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74D8" w14:textId="77777777" w:rsidR="006754F6" w:rsidRDefault="006754F6" w:rsidP="006754F6">
      <w:pPr>
        <w:rPr>
          <w:sz w:val="22"/>
          <w:szCs w:val="22"/>
        </w:rPr>
      </w:pPr>
    </w:p>
    <w:p w14:paraId="1C5374D9" w14:textId="77777777" w:rsidR="006754F6" w:rsidRDefault="006754F6" w:rsidP="006754F6">
      <w:pPr>
        <w:rPr>
          <w:sz w:val="22"/>
          <w:szCs w:val="22"/>
        </w:rPr>
      </w:pPr>
    </w:p>
    <w:p w14:paraId="1C5374DA" w14:textId="77777777" w:rsidR="006754F6" w:rsidRDefault="006754F6" w:rsidP="006754F6">
      <w:pPr>
        <w:rPr>
          <w:sz w:val="22"/>
          <w:szCs w:val="22"/>
        </w:rPr>
      </w:pPr>
    </w:p>
    <w:p w14:paraId="1C5374DB" w14:textId="77777777" w:rsidR="006754F6" w:rsidRDefault="006754F6" w:rsidP="006754F6">
      <w:pPr>
        <w:rPr>
          <w:sz w:val="22"/>
          <w:szCs w:val="22"/>
        </w:rPr>
      </w:pPr>
    </w:p>
    <w:p w14:paraId="1C5374DC" w14:textId="77777777" w:rsidR="006754F6" w:rsidRDefault="006754F6" w:rsidP="006754F6">
      <w:pPr>
        <w:rPr>
          <w:sz w:val="22"/>
          <w:szCs w:val="22"/>
        </w:rPr>
      </w:pPr>
    </w:p>
    <w:p w14:paraId="1C5374DD" w14:textId="77777777" w:rsidR="006754F6" w:rsidRDefault="006754F6" w:rsidP="006754F6">
      <w:pPr>
        <w:rPr>
          <w:sz w:val="22"/>
          <w:szCs w:val="22"/>
        </w:rPr>
      </w:pPr>
    </w:p>
    <w:p w14:paraId="1C5374DE" w14:textId="77777777" w:rsidR="006754F6" w:rsidRDefault="006754F6" w:rsidP="006754F6">
      <w:pPr>
        <w:rPr>
          <w:sz w:val="22"/>
          <w:szCs w:val="22"/>
        </w:rPr>
      </w:pPr>
    </w:p>
    <w:p w14:paraId="1C5374DF" w14:textId="77777777" w:rsidR="006754F6" w:rsidRDefault="006754F6" w:rsidP="006754F6">
      <w:pPr>
        <w:rPr>
          <w:sz w:val="22"/>
          <w:szCs w:val="22"/>
        </w:rPr>
      </w:pPr>
    </w:p>
    <w:p w14:paraId="1C5374E0" w14:textId="77777777" w:rsidR="006754F6" w:rsidRDefault="006754F6" w:rsidP="006754F6">
      <w:pPr>
        <w:rPr>
          <w:sz w:val="22"/>
          <w:szCs w:val="22"/>
        </w:rPr>
      </w:pPr>
    </w:p>
    <w:p w14:paraId="1C5374E1" w14:textId="77777777" w:rsidR="006754F6" w:rsidRDefault="006754F6" w:rsidP="006754F6">
      <w:pPr>
        <w:rPr>
          <w:sz w:val="22"/>
          <w:szCs w:val="22"/>
        </w:rPr>
      </w:pPr>
    </w:p>
    <w:p w14:paraId="1C5374E2" w14:textId="77777777" w:rsidR="006754F6" w:rsidRDefault="006754F6" w:rsidP="00912E96">
      <w:pPr>
        <w:pStyle w:val="BTEMEASMCA"/>
      </w:pPr>
    </w:p>
    <w:p w14:paraId="1C5374E3" w14:textId="77777777" w:rsidR="006754F6" w:rsidRDefault="006754F6" w:rsidP="00912E96">
      <w:pPr>
        <w:pStyle w:val="BTEMEASMCA"/>
      </w:pPr>
    </w:p>
    <w:p w14:paraId="1C5374E4" w14:textId="77777777" w:rsidR="006754F6" w:rsidRDefault="006754F6" w:rsidP="00912E96">
      <w:pPr>
        <w:pStyle w:val="BTEMEASMCA"/>
      </w:pPr>
    </w:p>
    <w:p w14:paraId="1C5374E5" w14:textId="77777777" w:rsidR="006754F6" w:rsidRDefault="006754F6" w:rsidP="00912E96">
      <w:pPr>
        <w:pStyle w:val="BTEMEASMCA"/>
      </w:pPr>
    </w:p>
    <w:p w14:paraId="1C5374E6" w14:textId="77777777" w:rsidR="006754F6" w:rsidRDefault="006754F6" w:rsidP="00912E96">
      <w:pPr>
        <w:pStyle w:val="BTEMEASMCA"/>
      </w:pPr>
    </w:p>
    <w:p w14:paraId="1C5374E7" w14:textId="77777777" w:rsidR="006754F6" w:rsidRDefault="006754F6" w:rsidP="00912E96">
      <w:pPr>
        <w:pStyle w:val="BTEMEASMCA"/>
      </w:pPr>
    </w:p>
    <w:p w14:paraId="1C5374E8" w14:textId="77777777" w:rsidR="006754F6" w:rsidRDefault="006754F6" w:rsidP="00912E96">
      <w:pPr>
        <w:pStyle w:val="BTEMEASMCA"/>
      </w:pPr>
    </w:p>
    <w:p w14:paraId="1C5374E9" w14:textId="77777777" w:rsidR="006754F6" w:rsidRDefault="006754F6" w:rsidP="00912E96">
      <w:pPr>
        <w:pStyle w:val="BTEMEASMCA"/>
      </w:pPr>
    </w:p>
    <w:p w14:paraId="1C5374EA" w14:textId="77777777" w:rsidR="006754F6" w:rsidRDefault="006754F6" w:rsidP="00912E96">
      <w:pPr>
        <w:pStyle w:val="BTEMEASMCA"/>
      </w:pPr>
    </w:p>
    <w:p w14:paraId="1C5374EB" w14:textId="77777777" w:rsidR="006754F6" w:rsidRDefault="006754F6" w:rsidP="00912E96">
      <w:pPr>
        <w:pStyle w:val="BTEMEASMCA"/>
      </w:pPr>
    </w:p>
    <w:p w14:paraId="1C5374EC" w14:textId="77777777" w:rsidR="006754F6" w:rsidRDefault="006754F6" w:rsidP="00912E96">
      <w:pPr>
        <w:pStyle w:val="BTEMEASMCA"/>
      </w:pPr>
    </w:p>
    <w:p w14:paraId="1C5374ED" w14:textId="77777777" w:rsidR="006754F6" w:rsidRDefault="006754F6" w:rsidP="00912E96">
      <w:pPr>
        <w:pStyle w:val="BTEMEASMCA"/>
      </w:pPr>
    </w:p>
    <w:p w14:paraId="1C5374EE" w14:textId="77777777" w:rsidR="006754F6" w:rsidRDefault="006754F6" w:rsidP="00912E96">
      <w:pPr>
        <w:pStyle w:val="BTEMEASMCA"/>
      </w:pPr>
    </w:p>
    <w:p w14:paraId="1C5374EF" w14:textId="7191E26A" w:rsidR="006754F6" w:rsidRDefault="006754F6" w:rsidP="006754F6">
      <w:pPr>
        <w:pStyle w:val="TTEMEASMCA"/>
        <w:rPr>
          <w:lang w:val="lt-LT"/>
        </w:rPr>
      </w:pPr>
      <w:bookmarkStart w:id="0" w:name="_Toc129243096"/>
      <w:bookmarkStart w:id="1" w:name="_Toc129243221"/>
      <w:r>
        <w:rPr>
          <w:lang w:val="lt-LT"/>
        </w:rPr>
        <w:t>I PRIEDAS</w:t>
      </w:r>
      <w:bookmarkEnd w:id="0"/>
      <w:bookmarkEnd w:id="1"/>
    </w:p>
    <w:p w14:paraId="1C5374F0" w14:textId="77777777" w:rsidR="006754F6" w:rsidRDefault="006754F6" w:rsidP="00912E96">
      <w:pPr>
        <w:pStyle w:val="BTEMEASMCA"/>
      </w:pPr>
    </w:p>
    <w:p w14:paraId="1C5374F1" w14:textId="3FAFE539" w:rsidR="006754F6" w:rsidRDefault="006754F6" w:rsidP="006754F6">
      <w:pPr>
        <w:pStyle w:val="TTEMEASMCA"/>
        <w:rPr>
          <w:lang w:val="lt-LT"/>
        </w:rPr>
      </w:pPr>
      <w:bookmarkStart w:id="2" w:name="_Toc129243097"/>
      <w:bookmarkStart w:id="3" w:name="_Toc129243222"/>
      <w:r>
        <w:rPr>
          <w:lang w:val="lt-LT"/>
        </w:rPr>
        <w:t>PREPARATO CHARAKTERISTIKŲ SANTRAUKA</w:t>
      </w:r>
      <w:bookmarkEnd w:id="2"/>
      <w:bookmarkEnd w:id="3"/>
    </w:p>
    <w:p w14:paraId="1C5374F2" w14:textId="77777777" w:rsidR="006754F6" w:rsidRPr="000A6D15" w:rsidRDefault="006754F6" w:rsidP="00173B85">
      <w:pPr>
        <w:pStyle w:val="PI-1EMEASMCA"/>
      </w:pPr>
      <w:r>
        <w:rPr>
          <w:bCs/>
          <w:iCs/>
        </w:rPr>
        <w:br w:type="page"/>
      </w:r>
      <w:bookmarkStart w:id="4" w:name="_Toc129243098"/>
      <w:bookmarkStart w:id="5" w:name="_Toc129243223"/>
      <w:r w:rsidRPr="000A6D15">
        <w:lastRenderedPageBreak/>
        <w:t>1.</w:t>
      </w:r>
      <w:r w:rsidRPr="000A6D15">
        <w:tab/>
        <w:t>VAISTINIO PREPARATO PAVADINIMAS</w:t>
      </w:r>
      <w:bookmarkEnd w:id="4"/>
      <w:bookmarkEnd w:id="5"/>
    </w:p>
    <w:p w14:paraId="1C5374F3" w14:textId="77777777" w:rsidR="006754F6" w:rsidRDefault="006754F6" w:rsidP="00912E96">
      <w:pPr>
        <w:pStyle w:val="BTEMEASMCA"/>
      </w:pPr>
    </w:p>
    <w:p w14:paraId="1C5374F4" w14:textId="4D0152F3" w:rsidR="006754F6" w:rsidRPr="000A6D15" w:rsidRDefault="006754F6" w:rsidP="00912E96">
      <w:pPr>
        <w:pStyle w:val="BTEMEASMCA"/>
        <w:rPr>
          <w:noProof w:val="0"/>
        </w:rPr>
      </w:pPr>
      <w:r w:rsidRPr="000A6D15">
        <w:t>PROCTO-GLYVENOL 50</w:t>
      </w:r>
      <w:r w:rsidR="00E6765F">
        <w:t> </w:t>
      </w:r>
      <w:r w:rsidRPr="000A6D15">
        <w:t>mg/20</w:t>
      </w:r>
      <w:r w:rsidR="00E6765F">
        <w:t> </w:t>
      </w:r>
      <w:r w:rsidRPr="000A6D15">
        <w:t>mg/g tiesiosios žarnos kremas</w:t>
      </w:r>
    </w:p>
    <w:p w14:paraId="1C5374F5" w14:textId="77777777" w:rsidR="006754F6" w:rsidRDefault="006754F6" w:rsidP="00912E96">
      <w:pPr>
        <w:pStyle w:val="BTEMEASMCA"/>
      </w:pPr>
    </w:p>
    <w:p w14:paraId="1C5374F6" w14:textId="77777777" w:rsidR="006754F6" w:rsidRDefault="006754F6" w:rsidP="00912E96">
      <w:pPr>
        <w:pStyle w:val="BTEMEASMCA"/>
      </w:pPr>
    </w:p>
    <w:p w14:paraId="1C5374F7" w14:textId="240FD377" w:rsidR="006754F6" w:rsidRDefault="006754F6" w:rsidP="00173B85">
      <w:pPr>
        <w:pStyle w:val="PI-1EMEASMCA"/>
      </w:pPr>
      <w:bookmarkStart w:id="6" w:name="_Toc129243099"/>
      <w:bookmarkStart w:id="7" w:name="_Toc129243224"/>
      <w:r>
        <w:t>2.</w:t>
      </w:r>
      <w:r>
        <w:tab/>
        <w:t>KOKYBINĖ IR KIEKYBINĖ SUDĖTIS</w:t>
      </w:r>
      <w:bookmarkEnd w:id="6"/>
      <w:bookmarkEnd w:id="7"/>
    </w:p>
    <w:p w14:paraId="1C5374F8" w14:textId="77777777" w:rsidR="006754F6" w:rsidRDefault="006754F6" w:rsidP="00912E96">
      <w:pPr>
        <w:pStyle w:val="BTEMEASMCA"/>
      </w:pPr>
    </w:p>
    <w:p w14:paraId="1C5374F9" w14:textId="5B74F575" w:rsidR="006754F6" w:rsidRPr="00E10FF7" w:rsidRDefault="006754F6" w:rsidP="00912E96">
      <w:pPr>
        <w:pStyle w:val="BTEMEASMCA"/>
        <w:rPr>
          <w:noProof w:val="0"/>
        </w:rPr>
      </w:pPr>
      <w:r w:rsidRPr="000A6D15">
        <w:t>1</w:t>
      </w:r>
      <w:r w:rsidR="00E6765F">
        <w:t> </w:t>
      </w:r>
      <w:r w:rsidRPr="000A6D15">
        <w:t>g kremo 50</w:t>
      </w:r>
      <w:r w:rsidR="00E6765F">
        <w:t> </w:t>
      </w:r>
      <w:r w:rsidRPr="000A6D15">
        <w:t>mg tribenozido ir 20</w:t>
      </w:r>
      <w:r w:rsidR="00E6765F">
        <w:t> </w:t>
      </w:r>
      <w:r w:rsidRPr="000A6D15">
        <w:t xml:space="preserve">mg bevandenio lidokaino hidrochlorido (atitinka </w:t>
      </w:r>
      <w:r w:rsidRPr="00E10FF7">
        <w:t>21,2 mg lidokaino hidrochlorido</w:t>
      </w:r>
      <w:r w:rsidR="00B47089">
        <w:t xml:space="preserve"> </w:t>
      </w:r>
      <w:r w:rsidR="00B47089" w:rsidRPr="00B47089">
        <w:t>monohidrat</w:t>
      </w:r>
      <w:r w:rsidR="00B31FB1">
        <w:t>o</w:t>
      </w:r>
      <w:r w:rsidRPr="00E10FF7">
        <w:t>).</w:t>
      </w:r>
    </w:p>
    <w:p w14:paraId="1C5374FA" w14:textId="77777777" w:rsidR="009D3D8A" w:rsidRPr="00E10FF7" w:rsidRDefault="009D3D8A" w:rsidP="00912E96">
      <w:pPr>
        <w:pStyle w:val="BTEMEASMCA"/>
      </w:pPr>
    </w:p>
    <w:p w14:paraId="2E61ADC4" w14:textId="77777777" w:rsidR="000A2C04" w:rsidRPr="00B51776" w:rsidRDefault="00AD59BD" w:rsidP="00B51776">
      <w:pPr>
        <w:rPr>
          <w:u w:val="single"/>
          <w:lang w:eastAsia="lt-LT"/>
        </w:rPr>
      </w:pPr>
      <w:r w:rsidRPr="00B51776">
        <w:rPr>
          <w:sz w:val="22"/>
          <w:szCs w:val="22"/>
          <w:u w:val="single"/>
          <w:lang w:eastAsia="lt-LT"/>
        </w:rPr>
        <w:t>Pagalbinės medžiagos, kurių poveikis žinomas</w:t>
      </w:r>
    </w:p>
    <w:p w14:paraId="1C5374FB" w14:textId="7051C64A" w:rsidR="009D3D8A" w:rsidRPr="00E10FF7" w:rsidRDefault="000A2C04" w:rsidP="00912E96">
      <w:pPr>
        <w:pStyle w:val="BTEMEASMCA"/>
      </w:pPr>
      <w:r>
        <w:t>M</w:t>
      </w:r>
      <w:r w:rsidR="009D3D8A" w:rsidRPr="000A6D15">
        <w:t>etilo parahidroksibenzoatas</w:t>
      </w:r>
      <w:r w:rsidR="0005104B" w:rsidRPr="000A6D15">
        <w:t xml:space="preserve"> (E218)</w:t>
      </w:r>
      <w:r w:rsidR="009D3D8A" w:rsidRPr="00E10FF7">
        <w:t xml:space="preserve"> ir propilo parahidroksibenzoatas</w:t>
      </w:r>
      <w:r w:rsidR="0005104B" w:rsidRPr="00E10FF7">
        <w:t xml:space="preserve"> (E216)</w:t>
      </w:r>
      <w:r w:rsidR="009D3D8A" w:rsidRPr="00E10FF7">
        <w:t>, cetilo alkoholis</w:t>
      </w:r>
      <w:r>
        <w:t>.</w:t>
      </w:r>
    </w:p>
    <w:p w14:paraId="1C5374FC" w14:textId="77777777" w:rsidR="009D3D8A" w:rsidRPr="00A13897" w:rsidRDefault="009D3D8A" w:rsidP="00912E96">
      <w:pPr>
        <w:pStyle w:val="BTEMEASMCA"/>
      </w:pPr>
    </w:p>
    <w:p w14:paraId="1C5374FD" w14:textId="0C310324" w:rsidR="006754F6" w:rsidRPr="000A6D15" w:rsidRDefault="006754F6" w:rsidP="00912E96">
      <w:pPr>
        <w:pStyle w:val="BTEMEASMCA"/>
      </w:pPr>
      <w:r w:rsidRPr="000A6D15">
        <w:t>Visos pagalbinės medžiagos išvardytos 6.1</w:t>
      </w:r>
      <w:r w:rsidR="00E6765F">
        <w:t> </w:t>
      </w:r>
      <w:r w:rsidRPr="000A6D15">
        <w:t>skyriuje.</w:t>
      </w:r>
    </w:p>
    <w:p w14:paraId="1C5374FE" w14:textId="77777777" w:rsidR="006754F6" w:rsidRPr="000A6D15" w:rsidRDefault="006754F6" w:rsidP="00912E96">
      <w:pPr>
        <w:pStyle w:val="BTEMEASMCA"/>
      </w:pPr>
    </w:p>
    <w:p w14:paraId="1C5374FF" w14:textId="77777777" w:rsidR="006754F6" w:rsidRDefault="006754F6" w:rsidP="00912E96">
      <w:pPr>
        <w:pStyle w:val="BTEMEASMCA"/>
      </w:pPr>
    </w:p>
    <w:p w14:paraId="1C537500" w14:textId="368F7380" w:rsidR="006754F6" w:rsidRDefault="006754F6" w:rsidP="00173B85">
      <w:pPr>
        <w:pStyle w:val="PI-1EMEASMCA"/>
      </w:pPr>
      <w:bookmarkStart w:id="8" w:name="_Toc129243100"/>
      <w:bookmarkStart w:id="9" w:name="_Toc129243225"/>
      <w:r>
        <w:t>3.</w:t>
      </w:r>
      <w:r>
        <w:tab/>
        <w:t>FARMACINĖ FORMA</w:t>
      </w:r>
      <w:bookmarkEnd w:id="8"/>
      <w:bookmarkEnd w:id="9"/>
    </w:p>
    <w:p w14:paraId="1C537501" w14:textId="77777777" w:rsidR="006754F6" w:rsidRDefault="006754F6" w:rsidP="00912E96">
      <w:pPr>
        <w:pStyle w:val="BTEMEASMCA"/>
      </w:pPr>
    </w:p>
    <w:p w14:paraId="1C537502" w14:textId="77777777" w:rsidR="006754F6" w:rsidRPr="00E10FF7" w:rsidRDefault="006754F6" w:rsidP="00912E96">
      <w:pPr>
        <w:pStyle w:val="BTEMEASMCA"/>
        <w:rPr>
          <w:noProof w:val="0"/>
        </w:rPr>
      </w:pPr>
      <w:r w:rsidRPr="000A6D15">
        <w:t>Tiesiosios žarnos kremas.</w:t>
      </w:r>
    </w:p>
    <w:p w14:paraId="1C537503" w14:textId="77777777" w:rsidR="006754F6" w:rsidRPr="00E10FF7" w:rsidRDefault="006754F6" w:rsidP="00912E96">
      <w:pPr>
        <w:pStyle w:val="BTEMEASMCA"/>
        <w:rPr>
          <w:noProof w:val="0"/>
        </w:rPr>
      </w:pPr>
      <w:r w:rsidRPr="00E10FF7">
        <w:t>Baltos spalvos, homogeniškas, silpno charakteringo kvapo kremas.</w:t>
      </w:r>
    </w:p>
    <w:p w14:paraId="1C537504" w14:textId="77777777" w:rsidR="006754F6" w:rsidRDefault="006754F6" w:rsidP="00912E96">
      <w:pPr>
        <w:pStyle w:val="BTEMEASMCA"/>
      </w:pPr>
    </w:p>
    <w:p w14:paraId="1C537505" w14:textId="77777777" w:rsidR="006754F6" w:rsidRDefault="006754F6" w:rsidP="00912E96">
      <w:pPr>
        <w:pStyle w:val="BTEMEASMCA"/>
      </w:pPr>
    </w:p>
    <w:p w14:paraId="1C537506" w14:textId="2A754ADD" w:rsidR="006754F6" w:rsidRDefault="006754F6" w:rsidP="00173B85">
      <w:pPr>
        <w:pStyle w:val="PI-1EMEASMCA"/>
      </w:pPr>
      <w:bookmarkStart w:id="10" w:name="_Toc129243101"/>
      <w:bookmarkStart w:id="11" w:name="_Toc129243226"/>
      <w:r>
        <w:t>4.</w:t>
      </w:r>
      <w:r>
        <w:tab/>
        <w:t>KLINIKINĖ INFORMACIJA</w:t>
      </w:r>
      <w:bookmarkEnd w:id="10"/>
      <w:bookmarkEnd w:id="11"/>
    </w:p>
    <w:p w14:paraId="1C537507" w14:textId="77777777" w:rsidR="006754F6" w:rsidRDefault="006754F6" w:rsidP="00912E96">
      <w:pPr>
        <w:pStyle w:val="BTEMEASMCA"/>
      </w:pPr>
    </w:p>
    <w:p w14:paraId="1C537508" w14:textId="4DEB656A" w:rsidR="006754F6" w:rsidRDefault="006754F6" w:rsidP="006754F6">
      <w:pPr>
        <w:pStyle w:val="PI-2EMEASMCA"/>
      </w:pPr>
      <w:bookmarkStart w:id="12" w:name="_Toc129243102"/>
      <w:bookmarkStart w:id="13" w:name="_Toc129243227"/>
      <w:r>
        <w:t>4.1</w:t>
      </w:r>
      <w:r>
        <w:tab/>
        <w:t>Terapinės indikacijos</w:t>
      </w:r>
      <w:bookmarkEnd w:id="12"/>
      <w:bookmarkEnd w:id="13"/>
    </w:p>
    <w:p w14:paraId="1C537509" w14:textId="77777777" w:rsidR="006754F6" w:rsidRDefault="006754F6" w:rsidP="00912E96">
      <w:pPr>
        <w:pStyle w:val="BTEMEASMCA"/>
      </w:pPr>
    </w:p>
    <w:p w14:paraId="1C53750A" w14:textId="77777777" w:rsidR="006754F6" w:rsidRPr="000A6D15" w:rsidRDefault="006754F6" w:rsidP="00912E96">
      <w:pPr>
        <w:pStyle w:val="BTEMEASMCA"/>
        <w:rPr>
          <w:noProof w:val="0"/>
        </w:rPr>
      </w:pPr>
      <w:r w:rsidRPr="000A6D15">
        <w:t>Lokalus simptominis vidinio ir išorinio hemorojaus gydymas.</w:t>
      </w:r>
    </w:p>
    <w:p w14:paraId="1C53750B" w14:textId="77777777" w:rsidR="006754F6" w:rsidRDefault="006754F6" w:rsidP="00912E96">
      <w:pPr>
        <w:pStyle w:val="BTEMEASMCA"/>
      </w:pPr>
    </w:p>
    <w:p w14:paraId="1C53750C" w14:textId="383346C3" w:rsidR="006754F6" w:rsidRDefault="006754F6" w:rsidP="006754F6">
      <w:pPr>
        <w:pStyle w:val="PI-2EMEASMCA"/>
      </w:pPr>
      <w:bookmarkStart w:id="14" w:name="_Toc129243103"/>
      <w:bookmarkStart w:id="15" w:name="_Toc129243228"/>
      <w:r>
        <w:t>4.2</w:t>
      </w:r>
      <w:r>
        <w:tab/>
        <w:t>Dozavimas ir vartojimo metodas</w:t>
      </w:r>
      <w:bookmarkEnd w:id="14"/>
      <w:bookmarkEnd w:id="15"/>
    </w:p>
    <w:p w14:paraId="1C53750D" w14:textId="77777777" w:rsidR="006754F6" w:rsidRDefault="006754F6" w:rsidP="00912E96">
      <w:pPr>
        <w:pStyle w:val="BTEMEASMCA"/>
      </w:pPr>
    </w:p>
    <w:p w14:paraId="1C53750E" w14:textId="4F52321A" w:rsidR="00AD59BD" w:rsidRDefault="00AD59BD" w:rsidP="00A07D4B">
      <w:pPr>
        <w:pStyle w:val="Pagrindinistekstas2"/>
        <w:spacing w:after="0" w:line="240" w:lineRule="auto"/>
      </w:pPr>
      <w:r w:rsidRPr="00A07D4B">
        <w:rPr>
          <w:u w:val="single"/>
        </w:rPr>
        <w:t>Dozavimas</w:t>
      </w:r>
    </w:p>
    <w:p w14:paraId="1C53750F" w14:textId="1F58E7DD" w:rsidR="006754F6" w:rsidRDefault="006754F6" w:rsidP="00912E96">
      <w:pPr>
        <w:pStyle w:val="BTEMEASMCA"/>
        <w:rPr>
          <w:noProof w:val="0"/>
        </w:rPr>
      </w:pPr>
      <w:r>
        <w:t>Tepti kremo ryte ir vakare tol, kol ūminiai ligos požymiai išnyks, paprastai 7-10</w:t>
      </w:r>
      <w:r w:rsidR="00E6765F">
        <w:t> </w:t>
      </w:r>
      <w:r>
        <w:t>dienų. Po to dozę galima sumažinti ir tepti vieną kartą per parą ne ilgiau kaip 3 savaites, jei reikia.</w:t>
      </w:r>
    </w:p>
    <w:p w14:paraId="1C537510" w14:textId="77777777" w:rsidR="006754F6" w:rsidRDefault="006754F6" w:rsidP="00912E96">
      <w:pPr>
        <w:pStyle w:val="BTEMEASMCA"/>
      </w:pPr>
    </w:p>
    <w:p w14:paraId="1C537511" w14:textId="77777777" w:rsidR="00AD59BD" w:rsidRPr="00A07D4B" w:rsidRDefault="00AD59BD" w:rsidP="00A07D4B">
      <w:pPr>
        <w:pStyle w:val="Pagrindinistekstas2"/>
        <w:spacing w:after="0" w:line="240" w:lineRule="auto"/>
        <w:rPr>
          <w:i/>
        </w:rPr>
      </w:pPr>
      <w:r w:rsidRPr="00A07D4B">
        <w:rPr>
          <w:i/>
        </w:rPr>
        <w:t xml:space="preserve">Vaikų populiacija </w:t>
      </w:r>
    </w:p>
    <w:p w14:paraId="1C537512" w14:textId="77777777" w:rsidR="00747790" w:rsidRDefault="00747790" w:rsidP="00912E96">
      <w:pPr>
        <w:pStyle w:val="BTEMEASMCA"/>
      </w:pPr>
      <w:r>
        <w:t>PROCTO-GLYVENOL</w:t>
      </w:r>
      <w:r w:rsidDel="00747790">
        <w:t xml:space="preserve"> </w:t>
      </w:r>
      <w:r w:rsidR="001D5C19">
        <w:t>saugumas ir veiksmingumas</w:t>
      </w:r>
      <w:r w:rsidR="001D5C19" w:rsidRPr="00B34FA1">
        <w:t xml:space="preserve"> vaikams </w:t>
      </w:r>
      <w:r w:rsidR="001D5C19">
        <w:t xml:space="preserve">dar </w:t>
      </w:r>
      <w:r w:rsidR="001D5C19" w:rsidRPr="00B34FA1">
        <w:t>neištirti</w:t>
      </w:r>
      <w:r>
        <w:t>.</w:t>
      </w:r>
    </w:p>
    <w:p w14:paraId="1C537513" w14:textId="77777777" w:rsidR="00747790" w:rsidRDefault="00747790" w:rsidP="00912E96">
      <w:pPr>
        <w:pStyle w:val="BTEMEASMCA"/>
      </w:pPr>
    </w:p>
    <w:p w14:paraId="1C537514" w14:textId="77777777" w:rsidR="00747790" w:rsidRPr="00B51776" w:rsidRDefault="00AD59BD" w:rsidP="00B51776">
      <w:pPr>
        <w:rPr>
          <w:u w:val="single"/>
        </w:rPr>
      </w:pPr>
      <w:r w:rsidRPr="00B51776">
        <w:rPr>
          <w:sz w:val="22"/>
          <w:szCs w:val="22"/>
          <w:u w:val="single"/>
        </w:rPr>
        <w:t>Vartojimo metodas</w:t>
      </w:r>
    </w:p>
    <w:p w14:paraId="1C537515" w14:textId="77777777" w:rsidR="00747790" w:rsidRDefault="00CD18F2" w:rsidP="00912E96">
      <w:pPr>
        <w:pStyle w:val="BTEMEASMCA"/>
      </w:pPr>
      <w:r w:rsidRPr="00CD18F2">
        <w:t>Vartoti į tiesiąją žarną</w:t>
      </w:r>
      <w:r>
        <w:t>. Galima tepti išangės sritį.</w:t>
      </w:r>
    </w:p>
    <w:p w14:paraId="1C537516" w14:textId="77777777" w:rsidR="00AD59BD" w:rsidRDefault="00AD59BD" w:rsidP="00A07D4B">
      <w:pPr>
        <w:pStyle w:val="Pagrindinistekstas2"/>
        <w:spacing w:after="0" w:line="240" w:lineRule="auto"/>
      </w:pPr>
    </w:p>
    <w:p w14:paraId="1C537517" w14:textId="77777777" w:rsidR="006754F6" w:rsidRDefault="006754F6" w:rsidP="006754F6">
      <w:pPr>
        <w:pStyle w:val="PI-2EMEASMCA"/>
      </w:pPr>
      <w:bookmarkStart w:id="16" w:name="_Toc129243104"/>
      <w:bookmarkStart w:id="17" w:name="_Toc129243229"/>
      <w:r>
        <w:t>4.3</w:t>
      </w:r>
      <w:r>
        <w:tab/>
        <w:t>Kontraindikacijos</w:t>
      </w:r>
      <w:bookmarkEnd w:id="16"/>
      <w:bookmarkEnd w:id="17"/>
    </w:p>
    <w:p w14:paraId="1C537518" w14:textId="77777777" w:rsidR="00682902" w:rsidRDefault="00682902" w:rsidP="00912E96">
      <w:pPr>
        <w:pStyle w:val="BTEMEASMCA"/>
      </w:pPr>
    </w:p>
    <w:p w14:paraId="1C537519" w14:textId="30C3C9A6" w:rsidR="00682902" w:rsidRDefault="00682902" w:rsidP="00912E96">
      <w:pPr>
        <w:pStyle w:val="BTEMEASMCA"/>
      </w:pPr>
      <w:r>
        <w:t>Padidėjęs jautrumas veikliajai arba bet kuriai 6.1</w:t>
      </w:r>
      <w:r w:rsidR="00E6765F">
        <w:t> </w:t>
      </w:r>
      <w:r>
        <w:t>skyriuje nurodytai pagalbinei medžiagai.</w:t>
      </w:r>
    </w:p>
    <w:p w14:paraId="1C53751A" w14:textId="77777777" w:rsidR="00682902" w:rsidRDefault="00682902" w:rsidP="00912E96">
      <w:pPr>
        <w:pStyle w:val="BTEMEASMCA"/>
      </w:pPr>
    </w:p>
    <w:p w14:paraId="1C53751B" w14:textId="5A2353A0" w:rsidR="00682902" w:rsidRDefault="00682902" w:rsidP="00682902">
      <w:pPr>
        <w:pStyle w:val="PI-2EMEASMCA"/>
      </w:pPr>
      <w:bookmarkStart w:id="18" w:name="_Toc129243105"/>
      <w:bookmarkStart w:id="19" w:name="_Toc129243230"/>
      <w:r>
        <w:t>4.4</w:t>
      </w:r>
      <w:r>
        <w:tab/>
        <w:t>Specialūs įspėjimai ir atsargumo priemonės</w:t>
      </w:r>
      <w:bookmarkEnd w:id="18"/>
      <w:bookmarkEnd w:id="19"/>
    </w:p>
    <w:p w14:paraId="1C53751C" w14:textId="77777777" w:rsidR="00682902" w:rsidRDefault="00682902" w:rsidP="00912E96">
      <w:pPr>
        <w:pStyle w:val="BTEMEASMCA"/>
      </w:pPr>
    </w:p>
    <w:p w14:paraId="1C53751D" w14:textId="77777777" w:rsidR="00DF0716" w:rsidRPr="00B51776" w:rsidRDefault="00AD59BD" w:rsidP="00B51776">
      <w:pPr>
        <w:rPr>
          <w:i/>
          <w:iCs/>
          <w:szCs w:val="22"/>
        </w:rPr>
      </w:pPr>
      <w:r w:rsidRPr="00B51776">
        <w:rPr>
          <w:i/>
          <w:iCs/>
          <w:sz w:val="22"/>
          <w:szCs w:val="22"/>
        </w:rPr>
        <w:t>Pacientams, kurių kepenų funkcija sutrikusi</w:t>
      </w:r>
    </w:p>
    <w:p w14:paraId="1C53751E" w14:textId="5DABDE2C" w:rsidR="00DF0716" w:rsidRDefault="00682902" w:rsidP="00682902">
      <w:pPr>
        <w:pStyle w:val="Pagrindinistekstas2"/>
        <w:spacing w:after="0" w:line="240" w:lineRule="auto"/>
      </w:pPr>
      <w:r>
        <w:t xml:space="preserve">PROCTO-GLYVENOL reikia vartoti atsargiai </w:t>
      </w:r>
      <w:r w:rsidR="0084389A">
        <w:t>pacientams</w:t>
      </w:r>
      <w:r>
        <w:t xml:space="preserve">, sergantiems sunkiu kepenų  nepakankamumu. </w:t>
      </w:r>
    </w:p>
    <w:p w14:paraId="1C53751F" w14:textId="77777777" w:rsidR="00682902" w:rsidRDefault="00682902" w:rsidP="00912E96">
      <w:pPr>
        <w:pStyle w:val="BTEMEASMCA"/>
      </w:pPr>
    </w:p>
    <w:p w14:paraId="1C537520" w14:textId="77777777" w:rsidR="00682902" w:rsidRDefault="00682902" w:rsidP="00912E96">
      <w:pPr>
        <w:pStyle w:val="BTEMEASMCA"/>
      </w:pPr>
      <w:r>
        <w:t>Saugotis, kad vaistinio preparato nepatektų į akis.</w:t>
      </w:r>
    </w:p>
    <w:p w14:paraId="1C537521" w14:textId="77777777" w:rsidR="00682902" w:rsidRDefault="00682902" w:rsidP="00912E96">
      <w:pPr>
        <w:pStyle w:val="BTEMEASMCA"/>
      </w:pPr>
      <w:r>
        <w:t>Vaistinio preparato negalima nuryti.</w:t>
      </w:r>
    </w:p>
    <w:p w14:paraId="1C537522" w14:textId="77777777" w:rsidR="00C73A7E" w:rsidRDefault="00C73A7E" w:rsidP="00912E96">
      <w:pPr>
        <w:pStyle w:val="BTEMEASMCA"/>
      </w:pPr>
    </w:p>
    <w:p w14:paraId="1C537523" w14:textId="77777777" w:rsidR="00C73A7E" w:rsidRDefault="00C73A7E" w:rsidP="00912E96">
      <w:pPr>
        <w:pStyle w:val="BTEMEASMCA"/>
      </w:pPr>
      <w:r>
        <w:t>PROCTO-GLYVENOL tiesiosios žarnos kremo sudėtyje yra:</w:t>
      </w:r>
    </w:p>
    <w:p w14:paraId="61998DFD" w14:textId="18C0CEFA" w:rsidR="0092409A" w:rsidRDefault="00C73A7E" w:rsidP="00912E96">
      <w:pPr>
        <w:pStyle w:val="BTEMEASMCA"/>
        <w:numPr>
          <w:ilvl w:val="0"/>
          <w:numId w:val="2"/>
        </w:numPr>
      </w:pPr>
      <w:r>
        <w:t>cetilo alkoholio, kuris gali sukelti lokalių odos reakcijų (pvz. kontaktinį dermatitą);</w:t>
      </w:r>
    </w:p>
    <w:p w14:paraId="1C537526" w14:textId="611A9AAB" w:rsidR="00C73A7E" w:rsidRDefault="00C73A7E" w:rsidP="00B51776">
      <w:pPr>
        <w:pStyle w:val="BTEMEASMCA"/>
        <w:numPr>
          <w:ilvl w:val="0"/>
          <w:numId w:val="2"/>
        </w:numPr>
      </w:pPr>
      <w:r>
        <w:t>metilo parahidroksibenzoato ir propilo parahidroksibenzoato, kurie gali sukelti alerginių reakcijų, kurios gali būti uždelstos.</w:t>
      </w:r>
    </w:p>
    <w:p w14:paraId="1C537527" w14:textId="77777777" w:rsidR="00682902" w:rsidRDefault="00682902" w:rsidP="00912E96">
      <w:pPr>
        <w:pStyle w:val="BTEMEASMCA"/>
      </w:pPr>
    </w:p>
    <w:p w14:paraId="1C537528" w14:textId="6433A5DA" w:rsidR="00682902" w:rsidRDefault="00682902" w:rsidP="00682902">
      <w:pPr>
        <w:pStyle w:val="PI-2EMEASMCA"/>
      </w:pPr>
      <w:bookmarkStart w:id="20" w:name="_Toc129243106"/>
      <w:bookmarkStart w:id="21" w:name="_Toc129243231"/>
      <w:r>
        <w:t>4.5</w:t>
      </w:r>
      <w:r>
        <w:tab/>
        <w:t>Sąveika su kitais vaistiniais preparatais ir kitokia sąveika</w:t>
      </w:r>
      <w:bookmarkEnd w:id="20"/>
      <w:bookmarkEnd w:id="21"/>
    </w:p>
    <w:p w14:paraId="1C537529" w14:textId="77777777" w:rsidR="00682902" w:rsidRDefault="00682902" w:rsidP="00912E96">
      <w:pPr>
        <w:pStyle w:val="BTEMEASMCA"/>
      </w:pPr>
    </w:p>
    <w:p w14:paraId="1C53752A" w14:textId="77777777" w:rsidR="00682902" w:rsidRDefault="00682902" w:rsidP="00912E96">
      <w:pPr>
        <w:pStyle w:val="BTEMEASMCA"/>
      </w:pPr>
      <w:r w:rsidRPr="00B34FA1">
        <w:t>Sąveikos tyrimų neatlikta.</w:t>
      </w:r>
    </w:p>
    <w:p w14:paraId="1C53752B" w14:textId="77777777" w:rsidR="006754F6" w:rsidRDefault="006754F6" w:rsidP="00912E96">
      <w:pPr>
        <w:pStyle w:val="BTEMEASMCA"/>
      </w:pPr>
    </w:p>
    <w:p w14:paraId="1C53752C" w14:textId="54AC7E77" w:rsidR="006754F6" w:rsidRDefault="006754F6" w:rsidP="006754F6">
      <w:pPr>
        <w:pStyle w:val="PI-2EMEASMCA"/>
      </w:pPr>
      <w:bookmarkStart w:id="22" w:name="_Toc129243107"/>
      <w:bookmarkStart w:id="23" w:name="_Toc129243232"/>
      <w:r>
        <w:t>4.6</w:t>
      </w:r>
      <w:r>
        <w:tab/>
      </w:r>
      <w:r w:rsidR="00D84650">
        <w:rPr>
          <w:bCs/>
          <w:szCs w:val="28"/>
          <w:lang w:eastAsia="x-none"/>
        </w:rPr>
        <w:t>Vaisingumas, nėštumo ir žindymo laikotarpis</w:t>
      </w:r>
      <w:bookmarkEnd w:id="22"/>
      <w:bookmarkEnd w:id="23"/>
    </w:p>
    <w:p w14:paraId="1C53752E" w14:textId="77777777" w:rsidR="006754F6" w:rsidRDefault="006754F6" w:rsidP="00912E96">
      <w:pPr>
        <w:pStyle w:val="BTEMEASMCA"/>
      </w:pPr>
    </w:p>
    <w:p w14:paraId="1C53752F" w14:textId="77777777" w:rsidR="006E53ED" w:rsidRPr="00B51776" w:rsidRDefault="006E53ED" w:rsidP="00B51776">
      <w:pPr>
        <w:rPr>
          <w:u w:val="single"/>
        </w:rPr>
      </w:pPr>
      <w:r w:rsidRPr="00B51776">
        <w:rPr>
          <w:sz w:val="22"/>
          <w:szCs w:val="22"/>
          <w:u w:val="single"/>
        </w:rPr>
        <w:t>Nėštumas ir žindymas</w:t>
      </w:r>
    </w:p>
    <w:p w14:paraId="1C537530" w14:textId="77777777" w:rsidR="006E53ED" w:rsidRPr="006E53ED" w:rsidRDefault="006E53ED" w:rsidP="00912E96">
      <w:pPr>
        <w:pStyle w:val="BTEMEASMCA"/>
      </w:pPr>
      <w:r w:rsidRPr="006E53ED">
        <w:t xml:space="preserve">Kontroliuojamų tyrimų dėl galimo tribenozido ir lidokaino poveikio nėščioms ir </w:t>
      </w:r>
      <w:r>
        <w:t>maitinančioms</w:t>
      </w:r>
      <w:r w:rsidRPr="006E53ED">
        <w:t xml:space="preserve"> moterims nėra. Turi būti perspėjama, kad tribenozido ir lidokaino </w:t>
      </w:r>
      <w:r>
        <w:t>kremo</w:t>
      </w:r>
      <w:r w:rsidRPr="006E53ED">
        <w:t xml:space="preserve"> negalima vartoti pirmuosius </w:t>
      </w:r>
      <w:r>
        <w:t>3</w:t>
      </w:r>
      <w:r w:rsidRPr="006E53ED">
        <w:t xml:space="preserve"> nėštumo mėnesius. </w:t>
      </w:r>
    </w:p>
    <w:p w14:paraId="1C537531" w14:textId="77777777" w:rsidR="006E53ED" w:rsidRPr="006E53ED" w:rsidRDefault="006E53ED" w:rsidP="00912E96">
      <w:pPr>
        <w:pStyle w:val="BTEMEASMCA"/>
      </w:pPr>
      <w:r w:rsidRPr="006E53ED">
        <w:t>Nuo ketvirtojo nėštumo mėnesio ir žindymo laikotarpiu tribenozido ir lidokaino tiesiosios žarnos kremą galima vartoti, tačiau rekomenduojama dozė negali būti viršyta.</w:t>
      </w:r>
    </w:p>
    <w:p w14:paraId="1C537532" w14:textId="77777777" w:rsidR="006E53ED" w:rsidRDefault="006E53ED" w:rsidP="00912E96">
      <w:pPr>
        <w:pStyle w:val="BTEMEASMCA"/>
      </w:pPr>
    </w:p>
    <w:p w14:paraId="1C537533" w14:textId="77777777" w:rsidR="006E53ED" w:rsidRPr="00B51776" w:rsidRDefault="006E53ED" w:rsidP="00B51776">
      <w:pPr>
        <w:rPr>
          <w:u w:val="single"/>
        </w:rPr>
      </w:pPr>
      <w:r w:rsidRPr="00B51776">
        <w:rPr>
          <w:sz w:val="22"/>
          <w:szCs w:val="22"/>
          <w:u w:val="single"/>
        </w:rPr>
        <w:t>Vaisingumas</w:t>
      </w:r>
    </w:p>
    <w:p w14:paraId="1C537534" w14:textId="7DB9F232" w:rsidR="006E53ED" w:rsidRPr="006E53ED" w:rsidRDefault="006E53ED" w:rsidP="00912E96">
      <w:pPr>
        <w:pStyle w:val="BTEMEASMCA"/>
      </w:pPr>
      <w:r w:rsidRPr="006E53ED">
        <w:t>Tyrimai su gyvūnais parodė, kad lidokainas vaisingumui poveikio neturi (žr.</w:t>
      </w:r>
      <w:r w:rsidR="000A2C04">
        <w:t> </w:t>
      </w:r>
      <w:r w:rsidR="003651C7">
        <w:t>5.3</w:t>
      </w:r>
      <w:r w:rsidR="000A2C04">
        <w:t> </w:t>
      </w:r>
      <w:r w:rsidRPr="006E53ED">
        <w:t>skyrių).</w:t>
      </w:r>
    </w:p>
    <w:p w14:paraId="1C537535" w14:textId="77777777" w:rsidR="006E53ED" w:rsidRPr="006E53ED" w:rsidRDefault="006E53ED" w:rsidP="00912E96">
      <w:pPr>
        <w:pStyle w:val="BTEMEASMCA"/>
      </w:pPr>
      <w:r w:rsidRPr="006E53ED">
        <w:t>Nėra duomenų apie galimą tribenozido poveikį vaisingumui.</w:t>
      </w:r>
    </w:p>
    <w:p w14:paraId="1C537536" w14:textId="77777777" w:rsidR="006754F6" w:rsidRDefault="006754F6" w:rsidP="00912E96">
      <w:pPr>
        <w:pStyle w:val="BTEMEASMCA"/>
      </w:pPr>
    </w:p>
    <w:p w14:paraId="1C537537" w14:textId="421C2813" w:rsidR="006754F6" w:rsidRDefault="006754F6" w:rsidP="006754F6">
      <w:pPr>
        <w:pStyle w:val="PI-2EMEASMCA"/>
      </w:pPr>
      <w:bookmarkStart w:id="24" w:name="_Toc129243108"/>
      <w:bookmarkStart w:id="25" w:name="_Toc129243233"/>
      <w:r>
        <w:t>4.7</w:t>
      </w:r>
      <w:r>
        <w:tab/>
        <w:t>Poveikis gebėjimui vairuoti ir valdyti mechanizmus</w:t>
      </w:r>
      <w:bookmarkEnd w:id="24"/>
      <w:bookmarkEnd w:id="25"/>
    </w:p>
    <w:p w14:paraId="1C537538" w14:textId="77777777" w:rsidR="006754F6" w:rsidRDefault="006754F6" w:rsidP="00912E96">
      <w:pPr>
        <w:pStyle w:val="BTEMEASMCA"/>
      </w:pPr>
    </w:p>
    <w:p w14:paraId="1C537539" w14:textId="618D6538" w:rsidR="006754F6" w:rsidRDefault="00597520" w:rsidP="00912E96">
      <w:pPr>
        <w:pStyle w:val="BTEMEASMCA"/>
      </w:pPr>
      <w:r w:rsidRPr="00597520">
        <w:t>PROCTO-GLYVENOL gebėjimo vairuoti ir valdyti mechanizmus neveikia</w:t>
      </w:r>
      <w:r w:rsidR="003E1BAC" w:rsidRPr="003E1BAC">
        <w:rPr>
          <w:snapToGrid w:val="0"/>
          <w:szCs w:val="24"/>
        </w:rPr>
        <w:t xml:space="preserve"> </w:t>
      </w:r>
      <w:r w:rsidR="003E1BAC" w:rsidRPr="005D554B">
        <w:rPr>
          <w:snapToGrid w:val="0"/>
          <w:szCs w:val="24"/>
        </w:rPr>
        <w:t>arba veikia nereikšmingai</w:t>
      </w:r>
      <w:r>
        <w:t>.</w:t>
      </w:r>
    </w:p>
    <w:p w14:paraId="6E24EF4F" w14:textId="77777777" w:rsidR="00D84650" w:rsidRDefault="00D84650" w:rsidP="00912E96">
      <w:pPr>
        <w:pStyle w:val="BTEMEASMCA"/>
      </w:pPr>
    </w:p>
    <w:p w14:paraId="1C53753A" w14:textId="55BAC455" w:rsidR="006754F6" w:rsidRDefault="006754F6" w:rsidP="006754F6">
      <w:pPr>
        <w:pStyle w:val="PI-2EMEASMCA"/>
      </w:pPr>
      <w:bookmarkStart w:id="26" w:name="_Toc129243109"/>
      <w:bookmarkStart w:id="27" w:name="_Toc129243234"/>
      <w:r>
        <w:t>4.8</w:t>
      </w:r>
      <w:r>
        <w:tab/>
        <w:t>Nepageidaujamas poveikis</w:t>
      </w:r>
      <w:bookmarkEnd w:id="26"/>
      <w:bookmarkEnd w:id="27"/>
    </w:p>
    <w:p w14:paraId="1C53753B" w14:textId="77777777" w:rsidR="006C358F" w:rsidRDefault="006C358F" w:rsidP="006754F6">
      <w:pPr>
        <w:pStyle w:val="PI-2EMEASMCA"/>
      </w:pPr>
    </w:p>
    <w:p w14:paraId="1C53753C" w14:textId="77777777" w:rsidR="006C210D" w:rsidRPr="00B51776" w:rsidRDefault="006C210D" w:rsidP="00B51776">
      <w:pPr>
        <w:rPr>
          <w:u w:val="single"/>
        </w:rPr>
      </w:pPr>
      <w:r w:rsidRPr="00B51776">
        <w:rPr>
          <w:sz w:val="22"/>
          <w:szCs w:val="22"/>
          <w:u w:val="single"/>
        </w:rPr>
        <w:t>Saugumo duomenų santrauka</w:t>
      </w:r>
    </w:p>
    <w:p w14:paraId="1C53753D" w14:textId="2FF764BA" w:rsidR="006C210D" w:rsidRDefault="006C210D" w:rsidP="00912E96">
      <w:pPr>
        <w:pStyle w:val="BTEMEASMCA"/>
      </w:pPr>
      <w:r>
        <w:t xml:space="preserve">Retos nepageidaujamos reakcijos gydymo metu yra </w:t>
      </w:r>
      <w:r w:rsidR="00293DBE">
        <w:t>lokalios</w:t>
      </w:r>
      <w:r>
        <w:t xml:space="preserve"> reakcijos, pavyzdžiui, deginimas (skausmas vartojimo vietoje), </w:t>
      </w:r>
      <w:r w:rsidR="004E0F94">
        <w:t>iš</w:t>
      </w:r>
      <w:r>
        <w:t xml:space="preserve">bėrimas ir niežulys, kurios gali išplisti už vartojimo vietos ribų. </w:t>
      </w:r>
      <w:r w:rsidRPr="005F712B">
        <w:t xml:space="preserve">Be šių nepageidaujamų </w:t>
      </w:r>
      <w:r>
        <w:t>reakcijų</w:t>
      </w:r>
      <w:r w:rsidRPr="005F712B">
        <w:t>,</w:t>
      </w:r>
      <w:r>
        <w:t xml:space="preserve"> tribenozido ir lidokaino tiesiosios žarnos kremo vartojimas labai retais atvejais gali sukelti anafilaksinę reakciją, įskaitant galimus simptomus (pvz.</w:t>
      </w:r>
      <w:r w:rsidR="00293DBE">
        <w:t>,</w:t>
      </w:r>
      <w:r>
        <w:t xml:space="preserve"> angio</w:t>
      </w:r>
      <w:r w:rsidR="00293DBE">
        <w:t xml:space="preserve">neurozinę </w:t>
      </w:r>
      <w:r>
        <w:t>edemą ir veido edemą).</w:t>
      </w:r>
    </w:p>
    <w:p w14:paraId="1C53753E" w14:textId="77777777" w:rsidR="006754F6" w:rsidRDefault="006754F6" w:rsidP="00912E96">
      <w:pPr>
        <w:pStyle w:val="BTEMEASMCA"/>
      </w:pPr>
    </w:p>
    <w:p w14:paraId="1C53753F" w14:textId="0870F555" w:rsidR="006C210D" w:rsidRPr="00B51776" w:rsidRDefault="006C210D" w:rsidP="00B51776">
      <w:pPr>
        <w:rPr>
          <w:u w:val="single"/>
        </w:rPr>
      </w:pPr>
      <w:r w:rsidRPr="00B51776">
        <w:rPr>
          <w:sz w:val="22"/>
          <w:szCs w:val="22"/>
          <w:u w:val="single"/>
        </w:rPr>
        <w:t xml:space="preserve">Nepageidaujamų </w:t>
      </w:r>
      <w:r w:rsidR="00D61D97">
        <w:rPr>
          <w:sz w:val="22"/>
          <w:szCs w:val="22"/>
          <w:u w:val="single"/>
        </w:rPr>
        <w:t>reakcijų santrauka</w:t>
      </w:r>
      <w:r w:rsidR="00D61D97" w:rsidRPr="00B51776">
        <w:rPr>
          <w:sz w:val="22"/>
          <w:szCs w:val="22"/>
          <w:u w:val="single"/>
        </w:rPr>
        <w:t xml:space="preserve"> </w:t>
      </w:r>
      <w:r w:rsidRPr="00B51776">
        <w:rPr>
          <w:sz w:val="22"/>
          <w:szCs w:val="22"/>
          <w:u w:val="single"/>
        </w:rPr>
        <w:t>lentelė</w:t>
      </w:r>
      <w:r w:rsidR="00D61D97">
        <w:rPr>
          <w:sz w:val="22"/>
          <w:szCs w:val="22"/>
          <w:u w:val="single"/>
        </w:rPr>
        <w:t>je</w:t>
      </w:r>
    </w:p>
    <w:p w14:paraId="1C537540" w14:textId="01759AA2" w:rsidR="002B6A5B" w:rsidRDefault="002B6A5B" w:rsidP="00912E96">
      <w:pPr>
        <w:pStyle w:val="BTEMEASMCA"/>
        <w:rPr>
          <w:noProof w:val="0"/>
        </w:rPr>
      </w:pPr>
      <w:r w:rsidRPr="00466093">
        <w:t>Nepageidaujamo poveikio dažnis apibūdinamas taip: labai dažnas (≥ 1/10), dažnas (nuo ≥ 1/100 iki &lt; 1/10), nedažnas (nuo ≥ 1/1</w:t>
      </w:r>
      <w:r w:rsidR="00D84650">
        <w:t> </w:t>
      </w:r>
      <w:r w:rsidRPr="00466093">
        <w:t>000 iki &lt; 1/100), retas (nuo ≥ 1/10</w:t>
      </w:r>
      <w:r w:rsidR="00D84650">
        <w:t> </w:t>
      </w:r>
      <w:r w:rsidRPr="00466093">
        <w:t>000 iki &lt; 1/1</w:t>
      </w:r>
      <w:r w:rsidR="00D84650">
        <w:t> </w:t>
      </w:r>
      <w:r w:rsidRPr="00466093">
        <w:t>000), labai retas (&lt; 1/</w:t>
      </w:r>
      <w:r w:rsidRPr="00D84650">
        <w:t>10</w:t>
      </w:r>
      <w:r w:rsidR="00D84650">
        <w:t> </w:t>
      </w:r>
      <w:r w:rsidRPr="00D84650">
        <w:t>000</w:t>
      </w:r>
      <w:r w:rsidRPr="00466093">
        <w:t>) ir nežinomas (negali būti apskaičiuotas pagal turimus duomenis).</w:t>
      </w:r>
    </w:p>
    <w:p w14:paraId="1C537541" w14:textId="77777777" w:rsidR="006754F6" w:rsidRDefault="006754F6" w:rsidP="00912E96">
      <w:pPr>
        <w:pStyle w:val="BTEMEASMCA"/>
      </w:pPr>
      <w:r>
        <w:t>Kiekvienoje dažnio grupėje nepageidaujamas poveikis pateikiamas mažėjančio sunkumo tvarka.</w:t>
      </w:r>
    </w:p>
    <w:p w14:paraId="1C537542" w14:textId="77777777" w:rsidR="006C210D" w:rsidRDefault="006C210D" w:rsidP="00912E96">
      <w:pPr>
        <w:pStyle w:val="BTEMEASMCA"/>
      </w:pPr>
    </w:p>
    <w:p w14:paraId="1C537543" w14:textId="77777777" w:rsidR="006C210D" w:rsidRPr="006E5F9A" w:rsidRDefault="006C358F" w:rsidP="00912E96">
      <w:pPr>
        <w:pStyle w:val="BTEMEASMCA"/>
      </w:pPr>
      <w:r>
        <w:t>Klasifikuotas</w:t>
      </w:r>
      <w:r w:rsidR="006C210D" w:rsidRPr="006E5F9A">
        <w:t xml:space="preserve"> nepageidaujamų reakcijų </w:t>
      </w:r>
      <w:r>
        <w:t>sąrašas</w:t>
      </w:r>
    </w:p>
    <w:p w14:paraId="1C537544" w14:textId="77777777" w:rsidR="006C210D" w:rsidRDefault="006C210D" w:rsidP="00912E96">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52"/>
      </w:tblGrid>
      <w:tr w:rsidR="006C210D" w:rsidRPr="002D7BA1" w14:paraId="1C537547" w14:textId="77777777" w:rsidTr="00293DBE">
        <w:tc>
          <w:tcPr>
            <w:tcW w:w="4927" w:type="dxa"/>
          </w:tcPr>
          <w:p w14:paraId="1C537545" w14:textId="77777777" w:rsidR="006C210D" w:rsidRPr="006E5F9A" w:rsidRDefault="006C210D" w:rsidP="00912E96">
            <w:pPr>
              <w:pStyle w:val="BTEMEASMCA"/>
            </w:pPr>
            <w:r w:rsidRPr="006E5F9A">
              <w:t>Organų sistemos klasė (OSK)</w:t>
            </w:r>
          </w:p>
        </w:tc>
        <w:tc>
          <w:tcPr>
            <w:tcW w:w="4927" w:type="dxa"/>
          </w:tcPr>
          <w:p w14:paraId="1C537546" w14:textId="77777777" w:rsidR="006C210D" w:rsidRPr="006E5F9A" w:rsidRDefault="006C210D" w:rsidP="00912E96">
            <w:pPr>
              <w:pStyle w:val="BTEMEASMCA"/>
            </w:pPr>
            <w:r w:rsidRPr="006E5F9A">
              <w:t>Nepageidaujama reakcija</w:t>
            </w:r>
          </w:p>
        </w:tc>
      </w:tr>
      <w:tr w:rsidR="006C210D" w:rsidRPr="002D7BA1" w14:paraId="1C53754A" w14:textId="77777777" w:rsidTr="00293DBE">
        <w:tc>
          <w:tcPr>
            <w:tcW w:w="4927" w:type="dxa"/>
          </w:tcPr>
          <w:p w14:paraId="1C537548" w14:textId="77777777" w:rsidR="006C210D" w:rsidRPr="006E5F9A" w:rsidRDefault="006C210D" w:rsidP="00912E96">
            <w:pPr>
              <w:pStyle w:val="BTEMEASMCA"/>
            </w:pPr>
            <w:r>
              <w:t>Imuninės sistemos sutrikimai</w:t>
            </w:r>
          </w:p>
        </w:tc>
        <w:tc>
          <w:tcPr>
            <w:tcW w:w="4927" w:type="dxa"/>
          </w:tcPr>
          <w:p w14:paraId="1C537549" w14:textId="77777777" w:rsidR="006C210D" w:rsidRPr="006E5F9A" w:rsidRDefault="006C210D" w:rsidP="00912E96">
            <w:pPr>
              <w:pStyle w:val="BTEMEASMCA"/>
            </w:pPr>
          </w:p>
        </w:tc>
      </w:tr>
      <w:tr w:rsidR="006C210D" w:rsidRPr="002D7BA1" w14:paraId="1C53754D" w14:textId="77777777" w:rsidTr="00293DBE">
        <w:tc>
          <w:tcPr>
            <w:tcW w:w="4927" w:type="dxa"/>
          </w:tcPr>
          <w:p w14:paraId="1C53754B" w14:textId="70806524" w:rsidR="00AD59BD" w:rsidRDefault="006C210D" w:rsidP="00912E96">
            <w:pPr>
              <w:pStyle w:val="BTEMEASMCA"/>
            </w:pPr>
            <w:r>
              <w:t>Labai ret</w:t>
            </w:r>
            <w:r w:rsidR="00FA5B76">
              <w:t>as</w:t>
            </w:r>
          </w:p>
        </w:tc>
        <w:tc>
          <w:tcPr>
            <w:tcW w:w="4927" w:type="dxa"/>
          </w:tcPr>
          <w:p w14:paraId="1C53754C" w14:textId="77777777" w:rsidR="006C210D" w:rsidRPr="006E5F9A" w:rsidRDefault="006C210D" w:rsidP="00912E96">
            <w:pPr>
              <w:pStyle w:val="BTEMEASMCA"/>
            </w:pPr>
            <w:r>
              <w:t>Anafilaksinė reakcija</w:t>
            </w:r>
          </w:p>
        </w:tc>
      </w:tr>
      <w:tr w:rsidR="006C210D" w:rsidRPr="002D7BA1" w14:paraId="1C537550" w14:textId="77777777" w:rsidTr="00293DBE">
        <w:tc>
          <w:tcPr>
            <w:tcW w:w="4927" w:type="dxa"/>
          </w:tcPr>
          <w:p w14:paraId="1C53754E" w14:textId="77777777" w:rsidR="006C210D" w:rsidRPr="006E5F9A" w:rsidRDefault="006C210D" w:rsidP="00912E96">
            <w:pPr>
              <w:pStyle w:val="BTEMEASMCA"/>
            </w:pPr>
            <w:r w:rsidRPr="002D7BA1">
              <w:t>Širdies sutrikimai</w:t>
            </w:r>
          </w:p>
        </w:tc>
        <w:tc>
          <w:tcPr>
            <w:tcW w:w="4927" w:type="dxa"/>
          </w:tcPr>
          <w:p w14:paraId="1C53754F" w14:textId="77777777" w:rsidR="006C210D" w:rsidRPr="006E5F9A" w:rsidRDefault="006C210D" w:rsidP="00912E96">
            <w:pPr>
              <w:pStyle w:val="BTEMEASMCA"/>
            </w:pPr>
          </w:p>
        </w:tc>
      </w:tr>
      <w:tr w:rsidR="006C210D" w:rsidRPr="002D7BA1" w14:paraId="1C537553" w14:textId="77777777" w:rsidTr="00293DBE">
        <w:tc>
          <w:tcPr>
            <w:tcW w:w="4927" w:type="dxa"/>
          </w:tcPr>
          <w:p w14:paraId="1C537551" w14:textId="08B4F6D0" w:rsidR="00AD59BD" w:rsidRDefault="006C210D" w:rsidP="00912E96">
            <w:pPr>
              <w:pStyle w:val="BTEMEASMCA"/>
            </w:pPr>
            <w:r w:rsidRPr="002D7BA1">
              <w:t>Labai ret</w:t>
            </w:r>
            <w:r w:rsidR="00FA5B76">
              <w:t>as</w:t>
            </w:r>
          </w:p>
        </w:tc>
        <w:tc>
          <w:tcPr>
            <w:tcW w:w="4927" w:type="dxa"/>
          </w:tcPr>
          <w:p w14:paraId="1C537552" w14:textId="77777777" w:rsidR="006C210D" w:rsidRPr="006E5F9A" w:rsidRDefault="006C210D" w:rsidP="00912E96">
            <w:pPr>
              <w:pStyle w:val="BTEMEASMCA"/>
            </w:pPr>
            <w:r w:rsidRPr="002D7BA1">
              <w:t xml:space="preserve">Širdies ir kraujagyslių </w:t>
            </w:r>
            <w:r>
              <w:t>sutrikimai</w:t>
            </w:r>
          </w:p>
        </w:tc>
      </w:tr>
      <w:tr w:rsidR="006C210D" w:rsidRPr="002D7BA1" w14:paraId="1C537556" w14:textId="77777777" w:rsidTr="00293DBE">
        <w:tc>
          <w:tcPr>
            <w:tcW w:w="4927" w:type="dxa"/>
          </w:tcPr>
          <w:p w14:paraId="1C537554" w14:textId="77777777" w:rsidR="006C210D" w:rsidRPr="006E5F9A" w:rsidRDefault="006C210D" w:rsidP="00912E96">
            <w:pPr>
              <w:pStyle w:val="BTEMEASMCA"/>
            </w:pPr>
            <w:r w:rsidRPr="002D7BA1">
              <w:t>Kvėpavimo sistemos, krūtinės ląstos ir tarpuplaučio sutrikimai</w:t>
            </w:r>
          </w:p>
        </w:tc>
        <w:tc>
          <w:tcPr>
            <w:tcW w:w="4927" w:type="dxa"/>
          </w:tcPr>
          <w:p w14:paraId="1C537555" w14:textId="77777777" w:rsidR="006C210D" w:rsidRPr="006E5F9A" w:rsidRDefault="006C210D" w:rsidP="00912E96">
            <w:pPr>
              <w:pStyle w:val="BTEMEASMCA"/>
            </w:pPr>
          </w:p>
        </w:tc>
      </w:tr>
      <w:tr w:rsidR="006C210D" w:rsidRPr="002D7BA1" w14:paraId="1C537559" w14:textId="77777777" w:rsidTr="00293DBE">
        <w:tc>
          <w:tcPr>
            <w:tcW w:w="4927" w:type="dxa"/>
          </w:tcPr>
          <w:p w14:paraId="1C537557" w14:textId="216D5039" w:rsidR="00AD59BD" w:rsidRDefault="006C210D" w:rsidP="00912E96">
            <w:pPr>
              <w:pStyle w:val="BTEMEASMCA"/>
            </w:pPr>
            <w:r w:rsidRPr="002D7BA1">
              <w:t>Labai ret</w:t>
            </w:r>
            <w:r w:rsidR="00FA5B76">
              <w:t>as</w:t>
            </w:r>
          </w:p>
        </w:tc>
        <w:tc>
          <w:tcPr>
            <w:tcW w:w="4927" w:type="dxa"/>
          </w:tcPr>
          <w:p w14:paraId="1C537558" w14:textId="77777777" w:rsidR="006C210D" w:rsidRPr="006E5F9A" w:rsidRDefault="006C210D" w:rsidP="00912E96">
            <w:pPr>
              <w:pStyle w:val="BTEMEASMCA"/>
            </w:pPr>
            <w:r w:rsidRPr="00D27AB9">
              <w:t>Bronchų spazma</w:t>
            </w:r>
            <w:r w:rsidR="00293DBE">
              <w:t>s</w:t>
            </w:r>
          </w:p>
        </w:tc>
      </w:tr>
      <w:tr w:rsidR="006C210D" w:rsidRPr="002D7BA1" w14:paraId="1C53755C" w14:textId="77777777" w:rsidTr="00293DBE">
        <w:tc>
          <w:tcPr>
            <w:tcW w:w="4927" w:type="dxa"/>
          </w:tcPr>
          <w:p w14:paraId="1C53755A" w14:textId="77777777" w:rsidR="006C210D" w:rsidRPr="006E5F9A" w:rsidRDefault="006C210D" w:rsidP="00912E96">
            <w:pPr>
              <w:pStyle w:val="BTEMEASMCA"/>
            </w:pPr>
            <w:r w:rsidRPr="002D7BA1">
              <w:t>Odos ir poodinio audinio sutrikimai</w:t>
            </w:r>
          </w:p>
        </w:tc>
        <w:tc>
          <w:tcPr>
            <w:tcW w:w="4927" w:type="dxa"/>
          </w:tcPr>
          <w:p w14:paraId="1C53755B" w14:textId="77777777" w:rsidR="006C210D" w:rsidRPr="006E5F9A" w:rsidRDefault="006C210D" w:rsidP="00912E96">
            <w:pPr>
              <w:pStyle w:val="BTEMEASMCA"/>
            </w:pPr>
          </w:p>
        </w:tc>
      </w:tr>
      <w:tr w:rsidR="006C210D" w:rsidRPr="002D7BA1" w14:paraId="1C53755F" w14:textId="77777777" w:rsidTr="00293DBE">
        <w:tc>
          <w:tcPr>
            <w:tcW w:w="4927" w:type="dxa"/>
          </w:tcPr>
          <w:p w14:paraId="1C53755D" w14:textId="79AB5932" w:rsidR="00AD59BD" w:rsidRDefault="006C210D" w:rsidP="00912E96">
            <w:pPr>
              <w:pStyle w:val="BTEMEASMCA"/>
            </w:pPr>
            <w:r w:rsidRPr="002D7BA1">
              <w:t>Ret</w:t>
            </w:r>
            <w:r w:rsidR="00FA5B76">
              <w:t>as</w:t>
            </w:r>
          </w:p>
        </w:tc>
        <w:tc>
          <w:tcPr>
            <w:tcW w:w="4927" w:type="dxa"/>
          </w:tcPr>
          <w:p w14:paraId="1C53755E" w14:textId="77777777" w:rsidR="006C210D" w:rsidRPr="006E5F9A" w:rsidRDefault="006C210D" w:rsidP="00912E96">
            <w:pPr>
              <w:pStyle w:val="BTEMEASMCA"/>
            </w:pPr>
            <w:r w:rsidRPr="00D27AB9">
              <w:t>Dilgėlinė</w:t>
            </w:r>
          </w:p>
        </w:tc>
      </w:tr>
      <w:tr w:rsidR="006C210D" w:rsidRPr="002D7BA1" w14:paraId="1C537562" w14:textId="77777777" w:rsidTr="00293DBE">
        <w:tc>
          <w:tcPr>
            <w:tcW w:w="4927" w:type="dxa"/>
          </w:tcPr>
          <w:p w14:paraId="1C537560" w14:textId="3D89BFBC" w:rsidR="00AD59BD" w:rsidRDefault="006C210D" w:rsidP="00912E96">
            <w:pPr>
              <w:pStyle w:val="BTEMEASMCA"/>
            </w:pPr>
            <w:r w:rsidRPr="002D7BA1">
              <w:t>Labai ret</w:t>
            </w:r>
            <w:r w:rsidR="00FA5B76">
              <w:t>as</w:t>
            </w:r>
          </w:p>
        </w:tc>
        <w:tc>
          <w:tcPr>
            <w:tcW w:w="4927" w:type="dxa"/>
          </w:tcPr>
          <w:p w14:paraId="1C537561" w14:textId="77777777" w:rsidR="006C210D" w:rsidRPr="006E5F9A" w:rsidRDefault="006C210D" w:rsidP="00912E96">
            <w:pPr>
              <w:pStyle w:val="BTEMEASMCA"/>
            </w:pPr>
            <w:r w:rsidRPr="00D27AB9">
              <w:t>Angio</w:t>
            </w:r>
            <w:r w:rsidR="00293DBE">
              <w:t xml:space="preserve">neurozinė </w:t>
            </w:r>
            <w:r w:rsidRPr="00D27AB9">
              <w:t>edema</w:t>
            </w:r>
          </w:p>
        </w:tc>
      </w:tr>
      <w:tr w:rsidR="006C210D" w:rsidRPr="002D7BA1" w14:paraId="1C537565" w14:textId="77777777" w:rsidTr="00293DBE">
        <w:tc>
          <w:tcPr>
            <w:tcW w:w="4927" w:type="dxa"/>
          </w:tcPr>
          <w:p w14:paraId="1C537563" w14:textId="77777777" w:rsidR="006C210D" w:rsidRPr="006E5F9A" w:rsidRDefault="006C210D" w:rsidP="00912E96">
            <w:pPr>
              <w:pStyle w:val="BTEMEASMCA"/>
            </w:pPr>
            <w:r w:rsidRPr="002D7BA1">
              <w:t>Bendrieji sutrikimai ir vartojimo vietos pažeidimai</w:t>
            </w:r>
          </w:p>
        </w:tc>
        <w:tc>
          <w:tcPr>
            <w:tcW w:w="4927" w:type="dxa"/>
          </w:tcPr>
          <w:p w14:paraId="1C537564" w14:textId="77777777" w:rsidR="006C210D" w:rsidRPr="006E5F9A" w:rsidRDefault="006C210D" w:rsidP="00912E96">
            <w:pPr>
              <w:pStyle w:val="BTEMEASMCA"/>
            </w:pPr>
          </w:p>
        </w:tc>
      </w:tr>
      <w:tr w:rsidR="006C210D" w:rsidRPr="002D7BA1" w14:paraId="1C537568" w14:textId="77777777" w:rsidTr="00293DBE">
        <w:tc>
          <w:tcPr>
            <w:tcW w:w="4927" w:type="dxa"/>
          </w:tcPr>
          <w:p w14:paraId="1C537566" w14:textId="688D70C7" w:rsidR="00AD59BD" w:rsidRDefault="006C210D" w:rsidP="00912E96">
            <w:pPr>
              <w:pStyle w:val="BTEMEASMCA"/>
            </w:pPr>
            <w:r w:rsidRPr="002D7BA1">
              <w:t>Ret</w:t>
            </w:r>
            <w:r w:rsidR="00FA5B76">
              <w:t>as</w:t>
            </w:r>
          </w:p>
        </w:tc>
        <w:tc>
          <w:tcPr>
            <w:tcW w:w="4927" w:type="dxa"/>
          </w:tcPr>
          <w:p w14:paraId="1C537567" w14:textId="77777777" w:rsidR="006C210D" w:rsidRPr="006E5F9A" w:rsidRDefault="006C210D" w:rsidP="00912E96">
            <w:pPr>
              <w:pStyle w:val="BTEMEASMCA"/>
            </w:pPr>
            <w:r>
              <w:t>Vartojimo vietos niežulys, išbėrimas, skausmas</w:t>
            </w:r>
          </w:p>
        </w:tc>
      </w:tr>
      <w:tr w:rsidR="006C210D" w:rsidRPr="002D7BA1" w14:paraId="1C53756B" w14:textId="77777777" w:rsidTr="00293DBE">
        <w:tc>
          <w:tcPr>
            <w:tcW w:w="4927" w:type="dxa"/>
          </w:tcPr>
          <w:p w14:paraId="1C537569" w14:textId="152C6833" w:rsidR="00AD59BD" w:rsidRDefault="006C210D" w:rsidP="00912E96">
            <w:pPr>
              <w:pStyle w:val="BTEMEASMCA"/>
            </w:pPr>
            <w:r w:rsidRPr="002D7BA1">
              <w:t>Labai ret</w:t>
            </w:r>
            <w:r w:rsidR="00FA5B76">
              <w:t>as</w:t>
            </w:r>
          </w:p>
        </w:tc>
        <w:tc>
          <w:tcPr>
            <w:tcW w:w="4927" w:type="dxa"/>
          </w:tcPr>
          <w:p w14:paraId="1C53756A" w14:textId="77777777" w:rsidR="006C210D" w:rsidRPr="006E5F9A" w:rsidRDefault="006C210D" w:rsidP="00912E96">
            <w:pPr>
              <w:pStyle w:val="BTEMEASMCA"/>
            </w:pPr>
            <w:r w:rsidRPr="00D27AB9">
              <w:t>Veido edema</w:t>
            </w:r>
          </w:p>
        </w:tc>
      </w:tr>
    </w:tbl>
    <w:p w14:paraId="1C53756C" w14:textId="77777777" w:rsidR="006C210D" w:rsidRDefault="006C210D" w:rsidP="00912E96">
      <w:pPr>
        <w:pStyle w:val="BTEMEASMCA"/>
      </w:pPr>
    </w:p>
    <w:p w14:paraId="1C53756D" w14:textId="77777777" w:rsidR="006C210D" w:rsidRPr="00B51776" w:rsidRDefault="006C210D" w:rsidP="00B51776">
      <w:pPr>
        <w:keepNext/>
        <w:rPr>
          <w:u w:val="single"/>
        </w:rPr>
      </w:pPr>
      <w:r w:rsidRPr="00B51776">
        <w:rPr>
          <w:sz w:val="22"/>
          <w:szCs w:val="22"/>
          <w:u w:val="single"/>
        </w:rPr>
        <w:lastRenderedPageBreak/>
        <w:t>Atrinktų nepageidaujamų reakcijų apibūdinimas</w:t>
      </w:r>
      <w:r w:rsidRPr="00B51776" w:rsidDel="00D27AB9">
        <w:rPr>
          <w:sz w:val="22"/>
          <w:szCs w:val="22"/>
          <w:u w:val="single"/>
        </w:rPr>
        <w:t xml:space="preserve"> </w:t>
      </w:r>
    </w:p>
    <w:p w14:paraId="1C53756E" w14:textId="77777777" w:rsidR="006C210D" w:rsidRDefault="006C210D" w:rsidP="00912E96">
      <w:pPr>
        <w:pStyle w:val="BTEMEASMCA"/>
      </w:pPr>
      <w:r>
        <w:t>Labai retai gali pasireikšti anafilaksinė reakcija, įskaitant angioneurozinę edemą, veido edemą, bronchų spazm</w:t>
      </w:r>
      <w:r w:rsidR="00293DBE">
        <w:t>ą</w:t>
      </w:r>
      <w:r>
        <w:t xml:space="preserve"> </w:t>
      </w:r>
      <w:r w:rsidR="00293DBE">
        <w:t>a</w:t>
      </w:r>
      <w:r>
        <w:t>r širdies ir kraujagyslių sutrikimus.</w:t>
      </w:r>
    </w:p>
    <w:p w14:paraId="1C53756F" w14:textId="77777777" w:rsidR="004B34AC" w:rsidRDefault="004B34AC" w:rsidP="00912E96">
      <w:pPr>
        <w:pStyle w:val="BTEMEASMCA"/>
      </w:pPr>
    </w:p>
    <w:p w14:paraId="1C537570" w14:textId="77777777" w:rsidR="004B34AC" w:rsidRPr="009D71FF" w:rsidRDefault="004B34AC" w:rsidP="00937E50">
      <w:pPr>
        <w:autoSpaceDE w:val="0"/>
        <w:autoSpaceDN w:val="0"/>
        <w:adjustRightInd w:val="0"/>
        <w:rPr>
          <w:sz w:val="22"/>
          <w:szCs w:val="22"/>
          <w:u w:val="single"/>
        </w:rPr>
      </w:pPr>
      <w:r w:rsidRPr="009D71FF">
        <w:rPr>
          <w:noProof/>
          <w:sz w:val="22"/>
          <w:szCs w:val="22"/>
          <w:u w:val="single"/>
        </w:rPr>
        <w:t>Pranešimas apie įtariamas nepageidaujamas reakcijas</w:t>
      </w:r>
    </w:p>
    <w:p w14:paraId="521D33D0" w14:textId="3FD5F2F6" w:rsidR="00B47089" w:rsidRDefault="00B47089" w:rsidP="00937E50">
      <w:pPr>
        <w:pStyle w:val="BTEMEASMCA"/>
        <w:jc w:val="left"/>
        <w:rPr>
          <w:noProof w:val="0"/>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1C537572" w14:textId="77777777" w:rsidR="006754F6" w:rsidRDefault="006754F6" w:rsidP="00912E96">
      <w:pPr>
        <w:pStyle w:val="BTEMEASMCA"/>
      </w:pPr>
    </w:p>
    <w:p w14:paraId="1C537573" w14:textId="30F225A8" w:rsidR="006754F6" w:rsidRDefault="006754F6" w:rsidP="006754F6">
      <w:pPr>
        <w:pStyle w:val="PI-2EMEASMCA"/>
      </w:pPr>
      <w:bookmarkStart w:id="28" w:name="_Toc129243110"/>
      <w:bookmarkStart w:id="29" w:name="_Toc129243235"/>
      <w:r>
        <w:t>4.9</w:t>
      </w:r>
      <w:r>
        <w:tab/>
        <w:t>Perdozavimas</w:t>
      </w:r>
      <w:bookmarkEnd w:id="28"/>
      <w:bookmarkEnd w:id="29"/>
    </w:p>
    <w:p w14:paraId="1C537574" w14:textId="77777777" w:rsidR="006754F6" w:rsidRDefault="006754F6" w:rsidP="00912E96">
      <w:pPr>
        <w:pStyle w:val="BTEMEASMCA"/>
      </w:pPr>
    </w:p>
    <w:p w14:paraId="1C537577" w14:textId="344F000D" w:rsidR="006754F6" w:rsidRDefault="00164058" w:rsidP="00B51776">
      <w:pPr>
        <w:pStyle w:val="BTEMEASMCA"/>
      </w:pPr>
      <w:r w:rsidRPr="001364A5">
        <w:t xml:space="preserve">Tribenozido ir lidokaino </w:t>
      </w:r>
      <w:r w:rsidR="007F27E5">
        <w:t>tiesiosios žarnos kremo</w:t>
      </w:r>
      <w:r w:rsidRPr="001364A5">
        <w:t xml:space="preserve"> perdozavimo patirties nėra. Jei </w:t>
      </w:r>
      <w:r>
        <w:t xml:space="preserve">vaistinis </w:t>
      </w:r>
      <w:r w:rsidRPr="001364A5">
        <w:t>preparatas vartojamas pagal dozavimo schemą, perdozavim</w:t>
      </w:r>
      <w:r>
        <w:t>o</w:t>
      </w:r>
      <w:r w:rsidRPr="001364A5">
        <w:t xml:space="preserve"> atsirasti neturėtų.</w:t>
      </w:r>
    </w:p>
    <w:p w14:paraId="1C537578" w14:textId="3D19BC52" w:rsidR="006754F6" w:rsidRDefault="00C7450F" w:rsidP="00912E96">
      <w:pPr>
        <w:pStyle w:val="BTEMEASMCA"/>
      </w:pPr>
      <w:r>
        <w:t>T</w:t>
      </w:r>
      <w:r w:rsidRPr="00F87FB8">
        <w:t>yrimų su gyvūnais metu toksinis poveikis perdozavus lidokaino pastebėtas centrinei nervų ir širdies ir kraujagyslių sistemoms.</w:t>
      </w:r>
    </w:p>
    <w:p w14:paraId="5C5432D7" w14:textId="39420F8C" w:rsidR="00CD4DE5" w:rsidRDefault="00CD4DE5" w:rsidP="00912E96">
      <w:pPr>
        <w:pStyle w:val="BTEMEASMCA"/>
      </w:pPr>
      <w:r w:rsidRPr="001364A5">
        <w:t>Atsitiktinai prarijus</w:t>
      </w:r>
      <w:r w:rsidR="00240984">
        <w:t xml:space="preserve"> taikomas simptominis gydymas</w:t>
      </w:r>
      <w:r w:rsidRPr="001364A5">
        <w:t xml:space="preserve">. </w:t>
      </w:r>
      <w:r w:rsidR="00912E96">
        <w:t>S</w:t>
      </w:r>
      <w:r w:rsidRPr="001364A5">
        <w:t>pecifinio priešnuodžio lidokainui</w:t>
      </w:r>
      <w:r w:rsidR="00912E96">
        <w:t xml:space="preserve"> nėra</w:t>
      </w:r>
      <w:r w:rsidRPr="001364A5">
        <w:t>.</w:t>
      </w:r>
    </w:p>
    <w:p w14:paraId="2E01025E" w14:textId="77777777" w:rsidR="00CD4DE5" w:rsidRDefault="00CD4DE5" w:rsidP="00912E96">
      <w:pPr>
        <w:pStyle w:val="BTEMEASMCA"/>
      </w:pPr>
    </w:p>
    <w:p w14:paraId="1C537579" w14:textId="77777777" w:rsidR="006754F6" w:rsidRDefault="006754F6" w:rsidP="00912E96">
      <w:pPr>
        <w:pStyle w:val="BTEMEASMCA"/>
      </w:pPr>
    </w:p>
    <w:p w14:paraId="1C53757A" w14:textId="7B197762" w:rsidR="006754F6" w:rsidRDefault="006754F6" w:rsidP="00173B85">
      <w:pPr>
        <w:pStyle w:val="PI-1EMEASMCA"/>
      </w:pPr>
      <w:bookmarkStart w:id="30" w:name="_Toc129243111"/>
      <w:bookmarkStart w:id="31" w:name="_Toc129243236"/>
      <w:r>
        <w:t>5.</w:t>
      </w:r>
      <w:r>
        <w:tab/>
        <w:t>FARMAKOLOGINĖS SAVYBĖS</w:t>
      </w:r>
      <w:bookmarkEnd w:id="30"/>
      <w:bookmarkEnd w:id="31"/>
    </w:p>
    <w:p w14:paraId="1C53757B" w14:textId="77777777" w:rsidR="006754F6" w:rsidRDefault="006754F6" w:rsidP="00912E96">
      <w:pPr>
        <w:pStyle w:val="BTEMEASMCA"/>
      </w:pPr>
    </w:p>
    <w:p w14:paraId="1C53757C" w14:textId="3E9E9E80" w:rsidR="006754F6" w:rsidRDefault="006754F6" w:rsidP="006754F6">
      <w:pPr>
        <w:pStyle w:val="PI-2EMEASMCA"/>
      </w:pPr>
      <w:bookmarkStart w:id="32" w:name="_Toc129243112"/>
      <w:bookmarkStart w:id="33" w:name="_Toc129243237"/>
      <w:r>
        <w:t>5.1</w:t>
      </w:r>
      <w:r>
        <w:tab/>
        <w:t>Farmakodinaminės savybės</w:t>
      </w:r>
      <w:bookmarkEnd w:id="32"/>
      <w:bookmarkEnd w:id="33"/>
    </w:p>
    <w:p w14:paraId="1C53757D" w14:textId="77777777" w:rsidR="006754F6" w:rsidRDefault="006754F6" w:rsidP="00912E96">
      <w:pPr>
        <w:pStyle w:val="BTEMEASMCA"/>
      </w:pPr>
    </w:p>
    <w:p w14:paraId="1C53757F" w14:textId="0F68DC58" w:rsidR="006754F6" w:rsidRPr="006A1068" w:rsidRDefault="006754F6" w:rsidP="006754F6">
      <w:pPr>
        <w:rPr>
          <w:sz w:val="22"/>
          <w:szCs w:val="22"/>
        </w:rPr>
      </w:pPr>
      <w:r w:rsidRPr="006A1068">
        <w:rPr>
          <w:sz w:val="22"/>
          <w:szCs w:val="22"/>
        </w:rPr>
        <w:t>Farmakoterapinė grupė</w:t>
      </w:r>
      <w:r w:rsidR="0035482D">
        <w:rPr>
          <w:sz w:val="22"/>
          <w:szCs w:val="22"/>
        </w:rPr>
        <w:t xml:space="preserve"> –</w:t>
      </w:r>
      <w:r w:rsidR="006E25A1">
        <w:rPr>
          <w:sz w:val="22"/>
          <w:szCs w:val="22"/>
        </w:rPr>
        <w:t xml:space="preserve"> vaistiniai</w:t>
      </w:r>
      <w:r w:rsidRPr="006A1068">
        <w:rPr>
          <w:sz w:val="22"/>
          <w:szCs w:val="22"/>
        </w:rPr>
        <w:t xml:space="preserve"> preparatai nuo hemorojaus vietiniam vartojimui, vietiniai anestetikai</w:t>
      </w:r>
      <w:r w:rsidR="0018076D">
        <w:rPr>
          <w:sz w:val="22"/>
          <w:szCs w:val="22"/>
        </w:rPr>
        <w:t xml:space="preserve">, </w:t>
      </w:r>
      <w:r w:rsidRPr="006A1068">
        <w:rPr>
          <w:sz w:val="22"/>
          <w:szCs w:val="22"/>
        </w:rPr>
        <w:t xml:space="preserve">ATC kodas </w:t>
      </w:r>
      <w:r w:rsidR="00992BC1">
        <w:rPr>
          <w:sz w:val="22"/>
          <w:szCs w:val="22"/>
        </w:rPr>
        <w:t xml:space="preserve">– </w:t>
      </w:r>
      <w:r w:rsidRPr="006A1068">
        <w:rPr>
          <w:sz w:val="22"/>
          <w:szCs w:val="22"/>
        </w:rPr>
        <w:t>C05AD.</w:t>
      </w:r>
    </w:p>
    <w:p w14:paraId="1C537580" w14:textId="77777777" w:rsidR="006754F6" w:rsidRDefault="006754F6" w:rsidP="006754F6">
      <w:pPr>
        <w:rPr>
          <w:sz w:val="22"/>
          <w:szCs w:val="22"/>
        </w:rPr>
      </w:pPr>
    </w:p>
    <w:p w14:paraId="1C537581" w14:textId="77777777" w:rsidR="00E352BC" w:rsidRPr="00B51776" w:rsidRDefault="00E352BC" w:rsidP="006754F6">
      <w:pPr>
        <w:rPr>
          <w:sz w:val="22"/>
          <w:szCs w:val="22"/>
          <w:u w:val="single"/>
        </w:rPr>
      </w:pPr>
      <w:r w:rsidRPr="00B51776">
        <w:rPr>
          <w:sz w:val="22"/>
          <w:szCs w:val="22"/>
          <w:u w:val="single"/>
        </w:rPr>
        <w:t>Veikimo mechanizmas</w:t>
      </w:r>
    </w:p>
    <w:p w14:paraId="1C537582" w14:textId="77777777" w:rsidR="006754F6" w:rsidRDefault="006754F6" w:rsidP="006754F6">
      <w:pPr>
        <w:rPr>
          <w:sz w:val="22"/>
          <w:szCs w:val="22"/>
        </w:rPr>
      </w:pPr>
      <w:proofErr w:type="spellStart"/>
      <w:r>
        <w:rPr>
          <w:sz w:val="22"/>
          <w:szCs w:val="22"/>
        </w:rPr>
        <w:t>Tribenozidas</w:t>
      </w:r>
      <w:proofErr w:type="spellEnd"/>
      <w:r>
        <w:rPr>
          <w:sz w:val="22"/>
          <w:szCs w:val="22"/>
        </w:rPr>
        <w:t xml:space="preserve"> mažina kapiliarų pralaidumą ir didina kraujagyslių tonusą. Vaistiniam preparatui būdingas uždegimą slopinantis ir antagonistinis poveikis endogeninėms medžiagoms (mediatoriams, dalyvaujantiems uždegimą ir skausmą sukeliančiuose procesuose).</w:t>
      </w:r>
    </w:p>
    <w:p w14:paraId="1C537583" w14:textId="77777777" w:rsidR="006754F6" w:rsidRDefault="006754F6" w:rsidP="006754F6">
      <w:pPr>
        <w:rPr>
          <w:sz w:val="22"/>
          <w:szCs w:val="22"/>
        </w:rPr>
      </w:pPr>
    </w:p>
    <w:p w14:paraId="1C537584" w14:textId="77777777" w:rsidR="006754F6" w:rsidRDefault="006754F6" w:rsidP="006754F6">
      <w:pPr>
        <w:rPr>
          <w:sz w:val="22"/>
          <w:szCs w:val="22"/>
        </w:rPr>
      </w:pPr>
      <w:proofErr w:type="spellStart"/>
      <w:r>
        <w:rPr>
          <w:sz w:val="22"/>
          <w:szCs w:val="22"/>
        </w:rPr>
        <w:t>Lidokainas</w:t>
      </w:r>
      <w:proofErr w:type="spellEnd"/>
      <w:r>
        <w:rPr>
          <w:sz w:val="22"/>
          <w:szCs w:val="22"/>
        </w:rPr>
        <w:t xml:space="preserve"> yra lokalaus vartojimo skausmą malšinanti medžiaga. Ji taip pat mažina niežulį, skausmą ir kitus nemalonius jutimus, kuriuos sukelia hemorojus.</w:t>
      </w:r>
    </w:p>
    <w:p w14:paraId="1C537585" w14:textId="77777777" w:rsidR="006754F6" w:rsidRDefault="006754F6" w:rsidP="00912E96">
      <w:pPr>
        <w:pStyle w:val="BTEMEASMCA"/>
      </w:pPr>
    </w:p>
    <w:p w14:paraId="1C537586" w14:textId="157416CE" w:rsidR="006754F6" w:rsidRDefault="006754F6" w:rsidP="006754F6">
      <w:pPr>
        <w:pStyle w:val="PI-2EMEASMCA"/>
      </w:pPr>
      <w:bookmarkStart w:id="34" w:name="_Toc129243113"/>
      <w:bookmarkStart w:id="35" w:name="_Toc129243238"/>
      <w:r>
        <w:t>5.2</w:t>
      </w:r>
      <w:r>
        <w:tab/>
        <w:t>Farmakokinetinės savybės</w:t>
      </w:r>
      <w:bookmarkEnd w:id="34"/>
      <w:bookmarkEnd w:id="35"/>
    </w:p>
    <w:p w14:paraId="1C537587" w14:textId="77777777" w:rsidR="006754F6" w:rsidRDefault="006754F6" w:rsidP="00912E96">
      <w:pPr>
        <w:pStyle w:val="BTEMEASMCA"/>
      </w:pPr>
    </w:p>
    <w:p w14:paraId="1C537588" w14:textId="77777777" w:rsidR="00F26DE9" w:rsidRPr="00B51776" w:rsidRDefault="00F26DE9" w:rsidP="00B51776">
      <w:pPr>
        <w:rPr>
          <w:u w:val="single"/>
        </w:rPr>
      </w:pPr>
      <w:r w:rsidRPr="00B51776">
        <w:rPr>
          <w:sz w:val="22"/>
          <w:szCs w:val="22"/>
          <w:u w:val="single"/>
        </w:rPr>
        <w:t>Absorbcija</w:t>
      </w:r>
    </w:p>
    <w:p w14:paraId="1C537589" w14:textId="44D9DB82" w:rsidR="00F26DE9" w:rsidRDefault="00F26DE9" w:rsidP="00F26DE9">
      <w:pPr>
        <w:rPr>
          <w:sz w:val="22"/>
          <w:szCs w:val="22"/>
        </w:rPr>
      </w:pPr>
      <w:proofErr w:type="spellStart"/>
      <w:r>
        <w:rPr>
          <w:sz w:val="22"/>
          <w:szCs w:val="22"/>
        </w:rPr>
        <w:t>Tribenozido</w:t>
      </w:r>
      <w:proofErr w:type="spellEnd"/>
      <w:r>
        <w:rPr>
          <w:sz w:val="22"/>
          <w:szCs w:val="22"/>
        </w:rPr>
        <w:t>, vartojamo žvakutėmis, sisteminis biologinis prieinamumas yra tik 30 %, kuris pasiekiamas vartojant medžiagą per burną ar švirkščiant į veną. Maždaug 2</w:t>
      </w:r>
      <w:r>
        <w:rPr>
          <w:sz w:val="22"/>
          <w:szCs w:val="22"/>
        </w:rPr>
        <w:noBreakHyphen/>
        <w:t xml:space="preserve">20 % kreme esančio </w:t>
      </w:r>
      <w:proofErr w:type="spellStart"/>
      <w:r>
        <w:rPr>
          <w:sz w:val="22"/>
          <w:szCs w:val="22"/>
        </w:rPr>
        <w:t>tribenozido</w:t>
      </w:r>
      <w:proofErr w:type="spellEnd"/>
      <w:r>
        <w:rPr>
          <w:sz w:val="22"/>
          <w:szCs w:val="22"/>
        </w:rPr>
        <w:t xml:space="preserve"> yra absorbuojama per odą. Didžiausia 1 </w:t>
      </w:r>
      <w:proofErr w:type="spellStart"/>
      <w:r>
        <w:rPr>
          <w:sz w:val="22"/>
          <w:szCs w:val="22"/>
        </w:rPr>
        <w:t>mikrogramas</w:t>
      </w:r>
      <w:proofErr w:type="spellEnd"/>
      <w:r>
        <w:rPr>
          <w:sz w:val="22"/>
          <w:szCs w:val="22"/>
        </w:rPr>
        <w:t xml:space="preserve">/ml </w:t>
      </w:r>
      <w:proofErr w:type="spellStart"/>
      <w:r>
        <w:rPr>
          <w:sz w:val="22"/>
          <w:szCs w:val="22"/>
        </w:rPr>
        <w:t>tribenozido</w:t>
      </w:r>
      <w:proofErr w:type="spellEnd"/>
      <w:r>
        <w:rPr>
          <w:sz w:val="22"/>
          <w:szCs w:val="22"/>
        </w:rPr>
        <w:t xml:space="preserve"> ir jo metabolitų koncentracija plazmoje užfiksuota po 2 valandų, pavartojus 1 žvakutę (400 mg </w:t>
      </w:r>
      <w:proofErr w:type="spellStart"/>
      <w:r>
        <w:rPr>
          <w:sz w:val="22"/>
          <w:szCs w:val="22"/>
        </w:rPr>
        <w:t>tribenozido</w:t>
      </w:r>
      <w:proofErr w:type="spellEnd"/>
      <w:r>
        <w:rPr>
          <w:sz w:val="22"/>
          <w:szCs w:val="22"/>
        </w:rPr>
        <w:t>) į tiesiąją žarną.</w:t>
      </w:r>
    </w:p>
    <w:p w14:paraId="1C53758A" w14:textId="77777777" w:rsidR="00F26DE9" w:rsidRDefault="00F26DE9" w:rsidP="00F26DE9">
      <w:pPr>
        <w:rPr>
          <w:sz w:val="22"/>
          <w:szCs w:val="22"/>
        </w:rPr>
      </w:pPr>
    </w:p>
    <w:p w14:paraId="1C53758B" w14:textId="1A63B0F1" w:rsidR="00AD59BD" w:rsidRDefault="00F26DE9" w:rsidP="00A07D4B">
      <w:pPr>
        <w:rPr>
          <w:sz w:val="22"/>
          <w:szCs w:val="22"/>
        </w:rPr>
      </w:pPr>
      <w:proofErr w:type="spellStart"/>
      <w:r>
        <w:rPr>
          <w:sz w:val="22"/>
          <w:szCs w:val="22"/>
        </w:rPr>
        <w:t>Lidokainas</w:t>
      </w:r>
      <w:proofErr w:type="spellEnd"/>
      <w:r>
        <w:rPr>
          <w:sz w:val="22"/>
          <w:szCs w:val="22"/>
        </w:rPr>
        <w:t xml:space="preserve"> greitai absorbuojamas per gleivinę ir menkai per sveiką odą. Jo biologinis prieinamumas, vartojant į tiesiąją žarną, yra maždaug 50 %. Didžiausia 0,7 </w:t>
      </w:r>
      <w:proofErr w:type="spellStart"/>
      <w:r>
        <w:rPr>
          <w:sz w:val="22"/>
          <w:szCs w:val="22"/>
        </w:rPr>
        <w:t>mikrogramų</w:t>
      </w:r>
      <w:proofErr w:type="spellEnd"/>
      <w:r>
        <w:rPr>
          <w:sz w:val="22"/>
          <w:szCs w:val="22"/>
        </w:rPr>
        <w:t xml:space="preserve">/ml koncentracija plazmoje užfiksuota po 112 minučių, pavartojus 1 žvakutę su 300 mg </w:t>
      </w:r>
      <w:proofErr w:type="spellStart"/>
      <w:r>
        <w:rPr>
          <w:sz w:val="22"/>
          <w:szCs w:val="22"/>
        </w:rPr>
        <w:t>lidokaino</w:t>
      </w:r>
      <w:proofErr w:type="spellEnd"/>
      <w:r>
        <w:rPr>
          <w:sz w:val="22"/>
          <w:szCs w:val="22"/>
        </w:rPr>
        <w:t>.</w:t>
      </w:r>
    </w:p>
    <w:p w14:paraId="7D87C6CB" w14:textId="77777777" w:rsidR="00470385" w:rsidRDefault="00470385" w:rsidP="00A07D4B"/>
    <w:p w14:paraId="1C53758C" w14:textId="77777777" w:rsidR="00F26DE9" w:rsidRPr="00B51776" w:rsidRDefault="00F26DE9" w:rsidP="00F26DE9">
      <w:pPr>
        <w:rPr>
          <w:sz w:val="22"/>
          <w:szCs w:val="22"/>
          <w:u w:val="single"/>
        </w:rPr>
      </w:pPr>
      <w:r w:rsidRPr="00B51776">
        <w:rPr>
          <w:sz w:val="22"/>
          <w:szCs w:val="22"/>
          <w:u w:val="single"/>
        </w:rPr>
        <w:t>Pasiskirstymas</w:t>
      </w:r>
    </w:p>
    <w:p w14:paraId="1C53758D" w14:textId="77777777" w:rsidR="00F26DE9" w:rsidRDefault="00F26DE9" w:rsidP="00F26DE9">
      <w:pPr>
        <w:rPr>
          <w:sz w:val="22"/>
          <w:szCs w:val="22"/>
        </w:rPr>
      </w:pPr>
      <w:proofErr w:type="spellStart"/>
      <w:r>
        <w:rPr>
          <w:sz w:val="22"/>
          <w:szCs w:val="22"/>
        </w:rPr>
        <w:t>Lidokainas</w:t>
      </w:r>
      <w:proofErr w:type="spellEnd"/>
      <w:r>
        <w:rPr>
          <w:sz w:val="22"/>
          <w:szCs w:val="22"/>
        </w:rPr>
        <w:t xml:space="preserve"> stipriai jungiasi su alfa-1 rūgščiaisiais </w:t>
      </w:r>
      <w:proofErr w:type="spellStart"/>
      <w:r>
        <w:rPr>
          <w:sz w:val="22"/>
          <w:szCs w:val="22"/>
        </w:rPr>
        <w:t>glikoproteinais</w:t>
      </w:r>
      <w:proofErr w:type="spellEnd"/>
      <w:r>
        <w:rPr>
          <w:sz w:val="22"/>
          <w:szCs w:val="22"/>
        </w:rPr>
        <w:t>.</w:t>
      </w:r>
    </w:p>
    <w:p w14:paraId="1C53758E" w14:textId="77777777" w:rsidR="00F26DE9" w:rsidRDefault="00F26DE9" w:rsidP="00F26DE9">
      <w:pPr>
        <w:rPr>
          <w:sz w:val="22"/>
          <w:szCs w:val="22"/>
        </w:rPr>
      </w:pPr>
    </w:p>
    <w:p w14:paraId="1C53758F" w14:textId="77777777" w:rsidR="00F26DE9" w:rsidRPr="00B51776" w:rsidRDefault="00F26DE9" w:rsidP="00F26DE9">
      <w:pPr>
        <w:rPr>
          <w:sz w:val="22"/>
          <w:szCs w:val="22"/>
          <w:u w:val="single"/>
        </w:rPr>
      </w:pPr>
      <w:r w:rsidRPr="00B51776">
        <w:rPr>
          <w:sz w:val="22"/>
          <w:szCs w:val="22"/>
          <w:u w:val="single"/>
        </w:rPr>
        <w:t>Biotransformacija</w:t>
      </w:r>
    </w:p>
    <w:p w14:paraId="1C537590" w14:textId="77777777" w:rsidR="00F26DE9" w:rsidRDefault="00F26DE9" w:rsidP="00F26DE9">
      <w:pPr>
        <w:rPr>
          <w:sz w:val="22"/>
          <w:szCs w:val="22"/>
        </w:rPr>
      </w:pPr>
      <w:proofErr w:type="spellStart"/>
      <w:r>
        <w:rPr>
          <w:sz w:val="22"/>
          <w:szCs w:val="22"/>
        </w:rPr>
        <w:t>Tribenozidas</w:t>
      </w:r>
      <w:proofErr w:type="spellEnd"/>
      <w:r>
        <w:rPr>
          <w:sz w:val="22"/>
          <w:szCs w:val="22"/>
        </w:rPr>
        <w:t xml:space="preserve"> ekstensyviai </w:t>
      </w:r>
      <w:proofErr w:type="spellStart"/>
      <w:r>
        <w:rPr>
          <w:sz w:val="22"/>
          <w:szCs w:val="22"/>
        </w:rPr>
        <w:t>metabolizuojamas</w:t>
      </w:r>
      <w:proofErr w:type="spellEnd"/>
      <w:r>
        <w:rPr>
          <w:sz w:val="22"/>
          <w:szCs w:val="22"/>
        </w:rPr>
        <w:t xml:space="preserve"> organizme. </w:t>
      </w:r>
      <w:proofErr w:type="spellStart"/>
      <w:r>
        <w:rPr>
          <w:sz w:val="22"/>
          <w:szCs w:val="22"/>
        </w:rPr>
        <w:t>Lidokainas</w:t>
      </w:r>
      <w:proofErr w:type="spellEnd"/>
      <w:r>
        <w:rPr>
          <w:sz w:val="22"/>
          <w:szCs w:val="22"/>
        </w:rPr>
        <w:t xml:space="preserve"> greitai </w:t>
      </w:r>
      <w:proofErr w:type="spellStart"/>
      <w:r>
        <w:rPr>
          <w:sz w:val="22"/>
          <w:szCs w:val="22"/>
        </w:rPr>
        <w:t>metabolizuojamas</w:t>
      </w:r>
      <w:proofErr w:type="spellEnd"/>
      <w:r>
        <w:rPr>
          <w:sz w:val="22"/>
          <w:szCs w:val="22"/>
        </w:rPr>
        <w:t xml:space="preserve"> kepenyse.</w:t>
      </w:r>
    </w:p>
    <w:p w14:paraId="1C537591" w14:textId="77777777" w:rsidR="00F26DE9" w:rsidRDefault="00F26DE9" w:rsidP="00F26DE9">
      <w:pPr>
        <w:rPr>
          <w:sz w:val="22"/>
          <w:szCs w:val="22"/>
        </w:rPr>
      </w:pPr>
    </w:p>
    <w:p w14:paraId="1C537592" w14:textId="77777777" w:rsidR="00F26DE9" w:rsidRPr="00B51776" w:rsidRDefault="00F26DE9" w:rsidP="00B51776">
      <w:pPr>
        <w:keepNext/>
        <w:rPr>
          <w:sz w:val="22"/>
          <w:szCs w:val="22"/>
          <w:u w:val="single"/>
        </w:rPr>
      </w:pPr>
      <w:r w:rsidRPr="00B51776">
        <w:rPr>
          <w:sz w:val="22"/>
          <w:szCs w:val="22"/>
          <w:u w:val="single"/>
        </w:rPr>
        <w:t>Eliminacija</w:t>
      </w:r>
    </w:p>
    <w:p w14:paraId="1C537593" w14:textId="77777777" w:rsidR="00F26DE9" w:rsidRDefault="00F26DE9" w:rsidP="00F26DE9">
      <w:pPr>
        <w:rPr>
          <w:sz w:val="22"/>
          <w:szCs w:val="22"/>
        </w:rPr>
      </w:pPr>
      <w:r>
        <w:rPr>
          <w:sz w:val="22"/>
          <w:szCs w:val="22"/>
        </w:rPr>
        <w:t xml:space="preserve">20–27 % žvakutėje esančio suvartoto </w:t>
      </w:r>
      <w:proofErr w:type="spellStart"/>
      <w:r>
        <w:rPr>
          <w:sz w:val="22"/>
          <w:szCs w:val="22"/>
        </w:rPr>
        <w:t>tribenozido</w:t>
      </w:r>
      <w:proofErr w:type="spellEnd"/>
      <w:r>
        <w:rPr>
          <w:sz w:val="22"/>
          <w:szCs w:val="22"/>
        </w:rPr>
        <w:t xml:space="preserve"> išskiriama su šlapimu metabolitų pavidalu.</w:t>
      </w:r>
    </w:p>
    <w:p w14:paraId="1C537594" w14:textId="77777777" w:rsidR="00F26DE9" w:rsidRDefault="00F26DE9" w:rsidP="00F26DE9">
      <w:pPr>
        <w:rPr>
          <w:sz w:val="22"/>
          <w:szCs w:val="22"/>
        </w:rPr>
      </w:pPr>
      <w:proofErr w:type="spellStart"/>
      <w:r>
        <w:rPr>
          <w:sz w:val="22"/>
          <w:szCs w:val="22"/>
        </w:rPr>
        <w:lastRenderedPageBreak/>
        <w:t>Lidokaino</w:t>
      </w:r>
      <w:proofErr w:type="spellEnd"/>
      <w:r>
        <w:rPr>
          <w:sz w:val="22"/>
          <w:szCs w:val="22"/>
        </w:rPr>
        <w:t xml:space="preserve"> metabolitai išskiriami su šlapimu su mažiau kaip 10 %</w:t>
      </w:r>
      <w:r w:rsidRPr="00E92988">
        <w:rPr>
          <w:sz w:val="22"/>
          <w:szCs w:val="22"/>
        </w:rPr>
        <w:t xml:space="preserve"> </w:t>
      </w:r>
      <w:r>
        <w:rPr>
          <w:sz w:val="22"/>
          <w:szCs w:val="22"/>
        </w:rPr>
        <w:t xml:space="preserve">nepakitusio </w:t>
      </w:r>
      <w:proofErr w:type="spellStart"/>
      <w:r>
        <w:rPr>
          <w:sz w:val="22"/>
          <w:szCs w:val="22"/>
        </w:rPr>
        <w:t>lidokaino</w:t>
      </w:r>
      <w:proofErr w:type="spellEnd"/>
      <w:r>
        <w:rPr>
          <w:sz w:val="22"/>
          <w:szCs w:val="22"/>
        </w:rPr>
        <w:t>.</w:t>
      </w:r>
    </w:p>
    <w:p w14:paraId="1C537595" w14:textId="77777777" w:rsidR="006754F6" w:rsidRDefault="006754F6" w:rsidP="00912E96">
      <w:pPr>
        <w:pStyle w:val="BTEMEASMCA"/>
      </w:pPr>
    </w:p>
    <w:p w14:paraId="1C537596" w14:textId="7EC85953" w:rsidR="004020C4" w:rsidRDefault="006754F6" w:rsidP="00A07D4B">
      <w:pPr>
        <w:pStyle w:val="PI-2EMEASMCA"/>
      </w:pPr>
      <w:bookmarkStart w:id="36" w:name="_Toc129243114"/>
      <w:bookmarkStart w:id="37" w:name="_Toc129243239"/>
      <w:r w:rsidRPr="003651C7">
        <w:t>5.3</w:t>
      </w:r>
      <w:r w:rsidRPr="003651C7">
        <w:tab/>
        <w:t>Ikiklinikinių saugumo tyrimų duomenys</w:t>
      </w:r>
      <w:bookmarkEnd w:id="36"/>
      <w:bookmarkEnd w:id="37"/>
    </w:p>
    <w:p w14:paraId="1C537597" w14:textId="77777777" w:rsidR="004020C4" w:rsidRDefault="004020C4" w:rsidP="00A07D4B"/>
    <w:p w14:paraId="1C537598" w14:textId="74C6E543" w:rsidR="004020C4" w:rsidRDefault="00AD59BD" w:rsidP="00A07D4B">
      <w:proofErr w:type="spellStart"/>
      <w:r w:rsidRPr="00A07D4B">
        <w:rPr>
          <w:sz w:val="22"/>
          <w:szCs w:val="22"/>
        </w:rPr>
        <w:t>Tribenozidas</w:t>
      </w:r>
      <w:proofErr w:type="spellEnd"/>
    </w:p>
    <w:p w14:paraId="1C537599" w14:textId="77777777" w:rsidR="00AD59BD" w:rsidRDefault="00293DBE" w:rsidP="00A07D4B">
      <w:r>
        <w:rPr>
          <w:sz w:val="22"/>
          <w:szCs w:val="22"/>
        </w:rPr>
        <w:t>V</w:t>
      </w:r>
      <w:r w:rsidR="00AD59BD" w:rsidRPr="00A07D4B">
        <w:rPr>
          <w:sz w:val="22"/>
          <w:szCs w:val="22"/>
        </w:rPr>
        <w:t>artojant jį per burną, ūm</w:t>
      </w:r>
      <w:r>
        <w:rPr>
          <w:sz w:val="22"/>
          <w:szCs w:val="22"/>
        </w:rPr>
        <w:t>in</w:t>
      </w:r>
      <w:r w:rsidR="00AD59BD" w:rsidRPr="00A07D4B">
        <w:rPr>
          <w:sz w:val="22"/>
          <w:szCs w:val="22"/>
        </w:rPr>
        <w:t xml:space="preserve">ių </w:t>
      </w:r>
      <w:r>
        <w:rPr>
          <w:sz w:val="22"/>
          <w:szCs w:val="22"/>
        </w:rPr>
        <w:t>iki</w:t>
      </w:r>
      <w:r w:rsidR="00AD59BD" w:rsidRPr="00A07D4B">
        <w:rPr>
          <w:sz w:val="22"/>
          <w:szCs w:val="22"/>
        </w:rPr>
        <w:t xml:space="preserve">klinikinių ir kartotinių dozių toksiškumo tyrimų su </w:t>
      </w:r>
      <w:proofErr w:type="spellStart"/>
      <w:r w:rsidR="00AD59BD" w:rsidRPr="00A07D4B">
        <w:rPr>
          <w:sz w:val="22"/>
          <w:szCs w:val="22"/>
        </w:rPr>
        <w:t>tribenozidu</w:t>
      </w:r>
      <w:proofErr w:type="spellEnd"/>
      <w:r w:rsidR="00AD59BD" w:rsidRPr="00A07D4B">
        <w:rPr>
          <w:sz w:val="22"/>
          <w:szCs w:val="22"/>
        </w:rPr>
        <w:t xml:space="preserve"> duomenimis, </w:t>
      </w:r>
      <w:proofErr w:type="spellStart"/>
      <w:r>
        <w:rPr>
          <w:sz w:val="22"/>
          <w:szCs w:val="22"/>
        </w:rPr>
        <w:t>tribenozidas</w:t>
      </w:r>
      <w:proofErr w:type="spellEnd"/>
      <w:r w:rsidR="00AD59BD" w:rsidRPr="00A07D4B">
        <w:rPr>
          <w:sz w:val="22"/>
          <w:szCs w:val="22"/>
        </w:rPr>
        <w:t xml:space="preserve"> yra mažai toksiškas. Toksiškumo reprodukcijai tyrimų nėra. Įkišus į tiesiąją žarną, susidaro </w:t>
      </w:r>
      <w:r w:rsidR="001D5C19">
        <w:rPr>
          <w:sz w:val="22"/>
          <w:szCs w:val="22"/>
        </w:rPr>
        <w:t>veiksminga lokali</w:t>
      </w:r>
      <w:r w:rsidR="00AD59BD" w:rsidRPr="00A07D4B">
        <w:rPr>
          <w:sz w:val="22"/>
          <w:szCs w:val="22"/>
        </w:rPr>
        <w:t xml:space="preserve"> koncentracija su minimaliu sisteminiu poveikiu ir todėl tikėtina, kad nesukelia kitokio toksi</w:t>
      </w:r>
      <w:r>
        <w:rPr>
          <w:sz w:val="22"/>
          <w:szCs w:val="22"/>
        </w:rPr>
        <w:t>ni</w:t>
      </w:r>
      <w:r w:rsidR="001D5C19">
        <w:rPr>
          <w:sz w:val="22"/>
          <w:szCs w:val="22"/>
        </w:rPr>
        <w:t>o</w:t>
      </w:r>
      <w:r w:rsidR="00AD59BD" w:rsidRPr="00A07D4B">
        <w:rPr>
          <w:sz w:val="22"/>
          <w:szCs w:val="22"/>
        </w:rPr>
        <w:t xml:space="preserve"> poveikio nei </w:t>
      </w:r>
      <w:proofErr w:type="spellStart"/>
      <w:r w:rsidR="00AD59BD" w:rsidRPr="00A07D4B">
        <w:rPr>
          <w:sz w:val="22"/>
          <w:szCs w:val="22"/>
        </w:rPr>
        <w:t>tribenozidą</w:t>
      </w:r>
      <w:proofErr w:type="spellEnd"/>
      <w:r w:rsidR="00AD59BD" w:rsidRPr="00A07D4B">
        <w:rPr>
          <w:sz w:val="22"/>
          <w:szCs w:val="22"/>
        </w:rPr>
        <w:t xml:space="preserve"> geriant.</w:t>
      </w:r>
    </w:p>
    <w:p w14:paraId="1C53759A" w14:textId="77777777" w:rsidR="00AD59BD" w:rsidRDefault="00AD59BD" w:rsidP="00A07D4B"/>
    <w:p w14:paraId="1C53759B" w14:textId="77777777" w:rsidR="00AD59BD" w:rsidRDefault="00AD59BD" w:rsidP="00A07D4B">
      <w:proofErr w:type="spellStart"/>
      <w:r w:rsidRPr="00A07D4B">
        <w:rPr>
          <w:sz w:val="22"/>
          <w:szCs w:val="22"/>
        </w:rPr>
        <w:t>Lidokainas</w:t>
      </w:r>
      <w:proofErr w:type="spellEnd"/>
    </w:p>
    <w:p w14:paraId="1C53759C" w14:textId="6EE706AF" w:rsidR="00F87FB8" w:rsidRDefault="00F87FB8" w:rsidP="00F87FB8">
      <w:pPr>
        <w:rPr>
          <w:sz w:val="22"/>
          <w:szCs w:val="22"/>
        </w:rPr>
      </w:pPr>
      <w:r w:rsidRPr="00F87FB8">
        <w:rPr>
          <w:sz w:val="22"/>
          <w:szCs w:val="22"/>
        </w:rPr>
        <w:t xml:space="preserve">Toksiškumo reprodukcijai tyrimo metu jokių šalutinių poveikių nepastebėta. Taip pat nei </w:t>
      </w:r>
      <w:r w:rsidRPr="000A6D15">
        <w:rPr>
          <w:i/>
          <w:sz w:val="22"/>
          <w:szCs w:val="22"/>
        </w:rPr>
        <w:t>in vitro</w:t>
      </w:r>
      <w:r w:rsidRPr="000A6D15">
        <w:rPr>
          <w:sz w:val="22"/>
          <w:szCs w:val="22"/>
        </w:rPr>
        <w:t xml:space="preserve"> nei </w:t>
      </w:r>
      <w:proofErr w:type="spellStart"/>
      <w:r w:rsidRPr="000A6D15">
        <w:rPr>
          <w:i/>
          <w:sz w:val="22"/>
          <w:szCs w:val="22"/>
        </w:rPr>
        <w:t>in</w:t>
      </w:r>
      <w:proofErr w:type="spellEnd"/>
      <w:r w:rsidRPr="000A6D15">
        <w:rPr>
          <w:i/>
          <w:sz w:val="22"/>
          <w:szCs w:val="22"/>
        </w:rPr>
        <w:t xml:space="preserve"> </w:t>
      </w:r>
      <w:proofErr w:type="spellStart"/>
      <w:r w:rsidRPr="000A6D15">
        <w:rPr>
          <w:i/>
          <w:sz w:val="22"/>
          <w:szCs w:val="22"/>
        </w:rPr>
        <w:t>vivo</w:t>
      </w:r>
      <w:proofErr w:type="spellEnd"/>
      <w:r w:rsidRPr="000A6D15">
        <w:rPr>
          <w:sz w:val="22"/>
          <w:szCs w:val="22"/>
        </w:rPr>
        <w:t xml:space="preserve"> </w:t>
      </w:r>
      <w:proofErr w:type="spellStart"/>
      <w:r w:rsidRPr="000A6D15">
        <w:rPr>
          <w:sz w:val="22"/>
          <w:szCs w:val="22"/>
        </w:rPr>
        <w:t>mutageniškumo</w:t>
      </w:r>
      <w:proofErr w:type="spellEnd"/>
      <w:r w:rsidRPr="000A6D15">
        <w:rPr>
          <w:sz w:val="22"/>
          <w:szCs w:val="22"/>
        </w:rPr>
        <w:t xml:space="preserve"> tyrimų metu </w:t>
      </w:r>
      <w:proofErr w:type="spellStart"/>
      <w:r w:rsidRPr="000A6D15">
        <w:rPr>
          <w:sz w:val="22"/>
          <w:szCs w:val="22"/>
        </w:rPr>
        <w:t>lidokainas</w:t>
      </w:r>
      <w:proofErr w:type="spellEnd"/>
      <w:r w:rsidRPr="000A6D15">
        <w:rPr>
          <w:sz w:val="22"/>
          <w:szCs w:val="22"/>
        </w:rPr>
        <w:t xml:space="preserve"> neparodė mutageninio po</w:t>
      </w:r>
      <w:r w:rsidR="00293DBE">
        <w:rPr>
          <w:sz w:val="22"/>
          <w:szCs w:val="22"/>
        </w:rPr>
        <w:t>veikio</w:t>
      </w:r>
      <w:r w:rsidRPr="000A6D15">
        <w:rPr>
          <w:sz w:val="22"/>
          <w:szCs w:val="22"/>
        </w:rPr>
        <w:t>.</w:t>
      </w:r>
      <w:r>
        <w:rPr>
          <w:sz w:val="22"/>
          <w:szCs w:val="22"/>
        </w:rPr>
        <w:t xml:space="preserve"> </w:t>
      </w:r>
    </w:p>
    <w:p w14:paraId="1C53759D" w14:textId="77777777" w:rsidR="006754F6" w:rsidRDefault="006754F6" w:rsidP="00912E96">
      <w:pPr>
        <w:pStyle w:val="BTEMEASMCA"/>
      </w:pPr>
    </w:p>
    <w:p w14:paraId="1C53759E" w14:textId="77777777" w:rsidR="006754F6" w:rsidRDefault="006754F6" w:rsidP="00912E96">
      <w:pPr>
        <w:pStyle w:val="BTEMEASMCA"/>
      </w:pPr>
    </w:p>
    <w:p w14:paraId="1C53759F" w14:textId="1B2EA53F" w:rsidR="006754F6" w:rsidRDefault="006754F6" w:rsidP="00173B85">
      <w:pPr>
        <w:pStyle w:val="PI-1EMEASMCA"/>
      </w:pPr>
      <w:bookmarkStart w:id="38" w:name="_Toc129243115"/>
      <w:bookmarkStart w:id="39" w:name="_Toc129243240"/>
      <w:r>
        <w:t>6.</w:t>
      </w:r>
      <w:r>
        <w:tab/>
        <w:t>FARMACINĖ INFORMACIJA</w:t>
      </w:r>
      <w:bookmarkEnd w:id="38"/>
      <w:bookmarkEnd w:id="39"/>
    </w:p>
    <w:p w14:paraId="1C5375A0" w14:textId="77777777" w:rsidR="006754F6" w:rsidRDefault="006754F6" w:rsidP="00912E96">
      <w:pPr>
        <w:pStyle w:val="BTEMEASMCA"/>
      </w:pPr>
    </w:p>
    <w:p w14:paraId="1C5375A1" w14:textId="2796BE4F" w:rsidR="006754F6" w:rsidRDefault="006754F6" w:rsidP="006754F6">
      <w:pPr>
        <w:pStyle w:val="PI-2EMEASMCA"/>
      </w:pPr>
      <w:bookmarkStart w:id="40" w:name="_Toc129243116"/>
      <w:bookmarkStart w:id="41" w:name="_Toc129243241"/>
      <w:r>
        <w:t>6.1</w:t>
      </w:r>
      <w:r>
        <w:tab/>
        <w:t>Pagalbinių medžiagų sąrašas</w:t>
      </w:r>
      <w:bookmarkEnd w:id="40"/>
      <w:bookmarkEnd w:id="41"/>
    </w:p>
    <w:p w14:paraId="1C5375A2" w14:textId="77777777" w:rsidR="006754F6" w:rsidRDefault="006754F6" w:rsidP="00912E96">
      <w:pPr>
        <w:pStyle w:val="BTEMEASMCA"/>
      </w:pPr>
    </w:p>
    <w:p w14:paraId="1C5375A3" w14:textId="77777777" w:rsidR="006754F6" w:rsidRDefault="006754F6" w:rsidP="006754F6">
      <w:pPr>
        <w:rPr>
          <w:sz w:val="22"/>
          <w:szCs w:val="22"/>
        </w:rPr>
      </w:pPr>
      <w:proofErr w:type="spellStart"/>
      <w:r>
        <w:rPr>
          <w:sz w:val="22"/>
          <w:szCs w:val="22"/>
        </w:rPr>
        <w:t>Sorbitano</w:t>
      </w:r>
      <w:proofErr w:type="spellEnd"/>
      <w:r>
        <w:rPr>
          <w:sz w:val="22"/>
          <w:szCs w:val="22"/>
        </w:rPr>
        <w:t xml:space="preserve"> </w:t>
      </w:r>
      <w:proofErr w:type="spellStart"/>
      <w:r>
        <w:rPr>
          <w:sz w:val="22"/>
          <w:szCs w:val="22"/>
        </w:rPr>
        <w:t>stearatas</w:t>
      </w:r>
      <w:proofErr w:type="spellEnd"/>
    </w:p>
    <w:p w14:paraId="1C5375A4" w14:textId="77777777" w:rsidR="006754F6" w:rsidRDefault="006754F6" w:rsidP="006754F6">
      <w:pPr>
        <w:rPr>
          <w:sz w:val="22"/>
          <w:szCs w:val="22"/>
        </w:rPr>
      </w:pPr>
      <w:proofErr w:type="spellStart"/>
      <w:r>
        <w:rPr>
          <w:sz w:val="22"/>
          <w:szCs w:val="22"/>
        </w:rPr>
        <w:t>Makrogolio</w:t>
      </w:r>
      <w:proofErr w:type="spellEnd"/>
      <w:r>
        <w:rPr>
          <w:sz w:val="22"/>
          <w:szCs w:val="22"/>
        </w:rPr>
        <w:t xml:space="preserve"> </w:t>
      </w:r>
      <w:proofErr w:type="spellStart"/>
      <w:r>
        <w:rPr>
          <w:sz w:val="22"/>
          <w:szCs w:val="22"/>
        </w:rPr>
        <w:t>cetostearilo</w:t>
      </w:r>
      <w:proofErr w:type="spellEnd"/>
      <w:r>
        <w:rPr>
          <w:sz w:val="22"/>
          <w:szCs w:val="22"/>
        </w:rPr>
        <w:t xml:space="preserve"> eteris</w:t>
      </w:r>
    </w:p>
    <w:p w14:paraId="1C5375A5" w14:textId="77777777" w:rsidR="006754F6" w:rsidRDefault="006754F6" w:rsidP="006754F6">
      <w:pPr>
        <w:rPr>
          <w:sz w:val="22"/>
          <w:szCs w:val="22"/>
        </w:rPr>
      </w:pPr>
      <w:proofErr w:type="spellStart"/>
      <w:r>
        <w:rPr>
          <w:sz w:val="22"/>
          <w:szCs w:val="22"/>
        </w:rPr>
        <w:t>Cetilo</w:t>
      </w:r>
      <w:proofErr w:type="spellEnd"/>
      <w:r>
        <w:rPr>
          <w:sz w:val="22"/>
          <w:szCs w:val="22"/>
        </w:rPr>
        <w:t xml:space="preserve"> alkoholis</w:t>
      </w:r>
    </w:p>
    <w:p w14:paraId="1C5375A6" w14:textId="77777777" w:rsidR="006754F6" w:rsidRDefault="006754F6" w:rsidP="006754F6">
      <w:pPr>
        <w:rPr>
          <w:sz w:val="22"/>
          <w:szCs w:val="22"/>
        </w:rPr>
      </w:pPr>
      <w:r>
        <w:rPr>
          <w:sz w:val="22"/>
          <w:szCs w:val="22"/>
        </w:rPr>
        <w:t xml:space="preserve">Izopropilo </w:t>
      </w:r>
      <w:proofErr w:type="spellStart"/>
      <w:r>
        <w:rPr>
          <w:sz w:val="22"/>
          <w:szCs w:val="22"/>
        </w:rPr>
        <w:t>palmitatas</w:t>
      </w:r>
      <w:proofErr w:type="spellEnd"/>
    </w:p>
    <w:p w14:paraId="1C5375A7" w14:textId="77777777" w:rsidR="006754F6" w:rsidRDefault="006754F6" w:rsidP="006754F6">
      <w:pPr>
        <w:rPr>
          <w:sz w:val="22"/>
          <w:szCs w:val="22"/>
        </w:rPr>
      </w:pPr>
      <w:r>
        <w:rPr>
          <w:sz w:val="22"/>
          <w:szCs w:val="22"/>
        </w:rPr>
        <w:t>Skystasis parafinas</w:t>
      </w:r>
    </w:p>
    <w:p w14:paraId="1C5375A8" w14:textId="65B1A143" w:rsidR="006754F6" w:rsidRDefault="006754F6" w:rsidP="006754F6">
      <w:pPr>
        <w:rPr>
          <w:sz w:val="22"/>
          <w:szCs w:val="22"/>
        </w:rPr>
      </w:pPr>
      <w:r>
        <w:rPr>
          <w:sz w:val="22"/>
          <w:szCs w:val="22"/>
        </w:rPr>
        <w:t xml:space="preserve">Metilo </w:t>
      </w:r>
      <w:proofErr w:type="spellStart"/>
      <w:r>
        <w:rPr>
          <w:sz w:val="22"/>
          <w:szCs w:val="22"/>
        </w:rPr>
        <w:t>parahidroksibenzoatas</w:t>
      </w:r>
      <w:proofErr w:type="spellEnd"/>
      <w:r w:rsidR="0005104B">
        <w:rPr>
          <w:sz w:val="22"/>
          <w:szCs w:val="22"/>
        </w:rPr>
        <w:t xml:space="preserve"> (E21</w:t>
      </w:r>
      <w:r w:rsidR="00FA16BA">
        <w:rPr>
          <w:sz w:val="22"/>
          <w:szCs w:val="22"/>
        </w:rPr>
        <w:t>8</w:t>
      </w:r>
      <w:r w:rsidR="0005104B">
        <w:rPr>
          <w:sz w:val="22"/>
          <w:szCs w:val="22"/>
        </w:rPr>
        <w:t>)</w:t>
      </w:r>
    </w:p>
    <w:p w14:paraId="1C5375A9" w14:textId="6A8463B9" w:rsidR="006754F6" w:rsidRDefault="006754F6" w:rsidP="006754F6">
      <w:pPr>
        <w:rPr>
          <w:sz w:val="22"/>
          <w:szCs w:val="22"/>
        </w:rPr>
      </w:pPr>
      <w:proofErr w:type="spellStart"/>
      <w:r>
        <w:rPr>
          <w:sz w:val="22"/>
          <w:szCs w:val="22"/>
        </w:rPr>
        <w:t>Propilo</w:t>
      </w:r>
      <w:proofErr w:type="spellEnd"/>
      <w:r>
        <w:rPr>
          <w:sz w:val="22"/>
          <w:szCs w:val="22"/>
        </w:rPr>
        <w:t xml:space="preserve"> </w:t>
      </w:r>
      <w:proofErr w:type="spellStart"/>
      <w:r>
        <w:rPr>
          <w:sz w:val="22"/>
          <w:szCs w:val="22"/>
        </w:rPr>
        <w:t>parahidroksibenzoatas</w:t>
      </w:r>
      <w:proofErr w:type="spellEnd"/>
      <w:r w:rsidR="0005104B">
        <w:rPr>
          <w:sz w:val="22"/>
          <w:szCs w:val="22"/>
        </w:rPr>
        <w:t xml:space="preserve"> (E21</w:t>
      </w:r>
      <w:r w:rsidR="00FA16BA">
        <w:rPr>
          <w:sz w:val="22"/>
          <w:szCs w:val="22"/>
        </w:rPr>
        <w:t>6</w:t>
      </w:r>
      <w:r w:rsidR="0005104B">
        <w:rPr>
          <w:sz w:val="22"/>
          <w:szCs w:val="22"/>
        </w:rPr>
        <w:t>)</w:t>
      </w:r>
    </w:p>
    <w:p w14:paraId="1C5375AA" w14:textId="77777777" w:rsidR="006754F6" w:rsidRDefault="006754F6" w:rsidP="006754F6">
      <w:pPr>
        <w:rPr>
          <w:sz w:val="22"/>
          <w:szCs w:val="22"/>
        </w:rPr>
      </w:pPr>
      <w:r>
        <w:rPr>
          <w:sz w:val="22"/>
          <w:szCs w:val="22"/>
        </w:rPr>
        <w:t xml:space="preserve">Skystasis </w:t>
      </w:r>
      <w:proofErr w:type="spellStart"/>
      <w:r>
        <w:rPr>
          <w:sz w:val="22"/>
          <w:szCs w:val="22"/>
        </w:rPr>
        <w:t>sorbitolis</w:t>
      </w:r>
      <w:proofErr w:type="spellEnd"/>
      <w:r>
        <w:rPr>
          <w:sz w:val="22"/>
          <w:szCs w:val="22"/>
        </w:rPr>
        <w:t xml:space="preserve"> (nesikristalizuojantis)</w:t>
      </w:r>
    </w:p>
    <w:p w14:paraId="1C5375AB" w14:textId="77777777" w:rsidR="006754F6" w:rsidRDefault="006754F6" w:rsidP="006754F6">
      <w:pPr>
        <w:rPr>
          <w:sz w:val="22"/>
          <w:szCs w:val="22"/>
        </w:rPr>
      </w:pPr>
      <w:r>
        <w:rPr>
          <w:sz w:val="22"/>
          <w:szCs w:val="22"/>
        </w:rPr>
        <w:t>Stearino rūgštis</w:t>
      </w:r>
    </w:p>
    <w:p w14:paraId="1C5375AC" w14:textId="73F2AEFC" w:rsidR="006754F6" w:rsidRDefault="006754F6" w:rsidP="006754F6">
      <w:pPr>
        <w:rPr>
          <w:sz w:val="22"/>
          <w:szCs w:val="22"/>
        </w:rPr>
      </w:pPr>
      <w:r>
        <w:rPr>
          <w:sz w:val="22"/>
          <w:szCs w:val="22"/>
        </w:rPr>
        <w:t>Išgrynintas vanduo</w:t>
      </w:r>
    </w:p>
    <w:p w14:paraId="1C5375AD" w14:textId="77777777" w:rsidR="006754F6" w:rsidRDefault="006754F6" w:rsidP="00912E96">
      <w:pPr>
        <w:pStyle w:val="BTEMEASMCA"/>
      </w:pPr>
    </w:p>
    <w:p w14:paraId="1C5375AE" w14:textId="5227C4BD" w:rsidR="006754F6" w:rsidRDefault="006754F6" w:rsidP="006754F6">
      <w:pPr>
        <w:pStyle w:val="PI-2EMEASMCA"/>
      </w:pPr>
      <w:bookmarkStart w:id="42" w:name="_Toc129243117"/>
      <w:bookmarkStart w:id="43" w:name="_Toc129243242"/>
      <w:r>
        <w:t>6.2</w:t>
      </w:r>
      <w:r>
        <w:tab/>
        <w:t>Nesuderinamumas</w:t>
      </w:r>
      <w:bookmarkEnd w:id="42"/>
      <w:bookmarkEnd w:id="43"/>
    </w:p>
    <w:p w14:paraId="1C5375AF" w14:textId="77777777" w:rsidR="006754F6" w:rsidRDefault="006754F6" w:rsidP="00912E96">
      <w:pPr>
        <w:pStyle w:val="BTEMEASMCA"/>
      </w:pPr>
    </w:p>
    <w:p w14:paraId="1C5375B0" w14:textId="77777777" w:rsidR="006754F6" w:rsidRDefault="006754F6" w:rsidP="00912E96">
      <w:pPr>
        <w:pStyle w:val="BTEMEASMCA"/>
      </w:pPr>
      <w:r>
        <w:t>Duomenys nebūtini.</w:t>
      </w:r>
    </w:p>
    <w:p w14:paraId="1C5375B1" w14:textId="77777777" w:rsidR="006754F6" w:rsidRDefault="006754F6" w:rsidP="00912E96">
      <w:pPr>
        <w:pStyle w:val="BTEMEASMCA"/>
      </w:pPr>
    </w:p>
    <w:p w14:paraId="1C5375B2" w14:textId="5DC7A7CB" w:rsidR="006754F6" w:rsidRDefault="006754F6" w:rsidP="006754F6">
      <w:pPr>
        <w:pStyle w:val="PI-2EMEASMCA"/>
      </w:pPr>
      <w:bookmarkStart w:id="44" w:name="_Toc129243118"/>
      <w:bookmarkStart w:id="45" w:name="_Toc129243243"/>
      <w:r>
        <w:t>6.3</w:t>
      </w:r>
      <w:r>
        <w:tab/>
        <w:t>Tinkamumo laikas</w:t>
      </w:r>
      <w:bookmarkEnd w:id="44"/>
      <w:bookmarkEnd w:id="45"/>
    </w:p>
    <w:p w14:paraId="1C5375B3" w14:textId="77777777" w:rsidR="006754F6" w:rsidRDefault="006754F6" w:rsidP="00912E96">
      <w:pPr>
        <w:pStyle w:val="BTEMEASMCA"/>
      </w:pPr>
    </w:p>
    <w:p w14:paraId="1C5375B4" w14:textId="1630A223" w:rsidR="006754F6" w:rsidRDefault="00C71B94" w:rsidP="00912E96">
      <w:pPr>
        <w:pStyle w:val="BTEMEASMCA"/>
      </w:pPr>
      <w:r>
        <w:t>3</w:t>
      </w:r>
      <w:r w:rsidR="00AC2C59">
        <w:t> </w:t>
      </w:r>
      <w:r w:rsidR="006754F6">
        <w:t>metai.</w:t>
      </w:r>
    </w:p>
    <w:p w14:paraId="1C5375B5" w14:textId="77777777" w:rsidR="006754F6" w:rsidRDefault="006754F6" w:rsidP="00912E96">
      <w:pPr>
        <w:pStyle w:val="BTEMEASMCA"/>
      </w:pPr>
    </w:p>
    <w:p w14:paraId="1C5375B6" w14:textId="24B24A5E" w:rsidR="006754F6" w:rsidRDefault="006754F6" w:rsidP="006754F6">
      <w:pPr>
        <w:pStyle w:val="PI-2EMEASMCA"/>
      </w:pPr>
      <w:bookmarkStart w:id="46" w:name="_Toc129243119"/>
      <w:bookmarkStart w:id="47" w:name="_Toc129243244"/>
      <w:r>
        <w:t>6.4</w:t>
      </w:r>
      <w:r>
        <w:tab/>
        <w:t>Specialios laikymo sąlygos</w:t>
      </w:r>
      <w:bookmarkEnd w:id="46"/>
      <w:bookmarkEnd w:id="47"/>
    </w:p>
    <w:p w14:paraId="1C5375B7" w14:textId="77777777" w:rsidR="006754F6" w:rsidRDefault="006754F6" w:rsidP="00912E96">
      <w:pPr>
        <w:pStyle w:val="BTEMEASMCA"/>
      </w:pPr>
    </w:p>
    <w:p w14:paraId="1C5375B8" w14:textId="07BBB879" w:rsidR="006754F6" w:rsidRDefault="006754F6" w:rsidP="00912E96">
      <w:pPr>
        <w:pStyle w:val="BTEMEASMCA"/>
      </w:pPr>
      <w:r>
        <w:t>Laikyti ne aukštesnėje kaip 30</w:t>
      </w:r>
      <w:r w:rsidR="00AC2C59">
        <w:t> </w:t>
      </w:r>
      <w:r>
        <w:t>ºC temperatūroje.</w:t>
      </w:r>
    </w:p>
    <w:p w14:paraId="1C5375B9" w14:textId="77777777" w:rsidR="006754F6" w:rsidRDefault="006754F6" w:rsidP="00912E96">
      <w:pPr>
        <w:pStyle w:val="BTEMEASMCA"/>
        <w:rPr>
          <w:noProof w:val="0"/>
        </w:rPr>
      </w:pPr>
      <w:r>
        <w:t>Laikyti gamintojo pakuotėje.</w:t>
      </w:r>
    </w:p>
    <w:p w14:paraId="1C5375BA" w14:textId="77777777" w:rsidR="006754F6" w:rsidRDefault="006754F6" w:rsidP="00912E96">
      <w:pPr>
        <w:pStyle w:val="BTEMEASMCA"/>
      </w:pPr>
    </w:p>
    <w:p w14:paraId="1C5375BB" w14:textId="6754D4F3" w:rsidR="006754F6" w:rsidRDefault="006754F6" w:rsidP="006754F6">
      <w:pPr>
        <w:pStyle w:val="PI-2EMEASMCA"/>
      </w:pPr>
      <w:bookmarkStart w:id="48" w:name="_Toc129243120"/>
      <w:bookmarkStart w:id="49" w:name="_Toc129243245"/>
      <w:r>
        <w:t>6.5</w:t>
      </w:r>
      <w:r>
        <w:tab/>
      </w:r>
      <w:r w:rsidR="00D0170A" w:rsidRPr="003462C6">
        <w:t>Talpyklės pobūdis</w:t>
      </w:r>
      <w:r w:rsidR="00D0170A">
        <w:t xml:space="preserve"> </w:t>
      </w:r>
      <w:r>
        <w:t>ir jos turinys</w:t>
      </w:r>
      <w:bookmarkEnd w:id="48"/>
      <w:bookmarkEnd w:id="49"/>
    </w:p>
    <w:p w14:paraId="1C5375BC" w14:textId="77777777" w:rsidR="006754F6" w:rsidRDefault="006754F6" w:rsidP="00912E96">
      <w:pPr>
        <w:pStyle w:val="BTEMEASMCA"/>
      </w:pPr>
    </w:p>
    <w:p w14:paraId="1C5375BD" w14:textId="47A0A1AB" w:rsidR="006754F6" w:rsidRDefault="006754F6" w:rsidP="00912E96">
      <w:pPr>
        <w:pStyle w:val="BTEMEASMCA"/>
        <w:rPr>
          <w:noProof w:val="0"/>
        </w:rPr>
      </w:pPr>
      <w:r>
        <w:t>Aliuminio tūbelė su polietileniniu dangteliu. Tūbelėje yra 30</w:t>
      </w:r>
      <w:r w:rsidR="00AC2C59">
        <w:t> </w:t>
      </w:r>
      <w:r>
        <w:t>g kremo.</w:t>
      </w:r>
    </w:p>
    <w:p w14:paraId="1C5375BE" w14:textId="77777777" w:rsidR="006754F6" w:rsidRDefault="006754F6" w:rsidP="00912E96">
      <w:pPr>
        <w:pStyle w:val="BTEMEASMCA"/>
      </w:pPr>
    </w:p>
    <w:p w14:paraId="1C5375BF" w14:textId="2B59A7B1" w:rsidR="006754F6" w:rsidRDefault="006754F6" w:rsidP="006754F6">
      <w:pPr>
        <w:pStyle w:val="PI-2EMEASMCA"/>
      </w:pPr>
      <w:bookmarkStart w:id="50" w:name="_Toc129243121"/>
      <w:bookmarkStart w:id="51" w:name="_Toc129243246"/>
      <w:r>
        <w:t>6.6</w:t>
      </w:r>
      <w:r>
        <w:tab/>
        <w:t xml:space="preserve">Specialūs reikalavimai atliekoms tvarkyti </w:t>
      </w:r>
      <w:bookmarkEnd w:id="50"/>
      <w:bookmarkEnd w:id="51"/>
    </w:p>
    <w:p w14:paraId="1C5375C0" w14:textId="77777777" w:rsidR="006754F6" w:rsidRDefault="006754F6" w:rsidP="00912E96">
      <w:pPr>
        <w:pStyle w:val="BTEMEASMCA"/>
      </w:pPr>
    </w:p>
    <w:p w14:paraId="1C5375C1" w14:textId="77777777" w:rsidR="006754F6" w:rsidRDefault="006754F6" w:rsidP="00912E96">
      <w:pPr>
        <w:pStyle w:val="BTEMEASMCA"/>
      </w:pPr>
      <w:r>
        <w:t>Specialių reikalavimų nėra.</w:t>
      </w:r>
    </w:p>
    <w:p w14:paraId="1C5375C2" w14:textId="77777777" w:rsidR="006754F6" w:rsidRDefault="006754F6" w:rsidP="00912E96">
      <w:pPr>
        <w:pStyle w:val="BTEMEASMCA"/>
      </w:pPr>
    </w:p>
    <w:p w14:paraId="1C5375C3" w14:textId="77777777" w:rsidR="006754F6" w:rsidRDefault="006754F6" w:rsidP="00912E96">
      <w:pPr>
        <w:pStyle w:val="BTEMEASMCA"/>
      </w:pPr>
    </w:p>
    <w:p w14:paraId="1C5375C4" w14:textId="62C6EC55" w:rsidR="00D0170A" w:rsidRDefault="00D0170A" w:rsidP="00173B85">
      <w:pPr>
        <w:pStyle w:val="PI-1EMEASMCA"/>
      </w:pPr>
      <w:bookmarkStart w:id="52" w:name="_Toc129243122"/>
      <w:bookmarkStart w:id="53" w:name="_Toc129243247"/>
      <w:r>
        <w:t>7.</w:t>
      </w:r>
      <w:r>
        <w:tab/>
      </w:r>
      <w:r w:rsidRPr="009D42C3">
        <w:t>REGISTRUOTOJAS</w:t>
      </w:r>
      <w:bookmarkEnd w:id="52"/>
      <w:bookmarkEnd w:id="53"/>
    </w:p>
    <w:p w14:paraId="1C5375C5" w14:textId="77777777" w:rsidR="00D0170A" w:rsidRDefault="00D0170A" w:rsidP="00912E96">
      <w:pPr>
        <w:pStyle w:val="BTEMEASMCA"/>
      </w:pPr>
    </w:p>
    <w:p w14:paraId="1C5375C6" w14:textId="77777777" w:rsidR="00D0170A" w:rsidRDefault="00D0170A" w:rsidP="00912E96">
      <w:pPr>
        <w:pStyle w:val="BTEMEASMCA"/>
      </w:pPr>
      <w:r w:rsidRPr="000C3132">
        <w:t xml:space="preserve">Recordati Ireland Ltd </w:t>
      </w:r>
    </w:p>
    <w:p w14:paraId="1C5375C7" w14:textId="77777777" w:rsidR="00D0170A" w:rsidRDefault="00D0170A" w:rsidP="00912E96">
      <w:pPr>
        <w:pStyle w:val="BTEMEASMCA"/>
      </w:pPr>
      <w:r w:rsidRPr="000C3132">
        <w:t xml:space="preserve">Raheens East, Ringaskiddy, Co. Cork </w:t>
      </w:r>
    </w:p>
    <w:p w14:paraId="1C5375C8" w14:textId="77777777" w:rsidR="00D0170A" w:rsidRPr="000C3132" w:rsidRDefault="00D0170A" w:rsidP="00912E96">
      <w:pPr>
        <w:pStyle w:val="BTEMEASMCA"/>
      </w:pPr>
      <w:r w:rsidRPr="000C3132">
        <w:t>Airija</w:t>
      </w:r>
    </w:p>
    <w:p w14:paraId="1C5375C9" w14:textId="77777777" w:rsidR="00D0170A" w:rsidRDefault="00D0170A" w:rsidP="00912E96">
      <w:pPr>
        <w:pStyle w:val="BTEMEASMCA"/>
      </w:pPr>
    </w:p>
    <w:p w14:paraId="1C5375CA" w14:textId="77777777" w:rsidR="00D0170A" w:rsidRDefault="00D0170A" w:rsidP="00912E96">
      <w:pPr>
        <w:pStyle w:val="BTEMEASMCA"/>
      </w:pPr>
    </w:p>
    <w:p w14:paraId="1C5375CB" w14:textId="6F4A68AD" w:rsidR="00D0170A" w:rsidRDefault="00D0170A" w:rsidP="00173B85">
      <w:pPr>
        <w:pStyle w:val="PI-1EMEASMCA"/>
      </w:pPr>
      <w:bookmarkStart w:id="54" w:name="_Toc129243123"/>
      <w:bookmarkStart w:id="55" w:name="_Toc129243248"/>
      <w:r>
        <w:t>8.</w:t>
      </w:r>
      <w:r>
        <w:tab/>
      </w:r>
      <w:bookmarkEnd w:id="54"/>
      <w:bookmarkEnd w:id="55"/>
      <w:r w:rsidRPr="009D42C3">
        <w:t>REGISTRACIJOS PAŽYMĖJIMO NUMERIS (-IAI)</w:t>
      </w:r>
    </w:p>
    <w:p w14:paraId="1C5375CC" w14:textId="77777777" w:rsidR="00D0170A" w:rsidRDefault="00D0170A" w:rsidP="00912E96">
      <w:pPr>
        <w:pStyle w:val="BTEMEASMCA"/>
      </w:pPr>
    </w:p>
    <w:p w14:paraId="1C5375CD" w14:textId="77777777" w:rsidR="00D0170A" w:rsidRDefault="00D0170A" w:rsidP="00D0170A">
      <w:pPr>
        <w:rPr>
          <w:sz w:val="22"/>
          <w:szCs w:val="22"/>
        </w:rPr>
      </w:pPr>
      <w:r>
        <w:rPr>
          <w:sz w:val="22"/>
          <w:szCs w:val="22"/>
        </w:rPr>
        <w:t>LT/1/95/0944/002</w:t>
      </w:r>
    </w:p>
    <w:p w14:paraId="1C5375CE" w14:textId="77777777" w:rsidR="00D0170A" w:rsidRDefault="00D0170A" w:rsidP="00912E96">
      <w:pPr>
        <w:pStyle w:val="BTEMEASMCA"/>
      </w:pPr>
    </w:p>
    <w:p w14:paraId="1C5375CF" w14:textId="77777777" w:rsidR="00D0170A" w:rsidRDefault="00D0170A" w:rsidP="00912E96">
      <w:pPr>
        <w:pStyle w:val="BTEMEASMCA"/>
      </w:pPr>
    </w:p>
    <w:p w14:paraId="1C5375D0" w14:textId="2D0DF240" w:rsidR="00D0170A" w:rsidRDefault="00D0170A" w:rsidP="00173B85">
      <w:pPr>
        <w:pStyle w:val="PI-1EMEASMCA"/>
      </w:pPr>
      <w:bookmarkStart w:id="56" w:name="_Toc129243124"/>
      <w:bookmarkStart w:id="57" w:name="_Toc129243249"/>
      <w:r>
        <w:t>9.</w:t>
      </w:r>
      <w:r>
        <w:tab/>
      </w:r>
      <w:r w:rsidRPr="009D42C3">
        <w:t>REGISTRAVIMO / PERREGISTRAVIMO DATA</w:t>
      </w:r>
      <w:bookmarkEnd w:id="56"/>
      <w:bookmarkEnd w:id="57"/>
    </w:p>
    <w:p w14:paraId="1C5375D1" w14:textId="77777777" w:rsidR="00D0170A" w:rsidRDefault="00D0170A" w:rsidP="00912E96">
      <w:pPr>
        <w:pStyle w:val="BTEMEASMCA"/>
      </w:pPr>
    </w:p>
    <w:p w14:paraId="1C5375D2" w14:textId="647F26EF" w:rsidR="00D0170A" w:rsidRDefault="00D0170A" w:rsidP="00912E96">
      <w:pPr>
        <w:pStyle w:val="BTEMEASMCA"/>
      </w:pPr>
      <w:r w:rsidRPr="009D42C3">
        <w:rPr>
          <w:szCs w:val="24"/>
        </w:rPr>
        <w:t>Registravimo data</w:t>
      </w:r>
      <w:r>
        <w:t xml:space="preserve"> 1995</w:t>
      </w:r>
      <w:r w:rsidR="00AC2C59">
        <w:t> </w:t>
      </w:r>
      <w:r>
        <w:t>m. spalio 04</w:t>
      </w:r>
      <w:r w:rsidR="00AC2C59">
        <w:t> </w:t>
      </w:r>
      <w:r>
        <w:t>d.</w:t>
      </w:r>
    </w:p>
    <w:p w14:paraId="1C5375D3" w14:textId="4A5F4FE9" w:rsidR="00D0170A" w:rsidRDefault="00D0170A" w:rsidP="00912E96">
      <w:pPr>
        <w:pStyle w:val="BTEMEASMCA"/>
      </w:pPr>
      <w:r w:rsidRPr="009D42C3">
        <w:t>Paskutinio perregistravimo data</w:t>
      </w:r>
      <w:r>
        <w:t xml:space="preserve"> </w:t>
      </w:r>
      <w:r w:rsidRPr="008F2D30">
        <w:t>2007</w:t>
      </w:r>
      <w:r w:rsidR="00AC2C59">
        <w:t> </w:t>
      </w:r>
      <w:r>
        <w:t xml:space="preserve">m. gruodžio </w:t>
      </w:r>
      <w:r w:rsidRPr="008F2D30">
        <w:t>20</w:t>
      </w:r>
      <w:r w:rsidR="00AC2C59">
        <w:t> </w:t>
      </w:r>
      <w:r>
        <w:t>d.</w:t>
      </w:r>
    </w:p>
    <w:p w14:paraId="1C5375D4" w14:textId="77777777" w:rsidR="006754F6" w:rsidRDefault="006754F6" w:rsidP="00912E96">
      <w:pPr>
        <w:pStyle w:val="BTEMEASMCA"/>
      </w:pPr>
    </w:p>
    <w:p w14:paraId="1C5375D5" w14:textId="77777777" w:rsidR="006754F6" w:rsidRDefault="006754F6" w:rsidP="00912E96">
      <w:pPr>
        <w:pStyle w:val="BTEMEASMCA"/>
      </w:pPr>
    </w:p>
    <w:p w14:paraId="1C5375D6" w14:textId="57AF84BF" w:rsidR="006754F6" w:rsidRDefault="006754F6" w:rsidP="00173B85">
      <w:pPr>
        <w:pStyle w:val="PI-1EMEASMCA"/>
      </w:pPr>
      <w:bookmarkStart w:id="58" w:name="_Toc129243125"/>
      <w:bookmarkStart w:id="59" w:name="_Toc129243250"/>
      <w:r>
        <w:t>10.</w:t>
      </w:r>
      <w:r>
        <w:tab/>
        <w:t>TEKSTO PERŽIŪROS DATA</w:t>
      </w:r>
      <w:bookmarkEnd w:id="58"/>
      <w:bookmarkEnd w:id="59"/>
    </w:p>
    <w:p w14:paraId="1C5375D7" w14:textId="77777777" w:rsidR="006754F6" w:rsidRDefault="006754F6" w:rsidP="00912E96">
      <w:pPr>
        <w:pStyle w:val="BTEMEASMCA"/>
      </w:pPr>
    </w:p>
    <w:p w14:paraId="18621BDB" w14:textId="236A3ACB" w:rsidR="00ED307E" w:rsidRDefault="00B31FB1" w:rsidP="00912E96">
      <w:pPr>
        <w:pStyle w:val="BTEMEASMCA"/>
      </w:pPr>
      <w:r>
        <w:t xml:space="preserve">2025 m. </w:t>
      </w:r>
      <w:r w:rsidR="004A4C51">
        <w:t xml:space="preserve">gruodžio </w:t>
      </w:r>
      <w:r w:rsidR="004008F9">
        <w:t>2</w:t>
      </w:r>
      <w:r w:rsidR="004A4C51">
        <w:t> d.</w:t>
      </w:r>
    </w:p>
    <w:p w14:paraId="1C5375DA" w14:textId="77777777" w:rsidR="006754F6" w:rsidRDefault="006754F6" w:rsidP="00912E96">
      <w:pPr>
        <w:pStyle w:val="BTEMEASMCA"/>
      </w:pPr>
    </w:p>
    <w:p w14:paraId="1C5375DB" w14:textId="1B8581A9" w:rsidR="006754F6" w:rsidRDefault="00D0170A" w:rsidP="00912E96">
      <w:pPr>
        <w:pStyle w:val="BTEMEASMCA"/>
        <w:rPr>
          <w:noProof w:val="0"/>
        </w:rPr>
      </w:pPr>
      <w:r w:rsidRPr="00432743">
        <w:t>Išsami informacija apie šį vaistinį preparatą</w:t>
      </w:r>
      <w:r>
        <w:t xml:space="preserve"> pateikiama Valstybinės vaistų kontrolės tarnybos prie Lietuvos Respublikos sveikatos apsaugos ministerijos tinklalapyje </w:t>
      </w:r>
      <w:r w:rsidR="00B47089">
        <w:rPr>
          <w:color w:val="0000EE"/>
          <w:u w:val="single"/>
          <w:lang w:eastAsia="lt-LT"/>
        </w:rPr>
        <w:t>https://vvkt.lrv.lt/lt/</w:t>
      </w:r>
      <w:r w:rsidR="00B47089">
        <w:rPr>
          <w:lang w:eastAsia="lt-LT"/>
        </w:rPr>
        <w:t>.</w:t>
      </w:r>
      <w:r w:rsidR="006754F6">
        <w:rPr>
          <w:noProof w:val="0"/>
        </w:rPr>
        <w:br w:type="page"/>
      </w:r>
    </w:p>
    <w:p w14:paraId="1C5375DC" w14:textId="77777777" w:rsidR="006754F6" w:rsidRPr="00B26684" w:rsidRDefault="006754F6" w:rsidP="00912E96">
      <w:pPr>
        <w:pStyle w:val="BTEMEASMCA"/>
      </w:pPr>
    </w:p>
    <w:p w14:paraId="1C5375DD" w14:textId="77777777" w:rsidR="006754F6" w:rsidRPr="00B26684" w:rsidRDefault="006754F6" w:rsidP="00912E96">
      <w:pPr>
        <w:pStyle w:val="BTEMEASMCA"/>
      </w:pPr>
    </w:p>
    <w:p w14:paraId="1C5375DE" w14:textId="77777777" w:rsidR="006754F6" w:rsidRPr="00B26684" w:rsidRDefault="006754F6" w:rsidP="00912E96">
      <w:pPr>
        <w:pStyle w:val="BTEMEASMCA"/>
      </w:pPr>
    </w:p>
    <w:p w14:paraId="1C5375DF" w14:textId="77777777" w:rsidR="006754F6" w:rsidRPr="00B26684" w:rsidRDefault="006754F6" w:rsidP="00912E96">
      <w:pPr>
        <w:pStyle w:val="BTEMEASMCA"/>
      </w:pPr>
    </w:p>
    <w:p w14:paraId="1C5375E0" w14:textId="77777777" w:rsidR="006754F6" w:rsidRPr="00B26684" w:rsidRDefault="006754F6" w:rsidP="00912E96">
      <w:pPr>
        <w:pStyle w:val="BTEMEASMCA"/>
      </w:pPr>
    </w:p>
    <w:p w14:paraId="1C5375E1" w14:textId="77777777" w:rsidR="006754F6" w:rsidRPr="00B26684" w:rsidRDefault="006754F6" w:rsidP="00912E96">
      <w:pPr>
        <w:pStyle w:val="BTEMEASMCA"/>
      </w:pPr>
    </w:p>
    <w:p w14:paraId="1C5375E2" w14:textId="77777777" w:rsidR="006754F6" w:rsidRPr="00B26684" w:rsidRDefault="006754F6" w:rsidP="00912E96">
      <w:pPr>
        <w:pStyle w:val="BTEMEASMCA"/>
      </w:pPr>
    </w:p>
    <w:p w14:paraId="1C5375E3" w14:textId="77777777" w:rsidR="006754F6" w:rsidRPr="00B26684" w:rsidRDefault="006754F6" w:rsidP="00912E96">
      <w:pPr>
        <w:pStyle w:val="BTEMEASMCA"/>
      </w:pPr>
    </w:p>
    <w:p w14:paraId="1C5375E4" w14:textId="77777777" w:rsidR="006754F6" w:rsidRPr="00B26684" w:rsidRDefault="006754F6" w:rsidP="00912E96">
      <w:pPr>
        <w:pStyle w:val="BTEMEASMCA"/>
      </w:pPr>
    </w:p>
    <w:p w14:paraId="1C5375E5" w14:textId="77777777" w:rsidR="006754F6" w:rsidRPr="00B26684" w:rsidRDefault="006754F6" w:rsidP="00912E96">
      <w:pPr>
        <w:pStyle w:val="BTEMEASMCA"/>
      </w:pPr>
    </w:p>
    <w:p w14:paraId="1C5375E6" w14:textId="77777777" w:rsidR="006754F6" w:rsidRPr="00B26684" w:rsidRDefault="006754F6" w:rsidP="00912E96">
      <w:pPr>
        <w:pStyle w:val="BTEMEASMCA"/>
      </w:pPr>
    </w:p>
    <w:p w14:paraId="1C5375E7" w14:textId="77777777" w:rsidR="006754F6" w:rsidRPr="00B26684" w:rsidRDefault="006754F6" w:rsidP="00912E96">
      <w:pPr>
        <w:pStyle w:val="BTEMEASMCA"/>
      </w:pPr>
    </w:p>
    <w:p w14:paraId="1C5375E8" w14:textId="77777777" w:rsidR="006754F6" w:rsidRPr="00B26684" w:rsidRDefault="006754F6" w:rsidP="00912E96">
      <w:pPr>
        <w:pStyle w:val="BTEMEASMCA"/>
      </w:pPr>
    </w:p>
    <w:p w14:paraId="1C5375E9" w14:textId="77777777" w:rsidR="006754F6" w:rsidRPr="00B26684" w:rsidRDefault="006754F6" w:rsidP="00912E96">
      <w:pPr>
        <w:pStyle w:val="BTEMEASMCA"/>
      </w:pPr>
    </w:p>
    <w:p w14:paraId="1C5375EA" w14:textId="77777777" w:rsidR="006754F6" w:rsidRPr="00B26684" w:rsidRDefault="006754F6" w:rsidP="00912E96">
      <w:pPr>
        <w:pStyle w:val="BTEMEASMCA"/>
      </w:pPr>
    </w:p>
    <w:p w14:paraId="1C5375EB" w14:textId="77777777" w:rsidR="006754F6" w:rsidRPr="00B26684" w:rsidRDefault="006754F6" w:rsidP="00912E96">
      <w:pPr>
        <w:pStyle w:val="BTEMEASMCA"/>
      </w:pPr>
    </w:p>
    <w:p w14:paraId="1C5375EC" w14:textId="77777777" w:rsidR="006754F6" w:rsidRPr="00B26684" w:rsidRDefault="006754F6" w:rsidP="00912E96">
      <w:pPr>
        <w:pStyle w:val="BTEMEASMCA"/>
      </w:pPr>
    </w:p>
    <w:p w14:paraId="1C5375ED" w14:textId="77777777" w:rsidR="006754F6" w:rsidRPr="00B26684" w:rsidRDefault="006754F6" w:rsidP="00912E96">
      <w:pPr>
        <w:pStyle w:val="BTEMEASMCA"/>
      </w:pPr>
    </w:p>
    <w:p w14:paraId="1C5375EE" w14:textId="77777777" w:rsidR="006754F6" w:rsidRPr="00B26684" w:rsidRDefault="006754F6" w:rsidP="00912E96">
      <w:pPr>
        <w:pStyle w:val="BTEMEASMCA"/>
      </w:pPr>
    </w:p>
    <w:p w14:paraId="1C5375EF" w14:textId="77777777" w:rsidR="006754F6" w:rsidRPr="00B26684" w:rsidRDefault="006754F6" w:rsidP="00912E96">
      <w:pPr>
        <w:pStyle w:val="BTEMEASMCA"/>
      </w:pPr>
    </w:p>
    <w:p w14:paraId="1C5375F0" w14:textId="77777777" w:rsidR="006754F6" w:rsidRPr="00B26684" w:rsidRDefault="006754F6" w:rsidP="00912E96">
      <w:pPr>
        <w:pStyle w:val="BTEMEASMCA"/>
      </w:pPr>
    </w:p>
    <w:p w14:paraId="1C5375F1" w14:textId="77777777" w:rsidR="008D64EA" w:rsidRDefault="008D64EA" w:rsidP="008D64EA">
      <w:pPr>
        <w:pStyle w:val="TTEMEASMCA"/>
        <w:rPr>
          <w:lang w:val="lt-LT"/>
        </w:rPr>
      </w:pPr>
      <w:bookmarkStart w:id="60" w:name="_Toc129243128"/>
      <w:bookmarkStart w:id="61" w:name="_Toc129243253"/>
    </w:p>
    <w:p w14:paraId="1C5375F2" w14:textId="14ADD56C" w:rsidR="008D64EA" w:rsidRPr="00B26684" w:rsidRDefault="008D64EA" w:rsidP="008D64EA">
      <w:pPr>
        <w:pStyle w:val="TTEMEASMCA"/>
        <w:rPr>
          <w:lang w:val="lt-LT"/>
        </w:rPr>
      </w:pPr>
      <w:r w:rsidRPr="00B26684">
        <w:rPr>
          <w:lang w:val="lt-LT"/>
        </w:rPr>
        <w:t>II PRIEDAS</w:t>
      </w:r>
      <w:bookmarkEnd w:id="60"/>
      <w:bookmarkEnd w:id="61"/>
    </w:p>
    <w:p w14:paraId="1C5375F3" w14:textId="77777777" w:rsidR="008D64EA" w:rsidRPr="00B26684" w:rsidRDefault="008D64EA" w:rsidP="008D64EA">
      <w:pPr>
        <w:pStyle w:val="TTEMEASMCA"/>
        <w:rPr>
          <w:lang w:val="lt-LT"/>
        </w:rPr>
      </w:pPr>
    </w:p>
    <w:p w14:paraId="1C5375F4" w14:textId="77777777" w:rsidR="008D64EA" w:rsidRPr="00B26684" w:rsidRDefault="008D64EA" w:rsidP="008D64EA">
      <w:pPr>
        <w:pStyle w:val="TTEMEASMCA"/>
        <w:rPr>
          <w:lang w:val="lt-LT"/>
        </w:rPr>
      </w:pPr>
      <w:r w:rsidRPr="009D42C3">
        <w:rPr>
          <w:lang w:val="lt-LT"/>
        </w:rPr>
        <w:t>REGISTRACIJOS SĄLYGOS</w:t>
      </w:r>
    </w:p>
    <w:p w14:paraId="1C5375F5" w14:textId="77777777" w:rsidR="008D64EA" w:rsidRPr="00B26684" w:rsidRDefault="008D64EA" w:rsidP="00912E96">
      <w:pPr>
        <w:pStyle w:val="BTEMEASMCA"/>
      </w:pPr>
    </w:p>
    <w:p w14:paraId="1C5375F6" w14:textId="77777777" w:rsidR="008D64EA" w:rsidRPr="00B26684" w:rsidRDefault="008D64EA" w:rsidP="008D64EA">
      <w:pPr>
        <w:pStyle w:val="BTAnIIEMEASMCA"/>
        <w:rPr>
          <w:highlight w:val="yellow"/>
          <w:lang w:val="lt-LT"/>
        </w:rPr>
      </w:pPr>
      <w:r w:rsidRPr="00B26684">
        <w:rPr>
          <w:lang w:val="lt-LT"/>
        </w:rPr>
        <w:t>A.</w:t>
      </w:r>
      <w:r w:rsidRPr="00B26684">
        <w:rPr>
          <w:lang w:val="lt-LT"/>
        </w:rPr>
        <w:tab/>
        <w:t>GAM</w:t>
      </w:r>
      <w:r>
        <w:rPr>
          <w:lang w:val="lt-LT"/>
        </w:rPr>
        <w:t>INTOJAS (-AI)</w:t>
      </w:r>
      <w:r w:rsidRPr="00B26684">
        <w:rPr>
          <w:lang w:val="lt-LT"/>
        </w:rPr>
        <w:t xml:space="preserve"> ATSAKINGAS</w:t>
      </w:r>
      <w:r>
        <w:rPr>
          <w:lang w:val="lt-LT"/>
        </w:rPr>
        <w:t xml:space="preserve"> (-I)</w:t>
      </w:r>
      <w:r w:rsidRPr="00B26684">
        <w:rPr>
          <w:lang w:val="lt-LT"/>
        </w:rPr>
        <w:t xml:space="preserve"> UŽ SERIJŲ IŠLEIDIMĄ</w:t>
      </w:r>
    </w:p>
    <w:p w14:paraId="1C5375F7" w14:textId="77777777" w:rsidR="008D64EA" w:rsidRPr="00B26684" w:rsidRDefault="008D64EA" w:rsidP="00912E96">
      <w:pPr>
        <w:pStyle w:val="BTEMEASMCA"/>
        <w:rPr>
          <w:highlight w:val="yellow"/>
        </w:rPr>
      </w:pPr>
    </w:p>
    <w:p w14:paraId="1C5375F8" w14:textId="77777777" w:rsidR="008D64EA" w:rsidRPr="00B26684" w:rsidRDefault="008D64EA" w:rsidP="008D64EA">
      <w:pPr>
        <w:pStyle w:val="BTAnIIEMEASMCA"/>
        <w:rPr>
          <w:lang w:val="lt-LT"/>
        </w:rPr>
      </w:pPr>
      <w:r w:rsidRPr="00B26684">
        <w:rPr>
          <w:lang w:val="lt-LT"/>
        </w:rPr>
        <w:t>B.</w:t>
      </w:r>
      <w:r w:rsidRPr="00B26684">
        <w:rPr>
          <w:lang w:val="lt-LT"/>
        </w:rPr>
        <w:tab/>
      </w:r>
      <w:r w:rsidRPr="000208BB">
        <w:rPr>
          <w:lang w:val="lt-LT"/>
        </w:rPr>
        <w:t>TIEKIMO IR VARTOJIMO SĄLYGOS AR APRIBOJIMAI</w:t>
      </w:r>
    </w:p>
    <w:p w14:paraId="1C5375F9" w14:textId="77777777" w:rsidR="006754F6" w:rsidRPr="00B26684" w:rsidRDefault="006754F6" w:rsidP="006754F6">
      <w:pPr>
        <w:pStyle w:val="BTAnIIEMEASMCA"/>
        <w:rPr>
          <w:lang w:val="lt-LT"/>
        </w:rPr>
      </w:pPr>
    </w:p>
    <w:p w14:paraId="1C5375FA" w14:textId="77777777" w:rsidR="006754F6" w:rsidRPr="00B26684" w:rsidRDefault="006754F6" w:rsidP="00912E96">
      <w:pPr>
        <w:pStyle w:val="BTEMEASMCA"/>
        <w:rPr>
          <w:highlight w:val="yellow"/>
        </w:rPr>
      </w:pPr>
    </w:p>
    <w:p w14:paraId="1E7A5A1E" w14:textId="77777777" w:rsidR="00607832" w:rsidRPr="009034C8" w:rsidRDefault="006754F6" w:rsidP="00173B85">
      <w:pPr>
        <w:pStyle w:val="PI-1EMEASMCA"/>
      </w:pPr>
      <w:r w:rsidRPr="00B26684">
        <w:br w:type="page"/>
      </w:r>
      <w:r w:rsidR="00607832" w:rsidRPr="009034C8">
        <w:lastRenderedPageBreak/>
        <w:t>A.</w:t>
      </w:r>
      <w:r w:rsidR="00607832" w:rsidRPr="009034C8">
        <w:tab/>
      </w:r>
      <w:r w:rsidR="00607832" w:rsidRPr="000208BB">
        <w:t>GAMINTOJAS (-AI)</w:t>
      </w:r>
      <w:r w:rsidR="00607832" w:rsidRPr="009034C8">
        <w:t xml:space="preserve">, ATSAKINGAS </w:t>
      </w:r>
      <w:r w:rsidR="00607832">
        <w:t xml:space="preserve">(-I) </w:t>
      </w:r>
      <w:r w:rsidR="00607832" w:rsidRPr="009034C8">
        <w:t>UŽ SERIJŲ IŠLEIDIMĄ</w:t>
      </w:r>
    </w:p>
    <w:p w14:paraId="56DFE160" w14:textId="77777777" w:rsidR="00607832" w:rsidRPr="009034C8" w:rsidRDefault="00607832" w:rsidP="00912E96">
      <w:pPr>
        <w:pStyle w:val="BTEMEASMCA"/>
        <w:rPr>
          <w:highlight w:val="yellow"/>
        </w:rPr>
      </w:pPr>
    </w:p>
    <w:p w14:paraId="65D60DB8" w14:textId="3FA71CB2" w:rsidR="00607832" w:rsidRPr="009034C8" w:rsidRDefault="00607832" w:rsidP="00912E96">
      <w:pPr>
        <w:pStyle w:val="BTuEMEASMCA"/>
      </w:pPr>
      <w:r w:rsidRPr="009034C8">
        <w:t>Gamintojo</w:t>
      </w:r>
      <w:r>
        <w:t xml:space="preserve"> (-ų)</w:t>
      </w:r>
      <w:r w:rsidRPr="009034C8">
        <w:t xml:space="preserve">, atsakingo </w:t>
      </w:r>
      <w:r>
        <w:t xml:space="preserve">(-ų) </w:t>
      </w:r>
      <w:r w:rsidRPr="009034C8">
        <w:t>už serijų išleidimą, pavadinimas</w:t>
      </w:r>
      <w:r>
        <w:t xml:space="preserve"> (-ai)</w:t>
      </w:r>
      <w:r w:rsidRPr="009034C8">
        <w:t xml:space="preserve"> ir adresas</w:t>
      </w:r>
      <w:r>
        <w:t xml:space="preserve"> (-ai)</w:t>
      </w:r>
    </w:p>
    <w:p w14:paraId="5FD9309F" w14:textId="77777777" w:rsidR="00607832" w:rsidRPr="009034C8" w:rsidRDefault="00607832" w:rsidP="00912E96">
      <w:pPr>
        <w:pStyle w:val="BTEMEASMCA"/>
      </w:pPr>
    </w:p>
    <w:p w14:paraId="2A2B295E" w14:textId="11B16E06" w:rsidR="00607832" w:rsidRPr="009034C8" w:rsidRDefault="00607832" w:rsidP="00607832">
      <w:pPr>
        <w:pStyle w:val="Pagrindinistekstas"/>
        <w:spacing w:after="0"/>
        <w:rPr>
          <w:i/>
          <w:szCs w:val="22"/>
        </w:rPr>
      </w:pPr>
      <w:r w:rsidRPr="009034C8">
        <w:rPr>
          <w:i/>
          <w:szCs w:val="22"/>
        </w:rPr>
        <w:t>PROCTO-GLYVENOL 400</w:t>
      </w:r>
      <w:r w:rsidR="00ED307E">
        <w:rPr>
          <w:i/>
          <w:szCs w:val="22"/>
        </w:rPr>
        <w:t> </w:t>
      </w:r>
      <w:r w:rsidRPr="009034C8">
        <w:rPr>
          <w:i/>
          <w:szCs w:val="22"/>
        </w:rPr>
        <w:t>mg/40</w:t>
      </w:r>
      <w:r w:rsidR="00ED307E">
        <w:rPr>
          <w:i/>
          <w:szCs w:val="22"/>
        </w:rPr>
        <w:t> </w:t>
      </w:r>
      <w:r w:rsidRPr="009034C8">
        <w:rPr>
          <w:i/>
          <w:szCs w:val="22"/>
        </w:rPr>
        <w:t xml:space="preserve">mg žvakutės </w:t>
      </w:r>
    </w:p>
    <w:p w14:paraId="54DEBA50" w14:textId="77777777" w:rsidR="00607832" w:rsidRPr="009034C8" w:rsidRDefault="00607832" w:rsidP="00912E96">
      <w:pPr>
        <w:pStyle w:val="BTEMEASMCA"/>
      </w:pPr>
    </w:p>
    <w:p w14:paraId="7F9E6D9E" w14:textId="77777777" w:rsidR="00607832" w:rsidRPr="009034C8" w:rsidRDefault="00607832" w:rsidP="00607832">
      <w:pPr>
        <w:rPr>
          <w:sz w:val="22"/>
          <w:szCs w:val="22"/>
        </w:rPr>
      </w:pPr>
      <w:proofErr w:type="spellStart"/>
      <w:r w:rsidRPr="009034C8">
        <w:rPr>
          <w:sz w:val="22"/>
          <w:szCs w:val="22"/>
        </w:rPr>
        <w:t>Delpharm</w:t>
      </w:r>
      <w:proofErr w:type="spellEnd"/>
      <w:r w:rsidRPr="009034C8">
        <w:rPr>
          <w:sz w:val="22"/>
          <w:szCs w:val="22"/>
        </w:rPr>
        <w:t xml:space="preserve"> </w:t>
      </w:r>
      <w:proofErr w:type="spellStart"/>
      <w:r w:rsidRPr="009034C8">
        <w:rPr>
          <w:sz w:val="22"/>
          <w:szCs w:val="22"/>
        </w:rPr>
        <w:t>Huningue</w:t>
      </w:r>
      <w:proofErr w:type="spellEnd"/>
      <w:r w:rsidRPr="009034C8">
        <w:rPr>
          <w:sz w:val="22"/>
          <w:szCs w:val="22"/>
        </w:rPr>
        <w:t xml:space="preserve"> S.A.S. </w:t>
      </w:r>
    </w:p>
    <w:p w14:paraId="7BE04F70" w14:textId="77777777" w:rsidR="00607832" w:rsidRPr="009034C8" w:rsidRDefault="00607832" w:rsidP="00607832">
      <w:pPr>
        <w:rPr>
          <w:sz w:val="22"/>
          <w:szCs w:val="22"/>
        </w:rPr>
      </w:pPr>
      <w:proofErr w:type="spellStart"/>
      <w:r w:rsidRPr="009034C8">
        <w:rPr>
          <w:sz w:val="22"/>
          <w:szCs w:val="22"/>
        </w:rPr>
        <w:t>Site</w:t>
      </w:r>
      <w:proofErr w:type="spellEnd"/>
      <w:r w:rsidRPr="009034C8">
        <w:rPr>
          <w:sz w:val="22"/>
          <w:szCs w:val="22"/>
        </w:rPr>
        <w:t xml:space="preserve"> </w:t>
      </w:r>
      <w:proofErr w:type="spellStart"/>
      <w:r w:rsidRPr="009034C8">
        <w:rPr>
          <w:sz w:val="22"/>
          <w:szCs w:val="22"/>
        </w:rPr>
        <w:t>Industrial</w:t>
      </w:r>
      <w:proofErr w:type="spellEnd"/>
      <w:r w:rsidRPr="009034C8">
        <w:rPr>
          <w:sz w:val="22"/>
          <w:szCs w:val="22"/>
        </w:rPr>
        <w:t xml:space="preserve"> </w:t>
      </w:r>
      <w:proofErr w:type="spellStart"/>
      <w:r w:rsidRPr="009034C8">
        <w:rPr>
          <w:sz w:val="22"/>
          <w:szCs w:val="22"/>
        </w:rPr>
        <w:t>d'Huningue</w:t>
      </w:r>
      <w:proofErr w:type="spellEnd"/>
      <w:r w:rsidRPr="009034C8">
        <w:rPr>
          <w:sz w:val="22"/>
          <w:szCs w:val="22"/>
        </w:rPr>
        <w:t xml:space="preserve"> </w:t>
      </w:r>
    </w:p>
    <w:p w14:paraId="6754846E" w14:textId="77777777" w:rsidR="00607832" w:rsidRPr="009034C8" w:rsidRDefault="00607832" w:rsidP="00607832">
      <w:pPr>
        <w:rPr>
          <w:sz w:val="22"/>
          <w:szCs w:val="22"/>
        </w:rPr>
      </w:pPr>
      <w:r w:rsidRPr="009034C8">
        <w:rPr>
          <w:sz w:val="22"/>
          <w:szCs w:val="22"/>
        </w:rPr>
        <w:t xml:space="preserve">26 </w:t>
      </w:r>
      <w:proofErr w:type="spellStart"/>
      <w:r w:rsidRPr="009034C8">
        <w:rPr>
          <w:sz w:val="22"/>
          <w:szCs w:val="22"/>
        </w:rPr>
        <w:t>Rue</w:t>
      </w:r>
      <w:proofErr w:type="spellEnd"/>
      <w:r w:rsidRPr="009034C8">
        <w:rPr>
          <w:sz w:val="22"/>
          <w:szCs w:val="22"/>
        </w:rPr>
        <w:t xml:space="preserve"> de </w:t>
      </w:r>
      <w:proofErr w:type="spellStart"/>
      <w:r w:rsidRPr="009034C8">
        <w:rPr>
          <w:sz w:val="22"/>
          <w:szCs w:val="22"/>
        </w:rPr>
        <w:t>Chapelle</w:t>
      </w:r>
      <w:proofErr w:type="spellEnd"/>
      <w:r w:rsidRPr="009034C8">
        <w:rPr>
          <w:sz w:val="22"/>
          <w:szCs w:val="22"/>
        </w:rPr>
        <w:t xml:space="preserve">, B.P.349 </w:t>
      </w:r>
    </w:p>
    <w:p w14:paraId="30695CD5" w14:textId="77777777" w:rsidR="00607832" w:rsidRPr="009034C8" w:rsidRDefault="00607832" w:rsidP="00607832">
      <w:pPr>
        <w:rPr>
          <w:sz w:val="22"/>
          <w:szCs w:val="22"/>
        </w:rPr>
      </w:pPr>
      <w:r w:rsidRPr="009034C8">
        <w:rPr>
          <w:sz w:val="22"/>
          <w:szCs w:val="22"/>
        </w:rPr>
        <w:t xml:space="preserve">68333 </w:t>
      </w:r>
      <w:proofErr w:type="spellStart"/>
      <w:r w:rsidRPr="009034C8">
        <w:rPr>
          <w:sz w:val="22"/>
          <w:szCs w:val="22"/>
        </w:rPr>
        <w:t>Huningue</w:t>
      </w:r>
      <w:proofErr w:type="spellEnd"/>
      <w:r w:rsidRPr="009034C8">
        <w:rPr>
          <w:sz w:val="22"/>
          <w:szCs w:val="22"/>
        </w:rPr>
        <w:t xml:space="preserve">, </w:t>
      </w:r>
      <w:proofErr w:type="spellStart"/>
      <w:r w:rsidRPr="009034C8">
        <w:rPr>
          <w:sz w:val="22"/>
          <w:szCs w:val="22"/>
        </w:rPr>
        <w:t>Cedex</w:t>
      </w:r>
      <w:proofErr w:type="spellEnd"/>
      <w:r w:rsidRPr="009034C8">
        <w:rPr>
          <w:sz w:val="22"/>
          <w:szCs w:val="22"/>
        </w:rPr>
        <w:t xml:space="preserve"> </w:t>
      </w:r>
    </w:p>
    <w:p w14:paraId="551B2E4B" w14:textId="77777777" w:rsidR="00607832" w:rsidRDefault="00607832" w:rsidP="00607832">
      <w:pPr>
        <w:rPr>
          <w:sz w:val="22"/>
          <w:szCs w:val="22"/>
        </w:rPr>
      </w:pPr>
      <w:r w:rsidRPr="009034C8">
        <w:rPr>
          <w:sz w:val="22"/>
          <w:szCs w:val="22"/>
        </w:rPr>
        <w:t>Prancūzija</w:t>
      </w:r>
    </w:p>
    <w:p w14:paraId="0ECBE810" w14:textId="77777777" w:rsidR="00607832" w:rsidRDefault="00607832" w:rsidP="00607832">
      <w:pPr>
        <w:rPr>
          <w:sz w:val="22"/>
          <w:szCs w:val="22"/>
        </w:rPr>
      </w:pPr>
    </w:p>
    <w:p w14:paraId="3F92681B" w14:textId="77777777" w:rsidR="00607832" w:rsidRPr="00D51FBF" w:rsidRDefault="00607832" w:rsidP="00607832">
      <w:pPr>
        <w:rPr>
          <w:sz w:val="22"/>
          <w:szCs w:val="22"/>
        </w:rPr>
      </w:pPr>
      <w:r w:rsidRPr="00D51FBF">
        <w:rPr>
          <w:sz w:val="22"/>
          <w:szCs w:val="22"/>
        </w:rPr>
        <w:t xml:space="preserve">ZETA </w:t>
      </w:r>
      <w:proofErr w:type="spellStart"/>
      <w:r w:rsidRPr="00D51FBF">
        <w:rPr>
          <w:sz w:val="22"/>
          <w:szCs w:val="22"/>
        </w:rPr>
        <w:t>Farmaceutici</w:t>
      </w:r>
      <w:proofErr w:type="spellEnd"/>
      <w:r w:rsidRPr="00D51FBF">
        <w:rPr>
          <w:sz w:val="22"/>
          <w:szCs w:val="22"/>
        </w:rPr>
        <w:t xml:space="preserve"> </w:t>
      </w:r>
      <w:proofErr w:type="spellStart"/>
      <w:r w:rsidRPr="00D51FBF">
        <w:rPr>
          <w:sz w:val="22"/>
          <w:szCs w:val="22"/>
        </w:rPr>
        <w:t>SpA</w:t>
      </w:r>
      <w:proofErr w:type="spellEnd"/>
    </w:p>
    <w:p w14:paraId="6EB0B9C9" w14:textId="77777777" w:rsidR="00607832" w:rsidRPr="00D51FBF" w:rsidRDefault="00607832" w:rsidP="00607832">
      <w:pPr>
        <w:rPr>
          <w:sz w:val="22"/>
          <w:szCs w:val="22"/>
        </w:rPr>
      </w:pPr>
      <w:r w:rsidRPr="00D51FBF">
        <w:rPr>
          <w:sz w:val="22"/>
          <w:szCs w:val="22"/>
        </w:rPr>
        <w:t xml:space="preserve">Via </w:t>
      </w:r>
      <w:proofErr w:type="spellStart"/>
      <w:r w:rsidRPr="00D51FBF">
        <w:rPr>
          <w:sz w:val="22"/>
          <w:szCs w:val="22"/>
        </w:rPr>
        <w:t>Galvani</w:t>
      </w:r>
      <w:proofErr w:type="spellEnd"/>
      <w:r w:rsidRPr="00D51FBF">
        <w:rPr>
          <w:sz w:val="22"/>
          <w:szCs w:val="22"/>
        </w:rPr>
        <w:t xml:space="preserve"> 10</w:t>
      </w:r>
    </w:p>
    <w:p w14:paraId="0CD43607" w14:textId="77777777" w:rsidR="00607832" w:rsidRPr="00D51FBF" w:rsidRDefault="00607832" w:rsidP="00607832">
      <w:pPr>
        <w:rPr>
          <w:sz w:val="22"/>
          <w:szCs w:val="22"/>
        </w:rPr>
      </w:pPr>
      <w:r w:rsidRPr="00D51FBF">
        <w:rPr>
          <w:sz w:val="22"/>
          <w:szCs w:val="22"/>
        </w:rPr>
        <w:t xml:space="preserve">36066 </w:t>
      </w:r>
      <w:proofErr w:type="spellStart"/>
      <w:r w:rsidRPr="00D51FBF">
        <w:rPr>
          <w:sz w:val="22"/>
          <w:szCs w:val="22"/>
        </w:rPr>
        <w:t>Sandrigo</w:t>
      </w:r>
      <w:proofErr w:type="spellEnd"/>
      <w:r w:rsidRPr="00D51FBF">
        <w:rPr>
          <w:sz w:val="22"/>
          <w:szCs w:val="22"/>
        </w:rPr>
        <w:t xml:space="preserve"> (</w:t>
      </w:r>
      <w:proofErr w:type="spellStart"/>
      <w:r w:rsidRPr="00D51FBF">
        <w:rPr>
          <w:sz w:val="22"/>
          <w:szCs w:val="22"/>
        </w:rPr>
        <w:t>Vicenza</w:t>
      </w:r>
      <w:proofErr w:type="spellEnd"/>
      <w:r w:rsidRPr="00D51FBF">
        <w:rPr>
          <w:sz w:val="22"/>
          <w:szCs w:val="22"/>
        </w:rPr>
        <w:t>)</w:t>
      </w:r>
    </w:p>
    <w:p w14:paraId="4429747F" w14:textId="77777777" w:rsidR="00607832" w:rsidRDefault="00607832" w:rsidP="00607832">
      <w:pPr>
        <w:rPr>
          <w:sz w:val="22"/>
          <w:szCs w:val="22"/>
        </w:rPr>
      </w:pPr>
      <w:r w:rsidRPr="00D51FBF">
        <w:rPr>
          <w:sz w:val="22"/>
          <w:szCs w:val="22"/>
        </w:rPr>
        <w:t>Italija</w:t>
      </w:r>
    </w:p>
    <w:p w14:paraId="36DC237C" w14:textId="77777777" w:rsidR="00634963" w:rsidRDefault="00634963" w:rsidP="00607832">
      <w:pPr>
        <w:rPr>
          <w:sz w:val="22"/>
          <w:szCs w:val="22"/>
        </w:rPr>
      </w:pPr>
    </w:p>
    <w:p w14:paraId="7B5F69E4" w14:textId="77777777" w:rsidR="00634963" w:rsidRPr="00634963" w:rsidRDefault="00634963" w:rsidP="00634963">
      <w:pPr>
        <w:rPr>
          <w:sz w:val="22"/>
          <w:szCs w:val="22"/>
        </w:rPr>
      </w:pPr>
      <w:proofErr w:type="spellStart"/>
      <w:r w:rsidRPr="00634963">
        <w:rPr>
          <w:sz w:val="22"/>
          <w:szCs w:val="22"/>
        </w:rPr>
        <w:t>Temmler</w:t>
      </w:r>
      <w:proofErr w:type="spellEnd"/>
      <w:r w:rsidRPr="00634963">
        <w:rPr>
          <w:sz w:val="22"/>
          <w:szCs w:val="22"/>
        </w:rPr>
        <w:t xml:space="preserve"> </w:t>
      </w:r>
      <w:proofErr w:type="spellStart"/>
      <w:r w:rsidRPr="00634963">
        <w:rPr>
          <w:sz w:val="22"/>
          <w:szCs w:val="22"/>
        </w:rPr>
        <w:t>Italia</w:t>
      </w:r>
      <w:proofErr w:type="spellEnd"/>
      <w:r w:rsidRPr="00634963">
        <w:rPr>
          <w:sz w:val="22"/>
          <w:szCs w:val="22"/>
        </w:rPr>
        <w:t xml:space="preserve"> </w:t>
      </w:r>
      <w:proofErr w:type="spellStart"/>
      <w:r w:rsidRPr="00634963">
        <w:rPr>
          <w:sz w:val="22"/>
          <w:szCs w:val="22"/>
        </w:rPr>
        <w:t>s.r.l</w:t>
      </w:r>
      <w:proofErr w:type="spellEnd"/>
      <w:r w:rsidRPr="00634963">
        <w:rPr>
          <w:sz w:val="22"/>
          <w:szCs w:val="22"/>
        </w:rPr>
        <w:t>.</w:t>
      </w:r>
    </w:p>
    <w:p w14:paraId="166E508F" w14:textId="77777777" w:rsidR="00634963" w:rsidRPr="00634963" w:rsidRDefault="00634963" w:rsidP="00634963">
      <w:pPr>
        <w:rPr>
          <w:sz w:val="22"/>
          <w:szCs w:val="22"/>
        </w:rPr>
      </w:pPr>
      <w:r w:rsidRPr="00634963">
        <w:rPr>
          <w:sz w:val="22"/>
          <w:szCs w:val="22"/>
        </w:rPr>
        <w:t xml:space="preserve">Via </w:t>
      </w:r>
      <w:proofErr w:type="spellStart"/>
      <w:r w:rsidRPr="00634963">
        <w:rPr>
          <w:sz w:val="22"/>
          <w:szCs w:val="22"/>
        </w:rPr>
        <w:t>delle</w:t>
      </w:r>
      <w:proofErr w:type="spellEnd"/>
      <w:r w:rsidRPr="00634963">
        <w:rPr>
          <w:sz w:val="22"/>
          <w:szCs w:val="22"/>
        </w:rPr>
        <w:t xml:space="preserve"> </w:t>
      </w:r>
      <w:proofErr w:type="spellStart"/>
      <w:r w:rsidRPr="00634963">
        <w:rPr>
          <w:sz w:val="22"/>
          <w:szCs w:val="22"/>
        </w:rPr>
        <w:t>Industrie</w:t>
      </w:r>
      <w:proofErr w:type="spellEnd"/>
      <w:r w:rsidRPr="00634963">
        <w:rPr>
          <w:sz w:val="22"/>
          <w:szCs w:val="22"/>
        </w:rPr>
        <w:t>, 2</w:t>
      </w:r>
    </w:p>
    <w:p w14:paraId="211533D3" w14:textId="77777777" w:rsidR="00634963" w:rsidRPr="00634963" w:rsidRDefault="00634963" w:rsidP="00634963">
      <w:pPr>
        <w:rPr>
          <w:sz w:val="22"/>
          <w:szCs w:val="22"/>
        </w:rPr>
      </w:pPr>
      <w:r w:rsidRPr="00634963">
        <w:rPr>
          <w:sz w:val="22"/>
          <w:szCs w:val="22"/>
        </w:rPr>
        <w:t xml:space="preserve">20061 </w:t>
      </w:r>
      <w:proofErr w:type="spellStart"/>
      <w:r w:rsidRPr="00634963">
        <w:rPr>
          <w:sz w:val="22"/>
          <w:szCs w:val="22"/>
        </w:rPr>
        <w:t>Carugate</w:t>
      </w:r>
      <w:proofErr w:type="spellEnd"/>
      <w:r w:rsidRPr="00634963">
        <w:rPr>
          <w:sz w:val="22"/>
          <w:szCs w:val="22"/>
        </w:rPr>
        <w:t xml:space="preserve"> (MI)</w:t>
      </w:r>
    </w:p>
    <w:p w14:paraId="565FBE57" w14:textId="4571F022" w:rsidR="00634963" w:rsidRPr="009034C8" w:rsidRDefault="00634963" w:rsidP="00634963">
      <w:pPr>
        <w:rPr>
          <w:sz w:val="22"/>
          <w:szCs w:val="22"/>
          <w:highlight w:val="yellow"/>
        </w:rPr>
      </w:pPr>
      <w:r w:rsidRPr="00634963">
        <w:rPr>
          <w:sz w:val="22"/>
          <w:szCs w:val="22"/>
        </w:rPr>
        <w:t>Italija</w:t>
      </w:r>
    </w:p>
    <w:p w14:paraId="056710B2" w14:textId="77777777" w:rsidR="00607832" w:rsidRPr="009034C8" w:rsidRDefault="00607832" w:rsidP="00173B85">
      <w:pPr>
        <w:pStyle w:val="PI-1EMEASMCA"/>
      </w:pPr>
      <w:bookmarkStart w:id="62" w:name="_Toc129243129"/>
      <w:bookmarkStart w:id="63" w:name="_Toc129243254"/>
    </w:p>
    <w:p w14:paraId="5DF826FF" w14:textId="6B1511E3" w:rsidR="00607832" w:rsidRPr="009034C8" w:rsidRDefault="00607832" w:rsidP="00607832">
      <w:pPr>
        <w:rPr>
          <w:i/>
          <w:sz w:val="22"/>
          <w:szCs w:val="22"/>
          <w:lang w:val="et-EE"/>
        </w:rPr>
      </w:pPr>
      <w:r w:rsidRPr="009034C8">
        <w:rPr>
          <w:i/>
          <w:sz w:val="22"/>
          <w:szCs w:val="22"/>
          <w:lang w:val="et-EE"/>
        </w:rPr>
        <w:t xml:space="preserve">PROCTO-GLYVENOL </w:t>
      </w:r>
      <w:r w:rsidRPr="009034C8">
        <w:rPr>
          <w:i/>
          <w:sz w:val="22"/>
          <w:szCs w:val="22"/>
        </w:rPr>
        <w:t>50</w:t>
      </w:r>
      <w:r w:rsidR="00ED307E">
        <w:rPr>
          <w:i/>
          <w:sz w:val="22"/>
          <w:szCs w:val="22"/>
        </w:rPr>
        <w:t> </w:t>
      </w:r>
      <w:r w:rsidRPr="009034C8">
        <w:rPr>
          <w:i/>
          <w:sz w:val="22"/>
          <w:szCs w:val="22"/>
        </w:rPr>
        <w:t>mg /20</w:t>
      </w:r>
      <w:r w:rsidR="00ED307E">
        <w:rPr>
          <w:i/>
          <w:sz w:val="22"/>
          <w:szCs w:val="22"/>
        </w:rPr>
        <w:t> </w:t>
      </w:r>
      <w:r w:rsidRPr="009034C8">
        <w:rPr>
          <w:i/>
          <w:sz w:val="22"/>
          <w:szCs w:val="22"/>
        </w:rPr>
        <w:t xml:space="preserve">mg/g </w:t>
      </w:r>
      <w:r w:rsidRPr="009034C8">
        <w:rPr>
          <w:i/>
          <w:sz w:val="22"/>
          <w:szCs w:val="22"/>
          <w:lang w:val="et-EE"/>
        </w:rPr>
        <w:t>tiesiosios žarnos kremas</w:t>
      </w:r>
    </w:p>
    <w:p w14:paraId="13FCF688" w14:textId="77777777" w:rsidR="00607832" w:rsidRPr="009034C8" w:rsidRDefault="00607832" w:rsidP="00607832">
      <w:pPr>
        <w:rPr>
          <w:i/>
          <w:sz w:val="22"/>
          <w:szCs w:val="22"/>
          <w:lang w:val="et-EE"/>
        </w:rPr>
      </w:pPr>
    </w:p>
    <w:p w14:paraId="6A8A767A" w14:textId="77777777" w:rsidR="00607832" w:rsidRPr="009034C8" w:rsidRDefault="00607832" w:rsidP="00607832">
      <w:pPr>
        <w:rPr>
          <w:sz w:val="22"/>
          <w:szCs w:val="22"/>
        </w:rPr>
      </w:pPr>
      <w:r w:rsidRPr="009034C8">
        <w:rPr>
          <w:sz w:val="22"/>
          <w:szCs w:val="22"/>
        </w:rPr>
        <w:t xml:space="preserve">RECORDATI </w:t>
      </w:r>
      <w:proofErr w:type="spellStart"/>
      <w:r w:rsidRPr="009034C8">
        <w:rPr>
          <w:sz w:val="22"/>
          <w:szCs w:val="22"/>
        </w:rPr>
        <w:t>Industria</w:t>
      </w:r>
      <w:proofErr w:type="spellEnd"/>
      <w:r w:rsidRPr="009034C8">
        <w:rPr>
          <w:sz w:val="22"/>
          <w:szCs w:val="22"/>
        </w:rPr>
        <w:t xml:space="preserve"> </w:t>
      </w:r>
      <w:proofErr w:type="spellStart"/>
      <w:r w:rsidRPr="009034C8">
        <w:rPr>
          <w:sz w:val="22"/>
          <w:szCs w:val="22"/>
        </w:rPr>
        <w:t>Chimica</w:t>
      </w:r>
      <w:proofErr w:type="spellEnd"/>
      <w:r w:rsidRPr="009034C8">
        <w:rPr>
          <w:sz w:val="22"/>
          <w:szCs w:val="22"/>
        </w:rPr>
        <w:t xml:space="preserve"> e </w:t>
      </w:r>
      <w:proofErr w:type="spellStart"/>
      <w:r w:rsidRPr="009034C8">
        <w:rPr>
          <w:sz w:val="22"/>
          <w:szCs w:val="22"/>
        </w:rPr>
        <w:t>Farmaceutica</w:t>
      </w:r>
      <w:proofErr w:type="spellEnd"/>
      <w:r w:rsidRPr="009034C8">
        <w:rPr>
          <w:sz w:val="22"/>
          <w:szCs w:val="22"/>
        </w:rPr>
        <w:t xml:space="preserve"> </w:t>
      </w:r>
      <w:proofErr w:type="spellStart"/>
      <w:r w:rsidRPr="009034C8">
        <w:rPr>
          <w:sz w:val="22"/>
          <w:szCs w:val="22"/>
        </w:rPr>
        <w:t>S.p.A</w:t>
      </w:r>
      <w:proofErr w:type="spellEnd"/>
      <w:r w:rsidRPr="009034C8">
        <w:rPr>
          <w:sz w:val="22"/>
          <w:szCs w:val="22"/>
        </w:rPr>
        <w:t>.</w:t>
      </w:r>
    </w:p>
    <w:p w14:paraId="5CF01390" w14:textId="77777777" w:rsidR="00607832" w:rsidRPr="009034C8" w:rsidRDefault="00607832" w:rsidP="00607832">
      <w:pPr>
        <w:rPr>
          <w:sz w:val="22"/>
          <w:szCs w:val="22"/>
        </w:rPr>
      </w:pPr>
      <w:r w:rsidRPr="009034C8">
        <w:rPr>
          <w:sz w:val="22"/>
          <w:szCs w:val="22"/>
        </w:rPr>
        <w:t xml:space="preserve">Via </w:t>
      </w:r>
      <w:proofErr w:type="spellStart"/>
      <w:r w:rsidRPr="009034C8">
        <w:rPr>
          <w:sz w:val="22"/>
          <w:szCs w:val="22"/>
        </w:rPr>
        <w:t>Matteo</w:t>
      </w:r>
      <w:proofErr w:type="spellEnd"/>
      <w:r w:rsidRPr="009034C8">
        <w:rPr>
          <w:sz w:val="22"/>
          <w:szCs w:val="22"/>
        </w:rPr>
        <w:t xml:space="preserve"> </w:t>
      </w:r>
      <w:proofErr w:type="spellStart"/>
      <w:r w:rsidRPr="009034C8">
        <w:rPr>
          <w:sz w:val="22"/>
          <w:szCs w:val="22"/>
        </w:rPr>
        <w:t>Civitali</w:t>
      </w:r>
      <w:proofErr w:type="spellEnd"/>
      <w:r w:rsidRPr="009034C8">
        <w:rPr>
          <w:sz w:val="22"/>
          <w:szCs w:val="22"/>
        </w:rPr>
        <w:t>, 1</w:t>
      </w:r>
    </w:p>
    <w:p w14:paraId="012B7513" w14:textId="77777777" w:rsidR="00607832" w:rsidRPr="009034C8" w:rsidRDefault="00607832" w:rsidP="00607832">
      <w:pPr>
        <w:rPr>
          <w:sz w:val="22"/>
          <w:szCs w:val="22"/>
        </w:rPr>
      </w:pPr>
      <w:r w:rsidRPr="009034C8">
        <w:rPr>
          <w:sz w:val="22"/>
          <w:szCs w:val="22"/>
        </w:rPr>
        <w:t>20148 Milan</w:t>
      </w:r>
    </w:p>
    <w:p w14:paraId="7B3713BE" w14:textId="77777777" w:rsidR="00607832" w:rsidRDefault="00607832" w:rsidP="00607832">
      <w:pPr>
        <w:rPr>
          <w:sz w:val="22"/>
          <w:szCs w:val="22"/>
        </w:rPr>
      </w:pPr>
      <w:r w:rsidRPr="009034C8">
        <w:rPr>
          <w:sz w:val="22"/>
          <w:szCs w:val="22"/>
        </w:rPr>
        <w:t>Italija</w:t>
      </w:r>
    </w:p>
    <w:p w14:paraId="57B83F12" w14:textId="77777777" w:rsidR="00340EFD" w:rsidRDefault="00340EFD" w:rsidP="00607832">
      <w:pPr>
        <w:rPr>
          <w:sz w:val="22"/>
          <w:szCs w:val="22"/>
        </w:rPr>
      </w:pPr>
    </w:p>
    <w:p w14:paraId="26736560" w14:textId="77777777" w:rsidR="00340EFD" w:rsidRPr="008B440E" w:rsidRDefault="00340EFD" w:rsidP="00340EFD">
      <w:pPr>
        <w:rPr>
          <w:sz w:val="22"/>
          <w:szCs w:val="22"/>
        </w:rPr>
      </w:pPr>
      <w:r w:rsidRPr="008B440E">
        <w:rPr>
          <w:sz w:val="22"/>
          <w:szCs w:val="22"/>
        </w:rPr>
        <w:t>VAMFARMA S.R.L.</w:t>
      </w:r>
    </w:p>
    <w:p w14:paraId="3404E9D2" w14:textId="77777777" w:rsidR="00340EFD" w:rsidRPr="008B440E" w:rsidRDefault="00340EFD" w:rsidP="00340EFD">
      <w:pPr>
        <w:rPr>
          <w:sz w:val="22"/>
          <w:szCs w:val="22"/>
        </w:rPr>
      </w:pPr>
      <w:r w:rsidRPr="008B440E">
        <w:rPr>
          <w:sz w:val="22"/>
          <w:szCs w:val="22"/>
        </w:rPr>
        <w:t xml:space="preserve">Via </w:t>
      </w:r>
      <w:proofErr w:type="spellStart"/>
      <w:r w:rsidRPr="008B440E">
        <w:rPr>
          <w:sz w:val="22"/>
          <w:szCs w:val="22"/>
        </w:rPr>
        <w:t>Kennedy</w:t>
      </w:r>
      <w:proofErr w:type="spellEnd"/>
      <w:r w:rsidRPr="008B440E">
        <w:rPr>
          <w:sz w:val="22"/>
          <w:szCs w:val="22"/>
        </w:rPr>
        <w:t>, 5</w:t>
      </w:r>
    </w:p>
    <w:p w14:paraId="3B8ADDE1" w14:textId="77777777" w:rsidR="00340EFD" w:rsidRPr="008B440E" w:rsidRDefault="00340EFD" w:rsidP="00340EFD">
      <w:pPr>
        <w:rPr>
          <w:sz w:val="22"/>
          <w:szCs w:val="22"/>
        </w:rPr>
      </w:pPr>
      <w:r w:rsidRPr="008B440E">
        <w:rPr>
          <w:sz w:val="22"/>
          <w:szCs w:val="22"/>
        </w:rPr>
        <w:t xml:space="preserve">26833 </w:t>
      </w:r>
      <w:proofErr w:type="spellStart"/>
      <w:r w:rsidRPr="008B440E">
        <w:rPr>
          <w:sz w:val="22"/>
          <w:szCs w:val="22"/>
        </w:rPr>
        <w:t>Comazzo</w:t>
      </w:r>
      <w:proofErr w:type="spellEnd"/>
      <w:r w:rsidRPr="008B440E">
        <w:rPr>
          <w:sz w:val="22"/>
          <w:szCs w:val="22"/>
        </w:rPr>
        <w:t xml:space="preserve"> (LO)</w:t>
      </w:r>
    </w:p>
    <w:p w14:paraId="596ECA3E" w14:textId="77777777" w:rsidR="00340EFD" w:rsidRPr="009034C8" w:rsidRDefault="00340EFD" w:rsidP="00340EFD">
      <w:pPr>
        <w:rPr>
          <w:sz w:val="22"/>
          <w:szCs w:val="22"/>
        </w:rPr>
      </w:pPr>
      <w:r w:rsidRPr="008B440E">
        <w:rPr>
          <w:sz w:val="22"/>
          <w:szCs w:val="22"/>
        </w:rPr>
        <w:t>It</w:t>
      </w:r>
      <w:r>
        <w:rPr>
          <w:sz w:val="22"/>
          <w:szCs w:val="22"/>
        </w:rPr>
        <w:t>a</w:t>
      </w:r>
      <w:r w:rsidRPr="008B440E">
        <w:rPr>
          <w:sz w:val="22"/>
          <w:szCs w:val="22"/>
        </w:rPr>
        <w:t>lija</w:t>
      </w:r>
    </w:p>
    <w:p w14:paraId="0AFD68EC" w14:textId="77777777" w:rsidR="00607832" w:rsidRDefault="00607832" w:rsidP="00173B85">
      <w:pPr>
        <w:pStyle w:val="PI-1EMEASMCA"/>
      </w:pPr>
    </w:p>
    <w:p w14:paraId="36AEDF5B" w14:textId="5A5DDA81" w:rsidR="00607832" w:rsidRPr="003034EB" w:rsidRDefault="00607832" w:rsidP="00B51776">
      <w:pPr>
        <w:rPr>
          <w:szCs w:val="22"/>
        </w:rPr>
      </w:pPr>
      <w:r w:rsidRPr="00B51776">
        <w:rPr>
          <w:sz w:val="22"/>
          <w:szCs w:val="22"/>
        </w:rPr>
        <w:t>Su pakuote pateikiamame lapelyje nurodomas gamintojo, atsakingo už konkrečios serijos išleidimą, pavadinimas ir adresas</w:t>
      </w:r>
      <w:r w:rsidR="00ED307E" w:rsidRPr="00B51776">
        <w:rPr>
          <w:sz w:val="22"/>
          <w:szCs w:val="22"/>
        </w:rPr>
        <w:t>.</w:t>
      </w:r>
    </w:p>
    <w:p w14:paraId="6DBB73AF" w14:textId="77777777" w:rsidR="00607832" w:rsidRDefault="00607832" w:rsidP="00173B85">
      <w:pPr>
        <w:pStyle w:val="PI-1EMEASMCA"/>
      </w:pPr>
    </w:p>
    <w:p w14:paraId="4B51E14E" w14:textId="77777777" w:rsidR="00607832" w:rsidRDefault="00607832" w:rsidP="00173B85">
      <w:pPr>
        <w:pStyle w:val="PI-1EMEASMCA"/>
      </w:pPr>
    </w:p>
    <w:p w14:paraId="1F3D5A5C" w14:textId="77777777" w:rsidR="00607832" w:rsidRPr="009034C8" w:rsidRDefault="00607832" w:rsidP="00173B85">
      <w:pPr>
        <w:pStyle w:val="PI-1EMEASMCA"/>
      </w:pPr>
      <w:r w:rsidRPr="009034C8">
        <w:t>B.</w:t>
      </w:r>
      <w:r w:rsidRPr="009034C8">
        <w:tab/>
      </w:r>
      <w:r w:rsidRPr="000208BB">
        <w:t>TIEKIMO IR VARTOJIMO SĄLYGOS AR APRIBOJIMAI</w:t>
      </w:r>
      <w:bookmarkEnd w:id="62"/>
      <w:bookmarkEnd w:id="63"/>
    </w:p>
    <w:p w14:paraId="0FC039EA" w14:textId="77777777" w:rsidR="00607832" w:rsidRPr="009034C8" w:rsidRDefault="00607832" w:rsidP="00912E96">
      <w:pPr>
        <w:pStyle w:val="BTEMEASMCA"/>
      </w:pPr>
    </w:p>
    <w:p w14:paraId="5C7A8C37" w14:textId="23540ACB" w:rsidR="00607832" w:rsidRPr="003034EB" w:rsidRDefault="00607832" w:rsidP="00B51776">
      <w:pPr>
        <w:rPr>
          <w:szCs w:val="22"/>
        </w:rPr>
      </w:pPr>
      <w:r w:rsidRPr="00B51776">
        <w:rPr>
          <w:sz w:val="22"/>
          <w:szCs w:val="22"/>
        </w:rPr>
        <w:t>Nereceptinis vaistinis preparatas</w:t>
      </w:r>
      <w:r w:rsidR="00ED307E" w:rsidRPr="00B51776">
        <w:rPr>
          <w:sz w:val="22"/>
          <w:szCs w:val="22"/>
        </w:rPr>
        <w:t>.</w:t>
      </w:r>
    </w:p>
    <w:p w14:paraId="6461FB63" w14:textId="77777777" w:rsidR="00607832" w:rsidRPr="00685C68" w:rsidRDefault="00607832" w:rsidP="00912E96">
      <w:pPr>
        <w:pStyle w:val="BTEMEASMCA"/>
      </w:pPr>
    </w:p>
    <w:p w14:paraId="1C537618" w14:textId="73083F89" w:rsidR="006754F6" w:rsidRPr="00A74523" w:rsidRDefault="00A74523" w:rsidP="00173B85">
      <w:pPr>
        <w:pStyle w:val="PI-1EMEASMCA"/>
        <w:rPr>
          <w:szCs w:val="22"/>
          <w:highlight w:val="yellow"/>
        </w:rPr>
      </w:pPr>
      <w:r>
        <w:rPr>
          <w:highlight w:val="yellow"/>
        </w:rPr>
        <w:lastRenderedPageBreak/>
        <w:br w:type="page"/>
      </w:r>
    </w:p>
    <w:p w14:paraId="1C537619" w14:textId="77777777" w:rsidR="00A74523" w:rsidRPr="009034C8" w:rsidRDefault="00A74523" w:rsidP="00912E96">
      <w:pPr>
        <w:pStyle w:val="BTEMEASMCA"/>
      </w:pPr>
    </w:p>
    <w:p w14:paraId="1C53761A" w14:textId="77777777" w:rsidR="00A74523" w:rsidRDefault="00A74523" w:rsidP="00912E96">
      <w:pPr>
        <w:pStyle w:val="BTEMEASMCA"/>
      </w:pPr>
    </w:p>
    <w:p w14:paraId="1C53761B" w14:textId="77777777" w:rsidR="00A74523" w:rsidRDefault="00A74523" w:rsidP="00912E96">
      <w:pPr>
        <w:pStyle w:val="BTEMEASMCA"/>
      </w:pPr>
    </w:p>
    <w:p w14:paraId="1C53761C" w14:textId="77777777" w:rsidR="00A74523" w:rsidRPr="00155A60" w:rsidRDefault="00A74523" w:rsidP="00A74523">
      <w:pPr>
        <w:rPr>
          <w:sz w:val="22"/>
          <w:szCs w:val="22"/>
        </w:rPr>
      </w:pPr>
    </w:p>
    <w:p w14:paraId="1C53761D" w14:textId="77777777" w:rsidR="00A74523" w:rsidRPr="00155A60" w:rsidRDefault="00A74523" w:rsidP="00A74523">
      <w:pPr>
        <w:rPr>
          <w:sz w:val="22"/>
          <w:szCs w:val="22"/>
        </w:rPr>
      </w:pPr>
    </w:p>
    <w:p w14:paraId="1C53761E" w14:textId="77777777" w:rsidR="00A74523" w:rsidRPr="00155A60" w:rsidRDefault="00A74523" w:rsidP="00A74523">
      <w:pPr>
        <w:rPr>
          <w:sz w:val="22"/>
          <w:szCs w:val="22"/>
        </w:rPr>
      </w:pPr>
    </w:p>
    <w:p w14:paraId="1C53761F" w14:textId="77777777" w:rsidR="00A74523" w:rsidRPr="00155A60" w:rsidRDefault="00A74523" w:rsidP="00A74523">
      <w:pPr>
        <w:rPr>
          <w:sz w:val="22"/>
          <w:szCs w:val="22"/>
        </w:rPr>
      </w:pPr>
    </w:p>
    <w:p w14:paraId="1C537620" w14:textId="77777777" w:rsidR="00A74523" w:rsidRPr="00155A60" w:rsidRDefault="00A74523" w:rsidP="00A74523">
      <w:pPr>
        <w:rPr>
          <w:sz w:val="22"/>
          <w:szCs w:val="22"/>
        </w:rPr>
      </w:pPr>
    </w:p>
    <w:p w14:paraId="1C537621" w14:textId="77777777" w:rsidR="00A74523" w:rsidRPr="00155A60" w:rsidRDefault="00A74523" w:rsidP="00A74523">
      <w:pPr>
        <w:rPr>
          <w:sz w:val="22"/>
          <w:szCs w:val="22"/>
        </w:rPr>
      </w:pPr>
    </w:p>
    <w:p w14:paraId="1C537622" w14:textId="77777777" w:rsidR="00A74523" w:rsidRPr="00155A60" w:rsidRDefault="00A74523" w:rsidP="00A74523">
      <w:pPr>
        <w:rPr>
          <w:sz w:val="22"/>
          <w:szCs w:val="22"/>
        </w:rPr>
      </w:pPr>
    </w:p>
    <w:p w14:paraId="1C537623" w14:textId="77777777" w:rsidR="00A74523" w:rsidRPr="00155A60" w:rsidRDefault="00A74523" w:rsidP="00A74523">
      <w:pPr>
        <w:rPr>
          <w:sz w:val="22"/>
          <w:szCs w:val="22"/>
        </w:rPr>
      </w:pPr>
    </w:p>
    <w:p w14:paraId="1C537624" w14:textId="77777777" w:rsidR="00A74523" w:rsidRPr="00155A60" w:rsidRDefault="00A74523" w:rsidP="00A74523">
      <w:pPr>
        <w:rPr>
          <w:sz w:val="22"/>
          <w:szCs w:val="22"/>
        </w:rPr>
      </w:pPr>
    </w:p>
    <w:p w14:paraId="1C537625" w14:textId="77777777" w:rsidR="00A74523" w:rsidRPr="00155A60" w:rsidRDefault="00A74523" w:rsidP="00A74523">
      <w:pPr>
        <w:rPr>
          <w:sz w:val="22"/>
          <w:szCs w:val="22"/>
        </w:rPr>
      </w:pPr>
    </w:p>
    <w:p w14:paraId="1C537626" w14:textId="77777777" w:rsidR="00A74523" w:rsidRPr="00155A60" w:rsidRDefault="00A74523" w:rsidP="00A74523">
      <w:pPr>
        <w:rPr>
          <w:sz w:val="22"/>
          <w:szCs w:val="22"/>
        </w:rPr>
      </w:pPr>
    </w:p>
    <w:p w14:paraId="1C537627" w14:textId="77777777" w:rsidR="00A74523" w:rsidRPr="00155A60" w:rsidRDefault="00A74523" w:rsidP="00A74523">
      <w:pPr>
        <w:rPr>
          <w:sz w:val="22"/>
          <w:szCs w:val="22"/>
        </w:rPr>
      </w:pPr>
    </w:p>
    <w:p w14:paraId="1C537628" w14:textId="77777777" w:rsidR="00A74523" w:rsidRPr="00155A60" w:rsidRDefault="00A74523" w:rsidP="00A74523">
      <w:pPr>
        <w:rPr>
          <w:sz w:val="22"/>
          <w:szCs w:val="22"/>
        </w:rPr>
      </w:pPr>
    </w:p>
    <w:p w14:paraId="1C537629" w14:textId="77777777" w:rsidR="00A74523" w:rsidRPr="00155A60" w:rsidRDefault="00A74523" w:rsidP="00A74523">
      <w:pPr>
        <w:rPr>
          <w:sz w:val="22"/>
          <w:szCs w:val="22"/>
        </w:rPr>
      </w:pPr>
    </w:p>
    <w:p w14:paraId="1C53762A" w14:textId="77777777" w:rsidR="00A74523" w:rsidRPr="00155A60" w:rsidRDefault="00A74523" w:rsidP="00A74523">
      <w:pPr>
        <w:rPr>
          <w:sz w:val="22"/>
          <w:szCs w:val="22"/>
        </w:rPr>
      </w:pPr>
    </w:p>
    <w:p w14:paraId="1C53762B" w14:textId="77777777" w:rsidR="00A74523" w:rsidRPr="00155A60" w:rsidRDefault="00A74523" w:rsidP="00A74523">
      <w:pPr>
        <w:rPr>
          <w:sz w:val="22"/>
          <w:szCs w:val="22"/>
        </w:rPr>
      </w:pPr>
    </w:p>
    <w:p w14:paraId="1C53762C" w14:textId="77777777" w:rsidR="00A74523" w:rsidRPr="00155A60" w:rsidRDefault="00A74523" w:rsidP="00A74523">
      <w:pPr>
        <w:rPr>
          <w:sz w:val="22"/>
          <w:szCs w:val="22"/>
        </w:rPr>
      </w:pPr>
    </w:p>
    <w:p w14:paraId="1C53762D" w14:textId="77777777" w:rsidR="00A74523" w:rsidRPr="00155A60" w:rsidRDefault="00A74523" w:rsidP="00A74523">
      <w:pPr>
        <w:rPr>
          <w:sz w:val="22"/>
          <w:szCs w:val="22"/>
        </w:rPr>
      </w:pPr>
    </w:p>
    <w:p w14:paraId="1C53762E" w14:textId="77777777" w:rsidR="00A74523" w:rsidRPr="00155A60" w:rsidRDefault="00A74523" w:rsidP="00A74523">
      <w:pPr>
        <w:jc w:val="center"/>
        <w:rPr>
          <w:b/>
          <w:sz w:val="22"/>
          <w:szCs w:val="22"/>
        </w:rPr>
      </w:pPr>
      <w:r w:rsidRPr="00155A60">
        <w:rPr>
          <w:b/>
          <w:sz w:val="22"/>
          <w:szCs w:val="22"/>
        </w:rPr>
        <w:t>III PRIEDAS</w:t>
      </w:r>
    </w:p>
    <w:p w14:paraId="1C53762F" w14:textId="77777777" w:rsidR="00A74523" w:rsidRPr="00155A60" w:rsidRDefault="00A74523" w:rsidP="00A74523">
      <w:pPr>
        <w:jc w:val="center"/>
        <w:rPr>
          <w:sz w:val="22"/>
          <w:szCs w:val="22"/>
        </w:rPr>
      </w:pPr>
    </w:p>
    <w:p w14:paraId="1C537630" w14:textId="77777777" w:rsidR="00A74523" w:rsidRPr="00155A60" w:rsidRDefault="00A74523" w:rsidP="00A74523">
      <w:pPr>
        <w:jc w:val="center"/>
        <w:rPr>
          <w:b/>
          <w:sz w:val="22"/>
          <w:szCs w:val="22"/>
        </w:rPr>
      </w:pPr>
      <w:r w:rsidRPr="00155A60">
        <w:rPr>
          <w:b/>
          <w:sz w:val="22"/>
          <w:szCs w:val="22"/>
        </w:rPr>
        <w:t>ŽENKLINIMAS IR PAKUOTĖS LAPELIS</w:t>
      </w:r>
    </w:p>
    <w:p w14:paraId="1C537631" w14:textId="77777777" w:rsidR="006754F6" w:rsidRPr="00155A60" w:rsidRDefault="006754F6" w:rsidP="006754F6">
      <w:pPr>
        <w:rPr>
          <w:sz w:val="22"/>
          <w:szCs w:val="22"/>
        </w:rPr>
      </w:pPr>
      <w:r w:rsidRPr="00155A60">
        <w:rPr>
          <w:sz w:val="22"/>
          <w:szCs w:val="22"/>
        </w:rPr>
        <w:br w:type="page"/>
      </w:r>
    </w:p>
    <w:p w14:paraId="1C537632" w14:textId="77777777" w:rsidR="006754F6" w:rsidRPr="00155A60" w:rsidRDefault="006754F6" w:rsidP="006754F6">
      <w:pPr>
        <w:rPr>
          <w:sz w:val="22"/>
          <w:szCs w:val="22"/>
        </w:rPr>
      </w:pPr>
    </w:p>
    <w:p w14:paraId="1C537633" w14:textId="77777777" w:rsidR="006754F6" w:rsidRPr="00155A60" w:rsidRDefault="006754F6" w:rsidP="006754F6">
      <w:pPr>
        <w:rPr>
          <w:sz w:val="22"/>
          <w:szCs w:val="22"/>
        </w:rPr>
      </w:pPr>
    </w:p>
    <w:p w14:paraId="1C537634" w14:textId="77777777" w:rsidR="006754F6" w:rsidRPr="00155A60" w:rsidRDefault="006754F6" w:rsidP="006754F6">
      <w:pPr>
        <w:rPr>
          <w:sz w:val="22"/>
          <w:szCs w:val="22"/>
        </w:rPr>
      </w:pPr>
    </w:p>
    <w:p w14:paraId="1C537635" w14:textId="77777777" w:rsidR="006754F6" w:rsidRPr="00155A60" w:rsidRDefault="006754F6" w:rsidP="006754F6">
      <w:pPr>
        <w:rPr>
          <w:sz w:val="22"/>
          <w:szCs w:val="22"/>
        </w:rPr>
      </w:pPr>
    </w:p>
    <w:p w14:paraId="1C537636" w14:textId="77777777" w:rsidR="006754F6" w:rsidRPr="00155A60" w:rsidRDefault="006754F6" w:rsidP="006754F6">
      <w:pPr>
        <w:rPr>
          <w:sz w:val="22"/>
          <w:szCs w:val="22"/>
        </w:rPr>
      </w:pPr>
    </w:p>
    <w:p w14:paraId="1C537637" w14:textId="77777777" w:rsidR="006754F6" w:rsidRPr="00155A60" w:rsidRDefault="006754F6" w:rsidP="006754F6">
      <w:pPr>
        <w:rPr>
          <w:sz w:val="22"/>
          <w:szCs w:val="22"/>
        </w:rPr>
      </w:pPr>
    </w:p>
    <w:p w14:paraId="1C537638" w14:textId="77777777" w:rsidR="006754F6" w:rsidRPr="00155A60" w:rsidRDefault="006754F6" w:rsidP="006754F6">
      <w:pPr>
        <w:rPr>
          <w:sz w:val="22"/>
          <w:szCs w:val="22"/>
        </w:rPr>
      </w:pPr>
    </w:p>
    <w:p w14:paraId="1C537639" w14:textId="77777777" w:rsidR="006754F6" w:rsidRPr="00155A60" w:rsidRDefault="006754F6" w:rsidP="006754F6">
      <w:pPr>
        <w:rPr>
          <w:sz w:val="22"/>
          <w:szCs w:val="22"/>
        </w:rPr>
      </w:pPr>
    </w:p>
    <w:p w14:paraId="1C53763A" w14:textId="77777777" w:rsidR="006754F6" w:rsidRPr="00155A60" w:rsidRDefault="006754F6" w:rsidP="006754F6">
      <w:pPr>
        <w:rPr>
          <w:sz w:val="22"/>
          <w:szCs w:val="22"/>
        </w:rPr>
      </w:pPr>
    </w:p>
    <w:p w14:paraId="1C53763B" w14:textId="77777777" w:rsidR="006754F6" w:rsidRPr="00155A60" w:rsidRDefault="006754F6" w:rsidP="006754F6">
      <w:pPr>
        <w:rPr>
          <w:sz w:val="22"/>
          <w:szCs w:val="22"/>
        </w:rPr>
      </w:pPr>
    </w:p>
    <w:p w14:paraId="1C53763C" w14:textId="77777777" w:rsidR="006754F6" w:rsidRPr="00155A60" w:rsidRDefault="006754F6" w:rsidP="006754F6">
      <w:pPr>
        <w:rPr>
          <w:sz w:val="22"/>
          <w:szCs w:val="22"/>
        </w:rPr>
      </w:pPr>
    </w:p>
    <w:p w14:paraId="1C53763D" w14:textId="77777777" w:rsidR="006754F6" w:rsidRPr="00155A60" w:rsidRDefault="006754F6" w:rsidP="006754F6">
      <w:pPr>
        <w:rPr>
          <w:sz w:val="22"/>
          <w:szCs w:val="22"/>
        </w:rPr>
      </w:pPr>
    </w:p>
    <w:p w14:paraId="1C53763E" w14:textId="77777777" w:rsidR="006754F6" w:rsidRPr="00155A60" w:rsidRDefault="006754F6" w:rsidP="006754F6">
      <w:pPr>
        <w:rPr>
          <w:sz w:val="22"/>
          <w:szCs w:val="22"/>
        </w:rPr>
      </w:pPr>
    </w:p>
    <w:p w14:paraId="1C53763F" w14:textId="77777777" w:rsidR="006754F6" w:rsidRPr="00155A60" w:rsidRDefault="006754F6" w:rsidP="006754F6">
      <w:pPr>
        <w:rPr>
          <w:sz w:val="22"/>
          <w:szCs w:val="22"/>
        </w:rPr>
      </w:pPr>
    </w:p>
    <w:p w14:paraId="1C537640" w14:textId="77777777" w:rsidR="006754F6" w:rsidRPr="00155A60" w:rsidRDefault="006754F6" w:rsidP="006754F6">
      <w:pPr>
        <w:rPr>
          <w:sz w:val="22"/>
          <w:szCs w:val="22"/>
        </w:rPr>
      </w:pPr>
    </w:p>
    <w:p w14:paraId="1C537641" w14:textId="77777777" w:rsidR="006754F6" w:rsidRPr="00155A60" w:rsidRDefault="006754F6" w:rsidP="006754F6">
      <w:pPr>
        <w:rPr>
          <w:sz w:val="22"/>
          <w:szCs w:val="22"/>
        </w:rPr>
      </w:pPr>
    </w:p>
    <w:p w14:paraId="1C537642" w14:textId="77777777" w:rsidR="006754F6" w:rsidRPr="00155A60" w:rsidRDefault="006754F6" w:rsidP="006754F6">
      <w:pPr>
        <w:rPr>
          <w:sz w:val="22"/>
          <w:szCs w:val="22"/>
        </w:rPr>
      </w:pPr>
    </w:p>
    <w:p w14:paraId="1C537643" w14:textId="77777777" w:rsidR="006754F6" w:rsidRPr="00155A60" w:rsidRDefault="006754F6" w:rsidP="006754F6">
      <w:pPr>
        <w:rPr>
          <w:sz w:val="22"/>
          <w:szCs w:val="22"/>
        </w:rPr>
      </w:pPr>
    </w:p>
    <w:p w14:paraId="1C537644" w14:textId="77777777" w:rsidR="006754F6" w:rsidRPr="00155A60" w:rsidRDefault="006754F6" w:rsidP="006754F6">
      <w:pPr>
        <w:rPr>
          <w:sz w:val="22"/>
          <w:szCs w:val="22"/>
        </w:rPr>
      </w:pPr>
    </w:p>
    <w:p w14:paraId="1C537645" w14:textId="77777777" w:rsidR="006754F6" w:rsidRPr="00155A60" w:rsidRDefault="006754F6" w:rsidP="006754F6">
      <w:pPr>
        <w:rPr>
          <w:sz w:val="22"/>
          <w:szCs w:val="22"/>
        </w:rPr>
      </w:pPr>
    </w:p>
    <w:p w14:paraId="1C537646" w14:textId="77777777" w:rsidR="006754F6" w:rsidRPr="00155A60" w:rsidRDefault="006754F6" w:rsidP="006754F6">
      <w:pPr>
        <w:rPr>
          <w:sz w:val="22"/>
          <w:szCs w:val="22"/>
        </w:rPr>
      </w:pPr>
    </w:p>
    <w:p w14:paraId="1C537647" w14:textId="77777777" w:rsidR="006754F6" w:rsidRPr="00155A60" w:rsidRDefault="006754F6" w:rsidP="006754F6">
      <w:pPr>
        <w:rPr>
          <w:sz w:val="22"/>
          <w:szCs w:val="22"/>
        </w:rPr>
      </w:pPr>
    </w:p>
    <w:p w14:paraId="1C537648" w14:textId="77777777" w:rsidR="00A74523" w:rsidRDefault="00A74523" w:rsidP="00A74523">
      <w:pPr>
        <w:jc w:val="center"/>
        <w:rPr>
          <w:b/>
          <w:sz w:val="22"/>
          <w:szCs w:val="22"/>
        </w:rPr>
      </w:pPr>
      <w:r w:rsidRPr="00155A60">
        <w:rPr>
          <w:b/>
          <w:sz w:val="22"/>
          <w:szCs w:val="22"/>
        </w:rPr>
        <w:t>A. ŽENKLINIMAS</w:t>
      </w:r>
    </w:p>
    <w:p w14:paraId="1C537649" w14:textId="77777777" w:rsidR="00A74523" w:rsidRDefault="00A74523" w:rsidP="00A74523">
      <w:pPr>
        <w:jc w:val="center"/>
        <w:rPr>
          <w:b/>
          <w:sz w:val="22"/>
          <w:szCs w:val="22"/>
        </w:rPr>
      </w:pPr>
    </w:p>
    <w:p w14:paraId="1C53764A" w14:textId="77777777" w:rsidR="00A74523" w:rsidRDefault="00A74523" w:rsidP="00A74523">
      <w:pPr>
        <w:jc w:val="center"/>
        <w:rPr>
          <w:b/>
          <w:sz w:val="22"/>
          <w:szCs w:val="22"/>
        </w:rPr>
      </w:pPr>
    </w:p>
    <w:p w14:paraId="1C53764B" w14:textId="77777777" w:rsidR="00A74523" w:rsidRDefault="00A74523" w:rsidP="00A74523">
      <w:pPr>
        <w:jc w:val="center"/>
        <w:rPr>
          <w:b/>
          <w:sz w:val="22"/>
          <w:szCs w:val="22"/>
        </w:rPr>
      </w:pPr>
    </w:p>
    <w:p w14:paraId="1C53764C" w14:textId="77777777" w:rsidR="00A74523" w:rsidRDefault="00A74523" w:rsidP="00A74523">
      <w:pPr>
        <w:jc w:val="center"/>
        <w:rPr>
          <w:b/>
          <w:sz w:val="22"/>
          <w:szCs w:val="22"/>
        </w:rPr>
      </w:pPr>
    </w:p>
    <w:p w14:paraId="1C53764D" w14:textId="77777777" w:rsidR="00A74523" w:rsidRDefault="00A74523" w:rsidP="00A74523">
      <w:pPr>
        <w:jc w:val="center"/>
        <w:rPr>
          <w:b/>
          <w:sz w:val="22"/>
          <w:szCs w:val="22"/>
        </w:rPr>
      </w:pPr>
    </w:p>
    <w:p w14:paraId="1C53764E" w14:textId="77777777" w:rsidR="00A74523" w:rsidRDefault="00A74523" w:rsidP="00A74523">
      <w:pPr>
        <w:jc w:val="center"/>
        <w:rPr>
          <w:b/>
          <w:sz w:val="22"/>
          <w:szCs w:val="22"/>
        </w:rPr>
      </w:pPr>
    </w:p>
    <w:p w14:paraId="1C53764F" w14:textId="77777777" w:rsidR="00A74523" w:rsidRDefault="00A74523" w:rsidP="00A74523">
      <w:pPr>
        <w:jc w:val="center"/>
        <w:rPr>
          <w:b/>
          <w:sz w:val="22"/>
          <w:szCs w:val="22"/>
        </w:rPr>
      </w:pPr>
    </w:p>
    <w:p w14:paraId="1C537650" w14:textId="77777777" w:rsidR="00A74523" w:rsidRDefault="00A74523" w:rsidP="00A74523">
      <w:pPr>
        <w:jc w:val="center"/>
        <w:rPr>
          <w:b/>
          <w:sz w:val="22"/>
          <w:szCs w:val="22"/>
        </w:rPr>
      </w:pPr>
    </w:p>
    <w:p w14:paraId="1C537651" w14:textId="77777777" w:rsidR="00A74523" w:rsidRDefault="00A74523" w:rsidP="00A74523">
      <w:pPr>
        <w:jc w:val="center"/>
        <w:rPr>
          <w:b/>
          <w:sz w:val="22"/>
          <w:szCs w:val="22"/>
        </w:rPr>
      </w:pPr>
    </w:p>
    <w:p w14:paraId="1C537652" w14:textId="77777777" w:rsidR="00A74523" w:rsidRDefault="00A74523" w:rsidP="00A74523">
      <w:pPr>
        <w:jc w:val="center"/>
        <w:rPr>
          <w:b/>
          <w:sz w:val="22"/>
          <w:szCs w:val="22"/>
        </w:rPr>
      </w:pPr>
    </w:p>
    <w:p w14:paraId="1C537653" w14:textId="77777777" w:rsidR="00A74523" w:rsidRDefault="00A74523" w:rsidP="00A74523">
      <w:pPr>
        <w:jc w:val="center"/>
        <w:rPr>
          <w:b/>
          <w:sz w:val="22"/>
          <w:szCs w:val="22"/>
        </w:rPr>
      </w:pPr>
    </w:p>
    <w:p w14:paraId="1C537654" w14:textId="77777777" w:rsidR="00A74523" w:rsidRDefault="00A74523" w:rsidP="00A74523">
      <w:pPr>
        <w:jc w:val="center"/>
        <w:rPr>
          <w:b/>
          <w:sz w:val="22"/>
          <w:szCs w:val="22"/>
        </w:rPr>
      </w:pPr>
    </w:p>
    <w:p w14:paraId="1C537655" w14:textId="77777777" w:rsidR="00A74523" w:rsidRDefault="00A74523" w:rsidP="00A74523">
      <w:pPr>
        <w:jc w:val="center"/>
        <w:rPr>
          <w:b/>
          <w:sz w:val="22"/>
          <w:szCs w:val="22"/>
        </w:rPr>
      </w:pPr>
    </w:p>
    <w:p w14:paraId="1C537656" w14:textId="77777777" w:rsidR="00A74523" w:rsidRDefault="00A74523" w:rsidP="00A74523">
      <w:pPr>
        <w:jc w:val="center"/>
        <w:rPr>
          <w:b/>
          <w:sz w:val="22"/>
          <w:szCs w:val="22"/>
        </w:rPr>
      </w:pPr>
    </w:p>
    <w:p w14:paraId="1C537657" w14:textId="77777777" w:rsidR="00A74523" w:rsidRDefault="00A74523" w:rsidP="00A74523">
      <w:pPr>
        <w:jc w:val="center"/>
        <w:rPr>
          <w:b/>
          <w:sz w:val="22"/>
          <w:szCs w:val="22"/>
        </w:rPr>
      </w:pPr>
    </w:p>
    <w:p w14:paraId="1C537658" w14:textId="77777777" w:rsidR="00A74523" w:rsidRDefault="00A74523" w:rsidP="00A74523">
      <w:pPr>
        <w:jc w:val="center"/>
        <w:rPr>
          <w:b/>
          <w:sz w:val="22"/>
          <w:szCs w:val="22"/>
        </w:rPr>
      </w:pPr>
    </w:p>
    <w:p w14:paraId="1C537659" w14:textId="77777777" w:rsidR="00A74523" w:rsidRDefault="00A74523" w:rsidP="00A74523">
      <w:pPr>
        <w:jc w:val="center"/>
        <w:rPr>
          <w:b/>
          <w:sz w:val="22"/>
          <w:szCs w:val="22"/>
        </w:rPr>
      </w:pPr>
    </w:p>
    <w:p w14:paraId="1C53765A" w14:textId="77777777" w:rsidR="00A74523" w:rsidRDefault="00A74523" w:rsidP="00A74523">
      <w:pPr>
        <w:jc w:val="center"/>
        <w:rPr>
          <w:b/>
          <w:sz w:val="22"/>
          <w:szCs w:val="22"/>
        </w:rPr>
      </w:pPr>
    </w:p>
    <w:p w14:paraId="1C53765B" w14:textId="77777777" w:rsidR="00A74523" w:rsidRDefault="00A74523" w:rsidP="00A74523">
      <w:pPr>
        <w:jc w:val="center"/>
        <w:rPr>
          <w:b/>
          <w:sz w:val="22"/>
          <w:szCs w:val="22"/>
        </w:rPr>
      </w:pPr>
    </w:p>
    <w:p w14:paraId="1C53765C" w14:textId="77777777" w:rsidR="00A74523" w:rsidRDefault="00A74523" w:rsidP="00A74523">
      <w:pPr>
        <w:jc w:val="center"/>
        <w:rPr>
          <w:b/>
          <w:sz w:val="22"/>
          <w:szCs w:val="22"/>
        </w:rPr>
      </w:pPr>
    </w:p>
    <w:p w14:paraId="1C53765D" w14:textId="77777777" w:rsidR="00A74523" w:rsidRDefault="00A74523" w:rsidP="00A74523">
      <w:pPr>
        <w:jc w:val="center"/>
        <w:rPr>
          <w:b/>
          <w:sz w:val="22"/>
          <w:szCs w:val="22"/>
        </w:rPr>
      </w:pPr>
    </w:p>
    <w:p w14:paraId="1C53765E" w14:textId="77777777" w:rsidR="00A74523" w:rsidRDefault="00A74523" w:rsidP="00A74523">
      <w:pPr>
        <w:jc w:val="center"/>
        <w:rPr>
          <w:b/>
          <w:sz w:val="22"/>
          <w:szCs w:val="22"/>
        </w:rPr>
      </w:pPr>
    </w:p>
    <w:p w14:paraId="1C53765F" w14:textId="77777777" w:rsidR="00A74523" w:rsidRDefault="00A74523" w:rsidP="00A74523">
      <w:pPr>
        <w:jc w:val="center"/>
        <w:rPr>
          <w:b/>
          <w:sz w:val="22"/>
          <w:szCs w:val="22"/>
        </w:rPr>
      </w:pPr>
    </w:p>
    <w:p w14:paraId="1C537660" w14:textId="77777777" w:rsidR="00A74523" w:rsidRDefault="00A74523" w:rsidP="00A74523">
      <w:pPr>
        <w:jc w:val="center"/>
        <w:rPr>
          <w:b/>
          <w:sz w:val="22"/>
          <w:szCs w:val="22"/>
        </w:rPr>
      </w:pPr>
    </w:p>
    <w:p w14:paraId="1C537661" w14:textId="77777777" w:rsidR="00A74523" w:rsidRDefault="00A74523" w:rsidP="00A74523">
      <w:pPr>
        <w:jc w:val="center"/>
        <w:rPr>
          <w:b/>
          <w:sz w:val="22"/>
          <w:szCs w:val="22"/>
        </w:rPr>
      </w:pPr>
    </w:p>
    <w:p w14:paraId="1C537662" w14:textId="77777777" w:rsidR="00A74523" w:rsidRDefault="00A74523" w:rsidP="00A74523">
      <w:pPr>
        <w:jc w:val="center"/>
        <w:rPr>
          <w:b/>
          <w:sz w:val="22"/>
          <w:szCs w:val="22"/>
        </w:rPr>
      </w:pPr>
    </w:p>
    <w:p w14:paraId="1C537663" w14:textId="77777777" w:rsidR="00A74523" w:rsidRDefault="00A74523" w:rsidP="00A74523">
      <w:pPr>
        <w:jc w:val="center"/>
        <w:rPr>
          <w:b/>
          <w:sz w:val="22"/>
          <w:szCs w:val="22"/>
        </w:rPr>
      </w:pPr>
    </w:p>
    <w:p w14:paraId="1C537664" w14:textId="77777777" w:rsidR="00A74523" w:rsidRDefault="00A74523" w:rsidP="00A74523">
      <w:pPr>
        <w:jc w:val="center"/>
        <w:rPr>
          <w:b/>
          <w:sz w:val="22"/>
          <w:szCs w:val="22"/>
        </w:rPr>
      </w:pPr>
    </w:p>
    <w:p w14:paraId="1C537665" w14:textId="77777777" w:rsidR="00A74523" w:rsidRDefault="00A74523" w:rsidP="00A74523">
      <w:pPr>
        <w:jc w:val="center"/>
        <w:rPr>
          <w:b/>
          <w:sz w:val="22"/>
          <w:szCs w:val="22"/>
        </w:rPr>
      </w:pPr>
    </w:p>
    <w:p w14:paraId="1C537666" w14:textId="77777777" w:rsidR="00A74523" w:rsidRDefault="00A74523" w:rsidP="00A74523">
      <w:pPr>
        <w:jc w:val="center"/>
        <w:rPr>
          <w:b/>
          <w:sz w:val="22"/>
          <w:szCs w:val="22"/>
        </w:rPr>
      </w:pPr>
    </w:p>
    <w:p w14:paraId="1C537667" w14:textId="77777777" w:rsidR="00A74523" w:rsidRDefault="00A74523" w:rsidP="00A74523">
      <w:pPr>
        <w:jc w:val="center"/>
        <w:rPr>
          <w:b/>
          <w:sz w:val="22"/>
          <w:szCs w:val="22"/>
        </w:rPr>
      </w:pPr>
    </w:p>
    <w:p w14:paraId="1C537668" w14:textId="77777777" w:rsidR="00A74523" w:rsidRDefault="00A74523" w:rsidP="00A74523">
      <w:pPr>
        <w:jc w:val="center"/>
        <w:rPr>
          <w:b/>
          <w:sz w:val="22"/>
          <w:szCs w:val="22"/>
        </w:rPr>
      </w:pPr>
    </w:p>
    <w:p w14:paraId="1C537669" w14:textId="77777777" w:rsidR="00A74523" w:rsidRPr="00155A60" w:rsidRDefault="00A74523" w:rsidP="00A74523">
      <w:pPr>
        <w:jc w:val="center"/>
        <w:rPr>
          <w:b/>
          <w:sz w:val="22"/>
          <w:szCs w:val="22"/>
        </w:rPr>
      </w:pPr>
    </w:p>
    <w:p w14:paraId="1C53766A" w14:textId="0F0485DB" w:rsidR="00A74523" w:rsidRDefault="00A74523" w:rsidP="00A74523">
      <w:pPr>
        <w:pBdr>
          <w:top w:val="single" w:sz="4" w:space="1" w:color="auto"/>
          <w:left w:val="single" w:sz="4" w:space="0" w:color="auto"/>
          <w:bottom w:val="single" w:sz="4" w:space="1" w:color="auto"/>
          <w:right w:val="single" w:sz="4" w:space="1" w:color="auto"/>
        </w:pBdr>
        <w:rPr>
          <w:b/>
          <w:sz w:val="22"/>
          <w:szCs w:val="22"/>
        </w:rPr>
      </w:pPr>
      <w:r w:rsidRPr="00155A60">
        <w:rPr>
          <w:sz w:val="22"/>
          <w:szCs w:val="22"/>
        </w:rPr>
        <w:br w:type="page"/>
      </w:r>
      <w:r w:rsidRPr="00155A60">
        <w:rPr>
          <w:b/>
          <w:sz w:val="22"/>
          <w:szCs w:val="22"/>
        </w:rPr>
        <w:lastRenderedPageBreak/>
        <w:t xml:space="preserve">INFORMACIJA ANT IŠORINĖS PAKUOTĖS </w:t>
      </w:r>
    </w:p>
    <w:p w14:paraId="1C53766B" w14:textId="77777777" w:rsidR="00A74523" w:rsidRDefault="00A74523" w:rsidP="00A74523">
      <w:pPr>
        <w:pBdr>
          <w:top w:val="single" w:sz="4" w:space="1" w:color="auto"/>
          <w:left w:val="single" w:sz="4" w:space="0" w:color="auto"/>
          <w:bottom w:val="single" w:sz="4" w:space="1" w:color="auto"/>
          <w:right w:val="single" w:sz="4" w:space="1" w:color="auto"/>
        </w:pBdr>
        <w:rPr>
          <w:b/>
          <w:sz w:val="22"/>
          <w:szCs w:val="22"/>
        </w:rPr>
      </w:pPr>
    </w:p>
    <w:p w14:paraId="1C53766C" w14:textId="3B8FD0A4" w:rsidR="00A74523" w:rsidRDefault="00A74523" w:rsidP="00A74523">
      <w:pPr>
        <w:pBdr>
          <w:top w:val="single" w:sz="4" w:space="1" w:color="auto"/>
          <w:left w:val="single" w:sz="4" w:space="0" w:color="auto"/>
          <w:bottom w:val="single" w:sz="4" w:space="1" w:color="auto"/>
          <w:right w:val="single" w:sz="4" w:space="1" w:color="auto"/>
        </w:pBdr>
        <w:rPr>
          <w:b/>
          <w:sz w:val="22"/>
          <w:szCs w:val="22"/>
        </w:rPr>
      </w:pPr>
      <w:r>
        <w:rPr>
          <w:b/>
          <w:sz w:val="22"/>
          <w:szCs w:val="22"/>
        </w:rPr>
        <w:t>K</w:t>
      </w:r>
      <w:r w:rsidRPr="00155A60">
        <w:rPr>
          <w:b/>
          <w:sz w:val="22"/>
          <w:szCs w:val="22"/>
        </w:rPr>
        <w:t>ARTONO DĖŽUTĖ</w:t>
      </w:r>
    </w:p>
    <w:p w14:paraId="1C53766D" w14:textId="77777777" w:rsidR="00A74523" w:rsidRPr="00155A60" w:rsidRDefault="00A74523" w:rsidP="00A74523">
      <w:pPr>
        <w:rPr>
          <w:b/>
          <w:sz w:val="22"/>
          <w:szCs w:val="22"/>
        </w:rPr>
      </w:pPr>
    </w:p>
    <w:p w14:paraId="1C53766E" w14:textId="77777777" w:rsidR="00A74523" w:rsidRPr="00155A60" w:rsidRDefault="00A74523" w:rsidP="00A74523">
      <w:pPr>
        <w:rPr>
          <w:sz w:val="22"/>
          <w:szCs w:val="22"/>
        </w:rPr>
      </w:pPr>
    </w:p>
    <w:p w14:paraId="1C53766F"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1.</w:t>
      </w:r>
      <w:r w:rsidRPr="00155A60">
        <w:rPr>
          <w:b/>
          <w:sz w:val="22"/>
          <w:szCs w:val="22"/>
        </w:rPr>
        <w:tab/>
        <w:t>VAISTINIO PREPARATO PAVADINIMAS</w:t>
      </w:r>
    </w:p>
    <w:p w14:paraId="1C537670" w14:textId="77777777" w:rsidR="00A74523" w:rsidRPr="00155A60" w:rsidRDefault="00A74523" w:rsidP="00A74523">
      <w:pPr>
        <w:rPr>
          <w:sz w:val="22"/>
          <w:szCs w:val="22"/>
        </w:rPr>
      </w:pPr>
    </w:p>
    <w:p w14:paraId="1C537671" w14:textId="24B176D1" w:rsidR="00A74523" w:rsidRPr="00155A60" w:rsidRDefault="00A74523" w:rsidP="00A74523">
      <w:pPr>
        <w:rPr>
          <w:sz w:val="22"/>
          <w:szCs w:val="22"/>
        </w:rPr>
      </w:pPr>
      <w:r w:rsidRPr="00155A60">
        <w:rPr>
          <w:sz w:val="22"/>
          <w:szCs w:val="22"/>
        </w:rPr>
        <w:t>PROCTO-GLYVENOL 50</w:t>
      </w:r>
      <w:r w:rsidR="001E7B8D">
        <w:rPr>
          <w:sz w:val="22"/>
          <w:szCs w:val="22"/>
        </w:rPr>
        <w:t> </w:t>
      </w:r>
      <w:r w:rsidRPr="00155A60">
        <w:rPr>
          <w:sz w:val="22"/>
          <w:szCs w:val="22"/>
        </w:rPr>
        <w:t>mg/20</w:t>
      </w:r>
      <w:r w:rsidR="001E7B8D">
        <w:rPr>
          <w:sz w:val="22"/>
          <w:szCs w:val="22"/>
        </w:rPr>
        <w:t> </w:t>
      </w:r>
      <w:r w:rsidRPr="00155A60">
        <w:rPr>
          <w:sz w:val="22"/>
          <w:szCs w:val="22"/>
        </w:rPr>
        <w:t>mg/g tiesiosios žarnos kremas</w:t>
      </w:r>
    </w:p>
    <w:p w14:paraId="1C537672" w14:textId="6BCBE0CC" w:rsidR="00A74523" w:rsidRPr="007508B0" w:rsidRDefault="001E7B8D" w:rsidP="00A74523">
      <w:pPr>
        <w:rPr>
          <w:i/>
          <w:iCs/>
          <w:sz w:val="22"/>
          <w:szCs w:val="22"/>
        </w:rPr>
      </w:pPr>
      <w:proofErr w:type="spellStart"/>
      <w:r w:rsidRPr="007508B0">
        <w:rPr>
          <w:i/>
          <w:iCs/>
          <w:sz w:val="22"/>
          <w:szCs w:val="22"/>
        </w:rPr>
        <w:t>t</w:t>
      </w:r>
      <w:r w:rsidR="00A74523" w:rsidRPr="007508B0">
        <w:rPr>
          <w:i/>
          <w:iCs/>
          <w:sz w:val="22"/>
          <w:szCs w:val="22"/>
        </w:rPr>
        <w:t>ribenosidum</w:t>
      </w:r>
      <w:proofErr w:type="spellEnd"/>
      <w:r w:rsidR="00B31FB1">
        <w:rPr>
          <w:i/>
          <w:iCs/>
          <w:sz w:val="22"/>
          <w:szCs w:val="22"/>
        </w:rPr>
        <w:t>/</w:t>
      </w:r>
      <w:proofErr w:type="spellStart"/>
      <w:r w:rsidR="001C33C9" w:rsidRPr="007508B0">
        <w:rPr>
          <w:i/>
          <w:iCs/>
          <w:sz w:val="22"/>
          <w:szCs w:val="22"/>
        </w:rPr>
        <w:t>l</w:t>
      </w:r>
      <w:r w:rsidR="00A74523" w:rsidRPr="007508B0">
        <w:rPr>
          <w:i/>
          <w:iCs/>
          <w:sz w:val="22"/>
          <w:szCs w:val="22"/>
        </w:rPr>
        <w:t>idocaini</w:t>
      </w:r>
      <w:proofErr w:type="spellEnd"/>
      <w:r w:rsidR="00A74523" w:rsidRPr="007508B0">
        <w:rPr>
          <w:i/>
          <w:iCs/>
          <w:sz w:val="22"/>
          <w:szCs w:val="22"/>
        </w:rPr>
        <w:t xml:space="preserve"> </w:t>
      </w:r>
      <w:proofErr w:type="spellStart"/>
      <w:r w:rsidR="00A74523" w:rsidRPr="007508B0">
        <w:rPr>
          <w:i/>
          <w:iCs/>
          <w:sz w:val="22"/>
          <w:szCs w:val="22"/>
        </w:rPr>
        <w:t>hydrochloridum</w:t>
      </w:r>
      <w:proofErr w:type="spellEnd"/>
      <w:r w:rsidR="00A74523" w:rsidRPr="007508B0">
        <w:rPr>
          <w:i/>
          <w:iCs/>
          <w:sz w:val="22"/>
          <w:szCs w:val="22"/>
        </w:rPr>
        <w:t xml:space="preserve"> </w:t>
      </w:r>
      <w:proofErr w:type="spellStart"/>
      <w:r w:rsidR="00A74523" w:rsidRPr="007508B0">
        <w:rPr>
          <w:i/>
          <w:iCs/>
          <w:sz w:val="22"/>
          <w:szCs w:val="22"/>
        </w:rPr>
        <w:t>anhydricum</w:t>
      </w:r>
      <w:proofErr w:type="spellEnd"/>
    </w:p>
    <w:p w14:paraId="1C537673" w14:textId="77777777" w:rsidR="00A74523" w:rsidRPr="00155A60" w:rsidRDefault="00A74523" w:rsidP="00A74523">
      <w:pPr>
        <w:rPr>
          <w:sz w:val="22"/>
          <w:szCs w:val="22"/>
        </w:rPr>
      </w:pPr>
    </w:p>
    <w:p w14:paraId="1C537674" w14:textId="77777777" w:rsidR="00A74523" w:rsidRPr="00155A60" w:rsidRDefault="00A74523" w:rsidP="00A74523">
      <w:pPr>
        <w:rPr>
          <w:sz w:val="22"/>
          <w:szCs w:val="22"/>
        </w:rPr>
      </w:pPr>
    </w:p>
    <w:p w14:paraId="1C537675"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2.</w:t>
      </w:r>
      <w:r w:rsidRPr="00155A60">
        <w:rPr>
          <w:b/>
          <w:sz w:val="22"/>
          <w:szCs w:val="22"/>
        </w:rPr>
        <w:tab/>
        <w:t xml:space="preserve">VEIKLIOJI </w:t>
      </w:r>
      <w:r>
        <w:rPr>
          <w:b/>
          <w:sz w:val="22"/>
          <w:szCs w:val="22"/>
        </w:rPr>
        <w:t xml:space="preserve">(-IOS) </w:t>
      </w:r>
      <w:r w:rsidRPr="00155A60">
        <w:rPr>
          <w:b/>
          <w:sz w:val="22"/>
          <w:szCs w:val="22"/>
        </w:rPr>
        <w:t>MEDŽIAGA</w:t>
      </w:r>
      <w:r>
        <w:rPr>
          <w:b/>
          <w:sz w:val="22"/>
          <w:szCs w:val="22"/>
        </w:rPr>
        <w:t xml:space="preserve"> (-OS)</w:t>
      </w:r>
      <w:r w:rsidRPr="00155A60">
        <w:rPr>
          <w:b/>
          <w:sz w:val="22"/>
          <w:szCs w:val="22"/>
        </w:rPr>
        <w:t xml:space="preserve"> IR JOS</w:t>
      </w:r>
      <w:r>
        <w:rPr>
          <w:b/>
          <w:sz w:val="22"/>
          <w:szCs w:val="22"/>
        </w:rPr>
        <w:t xml:space="preserve"> (-Ų)</w:t>
      </w:r>
      <w:r w:rsidRPr="00155A60">
        <w:rPr>
          <w:b/>
          <w:sz w:val="22"/>
          <w:szCs w:val="22"/>
        </w:rPr>
        <w:t xml:space="preserve"> KIEKIS </w:t>
      </w:r>
      <w:r>
        <w:rPr>
          <w:b/>
          <w:sz w:val="22"/>
          <w:szCs w:val="22"/>
        </w:rPr>
        <w:t>(-IAI)</w:t>
      </w:r>
    </w:p>
    <w:p w14:paraId="1C537676" w14:textId="77777777" w:rsidR="00A74523" w:rsidRPr="00155A60" w:rsidRDefault="00A74523" w:rsidP="00A74523">
      <w:pPr>
        <w:rPr>
          <w:sz w:val="22"/>
          <w:szCs w:val="22"/>
        </w:rPr>
      </w:pPr>
    </w:p>
    <w:p w14:paraId="1C537677" w14:textId="02E3A080" w:rsidR="00A74523" w:rsidRPr="00155A60" w:rsidRDefault="00A74523" w:rsidP="00A74523">
      <w:pPr>
        <w:rPr>
          <w:sz w:val="22"/>
          <w:szCs w:val="22"/>
        </w:rPr>
      </w:pPr>
      <w:r w:rsidRPr="00155A60">
        <w:rPr>
          <w:sz w:val="22"/>
          <w:szCs w:val="22"/>
        </w:rPr>
        <w:t>1</w:t>
      </w:r>
      <w:r w:rsidR="007532B3">
        <w:rPr>
          <w:sz w:val="22"/>
          <w:szCs w:val="22"/>
        </w:rPr>
        <w:t> </w:t>
      </w:r>
      <w:r w:rsidRPr="00155A60">
        <w:rPr>
          <w:sz w:val="22"/>
          <w:szCs w:val="22"/>
        </w:rPr>
        <w:t>g kremo yra 50</w:t>
      </w:r>
      <w:r w:rsidR="007532B3">
        <w:rPr>
          <w:sz w:val="22"/>
          <w:szCs w:val="22"/>
        </w:rPr>
        <w:t> </w:t>
      </w:r>
      <w:r w:rsidRPr="00155A60">
        <w:rPr>
          <w:sz w:val="22"/>
          <w:szCs w:val="22"/>
        </w:rPr>
        <w:t xml:space="preserve">mg </w:t>
      </w:r>
      <w:proofErr w:type="spellStart"/>
      <w:r w:rsidRPr="00155A60">
        <w:rPr>
          <w:sz w:val="22"/>
          <w:szCs w:val="22"/>
        </w:rPr>
        <w:t>tribenozido</w:t>
      </w:r>
      <w:proofErr w:type="spellEnd"/>
      <w:r>
        <w:rPr>
          <w:sz w:val="22"/>
          <w:szCs w:val="22"/>
        </w:rPr>
        <w:t xml:space="preserve"> ir</w:t>
      </w:r>
      <w:r w:rsidRPr="00155A60">
        <w:rPr>
          <w:sz w:val="22"/>
          <w:szCs w:val="22"/>
        </w:rPr>
        <w:t xml:space="preserve"> 20</w:t>
      </w:r>
      <w:r w:rsidR="007532B3">
        <w:rPr>
          <w:sz w:val="22"/>
          <w:szCs w:val="22"/>
        </w:rPr>
        <w:t> </w:t>
      </w:r>
      <w:r w:rsidRPr="00155A60">
        <w:rPr>
          <w:sz w:val="22"/>
          <w:szCs w:val="22"/>
        </w:rPr>
        <w:t xml:space="preserve">mg </w:t>
      </w:r>
      <w:r>
        <w:rPr>
          <w:sz w:val="22"/>
          <w:szCs w:val="22"/>
        </w:rPr>
        <w:t xml:space="preserve">bevandenio </w:t>
      </w:r>
      <w:proofErr w:type="spellStart"/>
      <w:r w:rsidRPr="00155A60">
        <w:rPr>
          <w:sz w:val="22"/>
          <w:szCs w:val="22"/>
        </w:rPr>
        <w:t>lidokaino</w:t>
      </w:r>
      <w:proofErr w:type="spellEnd"/>
      <w:r w:rsidRPr="00155A60">
        <w:rPr>
          <w:sz w:val="22"/>
          <w:szCs w:val="22"/>
        </w:rPr>
        <w:t xml:space="preserve"> </w:t>
      </w:r>
      <w:r>
        <w:rPr>
          <w:sz w:val="22"/>
          <w:szCs w:val="22"/>
        </w:rPr>
        <w:t xml:space="preserve">hidrochlorido </w:t>
      </w:r>
      <w:r w:rsidRPr="00155A60">
        <w:rPr>
          <w:sz w:val="22"/>
          <w:szCs w:val="22"/>
        </w:rPr>
        <w:t>(</w:t>
      </w:r>
      <w:r>
        <w:rPr>
          <w:sz w:val="22"/>
          <w:szCs w:val="22"/>
        </w:rPr>
        <w:t xml:space="preserve">atitinka 21,2 mg </w:t>
      </w:r>
      <w:proofErr w:type="spellStart"/>
      <w:r w:rsidRPr="00155A60">
        <w:rPr>
          <w:sz w:val="22"/>
          <w:szCs w:val="22"/>
        </w:rPr>
        <w:t>lidokaino</w:t>
      </w:r>
      <w:proofErr w:type="spellEnd"/>
      <w:r w:rsidRPr="00155A60">
        <w:rPr>
          <w:sz w:val="22"/>
          <w:szCs w:val="22"/>
        </w:rPr>
        <w:t xml:space="preserve"> hidrochlorido</w:t>
      </w:r>
      <w:r w:rsidR="00B47089">
        <w:rPr>
          <w:sz w:val="22"/>
          <w:szCs w:val="22"/>
        </w:rPr>
        <w:t xml:space="preserve"> </w:t>
      </w:r>
      <w:proofErr w:type="spellStart"/>
      <w:r w:rsidR="00B47089" w:rsidRPr="00B47089">
        <w:rPr>
          <w:sz w:val="22"/>
          <w:szCs w:val="22"/>
        </w:rPr>
        <w:t>monoh</w:t>
      </w:r>
      <w:r w:rsidR="00B47089">
        <w:rPr>
          <w:sz w:val="22"/>
          <w:szCs w:val="22"/>
        </w:rPr>
        <w:t>i</w:t>
      </w:r>
      <w:r w:rsidR="00B47089" w:rsidRPr="00B47089">
        <w:rPr>
          <w:sz w:val="22"/>
          <w:szCs w:val="22"/>
        </w:rPr>
        <w:t>drat</w:t>
      </w:r>
      <w:r w:rsidR="00B47089">
        <w:rPr>
          <w:sz w:val="22"/>
          <w:szCs w:val="22"/>
        </w:rPr>
        <w:t>o</w:t>
      </w:r>
      <w:proofErr w:type="spellEnd"/>
      <w:r w:rsidRPr="00155A60">
        <w:rPr>
          <w:sz w:val="22"/>
          <w:szCs w:val="22"/>
        </w:rPr>
        <w:t>).</w:t>
      </w:r>
    </w:p>
    <w:p w14:paraId="1C537678" w14:textId="77777777" w:rsidR="00A74523" w:rsidRPr="00155A60" w:rsidRDefault="00A74523" w:rsidP="00A74523">
      <w:pPr>
        <w:rPr>
          <w:sz w:val="22"/>
          <w:szCs w:val="22"/>
        </w:rPr>
      </w:pPr>
    </w:p>
    <w:p w14:paraId="1C537679" w14:textId="77777777" w:rsidR="00A74523" w:rsidRPr="00155A60" w:rsidRDefault="00A74523" w:rsidP="00A74523">
      <w:pPr>
        <w:rPr>
          <w:sz w:val="22"/>
          <w:szCs w:val="22"/>
        </w:rPr>
      </w:pPr>
    </w:p>
    <w:p w14:paraId="1C53767A"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Pr>
          <w:b/>
          <w:sz w:val="22"/>
          <w:szCs w:val="22"/>
        </w:rPr>
        <w:t>3.</w:t>
      </w:r>
      <w:r>
        <w:rPr>
          <w:b/>
          <w:sz w:val="22"/>
          <w:szCs w:val="22"/>
        </w:rPr>
        <w:tab/>
      </w:r>
      <w:r w:rsidRPr="00155A60">
        <w:rPr>
          <w:b/>
          <w:sz w:val="22"/>
          <w:szCs w:val="22"/>
        </w:rPr>
        <w:t>PAGALBINIŲ MEDŽIAGŲ SĄRAŠAS</w:t>
      </w:r>
    </w:p>
    <w:p w14:paraId="1C53767B" w14:textId="77777777" w:rsidR="00A74523" w:rsidRPr="00155A60" w:rsidRDefault="00A74523" w:rsidP="00A74523">
      <w:pPr>
        <w:rPr>
          <w:sz w:val="22"/>
          <w:szCs w:val="22"/>
        </w:rPr>
      </w:pPr>
    </w:p>
    <w:p w14:paraId="1C53767C" w14:textId="4749A7F7" w:rsidR="00A74523" w:rsidRPr="00155A60" w:rsidRDefault="00A74523" w:rsidP="00A74523">
      <w:pPr>
        <w:rPr>
          <w:sz w:val="22"/>
          <w:szCs w:val="22"/>
        </w:rPr>
      </w:pPr>
      <w:proofErr w:type="spellStart"/>
      <w:r w:rsidRPr="00155A60">
        <w:rPr>
          <w:sz w:val="22"/>
          <w:szCs w:val="22"/>
        </w:rPr>
        <w:t>Methylis</w:t>
      </w:r>
      <w:proofErr w:type="spellEnd"/>
      <w:r w:rsidRPr="00155A60">
        <w:rPr>
          <w:sz w:val="22"/>
          <w:szCs w:val="22"/>
        </w:rPr>
        <w:t xml:space="preserve"> </w:t>
      </w:r>
      <w:proofErr w:type="spellStart"/>
      <w:r w:rsidRPr="00155A60">
        <w:rPr>
          <w:sz w:val="22"/>
          <w:szCs w:val="22"/>
        </w:rPr>
        <w:t>parahydroxybenzoas</w:t>
      </w:r>
      <w:proofErr w:type="spellEnd"/>
      <w:r w:rsidR="00F34A2A">
        <w:rPr>
          <w:sz w:val="22"/>
          <w:szCs w:val="22"/>
        </w:rPr>
        <w:t xml:space="preserve"> </w:t>
      </w:r>
      <w:r w:rsidR="00F34A2A" w:rsidRPr="00F34A2A">
        <w:rPr>
          <w:sz w:val="22"/>
          <w:szCs w:val="22"/>
        </w:rPr>
        <w:t>(E218)</w:t>
      </w:r>
      <w:r w:rsidRPr="00155A60">
        <w:rPr>
          <w:sz w:val="22"/>
          <w:szCs w:val="22"/>
        </w:rPr>
        <w:t xml:space="preserve">, </w:t>
      </w:r>
      <w:proofErr w:type="spellStart"/>
      <w:r w:rsidRPr="00155A60">
        <w:rPr>
          <w:sz w:val="22"/>
          <w:szCs w:val="22"/>
        </w:rPr>
        <w:t>Propylis</w:t>
      </w:r>
      <w:proofErr w:type="spellEnd"/>
      <w:r w:rsidRPr="00155A60">
        <w:rPr>
          <w:sz w:val="22"/>
          <w:szCs w:val="22"/>
        </w:rPr>
        <w:t xml:space="preserve"> </w:t>
      </w:r>
      <w:proofErr w:type="spellStart"/>
      <w:r w:rsidRPr="00155A60">
        <w:rPr>
          <w:sz w:val="22"/>
          <w:szCs w:val="22"/>
        </w:rPr>
        <w:t>parahydroxybenzoas</w:t>
      </w:r>
      <w:proofErr w:type="spellEnd"/>
      <w:r w:rsidR="00B231A9">
        <w:rPr>
          <w:sz w:val="22"/>
          <w:szCs w:val="22"/>
        </w:rPr>
        <w:t xml:space="preserve"> </w:t>
      </w:r>
      <w:r w:rsidR="00B231A9" w:rsidRPr="00B231A9">
        <w:rPr>
          <w:sz w:val="22"/>
          <w:szCs w:val="22"/>
        </w:rPr>
        <w:t>(E216)</w:t>
      </w:r>
      <w:r w:rsidRPr="00155A60">
        <w:rPr>
          <w:sz w:val="22"/>
          <w:szCs w:val="22"/>
        </w:rPr>
        <w:t xml:space="preserve">, </w:t>
      </w:r>
      <w:proofErr w:type="spellStart"/>
      <w:r w:rsidRPr="00155A60">
        <w:rPr>
          <w:sz w:val="22"/>
          <w:szCs w:val="22"/>
        </w:rPr>
        <w:t>Sorbitani</w:t>
      </w:r>
      <w:proofErr w:type="spellEnd"/>
      <w:r w:rsidRPr="00155A60">
        <w:rPr>
          <w:sz w:val="22"/>
          <w:szCs w:val="22"/>
        </w:rPr>
        <w:t xml:space="preserve"> </w:t>
      </w:r>
      <w:proofErr w:type="spellStart"/>
      <w:r w:rsidRPr="00155A60">
        <w:rPr>
          <w:sz w:val="22"/>
          <w:szCs w:val="22"/>
        </w:rPr>
        <w:t>stearas</w:t>
      </w:r>
      <w:proofErr w:type="spellEnd"/>
      <w:r w:rsidRPr="00155A60">
        <w:rPr>
          <w:sz w:val="22"/>
          <w:szCs w:val="22"/>
        </w:rPr>
        <w:t xml:space="preserve">, </w:t>
      </w:r>
      <w:proofErr w:type="spellStart"/>
      <w:r w:rsidRPr="00155A60">
        <w:rPr>
          <w:sz w:val="22"/>
          <w:szCs w:val="22"/>
        </w:rPr>
        <w:t>Macrogoli</w:t>
      </w:r>
      <w:proofErr w:type="spellEnd"/>
      <w:r w:rsidRPr="00155A60">
        <w:rPr>
          <w:sz w:val="22"/>
          <w:szCs w:val="22"/>
        </w:rPr>
        <w:t xml:space="preserve"> </w:t>
      </w:r>
      <w:proofErr w:type="spellStart"/>
      <w:r w:rsidRPr="00155A60">
        <w:rPr>
          <w:sz w:val="22"/>
          <w:szCs w:val="22"/>
        </w:rPr>
        <w:t>aether</w:t>
      </w:r>
      <w:proofErr w:type="spellEnd"/>
      <w:r w:rsidRPr="00155A60">
        <w:rPr>
          <w:sz w:val="22"/>
          <w:szCs w:val="22"/>
        </w:rPr>
        <w:t xml:space="preserve"> </w:t>
      </w:r>
      <w:proofErr w:type="spellStart"/>
      <w:r w:rsidRPr="00155A60">
        <w:rPr>
          <w:sz w:val="22"/>
          <w:szCs w:val="22"/>
        </w:rPr>
        <w:t>cetostearylicus</w:t>
      </w:r>
      <w:proofErr w:type="spellEnd"/>
      <w:r w:rsidRPr="00155A60">
        <w:rPr>
          <w:sz w:val="22"/>
          <w:szCs w:val="22"/>
        </w:rPr>
        <w:t xml:space="preserve">, </w:t>
      </w:r>
      <w:proofErr w:type="spellStart"/>
      <w:r w:rsidRPr="00155A60">
        <w:rPr>
          <w:sz w:val="22"/>
          <w:szCs w:val="22"/>
        </w:rPr>
        <w:t>Alcohol</w:t>
      </w:r>
      <w:proofErr w:type="spellEnd"/>
      <w:r w:rsidRPr="00155A60">
        <w:rPr>
          <w:sz w:val="22"/>
          <w:szCs w:val="22"/>
        </w:rPr>
        <w:t xml:space="preserve"> </w:t>
      </w:r>
      <w:proofErr w:type="spellStart"/>
      <w:r w:rsidRPr="00155A60">
        <w:rPr>
          <w:sz w:val="22"/>
          <w:szCs w:val="22"/>
        </w:rPr>
        <w:t>cetylicus</w:t>
      </w:r>
      <w:proofErr w:type="spellEnd"/>
      <w:r w:rsidRPr="00155A60">
        <w:rPr>
          <w:sz w:val="22"/>
          <w:szCs w:val="22"/>
        </w:rPr>
        <w:t xml:space="preserve">, </w:t>
      </w:r>
      <w:proofErr w:type="spellStart"/>
      <w:r w:rsidRPr="00155A60">
        <w:rPr>
          <w:sz w:val="22"/>
          <w:szCs w:val="22"/>
        </w:rPr>
        <w:t>Isopropylis</w:t>
      </w:r>
      <w:proofErr w:type="spellEnd"/>
      <w:r w:rsidRPr="00155A60">
        <w:rPr>
          <w:sz w:val="22"/>
          <w:szCs w:val="22"/>
        </w:rPr>
        <w:t xml:space="preserve"> </w:t>
      </w:r>
      <w:proofErr w:type="spellStart"/>
      <w:r w:rsidRPr="00155A60">
        <w:rPr>
          <w:sz w:val="22"/>
          <w:szCs w:val="22"/>
        </w:rPr>
        <w:t>palmitas</w:t>
      </w:r>
      <w:proofErr w:type="spellEnd"/>
      <w:r w:rsidRPr="00155A60">
        <w:rPr>
          <w:sz w:val="22"/>
          <w:szCs w:val="22"/>
        </w:rPr>
        <w:t xml:space="preserve">, </w:t>
      </w:r>
      <w:proofErr w:type="spellStart"/>
      <w:r w:rsidRPr="00155A60">
        <w:rPr>
          <w:sz w:val="22"/>
          <w:szCs w:val="22"/>
        </w:rPr>
        <w:t>Paraffinum</w:t>
      </w:r>
      <w:proofErr w:type="spellEnd"/>
      <w:r w:rsidRPr="00155A60">
        <w:rPr>
          <w:sz w:val="22"/>
          <w:szCs w:val="22"/>
        </w:rPr>
        <w:t xml:space="preserve"> </w:t>
      </w:r>
      <w:proofErr w:type="spellStart"/>
      <w:r w:rsidRPr="00155A60">
        <w:rPr>
          <w:sz w:val="22"/>
          <w:szCs w:val="22"/>
        </w:rPr>
        <w:t>liquidum</w:t>
      </w:r>
      <w:proofErr w:type="spellEnd"/>
      <w:r w:rsidRPr="00155A60">
        <w:rPr>
          <w:sz w:val="22"/>
          <w:szCs w:val="22"/>
        </w:rPr>
        <w:t xml:space="preserve">, </w:t>
      </w:r>
      <w:proofErr w:type="spellStart"/>
      <w:r w:rsidRPr="00155A60">
        <w:rPr>
          <w:sz w:val="22"/>
          <w:szCs w:val="22"/>
        </w:rPr>
        <w:t>Sorbitolum</w:t>
      </w:r>
      <w:proofErr w:type="spellEnd"/>
      <w:r w:rsidR="00A34BC5">
        <w:rPr>
          <w:sz w:val="22"/>
          <w:szCs w:val="22"/>
        </w:rPr>
        <w:t xml:space="preserve"> </w:t>
      </w:r>
      <w:r w:rsidR="00A34BC5" w:rsidRPr="00A34BC5">
        <w:rPr>
          <w:sz w:val="22"/>
          <w:szCs w:val="22"/>
        </w:rPr>
        <w:t>(E420)</w:t>
      </w:r>
      <w:r w:rsidRPr="00155A60">
        <w:rPr>
          <w:sz w:val="22"/>
          <w:szCs w:val="22"/>
        </w:rPr>
        <w:t xml:space="preserve"> </w:t>
      </w:r>
      <w:proofErr w:type="spellStart"/>
      <w:r w:rsidRPr="00155A60">
        <w:rPr>
          <w:sz w:val="22"/>
          <w:szCs w:val="22"/>
        </w:rPr>
        <w:t>liquidum</w:t>
      </w:r>
      <w:proofErr w:type="spellEnd"/>
      <w:r w:rsidRPr="00155A60">
        <w:rPr>
          <w:sz w:val="22"/>
          <w:szCs w:val="22"/>
        </w:rPr>
        <w:t xml:space="preserve"> </w:t>
      </w:r>
      <w:proofErr w:type="spellStart"/>
      <w:r w:rsidRPr="00155A60">
        <w:rPr>
          <w:sz w:val="22"/>
          <w:szCs w:val="22"/>
        </w:rPr>
        <w:t>non</w:t>
      </w:r>
      <w:proofErr w:type="spellEnd"/>
      <w:r w:rsidRPr="00155A60">
        <w:rPr>
          <w:sz w:val="22"/>
          <w:szCs w:val="22"/>
        </w:rPr>
        <w:t xml:space="preserve"> </w:t>
      </w:r>
      <w:proofErr w:type="spellStart"/>
      <w:r w:rsidRPr="00155A60">
        <w:rPr>
          <w:sz w:val="22"/>
          <w:szCs w:val="22"/>
        </w:rPr>
        <w:t>cristallisabile</w:t>
      </w:r>
      <w:proofErr w:type="spellEnd"/>
      <w:r w:rsidRPr="00155A60">
        <w:rPr>
          <w:sz w:val="22"/>
          <w:szCs w:val="22"/>
        </w:rPr>
        <w:t xml:space="preserve">, </w:t>
      </w:r>
      <w:proofErr w:type="spellStart"/>
      <w:r w:rsidRPr="00155A60">
        <w:rPr>
          <w:sz w:val="22"/>
          <w:szCs w:val="22"/>
        </w:rPr>
        <w:t>Acidum</w:t>
      </w:r>
      <w:proofErr w:type="spellEnd"/>
      <w:r w:rsidRPr="00155A60">
        <w:rPr>
          <w:sz w:val="22"/>
          <w:szCs w:val="22"/>
        </w:rPr>
        <w:t xml:space="preserve"> </w:t>
      </w:r>
      <w:proofErr w:type="spellStart"/>
      <w:r w:rsidRPr="00155A60">
        <w:rPr>
          <w:sz w:val="22"/>
          <w:szCs w:val="22"/>
        </w:rPr>
        <w:t>stearicum</w:t>
      </w:r>
      <w:proofErr w:type="spellEnd"/>
      <w:r w:rsidRPr="00155A60">
        <w:rPr>
          <w:sz w:val="22"/>
          <w:szCs w:val="22"/>
        </w:rPr>
        <w:t xml:space="preserve">, </w:t>
      </w:r>
      <w:proofErr w:type="spellStart"/>
      <w:r w:rsidRPr="00155A60">
        <w:rPr>
          <w:sz w:val="22"/>
          <w:szCs w:val="22"/>
        </w:rPr>
        <w:t>Aqua</w:t>
      </w:r>
      <w:proofErr w:type="spellEnd"/>
      <w:r w:rsidRPr="00155A60">
        <w:rPr>
          <w:sz w:val="22"/>
          <w:szCs w:val="22"/>
        </w:rPr>
        <w:t xml:space="preserve"> </w:t>
      </w:r>
      <w:proofErr w:type="spellStart"/>
      <w:r w:rsidRPr="00155A60">
        <w:rPr>
          <w:sz w:val="22"/>
          <w:szCs w:val="22"/>
        </w:rPr>
        <w:t>purificata</w:t>
      </w:r>
      <w:proofErr w:type="spellEnd"/>
      <w:r w:rsidRPr="00155A60">
        <w:rPr>
          <w:sz w:val="22"/>
          <w:szCs w:val="22"/>
        </w:rPr>
        <w:t>.</w:t>
      </w:r>
    </w:p>
    <w:p w14:paraId="1C53767D" w14:textId="77777777" w:rsidR="00A74523" w:rsidRPr="00155A60" w:rsidRDefault="00A74523" w:rsidP="00A74523">
      <w:pPr>
        <w:rPr>
          <w:sz w:val="22"/>
          <w:szCs w:val="22"/>
        </w:rPr>
      </w:pPr>
    </w:p>
    <w:p w14:paraId="1C53767E" w14:textId="77777777" w:rsidR="00A74523" w:rsidRPr="00155A60" w:rsidRDefault="00A74523" w:rsidP="00A74523">
      <w:pPr>
        <w:rPr>
          <w:sz w:val="22"/>
          <w:szCs w:val="22"/>
        </w:rPr>
      </w:pPr>
    </w:p>
    <w:p w14:paraId="1C53767F"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4.</w:t>
      </w:r>
      <w:r w:rsidRPr="00155A60">
        <w:rPr>
          <w:b/>
          <w:sz w:val="22"/>
          <w:szCs w:val="22"/>
        </w:rPr>
        <w:tab/>
        <w:t>FARMACINĖ FORMA IR KIEKIS PAKUOTĖJE</w:t>
      </w:r>
    </w:p>
    <w:p w14:paraId="1C537680" w14:textId="77777777" w:rsidR="00A74523" w:rsidRPr="00155A60" w:rsidRDefault="00A74523" w:rsidP="00A74523">
      <w:pPr>
        <w:rPr>
          <w:sz w:val="22"/>
          <w:szCs w:val="22"/>
        </w:rPr>
      </w:pPr>
    </w:p>
    <w:p w14:paraId="1C537681" w14:textId="661856A4" w:rsidR="00A74523" w:rsidRPr="00155A60" w:rsidRDefault="00A74523" w:rsidP="00A74523">
      <w:pPr>
        <w:rPr>
          <w:sz w:val="22"/>
          <w:szCs w:val="22"/>
        </w:rPr>
      </w:pPr>
      <w:r w:rsidRPr="00155A60">
        <w:rPr>
          <w:sz w:val="22"/>
          <w:szCs w:val="22"/>
        </w:rPr>
        <w:t>30</w:t>
      </w:r>
      <w:r w:rsidR="007532B3">
        <w:rPr>
          <w:sz w:val="22"/>
          <w:szCs w:val="22"/>
        </w:rPr>
        <w:t> </w:t>
      </w:r>
      <w:r w:rsidRPr="00155A60">
        <w:rPr>
          <w:sz w:val="22"/>
          <w:szCs w:val="22"/>
        </w:rPr>
        <w:t>g tiesiosios žarnos kremo</w:t>
      </w:r>
    </w:p>
    <w:p w14:paraId="1C537682" w14:textId="77777777" w:rsidR="00A74523" w:rsidRPr="00155A60" w:rsidRDefault="00A74523" w:rsidP="00A74523">
      <w:pPr>
        <w:rPr>
          <w:sz w:val="22"/>
          <w:szCs w:val="22"/>
        </w:rPr>
      </w:pPr>
    </w:p>
    <w:p w14:paraId="1C537683" w14:textId="77777777" w:rsidR="00A74523" w:rsidRPr="00155A60" w:rsidRDefault="00A74523" w:rsidP="00A74523">
      <w:pPr>
        <w:rPr>
          <w:sz w:val="22"/>
          <w:szCs w:val="22"/>
        </w:rPr>
      </w:pPr>
    </w:p>
    <w:p w14:paraId="1C537684"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5.</w:t>
      </w:r>
      <w:r w:rsidRPr="00155A60">
        <w:rPr>
          <w:b/>
          <w:sz w:val="22"/>
          <w:szCs w:val="22"/>
        </w:rPr>
        <w:tab/>
        <w:t>VARTOJIMO METODAS IR BŪDAS</w:t>
      </w:r>
    </w:p>
    <w:p w14:paraId="1C537685" w14:textId="77777777" w:rsidR="00A74523" w:rsidRPr="00155A60" w:rsidRDefault="00A74523" w:rsidP="00A74523">
      <w:pPr>
        <w:rPr>
          <w:sz w:val="22"/>
          <w:szCs w:val="22"/>
        </w:rPr>
      </w:pPr>
    </w:p>
    <w:p w14:paraId="1C537686" w14:textId="77777777" w:rsidR="00A74523" w:rsidRPr="00155A60" w:rsidRDefault="00A74523" w:rsidP="00A74523">
      <w:pPr>
        <w:rPr>
          <w:sz w:val="22"/>
          <w:szCs w:val="22"/>
        </w:rPr>
      </w:pPr>
      <w:r w:rsidRPr="00155A60">
        <w:rPr>
          <w:sz w:val="22"/>
          <w:szCs w:val="22"/>
        </w:rPr>
        <w:t>Vartoti į tiesiąją žarną.</w:t>
      </w:r>
    </w:p>
    <w:p w14:paraId="1C537687" w14:textId="77777777" w:rsidR="00A74523" w:rsidRPr="00155A60" w:rsidRDefault="00A74523" w:rsidP="00A74523">
      <w:pPr>
        <w:rPr>
          <w:sz w:val="22"/>
          <w:szCs w:val="22"/>
        </w:rPr>
      </w:pPr>
      <w:r w:rsidRPr="00155A60">
        <w:rPr>
          <w:sz w:val="22"/>
          <w:szCs w:val="22"/>
        </w:rPr>
        <w:t>Prieš vartojimą perskaitykite pakuotės lapelį.</w:t>
      </w:r>
    </w:p>
    <w:p w14:paraId="1C537688" w14:textId="77777777" w:rsidR="00A74523" w:rsidRPr="00155A60" w:rsidRDefault="00A74523" w:rsidP="00A74523">
      <w:pPr>
        <w:rPr>
          <w:caps/>
          <w:sz w:val="22"/>
          <w:szCs w:val="22"/>
        </w:rPr>
      </w:pPr>
    </w:p>
    <w:p w14:paraId="1C537689" w14:textId="77777777" w:rsidR="00A74523" w:rsidRPr="00155A60" w:rsidRDefault="00A74523" w:rsidP="00A74523">
      <w:pPr>
        <w:rPr>
          <w:sz w:val="22"/>
          <w:szCs w:val="22"/>
        </w:rPr>
      </w:pPr>
    </w:p>
    <w:p w14:paraId="1C53768A"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6.</w:t>
      </w:r>
      <w:r w:rsidRPr="00155A60">
        <w:rPr>
          <w:b/>
          <w:sz w:val="22"/>
          <w:szCs w:val="22"/>
        </w:rPr>
        <w:tab/>
        <w:t>SPECIALUS ĮSPĖJIMAS, KAD VAISTINĮ PREPARATĄ BŪTINA LAIKYTI VAIKAMS NEPASTEBIMOJE IR NEPASIEKIAMOJE</w:t>
      </w:r>
      <w:r w:rsidRPr="00155A60" w:rsidDel="00F42FD7">
        <w:rPr>
          <w:b/>
          <w:sz w:val="22"/>
          <w:szCs w:val="22"/>
        </w:rPr>
        <w:t xml:space="preserve"> </w:t>
      </w:r>
      <w:r w:rsidRPr="00155A60">
        <w:rPr>
          <w:b/>
          <w:sz w:val="22"/>
          <w:szCs w:val="22"/>
        </w:rPr>
        <w:t>VIETOJE</w:t>
      </w:r>
    </w:p>
    <w:p w14:paraId="1C53768B" w14:textId="77777777" w:rsidR="00A74523" w:rsidRPr="00155A60" w:rsidRDefault="00A74523" w:rsidP="00A74523">
      <w:pPr>
        <w:rPr>
          <w:sz w:val="22"/>
          <w:szCs w:val="22"/>
        </w:rPr>
      </w:pPr>
    </w:p>
    <w:p w14:paraId="1C53768C" w14:textId="77777777" w:rsidR="00A74523" w:rsidRPr="00155A60" w:rsidRDefault="00A74523" w:rsidP="00A74523">
      <w:pPr>
        <w:rPr>
          <w:sz w:val="22"/>
          <w:szCs w:val="22"/>
        </w:rPr>
      </w:pPr>
      <w:r w:rsidRPr="00155A60">
        <w:rPr>
          <w:sz w:val="22"/>
          <w:szCs w:val="22"/>
        </w:rPr>
        <w:t>Laikyti vaikams nepastebimoje</w:t>
      </w:r>
      <w:r w:rsidRPr="00155A60" w:rsidDel="00F42FD7">
        <w:rPr>
          <w:sz w:val="22"/>
          <w:szCs w:val="22"/>
        </w:rPr>
        <w:t xml:space="preserve"> </w:t>
      </w:r>
      <w:r w:rsidRPr="00155A60">
        <w:rPr>
          <w:sz w:val="22"/>
          <w:szCs w:val="22"/>
        </w:rPr>
        <w:t>ir nepasiekiamoje vietoje.</w:t>
      </w:r>
    </w:p>
    <w:p w14:paraId="1C53768D" w14:textId="77777777" w:rsidR="00A74523" w:rsidRPr="00155A60" w:rsidRDefault="00A74523" w:rsidP="00A74523">
      <w:pPr>
        <w:rPr>
          <w:sz w:val="22"/>
          <w:szCs w:val="22"/>
        </w:rPr>
      </w:pPr>
    </w:p>
    <w:p w14:paraId="1C53768E" w14:textId="77777777" w:rsidR="00A74523" w:rsidRPr="00155A60" w:rsidRDefault="00A74523" w:rsidP="00A74523">
      <w:pPr>
        <w:rPr>
          <w:sz w:val="22"/>
          <w:szCs w:val="22"/>
        </w:rPr>
      </w:pPr>
    </w:p>
    <w:p w14:paraId="1C53768F" w14:textId="77777777" w:rsidR="00A74523" w:rsidRPr="00155A60" w:rsidRDefault="00A74523" w:rsidP="00A74523">
      <w:pPr>
        <w:pBdr>
          <w:top w:val="single" w:sz="4" w:space="1" w:color="auto"/>
          <w:left w:val="single" w:sz="4" w:space="1" w:color="auto"/>
          <w:bottom w:val="single" w:sz="4" w:space="1" w:color="auto"/>
          <w:right w:val="single" w:sz="4" w:space="1" w:color="auto"/>
        </w:pBdr>
        <w:tabs>
          <w:tab w:val="left" w:pos="540"/>
        </w:tabs>
        <w:rPr>
          <w:b/>
          <w:sz w:val="22"/>
          <w:szCs w:val="22"/>
        </w:rPr>
      </w:pPr>
      <w:r w:rsidRPr="00155A60">
        <w:rPr>
          <w:b/>
          <w:sz w:val="22"/>
          <w:szCs w:val="22"/>
        </w:rPr>
        <w:t>7.</w:t>
      </w:r>
      <w:r w:rsidRPr="00155A60">
        <w:rPr>
          <w:b/>
          <w:sz w:val="22"/>
          <w:szCs w:val="22"/>
        </w:rPr>
        <w:tab/>
        <w:t>KITAS</w:t>
      </w:r>
      <w:r>
        <w:rPr>
          <w:b/>
          <w:sz w:val="22"/>
          <w:szCs w:val="22"/>
        </w:rPr>
        <w:t xml:space="preserve"> (-I)</w:t>
      </w:r>
      <w:r w:rsidRPr="00155A60">
        <w:rPr>
          <w:b/>
          <w:sz w:val="22"/>
          <w:szCs w:val="22"/>
        </w:rPr>
        <w:t xml:space="preserve"> SPECIALUS </w:t>
      </w:r>
      <w:r>
        <w:rPr>
          <w:b/>
          <w:sz w:val="22"/>
          <w:szCs w:val="22"/>
        </w:rPr>
        <w:t xml:space="preserve">(-ŪS) </w:t>
      </w:r>
      <w:r w:rsidRPr="00155A60">
        <w:rPr>
          <w:b/>
          <w:sz w:val="22"/>
          <w:szCs w:val="22"/>
        </w:rPr>
        <w:t xml:space="preserve">ĮSPĖJIMAS </w:t>
      </w:r>
      <w:r>
        <w:rPr>
          <w:b/>
          <w:sz w:val="22"/>
          <w:szCs w:val="22"/>
        </w:rPr>
        <w:t xml:space="preserve">(-AI) </w:t>
      </w:r>
      <w:r w:rsidRPr="00155A60">
        <w:rPr>
          <w:b/>
          <w:sz w:val="22"/>
          <w:szCs w:val="22"/>
        </w:rPr>
        <w:t>(JEI REIKIA)</w:t>
      </w:r>
    </w:p>
    <w:p w14:paraId="1C537690" w14:textId="77777777" w:rsidR="00A74523" w:rsidRDefault="00A74523" w:rsidP="00A74523">
      <w:pPr>
        <w:rPr>
          <w:sz w:val="22"/>
          <w:szCs w:val="22"/>
        </w:rPr>
      </w:pPr>
    </w:p>
    <w:p w14:paraId="1C537691" w14:textId="77777777" w:rsidR="00A74523" w:rsidRPr="00155A60" w:rsidRDefault="00A74523" w:rsidP="00A74523">
      <w:pPr>
        <w:rPr>
          <w:sz w:val="22"/>
          <w:szCs w:val="22"/>
        </w:rPr>
      </w:pPr>
    </w:p>
    <w:p w14:paraId="1C537692"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8.</w:t>
      </w:r>
      <w:r w:rsidRPr="00155A60">
        <w:rPr>
          <w:b/>
          <w:sz w:val="22"/>
          <w:szCs w:val="22"/>
        </w:rPr>
        <w:tab/>
        <w:t>TINKAMUMO LAIKAS</w:t>
      </w:r>
    </w:p>
    <w:p w14:paraId="1C537693" w14:textId="77777777" w:rsidR="00A74523" w:rsidRPr="00155A60" w:rsidRDefault="00A74523" w:rsidP="00A74523">
      <w:pPr>
        <w:rPr>
          <w:sz w:val="22"/>
          <w:szCs w:val="22"/>
        </w:rPr>
      </w:pPr>
    </w:p>
    <w:p w14:paraId="1C537694" w14:textId="4EC0ACEA" w:rsidR="00A74523" w:rsidRPr="00155A60" w:rsidRDefault="00C66139" w:rsidP="00A74523">
      <w:pPr>
        <w:rPr>
          <w:sz w:val="22"/>
          <w:szCs w:val="22"/>
        </w:rPr>
      </w:pPr>
      <w:r>
        <w:rPr>
          <w:sz w:val="22"/>
          <w:szCs w:val="22"/>
        </w:rPr>
        <w:t>EXP</w:t>
      </w:r>
      <w:r w:rsidR="00A74523" w:rsidRPr="00155A60">
        <w:rPr>
          <w:sz w:val="22"/>
          <w:szCs w:val="22"/>
        </w:rPr>
        <w:t xml:space="preserve"> </w:t>
      </w:r>
      <w:r w:rsidR="00AF251D">
        <w:rPr>
          <w:sz w:val="22"/>
          <w:szCs w:val="22"/>
        </w:rPr>
        <w:t>{mm MMMM}</w:t>
      </w:r>
    </w:p>
    <w:p w14:paraId="1C537695" w14:textId="77777777" w:rsidR="00A74523" w:rsidRPr="00155A60" w:rsidRDefault="00A74523" w:rsidP="00A74523">
      <w:pPr>
        <w:rPr>
          <w:sz w:val="22"/>
          <w:szCs w:val="22"/>
        </w:rPr>
      </w:pPr>
    </w:p>
    <w:p w14:paraId="1C537696" w14:textId="77777777" w:rsidR="00A74523" w:rsidRPr="00155A60" w:rsidRDefault="00A74523" w:rsidP="00A74523">
      <w:pPr>
        <w:rPr>
          <w:sz w:val="22"/>
          <w:szCs w:val="22"/>
        </w:rPr>
      </w:pPr>
    </w:p>
    <w:p w14:paraId="1C537697"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sidRPr="00155A60">
        <w:rPr>
          <w:b/>
          <w:sz w:val="22"/>
          <w:szCs w:val="22"/>
        </w:rPr>
        <w:t>9.</w:t>
      </w:r>
      <w:r w:rsidRPr="00155A60">
        <w:rPr>
          <w:b/>
          <w:sz w:val="22"/>
          <w:szCs w:val="22"/>
        </w:rPr>
        <w:tab/>
        <w:t>SPECIALIOS LAIKYMO SĄLYGOS</w:t>
      </w:r>
    </w:p>
    <w:p w14:paraId="1C537698" w14:textId="77777777" w:rsidR="00A74523" w:rsidRPr="00155A60" w:rsidRDefault="00A74523" w:rsidP="00A74523">
      <w:pPr>
        <w:rPr>
          <w:sz w:val="22"/>
          <w:szCs w:val="22"/>
        </w:rPr>
      </w:pPr>
    </w:p>
    <w:p w14:paraId="1C537699" w14:textId="50B676F5" w:rsidR="00A74523" w:rsidRPr="00155A60" w:rsidRDefault="00A74523" w:rsidP="00A74523">
      <w:pPr>
        <w:rPr>
          <w:sz w:val="22"/>
          <w:szCs w:val="22"/>
        </w:rPr>
      </w:pPr>
      <w:r w:rsidRPr="00155A60">
        <w:rPr>
          <w:sz w:val="22"/>
          <w:szCs w:val="22"/>
        </w:rPr>
        <w:t>Laikyti ne aukštesnėje kaip 30</w:t>
      </w:r>
      <w:r w:rsidR="007532B3">
        <w:rPr>
          <w:sz w:val="22"/>
          <w:szCs w:val="22"/>
        </w:rPr>
        <w:t> </w:t>
      </w:r>
      <w:r w:rsidRPr="00155A60">
        <w:rPr>
          <w:sz w:val="22"/>
          <w:szCs w:val="22"/>
        </w:rPr>
        <w:sym w:font="Symbol" w:char="F0B0"/>
      </w:r>
      <w:r w:rsidRPr="00155A60">
        <w:rPr>
          <w:sz w:val="22"/>
          <w:szCs w:val="22"/>
        </w:rPr>
        <w:t xml:space="preserve">C temperatūroje. Laikyti gamintojo pakuotėje. </w:t>
      </w:r>
    </w:p>
    <w:p w14:paraId="1C53769A" w14:textId="77777777" w:rsidR="00A74523" w:rsidRDefault="00A74523" w:rsidP="00A74523">
      <w:pPr>
        <w:rPr>
          <w:sz w:val="22"/>
          <w:szCs w:val="22"/>
        </w:rPr>
      </w:pPr>
    </w:p>
    <w:p w14:paraId="1C53769B" w14:textId="77777777" w:rsidR="00A74523" w:rsidRDefault="00A74523" w:rsidP="00A74523">
      <w:pPr>
        <w:rPr>
          <w:sz w:val="22"/>
          <w:szCs w:val="22"/>
        </w:rPr>
      </w:pPr>
    </w:p>
    <w:p w14:paraId="1C53769C" w14:textId="77777777" w:rsidR="00A74523" w:rsidRDefault="00A74523" w:rsidP="00A74523">
      <w:pPr>
        <w:rPr>
          <w:sz w:val="22"/>
          <w:szCs w:val="22"/>
        </w:rPr>
      </w:pPr>
    </w:p>
    <w:p w14:paraId="1C53769D" w14:textId="77777777" w:rsidR="00A74523" w:rsidRPr="00155A60" w:rsidRDefault="00A74523" w:rsidP="00A74523">
      <w:pPr>
        <w:rPr>
          <w:sz w:val="22"/>
          <w:szCs w:val="22"/>
        </w:rPr>
      </w:pPr>
    </w:p>
    <w:p w14:paraId="1C53769F" w14:textId="5B933114"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10.</w:t>
      </w:r>
      <w:r w:rsidRPr="00155A60">
        <w:rPr>
          <w:b/>
          <w:sz w:val="22"/>
          <w:szCs w:val="22"/>
        </w:rPr>
        <w:tab/>
        <w:t xml:space="preserve">SPECIALIOS ATSARGUMO PRIEMONĖS DĖL NESUVARTOTO </w:t>
      </w:r>
      <w:r w:rsidRPr="00155A60">
        <w:rPr>
          <w:b/>
          <w:bCs/>
          <w:sz w:val="22"/>
          <w:szCs w:val="22"/>
        </w:rPr>
        <w:t>VAISTINIO</w:t>
      </w:r>
      <w:r>
        <w:rPr>
          <w:b/>
          <w:bCs/>
          <w:sz w:val="22"/>
          <w:szCs w:val="22"/>
        </w:rPr>
        <w:t xml:space="preserve"> PRE</w:t>
      </w:r>
      <w:r w:rsidRPr="00155A60">
        <w:rPr>
          <w:b/>
          <w:bCs/>
          <w:sz w:val="22"/>
          <w:szCs w:val="22"/>
        </w:rPr>
        <w:t xml:space="preserve">PARATO AR JO ATLIEKŲ </w:t>
      </w:r>
      <w:r w:rsidRPr="00155A60">
        <w:rPr>
          <w:b/>
          <w:sz w:val="22"/>
          <w:szCs w:val="22"/>
        </w:rPr>
        <w:t>TVARKYMO (JEI REIKIA)</w:t>
      </w:r>
    </w:p>
    <w:p w14:paraId="1C5376A0" w14:textId="77777777" w:rsidR="00A74523" w:rsidRDefault="00A74523" w:rsidP="00A74523">
      <w:pPr>
        <w:rPr>
          <w:sz w:val="22"/>
          <w:szCs w:val="22"/>
        </w:rPr>
      </w:pPr>
    </w:p>
    <w:p w14:paraId="1C5376A1" w14:textId="77777777" w:rsidR="00A74523" w:rsidRDefault="00A74523" w:rsidP="00A74523">
      <w:pPr>
        <w:rPr>
          <w:sz w:val="22"/>
          <w:szCs w:val="22"/>
        </w:rPr>
      </w:pPr>
    </w:p>
    <w:p w14:paraId="1C5376A2" w14:textId="77777777" w:rsidR="00A74523" w:rsidRPr="00155A60" w:rsidRDefault="00A74523" w:rsidP="00A74523">
      <w:pPr>
        <w:pBdr>
          <w:top w:val="single" w:sz="4" w:space="1" w:color="auto"/>
          <w:left w:val="single" w:sz="4" w:space="1" w:color="auto"/>
          <w:bottom w:val="single" w:sz="4" w:space="1" w:color="auto"/>
          <w:right w:val="single" w:sz="4" w:space="1" w:color="auto"/>
        </w:pBdr>
        <w:ind w:left="540" w:hanging="540"/>
        <w:rPr>
          <w:b/>
          <w:sz w:val="22"/>
          <w:szCs w:val="22"/>
        </w:rPr>
      </w:pPr>
      <w:r>
        <w:rPr>
          <w:b/>
          <w:sz w:val="22"/>
          <w:szCs w:val="22"/>
        </w:rPr>
        <w:t>11.</w:t>
      </w:r>
      <w:r>
        <w:rPr>
          <w:b/>
          <w:sz w:val="22"/>
          <w:szCs w:val="22"/>
        </w:rPr>
        <w:tab/>
      </w:r>
      <w:r w:rsidRPr="009D42C3">
        <w:rPr>
          <w:b/>
          <w:sz w:val="22"/>
          <w:szCs w:val="22"/>
        </w:rPr>
        <w:t>REGISTRUOTOJO PAVADINIMAS IR ADRESAS</w:t>
      </w:r>
    </w:p>
    <w:p w14:paraId="1C5376A3" w14:textId="77777777" w:rsidR="00A74523" w:rsidRDefault="00A74523" w:rsidP="00A74523">
      <w:pPr>
        <w:rPr>
          <w:sz w:val="22"/>
          <w:szCs w:val="22"/>
        </w:rPr>
      </w:pPr>
    </w:p>
    <w:p w14:paraId="1C5376A4" w14:textId="77777777" w:rsidR="00A74523" w:rsidRDefault="00A74523" w:rsidP="00912E96">
      <w:pPr>
        <w:pStyle w:val="BTEMEASMCA"/>
      </w:pPr>
      <w:r w:rsidRPr="000C3132">
        <w:t xml:space="preserve">Recordati Ireland Ltd </w:t>
      </w:r>
    </w:p>
    <w:p w14:paraId="1C5376A5" w14:textId="77777777" w:rsidR="00A74523" w:rsidRDefault="00A74523" w:rsidP="00912E96">
      <w:pPr>
        <w:pStyle w:val="BTEMEASMCA"/>
      </w:pPr>
      <w:r w:rsidRPr="000C3132">
        <w:t xml:space="preserve">Raheens East, Ringaskiddy, Co. Cork </w:t>
      </w:r>
    </w:p>
    <w:p w14:paraId="1C5376A6" w14:textId="77777777" w:rsidR="00A74523" w:rsidRPr="000C3132" w:rsidRDefault="00A74523" w:rsidP="00912E96">
      <w:pPr>
        <w:pStyle w:val="BTEMEASMCA"/>
      </w:pPr>
      <w:r w:rsidRPr="000C3132">
        <w:t>Airija</w:t>
      </w:r>
    </w:p>
    <w:p w14:paraId="1C5376A7" w14:textId="77777777" w:rsidR="00A74523" w:rsidRDefault="00A74523" w:rsidP="00A74523">
      <w:pPr>
        <w:rPr>
          <w:sz w:val="22"/>
          <w:szCs w:val="22"/>
        </w:rPr>
      </w:pPr>
    </w:p>
    <w:p w14:paraId="1C5376A8" w14:textId="77777777" w:rsidR="00A74523" w:rsidRPr="00155A60" w:rsidRDefault="00A74523" w:rsidP="00A74523">
      <w:pPr>
        <w:rPr>
          <w:sz w:val="22"/>
          <w:szCs w:val="22"/>
        </w:rPr>
      </w:pPr>
    </w:p>
    <w:p w14:paraId="1C5376A9"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1</w:t>
      </w:r>
      <w:r>
        <w:rPr>
          <w:b/>
          <w:sz w:val="22"/>
          <w:szCs w:val="22"/>
        </w:rPr>
        <w:t>2</w:t>
      </w:r>
      <w:r w:rsidRPr="00155A60">
        <w:rPr>
          <w:b/>
          <w:sz w:val="22"/>
          <w:szCs w:val="22"/>
        </w:rPr>
        <w:t>.</w:t>
      </w:r>
      <w:r w:rsidRPr="00155A60">
        <w:rPr>
          <w:b/>
          <w:sz w:val="22"/>
          <w:szCs w:val="22"/>
        </w:rPr>
        <w:tab/>
      </w:r>
      <w:r w:rsidRPr="009D42C3">
        <w:rPr>
          <w:b/>
          <w:sz w:val="22"/>
          <w:szCs w:val="22"/>
        </w:rPr>
        <w:t>REGISTRACIJOS PAŽYMĖJIMO NUMERIS (-IAI)</w:t>
      </w:r>
    </w:p>
    <w:p w14:paraId="1C5376AA" w14:textId="77777777" w:rsidR="00A74523" w:rsidRPr="00155A60" w:rsidRDefault="00A74523" w:rsidP="00A74523">
      <w:pPr>
        <w:rPr>
          <w:sz w:val="22"/>
          <w:szCs w:val="22"/>
        </w:rPr>
      </w:pPr>
    </w:p>
    <w:p w14:paraId="1C5376AB" w14:textId="77777777" w:rsidR="00A74523" w:rsidRPr="00155A60" w:rsidRDefault="00A74523" w:rsidP="00A74523">
      <w:pPr>
        <w:rPr>
          <w:sz w:val="22"/>
          <w:szCs w:val="22"/>
        </w:rPr>
      </w:pPr>
      <w:r w:rsidRPr="00155A60">
        <w:rPr>
          <w:sz w:val="22"/>
          <w:szCs w:val="22"/>
        </w:rPr>
        <w:t>LT/1/95/0944/002</w:t>
      </w:r>
    </w:p>
    <w:p w14:paraId="1C5376AC" w14:textId="77777777" w:rsidR="00A74523" w:rsidRPr="00155A60" w:rsidRDefault="00A74523" w:rsidP="00A74523">
      <w:pPr>
        <w:rPr>
          <w:sz w:val="22"/>
          <w:szCs w:val="22"/>
        </w:rPr>
      </w:pPr>
    </w:p>
    <w:p w14:paraId="1C5376AD" w14:textId="77777777" w:rsidR="00A74523" w:rsidRPr="00155A60" w:rsidRDefault="00A74523" w:rsidP="00A74523">
      <w:pPr>
        <w:rPr>
          <w:sz w:val="22"/>
          <w:szCs w:val="22"/>
        </w:rPr>
      </w:pPr>
    </w:p>
    <w:p w14:paraId="1C5376AE"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1</w:t>
      </w:r>
      <w:r>
        <w:rPr>
          <w:b/>
          <w:sz w:val="22"/>
          <w:szCs w:val="22"/>
        </w:rPr>
        <w:t>3</w:t>
      </w:r>
      <w:r w:rsidRPr="00155A60">
        <w:rPr>
          <w:b/>
          <w:sz w:val="22"/>
          <w:szCs w:val="22"/>
        </w:rPr>
        <w:t>.</w:t>
      </w:r>
      <w:r w:rsidRPr="00155A60">
        <w:rPr>
          <w:b/>
          <w:sz w:val="22"/>
          <w:szCs w:val="22"/>
        </w:rPr>
        <w:tab/>
        <w:t>SERIJOS NUMERIS</w:t>
      </w:r>
    </w:p>
    <w:p w14:paraId="1C5376AF" w14:textId="77777777" w:rsidR="00A74523" w:rsidRPr="00155A60" w:rsidRDefault="00A74523" w:rsidP="00A74523">
      <w:pPr>
        <w:rPr>
          <w:sz w:val="22"/>
          <w:szCs w:val="22"/>
        </w:rPr>
      </w:pPr>
    </w:p>
    <w:p w14:paraId="1C5376B0" w14:textId="38CEC114" w:rsidR="00A74523" w:rsidRPr="00155A60" w:rsidRDefault="002A32B6" w:rsidP="00A74523">
      <w:pPr>
        <w:rPr>
          <w:sz w:val="22"/>
          <w:szCs w:val="22"/>
        </w:rPr>
      </w:pPr>
      <w:r>
        <w:rPr>
          <w:sz w:val="22"/>
          <w:szCs w:val="22"/>
        </w:rPr>
        <w:t>Lot</w:t>
      </w:r>
    </w:p>
    <w:p w14:paraId="1C5376B1" w14:textId="77777777" w:rsidR="00A74523" w:rsidRPr="00155A60" w:rsidRDefault="00A74523" w:rsidP="00A74523">
      <w:pPr>
        <w:rPr>
          <w:sz w:val="22"/>
          <w:szCs w:val="22"/>
        </w:rPr>
      </w:pPr>
    </w:p>
    <w:p w14:paraId="1C5376B2" w14:textId="77777777" w:rsidR="00A74523" w:rsidRPr="00155A60" w:rsidRDefault="00A74523" w:rsidP="00A74523">
      <w:pPr>
        <w:rPr>
          <w:sz w:val="22"/>
          <w:szCs w:val="22"/>
        </w:rPr>
      </w:pPr>
    </w:p>
    <w:p w14:paraId="1C5376B3"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1</w:t>
      </w:r>
      <w:r>
        <w:rPr>
          <w:b/>
          <w:sz w:val="22"/>
          <w:szCs w:val="22"/>
        </w:rPr>
        <w:t>4</w:t>
      </w:r>
      <w:r w:rsidRPr="00155A60">
        <w:rPr>
          <w:b/>
          <w:sz w:val="22"/>
          <w:szCs w:val="22"/>
        </w:rPr>
        <w:t>.</w:t>
      </w:r>
      <w:r w:rsidRPr="00155A60">
        <w:rPr>
          <w:b/>
          <w:sz w:val="22"/>
          <w:szCs w:val="22"/>
        </w:rPr>
        <w:tab/>
        <w:t>PARDAVIMO (IŠDAVIMO) TVARKA</w:t>
      </w:r>
      <w:r w:rsidRPr="00155A60" w:rsidDel="00833ECC">
        <w:rPr>
          <w:b/>
          <w:sz w:val="22"/>
          <w:szCs w:val="22"/>
        </w:rPr>
        <w:t xml:space="preserve"> </w:t>
      </w:r>
    </w:p>
    <w:p w14:paraId="1C5376B4" w14:textId="77777777" w:rsidR="00A74523" w:rsidRPr="00155A60" w:rsidRDefault="00A74523" w:rsidP="00A74523">
      <w:pPr>
        <w:rPr>
          <w:sz w:val="22"/>
          <w:szCs w:val="22"/>
        </w:rPr>
      </w:pPr>
    </w:p>
    <w:p w14:paraId="1C5376B5" w14:textId="08E0CFB7" w:rsidR="00A74523" w:rsidRPr="00155A60" w:rsidRDefault="00A74523" w:rsidP="00A74523">
      <w:pPr>
        <w:rPr>
          <w:sz w:val="22"/>
          <w:szCs w:val="22"/>
        </w:rPr>
      </w:pPr>
      <w:r w:rsidRPr="00155A60">
        <w:rPr>
          <w:sz w:val="22"/>
          <w:szCs w:val="22"/>
        </w:rPr>
        <w:t>Nereceptinis vaist</w:t>
      </w:r>
      <w:r w:rsidR="00C26FE5">
        <w:rPr>
          <w:sz w:val="22"/>
          <w:szCs w:val="22"/>
        </w:rPr>
        <w:t>as</w:t>
      </w:r>
    </w:p>
    <w:p w14:paraId="1C5376B6" w14:textId="77777777" w:rsidR="00A74523" w:rsidRPr="00155A60" w:rsidRDefault="00A74523" w:rsidP="00A74523">
      <w:pPr>
        <w:rPr>
          <w:sz w:val="22"/>
          <w:szCs w:val="22"/>
        </w:rPr>
      </w:pPr>
    </w:p>
    <w:p w14:paraId="1C5376B7" w14:textId="77777777" w:rsidR="00A74523" w:rsidRPr="00155A60" w:rsidRDefault="00A74523" w:rsidP="00A74523">
      <w:pPr>
        <w:rPr>
          <w:sz w:val="22"/>
          <w:szCs w:val="22"/>
        </w:rPr>
      </w:pPr>
    </w:p>
    <w:p w14:paraId="1C5376B8" w14:textId="77777777" w:rsidR="00A74523" w:rsidRPr="00155A60" w:rsidRDefault="00A74523" w:rsidP="00A74523">
      <w:pPr>
        <w:pBdr>
          <w:top w:val="single" w:sz="4" w:space="1" w:color="auto"/>
          <w:left w:val="single" w:sz="4" w:space="4" w:color="auto"/>
          <w:bottom w:val="single" w:sz="4" w:space="1" w:color="auto"/>
          <w:right w:val="single" w:sz="4" w:space="4" w:color="auto"/>
        </w:pBdr>
        <w:rPr>
          <w:b/>
          <w:sz w:val="22"/>
          <w:szCs w:val="22"/>
        </w:rPr>
      </w:pPr>
      <w:r w:rsidRPr="00155A60">
        <w:rPr>
          <w:b/>
          <w:sz w:val="22"/>
          <w:szCs w:val="22"/>
        </w:rPr>
        <w:t>1</w:t>
      </w:r>
      <w:r>
        <w:rPr>
          <w:b/>
          <w:sz w:val="22"/>
          <w:szCs w:val="22"/>
        </w:rPr>
        <w:t>5</w:t>
      </w:r>
      <w:r w:rsidRPr="00155A60">
        <w:rPr>
          <w:b/>
          <w:sz w:val="22"/>
          <w:szCs w:val="22"/>
        </w:rPr>
        <w:t>.</w:t>
      </w:r>
      <w:r w:rsidRPr="00155A60">
        <w:rPr>
          <w:b/>
          <w:sz w:val="22"/>
          <w:szCs w:val="22"/>
        </w:rPr>
        <w:tab/>
        <w:t>VARTOJIMO INSTRUKCIJA</w:t>
      </w:r>
    </w:p>
    <w:p w14:paraId="1C5376B9" w14:textId="77777777" w:rsidR="00A74523" w:rsidRPr="00155A60" w:rsidRDefault="00A74523" w:rsidP="00A74523">
      <w:pPr>
        <w:rPr>
          <w:sz w:val="22"/>
          <w:szCs w:val="22"/>
        </w:rPr>
      </w:pPr>
    </w:p>
    <w:p w14:paraId="1C5376BA" w14:textId="77777777" w:rsidR="00A74523" w:rsidRPr="00155A60" w:rsidRDefault="00A74523" w:rsidP="00A74523">
      <w:pPr>
        <w:rPr>
          <w:sz w:val="22"/>
          <w:szCs w:val="22"/>
        </w:rPr>
      </w:pPr>
      <w:r w:rsidRPr="00155A60">
        <w:rPr>
          <w:sz w:val="22"/>
          <w:szCs w:val="22"/>
        </w:rPr>
        <w:t>Vidinio ir išorinio hemorojaus sukeltiems simptomams malšinti.</w:t>
      </w:r>
    </w:p>
    <w:p w14:paraId="1C5376BB" w14:textId="77777777" w:rsidR="00A74523" w:rsidRPr="00155A60" w:rsidRDefault="00A74523" w:rsidP="00A74523">
      <w:pPr>
        <w:rPr>
          <w:sz w:val="22"/>
          <w:szCs w:val="22"/>
        </w:rPr>
      </w:pPr>
    </w:p>
    <w:p w14:paraId="1C5376BC" w14:textId="338D5B33" w:rsidR="00A74523" w:rsidRPr="00155A60" w:rsidRDefault="00A74523" w:rsidP="00A74523">
      <w:pPr>
        <w:rPr>
          <w:sz w:val="22"/>
          <w:szCs w:val="22"/>
        </w:rPr>
      </w:pPr>
      <w:r w:rsidRPr="00155A60">
        <w:rPr>
          <w:sz w:val="22"/>
          <w:szCs w:val="22"/>
        </w:rPr>
        <w:t>Kremą vartoti ryt</w:t>
      </w:r>
      <w:r w:rsidR="00C07497">
        <w:rPr>
          <w:sz w:val="22"/>
          <w:szCs w:val="22"/>
        </w:rPr>
        <w:t>e</w:t>
      </w:r>
      <w:r w:rsidRPr="00155A60">
        <w:rPr>
          <w:sz w:val="22"/>
          <w:szCs w:val="22"/>
        </w:rPr>
        <w:t xml:space="preserve"> ir vakare. Kai simptomai silpnėja, vartoti 1 kartą per dieną. </w:t>
      </w:r>
    </w:p>
    <w:p w14:paraId="1C5376BD" w14:textId="77777777" w:rsidR="00A74523" w:rsidRPr="00155A60" w:rsidRDefault="00A74523" w:rsidP="00A74523">
      <w:pPr>
        <w:rPr>
          <w:sz w:val="22"/>
          <w:szCs w:val="22"/>
        </w:rPr>
      </w:pPr>
    </w:p>
    <w:p w14:paraId="1C5376BE" w14:textId="77777777" w:rsidR="00A74523" w:rsidRPr="00155A60" w:rsidRDefault="00A74523" w:rsidP="00A74523">
      <w:pPr>
        <w:rPr>
          <w:sz w:val="22"/>
          <w:szCs w:val="22"/>
        </w:rPr>
      </w:pPr>
    </w:p>
    <w:p w14:paraId="1C5376BF" w14:textId="36161036" w:rsidR="00A74523" w:rsidRPr="00155A60" w:rsidRDefault="00A74523" w:rsidP="00B51776">
      <w:pPr>
        <w:pBdr>
          <w:top w:val="single" w:sz="4" w:space="1" w:color="auto"/>
          <w:left w:val="single" w:sz="4" w:space="4" w:color="auto"/>
          <w:bottom w:val="single" w:sz="4" w:space="1" w:color="auto"/>
          <w:right w:val="single" w:sz="4" w:space="4" w:color="auto"/>
        </w:pBdr>
        <w:tabs>
          <w:tab w:val="left" w:pos="709"/>
        </w:tabs>
        <w:ind w:left="1134" w:hanging="1134"/>
        <w:rPr>
          <w:b/>
          <w:sz w:val="22"/>
          <w:szCs w:val="22"/>
        </w:rPr>
      </w:pPr>
      <w:r w:rsidRPr="00155A60">
        <w:rPr>
          <w:b/>
          <w:sz w:val="22"/>
          <w:szCs w:val="22"/>
        </w:rPr>
        <w:t>1</w:t>
      </w:r>
      <w:r>
        <w:rPr>
          <w:b/>
          <w:sz w:val="22"/>
          <w:szCs w:val="22"/>
        </w:rPr>
        <w:t>6</w:t>
      </w:r>
      <w:r w:rsidRPr="00155A60">
        <w:rPr>
          <w:b/>
          <w:sz w:val="22"/>
          <w:szCs w:val="22"/>
        </w:rPr>
        <w:t>.</w:t>
      </w:r>
      <w:r w:rsidR="00687D2A" w:rsidRPr="00155A60">
        <w:rPr>
          <w:b/>
          <w:sz w:val="22"/>
          <w:szCs w:val="22"/>
        </w:rPr>
        <w:tab/>
      </w:r>
      <w:r w:rsidRPr="00155A60">
        <w:rPr>
          <w:b/>
          <w:sz w:val="22"/>
          <w:szCs w:val="22"/>
        </w:rPr>
        <w:t>INFORMACIJA BRAILIO RAŠTU</w:t>
      </w:r>
    </w:p>
    <w:p w14:paraId="1C5376C0" w14:textId="77777777" w:rsidR="00A74523" w:rsidRPr="00155A60" w:rsidRDefault="00A74523" w:rsidP="00A74523">
      <w:pPr>
        <w:rPr>
          <w:sz w:val="22"/>
          <w:szCs w:val="22"/>
        </w:rPr>
      </w:pPr>
    </w:p>
    <w:p w14:paraId="41437E95" w14:textId="77777777" w:rsidR="00714F16" w:rsidRDefault="00A74523" w:rsidP="00A74523">
      <w:pPr>
        <w:rPr>
          <w:sz w:val="22"/>
          <w:szCs w:val="22"/>
        </w:rPr>
      </w:pPr>
      <w:proofErr w:type="spellStart"/>
      <w:r w:rsidRPr="00155A60">
        <w:rPr>
          <w:sz w:val="22"/>
          <w:szCs w:val="22"/>
        </w:rPr>
        <w:t>procto-glyvenol</w:t>
      </w:r>
      <w:proofErr w:type="spellEnd"/>
      <w:r w:rsidRPr="00155A60">
        <w:rPr>
          <w:sz w:val="22"/>
          <w:szCs w:val="22"/>
        </w:rPr>
        <w:t xml:space="preserve"> 50 mg/20 mg/g</w:t>
      </w:r>
    </w:p>
    <w:p w14:paraId="6B432AF7" w14:textId="77777777" w:rsidR="00714F16" w:rsidRDefault="00714F16" w:rsidP="00A74523">
      <w:pPr>
        <w:rPr>
          <w:sz w:val="22"/>
          <w:szCs w:val="22"/>
        </w:rPr>
      </w:pPr>
    </w:p>
    <w:p w14:paraId="45876FAB" w14:textId="77777777" w:rsidR="00714F16" w:rsidRPr="005D554B" w:rsidRDefault="00714F16" w:rsidP="00714F16">
      <w:pPr>
        <w:tabs>
          <w:tab w:val="left" w:pos="567"/>
        </w:tabs>
        <w:spacing w:line="260" w:lineRule="exact"/>
        <w:rPr>
          <w:noProof/>
          <w:sz w:val="22"/>
          <w:szCs w:val="22"/>
          <w:shd w:val="clear" w:color="auto" w:fill="CCCCCC"/>
        </w:rPr>
      </w:pPr>
    </w:p>
    <w:p w14:paraId="77D3D6FF" w14:textId="77777777" w:rsidR="00714F16" w:rsidRPr="00287437" w:rsidRDefault="00714F16" w:rsidP="00714F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287437">
        <w:rPr>
          <w:b/>
          <w:noProof/>
          <w:snapToGrid w:val="0"/>
          <w:sz w:val="22"/>
        </w:rPr>
        <w:t>17.</w:t>
      </w:r>
      <w:r w:rsidRPr="00287437">
        <w:rPr>
          <w:b/>
          <w:noProof/>
          <w:snapToGrid w:val="0"/>
          <w:sz w:val="22"/>
        </w:rPr>
        <w:tab/>
        <w:t>UNIKALUS IDENTIFIKATORIUS – 2D BRŪKŠNINIS KODAS</w:t>
      </w:r>
    </w:p>
    <w:p w14:paraId="56246793" w14:textId="77777777" w:rsidR="00714F16" w:rsidRPr="00287437" w:rsidRDefault="00714F16" w:rsidP="00714F16">
      <w:pPr>
        <w:tabs>
          <w:tab w:val="left" w:pos="567"/>
        </w:tabs>
        <w:spacing w:line="260" w:lineRule="exact"/>
        <w:rPr>
          <w:noProof/>
          <w:snapToGrid w:val="0"/>
          <w:sz w:val="22"/>
          <w:szCs w:val="22"/>
          <w:shd w:val="clear" w:color="auto" w:fill="CCCCCC"/>
        </w:rPr>
      </w:pPr>
    </w:p>
    <w:p w14:paraId="4DA658FB" w14:textId="468D08BA" w:rsidR="00714F16" w:rsidRPr="00287437" w:rsidRDefault="00714F16" w:rsidP="00714F16">
      <w:pPr>
        <w:tabs>
          <w:tab w:val="left" w:pos="567"/>
        </w:tabs>
        <w:spacing w:line="260" w:lineRule="exact"/>
        <w:rPr>
          <w:snapToGrid w:val="0"/>
          <w:sz w:val="22"/>
          <w:highlight w:val="lightGray"/>
        </w:rPr>
      </w:pPr>
      <w:r w:rsidRPr="00287437">
        <w:rPr>
          <w:snapToGrid w:val="0"/>
          <w:sz w:val="22"/>
          <w:highlight w:val="lightGray"/>
        </w:rPr>
        <w:t>Duomenys nebūtini.</w:t>
      </w:r>
    </w:p>
    <w:p w14:paraId="01B06237" w14:textId="77777777" w:rsidR="00714F16" w:rsidRPr="00287437" w:rsidRDefault="00714F16" w:rsidP="00714F16">
      <w:pPr>
        <w:tabs>
          <w:tab w:val="left" w:pos="567"/>
        </w:tabs>
        <w:spacing w:line="260" w:lineRule="exact"/>
        <w:rPr>
          <w:noProof/>
          <w:snapToGrid w:val="0"/>
          <w:sz w:val="22"/>
        </w:rPr>
      </w:pPr>
    </w:p>
    <w:p w14:paraId="66B480F7" w14:textId="77777777" w:rsidR="00714F16" w:rsidRPr="00287437" w:rsidRDefault="00714F16" w:rsidP="00714F16">
      <w:pPr>
        <w:tabs>
          <w:tab w:val="left" w:pos="567"/>
        </w:tabs>
        <w:spacing w:line="260" w:lineRule="exact"/>
        <w:rPr>
          <w:noProof/>
          <w:snapToGrid w:val="0"/>
          <w:sz w:val="22"/>
        </w:rPr>
      </w:pPr>
    </w:p>
    <w:p w14:paraId="35C46B49" w14:textId="77777777" w:rsidR="00714F16" w:rsidRPr="00287437" w:rsidRDefault="00714F16" w:rsidP="00714F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287437">
        <w:rPr>
          <w:b/>
          <w:noProof/>
          <w:snapToGrid w:val="0"/>
          <w:sz w:val="22"/>
        </w:rPr>
        <w:t>18.</w:t>
      </w:r>
      <w:r w:rsidRPr="00287437">
        <w:rPr>
          <w:b/>
          <w:noProof/>
          <w:snapToGrid w:val="0"/>
          <w:sz w:val="22"/>
        </w:rPr>
        <w:tab/>
        <w:t>UNIKALUS IDENTIFIKATORIUS – ŽMONĖMS SUPRANTAMI DUOMENYS</w:t>
      </w:r>
    </w:p>
    <w:p w14:paraId="3815E754" w14:textId="77777777" w:rsidR="00714F16" w:rsidRPr="00287437" w:rsidRDefault="00714F16" w:rsidP="00714F16">
      <w:pPr>
        <w:tabs>
          <w:tab w:val="left" w:pos="567"/>
        </w:tabs>
        <w:spacing w:line="260" w:lineRule="exact"/>
        <w:rPr>
          <w:noProof/>
          <w:snapToGrid w:val="0"/>
          <w:sz w:val="22"/>
          <w:szCs w:val="22"/>
        </w:rPr>
      </w:pPr>
    </w:p>
    <w:p w14:paraId="0E83C1D3" w14:textId="77777777" w:rsidR="00714F16" w:rsidRPr="00287437" w:rsidRDefault="00714F16" w:rsidP="00714F16">
      <w:pPr>
        <w:tabs>
          <w:tab w:val="left" w:pos="567"/>
        </w:tabs>
        <w:spacing w:line="260" w:lineRule="exact"/>
        <w:rPr>
          <w:noProof/>
          <w:snapToGrid w:val="0"/>
          <w:vanish/>
          <w:sz w:val="22"/>
          <w:szCs w:val="22"/>
        </w:rPr>
      </w:pPr>
    </w:p>
    <w:p w14:paraId="3B58640C" w14:textId="5C711B58" w:rsidR="00714F16" w:rsidRPr="00287437" w:rsidRDefault="00714F16" w:rsidP="00714F16">
      <w:pPr>
        <w:tabs>
          <w:tab w:val="left" w:pos="567"/>
        </w:tabs>
        <w:spacing w:line="260" w:lineRule="exact"/>
        <w:rPr>
          <w:noProof/>
          <w:snapToGrid w:val="0"/>
          <w:vanish/>
          <w:sz w:val="22"/>
          <w:szCs w:val="22"/>
        </w:rPr>
      </w:pPr>
      <w:r w:rsidRPr="00287437">
        <w:rPr>
          <w:snapToGrid w:val="0"/>
          <w:sz w:val="22"/>
          <w:highlight w:val="lightGray"/>
          <w:shd w:val="clear" w:color="auto" w:fill="CCCCCC"/>
        </w:rPr>
        <w:t>Duomenys nebūtini.</w:t>
      </w:r>
    </w:p>
    <w:p w14:paraId="4902F4BA" w14:textId="77777777" w:rsidR="00714F16" w:rsidRPr="00287437" w:rsidRDefault="00714F16" w:rsidP="00714F16">
      <w:pPr>
        <w:tabs>
          <w:tab w:val="left" w:pos="567"/>
        </w:tabs>
        <w:spacing w:line="260" w:lineRule="exact"/>
        <w:rPr>
          <w:noProof/>
          <w:snapToGrid w:val="0"/>
          <w:vanish/>
          <w:sz w:val="22"/>
          <w:szCs w:val="22"/>
        </w:rPr>
      </w:pPr>
    </w:p>
    <w:p w14:paraId="117371A5" w14:textId="77777777" w:rsidR="00714F16" w:rsidRPr="005D554B" w:rsidRDefault="00714F16" w:rsidP="00714F16">
      <w:pPr>
        <w:tabs>
          <w:tab w:val="left" w:pos="567"/>
        </w:tabs>
        <w:spacing w:line="260" w:lineRule="exact"/>
        <w:rPr>
          <w:snapToGrid w:val="0"/>
          <w:sz w:val="22"/>
        </w:rPr>
      </w:pPr>
    </w:p>
    <w:p w14:paraId="1C5376C1" w14:textId="23F2EBFC" w:rsidR="00A74523" w:rsidRPr="00155A60" w:rsidRDefault="00A74523" w:rsidP="00A74523">
      <w:pPr>
        <w:rPr>
          <w:sz w:val="22"/>
          <w:szCs w:val="22"/>
        </w:rPr>
      </w:pPr>
      <w:r w:rsidRPr="00155A60">
        <w:rPr>
          <w:sz w:val="22"/>
          <w:szCs w:val="22"/>
        </w:rPr>
        <w:br w:type="page"/>
      </w:r>
    </w:p>
    <w:p w14:paraId="1C5376C2" w14:textId="77777777" w:rsidR="00A74523" w:rsidRPr="00155A60" w:rsidRDefault="00A74523" w:rsidP="00A74523">
      <w:pPr>
        <w:pBdr>
          <w:top w:val="single" w:sz="4" w:space="1" w:color="auto"/>
          <w:left w:val="single" w:sz="4" w:space="4" w:color="auto"/>
          <w:bottom w:val="single" w:sz="4" w:space="1" w:color="auto"/>
          <w:right w:val="single" w:sz="4" w:space="4" w:color="auto"/>
        </w:pBdr>
        <w:rPr>
          <w:b/>
          <w:sz w:val="22"/>
          <w:szCs w:val="22"/>
        </w:rPr>
      </w:pPr>
      <w:r w:rsidRPr="00155A60">
        <w:rPr>
          <w:b/>
          <w:sz w:val="22"/>
          <w:szCs w:val="22"/>
        </w:rPr>
        <w:lastRenderedPageBreak/>
        <w:t>MINIMALI INFORMACIJA ANT MAŽŲ VIDINIŲ</w:t>
      </w:r>
      <w:r w:rsidRPr="00155A60">
        <w:rPr>
          <w:b/>
          <w:bCs/>
          <w:sz w:val="22"/>
          <w:szCs w:val="22"/>
        </w:rPr>
        <w:t xml:space="preserve"> </w:t>
      </w:r>
      <w:r w:rsidRPr="00155A60">
        <w:rPr>
          <w:b/>
          <w:sz w:val="22"/>
          <w:szCs w:val="22"/>
        </w:rPr>
        <w:t>PAKUOČIŲ</w:t>
      </w:r>
      <w:r w:rsidRPr="00155A60" w:rsidDel="002E4554">
        <w:rPr>
          <w:b/>
          <w:sz w:val="22"/>
          <w:szCs w:val="22"/>
        </w:rPr>
        <w:t xml:space="preserve"> </w:t>
      </w:r>
    </w:p>
    <w:p w14:paraId="1C5376C3" w14:textId="77777777" w:rsidR="00A74523" w:rsidRPr="00155A60" w:rsidRDefault="00A74523" w:rsidP="00A74523">
      <w:pPr>
        <w:pBdr>
          <w:top w:val="single" w:sz="4" w:space="1" w:color="auto"/>
          <w:left w:val="single" w:sz="4" w:space="4" w:color="auto"/>
          <w:bottom w:val="single" w:sz="4" w:space="1" w:color="auto"/>
          <w:right w:val="single" w:sz="4" w:space="4" w:color="auto"/>
        </w:pBdr>
        <w:rPr>
          <w:b/>
          <w:sz w:val="22"/>
          <w:szCs w:val="22"/>
        </w:rPr>
      </w:pPr>
    </w:p>
    <w:p w14:paraId="1C5376C4" w14:textId="77777777" w:rsidR="00A74523" w:rsidRPr="00155A60" w:rsidRDefault="00A74523" w:rsidP="00A74523">
      <w:pPr>
        <w:pBdr>
          <w:top w:val="single" w:sz="4" w:space="1" w:color="auto"/>
          <w:left w:val="single" w:sz="4" w:space="4" w:color="auto"/>
          <w:bottom w:val="single" w:sz="4" w:space="1" w:color="auto"/>
          <w:right w:val="single" w:sz="4" w:space="4" w:color="auto"/>
        </w:pBdr>
        <w:rPr>
          <w:b/>
          <w:sz w:val="22"/>
          <w:szCs w:val="22"/>
        </w:rPr>
      </w:pPr>
      <w:r w:rsidRPr="00155A60">
        <w:rPr>
          <w:b/>
          <w:sz w:val="22"/>
          <w:szCs w:val="22"/>
        </w:rPr>
        <w:t>TŪBELĖ</w:t>
      </w:r>
    </w:p>
    <w:p w14:paraId="1C5376C5" w14:textId="77777777" w:rsidR="00A74523" w:rsidRPr="00155A60" w:rsidRDefault="00A74523" w:rsidP="00A74523">
      <w:pPr>
        <w:rPr>
          <w:sz w:val="22"/>
          <w:szCs w:val="22"/>
        </w:rPr>
      </w:pPr>
    </w:p>
    <w:p w14:paraId="1C5376C6" w14:textId="77777777" w:rsidR="00A74523" w:rsidRPr="00155A60" w:rsidRDefault="00A74523" w:rsidP="00A74523">
      <w:pPr>
        <w:rPr>
          <w:sz w:val="22"/>
          <w:szCs w:val="22"/>
        </w:rPr>
      </w:pPr>
    </w:p>
    <w:p w14:paraId="1C5376C7" w14:textId="151B7ADD"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1.</w:t>
      </w:r>
      <w:r w:rsidRPr="00155A60">
        <w:rPr>
          <w:b/>
          <w:sz w:val="22"/>
          <w:szCs w:val="22"/>
        </w:rPr>
        <w:tab/>
        <w:t>VAISTINIO PREPARATO PAVADINIMAS</w:t>
      </w:r>
      <w:r w:rsidR="000B4ED1" w:rsidRPr="000B4ED1">
        <w:t xml:space="preserve"> </w:t>
      </w:r>
      <w:r w:rsidR="000B4ED1" w:rsidRPr="000B4ED1">
        <w:rPr>
          <w:b/>
          <w:sz w:val="22"/>
          <w:szCs w:val="22"/>
        </w:rPr>
        <w:t>IR VARTOJIMO BŪDAS (-AI)</w:t>
      </w:r>
    </w:p>
    <w:p w14:paraId="1C5376C8" w14:textId="0778B8B2" w:rsidR="00A74523" w:rsidRPr="00155A60" w:rsidRDefault="00A74523" w:rsidP="00A74523">
      <w:pPr>
        <w:rPr>
          <w:sz w:val="22"/>
          <w:szCs w:val="22"/>
        </w:rPr>
      </w:pPr>
      <w:r w:rsidRPr="00155A60">
        <w:rPr>
          <w:sz w:val="22"/>
          <w:szCs w:val="22"/>
        </w:rPr>
        <w:t xml:space="preserve"> </w:t>
      </w:r>
    </w:p>
    <w:p w14:paraId="1C5376C9" w14:textId="13946D88" w:rsidR="00A74523" w:rsidRPr="00155A60" w:rsidRDefault="00A74523" w:rsidP="00A74523">
      <w:pPr>
        <w:rPr>
          <w:sz w:val="22"/>
          <w:szCs w:val="22"/>
        </w:rPr>
      </w:pPr>
      <w:r w:rsidRPr="00155A60">
        <w:rPr>
          <w:sz w:val="22"/>
          <w:szCs w:val="22"/>
        </w:rPr>
        <w:t>PROCTO-GLYVENOL 50</w:t>
      </w:r>
      <w:r w:rsidR="005202D0">
        <w:rPr>
          <w:sz w:val="22"/>
          <w:szCs w:val="22"/>
        </w:rPr>
        <w:t> </w:t>
      </w:r>
      <w:r w:rsidRPr="00155A60">
        <w:rPr>
          <w:sz w:val="22"/>
          <w:szCs w:val="22"/>
        </w:rPr>
        <w:t>mg/20</w:t>
      </w:r>
      <w:r w:rsidR="005202D0">
        <w:rPr>
          <w:sz w:val="22"/>
          <w:szCs w:val="22"/>
        </w:rPr>
        <w:t> </w:t>
      </w:r>
      <w:r w:rsidRPr="00155A60">
        <w:rPr>
          <w:sz w:val="22"/>
          <w:szCs w:val="22"/>
        </w:rPr>
        <w:t>mg/g tiesiosios žarnos kremas</w:t>
      </w:r>
    </w:p>
    <w:p w14:paraId="1C5376CA" w14:textId="077BD8FD" w:rsidR="00A74523" w:rsidRPr="007508B0" w:rsidRDefault="005202D0" w:rsidP="00A74523">
      <w:pPr>
        <w:rPr>
          <w:i/>
          <w:iCs/>
          <w:sz w:val="22"/>
          <w:szCs w:val="22"/>
        </w:rPr>
      </w:pPr>
      <w:proofErr w:type="spellStart"/>
      <w:r w:rsidRPr="007508B0">
        <w:rPr>
          <w:i/>
          <w:iCs/>
          <w:sz w:val="22"/>
          <w:szCs w:val="22"/>
        </w:rPr>
        <w:t>t</w:t>
      </w:r>
      <w:r w:rsidR="00A74523" w:rsidRPr="007508B0">
        <w:rPr>
          <w:i/>
          <w:iCs/>
          <w:sz w:val="22"/>
          <w:szCs w:val="22"/>
        </w:rPr>
        <w:t>ribenosidum</w:t>
      </w:r>
      <w:proofErr w:type="spellEnd"/>
      <w:r w:rsidR="00B31FB1" w:rsidRPr="007508B0">
        <w:rPr>
          <w:i/>
          <w:iCs/>
          <w:sz w:val="22"/>
          <w:szCs w:val="22"/>
        </w:rPr>
        <w:t>/</w:t>
      </w:r>
      <w:proofErr w:type="spellStart"/>
      <w:r w:rsidRPr="007508B0">
        <w:rPr>
          <w:i/>
          <w:iCs/>
          <w:sz w:val="22"/>
          <w:szCs w:val="22"/>
        </w:rPr>
        <w:t>l</w:t>
      </w:r>
      <w:r w:rsidR="00A74523" w:rsidRPr="007508B0">
        <w:rPr>
          <w:i/>
          <w:iCs/>
          <w:sz w:val="22"/>
          <w:szCs w:val="22"/>
        </w:rPr>
        <w:t>idocaini</w:t>
      </w:r>
      <w:proofErr w:type="spellEnd"/>
      <w:r w:rsidR="00A74523" w:rsidRPr="007508B0">
        <w:rPr>
          <w:i/>
          <w:iCs/>
          <w:sz w:val="22"/>
          <w:szCs w:val="22"/>
        </w:rPr>
        <w:t xml:space="preserve"> </w:t>
      </w:r>
      <w:proofErr w:type="spellStart"/>
      <w:r w:rsidR="00A74523" w:rsidRPr="007508B0">
        <w:rPr>
          <w:i/>
          <w:iCs/>
          <w:sz w:val="22"/>
          <w:szCs w:val="22"/>
        </w:rPr>
        <w:t>hydrochloridum</w:t>
      </w:r>
      <w:proofErr w:type="spellEnd"/>
      <w:r w:rsidR="00A74523" w:rsidRPr="007508B0">
        <w:rPr>
          <w:i/>
          <w:iCs/>
          <w:sz w:val="22"/>
          <w:szCs w:val="22"/>
        </w:rPr>
        <w:t xml:space="preserve"> </w:t>
      </w:r>
      <w:proofErr w:type="spellStart"/>
      <w:r w:rsidR="00A74523" w:rsidRPr="007508B0">
        <w:rPr>
          <w:i/>
          <w:iCs/>
          <w:sz w:val="22"/>
          <w:szCs w:val="22"/>
        </w:rPr>
        <w:t>anhydricum</w:t>
      </w:r>
      <w:proofErr w:type="spellEnd"/>
    </w:p>
    <w:p w14:paraId="1C5376CC" w14:textId="12026645" w:rsidR="00A74523" w:rsidRPr="00155A60" w:rsidRDefault="00A74523" w:rsidP="00A74523">
      <w:pPr>
        <w:rPr>
          <w:sz w:val="22"/>
          <w:szCs w:val="22"/>
        </w:rPr>
      </w:pPr>
    </w:p>
    <w:p w14:paraId="1C5376CD" w14:textId="77777777" w:rsidR="00A74523" w:rsidRPr="00155A60" w:rsidRDefault="00A74523" w:rsidP="00A74523">
      <w:pPr>
        <w:rPr>
          <w:sz w:val="22"/>
          <w:szCs w:val="22"/>
        </w:rPr>
      </w:pPr>
    </w:p>
    <w:p w14:paraId="1C5376CE"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2.</w:t>
      </w:r>
      <w:r w:rsidRPr="00155A60">
        <w:rPr>
          <w:b/>
          <w:sz w:val="22"/>
          <w:szCs w:val="22"/>
        </w:rPr>
        <w:tab/>
        <w:t>VARTOJIMO METODAS</w:t>
      </w:r>
    </w:p>
    <w:p w14:paraId="1C5376CF" w14:textId="77777777" w:rsidR="00A74523" w:rsidRPr="00155A60" w:rsidRDefault="00A74523" w:rsidP="00A74523">
      <w:pPr>
        <w:rPr>
          <w:sz w:val="22"/>
          <w:szCs w:val="22"/>
        </w:rPr>
      </w:pPr>
    </w:p>
    <w:p w14:paraId="7EA2B4D4" w14:textId="77777777" w:rsidR="002A2FD6" w:rsidRPr="00155A60" w:rsidRDefault="002A2FD6" w:rsidP="002A2FD6">
      <w:pPr>
        <w:rPr>
          <w:sz w:val="22"/>
          <w:szCs w:val="22"/>
        </w:rPr>
      </w:pPr>
      <w:r w:rsidRPr="00155A60">
        <w:rPr>
          <w:sz w:val="22"/>
          <w:szCs w:val="22"/>
        </w:rPr>
        <w:t>Vartoti į tiesiąją žarną.</w:t>
      </w:r>
    </w:p>
    <w:p w14:paraId="1C5376D0" w14:textId="77777777" w:rsidR="00A74523" w:rsidRPr="00155A60" w:rsidRDefault="00A74523" w:rsidP="00A74523">
      <w:pPr>
        <w:rPr>
          <w:sz w:val="22"/>
          <w:szCs w:val="22"/>
        </w:rPr>
      </w:pPr>
    </w:p>
    <w:p w14:paraId="1C5376D1"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3.</w:t>
      </w:r>
      <w:r w:rsidRPr="00155A60">
        <w:rPr>
          <w:b/>
          <w:sz w:val="22"/>
          <w:szCs w:val="22"/>
        </w:rPr>
        <w:tab/>
        <w:t>TINKAMUMO LAIKAS</w:t>
      </w:r>
    </w:p>
    <w:p w14:paraId="1C5376D2" w14:textId="77777777" w:rsidR="00A74523" w:rsidRPr="00155A60" w:rsidRDefault="00A74523" w:rsidP="00A74523">
      <w:pPr>
        <w:rPr>
          <w:sz w:val="22"/>
          <w:szCs w:val="22"/>
        </w:rPr>
      </w:pPr>
    </w:p>
    <w:p w14:paraId="1C5376D3" w14:textId="011A2A9B" w:rsidR="00A74523" w:rsidRPr="00155A60" w:rsidRDefault="00E3768A" w:rsidP="00A74523">
      <w:pPr>
        <w:rPr>
          <w:sz w:val="22"/>
          <w:szCs w:val="22"/>
        </w:rPr>
      </w:pPr>
      <w:r>
        <w:rPr>
          <w:sz w:val="22"/>
          <w:szCs w:val="22"/>
        </w:rPr>
        <w:t>EXP</w:t>
      </w:r>
      <w:r w:rsidR="00AF251D">
        <w:rPr>
          <w:sz w:val="22"/>
          <w:szCs w:val="22"/>
        </w:rPr>
        <w:t xml:space="preserve"> {mm MMMM}</w:t>
      </w:r>
    </w:p>
    <w:p w14:paraId="1C5376D4" w14:textId="77777777" w:rsidR="00A74523" w:rsidRPr="00155A60" w:rsidRDefault="00A74523" w:rsidP="00A74523">
      <w:pPr>
        <w:rPr>
          <w:sz w:val="22"/>
          <w:szCs w:val="22"/>
        </w:rPr>
      </w:pPr>
    </w:p>
    <w:p w14:paraId="1C5376D5" w14:textId="77777777" w:rsidR="00A74523" w:rsidRPr="00155A60" w:rsidRDefault="00A74523" w:rsidP="00A74523">
      <w:pPr>
        <w:rPr>
          <w:sz w:val="22"/>
          <w:szCs w:val="22"/>
        </w:rPr>
      </w:pPr>
    </w:p>
    <w:p w14:paraId="1C5376D6"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4.</w:t>
      </w:r>
      <w:r w:rsidRPr="00155A60">
        <w:rPr>
          <w:b/>
          <w:sz w:val="22"/>
          <w:szCs w:val="22"/>
        </w:rPr>
        <w:tab/>
        <w:t xml:space="preserve">SERIJOS NUMERIS </w:t>
      </w:r>
    </w:p>
    <w:p w14:paraId="1C5376D7" w14:textId="77777777" w:rsidR="00A74523" w:rsidRPr="00155A60" w:rsidRDefault="00A74523" w:rsidP="00A74523">
      <w:pPr>
        <w:rPr>
          <w:sz w:val="22"/>
          <w:szCs w:val="22"/>
        </w:rPr>
      </w:pPr>
    </w:p>
    <w:p w14:paraId="1C5376D8" w14:textId="63E11F00" w:rsidR="00A74523" w:rsidRPr="00155A60" w:rsidRDefault="00E3768A" w:rsidP="00A74523">
      <w:pPr>
        <w:rPr>
          <w:sz w:val="22"/>
          <w:szCs w:val="22"/>
        </w:rPr>
      </w:pPr>
      <w:r>
        <w:rPr>
          <w:sz w:val="22"/>
          <w:szCs w:val="22"/>
        </w:rPr>
        <w:t>Lot</w:t>
      </w:r>
    </w:p>
    <w:p w14:paraId="1C5376D9" w14:textId="77777777" w:rsidR="00A74523" w:rsidRPr="00155A60" w:rsidRDefault="00A74523" w:rsidP="00A74523">
      <w:pPr>
        <w:rPr>
          <w:sz w:val="22"/>
          <w:szCs w:val="22"/>
        </w:rPr>
      </w:pPr>
    </w:p>
    <w:p w14:paraId="1C5376DA" w14:textId="77777777" w:rsidR="00A74523" w:rsidRPr="00155A60" w:rsidRDefault="00A74523" w:rsidP="00A74523">
      <w:pPr>
        <w:rPr>
          <w:sz w:val="22"/>
          <w:szCs w:val="22"/>
        </w:rPr>
      </w:pPr>
    </w:p>
    <w:p w14:paraId="1C5376DB" w14:textId="4E6F20A9"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5.</w:t>
      </w:r>
      <w:r w:rsidR="005202D0" w:rsidRPr="00155A60">
        <w:rPr>
          <w:b/>
          <w:sz w:val="22"/>
          <w:szCs w:val="22"/>
        </w:rPr>
        <w:tab/>
      </w:r>
      <w:r w:rsidRPr="00155A60">
        <w:rPr>
          <w:b/>
          <w:sz w:val="22"/>
          <w:szCs w:val="22"/>
        </w:rPr>
        <w:t>KIEKIS (MASĖ, TŪRIS ARBA VIENETAI)</w:t>
      </w:r>
    </w:p>
    <w:p w14:paraId="1C5376DC" w14:textId="77777777" w:rsidR="00A74523" w:rsidRPr="00155A60" w:rsidRDefault="00A74523" w:rsidP="00A74523">
      <w:pPr>
        <w:rPr>
          <w:sz w:val="22"/>
          <w:szCs w:val="22"/>
        </w:rPr>
      </w:pPr>
    </w:p>
    <w:p w14:paraId="1C5376DD" w14:textId="77777777" w:rsidR="00A74523" w:rsidRPr="00155A60" w:rsidRDefault="00A74523" w:rsidP="00A74523">
      <w:pPr>
        <w:rPr>
          <w:sz w:val="22"/>
          <w:szCs w:val="22"/>
        </w:rPr>
      </w:pPr>
      <w:r w:rsidRPr="00155A60">
        <w:rPr>
          <w:sz w:val="22"/>
          <w:szCs w:val="22"/>
        </w:rPr>
        <w:t>30 g</w:t>
      </w:r>
    </w:p>
    <w:p w14:paraId="1C5376DE" w14:textId="77777777" w:rsidR="00A74523" w:rsidRPr="00155A60" w:rsidRDefault="00A74523" w:rsidP="00A74523">
      <w:pPr>
        <w:rPr>
          <w:sz w:val="22"/>
          <w:szCs w:val="22"/>
        </w:rPr>
      </w:pPr>
    </w:p>
    <w:p w14:paraId="1C5376DF" w14:textId="77777777" w:rsidR="00A74523" w:rsidRPr="00155A60" w:rsidRDefault="00A74523" w:rsidP="00A74523">
      <w:pPr>
        <w:rPr>
          <w:b/>
          <w:sz w:val="22"/>
          <w:szCs w:val="22"/>
        </w:rPr>
      </w:pPr>
    </w:p>
    <w:p w14:paraId="1C5376E0" w14:textId="77777777" w:rsidR="00A74523" w:rsidRPr="00155A60" w:rsidRDefault="00A74523" w:rsidP="00A74523">
      <w:pPr>
        <w:pBdr>
          <w:top w:val="single" w:sz="4" w:space="1" w:color="auto"/>
          <w:left w:val="single" w:sz="4" w:space="4" w:color="auto"/>
          <w:bottom w:val="single" w:sz="4" w:space="1" w:color="auto"/>
          <w:right w:val="single" w:sz="4" w:space="4" w:color="auto"/>
        </w:pBdr>
        <w:ind w:left="540" w:hanging="540"/>
        <w:rPr>
          <w:b/>
          <w:sz w:val="22"/>
          <w:szCs w:val="22"/>
        </w:rPr>
      </w:pPr>
      <w:r w:rsidRPr="00155A60">
        <w:rPr>
          <w:b/>
          <w:sz w:val="22"/>
          <w:szCs w:val="22"/>
        </w:rPr>
        <w:t>6.</w:t>
      </w:r>
      <w:r w:rsidRPr="00155A60">
        <w:rPr>
          <w:b/>
          <w:sz w:val="22"/>
          <w:szCs w:val="22"/>
        </w:rPr>
        <w:tab/>
        <w:t>KITA</w:t>
      </w:r>
    </w:p>
    <w:p w14:paraId="1C5376E1" w14:textId="77777777" w:rsidR="00A74523" w:rsidRPr="00155A60" w:rsidRDefault="00A74523" w:rsidP="00A74523">
      <w:pPr>
        <w:rPr>
          <w:sz w:val="22"/>
          <w:szCs w:val="22"/>
        </w:rPr>
      </w:pPr>
    </w:p>
    <w:p w14:paraId="1C5376E2" w14:textId="77777777" w:rsidR="00A74523" w:rsidRDefault="00A74523" w:rsidP="00912E96">
      <w:pPr>
        <w:pStyle w:val="BTEMEASMCA"/>
      </w:pPr>
      <w:r w:rsidRPr="000C3132">
        <w:t xml:space="preserve">Recordati Ireland Ltd </w:t>
      </w:r>
    </w:p>
    <w:p w14:paraId="1C5376E3" w14:textId="77777777" w:rsidR="00A74523" w:rsidRPr="00155A60" w:rsidRDefault="00A74523" w:rsidP="00A74523">
      <w:pPr>
        <w:rPr>
          <w:sz w:val="22"/>
          <w:szCs w:val="22"/>
        </w:rPr>
      </w:pPr>
      <w:r w:rsidRPr="00155A60">
        <w:rPr>
          <w:sz w:val="22"/>
          <w:szCs w:val="22"/>
        </w:rPr>
        <w:t>Tiesiosios žarnos kremas</w:t>
      </w:r>
    </w:p>
    <w:p w14:paraId="1C5376E4" w14:textId="2208836C" w:rsidR="00A74523" w:rsidRDefault="00A74523" w:rsidP="00A74523">
      <w:pPr>
        <w:rPr>
          <w:sz w:val="22"/>
          <w:szCs w:val="22"/>
        </w:rPr>
      </w:pPr>
      <w:r w:rsidRPr="00155A60">
        <w:rPr>
          <w:sz w:val="22"/>
          <w:szCs w:val="22"/>
        </w:rPr>
        <w:t>1</w:t>
      </w:r>
      <w:r w:rsidR="005202D0">
        <w:rPr>
          <w:sz w:val="22"/>
          <w:szCs w:val="22"/>
        </w:rPr>
        <w:t> </w:t>
      </w:r>
      <w:r w:rsidRPr="00155A60">
        <w:rPr>
          <w:sz w:val="22"/>
          <w:szCs w:val="22"/>
        </w:rPr>
        <w:t>g kremo yra 50</w:t>
      </w:r>
      <w:r w:rsidR="00055328">
        <w:rPr>
          <w:sz w:val="22"/>
          <w:szCs w:val="22"/>
        </w:rPr>
        <w:t> </w:t>
      </w:r>
      <w:r w:rsidRPr="00155A60">
        <w:rPr>
          <w:sz w:val="22"/>
          <w:szCs w:val="22"/>
        </w:rPr>
        <w:t xml:space="preserve">mg </w:t>
      </w:r>
      <w:proofErr w:type="spellStart"/>
      <w:r w:rsidRPr="00155A60">
        <w:rPr>
          <w:sz w:val="22"/>
          <w:szCs w:val="22"/>
        </w:rPr>
        <w:t>tribenozido</w:t>
      </w:r>
      <w:proofErr w:type="spellEnd"/>
      <w:r w:rsidRPr="00155A60">
        <w:rPr>
          <w:sz w:val="22"/>
          <w:szCs w:val="22"/>
        </w:rPr>
        <w:t>, 20</w:t>
      </w:r>
      <w:r w:rsidR="00D94D89">
        <w:rPr>
          <w:sz w:val="22"/>
          <w:szCs w:val="22"/>
        </w:rPr>
        <w:t> </w:t>
      </w:r>
      <w:r w:rsidRPr="00155A60">
        <w:rPr>
          <w:sz w:val="22"/>
          <w:szCs w:val="22"/>
        </w:rPr>
        <w:t xml:space="preserve">mg </w:t>
      </w:r>
      <w:r>
        <w:rPr>
          <w:sz w:val="22"/>
          <w:szCs w:val="22"/>
        </w:rPr>
        <w:t>bevandenio</w:t>
      </w:r>
      <w:r w:rsidRPr="00155A60">
        <w:rPr>
          <w:sz w:val="22"/>
          <w:szCs w:val="22"/>
        </w:rPr>
        <w:t xml:space="preserve"> </w:t>
      </w:r>
      <w:proofErr w:type="spellStart"/>
      <w:r w:rsidRPr="00155A60">
        <w:rPr>
          <w:sz w:val="22"/>
          <w:szCs w:val="22"/>
        </w:rPr>
        <w:t>lidokaino</w:t>
      </w:r>
      <w:proofErr w:type="spellEnd"/>
      <w:r w:rsidRPr="00155A60">
        <w:rPr>
          <w:sz w:val="22"/>
          <w:szCs w:val="22"/>
        </w:rPr>
        <w:t xml:space="preserve"> </w:t>
      </w:r>
      <w:r>
        <w:rPr>
          <w:sz w:val="22"/>
          <w:szCs w:val="22"/>
        </w:rPr>
        <w:t xml:space="preserve">hidrochlorido </w:t>
      </w:r>
      <w:r w:rsidRPr="00155A60">
        <w:rPr>
          <w:sz w:val="22"/>
          <w:szCs w:val="22"/>
        </w:rPr>
        <w:t>(</w:t>
      </w:r>
      <w:r>
        <w:rPr>
          <w:sz w:val="22"/>
          <w:szCs w:val="22"/>
        </w:rPr>
        <w:t xml:space="preserve">atitinka 21,2 mg </w:t>
      </w:r>
      <w:proofErr w:type="spellStart"/>
      <w:r w:rsidRPr="00155A60">
        <w:rPr>
          <w:sz w:val="22"/>
          <w:szCs w:val="22"/>
        </w:rPr>
        <w:t>lidokaino</w:t>
      </w:r>
      <w:proofErr w:type="spellEnd"/>
      <w:r w:rsidRPr="00155A60">
        <w:rPr>
          <w:sz w:val="22"/>
          <w:szCs w:val="22"/>
        </w:rPr>
        <w:t xml:space="preserve"> hidrochlorido</w:t>
      </w:r>
      <w:r w:rsidR="00B47089">
        <w:rPr>
          <w:sz w:val="22"/>
          <w:szCs w:val="22"/>
        </w:rPr>
        <w:t xml:space="preserve"> </w:t>
      </w:r>
      <w:proofErr w:type="spellStart"/>
      <w:r w:rsidR="00B47089" w:rsidRPr="00B47089">
        <w:rPr>
          <w:sz w:val="22"/>
          <w:szCs w:val="22"/>
        </w:rPr>
        <w:t>monohidrat</w:t>
      </w:r>
      <w:r w:rsidR="00B47089">
        <w:rPr>
          <w:sz w:val="22"/>
          <w:szCs w:val="22"/>
        </w:rPr>
        <w:t>o</w:t>
      </w:r>
      <w:proofErr w:type="spellEnd"/>
      <w:r w:rsidRPr="00155A60">
        <w:rPr>
          <w:sz w:val="22"/>
          <w:szCs w:val="22"/>
        </w:rPr>
        <w:t>).</w:t>
      </w:r>
    </w:p>
    <w:p w14:paraId="1C5376E5" w14:textId="77777777" w:rsidR="00A74523" w:rsidRPr="00155A60" w:rsidRDefault="00A74523" w:rsidP="00A74523">
      <w:pPr>
        <w:rPr>
          <w:sz w:val="22"/>
          <w:szCs w:val="22"/>
        </w:rPr>
      </w:pPr>
      <w:r w:rsidRPr="00155A60">
        <w:rPr>
          <w:sz w:val="22"/>
          <w:szCs w:val="22"/>
        </w:rPr>
        <w:t>LT/1/95/0944/002</w:t>
      </w:r>
    </w:p>
    <w:p w14:paraId="1C5376E6" w14:textId="77777777" w:rsidR="00A74523" w:rsidRDefault="00A74523" w:rsidP="00A74523">
      <w:pPr>
        <w:spacing w:after="160" w:line="259" w:lineRule="auto"/>
        <w:rPr>
          <w:sz w:val="22"/>
          <w:szCs w:val="22"/>
        </w:rPr>
      </w:pPr>
      <w:r>
        <w:br w:type="page"/>
      </w:r>
    </w:p>
    <w:p w14:paraId="1C5376E7" w14:textId="77777777" w:rsidR="00A74523" w:rsidRDefault="00A74523" w:rsidP="00912E96">
      <w:pPr>
        <w:pStyle w:val="BTEMEASMCA"/>
      </w:pPr>
    </w:p>
    <w:p w14:paraId="1C5376E8" w14:textId="77777777" w:rsidR="00A74523" w:rsidRDefault="00A74523" w:rsidP="00912E96">
      <w:pPr>
        <w:pStyle w:val="BTEMEASMCA"/>
      </w:pPr>
    </w:p>
    <w:p w14:paraId="1C5376E9" w14:textId="77777777" w:rsidR="00A74523" w:rsidRDefault="00A74523" w:rsidP="00912E96">
      <w:pPr>
        <w:pStyle w:val="BTEMEASMCA"/>
      </w:pPr>
    </w:p>
    <w:p w14:paraId="1C5376EA" w14:textId="77777777" w:rsidR="00A74523" w:rsidRDefault="00A74523" w:rsidP="00912E96">
      <w:pPr>
        <w:pStyle w:val="BTEMEASMCA"/>
      </w:pPr>
    </w:p>
    <w:p w14:paraId="1C5376EB" w14:textId="77777777" w:rsidR="00A74523" w:rsidRDefault="00A74523" w:rsidP="00912E96">
      <w:pPr>
        <w:pStyle w:val="BTEMEASMCA"/>
      </w:pPr>
    </w:p>
    <w:p w14:paraId="1C5376EC" w14:textId="77777777" w:rsidR="00A74523" w:rsidRDefault="00A74523" w:rsidP="00912E96">
      <w:pPr>
        <w:pStyle w:val="BTEMEASMCA"/>
      </w:pPr>
    </w:p>
    <w:p w14:paraId="1C5376ED" w14:textId="77777777" w:rsidR="00A74523" w:rsidRDefault="00A74523" w:rsidP="00912E96">
      <w:pPr>
        <w:pStyle w:val="BTEMEASMCA"/>
      </w:pPr>
    </w:p>
    <w:p w14:paraId="1C5376EE" w14:textId="77777777" w:rsidR="00A74523" w:rsidRDefault="00A74523" w:rsidP="00912E96">
      <w:pPr>
        <w:pStyle w:val="BTEMEASMCA"/>
      </w:pPr>
    </w:p>
    <w:p w14:paraId="1C5376EF" w14:textId="77777777" w:rsidR="00A74523" w:rsidRDefault="00A74523" w:rsidP="00912E96">
      <w:pPr>
        <w:pStyle w:val="BTEMEASMCA"/>
      </w:pPr>
    </w:p>
    <w:p w14:paraId="1C5376F0" w14:textId="77777777" w:rsidR="00A74523" w:rsidRDefault="00A74523" w:rsidP="00912E96">
      <w:pPr>
        <w:pStyle w:val="BTEMEASMCA"/>
      </w:pPr>
    </w:p>
    <w:p w14:paraId="1C5376F1" w14:textId="77777777" w:rsidR="00A74523" w:rsidRDefault="00A74523" w:rsidP="00912E96">
      <w:pPr>
        <w:pStyle w:val="BTEMEASMCA"/>
      </w:pPr>
    </w:p>
    <w:p w14:paraId="1C5376F2" w14:textId="77777777" w:rsidR="00A74523" w:rsidRDefault="00A74523" w:rsidP="00912E96">
      <w:pPr>
        <w:pStyle w:val="BTEMEASMCA"/>
      </w:pPr>
    </w:p>
    <w:p w14:paraId="1C5376F3" w14:textId="77777777" w:rsidR="00A74523" w:rsidRDefault="00A74523" w:rsidP="00912E96">
      <w:pPr>
        <w:pStyle w:val="BTEMEASMCA"/>
      </w:pPr>
    </w:p>
    <w:p w14:paraId="1C5376F4" w14:textId="77777777" w:rsidR="00A74523" w:rsidRDefault="00A74523" w:rsidP="00912E96">
      <w:pPr>
        <w:pStyle w:val="BTEMEASMCA"/>
      </w:pPr>
    </w:p>
    <w:p w14:paraId="1C5376F5" w14:textId="77777777" w:rsidR="00A74523" w:rsidRDefault="00A74523" w:rsidP="00912E96">
      <w:pPr>
        <w:pStyle w:val="BTEMEASMCA"/>
      </w:pPr>
    </w:p>
    <w:p w14:paraId="1C5376F6" w14:textId="77777777" w:rsidR="00A74523" w:rsidRDefault="00A74523" w:rsidP="00912E96">
      <w:pPr>
        <w:pStyle w:val="BTEMEASMCA"/>
      </w:pPr>
    </w:p>
    <w:p w14:paraId="1C5376F7" w14:textId="77777777" w:rsidR="00A74523" w:rsidRDefault="00A74523" w:rsidP="00912E96">
      <w:pPr>
        <w:pStyle w:val="BTEMEASMCA"/>
      </w:pPr>
    </w:p>
    <w:p w14:paraId="1C5376F8" w14:textId="77777777" w:rsidR="00A74523" w:rsidRDefault="00A74523" w:rsidP="00912E96">
      <w:pPr>
        <w:pStyle w:val="BTEMEASMCA"/>
      </w:pPr>
    </w:p>
    <w:p w14:paraId="1C5376F9" w14:textId="77777777" w:rsidR="00A74523" w:rsidRDefault="00A74523" w:rsidP="00912E96">
      <w:pPr>
        <w:pStyle w:val="BTEMEASMCA"/>
      </w:pPr>
    </w:p>
    <w:p w14:paraId="1C5376FA" w14:textId="77777777" w:rsidR="00A74523" w:rsidRDefault="00A74523" w:rsidP="00912E96">
      <w:pPr>
        <w:pStyle w:val="BTEMEASMCA"/>
      </w:pPr>
    </w:p>
    <w:p w14:paraId="1C5376FB" w14:textId="77777777" w:rsidR="00A74523" w:rsidRDefault="00A74523" w:rsidP="00912E96">
      <w:pPr>
        <w:pStyle w:val="BTEMEASMCA"/>
      </w:pPr>
    </w:p>
    <w:p w14:paraId="1C5376FC" w14:textId="77777777" w:rsidR="00A74523" w:rsidRDefault="00A74523" w:rsidP="00912E96">
      <w:pPr>
        <w:pStyle w:val="BTEMEASMCA"/>
      </w:pPr>
    </w:p>
    <w:p w14:paraId="1C5376FD" w14:textId="6302372F" w:rsidR="00A74523" w:rsidRDefault="00A74523" w:rsidP="00A74523">
      <w:pPr>
        <w:pStyle w:val="TTEMEASMCA"/>
        <w:rPr>
          <w:lang w:val="lt-LT"/>
        </w:rPr>
      </w:pPr>
      <w:bookmarkStart w:id="64" w:name="_Toc129243137"/>
      <w:bookmarkStart w:id="65" w:name="_Toc129243262"/>
      <w:r>
        <w:rPr>
          <w:lang w:val="lt-LT"/>
        </w:rPr>
        <w:t>B. PAKUOTĖS LAPELIS</w:t>
      </w:r>
      <w:bookmarkEnd w:id="64"/>
      <w:bookmarkEnd w:id="65"/>
    </w:p>
    <w:p w14:paraId="1C5376FE" w14:textId="77777777" w:rsidR="00A74523" w:rsidRPr="009034C8" w:rsidRDefault="00A74523" w:rsidP="00A74523">
      <w:pPr>
        <w:pStyle w:val="Pagrindinistekstas"/>
        <w:spacing w:after="0"/>
        <w:jc w:val="center"/>
        <w:rPr>
          <w:color w:val="0000FF"/>
        </w:rPr>
      </w:pPr>
      <w:r>
        <w:br w:type="page"/>
      </w:r>
    </w:p>
    <w:p w14:paraId="6B26944C" w14:textId="77777777" w:rsidR="00607832" w:rsidRDefault="00607832" w:rsidP="00607832">
      <w:pPr>
        <w:pStyle w:val="Pagrindinistekstas"/>
        <w:spacing w:after="0"/>
        <w:jc w:val="center"/>
        <w:rPr>
          <w:b/>
        </w:rPr>
      </w:pPr>
      <w:r>
        <w:rPr>
          <w:b/>
        </w:rPr>
        <w:lastRenderedPageBreak/>
        <w:t>Pakuotės lapelis: informacija vartotojui</w:t>
      </w:r>
    </w:p>
    <w:p w14:paraId="42140BCA" w14:textId="77777777" w:rsidR="00607832" w:rsidRDefault="00607832" w:rsidP="00607832">
      <w:pPr>
        <w:pStyle w:val="Pagrindinistekstas"/>
        <w:spacing w:after="0"/>
      </w:pPr>
    </w:p>
    <w:p w14:paraId="161518AE" w14:textId="56AC3211" w:rsidR="00607832" w:rsidRPr="007A40D2" w:rsidRDefault="00607832" w:rsidP="00607832">
      <w:pPr>
        <w:jc w:val="center"/>
        <w:rPr>
          <w:b/>
          <w:sz w:val="22"/>
          <w:szCs w:val="22"/>
        </w:rPr>
      </w:pPr>
      <w:r w:rsidRPr="007A40D2">
        <w:rPr>
          <w:b/>
          <w:sz w:val="22"/>
          <w:szCs w:val="22"/>
        </w:rPr>
        <w:t>PROCTO-GLYVENOL 50</w:t>
      </w:r>
      <w:r w:rsidR="00800DAA">
        <w:rPr>
          <w:b/>
          <w:sz w:val="22"/>
          <w:szCs w:val="22"/>
        </w:rPr>
        <w:t> </w:t>
      </w:r>
      <w:r w:rsidRPr="007A40D2">
        <w:rPr>
          <w:b/>
          <w:sz w:val="22"/>
          <w:szCs w:val="22"/>
        </w:rPr>
        <w:t>mg/20</w:t>
      </w:r>
      <w:r w:rsidR="00800DAA">
        <w:rPr>
          <w:b/>
          <w:sz w:val="22"/>
          <w:szCs w:val="22"/>
        </w:rPr>
        <w:t> </w:t>
      </w:r>
      <w:r w:rsidRPr="007A40D2">
        <w:rPr>
          <w:b/>
          <w:sz w:val="22"/>
          <w:szCs w:val="22"/>
        </w:rPr>
        <w:t>mg/g tiesiosios žarnos kremas</w:t>
      </w:r>
    </w:p>
    <w:p w14:paraId="42608BF3" w14:textId="6F3EEEBC" w:rsidR="00607832" w:rsidRDefault="00800DAA" w:rsidP="00607832">
      <w:pPr>
        <w:jc w:val="center"/>
        <w:rPr>
          <w:sz w:val="22"/>
          <w:szCs w:val="22"/>
        </w:rPr>
      </w:pPr>
      <w:proofErr w:type="spellStart"/>
      <w:r>
        <w:rPr>
          <w:sz w:val="22"/>
          <w:szCs w:val="22"/>
        </w:rPr>
        <w:t>t</w:t>
      </w:r>
      <w:r w:rsidR="00607832" w:rsidRPr="00B357BD">
        <w:rPr>
          <w:sz w:val="22"/>
          <w:szCs w:val="22"/>
        </w:rPr>
        <w:t>ribenozidas</w:t>
      </w:r>
      <w:proofErr w:type="spellEnd"/>
      <w:r w:rsidR="00607832" w:rsidRPr="00B357BD">
        <w:rPr>
          <w:sz w:val="22"/>
          <w:szCs w:val="22"/>
        </w:rPr>
        <w:t xml:space="preserve"> ir bevandenis </w:t>
      </w:r>
      <w:proofErr w:type="spellStart"/>
      <w:r w:rsidR="00607832" w:rsidRPr="00B357BD">
        <w:rPr>
          <w:sz w:val="22"/>
          <w:szCs w:val="22"/>
        </w:rPr>
        <w:t>lidokaino</w:t>
      </w:r>
      <w:proofErr w:type="spellEnd"/>
      <w:r w:rsidR="00607832" w:rsidRPr="00B357BD">
        <w:rPr>
          <w:sz w:val="22"/>
          <w:szCs w:val="22"/>
        </w:rPr>
        <w:t xml:space="preserve"> hidrochloridas</w:t>
      </w:r>
      <w:r w:rsidR="00607832" w:rsidRPr="003A15CA">
        <w:rPr>
          <w:sz w:val="22"/>
          <w:szCs w:val="22"/>
        </w:rPr>
        <w:t xml:space="preserve"> </w:t>
      </w:r>
    </w:p>
    <w:p w14:paraId="0CE5C0B9" w14:textId="77777777" w:rsidR="00607832" w:rsidRDefault="00607832" w:rsidP="00607832">
      <w:pPr>
        <w:jc w:val="center"/>
        <w:rPr>
          <w:b/>
        </w:rPr>
      </w:pPr>
    </w:p>
    <w:p w14:paraId="651F2BB5" w14:textId="70FA2EC0" w:rsidR="00607832" w:rsidRDefault="00607832" w:rsidP="00607832">
      <w:pPr>
        <w:pStyle w:val="Pagrindinistekstas"/>
        <w:spacing w:after="0"/>
        <w:jc w:val="center"/>
        <w:rPr>
          <w:b/>
        </w:rPr>
      </w:pPr>
      <w:r>
        <w:rPr>
          <w:b/>
        </w:rPr>
        <w:t>PROCTO-GLYVENOL 400</w:t>
      </w:r>
      <w:r w:rsidR="00800DAA">
        <w:rPr>
          <w:b/>
        </w:rPr>
        <w:t> </w:t>
      </w:r>
      <w:r>
        <w:rPr>
          <w:b/>
        </w:rPr>
        <w:t>mg/40</w:t>
      </w:r>
      <w:r w:rsidR="00800DAA">
        <w:rPr>
          <w:b/>
        </w:rPr>
        <w:t> </w:t>
      </w:r>
      <w:r>
        <w:rPr>
          <w:b/>
        </w:rPr>
        <w:t>mg žvakutės</w:t>
      </w:r>
    </w:p>
    <w:p w14:paraId="77DCA8ED" w14:textId="48E07090" w:rsidR="00607832" w:rsidRDefault="00800DAA" w:rsidP="00607832">
      <w:pPr>
        <w:pStyle w:val="Pagrindinistekstas"/>
        <w:spacing w:after="0"/>
        <w:jc w:val="center"/>
        <w:rPr>
          <w:b/>
        </w:rPr>
      </w:pPr>
      <w:proofErr w:type="spellStart"/>
      <w:r>
        <w:t>t</w:t>
      </w:r>
      <w:r w:rsidR="00607832">
        <w:t>ribenozidas</w:t>
      </w:r>
      <w:proofErr w:type="spellEnd"/>
      <w:r w:rsidR="00607832">
        <w:t xml:space="preserve"> ir </w:t>
      </w:r>
      <w:proofErr w:type="spellStart"/>
      <w:r w:rsidR="00607832">
        <w:t>lidokainas</w:t>
      </w:r>
      <w:proofErr w:type="spellEnd"/>
    </w:p>
    <w:p w14:paraId="674974B2" w14:textId="77777777" w:rsidR="00607832" w:rsidRDefault="00607832" w:rsidP="00607832">
      <w:pPr>
        <w:pStyle w:val="Pagrindinistekstas"/>
        <w:spacing w:after="0"/>
      </w:pPr>
    </w:p>
    <w:p w14:paraId="080EC063" w14:textId="77777777" w:rsidR="00607832" w:rsidRDefault="00607832" w:rsidP="00607832">
      <w:pPr>
        <w:pStyle w:val="Pagrindinistekstas"/>
        <w:spacing w:after="0"/>
        <w:rPr>
          <w:b/>
        </w:rPr>
      </w:pPr>
      <w:r>
        <w:rPr>
          <w:b/>
        </w:rPr>
        <w:t xml:space="preserve">Atidžiai perskaitykite visą šį lapelį, </w:t>
      </w:r>
      <w:r w:rsidRPr="00B34FA1">
        <w:rPr>
          <w:b/>
          <w:noProof/>
          <w:szCs w:val="24"/>
        </w:rPr>
        <w:t>prieš pradėdami vartoti šį vaistą</w:t>
      </w:r>
      <w:r>
        <w:rPr>
          <w:b/>
          <w:noProof/>
          <w:szCs w:val="24"/>
        </w:rPr>
        <w:t>,</w:t>
      </w:r>
      <w:r>
        <w:rPr>
          <w:b/>
        </w:rPr>
        <w:t xml:space="preserve"> nes jame pateikiama Jums svarbi informacija.</w:t>
      </w:r>
    </w:p>
    <w:p w14:paraId="38F742C6" w14:textId="77777777" w:rsidR="00607832" w:rsidRDefault="00607832" w:rsidP="00607832">
      <w:pPr>
        <w:pStyle w:val="Pagrindinistekstas"/>
        <w:spacing w:after="0"/>
      </w:pPr>
      <w:r w:rsidRPr="00B34FA1">
        <w:rPr>
          <w:noProof/>
          <w:szCs w:val="24"/>
        </w:rPr>
        <w:t>Visada vartokite šį vaistą tiksliai kaip aprašyta š</w:t>
      </w:r>
      <w:r>
        <w:rPr>
          <w:noProof/>
          <w:szCs w:val="24"/>
        </w:rPr>
        <w:t xml:space="preserve">iame lapelyje arba kaip nurodė gydytojas arba </w:t>
      </w:r>
      <w:r w:rsidRPr="00B34FA1">
        <w:rPr>
          <w:noProof/>
          <w:szCs w:val="24"/>
        </w:rPr>
        <w:t>vaistininkas</w:t>
      </w:r>
      <w:r>
        <w:rPr>
          <w:noProof/>
          <w:szCs w:val="24"/>
        </w:rPr>
        <w:t>.</w:t>
      </w:r>
    </w:p>
    <w:p w14:paraId="00C9713D" w14:textId="77777777" w:rsidR="00607832" w:rsidRDefault="00607832" w:rsidP="00912E96">
      <w:pPr>
        <w:pStyle w:val="BT-EMEASMCA"/>
      </w:pPr>
      <w:r>
        <w:t>Neišmeskite šio lapelio, nes vėl gali prireikti jį perskaityti.</w:t>
      </w:r>
    </w:p>
    <w:p w14:paraId="6FD99C83" w14:textId="77777777" w:rsidR="00800DAA" w:rsidRDefault="00607832" w:rsidP="00912E96">
      <w:pPr>
        <w:pStyle w:val="BT-EMEASMCA"/>
      </w:pPr>
      <w:r>
        <w:t>Jeigu norite sužinoti daugiau arba pasitarti, kreipkitės į vaistininką.</w:t>
      </w:r>
    </w:p>
    <w:p w14:paraId="4B09D354" w14:textId="0ED903F2" w:rsidR="00607832" w:rsidRDefault="00607832" w:rsidP="00912E96">
      <w:pPr>
        <w:pStyle w:val="BT-EMEASMCA"/>
      </w:pPr>
      <w:r>
        <w:t xml:space="preserve">Jeigu pasireiškė šalutinis poveikis </w:t>
      </w:r>
      <w:r w:rsidRPr="00B34FA1">
        <w:rPr>
          <w:szCs w:val="24"/>
        </w:rPr>
        <w:t>(net jeigu jis šiame lapelyje nenurodytas),</w:t>
      </w:r>
      <w:r>
        <w:t xml:space="preserve"> kreipkitės į gydytoją arba vaistininką.</w:t>
      </w:r>
      <w:r w:rsidRPr="00D20AFD">
        <w:t xml:space="preserve"> </w:t>
      </w:r>
      <w:r w:rsidRPr="00B34FA1">
        <w:rPr>
          <w:szCs w:val="24"/>
        </w:rPr>
        <w:t>Žr.</w:t>
      </w:r>
      <w:r w:rsidR="00800DAA">
        <w:rPr>
          <w:szCs w:val="24"/>
        </w:rPr>
        <w:t> </w:t>
      </w:r>
      <w:r w:rsidRPr="00B34FA1">
        <w:rPr>
          <w:szCs w:val="24"/>
        </w:rPr>
        <w:t>4</w:t>
      </w:r>
      <w:r w:rsidR="00800DAA">
        <w:rPr>
          <w:szCs w:val="24"/>
        </w:rPr>
        <w:t> </w:t>
      </w:r>
      <w:r w:rsidRPr="00B34FA1">
        <w:rPr>
          <w:szCs w:val="24"/>
        </w:rPr>
        <w:t>skyrių.</w:t>
      </w:r>
    </w:p>
    <w:p w14:paraId="52FD10C3" w14:textId="36791270" w:rsidR="00607832" w:rsidRDefault="00607832" w:rsidP="00912E96">
      <w:pPr>
        <w:pStyle w:val="BT-EMEASMCA"/>
      </w:pPr>
      <w:r>
        <w:t>Jeigu per 7</w:t>
      </w:r>
      <w:r w:rsidR="00800DAA">
        <w:t> </w:t>
      </w:r>
      <w:r>
        <w:t xml:space="preserve">dienas Jūsų </w:t>
      </w:r>
      <w:r w:rsidRPr="00B34FA1">
        <w:t>savijauta nepagerėjo arba net pablogėjo, kreipkitės į gydytoją.</w:t>
      </w:r>
    </w:p>
    <w:p w14:paraId="26327829" w14:textId="77777777" w:rsidR="00607832" w:rsidRDefault="00607832" w:rsidP="00607832">
      <w:pPr>
        <w:pStyle w:val="Pagrindinistekstas"/>
        <w:spacing w:after="0"/>
      </w:pPr>
    </w:p>
    <w:p w14:paraId="1F3E21CD" w14:textId="2C33EB48" w:rsidR="00C07D73" w:rsidRDefault="00C07D73" w:rsidP="00C07D73">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5ED5FF52" w14:textId="77777777" w:rsidR="00C07D73" w:rsidRDefault="00C07D73" w:rsidP="00C07D73">
      <w:pPr>
        <w:keepNext/>
        <w:tabs>
          <w:tab w:val="left" w:pos="567"/>
        </w:tabs>
        <w:spacing w:line="260" w:lineRule="exact"/>
        <w:jc w:val="both"/>
        <w:outlineLvl w:val="3"/>
        <w:rPr>
          <w:b/>
          <w:bCs/>
          <w:sz w:val="22"/>
          <w:szCs w:val="28"/>
          <w:lang w:eastAsia="x-none"/>
        </w:rPr>
      </w:pPr>
    </w:p>
    <w:p w14:paraId="078BE38C" w14:textId="77777777" w:rsidR="00607832" w:rsidRDefault="00607832" w:rsidP="00912E96">
      <w:pPr>
        <w:pStyle w:val="BTEMEASMCA"/>
      </w:pPr>
      <w:r>
        <w:t>1.</w:t>
      </w:r>
      <w:r>
        <w:tab/>
        <w:t>Kas yra PROCTO-GLYVENOL ir kam jis vartojamas</w:t>
      </w:r>
    </w:p>
    <w:p w14:paraId="1CA51FF1" w14:textId="77777777" w:rsidR="00607832" w:rsidRDefault="00607832" w:rsidP="00912E96">
      <w:pPr>
        <w:pStyle w:val="BTEMEASMCA"/>
      </w:pPr>
      <w:r>
        <w:t>2.</w:t>
      </w:r>
      <w:r>
        <w:tab/>
        <w:t>Kas žinotina prieš vartojant PROCTO-GLYVENOL</w:t>
      </w:r>
    </w:p>
    <w:p w14:paraId="05C72F3B" w14:textId="77777777" w:rsidR="00607832" w:rsidRDefault="00607832" w:rsidP="00912E96">
      <w:pPr>
        <w:pStyle w:val="BTEMEASMCA"/>
      </w:pPr>
      <w:r>
        <w:t>3.</w:t>
      </w:r>
      <w:r>
        <w:tab/>
        <w:t xml:space="preserve">Kaip vartoti PROCTO-GLYVENOL </w:t>
      </w:r>
    </w:p>
    <w:p w14:paraId="456B9345" w14:textId="77777777" w:rsidR="00607832" w:rsidRDefault="00607832" w:rsidP="00912E96">
      <w:pPr>
        <w:pStyle w:val="BTEMEASMCA"/>
      </w:pPr>
      <w:r>
        <w:t>4.</w:t>
      </w:r>
      <w:r>
        <w:tab/>
        <w:t>Galimas šalutinis poveikis</w:t>
      </w:r>
    </w:p>
    <w:p w14:paraId="4AFD97AE" w14:textId="77777777" w:rsidR="00607832" w:rsidRDefault="00607832" w:rsidP="00912E96">
      <w:pPr>
        <w:pStyle w:val="BTEMEASMCA"/>
      </w:pPr>
      <w:r>
        <w:t>5.</w:t>
      </w:r>
      <w:r>
        <w:tab/>
        <w:t xml:space="preserve">Kaip laikyti PROCTO-GLYVENOL </w:t>
      </w:r>
    </w:p>
    <w:p w14:paraId="7DB0D156" w14:textId="77777777" w:rsidR="00607832" w:rsidRDefault="00607832" w:rsidP="00607832">
      <w:pPr>
        <w:pStyle w:val="Pagrindinistekstas"/>
        <w:spacing w:after="0"/>
      </w:pPr>
      <w:r>
        <w:t>6.</w:t>
      </w:r>
      <w:r>
        <w:tab/>
      </w:r>
      <w:r w:rsidRPr="00B34FA1">
        <w:rPr>
          <w:noProof/>
          <w:szCs w:val="24"/>
        </w:rPr>
        <w:t xml:space="preserve">Pakuotės turinys ir </w:t>
      </w:r>
      <w:r>
        <w:t>kita informacija</w:t>
      </w:r>
    </w:p>
    <w:p w14:paraId="035BDC5D" w14:textId="77777777" w:rsidR="00607832" w:rsidRDefault="00607832" w:rsidP="00607832">
      <w:pPr>
        <w:pStyle w:val="Pagrindinistekstas"/>
        <w:spacing w:after="0"/>
      </w:pPr>
    </w:p>
    <w:p w14:paraId="762182AC" w14:textId="77777777" w:rsidR="00607832" w:rsidRDefault="00607832" w:rsidP="00607832">
      <w:pPr>
        <w:pStyle w:val="Pagrindinistekstas"/>
        <w:spacing w:after="0"/>
      </w:pPr>
    </w:p>
    <w:p w14:paraId="7E9EE4BC" w14:textId="77777777" w:rsidR="00607832" w:rsidRPr="00A04068" w:rsidRDefault="00607832" w:rsidP="00173B85">
      <w:pPr>
        <w:pStyle w:val="PI-1EMEASMCA"/>
      </w:pPr>
      <w:bookmarkStart w:id="66" w:name="_Toc129243139"/>
      <w:bookmarkStart w:id="67" w:name="_Toc129243264"/>
      <w:r w:rsidRPr="00A04068">
        <w:t>1.</w:t>
      </w:r>
      <w:r w:rsidRPr="00A04068">
        <w:tab/>
      </w:r>
      <w:bookmarkEnd w:id="66"/>
      <w:bookmarkEnd w:id="67"/>
      <w:r w:rsidRPr="00A04068">
        <w:t>Kas yra PROCTO-GLYVENOL ir kam jis vartojamas</w:t>
      </w:r>
    </w:p>
    <w:p w14:paraId="30BA0200" w14:textId="77777777" w:rsidR="00607832" w:rsidRDefault="00607832" w:rsidP="00607832">
      <w:pPr>
        <w:pStyle w:val="Pagrindinistekstas"/>
        <w:spacing w:after="0"/>
      </w:pPr>
    </w:p>
    <w:p w14:paraId="6AEB7DA8" w14:textId="77777777" w:rsidR="00607832" w:rsidRDefault="00607832" w:rsidP="00607832">
      <w:pPr>
        <w:rPr>
          <w:sz w:val="22"/>
          <w:szCs w:val="22"/>
        </w:rPr>
      </w:pPr>
      <w:r>
        <w:rPr>
          <w:sz w:val="22"/>
          <w:szCs w:val="22"/>
        </w:rPr>
        <w:t xml:space="preserve">PROCTO-GLYVENOL mažina išorinio ir vidinio hemorojaus sukeliamus nemalonius simptomus ir padeda šią ligą gydyti. </w:t>
      </w:r>
      <w:proofErr w:type="spellStart"/>
      <w:r>
        <w:rPr>
          <w:sz w:val="22"/>
          <w:szCs w:val="22"/>
        </w:rPr>
        <w:t>Tribenozidas</w:t>
      </w:r>
      <w:proofErr w:type="spellEnd"/>
      <w:r>
        <w:rPr>
          <w:sz w:val="22"/>
          <w:szCs w:val="22"/>
        </w:rPr>
        <w:t xml:space="preserve"> daro vietinį poveikį smulkiosioms kraujagyslėms ir mažina uždegimą. </w:t>
      </w:r>
      <w:proofErr w:type="spellStart"/>
      <w:r>
        <w:rPr>
          <w:sz w:val="22"/>
          <w:szCs w:val="22"/>
        </w:rPr>
        <w:t>Lidokainas</w:t>
      </w:r>
      <w:proofErr w:type="spellEnd"/>
      <w:r>
        <w:rPr>
          <w:sz w:val="22"/>
          <w:szCs w:val="22"/>
        </w:rPr>
        <w:t xml:space="preserve"> greitai malšina skausmą.</w:t>
      </w:r>
    </w:p>
    <w:p w14:paraId="6740970E" w14:textId="77777777" w:rsidR="00607832" w:rsidRDefault="00607832" w:rsidP="00607832">
      <w:pPr>
        <w:pStyle w:val="Pagrindinistekstas"/>
        <w:spacing w:after="0"/>
      </w:pPr>
    </w:p>
    <w:p w14:paraId="33EFEC32" w14:textId="77777777" w:rsidR="00607832" w:rsidRDefault="00607832" w:rsidP="00607832">
      <w:pPr>
        <w:pStyle w:val="Pagrindinistekstas"/>
        <w:spacing w:after="0"/>
      </w:pPr>
    </w:p>
    <w:p w14:paraId="16451A86" w14:textId="77777777" w:rsidR="00607832" w:rsidRDefault="00607832" w:rsidP="00173B85">
      <w:pPr>
        <w:pStyle w:val="PI-1EMEASMCA"/>
      </w:pPr>
      <w:bookmarkStart w:id="68" w:name="_Toc129243140"/>
      <w:bookmarkStart w:id="69" w:name="_Toc129243265"/>
      <w:r>
        <w:t>2.</w:t>
      </w:r>
      <w:r>
        <w:tab/>
        <w:t xml:space="preserve">Kas žinotina prieš vartojant </w:t>
      </w:r>
      <w:bookmarkEnd w:id="68"/>
      <w:bookmarkEnd w:id="69"/>
      <w:r>
        <w:t>PROCTO-GLYVENOL</w:t>
      </w:r>
    </w:p>
    <w:p w14:paraId="741750C8" w14:textId="77777777" w:rsidR="00607832" w:rsidRDefault="00607832" w:rsidP="00607832"/>
    <w:p w14:paraId="3D82FB26" w14:textId="56380C22" w:rsidR="00607832" w:rsidRDefault="00607832" w:rsidP="00C07D73">
      <w:pPr>
        <w:pStyle w:val="PI-3EMEASMCA"/>
      </w:pPr>
      <w:r>
        <w:t xml:space="preserve">PROCTO-GLYVENOL vartoti </w:t>
      </w:r>
      <w:r w:rsidR="00C07D73">
        <w:t>draudžiama</w:t>
      </w:r>
      <w:r>
        <w:t>:</w:t>
      </w:r>
    </w:p>
    <w:p w14:paraId="64E9A942" w14:textId="21EF5923" w:rsidR="00607832" w:rsidRDefault="00607832" w:rsidP="00912E96">
      <w:pPr>
        <w:pStyle w:val="BT-EMEASMCA"/>
      </w:pPr>
      <w:r>
        <w:t xml:space="preserve">jeigu yra alergija veikliosioms medžiagoms arba bet kuriai pagalbinei </w:t>
      </w:r>
      <w:r w:rsidR="00056700">
        <w:t>šio vaisto</w:t>
      </w:r>
      <w:r>
        <w:t xml:space="preserve"> medžiagai (jos išvardytos 6</w:t>
      </w:r>
      <w:r w:rsidR="0047458C">
        <w:t> </w:t>
      </w:r>
      <w:r>
        <w:t>skyriuje).</w:t>
      </w:r>
    </w:p>
    <w:p w14:paraId="730F3B9D" w14:textId="77777777" w:rsidR="00607832" w:rsidRDefault="00607832" w:rsidP="00607832">
      <w:pPr>
        <w:rPr>
          <w:sz w:val="22"/>
          <w:szCs w:val="22"/>
        </w:rPr>
      </w:pPr>
    </w:p>
    <w:p w14:paraId="2A6EF2CB" w14:textId="77777777" w:rsidR="00607832" w:rsidRDefault="00607832" w:rsidP="00607832">
      <w:pPr>
        <w:rPr>
          <w:b/>
          <w:sz w:val="22"/>
          <w:szCs w:val="22"/>
        </w:rPr>
      </w:pPr>
      <w:r w:rsidRPr="00C4217D">
        <w:rPr>
          <w:b/>
          <w:sz w:val="22"/>
          <w:szCs w:val="22"/>
        </w:rPr>
        <w:t>Įspėjimai ir atsargumo priemonės</w:t>
      </w:r>
    </w:p>
    <w:p w14:paraId="7D6519DA" w14:textId="77777777" w:rsidR="00607832" w:rsidRDefault="00607832" w:rsidP="00607832">
      <w:pPr>
        <w:rPr>
          <w:noProof/>
          <w:sz w:val="22"/>
          <w:szCs w:val="22"/>
        </w:rPr>
      </w:pPr>
      <w:r w:rsidRPr="00FD7A3A">
        <w:rPr>
          <w:noProof/>
          <w:sz w:val="22"/>
          <w:szCs w:val="22"/>
        </w:rPr>
        <w:t xml:space="preserve">Pasitarkite su gydytoju arba </w:t>
      </w:r>
      <w:r w:rsidRPr="00C4217D">
        <w:rPr>
          <w:noProof/>
          <w:sz w:val="22"/>
          <w:szCs w:val="22"/>
        </w:rPr>
        <w:t>vais</w:t>
      </w:r>
      <w:r w:rsidRPr="00AB0AEA">
        <w:rPr>
          <w:noProof/>
          <w:sz w:val="22"/>
          <w:szCs w:val="22"/>
        </w:rPr>
        <w:t>tininku</w:t>
      </w:r>
      <w:r w:rsidRPr="00BB56B1">
        <w:rPr>
          <w:noProof/>
          <w:sz w:val="22"/>
          <w:szCs w:val="22"/>
        </w:rPr>
        <w:t>, prieš pradėdami vartoti PROCTO-GLYVENOL</w:t>
      </w:r>
      <w:r w:rsidRPr="00C4217D">
        <w:rPr>
          <w:noProof/>
          <w:sz w:val="22"/>
          <w:szCs w:val="22"/>
        </w:rPr>
        <w:t>.</w:t>
      </w:r>
    </w:p>
    <w:p w14:paraId="2A9DC4AC" w14:textId="77777777" w:rsidR="00607832" w:rsidRDefault="00607832" w:rsidP="00912E96">
      <w:pPr>
        <w:pStyle w:val="BT-EMEASMCA"/>
      </w:pPr>
      <w:r>
        <w:t>Jeigu Jūs sergate sunkia kepenų liga.</w:t>
      </w:r>
    </w:p>
    <w:p w14:paraId="018EB35C" w14:textId="77777777" w:rsidR="00607832" w:rsidRDefault="00607832" w:rsidP="00912E96">
      <w:pPr>
        <w:pStyle w:val="BT-EMEASMCA"/>
      </w:pPr>
      <w:r>
        <w:t>Venkite sąlyčio su akimis, nenurykite.</w:t>
      </w:r>
    </w:p>
    <w:p w14:paraId="5A837EBA" w14:textId="77777777" w:rsidR="00607832" w:rsidRDefault="00607832" w:rsidP="00607832">
      <w:pPr>
        <w:rPr>
          <w:sz w:val="22"/>
          <w:szCs w:val="22"/>
        </w:rPr>
      </w:pPr>
    </w:p>
    <w:p w14:paraId="01A18928" w14:textId="77777777" w:rsidR="00607832" w:rsidRPr="00C4217D" w:rsidRDefault="00607832" w:rsidP="00607832">
      <w:pPr>
        <w:rPr>
          <w:b/>
          <w:sz w:val="22"/>
          <w:szCs w:val="22"/>
        </w:rPr>
      </w:pPr>
      <w:r w:rsidRPr="00C4217D">
        <w:rPr>
          <w:b/>
          <w:sz w:val="22"/>
          <w:szCs w:val="22"/>
        </w:rPr>
        <w:t>Vaikams</w:t>
      </w:r>
    </w:p>
    <w:p w14:paraId="2D176B78" w14:textId="77777777" w:rsidR="00607832" w:rsidRDefault="00607832" w:rsidP="00607832">
      <w:pPr>
        <w:rPr>
          <w:sz w:val="22"/>
          <w:szCs w:val="22"/>
        </w:rPr>
      </w:pPr>
      <w:r>
        <w:rPr>
          <w:sz w:val="22"/>
          <w:szCs w:val="22"/>
        </w:rPr>
        <w:t>Vartoti PROCTO-GLYVENOL vaikams nerekomenduojama, kadangi vartojimo patirties nėra.</w:t>
      </w:r>
    </w:p>
    <w:p w14:paraId="7682AD50" w14:textId="77777777" w:rsidR="00607832" w:rsidRDefault="00607832" w:rsidP="00607832"/>
    <w:p w14:paraId="0E3FCFC9" w14:textId="77777777" w:rsidR="00607832" w:rsidRPr="00C4217D" w:rsidRDefault="00607832" w:rsidP="00607832">
      <w:pPr>
        <w:rPr>
          <w:b/>
          <w:sz w:val="22"/>
          <w:szCs w:val="22"/>
        </w:rPr>
      </w:pPr>
      <w:r w:rsidRPr="00C4217D">
        <w:rPr>
          <w:b/>
          <w:sz w:val="22"/>
          <w:szCs w:val="22"/>
        </w:rPr>
        <w:t>Kiti vaistai ir PROCTO-GLYVENOL</w:t>
      </w:r>
    </w:p>
    <w:p w14:paraId="41131BAD" w14:textId="77777777" w:rsidR="00607832" w:rsidRPr="005A0E12" w:rsidRDefault="00607832" w:rsidP="00607832">
      <w:pPr>
        <w:rPr>
          <w:sz w:val="22"/>
          <w:szCs w:val="22"/>
        </w:rPr>
      </w:pPr>
      <w:r w:rsidRPr="00C4217D">
        <w:rPr>
          <w:noProof/>
          <w:sz w:val="22"/>
          <w:szCs w:val="22"/>
        </w:rPr>
        <w:t>Jeigu vartojate ar neseniai vartojote kitų vaistų arba dėl to nes</w:t>
      </w:r>
      <w:r w:rsidRPr="005A0E12">
        <w:rPr>
          <w:noProof/>
          <w:sz w:val="22"/>
          <w:szCs w:val="22"/>
        </w:rPr>
        <w:t xml:space="preserve">ate tikri, apie tai pasakykite gydytojui arba </w:t>
      </w:r>
      <w:r w:rsidRPr="00C4217D">
        <w:rPr>
          <w:noProof/>
          <w:sz w:val="22"/>
          <w:szCs w:val="22"/>
        </w:rPr>
        <w:t>vaistininkui</w:t>
      </w:r>
      <w:r>
        <w:rPr>
          <w:noProof/>
          <w:sz w:val="22"/>
          <w:szCs w:val="22"/>
        </w:rPr>
        <w:t>.</w:t>
      </w:r>
    </w:p>
    <w:p w14:paraId="15198488" w14:textId="77777777" w:rsidR="00607832" w:rsidRPr="00C4217D" w:rsidRDefault="00607832" w:rsidP="00607832">
      <w:pPr>
        <w:rPr>
          <w:sz w:val="22"/>
          <w:szCs w:val="22"/>
        </w:rPr>
      </w:pPr>
      <w:r w:rsidRPr="00C4217D">
        <w:rPr>
          <w:sz w:val="22"/>
          <w:szCs w:val="22"/>
        </w:rPr>
        <w:t xml:space="preserve">Iki šiol duomenų apie </w:t>
      </w:r>
      <w:r w:rsidRPr="00866B21">
        <w:rPr>
          <w:sz w:val="22"/>
          <w:szCs w:val="22"/>
        </w:rPr>
        <w:t>PROCTO-GLYVENOL</w:t>
      </w:r>
      <w:r w:rsidRPr="00C4217D">
        <w:rPr>
          <w:sz w:val="22"/>
          <w:szCs w:val="22"/>
        </w:rPr>
        <w:t xml:space="preserve"> sąveik</w:t>
      </w:r>
      <w:r>
        <w:rPr>
          <w:sz w:val="22"/>
          <w:szCs w:val="22"/>
        </w:rPr>
        <w:t>ą</w:t>
      </w:r>
      <w:r w:rsidRPr="00C4217D">
        <w:rPr>
          <w:sz w:val="22"/>
          <w:szCs w:val="22"/>
        </w:rPr>
        <w:t xml:space="preserve"> su kitais vaistais nėra.</w:t>
      </w:r>
    </w:p>
    <w:p w14:paraId="0EFE103A" w14:textId="77777777" w:rsidR="00607832" w:rsidRDefault="00607832" w:rsidP="00C07D73">
      <w:pPr>
        <w:pStyle w:val="PI-3EMEASMCA"/>
      </w:pPr>
    </w:p>
    <w:p w14:paraId="43C14B19" w14:textId="763B62FC" w:rsidR="00607832" w:rsidRDefault="00607832" w:rsidP="00C07D73">
      <w:pPr>
        <w:pStyle w:val="PI-3EMEASMCA"/>
      </w:pPr>
      <w:r>
        <w:t>Nėštumas</w:t>
      </w:r>
      <w:r w:rsidR="00C07D73">
        <w:t>,</w:t>
      </w:r>
      <w:r>
        <w:t xml:space="preserve"> žindymo laikotarpis ir vaisingumas</w:t>
      </w:r>
    </w:p>
    <w:p w14:paraId="696AE99A" w14:textId="77777777" w:rsidR="00607832" w:rsidRPr="00FD16E0" w:rsidRDefault="00607832" w:rsidP="00607832">
      <w:pPr>
        <w:rPr>
          <w:sz w:val="22"/>
          <w:szCs w:val="22"/>
        </w:rPr>
      </w:pPr>
      <w:r w:rsidRPr="00FD16E0">
        <w:rPr>
          <w:noProof/>
          <w:sz w:val="22"/>
          <w:szCs w:val="22"/>
        </w:rPr>
        <w:t>Jeigu esate nėščia, žindote kūdikį, manote, kad galbūt esate nėščia, arba planuojate pastoti, tai prieš vartodama šį vaistą,</w:t>
      </w:r>
      <w:r>
        <w:rPr>
          <w:noProof/>
          <w:sz w:val="22"/>
          <w:szCs w:val="22"/>
        </w:rPr>
        <w:t xml:space="preserve"> pasitarkite su gydytoju arba </w:t>
      </w:r>
      <w:r w:rsidRPr="00FD16E0">
        <w:rPr>
          <w:noProof/>
          <w:sz w:val="22"/>
          <w:szCs w:val="22"/>
        </w:rPr>
        <w:t>vaistininku</w:t>
      </w:r>
      <w:r>
        <w:rPr>
          <w:noProof/>
          <w:sz w:val="22"/>
          <w:szCs w:val="22"/>
        </w:rPr>
        <w:t>.</w:t>
      </w:r>
    </w:p>
    <w:p w14:paraId="4590ABE3" w14:textId="77777777" w:rsidR="00607832" w:rsidRDefault="00607832" w:rsidP="00607832">
      <w:pPr>
        <w:rPr>
          <w:b/>
          <w:sz w:val="22"/>
          <w:szCs w:val="22"/>
        </w:rPr>
      </w:pPr>
      <w:r>
        <w:rPr>
          <w:sz w:val="22"/>
          <w:szCs w:val="22"/>
        </w:rPr>
        <w:lastRenderedPageBreak/>
        <w:t xml:space="preserve">PROCTO-GLYVENOL negalite vartoti pirmuosius tris nėštumo mėnesius. Vaistą rekomenduojamomis dozėmis galite vartoti nuo ketvirtojo nėštumo mėnesio ir žindymo laikotarpiu. </w:t>
      </w:r>
    </w:p>
    <w:p w14:paraId="5A1EEF5E" w14:textId="77777777" w:rsidR="00607832" w:rsidRPr="00673E58" w:rsidRDefault="00607832" w:rsidP="00B51776">
      <w:pPr>
        <w:rPr>
          <w:szCs w:val="22"/>
        </w:rPr>
      </w:pPr>
      <w:bookmarkStart w:id="70" w:name="_Toc129243141"/>
      <w:bookmarkStart w:id="71" w:name="_Toc129243266"/>
      <w:r w:rsidRPr="00B51776">
        <w:rPr>
          <w:sz w:val="22"/>
          <w:szCs w:val="22"/>
        </w:rPr>
        <w:t>Duomenų apie galimą poveikį vaisingumui nėra.</w:t>
      </w:r>
    </w:p>
    <w:p w14:paraId="6FD1C30F" w14:textId="77777777" w:rsidR="00607832" w:rsidRDefault="00607832" w:rsidP="00173B85">
      <w:pPr>
        <w:pStyle w:val="PI-1EMEASMCA"/>
      </w:pPr>
    </w:p>
    <w:p w14:paraId="5D351574" w14:textId="77777777" w:rsidR="00607832" w:rsidRDefault="00607832" w:rsidP="00173B85">
      <w:pPr>
        <w:pStyle w:val="PI-1EMEASMCA"/>
      </w:pPr>
      <w:r w:rsidRPr="00B34FA1">
        <w:t>Vairavimas ir mechanizmų valdymas</w:t>
      </w:r>
    </w:p>
    <w:p w14:paraId="5884D87C" w14:textId="77777777" w:rsidR="00607832" w:rsidRPr="00673E58" w:rsidRDefault="00607832" w:rsidP="00B51776">
      <w:pPr>
        <w:rPr>
          <w:szCs w:val="22"/>
        </w:rPr>
      </w:pPr>
      <w:r w:rsidRPr="00B51776">
        <w:rPr>
          <w:sz w:val="22"/>
          <w:szCs w:val="22"/>
          <w:lang w:val="lv-LV"/>
        </w:rPr>
        <w:t>Duomenys neaktualūs.</w:t>
      </w:r>
    </w:p>
    <w:p w14:paraId="7B71E29D" w14:textId="77777777" w:rsidR="00607832" w:rsidRDefault="00607832" w:rsidP="00173B85">
      <w:pPr>
        <w:pStyle w:val="PI-1EMEASMCA"/>
      </w:pPr>
    </w:p>
    <w:p w14:paraId="5B0F8B82" w14:textId="205CAC7E" w:rsidR="00607832" w:rsidRDefault="00607832" w:rsidP="00173B85">
      <w:pPr>
        <w:pStyle w:val="PI-1EMEASMCA"/>
      </w:pPr>
      <w:r w:rsidRPr="00377932">
        <w:t>PROCTO-GLYVENOL</w:t>
      </w:r>
      <w:r w:rsidRPr="00C4217D">
        <w:t xml:space="preserve"> tiesiosios žarnos krem</w:t>
      </w:r>
      <w:r w:rsidR="002B3B36">
        <w:t>o</w:t>
      </w:r>
      <w:r w:rsidRPr="00C4217D">
        <w:t xml:space="preserve"> sudėtyje yra cetilo alkoholio</w:t>
      </w:r>
      <w:r w:rsidRPr="00050F71">
        <w:t xml:space="preserve">, </w:t>
      </w:r>
      <w:r w:rsidRPr="00C4217D">
        <w:t>metilo parahidroksibenzoato</w:t>
      </w:r>
      <w:r>
        <w:t xml:space="preserve"> (E21</w:t>
      </w:r>
      <w:r w:rsidR="00173B85">
        <w:t>8</w:t>
      </w:r>
      <w:r>
        <w:t>)</w:t>
      </w:r>
      <w:r w:rsidRPr="00C4217D">
        <w:t xml:space="preserve"> ir propilo parahidroksibenzoato</w:t>
      </w:r>
      <w:r>
        <w:t xml:space="preserve"> (E21</w:t>
      </w:r>
      <w:r w:rsidR="00A068B2">
        <w:t>6</w:t>
      </w:r>
      <w:r>
        <w:t>)</w:t>
      </w:r>
      <w:r w:rsidRPr="00C4217D">
        <w:t>.</w:t>
      </w:r>
    </w:p>
    <w:p w14:paraId="7E67D868" w14:textId="1E521FDD" w:rsidR="00607832" w:rsidRPr="00673E58" w:rsidRDefault="00607832" w:rsidP="00B51776">
      <w:pPr>
        <w:rPr>
          <w:szCs w:val="22"/>
        </w:rPr>
      </w:pPr>
      <w:proofErr w:type="spellStart"/>
      <w:r w:rsidRPr="00B51776">
        <w:rPr>
          <w:sz w:val="22"/>
          <w:szCs w:val="22"/>
        </w:rPr>
        <w:t>Cetilo</w:t>
      </w:r>
      <w:proofErr w:type="spellEnd"/>
      <w:r w:rsidRPr="00B51776">
        <w:rPr>
          <w:sz w:val="22"/>
          <w:szCs w:val="22"/>
        </w:rPr>
        <w:t xml:space="preserve"> alkoholis gali sukelti lokalių odos reakci</w:t>
      </w:r>
      <w:r w:rsidR="00F46419">
        <w:rPr>
          <w:sz w:val="22"/>
          <w:szCs w:val="22"/>
        </w:rPr>
        <w:t>j</w:t>
      </w:r>
      <w:r w:rsidRPr="00B51776">
        <w:rPr>
          <w:sz w:val="22"/>
          <w:szCs w:val="22"/>
        </w:rPr>
        <w:t>ų (pvz. kontaktinį dermatitą).</w:t>
      </w:r>
    </w:p>
    <w:p w14:paraId="70E61A58" w14:textId="4F9D1CB4" w:rsidR="00607832" w:rsidRDefault="00607832" w:rsidP="00B51776">
      <w:r w:rsidRPr="00B51776">
        <w:rPr>
          <w:sz w:val="22"/>
          <w:szCs w:val="22"/>
        </w:rPr>
        <w:t xml:space="preserve">Metilo </w:t>
      </w:r>
      <w:proofErr w:type="spellStart"/>
      <w:r w:rsidRPr="00B51776">
        <w:rPr>
          <w:sz w:val="22"/>
          <w:szCs w:val="22"/>
        </w:rPr>
        <w:t>parahidroksibenzoatas</w:t>
      </w:r>
      <w:proofErr w:type="spellEnd"/>
      <w:r w:rsidRPr="00B51776">
        <w:rPr>
          <w:sz w:val="22"/>
          <w:szCs w:val="22"/>
        </w:rPr>
        <w:t xml:space="preserve"> ir </w:t>
      </w:r>
      <w:proofErr w:type="spellStart"/>
      <w:r w:rsidRPr="00B51776">
        <w:rPr>
          <w:sz w:val="22"/>
          <w:szCs w:val="22"/>
        </w:rPr>
        <w:t>propilo</w:t>
      </w:r>
      <w:proofErr w:type="spellEnd"/>
      <w:r w:rsidRPr="00B51776">
        <w:rPr>
          <w:sz w:val="22"/>
          <w:szCs w:val="22"/>
        </w:rPr>
        <w:t xml:space="preserve"> </w:t>
      </w:r>
      <w:proofErr w:type="spellStart"/>
      <w:r w:rsidRPr="00B51776">
        <w:rPr>
          <w:sz w:val="22"/>
          <w:szCs w:val="22"/>
        </w:rPr>
        <w:t>parahidroksibenzoatas</w:t>
      </w:r>
      <w:proofErr w:type="spellEnd"/>
      <w:r w:rsidRPr="00B51776">
        <w:rPr>
          <w:sz w:val="22"/>
          <w:szCs w:val="22"/>
        </w:rPr>
        <w:t xml:space="preserve"> gali sukelti alerginių reakcijų, kurios gali būti uždelstos</w:t>
      </w:r>
      <w:r>
        <w:t>.</w:t>
      </w:r>
    </w:p>
    <w:p w14:paraId="468D98E1" w14:textId="7E5CC6D8" w:rsidR="00607832" w:rsidRDefault="00607832" w:rsidP="00173B85">
      <w:pPr>
        <w:pStyle w:val="PI-1EMEASMCA"/>
      </w:pPr>
    </w:p>
    <w:p w14:paraId="4845397D" w14:textId="77777777" w:rsidR="00D84EC4" w:rsidRDefault="00D84EC4" w:rsidP="00173B85">
      <w:pPr>
        <w:pStyle w:val="PI-1EMEASMCA"/>
      </w:pPr>
    </w:p>
    <w:p w14:paraId="412ED3C5" w14:textId="77777777" w:rsidR="00607832" w:rsidRDefault="00607832" w:rsidP="00173B85">
      <w:pPr>
        <w:pStyle w:val="PI-1EMEASMCA"/>
      </w:pPr>
      <w:bookmarkStart w:id="72" w:name="_Toc129243142"/>
      <w:bookmarkStart w:id="73" w:name="_Toc129243267"/>
      <w:bookmarkEnd w:id="70"/>
      <w:bookmarkEnd w:id="71"/>
      <w:r>
        <w:t>3.</w:t>
      </w:r>
      <w:r>
        <w:tab/>
        <w:t>Kaip vartoti PROCTO-GLYVENOL</w:t>
      </w:r>
    </w:p>
    <w:p w14:paraId="3C7EF2DA" w14:textId="77777777" w:rsidR="00607832" w:rsidRDefault="00607832" w:rsidP="00607832">
      <w:pPr>
        <w:pStyle w:val="Pagrindinistekstas"/>
        <w:spacing w:after="0"/>
      </w:pPr>
    </w:p>
    <w:p w14:paraId="6D375734" w14:textId="596300CD" w:rsidR="00607832" w:rsidRPr="009034C8" w:rsidRDefault="00BB58A3" w:rsidP="00607832">
      <w:pPr>
        <w:rPr>
          <w:b/>
          <w:sz w:val="22"/>
          <w:szCs w:val="22"/>
        </w:rPr>
      </w:pPr>
      <w:r w:rsidRPr="00BB58A3">
        <w:rPr>
          <w:sz w:val="22"/>
          <w:szCs w:val="22"/>
        </w:rPr>
        <w:t>Visada vartokite šį vaistą tiksliai, kaip aprašyta šiame lapelyje arba kaip nurodė gydytojas arba vaistininkas</w:t>
      </w:r>
      <w:r>
        <w:rPr>
          <w:sz w:val="22"/>
          <w:szCs w:val="22"/>
        </w:rPr>
        <w:t>.</w:t>
      </w:r>
      <w:r w:rsidRPr="009034C8" w:rsidDel="00BB58A3">
        <w:rPr>
          <w:sz w:val="22"/>
          <w:szCs w:val="22"/>
        </w:rPr>
        <w:t xml:space="preserve"> </w:t>
      </w:r>
      <w:r w:rsidR="00607832" w:rsidRPr="009034C8">
        <w:rPr>
          <w:sz w:val="22"/>
          <w:szCs w:val="22"/>
        </w:rPr>
        <w:t xml:space="preserve"> Jeigu abejojate, kreipkitės į gydytoją arba vaistininką.</w:t>
      </w:r>
    </w:p>
    <w:p w14:paraId="7F196710" w14:textId="77777777" w:rsidR="00607832" w:rsidRPr="009034C8" w:rsidRDefault="00607832" w:rsidP="00607832">
      <w:pPr>
        <w:rPr>
          <w:b/>
          <w:sz w:val="22"/>
          <w:szCs w:val="22"/>
        </w:rPr>
      </w:pPr>
    </w:p>
    <w:p w14:paraId="0C93D6B6" w14:textId="77777777" w:rsidR="00607832" w:rsidRPr="009034C8" w:rsidRDefault="00607832" w:rsidP="00607832">
      <w:pPr>
        <w:rPr>
          <w:sz w:val="22"/>
          <w:szCs w:val="22"/>
          <w:u w:val="single"/>
        </w:rPr>
      </w:pPr>
      <w:r w:rsidRPr="009034C8">
        <w:rPr>
          <w:sz w:val="22"/>
          <w:szCs w:val="22"/>
          <w:u w:val="single"/>
        </w:rPr>
        <w:t>PROCTO-GLYVENOL tiesiosios žarnos kremas</w:t>
      </w:r>
    </w:p>
    <w:p w14:paraId="1EA0CE60" w14:textId="77777777" w:rsidR="00607832" w:rsidRPr="009034C8" w:rsidRDefault="00607832" w:rsidP="00607832">
      <w:pPr>
        <w:rPr>
          <w:sz w:val="22"/>
          <w:szCs w:val="22"/>
          <w:u w:val="single"/>
        </w:rPr>
      </w:pPr>
    </w:p>
    <w:p w14:paraId="1A19EC94" w14:textId="5365E402" w:rsidR="00607832" w:rsidRPr="009034C8" w:rsidRDefault="00607832" w:rsidP="00607832">
      <w:pPr>
        <w:pStyle w:val="Pagrindinistekstas"/>
        <w:spacing w:after="0"/>
        <w:rPr>
          <w:szCs w:val="22"/>
        </w:rPr>
      </w:pPr>
      <w:r w:rsidRPr="009034C8">
        <w:rPr>
          <w:szCs w:val="22"/>
        </w:rPr>
        <w:t>Kai pasireiškia ūminiai ligos simptomai, vaistą vartokite 2</w:t>
      </w:r>
      <w:r w:rsidR="00CF12F9">
        <w:rPr>
          <w:szCs w:val="22"/>
        </w:rPr>
        <w:t> </w:t>
      </w:r>
      <w:r w:rsidRPr="009034C8">
        <w:rPr>
          <w:szCs w:val="22"/>
        </w:rPr>
        <w:t>kartus per dieną (ryt</w:t>
      </w:r>
      <w:r w:rsidR="009B3121">
        <w:rPr>
          <w:szCs w:val="22"/>
        </w:rPr>
        <w:t>e</w:t>
      </w:r>
      <w:r w:rsidRPr="009034C8">
        <w:rPr>
          <w:szCs w:val="22"/>
        </w:rPr>
        <w:t xml:space="preserve"> ir vakare), kol ūminiai ligos požymiai išnyks, paprastai 7-10</w:t>
      </w:r>
      <w:r w:rsidR="00CF12F9">
        <w:rPr>
          <w:szCs w:val="22"/>
        </w:rPr>
        <w:t> </w:t>
      </w:r>
      <w:r w:rsidRPr="009034C8">
        <w:rPr>
          <w:szCs w:val="22"/>
        </w:rPr>
        <w:t xml:space="preserve">dienų. Jei vartojate kremą, pasitepkite arba įveskite į išangę pakuotėje esančiu </w:t>
      </w:r>
      <w:proofErr w:type="spellStart"/>
      <w:r w:rsidRPr="009034C8">
        <w:rPr>
          <w:szCs w:val="22"/>
        </w:rPr>
        <w:t>aplikatoriumi</w:t>
      </w:r>
      <w:proofErr w:type="spellEnd"/>
      <w:r w:rsidRPr="009034C8">
        <w:rPr>
          <w:szCs w:val="22"/>
        </w:rPr>
        <w:t>.</w:t>
      </w:r>
    </w:p>
    <w:p w14:paraId="6F95A9FA" w14:textId="36EF0FA9" w:rsidR="00607832" w:rsidRPr="009034C8" w:rsidRDefault="00607832" w:rsidP="00607832">
      <w:pPr>
        <w:pStyle w:val="Pagrindinistekstas"/>
        <w:spacing w:after="0"/>
        <w:rPr>
          <w:szCs w:val="22"/>
        </w:rPr>
      </w:pPr>
      <w:r w:rsidRPr="009034C8">
        <w:rPr>
          <w:szCs w:val="22"/>
        </w:rPr>
        <w:t>Kai ligos simptomai silpnėja, vaistą vartokite 1</w:t>
      </w:r>
      <w:r w:rsidR="00CF12F9">
        <w:rPr>
          <w:szCs w:val="22"/>
        </w:rPr>
        <w:t> </w:t>
      </w:r>
      <w:r w:rsidRPr="009034C8">
        <w:rPr>
          <w:szCs w:val="22"/>
        </w:rPr>
        <w:t>kartą per dieną, ne ilgiau kaip 3</w:t>
      </w:r>
      <w:r w:rsidR="00CF12F9">
        <w:rPr>
          <w:szCs w:val="22"/>
        </w:rPr>
        <w:t> </w:t>
      </w:r>
      <w:r w:rsidRPr="009034C8">
        <w:rPr>
          <w:szCs w:val="22"/>
        </w:rPr>
        <w:t>savaites, jei reikia.</w:t>
      </w:r>
    </w:p>
    <w:p w14:paraId="5BA6CF35" w14:textId="77777777" w:rsidR="00607832" w:rsidRPr="009034C8" w:rsidRDefault="00607832" w:rsidP="00607832">
      <w:pPr>
        <w:pStyle w:val="Pagrindinistekstas"/>
        <w:spacing w:after="0"/>
        <w:rPr>
          <w:szCs w:val="22"/>
        </w:rPr>
      </w:pPr>
      <w:r w:rsidRPr="009034C8">
        <w:rPr>
          <w:szCs w:val="22"/>
        </w:rPr>
        <w:t>Nevartokite vaisto didesnėmis nei rekomenduojama dozėmis.</w:t>
      </w:r>
    </w:p>
    <w:p w14:paraId="296819F8" w14:textId="77777777" w:rsidR="00607832" w:rsidRPr="009034C8" w:rsidRDefault="00607832" w:rsidP="00607832">
      <w:pPr>
        <w:pStyle w:val="Pagrindinistekstas"/>
        <w:spacing w:after="0"/>
        <w:rPr>
          <w:szCs w:val="22"/>
        </w:rPr>
      </w:pPr>
    </w:p>
    <w:p w14:paraId="19B90049" w14:textId="77777777" w:rsidR="00607832" w:rsidRPr="009034C8" w:rsidRDefault="00607832" w:rsidP="00607832">
      <w:pPr>
        <w:pStyle w:val="Pagrindinistekstas"/>
        <w:spacing w:after="0"/>
        <w:rPr>
          <w:szCs w:val="22"/>
          <w:u w:val="single"/>
        </w:rPr>
      </w:pPr>
      <w:r w:rsidRPr="009034C8">
        <w:rPr>
          <w:szCs w:val="22"/>
          <w:u w:val="single"/>
        </w:rPr>
        <w:t>PROCTO-GLYVENOL žvakutės</w:t>
      </w:r>
    </w:p>
    <w:p w14:paraId="694CA50B" w14:textId="77777777" w:rsidR="00607832" w:rsidRPr="009034C8" w:rsidRDefault="00607832" w:rsidP="00607832">
      <w:pPr>
        <w:pStyle w:val="Pagrindinistekstas"/>
        <w:spacing w:after="0"/>
        <w:rPr>
          <w:szCs w:val="22"/>
        </w:rPr>
      </w:pPr>
    </w:p>
    <w:p w14:paraId="3C647D80" w14:textId="0CC8EA4A" w:rsidR="00607832" w:rsidRPr="009034C8" w:rsidRDefault="00607832" w:rsidP="00607832">
      <w:pPr>
        <w:pStyle w:val="Pagrindinistekstas"/>
        <w:spacing w:after="0"/>
        <w:rPr>
          <w:szCs w:val="22"/>
        </w:rPr>
      </w:pPr>
      <w:r w:rsidRPr="009034C8">
        <w:rPr>
          <w:szCs w:val="22"/>
        </w:rPr>
        <w:t>Kai pasireiškia ūminiai ligos simptomai, vartokite po vieną žvakutę du kartus (ryt</w:t>
      </w:r>
      <w:r w:rsidR="009B3121">
        <w:rPr>
          <w:szCs w:val="22"/>
        </w:rPr>
        <w:t>e</w:t>
      </w:r>
      <w:r w:rsidRPr="009034C8">
        <w:rPr>
          <w:szCs w:val="22"/>
        </w:rPr>
        <w:t xml:space="preserve"> ir vakare) tol, kol ūminiai ligos požymiai išnyks, paprastai 7-10</w:t>
      </w:r>
      <w:r w:rsidR="00CF12F9">
        <w:rPr>
          <w:szCs w:val="22"/>
        </w:rPr>
        <w:t> </w:t>
      </w:r>
      <w:r w:rsidRPr="009034C8">
        <w:rPr>
          <w:szCs w:val="22"/>
        </w:rPr>
        <w:t>dienų. Kai ligos simptomai silpnėja, vartokite po vieną žvakutę 1 kartą per dieną, ne ilgiau kaip 3</w:t>
      </w:r>
      <w:r w:rsidR="00CF12F9">
        <w:rPr>
          <w:szCs w:val="22"/>
        </w:rPr>
        <w:t> </w:t>
      </w:r>
      <w:r w:rsidRPr="009034C8">
        <w:rPr>
          <w:szCs w:val="22"/>
        </w:rPr>
        <w:t>savaites, jei reikia.</w:t>
      </w:r>
    </w:p>
    <w:p w14:paraId="762F5D8E" w14:textId="77777777" w:rsidR="00607832" w:rsidRPr="009034C8" w:rsidRDefault="00607832" w:rsidP="00607832">
      <w:pPr>
        <w:pStyle w:val="Pagrindinistekstas"/>
        <w:spacing w:after="0"/>
        <w:rPr>
          <w:szCs w:val="22"/>
        </w:rPr>
      </w:pPr>
      <w:r w:rsidRPr="009034C8">
        <w:rPr>
          <w:szCs w:val="22"/>
        </w:rPr>
        <w:t>Nevartokite vaisto didesnėmis nei rekomenduojama dozėmis.</w:t>
      </w:r>
    </w:p>
    <w:p w14:paraId="12250A6C" w14:textId="77777777" w:rsidR="00607832" w:rsidRDefault="00607832" w:rsidP="00607832">
      <w:pPr>
        <w:pStyle w:val="Pagrindinistekstas"/>
        <w:spacing w:after="0"/>
        <w:rPr>
          <w:szCs w:val="22"/>
        </w:rPr>
      </w:pPr>
    </w:p>
    <w:p w14:paraId="320D9233" w14:textId="77777777" w:rsidR="00607832" w:rsidRPr="00C4217D" w:rsidRDefault="00607832" w:rsidP="00607832">
      <w:pPr>
        <w:pStyle w:val="Pagrindinistekstas"/>
        <w:spacing w:after="0"/>
        <w:rPr>
          <w:b/>
          <w:szCs w:val="22"/>
        </w:rPr>
      </w:pPr>
      <w:r w:rsidRPr="00C4217D">
        <w:rPr>
          <w:b/>
          <w:szCs w:val="22"/>
        </w:rPr>
        <w:t>Vartojimas vaikams</w:t>
      </w:r>
    </w:p>
    <w:p w14:paraId="4DAE7483" w14:textId="77777777" w:rsidR="00607832" w:rsidRDefault="00607832" w:rsidP="00607832">
      <w:pPr>
        <w:pStyle w:val="Pagrindinistekstas"/>
        <w:spacing w:after="0"/>
        <w:rPr>
          <w:szCs w:val="22"/>
        </w:rPr>
      </w:pPr>
      <w:r w:rsidRPr="00EC4D7F">
        <w:rPr>
          <w:szCs w:val="22"/>
        </w:rPr>
        <w:t>PROCTO-GLYVENOL</w:t>
      </w:r>
      <w:r w:rsidRPr="00EC4D7F" w:rsidDel="00EC4D7F">
        <w:rPr>
          <w:szCs w:val="22"/>
        </w:rPr>
        <w:t xml:space="preserve"> </w:t>
      </w:r>
      <w:r>
        <w:rPr>
          <w:szCs w:val="22"/>
        </w:rPr>
        <w:t>nerekomenduojama vartoti vaikams.</w:t>
      </w:r>
    </w:p>
    <w:p w14:paraId="38B89218" w14:textId="77777777" w:rsidR="00607832" w:rsidRDefault="00607832" w:rsidP="00607832">
      <w:pPr>
        <w:pStyle w:val="Pagrindinistekstas"/>
        <w:spacing w:after="0"/>
        <w:rPr>
          <w:szCs w:val="22"/>
        </w:rPr>
      </w:pPr>
    </w:p>
    <w:p w14:paraId="1BC967A8" w14:textId="12D0C279" w:rsidR="00607832" w:rsidRPr="00C4217D" w:rsidRDefault="00607832" w:rsidP="00607832">
      <w:pPr>
        <w:pStyle w:val="Pagrindinistekstas"/>
        <w:spacing w:after="0"/>
        <w:rPr>
          <w:b/>
          <w:szCs w:val="22"/>
        </w:rPr>
      </w:pPr>
      <w:r w:rsidRPr="00C4217D">
        <w:rPr>
          <w:b/>
        </w:rPr>
        <w:t xml:space="preserve">Ką daryti pavartojus per didelę </w:t>
      </w:r>
      <w:r w:rsidRPr="00377932">
        <w:rPr>
          <w:b/>
        </w:rPr>
        <w:t>PROCTO-GLYVENOL</w:t>
      </w:r>
      <w:r w:rsidRPr="00C4217D">
        <w:rPr>
          <w:b/>
        </w:rPr>
        <w:t xml:space="preserve"> dozę</w:t>
      </w:r>
    </w:p>
    <w:p w14:paraId="6FA8E64A" w14:textId="77777777" w:rsidR="00366A71" w:rsidRDefault="00607832">
      <w:pPr>
        <w:rPr>
          <w:sz w:val="22"/>
          <w:szCs w:val="22"/>
        </w:rPr>
      </w:pPr>
      <w:r w:rsidRPr="00CF12F9">
        <w:rPr>
          <w:sz w:val="22"/>
          <w:szCs w:val="22"/>
        </w:rPr>
        <w:t>Pranešimų apie PROCTO-GLYVENOL perdozavimą nėra. Tačiau, jei atsitiktinai PROCTO-GLYVENOL suvartojote daugiau nei rekomenduojama, nedelsdami susisiekite su gydytoju arba vaistininku.</w:t>
      </w:r>
      <w:r w:rsidR="00627CCA">
        <w:rPr>
          <w:sz w:val="22"/>
          <w:szCs w:val="22"/>
        </w:rPr>
        <w:t xml:space="preserve"> </w:t>
      </w:r>
    </w:p>
    <w:p w14:paraId="189A4FB5" w14:textId="32D6A5F1" w:rsidR="00607832" w:rsidRPr="00673E58" w:rsidRDefault="00627CCA" w:rsidP="00B51776">
      <w:r w:rsidRPr="00627CCA">
        <w:rPr>
          <w:sz w:val="22"/>
          <w:szCs w:val="22"/>
        </w:rPr>
        <w:t>Jei netyčia nurijote PROCTO-GLYVENOL, nedelsdami kreipkitės į gydytoją.</w:t>
      </w:r>
    </w:p>
    <w:p w14:paraId="72F084A7" w14:textId="77777777" w:rsidR="00607832" w:rsidRDefault="00607832" w:rsidP="00C07D73">
      <w:pPr>
        <w:pStyle w:val="PI-3EMEASMCA"/>
      </w:pPr>
    </w:p>
    <w:p w14:paraId="101DF9D3" w14:textId="77777777" w:rsidR="00607832" w:rsidRPr="005D43AF" w:rsidRDefault="00607832" w:rsidP="00C07D73">
      <w:pPr>
        <w:pStyle w:val="PI-3EMEASMCA"/>
      </w:pPr>
      <w:r w:rsidRPr="005D43AF">
        <w:t>Pamiršus pavartoti PROCTO-GLYVENOL</w:t>
      </w:r>
    </w:p>
    <w:p w14:paraId="6905D091" w14:textId="77777777" w:rsidR="00607832" w:rsidRPr="009034C8" w:rsidRDefault="00607832" w:rsidP="00607832">
      <w:pPr>
        <w:rPr>
          <w:sz w:val="22"/>
          <w:szCs w:val="22"/>
        </w:rPr>
      </w:pPr>
      <w:r w:rsidRPr="009034C8">
        <w:rPr>
          <w:sz w:val="22"/>
          <w:szCs w:val="22"/>
        </w:rPr>
        <w:t>Negalima vartoti dvigubos dozės norint kompensuoti praleistą dozę.</w:t>
      </w:r>
    </w:p>
    <w:p w14:paraId="1F1F3E5E" w14:textId="77777777" w:rsidR="00607832" w:rsidRDefault="00607832" w:rsidP="00607832">
      <w:pPr>
        <w:pStyle w:val="Pagrindinistekstas"/>
        <w:spacing w:after="0"/>
      </w:pPr>
    </w:p>
    <w:p w14:paraId="0CA86103" w14:textId="77777777" w:rsidR="00607832" w:rsidRDefault="00607832" w:rsidP="00607832">
      <w:pPr>
        <w:pStyle w:val="Pagrindinistekstas"/>
        <w:spacing w:after="0"/>
      </w:pPr>
    </w:p>
    <w:p w14:paraId="329E60CB" w14:textId="77777777" w:rsidR="00607832" w:rsidRDefault="00607832" w:rsidP="00173B85">
      <w:pPr>
        <w:pStyle w:val="PI-1EMEASMCA"/>
      </w:pPr>
      <w:r>
        <w:t>4.</w:t>
      </w:r>
      <w:r>
        <w:tab/>
        <w:t>Galimas šalutinis poveikis</w:t>
      </w:r>
      <w:bookmarkEnd w:id="72"/>
      <w:bookmarkEnd w:id="73"/>
    </w:p>
    <w:p w14:paraId="00F42823" w14:textId="77777777" w:rsidR="00607832" w:rsidRDefault="00607832" w:rsidP="00607832">
      <w:pPr>
        <w:pStyle w:val="Pagrindinistekstas"/>
        <w:spacing w:after="0"/>
      </w:pPr>
    </w:p>
    <w:p w14:paraId="31B478C5" w14:textId="77777777" w:rsidR="00607832" w:rsidRDefault="00607832" w:rsidP="00607832">
      <w:pPr>
        <w:rPr>
          <w:sz w:val="22"/>
          <w:szCs w:val="22"/>
        </w:rPr>
      </w:pPr>
      <w:r>
        <w:rPr>
          <w:sz w:val="22"/>
          <w:szCs w:val="22"/>
        </w:rPr>
        <w:t>Šis vaistas, kaip ir visi kiti, gali sukelti šalutinį poveikį, nors jis pasireiškia ne visiems žmonėms.</w:t>
      </w:r>
    </w:p>
    <w:p w14:paraId="7389DDEE" w14:textId="77777777" w:rsidR="00607832" w:rsidRDefault="00607832" w:rsidP="00607832">
      <w:pPr>
        <w:rPr>
          <w:sz w:val="22"/>
          <w:szCs w:val="22"/>
        </w:rPr>
      </w:pPr>
    </w:p>
    <w:p w14:paraId="128ECAB5" w14:textId="4B357931" w:rsidR="00607832" w:rsidRPr="00B51776" w:rsidRDefault="00607832" w:rsidP="00607832">
      <w:pPr>
        <w:rPr>
          <w:b/>
          <w:bCs/>
          <w:sz w:val="22"/>
          <w:szCs w:val="22"/>
        </w:rPr>
      </w:pPr>
      <w:r w:rsidRPr="00B51776">
        <w:rPr>
          <w:b/>
          <w:bCs/>
          <w:sz w:val="22"/>
          <w:szCs w:val="22"/>
        </w:rPr>
        <w:t>Reti šalutini</w:t>
      </w:r>
      <w:r w:rsidR="00C17FCD" w:rsidRPr="00B51776">
        <w:rPr>
          <w:b/>
          <w:bCs/>
          <w:sz w:val="22"/>
          <w:szCs w:val="22"/>
        </w:rPr>
        <w:t>o</w:t>
      </w:r>
      <w:r w:rsidRPr="00B51776">
        <w:rPr>
          <w:b/>
          <w:bCs/>
          <w:sz w:val="22"/>
          <w:szCs w:val="22"/>
        </w:rPr>
        <w:t xml:space="preserve"> poveiki</w:t>
      </w:r>
      <w:r w:rsidR="00C17FCD" w:rsidRPr="00B51776">
        <w:rPr>
          <w:b/>
          <w:bCs/>
          <w:sz w:val="22"/>
          <w:szCs w:val="22"/>
        </w:rPr>
        <w:t>o</w:t>
      </w:r>
      <w:r w:rsidRPr="00B51776">
        <w:rPr>
          <w:b/>
          <w:bCs/>
          <w:sz w:val="22"/>
          <w:szCs w:val="22"/>
        </w:rPr>
        <w:t xml:space="preserve"> </w:t>
      </w:r>
      <w:r w:rsidR="00C17FCD" w:rsidRPr="00C17FCD">
        <w:rPr>
          <w:b/>
          <w:bCs/>
          <w:sz w:val="22"/>
          <w:szCs w:val="22"/>
        </w:rPr>
        <w:t>reiškiniai (gali pasireikšti rečiau kaip 1 iš 1 000 asmenų):</w:t>
      </w:r>
    </w:p>
    <w:p w14:paraId="0B034365" w14:textId="77777777" w:rsidR="00607832" w:rsidRPr="00C4217D" w:rsidRDefault="00607832" w:rsidP="00607832">
      <w:pPr>
        <w:numPr>
          <w:ilvl w:val="0"/>
          <w:numId w:val="4"/>
        </w:numPr>
        <w:rPr>
          <w:sz w:val="22"/>
          <w:szCs w:val="22"/>
        </w:rPr>
      </w:pPr>
      <w:r w:rsidRPr="00C4217D">
        <w:rPr>
          <w:sz w:val="22"/>
          <w:szCs w:val="22"/>
        </w:rPr>
        <w:t>dilgėlinė;</w:t>
      </w:r>
    </w:p>
    <w:p w14:paraId="173D31AA" w14:textId="77777777" w:rsidR="00607832" w:rsidRPr="00C4217D" w:rsidRDefault="00607832" w:rsidP="00607832">
      <w:pPr>
        <w:numPr>
          <w:ilvl w:val="0"/>
          <w:numId w:val="4"/>
        </w:numPr>
        <w:rPr>
          <w:sz w:val="22"/>
          <w:szCs w:val="22"/>
        </w:rPr>
      </w:pPr>
      <w:r w:rsidRPr="00C4217D">
        <w:rPr>
          <w:sz w:val="22"/>
          <w:szCs w:val="22"/>
        </w:rPr>
        <w:t>vartojimo vietos niežulys, išbėrimas, skausmas.</w:t>
      </w:r>
    </w:p>
    <w:p w14:paraId="21A71489" w14:textId="77777777" w:rsidR="00607832" w:rsidRPr="00C4217D" w:rsidRDefault="00607832" w:rsidP="00607832">
      <w:pPr>
        <w:rPr>
          <w:sz w:val="22"/>
          <w:szCs w:val="22"/>
        </w:rPr>
      </w:pPr>
    </w:p>
    <w:p w14:paraId="21CB9414" w14:textId="7B9BC229" w:rsidR="00607832" w:rsidRPr="00C4217D" w:rsidRDefault="00607832" w:rsidP="00607832">
      <w:pPr>
        <w:rPr>
          <w:sz w:val="22"/>
          <w:szCs w:val="22"/>
        </w:rPr>
      </w:pPr>
      <w:r w:rsidRPr="00B51776">
        <w:rPr>
          <w:b/>
          <w:bCs/>
          <w:sz w:val="22"/>
          <w:szCs w:val="22"/>
        </w:rPr>
        <w:t>Labai reti šalutini</w:t>
      </w:r>
      <w:r w:rsidR="00C17FCD" w:rsidRPr="00B51776">
        <w:rPr>
          <w:b/>
          <w:bCs/>
          <w:sz w:val="22"/>
          <w:szCs w:val="22"/>
        </w:rPr>
        <w:t>o</w:t>
      </w:r>
      <w:r w:rsidRPr="00B51776">
        <w:rPr>
          <w:b/>
          <w:bCs/>
          <w:sz w:val="22"/>
          <w:szCs w:val="22"/>
        </w:rPr>
        <w:t xml:space="preserve"> poveiki</w:t>
      </w:r>
      <w:r w:rsidR="00C17FCD" w:rsidRPr="00B51776">
        <w:rPr>
          <w:b/>
          <w:bCs/>
          <w:sz w:val="22"/>
          <w:szCs w:val="22"/>
        </w:rPr>
        <w:t>o</w:t>
      </w:r>
      <w:r w:rsidRPr="00C4217D">
        <w:rPr>
          <w:sz w:val="22"/>
          <w:szCs w:val="22"/>
        </w:rPr>
        <w:t xml:space="preserve"> </w:t>
      </w:r>
      <w:r w:rsidR="003A60D7" w:rsidRPr="00F73329">
        <w:rPr>
          <w:b/>
          <w:bCs/>
          <w:sz w:val="22"/>
          <w:szCs w:val="22"/>
        </w:rPr>
        <w:t>reiškiniai</w:t>
      </w:r>
      <w:r w:rsidR="003A60D7" w:rsidRPr="00C4217D">
        <w:rPr>
          <w:sz w:val="22"/>
          <w:szCs w:val="22"/>
        </w:rPr>
        <w:t xml:space="preserve"> (</w:t>
      </w:r>
      <w:r w:rsidR="003A60D7">
        <w:rPr>
          <w:b/>
          <w:bCs/>
          <w:sz w:val="22"/>
          <w:szCs w:val="22"/>
        </w:rPr>
        <w:t>gali pasireikšti rečiau kaip 1 iš 10 000 asmenų</w:t>
      </w:r>
      <w:r w:rsidR="003A60D7" w:rsidRPr="00016A95">
        <w:rPr>
          <w:b/>
          <w:bCs/>
          <w:sz w:val="22"/>
          <w:szCs w:val="22"/>
        </w:rPr>
        <w:t>):</w:t>
      </w:r>
    </w:p>
    <w:p w14:paraId="19FC819C" w14:textId="77777777" w:rsidR="00607832" w:rsidRPr="00C4217D" w:rsidRDefault="00607832" w:rsidP="00607832">
      <w:pPr>
        <w:numPr>
          <w:ilvl w:val="0"/>
          <w:numId w:val="5"/>
        </w:numPr>
        <w:rPr>
          <w:sz w:val="22"/>
          <w:szCs w:val="22"/>
        </w:rPr>
      </w:pPr>
      <w:r w:rsidRPr="00C4217D">
        <w:rPr>
          <w:sz w:val="22"/>
          <w:szCs w:val="22"/>
        </w:rPr>
        <w:t>anafilaksinė reakcija;</w:t>
      </w:r>
    </w:p>
    <w:p w14:paraId="0704F5F2" w14:textId="77777777" w:rsidR="00607832" w:rsidRPr="00C4217D" w:rsidRDefault="00607832" w:rsidP="00607832">
      <w:pPr>
        <w:numPr>
          <w:ilvl w:val="0"/>
          <w:numId w:val="5"/>
        </w:numPr>
        <w:rPr>
          <w:sz w:val="22"/>
          <w:szCs w:val="22"/>
        </w:rPr>
      </w:pPr>
      <w:r w:rsidRPr="00C4217D">
        <w:rPr>
          <w:sz w:val="22"/>
          <w:szCs w:val="22"/>
        </w:rPr>
        <w:lastRenderedPageBreak/>
        <w:t>širdies ir kraujagyslių sutrikimai;</w:t>
      </w:r>
    </w:p>
    <w:p w14:paraId="645C0833" w14:textId="77777777" w:rsidR="00607832" w:rsidRPr="00C4217D" w:rsidRDefault="00607832" w:rsidP="00607832">
      <w:pPr>
        <w:numPr>
          <w:ilvl w:val="0"/>
          <w:numId w:val="5"/>
        </w:numPr>
        <w:rPr>
          <w:sz w:val="22"/>
          <w:szCs w:val="22"/>
        </w:rPr>
      </w:pPr>
      <w:r w:rsidRPr="00C4217D">
        <w:rPr>
          <w:sz w:val="22"/>
          <w:szCs w:val="22"/>
        </w:rPr>
        <w:t>bronchų spazma</w:t>
      </w:r>
      <w:r>
        <w:rPr>
          <w:sz w:val="22"/>
          <w:szCs w:val="22"/>
        </w:rPr>
        <w:t>s</w:t>
      </w:r>
      <w:r w:rsidRPr="00C4217D">
        <w:rPr>
          <w:sz w:val="22"/>
          <w:szCs w:val="22"/>
        </w:rPr>
        <w:t>;</w:t>
      </w:r>
    </w:p>
    <w:p w14:paraId="39B36AB7" w14:textId="21749309" w:rsidR="00607832" w:rsidRPr="00C4217D" w:rsidRDefault="00607832" w:rsidP="00607832">
      <w:pPr>
        <w:numPr>
          <w:ilvl w:val="0"/>
          <w:numId w:val="5"/>
        </w:numPr>
        <w:rPr>
          <w:sz w:val="22"/>
          <w:szCs w:val="22"/>
        </w:rPr>
      </w:pPr>
      <w:r w:rsidRPr="00C4217D">
        <w:rPr>
          <w:sz w:val="22"/>
          <w:szCs w:val="22"/>
        </w:rPr>
        <w:t>angio</w:t>
      </w:r>
      <w:r>
        <w:rPr>
          <w:sz w:val="22"/>
          <w:szCs w:val="22"/>
        </w:rPr>
        <w:t xml:space="preserve">neurozinė </w:t>
      </w:r>
      <w:r w:rsidRPr="00C4217D">
        <w:rPr>
          <w:sz w:val="22"/>
          <w:szCs w:val="22"/>
        </w:rPr>
        <w:t>edema</w:t>
      </w:r>
      <w:r>
        <w:rPr>
          <w:sz w:val="22"/>
          <w:szCs w:val="22"/>
        </w:rPr>
        <w:t xml:space="preserve"> </w:t>
      </w:r>
      <w:r>
        <w:rPr>
          <w:noProof/>
          <w:sz w:val="22"/>
          <w:szCs w:val="22"/>
        </w:rPr>
        <w:t>(alerginis patinimas)</w:t>
      </w:r>
      <w:r w:rsidRPr="00A13897">
        <w:rPr>
          <w:noProof/>
          <w:sz w:val="22"/>
          <w:szCs w:val="22"/>
        </w:rPr>
        <w:t>;</w:t>
      </w:r>
    </w:p>
    <w:p w14:paraId="3311AE52" w14:textId="77777777" w:rsidR="00607832" w:rsidRPr="00C4217D" w:rsidRDefault="00607832" w:rsidP="00607832">
      <w:pPr>
        <w:numPr>
          <w:ilvl w:val="0"/>
          <w:numId w:val="5"/>
        </w:numPr>
        <w:rPr>
          <w:sz w:val="22"/>
          <w:szCs w:val="22"/>
        </w:rPr>
      </w:pPr>
      <w:r w:rsidRPr="00C4217D">
        <w:rPr>
          <w:sz w:val="22"/>
          <w:szCs w:val="22"/>
        </w:rPr>
        <w:t xml:space="preserve">veido </w:t>
      </w:r>
      <w:r>
        <w:rPr>
          <w:sz w:val="22"/>
          <w:szCs w:val="22"/>
        </w:rPr>
        <w:t>patinimas</w:t>
      </w:r>
      <w:r w:rsidRPr="00C4217D">
        <w:rPr>
          <w:sz w:val="22"/>
          <w:szCs w:val="22"/>
        </w:rPr>
        <w:t>.</w:t>
      </w:r>
    </w:p>
    <w:p w14:paraId="48595056" w14:textId="77777777" w:rsidR="00607832" w:rsidRDefault="00607832" w:rsidP="00607832">
      <w:pPr>
        <w:rPr>
          <w:sz w:val="22"/>
          <w:szCs w:val="22"/>
        </w:rPr>
      </w:pPr>
    </w:p>
    <w:p w14:paraId="256BD733" w14:textId="77777777" w:rsidR="00607832" w:rsidRPr="00DD73EA" w:rsidRDefault="00607832" w:rsidP="00607832">
      <w:pPr>
        <w:rPr>
          <w:b/>
          <w:sz w:val="22"/>
          <w:szCs w:val="22"/>
        </w:rPr>
      </w:pPr>
      <w:r w:rsidRPr="00DD73EA">
        <w:rPr>
          <w:b/>
          <w:noProof/>
          <w:sz w:val="22"/>
          <w:szCs w:val="22"/>
        </w:rPr>
        <w:t>Pranešimas apie šalutinį poveikį</w:t>
      </w:r>
    </w:p>
    <w:p w14:paraId="352B7ED8" w14:textId="78F87DEC" w:rsidR="00607832" w:rsidRPr="00DD73EA" w:rsidRDefault="00607832" w:rsidP="00607832">
      <w:pPr>
        <w:ind w:right="-449"/>
        <w:rPr>
          <w:noProof/>
          <w:sz w:val="22"/>
          <w:szCs w:val="22"/>
        </w:rPr>
      </w:pPr>
      <w:r w:rsidRPr="00DD73EA">
        <w:rPr>
          <w:sz w:val="22"/>
          <w:szCs w:val="22"/>
        </w:rPr>
        <w:t>Jeigu pasireiškė šalutinis poveikis, įskaitant šiame l</w:t>
      </w:r>
      <w:r>
        <w:rPr>
          <w:sz w:val="22"/>
          <w:szCs w:val="22"/>
        </w:rPr>
        <w:t>apelyje nenurodytą, pasakykite gydytojui arba vaistininkui</w:t>
      </w:r>
      <w:r w:rsidRPr="00DD73EA">
        <w:rPr>
          <w:sz w:val="22"/>
          <w:szCs w:val="22"/>
        </w:rPr>
        <w:t xml:space="preserve">. </w:t>
      </w:r>
      <w:r w:rsidR="00D24410">
        <w:rPr>
          <w:sz w:val="22"/>
          <w:szCs w:val="22"/>
          <w:lang w:eastAsia="lt-LT"/>
        </w:rPr>
        <w:t xml:space="preserve">Pranešimą apie šalutinį poveikį galite užpildyti ir pateikti Valstybinės vaistų kontrolės tarnybos prie Lietuvos Respublikos sveikatos apsaugos ministerijos tinklalapyje </w:t>
      </w:r>
      <w:r w:rsidR="00D24410">
        <w:rPr>
          <w:color w:val="0000EE"/>
          <w:sz w:val="22"/>
          <w:szCs w:val="22"/>
          <w:u w:val="single"/>
          <w:lang w:eastAsia="lt-LT"/>
        </w:rPr>
        <w:t>https://vvkt.lrv.lt/lt/</w:t>
      </w:r>
      <w:r w:rsidR="00D24410">
        <w:rPr>
          <w:sz w:val="22"/>
          <w:szCs w:val="22"/>
          <w:lang w:eastAsia="lt-LT"/>
        </w:rPr>
        <w:t xml:space="preserve"> nurodytais būdais arba paskambinti nemokamu telefonu </w:t>
      </w:r>
      <w:r w:rsidR="00620FBB">
        <w:rPr>
          <w:sz w:val="22"/>
          <w:szCs w:val="22"/>
          <w:lang w:eastAsia="lt-LT"/>
        </w:rPr>
        <w:t>+370</w:t>
      </w:r>
      <w:r w:rsidR="00D24410">
        <w:rPr>
          <w:sz w:val="22"/>
          <w:szCs w:val="22"/>
          <w:lang w:eastAsia="lt-LT"/>
        </w:rPr>
        <w:t xml:space="preserve"> 8</w:t>
      </w:r>
      <w:r w:rsidR="005F7BF7">
        <w:rPr>
          <w:sz w:val="22"/>
          <w:szCs w:val="22"/>
          <w:lang w:eastAsia="lt-LT"/>
        </w:rPr>
        <w:t xml:space="preserve"> </w:t>
      </w:r>
      <w:r w:rsidR="00D24410">
        <w:rPr>
          <w:sz w:val="22"/>
          <w:szCs w:val="22"/>
          <w:lang w:eastAsia="lt-LT"/>
        </w:rPr>
        <w:t>007</w:t>
      </w:r>
      <w:r w:rsidR="00AE398F">
        <w:rPr>
          <w:sz w:val="22"/>
          <w:szCs w:val="22"/>
          <w:lang w:eastAsia="lt-LT"/>
        </w:rPr>
        <w:t xml:space="preserve"> </w:t>
      </w:r>
      <w:r w:rsidR="00D24410">
        <w:rPr>
          <w:sz w:val="22"/>
          <w:szCs w:val="22"/>
          <w:lang w:eastAsia="lt-LT"/>
        </w:rPr>
        <w:t>3568. Pranešdami apie šalutinį poveikį galite mums padėti gauti daugiau informacijos apie šio vaisto saugumą</w:t>
      </w:r>
      <w:r w:rsidRPr="00DD73EA">
        <w:rPr>
          <w:sz w:val="22"/>
          <w:szCs w:val="22"/>
        </w:rPr>
        <w:t>.</w:t>
      </w:r>
    </w:p>
    <w:p w14:paraId="60ADEA9A" w14:textId="77777777" w:rsidR="00607832" w:rsidRDefault="00607832" w:rsidP="00607832"/>
    <w:p w14:paraId="0B0DF063" w14:textId="77777777" w:rsidR="00607832" w:rsidRDefault="00607832" w:rsidP="00607832">
      <w:pPr>
        <w:pStyle w:val="Pagrindinistekstas"/>
        <w:spacing w:after="0"/>
      </w:pPr>
    </w:p>
    <w:p w14:paraId="30CBC2A8" w14:textId="77777777" w:rsidR="00607832" w:rsidRDefault="00607832" w:rsidP="00173B85">
      <w:pPr>
        <w:pStyle w:val="PI-1EMEASMCA"/>
      </w:pPr>
      <w:bookmarkStart w:id="74" w:name="_Toc129243143"/>
      <w:bookmarkStart w:id="75" w:name="_Toc129243268"/>
      <w:r>
        <w:t>5.</w:t>
      </w:r>
      <w:r>
        <w:tab/>
        <w:t xml:space="preserve">Kaip laikyti </w:t>
      </w:r>
      <w:bookmarkEnd w:id="74"/>
      <w:bookmarkEnd w:id="75"/>
      <w:r>
        <w:t>PROCTO-GLYVENOL</w:t>
      </w:r>
    </w:p>
    <w:p w14:paraId="13F785D2" w14:textId="77777777" w:rsidR="00607832" w:rsidRDefault="00607832" w:rsidP="00607832">
      <w:pPr>
        <w:pStyle w:val="Pagrindinistekstas"/>
        <w:spacing w:after="0"/>
      </w:pPr>
    </w:p>
    <w:p w14:paraId="19D57427" w14:textId="77777777" w:rsidR="00607832" w:rsidRDefault="00607832" w:rsidP="00607832">
      <w:pPr>
        <w:pStyle w:val="Pagrindinistekstas"/>
        <w:spacing w:after="0"/>
      </w:pPr>
      <w:r>
        <w:t>Šį vaistą laikykite vaikams nepastebimoje ir nepasiekiamoje</w:t>
      </w:r>
      <w:r w:rsidDel="00AE55CF">
        <w:t xml:space="preserve"> </w:t>
      </w:r>
      <w:r>
        <w:t>vietoje.</w:t>
      </w:r>
    </w:p>
    <w:p w14:paraId="2CD5ABC0" w14:textId="77777777" w:rsidR="00607832" w:rsidRDefault="00607832" w:rsidP="00607832">
      <w:pPr>
        <w:pStyle w:val="Pagrindinistekstas"/>
        <w:spacing w:after="0"/>
        <w:rPr>
          <w:szCs w:val="22"/>
        </w:rPr>
      </w:pPr>
    </w:p>
    <w:p w14:paraId="1C2AA557" w14:textId="77777777" w:rsidR="00607832" w:rsidRDefault="00607832" w:rsidP="00607832">
      <w:pPr>
        <w:pStyle w:val="Pagrindinistekstas"/>
        <w:spacing w:after="0"/>
        <w:rPr>
          <w:szCs w:val="22"/>
        </w:rPr>
      </w:pPr>
      <w:r>
        <w:rPr>
          <w:szCs w:val="22"/>
        </w:rPr>
        <w:t>Laikyti ne aukštesnėje kaip 30 °C temperatūroje.</w:t>
      </w:r>
    </w:p>
    <w:p w14:paraId="2B15C41D" w14:textId="77777777" w:rsidR="00607832" w:rsidRDefault="00607832" w:rsidP="00607832">
      <w:pPr>
        <w:pStyle w:val="Pagrindinistekstas"/>
        <w:spacing w:after="0"/>
      </w:pPr>
      <w:r>
        <w:rPr>
          <w:szCs w:val="22"/>
        </w:rPr>
        <w:t>Laikyti gamintojo pakuotėje</w:t>
      </w:r>
      <w:r>
        <w:t>.</w:t>
      </w:r>
    </w:p>
    <w:p w14:paraId="7D114747" w14:textId="77777777" w:rsidR="00607832" w:rsidRDefault="00607832" w:rsidP="00607832">
      <w:pPr>
        <w:pStyle w:val="Pagrindinistekstas"/>
        <w:spacing w:after="0"/>
      </w:pPr>
    </w:p>
    <w:p w14:paraId="1AE85838" w14:textId="4894B73B" w:rsidR="00607832" w:rsidRDefault="00607832" w:rsidP="00607832">
      <w:pPr>
        <w:pStyle w:val="Pagrindinistekstas"/>
        <w:spacing w:after="0"/>
      </w:pPr>
      <w:r>
        <w:t>Ant dėžutės</w:t>
      </w:r>
      <w:r w:rsidR="004D7425">
        <w:t>, žvakučių lizdinės plokštelės ir kremo tūbelės</w:t>
      </w:r>
      <w:r>
        <w:t xml:space="preserve"> po „</w:t>
      </w:r>
      <w:r w:rsidR="000801A6">
        <w:t>EXP</w:t>
      </w:r>
      <w:r>
        <w:t xml:space="preserve">“ nurodytam tinkamumo laikui pasibaigus, </w:t>
      </w:r>
      <w:r w:rsidR="004D7425">
        <w:t>šio vaisto</w:t>
      </w:r>
      <w:r>
        <w:t xml:space="preserve"> vartoti negalima. Vaistas tinka</w:t>
      </w:r>
      <w:r w:rsidR="00B32293">
        <w:t>mas</w:t>
      </w:r>
      <w:r>
        <w:t xml:space="preserve"> vartoti iki paskutinės nurodyto mėnesio dienos.</w:t>
      </w:r>
    </w:p>
    <w:p w14:paraId="6742CAD4" w14:textId="77777777" w:rsidR="00607832" w:rsidRDefault="00607832" w:rsidP="00607832">
      <w:pPr>
        <w:pStyle w:val="Pagrindinistekstas"/>
        <w:spacing w:after="0"/>
      </w:pPr>
    </w:p>
    <w:p w14:paraId="086C15EA" w14:textId="77777777" w:rsidR="00607832" w:rsidRDefault="00607832" w:rsidP="00607832">
      <w:pPr>
        <w:pStyle w:val="Pagrindinistekstas"/>
        <w:spacing w:after="0"/>
      </w:pPr>
      <w:r>
        <w:t>Vaistų negalima išpilti į kanalizaciją arba išmesti su buitinėmis atliekomis. Kaip tvarkyti nereikalingus vaistus, klauskite vaistininko. Šios priemonės padės apsaugoti aplinką.</w:t>
      </w:r>
    </w:p>
    <w:p w14:paraId="35915EE4" w14:textId="77777777" w:rsidR="00607832" w:rsidRDefault="00607832" w:rsidP="00607832">
      <w:pPr>
        <w:pStyle w:val="Pagrindinistekstas"/>
        <w:spacing w:after="0"/>
      </w:pPr>
    </w:p>
    <w:p w14:paraId="24F2231A" w14:textId="77777777" w:rsidR="00607832" w:rsidRDefault="00607832" w:rsidP="00607832">
      <w:pPr>
        <w:pStyle w:val="Pagrindinistekstas"/>
        <w:spacing w:after="0"/>
      </w:pPr>
    </w:p>
    <w:p w14:paraId="783960DA" w14:textId="77777777" w:rsidR="00607832" w:rsidRPr="009034C8" w:rsidRDefault="00607832" w:rsidP="00607832">
      <w:pPr>
        <w:pStyle w:val="Pagrindinistekstas"/>
        <w:spacing w:after="0"/>
        <w:rPr>
          <w:b/>
          <w:szCs w:val="22"/>
        </w:rPr>
      </w:pPr>
      <w:bookmarkStart w:id="76" w:name="_Toc129243144"/>
      <w:bookmarkStart w:id="77" w:name="_Toc129243269"/>
      <w:r w:rsidRPr="009034C8">
        <w:rPr>
          <w:b/>
          <w:szCs w:val="22"/>
        </w:rPr>
        <w:t>6.</w:t>
      </w:r>
      <w:r w:rsidRPr="009034C8">
        <w:rPr>
          <w:b/>
          <w:szCs w:val="22"/>
        </w:rPr>
        <w:tab/>
      </w:r>
      <w:r w:rsidRPr="00AE55CF">
        <w:rPr>
          <w:b/>
          <w:szCs w:val="22"/>
        </w:rPr>
        <w:t xml:space="preserve">Pakuotės turinys ir </w:t>
      </w:r>
      <w:r w:rsidRPr="009034C8">
        <w:rPr>
          <w:b/>
          <w:szCs w:val="22"/>
        </w:rPr>
        <w:t>kita informacija</w:t>
      </w:r>
      <w:bookmarkEnd w:id="76"/>
      <w:bookmarkEnd w:id="77"/>
    </w:p>
    <w:p w14:paraId="4C45852E" w14:textId="77777777" w:rsidR="00607832" w:rsidRPr="009034C8" w:rsidRDefault="00607832" w:rsidP="00607832">
      <w:pPr>
        <w:pStyle w:val="Pagrindinistekstas"/>
        <w:spacing w:after="0"/>
        <w:rPr>
          <w:szCs w:val="22"/>
        </w:rPr>
      </w:pPr>
    </w:p>
    <w:p w14:paraId="22130476" w14:textId="459EEA6A" w:rsidR="00607832" w:rsidRPr="009034C8" w:rsidRDefault="00607832" w:rsidP="00C07D73">
      <w:pPr>
        <w:pStyle w:val="PI-3EMEASMCA"/>
      </w:pPr>
      <w:r w:rsidRPr="009034C8">
        <w:rPr>
          <w:lang w:val="et-EE"/>
        </w:rPr>
        <w:t xml:space="preserve">PROCTO-GLYVENOL </w:t>
      </w:r>
      <w:r w:rsidRPr="009034C8">
        <w:t>50</w:t>
      </w:r>
      <w:r w:rsidR="00082465">
        <w:t> </w:t>
      </w:r>
      <w:r w:rsidRPr="009034C8">
        <w:t>mg /20</w:t>
      </w:r>
      <w:r w:rsidR="00082465">
        <w:t> </w:t>
      </w:r>
      <w:r w:rsidRPr="009034C8">
        <w:t xml:space="preserve">mg/g </w:t>
      </w:r>
      <w:r w:rsidRPr="009034C8">
        <w:rPr>
          <w:lang w:val="et-EE"/>
        </w:rPr>
        <w:t xml:space="preserve">tiesiosios žarnos kremas </w:t>
      </w:r>
      <w:r w:rsidRPr="009034C8">
        <w:t>sudėtis</w:t>
      </w:r>
    </w:p>
    <w:p w14:paraId="4E9EF909" w14:textId="77777777" w:rsidR="00607832" w:rsidRPr="009034C8" w:rsidRDefault="00607832" w:rsidP="00912E96">
      <w:pPr>
        <w:pStyle w:val="BTEMEASMCA"/>
      </w:pPr>
    </w:p>
    <w:p w14:paraId="43C4A3C3" w14:textId="6498AD5E" w:rsidR="00607832" w:rsidRPr="009034C8" w:rsidRDefault="00607832" w:rsidP="00912E96">
      <w:pPr>
        <w:pStyle w:val="BT-EMEASMCA"/>
      </w:pPr>
      <w:r w:rsidRPr="009034C8">
        <w:t>Veikliosios medžiagos yra tribenozidas ir lidokainas. 1</w:t>
      </w:r>
      <w:r w:rsidR="00082465">
        <w:t> </w:t>
      </w:r>
      <w:r w:rsidRPr="009034C8">
        <w:t>g kremo yra 50</w:t>
      </w:r>
      <w:r w:rsidR="00082465">
        <w:t> </w:t>
      </w:r>
      <w:r w:rsidRPr="009034C8">
        <w:t xml:space="preserve">mg tribenozido ir 20 mg </w:t>
      </w:r>
      <w:r w:rsidRPr="00B31FB1">
        <w:t>bevandenio</w:t>
      </w:r>
      <w:r w:rsidRPr="009034C8">
        <w:t xml:space="preserve"> lidokaino hidrochlorido (atitinka 21,2 mg lidokaino hidrochlorido</w:t>
      </w:r>
      <w:r w:rsidR="00D24410">
        <w:t xml:space="preserve"> </w:t>
      </w:r>
      <w:r w:rsidR="00D24410" w:rsidRPr="00ED28F2">
        <w:t>monoh</w:t>
      </w:r>
      <w:r w:rsidR="00D24410">
        <w:t>idrato</w:t>
      </w:r>
      <w:r w:rsidRPr="009034C8">
        <w:t>).</w:t>
      </w:r>
    </w:p>
    <w:p w14:paraId="69CB5358" w14:textId="6C4E2E5A" w:rsidR="00607832" w:rsidRPr="009034C8" w:rsidRDefault="00607832" w:rsidP="00912E96">
      <w:pPr>
        <w:pStyle w:val="BT-EMEASMCA"/>
      </w:pPr>
      <w:r w:rsidRPr="009034C8">
        <w:t>Pagalbinės medžiagos yra sorbitano stearatas, makrogolio cetostearilo eteris, cetilo alkoholis, izopropilo palmitatas, skystasis parafinas, metilo parahidroksibenzoatas</w:t>
      </w:r>
      <w:r>
        <w:t xml:space="preserve"> (</w:t>
      </w:r>
      <w:r w:rsidR="00627CCA">
        <w:t>E</w:t>
      </w:r>
      <w:r>
        <w:t>21</w:t>
      </w:r>
      <w:r w:rsidR="00874082">
        <w:t>8</w:t>
      </w:r>
      <w:r>
        <w:t>)</w:t>
      </w:r>
      <w:r w:rsidRPr="009034C8">
        <w:t>, propilo parahidroksibenzoatas</w:t>
      </w:r>
      <w:r>
        <w:t xml:space="preserve"> (E21</w:t>
      </w:r>
      <w:r w:rsidR="00874082">
        <w:t>6</w:t>
      </w:r>
      <w:r>
        <w:t>)</w:t>
      </w:r>
      <w:r w:rsidRPr="009034C8">
        <w:t>, skystasis sorbitolis (nesikristalizuojantis)</w:t>
      </w:r>
      <w:r w:rsidR="00A85878" w:rsidRPr="00A85878">
        <w:rPr>
          <w:noProof w:val="0"/>
        </w:rPr>
        <w:t xml:space="preserve"> </w:t>
      </w:r>
      <w:r w:rsidR="00A85878" w:rsidRPr="00A85878">
        <w:t>(E420)</w:t>
      </w:r>
      <w:r w:rsidRPr="009034C8">
        <w:t>, stearino rūgštis, išgrynintas vanduo.</w:t>
      </w:r>
    </w:p>
    <w:p w14:paraId="38493933" w14:textId="77777777" w:rsidR="00607832" w:rsidRPr="009034C8" w:rsidRDefault="00607832" w:rsidP="00C07D73">
      <w:pPr>
        <w:pStyle w:val="PI-3EMEASMCA"/>
      </w:pPr>
    </w:p>
    <w:p w14:paraId="6C243862" w14:textId="452FB550" w:rsidR="00607832" w:rsidRPr="009034C8" w:rsidRDefault="00607832" w:rsidP="00C07D73">
      <w:pPr>
        <w:pStyle w:val="PI-3EMEASMCA"/>
      </w:pPr>
      <w:r w:rsidRPr="009034C8">
        <w:t>PROCTO-GLYVENOL 400</w:t>
      </w:r>
      <w:r w:rsidR="00082465">
        <w:t> </w:t>
      </w:r>
      <w:r w:rsidRPr="009034C8">
        <w:t>mg/40</w:t>
      </w:r>
      <w:r w:rsidR="00082465">
        <w:t> </w:t>
      </w:r>
      <w:r w:rsidRPr="009034C8">
        <w:t>mg žvakutės sudėtis</w:t>
      </w:r>
    </w:p>
    <w:p w14:paraId="44940628" w14:textId="77777777" w:rsidR="00607832" w:rsidRPr="009034C8" w:rsidRDefault="00607832" w:rsidP="00607832">
      <w:pPr>
        <w:pStyle w:val="Pagrindinistekstas"/>
        <w:spacing w:after="0"/>
        <w:rPr>
          <w:szCs w:val="22"/>
        </w:rPr>
      </w:pPr>
    </w:p>
    <w:p w14:paraId="7DBCFE6D" w14:textId="6B162900" w:rsidR="00607832" w:rsidRDefault="00607832" w:rsidP="00912E96">
      <w:pPr>
        <w:pStyle w:val="BT-EMEASMCA"/>
      </w:pPr>
      <w:r w:rsidRPr="009034C8">
        <w:t xml:space="preserve">Veikliosios medžiagos yra tribenozidas ir lidokainas. </w:t>
      </w:r>
      <w:r w:rsidR="00874082">
        <w:t>Kiekv</w:t>
      </w:r>
      <w:r w:rsidRPr="009034C8">
        <w:t>ienoje žvakutėje yra 400</w:t>
      </w:r>
      <w:r w:rsidR="00082465">
        <w:t> </w:t>
      </w:r>
      <w:r w:rsidRPr="009034C8">
        <w:t>mg tribenozido ir 40</w:t>
      </w:r>
      <w:r w:rsidR="00082465">
        <w:t> </w:t>
      </w:r>
      <w:r w:rsidRPr="009034C8">
        <w:t>mg lidokaino.</w:t>
      </w:r>
    </w:p>
    <w:p w14:paraId="567989E4" w14:textId="77777777" w:rsidR="00607832" w:rsidRPr="009034C8" w:rsidRDefault="00607832" w:rsidP="00912E96">
      <w:pPr>
        <w:pStyle w:val="BT-EMEASMCA"/>
      </w:pPr>
      <w:r w:rsidRPr="009034C8">
        <w:t>Pagalbinės medžiagos yra kietieji riebalai.</w:t>
      </w:r>
    </w:p>
    <w:p w14:paraId="0FABD80F" w14:textId="77777777" w:rsidR="00607832" w:rsidRPr="009034C8" w:rsidRDefault="00607832" w:rsidP="00C07D73">
      <w:pPr>
        <w:pStyle w:val="PI-3EMEASMCA"/>
      </w:pPr>
    </w:p>
    <w:p w14:paraId="4E8C5DF6" w14:textId="611D543B" w:rsidR="00607832" w:rsidRPr="009034C8" w:rsidRDefault="00607832" w:rsidP="00C07D73">
      <w:pPr>
        <w:pStyle w:val="PI-3EMEASMCA"/>
      </w:pPr>
      <w:r w:rsidRPr="009034C8">
        <w:rPr>
          <w:lang w:val="et-EE"/>
        </w:rPr>
        <w:t xml:space="preserve">PROCTO-GLYVENOL </w:t>
      </w:r>
      <w:r w:rsidRPr="009034C8">
        <w:t>50</w:t>
      </w:r>
      <w:r w:rsidR="00082465">
        <w:t> </w:t>
      </w:r>
      <w:r w:rsidRPr="009034C8">
        <w:t>mg /20</w:t>
      </w:r>
      <w:r w:rsidR="00082465">
        <w:t> </w:t>
      </w:r>
      <w:r w:rsidRPr="009034C8">
        <w:t xml:space="preserve">mg/g </w:t>
      </w:r>
      <w:r w:rsidRPr="009034C8">
        <w:rPr>
          <w:lang w:val="et-EE"/>
        </w:rPr>
        <w:t xml:space="preserve">tiesiosios žarnos kremas </w:t>
      </w:r>
      <w:r w:rsidRPr="009034C8">
        <w:t>išvaizda ir kiekis pakuotėje</w:t>
      </w:r>
    </w:p>
    <w:p w14:paraId="79FD8E24" w14:textId="77777777" w:rsidR="00607832" w:rsidRPr="009034C8" w:rsidRDefault="00607832" w:rsidP="00607832">
      <w:pPr>
        <w:rPr>
          <w:sz w:val="22"/>
          <w:szCs w:val="22"/>
        </w:rPr>
      </w:pPr>
    </w:p>
    <w:p w14:paraId="0F42EAE0" w14:textId="77777777" w:rsidR="00607832" w:rsidRPr="009034C8" w:rsidRDefault="00607832" w:rsidP="00607832">
      <w:pPr>
        <w:rPr>
          <w:sz w:val="22"/>
          <w:szCs w:val="22"/>
        </w:rPr>
      </w:pPr>
      <w:r w:rsidRPr="009034C8">
        <w:rPr>
          <w:sz w:val="22"/>
          <w:szCs w:val="22"/>
        </w:rPr>
        <w:t>PROCTO-GLYVENOL tiesiosios žarnos kremas yra baltos spalvos, silpno charakteringo kvapo.</w:t>
      </w:r>
    </w:p>
    <w:p w14:paraId="15394727" w14:textId="3D353965" w:rsidR="00607832" w:rsidRPr="009034C8" w:rsidRDefault="00607832" w:rsidP="00607832">
      <w:pPr>
        <w:pStyle w:val="Pagrindinistekstas"/>
        <w:spacing w:after="0"/>
        <w:rPr>
          <w:szCs w:val="22"/>
        </w:rPr>
      </w:pPr>
      <w:r w:rsidRPr="009034C8">
        <w:rPr>
          <w:szCs w:val="22"/>
        </w:rPr>
        <w:t>Vaist</w:t>
      </w:r>
      <w:r>
        <w:rPr>
          <w:szCs w:val="22"/>
        </w:rPr>
        <w:t>as</w:t>
      </w:r>
      <w:r w:rsidRPr="009034C8">
        <w:rPr>
          <w:szCs w:val="22"/>
        </w:rPr>
        <w:t xml:space="preserve"> tiekiamas tūbelėmis, kuriose yra po 30</w:t>
      </w:r>
      <w:r w:rsidR="00082465">
        <w:rPr>
          <w:szCs w:val="22"/>
        </w:rPr>
        <w:t> </w:t>
      </w:r>
      <w:r w:rsidRPr="009034C8">
        <w:rPr>
          <w:szCs w:val="22"/>
        </w:rPr>
        <w:t>g kremo.</w:t>
      </w:r>
    </w:p>
    <w:p w14:paraId="516B6A59" w14:textId="77777777" w:rsidR="00607832" w:rsidRPr="009034C8" w:rsidRDefault="00607832" w:rsidP="00607832">
      <w:pPr>
        <w:pStyle w:val="Pagrindinistekstas"/>
        <w:spacing w:after="0"/>
        <w:rPr>
          <w:szCs w:val="22"/>
        </w:rPr>
      </w:pPr>
    </w:p>
    <w:p w14:paraId="20DBC79A" w14:textId="7B4ACED1" w:rsidR="00607832" w:rsidRPr="009034C8" w:rsidRDefault="00607832" w:rsidP="00C07D73">
      <w:pPr>
        <w:pStyle w:val="PI-3EMEASMCA"/>
      </w:pPr>
      <w:r w:rsidRPr="009034C8">
        <w:t>PROCTO-GLYVENOL 400</w:t>
      </w:r>
      <w:r w:rsidR="00082465">
        <w:t> </w:t>
      </w:r>
      <w:r w:rsidRPr="009034C8">
        <w:t>mg/40</w:t>
      </w:r>
      <w:r w:rsidR="00082465">
        <w:t> </w:t>
      </w:r>
      <w:r w:rsidRPr="009034C8">
        <w:t>mg žvakutės išvaizda ir kiekis pakuotėje</w:t>
      </w:r>
    </w:p>
    <w:p w14:paraId="2A852EAC" w14:textId="77777777" w:rsidR="00607832" w:rsidRPr="009034C8" w:rsidRDefault="00607832" w:rsidP="00607832">
      <w:pPr>
        <w:pStyle w:val="Pagrindinistekstas"/>
        <w:spacing w:after="0"/>
        <w:rPr>
          <w:szCs w:val="22"/>
        </w:rPr>
      </w:pPr>
    </w:p>
    <w:p w14:paraId="525C3A26" w14:textId="7FED311E" w:rsidR="00607832" w:rsidRPr="009034C8" w:rsidRDefault="00607832" w:rsidP="00607832">
      <w:pPr>
        <w:pStyle w:val="Pagrindinistekstas"/>
        <w:spacing w:after="0"/>
        <w:rPr>
          <w:szCs w:val="22"/>
        </w:rPr>
      </w:pPr>
      <w:r w:rsidRPr="009034C8">
        <w:rPr>
          <w:szCs w:val="22"/>
        </w:rPr>
        <w:t>PROCTO-GLYVENOL yra gelsvai baltos, torpedos formos, kietos, šiek tiek riebios, be įtrūkimų žvakutės.</w:t>
      </w:r>
    </w:p>
    <w:p w14:paraId="372FB074" w14:textId="49823C37" w:rsidR="00607832" w:rsidRPr="009034C8" w:rsidRDefault="00607832" w:rsidP="00607832">
      <w:pPr>
        <w:pStyle w:val="Pagrindinistekstas"/>
        <w:spacing w:after="0"/>
        <w:rPr>
          <w:szCs w:val="22"/>
        </w:rPr>
      </w:pPr>
      <w:r w:rsidRPr="009034C8">
        <w:rPr>
          <w:szCs w:val="22"/>
        </w:rPr>
        <w:t>Vaist</w:t>
      </w:r>
      <w:r>
        <w:rPr>
          <w:szCs w:val="22"/>
        </w:rPr>
        <w:t>as</w:t>
      </w:r>
      <w:r w:rsidRPr="009034C8">
        <w:rPr>
          <w:szCs w:val="22"/>
        </w:rPr>
        <w:t xml:space="preserve"> tiekiamas </w:t>
      </w:r>
      <w:r>
        <w:rPr>
          <w:szCs w:val="22"/>
        </w:rPr>
        <w:t>lizdinėse plokštelėse</w:t>
      </w:r>
      <w:r w:rsidRPr="009034C8">
        <w:rPr>
          <w:szCs w:val="22"/>
        </w:rPr>
        <w:t xml:space="preserve"> po 10</w:t>
      </w:r>
      <w:r w:rsidR="00082465">
        <w:rPr>
          <w:szCs w:val="22"/>
        </w:rPr>
        <w:t> </w:t>
      </w:r>
      <w:r w:rsidRPr="009034C8">
        <w:rPr>
          <w:szCs w:val="22"/>
        </w:rPr>
        <w:t>žvakučių.</w:t>
      </w:r>
    </w:p>
    <w:p w14:paraId="3B911427" w14:textId="77777777" w:rsidR="00607832" w:rsidRPr="009034C8" w:rsidRDefault="00607832" w:rsidP="00607832">
      <w:pPr>
        <w:pStyle w:val="Pagrindinistekstas"/>
        <w:spacing w:after="0"/>
        <w:rPr>
          <w:szCs w:val="22"/>
        </w:rPr>
      </w:pPr>
    </w:p>
    <w:p w14:paraId="47BEF6FB" w14:textId="77777777" w:rsidR="00607832" w:rsidRPr="009034C8" w:rsidRDefault="00607832" w:rsidP="00C07D73">
      <w:pPr>
        <w:pStyle w:val="PI-3EMEASMCA"/>
      </w:pPr>
      <w:r w:rsidRPr="00C461B2">
        <w:t>Registruotojas ir gamintojas</w:t>
      </w:r>
    </w:p>
    <w:p w14:paraId="0415DAB9" w14:textId="77777777" w:rsidR="00607832" w:rsidRPr="009034C8" w:rsidRDefault="00607832" w:rsidP="00607832">
      <w:pPr>
        <w:pStyle w:val="Pagrindinistekstas"/>
        <w:spacing w:after="0"/>
        <w:rPr>
          <w:szCs w:val="22"/>
        </w:rPr>
      </w:pPr>
    </w:p>
    <w:p w14:paraId="55748F06" w14:textId="77777777" w:rsidR="00607832" w:rsidRPr="009034C8" w:rsidRDefault="00607832" w:rsidP="00607832">
      <w:pPr>
        <w:pStyle w:val="Pagrindinistekstas"/>
        <w:spacing w:after="0"/>
        <w:rPr>
          <w:b/>
          <w:szCs w:val="22"/>
        </w:rPr>
      </w:pPr>
      <w:r w:rsidRPr="00496573">
        <w:rPr>
          <w:b/>
          <w:szCs w:val="22"/>
        </w:rPr>
        <w:lastRenderedPageBreak/>
        <w:t>Registruotojas</w:t>
      </w:r>
    </w:p>
    <w:p w14:paraId="739FAC46" w14:textId="77777777" w:rsidR="00607832" w:rsidRPr="009034C8" w:rsidRDefault="00607832" w:rsidP="00607832">
      <w:pPr>
        <w:rPr>
          <w:sz w:val="22"/>
          <w:szCs w:val="22"/>
        </w:rPr>
      </w:pPr>
    </w:p>
    <w:p w14:paraId="4FA0E420" w14:textId="77777777" w:rsidR="00607832" w:rsidRPr="009034C8" w:rsidRDefault="00607832" w:rsidP="00912E96">
      <w:pPr>
        <w:pStyle w:val="BTEMEASMCA"/>
      </w:pPr>
      <w:r w:rsidRPr="009034C8">
        <w:t xml:space="preserve">Recordati Ireland Ltd </w:t>
      </w:r>
    </w:p>
    <w:p w14:paraId="6A5C92A3" w14:textId="244CEE9C" w:rsidR="00607832" w:rsidRPr="009034C8" w:rsidRDefault="00607832" w:rsidP="00912E96">
      <w:pPr>
        <w:pStyle w:val="BTEMEASMCA"/>
      </w:pPr>
      <w:r w:rsidRPr="009034C8">
        <w:t>Raheens East, Ringaskiddy, Co. Cork</w:t>
      </w:r>
    </w:p>
    <w:p w14:paraId="7C727072" w14:textId="77777777" w:rsidR="00607832" w:rsidRPr="009034C8" w:rsidRDefault="00607832" w:rsidP="00912E96">
      <w:pPr>
        <w:pStyle w:val="BTEMEASMCA"/>
      </w:pPr>
      <w:r w:rsidRPr="009034C8">
        <w:t>Airija</w:t>
      </w:r>
    </w:p>
    <w:p w14:paraId="4D50C192" w14:textId="77777777" w:rsidR="00607832" w:rsidRPr="009034C8" w:rsidRDefault="00607832" w:rsidP="00607832">
      <w:pPr>
        <w:pStyle w:val="Pagrindinistekstas"/>
        <w:spacing w:after="0"/>
        <w:rPr>
          <w:szCs w:val="22"/>
        </w:rPr>
      </w:pPr>
    </w:p>
    <w:p w14:paraId="2E1ED721" w14:textId="77777777" w:rsidR="00607832" w:rsidRPr="009034C8" w:rsidRDefault="00607832" w:rsidP="00607832">
      <w:pPr>
        <w:pStyle w:val="Pagrindinistekstas"/>
        <w:spacing w:after="0"/>
        <w:rPr>
          <w:b/>
          <w:szCs w:val="22"/>
        </w:rPr>
      </w:pPr>
      <w:r w:rsidRPr="009034C8">
        <w:rPr>
          <w:b/>
          <w:szCs w:val="22"/>
        </w:rPr>
        <w:t>Gamintojas</w:t>
      </w:r>
    </w:p>
    <w:p w14:paraId="702FE5B3" w14:textId="77777777" w:rsidR="00607832" w:rsidRPr="009034C8" w:rsidRDefault="00607832" w:rsidP="00607832">
      <w:pPr>
        <w:pStyle w:val="Pagrindinistekstas"/>
        <w:spacing w:after="0"/>
        <w:rPr>
          <w:b/>
          <w:szCs w:val="22"/>
        </w:rPr>
      </w:pPr>
    </w:p>
    <w:p w14:paraId="788C06A0" w14:textId="35AF0703" w:rsidR="00607832" w:rsidRPr="009034C8" w:rsidRDefault="00607832" w:rsidP="00607832">
      <w:pPr>
        <w:pStyle w:val="Pagrindinistekstas"/>
        <w:spacing w:after="0"/>
        <w:rPr>
          <w:i/>
          <w:szCs w:val="22"/>
        </w:rPr>
      </w:pPr>
      <w:r w:rsidRPr="009034C8">
        <w:rPr>
          <w:i/>
          <w:szCs w:val="22"/>
        </w:rPr>
        <w:t>PROCTO-GLYVENOL 400</w:t>
      </w:r>
      <w:r w:rsidR="00161A82">
        <w:rPr>
          <w:i/>
          <w:szCs w:val="22"/>
        </w:rPr>
        <w:t> </w:t>
      </w:r>
      <w:r w:rsidRPr="009034C8">
        <w:rPr>
          <w:i/>
          <w:szCs w:val="22"/>
        </w:rPr>
        <w:t>mg/40</w:t>
      </w:r>
      <w:r w:rsidR="00161A82">
        <w:rPr>
          <w:i/>
          <w:szCs w:val="22"/>
        </w:rPr>
        <w:t> </w:t>
      </w:r>
      <w:r w:rsidRPr="009034C8">
        <w:rPr>
          <w:i/>
          <w:szCs w:val="22"/>
        </w:rPr>
        <w:t>mg žvakutės</w:t>
      </w:r>
    </w:p>
    <w:p w14:paraId="2EE7190B" w14:textId="77777777" w:rsidR="00607832" w:rsidRPr="009034C8" w:rsidRDefault="00607832" w:rsidP="00607832">
      <w:pPr>
        <w:pStyle w:val="Pagrindinistekstas"/>
        <w:spacing w:after="0"/>
        <w:rPr>
          <w:b/>
          <w:szCs w:val="22"/>
        </w:rPr>
      </w:pPr>
    </w:p>
    <w:p w14:paraId="72B88AA4" w14:textId="77777777" w:rsidR="00607832" w:rsidRPr="009034C8" w:rsidRDefault="00607832" w:rsidP="00607832">
      <w:pPr>
        <w:rPr>
          <w:sz w:val="22"/>
          <w:szCs w:val="22"/>
        </w:rPr>
      </w:pPr>
      <w:proofErr w:type="spellStart"/>
      <w:r w:rsidRPr="009034C8">
        <w:rPr>
          <w:sz w:val="22"/>
          <w:szCs w:val="22"/>
        </w:rPr>
        <w:t>Delpharm</w:t>
      </w:r>
      <w:proofErr w:type="spellEnd"/>
      <w:r w:rsidRPr="009034C8">
        <w:rPr>
          <w:sz w:val="22"/>
          <w:szCs w:val="22"/>
        </w:rPr>
        <w:t xml:space="preserve"> </w:t>
      </w:r>
      <w:proofErr w:type="spellStart"/>
      <w:r w:rsidRPr="009034C8">
        <w:rPr>
          <w:sz w:val="22"/>
          <w:szCs w:val="22"/>
        </w:rPr>
        <w:t>Huningue</w:t>
      </w:r>
      <w:proofErr w:type="spellEnd"/>
      <w:r w:rsidRPr="009034C8">
        <w:rPr>
          <w:sz w:val="22"/>
          <w:szCs w:val="22"/>
        </w:rPr>
        <w:t xml:space="preserve"> S.A.S. </w:t>
      </w:r>
    </w:p>
    <w:p w14:paraId="2CABB901" w14:textId="77777777" w:rsidR="00607832" w:rsidRPr="009034C8" w:rsidRDefault="00607832" w:rsidP="00607832">
      <w:pPr>
        <w:rPr>
          <w:sz w:val="22"/>
          <w:szCs w:val="22"/>
        </w:rPr>
      </w:pPr>
      <w:proofErr w:type="spellStart"/>
      <w:r w:rsidRPr="009034C8">
        <w:rPr>
          <w:sz w:val="22"/>
          <w:szCs w:val="22"/>
        </w:rPr>
        <w:t>Site</w:t>
      </w:r>
      <w:proofErr w:type="spellEnd"/>
      <w:r w:rsidRPr="009034C8">
        <w:rPr>
          <w:sz w:val="22"/>
          <w:szCs w:val="22"/>
        </w:rPr>
        <w:t xml:space="preserve"> </w:t>
      </w:r>
      <w:proofErr w:type="spellStart"/>
      <w:r w:rsidRPr="009034C8">
        <w:rPr>
          <w:sz w:val="22"/>
          <w:szCs w:val="22"/>
        </w:rPr>
        <w:t>Industrial</w:t>
      </w:r>
      <w:proofErr w:type="spellEnd"/>
      <w:r w:rsidRPr="009034C8">
        <w:rPr>
          <w:sz w:val="22"/>
          <w:szCs w:val="22"/>
        </w:rPr>
        <w:t xml:space="preserve"> </w:t>
      </w:r>
      <w:proofErr w:type="spellStart"/>
      <w:r w:rsidRPr="009034C8">
        <w:rPr>
          <w:sz w:val="22"/>
          <w:szCs w:val="22"/>
        </w:rPr>
        <w:t>d'Huningue</w:t>
      </w:r>
      <w:proofErr w:type="spellEnd"/>
      <w:r w:rsidRPr="009034C8">
        <w:rPr>
          <w:sz w:val="22"/>
          <w:szCs w:val="22"/>
        </w:rPr>
        <w:t xml:space="preserve"> </w:t>
      </w:r>
    </w:p>
    <w:p w14:paraId="52E525EB" w14:textId="77777777" w:rsidR="00607832" w:rsidRPr="009034C8" w:rsidRDefault="00607832" w:rsidP="00607832">
      <w:pPr>
        <w:rPr>
          <w:sz w:val="22"/>
          <w:szCs w:val="22"/>
        </w:rPr>
      </w:pPr>
      <w:r w:rsidRPr="009034C8">
        <w:rPr>
          <w:sz w:val="22"/>
          <w:szCs w:val="22"/>
        </w:rPr>
        <w:t xml:space="preserve">26 </w:t>
      </w:r>
      <w:proofErr w:type="spellStart"/>
      <w:r w:rsidRPr="009034C8">
        <w:rPr>
          <w:sz w:val="22"/>
          <w:szCs w:val="22"/>
        </w:rPr>
        <w:t>Rue</w:t>
      </w:r>
      <w:proofErr w:type="spellEnd"/>
      <w:r w:rsidRPr="009034C8">
        <w:rPr>
          <w:sz w:val="22"/>
          <w:szCs w:val="22"/>
        </w:rPr>
        <w:t xml:space="preserve"> de </w:t>
      </w:r>
      <w:proofErr w:type="spellStart"/>
      <w:r w:rsidRPr="009034C8">
        <w:rPr>
          <w:sz w:val="22"/>
          <w:szCs w:val="22"/>
        </w:rPr>
        <w:t>Chapelle</w:t>
      </w:r>
      <w:proofErr w:type="spellEnd"/>
      <w:r w:rsidRPr="009034C8">
        <w:rPr>
          <w:sz w:val="22"/>
          <w:szCs w:val="22"/>
        </w:rPr>
        <w:t xml:space="preserve">, B.P.349 </w:t>
      </w:r>
    </w:p>
    <w:p w14:paraId="3BEC77F2" w14:textId="77777777" w:rsidR="00607832" w:rsidRPr="009034C8" w:rsidRDefault="00607832" w:rsidP="00607832">
      <w:pPr>
        <w:rPr>
          <w:sz w:val="22"/>
          <w:szCs w:val="22"/>
        </w:rPr>
      </w:pPr>
      <w:r w:rsidRPr="009034C8">
        <w:rPr>
          <w:sz w:val="22"/>
          <w:szCs w:val="22"/>
        </w:rPr>
        <w:t xml:space="preserve">68333 </w:t>
      </w:r>
      <w:proofErr w:type="spellStart"/>
      <w:r w:rsidRPr="009034C8">
        <w:rPr>
          <w:sz w:val="22"/>
          <w:szCs w:val="22"/>
        </w:rPr>
        <w:t>Huningue</w:t>
      </w:r>
      <w:proofErr w:type="spellEnd"/>
      <w:r w:rsidRPr="009034C8">
        <w:rPr>
          <w:sz w:val="22"/>
          <w:szCs w:val="22"/>
        </w:rPr>
        <w:t xml:space="preserve">, </w:t>
      </w:r>
      <w:proofErr w:type="spellStart"/>
      <w:r w:rsidRPr="009034C8">
        <w:rPr>
          <w:sz w:val="22"/>
          <w:szCs w:val="22"/>
        </w:rPr>
        <w:t>Cedex</w:t>
      </w:r>
      <w:proofErr w:type="spellEnd"/>
      <w:r w:rsidRPr="009034C8">
        <w:rPr>
          <w:sz w:val="22"/>
          <w:szCs w:val="22"/>
        </w:rPr>
        <w:t xml:space="preserve"> </w:t>
      </w:r>
    </w:p>
    <w:p w14:paraId="79C25501" w14:textId="77777777" w:rsidR="00607832" w:rsidRDefault="00607832" w:rsidP="00607832">
      <w:pPr>
        <w:rPr>
          <w:sz w:val="22"/>
          <w:szCs w:val="22"/>
        </w:rPr>
      </w:pPr>
      <w:r w:rsidRPr="009034C8">
        <w:rPr>
          <w:sz w:val="22"/>
          <w:szCs w:val="22"/>
        </w:rPr>
        <w:t>Prancūzija</w:t>
      </w:r>
    </w:p>
    <w:p w14:paraId="2F43FC41" w14:textId="77777777" w:rsidR="00607832" w:rsidRDefault="00607832" w:rsidP="00607832">
      <w:pPr>
        <w:rPr>
          <w:sz w:val="22"/>
          <w:szCs w:val="22"/>
        </w:rPr>
      </w:pPr>
    </w:p>
    <w:p w14:paraId="5E310AE0" w14:textId="77777777" w:rsidR="00607832" w:rsidRPr="00D51FBF" w:rsidRDefault="00607832" w:rsidP="00607832">
      <w:pPr>
        <w:rPr>
          <w:sz w:val="22"/>
          <w:szCs w:val="22"/>
          <w:highlight w:val="lightGray"/>
        </w:rPr>
      </w:pPr>
      <w:r w:rsidRPr="00D51FBF">
        <w:rPr>
          <w:sz w:val="22"/>
          <w:szCs w:val="22"/>
          <w:highlight w:val="lightGray"/>
        </w:rPr>
        <w:t xml:space="preserve">ZETA </w:t>
      </w:r>
      <w:proofErr w:type="spellStart"/>
      <w:r w:rsidRPr="00D51FBF">
        <w:rPr>
          <w:sz w:val="22"/>
          <w:szCs w:val="22"/>
          <w:highlight w:val="lightGray"/>
        </w:rPr>
        <w:t>Farmaceutici</w:t>
      </w:r>
      <w:proofErr w:type="spellEnd"/>
      <w:r w:rsidRPr="00D51FBF">
        <w:rPr>
          <w:sz w:val="22"/>
          <w:szCs w:val="22"/>
          <w:highlight w:val="lightGray"/>
        </w:rPr>
        <w:t xml:space="preserve"> </w:t>
      </w:r>
      <w:proofErr w:type="spellStart"/>
      <w:r w:rsidRPr="00D51FBF">
        <w:rPr>
          <w:sz w:val="22"/>
          <w:szCs w:val="22"/>
          <w:highlight w:val="lightGray"/>
        </w:rPr>
        <w:t>SpA</w:t>
      </w:r>
      <w:proofErr w:type="spellEnd"/>
    </w:p>
    <w:p w14:paraId="1A7B153C" w14:textId="77777777" w:rsidR="00607832" w:rsidRPr="00D51FBF" w:rsidRDefault="00607832" w:rsidP="00607832">
      <w:pPr>
        <w:rPr>
          <w:sz w:val="22"/>
          <w:szCs w:val="22"/>
          <w:highlight w:val="lightGray"/>
        </w:rPr>
      </w:pPr>
      <w:r w:rsidRPr="00D51FBF">
        <w:rPr>
          <w:sz w:val="22"/>
          <w:szCs w:val="22"/>
          <w:highlight w:val="lightGray"/>
        </w:rPr>
        <w:t xml:space="preserve">Via </w:t>
      </w:r>
      <w:proofErr w:type="spellStart"/>
      <w:r w:rsidRPr="00D51FBF">
        <w:rPr>
          <w:sz w:val="22"/>
          <w:szCs w:val="22"/>
          <w:highlight w:val="lightGray"/>
        </w:rPr>
        <w:t>Galvani</w:t>
      </w:r>
      <w:proofErr w:type="spellEnd"/>
      <w:r w:rsidRPr="00D51FBF">
        <w:rPr>
          <w:sz w:val="22"/>
          <w:szCs w:val="22"/>
          <w:highlight w:val="lightGray"/>
        </w:rPr>
        <w:t xml:space="preserve"> 10</w:t>
      </w:r>
    </w:p>
    <w:p w14:paraId="7EEA5AD0" w14:textId="77777777" w:rsidR="00607832" w:rsidRPr="00D51FBF" w:rsidRDefault="00607832" w:rsidP="00607832">
      <w:pPr>
        <w:rPr>
          <w:sz w:val="22"/>
          <w:szCs w:val="22"/>
          <w:highlight w:val="lightGray"/>
        </w:rPr>
      </w:pPr>
      <w:r w:rsidRPr="00D51FBF">
        <w:rPr>
          <w:sz w:val="22"/>
          <w:szCs w:val="22"/>
          <w:highlight w:val="lightGray"/>
        </w:rPr>
        <w:t xml:space="preserve">36066 </w:t>
      </w:r>
      <w:proofErr w:type="spellStart"/>
      <w:r w:rsidRPr="00D51FBF">
        <w:rPr>
          <w:sz w:val="22"/>
          <w:szCs w:val="22"/>
          <w:highlight w:val="lightGray"/>
        </w:rPr>
        <w:t>Sandrigo</w:t>
      </w:r>
      <w:proofErr w:type="spellEnd"/>
      <w:r w:rsidRPr="00D51FBF">
        <w:rPr>
          <w:sz w:val="22"/>
          <w:szCs w:val="22"/>
          <w:highlight w:val="lightGray"/>
        </w:rPr>
        <w:t xml:space="preserve"> (</w:t>
      </w:r>
      <w:proofErr w:type="spellStart"/>
      <w:r w:rsidRPr="00D51FBF">
        <w:rPr>
          <w:sz w:val="22"/>
          <w:szCs w:val="22"/>
          <w:highlight w:val="lightGray"/>
        </w:rPr>
        <w:t>Vicenza</w:t>
      </w:r>
      <w:proofErr w:type="spellEnd"/>
      <w:r w:rsidRPr="00D51FBF">
        <w:rPr>
          <w:sz w:val="22"/>
          <w:szCs w:val="22"/>
          <w:highlight w:val="lightGray"/>
        </w:rPr>
        <w:t>)</w:t>
      </w:r>
    </w:p>
    <w:p w14:paraId="7FAACA5B" w14:textId="77777777" w:rsidR="00607832" w:rsidRPr="009034C8" w:rsidRDefault="00607832" w:rsidP="00607832">
      <w:pPr>
        <w:rPr>
          <w:sz w:val="22"/>
          <w:szCs w:val="22"/>
        </w:rPr>
      </w:pPr>
      <w:r w:rsidRPr="00D51FBF">
        <w:rPr>
          <w:sz w:val="22"/>
          <w:szCs w:val="22"/>
          <w:highlight w:val="lightGray"/>
        </w:rPr>
        <w:t>Italija</w:t>
      </w:r>
    </w:p>
    <w:p w14:paraId="415C065C" w14:textId="77777777" w:rsidR="002821AF" w:rsidRDefault="002821AF" w:rsidP="002821AF">
      <w:pPr>
        <w:rPr>
          <w:sz w:val="22"/>
          <w:szCs w:val="22"/>
        </w:rPr>
      </w:pPr>
    </w:p>
    <w:p w14:paraId="597B3883" w14:textId="7F642E95" w:rsidR="002821AF" w:rsidRPr="00B51776" w:rsidRDefault="002821AF" w:rsidP="002821AF">
      <w:pPr>
        <w:rPr>
          <w:sz w:val="22"/>
          <w:szCs w:val="22"/>
          <w:highlight w:val="lightGray"/>
        </w:rPr>
      </w:pPr>
      <w:proofErr w:type="spellStart"/>
      <w:r w:rsidRPr="00B51776">
        <w:rPr>
          <w:sz w:val="22"/>
          <w:szCs w:val="22"/>
          <w:highlight w:val="lightGray"/>
        </w:rPr>
        <w:t>Temmler</w:t>
      </w:r>
      <w:proofErr w:type="spellEnd"/>
      <w:r w:rsidRPr="00B51776">
        <w:rPr>
          <w:sz w:val="22"/>
          <w:szCs w:val="22"/>
          <w:highlight w:val="lightGray"/>
        </w:rPr>
        <w:t xml:space="preserve"> </w:t>
      </w:r>
      <w:proofErr w:type="spellStart"/>
      <w:r w:rsidRPr="00B51776">
        <w:rPr>
          <w:sz w:val="22"/>
          <w:szCs w:val="22"/>
          <w:highlight w:val="lightGray"/>
        </w:rPr>
        <w:t>Italia</w:t>
      </w:r>
      <w:proofErr w:type="spellEnd"/>
      <w:r w:rsidRPr="00B51776">
        <w:rPr>
          <w:sz w:val="22"/>
          <w:szCs w:val="22"/>
          <w:highlight w:val="lightGray"/>
        </w:rPr>
        <w:t xml:space="preserve"> </w:t>
      </w:r>
      <w:proofErr w:type="spellStart"/>
      <w:r w:rsidRPr="00B51776">
        <w:rPr>
          <w:sz w:val="22"/>
          <w:szCs w:val="22"/>
          <w:highlight w:val="lightGray"/>
        </w:rPr>
        <w:t>s.r.l</w:t>
      </w:r>
      <w:proofErr w:type="spellEnd"/>
      <w:r w:rsidRPr="00B51776">
        <w:rPr>
          <w:sz w:val="22"/>
          <w:szCs w:val="22"/>
          <w:highlight w:val="lightGray"/>
        </w:rPr>
        <w:t>.</w:t>
      </w:r>
    </w:p>
    <w:p w14:paraId="6733E051" w14:textId="77777777" w:rsidR="002821AF" w:rsidRPr="00B51776" w:rsidRDefault="002821AF" w:rsidP="002821AF">
      <w:pPr>
        <w:rPr>
          <w:sz w:val="22"/>
          <w:szCs w:val="22"/>
          <w:highlight w:val="lightGray"/>
        </w:rPr>
      </w:pPr>
      <w:r w:rsidRPr="00B51776">
        <w:rPr>
          <w:sz w:val="22"/>
          <w:szCs w:val="22"/>
          <w:highlight w:val="lightGray"/>
        </w:rPr>
        <w:t xml:space="preserve">Via </w:t>
      </w:r>
      <w:proofErr w:type="spellStart"/>
      <w:r w:rsidRPr="00B51776">
        <w:rPr>
          <w:sz w:val="22"/>
          <w:szCs w:val="22"/>
          <w:highlight w:val="lightGray"/>
        </w:rPr>
        <w:t>delle</w:t>
      </w:r>
      <w:proofErr w:type="spellEnd"/>
      <w:r w:rsidRPr="00B51776">
        <w:rPr>
          <w:sz w:val="22"/>
          <w:szCs w:val="22"/>
          <w:highlight w:val="lightGray"/>
        </w:rPr>
        <w:t xml:space="preserve"> </w:t>
      </w:r>
      <w:proofErr w:type="spellStart"/>
      <w:r w:rsidRPr="00B51776">
        <w:rPr>
          <w:sz w:val="22"/>
          <w:szCs w:val="22"/>
          <w:highlight w:val="lightGray"/>
        </w:rPr>
        <w:t>Industrie</w:t>
      </w:r>
      <w:proofErr w:type="spellEnd"/>
      <w:r w:rsidRPr="00B51776">
        <w:rPr>
          <w:sz w:val="22"/>
          <w:szCs w:val="22"/>
          <w:highlight w:val="lightGray"/>
        </w:rPr>
        <w:t>, 2</w:t>
      </w:r>
    </w:p>
    <w:p w14:paraId="4C315E63" w14:textId="77777777" w:rsidR="002821AF" w:rsidRPr="00B51776" w:rsidRDefault="002821AF" w:rsidP="002821AF">
      <w:pPr>
        <w:rPr>
          <w:sz w:val="22"/>
          <w:szCs w:val="22"/>
          <w:highlight w:val="lightGray"/>
        </w:rPr>
      </w:pPr>
      <w:r w:rsidRPr="00B51776">
        <w:rPr>
          <w:sz w:val="22"/>
          <w:szCs w:val="22"/>
          <w:highlight w:val="lightGray"/>
        </w:rPr>
        <w:t xml:space="preserve">20061 </w:t>
      </w:r>
      <w:proofErr w:type="spellStart"/>
      <w:r w:rsidRPr="00B51776">
        <w:rPr>
          <w:sz w:val="22"/>
          <w:szCs w:val="22"/>
          <w:highlight w:val="lightGray"/>
        </w:rPr>
        <w:t>Carugate</w:t>
      </w:r>
      <w:proofErr w:type="spellEnd"/>
      <w:r w:rsidRPr="00B51776">
        <w:rPr>
          <w:sz w:val="22"/>
          <w:szCs w:val="22"/>
          <w:highlight w:val="lightGray"/>
        </w:rPr>
        <w:t xml:space="preserve"> (MI)</w:t>
      </w:r>
    </w:p>
    <w:p w14:paraId="5621FB5F" w14:textId="1CFEE970" w:rsidR="00607832" w:rsidRDefault="002821AF" w:rsidP="002821AF">
      <w:pPr>
        <w:rPr>
          <w:sz w:val="22"/>
          <w:szCs w:val="22"/>
        </w:rPr>
      </w:pPr>
      <w:r w:rsidRPr="00B51776">
        <w:rPr>
          <w:sz w:val="22"/>
          <w:szCs w:val="22"/>
          <w:highlight w:val="lightGray"/>
        </w:rPr>
        <w:t>Italija</w:t>
      </w:r>
    </w:p>
    <w:p w14:paraId="05C8B213" w14:textId="77777777" w:rsidR="002821AF" w:rsidRPr="009034C8" w:rsidRDefault="002821AF" w:rsidP="002821AF">
      <w:pPr>
        <w:rPr>
          <w:sz w:val="22"/>
          <w:szCs w:val="22"/>
        </w:rPr>
      </w:pPr>
    </w:p>
    <w:p w14:paraId="70B53E28" w14:textId="007CF048" w:rsidR="00607832" w:rsidRPr="009034C8" w:rsidRDefault="00607832" w:rsidP="00607832">
      <w:pPr>
        <w:rPr>
          <w:i/>
          <w:sz w:val="22"/>
          <w:szCs w:val="22"/>
          <w:lang w:val="et-EE"/>
        </w:rPr>
      </w:pPr>
      <w:r w:rsidRPr="009034C8">
        <w:rPr>
          <w:i/>
          <w:sz w:val="22"/>
          <w:szCs w:val="22"/>
          <w:lang w:val="et-EE"/>
        </w:rPr>
        <w:t xml:space="preserve">PROCTO-GLYVENOL </w:t>
      </w:r>
      <w:r w:rsidRPr="009034C8">
        <w:rPr>
          <w:i/>
          <w:sz w:val="22"/>
          <w:szCs w:val="22"/>
        </w:rPr>
        <w:t>50</w:t>
      </w:r>
      <w:r w:rsidR="00161A82">
        <w:rPr>
          <w:i/>
          <w:sz w:val="22"/>
          <w:szCs w:val="22"/>
        </w:rPr>
        <w:t> </w:t>
      </w:r>
      <w:r w:rsidRPr="009034C8">
        <w:rPr>
          <w:i/>
          <w:sz w:val="22"/>
          <w:szCs w:val="22"/>
        </w:rPr>
        <w:t>mg /20</w:t>
      </w:r>
      <w:r w:rsidR="00161A82">
        <w:rPr>
          <w:i/>
          <w:sz w:val="22"/>
          <w:szCs w:val="22"/>
        </w:rPr>
        <w:t> </w:t>
      </w:r>
      <w:r w:rsidRPr="009034C8">
        <w:rPr>
          <w:i/>
          <w:sz w:val="22"/>
          <w:szCs w:val="22"/>
        </w:rPr>
        <w:t xml:space="preserve">mg/g </w:t>
      </w:r>
      <w:r w:rsidRPr="009034C8">
        <w:rPr>
          <w:i/>
          <w:sz w:val="22"/>
          <w:szCs w:val="22"/>
          <w:lang w:val="et-EE"/>
        </w:rPr>
        <w:t>tiesiosios žarnos kremas</w:t>
      </w:r>
    </w:p>
    <w:p w14:paraId="741E6BC8" w14:textId="77777777" w:rsidR="00607832" w:rsidRPr="00340EFD" w:rsidRDefault="00607832" w:rsidP="00607832">
      <w:pPr>
        <w:rPr>
          <w:sz w:val="22"/>
          <w:szCs w:val="22"/>
          <w:lang w:val="et-EE"/>
        </w:rPr>
      </w:pPr>
    </w:p>
    <w:p w14:paraId="4E19BD2F" w14:textId="77777777" w:rsidR="00607832" w:rsidRPr="009034C8" w:rsidRDefault="00607832" w:rsidP="00607832">
      <w:pPr>
        <w:rPr>
          <w:sz w:val="22"/>
          <w:szCs w:val="22"/>
        </w:rPr>
      </w:pPr>
      <w:r w:rsidRPr="009034C8">
        <w:rPr>
          <w:sz w:val="22"/>
          <w:szCs w:val="22"/>
        </w:rPr>
        <w:t xml:space="preserve">RECORDATI </w:t>
      </w:r>
      <w:proofErr w:type="spellStart"/>
      <w:r w:rsidRPr="009034C8">
        <w:rPr>
          <w:sz w:val="22"/>
          <w:szCs w:val="22"/>
        </w:rPr>
        <w:t>Industria</w:t>
      </w:r>
      <w:proofErr w:type="spellEnd"/>
      <w:r w:rsidRPr="009034C8">
        <w:rPr>
          <w:sz w:val="22"/>
          <w:szCs w:val="22"/>
        </w:rPr>
        <w:t xml:space="preserve"> </w:t>
      </w:r>
      <w:proofErr w:type="spellStart"/>
      <w:r w:rsidRPr="009034C8">
        <w:rPr>
          <w:sz w:val="22"/>
          <w:szCs w:val="22"/>
        </w:rPr>
        <w:t>Chimica</w:t>
      </w:r>
      <w:proofErr w:type="spellEnd"/>
      <w:r w:rsidRPr="009034C8">
        <w:rPr>
          <w:sz w:val="22"/>
          <w:szCs w:val="22"/>
        </w:rPr>
        <w:t xml:space="preserve"> e </w:t>
      </w:r>
      <w:proofErr w:type="spellStart"/>
      <w:r w:rsidRPr="009034C8">
        <w:rPr>
          <w:sz w:val="22"/>
          <w:szCs w:val="22"/>
        </w:rPr>
        <w:t>Farmaceutica</w:t>
      </w:r>
      <w:proofErr w:type="spellEnd"/>
      <w:r w:rsidRPr="009034C8">
        <w:rPr>
          <w:sz w:val="22"/>
          <w:szCs w:val="22"/>
        </w:rPr>
        <w:t xml:space="preserve"> </w:t>
      </w:r>
      <w:proofErr w:type="spellStart"/>
      <w:r w:rsidRPr="009034C8">
        <w:rPr>
          <w:sz w:val="22"/>
          <w:szCs w:val="22"/>
        </w:rPr>
        <w:t>S.p.A</w:t>
      </w:r>
      <w:proofErr w:type="spellEnd"/>
      <w:r w:rsidRPr="009034C8">
        <w:rPr>
          <w:sz w:val="22"/>
          <w:szCs w:val="22"/>
        </w:rPr>
        <w:t>.</w:t>
      </w:r>
    </w:p>
    <w:p w14:paraId="4C7B92B5" w14:textId="77777777" w:rsidR="00607832" w:rsidRPr="009034C8" w:rsidRDefault="00607832" w:rsidP="00607832">
      <w:pPr>
        <w:rPr>
          <w:sz w:val="22"/>
          <w:szCs w:val="22"/>
        </w:rPr>
      </w:pPr>
      <w:r w:rsidRPr="009034C8">
        <w:rPr>
          <w:sz w:val="22"/>
          <w:szCs w:val="22"/>
        </w:rPr>
        <w:t xml:space="preserve">Via </w:t>
      </w:r>
      <w:proofErr w:type="spellStart"/>
      <w:r w:rsidRPr="009034C8">
        <w:rPr>
          <w:sz w:val="22"/>
          <w:szCs w:val="22"/>
        </w:rPr>
        <w:t>Matteo</w:t>
      </w:r>
      <w:proofErr w:type="spellEnd"/>
      <w:r w:rsidRPr="009034C8">
        <w:rPr>
          <w:sz w:val="22"/>
          <w:szCs w:val="22"/>
        </w:rPr>
        <w:t xml:space="preserve"> </w:t>
      </w:r>
      <w:proofErr w:type="spellStart"/>
      <w:r w:rsidRPr="009034C8">
        <w:rPr>
          <w:sz w:val="22"/>
          <w:szCs w:val="22"/>
        </w:rPr>
        <w:t>Civitali</w:t>
      </w:r>
      <w:proofErr w:type="spellEnd"/>
      <w:r w:rsidRPr="009034C8">
        <w:rPr>
          <w:sz w:val="22"/>
          <w:szCs w:val="22"/>
        </w:rPr>
        <w:t>, 1</w:t>
      </w:r>
    </w:p>
    <w:p w14:paraId="3BB81367" w14:textId="77777777" w:rsidR="00607832" w:rsidRPr="009034C8" w:rsidRDefault="00607832" w:rsidP="00607832">
      <w:pPr>
        <w:rPr>
          <w:sz w:val="22"/>
          <w:szCs w:val="22"/>
        </w:rPr>
      </w:pPr>
      <w:r w:rsidRPr="009034C8">
        <w:rPr>
          <w:sz w:val="22"/>
          <w:szCs w:val="22"/>
        </w:rPr>
        <w:t>20148 Milan</w:t>
      </w:r>
    </w:p>
    <w:p w14:paraId="1FCD349B" w14:textId="77777777" w:rsidR="00607832" w:rsidRPr="009034C8" w:rsidRDefault="00607832" w:rsidP="00607832">
      <w:pPr>
        <w:rPr>
          <w:sz w:val="22"/>
          <w:szCs w:val="22"/>
        </w:rPr>
      </w:pPr>
      <w:r w:rsidRPr="009034C8">
        <w:rPr>
          <w:sz w:val="22"/>
          <w:szCs w:val="22"/>
        </w:rPr>
        <w:t>Italija</w:t>
      </w:r>
    </w:p>
    <w:p w14:paraId="1E67DE26" w14:textId="77777777" w:rsidR="00607832" w:rsidRPr="00340EFD" w:rsidRDefault="00607832" w:rsidP="00607832">
      <w:pPr>
        <w:rPr>
          <w:sz w:val="22"/>
          <w:szCs w:val="22"/>
        </w:rPr>
      </w:pPr>
    </w:p>
    <w:p w14:paraId="18830AC5" w14:textId="77777777" w:rsidR="00340EFD" w:rsidRPr="00A33552" w:rsidRDefault="00340EFD" w:rsidP="00340EFD">
      <w:pPr>
        <w:rPr>
          <w:sz w:val="22"/>
          <w:szCs w:val="22"/>
          <w:highlight w:val="lightGray"/>
        </w:rPr>
      </w:pPr>
      <w:r w:rsidRPr="00A33552">
        <w:rPr>
          <w:sz w:val="22"/>
          <w:szCs w:val="22"/>
          <w:highlight w:val="lightGray"/>
        </w:rPr>
        <w:t>VAMFARMA S.R.L.</w:t>
      </w:r>
    </w:p>
    <w:p w14:paraId="7640E694" w14:textId="77777777" w:rsidR="00340EFD" w:rsidRPr="00A33552" w:rsidRDefault="00340EFD" w:rsidP="00340EFD">
      <w:pPr>
        <w:rPr>
          <w:sz w:val="22"/>
          <w:szCs w:val="22"/>
          <w:highlight w:val="lightGray"/>
        </w:rPr>
      </w:pPr>
      <w:r w:rsidRPr="00A33552">
        <w:rPr>
          <w:sz w:val="22"/>
          <w:szCs w:val="22"/>
          <w:highlight w:val="lightGray"/>
        </w:rPr>
        <w:t xml:space="preserve">Via </w:t>
      </w:r>
      <w:proofErr w:type="spellStart"/>
      <w:r w:rsidRPr="00A33552">
        <w:rPr>
          <w:sz w:val="22"/>
          <w:szCs w:val="22"/>
          <w:highlight w:val="lightGray"/>
        </w:rPr>
        <w:t>Kennedy</w:t>
      </w:r>
      <w:proofErr w:type="spellEnd"/>
      <w:r w:rsidRPr="00A33552">
        <w:rPr>
          <w:sz w:val="22"/>
          <w:szCs w:val="22"/>
          <w:highlight w:val="lightGray"/>
        </w:rPr>
        <w:t>, 5</w:t>
      </w:r>
    </w:p>
    <w:p w14:paraId="32DAB2C1" w14:textId="77777777" w:rsidR="00340EFD" w:rsidRPr="00A33552" w:rsidRDefault="00340EFD" w:rsidP="00340EFD">
      <w:pPr>
        <w:rPr>
          <w:sz w:val="22"/>
          <w:szCs w:val="22"/>
          <w:highlight w:val="lightGray"/>
        </w:rPr>
      </w:pPr>
      <w:r w:rsidRPr="00A33552">
        <w:rPr>
          <w:sz w:val="22"/>
          <w:szCs w:val="22"/>
          <w:highlight w:val="lightGray"/>
        </w:rPr>
        <w:t xml:space="preserve">26833 </w:t>
      </w:r>
      <w:proofErr w:type="spellStart"/>
      <w:r w:rsidRPr="00A33552">
        <w:rPr>
          <w:sz w:val="22"/>
          <w:szCs w:val="22"/>
          <w:highlight w:val="lightGray"/>
        </w:rPr>
        <w:t>Comazzo</w:t>
      </w:r>
      <w:proofErr w:type="spellEnd"/>
      <w:r w:rsidRPr="00A33552">
        <w:rPr>
          <w:sz w:val="22"/>
          <w:szCs w:val="22"/>
          <w:highlight w:val="lightGray"/>
        </w:rPr>
        <w:t xml:space="preserve"> (LO)</w:t>
      </w:r>
    </w:p>
    <w:p w14:paraId="0F09C63C" w14:textId="0B085AAD" w:rsidR="00340EFD" w:rsidRPr="00340EFD" w:rsidRDefault="00340EFD" w:rsidP="00340EFD">
      <w:pPr>
        <w:rPr>
          <w:sz w:val="22"/>
          <w:szCs w:val="22"/>
        </w:rPr>
      </w:pPr>
      <w:r w:rsidRPr="00A33552">
        <w:rPr>
          <w:sz w:val="22"/>
          <w:szCs w:val="22"/>
          <w:highlight w:val="lightGray"/>
        </w:rPr>
        <w:t>Italija</w:t>
      </w:r>
    </w:p>
    <w:p w14:paraId="0E5ED285" w14:textId="77777777" w:rsidR="00607832" w:rsidRPr="009034C8" w:rsidRDefault="00607832" w:rsidP="00173B85">
      <w:pPr>
        <w:pStyle w:val="PI-1EMEASMCA"/>
      </w:pPr>
    </w:p>
    <w:p w14:paraId="4B4FFD38" w14:textId="5B8F1B62" w:rsidR="00473C11" w:rsidRPr="008B53F3" w:rsidRDefault="00607832" w:rsidP="00173B85">
      <w:pPr>
        <w:pStyle w:val="PI-1EMEASMCA"/>
      </w:pPr>
      <w:r w:rsidRPr="009034C8">
        <w:t xml:space="preserve">Šis pakuotės lapelis paskutinį kartą </w:t>
      </w:r>
      <w:r w:rsidRPr="00496573">
        <w:t>peržiūrėtas</w:t>
      </w:r>
      <w:r w:rsidRPr="009034C8">
        <w:t xml:space="preserve"> </w:t>
      </w:r>
      <w:r w:rsidR="00D24410">
        <w:t>2025</w:t>
      </w:r>
      <w:r w:rsidR="00B31FB1">
        <w:t>-0</w:t>
      </w:r>
      <w:r w:rsidR="001726BE">
        <w:t>6</w:t>
      </w:r>
      <w:r w:rsidR="00B31FB1">
        <w:t>-0</w:t>
      </w:r>
      <w:r w:rsidR="001726BE">
        <w:t>9</w:t>
      </w:r>
      <w:r w:rsidR="00B31FB1">
        <w:t>.</w:t>
      </w:r>
    </w:p>
    <w:p w14:paraId="46F82A71" w14:textId="77777777" w:rsidR="00607832" w:rsidRPr="009034C8" w:rsidRDefault="00607832" w:rsidP="00173B85">
      <w:pPr>
        <w:pStyle w:val="PI-1EMEASMCA"/>
      </w:pPr>
    </w:p>
    <w:p w14:paraId="39810D10" w14:textId="3E0F8710" w:rsidR="00607832" w:rsidRDefault="00607832" w:rsidP="00912E96">
      <w:pPr>
        <w:pStyle w:val="BTEMEASMCA"/>
        <w:rPr>
          <w:color w:val="0000FF"/>
        </w:rPr>
      </w:pPr>
      <w:r w:rsidRPr="00B34FA1">
        <w:t xml:space="preserve">Išsami informacija apie šį </w:t>
      </w:r>
      <w:r w:rsidRPr="00B34FA1">
        <w:rPr>
          <w:szCs w:val="24"/>
        </w:rPr>
        <w:t>vaistą</w:t>
      </w:r>
      <w:r w:rsidRPr="009034C8">
        <w:t xml:space="preserve"> pateikiama Valstybinės vaistų kontrolės tarnybos prie Lietuvos Respublikos sveikatos apsaugos ministerijos </w:t>
      </w:r>
      <w:r>
        <w:t>tinklalapyje</w:t>
      </w:r>
      <w:r w:rsidRPr="009034C8">
        <w:t xml:space="preserve"> </w:t>
      </w:r>
      <w:r w:rsidR="00415804">
        <w:rPr>
          <w:color w:val="0000EE"/>
          <w:u w:val="single"/>
          <w:lang w:eastAsia="lt-LT"/>
        </w:rPr>
        <w:t>https://vvkt.lrv.lt/lt/</w:t>
      </w:r>
      <w:r w:rsidR="00380277">
        <w:rPr>
          <w:color w:val="0000EE"/>
          <w:u w:val="single"/>
          <w:lang w:eastAsia="lt-LT"/>
        </w:rPr>
        <w:t>.</w:t>
      </w:r>
      <w:r w:rsidR="00415804">
        <w:rPr>
          <w:lang w:eastAsia="lt-LT"/>
        </w:rPr>
        <w:t xml:space="preserve"> </w:t>
      </w:r>
    </w:p>
    <w:p w14:paraId="26DEFAC0" w14:textId="77777777" w:rsidR="00607832" w:rsidRDefault="00607832" w:rsidP="00912E96">
      <w:pPr>
        <w:pStyle w:val="BTEMEASMCA"/>
      </w:pPr>
    </w:p>
    <w:p w14:paraId="4471BB6B" w14:textId="77777777" w:rsidR="008E6E85" w:rsidRDefault="008E6E85" w:rsidP="000A0C4E">
      <w:pPr>
        <w:rPr>
          <w:color w:val="0000FF"/>
          <w:sz w:val="22"/>
          <w:szCs w:val="22"/>
        </w:rPr>
      </w:pPr>
    </w:p>
    <w:sectPr w:rsidR="008E6E85" w:rsidSect="00575AB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5B90" w14:textId="77777777" w:rsidR="000B7524" w:rsidRDefault="000B7524">
      <w:r>
        <w:separator/>
      </w:r>
    </w:p>
  </w:endnote>
  <w:endnote w:type="continuationSeparator" w:id="0">
    <w:p w14:paraId="24C5502F" w14:textId="77777777" w:rsidR="000B7524" w:rsidRDefault="000B7524">
      <w:r>
        <w:continuationSeparator/>
      </w:r>
    </w:p>
  </w:endnote>
  <w:endnote w:type="continuationNotice" w:id="1">
    <w:p w14:paraId="1EBF37E2" w14:textId="77777777" w:rsidR="000B7524" w:rsidRDefault="000B7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4FBE" w14:textId="77777777" w:rsidR="000B7524" w:rsidRDefault="000B7524">
      <w:r>
        <w:separator/>
      </w:r>
    </w:p>
  </w:footnote>
  <w:footnote w:type="continuationSeparator" w:id="0">
    <w:p w14:paraId="174D6DF7" w14:textId="77777777" w:rsidR="000B7524" w:rsidRDefault="000B7524">
      <w:r>
        <w:continuationSeparator/>
      </w:r>
    </w:p>
  </w:footnote>
  <w:footnote w:type="continuationNotice" w:id="1">
    <w:p w14:paraId="27B9BA19" w14:textId="77777777" w:rsidR="000B7524" w:rsidRDefault="000B7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8F4"/>
    <w:multiLevelType w:val="hybridMultilevel"/>
    <w:tmpl w:val="A3F0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66242"/>
    <w:multiLevelType w:val="hybridMultilevel"/>
    <w:tmpl w:val="E160C596"/>
    <w:lvl w:ilvl="0" w:tplc="7F3824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F4283584"/>
    <w:lvl w:ilvl="0" w:tplc="823820B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E0FCE"/>
    <w:multiLevelType w:val="hybridMultilevel"/>
    <w:tmpl w:val="24D0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174B8"/>
    <w:multiLevelType w:val="hybridMultilevel"/>
    <w:tmpl w:val="1E0C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50F3F"/>
    <w:multiLevelType w:val="hybridMultilevel"/>
    <w:tmpl w:val="8D1A8998"/>
    <w:lvl w:ilvl="0" w:tplc="2A30C7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3076672">
    <w:abstractNumId w:val="2"/>
  </w:num>
  <w:num w:numId="2" w16cid:durableId="328413585">
    <w:abstractNumId w:val="0"/>
  </w:num>
  <w:num w:numId="3" w16cid:durableId="1377972556">
    <w:abstractNumId w:val="1"/>
  </w:num>
  <w:num w:numId="4" w16cid:durableId="815608152">
    <w:abstractNumId w:val="4"/>
  </w:num>
  <w:num w:numId="5" w16cid:durableId="1545486611">
    <w:abstractNumId w:val="3"/>
  </w:num>
  <w:num w:numId="6" w16cid:durableId="1734888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F6"/>
    <w:rsid w:val="000073B5"/>
    <w:rsid w:val="0003164E"/>
    <w:rsid w:val="000364BA"/>
    <w:rsid w:val="0005104B"/>
    <w:rsid w:val="00055328"/>
    <w:rsid w:val="00056700"/>
    <w:rsid w:val="000801A6"/>
    <w:rsid w:val="00082465"/>
    <w:rsid w:val="000A0C4E"/>
    <w:rsid w:val="000A2C04"/>
    <w:rsid w:val="000A6D15"/>
    <w:rsid w:val="000B4ED1"/>
    <w:rsid w:val="000B7524"/>
    <w:rsid w:val="000C6E1D"/>
    <w:rsid w:val="000E7FB7"/>
    <w:rsid w:val="00126C91"/>
    <w:rsid w:val="00161A82"/>
    <w:rsid w:val="00164058"/>
    <w:rsid w:val="00167F5F"/>
    <w:rsid w:val="00171053"/>
    <w:rsid w:val="001726BE"/>
    <w:rsid w:val="00173B85"/>
    <w:rsid w:val="0017593C"/>
    <w:rsid w:val="0018076D"/>
    <w:rsid w:val="001A1996"/>
    <w:rsid w:val="001C33C9"/>
    <w:rsid w:val="001C7F6D"/>
    <w:rsid w:val="001D5C19"/>
    <w:rsid w:val="001D646D"/>
    <w:rsid w:val="001E7B8D"/>
    <w:rsid w:val="001F71CD"/>
    <w:rsid w:val="002110C8"/>
    <w:rsid w:val="00232495"/>
    <w:rsid w:val="00240984"/>
    <w:rsid w:val="00241997"/>
    <w:rsid w:val="00273E74"/>
    <w:rsid w:val="002821AF"/>
    <w:rsid w:val="00283E1D"/>
    <w:rsid w:val="00287437"/>
    <w:rsid w:val="002918BA"/>
    <w:rsid w:val="00293DBE"/>
    <w:rsid w:val="00295F07"/>
    <w:rsid w:val="002A2778"/>
    <w:rsid w:val="002A2FD6"/>
    <w:rsid w:val="002A32B6"/>
    <w:rsid w:val="002B3B36"/>
    <w:rsid w:val="002B6A5B"/>
    <w:rsid w:val="002D14B4"/>
    <w:rsid w:val="002E2DCA"/>
    <w:rsid w:val="003034EB"/>
    <w:rsid w:val="003166A3"/>
    <w:rsid w:val="003261CA"/>
    <w:rsid w:val="00340EFD"/>
    <w:rsid w:val="0035482D"/>
    <w:rsid w:val="00357CD1"/>
    <w:rsid w:val="003651C7"/>
    <w:rsid w:val="00366A71"/>
    <w:rsid w:val="00371A52"/>
    <w:rsid w:val="00380277"/>
    <w:rsid w:val="003816EA"/>
    <w:rsid w:val="003925E5"/>
    <w:rsid w:val="003A073E"/>
    <w:rsid w:val="003A60D7"/>
    <w:rsid w:val="003E1BAC"/>
    <w:rsid w:val="003F10D8"/>
    <w:rsid w:val="003F5110"/>
    <w:rsid w:val="003F75F4"/>
    <w:rsid w:val="004008F9"/>
    <w:rsid w:val="004020C4"/>
    <w:rsid w:val="004109BF"/>
    <w:rsid w:val="00415804"/>
    <w:rsid w:val="004167CB"/>
    <w:rsid w:val="004324FD"/>
    <w:rsid w:val="0043536B"/>
    <w:rsid w:val="00435B24"/>
    <w:rsid w:val="00453B7D"/>
    <w:rsid w:val="004551EB"/>
    <w:rsid w:val="00470385"/>
    <w:rsid w:val="00473C11"/>
    <w:rsid w:val="0047458C"/>
    <w:rsid w:val="0048777A"/>
    <w:rsid w:val="004A4C51"/>
    <w:rsid w:val="004B34AC"/>
    <w:rsid w:val="004D7425"/>
    <w:rsid w:val="004E0F94"/>
    <w:rsid w:val="004F68F5"/>
    <w:rsid w:val="00511AD9"/>
    <w:rsid w:val="005202D0"/>
    <w:rsid w:val="00575AB1"/>
    <w:rsid w:val="00585F62"/>
    <w:rsid w:val="00597520"/>
    <w:rsid w:val="005B0DB3"/>
    <w:rsid w:val="005E43A7"/>
    <w:rsid w:val="005F7BF7"/>
    <w:rsid w:val="00607832"/>
    <w:rsid w:val="00620FBB"/>
    <w:rsid w:val="00626478"/>
    <w:rsid w:val="00627CCA"/>
    <w:rsid w:val="00634963"/>
    <w:rsid w:val="00641FCD"/>
    <w:rsid w:val="00645092"/>
    <w:rsid w:val="00651AD7"/>
    <w:rsid w:val="00673E58"/>
    <w:rsid w:val="006754F6"/>
    <w:rsid w:val="00682902"/>
    <w:rsid w:val="00686DAD"/>
    <w:rsid w:val="00687D2A"/>
    <w:rsid w:val="006C1933"/>
    <w:rsid w:val="006C210D"/>
    <w:rsid w:val="006C358F"/>
    <w:rsid w:val="006E25A1"/>
    <w:rsid w:val="006E3EEF"/>
    <w:rsid w:val="006E53ED"/>
    <w:rsid w:val="00710CE0"/>
    <w:rsid w:val="00714F16"/>
    <w:rsid w:val="00734444"/>
    <w:rsid w:val="00735794"/>
    <w:rsid w:val="00747790"/>
    <w:rsid w:val="007508B0"/>
    <w:rsid w:val="007532B3"/>
    <w:rsid w:val="00763005"/>
    <w:rsid w:val="007D585A"/>
    <w:rsid w:val="007F1A80"/>
    <w:rsid w:val="007F27E5"/>
    <w:rsid w:val="00800DAA"/>
    <w:rsid w:val="0083135D"/>
    <w:rsid w:val="00833EB3"/>
    <w:rsid w:val="0084389A"/>
    <w:rsid w:val="00846F13"/>
    <w:rsid w:val="00874082"/>
    <w:rsid w:val="008866E4"/>
    <w:rsid w:val="008D64EA"/>
    <w:rsid w:val="008E6E85"/>
    <w:rsid w:val="00904D8A"/>
    <w:rsid w:val="0090654B"/>
    <w:rsid w:val="00912E96"/>
    <w:rsid w:val="0092409A"/>
    <w:rsid w:val="00937E50"/>
    <w:rsid w:val="00942FDC"/>
    <w:rsid w:val="0098494A"/>
    <w:rsid w:val="00986154"/>
    <w:rsid w:val="00986D43"/>
    <w:rsid w:val="00992BC1"/>
    <w:rsid w:val="0099476B"/>
    <w:rsid w:val="009955BD"/>
    <w:rsid w:val="009B3121"/>
    <w:rsid w:val="009C7D7B"/>
    <w:rsid w:val="009D3D8A"/>
    <w:rsid w:val="009D6ADE"/>
    <w:rsid w:val="009E001C"/>
    <w:rsid w:val="009E445C"/>
    <w:rsid w:val="00A068B2"/>
    <w:rsid w:val="00A07D4B"/>
    <w:rsid w:val="00A13897"/>
    <w:rsid w:val="00A33552"/>
    <w:rsid w:val="00A34BC5"/>
    <w:rsid w:val="00A3650B"/>
    <w:rsid w:val="00A72D2B"/>
    <w:rsid w:val="00A74523"/>
    <w:rsid w:val="00A77377"/>
    <w:rsid w:val="00A85878"/>
    <w:rsid w:val="00AC2C59"/>
    <w:rsid w:val="00AD59BD"/>
    <w:rsid w:val="00AE398F"/>
    <w:rsid w:val="00AE5422"/>
    <w:rsid w:val="00AF251D"/>
    <w:rsid w:val="00AF5135"/>
    <w:rsid w:val="00B142DB"/>
    <w:rsid w:val="00B16609"/>
    <w:rsid w:val="00B2118C"/>
    <w:rsid w:val="00B231A9"/>
    <w:rsid w:val="00B31FB1"/>
    <w:rsid w:val="00B32293"/>
    <w:rsid w:val="00B47089"/>
    <w:rsid w:val="00B51776"/>
    <w:rsid w:val="00B55C44"/>
    <w:rsid w:val="00B567E1"/>
    <w:rsid w:val="00B674CB"/>
    <w:rsid w:val="00BB58A3"/>
    <w:rsid w:val="00BC3CE1"/>
    <w:rsid w:val="00BD71AF"/>
    <w:rsid w:val="00BE1791"/>
    <w:rsid w:val="00C07497"/>
    <w:rsid w:val="00C07BA0"/>
    <w:rsid w:val="00C07D73"/>
    <w:rsid w:val="00C1051E"/>
    <w:rsid w:val="00C13BCE"/>
    <w:rsid w:val="00C17FCD"/>
    <w:rsid w:val="00C26FE5"/>
    <w:rsid w:val="00C270DF"/>
    <w:rsid w:val="00C36E96"/>
    <w:rsid w:val="00C421A5"/>
    <w:rsid w:val="00C43D2C"/>
    <w:rsid w:val="00C66139"/>
    <w:rsid w:val="00C71B94"/>
    <w:rsid w:val="00C73A7E"/>
    <w:rsid w:val="00C7450F"/>
    <w:rsid w:val="00C87F9F"/>
    <w:rsid w:val="00C902ED"/>
    <w:rsid w:val="00CC3FF8"/>
    <w:rsid w:val="00CD18F2"/>
    <w:rsid w:val="00CD4DE5"/>
    <w:rsid w:val="00CE43E5"/>
    <w:rsid w:val="00CF12F9"/>
    <w:rsid w:val="00D0170A"/>
    <w:rsid w:val="00D24410"/>
    <w:rsid w:val="00D61D97"/>
    <w:rsid w:val="00D720D1"/>
    <w:rsid w:val="00D779AE"/>
    <w:rsid w:val="00D84162"/>
    <w:rsid w:val="00D84650"/>
    <w:rsid w:val="00D84EC4"/>
    <w:rsid w:val="00D94D89"/>
    <w:rsid w:val="00DB4A0D"/>
    <w:rsid w:val="00DD2FB8"/>
    <w:rsid w:val="00DF0716"/>
    <w:rsid w:val="00E10FF7"/>
    <w:rsid w:val="00E3524E"/>
    <w:rsid w:val="00E352BC"/>
    <w:rsid w:val="00E36B3A"/>
    <w:rsid w:val="00E3768A"/>
    <w:rsid w:val="00E6765F"/>
    <w:rsid w:val="00E811FC"/>
    <w:rsid w:val="00EB6029"/>
    <w:rsid w:val="00ED307E"/>
    <w:rsid w:val="00EE13B1"/>
    <w:rsid w:val="00F068E4"/>
    <w:rsid w:val="00F12750"/>
    <w:rsid w:val="00F15C4A"/>
    <w:rsid w:val="00F230C4"/>
    <w:rsid w:val="00F26DE9"/>
    <w:rsid w:val="00F33057"/>
    <w:rsid w:val="00F34A2A"/>
    <w:rsid w:val="00F46419"/>
    <w:rsid w:val="00F56C3F"/>
    <w:rsid w:val="00F62B50"/>
    <w:rsid w:val="00F87FB8"/>
    <w:rsid w:val="00F90F6F"/>
    <w:rsid w:val="00F92977"/>
    <w:rsid w:val="00FA16BA"/>
    <w:rsid w:val="00FA5B76"/>
    <w:rsid w:val="00FA6184"/>
    <w:rsid w:val="00FA71AA"/>
    <w:rsid w:val="00FF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5374D8"/>
  <w15:docId w15:val="{2D47F23B-53A8-4460-8C08-CBF23CFE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4F6"/>
    <w:rPr>
      <w:rFonts w:eastAsia="Times New Roman"/>
      <w:sz w:val="24"/>
      <w:szCs w:val="24"/>
      <w:lang w:val="lt-LT" w:eastAsia="en-US"/>
    </w:rPr>
  </w:style>
  <w:style w:type="paragraph" w:styleId="Antrat1">
    <w:name w:val="heading 1"/>
    <w:basedOn w:val="prastasis"/>
    <w:next w:val="prastasis"/>
    <w:link w:val="Antrat1Diagrama"/>
    <w:uiPriority w:val="9"/>
    <w:qFormat/>
    <w:rsid w:val="006754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Antrat2">
    <w:name w:val="heading 2"/>
    <w:basedOn w:val="prastasis"/>
    <w:next w:val="prastasis"/>
    <w:link w:val="Antrat2Diagrama"/>
    <w:uiPriority w:val="9"/>
    <w:semiHidden/>
    <w:unhideWhenUsed/>
    <w:qFormat/>
    <w:rsid w:val="006754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6754F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6754F6"/>
    <w:rPr>
      <w:color w:val="0000FF"/>
      <w:u w:val="single"/>
    </w:rPr>
  </w:style>
  <w:style w:type="paragraph" w:customStyle="1" w:styleId="PI-1EMEASMCA">
    <w:name w:val="PI-1 EMEA_SMCA"/>
    <w:basedOn w:val="Antrat2"/>
    <w:autoRedefine/>
    <w:rsid w:val="00173B85"/>
    <w:pPr>
      <w:keepLines w:val="0"/>
      <w:tabs>
        <w:tab w:val="left" w:pos="567"/>
      </w:tabs>
      <w:spacing w:before="0"/>
    </w:pPr>
    <w:rPr>
      <w:rFonts w:ascii="Times New Roman" w:eastAsia="Times New Roman" w:hAnsi="Times New Roman" w:cs="Times New Roman"/>
      <w:bCs w:val="0"/>
      <w:noProof/>
      <w:color w:val="auto"/>
      <w:sz w:val="22"/>
      <w:szCs w:val="24"/>
      <w:lang w:eastAsia="lt-LT"/>
    </w:rPr>
  </w:style>
  <w:style w:type="paragraph" w:customStyle="1" w:styleId="PI-2EMEASMCA">
    <w:name w:val="PI-2 EMEA_SMCA"/>
    <w:basedOn w:val="Antrat3"/>
    <w:autoRedefine/>
    <w:rsid w:val="006754F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912E96"/>
    <w:pPr>
      <w:jc w:val="both"/>
    </w:pPr>
    <w:rPr>
      <w:noProof/>
      <w:sz w:val="22"/>
      <w:szCs w:val="22"/>
    </w:rPr>
  </w:style>
  <w:style w:type="paragraph" w:customStyle="1" w:styleId="TTEMEASMCA">
    <w:name w:val="TT EMEA_SMCA"/>
    <w:basedOn w:val="Antrat1"/>
    <w:link w:val="TTEMEASMCAChar"/>
    <w:autoRedefine/>
    <w:rsid w:val="006754F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6754F6"/>
    <w:rPr>
      <w:rFonts w:eastAsia="Times New Roman"/>
      <w:b/>
      <w:caps/>
      <w:sz w:val="22"/>
      <w:szCs w:val="22"/>
      <w:lang w:val="en-US" w:eastAsia="en-US"/>
    </w:rPr>
  </w:style>
  <w:style w:type="paragraph" w:customStyle="1" w:styleId="BT-EMEASMCA">
    <w:name w:val="BT- EMEA_SMCA"/>
    <w:basedOn w:val="BTEMEASMCA"/>
    <w:autoRedefine/>
    <w:rsid w:val="00874082"/>
    <w:pPr>
      <w:numPr>
        <w:numId w:val="1"/>
      </w:numPr>
    </w:pPr>
  </w:style>
  <w:style w:type="paragraph" w:customStyle="1" w:styleId="PI-3EMEASMCA">
    <w:name w:val="PI-3 EMEA_SMCA"/>
    <w:basedOn w:val="prastasis"/>
    <w:autoRedefine/>
    <w:rsid w:val="00C07D73"/>
    <w:pPr>
      <w:spacing w:line="220" w:lineRule="exact"/>
    </w:pPr>
    <w:rPr>
      <w:b/>
      <w:bCs/>
      <w:sz w:val="22"/>
      <w:szCs w:val="22"/>
    </w:rPr>
  </w:style>
  <w:style w:type="paragraph" w:customStyle="1" w:styleId="BTbEMEASMCA">
    <w:name w:val="BT(b) EMEA_SMCA"/>
    <w:basedOn w:val="BTEMEASMCA"/>
    <w:autoRedefine/>
    <w:rsid w:val="006754F6"/>
    <w:rPr>
      <w:b/>
    </w:rPr>
  </w:style>
  <w:style w:type="character" w:customStyle="1" w:styleId="BTEMEASMCAChar">
    <w:name w:val="BT EMEA_SMCA Char"/>
    <w:basedOn w:val="Numatytasispastraiposriftas"/>
    <w:link w:val="BTEMEASMCA"/>
    <w:rsid w:val="00912E96"/>
    <w:rPr>
      <w:rFonts w:eastAsia="Times New Roman"/>
      <w:noProof/>
      <w:sz w:val="22"/>
      <w:szCs w:val="22"/>
      <w:lang w:val="lt-LT" w:eastAsia="en-US"/>
    </w:rPr>
  </w:style>
  <w:style w:type="paragraph" w:styleId="Pagrindinistekstas2">
    <w:name w:val="Body Text 2"/>
    <w:basedOn w:val="prastasis"/>
    <w:link w:val="Pagrindinistekstas2Diagrama"/>
    <w:rsid w:val="006754F6"/>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6754F6"/>
    <w:rPr>
      <w:rFonts w:eastAsia="Times New Roman"/>
      <w:sz w:val="22"/>
      <w:lang w:val="lt-LT" w:eastAsia="lt-LT"/>
    </w:rPr>
  </w:style>
  <w:style w:type="paragraph" w:styleId="Pagrindinistekstas">
    <w:name w:val="Body Text"/>
    <w:basedOn w:val="prastasis"/>
    <w:link w:val="PagrindinistekstasDiagrama"/>
    <w:rsid w:val="006754F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754F6"/>
    <w:rPr>
      <w:rFonts w:eastAsia="Times New Roman"/>
      <w:sz w:val="22"/>
      <w:lang w:val="lt-LT" w:eastAsia="lt-LT"/>
    </w:rPr>
  </w:style>
  <w:style w:type="paragraph" w:styleId="Porat">
    <w:name w:val="footer"/>
    <w:basedOn w:val="prastasis"/>
    <w:link w:val="PoratDiagrama"/>
    <w:rsid w:val="006754F6"/>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6754F6"/>
    <w:rPr>
      <w:rFonts w:eastAsia="Times New Roman"/>
      <w:sz w:val="22"/>
      <w:lang w:val="lt-LT" w:eastAsia="lt-LT"/>
    </w:rPr>
  </w:style>
  <w:style w:type="paragraph" w:styleId="Antrats">
    <w:name w:val="header"/>
    <w:basedOn w:val="prastasis"/>
    <w:link w:val="AntratsDiagrama"/>
    <w:rsid w:val="006754F6"/>
    <w:pPr>
      <w:tabs>
        <w:tab w:val="center" w:pos="4153"/>
        <w:tab w:val="right" w:pos="8306"/>
      </w:tabs>
    </w:pPr>
    <w:rPr>
      <w:rFonts w:ascii="TimesLT" w:hAnsi="TimesLT"/>
      <w:sz w:val="22"/>
      <w:szCs w:val="20"/>
    </w:rPr>
  </w:style>
  <w:style w:type="character" w:customStyle="1" w:styleId="AntratsDiagrama">
    <w:name w:val="Antraštės Diagrama"/>
    <w:basedOn w:val="Numatytasispastraiposriftas"/>
    <w:link w:val="Antrats"/>
    <w:rsid w:val="006754F6"/>
    <w:rPr>
      <w:rFonts w:ascii="TimesLT" w:eastAsia="Times New Roman" w:hAnsi="TimesLT"/>
      <w:sz w:val="22"/>
      <w:lang w:val="lt-LT" w:eastAsia="en-US"/>
    </w:rPr>
  </w:style>
  <w:style w:type="paragraph" w:customStyle="1" w:styleId="BTAnIIEMEASMCA">
    <w:name w:val="BT(AnII) EMEA_SMCA"/>
    <w:basedOn w:val="Debesliotekstas"/>
    <w:autoRedefine/>
    <w:rsid w:val="006754F6"/>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
    <w:autoRedefine/>
    <w:rsid w:val="006754F6"/>
    <w:rPr>
      <w:u w:val="single"/>
    </w:rPr>
  </w:style>
  <w:style w:type="character" w:customStyle="1" w:styleId="Antrat2Diagrama">
    <w:name w:val="Antraštė 2 Diagrama"/>
    <w:basedOn w:val="Numatytasispastraiposriftas"/>
    <w:link w:val="Antrat2"/>
    <w:uiPriority w:val="9"/>
    <w:semiHidden/>
    <w:rsid w:val="006754F6"/>
    <w:rPr>
      <w:rFonts w:asciiTheme="majorHAnsi" w:eastAsiaTheme="majorEastAsia" w:hAnsiTheme="majorHAnsi" w:cstheme="majorBidi"/>
      <w:b/>
      <w:bCs/>
      <w:color w:val="4F81BD" w:themeColor="accent1"/>
      <w:sz w:val="26"/>
      <w:szCs w:val="26"/>
      <w:lang w:val="lt-LT" w:eastAsia="en-US"/>
    </w:rPr>
  </w:style>
  <w:style w:type="character" w:customStyle="1" w:styleId="Antrat3Diagrama">
    <w:name w:val="Antraštė 3 Diagrama"/>
    <w:basedOn w:val="Numatytasispastraiposriftas"/>
    <w:link w:val="Antrat3"/>
    <w:uiPriority w:val="9"/>
    <w:semiHidden/>
    <w:rsid w:val="006754F6"/>
    <w:rPr>
      <w:rFonts w:asciiTheme="majorHAnsi" w:eastAsiaTheme="majorEastAsia" w:hAnsiTheme="majorHAnsi" w:cstheme="majorBidi"/>
      <w:b/>
      <w:bCs/>
      <w:color w:val="4F81BD" w:themeColor="accent1"/>
      <w:sz w:val="24"/>
      <w:szCs w:val="24"/>
      <w:lang w:val="lt-LT" w:eastAsia="en-US"/>
    </w:rPr>
  </w:style>
  <w:style w:type="character" w:customStyle="1" w:styleId="Antrat1Diagrama">
    <w:name w:val="Antraštė 1 Diagrama"/>
    <w:basedOn w:val="Numatytasispastraiposriftas"/>
    <w:link w:val="Antrat1"/>
    <w:uiPriority w:val="9"/>
    <w:rsid w:val="006754F6"/>
    <w:rPr>
      <w:rFonts w:asciiTheme="majorHAnsi" w:eastAsiaTheme="majorEastAsia" w:hAnsiTheme="majorHAnsi" w:cstheme="majorBidi"/>
      <w:b/>
      <w:bCs/>
      <w:color w:val="345A8A" w:themeColor="accent1" w:themeShade="B5"/>
      <w:sz w:val="32"/>
      <w:szCs w:val="32"/>
      <w:lang w:val="lt-LT" w:eastAsia="en-US"/>
    </w:rPr>
  </w:style>
  <w:style w:type="paragraph" w:styleId="Debesliotekstas">
    <w:name w:val="Balloon Text"/>
    <w:basedOn w:val="prastasis"/>
    <w:link w:val="DebesliotekstasDiagrama"/>
    <w:uiPriority w:val="99"/>
    <w:semiHidden/>
    <w:unhideWhenUsed/>
    <w:rsid w:val="006754F6"/>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6754F6"/>
    <w:rPr>
      <w:rFonts w:ascii="Lucida Grande CE" w:eastAsia="Times New Roman" w:hAnsi="Lucida Grande CE" w:cs="Lucida Grande CE"/>
      <w:sz w:val="18"/>
      <w:szCs w:val="18"/>
      <w:lang w:val="lt-LT" w:eastAsia="en-US"/>
    </w:rPr>
  </w:style>
  <w:style w:type="character" w:styleId="Komentaronuoroda">
    <w:name w:val="annotation reference"/>
    <w:basedOn w:val="Numatytasispastraiposriftas"/>
    <w:uiPriority w:val="99"/>
    <w:semiHidden/>
    <w:unhideWhenUsed/>
    <w:rsid w:val="00747790"/>
    <w:rPr>
      <w:sz w:val="16"/>
      <w:szCs w:val="16"/>
    </w:rPr>
  </w:style>
  <w:style w:type="paragraph" w:styleId="Komentarotekstas">
    <w:name w:val="annotation text"/>
    <w:basedOn w:val="prastasis"/>
    <w:link w:val="KomentarotekstasDiagrama"/>
    <w:uiPriority w:val="99"/>
    <w:unhideWhenUsed/>
    <w:rsid w:val="00747790"/>
    <w:rPr>
      <w:sz w:val="20"/>
      <w:szCs w:val="20"/>
    </w:rPr>
  </w:style>
  <w:style w:type="character" w:customStyle="1" w:styleId="KomentarotekstasDiagrama">
    <w:name w:val="Komentaro tekstas Diagrama"/>
    <w:basedOn w:val="Numatytasispastraiposriftas"/>
    <w:link w:val="Komentarotekstas"/>
    <w:uiPriority w:val="99"/>
    <w:rsid w:val="00747790"/>
    <w:rPr>
      <w:rFonts w:eastAsia="Times New Roman"/>
      <w:lang w:val="lt-LT" w:eastAsia="en-US"/>
    </w:rPr>
  </w:style>
  <w:style w:type="paragraph" w:styleId="Komentarotema">
    <w:name w:val="annotation subject"/>
    <w:basedOn w:val="Komentarotekstas"/>
    <w:next w:val="Komentarotekstas"/>
    <w:link w:val="KomentarotemaDiagrama"/>
    <w:uiPriority w:val="99"/>
    <w:semiHidden/>
    <w:unhideWhenUsed/>
    <w:rsid w:val="00682902"/>
    <w:rPr>
      <w:b/>
      <w:bCs/>
    </w:rPr>
  </w:style>
  <w:style w:type="character" w:customStyle="1" w:styleId="KomentarotemaDiagrama">
    <w:name w:val="Komentaro tema Diagrama"/>
    <w:basedOn w:val="KomentarotekstasDiagrama"/>
    <w:link w:val="Komentarotema"/>
    <w:uiPriority w:val="99"/>
    <w:semiHidden/>
    <w:rsid w:val="00682902"/>
    <w:rPr>
      <w:rFonts w:eastAsia="Times New Roman"/>
      <w:b/>
      <w:bCs/>
      <w:lang w:val="lt-LT" w:eastAsia="en-US"/>
    </w:rPr>
  </w:style>
  <w:style w:type="paragraph" w:customStyle="1" w:styleId="PI-1labEMEASMCA">
    <w:name w:val="PI-1_lab EMEA_SMCA"/>
    <w:basedOn w:val="prastasis"/>
    <w:link w:val="PI-1labEMEASMCAChar"/>
    <w:autoRedefine/>
    <w:rsid w:val="004B34A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4B34AC"/>
    <w:rPr>
      <w:rFonts w:eastAsia="Times New Roman"/>
      <w:b/>
      <w:noProof/>
      <w:sz w:val="22"/>
      <w:szCs w:val="22"/>
      <w:lang w:val="lt-LT" w:eastAsia="en-US"/>
    </w:rPr>
  </w:style>
  <w:style w:type="character" w:styleId="Perirtashipersaitas">
    <w:name w:val="FollowedHyperlink"/>
    <w:basedOn w:val="Numatytasispastraiposriftas"/>
    <w:uiPriority w:val="99"/>
    <w:semiHidden/>
    <w:unhideWhenUsed/>
    <w:rsid w:val="00986154"/>
    <w:rPr>
      <w:color w:val="800080" w:themeColor="followedHyperlink"/>
      <w:u w:val="single"/>
    </w:rPr>
  </w:style>
  <w:style w:type="paragraph" w:styleId="Pataisymai">
    <w:name w:val="Revision"/>
    <w:hidden/>
    <w:uiPriority w:val="99"/>
    <w:semiHidden/>
    <w:rsid w:val="004167CB"/>
    <w:rPr>
      <w:rFonts w:eastAsia="Times New Roman"/>
      <w:sz w:val="24"/>
      <w:szCs w:val="24"/>
      <w:lang w:val="lt-LT" w:eastAsia="en-US"/>
    </w:rPr>
  </w:style>
  <w:style w:type="character" w:customStyle="1" w:styleId="UnresolvedMention1">
    <w:name w:val="Unresolved Mention1"/>
    <w:basedOn w:val="Numatytasispastraiposriftas"/>
    <w:uiPriority w:val="99"/>
    <w:semiHidden/>
    <w:unhideWhenUsed/>
    <w:rsid w:val="0035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0e41c59552b18d642fff604b59042420">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a762dcebe490cc16e4ecd10d0fb383f2"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A5B45-B7E5-4392-8928-94E13C14174B}">
  <ds:schemaRefs>
    <ds:schemaRef ds:uri="http://schemas.microsoft.com/sharepoint/v3/contenttype/forms"/>
  </ds:schemaRefs>
</ds:datastoreItem>
</file>

<file path=customXml/itemProps2.xml><?xml version="1.0" encoding="utf-8"?>
<ds:datastoreItem xmlns:ds="http://schemas.openxmlformats.org/officeDocument/2006/customXml" ds:itemID="{07A65CD3-ADAF-4B60-A01E-2AC390A6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6C5DA-DA3C-46FA-B67D-9C8D3CDB5BC5}">
  <ds:schemaRefs>
    <ds:schemaRef ds:uri="http://schemas.microsoft.com/office/2006/metadata/properties"/>
    <ds:schemaRef ds:uri="1116a84c-dc2b-4ff8-b44e-0dd958a258f0"/>
    <ds:schemaRef ds:uri="ca9218ec-9aba-4d27-8d4c-0b025f63b26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13221</Words>
  <Characters>7537</Characters>
  <Application>Microsoft Office Word</Application>
  <DocSecurity>4</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2</cp:revision>
  <dcterms:created xsi:type="dcterms:W3CDTF">2026-03-09T13:04:00Z</dcterms:created>
  <dcterms:modified xsi:type="dcterms:W3CDTF">2026-03-09T13:04:00Z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