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16F" w:rsidRDefault="00CB116F" w:rsidP="00CB116F">
      <w:pPr>
        <w:pStyle w:val="TTEMEASMCA"/>
        <w:rPr>
          <w:rFonts w:ascii="Times New Roman" w:hAnsi="Times New Roman"/>
        </w:rPr>
      </w:pPr>
      <w:bookmarkStart w:id="0" w:name="_Toc129243138"/>
      <w:bookmarkStart w:id="1" w:name="_Toc129243263"/>
      <w:r>
        <w:rPr>
          <w:rFonts w:ascii="Times New Roman" w:hAnsi="Times New Roman"/>
        </w:rPr>
        <w:t>Pakuotės lapelis: informacija vartotojui</w:t>
      </w:r>
      <w:bookmarkEnd w:id="0"/>
      <w:bookmarkEnd w:id="1"/>
    </w:p>
    <w:p w:rsidR="00CB116F" w:rsidRDefault="00CB116F" w:rsidP="00CB116F">
      <w:pPr>
        <w:pStyle w:val="BTEMEASMCA"/>
      </w:pPr>
    </w:p>
    <w:p w:rsidR="00CB116F" w:rsidRDefault="00CB116F" w:rsidP="00CB116F">
      <w:pPr>
        <w:jc w:val="center"/>
        <w:rPr>
          <w:rFonts w:ascii="Times New Roman" w:hAnsi="Times New Roman"/>
          <w:b/>
          <w:lang w:val="fr-FR"/>
        </w:rPr>
      </w:pPr>
      <w:r>
        <w:rPr>
          <w:rFonts w:ascii="Times New Roman" w:hAnsi="Times New Roman"/>
          <w:b/>
          <w:lang w:val="fr-FR"/>
        </w:rPr>
        <w:t xml:space="preserve">COAXIL 12,5 mg </w:t>
      </w:r>
      <w:proofErr w:type="spellStart"/>
      <w:r>
        <w:rPr>
          <w:rFonts w:ascii="Times New Roman" w:hAnsi="Times New Roman"/>
          <w:b/>
          <w:lang w:val="fr-FR"/>
        </w:rPr>
        <w:t>dengtos</w:t>
      </w:r>
      <w:proofErr w:type="spellEnd"/>
      <w:r>
        <w:rPr>
          <w:rFonts w:ascii="Times New Roman" w:hAnsi="Times New Roman"/>
          <w:b/>
          <w:lang w:val="fr-FR"/>
        </w:rPr>
        <w:t xml:space="preserve"> </w:t>
      </w:r>
      <w:proofErr w:type="spellStart"/>
      <w:r>
        <w:rPr>
          <w:rFonts w:ascii="Times New Roman" w:hAnsi="Times New Roman"/>
          <w:b/>
          <w:lang w:val="fr-FR"/>
        </w:rPr>
        <w:t>tabletės</w:t>
      </w:r>
      <w:proofErr w:type="spellEnd"/>
    </w:p>
    <w:p w:rsidR="00CB116F" w:rsidRDefault="00CB116F" w:rsidP="00CB116F">
      <w:pPr>
        <w:jc w:val="center"/>
        <w:rPr>
          <w:rFonts w:ascii="Times New Roman" w:hAnsi="Times New Roman"/>
          <w:lang w:val="fr-FR"/>
        </w:rPr>
      </w:pPr>
      <w:proofErr w:type="spellStart"/>
      <w:r>
        <w:rPr>
          <w:rFonts w:ascii="Times New Roman" w:hAnsi="Times New Roman"/>
          <w:lang w:val="fr-FR"/>
        </w:rPr>
        <w:t>Tianeptino</w:t>
      </w:r>
      <w:proofErr w:type="spellEnd"/>
      <w:r>
        <w:rPr>
          <w:rFonts w:ascii="Times New Roman" w:hAnsi="Times New Roman"/>
          <w:lang w:val="fr-FR"/>
        </w:rPr>
        <w:t xml:space="preserve"> </w:t>
      </w:r>
      <w:proofErr w:type="spellStart"/>
      <w:r>
        <w:rPr>
          <w:rFonts w:ascii="Times New Roman" w:hAnsi="Times New Roman"/>
          <w:lang w:val="fr-FR"/>
        </w:rPr>
        <w:t>natrio</w:t>
      </w:r>
      <w:proofErr w:type="spellEnd"/>
      <w:r>
        <w:rPr>
          <w:rFonts w:ascii="Times New Roman" w:hAnsi="Times New Roman"/>
          <w:lang w:val="fr-FR"/>
        </w:rPr>
        <w:t xml:space="preserve"> </w:t>
      </w:r>
      <w:proofErr w:type="spellStart"/>
      <w:r>
        <w:rPr>
          <w:rFonts w:ascii="Times New Roman" w:hAnsi="Times New Roman"/>
          <w:lang w:val="fr-FR"/>
        </w:rPr>
        <w:t>druska</w:t>
      </w:r>
      <w:proofErr w:type="spellEnd"/>
    </w:p>
    <w:p w:rsidR="00CB116F" w:rsidRDefault="00CB116F" w:rsidP="00CB116F">
      <w:pPr>
        <w:rPr>
          <w:rFonts w:ascii="Times New Roman" w:hAnsi="Times New Roman"/>
          <w:lang w:val="fr-FR"/>
        </w:rPr>
      </w:pPr>
    </w:p>
    <w:p w:rsidR="00CB116F" w:rsidRDefault="00CB116F" w:rsidP="00CB116F">
      <w:pPr>
        <w:rPr>
          <w:rFonts w:ascii="Times New Roman" w:hAnsi="Times New Roman"/>
          <w:b/>
          <w:lang w:val="fr-FR"/>
        </w:rPr>
      </w:pPr>
      <w:proofErr w:type="spellStart"/>
      <w:r>
        <w:rPr>
          <w:rFonts w:ascii="Times New Roman" w:hAnsi="Times New Roman"/>
          <w:b/>
          <w:lang w:val="fr-FR"/>
        </w:rPr>
        <w:t>Atidžiai</w:t>
      </w:r>
      <w:proofErr w:type="spellEnd"/>
      <w:r>
        <w:rPr>
          <w:rFonts w:ascii="Times New Roman" w:hAnsi="Times New Roman"/>
          <w:b/>
          <w:lang w:val="fr-FR"/>
        </w:rPr>
        <w:t xml:space="preserve"> </w:t>
      </w:r>
      <w:proofErr w:type="spellStart"/>
      <w:r>
        <w:rPr>
          <w:rFonts w:ascii="Times New Roman" w:hAnsi="Times New Roman"/>
          <w:b/>
          <w:lang w:val="fr-FR"/>
        </w:rPr>
        <w:t>perskaitykite</w:t>
      </w:r>
      <w:proofErr w:type="spellEnd"/>
      <w:r>
        <w:rPr>
          <w:rFonts w:ascii="Times New Roman" w:hAnsi="Times New Roman"/>
          <w:b/>
          <w:lang w:val="fr-FR"/>
        </w:rPr>
        <w:t xml:space="preserve"> </w:t>
      </w:r>
      <w:proofErr w:type="spellStart"/>
      <w:r>
        <w:rPr>
          <w:rFonts w:ascii="Times New Roman" w:hAnsi="Times New Roman"/>
          <w:b/>
          <w:lang w:val="fr-FR"/>
        </w:rPr>
        <w:t>visą</w:t>
      </w:r>
      <w:proofErr w:type="spellEnd"/>
      <w:r>
        <w:rPr>
          <w:rFonts w:ascii="Times New Roman" w:hAnsi="Times New Roman"/>
          <w:b/>
          <w:lang w:val="fr-FR"/>
        </w:rPr>
        <w:t xml:space="preserve"> </w:t>
      </w:r>
      <w:proofErr w:type="spellStart"/>
      <w:r>
        <w:rPr>
          <w:rFonts w:ascii="Times New Roman" w:hAnsi="Times New Roman"/>
          <w:b/>
          <w:lang w:val="fr-FR"/>
        </w:rPr>
        <w:t>šį</w:t>
      </w:r>
      <w:proofErr w:type="spellEnd"/>
      <w:r>
        <w:rPr>
          <w:rFonts w:ascii="Times New Roman" w:hAnsi="Times New Roman"/>
          <w:b/>
          <w:lang w:val="fr-FR"/>
        </w:rPr>
        <w:t xml:space="preserve"> </w:t>
      </w:r>
      <w:proofErr w:type="spellStart"/>
      <w:r>
        <w:rPr>
          <w:rFonts w:ascii="Times New Roman" w:hAnsi="Times New Roman"/>
          <w:b/>
          <w:lang w:val="fr-FR"/>
        </w:rPr>
        <w:t>lapelį</w:t>
      </w:r>
      <w:proofErr w:type="spellEnd"/>
      <w:r>
        <w:rPr>
          <w:rFonts w:ascii="Times New Roman" w:hAnsi="Times New Roman"/>
          <w:b/>
          <w:lang w:val="fr-FR"/>
        </w:rPr>
        <w:t xml:space="preserve">, </w:t>
      </w:r>
      <w:proofErr w:type="spellStart"/>
      <w:r>
        <w:rPr>
          <w:rFonts w:ascii="Times New Roman" w:hAnsi="Times New Roman"/>
          <w:b/>
          <w:lang w:val="fr-FR"/>
        </w:rPr>
        <w:t>prieš</w:t>
      </w:r>
      <w:proofErr w:type="spellEnd"/>
      <w:r>
        <w:rPr>
          <w:rFonts w:ascii="Times New Roman" w:hAnsi="Times New Roman"/>
          <w:b/>
          <w:lang w:val="fr-FR"/>
        </w:rPr>
        <w:t xml:space="preserve"> </w:t>
      </w:r>
      <w:proofErr w:type="spellStart"/>
      <w:r>
        <w:rPr>
          <w:rFonts w:ascii="Times New Roman" w:hAnsi="Times New Roman"/>
          <w:b/>
          <w:lang w:val="fr-FR"/>
        </w:rPr>
        <w:t>pradėdami</w:t>
      </w:r>
      <w:proofErr w:type="spellEnd"/>
      <w:r>
        <w:rPr>
          <w:rFonts w:ascii="Times New Roman" w:hAnsi="Times New Roman"/>
          <w:b/>
          <w:lang w:val="fr-FR"/>
        </w:rPr>
        <w:t xml:space="preserve"> </w:t>
      </w:r>
      <w:proofErr w:type="spellStart"/>
      <w:r>
        <w:rPr>
          <w:rFonts w:ascii="Times New Roman" w:hAnsi="Times New Roman"/>
          <w:b/>
          <w:lang w:val="fr-FR"/>
        </w:rPr>
        <w:t>vartoti</w:t>
      </w:r>
      <w:proofErr w:type="spellEnd"/>
      <w:r>
        <w:rPr>
          <w:rFonts w:ascii="Times New Roman" w:hAnsi="Times New Roman"/>
          <w:b/>
          <w:lang w:val="fr-FR"/>
        </w:rPr>
        <w:t xml:space="preserve"> </w:t>
      </w:r>
      <w:proofErr w:type="spellStart"/>
      <w:r>
        <w:rPr>
          <w:rFonts w:ascii="Times New Roman" w:hAnsi="Times New Roman"/>
          <w:b/>
          <w:lang w:val="fr-FR"/>
        </w:rPr>
        <w:t>vaistą</w:t>
      </w:r>
      <w:proofErr w:type="spellEnd"/>
      <w:r>
        <w:rPr>
          <w:rFonts w:ascii="Times New Roman" w:hAnsi="Times New Roman"/>
          <w:b/>
          <w:lang w:val="fr-FR"/>
        </w:rPr>
        <w:t xml:space="preserve">, </w:t>
      </w:r>
      <w:proofErr w:type="spellStart"/>
      <w:r>
        <w:rPr>
          <w:rFonts w:ascii="Times New Roman" w:hAnsi="Times New Roman"/>
          <w:b/>
          <w:lang w:val="fr-FR"/>
        </w:rPr>
        <w:t>nes</w:t>
      </w:r>
      <w:proofErr w:type="spellEnd"/>
      <w:r>
        <w:rPr>
          <w:rFonts w:ascii="Times New Roman" w:hAnsi="Times New Roman"/>
          <w:b/>
          <w:lang w:val="fr-FR"/>
        </w:rPr>
        <w:t xml:space="preserve"> </w:t>
      </w:r>
      <w:proofErr w:type="spellStart"/>
      <w:r>
        <w:rPr>
          <w:rFonts w:ascii="Times New Roman" w:hAnsi="Times New Roman"/>
          <w:b/>
          <w:lang w:val="fr-FR"/>
        </w:rPr>
        <w:t>jame</w:t>
      </w:r>
      <w:proofErr w:type="spellEnd"/>
      <w:r>
        <w:rPr>
          <w:rFonts w:ascii="Times New Roman" w:hAnsi="Times New Roman"/>
          <w:b/>
          <w:lang w:val="fr-FR"/>
        </w:rPr>
        <w:t xml:space="preserve"> </w:t>
      </w:r>
      <w:proofErr w:type="spellStart"/>
      <w:r>
        <w:rPr>
          <w:rFonts w:ascii="Times New Roman" w:hAnsi="Times New Roman"/>
          <w:b/>
          <w:lang w:val="fr-FR"/>
        </w:rPr>
        <w:t>pateikiama</w:t>
      </w:r>
      <w:proofErr w:type="spellEnd"/>
      <w:r>
        <w:rPr>
          <w:rFonts w:ascii="Times New Roman" w:hAnsi="Times New Roman"/>
          <w:b/>
          <w:lang w:val="fr-FR"/>
        </w:rPr>
        <w:t xml:space="preserve"> </w:t>
      </w:r>
      <w:proofErr w:type="spellStart"/>
      <w:r>
        <w:rPr>
          <w:rFonts w:ascii="Times New Roman" w:hAnsi="Times New Roman"/>
          <w:b/>
          <w:lang w:val="fr-FR"/>
        </w:rPr>
        <w:t>Jums</w:t>
      </w:r>
      <w:proofErr w:type="spellEnd"/>
      <w:r>
        <w:rPr>
          <w:rFonts w:ascii="Times New Roman" w:hAnsi="Times New Roman"/>
          <w:b/>
          <w:lang w:val="fr-FR"/>
        </w:rPr>
        <w:t xml:space="preserve"> </w:t>
      </w:r>
      <w:proofErr w:type="spellStart"/>
      <w:r>
        <w:rPr>
          <w:rFonts w:ascii="Times New Roman" w:hAnsi="Times New Roman"/>
          <w:b/>
          <w:lang w:val="fr-FR"/>
        </w:rPr>
        <w:t>svarbi</w:t>
      </w:r>
      <w:proofErr w:type="spellEnd"/>
      <w:r>
        <w:rPr>
          <w:rFonts w:ascii="Times New Roman" w:hAnsi="Times New Roman"/>
          <w:b/>
          <w:lang w:val="fr-FR"/>
        </w:rPr>
        <w:t xml:space="preserve"> </w:t>
      </w:r>
      <w:proofErr w:type="spellStart"/>
      <w:r>
        <w:rPr>
          <w:rFonts w:ascii="Times New Roman" w:hAnsi="Times New Roman"/>
          <w:b/>
          <w:lang w:val="fr-FR"/>
        </w:rPr>
        <w:t>informacija</w:t>
      </w:r>
      <w:proofErr w:type="spellEnd"/>
      <w:r>
        <w:rPr>
          <w:rFonts w:ascii="Times New Roman" w:hAnsi="Times New Roman"/>
          <w:b/>
          <w:lang w:val="fr-FR"/>
        </w:rPr>
        <w:t>.</w:t>
      </w:r>
    </w:p>
    <w:p w:rsidR="00CB116F" w:rsidRDefault="00CB116F" w:rsidP="00CB116F">
      <w:pPr>
        <w:ind w:left="720" w:hanging="720"/>
        <w:contextualSpacing/>
        <w:rPr>
          <w:rFonts w:ascii="Times New Roman" w:hAnsi="Times New Roman"/>
          <w:lang w:val="fr-FR"/>
        </w:rPr>
      </w:pPr>
      <w:r>
        <w:rPr>
          <w:rFonts w:ascii="Times New Roman" w:hAnsi="Times New Roman"/>
          <w:lang w:val="fr-FR"/>
        </w:rPr>
        <w:t>-</w:t>
      </w:r>
      <w:r>
        <w:rPr>
          <w:rFonts w:ascii="Times New Roman" w:hAnsi="Times New Roman"/>
          <w:lang w:val="fr-FR"/>
        </w:rPr>
        <w:tab/>
      </w:r>
      <w:proofErr w:type="spellStart"/>
      <w:r>
        <w:rPr>
          <w:rFonts w:ascii="Times New Roman" w:hAnsi="Times New Roman"/>
          <w:lang w:val="fr-FR"/>
        </w:rPr>
        <w:t>Neišmeskite</w:t>
      </w:r>
      <w:proofErr w:type="spellEnd"/>
      <w:r>
        <w:rPr>
          <w:rFonts w:ascii="Times New Roman" w:hAnsi="Times New Roman"/>
          <w:lang w:val="fr-FR"/>
        </w:rPr>
        <w:t xml:space="preserve"> </w:t>
      </w:r>
      <w:proofErr w:type="spellStart"/>
      <w:r>
        <w:rPr>
          <w:rFonts w:ascii="Times New Roman" w:hAnsi="Times New Roman"/>
          <w:lang w:val="fr-FR"/>
        </w:rPr>
        <w:t>šio</w:t>
      </w:r>
      <w:proofErr w:type="spellEnd"/>
      <w:r>
        <w:rPr>
          <w:rFonts w:ascii="Times New Roman" w:hAnsi="Times New Roman"/>
          <w:lang w:val="fr-FR"/>
        </w:rPr>
        <w:t xml:space="preserve"> </w:t>
      </w:r>
      <w:proofErr w:type="spellStart"/>
      <w:r>
        <w:rPr>
          <w:rFonts w:ascii="Times New Roman" w:hAnsi="Times New Roman"/>
          <w:lang w:val="fr-FR"/>
        </w:rPr>
        <w:t>lapelio</w:t>
      </w:r>
      <w:proofErr w:type="spellEnd"/>
      <w:r>
        <w:rPr>
          <w:rFonts w:ascii="Times New Roman" w:hAnsi="Times New Roman"/>
          <w:lang w:val="fr-FR"/>
        </w:rPr>
        <w:t xml:space="preserve">, </w:t>
      </w:r>
      <w:proofErr w:type="spellStart"/>
      <w:r>
        <w:rPr>
          <w:rFonts w:ascii="Times New Roman" w:hAnsi="Times New Roman"/>
          <w:lang w:val="fr-FR"/>
        </w:rPr>
        <w:t>nes</w:t>
      </w:r>
      <w:proofErr w:type="spellEnd"/>
      <w:r>
        <w:rPr>
          <w:rFonts w:ascii="Times New Roman" w:hAnsi="Times New Roman"/>
          <w:lang w:val="fr-FR"/>
        </w:rPr>
        <w:t xml:space="preserve"> </w:t>
      </w:r>
      <w:proofErr w:type="spellStart"/>
      <w:r>
        <w:rPr>
          <w:rFonts w:ascii="Times New Roman" w:hAnsi="Times New Roman"/>
          <w:lang w:val="fr-FR"/>
        </w:rPr>
        <w:t>vėl</w:t>
      </w:r>
      <w:proofErr w:type="spellEnd"/>
      <w:r>
        <w:rPr>
          <w:rFonts w:ascii="Times New Roman" w:hAnsi="Times New Roman"/>
          <w:lang w:val="fr-FR"/>
        </w:rPr>
        <w:t xml:space="preserve"> </w:t>
      </w:r>
      <w:proofErr w:type="spellStart"/>
      <w:r>
        <w:rPr>
          <w:rFonts w:ascii="Times New Roman" w:hAnsi="Times New Roman"/>
          <w:lang w:val="fr-FR"/>
        </w:rPr>
        <w:t>gali</w:t>
      </w:r>
      <w:proofErr w:type="spellEnd"/>
      <w:r>
        <w:rPr>
          <w:rFonts w:ascii="Times New Roman" w:hAnsi="Times New Roman"/>
          <w:lang w:val="fr-FR"/>
        </w:rPr>
        <w:t xml:space="preserve"> </w:t>
      </w:r>
      <w:proofErr w:type="spellStart"/>
      <w:r>
        <w:rPr>
          <w:rFonts w:ascii="Times New Roman" w:hAnsi="Times New Roman"/>
          <w:lang w:val="fr-FR"/>
        </w:rPr>
        <w:t>prireikti</w:t>
      </w:r>
      <w:proofErr w:type="spellEnd"/>
      <w:r>
        <w:rPr>
          <w:rFonts w:ascii="Times New Roman" w:hAnsi="Times New Roman"/>
          <w:lang w:val="fr-FR"/>
        </w:rPr>
        <w:t xml:space="preserve"> </w:t>
      </w:r>
      <w:proofErr w:type="spellStart"/>
      <w:r>
        <w:rPr>
          <w:rFonts w:ascii="Times New Roman" w:hAnsi="Times New Roman"/>
          <w:lang w:val="fr-FR"/>
        </w:rPr>
        <w:t>jį</w:t>
      </w:r>
      <w:proofErr w:type="spellEnd"/>
      <w:r>
        <w:rPr>
          <w:rFonts w:ascii="Times New Roman" w:hAnsi="Times New Roman"/>
          <w:lang w:val="fr-FR"/>
        </w:rPr>
        <w:t xml:space="preserve"> </w:t>
      </w:r>
      <w:proofErr w:type="spellStart"/>
      <w:r>
        <w:rPr>
          <w:rFonts w:ascii="Times New Roman" w:hAnsi="Times New Roman"/>
          <w:lang w:val="fr-FR"/>
        </w:rPr>
        <w:t>perskaityti</w:t>
      </w:r>
      <w:proofErr w:type="spellEnd"/>
      <w:r>
        <w:rPr>
          <w:rFonts w:ascii="Times New Roman" w:hAnsi="Times New Roman"/>
          <w:lang w:val="fr-FR"/>
        </w:rPr>
        <w:t>.</w:t>
      </w:r>
    </w:p>
    <w:p w:rsidR="00CB116F" w:rsidRDefault="00CB116F" w:rsidP="00CB116F">
      <w:pPr>
        <w:ind w:left="720" w:hanging="720"/>
        <w:contextualSpacing/>
        <w:rPr>
          <w:rFonts w:ascii="Times New Roman" w:hAnsi="Times New Roman"/>
          <w:lang w:val="fr-FR"/>
        </w:rPr>
      </w:pPr>
      <w:r>
        <w:rPr>
          <w:rFonts w:ascii="Times New Roman" w:hAnsi="Times New Roman"/>
          <w:lang w:val="fr-FR"/>
        </w:rPr>
        <w:t>-</w:t>
      </w:r>
      <w:r>
        <w:rPr>
          <w:rFonts w:ascii="Times New Roman" w:hAnsi="Times New Roman"/>
          <w:lang w:val="fr-FR"/>
        </w:rPr>
        <w:tab/>
      </w:r>
      <w:proofErr w:type="spellStart"/>
      <w:r>
        <w:rPr>
          <w:rFonts w:ascii="Times New Roman" w:hAnsi="Times New Roman"/>
          <w:lang w:val="fr-FR"/>
        </w:rPr>
        <w:t>Jeigu</w:t>
      </w:r>
      <w:proofErr w:type="spellEnd"/>
      <w:r>
        <w:rPr>
          <w:rFonts w:ascii="Times New Roman" w:hAnsi="Times New Roman"/>
          <w:lang w:val="fr-FR"/>
        </w:rPr>
        <w:t xml:space="preserve"> </w:t>
      </w:r>
      <w:proofErr w:type="spellStart"/>
      <w:r>
        <w:rPr>
          <w:rFonts w:ascii="Times New Roman" w:hAnsi="Times New Roman"/>
          <w:lang w:val="fr-FR"/>
        </w:rPr>
        <w:t>kiltų</w:t>
      </w:r>
      <w:proofErr w:type="spellEnd"/>
      <w:r>
        <w:rPr>
          <w:rFonts w:ascii="Times New Roman" w:hAnsi="Times New Roman"/>
          <w:lang w:val="fr-FR"/>
        </w:rPr>
        <w:t xml:space="preserve"> </w:t>
      </w:r>
      <w:proofErr w:type="spellStart"/>
      <w:r>
        <w:rPr>
          <w:rFonts w:ascii="Times New Roman" w:hAnsi="Times New Roman"/>
          <w:lang w:val="fr-FR"/>
        </w:rPr>
        <w:t>daugiau</w:t>
      </w:r>
      <w:proofErr w:type="spellEnd"/>
      <w:r>
        <w:rPr>
          <w:rFonts w:ascii="Times New Roman" w:hAnsi="Times New Roman"/>
          <w:lang w:val="fr-FR"/>
        </w:rPr>
        <w:t xml:space="preserve"> </w:t>
      </w:r>
      <w:proofErr w:type="spellStart"/>
      <w:r>
        <w:rPr>
          <w:rFonts w:ascii="Times New Roman" w:hAnsi="Times New Roman"/>
          <w:lang w:val="fr-FR"/>
        </w:rPr>
        <w:t>klausimų</w:t>
      </w:r>
      <w:proofErr w:type="spellEnd"/>
      <w:r>
        <w:rPr>
          <w:rFonts w:ascii="Times New Roman" w:hAnsi="Times New Roman"/>
          <w:lang w:val="fr-FR"/>
        </w:rPr>
        <w:t xml:space="preserve">, </w:t>
      </w:r>
      <w:proofErr w:type="spellStart"/>
      <w:r>
        <w:rPr>
          <w:rFonts w:ascii="Times New Roman" w:hAnsi="Times New Roman"/>
          <w:lang w:val="fr-FR"/>
        </w:rPr>
        <w:t>kreipkitės</w:t>
      </w:r>
      <w:proofErr w:type="spellEnd"/>
      <w:r>
        <w:rPr>
          <w:rFonts w:ascii="Times New Roman" w:hAnsi="Times New Roman"/>
          <w:lang w:val="fr-FR"/>
        </w:rPr>
        <w:t xml:space="preserve"> į </w:t>
      </w:r>
      <w:proofErr w:type="spellStart"/>
      <w:r>
        <w:rPr>
          <w:rFonts w:ascii="Times New Roman" w:hAnsi="Times New Roman"/>
          <w:lang w:val="fr-FR"/>
        </w:rPr>
        <w:t>gydytoją</w:t>
      </w:r>
      <w:proofErr w:type="spellEnd"/>
      <w:r>
        <w:rPr>
          <w:rFonts w:ascii="Times New Roman" w:hAnsi="Times New Roman"/>
          <w:lang w:val="fr-FR"/>
        </w:rPr>
        <w:t xml:space="preserve"> </w:t>
      </w:r>
      <w:proofErr w:type="spellStart"/>
      <w:r>
        <w:rPr>
          <w:rFonts w:ascii="Times New Roman" w:hAnsi="Times New Roman"/>
          <w:lang w:val="fr-FR"/>
        </w:rPr>
        <w:t>arba</w:t>
      </w:r>
      <w:proofErr w:type="spellEnd"/>
      <w:r>
        <w:rPr>
          <w:rFonts w:ascii="Times New Roman" w:hAnsi="Times New Roman"/>
          <w:lang w:val="fr-FR"/>
        </w:rPr>
        <w:t xml:space="preserve"> </w:t>
      </w:r>
      <w:proofErr w:type="spellStart"/>
      <w:r>
        <w:rPr>
          <w:rFonts w:ascii="Times New Roman" w:hAnsi="Times New Roman"/>
          <w:lang w:val="fr-FR"/>
        </w:rPr>
        <w:t>vaistininką</w:t>
      </w:r>
      <w:proofErr w:type="spellEnd"/>
      <w:r>
        <w:rPr>
          <w:rFonts w:ascii="Times New Roman" w:hAnsi="Times New Roman"/>
          <w:lang w:val="fr-FR"/>
        </w:rPr>
        <w:t>.</w:t>
      </w:r>
    </w:p>
    <w:p w:rsidR="00CB116F" w:rsidRDefault="00CB116F" w:rsidP="00CB116F">
      <w:pPr>
        <w:ind w:left="720" w:hanging="720"/>
        <w:contextualSpacing/>
        <w:rPr>
          <w:rFonts w:ascii="Times New Roman" w:hAnsi="Times New Roman"/>
          <w:lang w:val="fr-FR"/>
        </w:rPr>
      </w:pPr>
      <w:r>
        <w:rPr>
          <w:rFonts w:ascii="Times New Roman" w:hAnsi="Times New Roman"/>
          <w:lang w:val="fr-FR"/>
        </w:rPr>
        <w:t>-</w:t>
      </w:r>
      <w:r>
        <w:rPr>
          <w:rFonts w:ascii="Times New Roman" w:hAnsi="Times New Roman"/>
          <w:lang w:val="fr-FR"/>
        </w:rPr>
        <w:tab/>
      </w:r>
      <w:proofErr w:type="spellStart"/>
      <w:r>
        <w:rPr>
          <w:rFonts w:ascii="Times New Roman" w:hAnsi="Times New Roman"/>
          <w:lang w:val="fr-FR"/>
        </w:rPr>
        <w:t>Šis</w:t>
      </w:r>
      <w:proofErr w:type="spellEnd"/>
      <w:r>
        <w:rPr>
          <w:rFonts w:ascii="Times New Roman" w:hAnsi="Times New Roman"/>
          <w:lang w:val="fr-FR"/>
        </w:rPr>
        <w:t xml:space="preserve"> </w:t>
      </w:r>
      <w:proofErr w:type="spellStart"/>
      <w:r>
        <w:rPr>
          <w:rFonts w:ascii="Times New Roman" w:hAnsi="Times New Roman"/>
          <w:lang w:val="fr-FR"/>
        </w:rPr>
        <w:t>vaistas</w:t>
      </w:r>
      <w:proofErr w:type="spellEnd"/>
      <w:r>
        <w:rPr>
          <w:rFonts w:ascii="Times New Roman" w:hAnsi="Times New Roman"/>
          <w:lang w:val="fr-FR"/>
        </w:rPr>
        <w:t xml:space="preserve"> </w:t>
      </w:r>
      <w:proofErr w:type="spellStart"/>
      <w:r>
        <w:rPr>
          <w:rFonts w:ascii="Times New Roman" w:hAnsi="Times New Roman"/>
          <w:lang w:val="fr-FR"/>
        </w:rPr>
        <w:t>skirtas</w:t>
      </w:r>
      <w:proofErr w:type="spellEnd"/>
      <w:r>
        <w:rPr>
          <w:rFonts w:ascii="Times New Roman" w:hAnsi="Times New Roman"/>
          <w:lang w:val="fr-FR"/>
        </w:rPr>
        <w:t xml:space="preserve"> </w:t>
      </w:r>
      <w:proofErr w:type="spellStart"/>
      <w:r>
        <w:rPr>
          <w:rFonts w:ascii="Times New Roman" w:hAnsi="Times New Roman"/>
          <w:lang w:val="fr-FR"/>
        </w:rPr>
        <w:t>tik</w:t>
      </w:r>
      <w:proofErr w:type="spellEnd"/>
      <w:r>
        <w:rPr>
          <w:rFonts w:ascii="Times New Roman" w:hAnsi="Times New Roman"/>
          <w:lang w:val="fr-FR"/>
        </w:rPr>
        <w:t xml:space="preserve"> </w:t>
      </w:r>
      <w:proofErr w:type="spellStart"/>
      <w:r>
        <w:rPr>
          <w:rFonts w:ascii="Times New Roman" w:hAnsi="Times New Roman"/>
          <w:lang w:val="fr-FR"/>
        </w:rPr>
        <w:t>Jums</w:t>
      </w:r>
      <w:proofErr w:type="spellEnd"/>
      <w:r>
        <w:rPr>
          <w:rFonts w:ascii="Times New Roman" w:hAnsi="Times New Roman"/>
          <w:lang w:val="fr-FR"/>
        </w:rPr>
        <w:t xml:space="preserve">, </w:t>
      </w:r>
      <w:proofErr w:type="spellStart"/>
      <w:r>
        <w:rPr>
          <w:rFonts w:ascii="Times New Roman" w:hAnsi="Times New Roman"/>
          <w:lang w:val="fr-FR"/>
        </w:rPr>
        <w:t>todėl</w:t>
      </w:r>
      <w:proofErr w:type="spellEnd"/>
      <w:r>
        <w:rPr>
          <w:rFonts w:ascii="Times New Roman" w:hAnsi="Times New Roman"/>
          <w:lang w:val="fr-FR"/>
        </w:rPr>
        <w:t xml:space="preserve"> </w:t>
      </w:r>
      <w:proofErr w:type="spellStart"/>
      <w:r>
        <w:rPr>
          <w:rFonts w:ascii="Times New Roman" w:hAnsi="Times New Roman"/>
          <w:lang w:val="fr-FR"/>
        </w:rPr>
        <w:t>kitiems</w:t>
      </w:r>
      <w:proofErr w:type="spellEnd"/>
      <w:r>
        <w:rPr>
          <w:rFonts w:ascii="Times New Roman" w:hAnsi="Times New Roman"/>
          <w:lang w:val="fr-FR"/>
        </w:rPr>
        <w:t xml:space="preserve"> </w:t>
      </w:r>
      <w:proofErr w:type="spellStart"/>
      <w:r>
        <w:rPr>
          <w:rFonts w:ascii="Times New Roman" w:hAnsi="Times New Roman"/>
          <w:lang w:val="fr-FR"/>
        </w:rPr>
        <w:t>žmonėms</w:t>
      </w:r>
      <w:proofErr w:type="spellEnd"/>
      <w:r>
        <w:rPr>
          <w:rFonts w:ascii="Times New Roman" w:hAnsi="Times New Roman"/>
          <w:lang w:val="fr-FR"/>
        </w:rPr>
        <w:t xml:space="preserve"> </w:t>
      </w:r>
      <w:proofErr w:type="spellStart"/>
      <w:r>
        <w:rPr>
          <w:rFonts w:ascii="Times New Roman" w:hAnsi="Times New Roman"/>
          <w:lang w:val="fr-FR"/>
        </w:rPr>
        <w:t>jo</w:t>
      </w:r>
      <w:proofErr w:type="spellEnd"/>
      <w:r>
        <w:rPr>
          <w:rFonts w:ascii="Times New Roman" w:hAnsi="Times New Roman"/>
          <w:lang w:val="fr-FR"/>
        </w:rPr>
        <w:t xml:space="preserve"> </w:t>
      </w:r>
      <w:proofErr w:type="spellStart"/>
      <w:r>
        <w:rPr>
          <w:rFonts w:ascii="Times New Roman" w:hAnsi="Times New Roman"/>
          <w:lang w:val="fr-FR"/>
        </w:rPr>
        <w:t>duoti</w:t>
      </w:r>
      <w:proofErr w:type="spellEnd"/>
      <w:r>
        <w:rPr>
          <w:rFonts w:ascii="Times New Roman" w:hAnsi="Times New Roman"/>
          <w:lang w:val="fr-FR"/>
        </w:rPr>
        <w:t xml:space="preserve"> </w:t>
      </w:r>
      <w:proofErr w:type="spellStart"/>
      <w:r>
        <w:rPr>
          <w:rFonts w:ascii="Times New Roman" w:hAnsi="Times New Roman"/>
          <w:lang w:val="fr-FR"/>
        </w:rPr>
        <w:t>negalima</w:t>
      </w:r>
      <w:proofErr w:type="spellEnd"/>
      <w:r>
        <w:rPr>
          <w:rFonts w:ascii="Times New Roman" w:hAnsi="Times New Roman"/>
          <w:lang w:val="fr-FR"/>
        </w:rPr>
        <w:t xml:space="preserve">. </w:t>
      </w:r>
      <w:proofErr w:type="spellStart"/>
      <w:r>
        <w:rPr>
          <w:rFonts w:ascii="Times New Roman" w:hAnsi="Times New Roman"/>
          <w:lang w:val="fr-FR"/>
        </w:rPr>
        <w:t>Vaistas</w:t>
      </w:r>
      <w:proofErr w:type="spellEnd"/>
      <w:r>
        <w:rPr>
          <w:rFonts w:ascii="Times New Roman" w:hAnsi="Times New Roman"/>
          <w:lang w:val="fr-FR"/>
        </w:rPr>
        <w:t xml:space="preserve"> </w:t>
      </w:r>
      <w:proofErr w:type="spellStart"/>
      <w:r>
        <w:rPr>
          <w:rFonts w:ascii="Times New Roman" w:hAnsi="Times New Roman"/>
          <w:lang w:val="fr-FR"/>
        </w:rPr>
        <w:t>gali</w:t>
      </w:r>
      <w:proofErr w:type="spellEnd"/>
      <w:r>
        <w:rPr>
          <w:rFonts w:ascii="Times New Roman" w:hAnsi="Times New Roman"/>
          <w:lang w:val="fr-FR"/>
        </w:rPr>
        <w:t xml:space="preserve"> </w:t>
      </w:r>
      <w:proofErr w:type="spellStart"/>
      <w:r>
        <w:rPr>
          <w:rFonts w:ascii="Times New Roman" w:hAnsi="Times New Roman"/>
          <w:lang w:val="fr-FR"/>
        </w:rPr>
        <w:t>jiems</w:t>
      </w:r>
      <w:proofErr w:type="spellEnd"/>
      <w:r>
        <w:rPr>
          <w:rFonts w:ascii="Times New Roman" w:hAnsi="Times New Roman"/>
          <w:lang w:val="fr-FR"/>
        </w:rPr>
        <w:t xml:space="preserve"> </w:t>
      </w:r>
      <w:proofErr w:type="spellStart"/>
      <w:r>
        <w:rPr>
          <w:rFonts w:ascii="Times New Roman" w:hAnsi="Times New Roman"/>
          <w:lang w:val="fr-FR"/>
        </w:rPr>
        <w:t>pakenkti</w:t>
      </w:r>
      <w:proofErr w:type="spellEnd"/>
      <w:r>
        <w:rPr>
          <w:rFonts w:ascii="Times New Roman" w:hAnsi="Times New Roman"/>
          <w:lang w:val="fr-FR"/>
        </w:rPr>
        <w:t xml:space="preserve"> (net </w:t>
      </w:r>
      <w:proofErr w:type="spellStart"/>
      <w:r>
        <w:rPr>
          <w:rFonts w:ascii="Times New Roman" w:hAnsi="Times New Roman"/>
          <w:lang w:val="fr-FR"/>
        </w:rPr>
        <w:t>tiems</w:t>
      </w:r>
      <w:proofErr w:type="spellEnd"/>
      <w:r>
        <w:rPr>
          <w:rFonts w:ascii="Times New Roman" w:hAnsi="Times New Roman"/>
          <w:lang w:val="fr-FR"/>
        </w:rPr>
        <w:t xml:space="preserve">, </w:t>
      </w:r>
      <w:proofErr w:type="spellStart"/>
      <w:r>
        <w:rPr>
          <w:rFonts w:ascii="Times New Roman" w:hAnsi="Times New Roman"/>
          <w:lang w:val="fr-FR"/>
        </w:rPr>
        <w:t>kurių</w:t>
      </w:r>
      <w:proofErr w:type="spellEnd"/>
      <w:r>
        <w:rPr>
          <w:rFonts w:ascii="Times New Roman" w:hAnsi="Times New Roman"/>
          <w:lang w:val="fr-FR"/>
        </w:rPr>
        <w:t xml:space="preserve"> </w:t>
      </w:r>
      <w:proofErr w:type="spellStart"/>
      <w:r>
        <w:rPr>
          <w:rFonts w:ascii="Times New Roman" w:hAnsi="Times New Roman"/>
          <w:lang w:val="fr-FR"/>
        </w:rPr>
        <w:t>ligos</w:t>
      </w:r>
      <w:proofErr w:type="spellEnd"/>
      <w:r>
        <w:rPr>
          <w:rFonts w:ascii="Times New Roman" w:hAnsi="Times New Roman"/>
          <w:lang w:val="fr-FR"/>
        </w:rPr>
        <w:t xml:space="preserve"> </w:t>
      </w:r>
      <w:proofErr w:type="spellStart"/>
      <w:r>
        <w:rPr>
          <w:rFonts w:ascii="Times New Roman" w:hAnsi="Times New Roman"/>
          <w:lang w:val="fr-FR"/>
        </w:rPr>
        <w:t>požymiai</w:t>
      </w:r>
      <w:proofErr w:type="spellEnd"/>
      <w:r>
        <w:rPr>
          <w:rFonts w:ascii="Times New Roman" w:hAnsi="Times New Roman"/>
          <w:lang w:val="fr-FR"/>
        </w:rPr>
        <w:t xml:space="preserve"> </w:t>
      </w:r>
      <w:proofErr w:type="spellStart"/>
      <w:r>
        <w:rPr>
          <w:rFonts w:ascii="Times New Roman" w:hAnsi="Times New Roman"/>
          <w:lang w:val="fr-FR"/>
        </w:rPr>
        <w:t>yra</w:t>
      </w:r>
      <w:proofErr w:type="spellEnd"/>
      <w:r>
        <w:rPr>
          <w:rFonts w:ascii="Times New Roman" w:hAnsi="Times New Roman"/>
          <w:lang w:val="fr-FR"/>
        </w:rPr>
        <w:t xml:space="preserve"> </w:t>
      </w:r>
      <w:proofErr w:type="spellStart"/>
      <w:r>
        <w:rPr>
          <w:rFonts w:ascii="Times New Roman" w:hAnsi="Times New Roman"/>
          <w:lang w:val="fr-FR"/>
        </w:rPr>
        <w:t>tokie</w:t>
      </w:r>
      <w:proofErr w:type="spellEnd"/>
      <w:r>
        <w:rPr>
          <w:rFonts w:ascii="Times New Roman" w:hAnsi="Times New Roman"/>
          <w:lang w:val="fr-FR"/>
        </w:rPr>
        <w:t xml:space="preserve"> </w:t>
      </w:r>
      <w:proofErr w:type="spellStart"/>
      <w:r>
        <w:rPr>
          <w:rFonts w:ascii="Times New Roman" w:hAnsi="Times New Roman"/>
          <w:lang w:val="fr-FR"/>
        </w:rPr>
        <w:t>patys</w:t>
      </w:r>
      <w:proofErr w:type="spellEnd"/>
      <w:r>
        <w:rPr>
          <w:rFonts w:ascii="Times New Roman" w:hAnsi="Times New Roman"/>
          <w:lang w:val="fr-FR"/>
        </w:rPr>
        <w:t xml:space="preserve"> </w:t>
      </w:r>
      <w:proofErr w:type="spellStart"/>
      <w:r>
        <w:rPr>
          <w:rFonts w:ascii="Times New Roman" w:hAnsi="Times New Roman"/>
          <w:lang w:val="fr-FR"/>
        </w:rPr>
        <w:t>kaip</w:t>
      </w:r>
      <w:proofErr w:type="spellEnd"/>
      <w:r>
        <w:rPr>
          <w:rFonts w:ascii="Times New Roman" w:hAnsi="Times New Roman"/>
          <w:lang w:val="fr-FR"/>
        </w:rPr>
        <w:t xml:space="preserve"> </w:t>
      </w:r>
      <w:proofErr w:type="spellStart"/>
      <w:r>
        <w:rPr>
          <w:rFonts w:ascii="Times New Roman" w:hAnsi="Times New Roman"/>
          <w:lang w:val="fr-FR"/>
        </w:rPr>
        <w:t>Jūsų</w:t>
      </w:r>
      <w:proofErr w:type="spellEnd"/>
      <w:r>
        <w:rPr>
          <w:rFonts w:ascii="Times New Roman" w:hAnsi="Times New Roman"/>
          <w:lang w:val="fr-FR"/>
        </w:rPr>
        <w:t>).</w:t>
      </w:r>
    </w:p>
    <w:p w:rsidR="00CB116F" w:rsidRDefault="00CB116F" w:rsidP="00CB116F">
      <w:pPr>
        <w:ind w:left="720" w:hanging="720"/>
        <w:contextualSpacing/>
        <w:rPr>
          <w:rFonts w:ascii="Times New Roman" w:hAnsi="Times New Roman"/>
          <w:lang w:val="fr-FR"/>
        </w:rPr>
      </w:pPr>
      <w:r>
        <w:rPr>
          <w:rFonts w:ascii="Times New Roman" w:hAnsi="Times New Roman"/>
          <w:lang w:val="fr-FR"/>
        </w:rPr>
        <w:t>-</w:t>
      </w:r>
      <w:r>
        <w:rPr>
          <w:rFonts w:ascii="Times New Roman" w:hAnsi="Times New Roman"/>
          <w:lang w:val="fr-FR"/>
        </w:rPr>
        <w:tab/>
      </w:r>
      <w:proofErr w:type="spellStart"/>
      <w:r>
        <w:rPr>
          <w:rFonts w:ascii="Times New Roman" w:hAnsi="Times New Roman"/>
          <w:lang w:val="fr-FR"/>
        </w:rPr>
        <w:t>Jeigu</w:t>
      </w:r>
      <w:proofErr w:type="spellEnd"/>
      <w:r>
        <w:rPr>
          <w:rFonts w:ascii="Times New Roman" w:hAnsi="Times New Roman"/>
          <w:lang w:val="fr-FR"/>
        </w:rPr>
        <w:t xml:space="preserve"> </w:t>
      </w:r>
      <w:proofErr w:type="spellStart"/>
      <w:r>
        <w:rPr>
          <w:rFonts w:ascii="Times New Roman" w:hAnsi="Times New Roman"/>
          <w:lang w:val="fr-FR"/>
        </w:rPr>
        <w:t>pasireiškė</w:t>
      </w:r>
      <w:proofErr w:type="spellEnd"/>
      <w:r>
        <w:rPr>
          <w:rFonts w:ascii="Times New Roman" w:hAnsi="Times New Roman"/>
          <w:lang w:val="fr-FR"/>
        </w:rPr>
        <w:t xml:space="preserve"> </w:t>
      </w:r>
      <w:proofErr w:type="spellStart"/>
      <w:r>
        <w:rPr>
          <w:rFonts w:ascii="Times New Roman" w:hAnsi="Times New Roman"/>
          <w:lang w:val="fr-FR"/>
        </w:rPr>
        <w:t>šalutinis</w:t>
      </w:r>
      <w:proofErr w:type="spellEnd"/>
      <w:r>
        <w:rPr>
          <w:rFonts w:ascii="Times New Roman" w:hAnsi="Times New Roman"/>
          <w:lang w:val="fr-FR"/>
        </w:rPr>
        <w:t xml:space="preserve"> </w:t>
      </w:r>
      <w:proofErr w:type="spellStart"/>
      <w:r>
        <w:rPr>
          <w:rFonts w:ascii="Times New Roman" w:hAnsi="Times New Roman"/>
          <w:lang w:val="fr-FR"/>
        </w:rPr>
        <w:t>poveikis</w:t>
      </w:r>
      <w:proofErr w:type="spellEnd"/>
      <w:r>
        <w:rPr>
          <w:rFonts w:ascii="Times New Roman" w:hAnsi="Times New Roman"/>
          <w:lang w:val="fr-FR"/>
        </w:rPr>
        <w:t xml:space="preserve"> (net </w:t>
      </w:r>
      <w:proofErr w:type="spellStart"/>
      <w:r>
        <w:rPr>
          <w:rFonts w:ascii="Times New Roman" w:hAnsi="Times New Roman"/>
          <w:lang w:val="fr-FR"/>
        </w:rPr>
        <w:t>jeigu</w:t>
      </w:r>
      <w:proofErr w:type="spellEnd"/>
      <w:r>
        <w:rPr>
          <w:rFonts w:ascii="Times New Roman" w:hAnsi="Times New Roman"/>
          <w:lang w:val="fr-FR"/>
        </w:rPr>
        <w:t xml:space="preserve"> </w:t>
      </w:r>
      <w:proofErr w:type="spellStart"/>
      <w:r>
        <w:rPr>
          <w:rFonts w:ascii="Times New Roman" w:hAnsi="Times New Roman"/>
          <w:lang w:val="fr-FR"/>
        </w:rPr>
        <w:t>jis</w:t>
      </w:r>
      <w:proofErr w:type="spellEnd"/>
      <w:r>
        <w:rPr>
          <w:rFonts w:ascii="Times New Roman" w:hAnsi="Times New Roman"/>
          <w:lang w:val="fr-FR"/>
        </w:rPr>
        <w:t xml:space="preserve"> </w:t>
      </w:r>
      <w:proofErr w:type="spellStart"/>
      <w:r>
        <w:rPr>
          <w:rFonts w:ascii="Times New Roman" w:hAnsi="Times New Roman"/>
          <w:lang w:val="fr-FR"/>
        </w:rPr>
        <w:t>šiame</w:t>
      </w:r>
      <w:proofErr w:type="spellEnd"/>
      <w:r>
        <w:rPr>
          <w:rFonts w:ascii="Times New Roman" w:hAnsi="Times New Roman"/>
          <w:lang w:val="fr-FR"/>
        </w:rPr>
        <w:t xml:space="preserve"> </w:t>
      </w:r>
      <w:proofErr w:type="spellStart"/>
      <w:r>
        <w:rPr>
          <w:rFonts w:ascii="Times New Roman" w:hAnsi="Times New Roman"/>
          <w:lang w:val="fr-FR"/>
        </w:rPr>
        <w:t>lapelyje</w:t>
      </w:r>
      <w:proofErr w:type="spellEnd"/>
      <w:r>
        <w:rPr>
          <w:rFonts w:ascii="Times New Roman" w:hAnsi="Times New Roman"/>
          <w:lang w:val="fr-FR"/>
        </w:rPr>
        <w:t xml:space="preserve"> </w:t>
      </w:r>
      <w:proofErr w:type="spellStart"/>
      <w:r>
        <w:rPr>
          <w:rFonts w:ascii="Times New Roman" w:hAnsi="Times New Roman"/>
          <w:lang w:val="fr-FR"/>
        </w:rPr>
        <w:t>nenurodytas</w:t>
      </w:r>
      <w:proofErr w:type="spellEnd"/>
      <w:r>
        <w:rPr>
          <w:rFonts w:ascii="Times New Roman" w:hAnsi="Times New Roman"/>
          <w:lang w:val="fr-FR"/>
        </w:rPr>
        <w:t xml:space="preserve">), </w:t>
      </w:r>
      <w:proofErr w:type="spellStart"/>
      <w:r>
        <w:rPr>
          <w:rFonts w:ascii="Times New Roman" w:hAnsi="Times New Roman"/>
          <w:lang w:val="fr-FR"/>
        </w:rPr>
        <w:t>kreipkitės</w:t>
      </w:r>
      <w:proofErr w:type="spellEnd"/>
      <w:r>
        <w:rPr>
          <w:rFonts w:ascii="Times New Roman" w:hAnsi="Times New Roman"/>
          <w:lang w:val="fr-FR"/>
        </w:rPr>
        <w:t xml:space="preserve"> į </w:t>
      </w:r>
      <w:proofErr w:type="spellStart"/>
      <w:r>
        <w:rPr>
          <w:rFonts w:ascii="Times New Roman" w:hAnsi="Times New Roman"/>
          <w:lang w:val="fr-FR"/>
        </w:rPr>
        <w:t>gydytoją</w:t>
      </w:r>
      <w:proofErr w:type="spellEnd"/>
      <w:r>
        <w:rPr>
          <w:rFonts w:ascii="Times New Roman" w:hAnsi="Times New Roman"/>
          <w:lang w:val="fr-FR"/>
        </w:rPr>
        <w:t xml:space="preserve"> </w:t>
      </w:r>
      <w:proofErr w:type="spellStart"/>
      <w:r>
        <w:rPr>
          <w:rFonts w:ascii="Times New Roman" w:hAnsi="Times New Roman"/>
          <w:lang w:val="fr-FR"/>
        </w:rPr>
        <w:t>arba</w:t>
      </w:r>
      <w:proofErr w:type="spellEnd"/>
      <w:r>
        <w:rPr>
          <w:rFonts w:ascii="Times New Roman" w:hAnsi="Times New Roman"/>
          <w:lang w:val="fr-FR"/>
        </w:rPr>
        <w:t xml:space="preserve"> </w:t>
      </w:r>
      <w:proofErr w:type="spellStart"/>
      <w:r>
        <w:rPr>
          <w:rFonts w:ascii="Times New Roman" w:hAnsi="Times New Roman"/>
          <w:lang w:val="fr-FR"/>
        </w:rPr>
        <w:t>vaistininką</w:t>
      </w:r>
      <w:proofErr w:type="spellEnd"/>
      <w:r>
        <w:rPr>
          <w:rFonts w:ascii="Times New Roman" w:hAnsi="Times New Roman"/>
          <w:lang w:val="fr-FR"/>
        </w:rPr>
        <w:t>.</w:t>
      </w:r>
    </w:p>
    <w:p w:rsidR="00CB116F" w:rsidRDefault="00CB116F" w:rsidP="00CB116F">
      <w:pPr>
        <w:ind w:left="720" w:hanging="720"/>
        <w:contextualSpacing/>
        <w:rPr>
          <w:rFonts w:ascii="Times New Roman" w:hAnsi="Times New Roman"/>
          <w:lang w:val="fr-FR"/>
        </w:rPr>
      </w:pPr>
    </w:p>
    <w:p w:rsidR="00CB116F" w:rsidRDefault="00CB116F" w:rsidP="00CB116F">
      <w:pPr>
        <w:rPr>
          <w:rFonts w:ascii="Times New Roman" w:hAnsi="Times New Roman"/>
          <w:b/>
          <w:lang w:val="fr-FR"/>
        </w:rPr>
      </w:pPr>
      <w:proofErr w:type="spellStart"/>
      <w:r>
        <w:rPr>
          <w:rFonts w:ascii="Times New Roman" w:hAnsi="Times New Roman"/>
          <w:b/>
          <w:lang w:val="fr-FR"/>
        </w:rPr>
        <w:t>Apie</w:t>
      </w:r>
      <w:proofErr w:type="spellEnd"/>
      <w:r>
        <w:rPr>
          <w:rFonts w:ascii="Times New Roman" w:hAnsi="Times New Roman"/>
          <w:b/>
          <w:lang w:val="fr-FR"/>
        </w:rPr>
        <w:t xml:space="preserve"> </w:t>
      </w:r>
      <w:proofErr w:type="spellStart"/>
      <w:r>
        <w:rPr>
          <w:rFonts w:ascii="Times New Roman" w:hAnsi="Times New Roman"/>
          <w:b/>
          <w:lang w:val="fr-FR"/>
        </w:rPr>
        <w:t>ką</w:t>
      </w:r>
      <w:proofErr w:type="spellEnd"/>
      <w:r>
        <w:rPr>
          <w:rFonts w:ascii="Times New Roman" w:hAnsi="Times New Roman"/>
          <w:b/>
          <w:lang w:val="fr-FR"/>
        </w:rPr>
        <w:t xml:space="preserve"> </w:t>
      </w:r>
      <w:proofErr w:type="spellStart"/>
      <w:r>
        <w:rPr>
          <w:rFonts w:ascii="Times New Roman" w:hAnsi="Times New Roman"/>
          <w:b/>
          <w:lang w:val="fr-FR"/>
        </w:rPr>
        <w:t>rašoma</w:t>
      </w:r>
      <w:proofErr w:type="spellEnd"/>
      <w:r>
        <w:rPr>
          <w:rFonts w:ascii="Times New Roman" w:hAnsi="Times New Roman"/>
          <w:b/>
          <w:lang w:val="fr-FR"/>
        </w:rPr>
        <w:t xml:space="preserve"> </w:t>
      </w:r>
      <w:proofErr w:type="spellStart"/>
      <w:r>
        <w:rPr>
          <w:rFonts w:ascii="Times New Roman" w:hAnsi="Times New Roman"/>
          <w:b/>
          <w:lang w:val="fr-FR"/>
        </w:rPr>
        <w:t>šiame</w:t>
      </w:r>
      <w:proofErr w:type="spellEnd"/>
      <w:r>
        <w:rPr>
          <w:rFonts w:ascii="Times New Roman" w:hAnsi="Times New Roman"/>
          <w:b/>
          <w:lang w:val="fr-FR"/>
        </w:rPr>
        <w:t xml:space="preserve"> </w:t>
      </w:r>
      <w:proofErr w:type="spellStart"/>
      <w:r>
        <w:rPr>
          <w:rFonts w:ascii="Times New Roman" w:hAnsi="Times New Roman"/>
          <w:b/>
          <w:lang w:val="fr-FR"/>
        </w:rPr>
        <w:t>lapelyje</w:t>
      </w:r>
      <w:proofErr w:type="spellEnd"/>
      <w:r>
        <w:rPr>
          <w:rFonts w:ascii="Times New Roman" w:hAnsi="Times New Roman"/>
          <w:b/>
          <w:lang w:val="fr-FR"/>
        </w:rPr>
        <w:t>?</w:t>
      </w:r>
    </w:p>
    <w:p w:rsidR="00CB116F" w:rsidRDefault="00CB116F" w:rsidP="00CB116F">
      <w:pPr>
        <w:rPr>
          <w:rFonts w:ascii="Times New Roman" w:hAnsi="Times New Roman"/>
          <w:b/>
          <w:lang w:val="fr-FR"/>
        </w:rPr>
      </w:pPr>
    </w:p>
    <w:p w:rsidR="00CB116F" w:rsidRDefault="00CB116F" w:rsidP="00CB116F">
      <w:pPr>
        <w:ind w:left="720" w:hanging="720"/>
        <w:contextualSpacing/>
        <w:rPr>
          <w:rFonts w:ascii="Times New Roman" w:hAnsi="Times New Roman"/>
          <w:lang w:val="fr-FR"/>
        </w:rPr>
      </w:pPr>
      <w:r>
        <w:rPr>
          <w:rFonts w:ascii="Times New Roman" w:hAnsi="Times New Roman"/>
          <w:lang w:val="fr-FR"/>
        </w:rPr>
        <w:t>1.</w:t>
      </w:r>
      <w:r>
        <w:rPr>
          <w:rFonts w:ascii="Times New Roman" w:hAnsi="Times New Roman"/>
          <w:lang w:val="fr-FR"/>
        </w:rPr>
        <w:tab/>
        <w:t xml:space="preserve">Kas </w:t>
      </w:r>
      <w:proofErr w:type="spellStart"/>
      <w:r>
        <w:rPr>
          <w:rFonts w:ascii="Times New Roman" w:hAnsi="Times New Roman"/>
          <w:lang w:val="fr-FR"/>
        </w:rPr>
        <w:t>yra</w:t>
      </w:r>
      <w:proofErr w:type="spellEnd"/>
      <w:r>
        <w:rPr>
          <w:rFonts w:ascii="Times New Roman" w:hAnsi="Times New Roman"/>
          <w:lang w:val="fr-FR"/>
        </w:rPr>
        <w:t xml:space="preserve"> COAXIL </w:t>
      </w:r>
      <w:proofErr w:type="spellStart"/>
      <w:r>
        <w:rPr>
          <w:rFonts w:ascii="Times New Roman" w:hAnsi="Times New Roman"/>
          <w:lang w:val="fr-FR"/>
        </w:rPr>
        <w:t>ir</w:t>
      </w:r>
      <w:proofErr w:type="spellEnd"/>
      <w:r>
        <w:rPr>
          <w:rFonts w:ascii="Times New Roman" w:hAnsi="Times New Roman"/>
          <w:lang w:val="fr-FR"/>
        </w:rPr>
        <w:t xml:space="preserve"> </w:t>
      </w:r>
      <w:proofErr w:type="spellStart"/>
      <w:r>
        <w:rPr>
          <w:rFonts w:ascii="Times New Roman" w:hAnsi="Times New Roman"/>
          <w:lang w:val="fr-FR"/>
        </w:rPr>
        <w:t>kam</w:t>
      </w:r>
      <w:proofErr w:type="spellEnd"/>
      <w:r>
        <w:rPr>
          <w:rFonts w:ascii="Times New Roman" w:hAnsi="Times New Roman"/>
          <w:lang w:val="fr-FR"/>
        </w:rPr>
        <w:t xml:space="preserve"> </w:t>
      </w:r>
      <w:proofErr w:type="spellStart"/>
      <w:r>
        <w:rPr>
          <w:rFonts w:ascii="Times New Roman" w:hAnsi="Times New Roman"/>
          <w:lang w:val="fr-FR"/>
        </w:rPr>
        <w:t>jis</w:t>
      </w:r>
      <w:proofErr w:type="spellEnd"/>
      <w:r>
        <w:rPr>
          <w:rFonts w:ascii="Times New Roman" w:hAnsi="Times New Roman"/>
          <w:lang w:val="fr-FR"/>
        </w:rPr>
        <w:t xml:space="preserve"> </w:t>
      </w:r>
      <w:proofErr w:type="spellStart"/>
      <w:r>
        <w:rPr>
          <w:rFonts w:ascii="Times New Roman" w:hAnsi="Times New Roman"/>
          <w:lang w:val="fr-FR"/>
        </w:rPr>
        <w:t>vartojamas</w:t>
      </w:r>
      <w:proofErr w:type="spellEnd"/>
    </w:p>
    <w:p w:rsidR="00CB116F" w:rsidRDefault="00CB116F" w:rsidP="00CB116F">
      <w:pPr>
        <w:ind w:left="720" w:hanging="720"/>
        <w:contextualSpacing/>
        <w:rPr>
          <w:rFonts w:ascii="Times New Roman" w:hAnsi="Times New Roman"/>
          <w:lang w:val="fr-FR"/>
        </w:rPr>
      </w:pPr>
      <w:r>
        <w:rPr>
          <w:rFonts w:ascii="Times New Roman" w:hAnsi="Times New Roman"/>
          <w:lang w:val="fr-FR"/>
        </w:rPr>
        <w:t>2.</w:t>
      </w:r>
      <w:r>
        <w:rPr>
          <w:rFonts w:ascii="Times New Roman" w:hAnsi="Times New Roman"/>
          <w:lang w:val="fr-FR"/>
        </w:rPr>
        <w:tab/>
        <w:t xml:space="preserve">Kas </w:t>
      </w:r>
      <w:proofErr w:type="spellStart"/>
      <w:r>
        <w:rPr>
          <w:rFonts w:ascii="Times New Roman" w:hAnsi="Times New Roman"/>
          <w:lang w:val="fr-FR"/>
        </w:rPr>
        <w:t>žinotina</w:t>
      </w:r>
      <w:proofErr w:type="spellEnd"/>
      <w:r>
        <w:rPr>
          <w:rFonts w:ascii="Times New Roman" w:hAnsi="Times New Roman"/>
          <w:lang w:val="fr-FR"/>
        </w:rPr>
        <w:t xml:space="preserve"> </w:t>
      </w:r>
      <w:proofErr w:type="spellStart"/>
      <w:r>
        <w:rPr>
          <w:rFonts w:ascii="Times New Roman" w:hAnsi="Times New Roman"/>
          <w:lang w:val="fr-FR"/>
        </w:rPr>
        <w:t>prieš</w:t>
      </w:r>
      <w:proofErr w:type="spellEnd"/>
      <w:r>
        <w:rPr>
          <w:rFonts w:ascii="Times New Roman" w:hAnsi="Times New Roman"/>
          <w:lang w:val="fr-FR"/>
        </w:rPr>
        <w:t xml:space="preserve"> </w:t>
      </w:r>
      <w:proofErr w:type="spellStart"/>
      <w:r>
        <w:rPr>
          <w:rFonts w:ascii="Times New Roman" w:hAnsi="Times New Roman"/>
          <w:lang w:val="fr-FR"/>
        </w:rPr>
        <w:t>vartojant</w:t>
      </w:r>
      <w:proofErr w:type="spellEnd"/>
      <w:r>
        <w:rPr>
          <w:rFonts w:ascii="Times New Roman" w:hAnsi="Times New Roman"/>
          <w:lang w:val="fr-FR"/>
        </w:rPr>
        <w:t xml:space="preserve"> COAXIL</w:t>
      </w:r>
    </w:p>
    <w:p w:rsidR="00CB116F" w:rsidRDefault="00CB116F" w:rsidP="00CB116F">
      <w:pPr>
        <w:ind w:left="720" w:hanging="720"/>
        <w:contextualSpacing/>
        <w:rPr>
          <w:rFonts w:ascii="Times New Roman" w:hAnsi="Times New Roman"/>
          <w:lang w:val="fr-FR"/>
        </w:rPr>
      </w:pPr>
      <w:r>
        <w:rPr>
          <w:rFonts w:ascii="Times New Roman" w:hAnsi="Times New Roman"/>
          <w:lang w:val="fr-FR"/>
        </w:rPr>
        <w:t>3.</w:t>
      </w:r>
      <w:r>
        <w:rPr>
          <w:rFonts w:ascii="Times New Roman" w:hAnsi="Times New Roman"/>
          <w:lang w:val="fr-FR"/>
        </w:rPr>
        <w:tab/>
      </w:r>
      <w:proofErr w:type="spellStart"/>
      <w:r>
        <w:rPr>
          <w:rFonts w:ascii="Times New Roman" w:hAnsi="Times New Roman"/>
          <w:lang w:val="fr-FR"/>
        </w:rPr>
        <w:t>Kaip</w:t>
      </w:r>
      <w:proofErr w:type="spellEnd"/>
      <w:r>
        <w:rPr>
          <w:rFonts w:ascii="Times New Roman" w:hAnsi="Times New Roman"/>
          <w:lang w:val="fr-FR"/>
        </w:rPr>
        <w:t xml:space="preserve"> </w:t>
      </w:r>
      <w:proofErr w:type="spellStart"/>
      <w:r>
        <w:rPr>
          <w:rFonts w:ascii="Times New Roman" w:hAnsi="Times New Roman"/>
          <w:lang w:val="fr-FR"/>
        </w:rPr>
        <w:t>vartoti</w:t>
      </w:r>
      <w:proofErr w:type="spellEnd"/>
      <w:r>
        <w:rPr>
          <w:rFonts w:ascii="Times New Roman" w:hAnsi="Times New Roman"/>
          <w:lang w:val="fr-FR"/>
        </w:rPr>
        <w:t xml:space="preserve"> COAXIL</w:t>
      </w:r>
    </w:p>
    <w:p w:rsidR="00CB116F" w:rsidRDefault="00CB116F" w:rsidP="00CB116F">
      <w:pPr>
        <w:ind w:left="720" w:hanging="720"/>
        <w:contextualSpacing/>
        <w:rPr>
          <w:rFonts w:ascii="Times New Roman" w:hAnsi="Times New Roman"/>
          <w:lang w:val="fr-FR"/>
        </w:rPr>
      </w:pPr>
      <w:r>
        <w:rPr>
          <w:rFonts w:ascii="Times New Roman" w:hAnsi="Times New Roman"/>
          <w:lang w:val="fr-FR"/>
        </w:rPr>
        <w:t>4.</w:t>
      </w:r>
      <w:r>
        <w:rPr>
          <w:rFonts w:ascii="Times New Roman" w:hAnsi="Times New Roman"/>
          <w:lang w:val="fr-FR"/>
        </w:rPr>
        <w:tab/>
      </w:r>
      <w:proofErr w:type="spellStart"/>
      <w:r>
        <w:rPr>
          <w:rFonts w:ascii="Times New Roman" w:hAnsi="Times New Roman"/>
          <w:lang w:val="fr-FR"/>
        </w:rPr>
        <w:t>Galimas</w:t>
      </w:r>
      <w:proofErr w:type="spellEnd"/>
      <w:r>
        <w:rPr>
          <w:rFonts w:ascii="Times New Roman" w:hAnsi="Times New Roman"/>
          <w:lang w:val="fr-FR"/>
        </w:rPr>
        <w:t xml:space="preserve"> </w:t>
      </w:r>
      <w:proofErr w:type="spellStart"/>
      <w:r>
        <w:rPr>
          <w:rFonts w:ascii="Times New Roman" w:hAnsi="Times New Roman"/>
          <w:lang w:val="fr-FR"/>
        </w:rPr>
        <w:t>šalutinis</w:t>
      </w:r>
      <w:proofErr w:type="spellEnd"/>
      <w:r>
        <w:rPr>
          <w:rFonts w:ascii="Times New Roman" w:hAnsi="Times New Roman"/>
          <w:lang w:val="fr-FR"/>
        </w:rPr>
        <w:t xml:space="preserve"> </w:t>
      </w:r>
      <w:proofErr w:type="spellStart"/>
      <w:r>
        <w:rPr>
          <w:rFonts w:ascii="Times New Roman" w:hAnsi="Times New Roman"/>
          <w:lang w:val="fr-FR"/>
        </w:rPr>
        <w:t>poveikis</w:t>
      </w:r>
      <w:proofErr w:type="spellEnd"/>
    </w:p>
    <w:p w:rsidR="00CB116F" w:rsidRDefault="00CB116F" w:rsidP="00CB116F">
      <w:pPr>
        <w:ind w:left="720" w:hanging="720"/>
        <w:contextualSpacing/>
        <w:rPr>
          <w:rFonts w:ascii="Times New Roman" w:hAnsi="Times New Roman"/>
          <w:lang w:val="fr-FR"/>
        </w:rPr>
      </w:pPr>
      <w:r>
        <w:rPr>
          <w:rFonts w:ascii="Times New Roman" w:hAnsi="Times New Roman"/>
          <w:lang w:val="fr-FR"/>
        </w:rPr>
        <w:t>5.</w:t>
      </w:r>
      <w:r>
        <w:rPr>
          <w:rFonts w:ascii="Times New Roman" w:hAnsi="Times New Roman"/>
          <w:lang w:val="fr-FR"/>
        </w:rPr>
        <w:tab/>
      </w:r>
      <w:proofErr w:type="spellStart"/>
      <w:r>
        <w:rPr>
          <w:rFonts w:ascii="Times New Roman" w:hAnsi="Times New Roman"/>
          <w:lang w:val="fr-FR"/>
        </w:rPr>
        <w:t>Kaip</w:t>
      </w:r>
      <w:proofErr w:type="spellEnd"/>
      <w:r>
        <w:rPr>
          <w:rFonts w:ascii="Times New Roman" w:hAnsi="Times New Roman"/>
          <w:lang w:val="fr-FR"/>
        </w:rPr>
        <w:t xml:space="preserve"> </w:t>
      </w:r>
      <w:proofErr w:type="spellStart"/>
      <w:r>
        <w:rPr>
          <w:rFonts w:ascii="Times New Roman" w:hAnsi="Times New Roman"/>
          <w:lang w:val="fr-FR"/>
        </w:rPr>
        <w:t>laikyti</w:t>
      </w:r>
      <w:proofErr w:type="spellEnd"/>
      <w:r>
        <w:rPr>
          <w:rFonts w:ascii="Times New Roman" w:hAnsi="Times New Roman"/>
          <w:lang w:val="fr-FR"/>
        </w:rPr>
        <w:t xml:space="preserve"> COAXIL</w:t>
      </w:r>
    </w:p>
    <w:p w:rsidR="00CB116F" w:rsidRDefault="00CB116F" w:rsidP="00CB116F">
      <w:pPr>
        <w:ind w:left="720" w:hanging="720"/>
        <w:contextualSpacing/>
        <w:rPr>
          <w:rFonts w:ascii="Times New Roman" w:hAnsi="Times New Roman"/>
          <w:lang w:val="fr-FR"/>
        </w:rPr>
      </w:pPr>
      <w:r>
        <w:rPr>
          <w:rFonts w:ascii="Times New Roman" w:hAnsi="Times New Roman"/>
          <w:lang w:val="fr-FR"/>
        </w:rPr>
        <w:t>6.</w:t>
      </w:r>
      <w:r>
        <w:rPr>
          <w:rFonts w:ascii="Times New Roman" w:hAnsi="Times New Roman"/>
          <w:lang w:val="fr-FR"/>
        </w:rPr>
        <w:tab/>
      </w:r>
      <w:proofErr w:type="spellStart"/>
      <w:r>
        <w:rPr>
          <w:rFonts w:ascii="Times New Roman" w:hAnsi="Times New Roman"/>
          <w:lang w:val="fr-FR"/>
        </w:rPr>
        <w:t>Pakuotės</w:t>
      </w:r>
      <w:proofErr w:type="spellEnd"/>
      <w:r>
        <w:rPr>
          <w:rFonts w:ascii="Times New Roman" w:hAnsi="Times New Roman"/>
          <w:lang w:val="fr-FR"/>
        </w:rPr>
        <w:t xml:space="preserve"> </w:t>
      </w:r>
      <w:proofErr w:type="spellStart"/>
      <w:r>
        <w:rPr>
          <w:rFonts w:ascii="Times New Roman" w:hAnsi="Times New Roman"/>
          <w:lang w:val="fr-FR"/>
        </w:rPr>
        <w:t>turinys</w:t>
      </w:r>
      <w:proofErr w:type="spellEnd"/>
      <w:r>
        <w:rPr>
          <w:rFonts w:ascii="Times New Roman" w:hAnsi="Times New Roman"/>
          <w:lang w:val="fr-FR"/>
        </w:rPr>
        <w:t xml:space="preserve"> </w:t>
      </w:r>
      <w:proofErr w:type="spellStart"/>
      <w:r>
        <w:rPr>
          <w:rFonts w:ascii="Times New Roman" w:hAnsi="Times New Roman"/>
          <w:lang w:val="fr-FR"/>
        </w:rPr>
        <w:t>ir</w:t>
      </w:r>
      <w:proofErr w:type="spellEnd"/>
      <w:r>
        <w:rPr>
          <w:rFonts w:ascii="Times New Roman" w:hAnsi="Times New Roman"/>
          <w:lang w:val="fr-FR"/>
        </w:rPr>
        <w:t xml:space="preserve"> kita </w:t>
      </w:r>
      <w:proofErr w:type="spellStart"/>
      <w:r>
        <w:rPr>
          <w:rFonts w:ascii="Times New Roman" w:hAnsi="Times New Roman"/>
          <w:lang w:val="fr-FR"/>
        </w:rPr>
        <w:t>informacija</w:t>
      </w:r>
      <w:proofErr w:type="spellEnd"/>
    </w:p>
    <w:p w:rsidR="00CB116F" w:rsidRDefault="00CB116F" w:rsidP="00CB116F">
      <w:pPr>
        <w:pStyle w:val="BTEMEASMCA"/>
        <w:rPr>
          <w:lang w:val="en-US"/>
        </w:rPr>
      </w:pPr>
    </w:p>
    <w:p w:rsidR="00CB116F" w:rsidRDefault="00CB116F" w:rsidP="00CB116F">
      <w:pPr>
        <w:pStyle w:val="BTEMEASMCA"/>
      </w:pPr>
    </w:p>
    <w:p w:rsidR="00CB116F" w:rsidRDefault="00CB116F" w:rsidP="00CB116F">
      <w:pPr>
        <w:pStyle w:val="PI-1EMEASMCA"/>
      </w:pPr>
      <w:bookmarkStart w:id="2" w:name="_Toc129243139"/>
      <w:bookmarkStart w:id="3" w:name="_Toc129243264"/>
      <w:r>
        <w:t>1.</w:t>
      </w:r>
      <w:r>
        <w:tab/>
        <w:t>Kas yra COAXIL ir kam jis vartojamas</w:t>
      </w:r>
      <w:bookmarkEnd w:id="2"/>
      <w:bookmarkEnd w:id="3"/>
    </w:p>
    <w:p w:rsidR="00CB116F" w:rsidRDefault="00CB116F" w:rsidP="00CB116F">
      <w:pPr>
        <w:pStyle w:val="BTEMEASMCA"/>
      </w:pPr>
    </w:p>
    <w:p w:rsidR="00CB116F" w:rsidRDefault="00CB116F" w:rsidP="00CB116F">
      <w:pPr>
        <w:pStyle w:val="BTEMEASMCA"/>
      </w:pPr>
      <w:r>
        <w:t>COAXIL yra antidepresantas. Vaisto veiklioji medžiaga yra tianeptinas.</w:t>
      </w:r>
    </w:p>
    <w:p w:rsidR="00CB116F" w:rsidRDefault="00CB116F" w:rsidP="00CB116F">
      <w:pPr>
        <w:pStyle w:val="BTEMEASMCA"/>
      </w:pPr>
    </w:p>
    <w:p w:rsidR="00CB116F" w:rsidRDefault="00CB116F" w:rsidP="00CB116F">
      <w:pPr>
        <w:pStyle w:val="BTEMEASMCA"/>
      </w:pPr>
      <w:r>
        <w:t>Coaxil skirtas lengvos, vidutinio sunkumo ar sunkios didžiosios depresijos epizodams gydyti.</w:t>
      </w:r>
    </w:p>
    <w:p w:rsidR="00CB116F" w:rsidRDefault="00CB116F" w:rsidP="00CB116F">
      <w:pPr>
        <w:pStyle w:val="BTEMEASMCA"/>
      </w:pPr>
    </w:p>
    <w:p w:rsidR="00CB116F" w:rsidRDefault="00CB116F" w:rsidP="00CB116F">
      <w:pPr>
        <w:pStyle w:val="BTEMEASMCA"/>
      </w:pPr>
    </w:p>
    <w:p w:rsidR="00CB116F" w:rsidRDefault="00CB116F" w:rsidP="00CB116F">
      <w:pPr>
        <w:pStyle w:val="PI-1EMEASMCA"/>
      </w:pPr>
      <w:bookmarkStart w:id="4" w:name="_Toc129243140"/>
      <w:bookmarkStart w:id="5" w:name="_Toc129243265"/>
      <w:r>
        <w:t>2.</w:t>
      </w:r>
      <w:r>
        <w:tab/>
        <w:t xml:space="preserve">Kas žinotina prieš vartojant </w:t>
      </w:r>
      <w:bookmarkEnd w:id="4"/>
      <w:bookmarkEnd w:id="5"/>
      <w:r>
        <w:t>COAXIL</w:t>
      </w:r>
    </w:p>
    <w:p w:rsidR="00CB116F" w:rsidRDefault="00CB116F" w:rsidP="00CB116F">
      <w:pPr>
        <w:pStyle w:val="BTEMEASMCA"/>
      </w:pPr>
    </w:p>
    <w:p w:rsidR="00CB116F" w:rsidRDefault="00CB116F" w:rsidP="00CB116F">
      <w:pPr>
        <w:pStyle w:val="PI-3EMEASMCA"/>
      </w:pPr>
      <w:r>
        <w:t>COAXIL vartoti negalima:</w:t>
      </w:r>
    </w:p>
    <w:p w:rsidR="00CB116F" w:rsidRDefault="00CB116F" w:rsidP="00CB116F">
      <w:pPr>
        <w:rPr>
          <w:rFonts w:ascii="Times New Roman" w:hAnsi="Times New Roman"/>
          <w:lang w:val="lt-LT"/>
        </w:rPr>
      </w:pPr>
      <w:r>
        <w:rPr>
          <w:rFonts w:ascii="Times New Roman" w:hAnsi="Times New Roman"/>
          <w:lang w:val="lt-LT"/>
        </w:rPr>
        <w:t>-</w:t>
      </w:r>
      <w:r>
        <w:rPr>
          <w:rFonts w:ascii="Times New Roman" w:hAnsi="Times New Roman"/>
          <w:lang w:val="lt-LT"/>
        </w:rPr>
        <w:tab/>
        <w:t>jeigu yra alergija veikliajai medžiagai arba bet kuriai pagalbinei šio vaisto medžiagai (jos išvardytos 6 skyriuje).</w:t>
      </w:r>
    </w:p>
    <w:p w:rsidR="00CB116F" w:rsidRDefault="00CB116F" w:rsidP="00CB116F">
      <w:pPr>
        <w:pStyle w:val="PI-3EMEASMCA"/>
      </w:pPr>
      <w:r>
        <w:t>Įspėjimai ir atsargumo priemonės</w:t>
      </w:r>
    </w:p>
    <w:p w:rsidR="00CB116F" w:rsidRDefault="00CB116F" w:rsidP="00CB116F">
      <w:pPr>
        <w:pStyle w:val="BTEMEASMCA"/>
      </w:pPr>
      <w:r>
        <w:t>Pasitarkite su gydytoju arba vaistininku, prieš pradėdami vartoti COAXIL.</w:t>
      </w:r>
    </w:p>
    <w:p w:rsidR="00CB116F" w:rsidRDefault="00CB116F" w:rsidP="00CB116F">
      <w:pPr>
        <w:pStyle w:val="BTEMEASMCA"/>
      </w:pPr>
    </w:p>
    <w:p w:rsidR="00CB116F" w:rsidRDefault="00CB116F" w:rsidP="00CB116F">
      <w:pPr>
        <w:pStyle w:val="BTEMEASMCA"/>
      </w:pPr>
      <w:r>
        <w:t>Mintys apie savižudybę ir depresijos pasunkėjimas</w:t>
      </w:r>
    </w:p>
    <w:p w:rsidR="00CB116F" w:rsidRDefault="00CB116F" w:rsidP="00CB116F">
      <w:pPr>
        <w:pStyle w:val="BTEMEASMCA"/>
      </w:pPr>
      <w:r>
        <w:t>Jeigu sergate depresija, jums kartais gali kilti minčių apie savęs žalojimą ar savižudybę. Tokių minčių gali padaugėti pirmą kartą pradėjus vartoti vaistų nuo depresijos, nes vartojant tokius vaistus užtrunka, kol jie pradeda veikti (paprastai apie dvi savaites, o kartais ir daugiau).</w:t>
      </w:r>
    </w:p>
    <w:p w:rsidR="00CB116F" w:rsidRDefault="00CB116F" w:rsidP="00CB116F">
      <w:pPr>
        <w:pStyle w:val="BTEMEASMCA"/>
      </w:pPr>
    </w:p>
    <w:p w:rsidR="00CB116F" w:rsidRDefault="00CB116F" w:rsidP="00CB116F">
      <w:pPr>
        <w:pStyle w:val="BTEMEASMCA"/>
      </w:pPr>
      <w:r>
        <w:t>Tokių minčių gali padaugėti, jei:</w:t>
      </w:r>
    </w:p>
    <w:p w:rsidR="00CB116F" w:rsidRDefault="00CB116F" w:rsidP="00CB116F">
      <w:pPr>
        <w:pStyle w:val="BTEMEASMCA"/>
      </w:pPr>
      <w:r>
        <w:t>-</w:t>
      </w:r>
      <w:r>
        <w:tab/>
        <w:t>jau anksčiau yra kilusių minčių apie savižudybę arba apie savęs žalojimą;</w:t>
      </w:r>
    </w:p>
    <w:p w:rsidR="00CB116F" w:rsidRDefault="00CB116F" w:rsidP="00CB116F">
      <w:pPr>
        <w:pStyle w:val="BTEMEASMCA"/>
      </w:pPr>
      <w:r>
        <w:t>-</w:t>
      </w:r>
      <w:r>
        <w:tab/>
        <w:t>esate jaunas suaugęs žmogus. Klinikinių tyrimų metu gauta duomenų, kad suaugusiems žmonėms (jaunesniems kaip 25 metų), sergantiems psichikos liga ir vartojantiems antidepresantų, padidėja su savižudybe susijusio elgesio pavojus.</w:t>
      </w:r>
    </w:p>
    <w:p w:rsidR="00CB116F" w:rsidRDefault="00CB116F" w:rsidP="00CB116F">
      <w:pPr>
        <w:pStyle w:val="BTEMEASMCA"/>
      </w:pPr>
    </w:p>
    <w:p w:rsidR="00CB116F" w:rsidRDefault="00CB116F" w:rsidP="00CB116F">
      <w:pPr>
        <w:pStyle w:val="BTEMEASMCA"/>
      </w:pPr>
      <w:r>
        <w:t>Bet kuriuo metu, jeigu jums kyla minčių apie savęs žalojimą arba savižudybę, nedelsdami kreipkitės į savo gydytoją arba vykite į ligoninę.</w:t>
      </w:r>
    </w:p>
    <w:p w:rsidR="00CB116F" w:rsidRDefault="00CB116F" w:rsidP="00CB116F">
      <w:pPr>
        <w:pStyle w:val="BTEMEASMCA"/>
      </w:pPr>
    </w:p>
    <w:p w:rsidR="00CB116F" w:rsidRDefault="00CB116F" w:rsidP="00CB116F">
      <w:pPr>
        <w:pStyle w:val="BTEMEASMCA"/>
      </w:pPr>
      <w:r>
        <w:t>Gali būti naudinga pasakyti giminaičiams ar artimiems draugams, kad sergate depresija arba jaučiate nerimą, bei pasiūlyti jiems perskaityti šį pakuotės lapelį. Galite paprašyti, kad pasakytų jums, jei jiems atrodo, kad depresija ar nerimas pasunkėjo, arba jei jiems nerimą kelia jūsų elgesys.</w:t>
      </w:r>
    </w:p>
    <w:p w:rsidR="00CB116F" w:rsidRDefault="00CB116F" w:rsidP="00CB116F">
      <w:pPr>
        <w:pStyle w:val="BTEMEASMCA"/>
      </w:pPr>
    </w:p>
    <w:p w:rsidR="00CB116F" w:rsidRDefault="00CB116F" w:rsidP="00CB116F">
      <w:pPr>
        <w:pStyle w:val="BTEMEASMCA"/>
      </w:pPr>
      <w:r>
        <w:t>Vartojant COAXIL, alkoholio vartoti draudžiama.</w:t>
      </w:r>
    </w:p>
    <w:p w:rsidR="00CB116F" w:rsidRDefault="00CB116F" w:rsidP="00CB116F">
      <w:pPr>
        <w:pStyle w:val="BTEMEASMCA"/>
      </w:pPr>
    </w:p>
    <w:p w:rsidR="00CB116F" w:rsidRDefault="00CB116F" w:rsidP="00CB116F">
      <w:pPr>
        <w:pStyle w:val="BTEMEASMCA"/>
      </w:pPr>
      <w:r>
        <w:t>Jei reikia atlikti bendrąją anesteziją, informuokite anesteziologą apie šio vaisto vartojimą. Gydymą Coaxil reikia nutraukti likus 24-48 valandoms iki operacijos.</w:t>
      </w:r>
    </w:p>
    <w:p w:rsidR="00CB116F" w:rsidRDefault="00CB116F" w:rsidP="00CB116F">
      <w:pPr>
        <w:pStyle w:val="BTEMEASMCA"/>
      </w:pPr>
      <w:r>
        <w:t>Ilgą laiką trunkantis vaisto vartojimas didelėmis dozėmis gali sukelti priklausomybę.</w:t>
      </w:r>
    </w:p>
    <w:p w:rsidR="00CB116F" w:rsidRDefault="00CB116F" w:rsidP="00CB116F">
      <w:pPr>
        <w:spacing w:before="120" w:after="120" w:line="240" w:lineRule="auto"/>
        <w:rPr>
          <w:rFonts w:ascii="Times New Roman" w:eastAsiaTheme="minorHAnsi" w:hAnsi="Times New Roman" w:cstheme="minorBidi"/>
          <w:iCs/>
          <w:noProof/>
        </w:rPr>
      </w:pPr>
      <w:r>
        <w:rPr>
          <w:rFonts w:ascii="Times New Roman" w:eastAsiaTheme="minorHAnsi" w:hAnsi="Times New Roman" w:cstheme="minorBidi"/>
          <w:iCs/>
          <w:noProof/>
        </w:rPr>
        <w:t xml:space="preserve">Vartojimo negalima nutraukti staigiai. Gydymas nutraukiamas palaipsniui mažinant dozę per 7-14 dienų. Turite žinoti, kad nutraukus gydymą tianeptinu, gali pasireikšti tam tikras šalutinis poveikis. Tai gali būti: nerimas, raumenų skausmas, pilvo skausmas, nemiga, sąnarių skausmas. </w:t>
      </w:r>
    </w:p>
    <w:p w:rsidR="00CB116F" w:rsidRDefault="00CB116F" w:rsidP="00CB116F">
      <w:pPr>
        <w:pStyle w:val="BTEMEASMCA"/>
        <w:rPr>
          <w:rFonts w:cstheme="minorBidi"/>
        </w:rPr>
      </w:pPr>
      <w:r>
        <w:t>Neviršykite rekomenduojamų dozių.</w:t>
      </w:r>
    </w:p>
    <w:p w:rsidR="00CB116F" w:rsidRDefault="00CB116F" w:rsidP="00CB116F">
      <w:pPr>
        <w:pStyle w:val="BTEMEASMCA"/>
      </w:pPr>
      <w:r>
        <w:t>Jeigu dėl ko nors abejojama, reikia pasiklausti gydytojo arba vaistininko.</w:t>
      </w:r>
    </w:p>
    <w:p w:rsidR="00CB116F" w:rsidRDefault="00CB116F" w:rsidP="00CB116F">
      <w:pPr>
        <w:pStyle w:val="Default"/>
        <w:tabs>
          <w:tab w:val="left" w:pos="213"/>
        </w:tabs>
        <w:rPr>
          <w:bCs/>
          <w:sz w:val="22"/>
          <w:szCs w:val="22"/>
          <w:highlight w:val="yellow"/>
          <w:lang w:val="lt-LT"/>
        </w:rPr>
      </w:pPr>
    </w:p>
    <w:p w:rsidR="00CB116F" w:rsidRDefault="00CB116F" w:rsidP="00CB116F">
      <w:pPr>
        <w:pStyle w:val="Default"/>
        <w:tabs>
          <w:tab w:val="left" w:pos="213"/>
        </w:tabs>
        <w:rPr>
          <w:bCs/>
          <w:sz w:val="22"/>
          <w:szCs w:val="22"/>
          <w:lang w:val="lt-LT"/>
        </w:rPr>
      </w:pPr>
      <w:r>
        <w:rPr>
          <w:bCs/>
          <w:sz w:val="22"/>
          <w:szCs w:val="22"/>
          <w:lang w:val="lt-LT"/>
        </w:rPr>
        <w:t xml:space="preserve">Jeigu šiuo metu vartojate antidepresantą, kuris priklauso </w:t>
      </w:r>
      <w:proofErr w:type="spellStart"/>
      <w:r>
        <w:rPr>
          <w:bCs/>
          <w:sz w:val="22"/>
          <w:szCs w:val="22"/>
          <w:lang w:val="lt-LT"/>
        </w:rPr>
        <w:t>monoaminooksidazės</w:t>
      </w:r>
      <w:proofErr w:type="spellEnd"/>
      <w:r>
        <w:rPr>
          <w:bCs/>
          <w:sz w:val="22"/>
          <w:szCs w:val="22"/>
          <w:lang w:val="lt-LT"/>
        </w:rPr>
        <w:t xml:space="preserve"> (MAO) inhibitorių terapinei grupei (taip pat žr. 2 skyriuje skyrelį „Kiti vaistai ir COAXIL</w:t>
      </w:r>
      <w:r>
        <w:rPr>
          <w:bCs/>
          <w:i/>
          <w:sz w:val="22"/>
          <w:szCs w:val="22"/>
          <w:lang w:val="lt-LT"/>
        </w:rPr>
        <w:t>”</w:t>
      </w:r>
      <w:r>
        <w:rPr>
          <w:bCs/>
          <w:sz w:val="22"/>
          <w:szCs w:val="22"/>
          <w:lang w:val="lt-LT"/>
        </w:rPr>
        <w:t xml:space="preserve">), ir norite vietoj jo pradėti vartoti </w:t>
      </w:r>
      <w:proofErr w:type="spellStart"/>
      <w:r>
        <w:rPr>
          <w:bCs/>
          <w:sz w:val="22"/>
          <w:szCs w:val="22"/>
          <w:lang w:val="lt-LT"/>
        </w:rPr>
        <w:t>Coaxil</w:t>
      </w:r>
      <w:proofErr w:type="spellEnd"/>
      <w:r>
        <w:rPr>
          <w:bCs/>
          <w:sz w:val="22"/>
          <w:szCs w:val="22"/>
          <w:lang w:val="lt-LT"/>
        </w:rPr>
        <w:t xml:space="preserve">, pradėkite vartoti </w:t>
      </w:r>
      <w:proofErr w:type="spellStart"/>
      <w:r>
        <w:rPr>
          <w:bCs/>
          <w:sz w:val="22"/>
          <w:szCs w:val="22"/>
          <w:lang w:val="lt-LT"/>
        </w:rPr>
        <w:t>Coaxil</w:t>
      </w:r>
      <w:proofErr w:type="spellEnd"/>
      <w:r>
        <w:rPr>
          <w:bCs/>
          <w:sz w:val="22"/>
          <w:szCs w:val="22"/>
          <w:lang w:val="lt-LT"/>
        </w:rPr>
        <w:t xml:space="preserve"> praėjus 14 parų po MAO inhibitoriaus vartojimo pabaigos. Jeigu vietoj </w:t>
      </w:r>
      <w:proofErr w:type="spellStart"/>
      <w:r>
        <w:rPr>
          <w:bCs/>
          <w:sz w:val="22"/>
          <w:szCs w:val="22"/>
          <w:lang w:val="lt-LT"/>
        </w:rPr>
        <w:t>Coaxil</w:t>
      </w:r>
      <w:proofErr w:type="spellEnd"/>
      <w:r>
        <w:rPr>
          <w:bCs/>
          <w:sz w:val="22"/>
          <w:szCs w:val="22"/>
          <w:lang w:val="lt-LT"/>
        </w:rPr>
        <w:t xml:space="preserve"> norite pradėti vartoti MAO inhibitorių, užtenka 24 valandų pertraukos.</w:t>
      </w:r>
    </w:p>
    <w:p w:rsidR="00CB116F" w:rsidRDefault="00CB116F" w:rsidP="00CB116F">
      <w:pPr>
        <w:pStyle w:val="BTEMEASMCA"/>
        <w:rPr>
          <w:lang w:val="en-US"/>
        </w:rPr>
      </w:pPr>
    </w:p>
    <w:p w:rsidR="00CB116F" w:rsidRDefault="00CB116F" w:rsidP="00CB116F">
      <w:pPr>
        <w:pStyle w:val="BTEMEASMCA"/>
        <w:rPr>
          <w:b/>
        </w:rPr>
      </w:pPr>
      <w:r>
        <w:rPr>
          <w:b/>
        </w:rPr>
        <w:t>Vaikams ir paaugliams</w:t>
      </w:r>
    </w:p>
    <w:p w:rsidR="00CB116F" w:rsidRDefault="00CB116F" w:rsidP="00CB116F">
      <w:pPr>
        <w:pStyle w:val="BTEMEASMCA"/>
      </w:pPr>
      <w:r>
        <w:t>COAXIL nėra skirtas vaikams ar paaugliams (iki 18 metų).</w:t>
      </w:r>
    </w:p>
    <w:p w:rsidR="00CB116F" w:rsidRDefault="00CB116F" w:rsidP="00CB116F">
      <w:pPr>
        <w:pStyle w:val="BTEMEASMCA"/>
      </w:pPr>
    </w:p>
    <w:p w:rsidR="00CB116F" w:rsidRDefault="00CB116F" w:rsidP="00CB116F">
      <w:pPr>
        <w:pStyle w:val="PI-3EMEASMCA"/>
      </w:pPr>
      <w:r>
        <w:t>Kiti vaistai ir COAXIL</w:t>
      </w:r>
    </w:p>
    <w:p w:rsidR="00CB116F" w:rsidRDefault="00CB116F" w:rsidP="00CB116F">
      <w:pPr>
        <w:pStyle w:val="BTEMEASMCA"/>
      </w:pPr>
      <w:r>
        <w:t xml:space="preserve">Jeigu vartojate ar neseniai vartojote kitų vaistų arba dėl to nesate tikri, apie tai pasakykite gydytojui arba vaistininkui. </w:t>
      </w:r>
    </w:p>
    <w:p w:rsidR="00CB116F" w:rsidRDefault="00CB116F" w:rsidP="00CB116F">
      <w:pPr>
        <w:pStyle w:val="BTEMEASMCA"/>
      </w:pPr>
      <w:r>
        <w:t>Šio vaisto vartojimas kartu su tam tikrais MAO inhibitorių grupės vaistais (išrašomais depresijos atvejais) gali turėti labai sunkių pasekmių, tokių kaip aukštas kraujo spaudimas, ypatingai aukšta kūno temperatūra, traukuliai, mirtis.</w:t>
      </w:r>
    </w:p>
    <w:p w:rsidR="00CB116F" w:rsidRDefault="00CB116F" w:rsidP="00CB116F">
      <w:pPr>
        <w:pStyle w:val="BTEMEASMCA"/>
      </w:pPr>
    </w:p>
    <w:p w:rsidR="00CB116F" w:rsidRDefault="00CB116F" w:rsidP="00CB116F">
      <w:pPr>
        <w:pStyle w:val="PI-3EMEASMCA"/>
        <w:keepNext/>
        <w:keepLines/>
      </w:pPr>
      <w:r>
        <w:t>Nėštumas, žindymo laikotarpis ir vaisingumas</w:t>
      </w:r>
    </w:p>
    <w:p w:rsidR="00CB116F" w:rsidRDefault="00CB116F" w:rsidP="00CB116F">
      <w:pPr>
        <w:pStyle w:val="BTEMEASMCA"/>
      </w:pPr>
      <w:r>
        <w:t>Jeigu esate nėščia, žindote kūdikį, manote, kad galbūt esate nėščia, arba planuojate pastoti, tai prieš vartodama šį vaistą, pasitarkite su gydytoju arba vaistininku.</w:t>
      </w:r>
    </w:p>
    <w:p w:rsidR="00CB116F" w:rsidRDefault="00CB116F" w:rsidP="00CB116F">
      <w:pPr>
        <w:pStyle w:val="BTEMEASMCA"/>
      </w:pPr>
      <w:r>
        <w:t>Nėščioms ir kūdikį krūtimi maitinančioms moterims šio vaisto vartoti galima tik paskyrus gydytojui.</w:t>
      </w:r>
    </w:p>
    <w:p w:rsidR="00CB116F" w:rsidRDefault="00CB116F" w:rsidP="00CB116F">
      <w:pPr>
        <w:pStyle w:val="BTEMEASMCA"/>
      </w:pPr>
    </w:p>
    <w:p w:rsidR="00CB116F" w:rsidRDefault="00CB116F" w:rsidP="00CB116F">
      <w:pPr>
        <w:pStyle w:val="PI-3EMEASMCA"/>
        <w:keepNext/>
        <w:keepLines/>
      </w:pPr>
      <w:r>
        <w:t>Vairavimas ir mechanizmų valdymas</w:t>
      </w:r>
    </w:p>
    <w:p w:rsidR="00CB116F" w:rsidRDefault="00CB116F" w:rsidP="00CB116F">
      <w:pPr>
        <w:pStyle w:val="BTEMEASMCA"/>
      </w:pPr>
      <w:r>
        <w:t>Kai kuriems žmonėms COAXIL gali sumažinti budrumą, ypač esant alkoholio poveikiui. Dėl šios priežasties vairuojantiems arba valdantiems mechanizmus žmonėms reikia atkreipti dėmesį į mieguistumo, kurį gali sukelti Coaxil vartojimas, pasireiškimo galimybę.</w:t>
      </w:r>
    </w:p>
    <w:p w:rsidR="00CB116F" w:rsidRDefault="00CB116F" w:rsidP="00CB116F">
      <w:pPr>
        <w:pStyle w:val="BTEMEASMCA"/>
      </w:pPr>
    </w:p>
    <w:p w:rsidR="00CB116F" w:rsidRDefault="00CB116F" w:rsidP="00CB116F">
      <w:pPr>
        <w:pStyle w:val="PI-3EMEASMCA"/>
      </w:pPr>
      <w:r>
        <w:t>COAXIL sudėtyje yra sacharozės ir natrio</w:t>
      </w:r>
    </w:p>
    <w:p w:rsidR="00CB116F" w:rsidRDefault="00CB116F" w:rsidP="00CB116F">
      <w:pPr>
        <w:pStyle w:val="BTEMEASMCA"/>
      </w:pPr>
      <w:r>
        <w:t>Jei gydytojas Jums kada yra sakęs, kad netoleruojate kokių nors angliavandenių, prieš vartodami šio vaisto, pasitarkite su gydytoju.</w:t>
      </w:r>
    </w:p>
    <w:p w:rsidR="00CB116F" w:rsidRDefault="00CB116F" w:rsidP="00CB116F">
      <w:pPr>
        <w:pStyle w:val="BTEMEASMCA"/>
      </w:pPr>
      <w:r>
        <w:t>Vienoje šio vaisto dengtoje tabletėje yra mažiau kaip 1 mml natrio (23 mg), t. y. jis beveik neturi reikšmės.</w:t>
      </w:r>
    </w:p>
    <w:p w:rsidR="00CB116F" w:rsidRDefault="00CB116F" w:rsidP="00CB116F">
      <w:pPr>
        <w:pStyle w:val="BTEMEASMCA"/>
      </w:pPr>
    </w:p>
    <w:p w:rsidR="00CB116F" w:rsidRDefault="00CB116F" w:rsidP="00CB116F">
      <w:pPr>
        <w:pStyle w:val="BTEMEASMCA"/>
      </w:pPr>
    </w:p>
    <w:p w:rsidR="00CB116F" w:rsidRDefault="00CB116F" w:rsidP="00CB116F">
      <w:pPr>
        <w:pStyle w:val="PI-1EMEASMCA"/>
      </w:pPr>
      <w:bookmarkStart w:id="6" w:name="_Toc129243141"/>
      <w:bookmarkStart w:id="7" w:name="_Toc129243266"/>
      <w:r>
        <w:t>3.</w:t>
      </w:r>
      <w:r>
        <w:tab/>
        <w:t xml:space="preserve">Kaip vartoti </w:t>
      </w:r>
      <w:bookmarkEnd w:id="6"/>
      <w:bookmarkEnd w:id="7"/>
      <w:r>
        <w:t>COAXIL</w:t>
      </w:r>
    </w:p>
    <w:p w:rsidR="00CB116F" w:rsidRDefault="00CB116F" w:rsidP="00CB116F">
      <w:pPr>
        <w:pStyle w:val="BTEMEASMCA"/>
      </w:pPr>
    </w:p>
    <w:p w:rsidR="00CB116F" w:rsidRDefault="00CB116F" w:rsidP="00CB116F">
      <w:pPr>
        <w:pStyle w:val="BTEMEASMCA"/>
      </w:pPr>
      <w:r>
        <w:t>Visada vartokite šį vaistą tiksliai kaip nurodė gydytojas. Jeigu abejojate, kreipkitės į gydytoją arba vaistininką.</w:t>
      </w:r>
    </w:p>
    <w:p w:rsidR="00CB116F" w:rsidRDefault="00CB116F" w:rsidP="00CB116F">
      <w:pPr>
        <w:pStyle w:val="BTEMEASMCA"/>
      </w:pPr>
      <w:r>
        <w:lastRenderedPageBreak/>
        <w:t>COAXIL tabletės geriamos.</w:t>
      </w:r>
    </w:p>
    <w:p w:rsidR="00CB116F" w:rsidRDefault="00CB116F" w:rsidP="00CB116F">
      <w:pPr>
        <w:pStyle w:val="BTEMEASMCA"/>
      </w:pPr>
    </w:p>
    <w:p w:rsidR="00CB116F" w:rsidRDefault="00CB116F" w:rsidP="00CB116F">
      <w:pPr>
        <w:pStyle w:val="BTEMEASMCA"/>
      </w:pPr>
      <w:r>
        <w:t>Rekomenduojama dienos dozė yra 3 tabletės. Paprastai reikia gerti po 1 COAXIL dengtą tabletę 3 kartus per dieną: ryte, vidurdienį ir vakare, prieš valgį arba jo metu.</w:t>
      </w:r>
    </w:p>
    <w:p w:rsidR="00CB116F" w:rsidRDefault="00CB116F" w:rsidP="00CB116F">
      <w:pPr>
        <w:pStyle w:val="BTEMEASMCA"/>
      </w:pPr>
    </w:p>
    <w:p w:rsidR="00CB116F" w:rsidRDefault="00CB116F" w:rsidP="00CB116F">
      <w:pPr>
        <w:pStyle w:val="BTEMEASMCA"/>
      </w:pPr>
      <w:r>
        <w:t>Dozę pacientams, kuriems yra inkstų ar kepenų funkcijos sutrikimas, ir senyviems pacientams nustato gydytojas.</w:t>
      </w:r>
    </w:p>
    <w:p w:rsidR="00CB116F" w:rsidRDefault="00CB116F" w:rsidP="00CB116F">
      <w:pPr>
        <w:pStyle w:val="BTEMEASMCA"/>
      </w:pPr>
    </w:p>
    <w:p w:rsidR="00CB116F" w:rsidRDefault="00CB116F" w:rsidP="00CB116F">
      <w:pPr>
        <w:pStyle w:val="BTEMEASMCA"/>
      </w:pPr>
      <w:r>
        <w:t>Alkoholikams, nepaisant to, ar yra kepenų cirozė, ar jos nėra, dozės keisti nereikia.</w:t>
      </w:r>
    </w:p>
    <w:p w:rsidR="00CB116F" w:rsidRDefault="00CB116F" w:rsidP="00CB116F">
      <w:pPr>
        <w:pStyle w:val="BTEMEASMCA"/>
      </w:pPr>
      <w:r>
        <w:t xml:space="preserve"> </w:t>
      </w:r>
    </w:p>
    <w:p w:rsidR="00CB116F" w:rsidRDefault="00CB116F" w:rsidP="00CB116F">
      <w:pPr>
        <w:pStyle w:val="PI-3EMEASMCA"/>
      </w:pPr>
      <w:r>
        <w:t>Ką daryti pavartojus per didelę COAXIL dozę?</w:t>
      </w:r>
    </w:p>
    <w:p w:rsidR="00CB116F" w:rsidRDefault="00CB116F" w:rsidP="00CB116F">
      <w:pPr>
        <w:pStyle w:val="BTEMEASMCA"/>
      </w:pPr>
      <w:r>
        <w:t>Pavartojus per didelę COAXIL dozę, būtina tuoj pat kreiptis į gydytoją.</w:t>
      </w:r>
    </w:p>
    <w:p w:rsidR="00CB116F" w:rsidRDefault="00CB116F" w:rsidP="00CB116F">
      <w:pPr>
        <w:pStyle w:val="BTEMEASMCA"/>
      </w:pPr>
    </w:p>
    <w:p w:rsidR="00CB116F" w:rsidRDefault="00CB116F" w:rsidP="00CB116F">
      <w:pPr>
        <w:pStyle w:val="PI-3EMEASMCA"/>
      </w:pPr>
      <w:r>
        <w:t>Pamiršus pavartoti COAXIL</w:t>
      </w:r>
    </w:p>
    <w:p w:rsidR="00CB116F" w:rsidRDefault="00CB116F" w:rsidP="00CB116F">
      <w:pPr>
        <w:pStyle w:val="BTEMEASMCA"/>
      </w:pPr>
      <w:r>
        <w:t>Negalima vartoti dvigubos dozės norint kompensuoti praleistą dozę.</w:t>
      </w:r>
    </w:p>
    <w:p w:rsidR="00CB116F" w:rsidRDefault="00CB116F" w:rsidP="00CB116F">
      <w:pPr>
        <w:pStyle w:val="BTEMEASMCA"/>
      </w:pPr>
      <w:r>
        <w:t>Tokiu atveju toliau vaisto reikia vartoti įprastine tvarka, t. y. gerti 1 dengtą tabletę prieš valgį.</w:t>
      </w:r>
    </w:p>
    <w:p w:rsidR="00CB116F" w:rsidRDefault="00CB116F" w:rsidP="00CB116F">
      <w:pPr>
        <w:pStyle w:val="BTEMEASMCA"/>
      </w:pPr>
    </w:p>
    <w:p w:rsidR="00CB116F" w:rsidRDefault="00CB116F" w:rsidP="00CB116F">
      <w:pPr>
        <w:pStyle w:val="PI-3EMEASMCA"/>
      </w:pPr>
      <w:r>
        <w:t>Nustojus vartoti COAXIL</w:t>
      </w:r>
    </w:p>
    <w:p w:rsidR="00CB116F" w:rsidRDefault="00CB116F" w:rsidP="00CB116F">
      <w:pPr>
        <w:pStyle w:val="BTEMEASMCA"/>
      </w:pPr>
      <w:r>
        <w:t>Gydymo COAXIL staigiai nenutraukite, bet mažinkite dozę palaipsniui per 7–14 dienų laikotarpį.</w:t>
      </w:r>
    </w:p>
    <w:p w:rsidR="00CB116F" w:rsidRDefault="00CB116F" w:rsidP="00CB116F">
      <w:pPr>
        <w:pStyle w:val="BTEMEASMCA"/>
      </w:pPr>
    </w:p>
    <w:p w:rsidR="00CB116F" w:rsidRDefault="00CB116F" w:rsidP="00CB116F">
      <w:pPr>
        <w:pStyle w:val="BTEMEASMCA"/>
      </w:pPr>
      <w:r>
        <w:t>Jeigu kiltų daugiau klausimų dėl šio vaisto vartojimo, kreipkitės į gydytoją arba vaistininką.</w:t>
      </w:r>
    </w:p>
    <w:p w:rsidR="00CB116F" w:rsidRDefault="00CB116F" w:rsidP="00CB116F">
      <w:pPr>
        <w:pStyle w:val="BTEMEASMCA"/>
      </w:pPr>
    </w:p>
    <w:p w:rsidR="00CB116F" w:rsidRDefault="00CB116F" w:rsidP="00CB116F">
      <w:pPr>
        <w:pStyle w:val="BTEMEASMCA"/>
      </w:pPr>
    </w:p>
    <w:p w:rsidR="00CB116F" w:rsidRDefault="00CB116F" w:rsidP="00CB116F">
      <w:pPr>
        <w:pStyle w:val="PI-1EMEASMCA"/>
      </w:pPr>
      <w:bookmarkStart w:id="8" w:name="_Toc129243142"/>
      <w:bookmarkStart w:id="9" w:name="_Toc129243267"/>
      <w:r>
        <w:t>4.</w:t>
      </w:r>
      <w:r>
        <w:tab/>
        <w:t>Galimas šalutinis poveikis</w:t>
      </w:r>
      <w:bookmarkEnd w:id="8"/>
      <w:bookmarkEnd w:id="9"/>
    </w:p>
    <w:p w:rsidR="00CB116F" w:rsidRDefault="00CB116F" w:rsidP="00CB116F">
      <w:pPr>
        <w:pStyle w:val="BTEMEASMCA"/>
      </w:pPr>
    </w:p>
    <w:p w:rsidR="00CB116F" w:rsidRDefault="00CB116F" w:rsidP="00CB116F">
      <w:pPr>
        <w:pStyle w:val="BTEMEASMCA"/>
      </w:pPr>
      <w:r>
        <w:t>Šis vaistas, kaip ir visi kiti, gali sukelti šalutinį poveikį, nors jis pasireiškia ne visiems žmonėms.</w:t>
      </w:r>
    </w:p>
    <w:p w:rsidR="00CB116F" w:rsidRDefault="00CB116F" w:rsidP="00CB116F">
      <w:pPr>
        <w:pStyle w:val="BTEMEASMCA"/>
      </w:pPr>
    </w:p>
    <w:p w:rsidR="00CB116F" w:rsidRDefault="00CB116F" w:rsidP="00CB116F">
      <w:pPr>
        <w:pStyle w:val="BTEMEASMCA"/>
      </w:pPr>
      <w:r>
        <w:t>Coaxil šalutinio poveikio simptomai, apie kuriuos gauta pranešimų, yra nedidelio intensyvumo. Tai dažniausiai yra pykinimas, vidurių užkietėjimas, pilvo skausmas, mieguistumas, galvos skausmas, burnos džiūvimas ir galvos svaigimas.</w:t>
      </w:r>
    </w:p>
    <w:p w:rsidR="00CB116F" w:rsidRDefault="00CB116F" w:rsidP="00CB116F">
      <w:pPr>
        <w:pStyle w:val="BTEMEASMCA"/>
      </w:pPr>
    </w:p>
    <w:p w:rsidR="00CB116F" w:rsidRDefault="00CB116F" w:rsidP="00CB116F">
      <w:pPr>
        <w:rPr>
          <w:rFonts w:ascii="Times New Roman" w:hAnsi="Times New Roman"/>
          <w:i/>
          <w:lang w:val="fr-FR"/>
        </w:rPr>
      </w:pPr>
      <w:proofErr w:type="spellStart"/>
      <w:r>
        <w:rPr>
          <w:rFonts w:ascii="Times New Roman" w:hAnsi="Times New Roman"/>
          <w:i/>
          <w:lang w:val="fr-FR"/>
        </w:rPr>
        <w:t>Dažnas</w:t>
      </w:r>
      <w:proofErr w:type="spellEnd"/>
      <w:r>
        <w:rPr>
          <w:rFonts w:ascii="Times New Roman" w:hAnsi="Times New Roman"/>
          <w:i/>
          <w:lang w:val="fr-FR"/>
        </w:rPr>
        <w:t xml:space="preserve"> </w:t>
      </w:r>
      <w:proofErr w:type="spellStart"/>
      <w:r>
        <w:rPr>
          <w:rFonts w:ascii="Times New Roman" w:hAnsi="Times New Roman"/>
          <w:i/>
          <w:lang w:val="fr-FR"/>
        </w:rPr>
        <w:t>šalutinis</w:t>
      </w:r>
      <w:proofErr w:type="spellEnd"/>
      <w:r>
        <w:rPr>
          <w:rFonts w:ascii="Times New Roman" w:hAnsi="Times New Roman"/>
          <w:i/>
          <w:lang w:val="fr-FR"/>
        </w:rPr>
        <w:t xml:space="preserve"> </w:t>
      </w:r>
      <w:proofErr w:type="spellStart"/>
      <w:r>
        <w:rPr>
          <w:rFonts w:ascii="Times New Roman" w:hAnsi="Times New Roman"/>
          <w:i/>
          <w:lang w:val="fr-FR"/>
        </w:rPr>
        <w:t>poveikis</w:t>
      </w:r>
      <w:proofErr w:type="spellEnd"/>
      <w:r>
        <w:rPr>
          <w:rFonts w:ascii="Times New Roman" w:hAnsi="Times New Roman"/>
          <w:i/>
          <w:lang w:val="fr-FR"/>
        </w:rPr>
        <w:t xml:space="preserve"> (</w:t>
      </w:r>
      <w:r>
        <w:rPr>
          <w:rFonts w:ascii="Times New Roman" w:hAnsi="Times New Roman"/>
          <w:i/>
          <w:lang w:val="lt-LT"/>
        </w:rPr>
        <w:t>gali pasireikšti nuo 1 iki 10 vartotojų iš 100)</w:t>
      </w:r>
      <w:r>
        <w:rPr>
          <w:rFonts w:ascii="Times New Roman" w:hAnsi="Times New Roman"/>
          <w:i/>
          <w:lang w:val="fr-FR"/>
        </w:rPr>
        <w:t>:</w:t>
      </w:r>
    </w:p>
    <w:p w:rsidR="00CB116F" w:rsidRDefault="00CB116F" w:rsidP="00CB116F">
      <w:pPr>
        <w:rPr>
          <w:rFonts w:ascii="Times New Roman" w:hAnsi="Times New Roman"/>
          <w:lang w:val="fr-FR"/>
        </w:rPr>
      </w:pPr>
      <w:r>
        <w:rPr>
          <w:rFonts w:ascii="Times New Roman" w:hAnsi="Times New Roman"/>
          <w:lang w:val="fr-FR"/>
        </w:rPr>
        <w:t>-</w:t>
      </w:r>
      <w:r>
        <w:rPr>
          <w:rFonts w:ascii="Times New Roman" w:hAnsi="Times New Roman"/>
          <w:lang w:val="fr-FR"/>
        </w:rPr>
        <w:tab/>
      </w:r>
      <w:proofErr w:type="spellStart"/>
      <w:r>
        <w:rPr>
          <w:rFonts w:ascii="Times New Roman" w:hAnsi="Times New Roman"/>
          <w:lang w:val="fr-FR"/>
        </w:rPr>
        <w:t>apetito</w:t>
      </w:r>
      <w:proofErr w:type="spellEnd"/>
      <w:r>
        <w:rPr>
          <w:rFonts w:ascii="Times New Roman" w:hAnsi="Times New Roman"/>
          <w:lang w:val="fr-FR"/>
        </w:rPr>
        <w:t xml:space="preserve"> </w:t>
      </w:r>
      <w:proofErr w:type="spellStart"/>
      <w:r>
        <w:rPr>
          <w:rFonts w:ascii="Times New Roman" w:hAnsi="Times New Roman"/>
          <w:lang w:val="fr-FR"/>
        </w:rPr>
        <w:t>praradimas</w:t>
      </w:r>
      <w:proofErr w:type="spellEnd"/>
      <w:r>
        <w:rPr>
          <w:rFonts w:ascii="Times New Roman" w:hAnsi="Times New Roman"/>
          <w:lang w:val="fr-FR"/>
        </w:rPr>
        <w:t>;</w:t>
      </w:r>
    </w:p>
    <w:p w:rsidR="00CB116F" w:rsidRDefault="00CB116F" w:rsidP="00CB116F">
      <w:pPr>
        <w:rPr>
          <w:rFonts w:ascii="Times New Roman" w:hAnsi="Times New Roman"/>
          <w:lang w:val="fr-FR"/>
        </w:rPr>
      </w:pPr>
      <w:r>
        <w:rPr>
          <w:rFonts w:ascii="Times New Roman" w:hAnsi="Times New Roman"/>
          <w:lang w:val="fr-FR"/>
        </w:rPr>
        <w:t>-</w:t>
      </w:r>
      <w:r>
        <w:rPr>
          <w:rFonts w:ascii="Times New Roman" w:hAnsi="Times New Roman"/>
          <w:lang w:val="fr-FR"/>
        </w:rPr>
        <w:tab/>
      </w:r>
      <w:proofErr w:type="spellStart"/>
      <w:r>
        <w:rPr>
          <w:rFonts w:ascii="Times New Roman" w:hAnsi="Times New Roman"/>
          <w:lang w:val="fr-FR"/>
        </w:rPr>
        <w:t>naktiniai</w:t>
      </w:r>
      <w:proofErr w:type="spellEnd"/>
      <w:r>
        <w:rPr>
          <w:rFonts w:ascii="Times New Roman" w:hAnsi="Times New Roman"/>
          <w:lang w:val="fr-FR"/>
        </w:rPr>
        <w:t xml:space="preserve"> </w:t>
      </w:r>
      <w:proofErr w:type="spellStart"/>
      <w:r>
        <w:rPr>
          <w:rFonts w:ascii="Times New Roman" w:hAnsi="Times New Roman"/>
          <w:lang w:val="fr-FR"/>
        </w:rPr>
        <w:t>košmarai</w:t>
      </w:r>
      <w:proofErr w:type="spellEnd"/>
      <w:r>
        <w:rPr>
          <w:rFonts w:ascii="Times New Roman" w:hAnsi="Times New Roman"/>
          <w:lang w:val="fr-FR"/>
        </w:rPr>
        <w:t xml:space="preserve">, </w:t>
      </w:r>
      <w:proofErr w:type="spellStart"/>
      <w:r>
        <w:rPr>
          <w:rFonts w:ascii="Times New Roman" w:hAnsi="Times New Roman"/>
          <w:lang w:val="fr-FR"/>
        </w:rPr>
        <w:t>mieguistumas</w:t>
      </w:r>
      <w:proofErr w:type="spellEnd"/>
      <w:r>
        <w:rPr>
          <w:rFonts w:ascii="Times New Roman" w:hAnsi="Times New Roman"/>
          <w:lang w:val="fr-FR"/>
        </w:rPr>
        <w:t xml:space="preserve">, </w:t>
      </w:r>
      <w:proofErr w:type="spellStart"/>
      <w:r>
        <w:rPr>
          <w:rFonts w:ascii="Times New Roman" w:hAnsi="Times New Roman"/>
          <w:lang w:val="fr-FR"/>
        </w:rPr>
        <w:t>nemiga</w:t>
      </w:r>
      <w:proofErr w:type="spellEnd"/>
      <w:r>
        <w:rPr>
          <w:rFonts w:ascii="Times New Roman" w:hAnsi="Times New Roman"/>
          <w:lang w:val="fr-FR"/>
        </w:rPr>
        <w:t xml:space="preserve">, </w:t>
      </w:r>
      <w:proofErr w:type="spellStart"/>
      <w:r>
        <w:rPr>
          <w:rFonts w:ascii="Times New Roman" w:hAnsi="Times New Roman"/>
          <w:lang w:val="fr-FR"/>
        </w:rPr>
        <w:t>galvos</w:t>
      </w:r>
      <w:proofErr w:type="spellEnd"/>
      <w:r>
        <w:rPr>
          <w:rFonts w:ascii="Times New Roman" w:hAnsi="Times New Roman"/>
          <w:lang w:val="fr-FR"/>
        </w:rPr>
        <w:t xml:space="preserve"> </w:t>
      </w:r>
      <w:proofErr w:type="spellStart"/>
      <w:r>
        <w:rPr>
          <w:rFonts w:ascii="Times New Roman" w:hAnsi="Times New Roman"/>
          <w:lang w:val="fr-FR"/>
        </w:rPr>
        <w:t>svaigimas</w:t>
      </w:r>
      <w:proofErr w:type="spellEnd"/>
      <w:r>
        <w:rPr>
          <w:rFonts w:ascii="Times New Roman" w:hAnsi="Times New Roman"/>
          <w:lang w:val="fr-FR"/>
        </w:rPr>
        <w:t xml:space="preserve">, </w:t>
      </w:r>
      <w:proofErr w:type="spellStart"/>
      <w:r>
        <w:rPr>
          <w:rFonts w:ascii="Times New Roman" w:hAnsi="Times New Roman"/>
          <w:lang w:val="fr-FR"/>
        </w:rPr>
        <w:t>galvos</w:t>
      </w:r>
      <w:proofErr w:type="spellEnd"/>
      <w:r>
        <w:rPr>
          <w:rFonts w:ascii="Times New Roman" w:hAnsi="Times New Roman"/>
          <w:lang w:val="fr-FR"/>
        </w:rPr>
        <w:t xml:space="preserve"> </w:t>
      </w:r>
      <w:proofErr w:type="spellStart"/>
      <w:r>
        <w:rPr>
          <w:rFonts w:ascii="Times New Roman" w:hAnsi="Times New Roman"/>
          <w:lang w:val="fr-FR"/>
        </w:rPr>
        <w:t>skausmas</w:t>
      </w:r>
      <w:proofErr w:type="spellEnd"/>
      <w:r>
        <w:rPr>
          <w:rFonts w:ascii="Times New Roman" w:hAnsi="Times New Roman"/>
          <w:lang w:val="fr-FR"/>
        </w:rPr>
        <w:t xml:space="preserve">, </w:t>
      </w:r>
      <w:proofErr w:type="spellStart"/>
      <w:r>
        <w:rPr>
          <w:rFonts w:ascii="Times New Roman" w:hAnsi="Times New Roman"/>
          <w:lang w:val="fr-FR"/>
        </w:rPr>
        <w:t>bendras</w:t>
      </w:r>
      <w:proofErr w:type="spellEnd"/>
      <w:r>
        <w:rPr>
          <w:rFonts w:ascii="Times New Roman" w:hAnsi="Times New Roman"/>
          <w:lang w:val="fr-FR"/>
        </w:rPr>
        <w:t xml:space="preserve"> </w:t>
      </w:r>
      <w:proofErr w:type="spellStart"/>
      <w:r>
        <w:rPr>
          <w:rFonts w:ascii="Times New Roman" w:hAnsi="Times New Roman"/>
          <w:lang w:val="fr-FR"/>
        </w:rPr>
        <w:t>negalavimas</w:t>
      </w:r>
      <w:proofErr w:type="spellEnd"/>
      <w:r>
        <w:rPr>
          <w:rFonts w:ascii="Times New Roman" w:hAnsi="Times New Roman"/>
          <w:lang w:val="fr-FR"/>
        </w:rPr>
        <w:t xml:space="preserve">, </w:t>
      </w:r>
      <w:proofErr w:type="spellStart"/>
      <w:r>
        <w:rPr>
          <w:rFonts w:ascii="Times New Roman" w:hAnsi="Times New Roman"/>
          <w:lang w:val="fr-FR"/>
        </w:rPr>
        <w:t>drebėjimas</w:t>
      </w:r>
      <w:proofErr w:type="spellEnd"/>
      <w:r>
        <w:rPr>
          <w:rFonts w:ascii="Times New Roman" w:hAnsi="Times New Roman"/>
          <w:lang w:val="fr-FR"/>
        </w:rPr>
        <w:t xml:space="preserve"> (</w:t>
      </w:r>
      <w:proofErr w:type="spellStart"/>
      <w:r>
        <w:rPr>
          <w:rFonts w:ascii="Times New Roman" w:hAnsi="Times New Roman"/>
          <w:lang w:val="fr-FR"/>
        </w:rPr>
        <w:t>tremoras</w:t>
      </w:r>
      <w:proofErr w:type="spellEnd"/>
      <w:r>
        <w:rPr>
          <w:rFonts w:ascii="Times New Roman" w:hAnsi="Times New Roman"/>
          <w:lang w:val="fr-FR"/>
        </w:rPr>
        <w:t>);</w:t>
      </w:r>
    </w:p>
    <w:p w:rsidR="00CB116F" w:rsidRDefault="00CB116F" w:rsidP="00CB116F">
      <w:pPr>
        <w:rPr>
          <w:rFonts w:ascii="Times New Roman" w:hAnsi="Times New Roman"/>
          <w:lang w:val="fr-FR"/>
        </w:rPr>
      </w:pPr>
      <w:r>
        <w:rPr>
          <w:rFonts w:ascii="Times New Roman" w:hAnsi="Times New Roman"/>
          <w:lang w:val="fr-FR"/>
        </w:rPr>
        <w:t>-</w:t>
      </w:r>
      <w:r>
        <w:rPr>
          <w:rFonts w:ascii="Times New Roman" w:hAnsi="Times New Roman"/>
          <w:lang w:val="fr-FR"/>
        </w:rPr>
        <w:tab/>
      </w:r>
      <w:proofErr w:type="spellStart"/>
      <w:r>
        <w:rPr>
          <w:rFonts w:ascii="Times New Roman" w:hAnsi="Times New Roman"/>
          <w:lang w:val="fr-FR"/>
        </w:rPr>
        <w:t>dažnas</w:t>
      </w:r>
      <w:proofErr w:type="spellEnd"/>
      <w:r>
        <w:rPr>
          <w:rFonts w:ascii="Times New Roman" w:hAnsi="Times New Roman"/>
          <w:lang w:val="fr-FR"/>
        </w:rPr>
        <w:t xml:space="preserve"> </w:t>
      </w:r>
      <w:proofErr w:type="spellStart"/>
      <w:r>
        <w:rPr>
          <w:rFonts w:ascii="Times New Roman" w:hAnsi="Times New Roman"/>
          <w:lang w:val="fr-FR"/>
        </w:rPr>
        <w:t>širdies</w:t>
      </w:r>
      <w:proofErr w:type="spellEnd"/>
      <w:r>
        <w:rPr>
          <w:rFonts w:ascii="Times New Roman" w:hAnsi="Times New Roman"/>
          <w:lang w:val="fr-FR"/>
        </w:rPr>
        <w:t xml:space="preserve"> </w:t>
      </w:r>
      <w:proofErr w:type="spellStart"/>
      <w:r>
        <w:rPr>
          <w:rFonts w:ascii="Times New Roman" w:hAnsi="Times New Roman"/>
          <w:lang w:val="fr-FR"/>
        </w:rPr>
        <w:t>plakimas</w:t>
      </w:r>
      <w:proofErr w:type="spellEnd"/>
      <w:r>
        <w:rPr>
          <w:rFonts w:ascii="Times New Roman" w:hAnsi="Times New Roman"/>
          <w:lang w:val="fr-FR"/>
        </w:rPr>
        <w:t xml:space="preserve">, </w:t>
      </w:r>
      <w:proofErr w:type="spellStart"/>
      <w:r>
        <w:rPr>
          <w:rFonts w:ascii="Times New Roman" w:hAnsi="Times New Roman"/>
          <w:lang w:val="fr-FR"/>
        </w:rPr>
        <w:t>nenormalus</w:t>
      </w:r>
      <w:proofErr w:type="spellEnd"/>
      <w:r>
        <w:rPr>
          <w:rFonts w:ascii="Times New Roman" w:hAnsi="Times New Roman"/>
          <w:lang w:val="fr-FR"/>
        </w:rPr>
        <w:t xml:space="preserve"> </w:t>
      </w:r>
      <w:proofErr w:type="spellStart"/>
      <w:r>
        <w:rPr>
          <w:rFonts w:ascii="Times New Roman" w:hAnsi="Times New Roman"/>
          <w:lang w:val="fr-FR"/>
        </w:rPr>
        <w:t>širdies</w:t>
      </w:r>
      <w:proofErr w:type="spellEnd"/>
      <w:r>
        <w:rPr>
          <w:rFonts w:ascii="Times New Roman" w:hAnsi="Times New Roman"/>
          <w:lang w:val="fr-FR"/>
        </w:rPr>
        <w:t xml:space="preserve"> </w:t>
      </w:r>
      <w:proofErr w:type="spellStart"/>
      <w:r>
        <w:rPr>
          <w:rFonts w:ascii="Times New Roman" w:hAnsi="Times New Roman"/>
          <w:lang w:val="fr-FR"/>
        </w:rPr>
        <w:t>plakimo</w:t>
      </w:r>
      <w:proofErr w:type="spellEnd"/>
      <w:r>
        <w:rPr>
          <w:rFonts w:ascii="Times New Roman" w:hAnsi="Times New Roman"/>
          <w:lang w:val="fr-FR"/>
        </w:rPr>
        <w:t xml:space="preserve"> </w:t>
      </w:r>
      <w:proofErr w:type="spellStart"/>
      <w:r>
        <w:rPr>
          <w:rFonts w:ascii="Times New Roman" w:hAnsi="Times New Roman"/>
          <w:lang w:val="fr-FR"/>
        </w:rPr>
        <w:t>jautimas</w:t>
      </w:r>
      <w:proofErr w:type="spellEnd"/>
      <w:r>
        <w:rPr>
          <w:rFonts w:ascii="Times New Roman" w:hAnsi="Times New Roman"/>
          <w:lang w:val="fr-FR"/>
        </w:rPr>
        <w:t xml:space="preserve"> (</w:t>
      </w:r>
      <w:proofErr w:type="spellStart"/>
      <w:r>
        <w:rPr>
          <w:rFonts w:ascii="Times New Roman" w:hAnsi="Times New Roman"/>
          <w:lang w:val="fr-FR"/>
        </w:rPr>
        <w:t>permušimai</w:t>
      </w:r>
      <w:proofErr w:type="spellEnd"/>
      <w:r>
        <w:rPr>
          <w:rFonts w:ascii="Times New Roman" w:hAnsi="Times New Roman"/>
          <w:lang w:val="fr-FR"/>
        </w:rPr>
        <w:t xml:space="preserve">), </w:t>
      </w:r>
      <w:proofErr w:type="spellStart"/>
      <w:r>
        <w:rPr>
          <w:rFonts w:ascii="Times New Roman" w:hAnsi="Times New Roman"/>
          <w:lang w:val="fr-FR"/>
        </w:rPr>
        <w:t>krūtinės</w:t>
      </w:r>
      <w:proofErr w:type="spellEnd"/>
      <w:r>
        <w:rPr>
          <w:rFonts w:ascii="Times New Roman" w:hAnsi="Times New Roman"/>
          <w:lang w:val="fr-FR"/>
        </w:rPr>
        <w:t xml:space="preserve"> </w:t>
      </w:r>
      <w:proofErr w:type="spellStart"/>
      <w:r>
        <w:rPr>
          <w:rFonts w:ascii="Times New Roman" w:hAnsi="Times New Roman"/>
          <w:lang w:val="fr-FR"/>
        </w:rPr>
        <w:t>skausmas</w:t>
      </w:r>
      <w:proofErr w:type="spellEnd"/>
      <w:r>
        <w:rPr>
          <w:rFonts w:ascii="Times New Roman" w:hAnsi="Times New Roman"/>
          <w:lang w:val="fr-FR"/>
        </w:rPr>
        <w:t xml:space="preserve">, </w:t>
      </w:r>
      <w:proofErr w:type="spellStart"/>
      <w:r>
        <w:rPr>
          <w:rFonts w:ascii="Times New Roman" w:hAnsi="Times New Roman"/>
          <w:lang w:val="fr-FR"/>
        </w:rPr>
        <w:t>kraujo</w:t>
      </w:r>
      <w:proofErr w:type="spellEnd"/>
      <w:r>
        <w:rPr>
          <w:rFonts w:ascii="Times New Roman" w:hAnsi="Times New Roman"/>
          <w:lang w:val="fr-FR"/>
        </w:rPr>
        <w:t xml:space="preserve"> </w:t>
      </w:r>
      <w:proofErr w:type="spellStart"/>
      <w:r>
        <w:rPr>
          <w:rFonts w:ascii="Times New Roman" w:hAnsi="Times New Roman"/>
          <w:lang w:val="fr-FR"/>
        </w:rPr>
        <w:t>suplūdimas</w:t>
      </w:r>
      <w:proofErr w:type="spellEnd"/>
      <w:r>
        <w:rPr>
          <w:rFonts w:ascii="Times New Roman" w:hAnsi="Times New Roman"/>
          <w:lang w:val="fr-FR"/>
        </w:rPr>
        <w:t xml:space="preserve"> į </w:t>
      </w:r>
      <w:proofErr w:type="spellStart"/>
      <w:r>
        <w:rPr>
          <w:rFonts w:ascii="Times New Roman" w:hAnsi="Times New Roman"/>
          <w:lang w:val="fr-FR"/>
        </w:rPr>
        <w:t>veidą</w:t>
      </w:r>
      <w:proofErr w:type="spellEnd"/>
      <w:r>
        <w:rPr>
          <w:rFonts w:ascii="Times New Roman" w:hAnsi="Times New Roman"/>
          <w:lang w:val="fr-FR"/>
        </w:rPr>
        <w:t xml:space="preserve">, </w:t>
      </w:r>
      <w:proofErr w:type="spellStart"/>
      <w:r>
        <w:rPr>
          <w:rFonts w:ascii="Times New Roman" w:hAnsi="Times New Roman"/>
          <w:lang w:val="fr-FR"/>
        </w:rPr>
        <w:t>sunkumas</w:t>
      </w:r>
      <w:proofErr w:type="spellEnd"/>
      <w:r>
        <w:rPr>
          <w:rFonts w:ascii="Times New Roman" w:hAnsi="Times New Roman"/>
          <w:lang w:val="fr-FR"/>
        </w:rPr>
        <w:t xml:space="preserve"> </w:t>
      </w:r>
      <w:proofErr w:type="spellStart"/>
      <w:r>
        <w:rPr>
          <w:rFonts w:ascii="Times New Roman" w:hAnsi="Times New Roman"/>
          <w:lang w:val="fr-FR"/>
        </w:rPr>
        <w:t>kvėpuoti</w:t>
      </w:r>
      <w:proofErr w:type="spellEnd"/>
      <w:r>
        <w:rPr>
          <w:rFonts w:ascii="Times New Roman" w:hAnsi="Times New Roman"/>
          <w:lang w:val="fr-FR"/>
        </w:rPr>
        <w:t>;</w:t>
      </w:r>
    </w:p>
    <w:p w:rsidR="00CB116F" w:rsidRDefault="00CB116F" w:rsidP="00CB116F">
      <w:pPr>
        <w:rPr>
          <w:rFonts w:ascii="Times New Roman" w:hAnsi="Times New Roman"/>
          <w:lang w:val="fr-FR"/>
        </w:rPr>
      </w:pPr>
      <w:r>
        <w:rPr>
          <w:rFonts w:ascii="Times New Roman" w:hAnsi="Times New Roman"/>
          <w:lang w:val="fr-FR"/>
        </w:rPr>
        <w:t>-</w:t>
      </w:r>
      <w:r>
        <w:rPr>
          <w:rFonts w:ascii="Times New Roman" w:hAnsi="Times New Roman"/>
          <w:lang w:val="fr-FR"/>
        </w:rPr>
        <w:tab/>
      </w:r>
      <w:proofErr w:type="spellStart"/>
      <w:r>
        <w:rPr>
          <w:rFonts w:ascii="Times New Roman" w:hAnsi="Times New Roman"/>
          <w:lang w:val="fr-FR"/>
        </w:rPr>
        <w:t>skrandžio</w:t>
      </w:r>
      <w:proofErr w:type="spellEnd"/>
      <w:r>
        <w:rPr>
          <w:rFonts w:ascii="Times New Roman" w:hAnsi="Times New Roman"/>
          <w:lang w:val="fr-FR"/>
        </w:rPr>
        <w:t xml:space="preserve"> </w:t>
      </w:r>
      <w:proofErr w:type="spellStart"/>
      <w:r>
        <w:rPr>
          <w:rFonts w:ascii="Times New Roman" w:hAnsi="Times New Roman"/>
          <w:lang w:val="fr-FR"/>
        </w:rPr>
        <w:t>skausmas</w:t>
      </w:r>
      <w:proofErr w:type="spellEnd"/>
      <w:r>
        <w:rPr>
          <w:rFonts w:ascii="Times New Roman" w:hAnsi="Times New Roman"/>
          <w:lang w:val="fr-FR"/>
        </w:rPr>
        <w:t xml:space="preserve">, </w:t>
      </w:r>
      <w:proofErr w:type="spellStart"/>
      <w:r>
        <w:rPr>
          <w:rFonts w:ascii="Times New Roman" w:hAnsi="Times New Roman"/>
          <w:lang w:val="fr-FR"/>
        </w:rPr>
        <w:t>pilvo</w:t>
      </w:r>
      <w:proofErr w:type="spellEnd"/>
      <w:r>
        <w:rPr>
          <w:rFonts w:ascii="Times New Roman" w:hAnsi="Times New Roman"/>
          <w:lang w:val="fr-FR"/>
        </w:rPr>
        <w:t xml:space="preserve"> </w:t>
      </w:r>
      <w:proofErr w:type="spellStart"/>
      <w:r>
        <w:rPr>
          <w:rFonts w:ascii="Times New Roman" w:hAnsi="Times New Roman"/>
          <w:lang w:val="fr-FR"/>
        </w:rPr>
        <w:t>skausmas</w:t>
      </w:r>
      <w:proofErr w:type="spellEnd"/>
      <w:r>
        <w:rPr>
          <w:rFonts w:ascii="Times New Roman" w:hAnsi="Times New Roman"/>
          <w:lang w:val="fr-FR"/>
        </w:rPr>
        <w:t xml:space="preserve">, </w:t>
      </w:r>
      <w:proofErr w:type="spellStart"/>
      <w:r>
        <w:rPr>
          <w:rFonts w:ascii="Times New Roman" w:hAnsi="Times New Roman"/>
          <w:lang w:val="fr-FR"/>
        </w:rPr>
        <w:t>burnos</w:t>
      </w:r>
      <w:proofErr w:type="spellEnd"/>
      <w:r>
        <w:rPr>
          <w:rFonts w:ascii="Times New Roman" w:hAnsi="Times New Roman"/>
          <w:lang w:val="fr-FR"/>
        </w:rPr>
        <w:t xml:space="preserve"> </w:t>
      </w:r>
      <w:proofErr w:type="spellStart"/>
      <w:r>
        <w:rPr>
          <w:rFonts w:ascii="Times New Roman" w:hAnsi="Times New Roman"/>
          <w:lang w:val="fr-FR"/>
        </w:rPr>
        <w:t>džiūvimas</w:t>
      </w:r>
      <w:proofErr w:type="spellEnd"/>
      <w:r>
        <w:rPr>
          <w:rFonts w:ascii="Times New Roman" w:hAnsi="Times New Roman"/>
          <w:lang w:val="fr-FR"/>
        </w:rPr>
        <w:t xml:space="preserve">, </w:t>
      </w:r>
      <w:proofErr w:type="spellStart"/>
      <w:r>
        <w:rPr>
          <w:rFonts w:ascii="Times New Roman" w:hAnsi="Times New Roman"/>
          <w:lang w:val="fr-FR"/>
        </w:rPr>
        <w:t>pykinimas</w:t>
      </w:r>
      <w:proofErr w:type="spellEnd"/>
      <w:r>
        <w:rPr>
          <w:rFonts w:ascii="Times New Roman" w:hAnsi="Times New Roman"/>
          <w:lang w:val="fr-FR"/>
        </w:rPr>
        <w:t xml:space="preserve">, </w:t>
      </w:r>
      <w:proofErr w:type="spellStart"/>
      <w:r>
        <w:rPr>
          <w:rFonts w:ascii="Times New Roman" w:hAnsi="Times New Roman"/>
          <w:lang w:val="fr-FR"/>
        </w:rPr>
        <w:t>vėmimas</w:t>
      </w:r>
      <w:proofErr w:type="spellEnd"/>
      <w:r>
        <w:rPr>
          <w:rFonts w:ascii="Times New Roman" w:hAnsi="Times New Roman"/>
          <w:lang w:val="fr-FR"/>
        </w:rPr>
        <w:t xml:space="preserve">, </w:t>
      </w:r>
      <w:proofErr w:type="spellStart"/>
      <w:r>
        <w:rPr>
          <w:rFonts w:ascii="Times New Roman" w:hAnsi="Times New Roman"/>
          <w:lang w:val="fr-FR"/>
        </w:rPr>
        <w:t>vidurių</w:t>
      </w:r>
      <w:proofErr w:type="spellEnd"/>
      <w:r>
        <w:rPr>
          <w:rFonts w:ascii="Times New Roman" w:hAnsi="Times New Roman"/>
          <w:lang w:val="fr-FR"/>
        </w:rPr>
        <w:t xml:space="preserve"> </w:t>
      </w:r>
      <w:proofErr w:type="spellStart"/>
      <w:r>
        <w:rPr>
          <w:rFonts w:ascii="Times New Roman" w:hAnsi="Times New Roman"/>
          <w:lang w:val="fr-FR"/>
        </w:rPr>
        <w:t>užkietėjimas</w:t>
      </w:r>
      <w:proofErr w:type="spellEnd"/>
      <w:r>
        <w:rPr>
          <w:rFonts w:ascii="Times New Roman" w:hAnsi="Times New Roman"/>
          <w:lang w:val="fr-FR"/>
        </w:rPr>
        <w:t xml:space="preserve">, </w:t>
      </w:r>
      <w:proofErr w:type="spellStart"/>
      <w:r>
        <w:rPr>
          <w:rFonts w:ascii="Times New Roman" w:hAnsi="Times New Roman"/>
          <w:lang w:val="fr-FR"/>
        </w:rPr>
        <w:t>dujų</w:t>
      </w:r>
      <w:proofErr w:type="spellEnd"/>
      <w:r>
        <w:rPr>
          <w:rFonts w:ascii="Times New Roman" w:hAnsi="Times New Roman"/>
          <w:lang w:val="fr-FR"/>
        </w:rPr>
        <w:t xml:space="preserve"> </w:t>
      </w:r>
      <w:proofErr w:type="spellStart"/>
      <w:r>
        <w:rPr>
          <w:rFonts w:ascii="Times New Roman" w:hAnsi="Times New Roman"/>
          <w:lang w:val="fr-FR"/>
        </w:rPr>
        <w:t>kaupimasis</w:t>
      </w:r>
      <w:proofErr w:type="spellEnd"/>
      <w:r>
        <w:rPr>
          <w:rFonts w:ascii="Times New Roman" w:hAnsi="Times New Roman"/>
          <w:lang w:val="fr-FR"/>
        </w:rPr>
        <w:t xml:space="preserve"> </w:t>
      </w:r>
      <w:proofErr w:type="spellStart"/>
      <w:r>
        <w:rPr>
          <w:rFonts w:ascii="Times New Roman" w:hAnsi="Times New Roman"/>
          <w:lang w:val="fr-FR"/>
        </w:rPr>
        <w:t>žarnyne</w:t>
      </w:r>
      <w:proofErr w:type="spellEnd"/>
      <w:r>
        <w:rPr>
          <w:rFonts w:ascii="Times New Roman" w:hAnsi="Times New Roman"/>
          <w:lang w:val="fr-FR"/>
        </w:rPr>
        <w:t>;</w:t>
      </w:r>
    </w:p>
    <w:p w:rsidR="00CB116F" w:rsidRDefault="00CB116F" w:rsidP="00CB116F">
      <w:pPr>
        <w:rPr>
          <w:rFonts w:ascii="Times New Roman" w:hAnsi="Times New Roman"/>
          <w:lang w:val="fr-FR"/>
        </w:rPr>
      </w:pPr>
      <w:r>
        <w:rPr>
          <w:rFonts w:ascii="Times New Roman" w:hAnsi="Times New Roman"/>
          <w:lang w:val="fr-FR"/>
        </w:rPr>
        <w:t>-</w:t>
      </w:r>
      <w:r>
        <w:rPr>
          <w:rFonts w:ascii="Times New Roman" w:hAnsi="Times New Roman"/>
          <w:lang w:val="fr-FR"/>
        </w:rPr>
        <w:tab/>
      </w:r>
      <w:proofErr w:type="spellStart"/>
      <w:r>
        <w:rPr>
          <w:rFonts w:ascii="Times New Roman" w:hAnsi="Times New Roman"/>
          <w:lang w:val="fr-FR"/>
        </w:rPr>
        <w:t>raumenų</w:t>
      </w:r>
      <w:proofErr w:type="spellEnd"/>
      <w:r>
        <w:rPr>
          <w:rFonts w:ascii="Times New Roman" w:hAnsi="Times New Roman"/>
          <w:lang w:val="fr-FR"/>
        </w:rPr>
        <w:t xml:space="preserve"> </w:t>
      </w:r>
      <w:proofErr w:type="spellStart"/>
      <w:r>
        <w:rPr>
          <w:rFonts w:ascii="Times New Roman" w:hAnsi="Times New Roman"/>
          <w:lang w:val="fr-FR"/>
        </w:rPr>
        <w:t>skausmas</w:t>
      </w:r>
      <w:proofErr w:type="spellEnd"/>
      <w:r>
        <w:rPr>
          <w:rFonts w:ascii="Times New Roman" w:hAnsi="Times New Roman"/>
          <w:lang w:val="fr-FR"/>
        </w:rPr>
        <w:t xml:space="preserve">, </w:t>
      </w:r>
      <w:proofErr w:type="spellStart"/>
      <w:r>
        <w:rPr>
          <w:rFonts w:ascii="Times New Roman" w:hAnsi="Times New Roman"/>
          <w:lang w:val="fr-FR"/>
        </w:rPr>
        <w:t>skausmas</w:t>
      </w:r>
      <w:proofErr w:type="spellEnd"/>
      <w:r>
        <w:rPr>
          <w:rFonts w:ascii="Times New Roman" w:hAnsi="Times New Roman"/>
          <w:lang w:val="fr-FR"/>
        </w:rPr>
        <w:t xml:space="preserve"> </w:t>
      </w:r>
      <w:proofErr w:type="spellStart"/>
      <w:r>
        <w:rPr>
          <w:rFonts w:ascii="Times New Roman" w:hAnsi="Times New Roman"/>
          <w:lang w:val="fr-FR"/>
        </w:rPr>
        <w:t>apatinėje</w:t>
      </w:r>
      <w:proofErr w:type="spellEnd"/>
      <w:r>
        <w:rPr>
          <w:rFonts w:ascii="Times New Roman" w:hAnsi="Times New Roman"/>
          <w:lang w:val="fr-FR"/>
        </w:rPr>
        <w:t xml:space="preserve"> </w:t>
      </w:r>
      <w:proofErr w:type="spellStart"/>
      <w:r>
        <w:rPr>
          <w:rFonts w:ascii="Times New Roman" w:hAnsi="Times New Roman"/>
          <w:lang w:val="fr-FR"/>
        </w:rPr>
        <w:t>nugaros</w:t>
      </w:r>
      <w:proofErr w:type="spellEnd"/>
      <w:r>
        <w:rPr>
          <w:rFonts w:ascii="Times New Roman" w:hAnsi="Times New Roman"/>
          <w:lang w:val="fr-FR"/>
        </w:rPr>
        <w:t xml:space="preserve"> </w:t>
      </w:r>
      <w:proofErr w:type="spellStart"/>
      <w:r>
        <w:rPr>
          <w:rFonts w:ascii="Times New Roman" w:hAnsi="Times New Roman"/>
          <w:lang w:val="fr-FR"/>
        </w:rPr>
        <w:t>srityje</w:t>
      </w:r>
      <w:proofErr w:type="spellEnd"/>
      <w:r>
        <w:rPr>
          <w:rFonts w:ascii="Times New Roman" w:hAnsi="Times New Roman"/>
          <w:lang w:val="fr-FR"/>
        </w:rPr>
        <w:t>;</w:t>
      </w:r>
    </w:p>
    <w:p w:rsidR="00CB116F" w:rsidRDefault="00CB116F" w:rsidP="00CB116F">
      <w:pPr>
        <w:rPr>
          <w:rFonts w:ascii="Times New Roman" w:hAnsi="Times New Roman"/>
          <w:lang w:val="fr-FR"/>
        </w:rPr>
      </w:pPr>
      <w:r>
        <w:rPr>
          <w:rFonts w:ascii="Times New Roman" w:hAnsi="Times New Roman"/>
          <w:lang w:val="fr-FR"/>
        </w:rPr>
        <w:t>-</w:t>
      </w:r>
      <w:r>
        <w:rPr>
          <w:rFonts w:ascii="Times New Roman" w:hAnsi="Times New Roman"/>
          <w:lang w:val="fr-FR"/>
        </w:rPr>
        <w:tab/>
      </w:r>
      <w:proofErr w:type="spellStart"/>
      <w:r>
        <w:rPr>
          <w:rFonts w:ascii="Times New Roman" w:hAnsi="Times New Roman"/>
          <w:lang w:val="fr-FR"/>
        </w:rPr>
        <w:t>silpnumo</w:t>
      </w:r>
      <w:proofErr w:type="spellEnd"/>
      <w:r>
        <w:rPr>
          <w:rFonts w:ascii="Times New Roman" w:hAnsi="Times New Roman"/>
          <w:lang w:val="fr-FR"/>
        </w:rPr>
        <w:t xml:space="preserve"> </w:t>
      </w:r>
      <w:proofErr w:type="spellStart"/>
      <w:r>
        <w:rPr>
          <w:rFonts w:ascii="Times New Roman" w:hAnsi="Times New Roman"/>
          <w:lang w:val="fr-FR"/>
        </w:rPr>
        <w:t>pojūtis</w:t>
      </w:r>
      <w:proofErr w:type="spellEnd"/>
      <w:r>
        <w:rPr>
          <w:rFonts w:ascii="Times New Roman" w:hAnsi="Times New Roman"/>
          <w:lang w:val="fr-FR"/>
        </w:rPr>
        <w:t xml:space="preserve">, </w:t>
      </w:r>
      <w:proofErr w:type="spellStart"/>
      <w:r>
        <w:rPr>
          <w:rFonts w:ascii="Times New Roman" w:hAnsi="Times New Roman"/>
          <w:lang w:val="fr-FR"/>
        </w:rPr>
        <w:t>gumulo</w:t>
      </w:r>
      <w:proofErr w:type="spellEnd"/>
      <w:r>
        <w:rPr>
          <w:rFonts w:ascii="Times New Roman" w:hAnsi="Times New Roman"/>
          <w:lang w:val="fr-FR"/>
        </w:rPr>
        <w:t xml:space="preserve"> </w:t>
      </w:r>
      <w:proofErr w:type="spellStart"/>
      <w:r>
        <w:rPr>
          <w:rFonts w:ascii="Times New Roman" w:hAnsi="Times New Roman"/>
          <w:lang w:val="fr-FR"/>
        </w:rPr>
        <w:t>pojūtis</w:t>
      </w:r>
      <w:proofErr w:type="spellEnd"/>
      <w:r>
        <w:rPr>
          <w:rFonts w:ascii="Times New Roman" w:hAnsi="Times New Roman"/>
          <w:lang w:val="fr-FR"/>
        </w:rPr>
        <w:t xml:space="preserve"> </w:t>
      </w:r>
      <w:proofErr w:type="spellStart"/>
      <w:r>
        <w:rPr>
          <w:rFonts w:ascii="Times New Roman" w:hAnsi="Times New Roman"/>
          <w:lang w:val="fr-FR"/>
        </w:rPr>
        <w:t>gerklėje</w:t>
      </w:r>
      <w:proofErr w:type="spellEnd"/>
      <w:r>
        <w:rPr>
          <w:rFonts w:ascii="Times New Roman" w:hAnsi="Times New Roman"/>
          <w:lang w:val="fr-FR"/>
        </w:rPr>
        <w:t>.</w:t>
      </w:r>
    </w:p>
    <w:p w:rsidR="00CB116F" w:rsidRDefault="00CB116F" w:rsidP="00CB116F">
      <w:pPr>
        <w:rPr>
          <w:rFonts w:ascii="Times New Roman" w:hAnsi="Times New Roman"/>
          <w:lang w:val="fr-FR"/>
        </w:rPr>
      </w:pPr>
    </w:p>
    <w:p w:rsidR="00CB116F" w:rsidRDefault="00CB116F" w:rsidP="00CB116F">
      <w:pPr>
        <w:keepNext/>
        <w:rPr>
          <w:rFonts w:ascii="Times New Roman" w:hAnsi="Times New Roman"/>
          <w:i/>
          <w:lang w:val="fr-FR"/>
        </w:rPr>
      </w:pPr>
      <w:proofErr w:type="spellStart"/>
      <w:r>
        <w:rPr>
          <w:rFonts w:ascii="Times New Roman" w:hAnsi="Times New Roman"/>
          <w:i/>
          <w:lang w:val="fr-FR"/>
        </w:rPr>
        <w:t>Nedažnas</w:t>
      </w:r>
      <w:proofErr w:type="spellEnd"/>
      <w:r>
        <w:rPr>
          <w:rFonts w:ascii="Times New Roman" w:hAnsi="Times New Roman"/>
          <w:i/>
          <w:lang w:val="fr-FR"/>
        </w:rPr>
        <w:t xml:space="preserve"> </w:t>
      </w:r>
      <w:proofErr w:type="spellStart"/>
      <w:r>
        <w:rPr>
          <w:rFonts w:ascii="Times New Roman" w:hAnsi="Times New Roman"/>
          <w:i/>
          <w:lang w:val="fr-FR"/>
        </w:rPr>
        <w:t>šalutinis</w:t>
      </w:r>
      <w:proofErr w:type="spellEnd"/>
      <w:r>
        <w:rPr>
          <w:rFonts w:ascii="Times New Roman" w:hAnsi="Times New Roman"/>
          <w:i/>
          <w:lang w:val="fr-FR"/>
        </w:rPr>
        <w:t xml:space="preserve"> </w:t>
      </w:r>
      <w:proofErr w:type="spellStart"/>
      <w:r>
        <w:rPr>
          <w:rFonts w:ascii="Times New Roman" w:hAnsi="Times New Roman"/>
          <w:i/>
          <w:lang w:val="fr-FR"/>
        </w:rPr>
        <w:t>poveikis</w:t>
      </w:r>
      <w:proofErr w:type="spellEnd"/>
      <w:r>
        <w:rPr>
          <w:rFonts w:ascii="Times New Roman" w:hAnsi="Times New Roman"/>
          <w:i/>
          <w:lang w:val="fr-FR"/>
        </w:rPr>
        <w:t xml:space="preserve"> (</w:t>
      </w:r>
      <w:proofErr w:type="spellStart"/>
      <w:r>
        <w:rPr>
          <w:rFonts w:ascii="Times New Roman" w:hAnsi="Times New Roman"/>
          <w:i/>
          <w:lang w:val="fr-FR"/>
        </w:rPr>
        <w:t>gali</w:t>
      </w:r>
      <w:proofErr w:type="spellEnd"/>
      <w:r>
        <w:rPr>
          <w:rFonts w:ascii="Times New Roman" w:hAnsi="Times New Roman"/>
          <w:i/>
          <w:lang w:val="fr-FR"/>
        </w:rPr>
        <w:t xml:space="preserve"> </w:t>
      </w:r>
      <w:r>
        <w:rPr>
          <w:rFonts w:ascii="Times New Roman" w:hAnsi="Times New Roman"/>
          <w:i/>
          <w:lang w:val="lt-LT"/>
        </w:rPr>
        <w:t>pasireikšti nuo 1 iki 10 vartotojų iš 1000)</w:t>
      </w:r>
      <w:r>
        <w:rPr>
          <w:rFonts w:ascii="Times New Roman" w:hAnsi="Times New Roman"/>
          <w:i/>
          <w:lang w:val="fr-FR"/>
        </w:rPr>
        <w:t>:</w:t>
      </w:r>
    </w:p>
    <w:p w:rsidR="00CB116F" w:rsidRDefault="00CB116F" w:rsidP="00CB116F">
      <w:pPr>
        <w:keepNext/>
        <w:rPr>
          <w:rFonts w:ascii="Times New Roman" w:hAnsi="Times New Roman"/>
          <w:lang w:val="fr-FR"/>
        </w:rPr>
      </w:pPr>
      <w:r>
        <w:rPr>
          <w:rFonts w:ascii="Times New Roman" w:hAnsi="Times New Roman"/>
          <w:lang w:val="fr-FR"/>
        </w:rPr>
        <w:t>-</w:t>
      </w:r>
      <w:r>
        <w:rPr>
          <w:rFonts w:ascii="Times New Roman" w:hAnsi="Times New Roman"/>
          <w:lang w:val="fr-FR"/>
        </w:rPr>
        <w:tab/>
      </w:r>
      <w:proofErr w:type="spellStart"/>
      <w:r>
        <w:rPr>
          <w:rFonts w:ascii="Times New Roman" w:hAnsi="Times New Roman"/>
          <w:lang w:val="fr-FR"/>
        </w:rPr>
        <w:t>išbėrimas</w:t>
      </w:r>
      <w:proofErr w:type="spellEnd"/>
      <w:r>
        <w:rPr>
          <w:rFonts w:ascii="Times New Roman" w:hAnsi="Times New Roman"/>
          <w:lang w:val="fr-FR"/>
        </w:rPr>
        <w:t xml:space="preserve">, </w:t>
      </w:r>
      <w:proofErr w:type="spellStart"/>
      <w:r>
        <w:rPr>
          <w:rFonts w:ascii="Times New Roman" w:hAnsi="Times New Roman"/>
          <w:lang w:val="fr-FR"/>
        </w:rPr>
        <w:t>niežulys</w:t>
      </w:r>
      <w:proofErr w:type="spellEnd"/>
      <w:r>
        <w:rPr>
          <w:rFonts w:ascii="Times New Roman" w:hAnsi="Times New Roman"/>
          <w:lang w:val="fr-FR"/>
        </w:rPr>
        <w:t xml:space="preserve">, </w:t>
      </w:r>
      <w:proofErr w:type="spellStart"/>
      <w:r>
        <w:rPr>
          <w:rFonts w:ascii="Times New Roman" w:hAnsi="Times New Roman"/>
          <w:lang w:val="fr-FR"/>
        </w:rPr>
        <w:t>dilgėlinė</w:t>
      </w:r>
      <w:proofErr w:type="spellEnd"/>
      <w:r>
        <w:rPr>
          <w:rFonts w:ascii="Times New Roman" w:hAnsi="Times New Roman"/>
          <w:lang w:val="fr-FR"/>
        </w:rPr>
        <w:t xml:space="preserve">, </w:t>
      </w:r>
      <w:proofErr w:type="spellStart"/>
      <w:r>
        <w:rPr>
          <w:rFonts w:ascii="Times New Roman" w:hAnsi="Times New Roman"/>
          <w:lang w:val="fr-FR"/>
        </w:rPr>
        <w:t>piktnaudžiavimas</w:t>
      </w:r>
      <w:proofErr w:type="spellEnd"/>
      <w:r>
        <w:rPr>
          <w:rFonts w:ascii="Times New Roman" w:hAnsi="Times New Roman"/>
          <w:lang w:val="fr-FR"/>
        </w:rPr>
        <w:t xml:space="preserve"> </w:t>
      </w:r>
      <w:proofErr w:type="spellStart"/>
      <w:r>
        <w:rPr>
          <w:rFonts w:ascii="Times New Roman" w:hAnsi="Times New Roman"/>
          <w:lang w:val="fr-FR"/>
        </w:rPr>
        <w:t>vaistu</w:t>
      </w:r>
      <w:proofErr w:type="spellEnd"/>
      <w:r>
        <w:rPr>
          <w:rFonts w:ascii="Times New Roman" w:hAnsi="Times New Roman"/>
          <w:lang w:val="fr-FR"/>
        </w:rPr>
        <w:t xml:space="preserve"> </w:t>
      </w:r>
      <w:proofErr w:type="spellStart"/>
      <w:r>
        <w:rPr>
          <w:rFonts w:ascii="Times New Roman" w:hAnsi="Times New Roman"/>
          <w:lang w:val="fr-FR"/>
        </w:rPr>
        <w:t>ir</w:t>
      </w:r>
      <w:proofErr w:type="spellEnd"/>
      <w:r>
        <w:rPr>
          <w:rFonts w:ascii="Times New Roman" w:hAnsi="Times New Roman"/>
          <w:lang w:val="fr-FR"/>
        </w:rPr>
        <w:t xml:space="preserve"> </w:t>
      </w:r>
      <w:proofErr w:type="spellStart"/>
      <w:r>
        <w:rPr>
          <w:rFonts w:ascii="Times New Roman" w:hAnsi="Times New Roman"/>
          <w:lang w:val="fr-FR"/>
        </w:rPr>
        <w:t>priklausomybė</w:t>
      </w:r>
      <w:proofErr w:type="spellEnd"/>
      <w:r>
        <w:rPr>
          <w:rFonts w:ascii="Times New Roman" w:hAnsi="Times New Roman"/>
          <w:lang w:val="fr-FR"/>
        </w:rPr>
        <w:t>.</w:t>
      </w:r>
    </w:p>
    <w:p w:rsidR="00CB116F" w:rsidRDefault="00CB116F" w:rsidP="00CB116F">
      <w:pPr>
        <w:rPr>
          <w:rFonts w:ascii="Times New Roman" w:hAnsi="Times New Roman"/>
          <w:lang w:val="fr-FR"/>
        </w:rPr>
      </w:pPr>
    </w:p>
    <w:p w:rsidR="00CB116F" w:rsidRDefault="00CB116F" w:rsidP="00CB116F">
      <w:pPr>
        <w:rPr>
          <w:rFonts w:ascii="Times New Roman" w:hAnsi="Times New Roman"/>
          <w:i/>
          <w:lang w:val="fr-FR"/>
        </w:rPr>
      </w:pPr>
      <w:proofErr w:type="spellStart"/>
      <w:r>
        <w:rPr>
          <w:rFonts w:ascii="Times New Roman" w:hAnsi="Times New Roman"/>
          <w:i/>
          <w:lang w:val="fr-FR"/>
        </w:rPr>
        <w:t>Nežinomo</w:t>
      </w:r>
      <w:proofErr w:type="spellEnd"/>
      <w:r>
        <w:rPr>
          <w:rFonts w:ascii="Times New Roman" w:hAnsi="Times New Roman"/>
          <w:i/>
          <w:lang w:val="fr-FR"/>
        </w:rPr>
        <w:t xml:space="preserve"> </w:t>
      </w:r>
      <w:proofErr w:type="spellStart"/>
      <w:r>
        <w:rPr>
          <w:rFonts w:ascii="Times New Roman" w:hAnsi="Times New Roman"/>
          <w:i/>
          <w:lang w:val="fr-FR"/>
        </w:rPr>
        <w:t>dažnio</w:t>
      </w:r>
      <w:proofErr w:type="spellEnd"/>
      <w:r>
        <w:rPr>
          <w:rFonts w:ascii="Times New Roman" w:hAnsi="Times New Roman"/>
          <w:i/>
          <w:lang w:val="fr-FR"/>
        </w:rPr>
        <w:t xml:space="preserve"> </w:t>
      </w:r>
      <w:proofErr w:type="spellStart"/>
      <w:r>
        <w:rPr>
          <w:rFonts w:ascii="Times New Roman" w:hAnsi="Times New Roman"/>
          <w:i/>
          <w:lang w:val="fr-FR"/>
        </w:rPr>
        <w:t>šalutinis</w:t>
      </w:r>
      <w:proofErr w:type="spellEnd"/>
      <w:r>
        <w:rPr>
          <w:rFonts w:ascii="Times New Roman" w:hAnsi="Times New Roman"/>
          <w:i/>
          <w:lang w:val="fr-FR"/>
        </w:rPr>
        <w:t xml:space="preserve"> </w:t>
      </w:r>
      <w:proofErr w:type="spellStart"/>
      <w:r>
        <w:rPr>
          <w:rFonts w:ascii="Times New Roman" w:hAnsi="Times New Roman"/>
          <w:i/>
          <w:lang w:val="fr-FR"/>
        </w:rPr>
        <w:t>poveikis</w:t>
      </w:r>
      <w:proofErr w:type="spellEnd"/>
      <w:r>
        <w:rPr>
          <w:rFonts w:ascii="Times New Roman" w:hAnsi="Times New Roman"/>
          <w:i/>
          <w:lang w:val="fr-FR"/>
        </w:rPr>
        <w:t xml:space="preserve"> (</w:t>
      </w:r>
      <w:proofErr w:type="spellStart"/>
      <w:r>
        <w:rPr>
          <w:rFonts w:ascii="Times New Roman" w:hAnsi="Times New Roman"/>
          <w:i/>
          <w:lang w:val="fr-FR"/>
        </w:rPr>
        <w:t>kai</w:t>
      </w:r>
      <w:proofErr w:type="spellEnd"/>
      <w:r>
        <w:rPr>
          <w:rFonts w:ascii="Times New Roman" w:hAnsi="Times New Roman"/>
          <w:i/>
          <w:lang w:val="fr-FR"/>
        </w:rPr>
        <w:t xml:space="preserve"> </w:t>
      </w:r>
      <w:proofErr w:type="spellStart"/>
      <w:r>
        <w:rPr>
          <w:rFonts w:ascii="Times New Roman" w:hAnsi="Times New Roman"/>
          <w:i/>
          <w:lang w:val="fr-FR"/>
        </w:rPr>
        <w:t>pasireiškimo</w:t>
      </w:r>
      <w:proofErr w:type="spellEnd"/>
      <w:r>
        <w:rPr>
          <w:rFonts w:ascii="Times New Roman" w:hAnsi="Times New Roman"/>
          <w:i/>
          <w:lang w:val="fr-FR"/>
        </w:rPr>
        <w:t xml:space="preserve"> </w:t>
      </w:r>
      <w:proofErr w:type="spellStart"/>
      <w:r>
        <w:rPr>
          <w:rFonts w:ascii="Times New Roman" w:hAnsi="Times New Roman"/>
          <w:i/>
          <w:lang w:val="fr-FR"/>
        </w:rPr>
        <w:t>dažnis</w:t>
      </w:r>
      <w:proofErr w:type="spellEnd"/>
      <w:r>
        <w:rPr>
          <w:rFonts w:ascii="Times New Roman" w:hAnsi="Times New Roman"/>
          <w:i/>
          <w:lang w:val="fr-FR"/>
        </w:rPr>
        <w:t xml:space="preserve"> </w:t>
      </w:r>
      <w:proofErr w:type="spellStart"/>
      <w:r>
        <w:rPr>
          <w:rFonts w:ascii="Times New Roman" w:hAnsi="Times New Roman"/>
          <w:i/>
          <w:lang w:val="fr-FR"/>
        </w:rPr>
        <w:t>negali</w:t>
      </w:r>
      <w:proofErr w:type="spellEnd"/>
      <w:r>
        <w:rPr>
          <w:rFonts w:ascii="Times New Roman" w:hAnsi="Times New Roman"/>
          <w:i/>
          <w:lang w:val="fr-FR"/>
        </w:rPr>
        <w:t xml:space="preserve"> </w:t>
      </w:r>
      <w:proofErr w:type="spellStart"/>
      <w:r>
        <w:rPr>
          <w:rFonts w:ascii="Times New Roman" w:hAnsi="Times New Roman"/>
          <w:i/>
          <w:lang w:val="fr-FR"/>
        </w:rPr>
        <w:t>būti</w:t>
      </w:r>
      <w:proofErr w:type="spellEnd"/>
      <w:r>
        <w:rPr>
          <w:rFonts w:ascii="Times New Roman" w:hAnsi="Times New Roman"/>
          <w:i/>
          <w:lang w:val="fr-FR"/>
        </w:rPr>
        <w:t xml:space="preserve"> </w:t>
      </w:r>
      <w:proofErr w:type="spellStart"/>
      <w:r>
        <w:rPr>
          <w:rFonts w:ascii="Times New Roman" w:hAnsi="Times New Roman"/>
          <w:i/>
          <w:lang w:val="fr-FR"/>
        </w:rPr>
        <w:t>įvertintas</w:t>
      </w:r>
      <w:proofErr w:type="spellEnd"/>
      <w:r>
        <w:rPr>
          <w:rFonts w:ascii="Times New Roman" w:hAnsi="Times New Roman"/>
          <w:i/>
          <w:lang w:val="fr-FR"/>
        </w:rPr>
        <w:t xml:space="preserve"> </w:t>
      </w:r>
      <w:proofErr w:type="spellStart"/>
      <w:r>
        <w:rPr>
          <w:rFonts w:ascii="Times New Roman" w:hAnsi="Times New Roman"/>
          <w:i/>
          <w:lang w:val="fr-FR"/>
        </w:rPr>
        <w:t>pagal</w:t>
      </w:r>
      <w:proofErr w:type="spellEnd"/>
      <w:r>
        <w:rPr>
          <w:rFonts w:ascii="Times New Roman" w:hAnsi="Times New Roman"/>
          <w:i/>
          <w:lang w:val="fr-FR"/>
        </w:rPr>
        <w:t xml:space="preserve"> </w:t>
      </w:r>
      <w:proofErr w:type="spellStart"/>
      <w:r>
        <w:rPr>
          <w:rFonts w:ascii="Times New Roman" w:hAnsi="Times New Roman"/>
          <w:i/>
          <w:lang w:val="fr-FR"/>
        </w:rPr>
        <w:t>turimus</w:t>
      </w:r>
      <w:proofErr w:type="spellEnd"/>
      <w:r>
        <w:rPr>
          <w:rFonts w:ascii="Times New Roman" w:hAnsi="Times New Roman"/>
          <w:i/>
          <w:lang w:val="fr-FR"/>
        </w:rPr>
        <w:t xml:space="preserve"> </w:t>
      </w:r>
      <w:proofErr w:type="spellStart"/>
      <w:r>
        <w:rPr>
          <w:rFonts w:ascii="Times New Roman" w:hAnsi="Times New Roman"/>
          <w:i/>
          <w:lang w:val="fr-FR"/>
        </w:rPr>
        <w:t>duomenis</w:t>
      </w:r>
      <w:proofErr w:type="spellEnd"/>
      <w:r>
        <w:rPr>
          <w:rFonts w:ascii="Times New Roman" w:hAnsi="Times New Roman"/>
          <w:i/>
          <w:lang w:val="fr-FR"/>
        </w:rPr>
        <w:t>):</w:t>
      </w:r>
    </w:p>
    <w:p w:rsidR="00CB116F" w:rsidRDefault="00CB116F" w:rsidP="00CB116F">
      <w:pPr>
        <w:rPr>
          <w:rFonts w:ascii="Times New Roman" w:hAnsi="Times New Roman"/>
          <w:lang w:val="fr-FR"/>
        </w:rPr>
      </w:pPr>
      <w:r>
        <w:rPr>
          <w:rFonts w:ascii="Times New Roman" w:hAnsi="Times New Roman"/>
          <w:lang w:val="fr-FR"/>
        </w:rPr>
        <w:t>-</w:t>
      </w:r>
      <w:r>
        <w:rPr>
          <w:rFonts w:ascii="Times New Roman" w:hAnsi="Times New Roman"/>
          <w:lang w:val="fr-FR"/>
        </w:rPr>
        <w:tab/>
      </w:r>
      <w:proofErr w:type="spellStart"/>
      <w:r>
        <w:rPr>
          <w:rFonts w:ascii="Times New Roman" w:hAnsi="Times New Roman"/>
          <w:lang w:val="fr-FR"/>
        </w:rPr>
        <w:t>mintys</w:t>
      </w:r>
      <w:proofErr w:type="spellEnd"/>
      <w:r>
        <w:rPr>
          <w:rFonts w:ascii="Times New Roman" w:hAnsi="Times New Roman"/>
          <w:lang w:val="fr-FR"/>
        </w:rPr>
        <w:t xml:space="preserve"> </w:t>
      </w:r>
      <w:proofErr w:type="spellStart"/>
      <w:r>
        <w:rPr>
          <w:rFonts w:ascii="Times New Roman" w:hAnsi="Times New Roman"/>
          <w:lang w:val="fr-FR"/>
        </w:rPr>
        <w:t>apie</w:t>
      </w:r>
      <w:proofErr w:type="spellEnd"/>
      <w:r>
        <w:rPr>
          <w:rFonts w:ascii="Times New Roman" w:hAnsi="Times New Roman"/>
          <w:lang w:val="fr-FR"/>
        </w:rPr>
        <w:t xml:space="preserve"> </w:t>
      </w:r>
      <w:proofErr w:type="spellStart"/>
      <w:r>
        <w:rPr>
          <w:rFonts w:ascii="Times New Roman" w:hAnsi="Times New Roman"/>
          <w:lang w:val="fr-FR"/>
        </w:rPr>
        <w:t>savižudybę</w:t>
      </w:r>
      <w:proofErr w:type="spellEnd"/>
      <w:r>
        <w:rPr>
          <w:rFonts w:ascii="Times New Roman" w:hAnsi="Times New Roman"/>
          <w:lang w:val="fr-FR"/>
        </w:rPr>
        <w:t xml:space="preserve"> </w:t>
      </w:r>
      <w:proofErr w:type="spellStart"/>
      <w:r>
        <w:rPr>
          <w:rFonts w:ascii="Times New Roman" w:hAnsi="Times New Roman"/>
          <w:lang w:val="fr-FR"/>
        </w:rPr>
        <w:t>arba</w:t>
      </w:r>
      <w:proofErr w:type="spellEnd"/>
      <w:r>
        <w:rPr>
          <w:rFonts w:ascii="Times New Roman" w:hAnsi="Times New Roman"/>
          <w:lang w:val="fr-FR"/>
        </w:rPr>
        <w:t xml:space="preserve"> su </w:t>
      </w:r>
      <w:proofErr w:type="spellStart"/>
      <w:r>
        <w:rPr>
          <w:rFonts w:ascii="Times New Roman" w:hAnsi="Times New Roman"/>
          <w:lang w:val="fr-FR"/>
        </w:rPr>
        <w:t>savižudybe</w:t>
      </w:r>
      <w:proofErr w:type="spellEnd"/>
      <w:r>
        <w:rPr>
          <w:rFonts w:ascii="Times New Roman" w:hAnsi="Times New Roman"/>
          <w:lang w:val="fr-FR"/>
        </w:rPr>
        <w:t xml:space="preserve"> </w:t>
      </w:r>
      <w:proofErr w:type="spellStart"/>
      <w:r>
        <w:rPr>
          <w:rFonts w:ascii="Times New Roman" w:hAnsi="Times New Roman"/>
          <w:lang w:val="fr-FR"/>
        </w:rPr>
        <w:t>susijęs</w:t>
      </w:r>
      <w:proofErr w:type="spellEnd"/>
      <w:r>
        <w:rPr>
          <w:rFonts w:ascii="Times New Roman" w:hAnsi="Times New Roman"/>
          <w:lang w:val="fr-FR"/>
        </w:rPr>
        <w:t xml:space="preserve"> </w:t>
      </w:r>
      <w:proofErr w:type="spellStart"/>
      <w:r>
        <w:rPr>
          <w:rFonts w:ascii="Times New Roman" w:hAnsi="Times New Roman"/>
          <w:lang w:val="fr-FR"/>
        </w:rPr>
        <w:t>elgesys</w:t>
      </w:r>
      <w:proofErr w:type="spellEnd"/>
      <w:r>
        <w:rPr>
          <w:rFonts w:ascii="Times New Roman" w:hAnsi="Times New Roman"/>
          <w:lang w:val="fr-FR"/>
        </w:rPr>
        <w:t>;</w:t>
      </w:r>
    </w:p>
    <w:p w:rsidR="00CB116F" w:rsidRDefault="00CB116F" w:rsidP="00CB116F">
      <w:pPr>
        <w:rPr>
          <w:rFonts w:ascii="Times New Roman" w:hAnsi="Times New Roman"/>
          <w:lang w:val="fr-FR"/>
        </w:rPr>
      </w:pPr>
      <w:r>
        <w:rPr>
          <w:rFonts w:ascii="Times New Roman" w:hAnsi="Times New Roman"/>
          <w:lang w:val="fr-FR"/>
        </w:rPr>
        <w:lastRenderedPageBreak/>
        <w:t>-</w:t>
      </w:r>
      <w:r>
        <w:rPr>
          <w:rFonts w:ascii="Times New Roman" w:hAnsi="Times New Roman"/>
          <w:lang w:val="fr-FR"/>
        </w:rPr>
        <w:tab/>
      </w:r>
      <w:proofErr w:type="spellStart"/>
      <w:r>
        <w:rPr>
          <w:rFonts w:ascii="Times New Roman" w:hAnsi="Times New Roman"/>
          <w:lang w:val="fr-FR"/>
        </w:rPr>
        <w:t>sumišimo</w:t>
      </w:r>
      <w:proofErr w:type="spellEnd"/>
      <w:r>
        <w:rPr>
          <w:rFonts w:ascii="Times New Roman" w:hAnsi="Times New Roman"/>
          <w:lang w:val="fr-FR"/>
        </w:rPr>
        <w:t xml:space="preserve"> </w:t>
      </w:r>
      <w:proofErr w:type="spellStart"/>
      <w:r>
        <w:rPr>
          <w:rFonts w:ascii="Times New Roman" w:hAnsi="Times New Roman"/>
          <w:lang w:val="fr-FR"/>
        </w:rPr>
        <w:t>būsena</w:t>
      </w:r>
      <w:proofErr w:type="spellEnd"/>
      <w:r>
        <w:rPr>
          <w:rFonts w:ascii="Times New Roman" w:hAnsi="Times New Roman"/>
          <w:lang w:val="fr-FR"/>
        </w:rPr>
        <w:t xml:space="preserve">, </w:t>
      </w:r>
      <w:proofErr w:type="spellStart"/>
      <w:r>
        <w:rPr>
          <w:rFonts w:ascii="Times New Roman" w:hAnsi="Times New Roman"/>
          <w:lang w:val="fr-FR"/>
        </w:rPr>
        <w:t>dalykų</w:t>
      </w:r>
      <w:proofErr w:type="spellEnd"/>
      <w:r>
        <w:rPr>
          <w:rFonts w:ascii="Times New Roman" w:hAnsi="Times New Roman"/>
          <w:lang w:val="fr-FR"/>
        </w:rPr>
        <w:t xml:space="preserve">, </w:t>
      </w:r>
      <w:proofErr w:type="spellStart"/>
      <w:r>
        <w:rPr>
          <w:rFonts w:ascii="Times New Roman" w:hAnsi="Times New Roman"/>
          <w:lang w:val="fr-FR"/>
        </w:rPr>
        <w:t>kurie</w:t>
      </w:r>
      <w:proofErr w:type="spellEnd"/>
      <w:r>
        <w:rPr>
          <w:rFonts w:ascii="Times New Roman" w:hAnsi="Times New Roman"/>
          <w:lang w:val="fr-FR"/>
        </w:rPr>
        <w:t xml:space="preserve"> </w:t>
      </w:r>
      <w:proofErr w:type="spellStart"/>
      <w:r>
        <w:rPr>
          <w:rFonts w:ascii="Times New Roman" w:hAnsi="Times New Roman"/>
          <w:lang w:val="fr-FR"/>
        </w:rPr>
        <w:t>nėra</w:t>
      </w:r>
      <w:proofErr w:type="spellEnd"/>
      <w:r>
        <w:rPr>
          <w:rFonts w:ascii="Times New Roman" w:hAnsi="Times New Roman"/>
          <w:lang w:val="fr-FR"/>
        </w:rPr>
        <w:t xml:space="preserve"> </w:t>
      </w:r>
      <w:proofErr w:type="spellStart"/>
      <w:r>
        <w:rPr>
          <w:rFonts w:ascii="Times New Roman" w:hAnsi="Times New Roman"/>
          <w:lang w:val="fr-FR"/>
        </w:rPr>
        <w:t>matomi</w:t>
      </w:r>
      <w:proofErr w:type="spellEnd"/>
      <w:r>
        <w:rPr>
          <w:rFonts w:ascii="Times New Roman" w:hAnsi="Times New Roman"/>
          <w:lang w:val="fr-FR"/>
        </w:rPr>
        <w:t xml:space="preserve">, </w:t>
      </w:r>
      <w:proofErr w:type="spellStart"/>
      <w:r>
        <w:rPr>
          <w:rFonts w:ascii="Times New Roman" w:hAnsi="Times New Roman"/>
          <w:lang w:val="fr-FR"/>
        </w:rPr>
        <w:t>jautimas</w:t>
      </w:r>
      <w:proofErr w:type="spellEnd"/>
      <w:r>
        <w:rPr>
          <w:rFonts w:ascii="Times New Roman" w:hAnsi="Times New Roman"/>
          <w:lang w:val="fr-FR"/>
        </w:rPr>
        <w:t xml:space="preserve">, </w:t>
      </w:r>
      <w:proofErr w:type="spellStart"/>
      <w:r>
        <w:rPr>
          <w:rFonts w:ascii="Times New Roman" w:hAnsi="Times New Roman"/>
          <w:lang w:val="fr-FR"/>
        </w:rPr>
        <w:t>matymas</w:t>
      </w:r>
      <w:proofErr w:type="spellEnd"/>
      <w:r>
        <w:rPr>
          <w:rFonts w:ascii="Times New Roman" w:hAnsi="Times New Roman"/>
          <w:lang w:val="fr-FR"/>
        </w:rPr>
        <w:t xml:space="preserve"> </w:t>
      </w:r>
      <w:proofErr w:type="spellStart"/>
      <w:r>
        <w:rPr>
          <w:rFonts w:ascii="Times New Roman" w:hAnsi="Times New Roman"/>
          <w:lang w:val="fr-FR"/>
        </w:rPr>
        <w:t>arba</w:t>
      </w:r>
      <w:proofErr w:type="spellEnd"/>
      <w:r>
        <w:rPr>
          <w:rFonts w:ascii="Times New Roman" w:hAnsi="Times New Roman"/>
          <w:lang w:val="fr-FR"/>
        </w:rPr>
        <w:t xml:space="preserve"> </w:t>
      </w:r>
      <w:proofErr w:type="spellStart"/>
      <w:r>
        <w:rPr>
          <w:rFonts w:ascii="Times New Roman" w:hAnsi="Times New Roman"/>
          <w:lang w:val="fr-FR"/>
        </w:rPr>
        <w:t>girdėjimas</w:t>
      </w:r>
      <w:proofErr w:type="spellEnd"/>
      <w:r>
        <w:rPr>
          <w:rFonts w:ascii="Times New Roman" w:hAnsi="Times New Roman"/>
          <w:lang w:val="fr-FR"/>
        </w:rPr>
        <w:t xml:space="preserve"> (</w:t>
      </w:r>
      <w:proofErr w:type="spellStart"/>
      <w:r>
        <w:rPr>
          <w:rFonts w:ascii="Times New Roman" w:hAnsi="Times New Roman"/>
          <w:lang w:val="fr-FR"/>
        </w:rPr>
        <w:t>haliucinacijos</w:t>
      </w:r>
      <w:proofErr w:type="spellEnd"/>
      <w:r>
        <w:rPr>
          <w:rFonts w:ascii="Times New Roman" w:hAnsi="Times New Roman"/>
          <w:lang w:val="fr-FR"/>
        </w:rPr>
        <w:t>);</w:t>
      </w:r>
    </w:p>
    <w:p w:rsidR="00CB116F" w:rsidRDefault="00CB116F" w:rsidP="00CB116F">
      <w:pPr>
        <w:rPr>
          <w:rFonts w:ascii="Times New Roman" w:hAnsi="Times New Roman"/>
          <w:lang w:val="fr-FR"/>
        </w:rPr>
      </w:pPr>
      <w:r>
        <w:rPr>
          <w:rFonts w:ascii="Times New Roman" w:hAnsi="Times New Roman"/>
          <w:lang w:val="fr-FR"/>
        </w:rPr>
        <w:t>-</w:t>
      </w:r>
      <w:r>
        <w:rPr>
          <w:rFonts w:ascii="Times New Roman" w:hAnsi="Times New Roman"/>
          <w:lang w:val="fr-FR"/>
        </w:rPr>
        <w:tab/>
      </w:r>
      <w:proofErr w:type="spellStart"/>
      <w:r>
        <w:rPr>
          <w:rFonts w:ascii="Times New Roman" w:hAnsi="Times New Roman"/>
          <w:lang w:val="fr-FR"/>
        </w:rPr>
        <w:t>aknė</w:t>
      </w:r>
      <w:proofErr w:type="spellEnd"/>
      <w:r>
        <w:rPr>
          <w:rFonts w:ascii="Times New Roman" w:hAnsi="Times New Roman"/>
          <w:lang w:val="fr-FR"/>
        </w:rPr>
        <w:t xml:space="preserve">, </w:t>
      </w:r>
      <w:proofErr w:type="spellStart"/>
      <w:r>
        <w:rPr>
          <w:rFonts w:ascii="Times New Roman" w:hAnsi="Times New Roman"/>
          <w:lang w:val="fr-FR"/>
        </w:rPr>
        <w:t>išskirtinais</w:t>
      </w:r>
      <w:proofErr w:type="spellEnd"/>
      <w:r>
        <w:rPr>
          <w:rFonts w:ascii="Times New Roman" w:hAnsi="Times New Roman"/>
          <w:lang w:val="fr-FR"/>
        </w:rPr>
        <w:t xml:space="preserve"> </w:t>
      </w:r>
      <w:proofErr w:type="spellStart"/>
      <w:r>
        <w:rPr>
          <w:rFonts w:ascii="Times New Roman" w:hAnsi="Times New Roman"/>
          <w:lang w:val="fr-FR"/>
        </w:rPr>
        <w:t>atvejais</w:t>
      </w:r>
      <w:proofErr w:type="spellEnd"/>
      <w:r>
        <w:rPr>
          <w:rFonts w:ascii="Times New Roman" w:hAnsi="Times New Roman"/>
          <w:lang w:val="fr-FR"/>
        </w:rPr>
        <w:t xml:space="preserve"> – </w:t>
      </w:r>
      <w:proofErr w:type="spellStart"/>
      <w:r>
        <w:rPr>
          <w:rFonts w:ascii="Times New Roman" w:hAnsi="Times New Roman"/>
          <w:lang w:val="fr-FR"/>
        </w:rPr>
        <w:t>odos</w:t>
      </w:r>
      <w:proofErr w:type="spellEnd"/>
      <w:r>
        <w:rPr>
          <w:rFonts w:ascii="Times New Roman" w:hAnsi="Times New Roman"/>
          <w:lang w:val="fr-FR"/>
        </w:rPr>
        <w:t xml:space="preserve"> </w:t>
      </w:r>
      <w:proofErr w:type="spellStart"/>
      <w:r>
        <w:rPr>
          <w:rFonts w:ascii="Times New Roman" w:hAnsi="Times New Roman"/>
          <w:lang w:val="fr-FR"/>
        </w:rPr>
        <w:t>pūslelės</w:t>
      </w:r>
      <w:proofErr w:type="spellEnd"/>
      <w:r>
        <w:rPr>
          <w:rFonts w:ascii="Times New Roman" w:hAnsi="Times New Roman"/>
          <w:lang w:val="fr-FR"/>
        </w:rPr>
        <w:t xml:space="preserve"> </w:t>
      </w:r>
      <w:proofErr w:type="spellStart"/>
      <w:r>
        <w:rPr>
          <w:rFonts w:ascii="Times New Roman" w:hAnsi="Times New Roman"/>
          <w:lang w:val="fr-FR"/>
        </w:rPr>
        <w:t>arba</w:t>
      </w:r>
      <w:proofErr w:type="spellEnd"/>
      <w:r>
        <w:rPr>
          <w:rFonts w:ascii="Times New Roman" w:hAnsi="Times New Roman"/>
          <w:lang w:val="fr-FR"/>
        </w:rPr>
        <w:t xml:space="preserve"> </w:t>
      </w:r>
      <w:proofErr w:type="spellStart"/>
      <w:r>
        <w:rPr>
          <w:rFonts w:ascii="Times New Roman" w:hAnsi="Times New Roman"/>
          <w:lang w:val="fr-FR"/>
        </w:rPr>
        <w:t>uždegimas</w:t>
      </w:r>
      <w:proofErr w:type="spellEnd"/>
      <w:r>
        <w:rPr>
          <w:rFonts w:ascii="Times New Roman" w:hAnsi="Times New Roman"/>
          <w:lang w:val="fr-FR"/>
        </w:rPr>
        <w:t xml:space="preserve"> (</w:t>
      </w:r>
      <w:proofErr w:type="spellStart"/>
      <w:r>
        <w:rPr>
          <w:rFonts w:ascii="Times New Roman" w:hAnsi="Times New Roman"/>
          <w:lang w:val="fr-FR"/>
        </w:rPr>
        <w:t>pūslinis</w:t>
      </w:r>
      <w:proofErr w:type="spellEnd"/>
      <w:r>
        <w:rPr>
          <w:rFonts w:ascii="Times New Roman" w:hAnsi="Times New Roman"/>
          <w:lang w:val="fr-FR"/>
        </w:rPr>
        <w:t xml:space="preserve"> </w:t>
      </w:r>
      <w:proofErr w:type="spellStart"/>
      <w:r>
        <w:rPr>
          <w:rFonts w:ascii="Times New Roman" w:hAnsi="Times New Roman"/>
          <w:lang w:val="fr-FR"/>
        </w:rPr>
        <w:t>dermatitas</w:t>
      </w:r>
      <w:proofErr w:type="spellEnd"/>
      <w:r>
        <w:rPr>
          <w:rFonts w:ascii="Times New Roman" w:hAnsi="Times New Roman"/>
          <w:lang w:val="fr-FR"/>
        </w:rPr>
        <w:t>);</w:t>
      </w:r>
    </w:p>
    <w:p w:rsidR="00CB116F" w:rsidRDefault="00CB116F" w:rsidP="00CB116F">
      <w:pPr>
        <w:rPr>
          <w:rFonts w:ascii="Times New Roman" w:hAnsi="Times New Roman"/>
          <w:lang w:val="fr-FR"/>
        </w:rPr>
      </w:pPr>
      <w:r>
        <w:rPr>
          <w:rFonts w:ascii="Times New Roman" w:hAnsi="Times New Roman"/>
          <w:lang w:val="fr-FR"/>
        </w:rPr>
        <w:t>-</w:t>
      </w:r>
      <w:r>
        <w:rPr>
          <w:rFonts w:ascii="Times New Roman" w:hAnsi="Times New Roman"/>
          <w:lang w:val="fr-FR"/>
        </w:rPr>
        <w:tab/>
      </w:r>
      <w:proofErr w:type="spellStart"/>
      <w:r>
        <w:rPr>
          <w:rFonts w:ascii="Times New Roman" w:hAnsi="Times New Roman"/>
          <w:lang w:val="fr-FR"/>
        </w:rPr>
        <w:t>padidėjusi</w:t>
      </w:r>
      <w:proofErr w:type="spellEnd"/>
      <w:r>
        <w:rPr>
          <w:rFonts w:ascii="Times New Roman" w:hAnsi="Times New Roman"/>
          <w:lang w:val="fr-FR"/>
        </w:rPr>
        <w:t xml:space="preserve"> </w:t>
      </w:r>
      <w:proofErr w:type="spellStart"/>
      <w:r>
        <w:rPr>
          <w:rFonts w:ascii="Times New Roman" w:hAnsi="Times New Roman"/>
          <w:lang w:val="fr-FR"/>
        </w:rPr>
        <w:t>kepenų</w:t>
      </w:r>
      <w:proofErr w:type="spellEnd"/>
      <w:r>
        <w:rPr>
          <w:rFonts w:ascii="Times New Roman" w:hAnsi="Times New Roman"/>
          <w:lang w:val="fr-FR"/>
        </w:rPr>
        <w:t xml:space="preserve"> </w:t>
      </w:r>
      <w:proofErr w:type="spellStart"/>
      <w:r>
        <w:rPr>
          <w:rFonts w:ascii="Times New Roman" w:hAnsi="Times New Roman"/>
          <w:lang w:val="fr-FR"/>
        </w:rPr>
        <w:t>fermentų</w:t>
      </w:r>
      <w:proofErr w:type="spellEnd"/>
      <w:r>
        <w:rPr>
          <w:rFonts w:ascii="Times New Roman" w:hAnsi="Times New Roman"/>
          <w:lang w:val="fr-FR"/>
        </w:rPr>
        <w:t xml:space="preserve"> </w:t>
      </w:r>
      <w:proofErr w:type="spellStart"/>
      <w:r>
        <w:rPr>
          <w:rFonts w:ascii="Times New Roman" w:hAnsi="Times New Roman"/>
          <w:lang w:val="fr-FR"/>
        </w:rPr>
        <w:t>koncentracija</w:t>
      </w:r>
      <w:proofErr w:type="spellEnd"/>
      <w:r>
        <w:rPr>
          <w:rFonts w:ascii="Times New Roman" w:hAnsi="Times New Roman"/>
          <w:lang w:val="fr-FR"/>
        </w:rPr>
        <w:t xml:space="preserve">, </w:t>
      </w:r>
      <w:proofErr w:type="spellStart"/>
      <w:r>
        <w:rPr>
          <w:rFonts w:ascii="Times New Roman" w:hAnsi="Times New Roman"/>
          <w:lang w:val="fr-FR"/>
        </w:rPr>
        <w:t>kepenų</w:t>
      </w:r>
      <w:proofErr w:type="spellEnd"/>
      <w:r>
        <w:rPr>
          <w:rFonts w:ascii="Times New Roman" w:hAnsi="Times New Roman"/>
          <w:lang w:val="fr-FR"/>
        </w:rPr>
        <w:t xml:space="preserve"> </w:t>
      </w:r>
      <w:proofErr w:type="spellStart"/>
      <w:r>
        <w:rPr>
          <w:rFonts w:ascii="Times New Roman" w:hAnsi="Times New Roman"/>
          <w:lang w:val="fr-FR"/>
        </w:rPr>
        <w:t>uždegimas</w:t>
      </w:r>
      <w:proofErr w:type="spellEnd"/>
      <w:r>
        <w:rPr>
          <w:rFonts w:ascii="Times New Roman" w:hAnsi="Times New Roman"/>
          <w:lang w:val="fr-FR"/>
        </w:rPr>
        <w:t xml:space="preserve"> (</w:t>
      </w:r>
      <w:proofErr w:type="spellStart"/>
      <w:r>
        <w:rPr>
          <w:rFonts w:ascii="Times New Roman" w:hAnsi="Times New Roman"/>
          <w:lang w:val="fr-FR"/>
        </w:rPr>
        <w:t>hepatitas</w:t>
      </w:r>
      <w:proofErr w:type="spellEnd"/>
      <w:r>
        <w:rPr>
          <w:rFonts w:ascii="Times New Roman" w:hAnsi="Times New Roman"/>
          <w:lang w:val="fr-FR"/>
        </w:rPr>
        <w:t xml:space="preserve">), </w:t>
      </w:r>
      <w:proofErr w:type="spellStart"/>
      <w:r>
        <w:rPr>
          <w:rFonts w:ascii="Times New Roman" w:hAnsi="Times New Roman"/>
          <w:lang w:val="fr-FR"/>
        </w:rPr>
        <w:t>kuris</w:t>
      </w:r>
      <w:proofErr w:type="spellEnd"/>
      <w:r>
        <w:rPr>
          <w:rFonts w:ascii="Times New Roman" w:hAnsi="Times New Roman"/>
          <w:lang w:val="fr-FR"/>
        </w:rPr>
        <w:t xml:space="preserve"> </w:t>
      </w:r>
      <w:proofErr w:type="spellStart"/>
      <w:r>
        <w:rPr>
          <w:rFonts w:ascii="Times New Roman" w:hAnsi="Times New Roman"/>
          <w:lang w:val="fr-FR"/>
        </w:rPr>
        <w:t>išskirtiniais</w:t>
      </w:r>
      <w:proofErr w:type="spellEnd"/>
      <w:r>
        <w:rPr>
          <w:rFonts w:ascii="Times New Roman" w:hAnsi="Times New Roman"/>
          <w:lang w:val="fr-FR"/>
        </w:rPr>
        <w:t xml:space="preserve"> </w:t>
      </w:r>
      <w:proofErr w:type="spellStart"/>
      <w:r>
        <w:rPr>
          <w:rFonts w:ascii="Times New Roman" w:hAnsi="Times New Roman"/>
          <w:lang w:val="fr-FR"/>
        </w:rPr>
        <w:t>atvejais</w:t>
      </w:r>
      <w:proofErr w:type="spellEnd"/>
      <w:r>
        <w:rPr>
          <w:rFonts w:ascii="Times New Roman" w:hAnsi="Times New Roman"/>
          <w:lang w:val="fr-FR"/>
        </w:rPr>
        <w:t xml:space="preserve"> </w:t>
      </w:r>
      <w:proofErr w:type="spellStart"/>
      <w:r>
        <w:rPr>
          <w:rFonts w:ascii="Times New Roman" w:hAnsi="Times New Roman"/>
          <w:lang w:val="fr-FR"/>
        </w:rPr>
        <w:t>gali</w:t>
      </w:r>
      <w:proofErr w:type="spellEnd"/>
      <w:r>
        <w:rPr>
          <w:rFonts w:ascii="Times New Roman" w:hAnsi="Times New Roman"/>
          <w:lang w:val="fr-FR"/>
        </w:rPr>
        <w:t xml:space="preserve"> </w:t>
      </w:r>
      <w:proofErr w:type="spellStart"/>
      <w:r>
        <w:rPr>
          <w:rFonts w:ascii="Times New Roman" w:hAnsi="Times New Roman"/>
          <w:lang w:val="fr-FR"/>
        </w:rPr>
        <w:t>būti</w:t>
      </w:r>
      <w:proofErr w:type="spellEnd"/>
      <w:r>
        <w:rPr>
          <w:rFonts w:ascii="Times New Roman" w:hAnsi="Times New Roman"/>
          <w:lang w:val="fr-FR"/>
        </w:rPr>
        <w:t xml:space="preserve"> </w:t>
      </w:r>
      <w:proofErr w:type="spellStart"/>
      <w:r>
        <w:rPr>
          <w:rFonts w:ascii="Times New Roman" w:hAnsi="Times New Roman"/>
          <w:lang w:val="fr-FR"/>
        </w:rPr>
        <w:t>sunkus</w:t>
      </w:r>
      <w:proofErr w:type="spellEnd"/>
      <w:r>
        <w:rPr>
          <w:rFonts w:ascii="Times New Roman" w:hAnsi="Times New Roman"/>
          <w:lang w:val="fr-FR"/>
        </w:rPr>
        <w:t>;</w:t>
      </w:r>
    </w:p>
    <w:p w:rsidR="00CB116F" w:rsidRDefault="00CB116F" w:rsidP="00CB116F">
      <w:pPr>
        <w:rPr>
          <w:rFonts w:ascii="Times New Roman" w:hAnsi="Times New Roman"/>
          <w:lang w:val="fr-FR"/>
        </w:rPr>
      </w:pPr>
      <w:r>
        <w:rPr>
          <w:rFonts w:ascii="Times New Roman" w:hAnsi="Times New Roman"/>
          <w:lang w:val="fr-FR"/>
        </w:rPr>
        <w:t>-</w:t>
      </w:r>
      <w:r>
        <w:rPr>
          <w:rFonts w:ascii="Times New Roman" w:hAnsi="Times New Roman"/>
          <w:lang w:val="fr-FR"/>
        </w:rPr>
        <w:tab/>
      </w:r>
      <w:proofErr w:type="spellStart"/>
      <w:r>
        <w:rPr>
          <w:rFonts w:ascii="Times New Roman" w:hAnsi="Times New Roman"/>
          <w:lang w:val="fr-FR"/>
        </w:rPr>
        <w:t>nekontroliuojami</w:t>
      </w:r>
      <w:proofErr w:type="spellEnd"/>
      <w:r>
        <w:rPr>
          <w:rFonts w:ascii="Times New Roman" w:hAnsi="Times New Roman"/>
          <w:lang w:val="fr-FR"/>
        </w:rPr>
        <w:t xml:space="preserve"> </w:t>
      </w:r>
      <w:proofErr w:type="spellStart"/>
      <w:r>
        <w:rPr>
          <w:rFonts w:ascii="Times New Roman" w:hAnsi="Times New Roman"/>
          <w:lang w:val="fr-FR"/>
        </w:rPr>
        <w:t>judesiai</w:t>
      </w:r>
      <w:proofErr w:type="spellEnd"/>
      <w:r>
        <w:rPr>
          <w:rFonts w:ascii="Times New Roman" w:hAnsi="Times New Roman"/>
          <w:lang w:val="fr-FR"/>
        </w:rPr>
        <w:t xml:space="preserve">, </w:t>
      </w:r>
      <w:proofErr w:type="spellStart"/>
      <w:r>
        <w:rPr>
          <w:rFonts w:ascii="Times New Roman" w:hAnsi="Times New Roman"/>
          <w:lang w:val="fr-FR"/>
        </w:rPr>
        <w:t>nekontroliuojami</w:t>
      </w:r>
      <w:proofErr w:type="spellEnd"/>
      <w:r>
        <w:rPr>
          <w:rFonts w:ascii="Times New Roman" w:hAnsi="Times New Roman"/>
          <w:lang w:val="fr-FR"/>
        </w:rPr>
        <w:t xml:space="preserve"> </w:t>
      </w:r>
      <w:proofErr w:type="spellStart"/>
      <w:r>
        <w:rPr>
          <w:rFonts w:ascii="Times New Roman" w:hAnsi="Times New Roman"/>
          <w:lang w:val="fr-FR"/>
        </w:rPr>
        <w:t>traukuliai</w:t>
      </w:r>
      <w:proofErr w:type="spellEnd"/>
      <w:r>
        <w:rPr>
          <w:rFonts w:ascii="Times New Roman" w:hAnsi="Times New Roman"/>
          <w:lang w:val="fr-FR"/>
        </w:rPr>
        <w:t xml:space="preserve">, </w:t>
      </w:r>
      <w:proofErr w:type="spellStart"/>
      <w:r>
        <w:rPr>
          <w:rFonts w:ascii="Times New Roman" w:hAnsi="Times New Roman"/>
          <w:lang w:val="fr-FR"/>
        </w:rPr>
        <w:t>truktelėjimai</w:t>
      </w:r>
      <w:proofErr w:type="spellEnd"/>
      <w:r>
        <w:rPr>
          <w:rFonts w:ascii="Times New Roman" w:hAnsi="Times New Roman"/>
          <w:lang w:val="fr-FR"/>
        </w:rPr>
        <w:t xml:space="preserve"> </w:t>
      </w:r>
      <w:proofErr w:type="spellStart"/>
      <w:r>
        <w:rPr>
          <w:rFonts w:ascii="Times New Roman" w:hAnsi="Times New Roman"/>
          <w:lang w:val="fr-FR"/>
        </w:rPr>
        <w:t>arba</w:t>
      </w:r>
      <w:proofErr w:type="spellEnd"/>
      <w:r>
        <w:rPr>
          <w:rFonts w:ascii="Times New Roman" w:hAnsi="Times New Roman"/>
          <w:lang w:val="fr-FR"/>
        </w:rPr>
        <w:t xml:space="preserve"> </w:t>
      </w:r>
      <w:proofErr w:type="spellStart"/>
      <w:r>
        <w:rPr>
          <w:rFonts w:ascii="Times New Roman" w:hAnsi="Times New Roman"/>
          <w:lang w:val="fr-FR"/>
        </w:rPr>
        <w:t>rangymosi</w:t>
      </w:r>
      <w:proofErr w:type="spellEnd"/>
      <w:r>
        <w:rPr>
          <w:rFonts w:ascii="Times New Roman" w:hAnsi="Times New Roman"/>
          <w:lang w:val="fr-FR"/>
        </w:rPr>
        <w:t xml:space="preserve"> </w:t>
      </w:r>
      <w:proofErr w:type="spellStart"/>
      <w:r>
        <w:rPr>
          <w:rFonts w:ascii="Times New Roman" w:hAnsi="Times New Roman"/>
          <w:lang w:val="fr-FR"/>
        </w:rPr>
        <w:t>judesiai</w:t>
      </w:r>
      <w:proofErr w:type="spellEnd"/>
      <w:r>
        <w:rPr>
          <w:rFonts w:ascii="Times New Roman" w:hAnsi="Times New Roman"/>
          <w:lang w:val="fr-FR"/>
        </w:rPr>
        <w:t>;</w:t>
      </w:r>
    </w:p>
    <w:p w:rsidR="00CB116F" w:rsidRDefault="00CB116F" w:rsidP="00CB116F">
      <w:pPr>
        <w:rPr>
          <w:rFonts w:ascii="Times New Roman" w:hAnsi="Times New Roman"/>
          <w:lang w:val="fr-FR"/>
        </w:rPr>
      </w:pPr>
      <w:r>
        <w:rPr>
          <w:rFonts w:ascii="Times New Roman" w:hAnsi="Times New Roman"/>
          <w:lang w:val="fr-FR"/>
        </w:rPr>
        <w:t>-</w:t>
      </w:r>
      <w:r>
        <w:rPr>
          <w:rFonts w:ascii="Times New Roman" w:hAnsi="Times New Roman"/>
          <w:lang w:val="fr-FR"/>
        </w:rPr>
        <w:tab/>
      </w:r>
      <w:proofErr w:type="spellStart"/>
      <w:r>
        <w:rPr>
          <w:rFonts w:ascii="Times New Roman" w:hAnsi="Times New Roman"/>
          <w:lang w:val="fr-FR"/>
        </w:rPr>
        <w:t>sumažėjusi</w:t>
      </w:r>
      <w:proofErr w:type="spellEnd"/>
      <w:r>
        <w:rPr>
          <w:rFonts w:ascii="Times New Roman" w:hAnsi="Times New Roman"/>
          <w:lang w:val="fr-FR"/>
        </w:rPr>
        <w:t xml:space="preserve"> </w:t>
      </w:r>
      <w:proofErr w:type="spellStart"/>
      <w:r>
        <w:rPr>
          <w:rFonts w:ascii="Times New Roman" w:hAnsi="Times New Roman"/>
          <w:lang w:val="fr-FR"/>
        </w:rPr>
        <w:t>natrio</w:t>
      </w:r>
      <w:proofErr w:type="spellEnd"/>
      <w:r>
        <w:rPr>
          <w:rFonts w:ascii="Times New Roman" w:hAnsi="Times New Roman"/>
          <w:lang w:val="fr-FR"/>
        </w:rPr>
        <w:t xml:space="preserve"> </w:t>
      </w:r>
      <w:proofErr w:type="spellStart"/>
      <w:r>
        <w:rPr>
          <w:rFonts w:ascii="Times New Roman" w:hAnsi="Times New Roman"/>
          <w:lang w:val="fr-FR"/>
        </w:rPr>
        <w:t>koncentracija</w:t>
      </w:r>
      <w:proofErr w:type="spellEnd"/>
      <w:r>
        <w:rPr>
          <w:rFonts w:ascii="Times New Roman" w:hAnsi="Times New Roman"/>
          <w:lang w:val="fr-FR"/>
        </w:rPr>
        <w:t xml:space="preserve"> </w:t>
      </w:r>
      <w:proofErr w:type="spellStart"/>
      <w:r>
        <w:rPr>
          <w:rFonts w:ascii="Times New Roman" w:hAnsi="Times New Roman"/>
          <w:lang w:val="fr-FR"/>
        </w:rPr>
        <w:t>kraujyje</w:t>
      </w:r>
      <w:proofErr w:type="spellEnd"/>
      <w:r>
        <w:rPr>
          <w:rFonts w:ascii="Times New Roman" w:hAnsi="Times New Roman"/>
          <w:lang w:val="fr-FR"/>
        </w:rPr>
        <w:t xml:space="preserve">. </w:t>
      </w:r>
    </w:p>
    <w:p w:rsidR="00CB116F" w:rsidRDefault="00CB116F" w:rsidP="00CB116F">
      <w:pPr>
        <w:pStyle w:val="BTEMEASMCA"/>
        <w:rPr>
          <w:lang w:val="en-US"/>
        </w:rPr>
      </w:pPr>
    </w:p>
    <w:p w:rsidR="00CB116F" w:rsidRDefault="00CB116F" w:rsidP="00CB116F">
      <w:pPr>
        <w:spacing w:line="240" w:lineRule="auto"/>
        <w:rPr>
          <w:rFonts w:ascii="Times New Roman" w:hAnsi="Times New Roman"/>
          <w:b/>
          <w:szCs w:val="24"/>
          <w:lang w:val="lt-LT"/>
        </w:rPr>
      </w:pPr>
      <w:r>
        <w:rPr>
          <w:rFonts w:ascii="Times New Roman" w:hAnsi="Times New Roman"/>
          <w:b/>
          <w:noProof/>
          <w:szCs w:val="24"/>
          <w:lang w:val="lt-LT"/>
        </w:rPr>
        <w:t>Pranešimas apie šalutinį poveikį</w:t>
      </w:r>
    </w:p>
    <w:p w:rsidR="00CB116F" w:rsidRDefault="00CB116F" w:rsidP="00CB116F">
      <w:pPr>
        <w:ind w:right="-449"/>
        <w:contextualSpacing/>
        <w:rPr>
          <w:rFonts w:ascii="Times New Roman" w:hAnsi="Times New Roman"/>
          <w:noProof/>
          <w:szCs w:val="24"/>
          <w:lang w:val="lt-LT"/>
        </w:rPr>
      </w:pPr>
      <w:r>
        <w:rPr>
          <w:rFonts w:ascii="Times New Roman" w:hAnsi="Times New Roman"/>
          <w:lang w:val="lt-LT"/>
        </w:rPr>
        <w:t xml:space="preserve">Jeigu pasireiškė šalutinis poveikis, įskaitant šiame lapelyje nenurodytą, pasakykite </w:t>
      </w:r>
      <w:proofErr w:type="spellStart"/>
      <w:r>
        <w:rPr>
          <w:rFonts w:ascii="Times New Roman" w:hAnsi="Times New Roman"/>
          <w:lang w:val="lt-LT"/>
        </w:rPr>
        <w:t>gydytojuiarbavaistininkui</w:t>
      </w:r>
      <w:proofErr w:type="spellEnd"/>
      <w:r>
        <w:rPr>
          <w:rFonts w:ascii="Times New Roman" w:hAnsi="Times New Roman"/>
          <w:lang w:val="lt-LT"/>
        </w:rPr>
        <w:t>. Apie šalutinį poveikį taip pat galite pranešti Valstybinei vaistų kontrolės tarnybai prie Lietuvos Respublikos sveikatos apsaugos ministerijos nemokamu t</w:t>
      </w:r>
      <w:r>
        <w:rPr>
          <w:rFonts w:ascii="Times New Roman" w:hAnsi="Times New Roman"/>
          <w:lang w:val="lt-LT" w:eastAsia="zh-CN"/>
        </w:rPr>
        <w:t>elefonu 8 800 73568</w:t>
      </w:r>
      <w:r>
        <w:rPr>
          <w:rFonts w:ascii="Times New Roman" w:hAnsi="Times New Roman"/>
          <w:lang w:val="lt-LT"/>
        </w:rPr>
        <w:t xml:space="preserve"> arba užpildyti interneto svetainėje </w:t>
      </w:r>
      <w:hyperlink r:id="rId4" w:history="1">
        <w:r>
          <w:rPr>
            <w:rStyle w:val="Hipersaitas"/>
            <w:rFonts w:eastAsia="SimSun"/>
            <w:lang w:val="lt-LT"/>
          </w:rPr>
          <w:t>www.vvkt.lt</w:t>
        </w:r>
      </w:hyperlink>
      <w:r>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w:t>
      </w:r>
      <w:r>
        <w:rPr>
          <w:rFonts w:ascii="Times New Roman" w:hAnsi="Times New Roman"/>
          <w:lang w:val="lt-LT" w:eastAsia="zh-CN"/>
        </w:rPr>
        <w:t xml:space="preserve">nemokamu </w:t>
      </w:r>
      <w:r>
        <w:rPr>
          <w:rFonts w:ascii="Times New Roman" w:hAnsi="Times New Roman"/>
          <w:lang w:val="lt-LT"/>
        </w:rPr>
        <w:t>fakso numeriu 8 800 20131</w:t>
      </w:r>
      <w:r>
        <w:rPr>
          <w:rFonts w:ascii="Times New Roman" w:hAnsi="Times New Roman"/>
          <w:lang w:val="lt-LT" w:eastAsia="zh-CN"/>
        </w:rPr>
        <w:t xml:space="preserve">, </w:t>
      </w:r>
      <w:r>
        <w:rPr>
          <w:rFonts w:ascii="Times New Roman" w:hAnsi="Times New Roman"/>
          <w:lang w:val="lt-LT"/>
        </w:rPr>
        <w:t xml:space="preserve">el. paštu </w:t>
      </w:r>
      <w:hyperlink r:id="rId5" w:history="1">
        <w:r>
          <w:rPr>
            <w:rStyle w:val="Hipersaitas"/>
            <w:rFonts w:eastAsia="SimSun"/>
            <w:lang w:val="lt-LT"/>
          </w:rPr>
          <w:t>NepageidaujamaR@vvkt.lt</w:t>
        </w:r>
      </w:hyperlink>
      <w:r>
        <w:rPr>
          <w:rFonts w:ascii="Times New Roman" w:hAnsi="Times New Roman"/>
          <w:lang w:val="lt-LT"/>
        </w:rPr>
        <w:t xml:space="preserve">, taip pat per Valstybinės vaistų kontrolės tarnybos prie Lietuvos Respublikos sveikatos apsaugos ministerijos interneto svetainę (adresu </w:t>
      </w:r>
      <w:hyperlink r:id="rId6" w:history="1">
        <w:r>
          <w:rPr>
            <w:rStyle w:val="Hipersaitas"/>
            <w:rFonts w:eastAsia="SimSun"/>
            <w:lang w:val="lt-LT"/>
          </w:rPr>
          <w:t>http://www.vvkt.lt</w:t>
        </w:r>
      </w:hyperlink>
      <w:r>
        <w:rPr>
          <w:rFonts w:ascii="Times New Roman" w:hAnsi="Times New Roman"/>
          <w:lang w:val="lt-LT"/>
        </w:rPr>
        <w:t>). Pranešdami apie šalutinį poveikį galite mums padėti gauti daugiau informacijos apie šio vaisto saugumą.</w:t>
      </w:r>
    </w:p>
    <w:p w:rsidR="00CB116F" w:rsidRDefault="00CB116F" w:rsidP="00CB116F">
      <w:pPr>
        <w:pStyle w:val="BTEMEASMCA"/>
        <w:rPr>
          <w:lang w:val="en-US"/>
        </w:rPr>
      </w:pPr>
    </w:p>
    <w:p w:rsidR="00CB116F" w:rsidRDefault="00CB116F" w:rsidP="00CB116F">
      <w:pPr>
        <w:pStyle w:val="BTEMEASMCA"/>
      </w:pPr>
    </w:p>
    <w:p w:rsidR="00CB116F" w:rsidRDefault="00CB116F" w:rsidP="00CB116F">
      <w:pPr>
        <w:pStyle w:val="PI-1EMEASMCA"/>
      </w:pPr>
      <w:bookmarkStart w:id="10" w:name="_Toc129243143"/>
      <w:bookmarkStart w:id="11" w:name="_Toc129243268"/>
      <w:r>
        <w:t>5.</w:t>
      </w:r>
      <w:r>
        <w:tab/>
        <w:t xml:space="preserve">Kaip laikyti </w:t>
      </w:r>
      <w:bookmarkEnd w:id="10"/>
      <w:bookmarkEnd w:id="11"/>
      <w:r>
        <w:t>COAXIL</w:t>
      </w:r>
    </w:p>
    <w:p w:rsidR="00CB116F" w:rsidRDefault="00CB116F" w:rsidP="00CB116F">
      <w:pPr>
        <w:pStyle w:val="BTEMEASMCA"/>
      </w:pPr>
    </w:p>
    <w:p w:rsidR="00CB116F" w:rsidRDefault="00CB116F" w:rsidP="00CB116F">
      <w:pPr>
        <w:pStyle w:val="BTEMEASMCA"/>
      </w:pPr>
      <w:r>
        <w:t>Šį vaistą laikykite vaikams nepastebimoje ir nepasiekiamoje vietoje.</w:t>
      </w:r>
    </w:p>
    <w:p w:rsidR="00CB116F" w:rsidRDefault="00CB116F" w:rsidP="00CB116F">
      <w:pPr>
        <w:pStyle w:val="BTEMEASMCA"/>
      </w:pPr>
      <w:r>
        <w:t>Šiam vaistui specialių laikymo sąlygų nereikia.</w:t>
      </w:r>
    </w:p>
    <w:p w:rsidR="00CB116F" w:rsidRDefault="00CB116F" w:rsidP="00CB116F">
      <w:pPr>
        <w:pStyle w:val="BTEMEASMCA"/>
      </w:pPr>
    </w:p>
    <w:p w:rsidR="00CB116F" w:rsidRDefault="00CB116F" w:rsidP="00CB116F">
      <w:pPr>
        <w:pStyle w:val="BTEMEASMCA"/>
      </w:pPr>
      <w:r>
        <w:t xml:space="preserve">Ant dėžutės ir lizdinės plokštelės po „Tinka iki EXP“ nurodytam tinkamumo laikui pasibaigus, šio vaisto vartoti negalima. </w:t>
      </w:r>
      <w:r>
        <w:rPr>
          <w:noProof w:val="0"/>
        </w:rPr>
        <w:t>Vaistas tinkamas vartoti iki paskutinės nurodyto mėnesio dienos.</w:t>
      </w:r>
    </w:p>
    <w:p w:rsidR="00CB116F" w:rsidRDefault="00CB116F" w:rsidP="00CB116F">
      <w:pPr>
        <w:pStyle w:val="BTEMEASMCA"/>
      </w:pPr>
    </w:p>
    <w:p w:rsidR="00CB116F" w:rsidRDefault="00CB116F" w:rsidP="00CB116F">
      <w:pPr>
        <w:pStyle w:val="BTEMEASMCA"/>
      </w:pPr>
      <w:r>
        <w:t>Vaistų negalima išmesti į kanalizaciją arba su buitinėmis atliekomis. Kaip išmesti nereikalingus vaistus, klauskite vaistininko. Šios priemonės padės apsaugoti aplinką.</w:t>
      </w:r>
    </w:p>
    <w:p w:rsidR="00CB116F" w:rsidRDefault="00CB116F" w:rsidP="00CB116F">
      <w:pPr>
        <w:pStyle w:val="BTEMEASMCA"/>
      </w:pPr>
    </w:p>
    <w:p w:rsidR="00CB116F" w:rsidRDefault="00CB116F" w:rsidP="00CB116F">
      <w:pPr>
        <w:pStyle w:val="BTEMEASMCA"/>
      </w:pPr>
    </w:p>
    <w:p w:rsidR="00CB116F" w:rsidRDefault="00CB116F" w:rsidP="00CB116F">
      <w:pPr>
        <w:pStyle w:val="PI-1EMEASMCA"/>
      </w:pPr>
      <w:bookmarkStart w:id="12" w:name="_Toc129243144"/>
      <w:bookmarkStart w:id="13" w:name="_Toc129243269"/>
      <w:r>
        <w:t>6.</w:t>
      </w:r>
      <w:r>
        <w:tab/>
        <w:t>Pakuotės turinys ir kita informacija</w:t>
      </w:r>
      <w:bookmarkEnd w:id="12"/>
      <w:bookmarkEnd w:id="13"/>
    </w:p>
    <w:p w:rsidR="00CB116F" w:rsidRDefault="00CB116F" w:rsidP="00CB116F">
      <w:pPr>
        <w:pStyle w:val="BTEMEASMCA"/>
      </w:pPr>
    </w:p>
    <w:p w:rsidR="00CB116F" w:rsidRDefault="00CB116F" w:rsidP="00CB116F">
      <w:pPr>
        <w:pStyle w:val="PI-3EMEASMCA"/>
      </w:pPr>
      <w:r>
        <w:t>COAXIL sudėtis</w:t>
      </w:r>
    </w:p>
    <w:p w:rsidR="00CB116F" w:rsidRDefault="00CB116F" w:rsidP="00CB116F">
      <w:pPr>
        <w:pStyle w:val="BTEMEASMCA"/>
      </w:pPr>
    </w:p>
    <w:p w:rsidR="00CB116F" w:rsidRDefault="00CB116F" w:rsidP="00CB116F">
      <w:pPr>
        <w:pStyle w:val="BTEMEASMCA"/>
      </w:pPr>
      <w:r>
        <w:t>-</w:t>
      </w:r>
      <w:r>
        <w:tab/>
        <w:t xml:space="preserve">Veiklioji medžiaga yra tianeptino natrio druska. Kiekvienoje dengtoje tabletėje yra 12,5 mg tianeptino natrio druskos. </w:t>
      </w:r>
    </w:p>
    <w:p w:rsidR="00CB116F" w:rsidRDefault="00CB116F" w:rsidP="00CB116F">
      <w:pPr>
        <w:pStyle w:val="BTEMEASMCA"/>
      </w:pPr>
      <w:r>
        <w:t>-</w:t>
      </w:r>
      <w:r>
        <w:tab/>
        <w:t>Pagalbinės medžiagos tabletės branduolyje yra: manitolis (E421), kukurūzų krakmolas, talkas, magnio stearatas; tabletės dangale - etilceliuliozė, glicerolio monooleatas, povidonas, karmeliozės natrio druska, koloidinis bevandenis silicio dioksidas, sacharozė (cukrus), polisorbatas 80, titano dioksidas (E171), natrio-vandenilio karbonatas, baltasis vaškas ir talkas.</w:t>
      </w:r>
    </w:p>
    <w:p w:rsidR="00CB116F" w:rsidRDefault="00CB116F" w:rsidP="00CB116F">
      <w:pPr>
        <w:pStyle w:val="BTEMEASMCA"/>
      </w:pPr>
      <w:r>
        <w:tab/>
      </w:r>
    </w:p>
    <w:p w:rsidR="00CB116F" w:rsidRDefault="00CB116F" w:rsidP="00CB116F">
      <w:pPr>
        <w:pStyle w:val="PI-3EMEASMCA"/>
      </w:pPr>
      <w:r>
        <w:t>COAXIL išvaizda ir kiekis pakuotėje</w:t>
      </w:r>
    </w:p>
    <w:p w:rsidR="00CB116F" w:rsidRDefault="00CB116F" w:rsidP="00CB116F">
      <w:pPr>
        <w:pStyle w:val="BTEMEASMCA"/>
      </w:pPr>
    </w:p>
    <w:p w:rsidR="00CB116F" w:rsidRDefault="00CB116F" w:rsidP="00CB116F">
      <w:pPr>
        <w:pStyle w:val="BTEMEASMCA"/>
      </w:pPr>
      <w:r>
        <w:t xml:space="preserve">Baltos ovalios tabletės su apvalkalu. </w:t>
      </w:r>
    </w:p>
    <w:p w:rsidR="00CB116F" w:rsidRDefault="00CB116F" w:rsidP="00CB116F">
      <w:pPr>
        <w:pStyle w:val="BTEMEASMCA"/>
      </w:pPr>
      <w:r>
        <w:t>Kartono dėžutėje yra 30 arba 90 dengtų tablečių, supakuotų į lizdines plokšteles.</w:t>
      </w:r>
    </w:p>
    <w:p w:rsidR="00CB116F" w:rsidRDefault="00CB116F" w:rsidP="00CB116F">
      <w:pPr>
        <w:pStyle w:val="BTEMEASMCA"/>
      </w:pPr>
      <w:r>
        <w:t>Gali būti tiekiamos ne visų dydžių pakuotės.</w:t>
      </w:r>
    </w:p>
    <w:p w:rsidR="00CB116F" w:rsidRDefault="00CB116F" w:rsidP="00CB116F">
      <w:pPr>
        <w:pStyle w:val="BTEMEASMCA"/>
      </w:pPr>
    </w:p>
    <w:p w:rsidR="00CB116F" w:rsidRDefault="00CB116F" w:rsidP="00CB116F">
      <w:pPr>
        <w:numPr>
          <w:ilvl w:val="12"/>
          <w:numId w:val="0"/>
        </w:numPr>
        <w:ind w:right="-2"/>
        <w:outlineLvl w:val="0"/>
        <w:rPr>
          <w:rFonts w:ascii="Times New Roman" w:hAnsi="Times New Roman"/>
          <w:b/>
          <w:lang w:val="fr-FR"/>
        </w:rPr>
      </w:pPr>
      <w:proofErr w:type="spellStart"/>
      <w:r>
        <w:rPr>
          <w:rFonts w:ascii="Times New Roman" w:hAnsi="Times New Roman"/>
          <w:b/>
          <w:lang w:val="fr-FR"/>
        </w:rPr>
        <w:t>Registruotojas</w:t>
      </w:r>
      <w:proofErr w:type="spellEnd"/>
    </w:p>
    <w:p w:rsidR="00CB116F" w:rsidRDefault="00CB116F" w:rsidP="00CB116F">
      <w:pPr>
        <w:pStyle w:val="BTEMEASMCA"/>
        <w:rPr>
          <w:lang w:val="en-US"/>
        </w:rPr>
      </w:pPr>
      <w:r>
        <w:lastRenderedPageBreak/>
        <w:t xml:space="preserve">Les Laboratoires Servier </w:t>
      </w:r>
    </w:p>
    <w:p w:rsidR="00CB116F" w:rsidRDefault="00CB116F" w:rsidP="00CB116F">
      <w:pPr>
        <w:pStyle w:val="BTEMEASMCA"/>
      </w:pPr>
      <w:r>
        <w:t xml:space="preserve">50, rue Carnot </w:t>
      </w:r>
    </w:p>
    <w:p w:rsidR="00CB116F" w:rsidRDefault="00CB116F" w:rsidP="00CB116F">
      <w:pPr>
        <w:pStyle w:val="BTEMEASMCA"/>
      </w:pPr>
      <w:r>
        <w:t>92284 Suresnes cedex</w:t>
      </w:r>
    </w:p>
    <w:p w:rsidR="00CB116F" w:rsidRDefault="00CB116F" w:rsidP="00CB116F">
      <w:pPr>
        <w:pStyle w:val="BTEMEASMCA"/>
      </w:pPr>
      <w:r>
        <w:t>Prancūzija</w:t>
      </w:r>
    </w:p>
    <w:p w:rsidR="00CB116F" w:rsidRDefault="00CB116F" w:rsidP="00CB116F">
      <w:pPr>
        <w:pStyle w:val="BTEMEASMCA"/>
      </w:pPr>
    </w:p>
    <w:p w:rsidR="00CB116F" w:rsidRDefault="00CB116F" w:rsidP="00CB116F">
      <w:pPr>
        <w:pStyle w:val="Paantrat"/>
        <w:jc w:val="both"/>
        <w:rPr>
          <w:rFonts w:ascii="Times New Roman" w:hAnsi="Times New Roman"/>
          <w:szCs w:val="22"/>
          <w:lang w:val="lt-LT"/>
        </w:rPr>
      </w:pPr>
      <w:r>
        <w:rPr>
          <w:rFonts w:ascii="Times New Roman" w:hAnsi="Times New Roman"/>
          <w:szCs w:val="22"/>
          <w:lang w:val="lt-LT"/>
        </w:rPr>
        <w:t>Gamintojas</w:t>
      </w:r>
    </w:p>
    <w:p w:rsidR="00CB116F" w:rsidRDefault="00CB116F" w:rsidP="00CB116F">
      <w:pPr>
        <w:pStyle w:val="BTEMEASMCA"/>
        <w:rPr>
          <w:lang w:val="en-US"/>
        </w:rPr>
      </w:pPr>
      <w:r>
        <w:t>Les Laboratoires Servier Industrie</w:t>
      </w:r>
    </w:p>
    <w:p w:rsidR="00CB116F" w:rsidRDefault="00CB116F" w:rsidP="00CB116F">
      <w:pPr>
        <w:pStyle w:val="BTEMEASMCA"/>
      </w:pPr>
      <w:r>
        <w:t>45520 Gidy</w:t>
      </w:r>
    </w:p>
    <w:p w:rsidR="00CB116F" w:rsidRDefault="00CB116F" w:rsidP="00CB116F">
      <w:pPr>
        <w:pStyle w:val="BTEMEASMCA"/>
      </w:pPr>
      <w:r>
        <w:t>Prancūzija</w:t>
      </w:r>
    </w:p>
    <w:p w:rsidR="00CB116F" w:rsidRDefault="00CB116F" w:rsidP="00CB116F">
      <w:pPr>
        <w:pStyle w:val="BTEMEASMCA"/>
      </w:pPr>
    </w:p>
    <w:p w:rsidR="00CB116F" w:rsidRDefault="00CB116F" w:rsidP="00CB116F">
      <w:pPr>
        <w:pStyle w:val="Paantrat"/>
        <w:jc w:val="both"/>
        <w:rPr>
          <w:rFonts w:ascii="Times New Roman" w:hAnsi="Times New Roman"/>
          <w:b w:val="0"/>
          <w:szCs w:val="22"/>
          <w:lang w:val="lt-LT"/>
        </w:rPr>
      </w:pPr>
      <w:r>
        <w:rPr>
          <w:rFonts w:ascii="Times New Roman" w:hAnsi="Times New Roman"/>
          <w:b w:val="0"/>
          <w:szCs w:val="22"/>
          <w:lang w:val="lt-LT"/>
        </w:rPr>
        <w:t>Jeigu apie šį vaistą norite sužinoti daugiau, kreipkitės į vietinį registruotojo atstovą.</w:t>
      </w:r>
    </w:p>
    <w:p w:rsidR="00CB116F" w:rsidRDefault="00CB116F" w:rsidP="00CB116F">
      <w:pPr>
        <w:pStyle w:val="Paantrat"/>
        <w:jc w:val="both"/>
        <w:rPr>
          <w:rFonts w:ascii="Times New Roman" w:hAnsi="Times New Roman"/>
          <w:b w:val="0"/>
          <w:szCs w:val="22"/>
          <w:lang w:val="lt-LT"/>
        </w:rPr>
      </w:pPr>
    </w:p>
    <w:p w:rsidR="00CB116F" w:rsidRDefault="00CB116F" w:rsidP="00CB116F">
      <w:pPr>
        <w:pStyle w:val="Paantrat"/>
        <w:jc w:val="both"/>
        <w:rPr>
          <w:rFonts w:ascii="Times New Roman" w:hAnsi="Times New Roman"/>
          <w:b w:val="0"/>
          <w:szCs w:val="22"/>
          <w:lang w:val="lt-LT"/>
        </w:rPr>
      </w:pPr>
      <w:r>
        <w:rPr>
          <w:rFonts w:ascii="Times New Roman" w:hAnsi="Times New Roman"/>
          <w:b w:val="0"/>
          <w:szCs w:val="22"/>
          <w:lang w:val="lt-LT"/>
        </w:rPr>
        <w:t>UAB “SERVIER PHARMA”</w:t>
      </w:r>
    </w:p>
    <w:p w:rsidR="00CB116F" w:rsidRDefault="00CB116F" w:rsidP="00CB116F">
      <w:pPr>
        <w:pStyle w:val="Paantrat"/>
        <w:jc w:val="both"/>
        <w:rPr>
          <w:rFonts w:ascii="Times New Roman" w:hAnsi="Times New Roman"/>
          <w:b w:val="0"/>
          <w:szCs w:val="22"/>
          <w:lang w:val="lt-LT"/>
        </w:rPr>
      </w:pPr>
      <w:r>
        <w:rPr>
          <w:rFonts w:ascii="Times New Roman" w:hAnsi="Times New Roman"/>
          <w:b w:val="0"/>
          <w:szCs w:val="22"/>
          <w:lang w:val="lt-LT"/>
        </w:rPr>
        <w:t>Konstitucijos pr. 7</w:t>
      </w:r>
    </w:p>
    <w:p w:rsidR="00CB116F" w:rsidRDefault="00CB116F" w:rsidP="00CB116F">
      <w:pPr>
        <w:pStyle w:val="Paantrat"/>
        <w:jc w:val="both"/>
        <w:rPr>
          <w:rFonts w:ascii="Times New Roman" w:hAnsi="Times New Roman"/>
          <w:b w:val="0"/>
          <w:szCs w:val="22"/>
          <w:lang w:val="lt-LT"/>
        </w:rPr>
      </w:pPr>
      <w:r>
        <w:rPr>
          <w:rFonts w:ascii="Times New Roman" w:hAnsi="Times New Roman"/>
          <w:b w:val="0"/>
          <w:szCs w:val="22"/>
          <w:lang w:val="lt-LT"/>
        </w:rPr>
        <w:t>LT-09308 Vilnius</w:t>
      </w:r>
    </w:p>
    <w:p w:rsidR="00CB116F" w:rsidRDefault="00CB116F" w:rsidP="00CB116F">
      <w:pPr>
        <w:pStyle w:val="Paantrat"/>
        <w:jc w:val="both"/>
        <w:rPr>
          <w:rFonts w:ascii="Times New Roman" w:hAnsi="Times New Roman"/>
          <w:b w:val="0"/>
          <w:szCs w:val="22"/>
          <w:lang w:val="lt-LT"/>
        </w:rPr>
      </w:pPr>
      <w:r>
        <w:rPr>
          <w:rFonts w:ascii="Times New Roman" w:hAnsi="Times New Roman"/>
          <w:b w:val="0"/>
          <w:szCs w:val="22"/>
          <w:lang w:val="lt-LT"/>
        </w:rPr>
        <w:t xml:space="preserve">Tel. </w:t>
      </w:r>
      <w:r>
        <w:rPr>
          <w:rFonts w:ascii="Times New Roman" w:hAnsi="Times New Roman"/>
          <w:b w:val="0"/>
          <w:szCs w:val="22"/>
          <w:lang w:val="lt-LT"/>
        </w:rPr>
        <w:sym w:font="Symbol" w:char="F02B"/>
      </w:r>
      <w:r>
        <w:rPr>
          <w:rFonts w:ascii="Times New Roman" w:hAnsi="Times New Roman"/>
          <w:b w:val="0"/>
          <w:szCs w:val="22"/>
          <w:lang w:val="lt-LT"/>
        </w:rPr>
        <w:t xml:space="preserve">370 (5) 2 63 86 28 </w:t>
      </w:r>
    </w:p>
    <w:p w:rsidR="00CB116F" w:rsidRDefault="00CB116F" w:rsidP="00CB116F">
      <w:pPr>
        <w:pStyle w:val="BTEMEASMCA"/>
        <w:rPr>
          <w:lang w:val="en-US"/>
        </w:rPr>
      </w:pPr>
    </w:p>
    <w:p w:rsidR="00CB116F" w:rsidRDefault="00CB116F" w:rsidP="00CB116F">
      <w:pPr>
        <w:pStyle w:val="BTbEMEASMCA"/>
      </w:pPr>
      <w:r>
        <w:rPr>
          <w:bCs/>
        </w:rPr>
        <w:t>Šis pakuotės lapelis</w:t>
      </w:r>
      <w:r>
        <w:t xml:space="preserve"> paskutinį kartą patvirtintas 2019-0</w:t>
      </w:r>
      <w:r w:rsidR="00EA23F5">
        <w:t>5.</w:t>
      </w:r>
      <w:bookmarkStart w:id="14" w:name="_GoBack"/>
      <w:bookmarkEnd w:id="14"/>
    </w:p>
    <w:p w:rsidR="00CB116F" w:rsidRDefault="00CB116F" w:rsidP="00CB116F">
      <w:pPr>
        <w:pStyle w:val="BTEMEASMCA"/>
      </w:pPr>
    </w:p>
    <w:p w:rsidR="00CB116F" w:rsidRDefault="00CB116F" w:rsidP="00CB116F">
      <w:pPr>
        <w:pStyle w:val="BTEMEASMCA"/>
      </w:pPr>
      <w:r>
        <w:t>Išsami informacija apie šį vaistą pateikiama Valstybinės vaistų kontrolės tarnybos prie Lietuvos Respublikos sveikatos apsaugos ministerijos tinklalapyje</w:t>
      </w:r>
      <w:r>
        <w:rPr>
          <w:i/>
        </w:rPr>
        <w:t xml:space="preserve"> </w:t>
      </w:r>
      <w:hyperlink r:id="rId7" w:history="1">
        <w:r>
          <w:rPr>
            <w:rStyle w:val="Hipersaitas"/>
          </w:rPr>
          <w:t>http://www.vvkt.lt/</w:t>
        </w:r>
      </w:hyperlink>
      <w:r>
        <w:rPr>
          <w:rStyle w:val="Hipersaitas"/>
        </w:rPr>
        <w:t xml:space="preserve">        </w:t>
      </w:r>
    </w:p>
    <w:p w:rsidR="00CB116F" w:rsidRDefault="00CB116F" w:rsidP="00CB116F">
      <w:pPr>
        <w:rPr>
          <w:lang w:val="lt-LT"/>
        </w:rPr>
      </w:pPr>
    </w:p>
    <w:p w:rsidR="00CB116F" w:rsidRDefault="00CB116F" w:rsidP="00CB116F"/>
    <w:p w:rsidR="00AA1D8D" w:rsidRDefault="00AA1D8D"/>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16F"/>
    <w:rsid w:val="007D2E28"/>
    <w:rsid w:val="00AA1D8D"/>
    <w:rsid w:val="00CB116F"/>
    <w:rsid w:val="00EA23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A4D14"/>
  <w15:chartTrackingRefBased/>
  <w15:docId w15:val="{5CABC150-712D-41BD-9978-B48A51E33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116F"/>
    <w:pPr>
      <w:spacing w:line="256" w:lineRule="auto"/>
    </w:pPr>
    <w:rPr>
      <w:rFonts w:ascii="Calibri" w:eastAsia="Calibri" w:hAnsi="Calibri" w:cs="Times New Roman"/>
      <w:lang w:val="en-US"/>
    </w:rPr>
  </w:style>
  <w:style w:type="paragraph" w:styleId="Antrat1">
    <w:name w:val="heading 1"/>
    <w:basedOn w:val="prastasis"/>
    <w:next w:val="prastasis"/>
    <w:link w:val="Antrat1Diagrama"/>
    <w:uiPriority w:val="9"/>
    <w:qFormat/>
    <w:rsid w:val="00CB11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CB11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CB116F"/>
    <w:rPr>
      <w:rFonts w:ascii="Times New Roman" w:hAnsi="Times New Roman" w:cs="Times New Roman" w:hint="default"/>
      <w:color w:val="0000FF"/>
      <w:u w:val="single"/>
    </w:rPr>
  </w:style>
  <w:style w:type="paragraph" w:styleId="Paantrat">
    <w:name w:val="Subtitle"/>
    <w:basedOn w:val="prastasis"/>
    <w:link w:val="PaantratDiagrama"/>
    <w:uiPriority w:val="99"/>
    <w:qFormat/>
    <w:rsid w:val="00CB116F"/>
    <w:pPr>
      <w:autoSpaceDE w:val="0"/>
      <w:autoSpaceDN w:val="0"/>
      <w:adjustRightInd w:val="0"/>
      <w:spacing w:after="0" w:line="240" w:lineRule="auto"/>
      <w:jc w:val="center"/>
    </w:pPr>
    <w:rPr>
      <w:rFonts w:ascii="TimesNewRoman,Bold" w:eastAsia="MS Mincho" w:hAnsi="TimesNewRoman,Bold"/>
      <w:b/>
      <w:color w:val="000000"/>
      <w:szCs w:val="20"/>
      <w:lang w:eastAsia="lt-LT"/>
    </w:rPr>
  </w:style>
  <w:style w:type="character" w:customStyle="1" w:styleId="PaantratDiagrama">
    <w:name w:val="Paantraštė Diagrama"/>
    <w:basedOn w:val="Numatytasispastraiposriftas"/>
    <w:link w:val="Paantrat"/>
    <w:uiPriority w:val="99"/>
    <w:rsid w:val="00CB116F"/>
    <w:rPr>
      <w:rFonts w:ascii="TimesNewRoman,Bold" w:eastAsia="MS Mincho" w:hAnsi="TimesNewRoman,Bold" w:cs="Times New Roman"/>
      <w:b/>
      <w:color w:val="000000"/>
      <w:szCs w:val="20"/>
      <w:lang w:val="en-US" w:eastAsia="lt-LT"/>
    </w:rPr>
  </w:style>
  <w:style w:type="paragraph" w:customStyle="1" w:styleId="PI-1EMEASMCA">
    <w:name w:val="PI-1 EMEA_SMCA"/>
    <w:basedOn w:val="Antrat2"/>
    <w:autoRedefine/>
    <w:uiPriority w:val="99"/>
    <w:rsid w:val="00CB116F"/>
    <w:pPr>
      <w:keepLines w:val="0"/>
      <w:tabs>
        <w:tab w:val="left" w:pos="567"/>
      </w:tabs>
      <w:spacing w:before="0" w:line="240" w:lineRule="auto"/>
      <w:ind w:left="567" w:hanging="567"/>
    </w:pPr>
    <w:rPr>
      <w:rFonts w:ascii="Times New Roman" w:eastAsia="MS Mincho" w:hAnsi="Times New Roman" w:cs="Times New Roman"/>
      <w:b/>
      <w:color w:val="auto"/>
      <w:sz w:val="22"/>
      <w:szCs w:val="22"/>
      <w:lang w:val="lt-LT"/>
    </w:rPr>
  </w:style>
  <w:style w:type="character" w:customStyle="1" w:styleId="BTEMEASMCAChar">
    <w:name w:val="BT EMEA_SMCA Char"/>
    <w:link w:val="BTEMEASMCA"/>
    <w:locked/>
    <w:rsid w:val="00CB116F"/>
    <w:rPr>
      <w:rFonts w:ascii="Times New Roman" w:hAnsi="Times New Roman" w:cs="Times New Roman"/>
      <w:iCs/>
      <w:noProof/>
    </w:rPr>
  </w:style>
  <w:style w:type="paragraph" w:customStyle="1" w:styleId="BTEMEASMCA">
    <w:name w:val="BT EMEA_SMCA"/>
    <w:basedOn w:val="prastasis"/>
    <w:link w:val="BTEMEASMCAChar"/>
    <w:autoRedefine/>
    <w:rsid w:val="00CB116F"/>
    <w:pPr>
      <w:spacing w:after="0" w:line="240" w:lineRule="auto"/>
    </w:pPr>
    <w:rPr>
      <w:rFonts w:ascii="Times New Roman" w:eastAsiaTheme="minorHAnsi" w:hAnsi="Times New Roman"/>
      <w:iCs/>
      <w:noProof/>
      <w:lang w:val="lt-LT"/>
    </w:rPr>
  </w:style>
  <w:style w:type="character" w:customStyle="1" w:styleId="TTEMEASMCAChar">
    <w:name w:val="TT EMEA_SMCA Char"/>
    <w:link w:val="TTEMEASMCA"/>
    <w:uiPriority w:val="99"/>
    <w:locked/>
    <w:rsid w:val="00CB116F"/>
    <w:rPr>
      <w:b/>
    </w:rPr>
  </w:style>
  <w:style w:type="paragraph" w:customStyle="1" w:styleId="TTEMEASMCA">
    <w:name w:val="TT EMEA_SMCA"/>
    <w:basedOn w:val="Antrat1"/>
    <w:link w:val="TTEMEASMCAChar"/>
    <w:autoRedefine/>
    <w:uiPriority w:val="99"/>
    <w:rsid w:val="00CB116F"/>
    <w:pPr>
      <w:keepNext w:val="0"/>
      <w:keepLines w:val="0"/>
      <w:tabs>
        <w:tab w:val="left" w:pos="567"/>
      </w:tabs>
      <w:spacing w:before="0" w:line="240" w:lineRule="auto"/>
      <w:ind w:left="567" w:hanging="567"/>
      <w:jc w:val="center"/>
    </w:pPr>
    <w:rPr>
      <w:rFonts w:asciiTheme="minorHAnsi" w:eastAsiaTheme="minorHAnsi" w:hAnsiTheme="minorHAnsi" w:cstheme="minorBidi"/>
      <w:b/>
      <w:color w:val="auto"/>
      <w:sz w:val="22"/>
      <w:szCs w:val="22"/>
      <w:lang w:val="lt-LT"/>
    </w:rPr>
  </w:style>
  <w:style w:type="paragraph" w:customStyle="1" w:styleId="PI-3EMEASMCA">
    <w:name w:val="PI-3 EMEA_SMCA"/>
    <w:basedOn w:val="prastasis"/>
    <w:autoRedefine/>
    <w:uiPriority w:val="99"/>
    <w:rsid w:val="00CB116F"/>
    <w:pPr>
      <w:spacing w:after="0" w:line="220" w:lineRule="exact"/>
      <w:ind w:left="360" w:hanging="360"/>
    </w:pPr>
    <w:rPr>
      <w:rFonts w:ascii="Times New Roman" w:eastAsia="MS Mincho" w:hAnsi="Times New Roman"/>
      <w:b/>
      <w:bCs/>
      <w:lang w:val="lt-LT"/>
    </w:rPr>
  </w:style>
  <w:style w:type="paragraph" w:customStyle="1" w:styleId="BTbEMEASMCA">
    <w:name w:val="BT(b) EMEA_SMCA"/>
    <w:basedOn w:val="BTEMEASMCA"/>
    <w:autoRedefine/>
    <w:uiPriority w:val="99"/>
    <w:rsid w:val="00CB116F"/>
    <w:rPr>
      <w:b/>
    </w:rPr>
  </w:style>
  <w:style w:type="paragraph" w:customStyle="1" w:styleId="Default">
    <w:name w:val="Default"/>
    <w:rsid w:val="00CB116F"/>
    <w:pPr>
      <w:autoSpaceDE w:val="0"/>
      <w:autoSpaceDN w:val="0"/>
      <w:adjustRightInd w:val="0"/>
      <w:spacing w:after="0" w:line="240" w:lineRule="auto"/>
    </w:pPr>
    <w:rPr>
      <w:rFonts w:ascii="Times New Roman" w:eastAsia="Times New Roman" w:hAnsi="Times New Roman" w:cs="Times New Roman"/>
      <w:color w:val="000000"/>
      <w:sz w:val="24"/>
      <w:szCs w:val="24"/>
      <w:lang w:val="fr-FR" w:eastAsia="fr-FR"/>
    </w:rPr>
  </w:style>
  <w:style w:type="character" w:customStyle="1" w:styleId="Antrat2Diagrama">
    <w:name w:val="Antraštė 2 Diagrama"/>
    <w:basedOn w:val="Numatytasispastraiposriftas"/>
    <w:link w:val="Antrat2"/>
    <w:uiPriority w:val="9"/>
    <w:semiHidden/>
    <w:rsid w:val="00CB116F"/>
    <w:rPr>
      <w:rFonts w:asciiTheme="majorHAnsi" w:eastAsiaTheme="majorEastAsia" w:hAnsiTheme="majorHAnsi" w:cstheme="majorBidi"/>
      <w:color w:val="2E74B5" w:themeColor="accent1" w:themeShade="BF"/>
      <w:sz w:val="26"/>
      <w:szCs w:val="26"/>
      <w:lang w:val="en-US"/>
    </w:rPr>
  </w:style>
  <w:style w:type="character" w:customStyle="1" w:styleId="Antrat1Diagrama">
    <w:name w:val="Antraštė 1 Diagrama"/>
    <w:basedOn w:val="Numatytasispastraiposriftas"/>
    <w:link w:val="Antrat1"/>
    <w:uiPriority w:val="9"/>
    <w:rsid w:val="00CB116F"/>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95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vvkt.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vkt.lt" TargetMode="External"/><Relationship Id="rId5" Type="http://schemas.openxmlformats.org/officeDocument/2006/relationships/hyperlink" Target="mailto:NepageidaujamaR@vvkt.lt" TargetMode="External"/><Relationship Id="rId4" Type="http://schemas.openxmlformats.org/officeDocument/2006/relationships/hyperlink" Target="http://www.vvkt.lt/"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6747</Words>
  <Characters>3847</Characters>
  <Application>Microsoft Office Word</Application>
  <DocSecurity>0</DocSecurity>
  <Lines>32</Lines>
  <Paragraphs>21</Paragraphs>
  <ScaleCrop>false</ScaleCrop>
  <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2</cp:revision>
  <dcterms:created xsi:type="dcterms:W3CDTF">2019-07-24T07:28:00Z</dcterms:created>
  <dcterms:modified xsi:type="dcterms:W3CDTF">2019-07-25T06:48:00Z</dcterms:modified>
</cp:coreProperties>
</file>