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76" w:rsidRPr="00D2544A" w:rsidRDefault="00A41576" w:rsidP="00A41576">
      <w:pPr>
        <w:tabs>
          <w:tab w:val="left" w:pos="567"/>
        </w:tabs>
        <w:ind w:left="567" w:hanging="567"/>
        <w:jc w:val="center"/>
        <w:outlineLvl w:val="0"/>
        <w:rPr>
          <w:b/>
          <w:caps/>
          <w:sz w:val="22"/>
          <w:szCs w:val="22"/>
        </w:rPr>
      </w:pPr>
      <w:bookmarkStart w:id="0" w:name="_Toc129243138"/>
      <w:bookmarkStart w:id="1" w:name="_Toc129243263"/>
      <w:bookmarkStart w:id="2" w:name="_Hlk138146125"/>
      <w:r w:rsidRPr="00D2544A">
        <w:rPr>
          <w:b/>
          <w:sz w:val="22"/>
          <w:szCs w:val="22"/>
        </w:rPr>
        <w:t>Pakuotės lapelis: informacija vartotojui</w:t>
      </w:r>
      <w:bookmarkEnd w:id="0"/>
      <w:bookmarkEnd w:id="1"/>
      <w:r>
        <w:rPr>
          <w:b/>
          <w:sz w:val="22"/>
          <w:szCs w:val="22"/>
        </w:rPr>
        <w:fldChar w:fldCharType="begin"/>
      </w:r>
      <w:r>
        <w:rPr>
          <w:b/>
          <w:sz w:val="22"/>
          <w:szCs w:val="22"/>
        </w:rPr>
        <w:instrText xml:space="preserve"> DOCVARIABLE vault_nd_afbd1728-2785-488c-9e5d-c91368452b12 \* MERGEFORMAT </w:instrText>
      </w:r>
      <w:r>
        <w:rPr>
          <w:b/>
          <w:sz w:val="22"/>
          <w:szCs w:val="22"/>
        </w:rPr>
        <w:fldChar w:fldCharType="separate"/>
      </w:r>
      <w:r>
        <w:rPr>
          <w:b/>
          <w:sz w:val="22"/>
          <w:szCs w:val="22"/>
        </w:rPr>
        <w:t xml:space="preserve"> </w:t>
      </w:r>
      <w:r>
        <w:rPr>
          <w:b/>
          <w:sz w:val="22"/>
          <w:szCs w:val="22"/>
        </w:rPr>
        <w:fldChar w:fldCharType="end"/>
      </w:r>
    </w:p>
    <w:p w:rsidR="00A41576" w:rsidRPr="00D2544A" w:rsidRDefault="00A41576" w:rsidP="00A41576">
      <w:pPr>
        <w:tabs>
          <w:tab w:val="left" w:pos="567"/>
        </w:tabs>
        <w:rPr>
          <w:sz w:val="22"/>
          <w:szCs w:val="22"/>
        </w:rPr>
      </w:pPr>
    </w:p>
    <w:p w:rsidR="00A41576" w:rsidRPr="00D2544A" w:rsidRDefault="00A41576" w:rsidP="00A41576">
      <w:pPr>
        <w:shd w:val="clear" w:color="auto" w:fill="FFFFFF"/>
        <w:jc w:val="center"/>
        <w:rPr>
          <w:b/>
          <w:bCs/>
          <w:spacing w:val="-2"/>
          <w:sz w:val="22"/>
          <w:szCs w:val="22"/>
        </w:rPr>
      </w:pPr>
      <w:r w:rsidRPr="00D2544A">
        <w:rPr>
          <w:b/>
          <w:bCs/>
          <w:spacing w:val="-2"/>
          <w:sz w:val="22"/>
          <w:szCs w:val="22"/>
        </w:rPr>
        <w:t>Tranxene 5 mg kietosios kapsulės</w:t>
      </w:r>
    </w:p>
    <w:p w:rsidR="00A41576" w:rsidRPr="00D2544A" w:rsidRDefault="00A41576" w:rsidP="00A41576">
      <w:pPr>
        <w:shd w:val="clear" w:color="auto" w:fill="FFFFFF"/>
        <w:jc w:val="center"/>
        <w:rPr>
          <w:b/>
          <w:bCs/>
          <w:spacing w:val="-2"/>
          <w:sz w:val="22"/>
          <w:szCs w:val="22"/>
        </w:rPr>
      </w:pPr>
      <w:r w:rsidRPr="00D2544A">
        <w:rPr>
          <w:b/>
          <w:bCs/>
          <w:spacing w:val="-2"/>
          <w:sz w:val="22"/>
          <w:szCs w:val="22"/>
        </w:rPr>
        <w:t>Tranxene 10 mg kietosios kapsulės</w:t>
      </w:r>
    </w:p>
    <w:p w:rsidR="00A41576" w:rsidRPr="00D2544A" w:rsidRDefault="00A41576" w:rsidP="00A41576">
      <w:pPr>
        <w:tabs>
          <w:tab w:val="left" w:pos="567"/>
        </w:tabs>
        <w:jc w:val="center"/>
        <w:rPr>
          <w:sz w:val="22"/>
          <w:szCs w:val="22"/>
        </w:rPr>
      </w:pPr>
      <w:bookmarkStart w:id="3" w:name="OLE_LINK6"/>
      <w:bookmarkStart w:id="4" w:name="OLE_LINK7"/>
      <w:r w:rsidRPr="00D2544A">
        <w:rPr>
          <w:sz w:val="22"/>
          <w:szCs w:val="22"/>
        </w:rPr>
        <w:t>dikalio klorazepatas</w:t>
      </w:r>
    </w:p>
    <w:bookmarkEnd w:id="3"/>
    <w:bookmarkEnd w:id="4"/>
    <w:p w:rsidR="00A41576" w:rsidRPr="00D2544A" w:rsidRDefault="00A41576" w:rsidP="00A41576">
      <w:pPr>
        <w:tabs>
          <w:tab w:val="left" w:pos="567"/>
        </w:tabs>
        <w:rPr>
          <w:sz w:val="22"/>
          <w:szCs w:val="22"/>
        </w:rPr>
      </w:pPr>
    </w:p>
    <w:p w:rsidR="00A41576" w:rsidRPr="00D2544A" w:rsidRDefault="00A41576" w:rsidP="00A41576">
      <w:pPr>
        <w:tabs>
          <w:tab w:val="left" w:pos="567"/>
        </w:tabs>
        <w:rPr>
          <w:b/>
          <w:sz w:val="22"/>
          <w:szCs w:val="22"/>
        </w:rPr>
      </w:pPr>
      <w:r w:rsidRPr="00D2544A">
        <w:rPr>
          <w:b/>
          <w:sz w:val="22"/>
          <w:szCs w:val="22"/>
        </w:rPr>
        <w:t>Atidžiai perskaitykite visą šį lapelį, prieš pradėdami vartoti vaistą</w:t>
      </w:r>
      <w:r w:rsidRPr="00D2544A">
        <w:rPr>
          <w:b/>
          <w:noProof/>
          <w:sz w:val="22"/>
          <w:szCs w:val="22"/>
        </w:rPr>
        <w:t>, nes jame pateikiama Jums svarbi informacija</w:t>
      </w:r>
      <w:r w:rsidRPr="00D2544A">
        <w:rPr>
          <w:b/>
          <w:sz w:val="22"/>
          <w:szCs w:val="22"/>
        </w:rPr>
        <w:t>.</w:t>
      </w:r>
    </w:p>
    <w:p w:rsidR="00A41576" w:rsidRPr="00D2544A" w:rsidRDefault="00A41576" w:rsidP="00A41576">
      <w:pPr>
        <w:numPr>
          <w:ilvl w:val="0"/>
          <w:numId w:val="5"/>
        </w:numPr>
        <w:tabs>
          <w:tab w:val="left" w:pos="567"/>
        </w:tabs>
        <w:rPr>
          <w:sz w:val="22"/>
          <w:szCs w:val="22"/>
        </w:rPr>
      </w:pPr>
      <w:r w:rsidRPr="00D2544A">
        <w:rPr>
          <w:sz w:val="22"/>
          <w:szCs w:val="22"/>
        </w:rPr>
        <w:t>Neišmeskite šio lapelio, nes vėl gali prireikti jį perskaityti.</w:t>
      </w:r>
    </w:p>
    <w:p w:rsidR="00A41576" w:rsidRPr="00D2544A" w:rsidRDefault="00A41576" w:rsidP="00A41576">
      <w:pPr>
        <w:numPr>
          <w:ilvl w:val="0"/>
          <w:numId w:val="5"/>
        </w:numPr>
        <w:tabs>
          <w:tab w:val="left" w:pos="567"/>
        </w:tabs>
        <w:rPr>
          <w:sz w:val="22"/>
          <w:szCs w:val="22"/>
        </w:rPr>
      </w:pPr>
      <w:r w:rsidRPr="00D2544A">
        <w:rPr>
          <w:sz w:val="22"/>
          <w:szCs w:val="22"/>
        </w:rPr>
        <w:t>Jeigu kiltų daugiau klausimų, kreipkitės į gydytoją arba vaistininką.</w:t>
      </w:r>
    </w:p>
    <w:p w:rsidR="00A41576" w:rsidRPr="00D2544A" w:rsidRDefault="00A41576" w:rsidP="00A41576">
      <w:pPr>
        <w:numPr>
          <w:ilvl w:val="0"/>
          <w:numId w:val="5"/>
        </w:numPr>
        <w:tabs>
          <w:tab w:val="clear" w:pos="720"/>
          <w:tab w:val="num" w:pos="567"/>
        </w:tabs>
        <w:ind w:left="567" w:hanging="567"/>
        <w:rPr>
          <w:sz w:val="22"/>
          <w:szCs w:val="22"/>
        </w:rPr>
      </w:pPr>
      <w:r w:rsidRPr="00D2544A">
        <w:rPr>
          <w:sz w:val="22"/>
          <w:szCs w:val="22"/>
        </w:rPr>
        <w:t xml:space="preserve">Šis vaistas skirtas </w:t>
      </w:r>
      <w:r w:rsidRPr="00D2544A">
        <w:rPr>
          <w:noProof/>
          <w:sz w:val="22"/>
          <w:szCs w:val="22"/>
        </w:rPr>
        <w:t xml:space="preserve">tik </w:t>
      </w:r>
      <w:r w:rsidRPr="00D2544A">
        <w:rPr>
          <w:sz w:val="22"/>
          <w:szCs w:val="22"/>
        </w:rPr>
        <w:t xml:space="preserve">Jums, todėl kitiems žmonėms jo duoti negalima. Vaistas gali jiems pakenkti (net tiems, kurių ligos </w:t>
      </w:r>
      <w:r w:rsidRPr="00D2544A">
        <w:rPr>
          <w:noProof/>
          <w:sz w:val="22"/>
          <w:szCs w:val="22"/>
        </w:rPr>
        <w:t>požymiai</w:t>
      </w:r>
      <w:r w:rsidRPr="00D2544A">
        <w:rPr>
          <w:sz w:val="22"/>
          <w:szCs w:val="22"/>
        </w:rPr>
        <w:t xml:space="preserve"> yra tokie patys kaip Jūsų).</w:t>
      </w:r>
    </w:p>
    <w:p w:rsidR="00A41576" w:rsidRPr="00D2544A" w:rsidRDefault="00A41576" w:rsidP="00A41576">
      <w:pPr>
        <w:numPr>
          <w:ilvl w:val="0"/>
          <w:numId w:val="5"/>
        </w:numPr>
        <w:tabs>
          <w:tab w:val="left" w:pos="567"/>
        </w:tabs>
        <w:ind w:left="567" w:hanging="567"/>
        <w:rPr>
          <w:sz w:val="22"/>
          <w:szCs w:val="22"/>
        </w:rPr>
      </w:pPr>
      <w:r w:rsidRPr="00D2544A">
        <w:rPr>
          <w:sz w:val="22"/>
          <w:szCs w:val="22"/>
        </w:rPr>
        <w:t xml:space="preserve">Jeigu pasireiškė sunkus šalutinis poveikis </w:t>
      </w:r>
      <w:r w:rsidRPr="00D2544A">
        <w:rPr>
          <w:noProof/>
          <w:sz w:val="22"/>
          <w:szCs w:val="22"/>
        </w:rPr>
        <w:t>(net jeigu jis</w:t>
      </w:r>
      <w:r w:rsidRPr="00D2544A">
        <w:rPr>
          <w:sz w:val="22"/>
          <w:szCs w:val="22"/>
        </w:rPr>
        <w:t xml:space="preserve"> šiame lapelyje </w:t>
      </w:r>
      <w:r w:rsidRPr="00D2544A">
        <w:rPr>
          <w:noProof/>
          <w:sz w:val="22"/>
          <w:szCs w:val="22"/>
        </w:rPr>
        <w:t>nenurodytas), kreipkitės į gydytoją arba vaistininką. Žr. 4 skyrių</w:t>
      </w:r>
      <w:r w:rsidRPr="00D2544A">
        <w:rPr>
          <w:sz w:val="22"/>
          <w:szCs w:val="22"/>
        </w:rPr>
        <w:t>.</w:t>
      </w:r>
    </w:p>
    <w:p w:rsidR="00A41576" w:rsidRPr="00D2544A" w:rsidRDefault="00A41576" w:rsidP="00A41576">
      <w:pPr>
        <w:tabs>
          <w:tab w:val="left" w:pos="567"/>
        </w:tabs>
        <w:rPr>
          <w:sz w:val="22"/>
          <w:szCs w:val="22"/>
        </w:rPr>
      </w:pPr>
    </w:p>
    <w:p w:rsidR="00A41576" w:rsidRPr="00D2544A" w:rsidRDefault="00A41576" w:rsidP="00A41576">
      <w:pPr>
        <w:tabs>
          <w:tab w:val="left" w:pos="567"/>
        </w:tabs>
        <w:rPr>
          <w:b/>
          <w:bCs/>
          <w:noProof/>
          <w:sz w:val="22"/>
          <w:szCs w:val="22"/>
        </w:rPr>
      </w:pPr>
      <w:r w:rsidRPr="00D2544A">
        <w:rPr>
          <w:b/>
          <w:bCs/>
          <w:noProof/>
          <w:sz w:val="22"/>
          <w:szCs w:val="22"/>
        </w:rPr>
        <w:t>Apie ką rašoma šiame lapelyje?</w:t>
      </w:r>
    </w:p>
    <w:p w:rsidR="00A41576" w:rsidRPr="00D2544A" w:rsidRDefault="00A41576" w:rsidP="00A41576">
      <w:pPr>
        <w:tabs>
          <w:tab w:val="left" w:pos="567"/>
        </w:tabs>
        <w:rPr>
          <w:b/>
          <w:bCs/>
          <w:noProof/>
          <w:sz w:val="22"/>
          <w:szCs w:val="22"/>
        </w:rPr>
      </w:pPr>
    </w:p>
    <w:p w:rsidR="00A41576" w:rsidRPr="00D2544A" w:rsidRDefault="00A41576" w:rsidP="00A41576">
      <w:pPr>
        <w:tabs>
          <w:tab w:val="left" w:pos="567"/>
        </w:tabs>
        <w:rPr>
          <w:sz w:val="22"/>
          <w:szCs w:val="22"/>
        </w:rPr>
      </w:pPr>
      <w:r w:rsidRPr="00D2544A">
        <w:rPr>
          <w:sz w:val="22"/>
          <w:szCs w:val="22"/>
        </w:rPr>
        <w:t>1.</w:t>
      </w:r>
      <w:r w:rsidRPr="00D2544A">
        <w:rPr>
          <w:sz w:val="22"/>
          <w:szCs w:val="22"/>
        </w:rPr>
        <w:tab/>
        <w:t>Kas yra Tranxene ir kam jis vartojamas</w:t>
      </w:r>
    </w:p>
    <w:p w:rsidR="00A41576" w:rsidRPr="00D2544A" w:rsidRDefault="00A41576" w:rsidP="00A41576">
      <w:pPr>
        <w:tabs>
          <w:tab w:val="left" w:pos="567"/>
        </w:tabs>
        <w:rPr>
          <w:sz w:val="22"/>
          <w:szCs w:val="22"/>
        </w:rPr>
      </w:pPr>
      <w:r w:rsidRPr="00D2544A">
        <w:rPr>
          <w:sz w:val="22"/>
          <w:szCs w:val="22"/>
        </w:rPr>
        <w:t>2.</w:t>
      </w:r>
      <w:r w:rsidRPr="00D2544A">
        <w:rPr>
          <w:sz w:val="22"/>
          <w:szCs w:val="22"/>
        </w:rPr>
        <w:tab/>
        <w:t>Kas žinotina prieš vartojant Tranxene</w:t>
      </w:r>
    </w:p>
    <w:p w:rsidR="00A41576" w:rsidRPr="00D2544A" w:rsidRDefault="00A41576" w:rsidP="00A41576">
      <w:pPr>
        <w:tabs>
          <w:tab w:val="left" w:pos="567"/>
        </w:tabs>
        <w:rPr>
          <w:sz w:val="22"/>
          <w:szCs w:val="22"/>
        </w:rPr>
      </w:pPr>
      <w:r w:rsidRPr="00D2544A">
        <w:rPr>
          <w:sz w:val="22"/>
          <w:szCs w:val="22"/>
        </w:rPr>
        <w:t>3.</w:t>
      </w:r>
      <w:r w:rsidRPr="00D2544A">
        <w:rPr>
          <w:sz w:val="22"/>
          <w:szCs w:val="22"/>
        </w:rPr>
        <w:tab/>
        <w:t>Kaip vartoti Tranxene</w:t>
      </w:r>
    </w:p>
    <w:p w:rsidR="00A41576" w:rsidRPr="00D2544A" w:rsidRDefault="00A41576" w:rsidP="00A41576">
      <w:pPr>
        <w:tabs>
          <w:tab w:val="left" w:pos="567"/>
        </w:tabs>
        <w:rPr>
          <w:sz w:val="22"/>
          <w:szCs w:val="22"/>
        </w:rPr>
      </w:pPr>
      <w:r w:rsidRPr="00D2544A">
        <w:rPr>
          <w:sz w:val="22"/>
          <w:szCs w:val="22"/>
        </w:rPr>
        <w:t>4.</w:t>
      </w:r>
      <w:r w:rsidRPr="00D2544A">
        <w:rPr>
          <w:sz w:val="22"/>
          <w:szCs w:val="22"/>
        </w:rPr>
        <w:tab/>
        <w:t>Galimas šalutinis poveikis</w:t>
      </w:r>
    </w:p>
    <w:p w:rsidR="00A41576" w:rsidRPr="00D2544A" w:rsidRDefault="00A41576" w:rsidP="00A41576">
      <w:pPr>
        <w:tabs>
          <w:tab w:val="left" w:pos="567"/>
        </w:tabs>
        <w:rPr>
          <w:sz w:val="22"/>
          <w:szCs w:val="22"/>
        </w:rPr>
      </w:pPr>
      <w:r w:rsidRPr="00D2544A">
        <w:rPr>
          <w:sz w:val="22"/>
          <w:szCs w:val="22"/>
        </w:rPr>
        <w:t>5.</w:t>
      </w:r>
      <w:r w:rsidRPr="00D2544A">
        <w:rPr>
          <w:sz w:val="22"/>
          <w:szCs w:val="22"/>
        </w:rPr>
        <w:tab/>
        <w:t>Kaip laikyti Tranxene</w:t>
      </w:r>
    </w:p>
    <w:p w:rsidR="00A41576" w:rsidRPr="00D2544A" w:rsidRDefault="00A41576" w:rsidP="00A41576">
      <w:pPr>
        <w:tabs>
          <w:tab w:val="left" w:pos="567"/>
        </w:tabs>
        <w:rPr>
          <w:sz w:val="22"/>
          <w:szCs w:val="22"/>
        </w:rPr>
      </w:pPr>
      <w:r w:rsidRPr="00D2544A">
        <w:rPr>
          <w:sz w:val="22"/>
          <w:szCs w:val="22"/>
        </w:rPr>
        <w:t>6.</w:t>
      </w:r>
      <w:r w:rsidRPr="00D2544A">
        <w:rPr>
          <w:sz w:val="22"/>
          <w:szCs w:val="22"/>
        </w:rPr>
        <w:tab/>
      </w:r>
      <w:r w:rsidRPr="00D2544A">
        <w:rPr>
          <w:noProof/>
          <w:sz w:val="22"/>
          <w:szCs w:val="22"/>
        </w:rPr>
        <w:t>Pakuotės turinys ir kita</w:t>
      </w:r>
      <w:r w:rsidRPr="00D2544A">
        <w:rPr>
          <w:sz w:val="22"/>
          <w:szCs w:val="22"/>
        </w:rPr>
        <w:t xml:space="preserve"> informacija</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p>
    <w:p w:rsidR="00A41576" w:rsidRPr="00D2544A" w:rsidRDefault="00A41576" w:rsidP="00A41576">
      <w:pPr>
        <w:keepNext/>
        <w:tabs>
          <w:tab w:val="left" w:pos="567"/>
        </w:tabs>
        <w:ind w:left="567" w:hanging="567"/>
        <w:outlineLvl w:val="1"/>
        <w:rPr>
          <w:b/>
          <w:sz w:val="22"/>
          <w:szCs w:val="22"/>
        </w:rPr>
      </w:pPr>
      <w:bookmarkStart w:id="5" w:name="_Toc129243139"/>
      <w:bookmarkStart w:id="6" w:name="_Toc129243264"/>
      <w:r w:rsidRPr="00D2544A">
        <w:rPr>
          <w:b/>
          <w:sz w:val="22"/>
          <w:szCs w:val="22"/>
        </w:rPr>
        <w:t>1.</w:t>
      </w:r>
      <w:r w:rsidRPr="00D2544A">
        <w:rPr>
          <w:b/>
          <w:sz w:val="22"/>
          <w:szCs w:val="22"/>
        </w:rPr>
        <w:tab/>
        <w:t xml:space="preserve">Kas yra </w:t>
      </w:r>
      <w:r w:rsidRPr="00D2544A">
        <w:rPr>
          <w:b/>
          <w:bCs/>
          <w:spacing w:val="-2"/>
          <w:sz w:val="22"/>
          <w:szCs w:val="22"/>
        </w:rPr>
        <w:t>Tranxene</w:t>
      </w:r>
      <w:r w:rsidRPr="00D2544A">
        <w:rPr>
          <w:b/>
          <w:sz w:val="22"/>
          <w:szCs w:val="22"/>
        </w:rPr>
        <w:t xml:space="preserve"> ir kam jis vartojamas</w:t>
      </w:r>
      <w:bookmarkEnd w:id="5"/>
      <w:bookmarkEnd w:id="6"/>
      <w:r>
        <w:rPr>
          <w:b/>
          <w:sz w:val="22"/>
          <w:szCs w:val="22"/>
        </w:rPr>
        <w:fldChar w:fldCharType="begin"/>
      </w:r>
      <w:r>
        <w:rPr>
          <w:b/>
          <w:sz w:val="22"/>
          <w:szCs w:val="22"/>
        </w:rPr>
        <w:instrText xml:space="preserve"> DOCVARIABLE vault_nd_60c1513b-fc80-48ba-b388-ca76c9ea78d5 \* MERGEFORMAT </w:instrText>
      </w:r>
      <w:r>
        <w:rPr>
          <w:b/>
          <w:sz w:val="22"/>
          <w:szCs w:val="22"/>
        </w:rPr>
        <w:fldChar w:fldCharType="separate"/>
      </w:r>
      <w:r>
        <w:rPr>
          <w:b/>
          <w:sz w:val="22"/>
          <w:szCs w:val="22"/>
        </w:rPr>
        <w:t xml:space="preserve"> </w:t>
      </w:r>
      <w:r>
        <w:rPr>
          <w:b/>
          <w:sz w:val="22"/>
          <w:szCs w:val="22"/>
        </w:rPr>
        <w:fldChar w:fldCharType="end"/>
      </w:r>
    </w:p>
    <w:p w:rsidR="00A41576" w:rsidRPr="00D2544A" w:rsidRDefault="00A41576" w:rsidP="00A41576">
      <w:pPr>
        <w:tabs>
          <w:tab w:val="left" w:pos="567"/>
        </w:tabs>
        <w:rPr>
          <w:sz w:val="22"/>
          <w:szCs w:val="22"/>
        </w:rPr>
      </w:pPr>
    </w:p>
    <w:p w:rsidR="00A41576" w:rsidRPr="00D2544A" w:rsidRDefault="00A41576" w:rsidP="00A41576">
      <w:pPr>
        <w:shd w:val="clear" w:color="auto" w:fill="FFFFFF"/>
        <w:ind w:left="14"/>
        <w:rPr>
          <w:sz w:val="22"/>
          <w:szCs w:val="22"/>
        </w:rPr>
      </w:pPr>
      <w:r w:rsidRPr="00D2544A">
        <w:rPr>
          <w:sz w:val="22"/>
          <w:szCs w:val="22"/>
        </w:rPr>
        <w:t>Tranxene – vaistas, kurio veiklioji medžiaga yra dikalio klorazepatas. Tai nerimą slopinantis vaistas, priklausantis benzodiazepinų grupei.</w:t>
      </w:r>
    </w:p>
    <w:p w:rsidR="00A41576" w:rsidRPr="00D2544A" w:rsidRDefault="00A41576" w:rsidP="00A41576">
      <w:pPr>
        <w:shd w:val="clear" w:color="auto" w:fill="FFFFFF"/>
        <w:ind w:left="14"/>
        <w:rPr>
          <w:sz w:val="22"/>
          <w:szCs w:val="22"/>
        </w:rPr>
      </w:pPr>
    </w:p>
    <w:p w:rsidR="00A41576" w:rsidRPr="00D2544A" w:rsidRDefault="00A41576" w:rsidP="00A41576">
      <w:pPr>
        <w:shd w:val="clear" w:color="auto" w:fill="FFFFFF"/>
        <w:ind w:left="14"/>
        <w:rPr>
          <w:sz w:val="22"/>
          <w:szCs w:val="22"/>
        </w:rPr>
      </w:pPr>
      <w:r w:rsidRPr="00D2544A">
        <w:rPr>
          <w:sz w:val="22"/>
          <w:szCs w:val="22"/>
        </w:rPr>
        <w:t>Tranxene skirtas suaugusių žmonių nerimui gydyti, jei nerimas yra sunkus, riboja žmogaus veiklą ar labai vargina. Taip pat jis vartojamas</w:t>
      </w:r>
      <w:r w:rsidRPr="00D2544A">
        <w:rPr>
          <w:spacing w:val="-1"/>
          <w:sz w:val="22"/>
          <w:szCs w:val="22"/>
        </w:rPr>
        <w:t xml:space="preserve"> baltosios karštinės ir kitokių </w:t>
      </w:r>
      <w:r w:rsidRPr="00D2544A">
        <w:rPr>
          <w:spacing w:val="-2"/>
          <w:sz w:val="22"/>
          <w:szCs w:val="22"/>
        </w:rPr>
        <w:t xml:space="preserve">alkoholio nutraukimo sukeltų sutrikimų gydymui ar </w:t>
      </w:r>
      <w:r w:rsidRPr="00D2544A">
        <w:rPr>
          <w:spacing w:val="-1"/>
          <w:sz w:val="22"/>
          <w:szCs w:val="22"/>
        </w:rPr>
        <w:t>profilaktikai.</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p>
    <w:p w:rsidR="00A41576" w:rsidRPr="00D2544A" w:rsidRDefault="00A41576" w:rsidP="00A41576">
      <w:pPr>
        <w:keepNext/>
        <w:tabs>
          <w:tab w:val="left" w:pos="567"/>
        </w:tabs>
        <w:ind w:left="567" w:hanging="567"/>
        <w:outlineLvl w:val="1"/>
        <w:rPr>
          <w:b/>
          <w:sz w:val="22"/>
          <w:szCs w:val="22"/>
        </w:rPr>
      </w:pPr>
      <w:bookmarkStart w:id="7" w:name="_Toc129243140"/>
      <w:bookmarkStart w:id="8" w:name="_Toc129243265"/>
      <w:r w:rsidRPr="00D2544A">
        <w:rPr>
          <w:b/>
          <w:sz w:val="22"/>
          <w:szCs w:val="22"/>
        </w:rPr>
        <w:t>2.</w:t>
      </w:r>
      <w:r w:rsidRPr="00D2544A">
        <w:rPr>
          <w:b/>
          <w:sz w:val="22"/>
          <w:szCs w:val="22"/>
        </w:rPr>
        <w:tab/>
        <w:t xml:space="preserve">Kas žinotina prieš vartojant </w:t>
      </w:r>
      <w:bookmarkEnd w:id="7"/>
      <w:bookmarkEnd w:id="8"/>
      <w:r w:rsidRPr="00D2544A">
        <w:rPr>
          <w:b/>
          <w:bCs/>
          <w:spacing w:val="-2"/>
          <w:sz w:val="22"/>
          <w:szCs w:val="22"/>
        </w:rPr>
        <w:t>Tranxene</w:t>
      </w:r>
      <w:r>
        <w:rPr>
          <w:b/>
          <w:bCs/>
          <w:spacing w:val="-2"/>
          <w:sz w:val="22"/>
          <w:szCs w:val="22"/>
        </w:rPr>
        <w:fldChar w:fldCharType="begin"/>
      </w:r>
      <w:r>
        <w:rPr>
          <w:b/>
          <w:bCs/>
          <w:spacing w:val="-2"/>
          <w:sz w:val="22"/>
          <w:szCs w:val="22"/>
        </w:rPr>
        <w:instrText xml:space="preserve"> DOCVARIABLE vault_nd_0d73ba2a-ec36-4d8f-a48d-6c1b3380a950 \* MERGEFORMAT </w:instrText>
      </w:r>
      <w:r>
        <w:rPr>
          <w:b/>
          <w:bCs/>
          <w:spacing w:val="-2"/>
          <w:sz w:val="22"/>
          <w:szCs w:val="22"/>
        </w:rPr>
        <w:fldChar w:fldCharType="separate"/>
      </w:r>
      <w:r>
        <w:rPr>
          <w:b/>
          <w:bCs/>
          <w:spacing w:val="-2"/>
          <w:sz w:val="22"/>
          <w:szCs w:val="22"/>
        </w:rPr>
        <w:t xml:space="preserve"> </w:t>
      </w:r>
      <w:r>
        <w:rPr>
          <w:b/>
          <w:bCs/>
          <w:spacing w:val="-2"/>
          <w:sz w:val="22"/>
          <w:szCs w:val="22"/>
        </w:rPr>
        <w:fldChar w:fldCharType="end"/>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pacing w:val="-2"/>
          <w:sz w:val="22"/>
          <w:szCs w:val="22"/>
        </w:rPr>
        <w:t>Tranxene</w:t>
      </w:r>
      <w:r w:rsidRPr="00D2544A">
        <w:rPr>
          <w:b/>
          <w:sz w:val="22"/>
          <w:szCs w:val="22"/>
        </w:rPr>
        <w:t xml:space="preserve"> vartoti negalima:</w:t>
      </w:r>
    </w:p>
    <w:p w:rsidR="00A41576" w:rsidRPr="00D2544A" w:rsidRDefault="00A41576" w:rsidP="00A41576">
      <w:pPr>
        <w:numPr>
          <w:ilvl w:val="0"/>
          <w:numId w:val="1"/>
        </w:numPr>
        <w:tabs>
          <w:tab w:val="clear" w:pos="720"/>
          <w:tab w:val="num" w:pos="567"/>
        </w:tabs>
        <w:ind w:left="567" w:hanging="567"/>
        <w:rPr>
          <w:sz w:val="22"/>
          <w:szCs w:val="22"/>
        </w:rPr>
      </w:pPr>
      <w:r w:rsidRPr="00D2544A">
        <w:rPr>
          <w:sz w:val="22"/>
          <w:szCs w:val="22"/>
        </w:rPr>
        <w:t xml:space="preserve">jeigu yra alergija dikalio klorazepatui, </w:t>
      </w:r>
      <w:r w:rsidRPr="00D2544A">
        <w:rPr>
          <w:spacing w:val="-3"/>
          <w:sz w:val="22"/>
          <w:szCs w:val="22"/>
        </w:rPr>
        <w:t>benzodiazepinų grupės medžiagoms</w:t>
      </w:r>
      <w:r w:rsidRPr="00D2544A">
        <w:rPr>
          <w:sz w:val="22"/>
          <w:szCs w:val="22"/>
        </w:rPr>
        <w:t xml:space="preserve"> arba bet kuriai pagalbinei </w:t>
      </w:r>
      <w:r w:rsidRPr="00D2544A">
        <w:rPr>
          <w:noProof/>
          <w:sz w:val="22"/>
          <w:szCs w:val="22"/>
        </w:rPr>
        <w:t>šio vaisto</w:t>
      </w:r>
      <w:r w:rsidRPr="00D2544A">
        <w:rPr>
          <w:sz w:val="22"/>
          <w:szCs w:val="22"/>
        </w:rPr>
        <w:t xml:space="preserve"> medžiagai</w:t>
      </w:r>
      <w:r w:rsidRPr="00D2544A">
        <w:rPr>
          <w:noProof/>
          <w:sz w:val="22"/>
          <w:szCs w:val="22"/>
        </w:rPr>
        <w:t xml:space="preserve"> (jos išvardytos 6 skyriuje);</w:t>
      </w:r>
    </w:p>
    <w:p w:rsidR="00A41576" w:rsidRPr="00D2544A" w:rsidRDefault="00A41576" w:rsidP="00A41576">
      <w:pPr>
        <w:numPr>
          <w:ilvl w:val="0"/>
          <w:numId w:val="1"/>
        </w:numPr>
        <w:tabs>
          <w:tab w:val="clear" w:pos="720"/>
          <w:tab w:val="num" w:pos="567"/>
        </w:tabs>
        <w:ind w:left="567" w:hanging="567"/>
        <w:rPr>
          <w:sz w:val="22"/>
          <w:szCs w:val="22"/>
        </w:rPr>
      </w:pPr>
      <w:r w:rsidRPr="00D2544A">
        <w:rPr>
          <w:sz w:val="22"/>
          <w:szCs w:val="22"/>
        </w:rPr>
        <w:t>jeigu yra sunki plaučių liga ar stipriai sutrikęs kvėpavimas;</w:t>
      </w:r>
    </w:p>
    <w:p w:rsidR="00A41576" w:rsidRPr="00D2544A" w:rsidRDefault="00A41576" w:rsidP="00A41576">
      <w:pPr>
        <w:numPr>
          <w:ilvl w:val="0"/>
          <w:numId w:val="1"/>
        </w:numPr>
        <w:tabs>
          <w:tab w:val="clear" w:pos="720"/>
          <w:tab w:val="num" w:pos="567"/>
        </w:tabs>
        <w:ind w:left="567" w:hanging="567"/>
        <w:rPr>
          <w:sz w:val="22"/>
          <w:szCs w:val="22"/>
        </w:rPr>
      </w:pPr>
      <w:r w:rsidRPr="00D2544A">
        <w:rPr>
          <w:sz w:val="22"/>
          <w:szCs w:val="22"/>
        </w:rPr>
        <w:t>jeigu yra sunkus kepenų veiklos nepakankamumas;</w:t>
      </w:r>
    </w:p>
    <w:p w:rsidR="00A41576" w:rsidRPr="00D2544A" w:rsidRDefault="00A41576" w:rsidP="00A41576">
      <w:pPr>
        <w:numPr>
          <w:ilvl w:val="0"/>
          <w:numId w:val="1"/>
        </w:numPr>
        <w:tabs>
          <w:tab w:val="clear" w:pos="720"/>
          <w:tab w:val="num" w:pos="567"/>
        </w:tabs>
        <w:ind w:left="567" w:hanging="567"/>
        <w:rPr>
          <w:sz w:val="22"/>
          <w:szCs w:val="22"/>
        </w:rPr>
      </w:pPr>
      <w:r w:rsidRPr="00D2544A">
        <w:rPr>
          <w:sz w:val="22"/>
          <w:szCs w:val="22"/>
        </w:rPr>
        <w:t>jeigu Jums yra miego apnėjos sindromas (miego metu laikinai sustoja kvėpavimas);</w:t>
      </w:r>
    </w:p>
    <w:p w:rsidR="00A41576" w:rsidRPr="00D2544A" w:rsidRDefault="00A41576" w:rsidP="00A41576">
      <w:pPr>
        <w:numPr>
          <w:ilvl w:val="0"/>
          <w:numId w:val="1"/>
        </w:numPr>
        <w:tabs>
          <w:tab w:val="clear" w:pos="720"/>
          <w:tab w:val="num" w:pos="567"/>
        </w:tabs>
        <w:ind w:left="567" w:hanging="567"/>
        <w:rPr>
          <w:sz w:val="22"/>
          <w:szCs w:val="22"/>
        </w:rPr>
      </w:pPr>
      <w:r w:rsidRPr="00D2544A">
        <w:rPr>
          <w:sz w:val="22"/>
          <w:szCs w:val="22"/>
        </w:rPr>
        <w:t>jeigu sergate generalizuota miastenija (liga, pasireiškianti sunkiu raumenų silpnumu).</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b/>
          <w:bCs/>
          <w:sz w:val="22"/>
          <w:szCs w:val="22"/>
        </w:rPr>
        <w:t>Įspėjimai ir</w:t>
      </w:r>
      <w:r w:rsidRPr="00D2544A">
        <w:rPr>
          <w:b/>
          <w:sz w:val="22"/>
          <w:szCs w:val="22"/>
        </w:rPr>
        <w:t xml:space="preserve"> atsargumo </w:t>
      </w:r>
      <w:r w:rsidRPr="00D2544A">
        <w:rPr>
          <w:b/>
          <w:bCs/>
          <w:sz w:val="22"/>
          <w:szCs w:val="22"/>
        </w:rPr>
        <w:t>priemonės</w:t>
      </w:r>
    </w:p>
    <w:p w:rsidR="00A41576" w:rsidRPr="00D2544A" w:rsidRDefault="00A41576" w:rsidP="00A41576">
      <w:pPr>
        <w:tabs>
          <w:tab w:val="left" w:pos="567"/>
        </w:tabs>
        <w:rPr>
          <w:bCs/>
          <w:sz w:val="22"/>
          <w:szCs w:val="22"/>
        </w:rPr>
      </w:pPr>
      <w:r w:rsidRPr="00D2544A">
        <w:rPr>
          <w:bCs/>
          <w:sz w:val="22"/>
          <w:szCs w:val="22"/>
        </w:rPr>
        <w:t>Pasitarkite su gydytoju arba vaistininku, arba slaugytoju, prieš pradėdami vartoti Tranxene.</w:t>
      </w:r>
    </w:p>
    <w:p w:rsidR="00A41576" w:rsidRPr="00D2544A" w:rsidRDefault="00A41576" w:rsidP="00A41576">
      <w:pPr>
        <w:shd w:val="clear" w:color="auto" w:fill="FFFFFF"/>
        <w:rPr>
          <w:sz w:val="22"/>
          <w:szCs w:val="22"/>
        </w:rPr>
      </w:pPr>
      <w:r w:rsidRPr="00D2544A">
        <w:rPr>
          <w:sz w:val="22"/>
          <w:szCs w:val="22"/>
        </w:rPr>
        <w:t xml:space="preserve">Tranxene vartojančių pacientų sveikatos būklę reikia nuolat </w:t>
      </w:r>
      <w:r w:rsidRPr="00D2544A">
        <w:rPr>
          <w:spacing w:val="-7"/>
          <w:sz w:val="22"/>
          <w:szCs w:val="22"/>
        </w:rPr>
        <w:t>stebėti.</w:t>
      </w:r>
    </w:p>
    <w:p w:rsidR="00A41576" w:rsidRPr="00D2544A" w:rsidRDefault="00A41576" w:rsidP="00A41576">
      <w:pPr>
        <w:shd w:val="clear" w:color="auto" w:fill="FFFFFF"/>
        <w:ind w:right="19"/>
        <w:rPr>
          <w:sz w:val="22"/>
          <w:szCs w:val="22"/>
        </w:rPr>
      </w:pPr>
      <w:r w:rsidRPr="00D2544A">
        <w:rPr>
          <w:sz w:val="22"/>
          <w:szCs w:val="22"/>
        </w:rPr>
        <w:t>Pacientams, kurie anksčiau piktnaudžiavo alkoholiu ar narkotinėmis medžiagomis, Tranxene reikia vartoti ypač atsargiai.</w:t>
      </w:r>
    </w:p>
    <w:p w:rsidR="00A41576" w:rsidRPr="00D2544A" w:rsidRDefault="00A41576" w:rsidP="00A41576">
      <w:pPr>
        <w:shd w:val="clear" w:color="auto" w:fill="FFFFFF"/>
        <w:rPr>
          <w:spacing w:val="-2"/>
          <w:sz w:val="22"/>
          <w:szCs w:val="22"/>
        </w:rPr>
      </w:pPr>
      <w:r w:rsidRPr="00D2544A">
        <w:rPr>
          <w:sz w:val="22"/>
          <w:szCs w:val="22"/>
        </w:rPr>
        <w:t xml:space="preserve">Kai kurie tyrimai parodė padidėjusią minčių apie savižudybę, bandymų nusižudyti ir savižudybių riziką pacientams, kurie vartojo tam tikrų slopinamųjų ir migdomųjų vaistų, įskaitant ir šį vaistą. Vis dėlto, nebuvo nustatyta, ar tokį poveikį sukėlė vaistas, ar buvo kitų priežasčių. </w:t>
      </w:r>
      <w:r w:rsidRPr="00D2544A">
        <w:rPr>
          <w:spacing w:val="-2"/>
          <w:sz w:val="22"/>
          <w:szCs w:val="22"/>
        </w:rPr>
        <w:t>Jei Jums kyla minčių apie savižudybę, kiek įmanoma greičiau susisiekite su gydytoju, kuris pateiks tolesnių medicininių patarimų.</w:t>
      </w:r>
    </w:p>
    <w:p w:rsidR="00A41576" w:rsidRPr="00D2544A" w:rsidRDefault="00A41576" w:rsidP="00A41576">
      <w:pPr>
        <w:shd w:val="clear" w:color="auto" w:fill="FFFFFF"/>
        <w:rPr>
          <w:spacing w:val="-8"/>
          <w:sz w:val="22"/>
          <w:szCs w:val="22"/>
        </w:rPr>
      </w:pPr>
    </w:p>
    <w:p w:rsidR="00A41576" w:rsidRPr="00D2544A" w:rsidRDefault="00A41576" w:rsidP="00A41576">
      <w:pPr>
        <w:shd w:val="clear" w:color="auto" w:fill="FFFFFF"/>
        <w:ind w:right="19"/>
        <w:rPr>
          <w:sz w:val="22"/>
          <w:szCs w:val="22"/>
        </w:rPr>
      </w:pPr>
      <w:r w:rsidRPr="00D2544A">
        <w:rPr>
          <w:sz w:val="22"/>
          <w:szCs w:val="22"/>
        </w:rPr>
        <w:t>Jei Jums yra depresija ar psichikos sutrikimas, prieš šio vaisto vartojimą pasitarkite su gydytoju.</w:t>
      </w:r>
    </w:p>
    <w:p w:rsidR="00A41576" w:rsidRPr="00D2544A" w:rsidRDefault="00A41576" w:rsidP="00A41576">
      <w:pPr>
        <w:shd w:val="clear" w:color="auto" w:fill="FFFFFF"/>
        <w:rPr>
          <w:spacing w:val="-3"/>
          <w:sz w:val="22"/>
          <w:szCs w:val="22"/>
        </w:rPr>
      </w:pPr>
    </w:p>
    <w:p w:rsidR="00A41576" w:rsidRPr="00D2544A" w:rsidRDefault="00A41576" w:rsidP="00A41576">
      <w:pPr>
        <w:shd w:val="clear" w:color="auto" w:fill="FFFFFF"/>
        <w:ind w:right="19"/>
        <w:rPr>
          <w:sz w:val="22"/>
          <w:szCs w:val="22"/>
        </w:rPr>
      </w:pPr>
      <w:r w:rsidRPr="00D2544A">
        <w:rPr>
          <w:sz w:val="22"/>
          <w:szCs w:val="22"/>
        </w:rPr>
        <w:t xml:space="preserve">Kartu su opioidais (vaistai nuo stipraus skausmo) vartojami benzodiazepinai (migdomieji ir raminantys vaistai), įskaitant Tranxene, gali sukelti slopinamąjį poveikį, kvėpavimo slopinimą, komą ir mirtį. </w:t>
      </w:r>
    </w:p>
    <w:p w:rsidR="00A41576" w:rsidRPr="00D2544A" w:rsidRDefault="00A41576" w:rsidP="00A41576">
      <w:pPr>
        <w:shd w:val="clear" w:color="auto" w:fill="FFFFFF"/>
        <w:ind w:right="19"/>
        <w:rPr>
          <w:sz w:val="22"/>
          <w:szCs w:val="22"/>
        </w:rPr>
      </w:pPr>
      <w:r w:rsidRPr="00D2544A">
        <w:rPr>
          <w:sz w:val="22"/>
          <w:szCs w:val="22"/>
        </w:rPr>
        <w:t>Jei gydytojas nuspręs Tranxene skirti vartoti kartu su opioidais, jis skirs mažiausias dozes ir nurodys minėtų vaistų kartu vartoti kiek įmanoma trumpiau. Gydytojas stebės, ar neatsiranda kvėpavimo slopinimo ir slopinamojo poveikio požymių bei simptomų.</w:t>
      </w:r>
    </w:p>
    <w:p w:rsidR="00A41576" w:rsidRPr="00D2544A" w:rsidRDefault="00A41576" w:rsidP="00A41576">
      <w:pPr>
        <w:shd w:val="clear" w:color="auto" w:fill="FFFFFF"/>
        <w:ind w:right="19"/>
        <w:rPr>
          <w:sz w:val="22"/>
          <w:szCs w:val="22"/>
        </w:rPr>
      </w:pPr>
    </w:p>
    <w:p w:rsidR="00A41576" w:rsidRPr="00D2544A" w:rsidRDefault="00A41576" w:rsidP="00A41576">
      <w:pPr>
        <w:shd w:val="clear" w:color="auto" w:fill="FFFFFF"/>
        <w:ind w:right="19"/>
        <w:rPr>
          <w:sz w:val="22"/>
          <w:szCs w:val="22"/>
        </w:rPr>
      </w:pPr>
      <w:r w:rsidRPr="00D2544A">
        <w:rPr>
          <w:sz w:val="22"/>
          <w:szCs w:val="22"/>
        </w:rPr>
        <w:t>Senyviems žmonėms yra didesnė griuvimą ir susijusius sunkius sužalojimus sukelti galinčio šalutinio poveikio, tokio kaip mieguistumas, svaigulys ir raumenų silpnumas, rizika. Gydytojas gali nurodyti vartoti mažesnę dozę.</w:t>
      </w:r>
    </w:p>
    <w:p w:rsidR="00A41576" w:rsidRPr="00D2544A" w:rsidRDefault="00A41576" w:rsidP="00A41576">
      <w:pPr>
        <w:shd w:val="clear" w:color="auto" w:fill="FFFFFF"/>
        <w:ind w:right="19"/>
        <w:rPr>
          <w:sz w:val="22"/>
          <w:szCs w:val="22"/>
        </w:rPr>
      </w:pPr>
    </w:p>
    <w:p w:rsidR="00A41576" w:rsidRPr="00D2544A" w:rsidRDefault="00A41576" w:rsidP="00A41576">
      <w:pPr>
        <w:shd w:val="clear" w:color="auto" w:fill="FFFFFF"/>
        <w:rPr>
          <w:spacing w:val="-3"/>
          <w:sz w:val="22"/>
          <w:szCs w:val="22"/>
        </w:rPr>
      </w:pPr>
      <w:r w:rsidRPr="00D2544A">
        <w:rPr>
          <w:spacing w:val="-3"/>
          <w:sz w:val="22"/>
          <w:szCs w:val="22"/>
        </w:rPr>
        <w:t>Gydymosi metu gerti alkoholinius gėrimus kategoriškai draudžiama.</w:t>
      </w:r>
    </w:p>
    <w:p w:rsidR="00A41576" w:rsidRPr="00D2544A" w:rsidRDefault="00A41576" w:rsidP="00A41576">
      <w:pPr>
        <w:shd w:val="clear" w:color="auto" w:fill="FFFFFF"/>
        <w:rPr>
          <w:sz w:val="22"/>
          <w:szCs w:val="22"/>
        </w:rPr>
      </w:pPr>
    </w:p>
    <w:p w:rsidR="00A41576" w:rsidRPr="00D2544A" w:rsidRDefault="00A41576" w:rsidP="00A41576">
      <w:pPr>
        <w:tabs>
          <w:tab w:val="left" w:pos="567"/>
        </w:tabs>
        <w:rPr>
          <w:sz w:val="22"/>
          <w:szCs w:val="22"/>
        </w:rPr>
      </w:pPr>
      <w:r w:rsidRPr="00D2544A">
        <w:rPr>
          <w:sz w:val="22"/>
          <w:szCs w:val="22"/>
        </w:rPr>
        <w:t xml:space="preserve">Jei vaisto vartojate pakartotinai keletą savaičių, gali atsirasti pripratimas, t.y. sumažėti Tranxene migdomasis poveikis. </w:t>
      </w:r>
    </w:p>
    <w:p w:rsidR="00A41576" w:rsidRPr="00D2544A" w:rsidRDefault="00A41576" w:rsidP="00A41576">
      <w:pPr>
        <w:tabs>
          <w:tab w:val="left" w:pos="567"/>
        </w:tabs>
        <w:rPr>
          <w:sz w:val="22"/>
          <w:szCs w:val="22"/>
        </w:rPr>
      </w:pPr>
      <w:r w:rsidRPr="00D2544A">
        <w:rPr>
          <w:sz w:val="22"/>
          <w:szCs w:val="22"/>
        </w:rPr>
        <w:t xml:space="preserve">Vaistas gali sukelti fizinę ar psichinę </w:t>
      </w:r>
      <w:r w:rsidRPr="00D2544A">
        <w:rPr>
          <w:i/>
          <w:sz w:val="22"/>
          <w:szCs w:val="22"/>
        </w:rPr>
        <w:t>priklausomybę</w:t>
      </w:r>
      <w:r w:rsidRPr="00D2544A">
        <w:rPr>
          <w:sz w:val="22"/>
          <w:szCs w:val="22"/>
        </w:rPr>
        <w:t xml:space="preserve">. Toks pavojus didėja, didinant dozę ir ilginant gydymo trukmę, be to, jis didesnis pacientams, kurie piktnaudžiavo alkoholiu ar vaistais. </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sz w:val="22"/>
          <w:szCs w:val="22"/>
        </w:rPr>
        <w:t xml:space="preserve">Jei atsiranda fizinė priklausomybė, staigus gydymo nutraukimas gali sukelti </w:t>
      </w:r>
      <w:r w:rsidRPr="00D2544A">
        <w:rPr>
          <w:i/>
          <w:sz w:val="22"/>
          <w:szCs w:val="22"/>
        </w:rPr>
        <w:t>nutraukimo simptomų</w:t>
      </w:r>
      <w:r w:rsidRPr="00D2544A">
        <w:rPr>
          <w:sz w:val="22"/>
          <w:szCs w:val="22"/>
        </w:rPr>
        <w:t>. Gali pasireikšti galvos skausmas, raumenų skausmas, labai stiprus nerimas, įtampa, nenustygstamumas, konfūzija ir irzlumas. Sunkiais atvejais gali atsirasti tokių simptomų: sutrikti kontaktas su aplinka, pakisti asmenybė, padidėti klausos aštrumas, galūnių tirpimas ir dilgčiojimas, padidėti jautrumas šviesai, garsui ir fiziniam kontaktui, atsirasti haliucinacijų ir epilepsijos traukulių.</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i/>
          <w:sz w:val="22"/>
          <w:szCs w:val="22"/>
        </w:rPr>
        <w:t>Atkryčio nemiga ir nerimas</w:t>
      </w:r>
      <w:r w:rsidRPr="00D2544A">
        <w:rPr>
          <w:sz w:val="22"/>
          <w:szCs w:val="22"/>
        </w:rPr>
        <w:t>. Nutraukus gydymą gali atsirasti laikinas sindromas, pasireiškiantis simptomų, dėl kurių buvo pradėta vartoti Tranxene, pasikartojimu sunkesne forma. Kartu gali atsirasti ir kitokių reakcijų, įskaitant nuotaikos pokyčius, nerimą, miego sutrikimą ir nenustygstamumą. Kadangi nutraukimo ir atkryčio sindromo rizika būna didesnė staigaus gydymo nutraukimo atveju, dozę rekomenduojama mažinti laipsniškai.</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sz w:val="22"/>
          <w:szCs w:val="22"/>
        </w:rPr>
        <w:t>Tranxene turi būti vartojamas kuo trumpiau: nerimas gydomas iki 8-12 savaičių, įskaitant laipsniško dozės mažinimo laikotarpį.</w:t>
      </w:r>
    </w:p>
    <w:p w:rsidR="00A41576" w:rsidRPr="00D2544A" w:rsidRDefault="00A41576" w:rsidP="00A41576">
      <w:pPr>
        <w:shd w:val="clear" w:color="auto" w:fill="FFFFFF"/>
        <w:ind w:left="19"/>
        <w:rPr>
          <w:i/>
          <w:iCs/>
          <w:spacing w:val="-2"/>
          <w:sz w:val="22"/>
          <w:szCs w:val="22"/>
        </w:rPr>
      </w:pPr>
    </w:p>
    <w:p w:rsidR="00A41576" w:rsidRPr="00D2544A" w:rsidRDefault="00A41576" w:rsidP="00A41576">
      <w:pPr>
        <w:shd w:val="clear" w:color="auto" w:fill="FFFFFF"/>
        <w:rPr>
          <w:sz w:val="22"/>
          <w:szCs w:val="22"/>
        </w:rPr>
      </w:pPr>
      <w:r w:rsidRPr="00D2544A">
        <w:rPr>
          <w:spacing w:val="-2"/>
          <w:sz w:val="22"/>
          <w:szCs w:val="22"/>
        </w:rPr>
        <w:t xml:space="preserve">Šis vaistas gali </w:t>
      </w:r>
      <w:r w:rsidRPr="00D2544A">
        <w:rPr>
          <w:i/>
          <w:spacing w:val="-2"/>
          <w:sz w:val="22"/>
          <w:szCs w:val="22"/>
        </w:rPr>
        <w:t>sutrikdyti atmintį</w:t>
      </w:r>
      <w:r w:rsidRPr="00D2544A">
        <w:rPr>
          <w:spacing w:val="-2"/>
          <w:sz w:val="22"/>
          <w:szCs w:val="22"/>
        </w:rPr>
        <w:t xml:space="preserve">. Toks poveikis išgėrus vaisto trunka kelias </w:t>
      </w:r>
      <w:r w:rsidRPr="00D2544A">
        <w:rPr>
          <w:spacing w:val="-7"/>
          <w:sz w:val="22"/>
          <w:szCs w:val="22"/>
        </w:rPr>
        <w:t>valandas.</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tabs>
          <w:tab w:val="left" w:pos="638"/>
        </w:tabs>
        <w:rPr>
          <w:sz w:val="22"/>
          <w:szCs w:val="22"/>
        </w:rPr>
      </w:pPr>
      <w:r w:rsidRPr="00D2544A">
        <w:rPr>
          <w:sz w:val="22"/>
          <w:szCs w:val="22"/>
        </w:rPr>
        <w:t xml:space="preserve">Kai kuriems pacientams, ypač vaikams ir pagyvenusiems žmonėms, šis </w:t>
      </w:r>
      <w:r w:rsidRPr="00D2544A">
        <w:rPr>
          <w:spacing w:val="-4"/>
          <w:sz w:val="22"/>
          <w:szCs w:val="22"/>
        </w:rPr>
        <w:t>vaistas gali sukelti priešingą laukiamam poveikį (</w:t>
      </w:r>
      <w:r w:rsidRPr="00D2544A">
        <w:rPr>
          <w:i/>
          <w:spacing w:val="-4"/>
          <w:sz w:val="22"/>
          <w:szCs w:val="22"/>
        </w:rPr>
        <w:t>paradoksines reakcijas</w:t>
      </w:r>
      <w:r w:rsidRPr="00D2544A">
        <w:rPr>
          <w:spacing w:val="-4"/>
          <w:sz w:val="22"/>
          <w:szCs w:val="22"/>
        </w:rPr>
        <w:t>):</w:t>
      </w:r>
      <w:r w:rsidRPr="00D2544A">
        <w:rPr>
          <w:spacing w:val="-3"/>
          <w:sz w:val="22"/>
          <w:szCs w:val="22"/>
        </w:rPr>
        <w:t xml:space="preserve"> gali pasireikšti </w:t>
      </w:r>
      <w:r w:rsidRPr="00D2544A">
        <w:rPr>
          <w:sz w:val="22"/>
          <w:szCs w:val="22"/>
        </w:rPr>
        <w:t>nenustygstamumas, susijaudinimas, irzlumas, agresyvumas, manija, įniršis, košmariški sapnai, haliucinacijos, psichozės, nederamas elgesys ir kitokių nepageidaujamų elgesio pokyčių. Tokiu atveju vaisto vartojimą būtina nutraukti.</w:t>
      </w:r>
    </w:p>
    <w:p w:rsidR="00A41576" w:rsidRPr="00D2544A" w:rsidRDefault="00A41576" w:rsidP="00A41576">
      <w:pPr>
        <w:shd w:val="clear" w:color="auto" w:fill="FFFFFF"/>
        <w:tabs>
          <w:tab w:val="left" w:pos="638"/>
        </w:tabs>
        <w:rPr>
          <w:sz w:val="22"/>
          <w:szCs w:val="22"/>
        </w:rPr>
      </w:pPr>
    </w:p>
    <w:p w:rsidR="00A41576" w:rsidRPr="00D2544A" w:rsidRDefault="00A41576" w:rsidP="00A41576">
      <w:pPr>
        <w:shd w:val="clear" w:color="auto" w:fill="FFFFFF"/>
        <w:ind w:right="19"/>
        <w:jc w:val="both"/>
        <w:rPr>
          <w:sz w:val="22"/>
          <w:szCs w:val="22"/>
        </w:rPr>
      </w:pPr>
      <w:r w:rsidRPr="00D2544A">
        <w:rPr>
          <w:spacing w:val="-5"/>
          <w:sz w:val="22"/>
          <w:szCs w:val="22"/>
        </w:rPr>
        <w:t xml:space="preserve">Jei atsiranda vienas ar keli minėti negalavimai, reikia nutraukti gydymą ir nedelsiant kreiptis į </w:t>
      </w:r>
      <w:r w:rsidRPr="00D2544A">
        <w:rPr>
          <w:sz w:val="22"/>
          <w:szCs w:val="22"/>
        </w:rPr>
        <w:t>gydytoją.</w:t>
      </w:r>
    </w:p>
    <w:p w:rsidR="00A41576" w:rsidRPr="00D2544A" w:rsidRDefault="00A41576" w:rsidP="00A41576">
      <w:pPr>
        <w:shd w:val="clear" w:color="auto" w:fill="FFFFFF"/>
        <w:ind w:right="19"/>
        <w:jc w:val="both"/>
        <w:rPr>
          <w:sz w:val="22"/>
          <w:szCs w:val="22"/>
        </w:rPr>
      </w:pPr>
    </w:p>
    <w:p w:rsidR="00A41576" w:rsidRPr="00D2544A" w:rsidRDefault="00A41576" w:rsidP="00A41576">
      <w:pPr>
        <w:tabs>
          <w:tab w:val="left" w:pos="567"/>
        </w:tabs>
        <w:rPr>
          <w:b/>
          <w:bCs/>
          <w:sz w:val="22"/>
          <w:szCs w:val="22"/>
        </w:rPr>
      </w:pPr>
      <w:r w:rsidRPr="00D2544A">
        <w:rPr>
          <w:b/>
          <w:bCs/>
          <w:sz w:val="22"/>
          <w:szCs w:val="22"/>
        </w:rPr>
        <w:t>Kiti vaistai ir Tranxene</w:t>
      </w:r>
    </w:p>
    <w:p w:rsidR="00A41576" w:rsidRPr="00D2544A" w:rsidRDefault="00A41576" w:rsidP="00A41576">
      <w:pPr>
        <w:tabs>
          <w:tab w:val="left" w:pos="567"/>
        </w:tabs>
        <w:rPr>
          <w:sz w:val="22"/>
          <w:szCs w:val="22"/>
        </w:rPr>
      </w:pPr>
      <w:r w:rsidRPr="00D2544A">
        <w:rPr>
          <w:sz w:val="22"/>
          <w:szCs w:val="22"/>
        </w:rPr>
        <w:t>Jeigu vartojate arba neseniai vartojote kitų vaistų</w:t>
      </w:r>
      <w:r w:rsidRPr="00D2544A">
        <w:rPr>
          <w:noProof/>
          <w:sz w:val="22"/>
          <w:szCs w:val="22"/>
        </w:rPr>
        <w:t xml:space="preserve"> arba dėl to nesate tikri, apie tai</w:t>
      </w:r>
      <w:r w:rsidRPr="00D2544A">
        <w:rPr>
          <w:sz w:val="22"/>
          <w:szCs w:val="22"/>
        </w:rPr>
        <w:t xml:space="preserve"> pasakykite gydytojui arba vaistininkui.</w:t>
      </w:r>
    </w:p>
    <w:p w:rsidR="00A41576" w:rsidRPr="00D2544A" w:rsidRDefault="00A41576" w:rsidP="00A41576">
      <w:pPr>
        <w:tabs>
          <w:tab w:val="left" w:pos="567"/>
        </w:tabs>
        <w:rPr>
          <w:sz w:val="22"/>
          <w:szCs w:val="22"/>
        </w:rPr>
      </w:pPr>
    </w:p>
    <w:p w:rsidR="00A41576" w:rsidRPr="00D2544A" w:rsidRDefault="00A41576" w:rsidP="00A41576">
      <w:pPr>
        <w:shd w:val="clear" w:color="auto" w:fill="FFFFFF"/>
        <w:rPr>
          <w:i/>
          <w:iCs/>
          <w:spacing w:val="-2"/>
          <w:sz w:val="22"/>
          <w:szCs w:val="22"/>
          <w:u w:val="single"/>
        </w:rPr>
      </w:pPr>
      <w:r w:rsidRPr="00D2544A">
        <w:rPr>
          <w:i/>
          <w:iCs/>
          <w:spacing w:val="-2"/>
          <w:sz w:val="22"/>
          <w:szCs w:val="22"/>
          <w:u w:val="single"/>
        </w:rPr>
        <w:t>Nepatartini deriniai</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i/>
          <w:iCs/>
          <w:spacing w:val="-1"/>
          <w:sz w:val="22"/>
          <w:szCs w:val="22"/>
        </w:rPr>
        <w:t>Alkoholis</w:t>
      </w:r>
    </w:p>
    <w:p w:rsidR="00A41576" w:rsidRPr="00D2544A" w:rsidRDefault="00A41576" w:rsidP="00A41576">
      <w:pPr>
        <w:shd w:val="clear" w:color="auto" w:fill="FFFFFF"/>
        <w:rPr>
          <w:sz w:val="22"/>
          <w:szCs w:val="22"/>
        </w:rPr>
      </w:pPr>
      <w:r w:rsidRPr="00D2544A">
        <w:rPr>
          <w:sz w:val="22"/>
          <w:szCs w:val="22"/>
        </w:rPr>
        <w:t>Alkoholis didina raminamąjį benzodiazepinų poveikį. Sumažėjus budrumui, vairuoti ir valdyti mechanizmus</w:t>
      </w:r>
      <w:r w:rsidRPr="00D2544A">
        <w:rPr>
          <w:spacing w:val="-2"/>
          <w:sz w:val="22"/>
          <w:szCs w:val="22"/>
        </w:rPr>
        <w:t xml:space="preserve"> tampa pavojinga.</w:t>
      </w:r>
    </w:p>
    <w:p w:rsidR="00A41576" w:rsidRPr="00D2544A" w:rsidRDefault="00A41576" w:rsidP="00A41576">
      <w:pPr>
        <w:shd w:val="clear" w:color="auto" w:fill="FFFFFF"/>
        <w:rPr>
          <w:spacing w:val="-1"/>
          <w:sz w:val="22"/>
          <w:szCs w:val="22"/>
        </w:rPr>
      </w:pPr>
      <w:r w:rsidRPr="00D2544A">
        <w:rPr>
          <w:spacing w:val="-1"/>
          <w:sz w:val="22"/>
          <w:szCs w:val="22"/>
        </w:rPr>
        <w:t>Venkite gerti alkoholinius gėrimus ir vaistus, kurių sudėtyje yra alkoholio.</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i/>
          <w:sz w:val="22"/>
          <w:szCs w:val="22"/>
        </w:rPr>
      </w:pPr>
      <w:r w:rsidRPr="00D2544A">
        <w:rPr>
          <w:i/>
          <w:sz w:val="22"/>
          <w:szCs w:val="22"/>
        </w:rPr>
        <w:t>Natrio oksibatas</w:t>
      </w:r>
    </w:p>
    <w:p w:rsidR="00A41576" w:rsidRPr="00D2544A" w:rsidRDefault="00A41576" w:rsidP="00A41576">
      <w:pPr>
        <w:shd w:val="clear" w:color="auto" w:fill="FFFFFF"/>
        <w:rPr>
          <w:sz w:val="22"/>
          <w:szCs w:val="22"/>
        </w:rPr>
      </w:pPr>
      <w:r w:rsidRPr="00D2544A">
        <w:rPr>
          <w:sz w:val="22"/>
          <w:szCs w:val="22"/>
        </w:rPr>
        <w:t>Tranxene kartu su natrio oksibatu (vaistu tam tikram miego sutrikimui, vadinamam narkolepsija, gydyti) vartoti nerekomenduojama, nes gali pasireikšti stiprus kvėpavimo slopinimas.</w:t>
      </w:r>
    </w:p>
    <w:p w:rsidR="00A41576" w:rsidRPr="00D2544A" w:rsidRDefault="00A41576" w:rsidP="00A41576">
      <w:pPr>
        <w:shd w:val="clear" w:color="auto" w:fill="FFFFFF"/>
        <w:rPr>
          <w:sz w:val="22"/>
          <w:szCs w:val="22"/>
        </w:rPr>
      </w:pPr>
    </w:p>
    <w:p w:rsidR="00A41576" w:rsidRPr="00D2544A" w:rsidRDefault="00A41576" w:rsidP="00A41576">
      <w:pPr>
        <w:rPr>
          <w:sz w:val="22"/>
          <w:szCs w:val="22"/>
        </w:rPr>
      </w:pPr>
      <w:r w:rsidRPr="00D2544A">
        <w:rPr>
          <w:i/>
          <w:sz w:val="22"/>
          <w:szCs w:val="22"/>
          <w:u w:val="single"/>
        </w:rPr>
        <w:t>Deriniai, kuriuos vartoti reikia atsargiai</w:t>
      </w:r>
    </w:p>
    <w:p w:rsidR="00A41576" w:rsidRPr="00D2544A" w:rsidRDefault="00A41576" w:rsidP="00A41576">
      <w:pPr>
        <w:shd w:val="clear" w:color="auto" w:fill="FFFFFF"/>
        <w:rPr>
          <w:iCs/>
          <w:spacing w:val="-2"/>
          <w:sz w:val="22"/>
          <w:szCs w:val="22"/>
        </w:rPr>
      </w:pPr>
      <w:r w:rsidRPr="00D2544A">
        <w:rPr>
          <w:iCs/>
          <w:spacing w:val="-2"/>
          <w:sz w:val="22"/>
          <w:szCs w:val="22"/>
        </w:rPr>
        <w:t xml:space="preserve">Nutraukimo sindromo pavojus padidėja, jei Tranxene vartojamas kartu su </w:t>
      </w:r>
      <w:r w:rsidRPr="00D2544A">
        <w:rPr>
          <w:i/>
          <w:iCs/>
          <w:spacing w:val="-2"/>
          <w:sz w:val="22"/>
          <w:szCs w:val="22"/>
        </w:rPr>
        <w:t>benzodiazepinais</w:t>
      </w:r>
      <w:r w:rsidRPr="00D2544A">
        <w:rPr>
          <w:iCs/>
          <w:spacing w:val="-2"/>
          <w:sz w:val="22"/>
          <w:szCs w:val="22"/>
        </w:rPr>
        <w:t>, kurie paskirti nerimui sumažinti ar miegui pagerinti.</w:t>
      </w:r>
    </w:p>
    <w:p w:rsidR="00A41576" w:rsidRPr="00D2544A" w:rsidRDefault="00A41576" w:rsidP="00A41576">
      <w:pPr>
        <w:shd w:val="clear" w:color="auto" w:fill="FFFFFF"/>
        <w:rPr>
          <w:iCs/>
          <w:spacing w:val="-2"/>
          <w:sz w:val="22"/>
          <w:szCs w:val="22"/>
        </w:rPr>
      </w:pPr>
    </w:p>
    <w:p w:rsidR="00A41576" w:rsidRPr="00D2544A" w:rsidRDefault="00A41576" w:rsidP="00A41576">
      <w:pPr>
        <w:shd w:val="clear" w:color="auto" w:fill="FFFFFF"/>
        <w:rPr>
          <w:sz w:val="22"/>
          <w:szCs w:val="22"/>
        </w:rPr>
      </w:pPr>
      <w:r w:rsidRPr="00D2544A">
        <w:rPr>
          <w:i/>
          <w:iCs/>
          <w:spacing w:val="-2"/>
          <w:sz w:val="22"/>
          <w:szCs w:val="22"/>
        </w:rPr>
        <w:t>Kitokie centrinę nervų sistemą slopinantys vaistai</w:t>
      </w:r>
    </w:p>
    <w:p w:rsidR="00A41576" w:rsidRPr="00D2544A" w:rsidRDefault="00A41576" w:rsidP="00A41576">
      <w:pPr>
        <w:shd w:val="clear" w:color="auto" w:fill="FFFFFF"/>
        <w:rPr>
          <w:sz w:val="22"/>
          <w:szCs w:val="22"/>
        </w:rPr>
      </w:pPr>
      <w:r w:rsidRPr="00D2544A">
        <w:rPr>
          <w:sz w:val="22"/>
          <w:szCs w:val="22"/>
        </w:rPr>
        <w:t>Morfino junginiai (vaistai nuo skausmo, kai kurie vaistai nuo kosulio), neuroleptikai, barbitūratai, kitokie ne benzodiazepinų grupės nerimą šalinantys vaistai, migdomieji, raminamieji antidepresantai, raminamieji antihistamininiai vaistai, centrinio poveikio antihipertenziniai vaistai, klonidinas ir panašios medžiagos slopina centrinę nervų sistemą.</w:t>
      </w:r>
    </w:p>
    <w:p w:rsidR="00A41576" w:rsidRPr="00D2544A" w:rsidRDefault="00A41576" w:rsidP="00A41576">
      <w:pPr>
        <w:shd w:val="clear" w:color="auto" w:fill="FFFFFF"/>
        <w:rPr>
          <w:spacing w:val="-2"/>
          <w:sz w:val="22"/>
          <w:szCs w:val="22"/>
        </w:rPr>
      </w:pPr>
      <w:r w:rsidRPr="00D2544A">
        <w:rPr>
          <w:sz w:val="22"/>
          <w:szCs w:val="22"/>
        </w:rPr>
        <w:t xml:space="preserve">Sumažėjus budrumui </w:t>
      </w:r>
      <w:r w:rsidRPr="00D2544A">
        <w:rPr>
          <w:spacing w:val="-2"/>
          <w:sz w:val="22"/>
          <w:szCs w:val="22"/>
        </w:rPr>
        <w:t xml:space="preserve">vairuoti ir </w:t>
      </w:r>
      <w:r w:rsidRPr="00D2544A">
        <w:rPr>
          <w:sz w:val="22"/>
          <w:szCs w:val="22"/>
        </w:rPr>
        <w:t>valdyti mechanizmus</w:t>
      </w:r>
      <w:r w:rsidRPr="00D2544A">
        <w:rPr>
          <w:spacing w:val="-2"/>
          <w:sz w:val="22"/>
          <w:szCs w:val="22"/>
        </w:rPr>
        <w:t xml:space="preserve"> tampa pavojinga.</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i/>
          <w:iCs/>
          <w:spacing w:val="-1"/>
          <w:sz w:val="22"/>
          <w:szCs w:val="22"/>
        </w:rPr>
        <w:t>Klozapinas</w:t>
      </w:r>
    </w:p>
    <w:p w:rsidR="00A41576" w:rsidRPr="00D2544A" w:rsidRDefault="00A41576" w:rsidP="00A41576">
      <w:pPr>
        <w:shd w:val="clear" w:color="auto" w:fill="FFFFFF"/>
        <w:rPr>
          <w:spacing w:val="-2"/>
          <w:sz w:val="22"/>
          <w:szCs w:val="22"/>
        </w:rPr>
      </w:pPr>
      <w:r w:rsidRPr="00D2544A">
        <w:rPr>
          <w:sz w:val="22"/>
          <w:szCs w:val="22"/>
        </w:rPr>
        <w:t xml:space="preserve">Vartojant jį kartu su </w:t>
      </w:r>
      <w:r w:rsidRPr="00D2544A">
        <w:rPr>
          <w:bCs/>
          <w:spacing w:val="-2"/>
          <w:sz w:val="22"/>
          <w:szCs w:val="22"/>
        </w:rPr>
        <w:t>Tranxene</w:t>
      </w:r>
      <w:r w:rsidRPr="00D2544A">
        <w:rPr>
          <w:sz w:val="22"/>
          <w:szCs w:val="22"/>
        </w:rPr>
        <w:t xml:space="preserve"> didėja kolapso, kurio metu gali sustoti širdis </w:t>
      </w:r>
      <w:r w:rsidRPr="00D2544A">
        <w:rPr>
          <w:spacing w:val="-2"/>
          <w:sz w:val="22"/>
          <w:szCs w:val="22"/>
        </w:rPr>
        <w:t>ir (arba) kvėpavimas, pavojus.</w:t>
      </w:r>
    </w:p>
    <w:p w:rsidR="00A41576" w:rsidRPr="00D2544A" w:rsidRDefault="00A41576" w:rsidP="00A41576">
      <w:pPr>
        <w:shd w:val="clear" w:color="auto" w:fill="FFFFFF"/>
        <w:rPr>
          <w:spacing w:val="-2"/>
          <w:sz w:val="22"/>
          <w:szCs w:val="22"/>
        </w:rPr>
      </w:pPr>
    </w:p>
    <w:p w:rsidR="00A41576" w:rsidRPr="00D2544A" w:rsidRDefault="00A41576" w:rsidP="00A41576">
      <w:pPr>
        <w:rPr>
          <w:i/>
          <w:iCs/>
          <w:sz w:val="22"/>
          <w:szCs w:val="22"/>
        </w:rPr>
      </w:pPr>
      <w:r w:rsidRPr="00D2544A">
        <w:rPr>
          <w:i/>
          <w:iCs/>
          <w:sz w:val="22"/>
          <w:szCs w:val="22"/>
        </w:rPr>
        <w:t>Benzodiazepinai ir opioidai</w:t>
      </w:r>
    </w:p>
    <w:p w:rsidR="00A41576" w:rsidRPr="00D2544A" w:rsidRDefault="00A41576" w:rsidP="00A41576">
      <w:pPr>
        <w:shd w:val="clear" w:color="auto" w:fill="FFFFFF"/>
        <w:rPr>
          <w:sz w:val="22"/>
          <w:szCs w:val="22"/>
        </w:rPr>
      </w:pPr>
      <w:r w:rsidRPr="00D2544A">
        <w:rPr>
          <w:sz w:val="22"/>
          <w:szCs w:val="22"/>
        </w:rPr>
        <w:t>Jei kartu vartojama benzodiazepinų ir opioidų, didėja slopinamojo poveikio, kvėpavimo slopinimo, komos ir mirties rizika, kadangi pasireiškia adityvus CNS slopinantis poveikis. Benzodiazepinų kartu su opioidais vartoti kartu galima ribotomis dozėmis ir ribotą laiką.</w:t>
      </w:r>
    </w:p>
    <w:p w:rsidR="00A41576" w:rsidRPr="00D2544A" w:rsidRDefault="00A41576" w:rsidP="00A41576">
      <w:pPr>
        <w:tabs>
          <w:tab w:val="left" w:pos="567"/>
        </w:tabs>
        <w:rPr>
          <w:sz w:val="22"/>
          <w:szCs w:val="22"/>
        </w:rPr>
      </w:pPr>
    </w:p>
    <w:p w:rsidR="00A41576" w:rsidRPr="00D2544A" w:rsidRDefault="00A41576" w:rsidP="00A41576">
      <w:pPr>
        <w:tabs>
          <w:tab w:val="left" w:pos="567"/>
        </w:tabs>
        <w:rPr>
          <w:i/>
          <w:sz w:val="22"/>
          <w:szCs w:val="22"/>
        </w:rPr>
      </w:pPr>
      <w:r w:rsidRPr="00D2544A">
        <w:rPr>
          <w:i/>
          <w:sz w:val="22"/>
          <w:szCs w:val="22"/>
        </w:rPr>
        <w:t>Cisapridas</w:t>
      </w:r>
    </w:p>
    <w:p w:rsidR="00A41576" w:rsidRPr="00D2544A" w:rsidRDefault="00A41576" w:rsidP="00A41576">
      <w:pPr>
        <w:shd w:val="clear" w:color="auto" w:fill="FFFFFF"/>
        <w:rPr>
          <w:spacing w:val="-2"/>
          <w:sz w:val="22"/>
          <w:szCs w:val="22"/>
        </w:rPr>
      </w:pPr>
      <w:r w:rsidRPr="00D2544A">
        <w:rPr>
          <w:sz w:val="22"/>
          <w:szCs w:val="22"/>
        </w:rPr>
        <w:t xml:space="preserve">Vartojant jį kartu su </w:t>
      </w:r>
      <w:r w:rsidRPr="00D2544A">
        <w:rPr>
          <w:bCs/>
          <w:spacing w:val="-2"/>
          <w:sz w:val="22"/>
          <w:szCs w:val="22"/>
        </w:rPr>
        <w:t xml:space="preserve">Tranxene, gali laikinai sustiprėti raminamasis benzodiazepinų poveikis dėl greitesnės jų rezorbcijos. </w:t>
      </w:r>
      <w:r w:rsidRPr="00D2544A">
        <w:rPr>
          <w:sz w:val="22"/>
          <w:szCs w:val="22"/>
        </w:rPr>
        <w:t xml:space="preserve">Sumažėjus budrumui, </w:t>
      </w:r>
      <w:r w:rsidRPr="00D2544A">
        <w:rPr>
          <w:spacing w:val="-2"/>
          <w:sz w:val="22"/>
          <w:szCs w:val="22"/>
        </w:rPr>
        <w:t xml:space="preserve">vairuoti ir </w:t>
      </w:r>
      <w:r w:rsidRPr="00D2544A">
        <w:rPr>
          <w:sz w:val="22"/>
          <w:szCs w:val="22"/>
        </w:rPr>
        <w:t>valdyti mechanizmus</w:t>
      </w:r>
      <w:r w:rsidRPr="00D2544A">
        <w:rPr>
          <w:spacing w:val="-2"/>
          <w:sz w:val="22"/>
          <w:szCs w:val="22"/>
        </w:rPr>
        <w:t xml:space="preserve"> tampa pavojinga.</w:t>
      </w:r>
    </w:p>
    <w:p w:rsidR="00A41576" w:rsidRPr="00D2544A" w:rsidRDefault="00A41576" w:rsidP="00A41576">
      <w:pPr>
        <w:shd w:val="clear" w:color="auto" w:fill="FFFFFF"/>
        <w:rPr>
          <w:spacing w:val="-2"/>
          <w:sz w:val="22"/>
          <w:szCs w:val="22"/>
        </w:rPr>
      </w:pPr>
    </w:p>
    <w:p w:rsidR="00A41576" w:rsidRPr="00D2544A" w:rsidRDefault="00A41576" w:rsidP="00A41576">
      <w:pPr>
        <w:shd w:val="clear" w:color="auto" w:fill="FFFFFF"/>
        <w:rPr>
          <w:i/>
          <w:iCs/>
          <w:spacing w:val="-1"/>
          <w:sz w:val="22"/>
          <w:szCs w:val="22"/>
          <w:u w:val="single"/>
        </w:rPr>
      </w:pPr>
      <w:r w:rsidRPr="00D2544A">
        <w:rPr>
          <w:i/>
          <w:iCs/>
          <w:spacing w:val="-1"/>
          <w:sz w:val="22"/>
          <w:szCs w:val="22"/>
          <w:u w:val="single"/>
        </w:rPr>
        <w:t>Sąveika, į kurią reikia atsižvelgti</w:t>
      </w:r>
    </w:p>
    <w:p w:rsidR="00A41576" w:rsidRPr="00D2544A" w:rsidRDefault="00A41576" w:rsidP="00A41576">
      <w:pPr>
        <w:rPr>
          <w:sz w:val="22"/>
          <w:szCs w:val="22"/>
        </w:rPr>
      </w:pPr>
      <w:r w:rsidRPr="00D2544A">
        <w:rPr>
          <w:sz w:val="22"/>
          <w:szCs w:val="22"/>
        </w:rPr>
        <w:t xml:space="preserve">Slopinamasis poveikis papildomai sustiprėja, vartojant kartu su </w:t>
      </w:r>
      <w:r w:rsidRPr="00D2544A">
        <w:rPr>
          <w:i/>
          <w:sz w:val="22"/>
          <w:szCs w:val="22"/>
        </w:rPr>
        <w:t>raumenis atpalaiduojamaisiais</w:t>
      </w:r>
      <w:r w:rsidRPr="00D2544A">
        <w:rPr>
          <w:sz w:val="22"/>
          <w:szCs w:val="22"/>
        </w:rPr>
        <w:t xml:space="preserve"> vaistais (kurare tipo prep</w:t>
      </w:r>
      <w:r>
        <w:rPr>
          <w:sz w:val="22"/>
          <w:szCs w:val="22"/>
        </w:rPr>
        <w:t>a</w:t>
      </w:r>
      <w:r w:rsidRPr="00D2544A">
        <w:rPr>
          <w:sz w:val="22"/>
          <w:szCs w:val="22"/>
        </w:rPr>
        <w:t xml:space="preserve">ratai, miorelaksantai). </w:t>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Tranxene vartojimas su maistu ir gėrimais</w:t>
      </w:r>
    </w:p>
    <w:p w:rsidR="00A41576" w:rsidRPr="00D2544A" w:rsidRDefault="00A41576" w:rsidP="00A41576">
      <w:pPr>
        <w:shd w:val="clear" w:color="auto" w:fill="FFFFFF"/>
        <w:tabs>
          <w:tab w:val="left" w:pos="426"/>
        </w:tabs>
        <w:ind w:left="29" w:right="70"/>
        <w:rPr>
          <w:sz w:val="22"/>
          <w:szCs w:val="22"/>
        </w:rPr>
      </w:pPr>
      <w:r w:rsidRPr="00D2544A">
        <w:rPr>
          <w:spacing w:val="-3"/>
          <w:sz w:val="22"/>
          <w:szCs w:val="22"/>
        </w:rPr>
        <w:t>Vaisto nepatariama vartoti kartu su alkoholiu.</w:t>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Nėštumas ir žindymo laikotarpis</w:t>
      </w:r>
    </w:p>
    <w:p w:rsidR="00A41576" w:rsidRPr="00D2544A" w:rsidRDefault="00A41576" w:rsidP="00A41576">
      <w:pPr>
        <w:tabs>
          <w:tab w:val="left" w:pos="567"/>
        </w:tabs>
        <w:rPr>
          <w:sz w:val="22"/>
          <w:szCs w:val="22"/>
        </w:rPr>
      </w:pPr>
      <w:r w:rsidRPr="00D2544A">
        <w:rPr>
          <w:noProof/>
          <w:sz w:val="22"/>
          <w:szCs w:val="22"/>
        </w:rPr>
        <w:t>Jeigu esate nėščia, žindote kūdikį, manote, kad galbūt esate nėščia, arba planuojate pastoti, tai prieš vartodama šį</w:t>
      </w:r>
      <w:r w:rsidRPr="00D2544A">
        <w:rPr>
          <w:sz w:val="22"/>
          <w:szCs w:val="22"/>
        </w:rPr>
        <w:t xml:space="preserve"> vaistą, </w:t>
      </w:r>
      <w:r w:rsidRPr="00D2544A">
        <w:rPr>
          <w:noProof/>
          <w:sz w:val="22"/>
          <w:szCs w:val="22"/>
        </w:rPr>
        <w:t>pasitarkite</w:t>
      </w:r>
      <w:r w:rsidRPr="00D2544A">
        <w:rPr>
          <w:sz w:val="22"/>
          <w:szCs w:val="22"/>
        </w:rPr>
        <w:t xml:space="preserve"> su gydytoju arba vaistininku.</w:t>
      </w:r>
    </w:p>
    <w:p w:rsidR="00A41576" w:rsidRPr="00D2544A" w:rsidRDefault="00A41576" w:rsidP="00A41576">
      <w:pPr>
        <w:tabs>
          <w:tab w:val="left" w:pos="567"/>
        </w:tabs>
        <w:rPr>
          <w:sz w:val="22"/>
          <w:szCs w:val="22"/>
        </w:rPr>
      </w:pPr>
    </w:p>
    <w:p w:rsidR="00A41576" w:rsidRPr="00D2544A" w:rsidRDefault="00A41576" w:rsidP="00A41576">
      <w:pPr>
        <w:tabs>
          <w:tab w:val="left" w:pos="567"/>
        </w:tabs>
        <w:rPr>
          <w:i/>
          <w:sz w:val="22"/>
          <w:szCs w:val="22"/>
        </w:rPr>
      </w:pPr>
      <w:r w:rsidRPr="00D2544A">
        <w:rPr>
          <w:i/>
          <w:sz w:val="22"/>
          <w:szCs w:val="22"/>
        </w:rPr>
        <w:t xml:space="preserve">Nėštumas </w:t>
      </w:r>
    </w:p>
    <w:p w:rsidR="00A41576" w:rsidRPr="00D2544A" w:rsidRDefault="00A41576" w:rsidP="00A41576">
      <w:pPr>
        <w:tabs>
          <w:tab w:val="left" w:pos="567"/>
        </w:tabs>
        <w:rPr>
          <w:sz w:val="22"/>
          <w:szCs w:val="22"/>
        </w:rPr>
      </w:pPr>
      <w:r w:rsidRPr="00D2544A">
        <w:rPr>
          <w:sz w:val="22"/>
          <w:szCs w:val="22"/>
        </w:rPr>
        <w:t xml:space="preserve">Duomenų apie </w:t>
      </w:r>
      <w:r w:rsidRPr="00D2544A">
        <w:rPr>
          <w:bCs/>
          <w:spacing w:val="-2"/>
          <w:sz w:val="22"/>
          <w:szCs w:val="22"/>
        </w:rPr>
        <w:t>Tranxene</w:t>
      </w:r>
      <w:r w:rsidRPr="00D2544A">
        <w:rPr>
          <w:sz w:val="22"/>
          <w:szCs w:val="22"/>
        </w:rPr>
        <w:t xml:space="preserve"> vartojimą nėštumo metu nepakanka. Todėl, nėštumo metu ir vaisingo amžiaus moterims, nevartojančioms kontracepcijos priemonių, šio vaisto vartoti nerekomenduojama.</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Jeigu esate nėščia arba planuojate pastoti, nedelsiant kreipkitės į gydytoją, kad būtų iš naujo įvertintas gydymo poreikis.</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 xml:space="preserve">Jeigu per paskutinius tris nėštumo mėnesius ar gimdymo metu vartojate </w:t>
      </w:r>
      <w:r w:rsidRPr="00D2544A">
        <w:rPr>
          <w:bCs/>
          <w:spacing w:val="-2"/>
          <w:sz w:val="22"/>
          <w:szCs w:val="22"/>
        </w:rPr>
        <w:t>Tranxene</w:t>
      </w:r>
      <w:r w:rsidRPr="00D2544A">
        <w:rPr>
          <w:sz w:val="22"/>
          <w:szCs w:val="22"/>
        </w:rPr>
        <w:t xml:space="preserve"> didelėmis dozėmis, Jūsų kūdikiui gali pasireikšti mieguistumas (sedacija), kvėpavimo sutrikimai (kvėpavimo slopinimas), raumenų silpnumas (hipotonija), kūno temperatūros kritimas (hipotermija) ir maitinimo sunkumai (žindymo problemos, dėl kurių kūdikis priauga mažai svorio).</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Reguliariai vartojant vaistą vėlyvuoju nėštumo laikotarpiu, Jūsų kūdikiui gali pasireikšti</w:t>
      </w:r>
      <w:r w:rsidRPr="00D2544A">
        <w:t xml:space="preserve"> </w:t>
      </w:r>
      <w:r w:rsidRPr="00D2544A">
        <w:rPr>
          <w:sz w:val="22"/>
          <w:szCs w:val="22"/>
        </w:rPr>
        <w:t>nutraukimo simptomai. Tokiu atveju naujagimį postnataliniu laikotarpiu reikia atidžiai stebėti.</w:t>
      </w:r>
    </w:p>
    <w:p w:rsidR="00A41576" w:rsidRPr="00D2544A" w:rsidRDefault="00A41576" w:rsidP="00A41576">
      <w:pPr>
        <w:tabs>
          <w:tab w:val="left" w:pos="567"/>
        </w:tabs>
        <w:rPr>
          <w:sz w:val="22"/>
          <w:szCs w:val="22"/>
        </w:rPr>
      </w:pPr>
    </w:p>
    <w:p w:rsidR="00A41576" w:rsidRPr="00D2544A" w:rsidRDefault="00A41576" w:rsidP="00A41576">
      <w:pPr>
        <w:tabs>
          <w:tab w:val="left" w:pos="567"/>
        </w:tabs>
        <w:rPr>
          <w:i/>
          <w:noProof/>
          <w:sz w:val="22"/>
          <w:szCs w:val="22"/>
        </w:rPr>
      </w:pPr>
      <w:r w:rsidRPr="00D2544A">
        <w:rPr>
          <w:i/>
          <w:noProof/>
          <w:sz w:val="22"/>
          <w:szCs w:val="22"/>
        </w:rPr>
        <w:t>Žindymo laikotarpis</w:t>
      </w:r>
    </w:p>
    <w:p w:rsidR="00A41576" w:rsidRPr="00D2544A" w:rsidRDefault="00A41576" w:rsidP="00A41576">
      <w:pPr>
        <w:shd w:val="clear" w:color="auto" w:fill="FFFFFF"/>
        <w:rPr>
          <w:sz w:val="22"/>
          <w:szCs w:val="22"/>
        </w:rPr>
      </w:pPr>
      <w:r w:rsidRPr="00D2544A">
        <w:rPr>
          <w:spacing w:val="-2"/>
          <w:sz w:val="22"/>
          <w:szCs w:val="22"/>
        </w:rPr>
        <w:t>Vaisto patenka į motinos pieną, todėl žindyti nepatariama.</w:t>
      </w:r>
    </w:p>
    <w:p w:rsidR="00A41576" w:rsidRPr="00D2544A" w:rsidRDefault="00A41576" w:rsidP="00A41576">
      <w:pPr>
        <w:tabs>
          <w:tab w:val="left" w:pos="567"/>
        </w:tabs>
        <w:rPr>
          <w:sz w:val="22"/>
          <w:szCs w:val="22"/>
        </w:rPr>
      </w:pPr>
      <w:r w:rsidRPr="00D2544A">
        <w:rPr>
          <w:sz w:val="22"/>
          <w:szCs w:val="22"/>
        </w:rPr>
        <w:t>Žindomiems kūdikiams, kurių motinos vartoja benzodiazepinų grupės vaistų, gali pasireikšti raminamasis poveikis: atsirasti letargija, susilpnėti tonusas, todėl jei motinai Tranxene vartoti būtina, žindymą reikėtų nutraukti.</w:t>
      </w:r>
    </w:p>
    <w:p w:rsidR="00A41576" w:rsidRPr="00D2544A" w:rsidRDefault="00A41576" w:rsidP="00A41576">
      <w:pPr>
        <w:tabs>
          <w:tab w:val="left" w:pos="567"/>
        </w:tabs>
        <w:rPr>
          <w:sz w:val="22"/>
          <w:szCs w:val="22"/>
        </w:rPr>
      </w:pPr>
    </w:p>
    <w:p w:rsidR="00A41576" w:rsidRPr="00D2544A" w:rsidRDefault="00A41576" w:rsidP="00A41576">
      <w:pPr>
        <w:keepNext/>
        <w:keepLines/>
        <w:spacing w:line="220" w:lineRule="exact"/>
        <w:rPr>
          <w:sz w:val="22"/>
          <w:szCs w:val="22"/>
        </w:rPr>
      </w:pPr>
      <w:r w:rsidRPr="00D2544A">
        <w:rPr>
          <w:b/>
          <w:sz w:val="22"/>
          <w:szCs w:val="22"/>
        </w:rPr>
        <w:lastRenderedPageBreak/>
        <w:t>Vairavimas ir mechanizmų valdymas</w:t>
      </w:r>
    </w:p>
    <w:p w:rsidR="00A41576" w:rsidRPr="00D2544A" w:rsidRDefault="00A41576" w:rsidP="00A41576">
      <w:pPr>
        <w:keepNext/>
        <w:keepLines/>
        <w:spacing w:line="220" w:lineRule="exact"/>
        <w:rPr>
          <w:b/>
          <w:sz w:val="22"/>
          <w:szCs w:val="22"/>
        </w:rPr>
      </w:pPr>
      <w:r w:rsidRPr="00D2544A">
        <w:rPr>
          <w:sz w:val="22"/>
          <w:szCs w:val="22"/>
        </w:rPr>
        <w:t>Vaistas veikia gebėjimą vairuoti ir valdyti mechanizmus, nes gali sukelti mieguistumą</w:t>
      </w:r>
      <w:r w:rsidRPr="00D2544A">
        <w:rPr>
          <w:bCs/>
          <w:sz w:val="22"/>
          <w:szCs w:val="22"/>
        </w:rPr>
        <w:t>, atminties sutrikimą ir raumenų veiklos sutrikimą</w:t>
      </w:r>
      <w:r w:rsidRPr="00D2544A">
        <w:rPr>
          <w:sz w:val="22"/>
          <w:szCs w:val="22"/>
        </w:rPr>
        <w:t xml:space="preserve"> bei sumažinti </w:t>
      </w:r>
      <w:r w:rsidRPr="00D2544A">
        <w:rPr>
          <w:bCs/>
          <w:sz w:val="22"/>
          <w:szCs w:val="22"/>
        </w:rPr>
        <w:t>gebėjimą susikaupti</w:t>
      </w:r>
      <w:r w:rsidRPr="00D2544A">
        <w:rPr>
          <w:sz w:val="22"/>
          <w:szCs w:val="22"/>
        </w:rPr>
        <w:t>.</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p>
    <w:p w:rsidR="00A41576" w:rsidRPr="00D2544A" w:rsidRDefault="00A41576" w:rsidP="00A41576">
      <w:pPr>
        <w:keepNext/>
        <w:tabs>
          <w:tab w:val="left" w:pos="567"/>
        </w:tabs>
        <w:ind w:left="567" w:hanging="567"/>
        <w:outlineLvl w:val="1"/>
        <w:rPr>
          <w:b/>
          <w:sz w:val="22"/>
          <w:szCs w:val="22"/>
        </w:rPr>
      </w:pPr>
      <w:bookmarkStart w:id="9" w:name="_Toc129243141"/>
      <w:bookmarkStart w:id="10" w:name="_Toc129243266"/>
      <w:r w:rsidRPr="00D2544A">
        <w:rPr>
          <w:b/>
          <w:sz w:val="22"/>
          <w:szCs w:val="22"/>
        </w:rPr>
        <w:t>3.</w:t>
      </w:r>
      <w:r w:rsidRPr="00D2544A">
        <w:rPr>
          <w:b/>
          <w:sz w:val="22"/>
          <w:szCs w:val="22"/>
        </w:rPr>
        <w:tab/>
        <w:t xml:space="preserve">Kaip vartoti </w:t>
      </w:r>
      <w:bookmarkEnd w:id="9"/>
      <w:bookmarkEnd w:id="10"/>
      <w:r w:rsidRPr="00D2544A">
        <w:rPr>
          <w:b/>
          <w:spacing w:val="-2"/>
          <w:sz w:val="22"/>
          <w:szCs w:val="22"/>
        </w:rPr>
        <w:t>Tranxene</w:t>
      </w:r>
      <w:r>
        <w:rPr>
          <w:b/>
          <w:spacing w:val="-2"/>
          <w:sz w:val="22"/>
          <w:szCs w:val="22"/>
        </w:rPr>
        <w:fldChar w:fldCharType="begin"/>
      </w:r>
      <w:r>
        <w:rPr>
          <w:b/>
          <w:spacing w:val="-2"/>
          <w:sz w:val="22"/>
          <w:szCs w:val="22"/>
        </w:rPr>
        <w:instrText xml:space="preserve"> DOCVARIABLE vault_nd_981b73fe-a9fa-47b1-93d8-1704d82a3091 \* MERGEFORMAT </w:instrText>
      </w:r>
      <w:r>
        <w:rPr>
          <w:b/>
          <w:spacing w:val="-2"/>
          <w:sz w:val="22"/>
          <w:szCs w:val="22"/>
        </w:rPr>
        <w:fldChar w:fldCharType="separate"/>
      </w:r>
      <w:r>
        <w:rPr>
          <w:b/>
          <w:spacing w:val="-2"/>
          <w:sz w:val="22"/>
          <w:szCs w:val="22"/>
        </w:rPr>
        <w:t xml:space="preserve"> </w:t>
      </w:r>
      <w:r>
        <w:rPr>
          <w:b/>
          <w:spacing w:val="-2"/>
          <w:sz w:val="22"/>
          <w:szCs w:val="22"/>
        </w:rPr>
        <w:fldChar w:fldCharType="end"/>
      </w:r>
    </w:p>
    <w:p w:rsidR="00A41576" w:rsidRPr="00D2544A" w:rsidRDefault="00A41576" w:rsidP="00A41576">
      <w:pPr>
        <w:tabs>
          <w:tab w:val="left" w:pos="567"/>
        </w:tabs>
        <w:rPr>
          <w:noProof/>
          <w:sz w:val="22"/>
          <w:szCs w:val="22"/>
        </w:rPr>
      </w:pPr>
    </w:p>
    <w:p w:rsidR="00A41576" w:rsidRPr="00D2544A" w:rsidRDefault="00A41576" w:rsidP="00A41576">
      <w:pPr>
        <w:tabs>
          <w:tab w:val="left" w:pos="567"/>
        </w:tabs>
        <w:rPr>
          <w:sz w:val="22"/>
          <w:szCs w:val="22"/>
        </w:rPr>
      </w:pPr>
      <w:r w:rsidRPr="00D2544A">
        <w:rPr>
          <w:noProof/>
          <w:sz w:val="22"/>
          <w:szCs w:val="22"/>
        </w:rPr>
        <w:t>Visada</w:t>
      </w:r>
      <w:r w:rsidRPr="00D2544A">
        <w:rPr>
          <w:sz w:val="22"/>
          <w:szCs w:val="22"/>
        </w:rPr>
        <w:t xml:space="preserve"> vartokite </w:t>
      </w:r>
      <w:r w:rsidRPr="00D2544A">
        <w:rPr>
          <w:noProof/>
          <w:sz w:val="22"/>
          <w:szCs w:val="22"/>
        </w:rPr>
        <w:t xml:space="preserve">šį vaistą </w:t>
      </w:r>
      <w:r w:rsidRPr="00D2544A">
        <w:rPr>
          <w:sz w:val="22"/>
          <w:szCs w:val="22"/>
        </w:rPr>
        <w:t>tiksliai kaip nurodė gydytojas. Jeigu abejojate, kreipkitės į gydytoją arba vaistininką.</w:t>
      </w:r>
    </w:p>
    <w:p w:rsidR="00A41576" w:rsidRPr="00D2544A" w:rsidRDefault="00A41576" w:rsidP="00A41576">
      <w:pPr>
        <w:tabs>
          <w:tab w:val="left" w:pos="567"/>
        </w:tabs>
        <w:rPr>
          <w:sz w:val="22"/>
          <w:szCs w:val="22"/>
        </w:rPr>
      </w:pPr>
    </w:p>
    <w:p w:rsidR="00A41576" w:rsidRPr="00D2544A" w:rsidRDefault="00A41576" w:rsidP="00A41576">
      <w:pPr>
        <w:tabs>
          <w:tab w:val="left" w:pos="567"/>
        </w:tabs>
        <w:rPr>
          <w:i/>
          <w:sz w:val="22"/>
          <w:szCs w:val="22"/>
        </w:rPr>
      </w:pPr>
      <w:r w:rsidRPr="00D2544A">
        <w:rPr>
          <w:i/>
          <w:sz w:val="22"/>
          <w:szCs w:val="22"/>
        </w:rPr>
        <w:t>Dozavimas</w:t>
      </w:r>
    </w:p>
    <w:p w:rsidR="00A41576" w:rsidRPr="00D2544A" w:rsidRDefault="00A41576" w:rsidP="00A41576">
      <w:pPr>
        <w:shd w:val="clear" w:color="auto" w:fill="FFFFFF"/>
        <w:ind w:right="48"/>
        <w:rPr>
          <w:spacing w:val="-4"/>
          <w:sz w:val="22"/>
          <w:szCs w:val="22"/>
        </w:rPr>
      </w:pPr>
      <w:r w:rsidRPr="00D2544A">
        <w:rPr>
          <w:spacing w:val="-4"/>
          <w:sz w:val="22"/>
          <w:szCs w:val="22"/>
        </w:rPr>
        <w:t>Dozavimas individualus. Būtina laikytis gydytojo nurodymų.</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z w:val="22"/>
          <w:szCs w:val="22"/>
        </w:rPr>
      </w:pPr>
      <w:r w:rsidRPr="00D2544A">
        <w:rPr>
          <w:sz w:val="22"/>
          <w:szCs w:val="22"/>
        </w:rPr>
        <w:t>Įprastinė paros dozė yra 5-30 mg. Sunkiu atveju dozę galima didinti, tačiau per dieną galima gerti ne daugiau kaip 90 mg vaisto.</w:t>
      </w:r>
    </w:p>
    <w:p w:rsidR="00A41576" w:rsidRPr="00D2544A" w:rsidRDefault="00A41576" w:rsidP="00A41576">
      <w:pPr>
        <w:shd w:val="clear" w:color="auto" w:fill="FFFFFF"/>
        <w:rPr>
          <w:sz w:val="22"/>
          <w:szCs w:val="22"/>
        </w:rPr>
      </w:pPr>
    </w:p>
    <w:p w:rsidR="00A41576" w:rsidRPr="00D2544A" w:rsidRDefault="00A41576" w:rsidP="00A41576">
      <w:pPr>
        <w:shd w:val="clear" w:color="auto" w:fill="FFFFFF"/>
        <w:rPr>
          <w:spacing w:val="-1"/>
          <w:sz w:val="22"/>
          <w:szCs w:val="22"/>
        </w:rPr>
      </w:pPr>
      <w:r w:rsidRPr="00D2544A">
        <w:rPr>
          <w:sz w:val="22"/>
          <w:szCs w:val="22"/>
        </w:rPr>
        <w:t>Senyviems pacientams arba kepenų ar inkstų funkcijos nepakankamumu sergantiems pacientams gali reikėti koreguoti dozę.</w:t>
      </w:r>
    </w:p>
    <w:p w:rsidR="00A41576" w:rsidRPr="00D2544A" w:rsidRDefault="00A41576" w:rsidP="00A41576">
      <w:pPr>
        <w:shd w:val="clear" w:color="auto" w:fill="FFFFFF"/>
        <w:ind w:left="24"/>
        <w:rPr>
          <w:spacing w:val="-1"/>
          <w:sz w:val="22"/>
          <w:szCs w:val="22"/>
        </w:rPr>
      </w:pPr>
    </w:p>
    <w:p w:rsidR="00A41576" w:rsidRPr="00D2544A" w:rsidRDefault="00A41576" w:rsidP="00A41576">
      <w:pPr>
        <w:shd w:val="clear" w:color="auto" w:fill="FFFFFF"/>
        <w:ind w:right="48"/>
        <w:rPr>
          <w:i/>
          <w:sz w:val="22"/>
          <w:szCs w:val="22"/>
        </w:rPr>
      </w:pPr>
      <w:r w:rsidRPr="00D2544A">
        <w:rPr>
          <w:i/>
          <w:sz w:val="22"/>
          <w:szCs w:val="22"/>
        </w:rPr>
        <w:t>Vartojimo būdas</w:t>
      </w:r>
    </w:p>
    <w:p w:rsidR="00A41576" w:rsidRPr="00D2544A" w:rsidRDefault="00A41576" w:rsidP="00A41576">
      <w:pPr>
        <w:shd w:val="clear" w:color="auto" w:fill="FFFFFF"/>
        <w:rPr>
          <w:sz w:val="22"/>
          <w:szCs w:val="22"/>
        </w:rPr>
      </w:pPr>
      <w:r w:rsidRPr="00D2544A">
        <w:rPr>
          <w:sz w:val="22"/>
          <w:szCs w:val="22"/>
        </w:rPr>
        <w:t>Vaistas yra geriamas.</w:t>
      </w:r>
    </w:p>
    <w:p w:rsidR="00A41576" w:rsidRPr="00D2544A" w:rsidRDefault="00A41576" w:rsidP="00A41576">
      <w:pPr>
        <w:shd w:val="clear" w:color="auto" w:fill="FFFFFF"/>
        <w:ind w:right="48"/>
        <w:rPr>
          <w:sz w:val="22"/>
          <w:szCs w:val="22"/>
        </w:rPr>
      </w:pPr>
    </w:p>
    <w:p w:rsidR="00A41576" w:rsidRPr="00D2544A" w:rsidRDefault="00A41576" w:rsidP="00A41576">
      <w:pPr>
        <w:shd w:val="clear" w:color="auto" w:fill="FFFFFF"/>
        <w:ind w:right="48"/>
        <w:rPr>
          <w:i/>
          <w:sz w:val="22"/>
          <w:szCs w:val="22"/>
        </w:rPr>
      </w:pPr>
      <w:r w:rsidRPr="00D2544A">
        <w:rPr>
          <w:i/>
          <w:sz w:val="22"/>
          <w:szCs w:val="22"/>
        </w:rPr>
        <w:t>Gydymo trukmė</w:t>
      </w:r>
    </w:p>
    <w:p w:rsidR="00A41576" w:rsidRPr="00D2544A" w:rsidRDefault="00A41576" w:rsidP="00A41576">
      <w:pPr>
        <w:shd w:val="clear" w:color="auto" w:fill="FFFFFF"/>
        <w:ind w:right="48"/>
        <w:rPr>
          <w:sz w:val="22"/>
          <w:szCs w:val="22"/>
        </w:rPr>
      </w:pPr>
      <w:r w:rsidRPr="00D2544A">
        <w:rPr>
          <w:sz w:val="22"/>
          <w:szCs w:val="22"/>
        </w:rPr>
        <w:t>Tranxene vartokite kiek galima trumpiau.</w:t>
      </w:r>
    </w:p>
    <w:p w:rsidR="00A41576" w:rsidRPr="00D2544A" w:rsidRDefault="00A41576" w:rsidP="00A41576">
      <w:pPr>
        <w:shd w:val="clear" w:color="auto" w:fill="FFFFFF"/>
        <w:ind w:right="48"/>
        <w:rPr>
          <w:sz w:val="22"/>
          <w:szCs w:val="22"/>
        </w:rPr>
      </w:pPr>
      <w:r w:rsidRPr="00D2544A">
        <w:rPr>
          <w:sz w:val="22"/>
          <w:szCs w:val="22"/>
        </w:rPr>
        <w:t>Daugumai pacientų vaistą reikėtų vartoti ne ilgiau kaip 8-12 savaičių, įskaitant ir dozės mažinimo laikotarpį.</w:t>
      </w:r>
    </w:p>
    <w:p w:rsidR="00A41576" w:rsidRPr="00D2544A" w:rsidRDefault="00A41576" w:rsidP="00A41576">
      <w:pPr>
        <w:shd w:val="clear" w:color="auto" w:fill="FFFFFF"/>
        <w:ind w:right="48"/>
        <w:rPr>
          <w:sz w:val="22"/>
          <w:szCs w:val="22"/>
        </w:rPr>
      </w:pPr>
    </w:p>
    <w:p w:rsidR="00A41576" w:rsidRPr="00D2544A" w:rsidRDefault="00A41576" w:rsidP="00A41576">
      <w:pPr>
        <w:shd w:val="clear" w:color="auto" w:fill="FFFFFF"/>
        <w:ind w:right="48"/>
        <w:rPr>
          <w:i/>
          <w:sz w:val="22"/>
          <w:szCs w:val="22"/>
        </w:rPr>
      </w:pPr>
      <w:r w:rsidRPr="00D2544A">
        <w:rPr>
          <w:i/>
          <w:sz w:val="22"/>
          <w:szCs w:val="22"/>
        </w:rPr>
        <w:t>Gydymo nutraukimas</w:t>
      </w:r>
    </w:p>
    <w:p w:rsidR="00A41576" w:rsidRPr="00D2544A" w:rsidRDefault="00A41576" w:rsidP="00A41576">
      <w:pPr>
        <w:shd w:val="clear" w:color="auto" w:fill="FFFFFF"/>
        <w:ind w:right="48"/>
        <w:rPr>
          <w:sz w:val="22"/>
          <w:szCs w:val="22"/>
        </w:rPr>
      </w:pPr>
      <w:r w:rsidRPr="00D2544A">
        <w:rPr>
          <w:sz w:val="22"/>
          <w:szCs w:val="22"/>
        </w:rPr>
        <w:t>Gydymą reikia nutraukti per kelias savaites laipsniškai mažinant dozę.</w:t>
      </w:r>
    </w:p>
    <w:p w:rsidR="00A41576" w:rsidRPr="00D2544A" w:rsidRDefault="00A41576" w:rsidP="00A41576">
      <w:pPr>
        <w:shd w:val="clear" w:color="auto" w:fill="FFFFFF"/>
        <w:ind w:right="48"/>
        <w:rPr>
          <w:sz w:val="22"/>
          <w:szCs w:val="22"/>
        </w:rPr>
      </w:pPr>
    </w:p>
    <w:p w:rsidR="00A41576" w:rsidRPr="00D2544A" w:rsidRDefault="00A41576" w:rsidP="00A41576">
      <w:pPr>
        <w:shd w:val="clear" w:color="auto" w:fill="FFFFFF"/>
        <w:ind w:right="48"/>
        <w:rPr>
          <w:b/>
          <w:sz w:val="22"/>
          <w:szCs w:val="22"/>
        </w:rPr>
      </w:pPr>
      <w:r w:rsidRPr="00D2544A">
        <w:rPr>
          <w:b/>
          <w:sz w:val="22"/>
          <w:szCs w:val="22"/>
        </w:rPr>
        <w:t>Vartojimas vaikams</w:t>
      </w:r>
    </w:p>
    <w:p w:rsidR="00A41576" w:rsidRPr="00D2544A" w:rsidRDefault="00A41576" w:rsidP="00A41576">
      <w:pPr>
        <w:shd w:val="clear" w:color="auto" w:fill="FFFFFF"/>
        <w:ind w:right="48"/>
        <w:rPr>
          <w:sz w:val="22"/>
          <w:szCs w:val="22"/>
        </w:rPr>
      </w:pPr>
      <w:r w:rsidRPr="00D2544A">
        <w:rPr>
          <w:sz w:val="22"/>
          <w:szCs w:val="22"/>
        </w:rPr>
        <w:t xml:space="preserve">Vaikams </w:t>
      </w:r>
      <w:r w:rsidRPr="00D2544A">
        <w:rPr>
          <w:bCs/>
          <w:spacing w:val="-2"/>
          <w:sz w:val="22"/>
          <w:szCs w:val="22"/>
        </w:rPr>
        <w:t>Tranxene</w:t>
      </w:r>
      <w:r w:rsidRPr="00D2544A">
        <w:rPr>
          <w:sz w:val="22"/>
          <w:szCs w:val="22"/>
        </w:rPr>
        <w:t xml:space="preserve"> </w:t>
      </w:r>
      <w:r w:rsidRPr="00D2544A">
        <w:rPr>
          <w:noProof/>
          <w:sz w:val="22"/>
          <w:szCs w:val="22"/>
        </w:rPr>
        <w:t xml:space="preserve">vartoti nerekomenduojama, nes vaisto </w:t>
      </w:r>
      <w:r w:rsidRPr="00D2544A">
        <w:rPr>
          <w:sz w:val="22"/>
          <w:szCs w:val="22"/>
        </w:rPr>
        <w:t>saugumas ir veiksmingumas nenustatytas.</w:t>
      </w:r>
    </w:p>
    <w:p w:rsidR="00A41576" w:rsidRPr="00D2544A" w:rsidRDefault="00A41576" w:rsidP="00A41576">
      <w:pPr>
        <w:shd w:val="clear" w:color="auto" w:fill="FFFFFF"/>
        <w:ind w:right="48"/>
        <w:rPr>
          <w:sz w:val="22"/>
          <w:szCs w:val="22"/>
        </w:rPr>
      </w:pPr>
    </w:p>
    <w:p w:rsidR="00A41576" w:rsidRPr="00D2544A" w:rsidRDefault="00A41576" w:rsidP="00A41576">
      <w:pPr>
        <w:spacing w:line="220" w:lineRule="exact"/>
        <w:rPr>
          <w:sz w:val="22"/>
          <w:szCs w:val="22"/>
        </w:rPr>
      </w:pPr>
      <w:r w:rsidRPr="00D2544A">
        <w:rPr>
          <w:b/>
          <w:bCs/>
          <w:sz w:val="22"/>
          <w:szCs w:val="22"/>
        </w:rPr>
        <w:t>Ką daryti pavartojus</w:t>
      </w:r>
      <w:r w:rsidRPr="00D2544A">
        <w:rPr>
          <w:b/>
          <w:sz w:val="22"/>
          <w:szCs w:val="22"/>
        </w:rPr>
        <w:t xml:space="preserve"> per didelę Tranxene dozę</w:t>
      </w:r>
      <w:r w:rsidRPr="00D2544A">
        <w:rPr>
          <w:b/>
          <w:bCs/>
          <w:sz w:val="22"/>
          <w:szCs w:val="22"/>
        </w:rPr>
        <w:t>?</w:t>
      </w:r>
    </w:p>
    <w:p w:rsidR="00A41576" w:rsidRPr="00D2544A" w:rsidRDefault="00A41576" w:rsidP="00A41576">
      <w:pPr>
        <w:tabs>
          <w:tab w:val="left" w:pos="567"/>
        </w:tabs>
        <w:rPr>
          <w:sz w:val="22"/>
          <w:szCs w:val="22"/>
        </w:rPr>
      </w:pPr>
      <w:r w:rsidRPr="00D2544A">
        <w:rPr>
          <w:sz w:val="22"/>
          <w:szCs w:val="22"/>
        </w:rPr>
        <w:t>Pavartojus per didelę Tranxene dozę, nedelsiant reikia kreiptis į gydytoją.</w:t>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Pamiršus pavartoti Tranxene</w:t>
      </w:r>
    </w:p>
    <w:p w:rsidR="00A41576" w:rsidRPr="00D2544A" w:rsidRDefault="00A41576" w:rsidP="00A41576">
      <w:pPr>
        <w:tabs>
          <w:tab w:val="left" w:pos="567"/>
        </w:tabs>
        <w:rPr>
          <w:sz w:val="22"/>
          <w:szCs w:val="22"/>
        </w:rPr>
      </w:pPr>
      <w:r w:rsidRPr="00D2544A">
        <w:rPr>
          <w:sz w:val="22"/>
          <w:szCs w:val="22"/>
        </w:rPr>
        <w:t>Negalima vartoti dvigubos dozės norint kompensuoti praleistą dozę.</w:t>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Nustojus vartoti Tranxene</w:t>
      </w:r>
    </w:p>
    <w:p w:rsidR="00A41576" w:rsidRPr="00D2544A" w:rsidRDefault="00A41576" w:rsidP="00A41576">
      <w:pPr>
        <w:shd w:val="clear" w:color="auto" w:fill="FFFFFF"/>
        <w:rPr>
          <w:spacing w:val="-3"/>
          <w:sz w:val="22"/>
          <w:szCs w:val="22"/>
        </w:rPr>
      </w:pPr>
      <w:r w:rsidRPr="00D2544A">
        <w:rPr>
          <w:sz w:val="22"/>
          <w:szCs w:val="22"/>
        </w:rPr>
        <w:t xml:space="preserve">Staiga nutraukti vaisto vartojimą draudžiama, kadangi gali prasidėti nutraukimo sindromas. Tokiu atveju per kelias valandas ar dienas atsiranda nutraukimo simptomų: didesnis nerimas, nemiga ar raumenų skausmas, be to, gali pasireikšti </w:t>
      </w:r>
      <w:r w:rsidRPr="00D2544A">
        <w:rPr>
          <w:spacing w:val="-3"/>
          <w:sz w:val="22"/>
          <w:szCs w:val="22"/>
        </w:rPr>
        <w:t>sujaudinimas, migrena, padidėti jautrumas šviesai bei garsui ir kt. (žr. 2 sk. poskyrį „Įspėjimai ir atsargumo priemonės“).</w:t>
      </w:r>
    </w:p>
    <w:p w:rsidR="00A41576" w:rsidRPr="00D2544A" w:rsidRDefault="00A41576" w:rsidP="00A41576">
      <w:pPr>
        <w:shd w:val="clear" w:color="auto" w:fill="FFFFFF"/>
        <w:rPr>
          <w:sz w:val="22"/>
          <w:szCs w:val="22"/>
        </w:rPr>
      </w:pPr>
      <w:r w:rsidRPr="00D2544A">
        <w:rPr>
          <w:sz w:val="22"/>
          <w:szCs w:val="22"/>
        </w:rPr>
        <w:t xml:space="preserve">Gera nutraukimo sindromo profilaktika yra lėtas laipsniškas dozės mažinimas bei </w:t>
      </w:r>
      <w:r w:rsidRPr="00D2544A">
        <w:rPr>
          <w:spacing w:val="-3"/>
          <w:sz w:val="22"/>
          <w:szCs w:val="22"/>
        </w:rPr>
        <w:t xml:space="preserve">vaisto vartojimo intervalo didinimas. Jei vaisto vartojama ilgiau, turi būti atitinkamai </w:t>
      </w:r>
      <w:r w:rsidRPr="00D2544A">
        <w:rPr>
          <w:spacing w:val="-4"/>
          <w:sz w:val="22"/>
          <w:szCs w:val="22"/>
        </w:rPr>
        <w:t>ilgesnis ir vartojimo nutraukimo laikotarpis.</w:t>
      </w:r>
    </w:p>
    <w:p w:rsidR="00A41576" w:rsidRPr="00D2544A" w:rsidRDefault="00A41576" w:rsidP="00A41576">
      <w:pPr>
        <w:shd w:val="clear" w:color="auto" w:fill="FFFFFF"/>
        <w:rPr>
          <w:spacing w:val="-10"/>
          <w:sz w:val="22"/>
          <w:szCs w:val="22"/>
        </w:rPr>
      </w:pPr>
      <w:r w:rsidRPr="00D2544A">
        <w:rPr>
          <w:spacing w:val="-3"/>
          <w:sz w:val="22"/>
          <w:szCs w:val="22"/>
        </w:rPr>
        <w:t xml:space="preserve">Nepaisant laipsniško dozės mažinimo, gali pasireikšti atkryčio </w:t>
      </w:r>
      <w:r w:rsidRPr="00D2544A">
        <w:rPr>
          <w:spacing w:val="-1"/>
          <w:sz w:val="22"/>
          <w:szCs w:val="22"/>
        </w:rPr>
        <w:t xml:space="preserve">sindromas: laikinai paūmėja simptomai (nerimas, nemiga), dėl kurių buvo pradėtas </w:t>
      </w:r>
      <w:r w:rsidRPr="00D2544A">
        <w:rPr>
          <w:spacing w:val="-10"/>
          <w:sz w:val="22"/>
          <w:szCs w:val="22"/>
        </w:rPr>
        <w:t>gydymas.</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Jeigu kiltų daugiau klausimų dėl šio vaisto vartojimo, kreipkitės į gydytoją arba vaistininką.</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p>
    <w:p w:rsidR="00A41576" w:rsidRPr="00D2544A" w:rsidRDefault="00A41576" w:rsidP="00A41576">
      <w:pPr>
        <w:keepNext/>
        <w:tabs>
          <w:tab w:val="left" w:pos="567"/>
        </w:tabs>
        <w:ind w:left="567" w:hanging="567"/>
        <w:outlineLvl w:val="1"/>
        <w:rPr>
          <w:b/>
          <w:sz w:val="22"/>
          <w:szCs w:val="22"/>
        </w:rPr>
      </w:pPr>
      <w:bookmarkStart w:id="11" w:name="_Toc129243142"/>
      <w:bookmarkStart w:id="12" w:name="_Toc129243267"/>
      <w:r w:rsidRPr="00D2544A">
        <w:rPr>
          <w:b/>
          <w:sz w:val="22"/>
          <w:szCs w:val="22"/>
        </w:rPr>
        <w:t>4.</w:t>
      </w:r>
      <w:r w:rsidRPr="00D2544A">
        <w:rPr>
          <w:b/>
          <w:sz w:val="22"/>
          <w:szCs w:val="22"/>
        </w:rPr>
        <w:tab/>
        <w:t>Galimas šalutinis poveikis</w:t>
      </w:r>
      <w:bookmarkEnd w:id="11"/>
      <w:bookmarkEnd w:id="12"/>
      <w:r>
        <w:rPr>
          <w:b/>
          <w:sz w:val="22"/>
          <w:szCs w:val="22"/>
        </w:rPr>
        <w:fldChar w:fldCharType="begin"/>
      </w:r>
      <w:r>
        <w:rPr>
          <w:b/>
          <w:sz w:val="22"/>
          <w:szCs w:val="22"/>
        </w:rPr>
        <w:instrText xml:space="preserve"> DOCVARIABLE vault_nd_d6bb4196-321a-4974-ad07-7702a7ba82bd \* MERGEFORMAT </w:instrText>
      </w:r>
      <w:r>
        <w:rPr>
          <w:b/>
          <w:sz w:val="22"/>
          <w:szCs w:val="22"/>
        </w:rPr>
        <w:fldChar w:fldCharType="separate"/>
      </w:r>
      <w:r>
        <w:rPr>
          <w:b/>
          <w:sz w:val="22"/>
          <w:szCs w:val="22"/>
        </w:rPr>
        <w:t xml:space="preserve"> </w:t>
      </w:r>
      <w:r>
        <w:rPr>
          <w:b/>
          <w:sz w:val="22"/>
          <w:szCs w:val="22"/>
        </w:rPr>
        <w:fldChar w:fldCharType="end"/>
      </w:r>
    </w:p>
    <w:p w:rsidR="00A41576" w:rsidRPr="00D2544A" w:rsidRDefault="00A41576" w:rsidP="00A41576">
      <w:pPr>
        <w:tabs>
          <w:tab w:val="left" w:pos="567"/>
        </w:tabs>
        <w:rPr>
          <w:noProof/>
          <w:sz w:val="22"/>
          <w:szCs w:val="22"/>
        </w:rPr>
      </w:pPr>
    </w:p>
    <w:p w:rsidR="00A41576" w:rsidRPr="00D2544A" w:rsidRDefault="00A41576" w:rsidP="00A41576">
      <w:pPr>
        <w:tabs>
          <w:tab w:val="left" w:pos="567"/>
        </w:tabs>
        <w:rPr>
          <w:sz w:val="22"/>
          <w:szCs w:val="22"/>
        </w:rPr>
      </w:pPr>
      <w:r w:rsidRPr="00D2544A">
        <w:rPr>
          <w:noProof/>
          <w:sz w:val="22"/>
          <w:szCs w:val="22"/>
        </w:rPr>
        <w:t>Šis vaistas</w:t>
      </w:r>
      <w:r w:rsidRPr="00D2544A">
        <w:rPr>
          <w:sz w:val="22"/>
          <w:szCs w:val="22"/>
        </w:rPr>
        <w:t>, kaip ir visi kiti, gali sukelti šalutinį poveikį, nors jis pasireiškia ne visiems žmonėms.</w:t>
      </w:r>
    </w:p>
    <w:p w:rsidR="00A41576" w:rsidRPr="00D2544A" w:rsidRDefault="00A41576" w:rsidP="00A41576">
      <w:pPr>
        <w:tabs>
          <w:tab w:val="left" w:pos="567"/>
        </w:tabs>
        <w:rPr>
          <w:sz w:val="22"/>
          <w:szCs w:val="22"/>
        </w:rPr>
      </w:pPr>
      <w:r w:rsidRPr="00D2544A">
        <w:rPr>
          <w:sz w:val="22"/>
          <w:szCs w:val="22"/>
        </w:rPr>
        <w:t>Nepageidaujamas poveikis priklauso nuo dozės ir individualaus jautrumo vaistui.</w:t>
      </w:r>
    </w:p>
    <w:p w:rsidR="00A41576" w:rsidRPr="00D2544A" w:rsidRDefault="00A41576" w:rsidP="00A41576">
      <w:pPr>
        <w:tabs>
          <w:tab w:val="left" w:pos="567"/>
        </w:tabs>
        <w:rPr>
          <w:noProof/>
          <w:sz w:val="22"/>
          <w:szCs w:val="22"/>
        </w:rPr>
      </w:pPr>
    </w:p>
    <w:p w:rsidR="00A41576" w:rsidRPr="00D2544A" w:rsidRDefault="00A41576" w:rsidP="00A41576">
      <w:pPr>
        <w:shd w:val="clear" w:color="auto" w:fill="FFFFFF"/>
        <w:rPr>
          <w:i/>
          <w:spacing w:val="-1"/>
          <w:sz w:val="22"/>
          <w:szCs w:val="22"/>
        </w:rPr>
      </w:pPr>
      <w:r w:rsidRPr="00D2544A">
        <w:rPr>
          <w:i/>
          <w:spacing w:val="-1"/>
          <w:sz w:val="22"/>
          <w:szCs w:val="22"/>
        </w:rPr>
        <w:lastRenderedPageBreak/>
        <w:t>Labai dažnas šalutinis poveikis (pasireiškia daugiau kaip 1 vaistą vartojančiam žmogui iš 10)</w:t>
      </w:r>
    </w:p>
    <w:p w:rsidR="00A41576" w:rsidRPr="00D2544A" w:rsidRDefault="00A41576" w:rsidP="00A41576">
      <w:pPr>
        <w:numPr>
          <w:ilvl w:val="0"/>
          <w:numId w:val="4"/>
        </w:numPr>
        <w:shd w:val="clear" w:color="auto" w:fill="FFFFFF"/>
        <w:rPr>
          <w:sz w:val="22"/>
          <w:szCs w:val="22"/>
        </w:rPr>
      </w:pPr>
      <w:r w:rsidRPr="00D2544A">
        <w:rPr>
          <w:sz w:val="22"/>
          <w:szCs w:val="22"/>
        </w:rPr>
        <w:t>Apsnūdimas (ypač senyviems žmonėms).</w:t>
      </w:r>
    </w:p>
    <w:p w:rsidR="00A41576" w:rsidRPr="00D2544A" w:rsidRDefault="00A41576" w:rsidP="00A41576">
      <w:pPr>
        <w:shd w:val="clear" w:color="auto" w:fill="FFFFFF"/>
        <w:rPr>
          <w:i/>
          <w:spacing w:val="-1"/>
          <w:sz w:val="22"/>
          <w:szCs w:val="22"/>
        </w:rPr>
      </w:pPr>
    </w:p>
    <w:p w:rsidR="00A41576" w:rsidRPr="00D2544A" w:rsidRDefault="00A41576" w:rsidP="00A41576">
      <w:pPr>
        <w:shd w:val="clear" w:color="auto" w:fill="FFFFFF"/>
        <w:rPr>
          <w:i/>
          <w:spacing w:val="-1"/>
          <w:sz w:val="22"/>
          <w:szCs w:val="22"/>
        </w:rPr>
      </w:pPr>
      <w:r w:rsidRPr="00D2544A">
        <w:rPr>
          <w:i/>
          <w:spacing w:val="-1"/>
          <w:sz w:val="22"/>
          <w:szCs w:val="22"/>
        </w:rPr>
        <w:t>Dažnas šalutinis poveikis (pasireiškia mažiau kaip 1 vaistą vartojančiam žmogui iš 10)</w:t>
      </w:r>
    </w:p>
    <w:p w:rsidR="00A41576" w:rsidRPr="00D2544A" w:rsidRDefault="00A41576" w:rsidP="00A41576">
      <w:pPr>
        <w:numPr>
          <w:ilvl w:val="0"/>
          <w:numId w:val="4"/>
        </w:numPr>
        <w:shd w:val="clear" w:color="auto" w:fill="FFFFFF"/>
        <w:rPr>
          <w:sz w:val="22"/>
          <w:szCs w:val="22"/>
        </w:rPr>
      </w:pPr>
      <w:r w:rsidRPr="00D2544A">
        <w:rPr>
          <w:sz w:val="22"/>
          <w:szCs w:val="22"/>
        </w:rPr>
        <w:t>Svaigulys.</w:t>
      </w:r>
    </w:p>
    <w:p w:rsidR="00A41576" w:rsidRPr="00D2544A" w:rsidRDefault="00A41576" w:rsidP="00A41576">
      <w:pPr>
        <w:numPr>
          <w:ilvl w:val="0"/>
          <w:numId w:val="4"/>
        </w:numPr>
        <w:shd w:val="clear" w:color="auto" w:fill="FFFFFF"/>
        <w:rPr>
          <w:sz w:val="22"/>
          <w:szCs w:val="22"/>
        </w:rPr>
      </w:pPr>
      <w:r w:rsidRPr="00D2544A">
        <w:rPr>
          <w:sz w:val="22"/>
          <w:szCs w:val="22"/>
        </w:rPr>
        <w:t>Bendras silpnumas.</w:t>
      </w:r>
    </w:p>
    <w:p w:rsidR="00A41576" w:rsidRPr="00D2544A" w:rsidRDefault="00A41576" w:rsidP="00A41576">
      <w:pPr>
        <w:shd w:val="clear" w:color="auto" w:fill="FFFFFF"/>
        <w:rPr>
          <w:i/>
          <w:spacing w:val="-1"/>
          <w:sz w:val="22"/>
          <w:szCs w:val="22"/>
        </w:rPr>
      </w:pPr>
    </w:p>
    <w:p w:rsidR="00A41576" w:rsidRPr="00D2544A" w:rsidRDefault="00A41576" w:rsidP="00A41576">
      <w:pPr>
        <w:shd w:val="clear" w:color="auto" w:fill="FFFFFF"/>
        <w:rPr>
          <w:i/>
          <w:spacing w:val="-1"/>
          <w:sz w:val="22"/>
          <w:szCs w:val="22"/>
        </w:rPr>
      </w:pPr>
      <w:r w:rsidRPr="00D2544A">
        <w:rPr>
          <w:i/>
          <w:spacing w:val="-1"/>
          <w:sz w:val="22"/>
          <w:szCs w:val="22"/>
        </w:rPr>
        <w:t>Nedažnas šalutinis poveikis (pasireiškia mažiau kaip 1 vaistą vartojančiam žmogui iš 100)</w:t>
      </w:r>
    </w:p>
    <w:p w:rsidR="00A41576" w:rsidRPr="00D2544A" w:rsidRDefault="00A41576" w:rsidP="00A41576">
      <w:pPr>
        <w:numPr>
          <w:ilvl w:val="0"/>
          <w:numId w:val="2"/>
        </w:numPr>
        <w:shd w:val="clear" w:color="auto" w:fill="FFFFFF"/>
        <w:rPr>
          <w:sz w:val="22"/>
          <w:szCs w:val="22"/>
        </w:rPr>
      </w:pPr>
      <w:r w:rsidRPr="00D2544A">
        <w:rPr>
          <w:spacing w:val="-1"/>
          <w:sz w:val="22"/>
          <w:szCs w:val="22"/>
        </w:rPr>
        <w:t>Padidėjusio jautrumo reakcijos.</w:t>
      </w:r>
    </w:p>
    <w:p w:rsidR="00A41576" w:rsidRPr="00D2544A" w:rsidRDefault="00A41576" w:rsidP="00A41576">
      <w:pPr>
        <w:numPr>
          <w:ilvl w:val="0"/>
          <w:numId w:val="2"/>
        </w:numPr>
        <w:shd w:val="clear" w:color="auto" w:fill="FFFFFF"/>
        <w:rPr>
          <w:i/>
          <w:spacing w:val="-1"/>
          <w:sz w:val="22"/>
          <w:szCs w:val="22"/>
        </w:rPr>
      </w:pPr>
      <w:r w:rsidRPr="00D2544A">
        <w:rPr>
          <w:sz w:val="22"/>
          <w:szCs w:val="22"/>
        </w:rPr>
        <w:t>Raumenų tonuso sumažėjimas.</w:t>
      </w:r>
    </w:p>
    <w:p w:rsidR="00A41576" w:rsidRPr="00D2544A" w:rsidRDefault="00A41576" w:rsidP="00A41576">
      <w:pPr>
        <w:numPr>
          <w:ilvl w:val="0"/>
          <w:numId w:val="2"/>
        </w:numPr>
        <w:shd w:val="clear" w:color="auto" w:fill="FFFFFF"/>
        <w:rPr>
          <w:i/>
          <w:spacing w:val="-1"/>
          <w:sz w:val="22"/>
          <w:szCs w:val="22"/>
        </w:rPr>
      </w:pPr>
      <w:r w:rsidRPr="00D2544A">
        <w:rPr>
          <w:spacing w:val="-1"/>
          <w:sz w:val="22"/>
          <w:szCs w:val="22"/>
        </w:rPr>
        <w:t>Dirglumas, sujaudinimas, minčių susipainiojimas.</w:t>
      </w:r>
    </w:p>
    <w:p w:rsidR="00A41576" w:rsidRPr="00D2544A" w:rsidRDefault="00A41576" w:rsidP="00A41576">
      <w:pPr>
        <w:numPr>
          <w:ilvl w:val="0"/>
          <w:numId w:val="2"/>
        </w:numPr>
        <w:shd w:val="clear" w:color="auto" w:fill="FFFFFF"/>
        <w:rPr>
          <w:i/>
          <w:spacing w:val="-1"/>
          <w:sz w:val="22"/>
          <w:szCs w:val="22"/>
        </w:rPr>
      </w:pPr>
      <w:r w:rsidRPr="00D2544A">
        <w:rPr>
          <w:spacing w:val="-2"/>
          <w:sz w:val="22"/>
          <w:szCs w:val="22"/>
        </w:rPr>
        <w:t xml:space="preserve">Odos išbėrimas </w:t>
      </w:r>
      <w:r w:rsidRPr="00D2544A">
        <w:rPr>
          <w:spacing w:val="-1"/>
          <w:sz w:val="22"/>
          <w:szCs w:val="22"/>
        </w:rPr>
        <w:t xml:space="preserve">iškilusiomis dėmėmis </w:t>
      </w:r>
      <w:r w:rsidRPr="00D2544A">
        <w:rPr>
          <w:spacing w:val="-2"/>
          <w:sz w:val="22"/>
          <w:szCs w:val="22"/>
        </w:rPr>
        <w:t>su niežėjimu.</w:t>
      </w:r>
    </w:p>
    <w:p w:rsidR="00A41576" w:rsidRPr="00D2544A" w:rsidRDefault="00A41576" w:rsidP="00A41576">
      <w:pPr>
        <w:shd w:val="clear" w:color="auto" w:fill="FFFFFF"/>
        <w:ind w:left="19"/>
        <w:rPr>
          <w:i/>
          <w:sz w:val="22"/>
          <w:szCs w:val="22"/>
        </w:rPr>
      </w:pPr>
    </w:p>
    <w:p w:rsidR="00A41576" w:rsidRPr="00D2544A" w:rsidRDefault="00A41576" w:rsidP="00A41576">
      <w:pPr>
        <w:shd w:val="clear" w:color="auto" w:fill="FFFFFF"/>
        <w:ind w:left="19"/>
        <w:rPr>
          <w:i/>
          <w:sz w:val="22"/>
          <w:szCs w:val="22"/>
        </w:rPr>
      </w:pPr>
      <w:r w:rsidRPr="00D2544A">
        <w:rPr>
          <w:i/>
          <w:sz w:val="22"/>
          <w:szCs w:val="22"/>
        </w:rPr>
        <w:t>Šalutinis poveikis, kurio dažnis nežinomas (negali būti apskaičiuotas pagal turimus duomenis)</w:t>
      </w:r>
    </w:p>
    <w:p w:rsidR="00A41576" w:rsidRPr="00D2544A" w:rsidRDefault="00A41576" w:rsidP="00A41576">
      <w:pPr>
        <w:numPr>
          <w:ilvl w:val="0"/>
          <w:numId w:val="4"/>
        </w:numPr>
        <w:shd w:val="clear" w:color="auto" w:fill="FFFFFF"/>
        <w:rPr>
          <w:sz w:val="22"/>
          <w:szCs w:val="22"/>
        </w:rPr>
      </w:pPr>
      <w:r w:rsidRPr="00D2544A">
        <w:rPr>
          <w:sz w:val="22"/>
          <w:szCs w:val="22"/>
        </w:rPr>
        <w:t>Pažintiniai sutrikimai, tokie kaip atminties sutrikimas, dėmesio sutrikimas ir kalbos sutrikimas.</w:t>
      </w:r>
    </w:p>
    <w:p w:rsidR="00A41576" w:rsidRPr="00D2544A" w:rsidRDefault="00A41576" w:rsidP="00A41576">
      <w:pPr>
        <w:widowControl w:val="0"/>
        <w:numPr>
          <w:ilvl w:val="0"/>
          <w:numId w:val="3"/>
        </w:numPr>
        <w:shd w:val="clear" w:color="auto" w:fill="FFFFFF"/>
        <w:autoSpaceDE w:val="0"/>
        <w:autoSpaceDN w:val="0"/>
        <w:adjustRightInd w:val="0"/>
        <w:ind w:right="10"/>
        <w:jc w:val="both"/>
        <w:rPr>
          <w:sz w:val="22"/>
          <w:szCs w:val="22"/>
        </w:rPr>
      </w:pPr>
      <w:r w:rsidRPr="00D2544A">
        <w:rPr>
          <w:sz w:val="22"/>
          <w:szCs w:val="22"/>
        </w:rPr>
        <w:t>Psichinių reakcijų sulėtėjimas.</w:t>
      </w:r>
    </w:p>
    <w:p w:rsidR="00A41576" w:rsidRPr="00D2544A" w:rsidRDefault="00A41576" w:rsidP="00A41576">
      <w:pPr>
        <w:widowControl w:val="0"/>
        <w:numPr>
          <w:ilvl w:val="0"/>
          <w:numId w:val="3"/>
        </w:numPr>
        <w:shd w:val="clear" w:color="auto" w:fill="FFFFFF"/>
        <w:autoSpaceDE w:val="0"/>
        <w:autoSpaceDN w:val="0"/>
        <w:adjustRightInd w:val="0"/>
        <w:ind w:right="10"/>
        <w:rPr>
          <w:sz w:val="22"/>
          <w:szCs w:val="22"/>
        </w:rPr>
      </w:pPr>
      <w:r w:rsidRPr="00D2544A">
        <w:rPr>
          <w:spacing w:val="-2"/>
          <w:sz w:val="22"/>
          <w:szCs w:val="22"/>
        </w:rPr>
        <w:t xml:space="preserve">Kai kuriems pacientams, ypač vaikams ir senyviems žmonėms, gali atsirasti paradoksinių </w:t>
      </w:r>
      <w:r w:rsidRPr="00D2544A">
        <w:rPr>
          <w:sz w:val="22"/>
          <w:szCs w:val="22"/>
        </w:rPr>
        <w:t>reakcijų: agresyvumas, haliucinacijos.</w:t>
      </w:r>
    </w:p>
    <w:p w:rsidR="00A41576" w:rsidRPr="00D2544A" w:rsidRDefault="00A41576" w:rsidP="00A41576">
      <w:pPr>
        <w:widowControl w:val="0"/>
        <w:numPr>
          <w:ilvl w:val="0"/>
          <w:numId w:val="3"/>
        </w:numPr>
        <w:shd w:val="clear" w:color="auto" w:fill="FFFFFF"/>
        <w:autoSpaceDE w:val="0"/>
        <w:autoSpaceDN w:val="0"/>
        <w:adjustRightInd w:val="0"/>
        <w:ind w:right="10"/>
        <w:rPr>
          <w:sz w:val="22"/>
          <w:szCs w:val="22"/>
        </w:rPr>
      </w:pPr>
      <w:r w:rsidRPr="00D2544A">
        <w:rPr>
          <w:sz w:val="22"/>
          <w:szCs w:val="22"/>
        </w:rPr>
        <w:t>Atkryčio sindromas su paūmėjusiu nerimu.</w:t>
      </w:r>
    </w:p>
    <w:p w:rsidR="00A41576" w:rsidRPr="00D2544A" w:rsidRDefault="00A41576" w:rsidP="00A41576">
      <w:pPr>
        <w:widowControl w:val="0"/>
        <w:numPr>
          <w:ilvl w:val="0"/>
          <w:numId w:val="3"/>
        </w:numPr>
        <w:shd w:val="clear" w:color="auto" w:fill="FFFFFF"/>
        <w:autoSpaceDE w:val="0"/>
        <w:autoSpaceDN w:val="0"/>
        <w:adjustRightInd w:val="0"/>
        <w:ind w:right="10"/>
        <w:rPr>
          <w:sz w:val="22"/>
          <w:szCs w:val="22"/>
        </w:rPr>
      </w:pPr>
      <w:r w:rsidRPr="00D2544A">
        <w:rPr>
          <w:spacing w:val="-2"/>
          <w:sz w:val="22"/>
          <w:szCs w:val="22"/>
        </w:rPr>
        <w:t>Ilgalaikis vartojimas (ypač didelėmis dozėmis) gali sukelti fizinę priklausomybę, tokiu atveju gydymo nutraukimas gali sukelti nutraukimo sindromą.</w:t>
      </w:r>
    </w:p>
    <w:p w:rsidR="00A41576" w:rsidRPr="00D2544A" w:rsidRDefault="00A41576" w:rsidP="00A41576">
      <w:pPr>
        <w:widowControl w:val="0"/>
        <w:numPr>
          <w:ilvl w:val="0"/>
          <w:numId w:val="3"/>
        </w:numPr>
        <w:shd w:val="clear" w:color="auto" w:fill="FFFFFF"/>
        <w:tabs>
          <w:tab w:val="left" w:pos="1128"/>
        </w:tabs>
        <w:autoSpaceDE w:val="0"/>
        <w:autoSpaceDN w:val="0"/>
        <w:adjustRightInd w:val="0"/>
        <w:rPr>
          <w:sz w:val="22"/>
          <w:szCs w:val="22"/>
        </w:rPr>
      </w:pPr>
      <w:r w:rsidRPr="00D2544A">
        <w:rPr>
          <w:sz w:val="22"/>
          <w:szCs w:val="22"/>
        </w:rPr>
        <w:t>Griuvimas.</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Be to, vartojant benzodiazepinus gauta duomenų apie papildomas atsiradusias nepageidaujamas reakcijas: emocijų priblėsimą, budrumo sumažėjimą, galvos skausmą, judesių koordinacijos sutrikimą, dvejinimąsi, virškinimo trakto sutrikimus, lytinio potraukio pokytį ir atminties sutrikimus, kurie gali būti susiję su nederamu elgesiu. Psichikos ir paradoksinės reakcijos, pasireiškiant nenustygstamumui, manijai, įniršiui, košmariškiems sapnams, psichozėms, nederamam elgesiui ar kitokiems nepageidaujamiems elgesio pokyčiams.</w:t>
      </w:r>
    </w:p>
    <w:p w:rsidR="00A41576" w:rsidRPr="00D2544A" w:rsidRDefault="00A41576" w:rsidP="00A41576">
      <w:pPr>
        <w:tabs>
          <w:tab w:val="left" w:pos="567"/>
        </w:tabs>
        <w:rPr>
          <w:sz w:val="22"/>
          <w:szCs w:val="22"/>
        </w:rPr>
      </w:pPr>
      <w:r w:rsidRPr="00D2544A">
        <w:rPr>
          <w:sz w:val="22"/>
          <w:szCs w:val="22"/>
        </w:rPr>
        <w:t>Benzodiazepinų vartojimo metu gali išryškėti prieš tai nepasireiškusi depresija.</w:t>
      </w:r>
    </w:p>
    <w:p w:rsidR="00A41576" w:rsidRPr="00D2544A" w:rsidRDefault="00A41576" w:rsidP="00A41576">
      <w:pPr>
        <w:tabs>
          <w:tab w:val="left" w:pos="567"/>
        </w:tabs>
        <w:rPr>
          <w:sz w:val="22"/>
          <w:szCs w:val="22"/>
        </w:rPr>
      </w:pPr>
      <w:r w:rsidRPr="00D2544A">
        <w:rPr>
          <w:sz w:val="22"/>
          <w:szCs w:val="22"/>
        </w:rPr>
        <w:t>Gali atsirasti psichinė priklausomybė. Gauta duomenų apie piktnaudžiavimą benzodiazepinais.</w:t>
      </w:r>
    </w:p>
    <w:p w:rsidR="00A41576" w:rsidRPr="00D2544A" w:rsidRDefault="00A41576" w:rsidP="00A41576">
      <w:pPr>
        <w:tabs>
          <w:tab w:val="left" w:pos="567"/>
        </w:tabs>
        <w:rPr>
          <w:sz w:val="22"/>
          <w:szCs w:val="22"/>
        </w:rPr>
      </w:pPr>
    </w:p>
    <w:p w:rsidR="00A41576" w:rsidRPr="00D2544A" w:rsidRDefault="00A41576" w:rsidP="00A41576">
      <w:pPr>
        <w:tabs>
          <w:tab w:val="left" w:pos="567"/>
        </w:tabs>
        <w:rPr>
          <w:b/>
          <w:snapToGrid w:val="0"/>
          <w:sz w:val="22"/>
          <w:szCs w:val="22"/>
        </w:rPr>
      </w:pPr>
      <w:r w:rsidRPr="00D2544A">
        <w:rPr>
          <w:b/>
          <w:noProof/>
          <w:snapToGrid w:val="0"/>
          <w:sz w:val="22"/>
          <w:szCs w:val="22"/>
        </w:rPr>
        <w:t>Pranešimas apie šalutinį poveikį</w:t>
      </w:r>
    </w:p>
    <w:p w:rsidR="00A41576" w:rsidRPr="00D2544A" w:rsidRDefault="00A41576" w:rsidP="00A41576">
      <w:pPr>
        <w:ind w:right="-449"/>
        <w:rPr>
          <w:noProof/>
          <w:sz w:val="22"/>
          <w:szCs w:val="22"/>
        </w:rPr>
      </w:pPr>
      <w:r w:rsidRPr="00D2544A">
        <w:rPr>
          <w:sz w:val="22"/>
          <w:szCs w:val="22"/>
        </w:rPr>
        <w:t>Jeigu pasireiškė šalutinis poveikis</w:t>
      </w:r>
      <w:r w:rsidRPr="00D2544A">
        <w:rPr>
          <w:noProof/>
          <w:snapToGrid w:val="0"/>
          <w:sz w:val="22"/>
          <w:szCs w:val="22"/>
        </w:rPr>
        <w:t>, įskaitant</w:t>
      </w:r>
      <w:r w:rsidRPr="00D2544A">
        <w:rPr>
          <w:sz w:val="22"/>
          <w:szCs w:val="22"/>
        </w:rPr>
        <w:t xml:space="preserve"> šiame lapelyje nenurodytą, pasakykite gydytojui arba vaistininkui.</w:t>
      </w:r>
      <w:r w:rsidRPr="00D2544A">
        <w:rPr>
          <w:noProof/>
          <w:snapToGrid w:val="0"/>
          <w:sz w:val="22"/>
          <w:szCs w:val="22"/>
        </w:rPr>
        <w:t xml:space="preserve"> </w:t>
      </w:r>
      <w:r w:rsidRPr="00D2544A">
        <w:rPr>
          <w:sz w:val="22"/>
          <w:szCs w:val="22"/>
        </w:rPr>
        <w:t>Apie šalutinį poveikį taip pat galite pranešti Valstybinei vaistų kontrolės tarnybai prie Lietuvos Respublikos sveikatos apsaugos ministerijos nemokamu t</w:t>
      </w:r>
      <w:r w:rsidRPr="00D2544A">
        <w:rPr>
          <w:sz w:val="22"/>
          <w:szCs w:val="22"/>
          <w:lang w:eastAsia="zh-CN"/>
        </w:rPr>
        <w:t>elefonu 8 800 73568</w:t>
      </w:r>
      <w:r w:rsidRPr="00D2544A">
        <w:rPr>
          <w:sz w:val="22"/>
          <w:szCs w:val="22"/>
        </w:rPr>
        <w:t xml:space="preserve"> arba užpildyti interneto svetainėje </w:t>
      </w:r>
      <w:hyperlink r:id="rId5" w:history="1">
        <w:r w:rsidRPr="00D2544A">
          <w:rPr>
            <w:rStyle w:val="Hipersaitas"/>
            <w:rFonts w:eastAsia="SimSun"/>
            <w:sz w:val="22"/>
            <w:szCs w:val="22"/>
          </w:rPr>
          <w:t>www.vvkt.lt</w:t>
        </w:r>
      </w:hyperlink>
      <w:r w:rsidRPr="00D2544A">
        <w:rPr>
          <w:sz w:val="22"/>
          <w:szCs w:val="22"/>
        </w:rPr>
        <w:t xml:space="preserve"> esančią formą ir pateikti ją Valstybinei vaistų kontrolės tarnybai prie Lietuvos Respublikos sveikatos apsaugos ministerijos vienu iš šių būdų: raštu (adresu Žirmūnų g. 139A, LT-09120 Vilnius), </w:t>
      </w:r>
      <w:r w:rsidRPr="00D2544A">
        <w:rPr>
          <w:sz w:val="22"/>
          <w:szCs w:val="22"/>
          <w:lang w:eastAsia="zh-CN"/>
        </w:rPr>
        <w:t xml:space="preserve">nemokamu </w:t>
      </w:r>
      <w:r w:rsidRPr="00D2544A">
        <w:rPr>
          <w:sz w:val="22"/>
          <w:szCs w:val="22"/>
        </w:rPr>
        <w:t>fakso numeriu 8 800 20131</w:t>
      </w:r>
      <w:r w:rsidRPr="00D2544A">
        <w:rPr>
          <w:sz w:val="22"/>
          <w:szCs w:val="22"/>
          <w:lang w:eastAsia="zh-CN"/>
        </w:rPr>
        <w:t xml:space="preserve">, </w:t>
      </w:r>
      <w:r w:rsidRPr="00D2544A">
        <w:rPr>
          <w:sz w:val="22"/>
          <w:szCs w:val="22"/>
        </w:rPr>
        <w:t xml:space="preserve">el. paštu </w:t>
      </w:r>
      <w:hyperlink r:id="rId6" w:history="1">
        <w:r w:rsidRPr="00D2544A">
          <w:rPr>
            <w:rStyle w:val="Hipersaitas"/>
            <w:rFonts w:eastAsia="SimSun"/>
            <w:sz w:val="22"/>
            <w:szCs w:val="22"/>
          </w:rPr>
          <w:t>NepageidaujamaR@vvkt.lt</w:t>
        </w:r>
      </w:hyperlink>
      <w:r w:rsidRPr="00D2544A">
        <w:rPr>
          <w:sz w:val="22"/>
          <w:szCs w:val="22"/>
        </w:rPr>
        <w:t xml:space="preserve">, taip pat per Valstybinės vaistų kontrolės tarnybos prie Lietuvos Respublikos sveikatos apsaugos ministerijos interneto svetainę (adresu </w:t>
      </w:r>
      <w:hyperlink r:id="rId7" w:history="1">
        <w:r w:rsidRPr="00D2544A">
          <w:rPr>
            <w:rStyle w:val="Hipersaitas"/>
            <w:rFonts w:eastAsia="SimSun"/>
            <w:sz w:val="22"/>
            <w:szCs w:val="22"/>
          </w:rPr>
          <w:t>http://www.vvkt.lt</w:t>
        </w:r>
      </w:hyperlink>
      <w:r w:rsidRPr="00D2544A">
        <w:rPr>
          <w:sz w:val="22"/>
          <w:szCs w:val="22"/>
        </w:rPr>
        <w:t>). Pranešdami apie šalutinį poveikį galite mums padėti gauti daugiau informacijos apie šio vaisto saugumą.</w:t>
      </w:r>
    </w:p>
    <w:p w:rsidR="00A41576" w:rsidRPr="00D2544A" w:rsidRDefault="00A41576" w:rsidP="00A41576">
      <w:pPr>
        <w:tabs>
          <w:tab w:val="left" w:pos="567"/>
        </w:tabs>
        <w:spacing w:line="260" w:lineRule="exact"/>
        <w:ind w:right="-449"/>
        <w:rPr>
          <w:sz w:val="22"/>
          <w:szCs w:val="22"/>
        </w:rPr>
      </w:pPr>
    </w:p>
    <w:p w:rsidR="00A41576" w:rsidRPr="00D2544A" w:rsidRDefault="00A41576" w:rsidP="00A41576">
      <w:pPr>
        <w:tabs>
          <w:tab w:val="left" w:pos="567"/>
        </w:tabs>
        <w:spacing w:line="260" w:lineRule="exact"/>
        <w:ind w:right="-449"/>
        <w:rPr>
          <w:sz w:val="22"/>
          <w:szCs w:val="22"/>
        </w:rPr>
      </w:pPr>
    </w:p>
    <w:p w:rsidR="00A41576" w:rsidRPr="00D2544A" w:rsidRDefault="00A41576" w:rsidP="00A41576">
      <w:pPr>
        <w:keepNext/>
        <w:tabs>
          <w:tab w:val="left" w:pos="567"/>
        </w:tabs>
        <w:ind w:left="567" w:hanging="567"/>
        <w:outlineLvl w:val="1"/>
        <w:rPr>
          <w:sz w:val="22"/>
          <w:szCs w:val="22"/>
        </w:rPr>
      </w:pPr>
      <w:bookmarkStart w:id="13" w:name="_Toc129243143"/>
      <w:bookmarkStart w:id="14" w:name="_Toc129243268"/>
      <w:r w:rsidRPr="00D2544A">
        <w:rPr>
          <w:b/>
          <w:sz w:val="22"/>
          <w:szCs w:val="22"/>
        </w:rPr>
        <w:t>5.</w:t>
      </w:r>
      <w:r w:rsidRPr="00D2544A">
        <w:rPr>
          <w:b/>
          <w:sz w:val="22"/>
          <w:szCs w:val="22"/>
        </w:rPr>
        <w:tab/>
        <w:t xml:space="preserve">Kaip laikyti </w:t>
      </w:r>
      <w:bookmarkEnd w:id="13"/>
      <w:bookmarkEnd w:id="14"/>
      <w:r w:rsidRPr="00D2544A">
        <w:rPr>
          <w:b/>
          <w:bCs/>
          <w:spacing w:val="-2"/>
          <w:sz w:val="22"/>
          <w:szCs w:val="22"/>
        </w:rPr>
        <w:t>Tranxene</w:t>
      </w:r>
      <w:r>
        <w:rPr>
          <w:b/>
          <w:bCs/>
          <w:spacing w:val="-2"/>
          <w:sz w:val="22"/>
          <w:szCs w:val="22"/>
        </w:rPr>
        <w:fldChar w:fldCharType="begin"/>
      </w:r>
      <w:r>
        <w:rPr>
          <w:b/>
          <w:bCs/>
          <w:spacing w:val="-2"/>
          <w:sz w:val="22"/>
          <w:szCs w:val="22"/>
        </w:rPr>
        <w:instrText xml:space="preserve"> DOCVARIABLE vault_nd_48370dd0-cf73-4110-9e97-d28ab7fcf5b2 \* MERGEFORMAT </w:instrText>
      </w:r>
      <w:r>
        <w:rPr>
          <w:b/>
          <w:bCs/>
          <w:spacing w:val="-2"/>
          <w:sz w:val="22"/>
          <w:szCs w:val="22"/>
        </w:rPr>
        <w:fldChar w:fldCharType="separate"/>
      </w:r>
      <w:r>
        <w:rPr>
          <w:b/>
          <w:bCs/>
          <w:spacing w:val="-2"/>
          <w:sz w:val="22"/>
          <w:szCs w:val="22"/>
        </w:rPr>
        <w:t xml:space="preserve"> </w:t>
      </w:r>
      <w:r>
        <w:rPr>
          <w:b/>
          <w:bCs/>
          <w:spacing w:val="-2"/>
          <w:sz w:val="22"/>
          <w:szCs w:val="22"/>
        </w:rPr>
        <w:fldChar w:fldCharType="end"/>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noProof/>
          <w:sz w:val="22"/>
          <w:szCs w:val="22"/>
        </w:rPr>
        <w:t>Šį vaistą laikykite</w:t>
      </w:r>
      <w:r w:rsidRPr="00D2544A">
        <w:rPr>
          <w:sz w:val="22"/>
          <w:szCs w:val="22"/>
        </w:rPr>
        <w:t xml:space="preserve"> vaikams </w:t>
      </w:r>
      <w:r w:rsidRPr="00D2544A">
        <w:rPr>
          <w:noProof/>
          <w:sz w:val="22"/>
          <w:szCs w:val="22"/>
        </w:rPr>
        <w:t xml:space="preserve">nepastebimoje ir </w:t>
      </w:r>
      <w:r w:rsidRPr="00D2544A">
        <w:rPr>
          <w:sz w:val="22"/>
          <w:szCs w:val="22"/>
        </w:rPr>
        <w:t>nepasiekiamoje vietoje.</w:t>
      </w:r>
    </w:p>
    <w:p w:rsidR="00A41576" w:rsidRPr="00D2544A" w:rsidRDefault="00A41576" w:rsidP="00A41576">
      <w:pPr>
        <w:rPr>
          <w:sz w:val="22"/>
          <w:szCs w:val="22"/>
        </w:rPr>
      </w:pPr>
      <w:r w:rsidRPr="00D2544A">
        <w:rPr>
          <w:sz w:val="22"/>
          <w:szCs w:val="22"/>
        </w:rPr>
        <w:t>Laikyti ne aukštesnėje kaip 25 °C temperatūroje.</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 xml:space="preserve">Ant dėžutės ir lizdinės plokštelės po „EXP“ nurodytam tinkamumo laikui pasibaigus, </w:t>
      </w:r>
      <w:r w:rsidRPr="00D2544A">
        <w:rPr>
          <w:noProof/>
          <w:sz w:val="22"/>
          <w:szCs w:val="22"/>
        </w:rPr>
        <w:t>šio vaisto</w:t>
      </w:r>
      <w:r w:rsidRPr="00D2544A">
        <w:rPr>
          <w:sz w:val="22"/>
          <w:szCs w:val="22"/>
        </w:rPr>
        <w:t xml:space="preserve"> vartoti negalima. Vaistas </w:t>
      </w:r>
      <w:r w:rsidRPr="00D2544A">
        <w:rPr>
          <w:noProof/>
          <w:sz w:val="22"/>
          <w:szCs w:val="22"/>
        </w:rPr>
        <w:t>tinkamas</w:t>
      </w:r>
      <w:r w:rsidRPr="00D2544A">
        <w:rPr>
          <w:sz w:val="22"/>
          <w:szCs w:val="22"/>
        </w:rPr>
        <w:t xml:space="preserve"> vartoti iki paskutinės nurodyto mėnesio dienos.</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 xml:space="preserve">Vaistų negalima </w:t>
      </w:r>
      <w:r w:rsidRPr="00D2544A">
        <w:rPr>
          <w:noProof/>
          <w:sz w:val="22"/>
          <w:szCs w:val="22"/>
        </w:rPr>
        <w:t>išmesti</w:t>
      </w:r>
      <w:r w:rsidRPr="00D2544A">
        <w:rPr>
          <w:sz w:val="22"/>
          <w:szCs w:val="22"/>
        </w:rPr>
        <w:t xml:space="preserve"> į kanalizaciją arba su buitinėmis atliekomis. Kaip </w:t>
      </w:r>
      <w:r w:rsidRPr="00D2544A">
        <w:rPr>
          <w:noProof/>
          <w:sz w:val="22"/>
          <w:szCs w:val="22"/>
        </w:rPr>
        <w:t>išmesti</w:t>
      </w:r>
      <w:r w:rsidRPr="00D2544A">
        <w:rPr>
          <w:sz w:val="22"/>
          <w:szCs w:val="22"/>
        </w:rPr>
        <w:t xml:space="preserve"> nereikalingus vaistus, klauskite vaistininko. Šios priemonės padės apsaugoti aplinką.</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p>
    <w:p w:rsidR="00A41576" w:rsidRPr="00D2544A" w:rsidRDefault="00A41576" w:rsidP="00A41576">
      <w:pPr>
        <w:keepNext/>
        <w:tabs>
          <w:tab w:val="left" w:pos="567"/>
        </w:tabs>
        <w:ind w:left="567" w:hanging="567"/>
        <w:outlineLvl w:val="1"/>
        <w:rPr>
          <w:b/>
          <w:sz w:val="22"/>
          <w:szCs w:val="22"/>
        </w:rPr>
      </w:pPr>
      <w:bookmarkStart w:id="15" w:name="_Toc129243144"/>
      <w:bookmarkStart w:id="16" w:name="_Toc129243269"/>
      <w:r w:rsidRPr="00D2544A">
        <w:rPr>
          <w:b/>
          <w:sz w:val="22"/>
          <w:szCs w:val="22"/>
        </w:rPr>
        <w:lastRenderedPageBreak/>
        <w:t>6.</w:t>
      </w:r>
      <w:r w:rsidRPr="00D2544A">
        <w:rPr>
          <w:b/>
          <w:sz w:val="22"/>
          <w:szCs w:val="22"/>
        </w:rPr>
        <w:tab/>
        <w:t>Pakuotės turinys ir kita informacija</w:t>
      </w:r>
      <w:bookmarkEnd w:id="15"/>
      <w:bookmarkEnd w:id="16"/>
      <w:r>
        <w:rPr>
          <w:b/>
          <w:sz w:val="22"/>
          <w:szCs w:val="22"/>
        </w:rPr>
        <w:fldChar w:fldCharType="begin"/>
      </w:r>
      <w:r>
        <w:rPr>
          <w:b/>
          <w:sz w:val="22"/>
          <w:szCs w:val="22"/>
        </w:rPr>
        <w:instrText xml:space="preserve"> DOCVARIABLE vault_nd_1769ef70-9afc-4931-9139-a93f81396bb8 \* MERGEFORMAT </w:instrText>
      </w:r>
      <w:r>
        <w:rPr>
          <w:b/>
          <w:sz w:val="22"/>
          <w:szCs w:val="22"/>
        </w:rPr>
        <w:fldChar w:fldCharType="separate"/>
      </w:r>
      <w:r>
        <w:rPr>
          <w:b/>
          <w:sz w:val="22"/>
          <w:szCs w:val="22"/>
        </w:rPr>
        <w:t xml:space="preserve"> </w:t>
      </w:r>
      <w:r>
        <w:rPr>
          <w:b/>
          <w:sz w:val="22"/>
          <w:szCs w:val="22"/>
        </w:rPr>
        <w:fldChar w:fldCharType="end"/>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Tranxene sudėtis</w:t>
      </w:r>
    </w:p>
    <w:p w:rsidR="00A41576" w:rsidRPr="00D2544A" w:rsidRDefault="00A41576" w:rsidP="00A41576">
      <w:pPr>
        <w:numPr>
          <w:ilvl w:val="0"/>
          <w:numId w:val="1"/>
        </w:numPr>
        <w:tabs>
          <w:tab w:val="clear" w:pos="720"/>
          <w:tab w:val="num" w:pos="360"/>
          <w:tab w:val="left" w:pos="567"/>
        </w:tabs>
        <w:ind w:left="0" w:firstLine="0"/>
        <w:rPr>
          <w:sz w:val="22"/>
          <w:szCs w:val="22"/>
        </w:rPr>
      </w:pPr>
      <w:r w:rsidRPr="00D2544A">
        <w:rPr>
          <w:sz w:val="22"/>
          <w:szCs w:val="22"/>
        </w:rPr>
        <w:t>Veiklioji medžiaga yra dikalio klorazepatas. Vienoje kietojoje kapsulėje yra 5 mg arba 10 mg dikalio klorazepato.</w:t>
      </w:r>
    </w:p>
    <w:p w:rsidR="00A41576" w:rsidRPr="00D2544A" w:rsidRDefault="00A41576" w:rsidP="00A41576">
      <w:pPr>
        <w:numPr>
          <w:ilvl w:val="0"/>
          <w:numId w:val="1"/>
        </w:numPr>
        <w:tabs>
          <w:tab w:val="clear" w:pos="720"/>
          <w:tab w:val="num" w:pos="360"/>
          <w:tab w:val="left" w:pos="567"/>
        </w:tabs>
        <w:ind w:left="0" w:firstLine="0"/>
        <w:rPr>
          <w:sz w:val="22"/>
          <w:szCs w:val="22"/>
        </w:rPr>
      </w:pPr>
      <w:r w:rsidRPr="00D2544A">
        <w:rPr>
          <w:sz w:val="22"/>
          <w:szCs w:val="22"/>
        </w:rPr>
        <w:t>Pagalbinės medžiagos. Kapsulės turinys: kalio karbonatas, talkas. Kapsulės korpusas: eritrozinas (E127), titano dioksidas (E171), želatina.</w:t>
      </w:r>
    </w:p>
    <w:p w:rsidR="00A41576" w:rsidRPr="00D2544A" w:rsidRDefault="00A41576" w:rsidP="00A41576">
      <w:pPr>
        <w:tabs>
          <w:tab w:val="left" w:pos="567"/>
        </w:tabs>
        <w:rPr>
          <w:sz w:val="22"/>
          <w:szCs w:val="22"/>
        </w:rPr>
      </w:pPr>
    </w:p>
    <w:p w:rsidR="00A41576" w:rsidRPr="00D2544A" w:rsidRDefault="00A41576" w:rsidP="00A41576">
      <w:pPr>
        <w:spacing w:line="220" w:lineRule="exact"/>
        <w:rPr>
          <w:sz w:val="22"/>
          <w:szCs w:val="22"/>
        </w:rPr>
      </w:pPr>
      <w:r w:rsidRPr="00D2544A">
        <w:rPr>
          <w:b/>
          <w:sz w:val="22"/>
          <w:szCs w:val="22"/>
        </w:rPr>
        <w:t>Tranxene išvaizda ir kiekis pakuotėje</w:t>
      </w:r>
    </w:p>
    <w:p w:rsidR="00A41576" w:rsidRPr="00D2544A" w:rsidRDefault="00A41576" w:rsidP="00A41576">
      <w:pPr>
        <w:tabs>
          <w:tab w:val="left" w:pos="567"/>
        </w:tabs>
        <w:rPr>
          <w:sz w:val="22"/>
          <w:szCs w:val="22"/>
        </w:rPr>
      </w:pPr>
      <w:r w:rsidRPr="00D2544A">
        <w:rPr>
          <w:sz w:val="22"/>
          <w:szCs w:val="22"/>
        </w:rPr>
        <w:t>Tranxene 5 mg: nepermatoma kapsulė blizgiu paviršiumi, kurios viduje yra balti ar vos gelsvi homogeniški milteliai. Kapsulės korpusas baltas, dangtelis – šviesiai rausvas.</w:t>
      </w:r>
    </w:p>
    <w:p w:rsidR="00A41576" w:rsidRPr="00D2544A" w:rsidRDefault="00A41576" w:rsidP="00A41576">
      <w:pPr>
        <w:tabs>
          <w:tab w:val="left" w:pos="567"/>
        </w:tabs>
        <w:rPr>
          <w:sz w:val="22"/>
          <w:szCs w:val="22"/>
        </w:rPr>
      </w:pPr>
      <w:r w:rsidRPr="00D2544A">
        <w:rPr>
          <w:sz w:val="22"/>
          <w:szCs w:val="22"/>
        </w:rPr>
        <w:t>Tranxene 10 mg: nepermatoma kapsulė blizgiu paviršiumi, kurios viduje yra balti ar vos gelsvi homogeniški milteliai. Kapsulės korpusas ir dangtelis – šviesiai rausvi.</w:t>
      </w:r>
    </w:p>
    <w:p w:rsidR="00A41576" w:rsidRPr="00D2544A" w:rsidRDefault="00A41576" w:rsidP="00A41576">
      <w:pPr>
        <w:rPr>
          <w:sz w:val="22"/>
          <w:szCs w:val="22"/>
        </w:rPr>
      </w:pPr>
      <w:r w:rsidRPr="00D2544A">
        <w:rPr>
          <w:sz w:val="22"/>
          <w:szCs w:val="22"/>
        </w:rPr>
        <w:t>10 kietųjų kapsulių Al/PVC/Al lizdinėje plokštelėje.</w:t>
      </w:r>
    </w:p>
    <w:p w:rsidR="00A41576" w:rsidRPr="00D2544A" w:rsidRDefault="00A41576" w:rsidP="00A41576">
      <w:pPr>
        <w:rPr>
          <w:sz w:val="22"/>
          <w:szCs w:val="22"/>
        </w:rPr>
      </w:pPr>
      <w:r w:rsidRPr="00D2544A">
        <w:rPr>
          <w:sz w:val="22"/>
          <w:szCs w:val="22"/>
        </w:rPr>
        <w:t>Kartono dėžutėje yra 30 kietųjų kapsulių.</w:t>
      </w:r>
    </w:p>
    <w:p w:rsidR="00A41576" w:rsidRPr="00D2544A" w:rsidRDefault="00A41576" w:rsidP="00A41576">
      <w:pPr>
        <w:tabs>
          <w:tab w:val="left" w:pos="567"/>
        </w:tabs>
        <w:rPr>
          <w:sz w:val="22"/>
          <w:szCs w:val="22"/>
        </w:rPr>
      </w:pPr>
    </w:p>
    <w:p w:rsidR="00A41576" w:rsidRPr="00D2544A" w:rsidRDefault="00A41576" w:rsidP="00A41576">
      <w:pPr>
        <w:spacing w:line="220" w:lineRule="exact"/>
        <w:rPr>
          <w:b/>
          <w:bCs/>
          <w:sz w:val="22"/>
          <w:szCs w:val="22"/>
        </w:rPr>
      </w:pPr>
      <w:r w:rsidRPr="00D2544A">
        <w:rPr>
          <w:b/>
          <w:sz w:val="22"/>
          <w:szCs w:val="22"/>
        </w:rPr>
        <w:t xml:space="preserve">Registruotojas </w:t>
      </w:r>
      <w:r w:rsidRPr="00D2544A">
        <w:rPr>
          <w:b/>
          <w:bCs/>
          <w:sz w:val="22"/>
          <w:szCs w:val="22"/>
        </w:rPr>
        <w:t>ir gamintojas</w:t>
      </w:r>
    </w:p>
    <w:p w:rsidR="00A41576" w:rsidRPr="00D2544A" w:rsidRDefault="00A41576" w:rsidP="00A41576">
      <w:pPr>
        <w:spacing w:line="220" w:lineRule="exact"/>
        <w:rPr>
          <w:sz w:val="22"/>
          <w:szCs w:val="22"/>
        </w:rPr>
      </w:pPr>
      <w:r w:rsidRPr="00D2544A">
        <w:rPr>
          <w:bCs/>
          <w:sz w:val="22"/>
          <w:szCs w:val="22"/>
        </w:rPr>
        <w:t>Registruotojas</w:t>
      </w:r>
    </w:p>
    <w:p w:rsidR="00A41576" w:rsidRPr="00D2544A" w:rsidRDefault="00A41576" w:rsidP="00A41576">
      <w:pPr>
        <w:rPr>
          <w:sz w:val="22"/>
          <w:szCs w:val="22"/>
        </w:rPr>
      </w:pPr>
      <w:r w:rsidRPr="00D2544A">
        <w:rPr>
          <w:sz w:val="22"/>
          <w:szCs w:val="22"/>
        </w:rPr>
        <w:t>neuraxpharm Arzneimittel GmbH</w:t>
      </w:r>
    </w:p>
    <w:p w:rsidR="00A41576" w:rsidRPr="00D2544A" w:rsidRDefault="00A41576" w:rsidP="00A41576">
      <w:pPr>
        <w:rPr>
          <w:sz w:val="22"/>
          <w:szCs w:val="22"/>
        </w:rPr>
      </w:pPr>
      <w:r w:rsidRPr="00D2544A">
        <w:rPr>
          <w:sz w:val="22"/>
          <w:szCs w:val="22"/>
        </w:rPr>
        <w:t xml:space="preserve">Elisabeth-Selbert-Straße 23 </w:t>
      </w:r>
    </w:p>
    <w:p w:rsidR="00A41576" w:rsidRPr="00D2544A" w:rsidRDefault="00A41576" w:rsidP="00A41576">
      <w:pPr>
        <w:rPr>
          <w:sz w:val="22"/>
          <w:szCs w:val="22"/>
        </w:rPr>
      </w:pPr>
      <w:r w:rsidRPr="00D2544A">
        <w:rPr>
          <w:sz w:val="22"/>
          <w:szCs w:val="22"/>
        </w:rPr>
        <w:t>40764 Langenfeld</w:t>
      </w:r>
    </w:p>
    <w:p w:rsidR="00A41576" w:rsidRPr="00D2544A" w:rsidRDefault="00A41576" w:rsidP="00A41576">
      <w:pPr>
        <w:tabs>
          <w:tab w:val="left" w:pos="567"/>
        </w:tabs>
        <w:rPr>
          <w:sz w:val="22"/>
          <w:szCs w:val="22"/>
        </w:rPr>
      </w:pPr>
      <w:r w:rsidRPr="00D2544A">
        <w:rPr>
          <w:sz w:val="22"/>
          <w:szCs w:val="22"/>
        </w:rPr>
        <w:t>Vokietija</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bookmarkStart w:id="17" w:name="OLE_LINK1"/>
      <w:bookmarkStart w:id="18" w:name="OLE_LINK2"/>
      <w:r w:rsidRPr="00D2544A">
        <w:rPr>
          <w:sz w:val="22"/>
          <w:szCs w:val="22"/>
        </w:rPr>
        <w:t>Gamintojas</w:t>
      </w:r>
    </w:p>
    <w:p w:rsidR="00A41576" w:rsidRPr="00D2544A" w:rsidRDefault="00A41576" w:rsidP="00A41576">
      <w:pPr>
        <w:tabs>
          <w:tab w:val="left" w:pos="567"/>
        </w:tabs>
        <w:rPr>
          <w:sz w:val="22"/>
          <w:szCs w:val="22"/>
        </w:rPr>
      </w:pPr>
      <w:r w:rsidRPr="00D2544A">
        <w:rPr>
          <w:sz w:val="22"/>
          <w:szCs w:val="22"/>
        </w:rPr>
        <w:t>SANOFI WINTHROP INDUSTRIE</w:t>
      </w:r>
    </w:p>
    <w:p w:rsidR="00A41576" w:rsidRPr="00D2544A" w:rsidRDefault="00A41576" w:rsidP="00A41576">
      <w:pPr>
        <w:tabs>
          <w:tab w:val="left" w:pos="567"/>
        </w:tabs>
        <w:rPr>
          <w:sz w:val="22"/>
          <w:szCs w:val="22"/>
        </w:rPr>
      </w:pPr>
      <w:r w:rsidRPr="00D2544A">
        <w:rPr>
          <w:sz w:val="22"/>
          <w:szCs w:val="22"/>
        </w:rPr>
        <w:t xml:space="preserve">1, rue de la Vierge </w:t>
      </w:r>
    </w:p>
    <w:p w:rsidR="00A41576" w:rsidRPr="00D2544A" w:rsidRDefault="00A41576" w:rsidP="00A41576">
      <w:pPr>
        <w:tabs>
          <w:tab w:val="left" w:pos="567"/>
        </w:tabs>
        <w:rPr>
          <w:sz w:val="22"/>
          <w:szCs w:val="22"/>
        </w:rPr>
      </w:pPr>
      <w:r w:rsidRPr="00D2544A">
        <w:rPr>
          <w:sz w:val="22"/>
          <w:szCs w:val="22"/>
        </w:rPr>
        <w:t>33440 Ambares</w:t>
      </w:r>
    </w:p>
    <w:p w:rsidR="00A41576" w:rsidRPr="00D2544A" w:rsidRDefault="00A41576" w:rsidP="00A41576">
      <w:pPr>
        <w:tabs>
          <w:tab w:val="left" w:pos="567"/>
        </w:tabs>
        <w:rPr>
          <w:sz w:val="22"/>
          <w:szCs w:val="22"/>
        </w:rPr>
      </w:pPr>
      <w:r w:rsidRPr="00D2544A">
        <w:rPr>
          <w:sz w:val="22"/>
          <w:szCs w:val="22"/>
        </w:rPr>
        <w:t>Prancūzija</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sz w:val="22"/>
          <w:szCs w:val="22"/>
        </w:rPr>
        <w:t>arba</w:t>
      </w:r>
    </w:p>
    <w:p w:rsidR="00A41576" w:rsidRPr="00D2544A" w:rsidRDefault="00A41576" w:rsidP="00A41576">
      <w:pPr>
        <w:tabs>
          <w:tab w:val="left" w:pos="567"/>
        </w:tabs>
        <w:rPr>
          <w:sz w:val="22"/>
          <w:szCs w:val="22"/>
        </w:rPr>
      </w:pPr>
    </w:p>
    <w:p w:rsidR="00A41576" w:rsidRPr="00D2544A" w:rsidRDefault="00A41576" w:rsidP="00A41576">
      <w:pPr>
        <w:tabs>
          <w:tab w:val="left" w:pos="567"/>
        </w:tabs>
        <w:rPr>
          <w:bCs/>
          <w:sz w:val="22"/>
          <w:szCs w:val="22"/>
        </w:rPr>
      </w:pPr>
      <w:r w:rsidRPr="00D2544A">
        <w:rPr>
          <w:bCs/>
          <w:sz w:val="22"/>
          <w:szCs w:val="22"/>
        </w:rPr>
        <w:t>Sanofi-aventis, S.A.</w:t>
      </w:r>
    </w:p>
    <w:p w:rsidR="00A41576" w:rsidRPr="00D2544A" w:rsidRDefault="00A41576" w:rsidP="00A41576">
      <w:pPr>
        <w:tabs>
          <w:tab w:val="left" w:pos="567"/>
        </w:tabs>
        <w:rPr>
          <w:bCs/>
          <w:sz w:val="22"/>
          <w:szCs w:val="22"/>
        </w:rPr>
      </w:pPr>
      <w:r w:rsidRPr="00D2544A">
        <w:rPr>
          <w:bCs/>
          <w:sz w:val="22"/>
          <w:szCs w:val="22"/>
        </w:rPr>
        <w:t>Ctra. C-35 (La Batllòria-Hostalric) Km. 63.09</w:t>
      </w:r>
    </w:p>
    <w:p w:rsidR="00A41576" w:rsidRPr="00D2544A" w:rsidRDefault="00A41576" w:rsidP="00A41576">
      <w:pPr>
        <w:tabs>
          <w:tab w:val="left" w:pos="567"/>
        </w:tabs>
        <w:rPr>
          <w:bCs/>
          <w:sz w:val="22"/>
          <w:szCs w:val="22"/>
        </w:rPr>
      </w:pPr>
      <w:r w:rsidRPr="00D2544A">
        <w:rPr>
          <w:bCs/>
          <w:sz w:val="22"/>
          <w:szCs w:val="22"/>
        </w:rPr>
        <w:t>17404 Riells i Viabrea (Gerona)</w:t>
      </w:r>
    </w:p>
    <w:p w:rsidR="00A41576" w:rsidRPr="00D2544A" w:rsidRDefault="00A41576" w:rsidP="00A41576">
      <w:pPr>
        <w:tabs>
          <w:tab w:val="left" w:pos="567"/>
        </w:tabs>
        <w:rPr>
          <w:sz w:val="22"/>
          <w:szCs w:val="22"/>
        </w:rPr>
      </w:pPr>
      <w:r w:rsidRPr="00D2544A">
        <w:rPr>
          <w:sz w:val="22"/>
          <w:szCs w:val="22"/>
        </w:rPr>
        <w:t>Ispanija</w:t>
      </w:r>
    </w:p>
    <w:bookmarkEnd w:id="17"/>
    <w:bookmarkEnd w:id="18"/>
    <w:p w:rsidR="00A41576" w:rsidRPr="00D2544A" w:rsidRDefault="00A41576" w:rsidP="00A41576">
      <w:pPr>
        <w:tabs>
          <w:tab w:val="left" w:pos="567"/>
        </w:tabs>
        <w:rPr>
          <w:sz w:val="22"/>
          <w:szCs w:val="22"/>
        </w:rPr>
      </w:pPr>
    </w:p>
    <w:p w:rsidR="00A41576" w:rsidRPr="00D2544A" w:rsidRDefault="00A41576" w:rsidP="00A41576">
      <w:pPr>
        <w:rPr>
          <w:sz w:val="22"/>
          <w:szCs w:val="22"/>
        </w:rPr>
      </w:pPr>
      <w:r w:rsidRPr="00D2544A">
        <w:rPr>
          <w:sz w:val="22"/>
          <w:szCs w:val="22"/>
        </w:rPr>
        <w:t>Jeigu apie šį vaistą norite sužinoti daugiau, kreipkitės į vietinį registruotojo atstovą.</w:t>
      </w:r>
    </w:p>
    <w:p w:rsidR="00A41576" w:rsidRPr="00D2544A" w:rsidRDefault="00A41576" w:rsidP="00A41576">
      <w:pPr>
        <w:rPr>
          <w:sz w:val="22"/>
          <w:szCs w:val="22"/>
        </w:rPr>
      </w:pPr>
    </w:p>
    <w:p w:rsidR="00A41576" w:rsidRPr="00D2544A" w:rsidRDefault="00A41576" w:rsidP="00A41576">
      <w:pPr>
        <w:rPr>
          <w:sz w:val="22"/>
          <w:szCs w:val="22"/>
        </w:rPr>
      </w:pPr>
      <w:r w:rsidRPr="00D2544A">
        <w:rPr>
          <w:sz w:val="22"/>
          <w:szCs w:val="22"/>
        </w:rPr>
        <w:t>UAB „Swixx Biopharma“</w:t>
      </w:r>
    </w:p>
    <w:p w:rsidR="00A41576" w:rsidRPr="00D2544A" w:rsidRDefault="00A41576" w:rsidP="00A41576">
      <w:pPr>
        <w:rPr>
          <w:sz w:val="22"/>
          <w:szCs w:val="22"/>
        </w:rPr>
      </w:pPr>
      <w:r w:rsidRPr="00D2544A">
        <w:rPr>
          <w:sz w:val="22"/>
          <w:szCs w:val="22"/>
        </w:rPr>
        <w:t>Bokšto g. 1-3</w:t>
      </w:r>
    </w:p>
    <w:p w:rsidR="00A41576" w:rsidRPr="00D2544A" w:rsidRDefault="00A41576" w:rsidP="00A41576">
      <w:pPr>
        <w:rPr>
          <w:sz w:val="22"/>
          <w:szCs w:val="22"/>
        </w:rPr>
      </w:pPr>
      <w:r w:rsidRPr="00D2544A">
        <w:rPr>
          <w:sz w:val="22"/>
          <w:szCs w:val="22"/>
        </w:rPr>
        <w:t>LT-01126 Vilnius</w:t>
      </w:r>
    </w:p>
    <w:p w:rsidR="00A41576" w:rsidRPr="00D2544A" w:rsidRDefault="00A41576" w:rsidP="00A41576">
      <w:pPr>
        <w:rPr>
          <w:sz w:val="22"/>
          <w:szCs w:val="22"/>
        </w:rPr>
      </w:pPr>
      <w:r w:rsidRPr="00D2544A">
        <w:rPr>
          <w:sz w:val="22"/>
          <w:szCs w:val="22"/>
        </w:rPr>
        <w:t>Lietuva</w:t>
      </w:r>
    </w:p>
    <w:p w:rsidR="00A41576" w:rsidRPr="00D2544A" w:rsidRDefault="00A41576" w:rsidP="00A41576">
      <w:pPr>
        <w:rPr>
          <w:sz w:val="22"/>
          <w:szCs w:val="22"/>
        </w:rPr>
      </w:pPr>
      <w:r w:rsidRPr="00D2544A">
        <w:rPr>
          <w:sz w:val="22"/>
          <w:szCs w:val="22"/>
        </w:rPr>
        <w:t>Tel.: +370 5 236 9140</w:t>
      </w:r>
    </w:p>
    <w:p w:rsidR="00A41576" w:rsidRPr="00D2544A" w:rsidRDefault="00A41576" w:rsidP="00A41576">
      <w:pPr>
        <w:tabs>
          <w:tab w:val="left" w:pos="567"/>
        </w:tabs>
        <w:rPr>
          <w:sz w:val="22"/>
          <w:szCs w:val="22"/>
        </w:rPr>
      </w:pPr>
    </w:p>
    <w:p w:rsidR="00A41576" w:rsidRPr="00D2544A" w:rsidRDefault="00A41576" w:rsidP="00A41576">
      <w:pPr>
        <w:tabs>
          <w:tab w:val="left" w:pos="567"/>
        </w:tabs>
        <w:rPr>
          <w:sz w:val="22"/>
          <w:szCs w:val="22"/>
        </w:rPr>
      </w:pPr>
      <w:r w:rsidRPr="00D2544A">
        <w:rPr>
          <w:b/>
          <w:sz w:val="22"/>
          <w:szCs w:val="22"/>
        </w:rPr>
        <w:t xml:space="preserve">Šis pakuotės lapelis paskutinį kartą </w:t>
      </w:r>
      <w:r w:rsidRPr="00D2544A">
        <w:rPr>
          <w:b/>
          <w:noProof/>
          <w:sz w:val="22"/>
          <w:szCs w:val="22"/>
        </w:rPr>
        <w:t>peržiūrėtas 2023-</w:t>
      </w:r>
      <w:r>
        <w:rPr>
          <w:b/>
          <w:noProof/>
          <w:sz w:val="22"/>
          <w:szCs w:val="22"/>
        </w:rPr>
        <w:t>10-31</w:t>
      </w:r>
      <w:r w:rsidRPr="00D2544A">
        <w:rPr>
          <w:b/>
          <w:noProof/>
          <w:sz w:val="22"/>
          <w:szCs w:val="22"/>
        </w:rPr>
        <w:t>.</w:t>
      </w:r>
    </w:p>
    <w:p w:rsidR="00A41576" w:rsidRPr="00D2544A" w:rsidRDefault="00A41576" w:rsidP="00A41576">
      <w:pPr>
        <w:rPr>
          <w:sz w:val="22"/>
          <w:szCs w:val="22"/>
        </w:rPr>
      </w:pPr>
    </w:p>
    <w:p w:rsidR="00A41576" w:rsidRPr="00BA4444" w:rsidRDefault="00A41576" w:rsidP="00A41576">
      <w:pPr>
        <w:numPr>
          <w:ilvl w:val="12"/>
          <w:numId w:val="0"/>
        </w:numPr>
        <w:tabs>
          <w:tab w:val="left" w:pos="567"/>
        </w:tabs>
        <w:ind w:right="-2"/>
        <w:rPr>
          <w:sz w:val="22"/>
          <w:szCs w:val="22"/>
        </w:rPr>
      </w:pPr>
      <w:r w:rsidRPr="00D2544A">
        <w:rPr>
          <w:snapToGrid w:val="0"/>
          <w:sz w:val="22"/>
          <w:szCs w:val="22"/>
        </w:rPr>
        <w:t>Išsami informacija apie šį vaistą</w:t>
      </w:r>
      <w:r w:rsidRPr="00D2544A">
        <w:rPr>
          <w:sz w:val="22"/>
          <w:szCs w:val="22"/>
        </w:rPr>
        <w:t xml:space="preserve"> pateikiama Valstybinės vaistų kontrolės tarnybos prie Lietuvos Respublikos sveikatos apsaugos ministerijos </w:t>
      </w:r>
      <w:r w:rsidRPr="00D2544A">
        <w:rPr>
          <w:snapToGrid w:val="0"/>
          <w:sz w:val="22"/>
          <w:szCs w:val="22"/>
        </w:rPr>
        <w:t>tinklalapyje</w:t>
      </w:r>
      <w:r w:rsidRPr="00D2544A">
        <w:rPr>
          <w:i/>
          <w:snapToGrid w:val="0"/>
          <w:sz w:val="22"/>
          <w:szCs w:val="22"/>
        </w:rPr>
        <w:t xml:space="preserve"> </w:t>
      </w:r>
      <w:hyperlink r:id="rId8" w:history="1">
        <w:r w:rsidRPr="00D2544A">
          <w:rPr>
            <w:rFonts w:eastAsia="SimSun"/>
            <w:snapToGrid w:val="0"/>
            <w:color w:val="0000FF"/>
            <w:sz w:val="22"/>
            <w:szCs w:val="22"/>
            <w:u w:val="single"/>
          </w:rPr>
          <w:t>http://www.vvkt.lt/</w:t>
        </w:r>
      </w:hyperlink>
      <w:r w:rsidRPr="00D2544A">
        <w:rPr>
          <w:sz w:val="22"/>
          <w:szCs w:val="22"/>
        </w:rPr>
        <w:t>.</w:t>
      </w:r>
    </w:p>
    <w:bookmarkEnd w:id="2"/>
    <w:p w:rsidR="00A41576" w:rsidRPr="00BA4444" w:rsidRDefault="00A41576" w:rsidP="00A41576">
      <w:pPr>
        <w:numPr>
          <w:ilvl w:val="12"/>
          <w:numId w:val="0"/>
        </w:numPr>
        <w:tabs>
          <w:tab w:val="left" w:pos="567"/>
        </w:tabs>
        <w:ind w:right="-2"/>
        <w:rPr>
          <w:sz w:val="22"/>
          <w:szCs w:val="22"/>
        </w:rPr>
      </w:pPr>
    </w:p>
    <w:p w:rsidR="00A41576" w:rsidRPr="009E126B" w:rsidRDefault="00A41576" w:rsidP="00A41576">
      <w:pPr>
        <w:numPr>
          <w:ilvl w:val="12"/>
          <w:numId w:val="0"/>
        </w:numPr>
        <w:tabs>
          <w:tab w:val="left" w:pos="567"/>
        </w:tabs>
        <w:ind w:right="-2"/>
        <w:rPr>
          <w:sz w:val="22"/>
          <w:szCs w:val="22"/>
        </w:rPr>
      </w:pPr>
    </w:p>
    <w:p w:rsidR="00A41576" w:rsidRPr="009E126B" w:rsidRDefault="00A41576" w:rsidP="00A41576">
      <w:pPr>
        <w:tabs>
          <w:tab w:val="left" w:pos="567"/>
        </w:tabs>
        <w:ind w:left="567" w:hanging="567"/>
        <w:jc w:val="center"/>
        <w:outlineLvl w:val="0"/>
        <w:rPr>
          <w:sz w:val="22"/>
          <w:szCs w:val="22"/>
        </w:rPr>
      </w:pPr>
    </w:p>
    <w:p w:rsidR="00A41576" w:rsidRPr="009E126B" w:rsidRDefault="00A41576" w:rsidP="00A41576">
      <w:pPr>
        <w:rPr>
          <w:sz w:val="22"/>
          <w:szCs w:val="22"/>
        </w:rPr>
      </w:pPr>
    </w:p>
    <w:p w:rsidR="009041DB" w:rsidRDefault="009041DB">
      <w:bookmarkStart w:id="19" w:name="_GoBack"/>
      <w:bookmarkEnd w:id="19"/>
    </w:p>
    <w:sectPr w:rsidR="009041DB" w:rsidSect="00474AB7">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D9" w:rsidRDefault="00A41576" w:rsidP="00AA6B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504D9" w:rsidRDefault="00A415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4D9" w:rsidRDefault="00A41576" w:rsidP="00AA6B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F504D9" w:rsidRDefault="00A4157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1315"/>
    <w:multiLevelType w:val="hybridMultilevel"/>
    <w:tmpl w:val="84FE7D5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04EB4"/>
    <w:multiLevelType w:val="hybridMultilevel"/>
    <w:tmpl w:val="0D02717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078F8"/>
    <w:multiLevelType w:val="hybridMultilevel"/>
    <w:tmpl w:val="09A682FA"/>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3" w15:restartNumberingAfterBreak="0">
    <w:nsid w:val="30F02CEA"/>
    <w:multiLevelType w:val="hybridMultilevel"/>
    <w:tmpl w:val="7D8CF92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BA0601E">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4A7863"/>
    <w:multiLevelType w:val="multilevel"/>
    <w:tmpl w:val="75F47AA0"/>
    <w:lvl w:ilvl="0">
      <w:numFmt w:val="bullet"/>
      <w:lvlText w:val="-"/>
      <w:lvlJc w:val="left"/>
      <w:pPr>
        <w:tabs>
          <w:tab w:val="num" w:pos="720"/>
        </w:tabs>
        <w:ind w:left="720" w:hanging="720"/>
      </w:pPr>
      <w:rPr>
        <w:rFonts w:ascii="TimesLT" w:hAnsi="TimesL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76"/>
    <w:rsid w:val="00004415"/>
    <w:rsid w:val="00234094"/>
    <w:rsid w:val="002A211A"/>
    <w:rsid w:val="00344695"/>
    <w:rsid w:val="00356AB3"/>
    <w:rsid w:val="004216A4"/>
    <w:rsid w:val="005311B8"/>
    <w:rsid w:val="006860E9"/>
    <w:rsid w:val="006D5F25"/>
    <w:rsid w:val="007003F6"/>
    <w:rsid w:val="009041DB"/>
    <w:rsid w:val="00975D35"/>
    <w:rsid w:val="00A41576"/>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F1897-2F93-4BDA-9DCF-120F61C0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1576"/>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41576"/>
    <w:rPr>
      <w:color w:val="0000FF"/>
      <w:u w:val="single"/>
    </w:rPr>
  </w:style>
  <w:style w:type="paragraph" w:customStyle="1" w:styleId="BT-EMEASMCA">
    <w:name w:val="BT- EMEA_SMCA"/>
    <w:basedOn w:val="prastasis"/>
    <w:autoRedefine/>
    <w:rsid w:val="00A41576"/>
    <w:pPr>
      <w:numPr>
        <w:numId w:val="1"/>
      </w:numPr>
    </w:pPr>
    <w:rPr>
      <w:bCs/>
      <w:noProof/>
      <w:spacing w:val="-2"/>
      <w:sz w:val="22"/>
      <w:szCs w:val="22"/>
    </w:rPr>
  </w:style>
  <w:style w:type="paragraph" w:styleId="Porat">
    <w:name w:val="footer"/>
    <w:basedOn w:val="prastasis"/>
    <w:link w:val="PoratDiagrama"/>
    <w:rsid w:val="00A41576"/>
    <w:pPr>
      <w:tabs>
        <w:tab w:val="center" w:pos="4320"/>
        <w:tab w:val="right" w:pos="8640"/>
      </w:tabs>
    </w:pPr>
  </w:style>
  <w:style w:type="character" w:customStyle="1" w:styleId="PoratDiagrama">
    <w:name w:val="Poraštė Diagrama"/>
    <w:basedOn w:val="Numatytasispastraiposriftas"/>
    <w:link w:val="Porat"/>
    <w:rsid w:val="00A41576"/>
    <w:rPr>
      <w:rFonts w:ascii="Times New Roman" w:hAnsi="Times New Roman" w:cs="Times New Roman"/>
      <w:sz w:val="24"/>
      <w:szCs w:val="24"/>
    </w:rPr>
  </w:style>
  <w:style w:type="character" w:styleId="Puslapionumeris">
    <w:name w:val="page number"/>
    <w:rsid w:val="00A4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10583</Words>
  <Characters>6033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2023-10-27T10:28:00Z</dcterms:created>
  <dcterms:modified xsi:type="dcterms:W3CDTF">2023-10-27T10:28:00Z</dcterms:modified>
</cp:coreProperties>
</file>