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AFA3" w14:textId="77777777" w:rsidR="00586BD1" w:rsidRPr="005F5DBB" w:rsidRDefault="00586BD1" w:rsidP="00586BD1">
      <w:pPr>
        <w:pStyle w:val="Pagrindinistekstas"/>
        <w:spacing w:after="0"/>
        <w:rPr>
          <w:sz w:val="22"/>
          <w:szCs w:val="22"/>
          <w:lang w:val="lt-LT"/>
        </w:rPr>
      </w:pPr>
    </w:p>
    <w:p w14:paraId="131BEBBD" w14:textId="77777777" w:rsidR="00586BD1" w:rsidRPr="005F5DBB" w:rsidRDefault="00586BD1" w:rsidP="00586BD1">
      <w:pPr>
        <w:pStyle w:val="Pagrindinistekstas"/>
        <w:spacing w:after="0"/>
        <w:rPr>
          <w:sz w:val="22"/>
          <w:szCs w:val="22"/>
          <w:lang w:val="lt-LT"/>
        </w:rPr>
      </w:pPr>
    </w:p>
    <w:p w14:paraId="312F7E3D" w14:textId="77777777" w:rsidR="00586BD1" w:rsidRPr="005F5DBB" w:rsidRDefault="00586BD1" w:rsidP="00586BD1">
      <w:pPr>
        <w:pStyle w:val="Pagrindinistekstas"/>
        <w:spacing w:after="0"/>
        <w:rPr>
          <w:sz w:val="22"/>
          <w:szCs w:val="22"/>
          <w:lang w:val="lt-LT"/>
        </w:rPr>
      </w:pPr>
    </w:p>
    <w:p w14:paraId="060AB611" w14:textId="77777777" w:rsidR="00586BD1" w:rsidRPr="005F5DBB" w:rsidRDefault="00586BD1" w:rsidP="00586BD1">
      <w:pPr>
        <w:pStyle w:val="Pagrindinistekstas"/>
        <w:spacing w:after="0"/>
        <w:rPr>
          <w:sz w:val="22"/>
          <w:szCs w:val="22"/>
          <w:lang w:val="lt-LT"/>
        </w:rPr>
      </w:pPr>
    </w:p>
    <w:p w14:paraId="63F75DB9" w14:textId="77777777" w:rsidR="00586BD1" w:rsidRPr="005F5DBB" w:rsidRDefault="00586BD1" w:rsidP="00586BD1">
      <w:pPr>
        <w:pStyle w:val="Pagrindinistekstas"/>
        <w:spacing w:after="0"/>
        <w:rPr>
          <w:sz w:val="22"/>
          <w:szCs w:val="22"/>
          <w:lang w:val="lt-LT"/>
        </w:rPr>
      </w:pPr>
    </w:p>
    <w:p w14:paraId="23D38136" w14:textId="77777777" w:rsidR="00586BD1" w:rsidRPr="005F5DBB" w:rsidRDefault="00586BD1" w:rsidP="00586BD1">
      <w:pPr>
        <w:pStyle w:val="Pagrindinistekstas"/>
        <w:spacing w:after="0"/>
        <w:rPr>
          <w:sz w:val="22"/>
          <w:szCs w:val="22"/>
          <w:lang w:val="lt-LT"/>
        </w:rPr>
      </w:pPr>
    </w:p>
    <w:p w14:paraId="0410C9E4" w14:textId="77777777" w:rsidR="00586BD1" w:rsidRPr="005F5DBB" w:rsidRDefault="00586BD1" w:rsidP="00586BD1">
      <w:pPr>
        <w:pStyle w:val="Pagrindinistekstas"/>
        <w:spacing w:after="0"/>
        <w:rPr>
          <w:sz w:val="22"/>
          <w:szCs w:val="22"/>
          <w:lang w:val="lt-LT"/>
        </w:rPr>
      </w:pPr>
    </w:p>
    <w:p w14:paraId="131DD811" w14:textId="77777777" w:rsidR="00586BD1" w:rsidRPr="005F5DBB" w:rsidRDefault="00586BD1" w:rsidP="00586BD1">
      <w:pPr>
        <w:pStyle w:val="Pagrindinistekstas"/>
        <w:spacing w:after="0"/>
        <w:rPr>
          <w:sz w:val="22"/>
          <w:szCs w:val="22"/>
          <w:lang w:val="lt-LT"/>
        </w:rPr>
      </w:pPr>
    </w:p>
    <w:p w14:paraId="7AF6CC67" w14:textId="77777777" w:rsidR="00586BD1" w:rsidRPr="005F5DBB" w:rsidRDefault="00586BD1" w:rsidP="00586BD1">
      <w:pPr>
        <w:pStyle w:val="Pagrindinistekstas"/>
        <w:spacing w:after="0"/>
        <w:rPr>
          <w:sz w:val="22"/>
          <w:szCs w:val="22"/>
          <w:lang w:val="lt-LT"/>
        </w:rPr>
      </w:pPr>
    </w:p>
    <w:p w14:paraId="690C8F84" w14:textId="77777777" w:rsidR="00586BD1" w:rsidRPr="005F5DBB" w:rsidRDefault="00586BD1" w:rsidP="00586BD1">
      <w:pPr>
        <w:pStyle w:val="Pagrindinistekstas"/>
        <w:spacing w:after="0"/>
        <w:rPr>
          <w:sz w:val="22"/>
          <w:szCs w:val="22"/>
          <w:lang w:val="lt-LT"/>
        </w:rPr>
      </w:pPr>
    </w:p>
    <w:p w14:paraId="21EA9DC9" w14:textId="77777777" w:rsidR="00586BD1" w:rsidRPr="005F5DBB" w:rsidRDefault="00586BD1" w:rsidP="00586BD1">
      <w:pPr>
        <w:pStyle w:val="Pagrindinistekstas"/>
        <w:spacing w:after="0"/>
        <w:rPr>
          <w:sz w:val="22"/>
          <w:szCs w:val="22"/>
          <w:lang w:val="lt-LT"/>
        </w:rPr>
      </w:pPr>
    </w:p>
    <w:p w14:paraId="40B3F1E6" w14:textId="77777777" w:rsidR="00586BD1" w:rsidRPr="005F5DBB" w:rsidRDefault="00586BD1" w:rsidP="00586BD1">
      <w:pPr>
        <w:pStyle w:val="Pagrindinistekstas"/>
        <w:spacing w:after="0"/>
        <w:rPr>
          <w:sz w:val="22"/>
          <w:szCs w:val="22"/>
          <w:lang w:val="lt-LT"/>
        </w:rPr>
      </w:pPr>
    </w:p>
    <w:p w14:paraId="5253E224" w14:textId="77777777" w:rsidR="00586BD1" w:rsidRPr="005F5DBB" w:rsidRDefault="00586BD1" w:rsidP="00586BD1">
      <w:pPr>
        <w:pStyle w:val="Pagrindinistekstas"/>
        <w:spacing w:after="0"/>
        <w:rPr>
          <w:sz w:val="22"/>
          <w:szCs w:val="22"/>
          <w:lang w:val="lt-LT"/>
        </w:rPr>
      </w:pPr>
    </w:p>
    <w:p w14:paraId="771753E5" w14:textId="77777777" w:rsidR="00586BD1" w:rsidRPr="005F5DBB" w:rsidRDefault="00586BD1" w:rsidP="00586BD1">
      <w:pPr>
        <w:pStyle w:val="Pagrindinistekstas"/>
        <w:spacing w:after="0"/>
        <w:rPr>
          <w:sz w:val="22"/>
          <w:szCs w:val="22"/>
          <w:lang w:val="lt-LT"/>
        </w:rPr>
      </w:pPr>
    </w:p>
    <w:p w14:paraId="54FA69B5" w14:textId="77777777" w:rsidR="00586BD1" w:rsidRPr="005F5DBB" w:rsidRDefault="00586BD1" w:rsidP="00586BD1">
      <w:pPr>
        <w:pStyle w:val="Pagrindinistekstas"/>
        <w:spacing w:after="0"/>
        <w:rPr>
          <w:sz w:val="22"/>
          <w:szCs w:val="22"/>
          <w:lang w:val="lt-LT"/>
        </w:rPr>
      </w:pPr>
    </w:p>
    <w:p w14:paraId="25B625CA" w14:textId="77777777" w:rsidR="00586BD1" w:rsidRPr="005F5DBB" w:rsidRDefault="00586BD1" w:rsidP="00586BD1">
      <w:pPr>
        <w:pStyle w:val="Pagrindinistekstas"/>
        <w:spacing w:after="0"/>
        <w:rPr>
          <w:sz w:val="22"/>
          <w:szCs w:val="22"/>
          <w:lang w:val="lt-LT"/>
        </w:rPr>
      </w:pPr>
    </w:p>
    <w:p w14:paraId="57D47279" w14:textId="77777777" w:rsidR="00586BD1" w:rsidRPr="005F5DBB" w:rsidRDefault="00586BD1" w:rsidP="00586BD1">
      <w:pPr>
        <w:pStyle w:val="Pagrindinistekstas"/>
        <w:spacing w:after="0"/>
        <w:rPr>
          <w:sz w:val="22"/>
          <w:szCs w:val="22"/>
          <w:lang w:val="lt-LT"/>
        </w:rPr>
      </w:pPr>
    </w:p>
    <w:p w14:paraId="0C387FBA" w14:textId="77777777" w:rsidR="00586BD1" w:rsidRPr="005F5DBB" w:rsidRDefault="00586BD1" w:rsidP="00586BD1">
      <w:pPr>
        <w:pStyle w:val="Pagrindinistekstas"/>
        <w:spacing w:after="0"/>
        <w:rPr>
          <w:sz w:val="22"/>
          <w:szCs w:val="22"/>
          <w:lang w:val="lt-LT"/>
        </w:rPr>
      </w:pPr>
    </w:p>
    <w:p w14:paraId="6E88A808" w14:textId="77777777" w:rsidR="00586BD1" w:rsidRPr="005F5DBB" w:rsidRDefault="00586BD1" w:rsidP="00586BD1">
      <w:pPr>
        <w:pStyle w:val="Pagrindinistekstas"/>
        <w:spacing w:after="0"/>
        <w:rPr>
          <w:sz w:val="22"/>
          <w:szCs w:val="22"/>
          <w:lang w:val="lt-LT"/>
        </w:rPr>
      </w:pPr>
    </w:p>
    <w:p w14:paraId="0BA33438" w14:textId="77777777" w:rsidR="00586BD1" w:rsidRPr="005F5DBB" w:rsidRDefault="00586BD1" w:rsidP="00586BD1">
      <w:pPr>
        <w:pStyle w:val="Pagrindinistekstas"/>
        <w:spacing w:after="0"/>
        <w:rPr>
          <w:sz w:val="22"/>
          <w:szCs w:val="22"/>
          <w:lang w:val="lt-LT"/>
        </w:rPr>
      </w:pPr>
    </w:p>
    <w:p w14:paraId="0F16FED2" w14:textId="77777777" w:rsidR="00586BD1" w:rsidRPr="005F5DBB" w:rsidRDefault="00586BD1" w:rsidP="00586BD1">
      <w:pPr>
        <w:pStyle w:val="Pagrindinistekstas"/>
        <w:spacing w:after="0"/>
        <w:rPr>
          <w:sz w:val="22"/>
          <w:szCs w:val="22"/>
          <w:lang w:val="lt-LT"/>
        </w:rPr>
      </w:pPr>
    </w:p>
    <w:p w14:paraId="003A73CB" w14:textId="77777777" w:rsidR="00586BD1" w:rsidRPr="005F5DBB" w:rsidRDefault="00586BD1" w:rsidP="00586BD1">
      <w:pPr>
        <w:pStyle w:val="Pagrindinistekstas"/>
        <w:spacing w:after="0"/>
        <w:rPr>
          <w:sz w:val="22"/>
          <w:szCs w:val="22"/>
          <w:lang w:val="lt-LT"/>
        </w:rPr>
      </w:pPr>
    </w:p>
    <w:p w14:paraId="5D78DA62" w14:textId="77777777" w:rsidR="00586BD1" w:rsidRPr="005F5DBB" w:rsidRDefault="00586BD1" w:rsidP="00586BD1">
      <w:pPr>
        <w:pStyle w:val="Pagrindinistekstas"/>
        <w:spacing w:after="0"/>
        <w:rPr>
          <w:sz w:val="22"/>
          <w:szCs w:val="22"/>
          <w:lang w:val="lt-LT"/>
        </w:rPr>
      </w:pPr>
    </w:p>
    <w:p w14:paraId="005EBED1" w14:textId="77777777" w:rsidR="00586BD1" w:rsidRPr="005F5DBB" w:rsidRDefault="00586BD1" w:rsidP="00586BD1">
      <w:pPr>
        <w:pStyle w:val="Pavadinimas"/>
        <w:rPr>
          <w:szCs w:val="22"/>
          <w:lang w:val="lt-LT"/>
        </w:rPr>
      </w:pPr>
      <w:r w:rsidRPr="005F5DBB">
        <w:rPr>
          <w:szCs w:val="22"/>
          <w:lang w:val="lt-LT"/>
        </w:rPr>
        <w:t>I PRIEDAS</w:t>
      </w:r>
    </w:p>
    <w:p w14:paraId="4DCB184A" w14:textId="77777777" w:rsidR="00586BD1" w:rsidRPr="005F5DBB" w:rsidRDefault="00586BD1" w:rsidP="00586BD1">
      <w:pPr>
        <w:pStyle w:val="Pagrindinistekstas"/>
        <w:spacing w:after="0"/>
        <w:rPr>
          <w:sz w:val="22"/>
          <w:szCs w:val="22"/>
          <w:lang w:val="lt-LT"/>
        </w:rPr>
      </w:pPr>
    </w:p>
    <w:p w14:paraId="036FA9DA" w14:textId="77777777" w:rsidR="00586BD1" w:rsidRPr="005F5DBB" w:rsidRDefault="00586BD1" w:rsidP="00586BD1">
      <w:pPr>
        <w:pStyle w:val="Pavadinimas"/>
        <w:rPr>
          <w:szCs w:val="22"/>
          <w:lang w:val="lt-LT"/>
        </w:rPr>
      </w:pPr>
      <w:r w:rsidRPr="005F5DBB">
        <w:rPr>
          <w:szCs w:val="22"/>
          <w:lang w:val="lt-LT"/>
        </w:rPr>
        <w:t>PREPARATO CHARAKTERISTIKŲ SANTRAUKA</w:t>
      </w:r>
    </w:p>
    <w:p w14:paraId="6DD3BF53" w14:textId="77777777" w:rsidR="00586BD1" w:rsidRPr="005F5DBB" w:rsidRDefault="00586BD1" w:rsidP="00586BD1">
      <w:pPr>
        <w:pStyle w:val="Pagrindinistekstas"/>
        <w:spacing w:after="0"/>
        <w:rPr>
          <w:sz w:val="22"/>
          <w:szCs w:val="22"/>
          <w:lang w:val="lt-LT"/>
        </w:rPr>
      </w:pPr>
    </w:p>
    <w:p w14:paraId="6F5FB6A8"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br w:type="page"/>
      </w:r>
      <w:r w:rsidRPr="005F5DBB">
        <w:rPr>
          <w:sz w:val="22"/>
          <w:szCs w:val="22"/>
          <w:lang w:val="lt-LT"/>
        </w:rPr>
        <w:lastRenderedPageBreak/>
        <w:t>1.</w:t>
      </w:r>
      <w:r w:rsidRPr="005F5DBB">
        <w:rPr>
          <w:sz w:val="22"/>
          <w:szCs w:val="22"/>
          <w:lang w:val="lt-LT"/>
        </w:rPr>
        <w:tab/>
      </w:r>
      <w:r w:rsidRPr="005F5DBB">
        <w:rPr>
          <w:sz w:val="22"/>
          <w:szCs w:val="22"/>
        </w:rPr>
        <w:t>VAISTINIO PREPARATO PAVADINIMAS</w:t>
      </w:r>
    </w:p>
    <w:p w14:paraId="45EF2D43" w14:textId="77777777" w:rsidR="00586BD1" w:rsidRPr="005F5DBB" w:rsidRDefault="00586BD1" w:rsidP="00586BD1">
      <w:pPr>
        <w:pStyle w:val="Pagrindinistekstas"/>
        <w:spacing w:after="0"/>
        <w:rPr>
          <w:sz w:val="22"/>
          <w:szCs w:val="22"/>
          <w:lang w:val="lt-LT"/>
        </w:rPr>
      </w:pPr>
    </w:p>
    <w:p w14:paraId="03A84247"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Nexium</w:t>
      </w:r>
      <w:proofErr w:type="spellEnd"/>
      <w:r w:rsidRPr="005F5DBB">
        <w:rPr>
          <w:sz w:val="22"/>
          <w:szCs w:val="22"/>
          <w:lang w:val="lt-LT"/>
        </w:rPr>
        <w:t xml:space="preserve"> 20 mg skrandyje neirios tabletės</w:t>
      </w:r>
    </w:p>
    <w:p w14:paraId="69035696"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Nexium</w:t>
      </w:r>
      <w:proofErr w:type="spellEnd"/>
      <w:r w:rsidRPr="005F5DBB">
        <w:rPr>
          <w:sz w:val="22"/>
          <w:szCs w:val="22"/>
          <w:lang w:val="lt-LT"/>
        </w:rPr>
        <w:t xml:space="preserve"> 40 mg skrandyje neirios tabletės</w:t>
      </w:r>
    </w:p>
    <w:p w14:paraId="401DAC8E" w14:textId="77777777" w:rsidR="00586BD1" w:rsidRPr="005F5DBB" w:rsidRDefault="00586BD1" w:rsidP="00586BD1">
      <w:pPr>
        <w:pStyle w:val="Pagrindinistekstas"/>
        <w:spacing w:after="0"/>
        <w:rPr>
          <w:sz w:val="22"/>
          <w:szCs w:val="22"/>
          <w:lang w:val="lt-LT"/>
        </w:rPr>
      </w:pPr>
    </w:p>
    <w:p w14:paraId="4D71AB49" w14:textId="77777777" w:rsidR="00586BD1" w:rsidRPr="005F5DBB" w:rsidRDefault="00586BD1" w:rsidP="00586BD1">
      <w:pPr>
        <w:pStyle w:val="Pagrindinistekstas"/>
        <w:spacing w:after="0"/>
        <w:rPr>
          <w:sz w:val="22"/>
          <w:szCs w:val="22"/>
          <w:lang w:val="lt-LT"/>
        </w:rPr>
      </w:pPr>
    </w:p>
    <w:p w14:paraId="1CC4F859"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2.</w:t>
      </w:r>
      <w:r w:rsidRPr="005F5DBB">
        <w:rPr>
          <w:sz w:val="22"/>
          <w:szCs w:val="22"/>
          <w:lang w:val="lt-LT"/>
        </w:rPr>
        <w:tab/>
        <w:t>KOKYBINĖ IR KIEKYBINĖ SUDĖTIS</w:t>
      </w:r>
    </w:p>
    <w:p w14:paraId="4B78263A" w14:textId="77777777" w:rsidR="00586BD1" w:rsidRPr="005F5DBB" w:rsidRDefault="00586BD1" w:rsidP="00586BD1">
      <w:pPr>
        <w:pStyle w:val="Pagrindinistekstas"/>
        <w:spacing w:after="0"/>
        <w:rPr>
          <w:sz w:val="22"/>
          <w:szCs w:val="22"/>
          <w:lang w:val="lt-LT"/>
        </w:rPr>
      </w:pPr>
    </w:p>
    <w:p w14:paraId="5B5F6C3D"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Vienoje skrandyje neirioje tabletėje yra 20 mg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sz w:val="22"/>
          <w:szCs w:val="22"/>
          <w:lang w:val="lt-LT"/>
        </w:rPr>
        <w:t>ezomeprazolo</w:t>
      </w:r>
      <w:proofErr w:type="spellEnd"/>
      <w:r w:rsidRPr="005F5DBB">
        <w:rPr>
          <w:sz w:val="22"/>
          <w:szCs w:val="22"/>
          <w:lang w:val="lt-LT"/>
        </w:rPr>
        <w:t xml:space="preserve"> magnio druskos </w:t>
      </w:r>
      <w:proofErr w:type="spellStart"/>
      <w:r w:rsidRPr="005F5DBB">
        <w:rPr>
          <w:sz w:val="22"/>
          <w:szCs w:val="22"/>
          <w:lang w:val="lt-LT"/>
        </w:rPr>
        <w:t>trihidrato</w:t>
      </w:r>
      <w:proofErr w:type="spellEnd"/>
      <w:r w:rsidRPr="005F5DBB">
        <w:rPr>
          <w:sz w:val="22"/>
          <w:szCs w:val="22"/>
          <w:lang w:val="lt-LT"/>
        </w:rPr>
        <w:t xml:space="preserve"> pavidalu).</w:t>
      </w:r>
    </w:p>
    <w:p w14:paraId="76C852F3"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Vienoje skrandyje neirioje  tabletėje yra 40 mg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sz w:val="22"/>
          <w:szCs w:val="22"/>
          <w:lang w:val="lt-LT"/>
        </w:rPr>
        <w:t>ezomeprazolo</w:t>
      </w:r>
      <w:proofErr w:type="spellEnd"/>
      <w:r w:rsidRPr="005F5DBB">
        <w:rPr>
          <w:sz w:val="22"/>
          <w:szCs w:val="22"/>
          <w:lang w:val="lt-LT"/>
        </w:rPr>
        <w:t xml:space="preserve"> magnio druskos </w:t>
      </w:r>
      <w:proofErr w:type="spellStart"/>
      <w:r w:rsidRPr="005F5DBB">
        <w:rPr>
          <w:sz w:val="22"/>
          <w:szCs w:val="22"/>
          <w:lang w:val="lt-LT"/>
        </w:rPr>
        <w:t>trihidrato</w:t>
      </w:r>
      <w:proofErr w:type="spellEnd"/>
      <w:r w:rsidRPr="005F5DBB">
        <w:rPr>
          <w:sz w:val="22"/>
          <w:szCs w:val="22"/>
          <w:lang w:val="lt-LT"/>
        </w:rPr>
        <w:t xml:space="preserve"> pavidalu).</w:t>
      </w:r>
    </w:p>
    <w:p w14:paraId="7E23189A" w14:textId="77777777" w:rsidR="00586BD1" w:rsidRPr="005F5DBB" w:rsidRDefault="00586BD1" w:rsidP="00586BD1">
      <w:pPr>
        <w:pStyle w:val="Pagrindinistekstas"/>
        <w:spacing w:after="0"/>
        <w:rPr>
          <w:sz w:val="22"/>
          <w:szCs w:val="22"/>
          <w:lang w:val="lt-LT"/>
        </w:rPr>
      </w:pPr>
    </w:p>
    <w:p w14:paraId="2373D48B" w14:textId="77777777" w:rsidR="00586BD1" w:rsidRPr="005F5DBB" w:rsidRDefault="00586BD1" w:rsidP="00586BD1">
      <w:pPr>
        <w:pStyle w:val="Pagrindinistekstas"/>
        <w:spacing w:after="0"/>
        <w:rPr>
          <w:sz w:val="22"/>
          <w:szCs w:val="22"/>
          <w:lang w:val="lt-LT"/>
        </w:rPr>
      </w:pPr>
      <w:r w:rsidRPr="005F5DBB">
        <w:rPr>
          <w:sz w:val="22"/>
          <w:szCs w:val="22"/>
          <w:u w:val="single"/>
          <w:lang w:val="lt-LT"/>
        </w:rPr>
        <w:t>Pagalbinė medžiaga, kurios poveikis žinomas</w:t>
      </w:r>
      <w:r w:rsidRPr="005F5DBB">
        <w:rPr>
          <w:sz w:val="22"/>
          <w:szCs w:val="22"/>
          <w:lang w:val="lt-LT"/>
        </w:rPr>
        <w:t>: sacharozė (20 mg skrandyje neirioje tabletėje yra 28 mg sacharozės, o 40 mg skrandyje neirioje tabletėje yra 30 mg sacharozės).</w:t>
      </w:r>
    </w:p>
    <w:p w14:paraId="2DAD9112" w14:textId="77777777" w:rsidR="00586BD1" w:rsidRPr="005F5DBB" w:rsidRDefault="00586BD1" w:rsidP="00586BD1">
      <w:pPr>
        <w:pStyle w:val="Pagrindinistekstas"/>
        <w:spacing w:after="0"/>
        <w:rPr>
          <w:sz w:val="22"/>
          <w:szCs w:val="22"/>
          <w:lang w:val="lt-LT"/>
        </w:rPr>
      </w:pPr>
    </w:p>
    <w:p w14:paraId="76A31855" w14:textId="77777777" w:rsidR="00586BD1" w:rsidRPr="005F5DBB" w:rsidRDefault="00586BD1" w:rsidP="00586BD1">
      <w:pPr>
        <w:pStyle w:val="Pagrindinistekstas"/>
        <w:spacing w:after="0"/>
        <w:rPr>
          <w:sz w:val="22"/>
          <w:szCs w:val="22"/>
          <w:lang w:val="lt-LT"/>
        </w:rPr>
      </w:pPr>
      <w:r w:rsidRPr="005F5DBB">
        <w:rPr>
          <w:sz w:val="22"/>
          <w:szCs w:val="22"/>
          <w:lang w:val="lt-LT"/>
        </w:rPr>
        <w:t>Visos pagalbinės medžiagos išvardytos 6.1 skyriuje.</w:t>
      </w:r>
    </w:p>
    <w:p w14:paraId="69E968F1" w14:textId="77777777" w:rsidR="00586BD1" w:rsidRPr="005F5DBB" w:rsidRDefault="00586BD1" w:rsidP="00586BD1">
      <w:pPr>
        <w:pStyle w:val="Pagrindinistekstas"/>
        <w:spacing w:after="0"/>
        <w:rPr>
          <w:sz w:val="22"/>
          <w:szCs w:val="22"/>
          <w:lang w:val="lt-LT"/>
        </w:rPr>
      </w:pPr>
    </w:p>
    <w:p w14:paraId="3A6BCD54" w14:textId="77777777" w:rsidR="00586BD1" w:rsidRPr="005F5DBB" w:rsidRDefault="00586BD1" w:rsidP="00586BD1">
      <w:pPr>
        <w:pStyle w:val="Pagrindinistekstas"/>
        <w:spacing w:after="0"/>
        <w:rPr>
          <w:sz w:val="22"/>
          <w:szCs w:val="22"/>
          <w:lang w:val="lt-LT"/>
        </w:rPr>
      </w:pPr>
    </w:p>
    <w:p w14:paraId="54B0D8F2"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3.</w:t>
      </w:r>
      <w:r w:rsidRPr="005F5DBB">
        <w:rPr>
          <w:sz w:val="22"/>
          <w:szCs w:val="22"/>
          <w:lang w:val="lt-LT"/>
        </w:rPr>
        <w:tab/>
        <w:t>FARMACINĖ FORMA</w:t>
      </w:r>
    </w:p>
    <w:p w14:paraId="1F7F960E" w14:textId="77777777" w:rsidR="00586BD1" w:rsidRPr="005F5DBB" w:rsidRDefault="00586BD1" w:rsidP="00586BD1">
      <w:pPr>
        <w:pStyle w:val="Pagrindinistekstas"/>
        <w:spacing w:after="0"/>
        <w:rPr>
          <w:sz w:val="22"/>
          <w:szCs w:val="22"/>
          <w:lang w:val="lt-LT"/>
        </w:rPr>
      </w:pPr>
    </w:p>
    <w:p w14:paraId="7CAC5E44" w14:textId="77777777" w:rsidR="00586BD1" w:rsidRPr="005F5DBB" w:rsidRDefault="00586BD1" w:rsidP="00586BD1">
      <w:pPr>
        <w:pStyle w:val="Pagrindinistekstas"/>
        <w:spacing w:after="0"/>
        <w:rPr>
          <w:sz w:val="22"/>
          <w:szCs w:val="22"/>
          <w:lang w:val="lt-LT"/>
        </w:rPr>
      </w:pPr>
      <w:r w:rsidRPr="005F5DBB">
        <w:rPr>
          <w:sz w:val="22"/>
          <w:szCs w:val="22"/>
          <w:lang w:val="lt-LT"/>
        </w:rPr>
        <w:t>Skrandyje neiri tabletė</w:t>
      </w:r>
    </w:p>
    <w:p w14:paraId="7BA945F8" w14:textId="77777777" w:rsidR="00586BD1" w:rsidRPr="005F5DBB" w:rsidRDefault="00586BD1" w:rsidP="00586BD1">
      <w:pPr>
        <w:pStyle w:val="Pagrindinistekstas"/>
        <w:spacing w:after="0"/>
        <w:rPr>
          <w:sz w:val="22"/>
          <w:szCs w:val="22"/>
          <w:lang w:val="lt-LT"/>
        </w:rPr>
      </w:pPr>
    </w:p>
    <w:p w14:paraId="27EE3142" w14:textId="77777777" w:rsidR="00586BD1" w:rsidRPr="005F5DBB" w:rsidRDefault="00586BD1" w:rsidP="00586BD1">
      <w:pPr>
        <w:pStyle w:val="Pagrindinistekstas"/>
        <w:spacing w:after="0"/>
        <w:rPr>
          <w:sz w:val="22"/>
          <w:szCs w:val="22"/>
          <w:lang w:val="lt-LT"/>
        </w:rPr>
      </w:pPr>
      <w:r w:rsidRPr="005F5DBB">
        <w:rPr>
          <w:sz w:val="22"/>
          <w:szCs w:val="22"/>
          <w:lang w:val="lt-LT"/>
        </w:rPr>
        <w:t>20 mg tabletė yra šviesiai rožinė, pailga, abipus išgaubta, dengta plėvele, vienoje pusėje pažymėta “20 mg”, kitoje – “A/EH”.</w:t>
      </w:r>
    </w:p>
    <w:p w14:paraId="77E475AF" w14:textId="77777777" w:rsidR="00586BD1" w:rsidRPr="005F5DBB" w:rsidRDefault="00586BD1" w:rsidP="00586BD1">
      <w:pPr>
        <w:pStyle w:val="Pagrindinistekstas"/>
        <w:spacing w:after="0"/>
        <w:rPr>
          <w:sz w:val="22"/>
          <w:szCs w:val="22"/>
          <w:lang w:val="lt-LT"/>
        </w:rPr>
      </w:pPr>
      <w:r w:rsidRPr="005F5DBB">
        <w:rPr>
          <w:sz w:val="22"/>
          <w:szCs w:val="22"/>
          <w:lang w:val="lt-LT"/>
        </w:rPr>
        <w:t>40 mg tabletė yra rožinė, pailga, abipus išgaubta, dengta plėvele, vienoje pusėje pažymėta “40 mg”, kitoje – “A/EI”.</w:t>
      </w:r>
    </w:p>
    <w:p w14:paraId="1283AA12" w14:textId="77777777" w:rsidR="00586BD1" w:rsidRPr="005F5DBB" w:rsidRDefault="00586BD1" w:rsidP="00586BD1">
      <w:pPr>
        <w:pStyle w:val="Pagrindinistekstas"/>
        <w:spacing w:after="0"/>
        <w:rPr>
          <w:sz w:val="22"/>
          <w:szCs w:val="22"/>
          <w:lang w:val="lt-LT"/>
        </w:rPr>
      </w:pPr>
    </w:p>
    <w:p w14:paraId="602032CE" w14:textId="77777777" w:rsidR="00586BD1" w:rsidRPr="005F5DBB" w:rsidRDefault="00586BD1" w:rsidP="00586BD1">
      <w:pPr>
        <w:pStyle w:val="Pagrindinistekstas"/>
        <w:spacing w:after="0"/>
        <w:rPr>
          <w:sz w:val="22"/>
          <w:szCs w:val="22"/>
          <w:lang w:val="lt-LT"/>
        </w:rPr>
      </w:pPr>
    </w:p>
    <w:p w14:paraId="4E49E080" w14:textId="77777777" w:rsidR="00586BD1" w:rsidRPr="005F5DBB" w:rsidRDefault="00586BD1" w:rsidP="00586BD1">
      <w:pPr>
        <w:pStyle w:val="Antrat1"/>
        <w:spacing w:after="0"/>
        <w:ind w:left="540" w:hanging="540"/>
        <w:rPr>
          <w:b w:val="0"/>
          <w:sz w:val="22"/>
          <w:szCs w:val="22"/>
          <w:lang w:val="lt-LT"/>
        </w:rPr>
      </w:pPr>
      <w:r w:rsidRPr="005F5DBB">
        <w:rPr>
          <w:caps/>
          <w:sz w:val="22"/>
          <w:szCs w:val="22"/>
          <w:lang w:val="lt-LT"/>
        </w:rPr>
        <w:t>4.</w:t>
      </w:r>
      <w:r w:rsidRPr="005F5DBB">
        <w:rPr>
          <w:caps/>
          <w:sz w:val="22"/>
          <w:szCs w:val="22"/>
          <w:lang w:val="lt-LT"/>
        </w:rPr>
        <w:tab/>
      </w:r>
      <w:r w:rsidRPr="005F5DBB">
        <w:rPr>
          <w:sz w:val="22"/>
          <w:szCs w:val="22"/>
          <w:lang w:val="lt-LT"/>
        </w:rPr>
        <w:t>KLINIKINĖ INFORMACIJA</w:t>
      </w:r>
    </w:p>
    <w:p w14:paraId="03367C46" w14:textId="77777777" w:rsidR="00586BD1" w:rsidRPr="005F5DBB" w:rsidRDefault="00586BD1" w:rsidP="00586BD1">
      <w:pPr>
        <w:pStyle w:val="Pagrindinistekstas"/>
        <w:spacing w:after="0"/>
        <w:rPr>
          <w:b/>
          <w:sz w:val="22"/>
          <w:szCs w:val="22"/>
          <w:lang w:val="lt-LT"/>
        </w:rPr>
      </w:pPr>
    </w:p>
    <w:p w14:paraId="5C4A40E0" w14:textId="77777777" w:rsidR="00586BD1" w:rsidRPr="005F5DBB" w:rsidRDefault="00586BD1" w:rsidP="00A04D27">
      <w:pPr>
        <w:pStyle w:val="Antrat2"/>
        <w:keepNext/>
        <w:numPr>
          <w:ilvl w:val="1"/>
          <w:numId w:val="11"/>
        </w:numPr>
        <w:spacing w:after="0"/>
        <w:ind w:left="0" w:firstLine="0"/>
        <w:rPr>
          <w:b w:val="0"/>
          <w:sz w:val="22"/>
          <w:szCs w:val="22"/>
        </w:rPr>
      </w:pPr>
      <w:proofErr w:type="spellStart"/>
      <w:r w:rsidRPr="005F5DBB">
        <w:rPr>
          <w:sz w:val="22"/>
          <w:szCs w:val="22"/>
        </w:rPr>
        <w:t>Terapinės</w:t>
      </w:r>
      <w:proofErr w:type="spellEnd"/>
      <w:r w:rsidRPr="005F5DBB">
        <w:rPr>
          <w:sz w:val="22"/>
          <w:szCs w:val="22"/>
        </w:rPr>
        <w:t xml:space="preserve"> </w:t>
      </w:r>
      <w:proofErr w:type="spellStart"/>
      <w:r w:rsidRPr="005F5DBB">
        <w:rPr>
          <w:sz w:val="22"/>
          <w:szCs w:val="22"/>
        </w:rPr>
        <w:t>indikacijos</w:t>
      </w:r>
      <w:proofErr w:type="spellEnd"/>
    </w:p>
    <w:p w14:paraId="27A7BB1A" w14:textId="77777777" w:rsidR="00586BD1" w:rsidRPr="005F5DBB" w:rsidRDefault="00586BD1" w:rsidP="00586BD1">
      <w:pPr>
        <w:rPr>
          <w:sz w:val="22"/>
          <w:szCs w:val="22"/>
          <w:lang w:val="lt-LT"/>
        </w:rPr>
      </w:pPr>
    </w:p>
    <w:p w14:paraId="68C1AA3C"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Suaugusiesiems</w:t>
      </w:r>
      <w:proofErr w:type="spellEnd"/>
      <w:r w:rsidRPr="005F5DBB">
        <w:rPr>
          <w:sz w:val="22"/>
          <w:szCs w:val="22"/>
          <w:u w:val="single"/>
        </w:rPr>
        <w:t xml:space="preserve"> </w:t>
      </w:r>
    </w:p>
    <w:p w14:paraId="68ACBF2C" w14:textId="77777777" w:rsidR="00586BD1" w:rsidRPr="005F5DBB" w:rsidRDefault="00586BD1" w:rsidP="00586BD1">
      <w:pPr>
        <w:pStyle w:val="Pagrindinistekstas"/>
        <w:spacing w:after="0"/>
        <w:rPr>
          <w:sz w:val="22"/>
          <w:szCs w:val="22"/>
          <w:u w:val="single"/>
          <w:lang w:val="lt-LT"/>
        </w:rPr>
      </w:pPr>
    </w:p>
    <w:p w14:paraId="462EF318" w14:textId="77777777" w:rsidR="00586BD1" w:rsidRPr="005F5DBB" w:rsidRDefault="00586BD1" w:rsidP="00586BD1">
      <w:pPr>
        <w:pStyle w:val="Pagrindinistekstas"/>
        <w:spacing w:after="0"/>
        <w:rPr>
          <w:i/>
          <w:sz w:val="22"/>
          <w:szCs w:val="22"/>
        </w:rPr>
      </w:pPr>
      <w:proofErr w:type="spellStart"/>
      <w:r w:rsidRPr="005F5DBB">
        <w:rPr>
          <w:i/>
          <w:sz w:val="22"/>
          <w:szCs w:val="22"/>
        </w:rPr>
        <w:t>Gastroezofaginio</w:t>
      </w:r>
      <w:proofErr w:type="spellEnd"/>
      <w:r w:rsidRPr="005F5DBB">
        <w:rPr>
          <w:i/>
          <w:sz w:val="22"/>
          <w:szCs w:val="22"/>
        </w:rPr>
        <w:t xml:space="preserve"> </w:t>
      </w:r>
      <w:proofErr w:type="spellStart"/>
      <w:r w:rsidRPr="005F5DBB">
        <w:rPr>
          <w:i/>
          <w:sz w:val="22"/>
          <w:szCs w:val="22"/>
        </w:rPr>
        <w:t>refliukso</w:t>
      </w:r>
      <w:proofErr w:type="spellEnd"/>
      <w:r w:rsidRPr="005F5DBB">
        <w:rPr>
          <w:i/>
          <w:sz w:val="22"/>
          <w:szCs w:val="22"/>
        </w:rPr>
        <w:t xml:space="preserve"> </w:t>
      </w:r>
      <w:proofErr w:type="spellStart"/>
      <w:r w:rsidRPr="005F5DBB">
        <w:rPr>
          <w:i/>
          <w:sz w:val="22"/>
          <w:szCs w:val="22"/>
        </w:rPr>
        <w:t>liga</w:t>
      </w:r>
      <w:proofErr w:type="spellEnd"/>
      <w:r w:rsidRPr="005F5DBB">
        <w:rPr>
          <w:i/>
          <w:sz w:val="22"/>
          <w:szCs w:val="22"/>
        </w:rPr>
        <w:t xml:space="preserve">: </w:t>
      </w:r>
    </w:p>
    <w:p w14:paraId="1230C014" w14:textId="43993EC1"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erozinio</w:t>
      </w:r>
      <w:proofErr w:type="spellEnd"/>
      <w:r w:rsidRPr="005F5DBB">
        <w:rPr>
          <w:sz w:val="22"/>
          <w:szCs w:val="22"/>
        </w:rPr>
        <w:t xml:space="preserve"> </w:t>
      </w:r>
      <w:proofErr w:type="spellStart"/>
      <w:r w:rsidR="001B5DF0">
        <w:rPr>
          <w:sz w:val="22"/>
          <w:szCs w:val="22"/>
        </w:rPr>
        <w:t>gastroezofaginio</w:t>
      </w:r>
      <w:proofErr w:type="spellEnd"/>
      <w:r w:rsidR="001B5DF0">
        <w:rPr>
          <w:sz w:val="22"/>
          <w:szCs w:val="22"/>
        </w:rPr>
        <w:t xml:space="preserve"> </w:t>
      </w:r>
      <w:proofErr w:type="spellStart"/>
      <w:r w:rsidR="003E3E27">
        <w:rPr>
          <w:sz w:val="22"/>
          <w:szCs w:val="22"/>
        </w:rPr>
        <w:t>ref</w:t>
      </w:r>
      <w:r w:rsidR="001B5DF0">
        <w:rPr>
          <w:sz w:val="22"/>
          <w:szCs w:val="22"/>
        </w:rPr>
        <w:t>liukso</w:t>
      </w:r>
      <w:proofErr w:type="spellEnd"/>
      <w:r w:rsidR="001B5DF0">
        <w:rPr>
          <w:sz w:val="22"/>
          <w:szCs w:val="22"/>
        </w:rPr>
        <w:t xml:space="preserve"> </w:t>
      </w:r>
      <w:proofErr w:type="spellStart"/>
      <w:r w:rsidR="001B5DF0">
        <w:rPr>
          <w:sz w:val="22"/>
          <w:szCs w:val="22"/>
        </w:rPr>
        <w:t>ligos</w:t>
      </w:r>
      <w:proofErr w:type="spellEnd"/>
      <w:r w:rsidR="00823A76">
        <w:rPr>
          <w:sz w:val="22"/>
          <w:szCs w:val="22"/>
        </w:rPr>
        <w:t xml:space="preserve"> (GERL)</w:t>
      </w:r>
      <w:r w:rsidR="001B5DF0">
        <w:rPr>
          <w:sz w:val="22"/>
          <w:szCs w:val="22"/>
        </w:rPr>
        <w:t xml:space="preserve"> </w:t>
      </w:r>
      <w:proofErr w:type="spellStart"/>
      <w:r w:rsidR="001B5DF0">
        <w:rPr>
          <w:sz w:val="22"/>
          <w:szCs w:val="22"/>
        </w:rPr>
        <w:t>sukelto</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proofErr w:type="gramStart"/>
      <w:r w:rsidRPr="005F5DBB">
        <w:rPr>
          <w:sz w:val="22"/>
          <w:szCs w:val="22"/>
        </w:rPr>
        <w:t>gydymas</w:t>
      </w:r>
      <w:proofErr w:type="spellEnd"/>
      <w:r w:rsidRPr="005F5DBB">
        <w:rPr>
          <w:sz w:val="22"/>
          <w:szCs w:val="22"/>
        </w:rPr>
        <w:t>;</w:t>
      </w:r>
      <w:proofErr w:type="gramEnd"/>
    </w:p>
    <w:p w14:paraId="7345895E"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ilgalaikė</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w:t>
      </w:r>
      <w:proofErr w:type="spellEnd"/>
      <w:r w:rsidRPr="005F5DBB">
        <w:rPr>
          <w:sz w:val="22"/>
          <w:szCs w:val="22"/>
        </w:rPr>
        <w:t xml:space="preserve"> </w:t>
      </w:r>
      <w:proofErr w:type="spellStart"/>
      <w:r w:rsidRPr="005F5DBB">
        <w:rPr>
          <w:sz w:val="22"/>
          <w:szCs w:val="22"/>
        </w:rPr>
        <w:t>sugijus</w:t>
      </w:r>
      <w:proofErr w:type="spellEnd"/>
      <w:r w:rsidRPr="005F5DBB">
        <w:rPr>
          <w:sz w:val="22"/>
          <w:szCs w:val="22"/>
        </w:rPr>
        <w:t xml:space="preserve"> </w:t>
      </w:r>
      <w:proofErr w:type="spellStart"/>
      <w:proofErr w:type="gramStart"/>
      <w:r w:rsidRPr="005F5DBB">
        <w:rPr>
          <w:sz w:val="22"/>
          <w:szCs w:val="22"/>
        </w:rPr>
        <w:t>stemplei</w:t>
      </w:r>
      <w:proofErr w:type="spellEnd"/>
      <w:r w:rsidRPr="005F5DBB">
        <w:rPr>
          <w:sz w:val="22"/>
          <w:szCs w:val="22"/>
        </w:rPr>
        <w:t>;</w:t>
      </w:r>
      <w:proofErr w:type="gramEnd"/>
    </w:p>
    <w:p w14:paraId="4DB3CDA3"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gastroezofaginio</w:t>
      </w:r>
      <w:proofErr w:type="spellEnd"/>
      <w:r w:rsidRPr="005F5DBB">
        <w:rPr>
          <w:sz w:val="22"/>
          <w:szCs w:val="22"/>
        </w:rPr>
        <w:t xml:space="preserve"> </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simptominis</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w:t>
      </w:r>
    </w:p>
    <w:p w14:paraId="05E4D50A" w14:textId="77777777" w:rsidR="00586BD1" w:rsidRPr="005F5DBB" w:rsidRDefault="00586BD1" w:rsidP="00586BD1">
      <w:pPr>
        <w:pStyle w:val="Pagrindinistekstas"/>
        <w:spacing w:after="0"/>
        <w:rPr>
          <w:sz w:val="22"/>
          <w:szCs w:val="22"/>
          <w:u w:val="single"/>
          <w:lang w:val="lt-LT"/>
        </w:rPr>
      </w:pPr>
    </w:p>
    <w:p w14:paraId="36CD868C" w14:textId="77777777" w:rsidR="00586BD1" w:rsidRPr="005F5DBB" w:rsidRDefault="00586BD1" w:rsidP="00586BD1">
      <w:pPr>
        <w:pStyle w:val="Pagrindinistekstas"/>
        <w:spacing w:after="0"/>
        <w:rPr>
          <w:i/>
          <w:sz w:val="22"/>
          <w:szCs w:val="22"/>
          <w:lang w:val="lt-LT"/>
        </w:rPr>
      </w:pP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xml:space="preserve"> </w:t>
      </w:r>
      <w:r w:rsidRPr="005F5DBB">
        <w:rPr>
          <w:sz w:val="22"/>
          <w:szCs w:val="22"/>
          <w:lang w:val="lt-LT"/>
        </w:rPr>
        <w:t>sunaikinimas (kartu su atitinkamais antibakteriniais vaist</w:t>
      </w:r>
      <w:r w:rsidR="00CC2D81">
        <w:rPr>
          <w:sz w:val="22"/>
          <w:szCs w:val="22"/>
          <w:lang w:val="lt-LT"/>
        </w:rPr>
        <w:t>ini</w:t>
      </w:r>
      <w:r w:rsidRPr="005F5DBB">
        <w:rPr>
          <w:sz w:val="22"/>
          <w:szCs w:val="22"/>
          <w:lang w:val="lt-LT"/>
        </w:rPr>
        <w:t>ais</w:t>
      </w:r>
      <w:r w:rsidR="00CC2D81">
        <w:rPr>
          <w:sz w:val="22"/>
          <w:szCs w:val="22"/>
          <w:lang w:val="lt-LT"/>
        </w:rPr>
        <w:t xml:space="preserve"> preparatais</w:t>
      </w:r>
      <w:r w:rsidRPr="005F5DBB">
        <w:rPr>
          <w:sz w:val="22"/>
          <w:szCs w:val="22"/>
          <w:lang w:val="lt-LT"/>
        </w:rPr>
        <w:t>) ir:</w:t>
      </w:r>
    </w:p>
    <w:p w14:paraId="05AF7F41" w14:textId="77777777" w:rsidR="00586BD1" w:rsidRPr="005F5DBB" w:rsidRDefault="00586BD1" w:rsidP="00586BD1">
      <w:pPr>
        <w:pStyle w:val="Pagrindinistekstas"/>
        <w:numPr>
          <w:ilvl w:val="0"/>
          <w:numId w:val="2"/>
        </w:numPr>
        <w:spacing w:after="0"/>
        <w:rPr>
          <w:sz w:val="22"/>
          <w:szCs w:val="22"/>
          <w:lang w:val="lt-LT"/>
        </w:rPr>
      </w:pPr>
      <w:r w:rsidRPr="005F5DBB">
        <w:rPr>
          <w:sz w:val="22"/>
          <w:szCs w:val="22"/>
          <w:lang w:val="lt-LT"/>
        </w:rPr>
        <w:t xml:space="preserve">su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xml:space="preserve"> </w:t>
      </w:r>
      <w:r w:rsidRPr="005F5DBB">
        <w:rPr>
          <w:sz w:val="22"/>
          <w:szCs w:val="22"/>
          <w:lang w:val="lt-LT"/>
        </w:rPr>
        <w:t>susijusios dvylikapirštės žarnos opos užgydymas;</w:t>
      </w:r>
    </w:p>
    <w:p w14:paraId="38B1A4A6" w14:textId="77777777" w:rsidR="00586BD1" w:rsidRPr="005F5DBB" w:rsidRDefault="00586BD1" w:rsidP="00586BD1">
      <w:pPr>
        <w:pStyle w:val="Pagrindinistekstas"/>
        <w:numPr>
          <w:ilvl w:val="0"/>
          <w:numId w:val="3"/>
        </w:numPr>
        <w:spacing w:after="0"/>
        <w:rPr>
          <w:sz w:val="22"/>
          <w:szCs w:val="22"/>
          <w:lang w:val="lt-LT"/>
        </w:rPr>
      </w:pPr>
      <w:r w:rsidRPr="005F5DBB">
        <w:rPr>
          <w:sz w:val="22"/>
          <w:szCs w:val="22"/>
          <w:lang w:val="lt-LT"/>
        </w:rPr>
        <w:t xml:space="preserve">su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xml:space="preserve"> </w:t>
      </w:r>
      <w:r w:rsidRPr="005F5DBB">
        <w:rPr>
          <w:sz w:val="22"/>
          <w:szCs w:val="22"/>
          <w:lang w:val="lt-LT"/>
        </w:rPr>
        <w:t xml:space="preserve">susijusios </w:t>
      </w:r>
      <w:proofErr w:type="spellStart"/>
      <w:r w:rsidRPr="005F5DBB">
        <w:rPr>
          <w:sz w:val="22"/>
          <w:szCs w:val="22"/>
          <w:lang w:val="lt-LT"/>
        </w:rPr>
        <w:t>pepsinės</w:t>
      </w:r>
      <w:proofErr w:type="spellEnd"/>
      <w:r w:rsidRPr="005F5DBB">
        <w:rPr>
          <w:sz w:val="22"/>
          <w:szCs w:val="22"/>
          <w:lang w:val="lt-LT"/>
        </w:rPr>
        <w:t xml:space="preserve"> opos atsinaujinimo profilaktika.</w:t>
      </w:r>
    </w:p>
    <w:p w14:paraId="12064B73" w14:textId="77777777" w:rsidR="00586BD1" w:rsidRPr="005F5DBB" w:rsidRDefault="00586BD1" w:rsidP="00586BD1">
      <w:pPr>
        <w:pStyle w:val="Pagrindinistekstas"/>
        <w:spacing w:after="0"/>
        <w:rPr>
          <w:sz w:val="22"/>
          <w:szCs w:val="22"/>
          <w:lang w:val="lt-LT"/>
        </w:rPr>
      </w:pPr>
    </w:p>
    <w:p w14:paraId="168937C6" w14:textId="77777777" w:rsidR="00586BD1" w:rsidRPr="005F5DBB" w:rsidRDefault="00586BD1" w:rsidP="00586BD1">
      <w:pPr>
        <w:pStyle w:val="Pagrindinistekstas"/>
        <w:spacing w:after="0"/>
        <w:rPr>
          <w:b/>
          <w:sz w:val="22"/>
          <w:szCs w:val="22"/>
        </w:rPr>
      </w:pPr>
      <w:r w:rsidRPr="005F5DBB">
        <w:rPr>
          <w:sz w:val="22"/>
          <w:szCs w:val="22"/>
          <w:lang w:val="lt-LT"/>
        </w:rPr>
        <w:t xml:space="preserve">Pacientams, kuriems reikia nuolat </w:t>
      </w:r>
      <w:proofErr w:type="spellStart"/>
      <w:r w:rsidRPr="005F5DBB">
        <w:rPr>
          <w:i/>
          <w:sz w:val="22"/>
          <w:szCs w:val="22"/>
        </w:rPr>
        <w:t>vartoti</w:t>
      </w:r>
      <w:proofErr w:type="spellEnd"/>
      <w:r w:rsidRPr="005F5DBB">
        <w:rPr>
          <w:i/>
          <w:sz w:val="22"/>
          <w:szCs w:val="22"/>
        </w:rPr>
        <w:t xml:space="preserve"> </w:t>
      </w:r>
      <w:proofErr w:type="spellStart"/>
      <w:r w:rsidRPr="005F5DBB">
        <w:rPr>
          <w:i/>
          <w:sz w:val="22"/>
          <w:szCs w:val="22"/>
        </w:rPr>
        <w:t>nesteroidinius</w:t>
      </w:r>
      <w:proofErr w:type="spellEnd"/>
      <w:r w:rsidRPr="005F5DBB">
        <w:rPr>
          <w:i/>
          <w:sz w:val="22"/>
          <w:szCs w:val="22"/>
        </w:rPr>
        <w:t xml:space="preserve"> </w:t>
      </w:r>
      <w:proofErr w:type="spellStart"/>
      <w:r w:rsidRPr="005F5DBB">
        <w:rPr>
          <w:i/>
          <w:sz w:val="22"/>
          <w:szCs w:val="22"/>
        </w:rPr>
        <w:t>vaist</w:t>
      </w:r>
      <w:r w:rsidR="00CC2D81">
        <w:rPr>
          <w:i/>
          <w:sz w:val="22"/>
          <w:szCs w:val="22"/>
        </w:rPr>
        <w:t>ini</w:t>
      </w:r>
      <w:r w:rsidRPr="005F5DBB">
        <w:rPr>
          <w:i/>
          <w:sz w:val="22"/>
          <w:szCs w:val="22"/>
        </w:rPr>
        <w:t>us</w:t>
      </w:r>
      <w:proofErr w:type="spellEnd"/>
      <w:r w:rsidR="00CC2D81">
        <w:rPr>
          <w:i/>
          <w:sz w:val="22"/>
          <w:szCs w:val="22"/>
        </w:rPr>
        <w:t xml:space="preserve"> </w:t>
      </w:r>
      <w:proofErr w:type="spellStart"/>
      <w:r w:rsidR="00CC2D81">
        <w:rPr>
          <w:i/>
          <w:sz w:val="22"/>
          <w:szCs w:val="22"/>
        </w:rPr>
        <w:t>preparatus</w:t>
      </w:r>
      <w:proofErr w:type="spellEnd"/>
      <w:r w:rsidRPr="005F5DBB">
        <w:rPr>
          <w:i/>
          <w:sz w:val="22"/>
          <w:szCs w:val="22"/>
        </w:rPr>
        <w:t xml:space="preserve"> </w:t>
      </w:r>
      <w:proofErr w:type="spellStart"/>
      <w:r w:rsidRPr="005F5DBB">
        <w:rPr>
          <w:i/>
          <w:sz w:val="22"/>
          <w:szCs w:val="22"/>
        </w:rPr>
        <w:t>nuo</w:t>
      </w:r>
      <w:proofErr w:type="spellEnd"/>
      <w:r w:rsidRPr="005F5DBB">
        <w:rPr>
          <w:i/>
          <w:sz w:val="22"/>
          <w:szCs w:val="22"/>
        </w:rPr>
        <w:t xml:space="preserve"> </w:t>
      </w:r>
      <w:proofErr w:type="spellStart"/>
      <w:r w:rsidRPr="005F5DBB">
        <w:rPr>
          <w:i/>
          <w:sz w:val="22"/>
          <w:szCs w:val="22"/>
        </w:rPr>
        <w:t>uždegim</w:t>
      </w:r>
      <w:r w:rsidRPr="005F5DBB">
        <w:rPr>
          <w:sz w:val="22"/>
          <w:szCs w:val="22"/>
        </w:rPr>
        <w:t>o</w:t>
      </w:r>
      <w:proofErr w:type="spellEnd"/>
      <w:r w:rsidRPr="005134D3">
        <w:rPr>
          <w:sz w:val="22"/>
          <w:szCs w:val="22"/>
        </w:rPr>
        <w:t>:</w:t>
      </w:r>
    </w:p>
    <w:p w14:paraId="292D54DD" w14:textId="77777777" w:rsidR="00586BD1" w:rsidRPr="005F5DBB" w:rsidRDefault="00586BD1" w:rsidP="00586BD1">
      <w:pPr>
        <w:pStyle w:val="Pagrindinistekstas"/>
        <w:numPr>
          <w:ilvl w:val="0"/>
          <w:numId w:val="2"/>
        </w:numPr>
        <w:spacing w:after="0"/>
        <w:rPr>
          <w:sz w:val="22"/>
          <w:szCs w:val="22"/>
        </w:rPr>
      </w:pP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w:t>
      </w:r>
      <w:r w:rsidR="00CC2D81">
        <w:rPr>
          <w:sz w:val="22"/>
          <w:szCs w:val="22"/>
        </w:rPr>
        <w:t>ini</w:t>
      </w:r>
      <w:r w:rsidRPr="005F5DBB">
        <w:rPr>
          <w:sz w:val="22"/>
          <w:szCs w:val="22"/>
        </w:rPr>
        <w:t>ais</w:t>
      </w:r>
      <w:proofErr w:type="spellEnd"/>
      <w:r w:rsidR="00CC2D81">
        <w:rPr>
          <w:sz w:val="22"/>
          <w:szCs w:val="22"/>
        </w:rPr>
        <w:t xml:space="preserve"> </w:t>
      </w:r>
      <w:proofErr w:type="spellStart"/>
      <w:r w:rsidR="00CC2D81">
        <w:rPr>
          <w:sz w:val="22"/>
          <w:szCs w:val="22"/>
        </w:rPr>
        <w:t>preparatais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proofErr w:type="gramStart"/>
      <w:r w:rsidRPr="005F5DBB">
        <w:rPr>
          <w:sz w:val="22"/>
          <w:szCs w:val="22"/>
        </w:rPr>
        <w:t>užgydymas</w:t>
      </w:r>
      <w:proofErr w:type="spellEnd"/>
      <w:r w:rsidRPr="005F5DBB">
        <w:rPr>
          <w:sz w:val="22"/>
          <w:szCs w:val="22"/>
        </w:rPr>
        <w:t>;</w:t>
      </w:r>
      <w:proofErr w:type="gramEnd"/>
    </w:p>
    <w:p w14:paraId="4B1D6306" w14:textId="77777777" w:rsidR="00586BD1" w:rsidRPr="005F5DBB" w:rsidRDefault="00586BD1" w:rsidP="00586BD1">
      <w:pPr>
        <w:pStyle w:val="Pagrindinistekstas"/>
        <w:numPr>
          <w:ilvl w:val="0"/>
          <w:numId w:val="3"/>
        </w:numPr>
        <w:spacing w:after="0"/>
        <w:rPr>
          <w:sz w:val="22"/>
          <w:szCs w:val="22"/>
        </w:rPr>
      </w:pP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w:t>
      </w:r>
      <w:r w:rsidR="00CC2D81">
        <w:rPr>
          <w:sz w:val="22"/>
          <w:szCs w:val="22"/>
        </w:rPr>
        <w:t>ini</w:t>
      </w:r>
      <w:r w:rsidRPr="005F5DBB">
        <w:rPr>
          <w:sz w:val="22"/>
          <w:szCs w:val="22"/>
        </w:rPr>
        <w:t>ais</w:t>
      </w:r>
      <w:proofErr w:type="spellEnd"/>
      <w:r w:rsidR="00CC2D81">
        <w:rPr>
          <w:sz w:val="22"/>
          <w:szCs w:val="22"/>
        </w:rPr>
        <w:t xml:space="preserve"> </w:t>
      </w:r>
      <w:proofErr w:type="spellStart"/>
      <w:r w:rsidR="00CC2D81">
        <w:rPr>
          <w:sz w:val="22"/>
          <w:szCs w:val="22"/>
        </w:rPr>
        <w:t>preparatais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w:t>
      </w:r>
      <w:proofErr w:type="spellEnd"/>
      <w:r w:rsidRPr="005F5DBB">
        <w:rPr>
          <w:sz w:val="22"/>
          <w:szCs w:val="22"/>
        </w:rPr>
        <w:t xml:space="preserve">, kai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jos</w:t>
      </w:r>
      <w:proofErr w:type="spellEnd"/>
      <w:r w:rsidRPr="005F5DBB">
        <w:rPr>
          <w:sz w:val="22"/>
          <w:szCs w:val="22"/>
        </w:rPr>
        <w:t xml:space="preserve"> </w:t>
      </w:r>
      <w:proofErr w:type="spellStart"/>
      <w:r w:rsidRPr="005F5DBB">
        <w:rPr>
          <w:sz w:val="22"/>
          <w:szCs w:val="22"/>
        </w:rPr>
        <w:t>pavojus</w:t>
      </w:r>
      <w:proofErr w:type="spellEnd"/>
      <w:r w:rsidRPr="005F5DBB">
        <w:rPr>
          <w:sz w:val="22"/>
          <w:szCs w:val="22"/>
        </w:rPr>
        <w:t>.</w:t>
      </w:r>
    </w:p>
    <w:p w14:paraId="416CB49F" w14:textId="77777777" w:rsidR="00586BD1" w:rsidRPr="005F5DBB" w:rsidRDefault="00586BD1" w:rsidP="00586BD1">
      <w:pPr>
        <w:pStyle w:val="Pagrindinistekstas"/>
        <w:numPr>
          <w:ilvl w:val="0"/>
          <w:numId w:val="3"/>
        </w:numPr>
        <w:spacing w:after="0"/>
        <w:rPr>
          <w:sz w:val="22"/>
          <w:szCs w:val="22"/>
          <w:lang w:val="lt-LT"/>
        </w:rPr>
      </w:pPr>
      <w:proofErr w:type="spellStart"/>
      <w:r w:rsidRPr="005F5DBB">
        <w:rPr>
          <w:sz w:val="22"/>
          <w:szCs w:val="22"/>
        </w:rPr>
        <w:t>Ilgalaikiam</w:t>
      </w:r>
      <w:proofErr w:type="spellEnd"/>
      <w:r w:rsidRPr="005F5DBB">
        <w:rPr>
          <w:sz w:val="22"/>
          <w:szCs w:val="22"/>
        </w:rPr>
        <w:t xml:space="preserve"> </w:t>
      </w:r>
      <w:proofErr w:type="spellStart"/>
      <w:r w:rsidRPr="005F5DBB">
        <w:rPr>
          <w:sz w:val="22"/>
          <w:szCs w:val="22"/>
        </w:rPr>
        <w:t>gydymui</w:t>
      </w:r>
      <w:proofErr w:type="spellEnd"/>
      <w:r w:rsidRPr="005F5DBB">
        <w:rPr>
          <w:sz w:val="22"/>
          <w:szCs w:val="22"/>
        </w:rPr>
        <w:t xml:space="preserve"> po </w:t>
      </w:r>
      <w:proofErr w:type="spellStart"/>
      <w:r w:rsidRPr="005F5DBB">
        <w:rPr>
          <w:sz w:val="22"/>
          <w:szCs w:val="22"/>
        </w:rPr>
        <w:t>infūzijos</w:t>
      </w:r>
      <w:proofErr w:type="spellEnd"/>
      <w:r w:rsidRPr="005F5DBB">
        <w:rPr>
          <w:sz w:val="22"/>
          <w:szCs w:val="22"/>
        </w:rPr>
        <w:t xml:space="preserve"> į </w:t>
      </w:r>
      <w:proofErr w:type="spellStart"/>
      <w:r w:rsidRPr="005F5DBB">
        <w:rPr>
          <w:sz w:val="22"/>
          <w:szCs w:val="22"/>
        </w:rPr>
        <w:t>veną</w:t>
      </w:r>
      <w:proofErr w:type="spellEnd"/>
      <w:r w:rsidRPr="005F5DBB">
        <w:rPr>
          <w:sz w:val="22"/>
          <w:szCs w:val="22"/>
        </w:rPr>
        <w:t xml:space="preserve"> </w:t>
      </w:r>
      <w:proofErr w:type="spellStart"/>
      <w:r w:rsidRPr="005F5DBB">
        <w:rPr>
          <w:sz w:val="22"/>
          <w:szCs w:val="22"/>
        </w:rPr>
        <w:t>pakartotino</w:t>
      </w:r>
      <w:proofErr w:type="spellEnd"/>
      <w:r w:rsidRPr="005F5DBB">
        <w:rPr>
          <w:sz w:val="22"/>
          <w:szCs w:val="22"/>
        </w:rPr>
        <w:t xml:space="preserve"> </w:t>
      </w:r>
      <w:proofErr w:type="spellStart"/>
      <w:r w:rsidRPr="005F5DBB">
        <w:rPr>
          <w:sz w:val="22"/>
          <w:szCs w:val="22"/>
        </w:rPr>
        <w:t>kraujavimo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r w:rsidRPr="005F5DBB">
        <w:rPr>
          <w:sz w:val="22"/>
          <w:szCs w:val="22"/>
          <w:lang w:val="lt-LT"/>
        </w:rPr>
        <w:t>dvylikapirštės žarnos opos profilaktikai.</w:t>
      </w:r>
    </w:p>
    <w:p w14:paraId="025A10A1" w14:textId="77777777" w:rsidR="00586BD1" w:rsidRPr="005F5DBB" w:rsidRDefault="00586BD1" w:rsidP="00586BD1">
      <w:pPr>
        <w:pStyle w:val="Pagrindinistekstas"/>
        <w:spacing w:after="0"/>
        <w:rPr>
          <w:sz w:val="22"/>
          <w:szCs w:val="22"/>
          <w:lang w:val="lt-LT"/>
        </w:rPr>
      </w:pPr>
    </w:p>
    <w:p w14:paraId="543CB44C" w14:textId="6CED5B97" w:rsidR="00586BD1" w:rsidRPr="005F5DBB" w:rsidRDefault="000F5766" w:rsidP="00586BD1">
      <w:pPr>
        <w:pStyle w:val="Pagrindinistekstas"/>
        <w:spacing w:after="0"/>
        <w:rPr>
          <w:sz w:val="22"/>
          <w:szCs w:val="22"/>
          <w:lang w:val="lt-LT"/>
        </w:rPr>
      </w:pPr>
      <w:proofErr w:type="spellStart"/>
      <w:r>
        <w:rPr>
          <w:i/>
          <w:sz w:val="22"/>
          <w:szCs w:val="22"/>
          <w:lang w:val="lt-LT"/>
        </w:rPr>
        <w:t>Zolingerio-Elisono</w:t>
      </w:r>
      <w:proofErr w:type="spellEnd"/>
      <w:r>
        <w:rPr>
          <w:i/>
          <w:sz w:val="22"/>
          <w:szCs w:val="22"/>
          <w:lang w:val="lt-LT"/>
        </w:rPr>
        <w:t xml:space="preserve"> (</w:t>
      </w:r>
      <w:proofErr w:type="spellStart"/>
      <w:r w:rsidR="00586BD1" w:rsidRPr="005F5DBB">
        <w:rPr>
          <w:i/>
          <w:sz w:val="22"/>
          <w:szCs w:val="22"/>
          <w:lang w:val="lt-LT"/>
        </w:rPr>
        <w:t>Zollinger-Ellison</w:t>
      </w:r>
      <w:proofErr w:type="spellEnd"/>
      <w:r>
        <w:rPr>
          <w:i/>
          <w:sz w:val="22"/>
          <w:szCs w:val="22"/>
          <w:lang w:val="lt-LT"/>
        </w:rPr>
        <w:t>)</w:t>
      </w:r>
      <w:r w:rsidR="00586BD1" w:rsidRPr="005F5DBB">
        <w:rPr>
          <w:i/>
          <w:sz w:val="22"/>
          <w:szCs w:val="22"/>
          <w:lang w:val="lt-LT"/>
        </w:rPr>
        <w:t xml:space="preserve"> sindromo gydymas</w:t>
      </w:r>
    </w:p>
    <w:p w14:paraId="37DDB036" w14:textId="77777777" w:rsidR="00586BD1" w:rsidRPr="005F5DBB" w:rsidRDefault="00586BD1" w:rsidP="00586BD1">
      <w:pPr>
        <w:pStyle w:val="Pagrindinistekstas"/>
        <w:spacing w:after="0"/>
        <w:rPr>
          <w:sz w:val="22"/>
          <w:szCs w:val="22"/>
          <w:lang w:val="lt-LT"/>
        </w:rPr>
      </w:pPr>
    </w:p>
    <w:p w14:paraId="4EBDE7F9"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Paaugliams</w:t>
      </w:r>
      <w:proofErr w:type="spellEnd"/>
      <w:r w:rsidRPr="005F5DBB">
        <w:rPr>
          <w:sz w:val="22"/>
          <w:szCs w:val="22"/>
          <w:u w:val="single"/>
          <w:lang w:val="lt-LT"/>
        </w:rPr>
        <w:t xml:space="preserve"> nuo 12 metų</w:t>
      </w:r>
    </w:p>
    <w:p w14:paraId="66792BEC" w14:textId="77777777" w:rsidR="00586BD1" w:rsidRPr="005F5DBB" w:rsidRDefault="00586BD1" w:rsidP="00586BD1">
      <w:pPr>
        <w:pStyle w:val="Pagrindinistekstas"/>
        <w:spacing w:after="0"/>
        <w:rPr>
          <w:sz w:val="22"/>
          <w:szCs w:val="22"/>
        </w:rPr>
      </w:pPr>
    </w:p>
    <w:p w14:paraId="5196EF39" w14:textId="77777777" w:rsidR="00586BD1" w:rsidRPr="005F5DBB" w:rsidRDefault="00586BD1" w:rsidP="00586BD1">
      <w:pPr>
        <w:pStyle w:val="Pagrindinistekstas"/>
        <w:spacing w:after="0"/>
        <w:rPr>
          <w:i/>
          <w:sz w:val="22"/>
          <w:szCs w:val="22"/>
        </w:rPr>
      </w:pPr>
      <w:proofErr w:type="spellStart"/>
      <w:r w:rsidRPr="005F5DBB">
        <w:rPr>
          <w:i/>
          <w:sz w:val="22"/>
          <w:szCs w:val="22"/>
        </w:rPr>
        <w:t>Gastroezofaginio</w:t>
      </w:r>
      <w:proofErr w:type="spellEnd"/>
      <w:r w:rsidRPr="005F5DBB">
        <w:rPr>
          <w:i/>
          <w:sz w:val="22"/>
          <w:szCs w:val="22"/>
        </w:rPr>
        <w:t xml:space="preserve"> </w:t>
      </w:r>
      <w:proofErr w:type="spellStart"/>
      <w:r w:rsidRPr="005F5DBB">
        <w:rPr>
          <w:i/>
          <w:sz w:val="22"/>
          <w:szCs w:val="22"/>
        </w:rPr>
        <w:t>refliukso</w:t>
      </w:r>
      <w:proofErr w:type="spellEnd"/>
      <w:r w:rsidRPr="005F5DBB">
        <w:rPr>
          <w:i/>
          <w:sz w:val="22"/>
          <w:szCs w:val="22"/>
        </w:rPr>
        <w:t xml:space="preserve"> </w:t>
      </w:r>
      <w:proofErr w:type="spellStart"/>
      <w:r w:rsidRPr="005F5DBB">
        <w:rPr>
          <w:i/>
          <w:sz w:val="22"/>
          <w:szCs w:val="22"/>
        </w:rPr>
        <w:t>liga</w:t>
      </w:r>
      <w:proofErr w:type="spellEnd"/>
      <w:r w:rsidRPr="005F5DBB">
        <w:rPr>
          <w:i/>
          <w:sz w:val="22"/>
          <w:szCs w:val="22"/>
        </w:rPr>
        <w:t>:</w:t>
      </w:r>
    </w:p>
    <w:p w14:paraId="26644C87" w14:textId="68DFAAD0"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erozinio</w:t>
      </w:r>
      <w:proofErr w:type="spellEnd"/>
      <w:r w:rsidRPr="005F5DBB">
        <w:rPr>
          <w:sz w:val="22"/>
          <w:szCs w:val="22"/>
        </w:rPr>
        <w:t xml:space="preserve"> </w:t>
      </w:r>
      <w:r w:rsidR="007120CF">
        <w:rPr>
          <w:sz w:val="22"/>
          <w:szCs w:val="22"/>
        </w:rPr>
        <w:t>GERL</w:t>
      </w:r>
      <w:r w:rsidR="00590937">
        <w:rPr>
          <w:sz w:val="22"/>
          <w:szCs w:val="22"/>
        </w:rPr>
        <w:t xml:space="preserve"> </w:t>
      </w:r>
      <w:proofErr w:type="spellStart"/>
      <w:r w:rsidR="00590937">
        <w:rPr>
          <w:sz w:val="22"/>
          <w:szCs w:val="22"/>
        </w:rPr>
        <w:t>sukelto</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proofErr w:type="gramStart"/>
      <w:r w:rsidRPr="005F5DBB">
        <w:rPr>
          <w:sz w:val="22"/>
          <w:szCs w:val="22"/>
        </w:rPr>
        <w:t>gydymas</w:t>
      </w:r>
      <w:proofErr w:type="spellEnd"/>
      <w:r w:rsidRPr="005F5DBB">
        <w:rPr>
          <w:sz w:val="22"/>
          <w:szCs w:val="22"/>
        </w:rPr>
        <w:t>;</w:t>
      </w:r>
      <w:proofErr w:type="gramEnd"/>
    </w:p>
    <w:p w14:paraId="70D8A351"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lastRenderedPageBreak/>
        <w:t>ilgalaikė</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w:t>
      </w:r>
      <w:proofErr w:type="spellEnd"/>
      <w:r w:rsidRPr="005F5DBB">
        <w:rPr>
          <w:sz w:val="22"/>
          <w:szCs w:val="22"/>
        </w:rPr>
        <w:t xml:space="preserve"> </w:t>
      </w:r>
      <w:proofErr w:type="spellStart"/>
      <w:r w:rsidRPr="005F5DBB">
        <w:rPr>
          <w:sz w:val="22"/>
          <w:szCs w:val="22"/>
        </w:rPr>
        <w:t>sugijus</w:t>
      </w:r>
      <w:proofErr w:type="spellEnd"/>
      <w:r w:rsidRPr="005F5DBB">
        <w:rPr>
          <w:sz w:val="22"/>
          <w:szCs w:val="22"/>
        </w:rPr>
        <w:t xml:space="preserve"> </w:t>
      </w:r>
      <w:proofErr w:type="spellStart"/>
      <w:proofErr w:type="gramStart"/>
      <w:r w:rsidRPr="005F5DBB">
        <w:rPr>
          <w:sz w:val="22"/>
          <w:szCs w:val="22"/>
        </w:rPr>
        <w:t>stemplei</w:t>
      </w:r>
      <w:proofErr w:type="spellEnd"/>
      <w:r w:rsidRPr="005F5DBB">
        <w:rPr>
          <w:sz w:val="22"/>
          <w:szCs w:val="22"/>
        </w:rPr>
        <w:t>;</w:t>
      </w:r>
      <w:proofErr w:type="gramEnd"/>
    </w:p>
    <w:p w14:paraId="41FE572E"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gastroezofaginio</w:t>
      </w:r>
      <w:proofErr w:type="spellEnd"/>
      <w:r w:rsidRPr="005F5DBB">
        <w:rPr>
          <w:sz w:val="22"/>
          <w:szCs w:val="22"/>
        </w:rPr>
        <w:t xml:space="preserve"> </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simptominis</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w:t>
      </w:r>
    </w:p>
    <w:p w14:paraId="55636A2F" w14:textId="77777777" w:rsidR="00586BD1" w:rsidRPr="005F5DBB" w:rsidRDefault="00586BD1" w:rsidP="00586BD1">
      <w:pPr>
        <w:pStyle w:val="Pagrindinistekstas"/>
        <w:spacing w:after="0"/>
        <w:rPr>
          <w:sz w:val="22"/>
          <w:szCs w:val="22"/>
        </w:rPr>
      </w:pPr>
    </w:p>
    <w:p w14:paraId="61ED6B2F" w14:textId="77777777" w:rsidR="00586BD1" w:rsidRPr="005F5DBB" w:rsidRDefault="00586BD1" w:rsidP="00586BD1">
      <w:pPr>
        <w:pStyle w:val="Pagrindinistekstas"/>
        <w:spacing w:after="0"/>
        <w:rPr>
          <w:i/>
          <w:sz w:val="22"/>
          <w:szCs w:val="22"/>
        </w:rPr>
      </w:pPr>
      <w:proofErr w:type="spellStart"/>
      <w:r w:rsidRPr="005F5DBB">
        <w:rPr>
          <w:i/>
          <w:sz w:val="22"/>
          <w:szCs w:val="22"/>
        </w:rPr>
        <w:t>Dvylikapirštės</w:t>
      </w:r>
      <w:proofErr w:type="spellEnd"/>
      <w:r w:rsidRPr="005F5DBB">
        <w:rPr>
          <w:i/>
          <w:sz w:val="22"/>
          <w:szCs w:val="22"/>
        </w:rPr>
        <w:t xml:space="preserve"> </w:t>
      </w:r>
      <w:proofErr w:type="spellStart"/>
      <w:r w:rsidRPr="005F5DBB">
        <w:rPr>
          <w:i/>
          <w:sz w:val="22"/>
          <w:szCs w:val="22"/>
        </w:rPr>
        <w:t>žarnos</w:t>
      </w:r>
      <w:proofErr w:type="spellEnd"/>
      <w:r w:rsidRPr="005F5DBB">
        <w:rPr>
          <w:i/>
          <w:sz w:val="22"/>
          <w:szCs w:val="22"/>
        </w:rPr>
        <w:t xml:space="preserve"> </w:t>
      </w:r>
      <w:proofErr w:type="spellStart"/>
      <w:r w:rsidRPr="005F5DBB">
        <w:rPr>
          <w:i/>
          <w:sz w:val="22"/>
          <w:szCs w:val="22"/>
        </w:rPr>
        <w:t>opos</w:t>
      </w:r>
      <w:proofErr w:type="spellEnd"/>
      <w:r w:rsidRPr="005F5DBB">
        <w:rPr>
          <w:i/>
          <w:sz w:val="22"/>
          <w:szCs w:val="22"/>
        </w:rPr>
        <w:t xml:space="preserve">, </w:t>
      </w:r>
      <w:proofErr w:type="spellStart"/>
      <w:r w:rsidRPr="005F5DBB">
        <w:rPr>
          <w:i/>
          <w:sz w:val="22"/>
          <w:szCs w:val="22"/>
        </w:rPr>
        <w:t>sukeltos</w:t>
      </w:r>
      <w:proofErr w:type="spellEnd"/>
      <w:r w:rsidRPr="005F5DBB">
        <w:rPr>
          <w:i/>
          <w:sz w:val="22"/>
          <w:szCs w:val="22"/>
        </w:rPr>
        <w:t xml:space="preserve"> Helicobacter pylori, </w:t>
      </w:r>
      <w:proofErr w:type="spellStart"/>
      <w:r w:rsidRPr="005F5DBB">
        <w:rPr>
          <w:i/>
          <w:sz w:val="22"/>
          <w:szCs w:val="22"/>
        </w:rPr>
        <w:t>gydymas</w:t>
      </w:r>
      <w:proofErr w:type="spellEnd"/>
      <w:r w:rsidRPr="005F5DBB">
        <w:rPr>
          <w:i/>
          <w:sz w:val="22"/>
          <w:szCs w:val="22"/>
        </w:rPr>
        <w:t xml:space="preserve"> (</w:t>
      </w:r>
      <w:proofErr w:type="spellStart"/>
      <w:r w:rsidRPr="005F5DBB">
        <w:rPr>
          <w:i/>
          <w:sz w:val="22"/>
          <w:szCs w:val="22"/>
        </w:rPr>
        <w:t>vartojama</w:t>
      </w:r>
      <w:proofErr w:type="spellEnd"/>
      <w:r w:rsidRPr="005F5DBB">
        <w:rPr>
          <w:i/>
          <w:sz w:val="22"/>
          <w:szCs w:val="22"/>
        </w:rPr>
        <w:t xml:space="preserve"> </w:t>
      </w:r>
      <w:proofErr w:type="spellStart"/>
      <w:r w:rsidRPr="005F5DBB">
        <w:rPr>
          <w:i/>
          <w:sz w:val="22"/>
          <w:szCs w:val="22"/>
        </w:rPr>
        <w:t>kartu</w:t>
      </w:r>
      <w:proofErr w:type="spellEnd"/>
      <w:r w:rsidRPr="005F5DBB">
        <w:rPr>
          <w:i/>
          <w:sz w:val="22"/>
          <w:szCs w:val="22"/>
        </w:rPr>
        <w:t xml:space="preserve"> </w:t>
      </w:r>
      <w:proofErr w:type="spellStart"/>
      <w:r w:rsidRPr="005F5DBB">
        <w:rPr>
          <w:i/>
          <w:sz w:val="22"/>
          <w:szCs w:val="22"/>
        </w:rPr>
        <w:t>su</w:t>
      </w:r>
      <w:proofErr w:type="spellEnd"/>
      <w:r w:rsidRPr="005F5DBB">
        <w:rPr>
          <w:i/>
          <w:sz w:val="22"/>
          <w:szCs w:val="22"/>
        </w:rPr>
        <w:t xml:space="preserve"> </w:t>
      </w:r>
      <w:proofErr w:type="spellStart"/>
      <w:r w:rsidRPr="005F5DBB">
        <w:rPr>
          <w:i/>
          <w:sz w:val="22"/>
          <w:szCs w:val="22"/>
        </w:rPr>
        <w:t>antibiotikais</w:t>
      </w:r>
      <w:proofErr w:type="spellEnd"/>
      <w:r w:rsidRPr="005F5DBB">
        <w:rPr>
          <w:i/>
          <w:sz w:val="22"/>
          <w:szCs w:val="22"/>
        </w:rPr>
        <w:t>).</w:t>
      </w:r>
    </w:p>
    <w:p w14:paraId="6C35C94E" w14:textId="77777777" w:rsidR="00586BD1" w:rsidRPr="005F5DBB" w:rsidRDefault="00586BD1" w:rsidP="00586BD1">
      <w:pPr>
        <w:pStyle w:val="Pagrindinistekstas"/>
        <w:spacing w:after="0"/>
        <w:rPr>
          <w:i/>
          <w:sz w:val="22"/>
          <w:szCs w:val="22"/>
        </w:rPr>
      </w:pPr>
    </w:p>
    <w:p w14:paraId="6678B05E" w14:textId="77777777" w:rsidR="00586BD1" w:rsidRPr="005F5DBB" w:rsidRDefault="00586BD1" w:rsidP="00586BD1">
      <w:pPr>
        <w:pStyle w:val="Antrat2"/>
        <w:spacing w:after="0"/>
        <w:ind w:left="540" w:hanging="540"/>
        <w:rPr>
          <w:b w:val="0"/>
          <w:sz w:val="22"/>
          <w:szCs w:val="22"/>
        </w:rPr>
      </w:pPr>
      <w:r w:rsidRPr="005F5DBB">
        <w:rPr>
          <w:sz w:val="22"/>
          <w:szCs w:val="22"/>
        </w:rPr>
        <w:t>4.2</w:t>
      </w:r>
      <w:r w:rsidRPr="005F5DBB">
        <w:rPr>
          <w:sz w:val="22"/>
          <w:szCs w:val="22"/>
        </w:rPr>
        <w:tab/>
      </w:r>
      <w:proofErr w:type="spellStart"/>
      <w:r w:rsidRPr="005F5DBB">
        <w:rPr>
          <w:sz w:val="22"/>
          <w:szCs w:val="22"/>
        </w:rPr>
        <w:t>Dozavimas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vartojimo</w:t>
      </w:r>
      <w:proofErr w:type="spellEnd"/>
      <w:r w:rsidRPr="005F5DBB">
        <w:rPr>
          <w:sz w:val="22"/>
          <w:szCs w:val="22"/>
        </w:rPr>
        <w:t xml:space="preserve"> </w:t>
      </w:r>
      <w:proofErr w:type="spellStart"/>
      <w:r w:rsidRPr="005F5DBB">
        <w:rPr>
          <w:sz w:val="22"/>
          <w:szCs w:val="22"/>
        </w:rPr>
        <w:t>metodas</w:t>
      </w:r>
      <w:proofErr w:type="spellEnd"/>
    </w:p>
    <w:p w14:paraId="3F12E9E1" w14:textId="77777777" w:rsidR="00586BD1" w:rsidRPr="005F5DBB" w:rsidRDefault="00586BD1" w:rsidP="00586BD1">
      <w:pPr>
        <w:pStyle w:val="Pagrindinistekstas"/>
        <w:spacing w:after="0"/>
        <w:rPr>
          <w:sz w:val="22"/>
          <w:szCs w:val="22"/>
        </w:rPr>
      </w:pPr>
    </w:p>
    <w:p w14:paraId="53A32D83"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Dozavimas</w:t>
      </w:r>
      <w:proofErr w:type="spellEnd"/>
    </w:p>
    <w:p w14:paraId="3615CD16" w14:textId="77777777" w:rsidR="00586BD1" w:rsidRPr="005F5DBB" w:rsidRDefault="00586BD1" w:rsidP="00586BD1">
      <w:pPr>
        <w:pStyle w:val="Pagrindinistekstas"/>
        <w:spacing w:after="0"/>
        <w:rPr>
          <w:sz w:val="22"/>
          <w:szCs w:val="22"/>
        </w:rPr>
      </w:pPr>
    </w:p>
    <w:p w14:paraId="7D699E4E" w14:textId="1DF717E2" w:rsidR="00586BD1" w:rsidRPr="005134D3" w:rsidRDefault="00586BD1" w:rsidP="00586BD1">
      <w:pPr>
        <w:pStyle w:val="Pagrindinistekstas"/>
        <w:spacing w:after="0"/>
        <w:rPr>
          <w:i/>
          <w:sz w:val="22"/>
          <w:szCs w:val="22"/>
        </w:rPr>
      </w:pPr>
      <w:proofErr w:type="spellStart"/>
      <w:r w:rsidRPr="005134D3">
        <w:rPr>
          <w:i/>
          <w:sz w:val="22"/>
          <w:szCs w:val="22"/>
        </w:rPr>
        <w:t>Suaugusie</w:t>
      </w:r>
      <w:r w:rsidR="002828A1">
        <w:rPr>
          <w:i/>
          <w:sz w:val="22"/>
          <w:szCs w:val="22"/>
        </w:rPr>
        <w:t>sie</w:t>
      </w:r>
      <w:r w:rsidRPr="005134D3">
        <w:rPr>
          <w:i/>
          <w:sz w:val="22"/>
          <w:szCs w:val="22"/>
        </w:rPr>
        <w:t>ms</w:t>
      </w:r>
      <w:proofErr w:type="spellEnd"/>
      <w:r w:rsidRPr="005134D3">
        <w:rPr>
          <w:i/>
          <w:sz w:val="22"/>
          <w:szCs w:val="22"/>
        </w:rPr>
        <w:t xml:space="preserve"> </w:t>
      </w:r>
      <w:proofErr w:type="spellStart"/>
      <w:r w:rsidRPr="005134D3">
        <w:rPr>
          <w:i/>
          <w:sz w:val="22"/>
          <w:szCs w:val="22"/>
        </w:rPr>
        <w:t>ir</w:t>
      </w:r>
      <w:proofErr w:type="spellEnd"/>
      <w:r w:rsidRPr="005134D3">
        <w:rPr>
          <w:i/>
          <w:sz w:val="22"/>
          <w:szCs w:val="22"/>
        </w:rPr>
        <w:t xml:space="preserve"> </w:t>
      </w:r>
      <w:proofErr w:type="spellStart"/>
      <w:r w:rsidRPr="005134D3">
        <w:rPr>
          <w:i/>
          <w:sz w:val="22"/>
          <w:szCs w:val="22"/>
        </w:rPr>
        <w:t>paaugliams</w:t>
      </w:r>
      <w:proofErr w:type="spellEnd"/>
      <w:r w:rsidRPr="005134D3">
        <w:rPr>
          <w:i/>
          <w:sz w:val="22"/>
          <w:szCs w:val="22"/>
        </w:rPr>
        <w:t xml:space="preserve"> </w:t>
      </w:r>
      <w:proofErr w:type="spellStart"/>
      <w:r w:rsidRPr="005134D3">
        <w:rPr>
          <w:i/>
          <w:sz w:val="22"/>
          <w:szCs w:val="22"/>
        </w:rPr>
        <w:t>nuo</w:t>
      </w:r>
      <w:proofErr w:type="spellEnd"/>
      <w:r w:rsidRPr="005134D3">
        <w:rPr>
          <w:i/>
          <w:sz w:val="22"/>
          <w:szCs w:val="22"/>
        </w:rPr>
        <w:t xml:space="preserve"> 12 </w:t>
      </w:r>
      <w:proofErr w:type="spellStart"/>
      <w:r w:rsidRPr="005134D3">
        <w:rPr>
          <w:i/>
          <w:sz w:val="22"/>
          <w:szCs w:val="22"/>
        </w:rPr>
        <w:t>metų</w:t>
      </w:r>
      <w:proofErr w:type="spellEnd"/>
    </w:p>
    <w:p w14:paraId="57EB03F4" w14:textId="77777777" w:rsidR="00586BD1" w:rsidRPr="005F5DBB" w:rsidRDefault="00586BD1" w:rsidP="00586BD1">
      <w:pPr>
        <w:pStyle w:val="Pagrindinistekstas"/>
        <w:spacing w:after="0"/>
        <w:rPr>
          <w:sz w:val="22"/>
          <w:szCs w:val="22"/>
        </w:rPr>
      </w:pPr>
    </w:p>
    <w:p w14:paraId="6E039DF3" w14:textId="77777777" w:rsidR="00586BD1" w:rsidRPr="005F5DBB" w:rsidRDefault="00586BD1" w:rsidP="00586BD1">
      <w:pPr>
        <w:pStyle w:val="Pagrindinistekstas"/>
        <w:spacing w:after="0"/>
        <w:rPr>
          <w:i/>
          <w:sz w:val="22"/>
          <w:szCs w:val="22"/>
        </w:rPr>
      </w:pPr>
      <w:proofErr w:type="spellStart"/>
      <w:r w:rsidRPr="005F5DBB">
        <w:rPr>
          <w:i/>
          <w:sz w:val="22"/>
          <w:szCs w:val="22"/>
        </w:rPr>
        <w:t>Gastroezofaginio</w:t>
      </w:r>
      <w:proofErr w:type="spellEnd"/>
      <w:r w:rsidRPr="005F5DBB">
        <w:rPr>
          <w:i/>
          <w:sz w:val="22"/>
          <w:szCs w:val="22"/>
        </w:rPr>
        <w:t xml:space="preserve"> </w:t>
      </w:r>
      <w:proofErr w:type="spellStart"/>
      <w:r w:rsidRPr="005F5DBB">
        <w:rPr>
          <w:i/>
          <w:sz w:val="22"/>
          <w:szCs w:val="22"/>
        </w:rPr>
        <w:t>refliukso</w:t>
      </w:r>
      <w:proofErr w:type="spellEnd"/>
      <w:r w:rsidRPr="005F5DBB">
        <w:rPr>
          <w:i/>
          <w:sz w:val="22"/>
          <w:szCs w:val="22"/>
        </w:rPr>
        <w:t xml:space="preserve"> </w:t>
      </w:r>
      <w:proofErr w:type="spellStart"/>
      <w:r w:rsidRPr="005F5DBB">
        <w:rPr>
          <w:i/>
          <w:sz w:val="22"/>
          <w:szCs w:val="22"/>
        </w:rPr>
        <w:t>liga</w:t>
      </w:r>
      <w:proofErr w:type="spellEnd"/>
    </w:p>
    <w:p w14:paraId="1BCF6C37" w14:textId="77777777" w:rsidR="00890C3D" w:rsidRDefault="00890C3D" w:rsidP="00586BD1">
      <w:pPr>
        <w:pStyle w:val="Pagrindinistekstas"/>
        <w:spacing w:after="0"/>
        <w:rPr>
          <w:sz w:val="22"/>
          <w:szCs w:val="22"/>
          <w:u w:val="single"/>
        </w:rPr>
      </w:pPr>
    </w:p>
    <w:p w14:paraId="7F77340C" w14:textId="67A8CA3F" w:rsidR="00586BD1" w:rsidRPr="005F5DBB" w:rsidRDefault="00586BD1" w:rsidP="00586BD1">
      <w:pPr>
        <w:pStyle w:val="Pagrindinistekstas"/>
        <w:spacing w:after="0"/>
        <w:rPr>
          <w:sz w:val="22"/>
          <w:szCs w:val="22"/>
          <w:u w:val="single"/>
        </w:rPr>
      </w:pPr>
      <w:proofErr w:type="spellStart"/>
      <w:r w:rsidRPr="005F5DBB">
        <w:rPr>
          <w:sz w:val="22"/>
          <w:szCs w:val="22"/>
          <w:u w:val="single"/>
        </w:rPr>
        <w:t>Erozinio</w:t>
      </w:r>
      <w:proofErr w:type="spellEnd"/>
      <w:r w:rsidRPr="005F5DBB">
        <w:rPr>
          <w:sz w:val="22"/>
          <w:szCs w:val="22"/>
          <w:u w:val="single"/>
        </w:rPr>
        <w:t xml:space="preserve"> </w:t>
      </w:r>
      <w:r w:rsidR="00590937">
        <w:rPr>
          <w:sz w:val="22"/>
          <w:szCs w:val="22"/>
          <w:u w:val="single"/>
        </w:rPr>
        <w:t>GERL</w:t>
      </w:r>
      <w:r w:rsidRPr="005F5DBB">
        <w:rPr>
          <w:sz w:val="22"/>
          <w:szCs w:val="22"/>
          <w:u w:val="single"/>
        </w:rPr>
        <w:t xml:space="preserve"> </w:t>
      </w:r>
      <w:proofErr w:type="spellStart"/>
      <w:r w:rsidR="00590937">
        <w:rPr>
          <w:sz w:val="22"/>
          <w:szCs w:val="22"/>
          <w:u w:val="single"/>
        </w:rPr>
        <w:t>sukelto</w:t>
      </w:r>
      <w:proofErr w:type="spellEnd"/>
      <w:r w:rsidR="00590937">
        <w:rPr>
          <w:sz w:val="22"/>
          <w:szCs w:val="22"/>
          <w:u w:val="single"/>
        </w:rPr>
        <w:t xml:space="preserve"> </w:t>
      </w:r>
      <w:proofErr w:type="spellStart"/>
      <w:r w:rsidRPr="005F5DBB">
        <w:rPr>
          <w:sz w:val="22"/>
          <w:szCs w:val="22"/>
          <w:u w:val="single"/>
        </w:rPr>
        <w:t>ezofagito</w:t>
      </w:r>
      <w:proofErr w:type="spellEnd"/>
      <w:r w:rsidRPr="005F5DBB">
        <w:rPr>
          <w:sz w:val="22"/>
          <w:szCs w:val="22"/>
          <w:u w:val="single"/>
        </w:rPr>
        <w:t xml:space="preserve"> </w:t>
      </w:r>
      <w:proofErr w:type="spellStart"/>
      <w:r w:rsidRPr="005F5DBB">
        <w:rPr>
          <w:sz w:val="22"/>
          <w:szCs w:val="22"/>
          <w:u w:val="single"/>
        </w:rPr>
        <w:t>gydymas</w:t>
      </w:r>
      <w:proofErr w:type="spellEnd"/>
    </w:p>
    <w:p w14:paraId="1B14A7CC" w14:textId="77777777" w:rsidR="00586BD1" w:rsidRPr="005F5DBB" w:rsidRDefault="00586BD1" w:rsidP="00586BD1">
      <w:pPr>
        <w:pStyle w:val="Pagrindinistekstas"/>
        <w:spacing w:after="0"/>
        <w:rPr>
          <w:sz w:val="22"/>
          <w:szCs w:val="22"/>
        </w:rPr>
      </w:pPr>
      <w:r w:rsidRPr="005F5DBB">
        <w:rPr>
          <w:sz w:val="22"/>
          <w:szCs w:val="22"/>
        </w:rPr>
        <w:t xml:space="preserve">40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4 </w:t>
      </w:r>
      <w:proofErr w:type="spellStart"/>
      <w:r w:rsidRPr="005F5DBB">
        <w:rPr>
          <w:sz w:val="22"/>
          <w:szCs w:val="22"/>
        </w:rPr>
        <w:t>savaites</w:t>
      </w:r>
      <w:proofErr w:type="spellEnd"/>
      <w:r w:rsidRPr="005F5DBB">
        <w:rPr>
          <w:sz w:val="22"/>
          <w:szCs w:val="22"/>
        </w:rPr>
        <w:t>.</w:t>
      </w:r>
    </w:p>
    <w:p w14:paraId="02760545" w14:textId="77777777" w:rsidR="00586BD1" w:rsidRPr="005F5DBB" w:rsidRDefault="00586BD1" w:rsidP="00586BD1">
      <w:pPr>
        <w:pStyle w:val="Pagrindinistekstas"/>
        <w:spacing w:after="0"/>
        <w:rPr>
          <w:sz w:val="22"/>
          <w:szCs w:val="22"/>
        </w:rPr>
      </w:pPr>
      <w:r w:rsidRPr="005F5DBB">
        <w:rPr>
          <w:sz w:val="22"/>
          <w:szCs w:val="22"/>
        </w:rPr>
        <w:t xml:space="preserve">Jei </w:t>
      </w:r>
      <w:proofErr w:type="spellStart"/>
      <w:r w:rsidRPr="005F5DBB">
        <w:rPr>
          <w:sz w:val="22"/>
          <w:szCs w:val="22"/>
        </w:rPr>
        <w:t>stemplė</w:t>
      </w:r>
      <w:proofErr w:type="spellEnd"/>
      <w:r w:rsidRPr="005F5DBB">
        <w:rPr>
          <w:sz w:val="22"/>
          <w:szCs w:val="22"/>
        </w:rPr>
        <w:t xml:space="preserve"> </w:t>
      </w:r>
      <w:proofErr w:type="spellStart"/>
      <w:r w:rsidRPr="005F5DBB">
        <w:rPr>
          <w:sz w:val="22"/>
          <w:szCs w:val="22"/>
        </w:rPr>
        <w:t>nesugijo</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simptomai</w:t>
      </w:r>
      <w:proofErr w:type="spellEnd"/>
      <w:r w:rsidRPr="005F5DBB">
        <w:rPr>
          <w:sz w:val="22"/>
          <w:szCs w:val="22"/>
        </w:rPr>
        <w:t xml:space="preserve"> </w:t>
      </w:r>
      <w:proofErr w:type="spellStart"/>
      <w:r w:rsidRPr="005F5DBB">
        <w:rPr>
          <w:sz w:val="22"/>
          <w:szCs w:val="22"/>
        </w:rPr>
        <w:t>išliko</w:t>
      </w:r>
      <w:proofErr w:type="spellEnd"/>
      <w:r w:rsidRPr="005F5DBB">
        <w:rPr>
          <w:sz w:val="22"/>
          <w:szCs w:val="22"/>
        </w:rPr>
        <w:t xml:space="preserve">, </w:t>
      </w:r>
      <w:proofErr w:type="spellStart"/>
      <w:r w:rsidRPr="005F5DBB">
        <w:rPr>
          <w:sz w:val="22"/>
          <w:szCs w:val="22"/>
        </w:rPr>
        <w:t>vaist</w:t>
      </w:r>
      <w:r w:rsidR="00890C3D">
        <w:rPr>
          <w:sz w:val="22"/>
          <w:szCs w:val="22"/>
        </w:rPr>
        <w:t>inį</w:t>
      </w:r>
      <w:proofErr w:type="spellEnd"/>
      <w:r w:rsidR="00890C3D">
        <w:rPr>
          <w:sz w:val="22"/>
          <w:szCs w:val="22"/>
        </w:rPr>
        <w:t xml:space="preserve"> </w:t>
      </w:r>
      <w:proofErr w:type="spellStart"/>
      <w:r w:rsidR="00890C3D">
        <w:rPr>
          <w:sz w:val="22"/>
          <w:szCs w:val="22"/>
        </w:rPr>
        <w:t>preparat</w:t>
      </w:r>
      <w:r w:rsidRPr="005F5DBB">
        <w:rPr>
          <w:sz w:val="22"/>
          <w:szCs w:val="22"/>
        </w:rPr>
        <w:t>ą</w:t>
      </w:r>
      <w:proofErr w:type="spellEnd"/>
      <w:r w:rsidRPr="005F5DBB">
        <w:rPr>
          <w:sz w:val="22"/>
          <w:szCs w:val="22"/>
        </w:rPr>
        <w:t xml:space="preserve"> </w:t>
      </w:r>
      <w:proofErr w:type="spellStart"/>
      <w:r w:rsidRPr="005F5DBB">
        <w:rPr>
          <w:sz w:val="22"/>
          <w:szCs w:val="22"/>
        </w:rPr>
        <w:t>rekomenduojama</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dar</w:t>
      </w:r>
      <w:proofErr w:type="spellEnd"/>
      <w:r w:rsidRPr="005F5DBB">
        <w:rPr>
          <w:sz w:val="22"/>
          <w:szCs w:val="22"/>
        </w:rPr>
        <w:t xml:space="preserve"> 4 </w:t>
      </w:r>
      <w:proofErr w:type="spellStart"/>
      <w:r w:rsidRPr="005F5DBB">
        <w:rPr>
          <w:sz w:val="22"/>
          <w:szCs w:val="22"/>
        </w:rPr>
        <w:t>savaites</w:t>
      </w:r>
      <w:proofErr w:type="spellEnd"/>
      <w:r w:rsidRPr="005F5DBB">
        <w:rPr>
          <w:sz w:val="22"/>
          <w:szCs w:val="22"/>
        </w:rPr>
        <w:t>.</w:t>
      </w:r>
    </w:p>
    <w:p w14:paraId="04B4D879" w14:textId="77777777" w:rsidR="00586BD1" w:rsidRPr="005F5DBB" w:rsidRDefault="00586BD1" w:rsidP="00586BD1">
      <w:pPr>
        <w:pStyle w:val="Pagrindinistekstas"/>
        <w:spacing w:after="0"/>
        <w:rPr>
          <w:sz w:val="22"/>
          <w:szCs w:val="22"/>
        </w:rPr>
      </w:pPr>
    </w:p>
    <w:p w14:paraId="28E15A79"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Ilgalaikė</w:t>
      </w:r>
      <w:proofErr w:type="spellEnd"/>
      <w:r w:rsidRPr="005F5DBB">
        <w:rPr>
          <w:sz w:val="22"/>
          <w:szCs w:val="22"/>
          <w:u w:val="single"/>
        </w:rPr>
        <w:t xml:space="preserve"> </w:t>
      </w:r>
      <w:proofErr w:type="spellStart"/>
      <w:r w:rsidRPr="005F5DBB">
        <w:rPr>
          <w:sz w:val="22"/>
          <w:szCs w:val="22"/>
          <w:u w:val="single"/>
        </w:rPr>
        <w:t>ezofagito</w:t>
      </w:r>
      <w:proofErr w:type="spellEnd"/>
      <w:r w:rsidRPr="005F5DBB">
        <w:rPr>
          <w:sz w:val="22"/>
          <w:szCs w:val="22"/>
          <w:u w:val="single"/>
        </w:rPr>
        <w:t xml:space="preserve"> </w:t>
      </w:r>
      <w:proofErr w:type="spellStart"/>
      <w:r w:rsidRPr="005F5DBB">
        <w:rPr>
          <w:sz w:val="22"/>
          <w:szCs w:val="22"/>
          <w:u w:val="single"/>
        </w:rPr>
        <w:t>atsinaujinimo</w:t>
      </w:r>
      <w:proofErr w:type="spellEnd"/>
      <w:r w:rsidRPr="005F5DBB">
        <w:rPr>
          <w:sz w:val="22"/>
          <w:szCs w:val="22"/>
          <w:u w:val="single"/>
        </w:rPr>
        <w:t xml:space="preserve"> </w:t>
      </w:r>
      <w:proofErr w:type="spellStart"/>
      <w:r w:rsidRPr="005F5DBB">
        <w:rPr>
          <w:sz w:val="22"/>
          <w:szCs w:val="22"/>
          <w:u w:val="single"/>
        </w:rPr>
        <w:t>profilaktika</w:t>
      </w:r>
      <w:proofErr w:type="spellEnd"/>
      <w:r w:rsidRPr="005F5DBB">
        <w:rPr>
          <w:sz w:val="22"/>
          <w:szCs w:val="22"/>
          <w:u w:val="single"/>
        </w:rPr>
        <w:t xml:space="preserve"> </w:t>
      </w:r>
      <w:proofErr w:type="spellStart"/>
      <w:r w:rsidRPr="005F5DBB">
        <w:rPr>
          <w:sz w:val="22"/>
          <w:szCs w:val="22"/>
          <w:u w:val="single"/>
        </w:rPr>
        <w:t>sugijus</w:t>
      </w:r>
      <w:proofErr w:type="spellEnd"/>
      <w:r w:rsidRPr="005F5DBB">
        <w:rPr>
          <w:sz w:val="22"/>
          <w:szCs w:val="22"/>
          <w:u w:val="single"/>
        </w:rPr>
        <w:t xml:space="preserve"> </w:t>
      </w:r>
      <w:proofErr w:type="spellStart"/>
      <w:r w:rsidRPr="005F5DBB">
        <w:rPr>
          <w:sz w:val="22"/>
          <w:szCs w:val="22"/>
          <w:u w:val="single"/>
        </w:rPr>
        <w:t>stemplei</w:t>
      </w:r>
      <w:proofErr w:type="spellEnd"/>
    </w:p>
    <w:p w14:paraId="6858AD7C" w14:textId="77777777" w:rsidR="00586BD1" w:rsidRPr="005F5DBB" w:rsidRDefault="00586BD1" w:rsidP="00586BD1">
      <w:pPr>
        <w:pStyle w:val="Pagrindinistekstas"/>
        <w:spacing w:after="0"/>
        <w:rPr>
          <w:sz w:val="22"/>
          <w:szCs w:val="22"/>
        </w:rPr>
      </w:pPr>
      <w:r w:rsidRPr="005F5DBB">
        <w:rPr>
          <w:sz w:val="22"/>
          <w:szCs w:val="22"/>
        </w:rPr>
        <w:t xml:space="preserve">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2D046153" w14:textId="77777777" w:rsidR="00586BD1" w:rsidRPr="005F5DBB" w:rsidRDefault="00586BD1" w:rsidP="00586BD1">
      <w:pPr>
        <w:pStyle w:val="Pagrindinistekstas"/>
        <w:spacing w:after="0"/>
        <w:rPr>
          <w:sz w:val="22"/>
          <w:szCs w:val="22"/>
        </w:rPr>
      </w:pPr>
    </w:p>
    <w:p w14:paraId="1C168545"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Gastroezofaginio</w:t>
      </w:r>
      <w:proofErr w:type="spellEnd"/>
      <w:r w:rsidRPr="005F5DBB">
        <w:rPr>
          <w:sz w:val="22"/>
          <w:szCs w:val="22"/>
          <w:u w:val="single"/>
        </w:rPr>
        <w:t xml:space="preserve"> </w:t>
      </w:r>
      <w:proofErr w:type="spellStart"/>
      <w:r w:rsidRPr="005F5DBB">
        <w:rPr>
          <w:sz w:val="22"/>
          <w:szCs w:val="22"/>
          <w:u w:val="single"/>
        </w:rPr>
        <w:t>refliukso</w:t>
      </w:r>
      <w:proofErr w:type="spellEnd"/>
      <w:r w:rsidRPr="005F5DBB">
        <w:rPr>
          <w:sz w:val="22"/>
          <w:szCs w:val="22"/>
          <w:u w:val="single"/>
        </w:rPr>
        <w:t xml:space="preserve"> </w:t>
      </w:r>
      <w:proofErr w:type="spellStart"/>
      <w:r w:rsidRPr="005F5DBB">
        <w:rPr>
          <w:sz w:val="22"/>
          <w:szCs w:val="22"/>
          <w:u w:val="single"/>
        </w:rPr>
        <w:t>ligos</w:t>
      </w:r>
      <w:proofErr w:type="spellEnd"/>
      <w:r w:rsidRPr="005F5DBB">
        <w:rPr>
          <w:sz w:val="22"/>
          <w:szCs w:val="22"/>
          <w:u w:val="single"/>
        </w:rPr>
        <w:t xml:space="preserve"> </w:t>
      </w:r>
      <w:proofErr w:type="spellStart"/>
      <w:r w:rsidRPr="005F5DBB">
        <w:rPr>
          <w:sz w:val="22"/>
          <w:szCs w:val="22"/>
          <w:u w:val="single"/>
        </w:rPr>
        <w:t>simptominis</w:t>
      </w:r>
      <w:proofErr w:type="spellEnd"/>
      <w:r w:rsidRPr="005F5DBB">
        <w:rPr>
          <w:sz w:val="22"/>
          <w:szCs w:val="22"/>
          <w:u w:val="single"/>
        </w:rPr>
        <w:t xml:space="preserve"> </w:t>
      </w:r>
      <w:proofErr w:type="spellStart"/>
      <w:r w:rsidRPr="005F5DBB">
        <w:rPr>
          <w:sz w:val="22"/>
          <w:szCs w:val="22"/>
          <w:u w:val="single"/>
        </w:rPr>
        <w:t>gydymas</w:t>
      </w:r>
      <w:proofErr w:type="spellEnd"/>
    </w:p>
    <w:p w14:paraId="270372EC" w14:textId="77777777" w:rsidR="00586BD1" w:rsidRPr="005F5DBB" w:rsidRDefault="00586BD1" w:rsidP="00586BD1">
      <w:pPr>
        <w:pStyle w:val="Pagrindinistekstas"/>
        <w:spacing w:after="0"/>
        <w:rPr>
          <w:sz w:val="22"/>
          <w:szCs w:val="22"/>
        </w:rPr>
      </w:pPr>
      <w:r w:rsidRPr="005F5DBB">
        <w:rPr>
          <w:sz w:val="22"/>
          <w:szCs w:val="22"/>
        </w:rPr>
        <w:t xml:space="preserve">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pacientams</w:t>
      </w:r>
      <w:proofErr w:type="spellEnd"/>
      <w:r w:rsidRPr="005F5DBB">
        <w:rPr>
          <w:sz w:val="22"/>
          <w:szCs w:val="22"/>
        </w:rPr>
        <w:t xml:space="preserve">, </w:t>
      </w:r>
      <w:proofErr w:type="spellStart"/>
      <w:r w:rsidRPr="005F5DBB">
        <w:rPr>
          <w:sz w:val="22"/>
          <w:szCs w:val="22"/>
        </w:rPr>
        <w:t>nesergantiems</w:t>
      </w:r>
      <w:proofErr w:type="spellEnd"/>
      <w:r w:rsidRPr="005F5DBB">
        <w:rPr>
          <w:sz w:val="22"/>
          <w:szCs w:val="22"/>
        </w:rPr>
        <w:t xml:space="preserve"> </w:t>
      </w:r>
      <w:proofErr w:type="spellStart"/>
      <w:r w:rsidRPr="005F5DBB">
        <w:rPr>
          <w:sz w:val="22"/>
          <w:szCs w:val="22"/>
        </w:rPr>
        <w:t>ezofagitu</w:t>
      </w:r>
      <w:proofErr w:type="spellEnd"/>
      <w:r w:rsidRPr="005F5DBB">
        <w:rPr>
          <w:sz w:val="22"/>
          <w:szCs w:val="22"/>
        </w:rPr>
        <w:t xml:space="preserve">). Jei po 4 </w:t>
      </w:r>
      <w:proofErr w:type="spellStart"/>
      <w:r w:rsidRPr="005F5DBB">
        <w:rPr>
          <w:sz w:val="22"/>
          <w:szCs w:val="22"/>
        </w:rPr>
        <w:t>savaičių</w:t>
      </w:r>
      <w:proofErr w:type="spellEnd"/>
      <w:r w:rsidRPr="005F5DBB">
        <w:rPr>
          <w:sz w:val="22"/>
          <w:szCs w:val="22"/>
        </w:rPr>
        <w:t xml:space="preserve"> </w:t>
      </w:r>
      <w:proofErr w:type="spellStart"/>
      <w:r w:rsidRPr="005F5DBB">
        <w:rPr>
          <w:sz w:val="22"/>
          <w:szCs w:val="22"/>
        </w:rPr>
        <w:t>simptomai</w:t>
      </w:r>
      <w:proofErr w:type="spellEnd"/>
      <w:r w:rsidRPr="005F5DBB">
        <w:rPr>
          <w:sz w:val="22"/>
          <w:szCs w:val="22"/>
        </w:rPr>
        <w:t xml:space="preserve"> </w:t>
      </w:r>
      <w:proofErr w:type="spellStart"/>
      <w:r w:rsidRPr="005F5DBB">
        <w:rPr>
          <w:sz w:val="22"/>
          <w:szCs w:val="22"/>
        </w:rPr>
        <w:t>išliko</w:t>
      </w:r>
      <w:proofErr w:type="spellEnd"/>
      <w:r w:rsidRPr="005F5DBB">
        <w:rPr>
          <w:sz w:val="22"/>
          <w:szCs w:val="22"/>
        </w:rPr>
        <w:t xml:space="preserve">, </w:t>
      </w:r>
      <w:proofErr w:type="spellStart"/>
      <w:r w:rsidRPr="005F5DBB">
        <w:rPr>
          <w:sz w:val="22"/>
          <w:szCs w:val="22"/>
        </w:rPr>
        <w:t>pacientą</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ištirti</w:t>
      </w:r>
      <w:proofErr w:type="spellEnd"/>
      <w:r w:rsidRPr="005F5DBB">
        <w:rPr>
          <w:sz w:val="22"/>
          <w:szCs w:val="22"/>
        </w:rPr>
        <w:t xml:space="preserve"> </w:t>
      </w:r>
      <w:proofErr w:type="spellStart"/>
      <w:r w:rsidRPr="005F5DBB">
        <w:rPr>
          <w:sz w:val="22"/>
          <w:szCs w:val="22"/>
        </w:rPr>
        <w:t>dar</w:t>
      </w:r>
      <w:proofErr w:type="spellEnd"/>
      <w:r w:rsidRPr="005F5DBB">
        <w:rPr>
          <w:sz w:val="22"/>
          <w:szCs w:val="22"/>
        </w:rPr>
        <w:t xml:space="preserve"> </w:t>
      </w:r>
      <w:proofErr w:type="spellStart"/>
      <w:r w:rsidRPr="005F5DBB">
        <w:rPr>
          <w:sz w:val="22"/>
          <w:szCs w:val="22"/>
        </w:rPr>
        <w:t>kartą</w:t>
      </w:r>
      <w:proofErr w:type="spellEnd"/>
      <w:r w:rsidRPr="005F5DBB">
        <w:rPr>
          <w:sz w:val="22"/>
          <w:szCs w:val="22"/>
        </w:rPr>
        <w:t xml:space="preserve">. Jei </w:t>
      </w:r>
      <w:proofErr w:type="spellStart"/>
      <w:r w:rsidRPr="005F5DBB">
        <w:rPr>
          <w:sz w:val="22"/>
          <w:szCs w:val="22"/>
        </w:rPr>
        <w:t>simptomai</w:t>
      </w:r>
      <w:proofErr w:type="spellEnd"/>
      <w:r w:rsidRPr="005F5DBB">
        <w:rPr>
          <w:sz w:val="22"/>
          <w:szCs w:val="22"/>
        </w:rPr>
        <w:t xml:space="preserve"> </w:t>
      </w:r>
      <w:proofErr w:type="spellStart"/>
      <w:r w:rsidRPr="005F5DBB">
        <w:rPr>
          <w:sz w:val="22"/>
          <w:szCs w:val="22"/>
        </w:rPr>
        <w:t>išnyksta</w:t>
      </w:r>
      <w:proofErr w:type="spellEnd"/>
      <w:r w:rsidRPr="005F5DBB">
        <w:rPr>
          <w:sz w:val="22"/>
          <w:szCs w:val="22"/>
        </w:rPr>
        <w:t xml:space="preserve">, </w:t>
      </w:r>
      <w:proofErr w:type="spellStart"/>
      <w:r w:rsidRPr="005F5DBB">
        <w:rPr>
          <w:sz w:val="22"/>
          <w:szCs w:val="22"/>
        </w:rPr>
        <w:t>vėliau</w:t>
      </w:r>
      <w:proofErr w:type="spellEnd"/>
      <w:r w:rsidRPr="005F5DBB">
        <w:rPr>
          <w:sz w:val="22"/>
          <w:szCs w:val="22"/>
        </w:rPr>
        <w:t xml:space="preserve"> </w:t>
      </w:r>
      <w:proofErr w:type="spellStart"/>
      <w:r w:rsidRPr="005F5DBB">
        <w:rPr>
          <w:sz w:val="22"/>
          <w:szCs w:val="22"/>
        </w:rPr>
        <w:t>juos</w:t>
      </w:r>
      <w:proofErr w:type="spellEnd"/>
      <w:r w:rsidRPr="005F5DBB">
        <w:rPr>
          <w:sz w:val="22"/>
          <w:szCs w:val="22"/>
        </w:rPr>
        <w:t xml:space="preserve"> </w:t>
      </w:r>
      <w:proofErr w:type="spellStart"/>
      <w:r w:rsidRPr="005F5DBB">
        <w:rPr>
          <w:sz w:val="22"/>
          <w:szCs w:val="22"/>
        </w:rPr>
        <w:t>galima</w:t>
      </w:r>
      <w:proofErr w:type="spellEnd"/>
      <w:r w:rsidRPr="005F5DBB">
        <w:rPr>
          <w:sz w:val="22"/>
          <w:szCs w:val="22"/>
        </w:rPr>
        <w:t xml:space="preserve"> </w:t>
      </w:r>
      <w:proofErr w:type="spellStart"/>
      <w:r w:rsidRPr="005F5DBB">
        <w:rPr>
          <w:sz w:val="22"/>
          <w:szCs w:val="22"/>
        </w:rPr>
        <w:t>kontroliuoti</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pagal</w:t>
      </w:r>
      <w:proofErr w:type="spellEnd"/>
      <w:r w:rsidRPr="005F5DBB">
        <w:rPr>
          <w:sz w:val="22"/>
          <w:szCs w:val="22"/>
        </w:rPr>
        <w:t xml:space="preserve"> </w:t>
      </w:r>
      <w:proofErr w:type="spellStart"/>
      <w:r w:rsidRPr="005F5DBB">
        <w:rPr>
          <w:sz w:val="22"/>
          <w:szCs w:val="22"/>
        </w:rPr>
        <w:t>poreikį</w:t>
      </w:r>
      <w:proofErr w:type="spellEnd"/>
      <w:r w:rsidRPr="005F5DBB">
        <w:rPr>
          <w:sz w:val="22"/>
          <w:szCs w:val="22"/>
        </w:rPr>
        <w:t xml:space="preserve">. </w:t>
      </w:r>
      <w:proofErr w:type="spellStart"/>
      <w:r w:rsidRPr="005F5DBB">
        <w:rPr>
          <w:sz w:val="22"/>
          <w:szCs w:val="22"/>
        </w:rPr>
        <w:t>Minėta</w:t>
      </w:r>
      <w:proofErr w:type="spellEnd"/>
      <w:r w:rsidRPr="005F5DBB">
        <w:rPr>
          <w:sz w:val="22"/>
          <w:szCs w:val="22"/>
        </w:rPr>
        <w:t xml:space="preserve"> schema </w:t>
      </w:r>
      <w:proofErr w:type="spellStart"/>
      <w:r w:rsidRPr="005F5DBB">
        <w:rPr>
          <w:sz w:val="22"/>
          <w:szCs w:val="22"/>
        </w:rPr>
        <w:t>simptomams</w:t>
      </w:r>
      <w:proofErr w:type="spellEnd"/>
      <w:r w:rsidRPr="005F5DBB">
        <w:rPr>
          <w:sz w:val="22"/>
          <w:szCs w:val="22"/>
        </w:rPr>
        <w:t xml:space="preserve"> </w:t>
      </w:r>
      <w:proofErr w:type="spellStart"/>
      <w:r w:rsidRPr="005F5DBB">
        <w:rPr>
          <w:sz w:val="22"/>
          <w:szCs w:val="22"/>
        </w:rPr>
        <w:t>kontroliuoti</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w:t>
      </w:r>
      <w:proofErr w:type="spellStart"/>
      <w:r w:rsidRPr="005F5DBB">
        <w:rPr>
          <w:sz w:val="22"/>
          <w:szCs w:val="22"/>
        </w:rPr>
        <w:t>šį</w:t>
      </w:r>
      <w:proofErr w:type="spellEnd"/>
      <w:r w:rsidRPr="005F5DBB">
        <w:rPr>
          <w:sz w:val="22"/>
          <w:szCs w:val="22"/>
        </w:rPr>
        <w:t xml:space="preserve"> </w:t>
      </w:r>
      <w:proofErr w:type="spellStart"/>
      <w:r w:rsidRPr="005F5DBB">
        <w:rPr>
          <w:sz w:val="22"/>
          <w:szCs w:val="22"/>
        </w:rPr>
        <w:t>vaist</w:t>
      </w:r>
      <w:r w:rsidR="00890C3D">
        <w:rPr>
          <w:sz w:val="22"/>
          <w:szCs w:val="22"/>
        </w:rPr>
        <w:t>inį</w:t>
      </w:r>
      <w:proofErr w:type="spellEnd"/>
      <w:r w:rsidR="00890C3D">
        <w:rPr>
          <w:sz w:val="22"/>
          <w:szCs w:val="22"/>
        </w:rPr>
        <w:t xml:space="preserve"> </w:t>
      </w:r>
      <w:proofErr w:type="spellStart"/>
      <w:r w:rsidR="00890C3D">
        <w:rPr>
          <w:sz w:val="22"/>
          <w:szCs w:val="22"/>
        </w:rPr>
        <w:t>preparat</w:t>
      </w:r>
      <w:r w:rsidRPr="005F5DBB">
        <w:rPr>
          <w:sz w:val="22"/>
          <w:szCs w:val="22"/>
        </w:rPr>
        <w:t>ą</w:t>
      </w:r>
      <w:proofErr w:type="spellEnd"/>
      <w:r w:rsidRPr="005F5DBB">
        <w:rPr>
          <w:sz w:val="22"/>
          <w:szCs w:val="22"/>
        </w:rPr>
        <w:t xml:space="preserve"> </w:t>
      </w:r>
      <w:proofErr w:type="spellStart"/>
      <w:r w:rsidRPr="005F5DBB">
        <w:rPr>
          <w:sz w:val="22"/>
          <w:szCs w:val="22"/>
        </w:rPr>
        <w:t>pagal</w:t>
      </w:r>
      <w:proofErr w:type="spellEnd"/>
      <w:r w:rsidRPr="005F5DBB">
        <w:rPr>
          <w:sz w:val="22"/>
          <w:szCs w:val="22"/>
        </w:rPr>
        <w:t xml:space="preserve"> </w:t>
      </w:r>
      <w:proofErr w:type="spellStart"/>
      <w:r w:rsidRPr="005F5DBB">
        <w:rPr>
          <w:sz w:val="22"/>
          <w:szCs w:val="22"/>
        </w:rPr>
        <w:t>poreikį</w:t>
      </w:r>
      <w:proofErr w:type="spellEnd"/>
      <w:r w:rsidRPr="005F5DBB">
        <w:rPr>
          <w:sz w:val="22"/>
          <w:szCs w:val="22"/>
        </w:rPr>
        <w:t xml:space="preserve">, </w:t>
      </w:r>
      <w:proofErr w:type="spellStart"/>
      <w:r w:rsidRPr="005F5DBB">
        <w:rPr>
          <w:sz w:val="22"/>
          <w:szCs w:val="22"/>
        </w:rPr>
        <w:t>nerekomenduojama</w:t>
      </w:r>
      <w:proofErr w:type="spellEnd"/>
      <w:r w:rsidRPr="005F5DBB">
        <w:rPr>
          <w:sz w:val="22"/>
          <w:szCs w:val="22"/>
        </w:rPr>
        <w:t xml:space="preserve"> </w:t>
      </w:r>
      <w:proofErr w:type="spellStart"/>
      <w:r w:rsidRPr="005F5DBB">
        <w:rPr>
          <w:sz w:val="22"/>
          <w:szCs w:val="22"/>
        </w:rPr>
        <w:t>nesteroidinius</w:t>
      </w:r>
      <w:proofErr w:type="spellEnd"/>
      <w:r w:rsidRPr="005F5DBB">
        <w:rPr>
          <w:sz w:val="22"/>
          <w:szCs w:val="22"/>
        </w:rPr>
        <w:t xml:space="preserve"> </w:t>
      </w:r>
      <w:proofErr w:type="spellStart"/>
      <w:r w:rsidRPr="005F5DBB">
        <w:rPr>
          <w:sz w:val="22"/>
          <w:szCs w:val="22"/>
        </w:rPr>
        <w:t>vaist</w:t>
      </w:r>
      <w:r w:rsidR="00890C3D">
        <w:rPr>
          <w:sz w:val="22"/>
          <w:szCs w:val="22"/>
        </w:rPr>
        <w:t>ini</w:t>
      </w:r>
      <w:r w:rsidRPr="005F5DBB">
        <w:rPr>
          <w:sz w:val="22"/>
          <w:szCs w:val="22"/>
        </w:rPr>
        <w:t>us</w:t>
      </w:r>
      <w:proofErr w:type="spellEnd"/>
      <w:r w:rsidR="00890C3D">
        <w:rPr>
          <w:sz w:val="22"/>
          <w:szCs w:val="22"/>
        </w:rPr>
        <w:t xml:space="preserve"> </w:t>
      </w:r>
      <w:proofErr w:type="spellStart"/>
      <w:r w:rsidR="00890C3D">
        <w:rPr>
          <w:sz w:val="22"/>
          <w:szCs w:val="22"/>
        </w:rPr>
        <w:t>preparatus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vartojantiems</w:t>
      </w:r>
      <w:proofErr w:type="spellEnd"/>
      <w:r w:rsidRPr="005F5DBB">
        <w:rPr>
          <w:sz w:val="22"/>
          <w:szCs w:val="22"/>
        </w:rPr>
        <w:t xml:space="preserve"> </w:t>
      </w:r>
      <w:proofErr w:type="spellStart"/>
      <w:r w:rsidRPr="005F5DBB">
        <w:rPr>
          <w:sz w:val="22"/>
          <w:szCs w:val="22"/>
        </w:rPr>
        <w:t>pacientams</w:t>
      </w:r>
      <w:proofErr w:type="spellEnd"/>
      <w:r w:rsidRPr="005F5DBB">
        <w:rPr>
          <w:sz w:val="22"/>
          <w:szCs w:val="22"/>
        </w:rPr>
        <w:t xml:space="preserve">, </w:t>
      </w:r>
      <w:proofErr w:type="spellStart"/>
      <w:r w:rsidRPr="005F5DBB">
        <w:rPr>
          <w:sz w:val="22"/>
          <w:szCs w:val="22"/>
        </w:rPr>
        <w:t>kuriems</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opų</w:t>
      </w:r>
      <w:proofErr w:type="spellEnd"/>
      <w:r w:rsidRPr="005F5DBB">
        <w:rPr>
          <w:sz w:val="22"/>
          <w:szCs w:val="22"/>
        </w:rPr>
        <w:t xml:space="preserve"> </w:t>
      </w:r>
      <w:proofErr w:type="spellStart"/>
      <w:r w:rsidRPr="005F5DBB">
        <w:rPr>
          <w:sz w:val="22"/>
          <w:szCs w:val="22"/>
        </w:rPr>
        <w:t>rizika</w:t>
      </w:r>
      <w:proofErr w:type="spellEnd"/>
      <w:r w:rsidRPr="005134D3">
        <w:rPr>
          <w:sz w:val="22"/>
          <w:szCs w:val="22"/>
        </w:rPr>
        <w:t>.</w:t>
      </w:r>
    </w:p>
    <w:p w14:paraId="4A5C8CD1" w14:textId="77777777" w:rsidR="00586BD1" w:rsidRPr="005F5DBB" w:rsidRDefault="00586BD1" w:rsidP="00586BD1">
      <w:pPr>
        <w:pStyle w:val="Pagrindinistekstas"/>
        <w:spacing w:after="0"/>
        <w:rPr>
          <w:sz w:val="22"/>
          <w:szCs w:val="22"/>
        </w:rPr>
      </w:pPr>
    </w:p>
    <w:p w14:paraId="5B9319E5" w14:textId="346CCEB2" w:rsidR="00586BD1" w:rsidRPr="005134D3" w:rsidRDefault="00586BD1" w:rsidP="00586BD1">
      <w:pPr>
        <w:pStyle w:val="Pagrindinistekstas"/>
        <w:spacing w:after="0"/>
        <w:rPr>
          <w:i/>
          <w:sz w:val="22"/>
          <w:szCs w:val="22"/>
        </w:rPr>
      </w:pPr>
      <w:proofErr w:type="spellStart"/>
      <w:r w:rsidRPr="005134D3">
        <w:rPr>
          <w:i/>
          <w:sz w:val="22"/>
          <w:szCs w:val="22"/>
        </w:rPr>
        <w:t>Suaugusie</w:t>
      </w:r>
      <w:r w:rsidR="002828A1">
        <w:rPr>
          <w:i/>
          <w:sz w:val="22"/>
          <w:szCs w:val="22"/>
        </w:rPr>
        <w:t>sie</w:t>
      </w:r>
      <w:r w:rsidRPr="005134D3">
        <w:rPr>
          <w:i/>
          <w:sz w:val="22"/>
          <w:szCs w:val="22"/>
        </w:rPr>
        <w:t>ms</w:t>
      </w:r>
      <w:proofErr w:type="spellEnd"/>
    </w:p>
    <w:p w14:paraId="35555C94" w14:textId="77777777" w:rsidR="00586BD1" w:rsidRPr="005F5DBB" w:rsidRDefault="00586BD1" w:rsidP="00586BD1">
      <w:pPr>
        <w:pStyle w:val="Pagrindinistekstas"/>
        <w:spacing w:after="0"/>
        <w:rPr>
          <w:sz w:val="22"/>
          <w:szCs w:val="22"/>
          <w:u w:val="single"/>
        </w:rPr>
      </w:pPr>
      <w:r w:rsidRPr="005F5DBB">
        <w:rPr>
          <w:i/>
          <w:sz w:val="22"/>
          <w:szCs w:val="22"/>
          <w:u w:val="single"/>
        </w:rPr>
        <w:t xml:space="preserve">Helicobacter pylori </w:t>
      </w:r>
      <w:proofErr w:type="spellStart"/>
      <w:r w:rsidRPr="005F5DBB">
        <w:rPr>
          <w:sz w:val="22"/>
          <w:szCs w:val="22"/>
          <w:u w:val="single"/>
        </w:rPr>
        <w:t>sunaikinti</w:t>
      </w:r>
      <w:proofErr w:type="spellEnd"/>
      <w:r w:rsidRPr="005F5DBB">
        <w:rPr>
          <w:sz w:val="22"/>
          <w:szCs w:val="22"/>
          <w:u w:val="single"/>
        </w:rPr>
        <w:t xml:space="preserve"> (</w:t>
      </w:r>
      <w:proofErr w:type="spellStart"/>
      <w:r w:rsidRPr="005F5DBB">
        <w:rPr>
          <w:sz w:val="22"/>
          <w:szCs w:val="22"/>
          <w:u w:val="single"/>
        </w:rPr>
        <w:t>kartu</w:t>
      </w:r>
      <w:proofErr w:type="spellEnd"/>
      <w:r w:rsidRPr="005F5DBB">
        <w:rPr>
          <w:sz w:val="22"/>
          <w:szCs w:val="22"/>
          <w:u w:val="single"/>
        </w:rPr>
        <w:t xml:space="preserve"> </w:t>
      </w:r>
      <w:proofErr w:type="spellStart"/>
      <w:r w:rsidRPr="005F5DBB">
        <w:rPr>
          <w:sz w:val="22"/>
          <w:szCs w:val="22"/>
          <w:u w:val="single"/>
        </w:rPr>
        <w:t>su</w:t>
      </w:r>
      <w:proofErr w:type="spellEnd"/>
      <w:r w:rsidRPr="005F5DBB">
        <w:rPr>
          <w:sz w:val="22"/>
          <w:szCs w:val="22"/>
          <w:u w:val="single"/>
        </w:rPr>
        <w:t xml:space="preserve"> </w:t>
      </w:r>
      <w:proofErr w:type="spellStart"/>
      <w:r w:rsidRPr="005F5DBB">
        <w:rPr>
          <w:sz w:val="22"/>
          <w:szCs w:val="22"/>
          <w:u w:val="single"/>
        </w:rPr>
        <w:t>atitinkamais</w:t>
      </w:r>
      <w:proofErr w:type="spellEnd"/>
      <w:r w:rsidRPr="005F5DBB">
        <w:rPr>
          <w:sz w:val="22"/>
          <w:szCs w:val="22"/>
          <w:u w:val="single"/>
        </w:rPr>
        <w:t xml:space="preserve"> </w:t>
      </w:r>
      <w:proofErr w:type="spellStart"/>
      <w:r w:rsidRPr="005F5DBB">
        <w:rPr>
          <w:sz w:val="22"/>
          <w:szCs w:val="22"/>
          <w:u w:val="single"/>
        </w:rPr>
        <w:t>antibakteriniais</w:t>
      </w:r>
      <w:proofErr w:type="spellEnd"/>
      <w:r w:rsidRPr="005F5DBB">
        <w:rPr>
          <w:sz w:val="22"/>
          <w:szCs w:val="22"/>
          <w:u w:val="single"/>
        </w:rPr>
        <w:t xml:space="preserve"> </w:t>
      </w:r>
      <w:proofErr w:type="spellStart"/>
      <w:r w:rsidRPr="005F5DBB">
        <w:rPr>
          <w:sz w:val="22"/>
          <w:szCs w:val="22"/>
          <w:u w:val="single"/>
        </w:rPr>
        <w:t>vaist</w:t>
      </w:r>
      <w:r w:rsidR="005570AD">
        <w:rPr>
          <w:sz w:val="22"/>
          <w:szCs w:val="22"/>
          <w:u w:val="single"/>
        </w:rPr>
        <w:t>ini</w:t>
      </w:r>
      <w:r w:rsidRPr="005F5DBB">
        <w:rPr>
          <w:sz w:val="22"/>
          <w:szCs w:val="22"/>
          <w:u w:val="single"/>
        </w:rPr>
        <w:t>ais</w:t>
      </w:r>
      <w:proofErr w:type="spellEnd"/>
      <w:r w:rsidR="005570AD">
        <w:rPr>
          <w:sz w:val="22"/>
          <w:szCs w:val="22"/>
          <w:u w:val="single"/>
        </w:rPr>
        <w:t xml:space="preserve"> </w:t>
      </w:r>
      <w:proofErr w:type="spellStart"/>
      <w:r w:rsidR="005570AD">
        <w:rPr>
          <w:sz w:val="22"/>
          <w:szCs w:val="22"/>
          <w:u w:val="single"/>
        </w:rPr>
        <w:t>preparatais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w:t>
      </w:r>
    </w:p>
    <w:p w14:paraId="26CD734F" w14:textId="77777777" w:rsidR="00586BD1" w:rsidRPr="005F5DBB" w:rsidRDefault="00586BD1" w:rsidP="00586BD1">
      <w:pPr>
        <w:pStyle w:val="Pagrindinistekstas"/>
        <w:numPr>
          <w:ilvl w:val="0"/>
          <w:numId w:val="4"/>
        </w:numPr>
        <w:spacing w:after="0"/>
        <w:rPr>
          <w:sz w:val="22"/>
          <w:szCs w:val="22"/>
        </w:rPr>
      </w:pPr>
      <w:proofErr w:type="spellStart"/>
      <w:r w:rsidRPr="005F5DBB">
        <w:rPr>
          <w:sz w:val="22"/>
          <w:szCs w:val="22"/>
        </w:rPr>
        <w:t>su</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susijusiai</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proofErr w:type="gramStart"/>
      <w:r w:rsidRPr="005F5DBB">
        <w:rPr>
          <w:sz w:val="22"/>
          <w:szCs w:val="22"/>
        </w:rPr>
        <w:t>užgydyti</w:t>
      </w:r>
      <w:proofErr w:type="spellEnd"/>
      <w:r w:rsidRPr="005F5DBB">
        <w:rPr>
          <w:sz w:val="22"/>
          <w:szCs w:val="22"/>
        </w:rPr>
        <w:t>;</w:t>
      </w:r>
      <w:proofErr w:type="gramEnd"/>
    </w:p>
    <w:p w14:paraId="32CD5380" w14:textId="77777777" w:rsidR="00586BD1" w:rsidRPr="005F5DBB" w:rsidRDefault="00586BD1" w:rsidP="00586BD1">
      <w:pPr>
        <w:pStyle w:val="Pagrindinistekstas"/>
        <w:numPr>
          <w:ilvl w:val="0"/>
          <w:numId w:val="4"/>
        </w:numPr>
        <w:spacing w:after="0"/>
        <w:rPr>
          <w:sz w:val="22"/>
          <w:szCs w:val="22"/>
        </w:rPr>
      </w:pPr>
      <w:proofErr w:type="spellStart"/>
      <w:r w:rsidRPr="005F5DBB">
        <w:rPr>
          <w:sz w:val="22"/>
          <w:szCs w:val="22"/>
        </w:rPr>
        <w:t>su</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pepsinės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0A091904" w14:textId="77777777" w:rsidR="00586BD1" w:rsidRPr="005F5DBB" w:rsidRDefault="00586BD1" w:rsidP="00586BD1">
      <w:pPr>
        <w:pStyle w:val="Pagrindinistekstas"/>
        <w:spacing w:after="0"/>
        <w:rPr>
          <w:sz w:val="22"/>
          <w:szCs w:val="22"/>
        </w:rPr>
      </w:pPr>
      <w:r w:rsidRPr="005F5DBB">
        <w:rPr>
          <w:sz w:val="22"/>
          <w:szCs w:val="22"/>
        </w:rPr>
        <w:t xml:space="preserve">Po 20 mg </w:t>
      </w:r>
      <w:proofErr w:type="spellStart"/>
      <w:r w:rsidR="005570AD">
        <w:rPr>
          <w:sz w:val="22"/>
          <w:szCs w:val="22"/>
        </w:rPr>
        <w:t>ezomeprazolo</w:t>
      </w:r>
      <w:proofErr w:type="spellEnd"/>
      <w:r w:rsidRPr="005F5DBB">
        <w:rPr>
          <w:sz w:val="22"/>
          <w:szCs w:val="22"/>
        </w:rPr>
        <w:t xml:space="preserve">, 1 g </w:t>
      </w:r>
      <w:proofErr w:type="spellStart"/>
      <w:r w:rsidRPr="005F5DBB">
        <w:rPr>
          <w:sz w:val="22"/>
          <w:szCs w:val="22"/>
        </w:rPr>
        <w:t>amoksicilino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500 mg </w:t>
      </w:r>
      <w:proofErr w:type="spellStart"/>
      <w:r w:rsidRPr="005F5DBB">
        <w:rPr>
          <w:sz w:val="22"/>
          <w:szCs w:val="22"/>
        </w:rPr>
        <w:t>klaritromicino</w:t>
      </w:r>
      <w:proofErr w:type="spellEnd"/>
      <w:r w:rsidRPr="005F5DBB">
        <w:rPr>
          <w:sz w:val="22"/>
          <w:szCs w:val="22"/>
        </w:rPr>
        <w:t xml:space="preserve">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7 </w:t>
      </w:r>
      <w:proofErr w:type="spellStart"/>
      <w:r w:rsidRPr="005F5DBB">
        <w:rPr>
          <w:sz w:val="22"/>
          <w:szCs w:val="22"/>
        </w:rPr>
        <w:t>dienas</w:t>
      </w:r>
      <w:proofErr w:type="spellEnd"/>
      <w:r w:rsidRPr="005F5DBB">
        <w:rPr>
          <w:sz w:val="22"/>
          <w:szCs w:val="22"/>
        </w:rPr>
        <w:t>.</w:t>
      </w:r>
    </w:p>
    <w:p w14:paraId="1A1154D2" w14:textId="77777777" w:rsidR="00586BD1" w:rsidRPr="005F5DBB" w:rsidRDefault="00586BD1" w:rsidP="00586BD1">
      <w:pPr>
        <w:pStyle w:val="Pagrindinistekstas"/>
        <w:spacing w:after="0"/>
        <w:rPr>
          <w:sz w:val="22"/>
          <w:szCs w:val="22"/>
        </w:rPr>
      </w:pPr>
    </w:p>
    <w:p w14:paraId="25EFAFC4"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Pacientams</w:t>
      </w:r>
      <w:proofErr w:type="spellEnd"/>
      <w:r w:rsidRPr="005F5DBB">
        <w:rPr>
          <w:sz w:val="22"/>
          <w:szCs w:val="22"/>
          <w:u w:val="single"/>
        </w:rPr>
        <w:t xml:space="preserve">, </w:t>
      </w:r>
      <w:proofErr w:type="spellStart"/>
      <w:r w:rsidRPr="005F5DBB">
        <w:rPr>
          <w:sz w:val="22"/>
          <w:szCs w:val="22"/>
          <w:u w:val="single"/>
        </w:rPr>
        <w:t>kuriems</w:t>
      </w:r>
      <w:proofErr w:type="spellEnd"/>
      <w:r w:rsidRPr="005F5DBB">
        <w:rPr>
          <w:sz w:val="22"/>
          <w:szCs w:val="22"/>
          <w:u w:val="single"/>
        </w:rPr>
        <w:t xml:space="preserve"> </w:t>
      </w:r>
      <w:proofErr w:type="spellStart"/>
      <w:r w:rsidRPr="005F5DBB">
        <w:rPr>
          <w:sz w:val="22"/>
          <w:szCs w:val="22"/>
          <w:u w:val="single"/>
        </w:rPr>
        <w:t>reikia</w:t>
      </w:r>
      <w:proofErr w:type="spellEnd"/>
      <w:r w:rsidRPr="005F5DBB">
        <w:rPr>
          <w:sz w:val="22"/>
          <w:szCs w:val="22"/>
          <w:u w:val="single"/>
        </w:rPr>
        <w:t xml:space="preserve"> </w:t>
      </w:r>
      <w:proofErr w:type="spellStart"/>
      <w:r w:rsidRPr="005F5DBB">
        <w:rPr>
          <w:sz w:val="22"/>
          <w:szCs w:val="22"/>
          <w:u w:val="single"/>
        </w:rPr>
        <w:t>toliau</w:t>
      </w:r>
      <w:proofErr w:type="spellEnd"/>
      <w:r w:rsidRPr="005F5DBB">
        <w:rPr>
          <w:sz w:val="22"/>
          <w:szCs w:val="22"/>
          <w:u w:val="single"/>
        </w:rPr>
        <w:t xml:space="preserve"> </w:t>
      </w:r>
      <w:proofErr w:type="spellStart"/>
      <w:r w:rsidRPr="005F5DBB">
        <w:rPr>
          <w:sz w:val="22"/>
          <w:szCs w:val="22"/>
          <w:u w:val="single"/>
        </w:rPr>
        <w:t>vartoti</w:t>
      </w:r>
      <w:proofErr w:type="spellEnd"/>
      <w:r w:rsidRPr="005F5DBB">
        <w:rPr>
          <w:sz w:val="22"/>
          <w:szCs w:val="22"/>
          <w:u w:val="single"/>
        </w:rPr>
        <w:t xml:space="preserve"> </w:t>
      </w:r>
      <w:proofErr w:type="spellStart"/>
      <w:r w:rsidRPr="005F5DBB">
        <w:rPr>
          <w:sz w:val="22"/>
          <w:szCs w:val="22"/>
          <w:u w:val="single"/>
        </w:rPr>
        <w:t>nesteroidinius</w:t>
      </w:r>
      <w:proofErr w:type="spellEnd"/>
      <w:r w:rsidRPr="005F5DBB">
        <w:rPr>
          <w:sz w:val="22"/>
          <w:szCs w:val="22"/>
          <w:u w:val="single"/>
        </w:rPr>
        <w:t xml:space="preserve"> </w:t>
      </w:r>
      <w:proofErr w:type="spellStart"/>
      <w:r w:rsidRPr="005F5DBB">
        <w:rPr>
          <w:sz w:val="22"/>
          <w:szCs w:val="22"/>
          <w:u w:val="single"/>
        </w:rPr>
        <w:t>vaist</w:t>
      </w:r>
      <w:r w:rsidR="005570AD">
        <w:rPr>
          <w:sz w:val="22"/>
          <w:szCs w:val="22"/>
          <w:u w:val="single"/>
        </w:rPr>
        <w:t>ini</w:t>
      </w:r>
      <w:r w:rsidRPr="005F5DBB">
        <w:rPr>
          <w:sz w:val="22"/>
          <w:szCs w:val="22"/>
          <w:u w:val="single"/>
        </w:rPr>
        <w:t>us</w:t>
      </w:r>
      <w:proofErr w:type="spellEnd"/>
      <w:r w:rsidR="005570AD">
        <w:rPr>
          <w:sz w:val="22"/>
          <w:szCs w:val="22"/>
          <w:u w:val="single"/>
        </w:rPr>
        <w:t xml:space="preserve"> </w:t>
      </w:r>
      <w:proofErr w:type="spellStart"/>
      <w:r w:rsidR="005570AD">
        <w:rPr>
          <w:sz w:val="22"/>
          <w:szCs w:val="22"/>
          <w:u w:val="single"/>
        </w:rPr>
        <w:t>preparatus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w:t>
      </w:r>
      <w:proofErr w:type="spellStart"/>
      <w:r w:rsidRPr="005F5DBB">
        <w:rPr>
          <w:sz w:val="22"/>
          <w:szCs w:val="22"/>
          <w:u w:val="single"/>
        </w:rPr>
        <w:t>uždegimo</w:t>
      </w:r>
      <w:proofErr w:type="spellEnd"/>
      <w:r w:rsidRPr="005F5DBB">
        <w:rPr>
          <w:sz w:val="22"/>
          <w:szCs w:val="22"/>
          <w:u w:val="single"/>
        </w:rPr>
        <w:t>:</w:t>
      </w:r>
    </w:p>
    <w:p w14:paraId="7736C3DF" w14:textId="77777777" w:rsidR="00586BD1" w:rsidRPr="005F5DBB" w:rsidRDefault="00586BD1" w:rsidP="00586BD1">
      <w:pPr>
        <w:pStyle w:val="Pagrindinistekstas"/>
        <w:numPr>
          <w:ilvl w:val="0"/>
          <w:numId w:val="2"/>
        </w:numPr>
        <w:spacing w:after="0"/>
        <w:rPr>
          <w:sz w:val="22"/>
          <w:szCs w:val="22"/>
        </w:rPr>
      </w:pP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w:t>
      </w:r>
      <w:r w:rsidR="005570AD">
        <w:rPr>
          <w:sz w:val="22"/>
          <w:szCs w:val="22"/>
        </w:rPr>
        <w:t>ini</w:t>
      </w:r>
      <w:r w:rsidRPr="005F5DBB">
        <w:rPr>
          <w:sz w:val="22"/>
          <w:szCs w:val="22"/>
        </w:rPr>
        <w:t>ais</w:t>
      </w:r>
      <w:proofErr w:type="spellEnd"/>
      <w:r w:rsidR="005570AD">
        <w:rPr>
          <w:sz w:val="22"/>
          <w:szCs w:val="22"/>
        </w:rPr>
        <w:t xml:space="preserve"> </w:t>
      </w:r>
      <w:proofErr w:type="spellStart"/>
      <w:r w:rsidR="005570AD">
        <w:rPr>
          <w:sz w:val="22"/>
          <w:szCs w:val="22"/>
        </w:rPr>
        <w:t>preparatais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susijusiai</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skiriama</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4</w:t>
      </w:r>
      <w:r w:rsidRPr="005F5DBB">
        <w:rPr>
          <w:sz w:val="22"/>
          <w:szCs w:val="22"/>
        </w:rPr>
        <w:noBreakHyphen/>
        <w:t xml:space="preserve">8 </w:t>
      </w:r>
      <w:proofErr w:type="spellStart"/>
      <w:proofErr w:type="gramStart"/>
      <w:r w:rsidRPr="005F5DBB">
        <w:rPr>
          <w:sz w:val="22"/>
          <w:szCs w:val="22"/>
        </w:rPr>
        <w:t>savaites</w:t>
      </w:r>
      <w:proofErr w:type="spellEnd"/>
      <w:r w:rsidRPr="005F5DBB">
        <w:rPr>
          <w:sz w:val="22"/>
          <w:szCs w:val="22"/>
        </w:rPr>
        <w:t>;</w:t>
      </w:r>
      <w:proofErr w:type="gramEnd"/>
    </w:p>
    <w:p w14:paraId="0B0541C5" w14:textId="77777777" w:rsidR="00586BD1" w:rsidRPr="005F5DBB" w:rsidRDefault="00586BD1" w:rsidP="00586BD1">
      <w:pPr>
        <w:pStyle w:val="Pagrindinistekstas"/>
        <w:numPr>
          <w:ilvl w:val="0"/>
          <w:numId w:val="3"/>
        </w:numPr>
        <w:spacing w:after="0"/>
        <w:rPr>
          <w:sz w:val="22"/>
          <w:szCs w:val="22"/>
        </w:rPr>
      </w:pP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w:t>
      </w:r>
      <w:r w:rsidR="005570AD">
        <w:rPr>
          <w:sz w:val="22"/>
          <w:szCs w:val="22"/>
        </w:rPr>
        <w:t>ini</w:t>
      </w:r>
      <w:r w:rsidRPr="005F5DBB">
        <w:rPr>
          <w:sz w:val="22"/>
          <w:szCs w:val="22"/>
        </w:rPr>
        <w:t>ais</w:t>
      </w:r>
      <w:proofErr w:type="spellEnd"/>
      <w:r w:rsidR="005570AD">
        <w:rPr>
          <w:sz w:val="22"/>
          <w:szCs w:val="22"/>
        </w:rPr>
        <w:t xml:space="preserve"> </w:t>
      </w:r>
      <w:proofErr w:type="spellStart"/>
      <w:r w:rsidR="005570AD">
        <w:rPr>
          <w:sz w:val="22"/>
          <w:szCs w:val="22"/>
        </w:rPr>
        <w:t>preparatais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 xml:space="preserve">, kai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jos</w:t>
      </w:r>
      <w:proofErr w:type="spellEnd"/>
      <w:r w:rsidRPr="005F5DBB">
        <w:rPr>
          <w:sz w:val="22"/>
          <w:szCs w:val="22"/>
        </w:rPr>
        <w:t xml:space="preserve"> </w:t>
      </w:r>
      <w:proofErr w:type="spellStart"/>
      <w:r w:rsidRPr="005F5DBB">
        <w:rPr>
          <w:sz w:val="22"/>
          <w:szCs w:val="22"/>
        </w:rPr>
        <w:t>pavojus</w:t>
      </w:r>
      <w:proofErr w:type="spellEnd"/>
      <w:r w:rsidRPr="005F5DBB">
        <w:rPr>
          <w:sz w:val="22"/>
          <w:szCs w:val="22"/>
        </w:rPr>
        <w:t>,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63B8CA80" w14:textId="77777777" w:rsidR="00586BD1" w:rsidRPr="005F5DBB" w:rsidRDefault="00586BD1" w:rsidP="00586BD1">
      <w:pPr>
        <w:pStyle w:val="Pagrindinistekstas"/>
        <w:spacing w:after="0"/>
        <w:rPr>
          <w:sz w:val="22"/>
          <w:szCs w:val="22"/>
        </w:rPr>
      </w:pPr>
    </w:p>
    <w:p w14:paraId="433D8996" w14:textId="5163C72D" w:rsidR="00586BD1" w:rsidRPr="005F5DBB" w:rsidRDefault="00586BD1" w:rsidP="00586BD1">
      <w:pPr>
        <w:pStyle w:val="Pagrindinistekstas"/>
        <w:spacing w:after="0"/>
        <w:rPr>
          <w:sz w:val="22"/>
          <w:szCs w:val="22"/>
        </w:rPr>
      </w:pPr>
      <w:proofErr w:type="spellStart"/>
      <w:r w:rsidRPr="005F5DBB">
        <w:rPr>
          <w:sz w:val="22"/>
          <w:szCs w:val="22"/>
          <w:u w:val="single"/>
        </w:rPr>
        <w:t>Ilgalaikiam</w:t>
      </w:r>
      <w:proofErr w:type="spellEnd"/>
      <w:r w:rsidRPr="005F5DBB">
        <w:rPr>
          <w:sz w:val="22"/>
          <w:szCs w:val="22"/>
          <w:u w:val="single"/>
        </w:rPr>
        <w:t xml:space="preserve"> </w:t>
      </w:r>
      <w:proofErr w:type="spellStart"/>
      <w:r w:rsidRPr="005F5DBB">
        <w:rPr>
          <w:sz w:val="22"/>
          <w:szCs w:val="22"/>
          <w:u w:val="single"/>
        </w:rPr>
        <w:t>gydymui</w:t>
      </w:r>
      <w:proofErr w:type="spellEnd"/>
      <w:r w:rsidRPr="005F5DBB">
        <w:rPr>
          <w:sz w:val="22"/>
          <w:szCs w:val="22"/>
          <w:u w:val="single"/>
        </w:rPr>
        <w:t xml:space="preserve"> po </w:t>
      </w:r>
      <w:proofErr w:type="spellStart"/>
      <w:r w:rsidRPr="005F5DBB">
        <w:rPr>
          <w:sz w:val="22"/>
          <w:szCs w:val="22"/>
          <w:u w:val="single"/>
        </w:rPr>
        <w:t>infūzijos</w:t>
      </w:r>
      <w:proofErr w:type="spellEnd"/>
      <w:r w:rsidRPr="005F5DBB">
        <w:rPr>
          <w:sz w:val="22"/>
          <w:szCs w:val="22"/>
          <w:u w:val="single"/>
        </w:rPr>
        <w:t xml:space="preserve"> į </w:t>
      </w:r>
      <w:proofErr w:type="spellStart"/>
      <w:r w:rsidRPr="005F5DBB">
        <w:rPr>
          <w:sz w:val="22"/>
          <w:szCs w:val="22"/>
          <w:u w:val="single"/>
        </w:rPr>
        <w:t>veną</w:t>
      </w:r>
      <w:proofErr w:type="spellEnd"/>
      <w:r w:rsidRPr="005F5DBB">
        <w:rPr>
          <w:sz w:val="22"/>
          <w:szCs w:val="22"/>
          <w:u w:val="single"/>
        </w:rPr>
        <w:t xml:space="preserve"> </w:t>
      </w:r>
      <w:proofErr w:type="spellStart"/>
      <w:r w:rsidRPr="005F5DBB">
        <w:rPr>
          <w:sz w:val="22"/>
          <w:szCs w:val="22"/>
          <w:u w:val="single"/>
        </w:rPr>
        <w:t>pakartotino</w:t>
      </w:r>
      <w:proofErr w:type="spellEnd"/>
      <w:r w:rsidRPr="005F5DBB">
        <w:rPr>
          <w:sz w:val="22"/>
          <w:szCs w:val="22"/>
          <w:u w:val="single"/>
        </w:rPr>
        <w:t xml:space="preserve"> </w:t>
      </w:r>
      <w:proofErr w:type="spellStart"/>
      <w:r w:rsidRPr="005F5DBB">
        <w:rPr>
          <w:sz w:val="22"/>
          <w:szCs w:val="22"/>
          <w:u w:val="single"/>
        </w:rPr>
        <w:t>kraujavimo</w:t>
      </w:r>
      <w:proofErr w:type="spellEnd"/>
      <w:r w:rsidRPr="005F5DBB">
        <w:rPr>
          <w:sz w:val="22"/>
          <w:szCs w:val="22"/>
          <w:u w:val="single"/>
        </w:rPr>
        <w:t xml:space="preserve"> </w:t>
      </w:r>
      <w:proofErr w:type="spellStart"/>
      <w:r w:rsidRPr="005F5DBB">
        <w:rPr>
          <w:sz w:val="22"/>
          <w:szCs w:val="22"/>
          <w:u w:val="single"/>
        </w:rPr>
        <w:t>iš</w:t>
      </w:r>
      <w:proofErr w:type="spellEnd"/>
      <w:r w:rsidRPr="005F5DBB">
        <w:rPr>
          <w:sz w:val="22"/>
          <w:szCs w:val="22"/>
          <w:u w:val="single"/>
        </w:rPr>
        <w:t xml:space="preserve"> </w:t>
      </w:r>
      <w:proofErr w:type="spellStart"/>
      <w:r w:rsidRPr="005F5DBB">
        <w:rPr>
          <w:sz w:val="22"/>
          <w:szCs w:val="22"/>
          <w:u w:val="single"/>
        </w:rPr>
        <w:t>pepsinės</w:t>
      </w:r>
      <w:proofErr w:type="spellEnd"/>
      <w:r w:rsidRPr="005F5DBB">
        <w:rPr>
          <w:sz w:val="22"/>
          <w:szCs w:val="22"/>
          <w:u w:val="single"/>
        </w:rPr>
        <w:t xml:space="preserve"> </w:t>
      </w:r>
      <w:proofErr w:type="spellStart"/>
      <w:r w:rsidRPr="005F5DBB">
        <w:rPr>
          <w:sz w:val="22"/>
          <w:szCs w:val="22"/>
          <w:u w:val="single"/>
        </w:rPr>
        <w:t>opos</w:t>
      </w:r>
      <w:proofErr w:type="spellEnd"/>
      <w:r w:rsidRPr="005F5DBB">
        <w:rPr>
          <w:sz w:val="22"/>
          <w:szCs w:val="22"/>
          <w:u w:val="single"/>
        </w:rPr>
        <w:t xml:space="preserve"> </w:t>
      </w:r>
      <w:proofErr w:type="spellStart"/>
      <w:r w:rsidRPr="005F5DBB">
        <w:rPr>
          <w:sz w:val="22"/>
          <w:szCs w:val="22"/>
          <w:u w:val="single"/>
        </w:rPr>
        <w:t>profilaktikai</w:t>
      </w:r>
      <w:proofErr w:type="spellEnd"/>
      <w:r w:rsidR="008F43D7">
        <w:rPr>
          <w:sz w:val="22"/>
          <w:szCs w:val="22"/>
        </w:rPr>
        <w:t>:</w:t>
      </w:r>
      <w:r w:rsidRPr="005F5DBB">
        <w:rPr>
          <w:sz w:val="22"/>
          <w:szCs w:val="22"/>
        </w:rPr>
        <w:t xml:space="preserve"> </w:t>
      </w:r>
    </w:p>
    <w:p w14:paraId="2AD4075A" w14:textId="77777777" w:rsidR="00586BD1" w:rsidRPr="005570AD" w:rsidRDefault="00586BD1" w:rsidP="00586BD1">
      <w:pPr>
        <w:pStyle w:val="Pagrindinistekstas2"/>
        <w:rPr>
          <w:i w:val="0"/>
          <w:sz w:val="22"/>
          <w:szCs w:val="22"/>
        </w:rPr>
      </w:pPr>
      <w:r w:rsidRPr="005134D3">
        <w:rPr>
          <w:i w:val="0"/>
          <w:sz w:val="22"/>
          <w:szCs w:val="22"/>
        </w:rPr>
        <w:t xml:space="preserve">40 mg 1 </w:t>
      </w:r>
      <w:proofErr w:type="spellStart"/>
      <w:r w:rsidRPr="005134D3">
        <w:rPr>
          <w:i w:val="0"/>
          <w:sz w:val="22"/>
          <w:szCs w:val="22"/>
        </w:rPr>
        <w:t>kartą</w:t>
      </w:r>
      <w:proofErr w:type="spellEnd"/>
      <w:r w:rsidRPr="005134D3">
        <w:rPr>
          <w:i w:val="0"/>
          <w:sz w:val="22"/>
          <w:szCs w:val="22"/>
        </w:rPr>
        <w:t xml:space="preserve"> per </w:t>
      </w:r>
      <w:proofErr w:type="spellStart"/>
      <w:r w:rsidRPr="005134D3">
        <w:rPr>
          <w:i w:val="0"/>
          <w:sz w:val="22"/>
          <w:szCs w:val="22"/>
        </w:rPr>
        <w:t>parą</w:t>
      </w:r>
      <w:proofErr w:type="spellEnd"/>
      <w:r w:rsidRPr="005134D3">
        <w:rPr>
          <w:i w:val="0"/>
          <w:sz w:val="22"/>
          <w:szCs w:val="22"/>
        </w:rPr>
        <w:t xml:space="preserve"> 4 </w:t>
      </w:r>
      <w:proofErr w:type="spellStart"/>
      <w:r w:rsidRPr="005134D3">
        <w:rPr>
          <w:i w:val="0"/>
          <w:sz w:val="22"/>
          <w:szCs w:val="22"/>
        </w:rPr>
        <w:t>savaites</w:t>
      </w:r>
      <w:proofErr w:type="spellEnd"/>
      <w:r w:rsidRPr="005134D3">
        <w:rPr>
          <w:i w:val="0"/>
          <w:sz w:val="22"/>
          <w:szCs w:val="22"/>
        </w:rPr>
        <w:t xml:space="preserve"> po to, kai </w:t>
      </w:r>
      <w:proofErr w:type="spellStart"/>
      <w:r w:rsidRPr="005134D3">
        <w:rPr>
          <w:i w:val="0"/>
          <w:sz w:val="22"/>
          <w:szCs w:val="22"/>
        </w:rPr>
        <w:t>vartojant</w:t>
      </w:r>
      <w:proofErr w:type="spellEnd"/>
      <w:r w:rsidRPr="005134D3">
        <w:rPr>
          <w:i w:val="0"/>
          <w:sz w:val="22"/>
          <w:szCs w:val="22"/>
        </w:rPr>
        <w:t xml:space="preserve"> į </w:t>
      </w:r>
      <w:proofErr w:type="spellStart"/>
      <w:r w:rsidRPr="005134D3">
        <w:rPr>
          <w:i w:val="0"/>
          <w:sz w:val="22"/>
          <w:szCs w:val="22"/>
        </w:rPr>
        <w:t>veną</w:t>
      </w:r>
      <w:proofErr w:type="spellEnd"/>
      <w:r w:rsidRPr="005134D3">
        <w:rPr>
          <w:i w:val="0"/>
          <w:sz w:val="22"/>
          <w:szCs w:val="22"/>
        </w:rPr>
        <w:t xml:space="preserve"> </w:t>
      </w:r>
      <w:proofErr w:type="spellStart"/>
      <w:r w:rsidRPr="005134D3">
        <w:rPr>
          <w:i w:val="0"/>
          <w:sz w:val="22"/>
          <w:szCs w:val="22"/>
        </w:rPr>
        <w:t>išvengiama</w:t>
      </w:r>
      <w:proofErr w:type="spellEnd"/>
      <w:r w:rsidRPr="005134D3">
        <w:rPr>
          <w:i w:val="0"/>
          <w:sz w:val="22"/>
          <w:szCs w:val="22"/>
        </w:rPr>
        <w:t xml:space="preserve"> </w:t>
      </w:r>
      <w:proofErr w:type="spellStart"/>
      <w:r w:rsidRPr="005134D3">
        <w:rPr>
          <w:i w:val="0"/>
          <w:sz w:val="22"/>
          <w:szCs w:val="22"/>
        </w:rPr>
        <w:t>pakartotino</w:t>
      </w:r>
      <w:proofErr w:type="spellEnd"/>
      <w:r w:rsidRPr="005134D3">
        <w:rPr>
          <w:i w:val="0"/>
          <w:sz w:val="22"/>
          <w:szCs w:val="22"/>
        </w:rPr>
        <w:t xml:space="preserve"> </w:t>
      </w:r>
      <w:proofErr w:type="spellStart"/>
      <w:r w:rsidRPr="005134D3">
        <w:rPr>
          <w:i w:val="0"/>
          <w:sz w:val="22"/>
          <w:szCs w:val="22"/>
        </w:rPr>
        <w:t>kraujavimo</w:t>
      </w:r>
      <w:proofErr w:type="spellEnd"/>
      <w:r w:rsidRPr="005134D3">
        <w:rPr>
          <w:i w:val="0"/>
          <w:sz w:val="22"/>
          <w:szCs w:val="22"/>
        </w:rPr>
        <w:t xml:space="preserve"> </w:t>
      </w:r>
      <w:proofErr w:type="spellStart"/>
      <w:r w:rsidRPr="005134D3">
        <w:rPr>
          <w:i w:val="0"/>
          <w:sz w:val="22"/>
          <w:szCs w:val="22"/>
        </w:rPr>
        <w:t>iš</w:t>
      </w:r>
      <w:proofErr w:type="spellEnd"/>
      <w:r w:rsidRPr="005134D3">
        <w:rPr>
          <w:i w:val="0"/>
          <w:sz w:val="22"/>
          <w:szCs w:val="22"/>
        </w:rPr>
        <w:t xml:space="preserve"> </w:t>
      </w:r>
      <w:r w:rsidRPr="005570AD">
        <w:rPr>
          <w:i w:val="0"/>
          <w:sz w:val="22"/>
          <w:szCs w:val="22"/>
        </w:rPr>
        <w:t xml:space="preserve">  </w:t>
      </w:r>
    </w:p>
    <w:p w14:paraId="232AC297" w14:textId="77777777" w:rsidR="00586BD1" w:rsidRPr="005570AD" w:rsidRDefault="00586BD1" w:rsidP="00586BD1">
      <w:pPr>
        <w:pStyle w:val="Pagrindinistekstas2"/>
        <w:rPr>
          <w:i w:val="0"/>
          <w:sz w:val="22"/>
          <w:szCs w:val="22"/>
        </w:rPr>
      </w:pPr>
      <w:r w:rsidRPr="00582CEB">
        <w:rPr>
          <w:i w:val="0"/>
          <w:sz w:val="22"/>
          <w:szCs w:val="22"/>
        </w:rPr>
        <w:t xml:space="preserve"> </w:t>
      </w:r>
      <w:proofErr w:type="spellStart"/>
      <w:r w:rsidRPr="005134D3">
        <w:rPr>
          <w:i w:val="0"/>
          <w:sz w:val="22"/>
          <w:szCs w:val="22"/>
        </w:rPr>
        <w:t>pepsinės</w:t>
      </w:r>
      <w:proofErr w:type="spellEnd"/>
      <w:r w:rsidRPr="005134D3">
        <w:rPr>
          <w:i w:val="0"/>
          <w:sz w:val="22"/>
          <w:szCs w:val="22"/>
        </w:rPr>
        <w:t xml:space="preserve"> </w:t>
      </w:r>
      <w:proofErr w:type="spellStart"/>
      <w:r w:rsidRPr="005134D3">
        <w:rPr>
          <w:i w:val="0"/>
          <w:sz w:val="22"/>
          <w:szCs w:val="22"/>
        </w:rPr>
        <w:t>opos</w:t>
      </w:r>
      <w:proofErr w:type="spellEnd"/>
      <w:r w:rsidRPr="005134D3">
        <w:rPr>
          <w:i w:val="0"/>
          <w:sz w:val="22"/>
          <w:szCs w:val="22"/>
        </w:rPr>
        <w:t>.</w:t>
      </w:r>
    </w:p>
    <w:p w14:paraId="3A77EBDB" w14:textId="77777777" w:rsidR="00586BD1" w:rsidRPr="005F5DBB" w:rsidRDefault="00586BD1" w:rsidP="00586BD1">
      <w:pPr>
        <w:pStyle w:val="Pagrindinistekstas2"/>
        <w:rPr>
          <w:i w:val="0"/>
          <w:sz w:val="22"/>
          <w:szCs w:val="22"/>
        </w:rPr>
      </w:pPr>
    </w:p>
    <w:p w14:paraId="259FF199" w14:textId="6D9982F5" w:rsidR="00586BD1" w:rsidRPr="005F5DBB" w:rsidRDefault="00586BD1" w:rsidP="00586BD1">
      <w:pPr>
        <w:pStyle w:val="Pagrindinistekstas2"/>
        <w:rPr>
          <w:strike/>
          <w:sz w:val="22"/>
          <w:szCs w:val="22"/>
          <w:u w:val="single"/>
        </w:rPr>
      </w:pPr>
      <w:r w:rsidRPr="00DB6379">
        <w:rPr>
          <w:iCs/>
          <w:sz w:val="22"/>
          <w:szCs w:val="22"/>
          <w:u w:val="single"/>
        </w:rPr>
        <w:t>Zollinger-Ellison</w:t>
      </w:r>
      <w:r w:rsidRPr="005F5DBB">
        <w:rPr>
          <w:i w:val="0"/>
          <w:sz w:val="22"/>
          <w:szCs w:val="22"/>
          <w:u w:val="single"/>
        </w:rPr>
        <w:t xml:space="preserve"> </w:t>
      </w:r>
      <w:proofErr w:type="spellStart"/>
      <w:r w:rsidRPr="005F5DBB">
        <w:rPr>
          <w:i w:val="0"/>
          <w:sz w:val="22"/>
          <w:szCs w:val="22"/>
          <w:u w:val="single"/>
        </w:rPr>
        <w:t>sindromo</w:t>
      </w:r>
      <w:proofErr w:type="spellEnd"/>
      <w:r w:rsidRPr="005F5DBB">
        <w:rPr>
          <w:i w:val="0"/>
          <w:sz w:val="22"/>
          <w:szCs w:val="22"/>
          <w:u w:val="single"/>
        </w:rPr>
        <w:t xml:space="preserve"> </w:t>
      </w:r>
      <w:proofErr w:type="spellStart"/>
      <w:r w:rsidRPr="005F5DBB">
        <w:rPr>
          <w:i w:val="0"/>
          <w:sz w:val="22"/>
          <w:szCs w:val="22"/>
          <w:u w:val="single"/>
        </w:rPr>
        <w:t>gydymas</w:t>
      </w:r>
      <w:proofErr w:type="spellEnd"/>
    </w:p>
    <w:p w14:paraId="0404478A" w14:textId="77777777" w:rsidR="00586BD1" w:rsidRPr="003B6024" w:rsidRDefault="00586BD1" w:rsidP="00586BD1">
      <w:pPr>
        <w:pStyle w:val="Pagrindinistekstas"/>
        <w:rPr>
          <w:sz w:val="22"/>
          <w:lang w:val="pl-PL"/>
        </w:rPr>
      </w:pPr>
      <w:proofErr w:type="spellStart"/>
      <w:r w:rsidRPr="003B6024">
        <w:rPr>
          <w:sz w:val="22"/>
          <w:lang w:val="pl-PL"/>
        </w:rPr>
        <w:t>Rekomenduojama</w:t>
      </w:r>
      <w:proofErr w:type="spellEnd"/>
      <w:r w:rsidRPr="003B6024">
        <w:rPr>
          <w:sz w:val="22"/>
          <w:lang w:val="pl-PL"/>
        </w:rPr>
        <w:t xml:space="preserve"> </w:t>
      </w:r>
      <w:proofErr w:type="spellStart"/>
      <w:r w:rsidRPr="003B6024">
        <w:rPr>
          <w:sz w:val="22"/>
          <w:lang w:val="pl-PL"/>
        </w:rPr>
        <w:t>pradinė</w:t>
      </w:r>
      <w:proofErr w:type="spellEnd"/>
      <w:r w:rsidRPr="003B6024">
        <w:rPr>
          <w:sz w:val="22"/>
          <w:lang w:val="pl-PL"/>
        </w:rPr>
        <w:t xml:space="preserve"> </w:t>
      </w:r>
      <w:proofErr w:type="spellStart"/>
      <w:r w:rsidRPr="003B6024">
        <w:rPr>
          <w:sz w:val="22"/>
          <w:lang w:val="pl-PL"/>
        </w:rPr>
        <w:t>Nexium</w:t>
      </w:r>
      <w:proofErr w:type="spellEnd"/>
      <w:r w:rsidRPr="003B6024">
        <w:rPr>
          <w:sz w:val="22"/>
          <w:lang w:val="pl-PL"/>
        </w:rPr>
        <w:t xml:space="preserve"> </w:t>
      </w:r>
      <w:proofErr w:type="spellStart"/>
      <w:r w:rsidRPr="003B6024">
        <w:rPr>
          <w:sz w:val="22"/>
          <w:lang w:val="pl-PL"/>
        </w:rPr>
        <w:t>dozė</w:t>
      </w:r>
      <w:proofErr w:type="spellEnd"/>
      <w:r w:rsidRPr="003B6024">
        <w:rPr>
          <w:sz w:val="22"/>
          <w:lang w:val="pl-PL"/>
        </w:rPr>
        <w:t xml:space="preserve"> – po 40 mg 2 </w:t>
      </w:r>
      <w:proofErr w:type="spellStart"/>
      <w:r w:rsidRPr="003B6024">
        <w:rPr>
          <w:sz w:val="22"/>
          <w:lang w:val="pl-PL"/>
        </w:rPr>
        <w:t>kartus</w:t>
      </w:r>
      <w:proofErr w:type="spellEnd"/>
      <w:r w:rsidRPr="003B6024">
        <w:rPr>
          <w:sz w:val="22"/>
          <w:lang w:val="pl-PL"/>
        </w:rPr>
        <w:t xml:space="preserve"> per parą. </w:t>
      </w:r>
      <w:proofErr w:type="spellStart"/>
      <w:r w:rsidRPr="003B6024">
        <w:rPr>
          <w:sz w:val="22"/>
          <w:lang w:val="pl-PL"/>
        </w:rPr>
        <w:t>Vėliau</w:t>
      </w:r>
      <w:proofErr w:type="spellEnd"/>
      <w:r w:rsidRPr="003B6024">
        <w:rPr>
          <w:sz w:val="22"/>
          <w:lang w:val="pl-PL"/>
        </w:rPr>
        <w:t xml:space="preserve"> </w:t>
      </w:r>
      <w:proofErr w:type="spellStart"/>
      <w:r w:rsidRPr="003B6024">
        <w:rPr>
          <w:sz w:val="22"/>
          <w:lang w:val="pl-PL"/>
        </w:rPr>
        <w:t>dozė</w:t>
      </w:r>
      <w:proofErr w:type="spellEnd"/>
      <w:r w:rsidRPr="003B6024">
        <w:rPr>
          <w:sz w:val="22"/>
          <w:lang w:val="pl-PL"/>
        </w:rPr>
        <w:t xml:space="preserve"> </w:t>
      </w:r>
      <w:proofErr w:type="spellStart"/>
      <w:r w:rsidRPr="003B6024">
        <w:rPr>
          <w:sz w:val="22"/>
          <w:lang w:val="pl-PL"/>
        </w:rPr>
        <w:t>individualiai</w:t>
      </w:r>
      <w:proofErr w:type="spellEnd"/>
      <w:r w:rsidRPr="003B6024">
        <w:rPr>
          <w:sz w:val="22"/>
          <w:lang w:val="pl-PL"/>
        </w:rPr>
        <w:t xml:space="preserve"> </w:t>
      </w:r>
      <w:proofErr w:type="spellStart"/>
      <w:r w:rsidRPr="003B6024">
        <w:rPr>
          <w:sz w:val="22"/>
          <w:lang w:val="pl-PL"/>
        </w:rPr>
        <w:t>koreguojama</w:t>
      </w:r>
      <w:proofErr w:type="spellEnd"/>
      <w:r w:rsidRPr="003B6024">
        <w:rPr>
          <w:sz w:val="22"/>
          <w:lang w:val="pl-PL"/>
        </w:rPr>
        <w:t xml:space="preserve">, o </w:t>
      </w:r>
      <w:proofErr w:type="spellStart"/>
      <w:r w:rsidRPr="003B6024">
        <w:rPr>
          <w:sz w:val="22"/>
          <w:lang w:val="pl-PL"/>
        </w:rPr>
        <w:t>vaist</w:t>
      </w:r>
      <w:r w:rsidR="00582CEB" w:rsidRPr="003B6024">
        <w:rPr>
          <w:sz w:val="22"/>
          <w:lang w:val="pl-PL"/>
        </w:rPr>
        <w:t>inis</w:t>
      </w:r>
      <w:proofErr w:type="spellEnd"/>
      <w:r w:rsidR="00582CEB" w:rsidRPr="003B6024">
        <w:rPr>
          <w:sz w:val="22"/>
          <w:lang w:val="pl-PL"/>
        </w:rPr>
        <w:t xml:space="preserve"> </w:t>
      </w:r>
      <w:proofErr w:type="spellStart"/>
      <w:r w:rsidR="00582CEB" w:rsidRPr="003B6024">
        <w:rPr>
          <w:sz w:val="22"/>
          <w:lang w:val="pl-PL"/>
        </w:rPr>
        <w:t>preparat</w:t>
      </w:r>
      <w:r w:rsidRPr="003B6024">
        <w:rPr>
          <w:sz w:val="22"/>
          <w:lang w:val="pl-PL"/>
        </w:rPr>
        <w:t>as</w:t>
      </w:r>
      <w:proofErr w:type="spellEnd"/>
      <w:r w:rsidRPr="003B6024">
        <w:rPr>
          <w:sz w:val="22"/>
          <w:lang w:val="pl-PL"/>
        </w:rPr>
        <w:t xml:space="preserve"> </w:t>
      </w:r>
      <w:proofErr w:type="spellStart"/>
      <w:r w:rsidRPr="003B6024">
        <w:rPr>
          <w:sz w:val="22"/>
          <w:lang w:val="pl-PL"/>
        </w:rPr>
        <w:t>vartojamas</w:t>
      </w:r>
      <w:proofErr w:type="spellEnd"/>
      <w:r w:rsidRPr="003B6024">
        <w:rPr>
          <w:sz w:val="22"/>
          <w:lang w:val="pl-PL"/>
        </w:rPr>
        <w:t xml:space="preserve"> </w:t>
      </w:r>
      <w:proofErr w:type="spellStart"/>
      <w:r w:rsidRPr="003B6024">
        <w:rPr>
          <w:sz w:val="22"/>
          <w:lang w:val="pl-PL"/>
        </w:rPr>
        <w:t>tol</w:t>
      </w:r>
      <w:proofErr w:type="spellEnd"/>
      <w:r w:rsidRPr="003B6024">
        <w:rPr>
          <w:sz w:val="22"/>
          <w:lang w:val="pl-PL"/>
        </w:rPr>
        <w:t xml:space="preserve">, kol </w:t>
      </w:r>
      <w:proofErr w:type="spellStart"/>
      <w:r w:rsidRPr="003B6024">
        <w:rPr>
          <w:sz w:val="22"/>
          <w:lang w:val="pl-PL"/>
        </w:rPr>
        <w:t>reikia</w:t>
      </w:r>
      <w:proofErr w:type="spellEnd"/>
      <w:r w:rsidRPr="003B6024">
        <w:rPr>
          <w:sz w:val="22"/>
          <w:lang w:val="pl-PL"/>
        </w:rPr>
        <w:t xml:space="preserve"> </w:t>
      </w:r>
      <w:proofErr w:type="spellStart"/>
      <w:r w:rsidRPr="003B6024">
        <w:rPr>
          <w:sz w:val="22"/>
          <w:lang w:val="pl-PL"/>
        </w:rPr>
        <w:t>pagal</w:t>
      </w:r>
      <w:proofErr w:type="spellEnd"/>
      <w:r w:rsidRPr="003B6024">
        <w:rPr>
          <w:sz w:val="22"/>
          <w:lang w:val="pl-PL"/>
        </w:rPr>
        <w:t xml:space="preserve"> </w:t>
      </w:r>
      <w:proofErr w:type="spellStart"/>
      <w:r w:rsidRPr="003B6024">
        <w:rPr>
          <w:sz w:val="22"/>
          <w:lang w:val="pl-PL"/>
        </w:rPr>
        <w:t>klinikinę</w:t>
      </w:r>
      <w:proofErr w:type="spellEnd"/>
      <w:r w:rsidRPr="003B6024">
        <w:rPr>
          <w:sz w:val="22"/>
          <w:lang w:val="pl-PL"/>
        </w:rPr>
        <w:t xml:space="preserve"> </w:t>
      </w:r>
      <w:proofErr w:type="spellStart"/>
      <w:r w:rsidRPr="003B6024">
        <w:rPr>
          <w:sz w:val="22"/>
          <w:lang w:val="pl-PL"/>
        </w:rPr>
        <w:t>situaciją</w:t>
      </w:r>
      <w:proofErr w:type="spellEnd"/>
      <w:r w:rsidRPr="003B6024">
        <w:rPr>
          <w:sz w:val="22"/>
          <w:lang w:val="pl-PL"/>
        </w:rPr>
        <w:t xml:space="preserve">. </w:t>
      </w:r>
      <w:proofErr w:type="spellStart"/>
      <w:r w:rsidRPr="003B6024">
        <w:rPr>
          <w:sz w:val="22"/>
          <w:lang w:val="pl-PL"/>
        </w:rPr>
        <w:t>Remiantis</w:t>
      </w:r>
      <w:proofErr w:type="spellEnd"/>
      <w:r w:rsidRPr="003B6024">
        <w:rPr>
          <w:sz w:val="22"/>
          <w:lang w:val="pl-PL"/>
        </w:rPr>
        <w:t xml:space="preserve"> </w:t>
      </w:r>
      <w:proofErr w:type="spellStart"/>
      <w:r w:rsidRPr="003B6024">
        <w:rPr>
          <w:sz w:val="22"/>
          <w:lang w:val="pl-PL"/>
        </w:rPr>
        <w:t>turimais</w:t>
      </w:r>
      <w:proofErr w:type="spellEnd"/>
      <w:r w:rsidRPr="003B6024">
        <w:rPr>
          <w:sz w:val="22"/>
          <w:lang w:val="pl-PL"/>
        </w:rPr>
        <w:t xml:space="preserve"> </w:t>
      </w:r>
      <w:proofErr w:type="spellStart"/>
      <w:r w:rsidRPr="003B6024">
        <w:rPr>
          <w:sz w:val="22"/>
          <w:lang w:val="pl-PL"/>
        </w:rPr>
        <w:t>klinikiniais</w:t>
      </w:r>
      <w:proofErr w:type="spellEnd"/>
      <w:r w:rsidRPr="003B6024">
        <w:rPr>
          <w:sz w:val="22"/>
          <w:lang w:val="pl-PL"/>
        </w:rPr>
        <w:t xml:space="preserve"> </w:t>
      </w:r>
      <w:proofErr w:type="spellStart"/>
      <w:r w:rsidRPr="003B6024">
        <w:rPr>
          <w:sz w:val="22"/>
          <w:lang w:val="pl-PL"/>
        </w:rPr>
        <w:t>duomenimis</w:t>
      </w:r>
      <w:proofErr w:type="spellEnd"/>
      <w:r w:rsidRPr="003B6024">
        <w:rPr>
          <w:sz w:val="22"/>
          <w:lang w:val="pl-PL"/>
        </w:rPr>
        <w:t xml:space="preserve">, </w:t>
      </w:r>
      <w:proofErr w:type="spellStart"/>
      <w:r w:rsidRPr="003B6024">
        <w:rPr>
          <w:sz w:val="22"/>
          <w:lang w:val="pl-PL"/>
        </w:rPr>
        <w:t>daugumos</w:t>
      </w:r>
      <w:proofErr w:type="spellEnd"/>
      <w:r w:rsidRPr="003B6024">
        <w:rPr>
          <w:sz w:val="22"/>
          <w:lang w:val="pl-PL"/>
        </w:rPr>
        <w:t xml:space="preserve"> </w:t>
      </w:r>
      <w:proofErr w:type="spellStart"/>
      <w:r w:rsidRPr="003B6024">
        <w:rPr>
          <w:sz w:val="22"/>
          <w:lang w:val="pl-PL"/>
        </w:rPr>
        <w:t>pacientų</w:t>
      </w:r>
      <w:proofErr w:type="spellEnd"/>
      <w:r w:rsidRPr="003B6024">
        <w:rPr>
          <w:sz w:val="22"/>
          <w:lang w:val="pl-PL"/>
        </w:rPr>
        <w:t xml:space="preserve"> </w:t>
      </w:r>
      <w:proofErr w:type="spellStart"/>
      <w:r w:rsidRPr="003B6024">
        <w:rPr>
          <w:sz w:val="22"/>
          <w:lang w:val="pl-PL"/>
        </w:rPr>
        <w:t>būklę</w:t>
      </w:r>
      <w:proofErr w:type="spellEnd"/>
      <w:r w:rsidRPr="003B6024">
        <w:rPr>
          <w:sz w:val="22"/>
          <w:lang w:val="pl-PL"/>
        </w:rPr>
        <w:t xml:space="preserve"> </w:t>
      </w:r>
      <w:proofErr w:type="spellStart"/>
      <w:r w:rsidRPr="003B6024">
        <w:rPr>
          <w:sz w:val="22"/>
          <w:lang w:val="pl-PL"/>
        </w:rPr>
        <w:t>galima</w:t>
      </w:r>
      <w:proofErr w:type="spellEnd"/>
      <w:r w:rsidRPr="003B6024">
        <w:rPr>
          <w:sz w:val="22"/>
          <w:lang w:val="pl-PL"/>
        </w:rPr>
        <w:t xml:space="preserve"> </w:t>
      </w:r>
      <w:proofErr w:type="spellStart"/>
      <w:r w:rsidRPr="003B6024">
        <w:rPr>
          <w:sz w:val="22"/>
          <w:lang w:val="pl-PL"/>
        </w:rPr>
        <w:t>sureguliuoti</w:t>
      </w:r>
      <w:proofErr w:type="spellEnd"/>
      <w:r w:rsidRPr="003B6024">
        <w:rPr>
          <w:sz w:val="22"/>
          <w:lang w:val="pl-PL"/>
        </w:rPr>
        <w:t xml:space="preserve"> </w:t>
      </w:r>
      <w:proofErr w:type="spellStart"/>
      <w:r w:rsidRPr="003B6024">
        <w:rPr>
          <w:sz w:val="22"/>
          <w:lang w:val="pl-PL"/>
        </w:rPr>
        <w:t>skiriant</w:t>
      </w:r>
      <w:proofErr w:type="spellEnd"/>
      <w:r w:rsidRPr="003B6024">
        <w:rPr>
          <w:sz w:val="22"/>
          <w:lang w:val="pl-PL"/>
        </w:rPr>
        <w:t xml:space="preserve"> 80</w:t>
      </w:r>
      <w:r w:rsidRPr="003B6024">
        <w:rPr>
          <w:sz w:val="22"/>
          <w:lang w:val="pl-PL"/>
        </w:rPr>
        <w:noBreakHyphen/>
        <w:t xml:space="preserve">160 mg </w:t>
      </w:r>
      <w:proofErr w:type="spellStart"/>
      <w:r w:rsidRPr="003B6024">
        <w:rPr>
          <w:sz w:val="22"/>
          <w:lang w:val="pl-PL"/>
        </w:rPr>
        <w:t>ezomeprazolo</w:t>
      </w:r>
      <w:proofErr w:type="spellEnd"/>
      <w:r w:rsidRPr="003B6024">
        <w:rPr>
          <w:sz w:val="22"/>
          <w:lang w:val="pl-PL"/>
        </w:rPr>
        <w:t xml:space="preserve"> per parą. </w:t>
      </w:r>
      <w:proofErr w:type="spellStart"/>
      <w:r w:rsidRPr="003B6024">
        <w:rPr>
          <w:sz w:val="22"/>
          <w:lang w:val="pl-PL"/>
        </w:rPr>
        <w:t>Didesnės</w:t>
      </w:r>
      <w:proofErr w:type="spellEnd"/>
      <w:r w:rsidRPr="003B6024">
        <w:rPr>
          <w:sz w:val="22"/>
          <w:lang w:val="pl-PL"/>
        </w:rPr>
        <w:t xml:space="preserve"> </w:t>
      </w:r>
      <w:proofErr w:type="spellStart"/>
      <w:r w:rsidRPr="003B6024">
        <w:rPr>
          <w:sz w:val="22"/>
          <w:lang w:val="pl-PL"/>
        </w:rPr>
        <w:t>kaip</w:t>
      </w:r>
      <w:proofErr w:type="spellEnd"/>
      <w:r w:rsidRPr="003B6024">
        <w:rPr>
          <w:sz w:val="22"/>
          <w:lang w:val="pl-PL"/>
        </w:rPr>
        <w:t xml:space="preserve"> 80 mg </w:t>
      </w:r>
      <w:proofErr w:type="spellStart"/>
      <w:r w:rsidRPr="003B6024">
        <w:rPr>
          <w:sz w:val="22"/>
          <w:lang w:val="pl-PL"/>
        </w:rPr>
        <w:t>paros</w:t>
      </w:r>
      <w:proofErr w:type="spellEnd"/>
      <w:r w:rsidRPr="003B6024">
        <w:rPr>
          <w:sz w:val="22"/>
          <w:lang w:val="pl-PL"/>
        </w:rPr>
        <w:t xml:space="preserve"> </w:t>
      </w:r>
      <w:proofErr w:type="spellStart"/>
      <w:r w:rsidRPr="003B6024">
        <w:rPr>
          <w:sz w:val="22"/>
          <w:lang w:val="pl-PL"/>
        </w:rPr>
        <w:t>dozės</w:t>
      </w:r>
      <w:proofErr w:type="spellEnd"/>
      <w:r w:rsidRPr="003B6024">
        <w:rPr>
          <w:sz w:val="22"/>
          <w:lang w:val="pl-PL"/>
        </w:rPr>
        <w:t xml:space="preserve"> </w:t>
      </w:r>
      <w:proofErr w:type="spellStart"/>
      <w:r w:rsidRPr="003B6024">
        <w:rPr>
          <w:sz w:val="22"/>
          <w:lang w:val="pl-PL"/>
        </w:rPr>
        <w:t>suvartojamos</w:t>
      </w:r>
      <w:proofErr w:type="spellEnd"/>
      <w:r w:rsidRPr="003B6024">
        <w:rPr>
          <w:sz w:val="22"/>
          <w:lang w:val="pl-PL"/>
        </w:rPr>
        <w:t xml:space="preserve"> per 2 </w:t>
      </w:r>
      <w:proofErr w:type="spellStart"/>
      <w:r w:rsidRPr="003B6024">
        <w:rPr>
          <w:sz w:val="22"/>
          <w:lang w:val="pl-PL"/>
        </w:rPr>
        <w:t>kartus</w:t>
      </w:r>
      <w:proofErr w:type="spellEnd"/>
      <w:r w:rsidRPr="003B6024">
        <w:rPr>
          <w:sz w:val="22"/>
          <w:lang w:val="pl-PL"/>
        </w:rPr>
        <w:t>.</w:t>
      </w:r>
    </w:p>
    <w:p w14:paraId="33391B27" w14:textId="77777777" w:rsidR="00586BD1" w:rsidRPr="003B6024" w:rsidRDefault="00586BD1" w:rsidP="00586BD1">
      <w:pPr>
        <w:pStyle w:val="Pagrindinistekstas"/>
        <w:spacing w:after="0"/>
        <w:rPr>
          <w:sz w:val="22"/>
          <w:lang w:val="pl-PL"/>
        </w:rPr>
      </w:pPr>
    </w:p>
    <w:p w14:paraId="30D36C7A" w14:textId="77777777" w:rsidR="00586BD1" w:rsidRPr="003B6024" w:rsidRDefault="00586BD1" w:rsidP="00586BD1">
      <w:pPr>
        <w:pStyle w:val="Pagrindinistekstas"/>
        <w:spacing w:after="0"/>
        <w:rPr>
          <w:i/>
          <w:sz w:val="22"/>
          <w:lang w:val="pl-PL"/>
        </w:rPr>
      </w:pPr>
      <w:proofErr w:type="spellStart"/>
      <w:r w:rsidRPr="003B6024">
        <w:rPr>
          <w:i/>
          <w:sz w:val="22"/>
          <w:lang w:val="pl-PL"/>
        </w:rPr>
        <w:t>Paaugliams</w:t>
      </w:r>
      <w:proofErr w:type="spellEnd"/>
      <w:r w:rsidRPr="003B6024">
        <w:rPr>
          <w:i/>
          <w:sz w:val="22"/>
          <w:lang w:val="pl-PL"/>
        </w:rPr>
        <w:t xml:space="preserve"> </w:t>
      </w:r>
      <w:proofErr w:type="spellStart"/>
      <w:r w:rsidRPr="003B6024">
        <w:rPr>
          <w:i/>
          <w:sz w:val="22"/>
          <w:lang w:val="pl-PL"/>
        </w:rPr>
        <w:t>nuo</w:t>
      </w:r>
      <w:proofErr w:type="spellEnd"/>
      <w:r w:rsidRPr="003B6024">
        <w:rPr>
          <w:i/>
          <w:sz w:val="22"/>
          <w:lang w:val="pl-PL"/>
        </w:rPr>
        <w:t xml:space="preserve"> 12 </w:t>
      </w:r>
      <w:proofErr w:type="spellStart"/>
      <w:r w:rsidRPr="003B6024">
        <w:rPr>
          <w:i/>
          <w:sz w:val="22"/>
          <w:lang w:val="pl-PL"/>
        </w:rPr>
        <w:t>metų</w:t>
      </w:r>
      <w:proofErr w:type="spellEnd"/>
    </w:p>
    <w:p w14:paraId="39F55ED6" w14:textId="77777777" w:rsidR="00586BD1" w:rsidRPr="005F5DBB" w:rsidRDefault="00586BD1" w:rsidP="00586BD1">
      <w:pPr>
        <w:pStyle w:val="BTEMEASMCA"/>
      </w:pPr>
    </w:p>
    <w:p w14:paraId="1543FB68" w14:textId="77777777" w:rsidR="00586BD1" w:rsidRPr="005134D3" w:rsidRDefault="00586BD1" w:rsidP="00586BD1">
      <w:pPr>
        <w:pStyle w:val="BTEMEASMCA"/>
        <w:rPr>
          <w:u w:val="single"/>
        </w:rPr>
      </w:pPr>
      <w:r w:rsidRPr="005134D3">
        <w:rPr>
          <w:u w:val="single"/>
        </w:rPr>
        <w:t xml:space="preserve">Dvylikapirštės žarnos opos, sukeltos </w:t>
      </w:r>
      <w:proofErr w:type="spellStart"/>
      <w:r w:rsidRPr="005134D3">
        <w:rPr>
          <w:u w:val="single"/>
        </w:rPr>
        <w:t>Helicobacter</w:t>
      </w:r>
      <w:proofErr w:type="spellEnd"/>
      <w:r w:rsidRPr="005134D3">
        <w:rPr>
          <w:u w:val="single"/>
        </w:rPr>
        <w:t xml:space="preserve"> </w:t>
      </w:r>
      <w:proofErr w:type="spellStart"/>
      <w:r w:rsidRPr="005134D3">
        <w:rPr>
          <w:u w:val="single"/>
        </w:rPr>
        <w:t>pylori</w:t>
      </w:r>
      <w:proofErr w:type="spellEnd"/>
      <w:r w:rsidRPr="005134D3">
        <w:rPr>
          <w:u w:val="single"/>
        </w:rPr>
        <w:t>, gydymas</w:t>
      </w:r>
    </w:p>
    <w:p w14:paraId="6C10791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Parenkant tinkamą sudėtinį gydymą, reikia atsižvelgti į oficialias nacionalines, regionines ir vietines bakterijų atsparumo, gydymo trukmės (dažniausiai skiriama 7 dienas, bet kartais – iki 14 dienų) ir tinkamo antibakterinių vaistinių preparatų vartojimo rekomendacijas. </w:t>
      </w:r>
    </w:p>
    <w:p w14:paraId="4F01EC3A" w14:textId="77777777" w:rsidR="00586BD1" w:rsidRPr="005F5DBB" w:rsidRDefault="00586BD1" w:rsidP="00586BD1">
      <w:pPr>
        <w:pStyle w:val="Pagrindinistekstas"/>
        <w:spacing w:after="0"/>
        <w:rPr>
          <w:sz w:val="22"/>
          <w:szCs w:val="22"/>
          <w:lang w:val="lt-LT"/>
        </w:rPr>
      </w:pPr>
    </w:p>
    <w:p w14:paraId="17D03F92" w14:textId="77777777" w:rsidR="00586BD1" w:rsidRPr="003B6024" w:rsidRDefault="00586BD1" w:rsidP="00586BD1">
      <w:pPr>
        <w:pStyle w:val="Pagrindinistekstas"/>
        <w:spacing w:after="0"/>
        <w:rPr>
          <w:sz w:val="22"/>
          <w:lang w:val="pl-PL"/>
        </w:rPr>
      </w:pPr>
      <w:proofErr w:type="spellStart"/>
      <w:r w:rsidRPr="003B6024">
        <w:rPr>
          <w:sz w:val="22"/>
          <w:lang w:val="pl-PL"/>
        </w:rPr>
        <w:lastRenderedPageBreak/>
        <w:t>Gydymą</w:t>
      </w:r>
      <w:proofErr w:type="spellEnd"/>
      <w:r w:rsidRPr="003B6024">
        <w:rPr>
          <w:sz w:val="22"/>
          <w:lang w:val="pl-PL"/>
        </w:rPr>
        <w:t xml:space="preserve"> </w:t>
      </w:r>
      <w:proofErr w:type="spellStart"/>
      <w:r w:rsidRPr="003B6024">
        <w:rPr>
          <w:sz w:val="22"/>
          <w:lang w:val="pl-PL"/>
        </w:rPr>
        <w:t>turi</w:t>
      </w:r>
      <w:proofErr w:type="spellEnd"/>
      <w:r w:rsidRPr="003B6024">
        <w:rPr>
          <w:sz w:val="22"/>
          <w:lang w:val="pl-PL"/>
        </w:rPr>
        <w:t xml:space="preserve"> </w:t>
      </w:r>
      <w:proofErr w:type="spellStart"/>
      <w:r w:rsidRPr="003B6024">
        <w:rPr>
          <w:sz w:val="22"/>
          <w:lang w:val="pl-PL"/>
        </w:rPr>
        <w:t>kontroliuoti</w:t>
      </w:r>
      <w:proofErr w:type="spellEnd"/>
      <w:r w:rsidRPr="003B6024">
        <w:rPr>
          <w:sz w:val="22"/>
          <w:lang w:val="pl-PL"/>
        </w:rPr>
        <w:t xml:space="preserve"> </w:t>
      </w:r>
      <w:proofErr w:type="spellStart"/>
      <w:r w:rsidRPr="003B6024">
        <w:rPr>
          <w:sz w:val="22"/>
          <w:lang w:val="pl-PL"/>
        </w:rPr>
        <w:t>specialistas</w:t>
      </w:r>
      <w:proofErr w:type="spellEnd"/>
      <w:r w:rsidRPr="003B6024">
        <w:rPr>
          <w:sz w:val="22"/>
          <w:lang w:val="pl-PL"/>
        </w:rPr>
        <w:t>.</w:t>
      </w:r>
    </w:p>
    <w:p w14:paraId="2B2376FE" w14:textId="77777777" w:rsidR="00586BD1" w:rsidRPr="003B6024" w:rsidRDefault="00586BD1" w:rsidP="00586BD1">
      <w:pPr>
        <w:pStyle w:val="Pagrindinistekstas"/>
        <w:spacing w:after="0"/>
        <w:rPr>
          <w:sz w:val="22"/>
          <w:lang w:val="pl-PL"/>
        </w:rPr>
      </w:pPr>
    </w:p>
    <w:p w14:paraId="0A98B589" w14:textId="77777777" w:rsidR="00586BD1" w:rsidRPr="005F5DBB" w:rsidRDefault="00586BD1" w:rsidP="00586BD1">
      <w:pPr>
        <w:rPr>
          <w:sz w:val="22"/>
          <w:szCs w:val="22"/>
          <w:lang w:val="lt-LT"/>
        </w:rPr>
      </w:pPr>
      <w:r w:rsidRPr="005F5DBB">
        <w:rPr>
          <w:sz w:val="22"/>
          <w:szCs w:val="22"/>
          <w:lang w:val="lt-LT"/>
        </w:rPr>
        <w:t>Rekomenduojamas dozavimas</w:t>
      </w:r>
    </w:p>
    <w:p w14:paraId="1F78F248" w14:textId="77777777" w:rsidR="00586BD1" w:rsidRPr="005F5DBB" w:rsidRDefault="00586BD1" w:rsidP="00586BD1">
      <w:pPr>
        <w:rPr>
          <w:sz w:val="22"/>
          <w:szCs w:val="22"/>
          <w:lang w:val="lt-LT"/>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7796"/>
      </w:tblGrid>
      <w:tr w:rsidR="00586BD1" w:rsidRPr="005F5DBB" w14:paraId="1DE2B5DD" w14:textId="77777777" w:rsidTr="00BD30FD">
        <w:tc>
          <w:tcPr>
            <w:tcW w:w="1526" w:type="dxa"/>
            <w:tcBorders>
              <w:top w:val="single" w:sz="4" w:space="0" w:color="auto"/>
              <w:bottom w:val="single" w:sz="4" w:space="0" w:color="auto"/>
              <w:right w:val="single" w:sz="4" w:space="0" w:color="auto"/>
            </w:tcBorders>
          </w:tcPr>
          <w:p w14:paraId="7DF37FC1" w14:textId="77777777" w:rsidR="00586BD1" w:rsidRPr="005F5DBB" w:rsidRDefault="00586BD1" w:rsidP="00BD30FD">
            <w:pPr>
              <w:rPr>
                <w:b/>
                <w:sz w:val="22"/>
                <w:szCs w:val="22"/>
                <w:lang w:val="lt-LT"/>
              </w:rPr>
            </w:pPr>
            <w:r w:rsidRPr="005F5DBB">
              <w:rPr>
                <w:b/>
                <w:sz w:val="22"/>
                <w:szCs w:val="22"/>
                <w:lang w:val="lt-LT"/>
              </w:rPr>
              <w:t>Svoris</w:t>
            </w:r>
          </w:p>
        </w:tc>
        <w:tc>
          <w:tcPr>
            <w:tcW w:w="7796" w:type="dxa"/>
            <w:tcBorders>
              <w:top w:val="single" w:sz="4" w:space="0" w:color="auto"/>
              <w:left w:val="single" w:sz="4" w:space="0" w:color="auto"/>
              <w:bottom w:val="single" w:sz="4" w:space="0" w:color="auto"/>
            </w:tcBorders>
          </w:tcPr>
          <w:p w14:paraId="017919E2" w14:textId="77777777" w:rsidR="00586BD1" w:rsidRPr="005F5DBB" w:rsidRDefault="00586BD1" w:rsidP="00BD30FD">
            <w:pPr>
              <w:rPr>
                <w:b/>
                <w:sz w:val="22"/>
                <w:szCs w:val="22"/>
                <w:lang w:val="lt-LT"/>
              </w:rPr>
            </w:pPr>
            <w:r w:rsidRPr="005F5DBB">
              <w:rPr>
                <w:b/>
                <w:sz w:val="22"/>
                <w:szCs w:val="22"/>
                <w:lang w:val="lt-LT"/>
              </w:rPr>
              <w:t>Dozavimas</w:t>
            </w:r>
          </w:p>
        </w:tc>
      </w:tr>
      <w:tr w:rsidR="00586BD1" w:rsidRPr="00160491" w14:paraId="5C434201" w14:textId="77777777" w:rsidTr="00BD30FD">
        <w:tc>
          <w:tcPr>
            <w:tcW w:w="1526" w:type="dxa"/>
            <w:tcBorders>
              <w:top w:val="single" w:sz="4" w:space="0" w:color="auto"/>
              <w:bottom w:val="single" w:sz="4" w:space="0" w:color="auto"/>
              <w:right w:val="single" w:sz="4" w:space="0" w:color="auto"/>
            </w:tcBorders>
          </w:tcPr>
          <w:p w14:paraId="1D67B30F" w14:textId="77777777" w:rsidR="00586BD1" w:rsidRPr="005F5DBB" w:rsidRDefault="00586BD1" w:rsidP="00BD30FD">
            <w:pPr>
              <w:rPr>
                <w:sz w:val="22"/>
                <w:szCs w:val="22"/>
                <w:lang w:val="lt-LT"/>
              </w:rPr>
            </w:pPr>
            <w:r w:rsidRPr="005F5DBB">
              <w:rPr>
                <w:sz w:val="22"/>
                <w:szCs w:val="22"/>
                <w:lang w:val="lt-LT"/>
              </w:rPr>
              <w:t xml:space="preserve">30 </w:t>
            </w:r>
            <w:r w:rsidRPr="005F5DBB">
              <w:rPr>
                <w:sz w:val="22"/>
                <w:szCs w:val="22"/>
                <w:lang w:val="lt-LT"/>
              </w:rPr>
              <w:noBreakHyphen/>
              <w:t> 40 kg</w:t>
            </w:r>
          </w:p>
        </w:tc>
        <w:tc>
          <w:tcPr>
            <w:tcW w:w="7796" w:type="dxa"/>
            <w:tcBorders>
              <w:top w:val="single" w:sz="4" w:space="0" w:color="auto"/>
              <w:left w:val="single" w:sz="4" w:space="0" w:color="auto"/>
              <w:bottom w:val="single" w:sz="4" w:space="0" w:color="auto"/>
            </w:tcBorders>
          </w:tcPr>
          <w:p w14:paraId="2E4D0846" w14:textId="77777777" w:rsidR="00586BD1" w:rsidRPr="005F5DBB" w:rsidRDefault="00586BD1" w:rsidP="003D6289">
            <w:pPr>
              <w:rPr>
                <w:sz w:val="22"/>
                <w:szCs w:val="22"/>
                <w:lang w:val="lt-LT"/>
              </w:rPr>
            </w:pPr>
            <w:r w:rsidRPr="005F5DBB">
              <w:rPr>
                <w:sz w:val="22"/>
                <w:szCs w:val="22"/>
                <w:lang w:val="lt-LT"/>
              </w:rPr>
              <w:t xml:space="preserve">Derinys su dviem antibiotikais: po 20 mg </w:t>
            </w:r>
            <w:proofErr w:type="spellStart"/>
            <w:r w:rsidR="003D6289">
              <w:rPr>
                <w:sz w:val="22"/>
                <w:szCs w:val="22"/>
                <w:lang w:val="lt-LT"/>
              </w:rPr>
              <w:t>ezomeprazolo</w:t>
            </w:r>
            <w:proofErr w:type="spellEnd"/>
            <w:r w:rsidRPr="005F5DBB">
              <w:rPr>
                <w:sz w:val="22"/>
                <w:szCs w:val="22"/>
                <w:lang w:val="lt-LT"/>
              </w:rPr>
              <w:t xml:space="preserve">, 750 mg </w:t>
            </w:r>
            <w:proofErr w:type="spellStart"/>
            <w:r w:rsidRPr="005F5DBB">
              <w:rPr>
                <w:sz w:val="22"/>
                <w:szCs w:val="22"/>
                <w:lang w:val="lt-LT"/>
              </w:rPr>
              <w:t>amoksicilino</w:t>
            </w:r>
            <w:proofErr w:type="spellEnd"/>
            <w:r w:rsidRPr="005F5DBB">
              <w:rPr>
                <w:sz w:val="22"/>
                <w:szCs w:val="22"/>
                <w:lang w:val="lt-LT"/>
              </w:rPr>
              <w:t xml:space="preserve"> ir 7,5 mg/kg kūno svorio </w:t>
            </w:r>
            <w:proofErr w:type="spellStart"/>
            <w:r w:rsidRPr="005F5DBB">
              <w:rPr>
                <w:sz w:val="22"/>
                <w:szCs w:val="22"/>
                <w:lang w:val="lt-LT"/>
              </w:rPr>
              <w:t>klaritromicino</w:t>
            </w:r>
            <w:proofErr w:type="spellEnd"/>
            <w:r w:rsidRPr="005F5DBB">
              <w:rPr>
                <w:sz w:val="22"/>
                <w:szCs w:val="22"/>
                <w:lang w:val="lt-LT"/>
              </w:rPr>
              <w:t xml:space="preserve"> 2 kartus per parą 1 savaitę.</w:t>
            </w:r>
          </w:p>
        </w:tc>
      </w:tr>
      <w:tr w:rsidR="00586BD1" w:rsidRPr="00160491" w14:paraId="472D3F49" w14:textId="77777777" w:rsidTr="00BD30FD">
        <w:tc>
          <w:tcPr>
            <w:tcW w:w="1526" w:type="dxa"/>
            <w:tcBorders>
              <w:top w:val="single" w:sz="4" w:space="0" w:color="auto"/>
              <w:bottom w:val="single" w:sz="4" w:space="0" w:color="auto"/>
              <w:right w:val="single" w:sz="4" w:space="0" w:color="auto"/>
            </w:tcBorders>
          </w:tcPr>
          <w:p w14:paraId="1B47F705" w14:textId="77777777" w:rsidR="00586BD1" w:rsidRPr="005F5DBB" w:rsidRDefault="00586BD1" w:rsidP="00BD30FD">
            <w:pPr>
              <w:rPr>
                <w:sz w:val="22"/>
                <w:szCs w:val="22"/>
                <w:lang w:val="lt-LT"/>
              </w:rPr>
            </w:pPr>
            <w:r w:rsidRPr="005F5DBB">
              <w:rPr>
                <w:sz w:val="22"/>
                <w:szCs w:val="22"/>
                <w:lang w:val="lt-LT"/>
              </w:rPr>
              <w:t>&gt; 40 kg</w:t>
            </w:r>
          </w:p>
        </w:tc>
        <w:tc>
          <w:tcPr>
            <w:tcW w:w="7796" w:type="dxa"/>
            <w:tcBorders>
              <w:top w:val="single" w:sz="4" w:space="0" w:color="auto"/>
              <w:left w:val="single" w:sz="4" w:space="0" w:color="auto"/>
              <w:bottom w:val="single" w:sz="4" w:space="0" w:color="auto"/>
            </w:tcBorders>
          </w:tcPr>
          <w:p w14:paraId="32DC4419" w14:textId="77777777" w:rsidR="00586BD1" w:rsidRPr="005F5DBB" w:rsidRDefault="00586BD1" w:rsidP="003D6289">
            <w:pPr>
              <w:rPr>
                <w:sz w:val="22"/>
                <w:szCs w:val="22"/>
                <w:lang w:val="lt-LT"/>
              </w:rPr>
            </w:pPr>
            <w:r w:rsidRPr="005F5DBB">
              <w:rPr>
                <w:sz w:val="22"/>
                <w:szCs w:val="22"/>
                <w:lang w:val="lt-LT"/>
              </w:rPr>
              <w:t xml:space="preserve">Derinys su dviem antibiotikais: po 20 mg </w:t>
            </w:r>
            <w:proofErr w:type="spellStart"/>
            <w:r w:rsidR="003D6289">
              <w:rPr>
                <w:sz w:val="22"/>
                <w:szCs w:val="22"/>
                <w:lang w:val="lt-LT"/>
              </w:rPr>
              <w:t>ezomeprazolo</w:t>
            </w:r>
            <w:proofErr w:type="spellEnd"/>
            <w:r w:rsidRPr="005F5DBB">
              <w:rPr>
                <w:sz w:val="22"/>
                <w:szCs w:val="22"/>
                <w:lang w:val="lt-LT"/>
              </w:rPr>
              <w:t xml:space="preserve">, 1 g </w:t>
            </w:r>
            <w:proofErr w:type="spellStart"/>
            <w:r w:rsidRPr="005F5DBB">
              <w:rPr>
                <w:sz w:val="22"/>
                <w:szCs w:val="22"/>
                <w:lang w:val="lt-LT"/>
              </w:rPr>
              <w:t>amoksicilino</w:t>
            </w:r>
            <w:proofErr w:type="spellEnd"/>
            <w:r w:rsidRPr="005F5DBB">
              <w:rPr>
                <w:sz w:val="22"/>
                <w:szCs w:val="22"/>
                <w:lang w:val="lt-LT"/>
              </w:rPr>
              <w:t xml:space="preserve"> ir 500 mg </w:t>
            </w:r>
            <w:proofErr w:type="spellStart"/>
            <w:r w:rsidRPr="005F5DBB">
              <w:rPr>
                <w:sz w:val="22"/>
                <w:szCs w:val="22"/>
                <w:lang w:val="lt-LT"/>
              </w:rPr>
              <w:t>klaritromicino</w:t>
            </w:r>
            <w:proofErr w:type="spellEnd"/>
            <w:r w:rsidRPr="005F5DBB">
              <w:rPr>
                <w:sz w:val="22"/>
                <w:szCs w:val="22"/>
                <w:lang w:val="lt-LT"/>
              </w:rPr>
              <w:t xml:space="preserve"> 2 kartus per parą 1 savaitę.</w:t>
            </w:r>
          </w:p>
        </w:tc>
      </w:tr>
    </w:tbl>
    <w:p w14:paraId="2DE1A2F2" w14:textId="77777777" w:rsidR="00586BD1" w:rsidRPr="005F5DBB" w:rsidRDefault="00586BD1" w:rsidP="00586BD1">
      <w:pPr>
        <w:rPr>
          <w:i/>
          <w:sz w:val="22"/>
          <w:szCs w:val="22"/>
          <w:u w:val="single"/>
          <w:lang w:val="lt-LT"/>
        </w:rPr>
      </w:pPr>
    </w:p>
    <w:p w14:paraId="4434E612" w14:textId="77777777" w:rsidR="00586BD1" w:rsidRPr="005F5DBB" w:rsidRDefault="00586BD1" w:rsidP="00586BD1">
      <w:pPr>
        <w:rPr>
          <w:i/>
          <w:noProof/>
          <w:sz w:val="22"/>
          <w:szCs w:val="22"/>
          <w:lang w:val="lt-LT"/>
        </w:rPr>
      </w:pPr>
      <w:r w:rsidRPr="005F5DBB">
        <w:rPr>
          <w:i/>
          <w:noProof/>
          <w:sz w:val="22"/>
          <w:szCs w:val="22"/>
          <w:lang w:val="lt-LT"/>
        </w:rPr>
        <w:t>Vaikų populiacija</w:t>
      </w:r>
    </w:p>
    <w:p w14:paraId="3C6B174E" w14:textId="77777777" w:rsidR="00586BD1" w:rsidRPr="005F5DBB" w:rsidRDefault="00586BD1" w:rsidP="00586BD1">
      <w:pPr>
        <w:rPr>
          <w:i/>
          <w:sz w:val="22"/>
          <w:szCs w:val="22"/>
          <w:lang w:val="lt-LT"/>
        </w:rPr>
      </w:pPr>
    </w:p>
    <w:p w14:paraId="7369F236" w14:textId="77777777" w:rsidR="00586BD1" w:rsidRPr="005134D3" w:rsidRDefault="00586BD1" w:rsidP="00586BD1">
      <w:pPr>
        <w:rPr>
          <w:i/>
          <w:sz w:val="22"/>
          <w:szCs w:val="22"/>
          <w:lang w:val="lt-LT"/>
        </w:rPr>
      </w:pPr>
      <w:r w:rsidRPr="005134D3">
        <w:rPr>
          <w:i/>
          <w:sz w:val="22"/>
          <w:szCs w:val="22"/>
          <w:lang w:val="lt-LT"/>
        </w:rPr>
        <w:t>Vaikams iki 12 metų</w:t>
      </w:r>
    </w:p>
    <w:p w14:paraId="427DEA84" w14:textId="77777777" w:rsidR="00586BD1" w:rsidRPr="005F5DBB" w:rsidRDefault="00586BD1" w:rsidP="00586BD1">
      <w:pPr>
        <w:pStyle w:val="Pagrindinistekstas"/>
        <w:spacing w:after="0"/>
        <w:rPr>
          <w:sz w:val="22"/>
          <w:szCs w:val="22"/>
          <w:lang w:val="lt-LT"/>
        </w:rPr>
      </w:pPr>
      <w:r w:rsidRPr="005F5DBB">
        <w:rPr>
          <w:sz w:val="22"/>
          <w:szCs w:val="22"/>
          <w:lang w:val="lt-LT"/>
        </w:rPr>
        <w:t>Dozavimas 1</w:t>
      </w:r>
      <w:r w:rsidRPr="005F5DBB">
        <w:rPr>
          <w:sz w:val="22"/>
          <w:szCs w:val="22"/>
          <w:lang w:val="lt-LT"/>
        </w:rPr>
        <w:noBreakHyphen/>
        <w:t xml:space="preserve">11 metų pacientams pateikiamas </w:t>
      </w:r>
      <w:proofErr w:type="spellStart"/>
      <w:r w:rsidRPr="005F5DBB">
        <w:rPr>
          <w:sz w:val="22"/>
          <w:szCs w:val="22"/>
          <w:lang w:val="lt-LT"/>
        </w:rPr>
        <w:t>Nexium</w:t>
      </w:r>
      <w:proofErr w:type="spellEnd"/>
      <w:r w:rsidRPr="005F5DBB">
        <w:rPr>
          <w:sz w:val="22"/>
          <w:szCs w:val="22"/>
          <w:lang w:val="lt-LT"/>
        </w:rPr>
        <w:t xml:space="preserve"> 10 mg skrandyje neirių granulių geriamajai suspensijai preparato charakteristikų santraukoje.</w:t>
      </w:r>
    </w:p>
    <w:p w14:paraId="739AAF2E" w14:textId="77777777" w:rsidR="003D6289" w:rsidRDefault="003D6289" w:rsidP="00586BD1">
      <w:pPr>
        <w:pStyle w:val="Pagrindinistekstas"/>
        <w:spacing w:after="0"/>
        <w:rPr>
          <w:sz w:val="22"/>
          <w:szCs w:val="22"/>
          <w:u w:val="single"/>
          <w:lang w:val="lt-LT"/>
        </w:rPr>
      </w:pPr>
    </w:p>
    <w:p w14:paraId="103F60C3" w14:textId="77777777" w:rsidR="00586BD1" w:rsidRPr="005134D3" w:rsidRDefault="00586BD1" w:rsidP="00586BD1">
      <w:pPr>
        <w:pStyle w:val="Pagrindinistekstas"/>
        <w:spacing w:after="0"/>
        <w:rPr>
          <w:i/>
          <w:sz w:val="22"/>
          <w:szCs w:val="22"/>
          <w:lang w:val="lt-LT"/>
        </w:rPr>
      </w:pPr>
      <w:r w:rsidRPr="005134D3">
        <w:rPr>
          <w:i/>
          <w:sz w:val="22"/>
          <w:szCs w:val="22"/>
          <w:lang w:val="lt-LT"/>
        </w:rPr>
        <w:t>Pacientams, kurių inkstų funkcija sutrikusi</w:t>
      </w:r>
    </w:p>
    <w:p w14:paraId="6A6FE5CA" w14:textId="77777777" w:rsidR="00586BD1" w:rsidRPr="005F5DBB" w:rsidRDefault="00586BD1" w:rsidP="00586BD1">
      <w:pPr>
        <w:pStyle w:val="Pagrindinistekstas"/>
        <w:spacing w:after="0"/>
        <w:rPr>
          <w:sz w:val="22"/>
          <w:szCs w:val="22"/>
          <w:lang w:val="lt-LT"/>
        </w:rPr>
      </w:pPr>
      <w:r w:rsidRPr="005F5DBB">
        <w:rPr>
          <w:sz w:val="22"/>
          <w:szCs w:val="22"/>
          <w:lang w:val="lt-LT"/>
        </w:rPr>
        <w:t>Pacientams, kurių inkstų funkcija sutrikusi, dozės koreguoti nereikia. Pacientams, sergantiems sunkiu inkstų nepakankamumu, šio vaist</w:t>
      </w:r>
      <w:r w:rsidR="00942BDC">
        <w:rPr>
          <w:sz w:val="22"/>
          <w:szCs w:val="22"/>
          <w:lang w:val="lt-LT"/>
        </w:rPr>
        <w:t>ini</w:t>
      </w:r>
      <w:r w:rsidRPr="005F5DBB">
        <w:rPr>
          <w:sz w:val="22"/>
          <w:szCs w:val="22"/>
          <w:lang w:val="lt-LT"/>
        </w:rPr>
        <w:t>o</w:t>
      </w:r>
      <w:r w:rsidR="00942BDC">
        <w:rPr>
          <w:sz w:val="22"/>
          <w:szCs w:val="22"/>
          <w:lang w:val="lt-LT"/>
        </w:rPr>
        <w:t xml:space="preserve"> preparato</w:t>
      </w:r>
      <w:r w:rsidRPr="005F5DBB">
        <w:rPr>
          <w:sz w:val="22"/>
          <w:szCs w:val="22"/>
          <w:lang w:val="lt-LT"/>
        </w:rPr>
        <w:t xml:space="preserve"> vartojimo patirtis yra nedidelė, todėl jiems jo skiriama atsargiai (žr. 5.2 skyrių).</w:t>
      </w:r>
    </w:p>
    <w:p w14:paraId="61CF6520" w14:textId="77777777" w:rsidR="00586BD1" w:rsidRPr="005F5DBB" w:rsidRDefault="00586BD1" w:rsidP="00586BD1">
      <w:pPr>
        <w:pStyle w:val="Pagrindinistekstas"/>
        <w:spacing w:after="0"/>
        <w:rPr>
          <w:sz w:val="22"/>
          <w:szCs w:val="22"/>
          <w:lang w:val="lt-LT"/>
        </w:rPr>
      </w:pPr>
    </w:p>
    <w:p w14:paraId="6C67684B" w14:textId="77777777" w:rsidR="00586BD1" w:rsidRPr="005134D3" w:rsidRDefault="00586BD1" w:rsidP="00586BD1">
      <w:pPr>
        <w:pStyle w:val="Pagrindinistekstas"/>
        <w:spacing w:after="0"/>
        <w:rPr>
          <w:i/>
          <w:sz w:val="22"/>
          <w:szCs w:val="22"/>
          <w:lang w:val="lt-LT"/>
        </w:rPr>
      </w:pPr>
      <w:r w:rsidRPr="005134D3">
        <w:rPr>
          <w:i/>
          <w:sz w:val="22"/>
          <w:szCs w:val="22"/>
          <w:lang w:val="lt-LT"/>
        </w:rPr>
        <w:t>Pacientams, kurių kepenų funkcija sutrikusi</w:t>
      </w:r>
    </w:p>
    <w:p w14:paraId="5619061F" w14:textId="77777777" w:rsidR="00586BD1" w:rsidRPr="005F5DBB" w:rsidRDefault="00586BD1" w:rsidP="00586BD1">
      <w:pPr>
        <w:pStyle w:val="Pagrindinistekstas"/>
        <w:spacing w:after="0"/>
        <w:rPr>
          <w:sz w:val="22"/>
          <w:szCs w:val="22"/>
          <w:lang w:val="lt-LT"/>
        </w:rPr>
      </w:pPr>
      <w:r w:rsidRPr="005F5DBB">
        <w:rPr>
          <w:sz w:val="22"/>
          <w:szCs w:val="22"/>
          <w:lang w:val="lt-LT"/>
        </w:rPr>
        <w:t>Pacientams, kurių kepenų funkcija lengvai ar vidutiniškai sutrikusi, dozės koreguoti nereikia. Di</w:t>
      </w:r>
      <w:r w:rsidRPr="005F5DBB">
        <w:rPr>
          <w:sz w:val="22"/>
          <w:szCs w:val="22"/>
          <w:lang w:val="lt-LT"/>
        </w:rPr>
        <w:softHyphen/>
        <w:t>džiausia paros dozė pacientams, kurių kepenų funkcija sunkiai sutrikusi – 20 mg (žr. 5.2 skyrių).</w:t>
      </w:r>
    </w:p>
    <w:p w14:paraId="190CBD4A" w14:textId="77777777" w:rsidR="00586BD1" w:rsidRPr="005F5DBB" w:rsidRDefault="00586BD1" w:rsidP="00586BD1">
      <w:pPr>
        <w:pStyle w:val="Pagrindinistekstas"/>
        <w:spacing w:after="0"/>
        <w:rPr>
          <w:sz w:val="22"/>
          <w:szCs w:val="22"/>
          <w:lang w:val="lt-LT"/>
        </w:rPr>
      </w:pPr>
    </w:p>
    <w:p w14:paraId="18C6742F" w14:textId="77777777" w:rsidR="00586BD1" w:rsidRPr="003B6024" w:rsidRDefault="00586BD1" w:rsidP="00586BD1">
      <w:pPr>
        <w:pStyle w:val="Pagrindinistekstas"/>
        <w:spacing w:after="0"/>
        <w:rPr>
          <w:i/>
          <w:sz w:val="22"/>
          <w:lang w:val="lt-LT"/>
        </w:rPr>
      </w:pPr>
      <w:r w:rsidRPr="003B6024">
        <w:rPr>
          <w:i/>
          <w:sz w:val="22"/>
          <w:lang w:val="lt-LT"/>
        </w:rPr>
        <w:t>Senyviems pacientams</w:t>
      </w:r>
    </w:p>
    <w:p w14:paraId="106400AD" w14:textId="77777777" w:rsidR="00586BD1" w:rsidRPr="003B6024" w:rsidRDefault="00586BD1" w:rsidP="00586BD1">
      <w:pPr>
        <w:pStyle w:val="Pagrindinistekstas"/>
        <w:spacing w:after="0"/>
        <w:rPr>
          <w:sz w:val="22"/>
          <w:lang w:val="lt-LT"/>
        </w:rPr>
      </w:pPr>
      <w:r w:rsidRPr="003B6024">
        <w:rPr>
          <w:sz w:val="22"/>
          <w:lang w:val="lt-LT"/>
        </w:rPr>
        <w:t>Senyviems pacientams dozės koreguoti nereikia.</w:t>
      </w:r>
    </w:p>
    <w:p w14:paraId="677A98E7" w14:textId="77777777" w:rsidR="00586BD1" w:rsidRPr="005F5DBB" w:rsidRDefault="00586BD1" w:rsidP="00586BD1">
      <w:pPr>
        <w:pStyle w:val="Pagrindinistekstas"/>
        <w:spacing w:after="0"/>
        <w:rPr>
          <w:sz w:val="22"/>
          <w:szCs w:val="22"/>
          <w:lang w:val="lt-LT"/>
        </w:rPr>
      </w:pPr>
    </w:p>
    <w:p w14:paraId="6548CEA0"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Vartojimo metodas</w:t>
      </w:r>
    </w:p>
    <w:p w14:paraId="352BC1DE" w14:textId="77777777" w:rsidR="00586BD1" w:rsidRPr="005F5DBB" w:rsidRDefault="00586BD1" w:rsidP="00586BD1">
      <w:pPr>
        <w:pStyle w:val="Pagrindinistekstas"/>
        <w:spacing w:after="0"/>
        <w:rPr>
          <w:sz w:val="22"/>
          <w:szCs w:val="22"/>
          <w:lang w:val="lt-LT"/>
        </w:rPr>
      </w:pPr>
    </w:p>
    <w:p w14:paraId="6AB93125"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Tabletę reikia nuryti nepažeistą, užgeriant skysčiu. Jos negalima kramtyti ar </w:t>
      </w:r>
      <w:proofErr w:type="spellStart"/>
      <w:r w:rsidRPr="005F5DBB">
        <w:rPr>
          <w:sz w:val="22"/>
          <w:szCs w:val="22"/>
        </w:rPr>
        <w:t>smulkinti</w:t>
      </w:r>
      <w:proofErr w:type="spellEnd"/>
      <w:r w:rsidRPr="005F5DBB">
        <w:rPr>
          <w:sz w:val="22"/>
          <w:szCs w:val="22"/>
          <w:lang w:val="lt-LT"/>
        </w:rPr>
        <w:t>.</w:t>
      </w:r>
    </w:p>
    <w:p w14:paraId="5D9F4DED" w14:textId="77777777" w:rsidR="00586BD1" w:rsidRPr="005F5DBB" w:rsidRDefault="00586BD1" w:rsidP="00586BD1">
      <w:pPr>
        <w:pStyle w:val="Pagrindinistekstas"/>
        <w:spacing w:after="0"/>
        <w:ind w:firstLine="1296"/>
        <w:rPr>
          <w:sz w:val="22"/>
          <w:szCs w:val="22"/>
          <w:lang w:val="lt-LT"/>
        </w:rPr>
      </w:pPr>
    </w:p>
    <w:p w14:paraId="437D761B"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Jei sunku nuryti, tabletę galima disperguoti pusėje stiklinės negazuoto vandens (kiti skysčiai netinka, kadangi juose gali ištirpti skrandyje neiri plėvelė). Reikia maišyti vandenį, kol tabletė suirs, o gautą skystį su granulėmis išgerti iš karto arba per 30 min. Paskui pusę tos pačios stiklinės reikia pripilti vandens, praskalauti ir gautą skystį išgerti. Granulių negalima kramtyti ar </w:t>
      </w:r>
      <w:r w:rsidRPr="003B6024">
        <w:rPr>
          <w:sz w:val="22"/>
          <w:lang w:val="lt-LT"/>
        </w:rPr>
        <w:t>smulkinti</w:t>
      </w:r>
      <w:r w:rsidRPr="005F5DBB">
        <w:rPr>
          <w:sz w:val="22"/>
          <w:szCs w:val="22"/>
          <w:lang w:val="lt-LT"/>
        </w:rPr>
        <w:t>.</w:t>
      </w:r>
    </w:p>
    <w:p w14:paraId="3F28D10F" w14:textId="77777777" w:rsidR="00586BD1" w:rsidRPr="005F5DBB" w:rsidRDefault="00586BD1" w:rsidP="00586BD1">
      <w:pPr>
        <w:pStyle w:val="Pagrindinistekstas"/>
        <w:spacing w:after="0"/>
        <w:rPr>
          <w:sz w:val="22"/>
          <w:szCs w:val="22"/>
          <w:lang w:val="lt-LT"/>
        </w:rPr>
      </w:pPr>
    </w:p>
    <w:p w14:paraId="1BE911D4" w14:textId="77777777" w:rsidR="00DA3516" w:rsidRDefault="00586BD1" w:rsidP="00586BD1">
      <w:pPr>
        <w:pStyle w:val="Pagrindinistekstas"/>
        <w:spacing w:after="0"/>
        <w:rPr>
          <w:noProof/>
          <w:sz w:val="22"/>
          <w:szCs w:val="22"/>
          <w:lang w:val="lt-LT"/>
        </w:rPr>
      </w:pPr>
      <w:r w:rsidRPr="005F5DBB">
        <w:rPr>
          <w:sz w:val="22"/>
          <w:szCs w:val="22"/>
          <w:lang w:val="lt-LT"/>
        </w:rPr>
        <w:t xml:space="preserve">Jei pacientas negali nuryti, tabletę galima disperguoti negazuotame vandenyje ir supilti per skrandžio </w:t>
      </w:r>
      <w:r w:rsidRPr="00111B7A">
        <w:rPr>
          <w:sz w:val="22"/>
          <w:szCs w:val="22"/>
          <w:lang w:val="lt-LT"/>
        </w:rPr>
        <w:t xml:space="preserve">vamzdelį. Būtina atidžiai patikrinti, ar parinktas tinkamas švirkštas ir vamzdelis. </w:t>
      </w:r>
      <w:r w:rsidR="00DA3516">
        <w:rPr>
          <w:noProof/>
          <w:sz w:val="22"/>
          <w:szCs w:val="22"/>
          <w:lang w:val="lt-LT"/>
        </w:rPr>
        <w:t xml:space="preserve">Vaistinio preparato </w:t>
      </w:r>
      <w:r w:rsidR="00111B7A" w:rsidRPr="00DA3516">
        <w:rPr>
          <w:noProof/>
          <w:sz w:val="22"/>
          <w:szCs w:val="22"/>
          <w:lang w:val="lt-LT"/>
        </w:rPr>
        <w:t>ruošimo</w:t>
      </w:r>
      <w:r w:rsidR="00DA3516">
        <w:rPr>
          <w:noProof/>
          <w:sz w:val="22"/>
          <w:szCs w:val="22"/>
          <w:lang w:val="lt-LT"/>
        </w:rPr>
        <w:t xml:space="preserve"> </w:t>
      </w:r>
      <w:r w:rsidR="00111B7A" w:rsidRPr="00DA3516">
        <w:rPr>
          <w:noProof/>
          <w:sz w:val="22"/>
          <w:szCs w:val="22"/>
          <w:lang w:val="lt-LT"/>
        </w:rPr>
        <w:t>prieš va</w:t>
      </w:r>
      <w:r w:rsidR="00DA3516">
        <w:rPr>
          <w:noProof/>
          <w:sz w:val="22"/>
          <w:szCs w:val="22"/>
          <w:lang w:val="lt-LT"/>
        </w:rPr>
        <w:t xml:space="preserve">rtojant instrukcija pateikiama </w:t>
      </w:r>
      <w:r w:rsidR="00111B7A" w:rsidRPr="00DA3516">
        <w:rPr>
          <w:noProof/>
          <w:sz w:val="22"/>
          <w:szCs w:val="22"/>
          <w:lang w:val="lt-LT"/>
        </w:rPr>
        <w:t>6.6</w:t>
      </w:r>
      <w:r w:rsidR="00DA3516">
        <w:rPr>
          <w:noProof/>
          <w:sz w:val="22"/>
          <w:szCs w:val="22"/>
          <w:lang w:val="lt-LT"/>
        </w:rPr>
        <w:t xml:space="preserve"> skyriuje.</w:t>
      </w:r>
    </w:p>
    <w:p w14:paraId="575DC2A3" w14:textId="77777777" w:rsidR="00586BD1" w:rsidRPr="00DA3516" w:rsidRDefault="00586BD1" w:rsidP="00586BD1">
      <w:pPr>
        <w:pStyle w:val="Pagrindinistekstas"/>
        <w:spacing w:after="0"/>
        <w:rPr>
          <w:sz w:val="22"/>
          <w:szCs w:val="22"/>
          <w:lang w:val="lt-LT"/>
        </w:rPr>
      </w:pPr>
    </w:p>
    <w:p w14:paraId="4300D223"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4.3</w:t>
      </w:r>
      <w:r w:rsidRPr="005F5DBB">
        <w:rPr>
          <w:sz w:val="22"/>
          <w:szCs w:val="22"/>
          <w:lang w:val="lt-LT"/>
        </w:rPr>
        <w:tab/>
        <w:t>Kontraindikacijos</w:t>
      </w:r>
    </w:p>
    <w:p w14:paraId="118A6A46" w14:textId="77777777" w:rsidR="00586BD1" w:rsidRPr="005F5DBB" w:rsidRDefault="00586BD1" w:rsidP="00586BD1">
      <w:pPr>
        <w:pStyle w:val="Pagrindinistekstas"/>
        <w:spacing w:after="0"/>
        <w:rPr>
          <w:sz w:val="22"/>
          <w:szCs w:val="22"/>
          <w:lang w:val="lt-LT"/>
        </w:rPr>
      </w:pPr>
    </w:p>
    <w:p w14:paraId="061BC5F1"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Padidėjęs jautrumas veikliajai medžiagai, bet kuriam kitam modifikuotam </w:t>
      </w:r>
      <w:proofErr w:type="spellStart"/>
      <w:r w:rsidRPr="005F5DBB">
        <w:rPr>
          <w:sz w:val="22"/>
          <w:szCs w:val="22"/>
          <w:lang w:val="lt-LT"/>
        </w:rPr>
        <w:t>benzimidazolui</w:t>
      </w:r>
      <w:proofErr w:type="spellEnd"/>
      <w:r w:rsidRPr="005F5DBB">
        <w:rPr>
          <w:sz w:val="22"/>
          <w:szCs w:val="22"/>
          <w:lang w:val="lt-LT"/>
        </w:rPr>
        <w:t xml:space="preserve"> arba bet kuriai 6.1 skyriuje nurodytai pagalbinei medžiagai.</w:t>
      </w:r>
    </w:p>
    <w:p w14:paraId="72855F1A"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Ezomeprazolą</w:t>
      </w:r>
      <w:proofErr w:type="spellEnd"/>
      <w:r w:rsidRPr="005F5DBB">
        <w:rPr>
          <w:sz w:val="22"/>
          <w:szCs w:val="22"/>
          <w:lang w:val="lt-LT"/>
        </w:rPr>
        <w:t xml:space="preserve"> draudžiama vartoti kartu su tokiais vaist</w:t>
      </w:r>
      <w:r w:rsidR="00843932">
        <w:rPr>
          <w:sz w:val="22"/>
          <w:szCs w:val="22"/>
          <w:lang w:val="lt-LT"/>
        </w:rPr>
        <w:t>ini</w:t>
      </w:r>
      <w:r w:rsidRPr="005F5DBB">
        <w:rPr>
          <w:sz w:val="22"/>
          <w:szCs w:val="22"/>
          <w:lang w:val="lt-LT"/>
        </w:rPr>
        <w:t>ais</w:t>
      </w:r>
      <w:r w:rsidR="00843932">
        <w:rPr>
          <w:sz w:val="22"/>
          <w:szCs w:val="22"/>
          <w:lang w:val="lt-LT"/>
        </w:rPr>
        <w:t xml:space="preserve"> preparatais</w:t>
      </w:r>
      <w:r w:rsidRPr="005F5DBB">
        <w:rPr>
          <w:sz w:val="22"/>
          <w:szCs w:val="22"/>
          <w:lang w:val="lt-LT"/>
        </w:rPr>
        <w:t xml:space="preserve"> kaip </w:t>
      </w:r>
      <w:proofErr w:type="spellStart"/>
      <w:r w:rsidRPr="005F5DBB">
        <w:rPr>
          <w:sz w:val="22"/>
          <w:szCs w:val="22"/>
          <w:lang w:val="lt-LT"/>
        </w:rPr>
        <w:t>atazanaviras</w:t>
      </w:r>
      <w:proofErr w:type="spellEnd"/>
      <w:r w:rsidRPr="005F5DBB">
        <w:rPr>
          <w:sz w:val="22"/>
          <w:szCs w:val="22"/>
          <w:lang w:val="lt-LT"/>
        </w:rPr>
        <w:t xml:space="preserve"> ir </w:t>
      </w:r>
      <w:proofErr w:type="spellStart"/>
      <w:r w:rsidRPr="005F5DBB">
        <w:rPr>
          <w:sz w:val="22"/>
          <w:szCs w:val="22"/>
          <w:lang w:val="lt-LT"/>
        </w:rPr>
        <w:t>nelfinaviras</w:t>
      </w:r>
      <w:proofErr w:type="spellEnd"/>
      <w:r w:rsidRPr="005F5DBB">
        <w:rPr>
          <w:sz w:val="22"/>
          <w:szCs w:val="22"/>
          <w:lang w:val="lt-LT"/>
        </w:rPr>
        <w:t xml:space="preserve"> (žr. 4.5 skyrių).</w:t>
      </w:r>
    </w:p>
    <w:p w14:paraId="019E5D43" w14:textId="77777777" w:rsidR="00586BD1" w:rsidRPr="005F5DBB" w:rsidRDefault="00586BD1" w:rsidP="00586BD1">
      <w:pPr>
        <w:pStyle w:val="Pagrindinistekstas"/>
        <w:spacing w:after="0"/>
        <w:rPr>
          <w:sz w:val="22"/>
          <w:szCs w:val="22"/>
          <w:lang w:val="lt-LT"/>
        </w:rPr>
      </w:pPr>
    </w:p>
    <w:p w14:paraId="336C8DB6"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4.4</w:t>
      </w:r>
      <w:r w:rsidRPr="005F5DBB">
        <w:rPr>
          <w:sz w:val="22"/>
          <w:szCs w:val="22"/>
          <w:lang w:val="lt-LT"/>
        </w:rPr>
        <w:tab/>
        <w:t>Specialūs įspėjimai ir atsargumo priemonės</w:t>
      </w:r>
    </w:p>
    <w:p w14:paraId="668545B3" w14:textId="77777777" w:rsidR="00586BD1" w:rsidRPr="005F5DBB" w:rsidRDefault="00586BD1" w:rsidP="00586BD1">
      <w:pPr>
        <w:pStyle w:val="Pagrindinistekstas"/>
        <w:spacing w:after="0"/>
        <w:rPr>
          <w:sz w:val="22"/>
          <w:szCs w:val="22"/>
          <w:lang w:val="lt-LT"/>
        </w:rPr>
      </w:pPr>
    </w:p>
    <w:p w14:paraId="21CFCD6B"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Jei yra pavojaus simptomų (pvz., be aiškios priežasties gerokai sumažėjus svoriui, kartojantis vėmimui, </w:t>
      </w:r>
      <w:proofErr w:type="spellStart"/>
      <w:r w:rsidRPr="005F5DBB">
        <w:rPr>
          <w:sz w:val="22"/>
          <w:szCs w:val="22"/>
          <w:lang w:val="lt-LT"/>
        </w:rPr>
        <w:t>disfagijai</w:t>
      </w:r>
      <w:proofErr w:type="spellEnd"/>
      <w:r w:rsidRPr="005F5DBB">
        <w:rPr>
          <w:sz w:val="22"/>
          <w:szCs w:val="22"/>
          <w:lang w:val="lt-LT"/>
        </w:rPr>
        <w:t xml:space="preserve">, </w:t>
      </w:r>
      <w:proofErr w:type="spellStart"/>
      <w:r w:rsidRPr="005F5DBB">
        <w:rPr>
          <w:sz w:val="22"/>
          <w:szCs w:val="22"/>
          <w:lang w:val="lt-LT"/>
        </w:rPr>
        <w:t>hematemezei</w:t>
      </w:r>
      <w:proofErr w:type="spellEnd"/>
      <w:r w:rsidRPr="005F5DBB">
        <w:rPr>
          <w:sz w:val="22"/>
          <w:szCs w:val="22"/>
          <w:lang w:val="lt-LT"/>
        </w:rPr>
        <w:t xml:space="preserve"> ar </w:t>
      </w:r>
      <w:proofErr w:type="spellStart"/>
      <w:r w:rsidRPr="005F5DBB">
        <w:rPr>
          <w:sz w:val="22"/>
          <w:szCs w:val="22"/>
          <w:lang w:val="lt-LT"/>
        </w:rPr>
        <w:t>melenai</w:t>
      </w:r>
      <w:proofErr w:type="spellEnd"/>
      <w:r w:rsidRPr="005F5DBB">
        <w:rPr>
          <w:sz w:val="22"/>
          <w:szCs w:val="22"/>
          <w:lang w:val="lt-LT"/>
        </w:rPr>
        <w:t>) arba įtarus ar diagnozavus skrandžio opą, būtina ištirti, ar pacientas neserga piktybine liga (</w:t>
      </w:r>
      <w:proofErr w:type="spellStart"/>
      <w:r w:rsidR="00843932">
        <w:rPr>
          <w:sz w:val="22"/>
          <w:szCs w:val="22"/>
          <w:lang w:val="lt-LT"/>
        </w:rPr>
        <w:t>ezomeprazolas</w:t>
      </w:r>
      <w:proofErr w:type="spellEnd"/>
      <w:r w:rsidR="00843932" w:rsidRPr="005F5DBB">
        <w:rPr>
          <w:sz w:val="22"/>
          <w:szCs w:val="22"/>
          <w:lang w:val="lt-LT"/>
        </w:rPr>
        <w:t xml:space="preserve"> </w:t>
      </w:r>
      <w:r w:rsidRPr="005F5DBB">
        <w:rPr>
          <w:sz w:val="22"/>
          <w:szCs w:val="22"/>
          <w:lang w:val="lt-LT"/>
        </w:rPr>
        <w:t>gali palengvinti jos simptomus ir suvėlinti diagnozės nustatymą).</w:t>
      </w:r>
    </w:p>
    <w:p w14:paraId="3C083486" w14:textId="77777777" w:rsidR="00586BD1" w:rsidRPr="005F5DBB" w:rsidRDefault="00586BD1" w:rsidP="00586BD1">
      <w:pPr>
        <w:pStyle w:val="Pagrindinistekstas"/>
        <w:spacing w:after="0"/>
        <w:rPr>
          <w:sz w:val="22"/>
          <w:szCs w:val="22"/>
          <w:lang w:val="lt-LT"/>
        </w:rPr>
      </w:pPr>
    </w:p>
    <w:p w14:paraId="21D3CA6E" w14:textId="77777777" w:rsidR="00586BD1" w:rsidRPr="005F5DBB" w:rsidRDefault="00586BD1" w:rsidP="00586BD1">
      <w:pPr>
        <w:pStyle w:val="Pagrindinistekstas"/>
        <w:spacing w:after="0"/>
        <w:rPr>
          <w:sz w:val="22"/>
          <w:szCs w:val="22"/>
          <w:lang w:val="lt-LT"/>
        </w:rPr>
      </w:pPr>
      <w:r w:rsidRPr="005F5DBB">
        <w:rPr>
          <w:sz w:val="22"/>
          <w:szCs w:val="22"/>
          <w:lang w:val="lt-LT"/>
        </w:rPr>
        <w:t>Pacientų, kurie ilgai vartoja šį vaist</w:t>
      </w:r>
      <w:r w:rsidR="00843932">
        <w:rPr>
          <w:sz w:val="22"/>
          <w:szCs w:val="22"/>
          <w:lang w:val="lt-LT"/>
        </w:rPr>
        <w:t>inį preparat</w:t>
      </w:r>
      <w:r w:rsidRPr="005F5DBB">
        <w:rPr>
          <w:sz w:val="22"/>
          <w:szCs w:val="22"/>
          <w:lang w:val="lt-LT"/>
        </w:rPr>
        <w:t>ą, būklę reikia reguliariai tikrinti (ypač svarbu, jei vaistinis preparatas vartojamas ilgiau kaip metus).</w:t>
      </w:r>
    </w:p>
    <w:p w14:paraId="550997F4" w14:textId="77777777" w:rsidR="00586BD1" w:rsidRPr="005F5DBB" w:rsidRDefault="00586BD1" w:rsidP="00586BD1">
      <w:pPr>
        <w:pStyle w:val="Pagrindinistekstas"/>
        <w:spacing w:after="0"/>
        <w:rPr>
          <w:sz w:val="22"/>
          <w:szCs w:val="22"/>
          <w:lang w:val="lt-LT"/>
        </w:rPr>
      </w:pPr>
    </w:p>
    <w:p w14:paraId="6C175C1B" w14:textId="77777777" w:rsidR="00586BD1" w:rsidRPr="005F5DBB" w:rsidRDefault="00586BD1" w:rsidP="00586BD1">
      <w:pPr>
        <w:pStyle w:val="Pagrindinistekstas"/>
        <w:spacing w:after="0"/>
        <w:rPr>
          <w:sz w:val="22"/>
          <w:szCs w:val="22"/>
          <w:lang w:val="lt-LT"/>
        </w:rPr>
      </w:pPr>
      <w:r w:rsidRPr="005F5DBB">
        <w:rPr>
          <w:sz w:val="22"/>
          <w:szCs w:val="22"/>
          <w:lang w:val="lt-LT"/>
        </w:rPr>
        <w:t>Pacientams, kurie vartoja šį vaist</w:t>
      </w:r>
      <w:r w:rsidR="002A01D7">
        <w:rPr>
          <w:sz w:val="22"/>
          <w:szCs w:val="22"/>
          <w:lang w:val="lt-LT"/>
        </w:rPr>
        <w:t>inį preparat</w:t>
      </w:r>
      <w:r w:rsidRPr="005F5DBB">
        <w:rPr>
          <w:sz w:val="22"/>
          <w:szCs w:val="22"/>
          <w:lang w:val="lt-LT"/>
        </w:rPr>
        <w:t xml:space="preserve">ą pagal poreikį, reikia patarti, kad, pasikeitus simptomų pobūdžiui, pasikonsultuotų su gydytoju. Skiriant </w:t>
      </w:r>
      <w:proofErr w:type="spellStart"/>
      <w:r w:rsidRPr="005F5DBB">
        <w:rPr>
          <w:sz w:val="22"/>
          <w:szCs w:val="22"/>
          <w:lang w:val="lt-LT"/>
        </w:rPr>
        <w:t>ezomeprazolo</w:t>
      </w:r>
      <w:proofErr w:type="spellEnd"/>
      <w:r w:rsidRPr="005F5DBB">
        <w:rPr>
          <w:sz w:val="22"/>
          <w:szCs w:val="22"/>
          <w:lang w:val="lt-LT"/>
        </w:rPr>
        <w:t xml:space="preserve"> pagal poreikį, reikia apsvarstyti galimą jo sąveiką su kitais vaist</w:t>
      </w:r>
      <w:r w:rsidR="00AD1F0B">
        <w:rPr>
          <w:sz w:val="22"/>
          <w:szCs w:val="22"/>
          <w:lang w:val="lt-LT"/>
        </w:rPr>
        <w:t>ini</w:t>
      </w:r>
      <w:r w:rsidRPr="005F5DBB">
        <w:rPr>
          <w:sz w:val="22"/>
          <w:szCs w:val="22"/>
          <w:lang w:val="lt-LT"/>
        </w:rPr>
        <w:t>ais</w:t>
      </w:r>
      <w:r w:rsidR="00AD1F0B">
        <w:rPr>
          <w:sz w:val="22"/>
          <w:szCs w:val="22"/>
          <w:lang w:val="lt-LT"/>
        </w:rPr>
        <w:t xml:space="preserve"> preparatais</w:t>
      </w:r>
      <w:r w:rsidRPr="005F5DBB">
        <w:rPr>
          <w:sz w:val="22"/>
          <w:szCs w:val="22"/>
          <w:lang w:val="lt-LT"/>
        </w:rPr>
        <w:t xml:space="preserve">, atsižvelgiant į kintančią </w:t>
      </w:r>
      <w:proofErr w:type="spellStart"/>
      <w:r w:rsidRPr="005F5DBB">
        <w:rPr>
          <w:sz w:val="22"/>
          <w:szCs w:val="22"/>
          <w:lang w:val="lt-LT"/>
        </w:rPr>
        <w:t>ezomeprazolo</w:t>
      </w:r>
      <w:proofErr w:type="spellEnd"/>
      <w:r w:rsidRPr="005F5DBB">
        <w:rPr>
          <w:sz w:val="22"/>
          <w:szCs w:val="22"/>
          <w:lang w:val="lt-LT"/>
        </w:rPr>
        <w:t xml:space="preserve"> koncentraciją plazmoje (žr. 4.5 skyrių).</w:t>
      </w:r>
    </w:p>
    <w:p w14:paraId="57356A4C" w14:textId="77777777" w:rsidR="00586BD1" w:rsidRPr="005F5DBB" w:rsidRDefault="00586BD1" w:rsidP="00586BD1">
      <w:pPr>
        <w:pStyle w:val="Pagrindinistekstas"/>
        <w:spacing w:after="0"/>
        <w:rPr>
          <w:sz w:val="22"/>
          <w:szCs w:val="22"/>
          <w:lang w:val="lt-LT"/>
        </w:rPr>
      </w:pPr>
    </w:p>
    <w:p w14:paraId="373BD46E"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Skiriant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sz w:val="22"/>
          <w:szCs w:val="22"/>
          <w:lang w:val="lt-LT"/>
        </w:rPr>
        <w:t xml:space="preserve"> sunaikinti, reikia atsižvelgti į galimą visų trijų derinio komponentų sąveiką su kitais vaist</w:t>
      </w:r>
      <w:r w:rsidR="002E4FAB">
        <w:rPr>
          <w:sz w:val="22"/>
          <w:szCs w:val="22"/>
          <w:lang w:val="lt-LT"/>
        </w:rPr>
        <w:t>ini</w:t>
      </w:r>
      <w:r w:rsidRPr="005F5DBB">
        <w:rPr>
          <w:sz w:val="22"/>
          <w:szCs w:val="22"/>
          <w:lang w:val="lt-LT"/>
        </w:rPr>
        <w:t>ais</w:t>
      </w:r>
      <w:r w:rsidR="002E4FAB">
        <w:rPr>
          <w:sz w:val="22"/>
          <w:szCs w:val="22"/>
          <w:lang w:val="lt-LT"/>
        </w:rPr>
        <w:t xml:space="preserve"> preparatais</w:t>
      </w:r>
      <w:r w:rsidRPr="005F5DBB">
        <w:rPr>
          <w:sz w:val="22"/>
          <w:szCs w:val="22"/>
          <w:lang w:val="lt-LT"/>
        </w:rPr>
        <w:t xml:space="preserve">. </w:t>
      </w:r>
      <w:proofErr w:type="spellStart"/>
      <w:r w:rsidRPr="005F5DBB">
        <w:rPr>
          <w:sz w:val="22"/>
          <w:szCs w:val="22"/>
          <w:lang w:val="lt-LT"/>
        </w:rPr>
        <w:t>Klaritromicinas</w:t>
      </w:r>
      <w:proofErr w:type="spellEnd"/>
      <w:r w:rsidRPr="005F5DBB">
        <w:rPr>
          <w:sz w:val="22"/>
          <w:szCs w:val="22"/>
          <w:lang w:val="lt-LT"/>
        </w:rPr>
        <w:t xml:space="preserve"> stipriai slopina CYP3A4, todėl, skiriant minėtą trijų vaist</w:t>
      </w:r>
      <w:r w:rsidR="002E4FAB">
        <w:rPr>
          <w:sz w:val="22"/>
          <w:szCs w:val="22"/>
          <w:lang w:val="lt-LT"/>
        </w:rPr>
        <w:t>ini</w:t>
      </w:r>
      <w:r w:rsidRPr="005F5DBB">
        <w:rPr>
          <w:sz w:val="22"/>
          <w:szCs w:val="22"/>
          <w:lang w:val="lt-LT"/>
        </w:rPr>
        <w:t>ų</w:t>
      </w:r>
      <w:r w:rsidR="002E4FAB">
        <w:rPr>
          <w:sz w:val="22"/>
          <w:szCs w:val="22"/>
          <w:lang w:val="lt-LT"/>
        </w:rPr>
        <w:t xml:space="preserve"> preparatų</w:t>
      </w:r>
      <w:r w:rsidRPr="005F5DBB">
        <w:rPr>
          <w:sz w:val="22"/>
          <w:szCs w:val="22"/>
          <w:lang w:val="lt-LT"/>
        </w:rPr>
        <w:t xml:space="preserve"> derinį pacientams, vartojantiems kitus CYP3A4 </w:t>
      </w:r>
      <w:proofErr w:type="spellStart"/>
      <w:r w:rsidRPr="005F5DBB">
        <w:rPr>
          <w:sz w:val="22"/>
          <w:szCs w:val="22"/>
          <w:lang w:val="lt-LT"/>
        </w:rPr>
        <w:t>metabolizuojamus</w:t>
      </w:r>
      <w:proofErr w:type="spellEnd"/>
      <w:r w:rsidRPr="005F5DBB">
        <w:rPr>
          <w:sz w:val="22"/>
          <w:szCs w:val="22"/>
          <w:lang w:val="lt-LT"/>
        </w:rPr>
        <w:t xml:space="preserve"> vaist</w:t>
      </w:r>
      <w:r w:rsidR="002E4FAB">
        <w:rPr>
          <w:sz w:val="22"/>
          <w:szCs w:val="22"/>
          <w:lang w:val="lt-LT"/>
        </w:rPr>
        <w:t>ini</w:t>
      </w:r>
      <w:r w:rsidRPr="005F5DBB">
        <w:rPr>
          <w:sz w:val="22"/>
          <w:szCs w:val="22"/>
          <w:lang w:val="lt-LT"/>
        </w:rPr>
        <w:t>us</w:t>
      </w:r>
      <w:r w:rsidR="002E4FAB">
        <w:rPr>
          <w:sz w:val="22"/>
          <w:szCs w:val="22"/>
          <w:lang w:val="lt-LT"/>
        </w:rPr>
        <w:t xml:space="preserve"> preparatus</w:t>
      </w:r>
      <w:r w:rsidRPr="005F5DBB">
        <w:rPr>
          <w:sz w:val="22"/>
          <w:szCs w:val="22"/>
          <w:lang w:val="lt-LT"/>
        </w:rPr>
        <w:t xml:space="preserve"> (pvz., </w:t>
      </w:r>
      <w:proofErr w:type="spellStart"/>
      <w:r w:rsidRPr="005F5DBB">
        <w:rPr>
          <w:sz w:val="22"/>
          <w:szCs w:val="22"/>
          <w:lang w:val="lt-LT"/>
        </w:rPr>
        <w:t>cisapridą</w:t>
      </w:r>
      <w:proofErr w:type="spellEnd"/>
      <w:r w:rsidRPr="005F5DBB">
        <w:rPr>
          <w:sz w:val="22"/>
          <w:szCs w:val="22"/>
          <w:lang w:val="lt-LT"/>
        </w:rPr>
        <w:t xml:space="preserve">), reikia atsižvelgti į kontraindikacijas </w:t>
      </w:r>
      <w:proofErr w:type="spellStart"/>
      <w:r w:rsidRPr="005F5DBB">
        <w:rPr>
          <w:sz w:val="22"/>
          <w:szCs w:val="22"/>
          <w:lang w:val="lt-LT"/>
        </w:rPr>
        <w:t>klaritromicinui</w:t>
      </w:r>
      <w:proofErr w:type="spellEnd"/>
      <w:r w:rsidRPr="005F5DBB">
        <w:rPr>
          <w:sz w:val="22"/>
          <w:szCs w:val="22"/>
          <w:lang w:val="lt-LT"/>
        </w:rPr>
        <w:t xml:space="preserve"> vartoti ir jo sąveiką su kitais vaist</w:t>
      </w:r>
      <w:r w:rsidR="002E4FAB">
        <w:rPr>
          <w:sz w:val="22"/>
          <w:szCs w:val="22"/>
          <w:lang w:val="lt-LT"/>
        </w:rPr>
        <w:t>ini</w:t>
      </w:r>
      <w:r w:rsidRPr="005F5DBB">
        <w:rPr>
          <w:sz w:val="22"/>
          <w:szCs w:val="22"/>
          <w:lang w:val="lt-LT"/>
        </w:rPr>
        <w:t>ais</w:t>
      </w:r>
      <w:r w:rsidR="002E4FAB">
        <w:rPr>
          <w:sz w:val="22"/>
          <w:szCs w:val="22"/>
          <w:lang w:val="lt-LT"/>
        </w:rPr>
        <w:t xml:space="preserve"> preparatais</w:t>
      </w:r>
      <w:r w:rsidRPr="005F5DBB">
        <w:rPr>
          <w:sz w:val="22"/>
          <w:szCs w:val="22"/>
          <w:lang w:val="lt-LT"/>
        </w:rPr>
        <w:t>.</w:t>
      </w:r>
    </w:p>
    <w:p w14:paraId="0D514C3E" w14:textId="77777777" w:rsidR="00586BD1" w:rsidRPr="005F5DBB" w:rsidRDefault="00586BD1" w:rsidP="00586BD1">
      <w:pPr>
        <w:pStyle w:val="Pagrindinistekstas"/>
        <w:spacing w:after="0"/>
        <w:rPr>
          <w:sz w:val="22"/>
          <w:szCs w:val="22"/>
          <w:lang w:val="lt-LT"/>
        </w:rPr>
      </w:pPr>
    </w:p>
    <w:p w14:paraId="02E6968E" w14:textId="77777777" w:rsidR="00586BD1" w:rsidRPr="005F5DBB" w:rsidRDefault="00586BD1" w:rsidP="00586BD1">
      <w:pPr>
        <w:pStyle w:val="Pagrindinistekstas"/>
        <w:spacing w:after="0"/>
        <w:rPr>
          <w:color w:val="000000"/>
          <w:sz w:val="22"/>
          <w:szCs w:val="22"/>
          <w:lang w:val="lt-LT"/>
        </w:rPr>
      </w:pPr>
      <w:r w:rsidRPr="005F5DBB">
        <w:rPr>
          <w:color w:val="000000"/>
          <w:sz w:val="22"/>
          <w:szCs w:val="22"/>
          <w:lang w:val="lt-LT"/>
        </w:rPr>
        <w:t xml:space="preserve">Protonų siurblio inhibitoriai gali šiek tiek padidinti virškinimo trakto infekcijų (pvz., </w:t>
      </w:r>
      <w:proofErr w:type="spellStart"/>
      <w:r w:rsidRPr="005F5DBB">
        <w:rPr>
          <w:i/>
          <w:color w:val="000000"/>
          <w:sz w:val="22"/>
          <w:szCs w:val="22"/>
          <w:lang w:val="lt-LT"/>
        </w:rPr>
        <w:t>Salmonella</w:t>
      </w:r>
      <w:proofErr w:type="spellEnd"/>
      <w:r w:rsidRPr="005F5DBB">
        <w:rPr>
          <w:i/>
          <w:color w:val="000000"/>
          <w:sz w:val="22"/>
          <w:szCs w:val="22"/>
          <w:lang w:val="lt-LT"/>
        </w:rPr>
        <w:t xml:space="preserve"> </w:t>
      </w:r>
      <w:r w:rsidRPr="005F5DBB">
        <w:rPr>
          <w:color w:val="000000"/>
          <w:sz w:val="22"/>
          <w:szCs w:val="22"/>
          <w:lang w:val="lt-LT"/>
        </w:rPr>
        <w:t xml:space="preserve">ir </w:t>
      </w:r>
      <w:proofErr w:type="spellStart"/>
      <w:r w:rsidRPr="005F5DBB">
        <w:rPr>
          <w:i/>
          <w:color w:val="000000"/>
          <w:sz w:val="22"/>
          <w:szCs w:val="22"/>
          <w:lang w:val="lt-LT"/>
        </w:rPr>
        <w:t>Campylobacter</w:t>
      </w:r>
      <w:proofErr w:type="spellEnd"/>
      <w:r w:rsidRPr="005F5DBB">
        <w:rPr>
          <w:i/>
          <w:color w:val="000000"/>
          <w:sz w:val="22"/>
          <w:szCs w:val="22"/>
          <w:lang w:val="lt-LT"/>
        </w:rPr>
        <w:t xml:space="preserve">) </w:t>
      </w:r>
      <w:r w:rsidRPr="005F5DBB">
        <w:rPr>
          <w:color w:val="000000"/>
          <w:sz w:val="22"/>
          <w:szCs w:val="22"/>
          <w:lang w:val="lt-LT"/>
        </w:rPr>
        <w:t>riziką (žr. 5.1 skyrių).</w:t>
      </w:r>
    </w:p>
    <w:p w14:paraId="632A899E" w14:textId="77777777" w:rsidR="00586BD1" w:rsidRPr="005F5DBB" w:rsidRDefault="00586BD1" w:rsidP="00586BD1">
      <w:pPr>
        <w:pStyle w:val="Pagrindinistekstas"/>
        <w:spacing w:after="0"/>
        <w:rPr>
          <w:color w:val="000000"/>
          <w:sz w:val="22"/>
          <w:szCs w:val="22"/>
          <w:lang w:val="lt-LT"/>
        </w:rPr>
      </w:pPr>
    </w:p>
    <w:p w14:paraId="71EE6FE7"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Ezomeprazolas</w:t>
      </w:r>
      <w:proofErr w:type="spellEnd"/>
      <w:r w:rsidRPr="005F5DBB">
        <w:rPr>
          <w:sz w:val="22"/>
          <w:szCs w:val="22"/>
          <w:lang w:val="lt-LT"/>
        </w:rPr>
        <w:t>, kaip ir visi kiti skrandžio rūgštingumą mažinantys vaistiniai preparatai, gali sumažinti absorbuojamą vitamino B</w:t>
      </w:r>
      <w:r w:rsidRPr="005F5DBB">
        <w:rPr>
          <w:sz w:val="22"/>
          <w:szCs w:val="22"/>
          <w:vertAlign w:val="subscript"/>
          <w:lang w:val="lt-LT"/>
        </w:rPr>
        <w:t>12</w:t>
      </w:r>
      <w:r w:rsidRPr="005F5DBB">
        <w:rPr>
          <w:sz w:val="22"/>
          <w:szCs w:val="22"/>
          <w:lang w:val="lt-LT"/>
        </w:rPr>
        <w:t xml:space="preserve"> (</w:t>
      </w:r>
      <w:proofErr w:type="spellStart"/>
      <w:r w:rsidRPr="005F5DBB">
        <w:rPr>
          <w:sz w:val="22"/>
          <w:szCs w:val="22"/>
          <w:lang w:val="lt-LT"/>
        </w:rPr>
        <w:t>cianokobalamino</w:t>
      </w:r>
      <w:proofErr w:type="spellEnd"/>
      <w:r w:rsidRPr="005F5DBB">
        <w:rPr>
          <w:sz w:val="22"/>
          <w:szCs w:val="22"/>
          <w:lang w:val="lt-LT"/>
        </w:rPr>
        <w:t xml:space="preserve">) kiekį dėl sukeliamos </w:t>
      </w:r>
      <w:proofErr w:type="spellStart"/>
      <w:r w:rsidRPr="005F5DBB">
        <w:rPr>
          <w:sz w:val="22"/>
          <w:szCs w:val="22"/>
          <w:lang w:val="lt-LT"/>
        </w:rPr>
        <w:t>hipochlorhidrijos</w:t>
      </w:r>
      <w:proofErr w:type="spellEnd"/>
      <w:r w:rsidRPr="005F5DBB">
        <w:rPr>
          <w:sz w:val="22"/>
          <w:szCs w:val="22"/>
          <w:lang w:val="lt-LT"/>
        </w:rPr>
        <w:t xml:space="preserve"> ar </w:t>
      </w:r>
      <w:proofErr w:type="spellStart"/>
      <w:r w:rsidRPr="005F5DBB">
        <w:rPr>
          <w:sz w:val="22"/>
          <w:szCs w:val="22"/>
          <w:lang w:val="lt-LT"/>
        </w:rPr>
        <w:t>achlorhidrijos</w:t>
      </w:r>
      <w:proofErr w:type="spellEnd"/>
      <w:r w:rsidRPr="005F5DBB">
        <w:rPr>
          <w:sz w:val="22"/>
          <w:szCs w:val="22"/>
          <w:lang w:val="lt-LT"/>
        </w:rPr>
        <w:t>. Į tai būtina atsižvelgti, jei vitamino  B</w:t>
      </w:r>
      <w:r w:rsidRPr="005F5DBB">
        <w:rPr>
          <w:sz w:val="22"/>
          <w:szCs w:val="22"/>
          <w:vertAlign w:val="subscript"/>
          <w:lang w:val="lt-LT"/>
        </w:rPr>
        <w:t>12</w:t>
      </w:r>
      <w:r w:rsidRPr="005F5DBB">
        <w:rPr>
          <w:sz w:val="22"/>
          <w:szCs w:val="22"/>
          <w:lang w:val="lt-LT"/>
        </w:rPr>
        <w:t xml:space="preserve"> atsargos organizme yra mažesnės arba yra jo absorbcijos sumažėjimo rizikos veiksnių, o šio vaistinio preparato skiriama ilgai.</w:t>
      </w:r>
    </w:p>
    <w:p w14:paraId="6347EB46" w14:textId="77777777" w:rsidR="00586BD1" w:rsidRPr="005F5DBB" w:rsidRDefault="00586BD1" w:rsidP="00586BD1">
      <w:pPr>
        <w:pStyle w:val="Pagrindinistekstas"/>
        <w:spacing w:after="0"/>
        <w:rPr>
          <w:sz w:val="22"/>
          <w:szCs w:val="22"/>
          <w:lang w:val="lt-LT"/>
        </w:rPr>
      </w:pPr>
    </w:p>
    <w:p w14:paraId="5919CE18" w14:textId="77777777" w:rsidR="00586BD1" w:rsidRPr="005F5DBB" w:rsidRDefault="00586BD1" w:rsidP="00586BD1">
      <w:pPr>
        <w:pStyle w:val="Paprastasistekstas"/>
        <w:rPr>
          <w:rFonts w:ascii="Times New Roman" w:hAnsi="Times New Roman"/>
          <w:sz w:val="22"/>
          <w:szCs w:val="22"/>
        </w:rPr>
      </w:pPr>
      <w:r w:rsidRPr="005F5DBB">
        <w:rPr>
          <w:rFonts w:ascii="Times New Roman" w:hAnsi="Times New Roman"/>
          <w:sz w:val="22"/>
          <w:szCs w:val="22"/>
        </w:rPr>
        <w:t xml:space="preserve">Gauta pranešimų apie sunkią </w:t>
      </w:r>
      <w:proofErr w:type="spellStart"/>
      <w:r w:rsidRPr="005F5DBB">
        <w:rPr>
          <w:rFonts w:ascii="Times New Roman" w:hAnsi="Times New Roman"/>
          <w:sz w:val="22"/>
          <w:szCs w:val="22"/>
        </w:rPr>
        <w:t>hipomagnezemiją</w:t>
      </w:r>
      <w:proofErr w:type="spellEnd"/>
      <w:r w:rsidRPr="005F5DBB">
        <w:rPr>
          <w:rFonts w:ascii="Times New Roman" w:hAnsi="Times New Roman"/>
          <w:sz w:val="22"/>
          <w:szCs w:val="22"/>
        </w:rPr>
        <w:t>, pasireiškusią bent 3 mėn.</w:t>
      </w:r>
      <w:r w:rsidR="00063CBE">
        <w:rPr>
          <w:rFonts w:ascii="Times New Roman" w:hAnsi="Times New Roman"/>
          <w:sz w:val="22"/>
          <w:szCs w:val="22"/>
        </w:rPr>
        <w:t xml:space="preserve"> </w:t>
      </w:r>
      <w:r w:rsidRPr="005F5DBB">
        <w:rPr>
          <w:rFonts w:ascii="Times New Roman" w:hAnsi="Times New Roman"/>
          <w:sz w:val="22"/>
          <w:szCs w:val="22"/>
        </w:rPr>
        <w:t xml:space="preserve">(dauguma atvejų - 1 metus) vartojus protonų siurblio inhibitorių, pvz., </w:t>
      </w:r>
      <w:proofErr w:type="spellStart"/>
      <w:r w:rsidRPr="005F5DBB">
        <w:rPr>
          <w:rFonts w:ascii="Times New Roman" w:hAnsi="Times New Roman"/>
          <w:sz w:val="22"/>
          <w:szCs w:val="22"/>
        </w:rPr>
        <w:t>ezomeprazolo</w:t>
      </w:r>
      <w:proofErr w:type="spellEnd"/>
      <w:r w:rsidRPr="005F5DBB">
        <w:rPr>
          <w:rFonts w:ascii="Times New Roman" w:hAnsi="Times New Roman"/>
          <w:sz w:val="22"/>
          <w:szCs w:val="22"/>
        </w:rPr>
        <w:t xml:space="preserve">. Dėl </w:t>
      </w:r>
      <w:proofErr w:type="spellStart"/>
      <w:r w:rsidRPr="005F5DBB">
        <w:rPr>
          <w:rFonts w:ascii="Times New Roman" w:hAnsi="Times New Roman"/>
          <w:sz w:val="22"/>
          <w:szCs w:val="22"/>
        </w:rPr>
        <w:t>hipomagnezemijos</w:t>
      </w:r>
      <w:proofErr w:type="spellEnd"/>
      <w:r w:rsidRPr="005F5DBB">
        <w:rPr>
          <w:rFonts w:ascii="Times New Roman" w:hAnsi="Times New Roman"/>
          <w:sz w:val="22"/>
          <w:szCs w:val="22"/>
        </w:rPr>
        <w:t xml:space="preserve"> gali pasireikšti sunkių sutrikimų (pvz., nuovargis, </w:t>
      </w:r>
      <w:proofErr w:type="spellStart"/>
      <w:r w:rsidRPr="005F5DBB">
        <w:rPr>
          <w:rFonts w:ascii="Times New Roman" w:hAnsi="Times New Roman"/>
          <w:sz w:val="22"/>
          <w:szCs w:val="22"/>
        </w:rPr>
        <w:t>tetanija</w:t>
      </w:r>
      <w:proofErr w:type="spellEnd"/>
      <w:r w:rsidRPr="005F5DBB">
        <w:rPr>
          <w:rFonts w:ascii="Times New Roman" w:hAnsi="Times New Roman"/>
          <w:sz w:val="22"/>
          <w:szCs w:val="22"/>
        </w:rPr>
        <w:t xml:space="preserve">, </w:t>
      </w:r>
      <w:proofErr w:type="spellStart"/>
      <w:r w:rsidRPr="005F5DBB">
        <w:rPr>
          <w:rFonts w:ascii="Times New Roman" w:hAnsi="Times New Roman"/>
          <w:sz w:val="22"/>
          <w:szCs w:val="22"/>
        </w:rPr>
        <w:t>delyras</w:t>
      </w:r>
      <w:proofErr w:type="spellEnd"/>
      <w:r w:rsidRPr="005F5DBB">
        <w:rPr>
          <w:rFonts w:ascii="Times New Roman" w:hAnsi="Times New Roman"/>
          <w:sz w:val="22"/>
          <w:szCs w:val="22"/>
        </w:rPr>
        <w:t xml:space="preserve">, traukuliai, svaigulys ir </w:t>
      </w:r>
      <w:proofErr w:type="spellStart"/>
      <w:r w:rsidRPr="005F5DBB">
        <w:rPr>
          <w:rFonts w:ascii="Times New Roman" w:hAnsi="Times New Roman"/>
          <w:sz w:val="22"/>
          <w:szCs w:val="22"/>
        </w:rPr>
        <w:t>skilvelinė</w:t>
      </w:r>
      <w:proofErr w:type="spellEnd"/>
      <w:r w:rsidRPr="005F5DBB">
        <w:rPr>
          <w:rFonts w:ascii="Times New Roman" w:hAnsi="Times New Roman"/>
          <w:sz w:val="22"/>
          <w:szCs w:val="22"/>
        </w:rPr>
        <w:t xml:space="preserve"> aritmija), bet ji gali prasidėti pamažu ir ilgai likti nepastebėta. </w:t>
      </w:r>
      <w:proofErr w:type="spellStart"/>
      <w:r w:rsidRPr="005F5DBB">
        <w:rPr>
          <w:rFonts w:ascii="Times New Roman" w:hAnsi="Times New Roman"/>
          <w:sz w:val="22"/>
          <w:szCs w:val="22"/>
        </w:rPr>
        <w:t>Hipomagnezemija</w:t>
      </w:r>
      <w:proofErr w:type="spellEnd"/>
      <w:r w:rsidRPr="005F5DBB">
        <w:rPr>
          <w:rFonts w:ascii="Times New Roman" w:hAnsi="Times New Roman"/>
          <w:sz w:val="22"/>
          <w:szCs w:val="22"/>
        </w:rPr>
        <w:t xml:space="preserve"> dažniausiai palengvėdavo vartojant magnio pakaitiniam gydymui ir nutraukus protonų siurblio inhibitorių vartojimą.</w:t>
      </w:r>
    </w:p>
    <w:p w14:paraId="4E045D9D" w14:textId="77777777" w:rsidR="00586BD1" w:rsidRPr="005F5DBB" w:rsidRDefault="00586BD1" w:rsidP="00586BD1">
      <w:pPr>
        <w:pStyle w:val="Default"/>
        <w:rPr>
          <w:rFonts w:ascii="Times New Roman" w:hAnsi="Times New Roman" w:cs="Times New Roman"/>
          <w:color w:val="auto"/>
          <w:sz w:val="22"/>
          <w:szCs w:val="22"/>
          <w:lang w:val="lt-LT"/>
        </w:rPr>
      </w:pPr>
      <w:r w:rsidRPr="005F5DBB">
        <w:rPr>
          <w:rFonts w:ascii="Times New Roman" w:hAnsi="Times New Roman" w:cs="Times New Roman"/>
          <w:color w:val="auto"/>
          <w:sz w:val="22"/>
          <w:szCs w:val="22"/>
          <w:lang w:val="lt-LT"/>
        </w:rPr>
        <w:t xml:space="preserve">Jeigu numatomas ilgalaikis gydymas protonų siurblio inhibitoriais arba pacientas kartu su jais vartoja </w:t>
      </w:r>
      <w:proofErr w:type="spellStart"/>
      <w:r w:rsidRPr="005F5DBB">
        <w:rPr>
          <w:rFonts w:ascii="Times New Roman" w:hAnsi="Times New Roman" w:cs="Times New Roman"/>
          <w:color w:val="auto"/>
          <w:sz w:val="22"/>
          <w:szCs w:val="22"/>
          <w:lang w:val="lt-LT"/>
        </w:rPr>
        <w:t>digoksino</w:t>
      </w:r>
      <w:proofErr w:type="spellEnd"/>
      <w:r w:rsidRPr="005F5DBB">
        <w:rPr>
          <w:rFonts w:ascii="Times New Roman" w:hAnsi="Times New Roman" w:cs="Times New Roman"/>
          <w:color w:val="auto"/>
          <w:sz w:val="22"/>
          <w:szCs w:val="22"/>
          <w:lang w:val="lt-LT"/>
        </w:rPr>
        <w:t xml:space="preserve"> ar </w:t>
      </w:r>
      <w:proofErr w:type="spellStart"/>
      <w:r w:rsidRPr="005F5DBB">
        <w:rPr>
          <w:rFonts w:ascii="Times New Roman" w:hAnsi="Times New Roman" w:cs="Times New Roman"/>
          <w:color w:val="auto"/>
          <w:sz w:val="22"/>
          <w:szCs w:val="22"/>
          <w:lang w:val="lt-LT"/>
        </w:rPr>
        <w:t>hipomagnezemiją</w:t>
      </w:r>
      <w:proofErr w:type="spellEnd"/>
      <w:r w:rsidRPr="005F5DBB">
        <w:rPr>
          <w:rFonts w:ascii="Times New Roman" w:hAnsi="Times New Roman" w:cs="Times New Roman"/>
          <w:color w:val="auto"/>
          <w:sz w:val="22"/>
          <w:szCs w:val="22"/>
          <w:lang w:val="lt-LT"/>
        </w:rPr>
        <w:t xml:space="preserve"> galinčių sukelti vaistinių preparatų (pvz., diuretikų), sveikatos priežiūros specialistai turi apsvarstyti, ar nereikėtų tirti magnio koncentracijos prieš pradedant vartoti protonų siurblio inhibitorių ir periodiškai gydymo metu.</w:t>
      </w:r>
    </w:p>
    <w:p w14:paraId="18882349" w14:textId="77777777" w:rsidR="00586BD1" w:rsidRPr="005F5DBB" w:rsidRDefault="00586BD1" w:rsidP="00586BD1">
      <w:pPr>
        <w:pStyle w:val="Pagrindinistekstas"/>
        <w:spacing w:after="0"/>
        <w:rPr>
          <w:sz w:val="22"/>
          <w:szCs w:val="22"/>
          <w:lang w:val="lt-LT"/>
        </w:rPr>
      </w:pPr>
    </w:p>
    <w:p w14:paraId="39BE536E" w14:textId="77777777" w:rsidR="00586BD1" w:rsidRDefault="00586BD1" w:rsidP="00586BD1">
      <w:pPr>
        <w:pStyle w:val="Pagrindinistekstas"/>
        <w:spacing w:after="0"/>
        <w:rPr>
          <w:sz w:val="22"/>
          <w:szCs w:val="22"/>
          <w:lang w:val="lt-LT"/>
        </w:rPr>
      </w:pPr>
      <w:r w:rsidRPr="005F5DBB">
        <w:rPr>
          <w:sz w:val="22"/>
          <w:szCs w:val="22"/>
          <w:lang w:val="lt-LT"/>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5593675F" w14:textId="77777777" w:rsidR="00586BD1" w:rsidRPr="00162B34" w:rsidRDefault="00586BD1" w:rsidP="00586BD1">
      <w:pPr>
        <w:rPr>
          <w:sz w:val="22"/>
          <w:szCs w:val="22"/>
          <w:lang w:val="lt-LT" w:eastAsia="lt-LT" w:bidi="lo-LA"/>
        </w:rPr>
      </w:pPr>
    </w:p>
    <w:p w14:paraId="12F17B23" w14:textId="77777777" w:rsidR="00586BD1" w:rsidRPr="00162B34" w:rsidRDefault="00586BD1" w:rsidP="00586BD1">
      <w:pPr>
        <w:rPr>
          <w:i/>
          <w:sz w:val="22"/>
          <w:szCs w:val="22"/>
          <w:lang w:val="lt-LT" w:eastAsia="lt-LT" w:bidi="lo-LA"/>
        </w:rPr>
      </w:pPr>
      <w:proofErr w:type="spellStart"/>
      <w:r w:rsidRPr="00162B34">
        <w:rPr>
          <w:i/>
          <w:sz w:val="22"/>
          <w:szCs w:val="22"/>
          <w:lang w:val="lt-LT" w:eastAsia="lt-LT" w:bidi="lo-LA"/>
        </w:rPr>
        <w:t>Poūmė</w:t>
      </w:r>
      <w:proofErr w:type="spellEnd"/>
      <w:r w:rsidRPr="00162B34">
        <w:rPr>
          <w:i/>
          <w:sz w:val="22"/>
          <w:szCs w:val="22"/>
          <w:lang w:val="lt-LT" w:eastAsia="lt-LT" w:bidi="lo-LA"/>
        </w:rPr>
        <w:t xml:space="preserve"> odos raudonoji vilkligė (PORV)</w:t>
      </w:r>
    </w:p>
    <w:p w14:paraId="550D961A" w14:textId="77777777" w:rsidR="00586BD1" w:rsidRPr="005F5DBB" w:rsidRDefault="00586BD1" w:rsidP="00586BD1">
      <w:pPr>
        <w:pStyle w:val="Pagrindinistekstas"/>
        <w:spacing w:after="0"/>
        <w:rPr>
          <w:sz w:val="22"/>
          <w:szCs w:val="22"/>
          <w:lang w:val="lt-LT"/>
        </w:rPr>
      </w:pPr>
      <w:r w:rsidRPr="00162B34">
        <w:rPr>
          <w:bCs/>
          <w:sz w:val="22"/>
          <w:szCs w:val="22"/>
          <w:lang w:val="lt-LT"/>
        </w:rPr>
        <w:t xml:space="preserve">Protonų siurblio inhibitoriai siejami su labai retais PORV atvejais. Atsiradus pažeidimams, ypač saulės apšviestose odos vietose, ir kartu pasireiškus </w:t>
      </w:r>
      <w:proofErr w:type="spellStart"/>
      <w:r w:rsidRPr="00162B34">
        <w:rPr>
          <w:bCs/>
          <w:sz w:val="22"/>
          <w:szCs w:val="22"/>
          <w:lang w:val="lt-LT"/>
        </w:rPr>
        <w:t>artralgijai</w:t>
      </w:r>
      <w:proofErr w:type="spellEnd"/>
      <w:r w:rsidRPr="00162B34">
        <w:rPr>
          <w:bCs/>
          <w:sz w:val="22"/>
          <w:szCs w:val="22"/>
          <w:lang w:val="lt-LT"/>
        </w:rPr>
        <w:t xml:space="preserve">, pacientas turi nedelsdamas kreiptis medicininės pagalbos, o sveikatos priežiūros specialistai turi apsvarstyti galimybę nutraukti gydymą </w:t>
      </w:r>
      <w:proofErr w:type="spellStart"/>
      <w:r w:rsidRPr="00162B34">
        <w:rPr>
          <w:bCs/>
          <w:sz w:val="22"/>
          <w:szCs w:val="22"/>
          <w:lang w:val="lt-LT"/>
        </w:rPr>
        <w:t>Nexium</w:t>
      </w:r>
      <w:proofErr w:type="spellEnd"/>
      <w:r w:rsidRPr="00162B34">
        <w:rPr>
          <w:bCs/>
          <w:sz w:val="22"/>
          <w:szCs w:val="22"/>
          <w:lang w:val="lt-LT"/>
        </w:rPr>
        <w:t>. Jeigu po ankstesnio gydymo protonų siurblio inhibitoriumi pacientui išsivystė PORV, PORV pavojus vartojant kitus protonų siurblio inhibitorius gali būti didesnis.</w:t>
      </w:r>
    </w:p>
    <w:p w14:paraId="0544399E" w14:textId="77777777" w:rsidR="00586BD1" w:rsidRPr="005F5DBB" w:rsidRDefault="00586BD1" w:rsidP="00586BD1">
      <w:pPr>
        <w:rPr>
          <w:sz w:val="22"/>
          <w:szCs w:val="22"/>
          <w:lang w:val="lt-LT"/>
        </w:rPr>
      </w:pPr>
    </w:p>
    <w:p w14:paraId="25631188" w14:textId="77777777" w:rsidR="00586BD1" w:rsidRPr="005F5DBB" w:rsidRDefault="00586BD1" w:rsidP="00586BD1">
      <w:pPr>
        <w:rPr>
          <w:i/>
          <w:sz w:val="22"/>
          <w:szCs w:val="22"/>
          <w:lang w:val="lt-LT"/>
        </w:rPr>
      </w:pPr>
      <w:r w:rsidRPr="005F5DBB">
        <w:rPr>
          <w:i/>
          <w:sz w:val="22"/>
          <w:szCs w:val="22"/>
          <w:lang w:val="lt-LT"/>
        </w:rPr>
        <w:t>Poveikis laboratorinių tyrimų duomenims</w:t>
      </w:r>
    </w:p>
    <w:p w14:paraId="64A44B8C" w14:textId="77777777" w:rsidR="00586BD1" w:rsidRDefault="00586BD1" w:rsidP="00586BD1">
      <w:pPr>
        <w:pStyle w:val="Pagrindinistekstas"/>
        <w:spacing w:after="0"/>
        <w:rPr>
          <w:sz w:val="22"/>
          <w:szCs w:val="22"/>
          <w:lang w:val="lt-LT"/>
        </w:rPr>
      </w:pPr>
      <w:r w:rsidRPr="00EE1320">
        <w:rPr>
          <w:sz w:val="22"/>
          <w:szCs w:val="22"/>
          <w:lang w:val="lt-LT"/>
        </w:rPr>
        <w:t xml:space="preserve">Dėl padidėjusios </w:t>
      </w:r>
      <w:proofErr w:type="spellStart"/>
      <w:r w:rsidRPr="00EE1320">
        <w:rPr>
          <w:sz w:val="22"/>
          <w:szCs w:val="22"/>
          <w:lang w:val="lt-LT"/>
        </w:rPr>
        <w:t>chromogranino</w:t>
      </w:r>
      <w:proofErr w:type="spellEnd"/>
      <w:r w:rsidRPr="00EE1320">
        <w:rPr>
          <w:sz w:val="22"/>
          <w:szCs w:val="22"/>
          <w:lang w:val="lt-LT"/>
        </w:rPr>
        <w:t xml:space="preserve"> A (</w:t>
      </w:r>
      <w:proofErr w:type="spellStart"/>
      <w:r w:rsidRPr="00EE1320">
        <w:rPr>
          <w:sz w:val="22"/>
          <w:szCs w:val="22"/>
          <w:lang w:val="lt-LT"/>
        </w:rPr>
        <w:t>CgA</w:t>
      </w:r>
      <w:proofErr w:type="spellEnd"/>
      <w:r w:rsidRPr="00EE1320">
        <w:rPr>
          <w:sz w:val="22"/>
          <w:szCs w:val="22"/>
          <w:lang w:val="lt-LT"/>
        </w:rPr>
        <w:t xml:space="preserve">) koncentracijos gali būti sunkiau atlikti </w:t>
      </w:r>
      <w:proofErr w:type="spellStart"/>
      <w:r w:rsidRPr="00EE1320">
        <w:rPr>
          <w:sz w:val="22"/>
          <w:szCs w:val="22"/>
          <w:lang w:val="lt-LT"/>
        </w:rPr>
        <w:t>neuroendokrininių</w:t>
      </w:r>
      <w:proofErr w:type="spellEnd"/>
      <w:r w:rsidRPr="00EE1320">
        <w:rPr>
          <w:sz w:val="22"/>
          <w:szCs w:val="22"/>
          <w:lang w:val="lt-LT"/>
        </w:rPr>
        <w:t xml:space="preserve"> navikų tyrimus. Siekiant išvengti tokio poveikio, gydymą </w:t>
      </w:r>
      <w:proofErr w:type="spellStart"/>
      <w:r w:rsidRPr="00EE1320">
        <w:rPr>
          <w:sz w:val="22"/>
          <w:szCs w:val="22"/>
          <w:lang w:val="lt-LT"/>
        </w:rPr>
        <w:t>ezomeprazoliu</w:t>
      </w:r>
      <w:proofErr w:type="spellEnd"/>
      <w:r w:rsidRPr="00EE1320">
        <w:rPr>
          <w:sz w:val="22"/>
          <w:szCs w:val="22"/>
          <w:lang w:val="lt-LT"/>
        </w:rPr>
        <w:t xml:space="preserve"> reikia nutraukti likus ne mažiau kaip 5 dienoms iki </w:t>
      </w:r>
      <w:proofErr w:type="spellStart"/>
      <w:r w:rsidRPr="00EE1320">
        <w:rPr>
          <w:sz w:val="22"/>
          <w:szCs w:val="22"/>
          <w:lang w:val="lt-LT"/>
        </w:rPr>
        <w:t>CgA</w:t>
      </w:r>
      <w:proofErr w:type="spellEnd"/>
      <w:r w:rsidRPr="00EE1320">
        <w:rPr>
          <w:sz w:val="22"/>
          <w:szCs w:val="22"/>
          <w:lang w:val="lt-LT"/>
        </w:rPr>
        <w:t xml:space="preserve"> tyrimų (žr. 5.1 skyrių). Jeigu po pirminio tyrimo </w:t>
      </w:r>
      <w:proofErr w:type="spellStart"/>
      <w:r w:rsidRPr="00EE1320">
        <w:rPr>
          <w:sz w:val="22"/>
          <w:szCs w:val="22"/>
          <w:lang w:val="lt-LT"/>
        </w:rPr>
        <w:t>CgA</w:t>
      </w:r>
      <w:proofErr w:type="spellEnd"/>
      <w:r w:rsidRPr="00EE1320">
        <w:rPr>
          <w:sz w:val="22"/>
          <w:szCs w:val="22"/>
          <w:lang w:val="lt-LT"/>
        </w:rPr>
        <w:t xml:space="preserve"> ir </w:t>
      </w:r>
      <w:proofErr w:type="spellStart"/>
      <w:r w:rsidRPr="00EE1320">
        <w:rPr>
          <w:sz w:val="22"/>
          <w:szCs w:val="22"/>
          <w:lang w:val="lt-LT"/>
        </w:rPr>
        <w:t>gastrino</w:t>
      </w:r>
      <w:proofErr w:type="spellEnd"/>
      <w:r w:rsidRPr="00EE1320">
        <w:rPr>
          <w:sz w:val="22"/>
          <w:szCs w:val="22"/>
          <w:lang w:val="lt-LT"/>
        </w:rPr>
        <w:t xml:space="preserve"> koncentracija nesumažėjo iki standartinės koncentracijos intervalo, tyrimus reikia pakartoti praėjus 14 dienų po gydymo protonų siurblio inhibitoriais nutraukimo.</w:t>
      </w:r>
    </w:p>
    <w:p w14:paraId="0DF31C18" w14:textId="77777777" w:rsidR="00877801" w:rsidRDefault="00877801" w:rsidP="00586BD1">
      <w:pPr>
        <w:pStyle w:val="Pagrindinistekstas"/>
        <w:spacing w:after="0"/>
        <w:rPr>
          <w:i/>
          <w:sz w:val="22"/>
          <w:szCs w:val="22"/>
          <w:lang w:val="lt-LT"/>
        </w:rPr>
      </w:pPr>
    </w:p>
    <w:p w14:paraId="52BE5367" w14:textId="77777777" w:rsidR="009D082C" w:rsidRPr="00933BD0" w:rsidRDefault="009D082C" w:rsidP="009D082C">
      <w:pPr>
        <w:autoSpaceDE w:val="0"/>
        <w:autoSpaceDN w:val="0"/>
        <w:adjustRightInd w:val="0"/>
        <w:rPr>
          <w:rFonts w:eastAsia="Calibri"/>
          <w:i/>
          <w:iCs/>
          <w:color w:val="000000"/>
          <w:sz w:val="22"/>
          <w:szCs w:val="22"/>
          <w:lang w:val="lt-LT" w:eastAsia="lt-LT"/>
        </w:rPr>
      </w:pPr>
      <w:r w:rsidRPr="00933BD0">
        <w:rPr>
          <w:rFonts w:eastAsia="Calibri"/>
          <w:i/>
          <w:iCs/>
          <w:color w:val="000000"/>
          <w:sz w:val="22"/>
          <w:szCs w:val="22"/>
          <w:lang w:val="lt-LT" w:eastAsia="lt-LT"/>
        </w:rPr>
        <w:t xml:space="preserve">Sunkios nepageidaujamos odos reakcijos (SNOR) </w:t>
      </w:r>
    </w:p>
    <w:p w14:paraId="6A928B27" w14:textId="77777777" w:rsidR="009D082C" w:rsidRPr="009D082C" w:rsidRDefault="009D082C" w:rsidP="009D082C">
      <w:pPr>
        <w:autoSpaceDE w:val="0"/>
        <w:autoSpaceDN w:val="0"/>
        <w:adjustRightInd w:val="0"/>
        <w:rPr>
          <w:rFonts w:eastAsia="Calibri"/>
          <w:color w:val="000000"/>
          <w:sz w:val="22"/>
          <w:szCs w:val="22"/>
          <w:lang w:val="en-US" w:eastAsia="lt-LT"/>
        </w:rPr>
      </w:pPr>
      <w:r w:rsidRPr="00160491">
        <w:rPr>
          <w:rFonts w:eastAsia="Calibri"/>
          <w:color w:val="000000"/>
          <w:sz w:val="22"/>
          <w:szCs w:val="22"/>
          <w:lang w:val="lt-LT" w:eastAsia="lt-LT"/>
        </w:rPr>
        <w:t xml:space="preserve">Labai retais atvejais gauta pranešimų apie gydant </w:t>
      </w:r>
      <w:proofErr w:type="spellStart"/>
      <w:r w:rsidRPr="00160491">
        <w:rPr>
          <w:rFonts w:eastAsia="Calibri"/>
          <w:color w:val="000000"/>
          <w:sz w:val="22"/>
          <w:szCs w:val="22"/>
          <w:lang w:val="lt-LT" w:eastAsia="lt-LT"/>
        </w:rPr>
        <w:t>ezomeprazolu</w:t>
      </w:r>
      <w:proofErr w:type="spellEnd"/>
      <w:r w:rsidRPr="00160491">
        <w:rPr>
          <w:rFonts w:eastAsia="Calibri"/>
          <w:color w:val="000000"/>
          <w:sz w:val="22"/>
          <w:szCs w:val="22"/>
          <w:lang w:val="lt-LT" w:eastAsia="lt-LT"/>
        </w:rPr>
        <w:t xml:space="preserve"> pasireiškusias sunkias nepageidaujamas odos reakcijas (SNOR), tokias kaip daugiaformė </w:t>
      </w:r>
      <w:proofErr w:type="spellStart"/>
      <w:r w:rsidRPr="00160491">
        <w:rPr>
          <w:rFonts w:eastAsia="Calibri"/>
          <w:color w:val="000000"/>
          <w:sz w:val="22"/>
          <w:szCs w:val="22"/>
          <w:lang w:val="lt-LT" w:eastAsia="lt-LT"/>
        </w:rPr>
        <w:t>eritema</w:t>
      </w:r>
      <w:proofErr w:type="spellEnd"/>
      <w:r w:rsidRPr="00160491">
        <w:rPr>
          <w:rFonts w:eastAsia="Calibri"/>
          <w:color w:val="000000"/>
          <w:sz w:val="22"/>
          <w:szCs w:val="22"/>
          <w:lang w:val="lt-LT" w:eastAsia="lt-LT"/>
        </w:rPr>
        <w:t xml:space="preserve"> (DE), </w:t>
      </w:r>
      <w:proofErr w:type="spellStart"/>
      <w:r w:rsidRPr="00160491">
        <w:rPr>
          <w:rFonts w:eastAsia="Calibri"/>
          <w:color w:val="000000"/>
          <w:sz w:val="22"/>
          <w:szCs w:val="22"/>
          <w:lang w:val="lt-LT" w:eastAsia="lt-LT"/>
        </w:rPr>
        <w:t>Stivenso</w:t>
      </w:r>
      <w:proofErr w:type="spellEnd"/>
      <w:r w:rsidRPr="00160491">
        <w:rPr>
          <w:rFonts w:eastAsia="Calibri"/>
          <w:color w:val="000000"/>
          <w:sz w:val="22"/>
          <w:szCs w:val="22"/>
          <w:lang w:val="lt-LT" w:eastAsia="lt-LT"/>
        </w:rPr>
        <w:t>-Džonsono (</w:t>
      </w:r>
      <w:proofErr w:type="spellStart"/>
      <w:r w:rsidRPr="00160491">
        <w:rPr>
          <w:rFonts w:eastAsia="Calibri"/>
          <w:i/>
          <w:iCs/>
          <w:color w:val="000000"/>
          <w:sz w:val="22"/>
          <w:szCs w:val="22"/>
          <w:lang w:val="lt-LT" w:eastAsia="lt-LT"/>
        </w:rPr>
        <w:t>Stevens-Johnson</w:t>
      </w:r>
      <w:proofErr w:type="spellEnd"/>
      <w:r w:rsidRPr="00160491">
        <w:rPr>
          <w:rFonts w:eastAsia="Calibri"/>
          <w:color w:val="000000"/>
          <w:sz w:val="22"/>
          <w:szCs w:val="22"/>
          <w:lang w:val="lt-LT" w:eastAsia="lt-LT"/>
        </w:rPr>
        <w:t xml:space="preserve">) sindromas (SJS), toksinė epidermio </w:t>
      </w:r>
      <w:proofErr w:type="spellStart"/>
      <w:r w:rsidRPr="00160491">
        <w:rPr>
          <w:rFonts w:eastAsia="Calibri"/>
          <w:color w:val="000000"/>
          <w:sz w:val="22"/>
          <w:szCs w:val="22"/>
          <w:lang w:val="lt-LT" w:eastAsia="lt-LT"/>
        </w:rPr>
        <w:t>nekrolizė</w:t>
      </w:r>
      <w:proofErr w:type="spellEnd"/>
      <w:r w:rsidRPr="00160491">
        <w:rPr>
          <w:rFonts w:eastAsia="Calibri"/>
          <w:color w:val="000000"/>
          <w:sz w:val="22"/>
          <w:szCs w:val="22"/>
          <w:lang w:val="lt-LT" w:eastAsia="lt-LT"/>
        </w:rPr>
        <w:t xml:space="preserve"> (TEN), vaistinio preparato sukelta reakcija su </w:t>
      </w:r>
      <w:proofErr w:type="spellStart"/>
      <w:r w:rsidRPr="00160491">
        <w:rPr>
          <w:rFonts w:eastAsia="Calibri"/>
          <w:color w:val="000000"/>
          <w:sz w:val="22"/>
          <w:szCs w:val="22"/>
          <w:lang w:val="lt-LT" w:eastAsia="lt-LT"/>
        </w:rPr>
        <w:t>eozinofilija</w:t>
      </w:r>
      <w:proofErr w:type="spellEnd"/>
      <w:r w:rsidRPr="00160491">
        <w:rPr>
          <w:rFonts w:eastAsia="Calibri"/>
          <w:color w:val="000000"/>
          <w:sz w:val="22"/>
          <w:szCs w:val="22"/>
          <w:lang w:val="lt-LT" w:eastAsia="lt-LT"/>
        </w:rPr>
        <w:t xml:space="preserve"> ir sisteminiais simptomais (</w:t>
      </w:r>
      <w:r w:rsidRPr="00160491">
        <w:rPr>
          <w:rFonts w:eastAsia="Calibri"/>
          <w:i/>
          <w:iCs/>
          <w:color w:val="000000"/>
          <w:sz w:val="22"/>
          <w:szCs w:val="22"/>
          <w:lang w:val="lt-LT" w:eastAsia="lt-LT"/>
        </w:rPr>
        <w:t xml:space="preserve">angl. </w:t>
      </w:r>
      <w:r w:rsidRPr="009D082C">
        <w:rPr>
          <w:rFonts w:eastAsia="Calibri"/>
          <w:i/>
          <w:iCs/>
          <w:color w:val="000000"/>
          <w:sz w:val="22"/>
          <w:szCs w:val="22"/>
          <w:lang w:val="en-US" w:eastAsia="lt-LT"/>
        </w:rPr>
        <w:t>Drug reaction with eosinophilia and systemic symptoms, DRESS</w:t>
      </w:r>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kurios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gali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būti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pavojingos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gyvybei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arba</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baigtis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mirtimi</w:t>
      </w:r>
      <w:proofErr w:type="spellEnd"/>
      <w:r w:rsidRPr="009D082C">
        <w:rPr>
          <w:rFonts w:eastAsia="Calibri"/>
          <w:color w:val="000000"/>
          <w:sz w:val="22"/>
          <w:szCs w:val="22"/>
          <w:lang w:val="en-US" w:eastAsia="lt-LT"/>
        </w:rPr>
        <w:t xml:space="preserve">. </w:t>
      </w:r>
    </w:p>
    <w:p w14:paraId="7D68907A" w14:textId="12F15739" w:rsidR="009D082C" w:rsidRDefault="009D082C" w:rsidP="009D082C">
      <w:pPr>
        <w:pStyle w:val="Pagrindinistekstas"/>
        <w:spacing w:after="0"/>
        <w:rPr>
          <w:i/>
          <w:sz w:val="22"/>
          <w:szCs w:val="22"/>
          <w:lang w:val="lt-LT"/>
        </w:rPr>
      </w:pPr>
      <w:proofErr w:type="spellStart"/>
      <w:r w:rsidRPr="009D082C">
        <w:rPr>
          <w:rFonts w:eastAsia="Calibri"/>
          <w:color w:val="000000"/>
          <w:sz w:val="22"/>
          <w:szCs w:val="22"/>
          <w:lang w:val="en-US" w:eastAsia="lt-LT"/>
        </w:rPr>
        <w:lastRenderedPageBreak/>
        <w:t>Pacientai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turi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būti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informuoti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apie</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sunkios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odos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reakcijos</w:t>
      </w:r>
      <w:proofErr w:type="spellEnd"/>
      <w:r w:rsidRPr="009D082C">
        <w:rPr>
          <w:rFonts w:eastAsia="Calibri"/>
          <w:color w:val="000000"/>
          <w:sz w:val="22"/>
          <w:szCs w:val="22"/>
          <w:lang w:val="en-US" w:eastAsia="lt-LT"/>
        </w:rPr>
        <w:t xml:space="preserve"> DE / SJS / TEN / </w:t>
      </w:r>
      <w:r w:rsidRPr="009D082C">
        <w:rPr>
          <w:rFonts w:eastAsia="Calibri"/>
          <w:i/>
          <w:iCs/>
          <w:color w:val="000000"/>
          <w:sz w:val="22"/>
          <w:szCs w:val="22"/>
          <w:lang w:val="en-US" w:eastAsia="lt-LT"/>
        </w:rPr>
        <w:t xml:space="preserve">DRESS </w:t>
      </w:r>
      <w:proofErr w:type="spellStart"/>
      <w:r w:rsidRPr="009D082C">
        <w:rPr>
          <w:rFonts w:eastAsia="Calibri"/>
          <w:color w:val="000000"/>
          <w:sz w:val="22"/>
          <w:szCs w:val="22"/>
          <w:lang w:val="en-US" w:eastAsia="lt-LT"/>
        </w:rPr>
        <w:t>požymius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bei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simptomus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ir</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pastebėję</w:t>
      </w:r>
      <w:proofErr w:type="spellEnd"/>
      <w:r w:rsidRPr="009D082C">
        <w:rPr>
          <w:rFonts w:eastAsia="Calibri"/>
          <w:color w:val="000000"/>
          <w:sz w:val="22"/>
          <w:szCs w:val="22"/>
          <w:lang w:val="en-US" w:eastAsia="lt-LT"/>
        </w:rPr>
        <w:t xml:space="preserve"> bet </w:t>
      </w:r>
      <w:proofErr w:type="spellStart"/>
      <w:r w:rsidRPr="009D082C">
        <w:rPr>
          <w:rFonts w:eastAsia="Calibri"/>
          <w:color w:val="000000"/>
          <w:sz w:val="22"/>
          <w:szCs w:val="22"/>
          <w:lang w:val="en-US" w:eastAsia="lt-LT"/>
        </w:rPr>
        <w:t>kokius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tokią</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reakciją</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rodančius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požymius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ar</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simptomus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turi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nedelsdami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kreiptis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medicininės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pagalbos</w:t>
      </w:r>
      <w:proofErr w:type="spellEnd"/>
      <w:r w:rsidRPr="009D082C">
        <w:rPr>
          <w:rFonts w:eastAsia="Calibri"/>
          <w:color w:val="000000"/>
          <w:sz w:val="22"/>
          <w:szCs w:val="22"/>
          <w:lang w:val="en-US" w:eastAsia="lt-LT"/>
        </w:rPr>
        <w:t xml:space="preserve"> į </w:t>
      </w:r>
      <w:proofErr w:type="spellStart"/>
      <w:r w:rsidRPr="009D082C">
        <w:rPr>
          <w:rFonts w:eastAsia="Calibri"/>
          <w:color w:val="000000"/>
          <w:sz w:val="22"/>
          <w:szCs w:val="22"/>
          <w:lang w:val="en-US" w:eastAsia="lt-LT"/>
        </w:rPr>
        <w:t>savo</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gydytoją</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Pasireiškus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sunkių</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odos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reakcijų</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požymiams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ir</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simptomams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ezomeprazolo</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vartojimą</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reikia</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nedelsiant</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nutraukti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ir</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prireikus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teikti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papildomą</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medicininę</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priežiūrą</w:t>
      </w:r>
      <w:proofErr w:type="spellEnd"/>
      <w:r w:rsidRPr="009D082C">
        <w:rPr>
          <w:rFonts w:eastAsia="Calibri"/>
          <w:color w:val="000000"/>
          <w:sz w:val="22"/>
          <w:szCs w:val="22"/>
          <w:lang w:val="en-US" w:eastAsia="lt-LT"/>
        </w:rPr>
        <w:t xml:space="preserve"> / </w:t>
      </w:r>
      <w:proofErr w:type="spellStart"/>
      <w:r w:rsidRPr="009D082C">
        <w:rPr>
          <w:rFonts w:eastAsia="Calibri"/>
          <w:color w:val="000000"/>
          <w:sz w:val="22"/>
          <w:szCs w:val="22"/>
          <w:lang w:val="en-US" w:eastAsia="lt-LT"/>
        </w:rPr>
        <w:t>atidžiai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stebėti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Pacientams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kuriems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pasireiškė</w:t>
      </w:r>
      <w:proofErr w:type="spellEnd"/>
      <w:r w:rsidRPr="009D082C">
        <w:rPr>
          <w:rFonts w:eastAsia="Calibri"/>
          <w:color w:val="000000"/>
          <w:sz w:val="22"/>
          <w:szCs w:val="22"/>
          <w:lang w:val="en-US" w:eastAsia="lt-LT"/>
        </w:rPr>
        <w:t xml:space="preserve"> DE / SJS / TEN / </w:t>
      </w:r>
      <w:r w:rsidRPr="009D082C">
        <w:rPr>
          <w:rFonts w:eastAsia="Calibri"/>
          <w:i/>
          <w:iCs/>
          <w:color w:val="000000"/>
          <w:sz w:val="22"/>
          <w:szCs w:val="22"/>
          <w:lang w:val="en-US" w:eastAsia="lt-LT"/>
        </w:rPr>
        <w:t>DRESS</w:t>
      </w:r>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vaistinis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preparatas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neturi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būti</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skiriamas</w:t>
      </w:r>
      <w:proofErr w:type="spellEnd"/>
      <w:r w:rsidRPr="009D082C">
        <w:rPr>
          <w:rFonts w:eastAsia="Calibri"/>
          <w:color w:val="000000"/>
          <w:sz w:val="22"/>
          <w:szCs w:val="22"/>
          <w:lang w:val="en-US" w:eastAsia="lt-LT"/>
        </w:rPr>
        <w:t xml:space="preserve"> </w:t>
      </w:r>
      <w:proofErr w:type="spellStart"/>
      <w:r w:rsidRPr="009D082C">
        <w:rPr>
          <w:rFonts w:eastAsia="Calibri"/>
          <w:color w:val="000000"/>
          <w:sz w:val="22"/>
          <w:szCs w:val="22"/>
          <w:lang w:val="en-US" w:eastAsia="lt-LT"/>
        </w:rPr>
        <w:t>pakartotinai</w:t>
      </w:r>
      <w:proofErr w:type="spellEnd"/>
      <w:r w:rsidRPr="009D082C">
        <w:rPr>
          <w:rFonts w:eastAsia="Calibri"/>
          <w:color w:val="000000"/>
          <w:sz w:val="22"/>
          <w:szCs w:val="22"/>
          <w:lang w:val="en-US" w:eastAsia="lt-LT"/>
        </w:rPr>
        <w:t>.</w:t>
      </w:r>
    </w:p>
    <w:p w14:paraId="76548F10" w14:textId="77777777" w:rsidR="009D082C" w:rsidRDefault="009D082C" w:rsidP="00586BD1">
      <w:pPr>
        <w:pStyle w:val="Pagrindinistekstas"/>
        <w:spacing w:after="0"/>
        <w:rPr>
          <w:i/>
          <w:sz w:val="22"/>
          <w:szCs w:val="22"/>
          <w:lang w:val="lt-LT"/>
        </w:rPr>
      </w:pPr>
    </w:p>
    <w:p w14:paraId="42897D37" w14:textId="77777777" w:rsidR="00922F4F" w:rsidRPr="00877801" w:rsidRDefault="00922F4F" w:rsidP="00586BD1">
      <w:pPr>
        <w:pStyle w:val="Pagrindinistekstas"/>
        <w:spacing w:after="0"/>
        <w:rPr>
          <w:i/>
          <w:sz w:val="22"/>
          <w:szCs w:val="22"/>
          <w:lang w:val="lt-LT"/>
        </w:rPr>
      </w:pPr>
      <w:r w:rsidRPr="00877801">
        <w:rPr>
          <w:i/>
          <w:sz w:val="22"/>
          <w:szCs w:val="22"/>
          <w:lang w:val="lt-LT"/>
        </w:rPr>
        <w:t>Pagalbinės medžiagos</w:t>
      </w:r>
    </w:p>
    <w:p w14:paraId="2F957F2C" w14:textId="77777777" w:rsidR="002E4FAB" w:rsidRPr="00877801" w:rsidRDefault="00922F4F" w:rsidP="00586BD1">
      <w:pPr>
        <w:pStyle w:val="Pagrindinistekstas"/>
        <w:spacing w:after="0"/>
        <w:rPr>
          <w:i/>
          <w:sz w:val="22"/>
          <w:szCs w:val="22"/>
          <w:lang w:val="lt-LT"/>
        </w:rPr>
      </w:pPr>
      <w:r w:rsidRPr="00877801">
        <w:rPr>
          <w:i/>
          <w:sz w:val="22"/>
          <w:szCs w:val="22"/>
          <w:lang w:val="lt-LT"/>
        </w:rPr>
        <w:t>Sacharozė</w:t>
      </w:r>
    </w:p>
    <w:p w14:paraId="153C8CCF" w14:textId="77777777" w:rsidR="002E4FAB" w:rsidRDefault="002E4FAB" w:rsidP="00586BD1">
      <w:pPr>
        <w:pStyle w:val="Pagrindinistekstas"/>
        <w:spacing w:after="0"/>
        <w:rPr>
          <w:sz w:val="22"/>
          <w:szCs w:val="22"/>
          <w:lang w:val="lt-LT"/>
        </w:rPr>
      </w:pPr>
      <w:r w:rsidRPr="005F5DBB">
        <w:rPr>
          <w:sz w:val="22"/>
          <w:szCs w:val="22"/>
          <w:lang w:val="lt-LT"/>
        </w:rPr>
        <w:t>Šio vaist</w:t>
      </w:r>
      <w:r>
        <w:rPr>
          <w:sz w:val="22"/>
          <w:szCs w:val="22"/>
          <w:lang w:val="lt-LT"/>
        </w:rPr>
        <w:t>ini</w:t>
      </w:r>
      <w:r w:rsidRPr="005F5DBB">
        <w:rPr>
          <w:sz w:val="22"/>
          <w:szCs w:val="22"/>
          <w:lang w:val="lt-LT"/>
        </w:rPr>
        <w:t>o</w:t>
      </w:r>
      <w:r>
        <w:rPr>
          <w:sz w:val="22"/>
          <w:szCs w:val="22"/>
          <w:lang w:val="lt-LT"/>
        </w:rPr>
        <w:t xml:space="preserve"> preparato</w:t>
      </w:r>
      <w:r w:rsidRPr="005F5DBB">
        <w:rPr>
          <w:sz w:val="22"/>
          <w:szCs w:val="22"/>
          <w:lang w:val="lt-LT"/>
        </w:rPr>
        <w:t xml:space="preserve"> sudėtyje yra sacharozės</w:t>
      </w:r>
      <w:r w:rsidR="00922F4F">
        <w:rPr>
          <w:sz w:val="22"/>
          <w:szCs w:val="22"/>
          <w:lang w:val="lt-LT"/>
        </w:rPr>
        <w:t xml:space="preserve">. Šio vaistinio preparato negalima vartoti pacientams, kuriems nustatytas retas paveldimas sutrikimas – </w:t>
      </w:r>
      <w:r w:rsidRPr="005F5DBB">
        <w:rPr>
          <w:sz w:val="22"/>
          <w:szCs w:val="22"/>
          <w:lang w:val="lt-LT"/>
        </w:rPr>
        <w:t>fruktozės netoleravim</w:t>
      </w:r>
      <w:r w:rsidR="00922F4F">
        <w:rPr>
          <w:sz w:val="22"/>
          <w:szCs w:val="22"/>
          <w:lang w:val="lt-LT"/>
        </w:rPr>
        <w:t>as</w:t>
      </w:r>
      <w:r w:rsidRPr="005F5DBB">
        <w:rPr>
          <w:sz w:val="22"/>
          <w:szCs w:val="22"/>
          <w:lang w:val="lt-LT"/>
        </w:rPr>
        <w:t xml:space="preserve">, gliukozės ir </w:t>
      </w:r>
      <w:proofErr w:type="spellStart"/>
      <w:r w:rsidRPr="005F5DBB">
        <w:rPr>
          <w:sz w:val="22"/>
          <w:szCs w:val="22"/>
          <w:lang w:val="lt-LT"/>
        </w:rPr>
        <w:t>galaktozės</w:t>
      </w:r>
      <w:proofErr w:type="spellEnd"/>
      <w:r w:rsidRPr="005F5DBB">
        <w:rPr>
          <w:sz w:val="22"/>
          <w:szCs w:val="22"/>
          <w:lang w:val="lt-LT"/>
        </w:rPr>
        <w:t xml:space="preserve"> </w:t>
      </w:r>
      <w:proofErr w:type="spellStart"/>
      <w:r w:rsidRPr="005F5DBB">
        <w:rPr>
          <w:sz w:val="22"/>
          <w:szCs w:val="22"/>
          <w:lang w:val="lt-LT"/>
        </w:rPr>
        <w:t>malabsorbcija</w:t>
      </w:r>
      <w:proofErr w:type="spellEnd"/>
      <w:r w:rsidRPr="005F5DBB">
        <w:rPr>
          <w:sz w:val="22"/>
          <w:szCs w:val="22"/>
          <w:lang w:val="lt-LT"/>
        </w:rPr>
        <w:t xml:space="preserve"> arba </w:t>
      </w:r>
      <w:proofErr w:type="spellStart"/>
      <w:r w:rsidRPr="005F5DBB">
        <w:rPr>
          <w:sz w:val="22"/>
          <w:szCs w:val="22"/>
          <w:lang w:val="lt-LT"/>
        </w:rPr>
        <w:t>sacharazės</w:t>
      </w:r>
      <w:proofErr w:type="spellEnd"/>
      <w:r w:rsidRPr="005F5DBB">
        <w:rPr>
          <w:sz w:val="22"/>
          <w:szCs w:val="22"/>
          <w:lang w:val="lt-LT"/>
        </w:rPr>
        <w:t xml:space="preserve"> ir </w:t>
      </w:r>
      <w:proofErr w:type="spellStart"/>
      <w:r w:rsidRPr="005F5DBB">
        <w:rPr>
          <w:sz w:val="22"/>
          <w:szCs w:val="22"/>
          <w:lang w:val="lt-LT"/>
        </w:rPr>
        <w:t>izomaltazės</w:t>
      </w:r>
      <w:proofErr w:type="spellEnd"/>
      <w:r w:rsidR="00922F4F">
        <w:rPr>
          <w:sz w:val="22"/>
          <w:szCs w:val="22"/>
          <w:lang w:val="lt-LT"/>
        </w:rPr>
        <w:t xml:space="preserve"> stygius. </w:t>
      </w:r>
    </w:p>
    <w:p w14:paraId="4EF2A229" w14:textId="77777777" w:rsidR="000F29A1" w:rsidRDefault="000F29A1" w:rsidP="00586BD1">
      <w:pPr>
        <w:pStyle w:val="Pagrindinistekstas"/>
        <w:spacing w:after="0"/>
        <w:rPr>
          <w:sz w:val="22"/>
          <w:szCs w:val="22"/>
          <w:lang w:val="lt-LT"/>
        </w:rPr>
      </w:pPr>
    </w:p>
    <w:p w14:paraId="4D43EB3E" w14:textId="77777777" w:rsidR="00FF17A9" w:rsidRPr="0033377E" w:rsidRDefault="00FF17A9" w:rsidP="00FF17A9">
      <w:pPr>
        <w:pStyle w:val="Pagrindinistekstas"/>
        <w:spacing w:after="0"/>
        <w:rPr>
          <w:i/>
          <w:iCs/>
          <w:sz w:val="22"/>
          <w:szCs w:val="22"/>
          <w:lang w:val="lt-LT"/>
        </w:rPr>
      </w:pPr>
      <w:r w:rsidRPr="0033377E">
        <w:rPr>
          <w:i/>
          <w:iCs/>
          <w:sz w:val="22"/>
          <w:szCs w:val="22"/>
          <w:lang w:val="lt-LT"/>
        </w:rPr>
        <w:t>Natris</w:t>
      </w:r>
    </w:p>
    <w:p w14:paraId="41A47607" w14:textId="77777777" w:rsidR="00FF17A9" w:rsidRPr="000F29A1" w:rsidRDefault="00FF17A9" w:rsidP="00FF17A9">
      <w:pPr>
        <w:pStyle w:val="Pagrindinistekstas"/>
        <w:spacing w:after="0"/>
        <w:rPr>
          <w:sz w:val="22"/>
          <w:szCs w:val="22"/>
          <w:lang w:val="lt-LT"/>
        </w:rPr>
      </w:pPr>
      <w:r>
        <w:rPr>
          <w:sz w:val="22"/>
          <w:szCs w:val="22"/>
          <w:lang w:val="lt-LT"/>
        </w:rPr>
        <w:t>Šio vaistinio preparato</w:t>
      </w:r>
      <w:r w:rsidR="00922F4F">
        <w:rPr>
          <w:sz w:val="22"/>
          <w:szCs w:val="22"/>
          <w:lang w:val="lt-LT"/>
        </w:rPr>
        <w:t xml:space="preserve"> kiekvienoje</w:t>
      </w:r>
      <w:r>
        <w:rPr>
          <w:sz w:val="22"/>
          <w:szCs w:val="22"/>
          <w:lang w:val="lt-LT"/>
        </w:rPr>
        <w:t xml:space="preserve"> tab</w:t>
      </w:r>
      <w:r w:rsidR="00922F4F">
        <w:rPr>
          <w:sz w:val="22"/>
          <w:szCs w:val="22"/>
          <w:lang w:val="lt-LT"/>
        </w:rPr>
        <w:t>le</w:t>
      </w:r>
      <w:r>
        <w:rPr>
          <w:sz w:val="22"/>
          <w:szCs w:val="22"/>
          <w:lang w:val="lt-LT"/>
        </w:rPr>
        <w:t>tėje</w:t>
      </w:r>
      <w:r w:rsidRPr="000F29A1">
        <w:rPr>
          <w:sz w:val="22"/>
          <w:szCs w:val="22"/>
          <w:lang w:val="lt-LT"/>
        </w:rPr>
        <w:t xml:space="preserve"> yra mažiau kaip 1 </w:t>
      </w:r>
      <w:proofErr w:type="spellStart"/>
      <w:r w:rsidRPr="000F29A1">
        <w:rPr>
          <w:sz w:val="22"/>
          <w:szCs w:val="22"/>
          <w:lang w:val="lt-LT"/>
        </w:rPr>
        <w:t>mmol</w:t>
      </w:r>
      <w:proofErr w:type="spellEnd"/>
      <w:r w:rsidRPr="000F29A1">
        <w:rPr>
          <w:sz w:val="22"/>
          <w:szCs w:val="22"/>
          <w:lang w:val="lt-LT"/>
        </w:rPr>
        <w:t xml:space="preserve"> (23 mg) natrio, t. y. jis beveik neturi reikšmės.</w:t>
      </w:r>
    </w:p>
    <w:p w14:paraId="5D50AF7A" w14:textId="77777777" w:rsidR="002E4FAB" w:rsidRPr="00EE1320" w:rsidRDefault="002E4FAB" w:rsidP="00586BD1">
      <w:pPr>
        <w:pStyle w:val="Pagrindinistekstas"/>
        <w:spacing w:after="0"/>
        <w:rPr>
          <w:sz w:val="22"/>
          <w:szCs w:val="22"/>
          <w:lang w:val="lt-LT"/>
        </w:rPr>
      </w:pPr>
    </w:p>
    <w:p w14:paraId="7B68B95A" w14:textId="77777777" w:rsidR="00586BD1" w:rsidRPr="005F5DBB" w:rsidRDefault="00586BD1" w:rsidP="00586BD1">
      <w:pPr>
        <w:pStyle w:val="Antrat2"/>
        <w:spacing w:after="0"/>
        <w:ind w:left="540" w:hanging="540"/>
        <w:rPr>
          <w:b w:val="0"/>
          <w:sz w:val="22"/>
          <w:szCs w:val="22"/>
        </w:rPr>
      </w:pPr>
      <w:r w:rsidRPr="005F5DBB">
        <w:rPr>
          <w:sz w:val="22"/>
          <w:szCs w:val="22"/>
        </w:rPr>
        <w:t>4.5</w:t>
      </w:r>
      <w:r w:rsidRPr="005F5DBB">
        <w:rPr>
          <w:sz w:val="22"/>
          <w:szCs w:val="22"/>
        </w:rPr>
        <w:tab/>
      </w:r>
      <w:proofErr w:type="spellStart"/>
      <w:r w:rsidRPr="005F5DBB">
        <w:rPr>
          <w:sz w:val="22"/>
          <w:szCs w:val="22"/>
        </w:rPr>
        <w:t>Sąveika</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kitais</w:t>
      </w:r>
      <w:proofErr w:type="spellEnd"/>
      <w:r w:rsidRPr="005F5DBB">
        <w:rPr>
          <w:sz w:val="22"/>
          <w:szCs w:val="22"/>
        </w:rPr>
        <w:t xml:space="preserve"> </w:t>
      </w:r>
      <w:proofErr w:type="spellStart"/>
      <w:r w:rsidRPr="005F5DBB">
        <w:rPr>
          <w:sz w:val="22"/>
          <w:szCs w:val="22"/>
        </w:rPr>
        <w:t>vaistiniais</w:t>
      </w:r>
      <w:proofErr w:type="spellEnd"/>
      <w:r w:rsidRPr="005F5DBB">
        <w:rPr>
          <w:sz w:val="22"/>
          <w:szCs w:val="22"/>
        </w:rPr>
        <w:t xml:space="preserve"> </w:t>
      </w:r>
      <w:proofErr w:type="spellStart"/>
      <w:r w:rsidRPr="005F5DBB">
        <w:rPr>
          <w:sz w:val="22"/>
          <w:szCs w:val="22"/>
        </w:rPr>
        <w:t>preparatais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kitokia</w:t>
      </w:r>
      <w:proofErr w:type="spellEnd"/>
      <w:r w:rsidRPr="005F5DBB">
        <w:rPr>
          <w:sz w:val="22"/>
          <w:szCs w:val="22"/>
        </w:rPr>
        <w:t xml:space="preserve"> </w:t>
      </w:r>
      <w:proofErr w:type="spellStart"/>
      <w:r w:rsidRPr="005F5DBB">
        <w:rPr>
          <w:sz w:val="22"/>
          <w:szCs w:val="22"/>
        </w:rPr>
        <w:t>sąveika</w:t>
      </w:r>
      <w:proofErr w:type="spellEnd"/>
    </w:p>
    <w:p w14:paraId="7B9BB052" w14:textId="77777777" w:rsidR="00586BD1" w:rsidRPr="005F5DBB" w:rsidRDefault="00586BD1" w:rsidP="00586BD1">
      <w:pPr>
        <w:pStyle w:val="Pagrindinistekstas"/>
        <w:spacing w:after="0"/>
        <w:rPr>
          <w:sz w:val="22"/>
          <w:szCs w:val="22"/>
        </w:rPr>
      </w:pPr>
    </w:p>
    <w:p w14:paraId="1EC83918" w14:textId="77777777" w:rsidR="00586BD1" w:rsidRPr="005F5DBB" w:rsidRDefault="00586BD1" w:rsidP="00586BD1">
      <w:pPr>
        <w:pStyle w:val="Pagrindinistekstas"/>
        <w:spacing w:after="0"/>
        <w:rPr>
          <w:i/>
          <w:sz w:val="22"/>
          <w:szCs w:val="22"/>
        </w:rPr>
      </w:pPr>
      <w:proofErr w:type="spellStart"/>
      <w:r w:rsidRPr="005F5DBB">
        <w:rPr>
          <w:i/>
          <w:sz w:val="22"/>
          <w:szCs w:val="22"/>
        </w:rPr>
        <w:t>Ezomeprazolo</w:t>
      </w:r>
      <w:proofErr w:type="spellEnd"/>
      <w:r w:rsidRPr="005F5DBB">
        <w:rPr>
          <w:i/>
          <w:sz w:val="22"/>
          <w:szCs w:val="22"/>
        </w:rPr>
        <w:t xml:space="preserve"> </w:t>
      </w:r>
      <w:proofErr w:type="spellStart"/>
      <w:r w:rsidRPr="005F5DBB">
        <w:rPr>
          <w:i/>
          <w:sz w:val="22"/>
          <w:szCs w:val="22"/>
        </w:rPr>
        <w:t>įtaka</w:t>
      </w:r>
      <w:proofErr w:type="spellEnd"/>
      <w:r w:rsidRPr="005F5DBB">
        <w:rPr>
          <w:i/>
          <w:sz w:val="22"/>
          <w:szCs w:val="22"/>
        </w:rPr>
        <w:t xml:space="preserve"> </w:t>
      </w:r>
      <w:proofErr w:type="spellStart"/>
      <w:r w:rsidRPr="005F5DBB">
        <w:rPr>
          <w:i/>
          <w:sz w:val="22"/>
          <w:szCs w:val="22"/>
        </w:rPr>
        <w:t>kitų</w:t>
      </w:r>
      <w:proofErr w:type="spellEnd"/>
      <w:r w:rsidRPr="005F5DBB">
        <w:rPr>
          <w:i/>
          <w:sz w:val="22"/>
          <w:szCs w:val="22"/>
        </w:rPr>
        <w:t xml:space="preserve"> </w:t>
      </w:r>
      <w:proofErr w:type="spellStart"/>
      <w:r w:rsidRPr="005F5DBB">
        <w:rPr>
          <w:i/>
          <w:sz w:val="22"/>
          <w:szCs w:val="22"/>
        </w:rPr>
        <w:t>vaist</w:t>
      </w:r>
      <w:r w:rsidR="00A3026B">
        <w:rPr>
          <w:i/>
          <w:sz w:val="22"/>
          <w:szCs w:val="22"/>
        </w:rPr>
        <w:t>ini</w:t>
      </w:r>
      <w:r w:rsidRPr="005F5DBB">
        <w:rPr>
          <w:i/>
          <w:sz w:val="22"/>
          <w:szCs w:val="22"/>
        </w:rPr>
        <w:t>ų</w:t>
      </w:r>
      <w:proofErr w:type="spellEnd"/>
      <w:r w:rsidR="00A3026B">
        <w:rPr>
          <w:i/>
          <w:sz w:val="22"/>
          <w:szCs w:val="22"/>
        </w:rPr>
        <w:t xml:space="preserve"> </w:t>
      </w:r>
      <w:proofErr w:type="spellStart"/>
      <w:r w:rsidR="00A3026B">
        <w:rPr>
          <w:i/>
          <w:sz w:val="22"/>
          <w:szCs w:val="22"/>
        </w:rPr>
        <w:t>preparatų</w:t>
      </w:r>
      <w:proofErr w:type="spellEnd"/>
      <w:r w:rsidRPr="005F5DBB">
        <w:rPr>
          <w:i/>
          <w:sz w:val="22"/>
          <w:szCs w:val="22"/>
        </w:rPr>
        <w:t xml:space="preserve"> </w:t>
      </w:r>
      <w:proofErr w:type="spellStart"/>
      <w:r w:rsidRPr="005F5DBB">
        <w:rPr>
          <w:i/>
          <w:sz w:val="22"/>
          <w:szCs w:val="22"/>
        </w:rPr>
        <w:t>farmakokinetikai</w:t>
      </w:r>
      <w:proofErr w:type="spellEnd"/>
    </w:p>
    <w:p w14:paraId="02431894" w14:textId="77777777" w:rsidR="00586BD1" w:rsidRPr="005F5DBB" w:rsidRDefault="00586BD1" w:rsidP="00586BD1">
      <w:pPr>
        <w:pStyle w:val="Pagrindinistekstas"/>
        <w:spacing w:after="0"/>
        <w:rPr>
          <w:color w:val="000000"/>
          <w:sz w:val="22"/>
          <w:szCs w:val="22"/>
        </w:rPr>
      </w:pPr>
    </w:p>
    <w:p w14:paraId="6312847C" w14:textId="77777777" w:rsidR="00586BD1" w:rsidRPr="005F5DBB" w:rsidRDefault="00586BD1" w:rsidP="00586BD1">
      <w:pPr>
        <w:pStyle w:val="Pagrindinistekstas"/>
        <w:spacing w:after="0"/>
        <w:rPr>
          <w:i/>
          <w:sz w:val="22"/>
          <w:szCs w:val="22"/>
        </w:rPr>
      </w:pPr>
      <w:proofErr w:type="spellStart"/>
      <w:r w:rsidRPr="005F5DBB">
        <w:rPr>
          <w:i/>
          <w:sz w:val="22"/>
          <w:szCs w:val="22"/>
          <w:u w:val="single"/>
        </w:rPr>
        <w:t>Vaist</w:t>
      </w:r>
      <w:r w:rsidR="00A3026B">
        <w:rPr>
          <w:i/>
          <w:sz w:val="22"/>
          <w:szCs w:val="22"/>
          <w:u w:val="single"/>
        </w:rPr>
        <w:t>ini</w:t>
      </w:r>
      <w:r w:rsidRPr="005F5DBB">
        <w:rPr>
          <w:i/>
          <w:sz w:val="22"/>
          <w:szCs w:val="22"/>
          <w:u w:val="single"/>
        </w:rPr>
        <w:t>ai</w:t>
      </w:r>
      <w:proofErr w:type="spellEnd"/>
      <w:r w:rsidR="00A3026B">
        <w:rPr>
          <w:i/>
          <w:sz w:val="22"/>
          <w:szCs w:val="22"/>
          <w:u w:val="single"/>
        </w:rPr>
        <w:t xml:space="preserve"> </w:t>
      </w:r>
      <w:proofErr w:type="spellStart"/>
      <w:r w:rsidR="00A3026B">
        <w:rPr>
          <w:i/>
          <w:sz w:val="22"/>
          <w:szCs w:val="22"/>
          <w:u w:val="single"/>
        </w:rPr>
        <w:t>preparatai</w:t>
      </w:r>
      <w:proofErr w:type="spellEnd"/>
      <w:r w:rsidRPr="005F5DBB">
        <w:rPr>
          <w:i/>
          <w:sz w:val="22"/>
          <w:szCs w:val="22"/>
          <w:u w:val="single"/>
        </w:rPr>
        <w:t xml:space="preserve">, </w:t>
      </w:r>
      <w:proofErr w:type="spellStart"/>
      <w:r w:rsidRPr="005F5DBB">
        <w:rPr>
          <w:i/>
          <w:sz w:val="22"/>
          <w:szCs w:val="22"/>
          <w:u w:val="single"/>
        </w:rPr>
        <w:t>kurių</w:t>
      </w:r>
      <w:proofErr w:type="spellEnd"/>
      <w:r w:rsidRPr="005F5DBB">
        <w:rPr>
          <w:i/>
          <w:sz w:val="22"/>
          <w:szCs w:val="22"/>
          <w:u w:val="single"/>
        </w:rPr>
        <w:t xml:space="preserve"> </w:t>
      </w:r>
      <w:proofErr w:type="spellStart"/>
      <w:r w:rsidRPr="005F5DBB">
        <w:rPr>
          <w:i/>
          <w:sz w:val="22"/>
          <w:szCs w:val="22"/>
          <w:u w:val="single"/>
        </w:rPr>
        <w:t>rezorbcija</w:t>
      </w:r>
      <w:proofErr w:type="spellEnd"/>
      <w:r w:rsidRPr="005F5DBB">
        <w:rPr>
          <w:i/>
          <w:sz w:val="22"/>
          <w:szCs w:val="22"/>
          <w:u w:val="single"/>
        </w:rPr>
        <w:t xml:space="preserve"> </w:t>
      </w:r>
      <w:proofErr w:type="spellStart"/>
      <w:r w:rsidRPr="005F5DBB">
        <w:rPr>
          <w:i/>
          <w:sz w:val="22"/>
          <w:szCs w:val="22"/>
          <w:u w:val="single"/>
        </w:rPr>
        <w:t>priklauso</w:t>
      </w:r>
      <w:proofErr w:type="spellEnd"/>
      <w:r w:rsidRPr="005F5DBB">
        <w:rPr>
          <w:i/>
          <w:sz w:val="22"/>
          <w:szCs w:val="22"/>
          <w:u w:val="single"/>
        </w:rPr>
        <w:t xml:space="preserve"> </w:t>
      </w:r>
      <w:proofErr w:type="spellStart"/>
      <w:r w:rsidRPr="005F5DBB">
        <w:rPr>
          <w:i/>
          <w:sz w:val="22"/>
          <w:szCs w:val="22"/>
          <w:u w:val="single"/>
        </w:rPr>
        <w:t>nuo</w:t>
      </w:r>
      <w:proofErr w:type="spellEnd"/>
      <w:r w:rsidRPr="005F5DBB">
        <w:rPr>
          <w:i/>
          <w:sz w:val="22"/>
          <w:szCs w:val="22"/>
          <w:u w:val="single"/>
        </w:rPr>
        <w:t xml:space="preserve"> pH</w:t>
      </w:r>
    </w:p>
    <w:p w14:paraId="58717505" w14:textId="77777777" w:rsidR="00586BD1" w:rsidRPr="005F5DBB" w:rsidRDefault="00586BD1" w:rsidP="00586BD1">
      <w:pPr>
        <w:pStyle w:val="Pagrindinistekstas"/>
        <w:spacing w:after="0"/>
        <w:rPr>
          <w:sz w:val="22"/>
          <w:szCs w:val="22"/>
        </w:rPr>
      </w:pPr>
      <w:proofErr w:type="spellStart"/>
      <w:r w:rsidRPr="005F5DBB">
        <w:rPr>
          <w:sz w:val="22"/>
          <w:szCs w:val="22"/>
        </w:rPr>
        <w:t>Dėl</w:t>
      </w:r>
      <w:proofErr w:type="spellEnd"/>
      <w:r w:rsidRPr="005F5DBB">
        <w:rPr>
          <w:sz w:val="22"/>
          <w:szCs w:val="22"/>
        </w:rPr>
        <w:t xml:space="preserve"> </w:t>
      </w:r>
      <w:proofErr w:type="spellStart"/>
      <w:r w:rsidRPr="005F5DBB">
        <w:rPr>
          <w:sz w:val="22"/>
          <w:szCs w:val="22"/>
        </w:rPr>
        <w:t>ezomeprazolo</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r w:rsidRPr="005F5DBB">
        <w:rPr>
          <w:sz w:val="22"/>
          <w:szCs w:val="22"/>
        </w:rPr>
        <w:t>kitų</w:t>
      </w:r>
      <w:proofErr w:type="spellEnd"/>
      <w:r w:rsidRPr="005F5DBB">
        <w:rPr>
          <w:sz w:val="22"/>
          <w:szCs w:val="22"/>
        </w:rPr>
        <w:t xml:space="preserve"> </w:t>
      </w:r>
      <w:proofErr w:type="spellStart"/>
      <w:r w:rsidRPr="005F5DBB">
        <w:rPr>
          <w:sz w:val="22"/>
          <w:szCs w:val="22"/>
        </w:rPr>
        <w:t>protonų</w:t>
      </w:r>
      <w:proofErr w:type="spellEnd"/>
      <w:r w:rsidRPr="005F5DBB">
        <w:rPr>
          <w:sz w:val="22"/>
          <w:szCs w:val="22"/>
        </w:rPr>
        <w:t xml:space="preserve"> </w:t>
      </w:r>
      <w:proofErr w:type="spellStart"/>
      <w:r w:rsidRPr="005F5DBB">
        <w:rPr>
          <w:sz w:val="22"/>
          <w:szCs w:val="22"/>
        </w:rPr>
        <w:t>siurblio</w:t>
      </w:r>
      <w:proofErr w:type="spellEnd"/>
      <w:r w:rsidRPr="005F5DBB">
        <w:rPr>
          <w:sz w:val="22"/>
          <w:szCs w:val="22"/>
        </w:rPr>
        <w:t xml:space="preserve"> </w:t>
      </w:r>
      <w:proofErr w:type="spellStart"/>
      <w:r w:rsidRPr="005F5DBB">
        <w:rPr>
          <w:sz w:val="22"/>
          <w:szCs w:val="22"/>
        </w:rPr>
        <w:t>inhibitorių</w:t>
      </w:r>
      <w:proofErr w:type="spellEnd"/>
      <w:r w:rsidRPr="005F5DBB">
        <w:rPr>
          <w:sz w:val="22"/>
          <w:szCs w:val="22"/>
        </w:rPr>
        <w:t xml:space="preserve"> </w:t>
      </w:r>
      <w:proofErr w:type="spellStart"/>
      <w:r w:rsidRPr="005F5DBB">
        <w:rPr>
          <w:sz w:val="22"/>
          <w:szCs w:val="22"/>
        </w:rPr>
        <w:t>poveikio</w:t>
      </w:r>
      <w:proofErr w:type="spellEnd"/>
      <w:r w:rsidRPr="005F5DBB">
        <w:rPr>
          <w:sz w:val="22"/>
          <w:szCs w:val="22"/>
        </w:rPr>
        <w:t xml:space="preserve"> </w:t>
      </w:r>
      <w:proofErr w:type="spellStart"/>
      <w:r w:rsidRPr="005F5DBB">
        <w:rPr>
          <w:sz w:val="22"/>
          <w:szCs w:val="22"/>
        </w:rPr>
        <w:t>sumažėjus</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sulčių</w:t>
      </w:r>
      <w:proofErr w:type="spellEnd"/>
      <w:r w:rsidRPr="005F5DBB">
        <w:rPr>
          <w:sz w:val="22"/>
          <w:szCs w:val="22"/>
        </w:rPr>
        <w:t xml:space="preserve"> </w:t>
      </w:r>
      <w:proofErr w:type="spellStart"/>
      <w:r w:rsidRPr="005F5DBB">
        <w:rPr>
          <w:sz w:val="22"/>
          <w:szCs w:val="22"/>
        </w:rPr>
        <w:t>rūgštingumui</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sumažėti</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padidėti</w:t>
      </w:r>
      <w:proofErr w:type="spellEnd"/>
      <w:r w:rsidRPr="005F5DBB">
        <w:rPr>
          <w:sz w:val="22"/>
          <w:szCs w:val="22"/>
        </w:rPr>
        <w:t xml:space="preserve"> </w:t>
      </w:r>
      <w:proofErr w:type="spellStart"/>
      <w:r w:rsidRPr="005F5DBB">
        <w:rPr>
          <w:sz w:val="22"/>
          <w:szCs w:val="22"/>
        </w:rPr>
        <w:t>rezorb</w:t>
      </w:r>
      <w:r w:rsidRPr="005F5DBB">
        <w:rPr>
          <w:sz w:val="22"/>
          <w:szCs w:val="22"/>
        </w:rPr>
        <w:softHyphen/>
        <w:t>ci</w:t>
      </w:r>
      <w:r w:rsidRPr="005F5DBB">
        <w:rPr>
          <w:sz w:val="22"/>
          <w:szCs w:val="22"/>
        </w:rPr>
        <w:softHyphen/>
        <w:t>ja</w:t>
      </w:r>
      <w:proofErr w:type="spellEnd"/>
      <w:r w:rsidRPr="005F5DBB">
        <w:rPr>
          <w:sz w:val="22"/>
          <w:szCs w:val="22"/>
        </w:rPr>
        <w:t xml:space="preserve"> </w:t>
      </w:r>
      <w:proofErr w:type="spellStart"/>
      <w:r w:rsidRPr="005F5DBB">
        <w:rPr>
          <w:sz w:val="22"/>
          <w:szCs w:val="22"/>
        </w:rPr>
        <w:t>vaistinių</w:t>
      </w:r>
      <w:proofErr w:type="spellEnd"/>
      <w:r w:rsidRPr="005F5DBB">
        <w:rPr>
          <w:sz w:val="22"/>
          <w:szCs w:val="22"/>
        </w:rPr>
        <w:t xml:space="preserve"> </w:t>
      </w:r>
      <w:proofErr w:type="spellStart"/>
      <w:r w:rsidRPr="005F5DBB">
        <w:rPr>
          <w:sz w:val="22"/>
          <w:szCs w:val="22"/>
        </w:rPr>
        <w:t>preparatų</w:t>
      </w:r>
      <w:proofErr w:type="spellEnd"/>
      <w:r w:rsidRPr="005F5DBB">
        <w:rPr>
          <w:sz w:val="22"/>
          <w:szCs w:val="22"/>
        </w:rPr>
        <w:t xml:space="preserve">, </w:t>
      </w:r>
      <w:proofErr w:type="spellStart"/>
      <w:r w:rsidRPr="005F5DBB">
        <w:rPr>
          <w:sz w:val="22"/>
          <w:szCs w:val="22"/>
        </w:rPr>
        <w:t>kurių</w:t>
      </w:r>
      <w:proofErr w:type="spellEnd"/>
      <w:r w:rsidRPr="005F5DBB">
        <w:rPr>
          <w:sz w:val="22"/>
          <w:szCs w:val="22"/>
        </w:rPr>
        <w:t xml:space="preserve"> </w:t>
      </w:r>
      <w:proofErr w:type="spellStart"/>
      <w:r w:rsidRPr="005F5DBB">
        <w:rPr>
          <w:sz w:val="22"/>
          <w:szCs w:val="22"/>
        </w:rPr>
        <w:t>rezorbciją</w:t>
      </w:r>
      <w:proofErr w:type="spellEnd"/>
      <w:r w:rsidRPr="005F5DBB">
        <w:rPr>
          <w:sz w:val="22"/>
          <w:szCs w:val="22"/>
        </w:rPr>
        <w:t xml:space="preserve"> </w:t>
      </w:r>
      <w:proofErr w:type="spellStart"/>
      <w:r w:rsidRPr="005F5DBB">
        <w:rPr>
          <w:sz w:val="22"/>
          <w:szCs w:val="22"/>
        </w:rPr>
        <w:t>veikia</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pH.</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w:t>
      </w:r>
      <w:proofErr w:type="spellStart"/>
      <w:r w:rsidRPr="005F5DBB">
        <w:rPr>
          <w:sz w:val="22"/>
          <w:szCs w:val="22"/>
        </w:rPr>
        <w:t>ezomeprazolą</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kitus</w:t>
      </w:r>
      <w:proofErr w:type="spellEnd"/>
      <w:r w:rsidRPr="005F5DBB">
        <w:rPr>
          <w:sz w:val="22"/>
          <w:szCs w:val="22"/>
        </w:rPr>
        <w:t xml:space="preserve"> </w:t>
      </w:r>
      <w:proofErr w:type="spellStart"/>
      <w:r w:rsidRPr="005F5DBB">
        <w:rPr>
          <w:sz w:val="22"/>
          <w:szCs w:val="22"/>
        </w:rPr>
        <w:t>vidinį</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rūgštingumą</w:t>
      </w:r>
      <w:proofErr w:type="spellEnd"/>
      <w:r w:rsidRPr="005F5DBB">
        <w:rPr>
          <w:sz w:val="22"/>
          <w:szCs w:val="22"/>
        </w:rPr>
        <w:t xml:space="preserve"> </w:t>
      </w:r>
      <w:proofErr w:type="spellStart"/>
      <w:r w:rsidRPr="005F5DBB">
        <w:rPr>
          <w:sz w:val="22"/>
          <w:szCs w:val="22"/>
        </w:rPr>
        <w:t>mažinančius</w:t>
      </w:r>
      <w:proofErr w:type="spellEnd"/>
      <w:r w:rsidRPr="005F5DBB">
        <w:rPr>
          <w:sz w:val="22"/>
          <w:szCs w:val="22"/>
        </w:rPr>
        <w:t xml:space="preserve"> </w:t>
      </w:r>
      <w:proofErr w:type="spellStart"/>
      <w:r w:rsidRPr="005F5DBB">
        <w:rPr>
          <w:sz w:val="22"/>
          <w:szCs w:val="22"/>
        </w:rPr>
        <w:t>vaistinius</w:t>
      </w:r>
      <w:proofErr w:type="spellEnd"/>
      <w:r w:rsidRPr="005F5DBB">
        <w:rPr>
          <w:sz w:val="22"/>
          <w:szCs w:val="22"/>
        </w:rPr>
        <w:t xml:space="preserve"> </w:t>
      </w:r>
      <w:proofErr w:type="spellStart"/>
      <w:r w:rsidRPr="005F5DBB">
        <w:rPr>
          <w:sz w:val="22"/>
          <w:szCs w:val="22"/>
        </w:rPr>
        <w:t>preparatus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sumažėti</w:t>
      </w:r>
      <w:proofErr w:type="spellEnd"/>
      <w:r w:rsidRPr="005F5DBB">
        <w:rPr>
          <w:sz w:val="22"/>
          <w:szCs w:val="22"/>
        </w:rPr>
        <w:t xml:space="preserve"> </w:t>
      </w:r>
      <w:proofErr w:type="spellStart"/>
      <w:r w:rsidRPr="005F5DBB">
        <w:rPr>
          <w:sz w:val="22"/>
          <w:szCs w:val="22"/>
        </w:rPr>
        <w:t>kitų</w:t>
      </w:r>
      <w:proofErr w:type="spellEnd"/>
      <w:r w:rsidRPr="005F5DBB">
        <w:rPr>
          <w:sz w:val="22"/>
          <w:szCs w:val="22"/>
        </w:rPr>
        <w:t xml:space="preserve"> </w:t>
      </w:r>
      <w:proofErr w:type="spellStart"/>
      <w:r w:rsidRPr="005F5DBB">
        <w:rPr>
          <w:sz w:val="22"/>
          <w:szCs w:val="22"/>
        </w:rPr>
        <w:t>vaistinių</w:t>
      </w:r>
      <w:proofErr w:type="spellEnd"/>
      <w:r w:rsidRPr="005F5DBB">
        <w:rPr>
          <w:sz w:val="22"/>
          <w:szCs w:val="22"/>
        </w:rPr>
        <w:t xml:space="preserve"> </w:t>
      </w:r>
      <w:proofErr w:type="spellStart"/>
      <w:r w:rsidRPr="005F5DBB">
        <w:rPr>
          <w:sz w:val="22"/>
          <w:szCs w:val="22"/>
        </w:rPr>
        <w:t>preparatų</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ketokonazolo</w:t>
      </w:r>
      <w:proofErr w:type="spellEnd"/>
      <w:r w:rsidRPr="005F5DBB">
        <w:rPr>
          <w:sz w:val="22"/>
          <w:szCs w:val="22"/>
        </w:rPr>
        <w:t xml:space="preserve">, </w:t>
      </w:r>
      <w:proofErr w:type="spellStart"/>
      <w:r w:rsidRPr="005F5DBB">
        <w:rPr>
          <w:sz w:val="22"/>
          <w:szCs w:val="22"/>
        </w:rPr>
        <w:t>itrakonazolo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erlotinibo</w:t>
      </w:r>
      <w:proofErr w:type="spellEnd"/>
      <w:r w:rsidRPr="005F5DBB">
        <w:rPr>
          <w:sz w:val="22"/>
          <w:szCs w:val="22"/>
        </w:rPr>
        <w:t xml:space="preserve">) </w:t>
      </w:r>
      <w:proofErr w:type="spellStart"/>
      <w:r w:rsidRPr="005F5DBB">
        <w:rPr>
          <w:sz w:val="22"/>
          <w:szCs w:val="22"/>
        </w:rPr>
        <w:t>rezorbcija</w:t>
      </w:r>
      <w:proofErr w:type="spellEnd"/>
      <w:r w:rsidRPr="005F5DBB">
        <w:rPr>
          <w:sz w:val="22"/>
          <w:szCs w:val="22"/>
        </w:rPr>
        <w:t xml:space="preserve"> </w:t>
      </w:r>
      <w:proofErr w:type="spellStart"/>
      <w:r w:rsidRPr="005F5DBB">
        <w:rPr>
          <w:sz w:val="22"/>
          <w:szCs w:val="22"/>
        </w:rPr>
        <w:t>bei</w:t>
      </w:r>
      <w:proofErr w:type="spellEnd"/>
      <w:r w:rsidRPr="005F5DBB">
        <w:rPr>
          <w:sz w:val="22"/>
          <w:szCs w:val="22"/>
        </w:rPr>
        <w:t xml:space="preserve"> </w:t>
      </w:r>
      <w:proofErr w:type="spellStart"/>
      <w:r w:rsidRPr="005F5DBB">
        <w:rPr>
          <w:sz w:val="22"/>
          <w:szCs w:val="22"/>
        </w:rPr>
        <w:t>padidėti</w:t>
      </w:r>
      <w:proofErr w:type="spellEnd"/>
      <w:r w:rsidRPr="005F5DBB">
        <w:rPr>
          <w:sz w:val="22"/>
          <w:szCs w:val="22"/>
        </w:rPr>
        <w:t xml:space="preserve"> </w:t>
      </w:r>
      <w:proofErr w:type="spellStart"/>
      <w:r w:rsidRPr="005F5DBB">
        <w:rPr>
          <w:sz w:val="22"/>
          <w:szCs w:val="22"/>
        </w:rPr>
        <w:t>digoksino</w:t>
      </w:r>
      <w:proofErr w:type="spellEnd"/>
      <w:r w:rsidRPr="005F5DBB">
        <w:rPr>
          <w:sz w:val="22"/>
          <w:szCs w:val="22"/>
        </w:rPr>
        <w:t xml:space="preserve"> </w:t>
      </w:r>
      <w:proofErr w:type="spellStart"/>
      <w:r w:rsidRPr="005F5DBB">
        <w:rPr>
          <w:sz w:val="22"/>
          <w:szCs w:val="22"/>
        </w:rPr>
        <w:t>rezorbcija</w:t>
      </w:r>
      <w:proofErr w:type="spellEnd"/>
      <w:r w:rsidRPr="005F5DBB">
        <w:rPr>
          <w:sz w:val="22"/>
          <w:szCs w:val="22"/>
        </w:rPr>
        <w:t xml:space="preserve">. </w:t>
      </w:r>
      <w:proofErr w:type="spellStart"/>
      <w:r w:rsidRPr="005F5DBB">
        <w:rPr>
          <w:sz w:val="22"/>
          <w:szCs w:val="22"/>
        </w:rPr>
        <w:t>Sveikiems</w:t>
      </w:r>
      <w:proofErr w:type="spellEnd"/>
      <w:r w:rsidRPr="005F5DBB">
        <w:rPr>
          <w:sz w:val="22"/>
          <w:szCs w:val="22"/>
        </w:rPr>
        <w:t xml:space="preserve"> </w:t>
      </w:r>
      <w:proofErr w:type="spellStart"/>
      <w:r w:rsidRPr="005F5DBB">
        <w:rPr>
          <w:sz w:val="22"/>
          <w:szCs w:val="22"/>
        </w:rPr>
        <w:t>asmenims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20 mg </w:t>
      </w:r>
      <w:proofErr w:type="spellStart"/>
      <w:r w:rsidRPr="005F5DBB">
        <w:rPr>
          <w:sz w:val="22"/>
          <w:szCs w:val="22"/>
        </w:rPr>
        <w:t>omeprazolo</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digoksino</w:t>
      </w:r>
      <w:proofErr w:type="spellEnd"/>
      <w:r w:rsidRPr="005F5DBB">
        <w:rPr>
          <w:sz w:val="22"/>
          <w:szCs w:val="22"/>
        </w:rPr>
        <w:t xml:space="preserve"> </w:t>
      </w:r>
      <w:proofErr w:type="spellStart"/>
      <w:r w:rsidRPr="005F5DBB">
        <w:rPr>
          <w:sz w:val="22"/>
          <w:szCs w:val="22"/>
        </w:rPr>
        <w:t>biologinis</w:t>
      </w:r>
      <w:proofErr w:type="spellEnd"/>
      <w:r w:rsidRPr="005F5DBB">
        <w:rPr>
          <w:sz w:val="22"/>
          <w:szCs w:val="22"/>
        </w:rPr>
        <w:t xml:space="preserve"> </w:t>
      </w:r>
      <w:proofErr w:type="spellStart"/>
      <w:r w:rsidRPr="005F5DBB">
        <w:rPr>
          <w:sz w:val="22"/>
          <w:szCs w:val="22"/>
        </w:rPr>
        <w:t>prieinamumas</w:t>
      </w:r>
      <w:proofErr w:type="spellEnd"/>
      <w:r w:rsidRPr="005F5DBB">
        <w:rPr>
          <w:sz w:val="22"/>
          <w:szCs w:val="22"/>
        </w:rPr>
        <w:t xml:space="preserve"> </w:t>
      </w:r>
      <w:proofErr w:type="spellStart"/>
      <w:r w:rsidRPr="005F5DBB">
        <w:rPr>
          <w:sz w:val="22"/>
          <w:szCs w:val="22"/>
        </w:rPr>
        <w:t>padidėjo</w:t>
      </w:r>
      <w:proofErr w:type="spellEnd"/>
      <w:r w:rsidRPr="005F5DBB">
        <w:rPr>
          <w:sz w:val="22"/>
          <w:szCs w:val="22"/>
        </w:rPr>
        <w:t xml:space="preserve"> 10 % (2 </w:t>
      </w:r>
      <w:proofErr w:type="spellStart"/>
      <w:r w:rsidRPr="005F5DBB">
        <w:rPr>
          <w:sz w:val="22"/>
          <w:szCs w:val="22"/>
        </w:rPr>
        <w:t>iš</w:t>
      </w:r>
      <w:proofErr w:type="spellEnd"/>
      <w:r w:rsidRPr="005F5DBB">
        <w:rPr>
          <w:sz w:val="22"/>
          <w:szCs w:val="22"/>
        </w:rPr>
        <w:t xml:space="preserve"> 10 </w:t>
      </w:r>
      <w:proofErr w:type="spellStart"/>
      <w:r w:rsidRPr="005F5DBB">
        <w:rPr>
          <w:sz w:val="22"/>
          <w:szCs w:val="22"/>
        </w:rPr>
        <w:t>asmenų</w:t>
      </w:r>
      <w:proofErr w:type="spellEnd"/>
      <w:r w:rsidRPr="005F5DBB">
        <w:rPr>
          <w:sz w:val="22"/>
          <w:szCs w:val="22"/>
        </w:rPr>
        <w:t xml:space="preserve"> – </w:t>
      </w:r>
      <w:proofErr w:type="spellStart"/>
      <w:r w:rsidRPr="005F5DBB">
        <w:rPr>
          <w:sz w:val="22"/>
          <w:szCs w:val="22"/>
        </w:rPr>
        <w:t>iki</w:t>
      </w:r>
      <w:proofErr w:type="spellEnd"/>
      <w:r w:rsidRPr="005F5DBB">
        <w:rPr>
          <w:sz w:val="22"/>
          <w:szCs w:val="22"/>
        </w:rPr>
        <w:t xml:space="preserve"> 30 %).</w:t>
      </w:r>
    </w:p>
    <w:p w14:paraId="13A327D9" w14:textId="77777777" w:rsidR="00586BD1" w:rsidRPr="005F5DBB" w:rsidRDefault="00586BD1" w:rsidP="00586BD1">
      <w:pPr>
        <w:rPr>
          <w:i/>
          <w:sz w:val="22"/>
          <w:szCs w:val="22"/>
          <w:u w:val="single"/>
          <w:lang w:val="lt-LT"/>
        </w:rPr>
      </w:pPr>
      <w:r w:rsidRPr="005F5DBB">
        <w:rPr>
          <w:sz w:val="22"/>
          <w:szCs w:val="22"/>
          <w:lang w:val="lt-LT"/>
        </w:rPr>
        <w:t xml:space="preserve">Gauta pranešimų apie </w:t>
      </w:r>
      <w:proofErr w:type="spellStart"/>
      <w:r w:rsidRPr="005F5DBB">
        <w:rPr>
          <w:sz w:val="22"/>
          <w:szCs w:val="22"/>
          <w:lang w:val="lt-LT"/>
        </w:rPr>
        <w:t>omeprazolo</w:t>
      </w:r>
      <w:proofErr w:type="spellEnd"/>
      <w:r w:rsidRPr="005F5DBB">
        <w:rPr>
          <w:sz w:val="22"/>
          <w:szCs w:val="22"/>
          <w:lang w:val="lt-LT"/>
        </w:rPr>
        <w:t xml:space="preserve"> sąveiką su kai kuriais antiretrovirusiniais vaistiniais preparatais. Pastebėtų sąveikų klinikinė reikšmė ir mechanizmai žinomi ne visada. Dėl </w:t>
      </w:r>
      <w:proofErr w:type="spellStart"/>
      <w:r w:rsidRPr="005F5DBB">
        <w:rPr>
          <w:sz w:val="22"/>
          <w:szCs w:val="22"/>
          <w:lang w:val="lt-LT"/>
        </w:rPr>
        <w:t>omeprazolo</w:t>
      </w:r>
      <w:proofErr w:type="spellEnd"/>
      <w:r w:rsidRPr="005F5DBB">
        <w:rPr>
          <w:sz w:val="22"/>
          <w:szCs w:val="22"/>
          <w:lang w:val="lt-LT"/>
        </w:rPr>
        <w:t xml:space="preserve"> vartojimo padidėjęs skrandžio pH gali pakeisti antiretrovirusinio vaistinio preparato </w:t>
      </w:r>
      <w:proofErr w:type="spellStart"/>
      <w:r w:rsidRPr="005F5DBB">
        <w:rPr>
          <w:sz w:val="22"/>
          <w:szCs w:val="22"/>
          <w:lang w:val="lt-LT"/>
        </w:rPr>
        <w:t>rezorbciją</w:t>
      </w:r>
      <w:proofErr w:type="spellEnd"/>
      <w:r w:rsidRPr="005F5DBB">
        <w:rPr>
          <w:sz w:val="22"/>
          <w:szCs w:val="22"/>
          <w:lang w:val="lt-LT"/>
        </w:rPr>
        <w:t xml:space="preserve">. Kiti galimi sąveikos mechanizmai yra susiję su CYP 2C19. Pastebėta sumažėjusi kai kurių antiretrovirusinių vaistinių preparatų (pvz., </w:t>
      </w:r>
      <w:proofErr w:type="spellStart"/>
      <w:r w:rsidRPr="005F5DBB">
        <w:rPr>
          <w:sz w:val="22"/>
          <w:szCs w:val="22"/>
          <w:lang w:val="lt-LT"/>
        </w:rPr>
        <w:t>atazanaviro</w:t>
      </w:r>
      <w:proofErr w:type="spellEnd"/>
      <w:r w:rsidRPr="005F5DBB">
        <w:rPr>
          <w:sz w:val="22"/>
          <w:szCs w:val="22"/>
          <w:lang w:val="lt-LT"/>
        </w:rPr>
        <w:t xml:space="preserve"> ir </w:t>
      </w:r>
      <w:proofErr w:type="spellStart"/>
      <w:r w:rsidRPr="005F5DBB">
        <w:rPr>
          <w:sz w:val="22"/>
          <w:szCs w:val="22"/>
          <w:lang w:val="lt-LT"/>
        </w:rPr>
        <w:t>nelfinaviro</w:t>
      </w:r>
      <w:proofErr w:type="spellEnd"/>
      <w:r w:rsidRPr="005F5DBB">
        <w:rPr>
          <w:sz w:val="22"/>
          <w:szCs w:val="22"/>
          <w:lang w:val="lt-LT"/>
        </w:rPr>
        <w:t xml:space="preserve">) koncentracija serume kartu vartojant </w:t>
      </w:r>
      <w:proofErr w:type="spellStart"/>
      <w:r w:rsidRPr="005F5DBB">
        <w:rPr>
          <w:sz w:val="22"/>
          <w:szCs w:val="22"/>
          <w:lang w:val="lt-LT"/>
        </w:rPr>
        <w:t>omeprazolą</w:t>
      </w:r>
      <w:proofErr w:type="spellEnd"/>
      <w:r w:rsidRPr="005F5DBB">
        <w:rPr>
          <w:sz w:val="22"/>
          <w:szCs w:val="22"/>
          <w:lang w:val="lt-LT"/>
        </w:rPr>
        <w:t xml:space="preserve">, todėl šiuos vaistinius preparatus kartu vartoti draudžiama. Sveikiems savanoriams kartu su 300 mg </w:t>
      </w:r>
      <w:proofErr w:type="spellStart"/>
      <w:r w:rsidRPr="005F5DBB">
        <w:rPr>
          <w:sz w:val="22"/>
          <w:szCs w:val="22"/>
          <w:lang w:val="lt-LT"/>
        </w:rPr>
        <w:t>atazanaviro</w:t>
      </w:r>
      <w:proofErr w:type="spellEnd"/>
      <w:r w:rsidRPr="005F5DBB">
        <w:rPr>
          <w:sz w:val="22"/>
          <w:szCs w:val="22"/>
          <w:lang w:val="lt-LT"/>
        </w:rPr>
        <w:t xml:space="preserve"> ir 100 mg ritonaviro deriniu 1 kartą per parą vartojant 40 mg </w:t>
      </w:r>
      <w:proofErr w:type="spellStart"/>
      <w:r w:rsidRPr="005F5DBB">
        <w:rPr>
          <w:sz w:val="22"/>
          <w:szCs w:val="22"/>
          <w:lang w:val="lt-LT"/>
        </w:rPr>
        <w:t>omeprazolo</w:t>
      </w:r>
      <w:proofErr w:type="spellEnd"/>
      <w:r w:rsidRPr="005F5DBB">
        <w:rPr>
          <w:sz w:val="22"/>
          <w:szCs w:val="22"/>
          <w:lang w:val="lt-LT"/>
        </w:rPr>
        <w:t xml:space="preserve">, gerokai sumažėjo </w:t>
      </w:r>
      <w:proofErr w:type="spellStart"/>
      <w:r w:rsidRPr="005F5DBB">
        <w:rPr>
          <w:sz w:val="22"/>
          <w:szCs w:val="22"/>
          <w:lang w:val="lt-LT"/>
        </w:rPr>
        <w:t>atazanaviro</w:t>
      </w:r>
      <w:proofErr w:type="spellEnd"/>
      <w:r w:rsidRPr="005F5DBB">
        <w:rPr>
          <w:sz w:val="22"/>
          <w:szCs w:val="22"/>
          <w:lang w:val="lt-LT"/>
        </w:rPr>
        <w:t xml:space="preserve"> ekspozicija (AUC, </w:t>
      </w:r>
      <w:proofErr w:type="spellStart"/>
      <w:r w:rsidRPr="005F5DBB">
        <w:rPr>
          <w:sz w:val="22"/>
          <w:szCs w:val="22"/>
          <w:lang w:val="lt-LT"/>
        </w:rPr>
        <w:t>C</w:t>
      </w:r>
      <w:r w:rsidRPr="005F5DBB">
        <w:rPr>
          <w:sz w:val="22"/>
          <w:szCs w:val="22"/>
          <w:vertAlign w:val="subscript"/>
          <w:lang w:val="lt-LT"/>
        </w:rPr>
        <w:t>max</w:t>
      </w:r>
      <w:proofErr w:type="spellEnd"/>
      <w:r w:rsidRPr="005F5DBB">
        <w:rPr>
          <w:sz w:val="22"/>
          <w:szCs w:val="22"/>
          <w:lang w:val="lt-LT"/>
        </w:rPr>
        <w:t xml:space="preserve"> ir </w:t>
      </w:r>
      <w:proofErr w:type="spellStart"/>
      <w:r w:rsidRPr="005F5DBB">
        <w:rPr>
          <w:sz w:val="22"/>
          <w:szCs w:val="22"/>
          <w:lang w:val="lt-LT"/>
        </w:rPr>
        <w:t>C</w:t>
      </w:r>
      <w:r w:rsidRPr="005F5DBB">
        <w:rPr>
          <w:sz w:val="22"/>
          <w:szCs w:val="22"/>
          <w:vertAlign w:val="subscript"/>
          <w:lang w:val="lt-LT"/>
        </w:rPr>
        <w:t>min</w:t>
      </w:r>
      <w:proofErr w:type="spellEnd"/>
      <w:r w:rsidRPr="005F5DBB">
        <w:rPr>
          <w:sz w:val="22"/>
          <w:szCs w:val="22"/>
          <w:lang w:val="lt-LT"/>
        </w:rPr>
        <w:t xml:space="preserve"> sumažėjo maždaug 75 %). </w:t>
      </w:r>
      <w:proofErr w:type="spellStart"/>
      <w:r w:rsidRPr="005F5DBB">
        <w:rPr>
          <w:sz w:val="22"/>
          <w:szCs w:val="22"/>
          <w:lang w:val="lt-LT"/>
        </w:rPr>
        <w:t>Atazanaviro</w:t>
      </w:r>
      <w:proofErr w:type="spellEnd"/>
      <w:r w:rsidRPr="005F5DBB">
        <w:rPr>
          <w:sz w:val="22"/>
          <w:szCs w:val="22"/>
          <w:lang w:val="lt-LT"/>
        </w:rPr>
        <w:t xml:space="preserve"> dozės padidinimas iki 400 mg </w:t>
      </w:r>
      <w:proofErr w:type="spellStart"/>
      <w:r w:rsidRPr="005F5DBB">
        <w:rPr>
          <w:sz w:val="22"/>
          <w:szCs w:val="22"/>
          <w:lang w:val="lt-LT"/>
        </w:rPr>
        <w:t>omeprazolo</w:t>
      </w:r>
      <w:proofErr w:type="spellEnd"/>
      <w:r w:rsidRPr="005F5DBB">
        <w:rPr>
          <w:sz w:val="22"/>
          <w:szCs w:val="22"/>
          <w:lang w:val="lt-LT"/>
        </w:rPr>
        <w:t xml:space="preserve"> įtakos jo ekspozicijai nekompensavo. Taip pat gauta pranešimų apie padidėjusią kai kurių kitų antiretrovirusinių vaistinių preparatų (pvz., </w:t>
      </w:r>
      <w:proofErr w:type="spellStart"/>
      <w:r w:rsidRPr="005F5DBB">
        <w:rPr>
          <w:sz w:val="22"/>
          <w:szCs w:val="22"/>
          <w:lang w:val="lt-LT"/>
        </w:rPr>
        <w:t>sakvinaviro</w:t>
      </w:r>
      <w:proofErr w:type="spellEnd"/>
      <w:r w:rsidRPr="005F5DBB">
        <w:rPr>
          <w:sz w:val="22"/>
          <w:szCs w:val="22"/>
          <w:lang w:val="lt-LT"/>
        </w:rPr>
        <w:t xml:space="preserve">) koncentraciją serume ir pastebėta, kad kai kurių antiretrovirusinių vaistinių preparatų koncentracija serume vartojant </w:t>
      </w:r>
      <w:proofErr w:type="spellStart"/>
      <w:r w:rsidRPr="005F5DBB">
        <w:rPr>
          <w:sz w:val="22"/>
          <w:szCs w:val="22"/>
          <w:lang w:val="lt-LT"/>
        </w:rPr>
        <w:t>omeprazolą</w:t>
      </w:r>
      <w:proofErr w:type="spellEnd"/>
      <w:r w:rsidRPr="005F5DBB">
        <w:rPr>
          <w:sz w:val="22"/>
          <w:szCs w:val="22"/>
          <w:lang w:val="lt-LT"/>
        </w:rPr>
        <w:t xml:space="preserve"> nepakinta. Kadangi </w:t>
      </w:r>
      <w:proofErr w:type="spellStart"/>
      <w:r w:rsidRPr="005F5DBB">
        <w:rPr>
          <w:sz w:val="22"/>
          <w:szCs w:val="22"/>
          <w:lang w:val="lt-LT"/>
        </w:rPr>
        <w:t>omeprazolo</w:t>
      </w:r>
      <w:proofErr w:type="spellEnd"/>
      <w:r w:rsidRPr="005F5DBB">
        <w:rPr>
          <w:sz w:val="22"/>
          <w:szCs w:val="22"/>
          <w:lang w:val="lt-LT"/>
        </w:rPr>
        <w:t xml:space="preserve"> ir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sz w:val="22"/>
          <w:szCs w:val="22"/>
          <w:lang w:val="lt-LT"/>
        </w:rPr>
        <w:t>farmakodinaminiai</w:t>
      </w:r>
      <w:proofErr w:type="spellEnd"/>
      <w:r w:rsidRPr="005F5DBB">
        <w:rPr>
          <w:sz w:val="22"/>
          <w:szCs w:val="22"/>
          <w:lang w:val="lt-LT"/>
        </w:rPr>
        <w:t xml:space="preserve"> poveikiai ir </w:t>
      </w:r>
      <w:proofErr w:type="spellStart"/>
      <w:r w:rsidRPr="005F5DBB">
        <w:rPr>
          <w:sz w:val="22"/>
          <w:szCs w:val="22"/>
          <w:lang w:val="lt-LT"/>
        </w:rPr>
        <w:t>farmakokinetinės</w:t>
      </w:r>
      <w:proofErr w:type="spellEnd"/>
      <w:r w:rsidRPr="005F5DBB">
        <w:rPr>
          <w:sz w:val="22"/>
          <w:szCs w:val="22"/>
          <w:lang w:val="lt-LT"/>
        </w:rPr>
        <w:t xml:space="preserve"> savybės yra panašios, </w:t>
      </w:r>
      <w:proofErr w:type="spellStart"/>
      <w:r w:rsidRPr="005F5DBB">
        <w:rPr>
          <w:sz w:val="22"/>
          <w:szCs w:val="22"/>
          <w:lang w:val="lt-LT"/>
        </w:rPr>
        <w:t>ezomeprazolą</w:t>
      </w:r>
      <w:proofErr w:type="spellEnd"/>
      <w:r w:rsidRPr="005F5DBB">
        <w:rPr>
          <w:sz w:val="22"/>
          <w:szCs w:val="22"/>
          <w:lang w:val="lt-LT"/>
        </w:rPr>
        <w:t xml:space="preserve"> draudžiama vartoti kartu su tokiais antiretrovirusiniais vaistiniais preparatais kaip </w:t>
      </w:r>
      <w:proofErr w:type="spellStart"/>
      <w:r w:rsidRPr="005F5DBB">
        <w:rPr>
          <w:sz w:val="22"/>
          <w:szCs w:val="22"/>
          <w:lang w:val="lt-LT"/>
        </w:rPr>
        <w:t>atazanaviras</w:t>
      </w:r>
      <w:proofErr w:type="spellEnd"/>
      <w:r w:rsidRPr="005F5DBB">
        <w:rPr>
          <w:sz w:val="22"/>
          <w:szCs w:val="22"/>
          <w:lang w:val="lt-LT"/>
        </w:rPr>
        <w:t xml:space="preserve"> ir </w:t>
      </w:r>
      <w:proofErr w:type="spellStart"/>
      <w:r w:rsidRPr="005F5DBB">
        <w:rPr>
          <w:sz w:val="22"/>
          <w:szCs w:val="22"/>
          <w:lang w:val="lt-LT"/>
        </w:rPr>
        <w:t>nelfinaviras</w:t>
      </w:r>
      <w:proofErr w:type="spellEnd"/>
      <w:r w:rsidR="00713EE5">
        <w:rPr>
          <w:sz w:val="22"/>
          <w:szCs w:val="22"/>
          <w:lang w:val="lt-LT"/>
        </w:rPr>
        <w:t xml:space="preserve"> (žr. 4.3 skyrių)</w:t>
      </w:r>
      <w:r w:rsidRPr="005F5DBB">
        <w:rPr>
          <w:sz w:val="22"/>
          <w:szCs w:val="22"/>
          <w:lang w:val="lt-LT"/>
        </w:rPr>
        <w:t>.</w:t>
      </w:r>
    </w:p>
    <w:p w14:paraId="753C59F0" w14:textId="77777777" w:rsidR="00586BD1" w:rsidRPr="005F5DBB" w:rsidRDefault="00586BD1" w:rsidP="00586BD1">
      <w:pPr>
        <w:rPr>
          <w:b/>
          <w:i/>
          <w:sz w:val="22"/>
          <w:szCs w:val="22"/>
          <w:u w:val="single"/>
          <w:lang w:val="lt-LT"/>
        </w:rPr>
      </w:pPr>
      <w:r w:rsidRPr="005F5DBB">
        <w:rPr>
          <w:b/>
          <w:i/>
          <w:sz w:val="22"/>
          <w:szCs w:val="22"/>
          <w:u w:val="single"/>
          <w:lang w:val="lt-LT"/>
        </w:rPr>
        <w:fldChar w:fldCharType="begin"/>
      </w:r>
      <w:r w:rsidRPr="005F5DBB">
        <w:rPr>
          <w:b/>
          <w:i/>
          <w:sz w:val="22"/>
          <w:szCs w:val="22"/>
          <w:u w:val="single"/>
          <w:lang w:val="lt-LT"/>
        </w:rPr>
        <w:instrText xml:space="preserve">  </w:instrText>
      </w:r>
      <w:r w:rsidRPr="005F5DBB">
        <w:rPr>
          <w:b/>
          <w:i/>
          <w:sz w:val="22"/>
          <w:szCs w:val="22"/>
          <w:u w:val="single"/>
          <w:lang w:val="lt-LT"/>
        </w:rPr>
        <w:fldChar w:fldCharType="end"/>
      </w:r>
    </w:p>
    <w:p w14:paraId="27534F8A" w14:textId="77777777" w:rsidR="00586BD1" w:rsidRPr="005F5DBB" w:rsidRDefault="00586BD1" w:rsidP="00586BD1">
      <w:pPr>
        <w:pStyle w:val="Pagrindinistekstas"/>
        <w:spacing w:after="0"/>
        <w:rPr>
          <w:i/>
          <w:sz w:val="22"/>
          <w:szCs w:val="22"/>
          <w:lang w:val="lt-LT"/>
        </w:rPr>
      </w:pPr>
      <w:r w:rsidRPr="005F5DBB">
        <w:rPr>
          <w:i/>
          <w:sz w:val="22"/>
          <w:szCs w:val="22"/>
          <w:u w:val="single"/>
          <w:lang w:val="lt-LT"/>
        </w:rPr>
        <w:t>Vaist</w:t>
      </w:r>
      <w:r w:rsidR="00713EE5">
        <w:rPr>
          <w:i/>
          <w:sz w:val="22"/>
          <w:szCs w:val="22"/>
          <w:u w:val="single"/>
          <w:lang w:val="lt-LT"/>
        </w:rPr>
        <w:t>ini</w:t>
      </w:r>
      <w:r w:rsidRPr="005F5DBB">
        <w:rPr>
          <w:i/>
          <w:sz w:val="22"/>
          <w:szCs w:val="22"/>
          <w:u w:val="single"/>
          <w:lang w:val="lt-LT"/>
        </w:rPr>
        <w:t>ai</w:t>
      </w:r>
      <w:r w:rsidR="00713EE5">
        <w:rPr>
          <w:i/>
          <w:sz w:val="22"/>
          <w:szCs w:val="22"/>
          <w:u w:val="single"/>
          <w:lang w:val="lt-LT"/>
        </w:rPr>
        <w:t xml:space="preserve"> preparatai</w:t>
      </w:r>
      <w:r w:rsidRPr="005F5DBB">
        <w:rPr>
          <w:i/>
          <w:sz w:val="22"/>
          <w:szCs w:val="22"/>
          <w:u w:val="single"/>
          <w:lang w:val="lt-LT"/>
        </w:rPr>
        <w:t xml:space="preserve">, kuriuos </w:t>
      </w:r>
      <w:proofErr w:type="spellStart"/>
      <w:r w:rsidRPr="005F5DBB">
        <w:rPr>
          <w:i/>
          <w:sz w:val="22"/>
          <w:szCs w:val="22"/>
          <w:u w:val="single"/>
          <w:lang w:val="lt-LT"/>
        </w:rPr>
        <w:t>metabolizuoja</w:t>
      </w:r>
      <w:proofErr w:type="spellEnd"/>
      <w:r w:rsidRPr="005F5DBB">
        <w:rPr>
          <w:i/>
          <w:sz w:val="22"/>
          <w:szCs w:val="22"/>
          <w:u w:val="single"/>
          <w:lang w:val="lt-LT"/>
        </w:rPr>
        <w:t xml:space="preserve"> CYP2C19</w:t>
      </w:r>
    </w:p>
    <w:p w14:paraId="421F24A5" w14:textId="77777777" w:rsidR="00586BD1" w:rsidRPr="003B6024" w:rsidRDefault="00586BD1" w:rsidP="00586BD1">
      <w:pPr>
        <w:pStyle w:val="Pagrindinistekstas"/>
        <w:spacing w:after="0"/>
        <w:rPr>
          <w:sz w:val="22"/>
          <w:lang w:val="lt-LT"/>
        </w:rPr>
      </w:pPr>
      <w:proofErr w:type="spellStart"/>
      <w:r w:rsidRPr="005F5DBB">
        <w:rPr>
          <w:sz w:val="22"/>
          <w:szCs w:val="22"/>
          <w:lang w:val="lt-LT"/>
        </w:rPr>
        <w:t>Ezomeprazolas</w:t>
      </w:r>
      <w:proofErr w:type="spellEnd"/>
      <w:r w:rsidRPr="005F5DBB">
        <w:rPr>
          <w:sz w:val="22"/>
          <w:szCs w:val="22"/>
          <w:lang w:val="lt-LT"/>
        </w:rPr>
        <w:t xml:space="preserve"> slopina CYP2C19 – pagrindinį šį vaist</w:t>
      </w:r>
      <w:r w:rsidR="00EB2728">
        <w:rPr>
          <w:sz w:val="22"/>
          <w:szCs w:val="22"/>
          <w:lang w:val="lt-LT"/>
        </w:rPr>
        <w:t>inį preparat</w:t>
      </w:r>
      <w:r w:rsidRPr="005F5DBB">
        <w:rPr>
          <w:sz w:val="22"/>
          <w:szCs w:val="22"/>
          <w:lang w:val="lt-LT"/>
        </w:rPr>
        <w:t xml:space="preserve">ą </w:t>
      </w:r>
      <w:proofErr w:type="spellStart"/>
      <w:r w:rsidRPr="005F5DBB">
        <w:rPr>
          <w:sz w:val="22"/>
          <w:szCs w:val="22"/>
          <w:lang w:val="lt-LT"/>
        </w:rPr>
        <w:t>metabolizuojantį</w:t>
      </w:r>
      <w:proofErr w:type="spellEnd"/>
      <w:r w:rsidRPr="005F5DBB">
        <w:rPr>
          <w:sz w:val="22"/>
          <w:szCs w:val="22"/>
          <w:lang w:val="lt-LT"/>
        </w:rPr>
        <w:t xml:space="preserve"> fermentą, todėl gali padidėti kartu vartojamų CYP2C19 </w:t>
      </w:r>
      <w:proofErr w:type="spellStart"/>
      <w:r w:rsidRPr="005F5DBB">
        <w:rPr>
          <w:sz w:val="22"/>
          <w:szCs w:val="22"/>
          <w:lang w:val="lt-LT"/>
        </w:rPr>
        <w:t>metabolizuojamų</w:t>
      </w:r>
      <w:proofErr w:type="spellEnd"/>
      <w:r w:rsidRPr="005F5DBB">
        <w:rPr>
          <w:sz w:val="22"/>
          <w:szCs w:val="22"/>
          <w:lang w:val="lt-LT"/>
        </w:rPr>
        <w:t xml:space="preserve"> vaist</w:t>
      </w:r>
      <w:r w:rsidR="002E1E06">
        <w:rPr>
          <w:sz w:val="22"/>
          <w:szCs w:val="22"/>
          <w:lang w:val="lt-LT"/>
        </w:rPr>
        <w:t>ini</w:t>
      </w:r>
      <w:r w:rsidRPr="005F5DBB">
        <w:rPr>
          <w:sz w:val="22"/>
          <w:szCs w:val="22"/>
          <w:lang w:val="lt-LT"/>
        </w:rPr>
        <w:t>ų</w:t>
      </w:r>
      <w:r w:rsidR="002E1E06">
        <w:rPr>
          <w:sz w:val="22"/>
          <w:szCs w:val="22"/>
          <w:lang w:val="lt-LT"/>
        </w:rPr>
        <w:t xml:space="preserve"> preparatų</w:t>
      </w:r>
      <w:r w:rsidRPr="005F5DBB">
        <w:rPr>
          <w:sz w:val="22"/>
          <w:szCs w:val="22"/>
          <w:lang w:val="lt-LT"/>
        </w:rPr>
        <w:t xml:space="preserve"> (pvz., </w:t>
      </w:r>
      <w:proofErr w:type="spellStart"/>
      <w:r w:rsidRPr="005F5DBB">
        <w:rPr>
          <w:sz w:val="22"/>
          <w:szCs w:val="22"/>
          <w:lang w:val="lt-LT"/>
        </w:rPr>
        <w:t>diazepamo</w:t>
      </w:r>
      <w:proofErr w:type="spellEnd"/>
      <w:r w:rsidRPr="005F5DBB">
        <w:rPr>
          <w:sz w:val="22"/>
          <w:szCs w:val="22"/>
          <w:lang w:val="lt-LT"/>
        </w:rPr>
        <w:t xml:space="preserve">, </w:t>
      </w:r>
      <w:proofErr w:type="spellStart"/>
      <w:r w:rsidRPr="005F5DBB">
        <w:rPr>
          <w:sz w:val="22"/>
          <w:szCs w:val="22"/>
          <w:lang w:val="lt-LT"/>
        </w:rPr>
        <w:t>citalopramo</w:t>
      </w:r>
      <w:proofErr w:type="spellEnd"/>
      <w:r w:rsidRPr="005F5DBB">
        <w:rPr>
          <w:sz w:val="22"/>
          <w:szCs w:val="22"/>
          <w:lang w:val="lt-LT"/>
        </w:rPr>
        <w:t xml:space="preserve">, </w:t>
      </w:r>
      <w:proofErr w:type="spellStart"/>
      <w:r w:rsidRPr="005F5DBB">
        <w:rPr>
          <w:sz w:val="22"/>
          <w:szCs w:val="22"/>
          <w:lang w:val="lt-LT"/>
        </w:rPr>
        <w:t>imipramino</w:t>
      </w:r>
      <w:proofErr w:type="spellEnd"/>
      <w:r w:rsidRPr="005F5DBB">
        <w:rPr>
          <w:sz w:val="22"/>
          <w:szCs w:val="22"/>
          <w:lang w:val="lt-LT"/>
        </w:rPr>
        <w:t xml:space="preserve">, </w:t>
      </w:r>
      <w:proofErr w:type="spellStart"/>
      <w:r w:rsidRPr="005F5DBB">
        <w:rPr>
          <w:sz w:val="22"/>
          <w:szCs w:val="22"/>
          <w:lang w:val="lt-LT"/>
        </w:rPr>
        <w:t>klomipramino</w:t>
      </w:r>
      <w:proofErr w:type="spellEnd"/>
      <w:r w:rsidRPr="005F5DBB">
        <w:rPr>
          <w:sz w:val="22"/>
          <w:szCs w:val="22"/>
          <w:lang w:val="lt-LT"/>
        </w:rPr>
        <w:t xml:space="preserve">, </w:t>
      </w:r>
      <w:proofErr w:type="spellStart"/>
      <w:r w:rsidRPr="005F5DBB">
        <w:rPr>
          <w:sz w:val="22"/>
          <w:szCs w:val="22"/>
          <w:lang w:val="lt-LT"/>
        </w:rPr>
        <w:t>fenitoino</w:t>
      </w:r>
      <w:proofErr w:type="spellEnd"/>
      <w:r w:rsidRPr="005F5DBB">
        <w:rPr>
          <w:sz w:val="22"/>
          <w:szCs w:val="22"/>
          <w:lang w:val="lt-LT"/>
        </w:rPr>
        <w:t xml:space="preserve"> ir kt.) koncentracija plazmoje, gali tekti mažinti jų dozes. Į tai atsižvelgti ypač svarbu, kai </w:t>
      </w:r>
      <w:proofErr w:type="spellStart"/>
      <w:r w:rsidRPr="005F5DBB">
        <w:rPr>
          <w:sz w:val="22"/>
          <w:szCs w:val="22"/>
          <w:lang w:val="lt-LT"/>
        </w:rPr>
        <w:t>ezomeprazolo</w:t>
      </w:r>
      <w:proofErr w:type="spellEnd"/>
      <w:r w:rsidRPr="005F5DBB">
        <w:rPr>
          <w:sz w:val="22"/>
          <w:szCs w:val="22"/>
          <w:lang w:val="lt-LT"/>
        </w:rPr>
        <w:t xml:space="preserve"> skiriama pagal poreikį. </w:t>
      </w:r>
      <w:r w:rsidRPr="003B6024">
        <w:rPr>
          <w:sz w:val="22"/>
          <w:lang w:val="lt-LT"/>
        </w:rPr>
        <w:t xml:space="preserve">Kartu vartojant </w:t>
      </w:r>
      <w:proofErr w:type="spellStart"/>
      <w:r w:rsidRPr="003B6024">
        <w:rPr>
          <w:sz w:val="22"/>
          <w:lang w:val="lt-LT"/>
        </w:rPr>
        <w:t>ezomeprazolą</w:t>
      </w:r>
      <w:proofErr w:type="spellEnd"/>
      <w:r w:rsidRPr="003B6024">
        <w:rPr>
          <w:sz w:val="22"/>
          <w:lang w:val="lt-LT"/>
        </w:rPr>
        <w:t xml:space="preserve"> 30 mg dozėmis, 45 % sumažėjo CYP2C19 substrato </w:t>
      </w:r>
      <w:proofErr w:type="spellStart"/>
      <w:r w:rsidRPr="003B6024">
        <w:rPr>
          <w:sz w:val="22"/>
          <w:lang w:val="lt-LT"/>
        </w:rPr>
        <w:t>diazepamo</w:t>
      </w:r>
      <w:proofErr w:type="spellEnd"/>
      <w:r w:rsidRPr="003B6024">
        <w:rPr>
          <w:sz w:val="22"/>
          <w:lang w:val="lt-LT"/>
        </w:rPr>
        <w:t xml:space="preserve"> klirensas. Kartu vartojant </w:t>
      </w:r>
      <w:proofErr w:type="spellStart"/>
      <w:r w:rsidRPr="003B6024">
        <w:rPr>
          <w:sz w:val="22"/>
          <w:lang w:val="lt-LT"/>
        </w:rPr>
        <w:t>ezomeprazolą</w:t>
      </w:r>
      <w:proofErr w:type="spellEnd"/>
      <w:r w:rsidRPr="003B6024">
        <w:rPr>
          <w:sz w:val="22"/>
          <w:lang w:val="lt-LT"/>
        </w:rPr>
        <w:t xml:space="preserve"> 40 mg dozėmis, 13 % padidėjo mažiausia </w:t>
      </w:r>
      <w:proofErr w:type="spellStart"/>
      <w:r w:rsidRPr="003B6024">
        <w:rPr>
          <w:sz w:val="22"/>
          <w:lang w:val="lt-LT"/>
        </w:rPr>
        <w:t>pusiausvyrinė</w:t>
      </w:r>
      <w:proofErr w:type="spellEnd"/>
      <w:r w:rsidRPr="003B6024">
        <w:rPr>
          <w:sz w:val="22"/>
          <w:lang w:val="lt-LT"/>
        </w:rPr>
        <w:t xml:space="preserve"> </w:t>
      </w:r>
      <w:proofErr w:type="spellStart"/>
      <w:r w:rsidRPr="003B6024">
        <w:rPr>
          <w:sz w:val="22"/>
          <w:lang w:val="lt-LT"/>
        </w:rPr>
        <w:t>fenitoino</w:t>
      </w:r>
      <w:proofErr w:type="spellEnd"/>
      <w:r w:rsidRPr="003B6024">
        <w:rPr>
          <w:sz w:val="22"/>
          <w:lang w:val="lt-LT"/>
        </w:rPr>
        <w:t xml:space="preserve"> koncentracija epilepsija sergančių pacientų plaz</w:t>
      </w:r>
      <w:r w:rsidRPr="003B6024">
        <w:rPr>
          <w:sz w:val="22"/>
          <w:lang w:val="lt-LT"/>
        </w:rPr>
        <w:softHyphen/>
        <w:t>mo</w:t>
      </w:r>
      <w:r w:rsidRPr="003B6024">
        <w:rPr>
          <w:sz w:val="22"/>
          <w:lang w:val="lt-LT"/>
        </w:rPr>
        <w:softHyphen/>
        <w:t xml:space="preserve">je. Pradėjus ar baigus gydyti </w:t>
      </w:r>
      <w:proofErr w:type="spellStart"/>
      <w:r w:rsidRPr="003B6024">
        <w:rPr>
          <w:sz w:val="22"/>
          <w:lang w:val="lt-LT"/>
        </w:rPr>
        <w:t>ezomeprazolu</w:t>
      </w:r>
      <w:proofErr w:type="spellEnd"/>
      <w:r w:rsidRPr="003B6024">
        <w:rPr>
          <w:sz w:val="22"/>
          <w:lang w:val="lt-LT"/>
        </w:rPr>
        <w:t xml:space="preserve">, </w:t>
      </w:r>
      <w:proofErr w:type="spellStart"/>
      <w:r w:rsidRPr="003B6024">
        <w:rPr>
          <w:sz w:val="22"/>
          <w:lang w:val="lt-LT"/>
        </w:rPr>
        <w:t>fenitoino</w:t>
      </w:r>
      <w:proofErr w:type="spellEnd"/>
      <w:r w:rsidRPr="003B6024">
        <w:rPr>
          <w:sz w:val="22"/>
          <w:lang w:val="lt-LT"/>
        </w:rPr>
        <w:t xml:space="preserve"> koncentraciją rekomenduojama tirti. </w:t>
      </w:r>
      <w:proofErr w:type="spellStart"/>
      <w:r w:rsidRPr="003B6024">
        <w:rPr>
          <w:sz w:val="22"/>
          <w:lang w:val="lt-LT"/>
        </w:rPr>
        <w:t>Omeprazolas</w:t>
      </w:r>
      <w:proofErr w:type="spellEnd"/>
      <w:r w:rsidRPr="003B6024">
        <w:rPr>
          <w:sz w:val="22"/>
          <w:lang w:val="lt-LT"/>
        </w:rPr>
        <w:t xml:space="preserve"> (40 mg 1 kartą per parą) sukėlė CYP2C19 substrato </w:t>
      </w:r>
      <w:proofErr w:type="spellStart"/>
      <w:r w:rsidRPr="003B6024">
        <w:rPr>
          <w:sz w:val="22"/>
          <w:lang w:val="lt-LT"/>
        </w:rPr>
        <w:t>vorikonazolo</w:t>
      </w:r>
      <w:proofErr w:type="spellEnd"/>
      <w:r w:rsidRPr="003B6024">
        <w:rPr>
          <w:sz w:val="22"/>
          <w:lang w:val="lt-LT"/>
        </w:rPr>
        <w:t xml:space="preserve"> </w:t>
      </w:r>
      <w:proofErr w:type="spellStart"/>
      <w:r w:rsidRPr="003B6024">
        <w:rPr>
          <w:sz w:val="22"/>
          <w:lang w:val="lt-LT"/>
        </w:rPr>
        <w:t>C</w:t>
      </w:r>
      <w:r w:rsidRPr="003B6024">
        <w:rPr>
          <w:sz w:val="22"/>
          <w:vertAlign w:val="subscript"/>
          <w:lang w:val="lt-LT"/>
        </w:rPr>
        <w:t>max</w:t>
      </w:r>
      <w:proofErr w:type="spellEnd"/>
      <w:r w:rsidRPr="003B6024">
        <w:rPr>
          <w:sz w:val="22"/>
          <w:lang w:val="lt-LT"/>
        </w:rPr>
        <w:t xml:space="preserve"> padidėjimą 15% ir AUC</w:t>
      </w:r>
      <w:r w:rsidRPr="005F5DBB">
        <w:rPr>
          <w:sz w:val="22"/>
          <w:szCs w:val="22"/>
          <w:vertAlign w:val="subscript"/>
        </w:rPr>
        <w:sym w:font="Symbol" w:char="F074"/>
      </w:r>
      <w:r w:rsidRPr="003B6024">
        <w:rPr>
          <w:sz w:val="22"/>
          <w:lang w:val="lt-LT"/>
        </w:rPr>
        <w:t xml:space="preserve"> – 41%.</w:t>
      </w:r>
      <w:r w:rsidRPr="003B6024">
        <w:rPr>
          <w:b/>
          <w:sz w:val="22"/>
          <w:lang w:val="lt-LT"/>
        </w:rPr>
        <w:t xml:space="preserve"> </w:t>
      </w:r>
      <w:r w:rsidRPr="003B6024">
        <w:rPr>
          <w:sz w:val="22"/>
          <w:lang w:val="lt-LT"/>
        </w:rPr>
        <w:t xml:space="preserve">Klinikinio tyrimo metu kartu su varfarinu pradėjus vartoti </w:t>
      </w:r>
      <w:proofErr w:type="spellStart"/>
      <w:r w:rsidRPr="003B6024">
        <w:rPr>
          <w:sz w:val="22"/>
          <w:lang w:val="lt-LT"/>
        </w:rPr>
        <w:t>ezomeprazolą</w:t>
      </w:r>
      <w:proofErr w:type="spellEnd"/>
      <w:r w:rsidRPr="003B6024">
        <w:rPr>
          <w:sz w:val="22"/>
          <w:lang w:val="lt-LT"/>
        </w:rPr>
        <w:t xml:space="preserve"> 40 mg dozėmis, krešėjimo laikas liko priimtinose ribose. Vis dėlto vaist</w:t>
      </w:r>
      <w:r w:rsidR="002E1E06" w:rsidRPr="003B6024">
        <w:rPr>
          <w:sz w:val="22"/>
          <w:lang w:val="lt-LT"/>
        </w:rPr>
        <w:t>iniam preparat</w:t>
      </w:r>
      <w:r w:rsidRPr="003B6024">
        <w:rPr>
          <w:sz w:val="22"/>
          <w:lang w:val="lt-LT"/>
        </w:rPr>
        <w:t>ui pasirodžius rinkoje gauti keli (pavieniai) pranešimai apie kliniškai reikšmingai padidėjusį INR (tarptautinį normalizuotą santykį) šiuos vaist</w:t>
      </w:r>
      <w:r w:rsidR="002E1E06" w:rsidRPr="003B6024">
        <w:rPr>
          <w:sz w:val="22"/>
          <w:lang w:val="lt-LT"/>
        </w:rPr>
        <w:t>ini</w:t>
      </w:r>
      <w:r w:rsidRPr="003B6024">
        <w:rPr>
          <w:sz w:val="22"/>
          <w:lang w:val="lt-LT"/>
        </w:rPr>
        <w:t>us</w:t>
      </w:r>
      <w:r w:rsidR="002E1E06" w:rsidRPr="003B6024">
        <w:rPr>
          <w:sz w:val="22"/>
          <w:lang w:val="lt-LT"/>
        </w:rPr>
        <w:t xml:space="preserve"> preparatus</w:t>
      </w:r>
      <w:r w:rsidRPr="003B6024">
        <w:rPr>
          <w:sz w:val="22"/>
          <w:lang w:val="lt-LT"/>
        </w:rPr>
        <w:t xml:space="preserve"> vartojant </w:t>
      </w:r>
      <w:r w:rsidRPr="003B6024">
        <w:rPr>
          <w:sz w:val="22"/>
          <w:lang w:val="lt-LT"/>
        </w:rPr>
        <w:lastRenderedPageBreak/>
        <w:t xml:space="preserve">kartu. Pacientui, kuris vartoja varfariną ar kitą kumarino darinį ir kartu pradeda ar baigia vartoti </w:t>
      </w:r>
      <w:proofErr w:type="spellStart"/>
      <w:r w:rsidRPr="003B6024">
        <w:rPr>
          <w:sz w:val="22"/>
          <w:lang w:val="lt-LT"/>
        </w:rPr>
        <w:t>ezomeprazolą</w:t>
      </w:r>
      <w:proofErr w:type="spellEnd"/>
      <w:r w:rsidRPr="003B6024">
        <w:rPr>
          <w:sz w:val="22"/>
          <w:lang w:val="lt-LT"/>
        </w:rPr>
        <w:t>, rekomenduojama stebėti INR.</w:t>
      </w:r>
    </w:p>
    <w:p w14:paraId="3FCD9AAB" w14:textId="77777777" w:rsidR="00586BD1" w:rsidRPr="003B6024" w:rsidRDefault="00586BD1" w:rsidP="00586BD1">
      <w:pPr>
        <w:pStyle w:val="Pagrindinistekstas"/>
        <w:spacing w:after="0"/>
        <w:rPr>
          <w:sz w:val="22"/>
          <w:lang w:val="lt-LT"/>
        </w:rPr>
      </w:pPr>
    </w:p>
    <w:p w14:paraId="4DB36BF6" w14:textId="77777777" w:rsidR="00586BD1" w:rsidRPr="003B6024" w:rsidRDefault="00586BD1" w:rsidP="00586BD1">
      <w:pPr>
        <w:pStyle w:val="Pagrindinistekstas"/>
        <w:spacing w:after="0"/>
        <w:rPr>
          <w:sz w:val="22"/>
          <w:lang w:val="lt-LT"/>
        </w:rPr>
      </w:pPr>
      <w:proofErr w:type="spellStart"/>
      <w:r w:rsidRPr="003B6024">
        <w:rPr>
          <w:sz w:val="22"/>
          <w:lang w:val="lt-LT"/>
        </w:rPr>
        <w:t>Omeprazolas</w:t>
      </w:r>
      <w:proofErr w:type="spellEnd"/>
      <w:r w:rsidRPr="003B6024">
        <w:rPr>
          <w:sz w:val="22"/>
          <w:lang w:val="lt-LT"/>
        </w:rPr>
        <w:t xml:space="preserve"> kaip ir </w:t>
      </w:r>
      <w:proofErr w:type="spellStart"/>
      <w:r w:rsidRPr="003B6024">
        <w:rPr>
          <w:sz w:val="22"/>
          <w:lang w:val="lt-LT"/>
        </w:rPr>
        <w:t>ezomeprazolas</w:t>
      </w:r>
      <w:proofErr w:type="spellEnd"/>
      <w:r w:rsidRPr="003B6024">
        <w:rPr>
          <w:sz w:val="22"/>
          <w:lang w:val="lt-LT"/>
        </w:rPr>
        <w:t xml:space="preserve"> slopina CYP 2C19. </w:t>
      </w:r>
      <w:proofErr w:type="spellStart"/>
      <w:r w:rsidRPr="003B6024">
        <w:rPr>
          <w:sz w:val="22"/>
          <w:lang w:val="lt-LT"/>
        </w:rPr>
        <w:t>Omeprazolas</w:t>
      </w:r>
      <w:proofErr w:type="spellEnd"/>
      <w:r w:rsidRPr="003B6024">
        <w:rPr>
          <w:sz w:val="22"/>
          <w:lang w:val="lt-LT"/>
        </w:rPr>
        <w:t xml:space="preserve">, kryžminio tyrimo metu sveikų asmenų vartotas 40 mg dozėmis, padidino </w:t>
      </w:r>
      <w:proofErr w:type="spellStart"/>
      <w:r w:rsidRPr="003B6024">
        <w:rPr>
          <w:sz w:val="22"/>
          <w:lang w:val="lt-LT"/>
        </w:rPr>
        <w:t>cilostazolo</w:t>
      </w:r>
      <w:proofErr w:type="spellEnd"/>
      <w:r w:rsidRPr="003B6024">
        <w:rPr>
          <w:sz w:val="22"/>
          <w:lang w:val="lt-LT"/>
        </w:rPr>
        <w:t xml:space="preserve"> </w:t>
      </w:r>
      <w:proofErr w:type="spellStart"/>
      <w:r w:rsidRPr="003B6024">
        <w:rPr>
          <w:sz w:val="22"/>
          <w:lang w:val="lt-LT"/>
        </w:rPr>
        <w:t>Cmax</w:t>
      </w:r>
      <w:proofErr w:type="spellEnd"/>
      <w:r w:rsidRPr="003B6024">
        <w:rPr>
          <w:sz w:val="22"/>
          <w:lang w:val="lt-LT"/>
        </w:rPr>
        <w:t xml:space="preserve"> ir AUC atitinkamai 18 % ir 26 %, o vieno iš jo aktyvių metabolitų – atitinkamai 29 % ir 69 %.</w:t>
      </w:r>
    </w:p>
    <w:p w14:paraId="77418E09" w14:textId="77777777" w:rsidR="00586BD1" w:rsidRPr="003B6024" w:rsidRDefault="00586BD1" w:rsidP="00586BD1">
      <w:pPr>
        <w:pStyle w:val="Pagrindinistekstas"/>
        <w:spacing w:after="0"/>
        <w:rPr>
          <w:sz w:val="22"/>
          <w:lang w:val="lt-LT"/>
        </w:rPr>
      </w:pPr>
    </w:p>
    <w:p w14:paraId="28F2EF06" w14:textId="77777777" w:rsidR="00586BD1" w:rsidRPr="003B6024" w:rsidRDefault="00586BD1" w:rsidP="00586BD1">
      <w:pPr>
        <w:pStyle w:val="Pagrindinistekstas"/>
        <w:spacing w:after="0"/>
        <w:rPr>
          <w:sz w:val="22"/>
          <w:lang w:val="lt-LT"/>
        </w:rPr>
      </w:pPr>
      <w:r w:rsidRPr="003B6024">
        <w:rPr>
          <w:sz w:val="22"/>
          <w:lang w:val="lt-LT"/>
        </w:rPr>
        <w:t xml:space="preserve">Kartu vartojant </w:t>
      </w:r>
      <w:proofErr w:type="spellStart"/>
      <w:r w:rsidRPr="003B6024">
        <w:rPr>
          <w:sz w:val="22"/>
          <w:lang w:val="lt-LT"/>
        </w:rPr>
        <w:t>ezomeprazolą</w:t>
      </w:r>
      <w:proofErr w:type="spellEnd"/>
      <w:r w:rsidRPr="003B6024">
        <w:rPr>
          <w:sz w:val="22"/>
          <w:lang w:val="lt-LT"/>
        </w:rPr>
        <w:t xml:space="preserve"> 40 mg dozėmis, sveikiems savanoriams </w:t>
      </w:r>
      <w:proofErr w:type="spellStart"/>
      <w:r w:rsidRPr="003B6024">
        <w:rPr>
          <w:sz w:val="22"/>
          <w:lang w:val="lt-LT"/>
        </w:rPr>
        <w:t>cisaprido</w:t>
      </w:r>
      <w:proofErr w:type="spellEnd"/>
      <w:r w:rsidRPr="003B6024">
        <w:rPr>
          <w:sz w:val="22"/>
          <w:lang w:val="lt-LT"/>
        </w:rPr>
        <w:t xml:space="preserve"> AUC (plotas po kon</w:t>
      </w:r>
      <w:r w:rsidRPr="003B6024">
        <w:rPr>
          <w:sz w:val="22"/>
          <w:lang w:val="lt-LT"/>
        </w:rPr>
        <w:softHyphen/>
        <w:t>cen</w:t>
      </w:r>
      <w:r w:rsidRPr="003B6024">
        <w:rPr>
          <w:sz w:val="22"/>
          <w:lang w:val="lt-LT"/>
        </w:rPr>
        <w:softHyphen/>
        <w:t>tracijos plazmoje kreive) padidėjo 32 %, o pusinės eliminacijos laikas pailgėjo 31 %, tačiau di</w:t>
      </w:r>
      <w:r w:rsidRPr="003B6024">
        <w:rPr>
          <w:sz w:val="22"/>
          <w:lang w:val="lt-LT"/>
        </w:rPr>
        <w:softHyphen/>
        <w:t>džiau</w:t>
      </w:r>
      <w:r w:rsidRPr="003B6024">
        <w:rPr>
          <w:sz w:val="22"/>
          <w:lang w:val="lt-LT"/>
        </w:rPr>
        <w:softHyphen/>
        <w:t xml:space="preserve">sia koncentracija plazmoje reikšmingai nepadidėjo. Vartojant vien </w:t>
      </w:r>
      <w:proofErr w:type="spellStart"/>
      <w:r w:rsidRPr="003B6024">
        <w:rPr>
          <w:sz w:val="22"/>
          <w:lang w:val="lt-LT"/>
        </w:rPr>
        <w:t>cisapridą</w:t>
      </w:r>
      <w:proofErr w:type="spellEnd"/>
      <w:r w:rsidRPr="003B6024">
        <w:rPr>
          <w:sz w:val="22"/>
          <w:lang w:val="lt-LT"/>
        </w:rPr>
        <w:t xml:space="preserve"> šiek tiek pailgėjęs koreguotas QT intervalas (</w:t>
      </w:r>
      <w:proofErr w:type="spellStart"/>
      <w:r w:rsidRPr="003B6024">
        <w:rPr>
          <w:sz w:val="22"/>
          <w:lang w:val="lt-LT"/>
        </w:rPr>
        <w:t>QTc</w:t>
      </w:r>
      <w:proofErr w:type="spellEnd"/>
      <w:r w:rsidRPr="003B6024">
        <w:rPr>
          <w:sz w:val="22"/>
          <w:lang w:val="lt-LT"/>
        </w:rPr>
        <w:t xml:space="preserve">) daugiau nepailgėjo kartu vartojant </w:t>
      </w:r>
      <w:proofErr w:type="spellStart"/>
      <w:r w:rsidRPr="003B6024">
        <w:rPr>
          <w:sz w:val="22"/>
          <w:lang w:val="lt-LT"/>
        </w:rPr>
        <w:t>ezomeprazolą</w:t>
      </w:r>
      <w:proofErr w:type="spellEnd"/>
      <w:r w:rsidRPr="003B6024">
        <w:rPr>
          <w:sz w:val="22"/>
          <w:lang w:val="lt-LT"/>
        </w:rPr>
        <w:t xml:space="preserve"> (taip pat žr. 4.4 skyrių).</w:t>
      </w:r>
    </w:p>
    <w:p w14:paraId="0AC8877C" w14:textId="77777777" w:rsidR="00586BD1" w:rsidRPr="003B6024" w:rsidRDefault="00586BD1" w:rsidP="00586BD1">
      <w:pPr>
        <w:pStyle w:val="Pagrindinistekstas"/>
        <w:spacing w:after="0"/>
        <w:rPr>
          <w:sz w:val="22"/>
          <w:lang w:val="lt-LT"/>
        </w:rPr>
      </w:pPr>
    </w:p>
    <w:p w14:paraId="4A024C67" w14:textId="77777777" w:rsidR="00586BD1" w:rsidRPr="003B6024" w:rsidRDefault="00586BD1" w:rsidP="00586BD1">
      <w:pPr>
        <w:pStyle w:val="Pagrindinistekstas"/>
        <w:spacing w:after="0"/>
        <w:rPr>
          <w:sz w:val="22"/>
          <w:lang w:val="lt-LT"/>
        </w:rPr>
      </w:pPr>
      <w:r w:rsidRPr="003B6024">
        <w:rPr>
          <w:sz w:val="22"/>
          <w:lang w:val="lt-LT"/>
        </w:rPr>
        <w:t xml:space="preserve">Nustatyta, kad </w:t>
      </w:r>
      <w:proofErr w:type="spellStart"/>
      <w:r w:rsidRPr="003B6024">
        <w:rPr>
          <w:sz w:val="22"/>
          <w:lang w:val="lt-LT"/>
        </w:rPr>
        <w:t>ezomeprazolas</w:t>
      </w:r>
      <w:proofErr w:type="spellEnd"/>
      <w:r w:rsidRPr="003B6024">
        <w:rPr>
          <w:sz w:val="22"/>
          <w:lang w:val="lt-LT"/>
        </w:rPr>
        <w:t xml:space="preserve"> neturi kliniškai reikšmingos įtakos </w:t>
      </w:r>
      <w:proofErr w:type="spellStart"/>
      <w:r w:rsidRPr="003B6024">
        <w:rPr>
          <w:sz w:val="22"/>
          <w:lang w:val="lt-LT"/>
        </w:rPr>
        <w:t>amoksicilino</w:t>
      </w:r>
      <w:proofErr w:type="spellEnd"/>
      <w:r w:rsidRPr="003B6024">
        <w:rPr>
          <w:sz w:val="22"/>
          <w:lang w:val="lt-LT"/>
        </w:rPr>
        <w:t xml:space="preserve"> ir </w:t>
      </w:r>
      <w:proofErr w:type="spellStart"/>
      <w:r w:rsidRPr="003B6024">
        <w:rPr>
          <w:sz w:val="22"/>
          <w:lang w:val="lt-LT"/>
        </w:rPr>
        <w:t>chinidino</w:t>
      </w:r>
      <w:proofErr w:type="spellEnd"/>
      <w:r w:rsidRPr="003B6024">
        <w:rPr>
          <w:sz w:val="22"/>
          <w:lang w:val="lt-LT"/>
        </w:rPr>
        <w:t xml:space="preserve"> farmakokinetikai. Trumpalaikiai </w:t>
      </w:r>
      <w:proofErr w:type="spellStart"/>
      <w:r w:rsidRPr="003B6024">
        <w:rPr>
          <w:sz w:val="22"/>
          <w:lang w:val="lt-LT"/>
        </w:rPr>
        <w:t>ezomeprazolo</w:t>
      </w:r>
      <w:proofErr w:type="spellEnd"/>
      <w:r w:rsidRPr="003B6024">
        <w:rPr>
          <w:sz w:val="22"/>
          <w:lang w:val="lt-LT"/>
        </w:rPr>
        <w:t xml:space="preserve"> ir </w:t>
      </w:r>
      <w:proofErr w:type="spellStart"/>
      <w:r w:rsidRPr="003B6024">
        <w:rPr>
          <w:sz w:val="22"/>
          <w:lang w:val="lt-LT"/>
        </w:rPr>
        <w:t>naprokseno</w:t>
      </w:r>
      <w:proofErr w:type="spellEnd"/>
      <w:r w:rsidRPr="003B6024">
        <w:rPr>
          <w:sz w:val="22"/>
          <w:lang w:val="lt-LT"/>
        </w:rPr>
        <w:t xml:space="preserve"> ar </w:t>
      </w:r>
      <w:proofErr w:type="spellStart"/>
      <w:r w:rsidRPr="003B6024">
        <w:rPr>
          <w:sz w:val="22"/>
          <w:lang w:val="lt-LT"/>
        </w:rPr>
        <w:t>rofekoksibo</w:t>
      </w:r>
      <w:proofErr w:type="spellEnd"/>
      <w:r w:rsidRPr="003B6024">
        <w:rPr>
          <w:sz w:val="22"/>
          <w:lang w:val="lt-LT"/>
        </w:rPr>
        <w:t xml:space="preserve"> vartojimo kartu tyrimai kliniškai reikšmingos </w:t>
      </w:r>
      <w:proofErr w:type="spellStart"/>
      <w:r w:rsidRPr="003B6024">
        <w:rPr>
          <w:sz w:val="22"/>
          <w:lang w:val="lt-LT"/>
        </w:rPr>
        <w:t>farmakokinetinės</w:t>
      </w:r>
      <w:proofErr w:type="spellEnd"/>
      <w:r w:rsidRPr="003B6024">
        <w:rPr>
          <w:sz w:val="22"/>
          <w:lang w:val="lt-LT"/>
        </w:rPr>
        <w:t xml:space="preserve"> sąveikos neparodė.</w:t>
      </w:r>
    </w:p>
    <w:p w14:paraId="5539F9A3" w14:textId="77777777" w:rsidR="00586BD1" w:rsidRPr="003B6024" w:rsidRDefault="00586BD1" w:rsidP="00586BD1">
      <w:pPr>
        <w:pStyle w:val="Pagrindinistekstas"/>
        <w:spacing w:after="0"/>
        <w:rPr>
          <w:sz w:val="22"/>
          <w:lang w:val="lt-LT"/>
        </w:rPr>
      </w:pPr>
    </w:p>
    <w:p w14:paraId="2C2AC379" w14:textId="77777777" w:rsidR="00586BD1" w:rsidRPr="003B6024" w:rsidRDefault="00586BD1" w:rsidP="00586BD1">
      <w:pPr>
        <w:pStyle w:val="Pagrindinistekstas"/>
        <w:spacing w:after="0"/>
        <w:rPr>
          <w:sz w:val="22"/>
          <w:lang w:val="lt-LT"/>
        </w:rPr>
      </w:pPr>
      <w:r w:rsidRPr="003B6024">
        <w:rPr>
          <w:sz w:val="22"/>
          <w:lang w:val="lt-LT"/>
        </w:rPr>
        <w:t xml:space="preserve">Tiriant sveikus asmenis nustatyta </w:t>
      </w:r>
      <w:proofErr w:type="spellStart"/>
      <w:r w:rsidRPr="003B6024">
        <w:rPr>
          <w:sz w:val="22"/>
          <w:lang w:val="lt-LT"/>
        </w:rPr>
        <w:t>farmakokinetinė</w:t>
      </w:r>
      <w:proofErr w:type="spellEnd"/>
      <w:r w:rsidRPr="003B6024">
        <w:rPr>
          <w:sz w:val="22"/>
          <w:lang w:val="lt-LT"/>
        </w:rPr>
        <w:t xml:space="preserve"> / </w:t>
      </w:r>
      <w:proofErr w:type="spellStart"/>
      <w:r w:rsidRPr="003B6024">
        <w:rPr>
          <w:sz w:val="22"/>
          <w:lang w:val="lt-LT"/>
        </w:rPr>
        <w:t>farmakodinaminė</w:t>
      </w:r>
      <w:proofErr w:type="spellEnd"/>
      <w:r w:rsidRPr="003B6024">
        <w:rPr>
          <w:sz w:val="22"/>
          <w:lang w:val="lt-LT"/>
        </w:rPr>
        <w:t xml:space="preserve"> sąveika tarp </w:t>
      </w:r>
      <w:proofErr w:type="spellStart"/>
      <w:r w:rsidRPr="003B6024">
        <w:rPr>
          <w:sz w:val="22"/>
          <w:lang w:val="lt-LT"/>
        </w:rPr>
        <w:t>klopidogrelio</w:t>
      </w:r>
      <w:proofErr w:type="spellEnd"/>
      <w:r w:rsidRPr="003B6024">
        <w:rPr>
          <w:sz w:val="22"/>
          <w:lang w:val="lt-LT"/>
        </w:rPr>
        <w:t xml:space="preserve"> (buvo vartojama įsotinimo dozė – 300 mg ir palaikomoji – 75 mg per parą) ir </w:t>
      </w:r>
      <w:proofErr w:type="spellStart"/>
      <w:r w:rsidRPr="003B6024">
        <w:rPr>
          <w:sz w:val="22"/>
          <w:lang w:val="lt-LT"/>
        </w:rPr>
        <w:t>ezomeprazolo</w:t>
      </w:r>
      <w:proofErr w:type="spellEnd"/>
      <w:r w:rsidRPr="003B6024">
        <w:rPr>
          <w:sz w:val="22"/>
          <w:lang w:val="lt-LT"/>
        </w:rPr>
        <w:t xml:space="preserve"> (40 mg per parą per burną). Dėl jos vidutiniškai 40 % sumažėjo </w:t>
      </w:r>
      <w:proofErr w:type="spellStart"/>
      <w:r w:rsidRPr="003B6024">
        <w:rPr>
          <w:sz w:val="22"/>
          <w:lang w:val="lt-LT"/>
        </w:rPr>
        <w:t>klopidogrelio</w:t>
      </w:r>
      <w:proofErr w:type="spellEnd"/>
      <w:r w:rsidRPr="003B6024">
        <w:rPr>
          <w:sz w:val="22"/>
          <w:lang w:val="lt-LT"/>
        </w:rPr>
        <w:t xml:space="preserve"> aktyvaus metabolito ekspozicija ir vidutiniškai 14 % susilpnėjo stipriausias ADF sukeltos trombocitų </w:t>
      </w:r>
      <w:proofErr w:type="spellStart"/>
      <w:r w:rsidRPr="003B6024">
        <w:rPr>
          <w:sz w:val="22"/>
          <w:lang w:val="lt-LT"/>
        </w:rPr>
        <w:t>agregacijos</w:t>
      </w:r>
      <w:proofErr w:type="spellEnd"/>
      <w:r w:rsidRPr="003B6024">
        <w:rPr>
          <w:sz w:val="22"/>
          <w:lang w:val="lt-LT"/>
        </w:rPr>
        <w:t xml:space="preserve"> slopinimas.</w:t>
      </w:r>
    </w:p>
    <w:p w14:paraId="7F99C9F3" w14:textId="77777777" w:rsidR="00586BD1" w:rsidRPr="003B6024" w:rsidRDefault="00586BD1" w:rsidP="00586BD1">
      <w:pPr>
        <w:pStyle w:val="Pagrindinistekstas"/>
        <w:spacing w:after="0"/>
        <w:rPr>
          <w:sz w:val="22"/>
          <w:lang w:val="lt-LT"/>
        </w:rPr>
      </w:pPr>
    </w:p>
    <w:p w14:paraId="49E57D0B" w14:textId="77777777" w:rsidR="00586BD1" w:rsidRPr="003B6024" w:rsidRDefault="00586BD1" w:rsidP="00586BD1">
      <w:pPr>
        <w:pStyle w:val="Pagrindinistekstas"/>
        <w:spacing w:after="0"/>
        <w:rPr>
          <w:sz w:val="22"/>
          <w:lang w:val="lt-LT"/>
        </w:rPr>
      </w:pPr>
      <w:r w:rsidRPr="003B6024">
        <w:rPr>
          <w:sz w:val="22"/>
          <w:lang w:val="lt-LT"/>
        </w:rPr>
        <w:t xml:space="preserve">Tiriant sveikus asmenis nustatyta beveik 40 % sumažėjusi </w:t>
      </w:r>
      <w:proofErr w:type="spellStart"/>
      <w:r w:rsidRPr="003B6024">
        <w:rPr>
          <w:sz w:val="22"/>
          <w:lang w:val="lt-LT"/>
        </w:rPr>
        <w:t>klopidogrelio</w:t>
      </w:r>
      <w:proofErr w:type="spellEnd"/>
      <w:r w:rsidRPr="003B6024">
        <w:rPr>
          <w:sz w:val="22"/>
          <w:lang w:val="lt-LT"/>
        </w:rPr>
        <w:t xml:space="preserve"> aktyvaus metabolito ekspozicija kartu su juo vartojant 20 mg </w:t>
      </w:r>
      <w:proofErr w:type="spellStart"/>
      <w:r w:rsidRPr="003B6024">
        <w:rPr>
          <w:sz w:val="22"/>
          <w:lang w:val="lt-LT"/>
        </w:rPr>
        <w:t>ezomeprazolo</w:t>
      </w:r>
      <w:proofErr w:type="spellEnd"/>
      <w:r w:rsidRPr="003B6024">
        <w:rPr>
          <w:sz w:val="22"/>
          <w:lang w:val="lt-LT"/>
        </w:rPr>
        <w:t xml:space="preserve"> ir 81 mg </w:t>
      </w:r>
      <w:proofErr w:type="spellStart"/>
      <w:r w:rsidRPr="003B6024">
        <w:rPr>
          <w:sz w:val="22"/>
          <w:lang w:val="lt-LT"/>
        </w:rPr>
        <w:t>acetilsalicilo</w:t>
      </w:r>
      <w:proofErr w:type="spellEnd"/>
      <w:r w:rsidRPr="003B6024">
        <w:rPr>
          <w:sz w:val="22"/>
          <w:lang w:val="lt-LT"/>
        </w:rPr>
        <w:t xml:space="preserve"> rūgšties fiksuotų dozių derinį (palyginus su ekspozicija vartojant vien </w:t>
      </w:r>
      <w:proofErr w:type="spellStart"/>
      <w:r w:rsidRPr="003B6024">
        <w:rPr>
          <w:sz w:val="22"/>
          <w:lang w:val="lt-LT"/>
        </w:rPr>
        <w:t>klopidogrelį</w:t>
      </w:r>
      <w:proofErr w:type="spellEnd"/>
      <w:r w:rsidRPr="003B6024">
        <w:rPr>
          <w:sz w:val="22"/>
          <w:lang w:val="lt-LT"/>
        </w:rPr>
        <w:t xml:space="preserve">). Vis dėlto stipriausias ADF sukeltos trombocitų </w:t>
      </w:r>
      <w:proofErr w:type="spellStart"/>
      <w:r w:rsidRPr="003B6024">
        <w:rPr>
          <w:sz w:val="22"/>
          <w:lang w:val="lt-LT"/>
        </w:rPr>
        <w:t>agregacijos</w:t>
      </w:r>
      <w:proofErr w:type="spellEnd"/>
      <w:r w:rsidRPr="003B6024">
        <w:rPr>
          <w:sz w:val="22"/>
          <w:lang w:val="lt-LT"/>
        </w:rPr>
        <w:t xml:space="preserve"> slopinimas </w:t>
      </w:r>
      <w:proofErr w:type="spellStart"/>
      <w:r w:rsidRPr="003B6024">
        <w:rPr>
          <w:sz w:val="22"/>
          <w:lang w:val="lt-LT"/>
        </w:rPr>
        <w:t>klopidogrelį</w:t>
      </w:r>
      <w:proofErr w:type="spellEnd"/>
      <w:r w:rsidRPr="003B6024">
        <w:rPr>
          <w:sz w:val="22"/>
          <w:lang w:val="lt-LT"/>
        </w:rPr>
        <w:t xml:space="preserve"> kartu su </w:t>
      </w:r>
      <w:proofErr w:type="spellStart"/>
      <w:r w:rsidRPr="003B6024">
        <w:rPr>
          <w:sz w:val="22"/>
          <w:lang w:val="lt-LT"/>
        </w:rPr>
        <w:t>ezomeprazolo</w:t>
      </w:r>
      <w:proofErr w:type="spellEnd"/>
      <w:r w:rsidRPr="003B6024">
        <w:rPr>
          <w:sz w:val="22"/>
          <w:lang w:val="lt-LT"/>
        </w:rPr>
        <w:t xml:space="preserve"> ir </w:t>
      </w:r>
      <w:proofErr w:type="spellStart"/>
      <w:r w:rsidRPr="003B6024">
        <w:rPr>
          <w:sz w:val="22"/>
          <w:lang w:val="lt-LT"/>
        </w:rPr>
        <w:t>acetilsalicilo</w:t>
      </w:r>
      <w:proofErr w:type="spellEnd"/>
      <w:r w:rsidRPr="003B6024">
        <w:rPr>
          <w:sz w:val="22"/>
          <w:lang w:val="lt-LT"/>
        </w:rPr>
        <w:t xml:space="preserve"> rūgšties deriniu vartojusiems asmenims buvo toks pats kaip vartojusiems vien </w:t>
      </w:r>
      <w:proofErr w:type="spellStart"/>
      <w:r w:rsidRPr="003B6024">
        <w:rPr>
          <w:sz w:val="22"/>
          <w:lang w:val="lt-LT"/>
        </w:rPr>
        <w:t>klopidogrelį</w:t>
      </w:r>
      <w:proofErr w:type="spellEnd"/>
      <w:r w:rsidRPr="003B6024">
        <w:rPr>
          <w:sz w:val="22"/>
          <w:lang w:val="lt-LT"/>
        </w:rPr>
        <w:t>.</w:t>
      </w:r>
    </w:p>
    <w:p w14:paraId="03FADBF4" w14:textId="77777777" w:rsidR="00586BD1" w:rsidRPr="003B6024" w:rsidRDefault="00586BD1" w:rsidP="00586BD1">
      <w:pPr>
        <w:pStyle w:val="Pagrindinistekstas"/>
        <w:spacing w:after="0"/>
        <w:rPr>
          <w:sz w:val="22"/>
          <w:lang w:val="lt-LT"/>
        </w:rPr>
      </w:pPr>
    </w:p>
    <w:p w14:paraId="49D4C1A8" w14:textId="77777777" w:rsidR="00586BD1" w:rsidRPr="003B6024" w:rsidRDefault="00586BD1" w:rsidP="00586BD1">
      <w:pPr>
        <w:pStyle w:val="Pagrindinistekstas"/>
        <w:spacing w:after="0"/>
        <w:rPr>
          <w:sz w:val="22"/>
          <w:lang w:val="lt-LT"/>
        </w:rPr>
      </w:pPr>
      <w:r w:rsidRPr="003B6024">
        <w:rPr>
          <w:sz w:val="22"/>
          <w:lang w:val="lt-LT"/>
        </w:rPr>
        <w:t xml:space="preserve">Stebėjimo ir klinikinių tyrimų duomenys apie šios </w:t>
      </w:r>
      <w:proofErr w:type="spellStart"/>
      <w:r w:rsidRPr="003B6024">
        <w:rPr>
          <w:sz w:val="22"/>
          <w:lang w:val="lt-LT"/>
        </w:rPr>
        <w:t>farmakokinetinės</w:t>
      </w:r>
      <w:proofErr w:type="spellEnd"/>
      <w:r w:rsidRPr="003B6024">
        <w:rPr>
          <w:sz w:val="22"/>
          <w:lang w:val="lt-LT"/>
        </w:rPr>
        <w:t xml:space="preserve"> / </w:t>
      </w:r>
      <w:proofErr w:type="spellStart"/>
      <w:r w:rsidRPr="003B6024">
        <w:rPr>
          <w:sz w:val="22"/>
          <w:lang w:val="lt-LT"/>
        </w:rPr>
        <w:t>farmakodinaminės</w:t>
      </w:r>
      <w:proofErr w:type="spellEnd"/>
      <w:r w:rsidRPr="003B6024">
        <w:rPr>
          <w:sz w:val="22"/>
          <w:lang w:val="lt-LT"/>
        </w:rPr>
        <w:t xml:space="preserve"> sąveikos su </w:t>
      </w:r>
      <w:proofErr w:type="spellStart"/>
      <w:r w:rsidRPr="003B6024">
        <w:rPr>
          <w:sz w:val="22"/>
          <w:lang w:val="lt-LT"/>
        </w:rPr>
        <w:t>ezomeprazolu</w:t>
      </w:r>
      <w:proofErr w:type="spellEnd"/>
      <w:r w:rsidRPr="003B6024">
        <w:rPr>
          <w:sz w:val="22"/>
          <w:lang w:val="lt-LT"/>
        </w:rPr>
        <w:t xml:space="preserve"> įtaką sunkių kardiovaskulinių reiškinių rizikai yra prieštaringi. Atsargumo dėlei </w:t>
      </w:r>
      <w:proofErr w:type="spellStart"/>
      <w:r w:rsidRPr="003B6024">
        <w:rPr>
          <w:sz w:val="22"/>
          <w:lang w:val="lt-LT"/>
        </w:rPr>
        <w:t>ezomeprazolo</w:t>
      </w:r>
      <w:proofErr w:type="spellEnd"/>
      <w:r w:rsidRPr="003B6024">
        <w:rPr>
          <w:sz w:val="22"/>
          <w:lang w:val="lt-LT"/>
        </w:rPr>
        <w:t xml:space="preserve"> ir </w:t>
      </w:r>
      <w:proofErr w:type="spellStart"/>
      <w:r w:rsidRPr="003B6024">
        <w:rPr>
          <w:sz w:val="22"/>
          <w:lang w:val="lt-LT"/>
        </w:rPr>
        <w:t>klopidogrelio</w:t>
      </w:r>
      <w:proofErr w:type="spellEnd"/>
      <w:r w:rsidRPr="003B6024">
        <w:rPr>
          <w:sz w:val="22"/>
          <w:lang w:val="lt-LT"/>
        </w:rPr>
        <w:t xml:space="preserve"> nerekomenduojama vartoti kartu.</w:t>
      </w:r>
    </w:p>
    <w:p w14:paraId="021635B5" w14:textId="77777777" w:rsidR="00586BD1" w:rsidRPr="003B6024" w:rsidRDefault="00586BD1" w:rsidP="00586BD1">
      <w:pPr>
        <w:pStyle w:val="Pagrindinistekstas"/>
        <w:spacing w:after="0"/>
        <w:rPr>
          <w:sz w:val="22"/>
          <w:lang w:val="lt-LT"/>
        </w:rPr>
      </w:pPr>
    </w:p>
    <w:p w14:paraId="291714E8" w14:textId="77777777" w:rsidR="00586BD1" w:rsidRPr="003B6024" w:rsidRDefault="00586BD1" w:rsidP="00586BD1">
      <w:pPr>
        <w:pStyle w:val="Pagrindinistekstas"/>
        <w:spacing w:after="0"/>
        <w:rPr>
          <w:i/>
          <w:sz w:val="22"/>
          <w:lang w:val="lt-LT"/>
        </w:rPr>
      </w:pPr>
      <w:r w:rsidRPr="003B6024">
        <w:rPr>
          <w:i/>
          <w:sz w:val="22"/>
          <w:lang w:val="lt-LT"/>
        </w:rPr>
        <w:t xml:space="preserve">Nežinomas mechanizmas </w:t>
      </w:r>
    </w:p>
    <w:p w14:paraId="7589CBF1" w14:textId="77777777" w:rsidR="00586BD1" w:rsidRPr="003B6024" w:rsidRDefault="00586BD1" w:rsidP="00586BD1">
      <w:pPr>
        <w:pStyle w:val="Pagrindinistekstas"/>
        <w:spacing w:after="0"/>
        <w:rPr>
          <w:color w:val="000000"/>
          <w:sz w:val="22"/>
          <w:lang w:val="lt-LT"/>
        </w:rPr>
      </w:pPr>
      <w:r w:rsidRPr="003B6024">
        <w:rPr>
          <w:sz w:val="22"/>
          <w:lang w:val="lt-LT"/>
        </w:rPr>
        <w:t xml:space="preserve">Gauta pranešimų apie </w:t>
      </w:r>
      <w:proofErr w:type="spellStart"/>
      <w:r w:rsidRPr="003B6024">
        <w:rPr>
          <w:sz w:val="22"/>
          <w:lang w:val="lt-LT"/>
        </w:rPr>
        <w:t>takrolimuzo</w:t>
      </w:r>
      <w:proofErr w:type="spellEnd"/>
      <w:r w:rsidRPr="003B6024">
        <w:rPr>
          <w:sz w:val="22"/>
          <w:lang w:val="lt-LT"/>
        </w:rPr>
        <w:t xml:space="preserve"> koncentracijos serume padidėjimą kartu vartojant </w:t>
      </w:r>
      <w:proofErr w:type="spellStart"/>
      <w:r w:rsidRPr="003B6024">
        <w:rPr>
          <w:sz w:val="22"/>
          <w:lang w:val="lt-LT"/>
        </w:rPr>
        <w:t>ezomeprazolą</w:t>
      </w:r>
      <w:proofErr w:type="spellEnd"/>
      <w:r w:rsidRPr="003B6024">
        <w:rPr>
          <w:sz w:val="22"/>
          <w:lang w:val="lt-LT"/>
        </w:rPr>
        <w:t>.</w:t>
      </w:r>
    </w:p>
    <w:p w14:paraId="4261CE38" w14:textId="77777777" w:rsidR="00586BD1" w:rsidRPr="003B6024" w:rsidRDefault="00586BD1" w:rsidP="00586BD1">
      <w:pPr>
        <w:pStyle w:val="Pagrindinistekstas"/>
        <w:spacing w:after="0"/>
        <w:rPr>
          <w:color w:val="000000"/>
          <w:sz w:val="22"/>
          <w:lang w:val="lt-LT"/>
        </w:rPr>
      </w:pPr>
      <w:r w:rsidRPr="003B6024">
        <w:rPr>
          <w:color w:val="000000"/>
          <w:sz w:val="22"/>
          <w:lang w:val="lt-LT"/>
        </w:rPr>
        <w:t xml:space="preserve">Gauta pranešimų apie kartu su protonų siurblio inhibitoriais vartoto </w:t>
      </w:r>
      <w:proofErr w:type="spellStart"/>
      <w:r w:rsidRPr="003B6024">
        <w:rPr>
          <w:color w:val="000000"/>
          <w:sz w:val="22"/>
          <w:lang w:val="lt-LT"/>
        </w:rPr>
        <w:t>metotreksato</w:t>
      </w:r>
      <w:proofErr w:type="spellEnd"/>
      <w:r w:rsidRPr="003B6024">
        <w:rPr>
          <w:color w:val="000000"/>
          <w:sz w:val="22"/>
          <w:lang w:val="lt-LT"/>
        </w:rPr>
        <w:t xml:space="preserve"> koncentracijos padidėjimą kai kuriems pacientams. Jeigu tenka skirti </w:t>
      </w:r>
      <w:proofErr w:type="spellStart"/>
      <w:r w:rsidRPr="003B6024">
        <w:rPr>
          <w:color w:val="000000"/>
          <w:sz w:val="22"/>
          <w:lang w:val="lt-LT"/>
        </w:rPr>
        <w:t>metotreksato</w:t>
      </w:r>
      <w:proofErr w:type="spellEnd"/>
      <w:r w:rsidRPr="003B6024">
        <w:rPr>
          <w:color w:val="000000"/>
          <w:sz w:val="22"/>
          <w:lang w:val="lt-LT"/>
        </w:rPr>
        <w:t xml:space="preserve"> didelėmis dozėmis, gali tekti svarstyti laikino </w:t>
      </w:r>
      <w:proofErr w:type="spellStart"/>
      <w:r w:rsidRPr="003B6024">
        <w:rPr>
          <w:color w:val="000000"/>
          <w:sz w:val="22"/>
          <w:lang w:val="lt-LT"/>
        </w:rPr>
        <w:t>ezomeprazolo</w:t>
      </w:r>
      <w:proofErr w:type="spellEnd"/>
      <w:r w:rsidRPr="003B6024">
        <w:rPr>
          <w:color w:val="000000"/>
          <w:sz w:val="22"/>
          <w:lang w:val="lt-LT"/>
        </w:rPr>
        <w:t xml:space="preserve"> vartojimo nutraukimo tikslingumą.</w:t>
      </w:r>
    </w:p>
    <w:p w14:paraId="3D3102F3" w14:textId="77777777" w:rsidR="00586BD1" w:rsidRPr="003B6024" w:rsidRDefault="00586BD1" w:rsidP="00586BD1">
      <w:pPr>
        <w:pStyle w:val="Pagrindinistekstas"/>
        <w:spacing w:after="0"/>
        <w:rPr>
          <w:sz w:val="22"/>
          <w:lang w:val="lt-LT"/>
        </w:rPr>
      </w:pPr>
      <w:r w:rsidRPr="003B6024">
        <w:rPr>
          <w:sz w:val="22"/>
          <w:lang w:val="lt-LT"/>
        </w:rPr>
        <w:t xml:space="preserve"> </w:t>
      </w:r>
    </w:p>
    <w:p w14:paraId="1C4AFE7E" w14:textId="77777777" w:rsidR="00586BD1" w:rsidRPr="003B6024" w:rsidRDefault="00586BD1" w:rsidP="00586BD1">
      <w:pPr>
        <w:pStyle w:val="Pagrindinistekstas"/>
        <w:spacing w:after="0"/>
        <w:rPr>
          <w:i/>
          <w:sz w:val="22"/>
          <w:lang w:val="lt-LT"/>
        </w:rPr>
      </w:pPr>
      <w:r w:rsidRPr="003B6024">
        <w:rPr>
          <w:i/>
          <w:sz w:val="22"/>
          <w:lang w:val="lt-LT"/>
        </w:rPr>
        <w:t>Kitų vaist</w:t>
      </w:r>
      <w:r w:rsidR="00253911" w:rsidRPr="003B6024">
        <w:rPr>
          <w:i/>
          <w:sz w:val="22"/>
          <w:lang w:val="lt-LT"/>
        </w:rPr>
        <w:t>ini</w:t>
      </w:r>
      <w:r w:rsidRPr="003B6024">
        <w:rPr>
          <w:i/>
          <w:sz w:val="22"/>
          <w:lang w:val="lt-LT"/>
        </w:rPr>
        <w:t>ų</w:t>
      </w:r>
      <w:r w:rsidR="00253911" w:rsidRPr="003B6024">
        <w:rPr>
          <w:i/>
          <w:sz w:val="22"/>
          <w:lang w:val="lt-LT"/>
        </w:rPr>
        <w:t xml:space="preserve"> preparatų</w:t>
      </w:r>
      <w:r w:rsidRPr="003B6024">
        <w:rPr>
          <w:i/>
          <w:sz w:val="22"/>
          <w:lang w:val="lt-LT"/>
        </w:rPr>
        <w:t xml:space="preserve"> įtaka </w:t>
      </w:r>
      <w:proofErr w:type="spellStart"/>
      <w:r w:rsidRPr="003B6024">
        <w:rPr>
          <w:i/>
          <w:sz w:val="22"/>
          <w:lang w:val="lt-LT"/>
        </w:rPr>
        <w:t>ezomeprazolo</w:t>
      </w:r>
      <w:proofErr w:type="spellEnd"/>
      <w:r w:rsidRPr="003B6024">
        <w:rPr>
          <w:i/>
          <w:sz w:val="22"/>
          <w:lang w:val="lt-LT"/>
        </w:rPr>
        <w:t xml:space="preserve"> farmakokinetikai</w:t>
      </w:r>
    </w:p>
    <w:p w14:paraId="0411F5ED" w14:textId="77777777" w:rsidR="00586BD1" w:rsidRPr="003B6024" w:rsidRDefault="00586BD1" w:rsidP="00586BD1">
      <w:pPr>
        <w:pStyle w:val="Pagrindinistekstas"/>
        <w:spacing w:after="0"/>
        <w:rPr>
          <w:sz w:val="22"/>
          <w:lang w:val="pl-PL"/>
        </w:rPr>
      </w:pPr>
      <w:proofErr w:type="spellStart"/>
      <w:r w:rsidRPr="003B6024">
        <w:rPr>
          <w:sz w:val="22"/>
          <w:lang w:val="pl-PL"/>
        </w:rPr>
        <w:t>Ezomeprazolą</w:t>
      </w:r>
      <w:proofErr w:type="spellEnd"/>
      <w:r w:rsidRPr="003B6024">
        <w:rPr>
          <w:sz w:val="22"/>
          <w:lang w:val="pl-PL"/>
        </w:rPr>
        <w:t xml:space="preserve"> </w:t>
      </w:r>
      <w:proofErr w:type="spellStart"/>
      <w:r w:rsidRPr="003B6024">
        <w:rPr>
          <w:sz w:val="22"/>
          <w:lang w:val="pl-PL"/>
        </w:rPr>
        <w:t>metabolizuoja</w:t>
      </w:r>
      <w:proofErr w:type="spellEnd"/>
      <w:r w:rsidRPr="003B6024">
        <w:rPr>
          <w:sz w:val="22"/>
          <w:lang w:val="pl-PL"/>
        </w:rPr>
        <w:t xml:space="preserve"> CYP2C19 </w:t>
      </w:r>
      <w:proofErr w:type="spellStart"/>
      <w:r w:rsidRPr="003B6024">
        <w:rPr>
          <w:sz w:val="22"/>
          <w:lang w:val="pl-PL"/>
        </w:rPr>
        <w:t>ir</w:t>
      </w:r>
      <w:proofErr w:type="spellEnd"/>
      <w:r w:rsidRPr="003B6024">
        <w:rPr>
          <w:sz w:val="22"/>
          <w:lang w:val="pl-PL"/>
        </w:rPr>
        <w:t xml:space="preserve"> CYP3A4. Kartu </w:t>
      </w:r>
      <w:proofErr w:type="spellStart"/>
      <w:r w:rsidRPr="003B6024">
        <w:rPr>
          <w:sz w:val="22"/>
          <w:lang w:val="pl-PL"/>
        </w:rPr>
        <w:t>vartojant</w:t>
      </w:r>
      <w:proofErr w:type="spellEnd"/>
      <w:r w:rsidRPr="003B6024">
        <w:rPr>
          <w:sz w:val="22"/>
          <w:lang w:val="pl-PL"/>
        </w:rPr>
        <w:t xml:space="preserve"> CYP3A4 </w:t>
      </w:r>
      <w:proofErr w:type="spellStart"/>
      <w:r w:rsidRPr="003B6024">
        <w:rPr>
          <w:sz w:val="22"/>
          <w:lang w:val="pl-PL"/>
        </w:rPr>
        <w:t>inhibitorių</w:t>
      </w:r>
      <w:proofErr w:type="spellEnd"/>
      <w:r w:rsidRPr="003B6024">
        <w:rPr>
          <w:sz w:val="22"/>
          <w:lang w:val="pl-PL"/>
        </w:rPr>
        <w:t xml:space="preserve"> </w:t>
      </w:r>
      <w:proofErr w:type="spellStart"/>
      <w:r w:rsidRPr="003B6024">
        <w:rPr>
          <w:sz w:val="22"/>
          <w:lang w:val="pl-PL"/>
        </w:rPr>
        <w:t>klaritromiciną</w:t>
      </w:r>
      <w:proofErr w:type="spellEnd"/>
      <w:r w:rsidRPr="003B6024">
        <w:rPr>
          <w:sz w:val="22"/>
          <w:lang w:val="pl-PL"/>
        </w:rPr>
        <w:t xml:space="preserve"> (po 500 mg 2 </w:t>
      </w:r>
      <w:proofErr w:type="spellStart"/>
      <w:r w:rsidRPr="003B6024">
        <w:rPr>
          <w:sz w:val="22"/>
          <w:lang w:val="pl-PL"/>
        </w:rPr>
        <w:t>kartus</w:t>
      </w:r>
      <w:proofErr w:type="spellEnd"/>
      <w:r w:rsidRPr="003B6024">
        <w:rPr>
          <w:sz w:val="22"/>
          <w:lang w:val="pl-PL"/>
        </w:rPr>
        <w:t xml:space="preserve"> per parą), </w:t>
      </w:r>
      <w:proofErr w:type="spellStart"/>
      <w:r w:rsidRPr="003B6024">
        <w:rPr>
          <w:sz w:val="22"/>
          <w:lang w:val="pl-PL"/>
        </w:rPr>
        <w:t>ezomeprazolo</w:t>
      </w:r>
      <w:proofErr w:type="spellEnd"/>
      <w:r w:rsidRPr="003B6024">
        <w:rPr>
          <w:sz w:val="22"/>
          <w:lang w:val="pl-PL"/>
        </w:rPr>
        <w:t xml:space="preserve"> </w:t>
      </w:r>
      <w:proofErr w:type="spellStart"/>
      <w:r w:rsidRPr="003B6024">
        <w:rPr>
          <w:sz w:val="22"/>
          <w:lang w:val="pl-PL"/>
        </w:rPr>
        <w:t>ekspozicija</w:t>
      </w:r>
      <w:proofErr w:type="spellEnd"/>
      <w:r w:rsidRPr="003B6024">
        <w:rPr>
          <w:sz w:val="22"/>
          <w:lang w:val="pl-PL"/>
        </w:rPr>
        <w:t xml:space="preserve"> (AUC) </w:t>
      </w:r>
      <w:proofErr w:type="spellStart"/>
      <w:r w:rsidRPr="003B6024">
        <w:rPr>
          <w:sz w:val="22"/>
          <w:lang w:val="pl-PL"/>
        </w:rPr>
        <w:t>padidėjo</w:t>
      </w:r>
      <w:proofErr w:type="spellEnd"/>
      <w:r w:rsidRPr="003B6024">
        <w:rPr>
          <w:sz w:val="22"/>
          <w:lang w:val="pl-PL"/>
        </w:rPr>
        <w:t xml:space="preserve"> </w:t>
      </w:r>
      <w:proofErr w:type="spellStart"/>
      <w:r w:rsidRPr="003B6024">
        <w:rPr>
          <w:sz w:val="22"/>
          <w:lang w:val="pl-PL"/>
        </w:rPr>
        <w:t>du</w:t>
      </w:r>
      <w:proofErr w:type="spellEnd"/>
      <w:r w:rsidRPr="003B6024">
        <w:rPr>
          <w:sz w:val="22"/>
          <w:lang w:val="pl-PL"/>
        </w:rPr>
        <w:t xml:space="preserve"> </w:t>
      </w:r>
      <w:proofErr w:type="spellStart"/>
      <w:r w:rsidRPr="003B6024">
        <w:rPr>
          <w:sz w:val="22"/>
          <w:lang w:val="pl-PL"/>
        </w:rPr>
        <w:t>kartus</w:t>
      </w:r>
      <w:proofErr w:type="spellEnd"/>
      <w:r w:rsidRPr="003B6024">
        <w:rPr>
          <w:sz w:val="22"/>
          <w:lang w:val="pl-PL"/>
        </w:rPr>
        <w:t xml:space="preserve">. </w:t>
      </w:r>
    </w:p>
    <w:p w14:paraId="401449E2" w14:textId="77777777" w:rsidR="00586BD1" w:rsidRPr="003B6024" w:rsidRDefault="00586BD1" w:rsidP="00586BD1">
      <w:pPr>
        <w:pStyle w:val="Pagrindinistekstas"/>
        <w:spacing w:after="0"/>
        <w:rPr>
          <w:sz w:val="22"/>
          <w:lang w:val="pl-PL"/>
        </w:rPr>
      </w:pPr>
      <w:r w:rsidRPr="003B6024">
        <w:rPr>
          <w:sz w:val="22"/>
          <w:lang w:val="pl-PL"/>
        </w:rPr>
        <w:t xml:space="preserve">Kartu </w:t>
      </w:r>
      <w:proofErr w:type="spellStart"/>
      <w:r w:rsidRPr="003B6024">
        <w:rPr>
          <w:sz w:val="22"/>
          <w:lang w:val="pl-PL"/>
        </w:rPr>
        <w:t>vartojant</w:t>
      </w:r>
      <w:proofErr w:type="spellEnd"/>
      <w:r w:rsidRPr="003B6024">
        <w:rPr>
          <w:sz w:val="22"/>
          <w:lang w:val="pl-PL"/>
        </w:rPr>
        <w:t xml:space="preserve"> </w:t>
      </w:r>
      <w:proofErr w:type="spellStart"/>
      <w:r w:rsidRPr="003B6024">
        <w:rPr>
          <w:sz w:val="22"/>
          <w:lang w:val="pl-PL"/>
        </w:rPr>
        <w:t>du</w:t>
      </w:r>
      <w:proofErr w:type="spellEnd"/>
      <w:r w:rsidRPr="003B6024">
        <w:rPr>
          <w:sz w:val="22"/>
          <w:lang w:val="pl-PL"/>
        </w:rPr>
        <w:t xml:space="preserve"> </w:t>
      </w:r>
      <w:proofErr w:type="spellStart"/>
      <w:r w:rsidRPr="003B6024">
        <w:rPr>
          <w:sz w:val="22"/>
          <w:lang w:val="pl-PL"/>
        </w:rPr>
        <w:t>vaist</w:t>
      </w:r>
      <w:r w:rsidR="00253911" w:rsidRPr="003B6024">
        <w:rPr>
          <w:sz w:val="22"/>
          <w:lang w:val="pl-PL"/>
        </w:rPr>
        <w:t>ini</w:t>
      </w:r>
      <w:r w:rsidRPr="003B6024">
        <w:rPr>
          <w:sz w:val="22"/>
          <w:lang w:val="pl-PL"/>
        </w:rPr>
        <w:t>us</w:t>
      </w:r>
      <w:proofErr w:type="spellEnd"/>
      <w:r w:rsidR="00253911" w:rsidRPr="003B6024">
        <w:rPr>
          <w:sz w:val="22"/>
          <w:lang w:val="pl-PL"/>
        </w:rPr>
        <w:t xml:space="preserve"> </w:t>
      </w:r>
      <w:proofErr w:type="spellStart"/>
      <w:r w:rsidR="00253911" w:rsidRPr="003B6024">
        <w:rPr>
          <w:sz w:val="22"/>
          <w:lang w:val="pl-PL"/>
        </w:rPr>
        <w:t>preparatus</w:t>
      </w:r>
      <w:proofErr w:type="spellEnd"/>
      <w:r w:rsidRPr="003B6024">
        <w:rPr>
          <w:sz w:val="22"/>
          <w:lang w:val="pl-PL"/>
        </w:rPr>
        <w:t xml:space="preserve">, </w:t>
      </w:r>
      <w:proofErr w:type="spellStart"/>
      <w:r w:rsidRPr="003B6024">
        <w:rPr>
          <w:sz w:val="22"/>
          <w:lang w:val="pl-PL"/>
        </w:rPr>
        <w:t>vienu</w:t>
      </w:r>
      <w:proofErr w:type="spellEnd"/>
      <w:r w:rsidRPr="003B6024">
        <w:rPr>
          <w:sz w:val="22"/>
          <w:lang w:val="pl-PL"/>
        </w:rPr>
        <w:t xml:space="preserve"> </w:t>
      </w:r>
      <w:proofErr w:type="spellStart"/>
      <w:r w:rsidRPr="003B6024">
        <w:rPr>
          <w:sz w:val="22"/>
          <w:lang w:val="pl-PL"/>
        </w:rPr>
        <w:t>metu</w:t>
      </w:r>
      <w:proofErr w:type="spellEnd"/>
      <w:r w:rsidRPr="003B6024">
        <w:rPr>
          <w:sz w:val="22"/>
          <w:lang w:val="pl-PL"/>
        </w:rPr>
        <w:t xml:space="preserve"> </w:t>
      </w:r>
      <w:proofErr w:type="spellStart"/>
      <w:r w:rsidRPr="003B6024">
        <w:rPr>
          <w:sz w:val="22"/>
          <w:lang w:val="pl-PL"/>
        </w:rPr>
        <w:t>slopinančius</w:t>
      </w:r>
      <w:proofErr w:type="spellEnd"/>
      <w:r w:rsidRPr="003B6024">
        <w:rPr>
          <w:sz w:val="22"/>
          <w:lang w:val="pl-PL"/>
        </w:rPr>
        <w:t xml:space="preserve"> CYP2C19 </w:t>
      </w:r>
      <w:proofErr w:type="spellStart"/>
      <w:r w:rsidRPr="003B6024">
        <w:rPr>
          <w:sz w:val="22"/>
          <w:lang w:val="pl-PL"/>
        </w:rPr>
        <w:t>ir</w:t>
      </w:r>
      <w:proofErr w:type="spellEnd"/>
      <w:r w:rsidRPr="003B6024">
        <w:rPr>
          <w:sz w:val="22"/>
          <w:lang w:val="pl-PL"/>
        </w:rPr>
        <w:t xml:space="preserve"> CYP 3A4, </w:t>
      </w:r>
      <w:proofErr w:type="spellStart"/>
      <w:r w:rsidRPr="003B6024">
        <w:rPr>
          <w:sz w:val="22"/>
          <w:lang w:val="pl-PL"/>
        </w:rPr>
        <w:t>ezomeprazolo</w:t>
      </w:r>
      <w:proofErr w:type="spellEnd"/>
      <w:r w:rsidRPr="003B6024">
        <w:rPr>
          <w:sz w:val="22"/>
          <w:lang w:val="pl-PL"/>
        </w:rPr>
        <w:t xml:space="preserve"> </w:t>
      </w:r>
      <w:proofErr w:type="spellStart"/>
      <w:r w:rsidRPr="003B6024">
        <w:rPr>
          <w:sz w:val="22"/>
          <w:lang w:val="pl-PL"/>
        </w:rPr>
        <w:t>ekspozicija</w:t>
      </w:r>
      <w:proofErr w:type="spellEnd"/>
      <w:r w:rsidRPr="003B6024">
        <w:rPr>
          <w:sz w:val="22"/>
          <w:lang w:val="pl-PL"/>
        </w:rPr>
        <w:t xml:space="preserve"> gali </w:t>
      </w:r>
      <w:proofErr w:type="spellStart"/>
      <w:r w:rsidRPr="003B6024">
        <w:rPr>
          <w:sz w:val="22"/>
          <w:lang w:val="pl-PL"/>
        </w:rPr>
        <w:t>padidėti</w:t>
      </w:r>
      <w:proofErr w:type="spellEnd"/>
      <w:r w:rsidRPr="003B6024">
        <w:rPr>
          <w:sz w:val="22"/>
          <w:lang w:val="pl-PL"/>
        </w:rPr>
        <w:t xml:space="preserve"> </w:t>
      </w:r>
      <w:proofErr w:type="spellStart"/>
      <w:r w:rsidRPr="003B6024">
        <w:rPr>
          <w:sz w:val="22"/>
          <w:lang w:val="pl-PL"/>
        </w:rPr>
        <w:t>daugiau</w:t>
      </w:r>
      <w:proofErr w:type="spellEnd"/>
      <w:r w:rsidRPr="003B6024">
        <w:rPr>
          <w:sz w:val="22"/>
          <w:lang w:val="pl-PL"/>
        </w:rPr>
        <w:t xml:space="preserve"> </w:t>
      </w:r>
      <w:proofErr w:type="spellStart"/>
      <w:r w:rsidRPr="003B6024">
        <w:rPr>
          <w:sz w:val="22"/>
          <w:lang w:val="pl-PL"/>
        </w:rPr>
        <w:t>kaip</w:t>
      </w:r>
      <w:proofErr w:type="spellEnd"/>
      <w:r w:rsidRPr="003B6024">
        <w:rPr>
          <w:sz w:val="22"/>
          <w:lang w:val="pl-PL"/>
        </w:rPr>
        <w:t xml:space="preserve"> 2 </w:t>
      </w:r>
      <w:proofErr w:type="spellStart"/>
      <w:r w:rsidRPr="003B6024">
        <w:rPr>
          <w:sz w:val="22"/>
          <w:lang w:val="pl-PL"/>
        </w:rPr>
        <w:t>kartus</w:t>
      </w:r>
      <w:proofErr w:type="spellEnd"/>
      <w:r w:rsidRPr="003B6024">
        <w:rPr>
          <w:sz w:val="22"/>
          <w:lang w:val="pl-PL"/>
        </w:rPr>
        <w:t xml:space="preserve">. CYP2C19 </w:t>
      </w:r>
      <w:proofErr w:type="spellStart"/>
      <w:r w:rsidRPr="003B6024">
        <w:rPr>
          <w:sz w:val="22"/>
          <w:lang w:val="pl-PL"/>
        </w:rPr>
        <w:t>ir</w:t>
      </w:r>
      <w:proofErr w:type="spellEnd"/>
      <w:r w:rsidRPr="003B6024">
        <w:rPr>
          <w:sz w:val="22"/>
          <w:lang w:val="pl-PL"/>
        </w:rPr>
        <w:t xml:space="preserve"> CYP3A4 </w:t>
      </w:r>
      <w:proofErr w:type="spellStart"/>
      <w:r w:rsidRPr="003B6024">
        <w:rPr>
          <w:sz w:val="22"/>
          <w:lang w:val="pl-PL"/>
        </w:rPr>
        <w:t>inhibitorius</w:t>
      </w:r>
      <w:proofErr w:type="spellEnd"/>
      <w:r w:rsidRPr="003B6024">
        <w:rPr>
          <w:sz w:val="22"/>
          <w:lang w:val="pl-PL"/>
        </w:rPr>
        <w:t xml:space="preserve"> </w:t>
      </w:r>
      <w:proofErr w:type="spellStart"/>
      <w:r w:rsidRPr="003B6024">
        <w:rPr>
          <w:sz w:val="22"/>
          <w:lang w:val="pl-PL"/>
        </w:rPr>
        <w:t>vorikonazolas</w:t>
      </w:r>
      <w:proofErr w:type="spellEnd"/>
      <w:r w:rsidRPr="003B6024">
        <w:rPr>
          <w:sz w:val="22"/>
          <w:lang w:val="pl-PL"/>
        </w:rPr>
        <w:t xml:space="preserve"> </w:t>
      </w:r>
      <w:proofErr w:type="spellStart"/>
      <w:r w:rsidRPr="003B6024">
        <w:rPr>
          <w:sz w:val="22"/>
          <w:lang w:val="pl-PL"/>
        </w:rPr>
        <w:t>padidina</w:t>
      </w:r>
      <w:proofErr w:type="spellEnd"/>
      <w:r w:rsidRPr="003B6024">
        <w:rPr>
          <w:sz w:val="22"/>
          <w:lang w:val="pl-PL"/>
        </w:rPr>
        <w:t xml:space="preserve"> </w:t>
      </w:r>
      <w:proofErr w:type="spellStart"/>
      <w:r w:rsidRPr="003B6024">
        <w:rPr>
          <w:sz w:val="22"/>
          <w:lang w:val="pl-PL"/>
        </w:rPr>
        <w:t>omeprazolo</w:t>
      </w:r>
      <w:proofErr w:type="spellEnd"/>
      <w:r w:rsidRPr="003B6024">
        <w:rPr>
          <w:sz w:val="22"/>
          <w:lang w:val="pl-PL"/>
        </w:rPr>
        <w:t xml:space="preserve"> AUC</w:t>
      </w:r>
      <w:r w:rsidRPr="005F5DBB">
        <w:rPr>
          <w:sz w:val="22"/>
          <w:szCs w:val="22"/>
        </w:rPr>
        <w:sym w:font="Symbol" w:char="F074"/>
      </w:r>
      <w:r w:rsidRPr="003B6024">
        <w:rPr>
          <w:sz w:val="22"/>
          <w:lang w:val="pl-PL"/>
        </w:rPr>
        <w:t xml:space="preserve"> 280</w:t>
      </w:r>
      <w:r w:rsidR="00253911" w:rsidRPr="003B6024">
        <w:rPr>
          <w:sz w:val="22"/>
          <w:lang w:val="pl-PL"/>
        </w:rPr>
        <w:t xml:space="preserve"> </w:t>
      </w:r>
      <w:r w:rsidRPr="003B6024">
        <w:rPr>
          <w:sz w:val="22"/>
          <w:lang w:val="pl-PL"/>
        </w:rPr>
        <w:t xml:space="preserve">%. </w:t>
      </w:r>
      <w:proofErr w:type="spellStart"/>
      <w:r w:rsidRPr="003B6024">
        <w:rPr>
          <w:sz w:val="22"/>
          <w:lang w:val="pl-PL"/>
        </w:rPr>
        <w:t>Tokiais</w:t>
      </w:r>
      <w:proofErr w:type="spellEnd"/>
      <w:r w:rsidRPr="003B6024">
        <w:rPr>
          <w:sz w:val="22"/>
          <w:lang w:val="pl-PL"/>
        </w:rPr>
        <w:t xml:space="preserve"> </w:t>
      </w:r>
      <w:proofErr w:type="spellStart"/>
      <w:r w:rsidRPr="003B6024">
        <w:rPr>
          <w:sz w:val="22"/>
          <w:lang w:val="pl-PL"/>
        </w:rPr>
        <w:t>atvejais</w:t>
      </w:r>
      <w:proofErr w:type="spellEnd"/>
      <w:r w:rsidRPr="003B6024">
        <w:rPr>
          <w:sz w:val="22"/>
          <w:lang w:val="pl-PL"/>
        </w:rPr>
        <w:t xml:space="preserve"> </w:t>
      </w:r>
      <w:proofErr w:type="spellStart"/>
      <w:r w:rsidRPr="003B6024">
        <w:rPr>
          <w:sz w:val="22"/>
          <w:lang w:val="pl-PL"/>
        </w:rPr>
        <w:t>ezomeprazolo</w:t>
      </w:r>
      <w:proofErr w:type="spellEnd"/>
      <w:r w:rsidRPr="003B6024">
        <w:rPr>
          <w:sz w:val="22"/>
          <w:lang w:val="pl-PL"/>
        </w:rPr>
        <w:t xml:space="preserve"> </w:t>
      </w:r>
      <w:proofErr w:type="spellStart"/>
      <w:r w:rsidRPr="003B6024">
        <w:rPr>
          <w:sz w:val="22"/>
          <w:lang w:val="pl-PL"/>
        </w:rPr>
        <w:t>dozės</w:t>
      </w:r>
      <w:proofErr w:type="spellEnd"/>
      <w:r w:rsidRPr="003B6024">
        <w:rPr>
          <w:sz w:val="22"/>
          <w:lang w:val="pl-PL"/>
        </w:rPr>
        <w:t xml:space="preserve"> </w:t>
      </w:r>
      <w:proofErr w:type="spellStart"/>
      <w:r w:rsidRPr="003B6024">
        <w:rPr>
          <w:sz w:val="22"/>
          <w:lang w:val="pl-PL"/>
        </w:rPr>
        <w:t>koreguoti</w:t>
      </w:r>
      <w:proofErr w:type="spellEnd"/>
      <w:r w:rsidRPr="003B6024">
        <w:rPr>
          <w:sz w:val="22"/>
          <w:lang w:val="pl-PL"/>
        </w:rPr>
        <w:t xml:space="preserve"> </w:t>
      </w:r>
      <w:proofErr w:type="spellStart"/>
      <w:r w:rsidRPr="003B6024">
        <w:rPr>
          <w:sz w:val="22"/>
          <w:lang w:val="pl-PL"/>
        </w:rPr>
        <w:t>paprastai</w:t>
      </w:r>
      <w:proofErr w:type="spellEnd"/>
      <w:r w:rsidRPr="003B6024">
        <w:rPr>
          <w:sz w:val="22"/>
          <w:lang w:val="pl-PL"/>
        </w:rPr>
        <w:t xml:space="preserve"> </w:t>
      </w:r>
      <w:proofErr w:type="spellStart"/>
      <w:r w:rsidRPr="003B6024">
        <w:rPr>
          <w:sz w:val="22"/>
          <w:lang w:val="pl-PL"/>
        </w:rPr>
        <w:t>nereikia</w:t>
      </w:r>
      <w:proofErr w:type="spellEnd"/>
      <w:r w:rsidRPr="003B6024">
        <w:rPr>
          <w:sz w:val="22"/>
          <w:lang w:val="pl-PL"/>
        </w:rPr>
        <w:t xml:space="preserve">, </w:t>
      </w:r>
      <w:proofErr w:type="spellStart"/>
      <w:r w:rsidRPr="003B6024">
        <w:rPr>
          <w:sz w:val="22"/>
          <w:lang w:val="pl-PL"/>
        </w:rPr>
        <w:t>tačiau</w:t>
      </w:r>
      <w:proofErr w:type="spellEnd"/>
      <w:r w:rsidRPr="003B6024">
        <w:rPr>
          <w:sz w:val="22"/>
          <w:lang w:val="pl-PL"/>
        </w:rPr>
        <w:t xml:space="preserve"> tą </w:t>
      </w:r>
      <w:proofErr w:type="spellStart"/>
      <w:r w:rsidRPr="003B6024">
        <w:rPr>
          <w:sz w:val="22"/>
          <w:lang w:val="pl-PL"/>
        </w:rPr>
        <w:t>būtina</w:t>
      </w:r>
      <w:proofErr w:type="spellEnd"/>
      <w:r w:rsidRPr="003B6024">
        <w:rPr>
          <w:sz w:val="22"/>
          <w:lang w:val="pl-PL"/>
        </w:rPr>
        <w:t xml:space="preserve"> </w:t>
      </w:r>
      <w:proofErr w:type="spellStart"/>
      <w:r w:rsidRPr="003B6024">
        <w:rPr>
          <w:sz w:val="22"/>
          <w:lang w:val="pl-PL"/>
        </w:rPr>
        <w:t>svarstyti</w:t>
      </w:r>
      <w:proofErr w:type="spellEnd"/>
      <w:r w:rsidRPr="003B6024">
        <w:rPr>
          <w:sz w:val="22"/>
          <w:lang w:val="pl-PL"/>
        </w:rPr>
        <w:t xml:space="preserve">, </w:t>
      </w:r>
      <w:proofErr w:type="spellStart"/>
      <w:r w:rsidRPr="003B6024">
        <w:rPr>
          <w:sz w:val="22"/>
          <w:lang w:val="pl-PL"/>
        </w:rPr>
        <w:t>jei</w:t>
      </w:r>
      <w:proofErr w:type="spellEnd"/>
      <w:r w:rsidRPr="003B6024">
        <w:rPr>
          <w:sz w:val="22"/>
          <w:lang w:val="pl-PL"/>
        </w:rPr>
        <w:t xml:space="preserve"> </w:t>
      </w:r>
      <w:proofErr w:type="spellStart"/>
      <w:r w:rsidRPr="003B6024">
        <w:rPr>
          <w:sz w:val="22"/>
          <w:lang w:val="pl-PL"/>
        </w:rPr>
        <w:t>pacientas</w:t>
      </w:r>
      <w:proofErr w:type="spellEnd"/>
      <w:r w:rsidRPr="003B6024">
        <w:rPr>
          <w:sz w:val="22"/>
          <w:lang w:val="pl-PL"/>
        </w:rPr>
        <w:t xml:space="preserve"> </w:t>
      </w:r>
      <w:proofErr w:type="spellStart"/>
      <w:r w:rsidRPr="003B6024">
        <w:rPr>
          <w:sz w:val="22"/>
          <w:lang w:val="pl-PL"/>
        </w:rPr>
        <w:t>serga</w:t>
      </w:r>
      <w:proofErr w:type="spellEnd"/>
      <w:r w:rsidRPr="003B6024">
        <w:rPr>
          <w:sz w:val="22"/>
          <w:lang w:val="pl-PL"/>
        </w:rPr>
        <w:t xml:space="preserve"> </w:t>
      </w:r>
      <w:proofErr w:type="spellStart"/>
      <w:r w:rsidRPr="003B6024">
        <w:rPr>
          <w:sz w:val="22"/>
          <w:lang w:val="pl-PL"/>
        </w:rPr>
        <w:t>sunkiu</w:t>
      </w:r>
      <w:proofErr w:type="spellEnd"/>
      <w:r w:rsidRPr="003B6024">
        <w:rPr>
          <w:sz w:val="22"/>
          <w:lang w:val="pl-PL"/>
        </w:rPr>
        <w:t xml:space="preserve"> </w:t>
      </w:r>
      <w:proofErr w:type="spellStart"/>
      <w:r w:rsidRPr="003B6024">
        <w:rPr>
          <w:sz w:val="22"/>
          <w:lang w:val="pl-PL"/>
        </w:rPr>
        <w:t>kepenų</w:t>
      </w:r>
      <w:proofErr w:type="spellEnd"/>
      <w:r w:rsidRPr="003B6024">
        <w:rPr>
          <w:sz w:val="22"/>
          <w:lang w:val="pl-PL"/>
        </w:rPr>
        <w:t xml:space="preserve"> </w:t>
      </w:r>
      <w:proofErr w:type="spellStart"/>
      <w:r w:rsidRPr="003B6024">
        <w:rPr>
          <w:sz w:val="22"/>
          <w:lang w:val="pl-PL"/>
        </w:rPr>
        <w:t>nepakankamumu</w:t>
      </w:r>
      <w:proofErr w:type="spellEnd"/>
      <w:r w:rsidRPr="003B6024">
        <w:rPr>
          <w:sz w:val="22"/>
          <w:lang w:val="pl-PL"/>
        </w:rPr>
        <w:t xml:space="preserve"> </w:t>
      </w:r>
      <w:proofErr w:type="spellStart"/>
      <w:r w:rsidRPr="003B6024">
        <w:rPr>
          <w:sz w:val="22"/>
          <w:lang w:val="pl-PL"/>
        </w:rPr>
        <w:t>ir</w:t>
      </w:r>
      <w:proofErr w:type="spellEnd"/>
      <w:r w:rsidRPr="003B6024">
        <w:rPr>
          <w:sz w:val="22"/>
          <w:lang w:val="pl-PL"/>
        </w:rPr>
        <w:t xml:space="preserve"> </w:t>
      </w:r>
      <w:proofErr w:type="spellStart"/>
      <w:r w:rsidRPr="003B6024">
        <w:rPr>
          <w:sz w:val="22"/>
          <w:lang w:val="pl-PL"/>
        </w:rPr>
        <w:t>jei</w:t>
      </w:r>
      <w:proofErr w:type="spellEnd"/>
      <w:r w:rsidRPr="003B6024">
        <w:rPr>
          <w:sz w:val="22"/>
          <w:lang w:val="pl-PL"/>
        </w:rPr>
        <w:t xml:space="preserve"> </w:t>
      </w:r>
      <w:proofErr w:type="spellStart"/>
      <w:r w:rsidRPr="003B6024">
        <w:rPr>
          <w:sz w:val="22"/>
          <w:lang w:val="pl-PL"/>
        </w:rPr>
        <w:t>reikia</w:t>
      </w:r>
      <w:proofErr w:type="spellEnd"/>
      <w:r w:rsidRPr="003B6024">
        <w:rPr>
          <w:sz w:val="22"/>
          <w:lang w:val="pl-PL"/>
        </w:rPr>
        <w:t xml:space="preserve"> </w:t>
      </w:r>
      <w:proofErr w:type="spellStart"/>
      <w:r w:rsidRPr="003B6024">
        <w:rPr>
          <w:sz w:val="22"/>
          <w:lang w:val="pl-PL"/>
        </w:rPr>
        <w:t>ilgalaikio</w:t>
      </w:r>
      <w:proofErr w:type="spellEnd"/>
      <w:r w:rsidRPr="003B6024">
        <w:rPr>
          <w:sz w:val="22"/>
          <w:lang w:val="pl-PL"/>
        </w:rPr>
        <w:t xml:space="preserve"> </w:t>
      </w:r>
      <w:proofErr w:type="spellStart"/>
      <w:r w:rsidRPr="003B6024">
        <w:rPr>
          <w:sz w:val="22"/>
          <w:lang w:val="pl-PL"/>
        </w:rPr>
        <w:t>gydymo</w:t>
      </w:r>
      <w:proofErr w:type="spellEnd"/>
      <w:r w:rsidRPr="003B6024">
        <w:rPr>
          <w:sz w:val="22"/>
          <w:lang w:val="pl-PL"/>
        </w:rPr>
        <w:t>.</w:t>
      </w:r>
    </w:p>
    <w:p w14:paraId="65633333" w14:textId="77777777" w:rsidR="00586BD1" w:rsidRPr="003B6024" w:rsidRDefault="00586BD1" w:rsidP="00586BD1">
      <w:pPr>
        <w:pStyle w:val="Pagrindinistekstas"/>
        <w:spacing w:after="0"/>
        <w:rPr>
          <w:sz w:val="22"/>
          <w:lang w:val="pl-PL"/>
        </w:rPr>
      </w:pPr>
    </w:p>
    <w:p w14:paraId="29B00C09" w14:textId="67F16A77" w:rsidR="00586BD1" w:rsidRPr="003B6024" w:rsidRDefault="00586BD1" w:rsidP="00586BD1">
      <w:pPr>
        <w:pStyle w:val="Pagrindinistekstas"/>
        <w:spacing w:after="0"/>
        <w:rPr>
          <w:sz w:val="22"/>
          <w:lang w:val="pl-PL"/>
        </w:rPr>
      </w:pPr>
      <w:r w:rsidRPr="003B6024">
        <w:rPr>
          <w:sz w:val="22"/>
          <w:lang w:val="pl-PL"/>
        </w:rPr>
        <w:t xml:space="preserve">CYP2C19, CYP3A4 arba </w:t>
      </w:r>
      <w:proofErr w:type="spellStart"/>
      <w:r w:rsidRPr="003B6024">
        <w:rPr>
          <w:sz w:val="22"/>
          <w:lang w:val="pl-PL"/>
        </w:rPr>
        <w:t>juos</w:t>
      </w:r>
      <w:proofErr w:type="spellEnd"/>
      <w:r w:rsidRPr="003B6024">
        <w:rPr>
          <w:sz w:val="22"/>
          <w:lang w:val="pl-PL"/>
        </w:rPr>
        <w:t xml:space="preserve"> </w:t>
      </w:r>
      <w:proofErr w:type="spellStart"/>
      <w:r w:rsidRPr="003B6024">
        <w:rPr>
          <w:sz w:val="22"/>
          <w:lang w:val="pl-PL"/>
        </w:rPr>
        <w:t>abu</w:t>
      </w:r>
      <w:proofErr w:type="spellEnd"/>
      <w:r w:rsidRPr="003B6024">
        <w:rPr>
          <w:sz w:val="22"/>
          <w:lang w:val="pl-PL"/>
        </w:rPr>
        <w:t xml:space="preserve"> </w:t>
      </w:r>
      <w:proofErr w:type="spellStart"/>
      <w:r w:rsidRPr="003B6024">
        <w:rPr>
          <w:sz w:val="22"/>
          <w:lang w:val="pl-PL"/>
        </w:rPr>
        <w:t>indukuojantys</w:t>
      </w:r>
      <w:proofErr w:type="spellEnd"/>
      <w:r w:rsidRPr="003B6024">
        <w:rPr>
          <w:sz w:val="22"/>
          <w:lang w:val="pl-PL"/>
        </w:rPr>
        <w:t xml:space="preserve"> </w:t>
      </w:r>
      <w:proofErr w:type="spellStart"/>
      <w:r w:rsidRPr="003B6024">
        <w:rPr>
          <w:sz w:val="22"/>
          <w:lang w:val="pl-PL"/>
        </w:rPr>
        <w:t>vaist</w:t>
      </w:r>
      <w:r w:rsidR="00253911" w:rsidRPr="003B6024">
        <w:rPr>
          <w:sz w:val="22"/>
          <w:lang w:val="pl-PL"/>
        </w:rPr>
        <w:t>ini</w:t>
      </w:r>
      <w:r w:rsidRPr="003B6024">
        <w:rPr>
          <w:sz w:val="22"/>
          <w:lang w:val="pl-PL"/>
        </w:rPr>
        <w:t>ai</w:t>
      </w:r>
      <w:proofErr w:type="spellEnd"/>
      <w:r w:rsidR="00253911" w:rsidRPr="003B6024">
        <w:rPr>
          <w:sz w:val="22"/>
          <w:lang w:val="pl-PL"/>
        </w:rPr>
        <w:t xml:space="preserve"> </w:t>
      </w:r>
      <w:proofErr w:type="spellStart"/>
      <w:r w:rsidR="00253911" w:rsidRPr="003B6024">
        <w:rPr>
          <w:sz w:val="22"/>
          <w:lang w:val="pl-PL"/>
        </w:rPr>
        <w:t>preparatai</w:t>
      </w:r>
      <w:proofErr w:type="spellEnd"/>
      <w:r w:rsidRPr="003B6024">
        <w:rPr>
          <w:sz w:val="22"/>
          <w:lang w:val="pl-PL"/>
        </w:rPr>
        <w:t xml:space="preserve"> (</w:t>
      </w:r>
      <w:proofErr w:type="spellStart"/>
      <w:r w:rsidRPr="003B6024">
        <w:rPr>
          <w:sz w:val="22"/>
          <w:lang w:val="pl-PL"/>
        </w:rPr>
        <w:t>pvz</w:t>
      </w:r>
      <w:proofErr w:type="spellEnd"/>
      <w:r w:rsidRPr="003B6024">
        <w:rPr>
          <w:sz w:val="22"/>
          <w:lang w:val="pl-PL"/>
        </w:rPr>
        <w:t xml:space="preserve">., </w:t>
      </w:r>
      <w:proofErr w:type="spellStart"/>
      <w:r w:rsidRPr="003B6024">
        <w:rPr>
          <w:sz w:val="22"/>
          <w:lang w:val="pl-PL"/>
        </w:rPr>
        <w:t>rifampicinas</w:t>
      </w:r>
      <w:proofErr w:type="spellEnd"/>
      <w:r w:rsidRPr="003B6024">
        <w:rPr>
          <w:sz w:val="22"/>
          <w:lang w:val="pl-PL"/>
        </w:rPr>
        <w:t xml:space="preserve"> </w:t>
      </w:r>
      <w:proofErr w:type="spellStart"/>
      <w:r w:rsidRPr="003B6024">
        <w:rPr>
          <w:sz w:val="22"/>
          <w:lang w:val="pl-PL"/>
        </w:rPr>
        <w:t>ir</w:t>
      </w:r>
      <w:proofErr w:type="spellEnd"/>
      <w:r w:rsidRPr="003B6024">
        <w:rPr>
          <w:sz w:val="22"/>
          <w:lang w:val="pl-PL"/>
        </w:rPr>
        <w:t xml:space="preserve"> </w:t>
      </w:r>
      <w:proofErr w:type="spellStart"/>
      <w:r w:rsidRPr="003B6024">
        <w:rPr>
          <w:sz w:val="22"/>
          <w:lang w:val="pl-PL"/>
        </w:rPr>
        <w:t>jonažolės</w:t>
      </w:r>
      <w:proofErr w:type="spellEnd"/>
      <w:r w:rsidRPr="003B6024">
        <w:rPr>
          <w:sz w:val="22"/>
          <w:lang w:val="pl-PL"/>
        </w:rPr>
        <w:t xml:space="preserve"> </w:t>
      </w:r>
      <w:proofErr w:type="spellStart"/>
      <w:r w:rsidR="000B1DCD" w:rsidRPr="003B6024">
        <w:rPr>
          <w:sz w:val="22"/>
          <w:lang w:val="pl-PL"/>
        </w:rPr>
        <w:t>vaistinia</w:t>
      </w:r>
      <w:r w:rsidR="00BF3007" w:rsidRPr="003B6024">
        <w:rPr>
          <w:sz w:val="22"/>
          <w:lang w:val="pl-PL"/>
        </w:rPr>
        <w:t>i</w:t>
      </w:r>
      <w:proofErr w:type="spellEnd"/>
      <w:r w:rsidR="00BF3007" w:rsidRPr="003B6024">
        <w:rPr>
          <w:sz w:val="22"/>
          <w:lang w:val="pl-PL"/>
        </w:rPr>
        <w:t xml:space="preserve"> </w:t>
      </w:r>
      <w:proofErr w:type="spellStart"/>
      <w:r w:rsidRPr="003B6024">
        <w:rPr>
          <w:sz w:val="22"/>
          <w:lang w:val="pl-PL"/>
        </w:rPr>
        <w:t>preparatai</w:t>
      </w:r>
      <w:proofErr w:type="spellEnd"/>
      <w:r w:rsidRPr="003B6024">
        <w:rPr>
          <w:sz w:val="22"/>
          <w:lang w:val="pl-PL"/>
        </w:rPr>
        <w:t xml:space="preserve">) gali </w:t>
      </w:r>
      <w:proofErr w:type="spellStart"/>
      <w:r w:rsidRPr="003B6024">
        <w:rPr>
          <w:sz w:val="22"/>
          <w:lang w:val="pl-PL"/>
        </w:rPr>
        <w:t>pagreitinti</w:t>
      </w:r>
      <w:proofErr w:type="spellEnd"/>
      <w:r w:rsidRPr="003B6024">
        <w:rPr>
          <w:sz w:val="22"/>
          <w:lang w:val="pl-PL"/>
        </w:rPr>
        <w:t xml:space="preserve"> </w:t>
      </w:r>
      <w:proofErr w:type="spellStart"/>
      <w:r w:rsidRPr="003B6024">
        <w:rPr>
          <w:sz w:val="22"/>
          <w:lang w:val="pl-PL"/>
        </w:rPr>
        <w:t>ezomeprazolo</w:t>
      </w:r>
      <w:proofErr w:type="spellEnd"/>
      <w:r w:rsidRPr="003B6024">
        <w:rPr>
          <w:sz w:val="22"/>
          <w:lang w:val="pl-PL"/>
        </w:rPr>
        <w:t xml:space="preserve"> </w:t>
      </w:r>
      <w:proofErr w:type="spellStart"/>
      <w:r w:rsidRPr="003B6024">
        <w:rPr>
          <w:sz w:val="22"/>
          <w:lang w:val="pl-PL"/>
        </w:rPr>
        <w:t>metabolizmą</w:t>
      </w:r>
      <w:proofErr w:type="spellEnd"/>
      <w:r w:rsidRPr="003B6024">
        <w:rPr>
          <w:sz w:val="22"/>
          <w:lang w:val="pl-PL"/>
        </w:rPr>
        <w:t xml:space="preserve"> </w:t>
      </w:r>
      <w:proofErr w:type="spellStart"/>
      <w:r w:rsidRPr="003B6024">
        <w:rPr>
          <w:sz w:val="22"/>
          <w:lang w:val="pl-PL"/>
        </w:rPr>
        <w:t>ir</w:t>
      </w:r>
      <w:proofErr w:type="spellEnd"/>
      <w:r w:rsidRPr="003B6024">
        <w:rPr>
          <w:sz w:val="22"/>
          <w:lang w:val="pl-PL"/>
        </w:rPr>
        <w:t xml:space="preserve"> </w:t>
      </w:r>
      <w:proofErr w:type="spellStart"/>
      <w:r w:rsidRPr="003B6024">
        <w:rPr>
          <w:sz w:val="22"/>
          <w:lang w:val="pl-PL"/>
        </w:rPr>
        <w:t>dėl</w:t>
      </w:r>
      <w:proofErr w:type="spellEnd"/>
      <w:r w:rsidRPr="003B6024">
        <w:rPr>
          <w:sz w:val="22"/>
          <w:lang w:val="pl-PL"/>
        </w:rPr>
        <w:t xml:space="preserve"> to </w:t>
      </w:r>
      <w:proofErr w:type="spellStart"/>
      <w:r w:rsidRPr="003B6024">
        <w:rPr>
          <w:sz w:val="22"/>
          <w:lang w:val="pl-PL"/>
        </w:rPr>
        <w:t>sumažinti</w:t>
      </w:r>
      <w:proofErr w:type="spellEnd"/>
      <w:r w:rsidRPr="003B6024">
        <w:rPr>
          <w:sz w:val="22"/>
          <w:lang w:val="pl-PL"/>
        </w:rPr>
        <w:t xml:space="preserve"> </w:t>
      </w:r>
      <w:proofErr w:type="spellStart"/>
      <w:r w:rsidRPr="003B6024">
        <w:rPr>
          <w:sz w:val="22"/>
          <w:lang w:val="pl-PL"/>
        </w:rPr>
        <w:t>jo</w:t>
      </w:r>
      <w:proofErr w:type="spellEnd"/>
      <w:r w:rsidRPr="003B6024">
        <w:rPr>
          <w:sz w:val="22"/>
          <w:lang w:val="pl-PL"/>
        </w:rPr>
        <w:t xml:space="preserve"> </w:t>
      </w:r>
      <w:proofErr w:type="spellStart"/>
      <w:r w:rsidRPr="003B6024">
        <w:rPr>
          <w:sz w:val="22"/>
          <w:lang w:val="pl-PL"/>
        </w:rPr>
        <w:t>koncentraciją</w:t>
      </w:r>
      <w:proofErr w:type="spellEnd"/>
      <w:r w:rsidRPr="003B6024">
        <w:rPr>
          <w:sz w:val="22"/>
          <w:lang w:val="pl-PL"/>
        </w:rPr>
        <w:t xml:space="preserve"> </w:t>
      </w:r>
      <w:proofErr w:type="spellStart"/>
      <w:r w:rsidRPr="003B6024">
        <w:rPr>
          <w:sz w:val="22"/>
          <w:lang w:val="pl-PL"/>
        </w:rPr>
        <w:t>serume</w:t>
      </w:r>
      <w:proofErr w:type="spellEnd"/>
      <w:r w:rsidRPr="003B6024">
        <w:rPr>
          <w:sz w:val="22"/>
          <w:lang w:val="pl-PL"/>
        </w:rPr>
        <w:t>.</w:t>
      </w:r>
    </w:p>
    <w:p w14:paraId="61CA8D4F" w14:textId="77777777" w:rsidR="00586BD1" w:rsidRPr="003B6024" w:rsidRDefault="00586BD1" w:rsidP="00586BD1">
      <w:pPr>
        <w:pStyle w:val="Pagrindinistekstas"/>
        <w:spacing w:after="0"/>
        <w:rPr>
          <w:sz w:val="22"/>
          <w:lang w:val="pl-PL"/>
        </w:rPr>
      </w:pPr>
    </w:p>
    <w:p w14:paraId="329BF9F3" w14:textId="77777777" w:rsidR="00586BD1" w:rsidRPr="003B6024" w:rsidRDefault="00586BD1" w:rsidP="00586BD1">
      <w:pPr>
        <w:pStyle w:val="Pagrindinistekstas"/>
        <w:spacing w:after="0"/>
        <w:rPr>
          <w:sz w:val="22"/>
          <w:u w:val="single"/>
          <w:lang w:val="pl-PL"/>
        </w:rPr>
      </w:pPr>
      <w:proofErr w:type="spellStart"/>
      <w:r w:rsidRPr="003B6024">
        <w:rPr>
          <w:sz w:val="22"/>
          <w:u w:val="single"/>
          <w:lang w:val="pl-PL"/>
        </w:rPr>
        <w:t>Vaikų</w:t>
      </w:r>
      <w:proofErr w:type="spellEnd"/>
      <w:r w:rsidRPr="003B6024">
        <w:rPr>
          <w:sz w:val="22"/>
          <w:u w:val="single"/>
          <w:lang w:val="pl-PL"/>
        </w:rPr>
        <w:t xml:space="preserve"> </w:t>
      </w:r>
      <w:proofErr w:type="spellStart"/>
      <w:r w:rsidRPr="003B6024">
        <w:rPr>
          <w:sz w:val="22"/>
          <w:u w:val="single"/>
          <w:lang w:val="pl-PL"/>
        </w:rPr>
        <w:t>populiacija</w:t>
      </w:r>
      <w:proofErr w:type="spellEnd"/>
    </w:p>
    <w:p w14:paraId="24D0A87C" w14:textId="77777777" w:rsidR="00586BD1" w:rsidRPr="003B6024" w:rsidRDefault="00586BD1" w:rsidP="00586BD1">
      <w:pPr>
        <w:pStyle w:val="Pagrindinistekstas"/>
        <w:spacing w:after="0"/>
        <w:rPr>
          <w:sz w:val="22"/>
          <w:lang w:val="pl-PL"/>
        </w:rPr>
      </w:pPr>
      <w:proofErr w:type="spellStart"/>
      <w:r w:rsidRPr="003B6024">
        <w:rPr>
          <w:sz w:val="22"/>
          <w:lang w:val="pl-PL"/>
        </w:rPr>
        <w:t>Sąveikos</w:t>
      </w:r>
      <w:proofErr w:type="spellEnd"/>
      <w:r w:rsidRPr="003B6024">
        <w:rPr>
          <w:sz w:val="22"/>
          <w:lang w:val="pl-PL"/>
        </w:rPr>
        <w:t xml:space="preserve"> </w:t>
      </w:r>
      <w:proofErr w:type="spellStart"/>
      <w:r w:rsidRPr="003B6024">
        <w:rPr>
          <w:sz w:val="22"/>
          <w:lang w:val="pl-PL"/>
        </w:rPr>
        <w:t>tyrimai</w:t>
      </w:r>
      <w:proofErr w:type="spellEnd"/>
      <w:r w:rsidRPr="003B6024">
        <w:rPr>
          <w:sz w:val="22"/>
          <w:lang w:val="pl-PL"/>
        </w:rPr>
        <w:t xml:space="preserve"> </w:t>
      </w:r>
      <w:proofErr w:type="spellStart"/>
      <w:r w:rsidRPr="003B6024">
        <w:rPr>
          <w:sz w:val="22"/>
          <w:lang w:val="pl-PL"/>
        </w:rPr>
        <w:t>atlikti</w:t>
      </w:r>
      <w:proofErr w:type="spellEnd"/>
      <w:r w:rsidRPr="003B6024">
        <w:rPr>
          <w:sz w:val="22"/>
          <w:lang w:val="pl-PL"/>
        </w:rPr>
        <w:t xml:space="preserve"> tik </w:t>
      </w:r>
      <w:proofErr w:type="spellStart"/>
      <w:r w:rsidRPr="003B6024">
        <w:rPr>
          <w:sz w:val="22"/>
          <w:lang w:val="pl-PL"/>
        </w:rPr>
        <w:t>suaugusiesiems</w:t>
      </w:r>
      <w:proofErr w:type="spellEnd"/>
      <w:r w:rsidRPr="003B6024">
        <w:rPr>
          <w:sz w:val="22"/>
          <w:lang w:val="pl-PL"/>
        </w:rPr>
        <w:t>.</w:t>
      </w:r>
    </w:p>
    <w:p w14:paraId="73DC6247" w14:textId="77777777" w:rsidR="00586BD1" w:rsidRPr="003B6024" w:rsidRDefault="00586BD1" w:rsidP="00586BD1">
      <w:pPr>
        <w:pStyle w:val="Pagrindinistekstas"/>
        <w:spacing w:after="0"/>
        <w:rPr>
          <w:sz w:val="22"/>
          <w:lang w:val="pl-PL"/>
        </w:rPr>
      </w:pPr>
    </w:p>
    <w:p w14:paraId="68B337B3" w14:textId="77777777" w:rsidR="00586BD1" w:rsidRPr="003B6024" w:rsidRDefault="00586BD1" w:rsidP="00586BD1">
      <w:pPr>
        <w:pStyle w:val="Antrat2"/>
        <w:tabs>
          <w:tab w:val="left" w:pos="540"/>
        </w:tabs>
        <w:spacing w:after="0"/>
        <w:rPr>
          <w:b w:val="0"/>
          <w:sz w:val="22"/>
          <w:lang w:val="pl-PL"/>
        </w:rPr>
      </w:pPr>
      <w:r w:rsidRPr="003B6024">
        <w:rPr>
          <w:sz w:val="22"/>
          <w:lang w:val="pl-PL"/>
        </w:rPr>
        <w:t>4.6</w:t>
      </w:r>
      <w:r w:rsidRPr="003B6024">
        <w:rPr>
          <w:sz w:val="22"/>
          <w:lang w:val="pl-PL"/>
        </w:rPr>
        <w:tab/>
      </w:r>
      <w:proofErr w:type="spellStart"/>
      <w:r w:rsidRPr="003B6024">
        <w:rPr>
          <w:sz w:val="22"/>
          <w:lang w:val="pl-PL"/>
        </w:rPr>
        <w:t>Vaisingumas</w:t>
      </w:r>
      <w:proofErr w:type="spellEnd"/>
      <w:r w:rsidRPr="003B6024">
        <w:rPr>
          <w:sz w:val="22"/>
          <w:lang w:val="pl-PL"/>
        </w:rPr>
        <w:t xml:space="preserve">, </w:t>
      </w:r>
      <w:proofErr w:type="spellStart"/>
      <w:r w:rsidRPr="003B6024">
        <w:rPr>
          <w:sz w:val="22"/>
          <w:lang w:val="pl-PL"/>
        </w:rPr>
        <w:t>nėštumo</w:t>
      </w:r>
      <w:proofErr w:type="spellEnd"/>
      <w:r w:rsidRPr="003B6024">
        <w:rPr>
          <w:sz w:val="22"/>
          <w:lang w:val="pl-PL"/>
        </w:rPr>
        <w:t xml:space="preserve"> </w:t>
      </w:r>
      <w:proofErr w:type="spellStart"/>
      <w:r w:rsidRPr="003B6024">
        <w:rPr>
          <w:sz w:val="22"/>
          <w:lang w:val="pl-PL"/>
        </w:rPr>
        <w:t>ir</w:t>
      </w:r>
      <w:proofErr w:type="spellEnd"/>
      <w:r w:rsidRPr="003B6024">
        <w:rPr>
          <w:sz w:val="22"/>
          <w:lang w:val="pl-PL"/>
        </w:rPr>
        <w:t xml:space="preserve"> </w:t>
      </w:r>
      <w:proofErr w:type="spellStart"/>
      <w:r w:rsidRPr="003B6024">
        <w:rPr>
          <w:sz w:val="22"/>
          <w:lang w:val="pl-PL"/>
        </w:rPr>
        <w:t>žindymo</w:t>
      </w:r>
      <w:proofErr w:type="spellEnd"/>
      <w:r w:rsidRPr="003B6024">
        <w:rPr>
          <w:sz w:val="22"/>
          <w:lang w:val="pl-PL"/>
        </w:rPr>
        <w:t xml:space="preserve"> </w:t>
      </w:r>
      <w:proofErr w:type="spellStart"/>
      <w:r w:rsidRPr="003B6024">
        <w:rPr>
          <w:sz w:val="22"/>
          <w:lang w:val="pl-PL"/>
        </w:rPr>
        <w:t>laikotarpis</w:t>
      </w:r>
      <w:proofErr w:type="spellEnd"/>
    </w:p>
    <w:p w14:paraId="3E6CBC3F" w14:textId="77777777" w:rsidR="00586BD1" w:rsidRPr="003B6024" w:rsidRDefault="00586BD1" w:rsidP="00586BD1">
      <w:pPr>
        <w:pStyle w:val="Pagrindinistekstas"/>
        <w:spacing w:after="0"/>
        <w:rPr>
          <w:sz w:val="22"/>
          <w:lang w:val="pl-PL"/>
        </w:rPr>
      </w:pPr>
    </w:p>
    <w:p w14:paraId="6C7E9E24" w14:textId="77777777" w:rsidR="00586BD1" w:rsidRPr="003B6024" w:rsidRDefault="00586BD1" w:rsidP="00586BD1">
      <w:pPr>
        <w:pStyle w:val="Pagrindinistekstas"/>
        <w:spacing w:after="0"/>
        <w:rPr>
          <w:sz w:val="22"/>
          <w:u w:val="single"/>
          <w:lang w:val="pl-PL"/>
        </w:rPr>
      </w:pPr>
      <w:proofErr w:type="spellStart"/>
      <w:r w:rsidRPr="003B6024">
        <w:rPr>
          <w:sz w:val="22"/>
          <w:u w:val="single"/>
          <w:lang w:val="pl-PL"/>
        </w:rPr>
        <w:t>Nėštumas</w:t>
      </w:r>
      <w:proofErr w:type="spellEnd"/>
    </w:p>
    <w:p w14:paraId="5085C270" w14:textId="77777777" w:rsidR="00586BD1" w:rsidRPr="005F5DBB" w:rsidRDefault="00586BD1" w:rsidP="00586BD1">
      <w:pPr>
        <w:pStyle w:val="Pagrindinistekstas"/>
        <w:spacing w:after="0"/>
        <w:rPr>
          <w:sz w:val="22"/>
          <w:szCs w:val="22"/>
          <w:lang w:val="lt-LT"/>
        </w:rPr>
      </w:pPr>
      <w:r w:rsidRPr="005F5DBB">
        <w:rPr>
          <w:sz w:val="22"/>
          <w:szCs w:val="22"/>
          <w:lang w:val="lt-LT"/>
        </w:rPr>
        <w:lastRenderedPageBreak/>
        <w:t xml:space="preserve">Nėštumo laikotarpiu vartojamo </w:t>
      </w:r>
      <w:proofErr w:type="spellStart"/>
      <w:r w:rsidRPr="005F5DBB">
        <w:rPr>
          <w:sz w:val="22"/>
          <w:szCs w:val="22"/>
          <w:lang w:val="lt-LT"/>
        </w:rPr>
        <w:t>Nexium</w:t>
      </w:r>
      <w:proofErr w:type="spellEnd"/>
      <w:r w:rsidRPr="005F5DBB">
        <w:rPr>
          <w:sz w:val="22"/>
          <w:szCs w:val="22"/>
          <w:lang w:val="lt-LT"/>
        </w:rPr>
        <w:t xml:space="preserve"> poveikio klinikinių duomenų nepakanka. Epidemiologinių </w:t>
      </w:r>
      <w:proofErr w:type="spellStart"/>
      <w:r w:rsidRPr="005F5DBB">
        <w:rPr>
          <w:sz w:val="22"/>
          <w:szCs w:val="22"/>
          <w:lang w:val="lt-LT"/>
        </w:rPr>
        <w:t>raceminio</w:t>
      </w:r>
      <w:proofErr w:type="spellEnd"/>
      <w:r w:rsidRPr="005F5DBB">
        <w:rPr>
          <w:sz w:val="22"/>
          <w:szCs w:val="22"/>
          <w:lang w:val="lt-LT"/>
        </w:rPr>
        <w:t xml:space="preserve"> mišinio (</w:t>
      </w:r>
      <w:proofErr w:type="spellStart"/>
      <w:r w:rsidRPr="005F5DBB">
        <w:rPr>
          <w:sz w:val="22"/>
          <w:szCs w:val="22"/>
          <w:lang w:val="lt-LT"/>
        </w:rPr>
        <w:t>omeprazolo</w:t>
      </w:r>
      <w:proofErr w:type="spellEnd"/>
      <w:r w:rsidRPr="005F5DBB">
        <w:rPr>
          <w:sz w:val="22"/>
          <w:szCs w:val="22"/>
          <w:lang w:val="lt-LT"/>
        </w:rPr>
        <w:t>) tyrimų duomenys, jį vartojus didesniam nėščių moterų skaičiui, apsi</w:t>
      </w:r>
      <w:r w:rsidRPr="005F5DBB">
        <w:rPr>
          <w:sz w:val="22"/>
          <w:szCs w:val="22"/>
          <w:lang w:val="lt-LT"/>
        </w:rPr>
        <w:softHyphen/>
        <w:t xml:space="preserve">gimimus sukeliančio ar </w:t>
      </w:r>
      <w:proofErr w:type="spellStart"/>
      <w:r w:rsidRPr="005F5DBB">
        <w:rPr>
          <w:sz w:val="22"/>
          <w:szCs w:val="22"/>
          <w:lang w:val="lt-LT"/>
        </w:rPr>
        <w:t>fetotoksinio</w:t>
      </w:r>
      <w:proofErr w:type="spellEnd"/>
      <w:r w:rsidRPr="005F5DBB">
        <w:rPr>
          <w:sz w:val="22"/>
          <w:szCs w:val="22"/>
          <w:lang w:val="lt-LT"/>
        </w:rPr>
        <w:t xml:space="preserve"> poveikio nerodo. Tyrimai su gyvūnais tiesioginio ar netiesioginio kenksmingo </w:t>
      </w:r>
      <w:proofErr w:type="spellStart"/>
      <w:r w:rsidRPr="005F5DBB">
        <w:rPr>
          <w:sz w:val="22"/>
          <w:szCs w:val="22"/>
          <w:lang w:val="lt-LT"/>
        </w:rPr>
        <w:t>ezomeprazolo</w:t>
      </w:r>
      <w:proofErr w:type="spellEnd"/>
      <w:r w:rsidRPr="005F5DBB">
        <w:rPr>
          <w:sz w:val="22"/>
          <w:szCs w:val="22"/>
          <w:lang w:val="lt-LT"/>
        </w:rPr>
        <w:t xml:space="preserve"> poveikio embriono ar vaisiaus vystymuisi neparodė. </w:t>
      </w:r>
      <w:proofErr w:type="spellStart"/>
      <w:r w:rsidRPr="005F5DBB">
        <w:rPr>
          <w:sz w:val="22"/>
          <w:szCs w:val="22"/>
          <w:lang w:val="lt-LT"/>
        </w:rPr>
        <w:t>Raceminio</w:t>
      </w:r>
      <w:proofErr w:type="spellEnd"/>
      <w:r w:rsidRPr="005F5DBB">
        <w:rPr>
          <w:sz w:val="22"/>
          <w:szCs w:val="22"/>
          <w:lang w:val="lt-LT"/>
        </w:rPr>
        <w:t xml:space="preserve"> mišinio tyrimai su gyvūnais tiesioginio ar netiesioginio kenksmingo poveikio vaikingumui, gimdymui ar </w:t>
      </w:r>
      <w:proofErr w:type="spellStart"/>
      <w:r w:rsidRPr="005F5DBB">
        <w:rPr>
          <w:sz w:val="22"/>
          <w:szCs w:val="22"/>
          <w:lang w:val="lt-LT"/>
        </w:rPr>
        <w:t>postnataliniam</w:t>
      </w:r>
      <w:proofErr w:type="spellEnd"/>
      <w:r w:rsidRPr="005F5DBB">
        <w:rPr>
          <w:sz w:val="22"/>
          <w:szCs w:val="22"/>
          <w:lang w:val="lt-LT"/>
        </w:rPr>
        <w:t xml:space="preserve"> vystymuisi neparodė. Nėščioms moterims šio vaist</w:t>
      </w:r>
      <w:r w:rsidR="00643FCA">
        <w:rPr>
          <w:sz w:val="22"/>
          <w:szCs w:val="22"/>
          <w:lang w:val="lt-LT"/>
        </w:rPr>
        <w:t>ini</w:t>
      </w:r>
      <w:r w:rsidRPr="005F5DBB">
        <w:rPr>
          <w:sz w:val="22"/>
          <w:szCs w:val="22"/>
          <w:lang w:val="lt-LT"/>
        </w:rPr>
        <w:t>o</w:t>
      </w:r>
      <w:r w:rsidR="00643FCA">
        <w:rPr>
          <w:sz w:val="22"/>
          <w:szCs w:val="22"/>
          <w:lang w:val="lt-LT"/>
        </w:rPr>
        <w:t xml:space="preserve"> preparato</w:t>
      </w:r>
      <w:r w:rsidRPr="005F5DBB">
        <w:rPr>
          <w:sz w:val="22"/>
          <w:szCs w:val="22"/>
          <w:lang w:val="lt-LT"/>
        </w:rPr>
        <w:t xml:space="preserve"> skiriama atsargiai.</w:t>
      </w:r>
    </w:p>
    <w:p w14:paraId="36812A2A" w14:textId="77777777" w:rsidR="00586BD1" w:rsidRPr="005F5DBB" w:rsidRDefault="00586BD1" w:rsidP="00586BD1">
      <w:pPr>
        <w:pStyle w:val="Pagrindinistekstas"/>
        <w:spacing w:after="0"/>
        <w:rPr>
          <w:sz w:val="22"/>
          <w:szCs w:val="22"/>
          <w:lang w:val="lt-LT"/>
        </w:rPr>
      </w:pPr>
    </w:p>
    <w:p w14:paraId="143B612E" w14:textId="77777777" w:rsidR="00586BD1" w:rsidRPr="00DC4F45" w:rsidRDefault="00586BD1" w:rsidP="00586BD1">
      <w:pPr>
        <w:pStyle w:val="Pagrindinistekstas"/>
        <w:spacing w:after="0"/>
        <w:rPr>
          <w:sz w:val="22"/>
          <w:szCs w:val="22"/>
          <w:u w:val="single"/>
          <w:lang w:val="lt-LT"/>
        </w:rPr>
      </w:pPr>
      <w:r w:rsidRPr="00DC4F45">
        <w:rPr>
          <w:sz w:val="22"/>
          <w:szCs w:val="22"/>
          <w:u w:val="single"/>
          <w:lang w:val="lt-LT"/>
        </w:rPr>
        <w:t>Žindymas</w:t>
      </w:r>
    </w:p>
    <w:p w14:paraId="450BE5F8" w14:textId="77777777" w:rsidR="00586BD1" w:rsidRPr="005F5DBB" w:rsidRDefault="00586BD1" w:rsidP="00586BD1">
      <w:pPr>
        <w:pStyle w:val="Pagrindinistekstas"/>
        <w:spacing w:after="0"/>
        <w:rPr>
          <w:sz w:val="22"/>
          <w:szCs w:val="22"/>
        </w:rPr>
      </w:pPr>
      <w:r w:rsidRPr="005F5DBB">
        <w:rPr>
          <w:sz w:val="22"/>
          <w:szCs w:val="22"/>
          <w:lang w:val="lt-LT"/>
        </w:rPr>
        <w:t xml:space="preserve">Ar </w:t>
      </w:r>
      <w:proofErr w:type="spellStart"/>
      <w:r w:rsidRPr="005F5DBB">
        <w:rPr>
          <w:sz w:val="22"/>
          <w:szCs w:val="22"/>
          <w:lang w:val="lt-LT"/>
        </w:rPr>
        <w:t>ezomeprazolo</w:t>
      </w:r>
      <w:proofErr w:type="spellEnd"/>
      <w:r w:rsidRPr="005F5DBB">
        <w:rPr>
          <w:sz w:val="22"/>
          <w:szCs w:val="22"/>
          <w:lang w:val="lt-LT"/>
        </w:rPr>
        <w:t xml:space="preserve"> išskiriama į </w:t>
      </w:r>
      <w:r w:rsidR="00643FCA">
        <w:rPr>
          <w:sz w:val="22"/>
          <w:szCs w:val="22"/>
          <w:lang w:val="lt-LT"/>
        </w:rPr>
        <w:t>motinos</w:t>
      </w:r>
      <w:r w:rsidR="00643FCA" w:rsidRPr="005F5DBB">
        <w:rPr>
          <w:sz w:val="22"/>
          <w:szCs w:val="22"/>
          <w:lang w:val="lt-LT"/>
        </w:rPr>
        <w:t xml:space="preserve"> </w:t>
      </w:r>
      <w:r w:rsidRPr="005F5DBB">
        <w:rPr>
          <w:sz w:val="22"/>
          <w:szCs w:val="22"/>
          <w:lang w:val="lt-LT"/>
        </w:rPr>
        <w:t xml:space="preserve">pieną, nežinoma. </w:t>
      </w:r>
      <w:proofErr w:type="spellStart"/>
      <w:r w:rsidRPr="005F5DBB">
        <w:rPr>
          <w:sz w:val="22"/>
          <w:szCs w:val="22"/>
        </w:rPr>
        <w:t>Tyrimų</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žindančiomis</w:t>
      </w:r>
      <w:proofErr w:type="spellEnd"/>
      <w:r w:rsidRPr="005F5DBB">
        <w:rPr>
          <w:sz w:val="22"/>
          <w:szCs w:val="22"/>
        </w:rPr>
        <w:t xml:space="preserve"> </w:t>
      </w:r>
      <w:proofErr w:type="spellStart"/>
      <w:r w:rsidRPr="005F5DBB">
        <w:rPr>
          <w:sz w:val="22"/>
          <w:szCs w:val="22"/>
        </w:rPr>
        <w:t>moterimis</w:t>
      </w:r>
      <w:proofErr w:type="spellEnd"/>
      <w:r w:rsidRPr="005F5DBB">
        <w:rPr>
          <w:sz w:val="22"/>
          <w:szCs w:val="22"/>
        </w:rPr>
        <w:t xml:space="preserve"> </w:t>
      </w:r>
      <w:proofErr w:type="spellStart"/>
      <w:r w:rsidRPr="005F5DBB">
        <w:rPr>
          <w:sz w:val="22"/>
          <w:szCs w:val="22"/>
        </w:rPr>
        <w:t>neatlikta</w:t>
      </w:r>
      <w:proofErr w:type="spellEnd"/>
      <w:r w:rsidRPr="005F5DBB">
        <w:rPr>
          <w:sz w:val="22"/>
          <w:szCs w:val="22"/>
        </w:rPr>
        <w:t xml:space="preserve">. </w:t>
      </w:r>
      <w:proofErr w:type="spellStart"/>
      <w:r w:rsidRPr="005F5DBB">
        <w:rPr>
          <w:sz w:val="22"/>
          <w:szCs w:val="22"/>
        </w:rPr>
        <w:t>Atsižvelgiant</w:t>
      </w:r>
      <w:proofErr w:type="spellEnd"/>
      <w:r w:rsidRPr="005F5DBB">
        <w:rPr>
          <w:sz w:val="22"/>
          <w:szCs w:val="22"/>
        </w:rPr>
        <w:t xml:space="preserve"> į tai, </w:t>
      </w:r>
      <w:proofErr w:type="spellStart"/>
      <w:r w:rsidRPr="005F5DBB">
        <w:rPr>
          <w:sz w:val="22"/>
          <w:szCs w:val="22"/>
        </w:rPr>
        <w:t>žindyvėms</w:t>
      </w:r>
      <w:proofErr w:type="spellEnd"/>
      <w:r w:rsidRPr="005F5DBB">
        <w:rPr>
          <w:sz w:val="22"/>
          <w:szCs w:val="22"/>
        </w:rPr>
        <w:t xml:space="preserve"> Nexium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w:t>
      </w:r>
    </w:p>
    <w:p w14:paraId="74824723" w14:textId="77777777" w:rsidR="00586BD1" w:rsidRPr="005F5DBB" w:rsidRDefault="00586BD1" w:rsidP="00586BD1">
      <w:pPr>
        <w:pStyle w:val="Pagrindinistekstas"/>
        <w:spacing w:after="0"/>
        <w:rPr>
          <w:sz w:val="22"/>
          <w:szCs w:val="22"/>
        </w:rPr>
      </w:pPr>
    </w:p>
    <w:p w14:paraId="44F00712" w14:textId="77777777" w:rsidR="00586BD1" w:rsidRPr="005F5DBB" w:rsidRDefault="00586BD1" w:rsidP="00586BD1">
      <w:pPr>
        <w:pStyle w:val="Antrat2"/>
        <w:tabs>
          <w:tab w:val="left" w:pos="540"/>
        </w:tabs>
        <w:spacing w:after="0"/>
        <w:rPr>
          <w:b w:val="0"/>
          <w:sz w:val="22"/>
          <w:szCs w:val="22"/>
        </w:rPr>
      </w:pPr>
      <w:r w:rsidRPr="005F5DBB">
        <w:rPr>
          <w:sz w:val="22"/>
          <w:szCs w:val="22"/>
        </w:rPr>
        <w:t>4.7</w:t>
      </w:r>
      <w:r w:rsidRPr="005F5DBB">
        <w:rPr>
          <w:sz w:val="22"/>
          <w:szCs w:val="22"/>
        </w:rPr>
        <w:tab/>
      </w:r>
      <w:proofErr w:type="spellStart"/>
      <w:r w:rsidRPr="005F5DBB">
        <w:rPr>
          <w:sz w:val="22"/>
          <w:szCs w:val="22"/>
        </w:rPr>
        <w:t>Poveikis</w:t>
      </w:r>
      <w:proofErr w:type="spellEnd"/>
      <w:r w:rsidRPr="005F5DBB">
        <w:rPr>
          <w:sz w:val="22"/>
          <w:szCs w:val="22"/>
        </w:rPr>
        <w:t xml:space="preserve"> </w:t>
      </w:r>
      <w:proofErr w:type="spellStart"/>
      <w:r w:rsidRPr="005F5DBB">
        <w:rPr>
          <w:sz w:val="22"/>
          <w:szCs w:val="22"/>
        </w:rPr>
        <w:t>gebėjimui</w:t>
      </w:r>
      <w:proofErr w:type="spellEnd"/>
      <w:r w:rsidRPr="005F5DBB">
        <w:rPr>
          <w:sz w:val="22"/>
          <w:szCs w:val="22"/>
        </w:rPr>
        <w:t xml:space="preserve"> </w:t>
      </w:r>
      <w:proofErr w:type="spellStart"/>
      <w:r w:rsidRPr="005F5DBB">
        <w:rPr>
          <w:sz w:val="22"/>
          <w:szCs w:val="22"/>
        </w:rPr>
        <w:t>vairuoti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valdyti</w:t>
      </w:r>
      <w:proofErr w:type="spellEnd"/>
      <w:r w:rsidRPr="005F5DBB">
        <w:rPr>
          <w:sz w:val="22"/>
          <w:szCs w:val="22"/>
        </w:rPr>
        <w:t xml:space="preserve"> </w:t>
      </w:r>
      <w:proofErr w:type="spellStart"/>
      <w:r w:rsidRPr="005F5DBB">
        <w:rPr>
          <w:sz w:val="22"/>
          <w:szCs w:val="22"/>
        </w:rPr>
        <w:t>mechanizmus</w:t>
      </w:r>
      <w:proofErr w:type="spellEnd"/>
    </w:p>
    <w:p w14:paraId="474C1308" w14:textId="77777777" w:rsidR="00586BD1" w:rsidRPr="005F5DBB" w:rsidRDefault="00586BD1" w:rsidP="00586BD1">
      <w:pPr>
        <w:pStyle w:val="Pagrindinistekstas"/>
        <w:spacing w:after="0"/>
        <w:rPr>
          <w:sz w:val="22"/>
          <w:szCs w:val="22"/>
        </w:rPr>
      </w:pPr>
    </w:p>
    <w:p w14:paraId="4C82FD69" w14:textId="77777777" w:rsidR="00697ED1" w:rsidRPr="00E05572" w:rsidRDefault="00697ED1" w:rsidP="00697ED1">
      <w:pPr>
        <w:pStyle w:val="Pagrindinistekstas"/>
        <w:spacing w:after="0"/>
        <w:rPr>
          <w:position w:val="6"/>
          <w:sz w:val="22"/>
          <w:szCs w:val="22"/>
        </w:rPr>
      </w:pPr>
      <w:r>
        <w:rPr>
          <w:position w:val="6"/>
          <w:sz w:val="22"/>
          <w:szCs w:val="22"/>
        </w:rPr>
        <w:t xml:space="preserve">Nexium </w:t>
      </w:r>
      <w:proofErr w:type="spellStart"/>
      <w:r>
        <w:rPr>
          <w:position w:val="6"/>
          <w:sz w:val="22"/>
          <w:szCs w:val="22"/>
        </w:rPr>
        <w:t>g</w:t>
      </w:r>
      <w:r w:rsidRPr="00E05572">
        <w:rPr>
          <w:position w:val="6"/>
          <w:sz w:val="22"/>
          <w:szCs w:val="22"/>
        </w:rPr>
        <w:t>ebėjimo</w:t>
      </w:r>
      <w:proofErr w:type="spellEnd"/>
      <w:r w:rsidRPr="00E05572">
        <w:rPr>
          <w:position w:val="6"/>
          <w:sz w:val="22"/>
          <w:szCs w:val="22"/>
        </w:rPr>
        <w:t xml:space="preserve"> </w:t>
      </w:r>
      <w:proofErr w:type="spellStart"/>
      <w:r w:rsidRPr="00E05572">
        <w:rPr>
          <w:position w:val="6"/>
          <w:sz w:val="22"/>
          <w:szCs w:val="22"/>
        </w:rPr>
        <w:t>vairuoti</w:t>
      </w:r>
      <w:proofErr w:type="spellEnd"/>
      <w:r w:rsidRPr="00E05572">
        <w:rPr>
          <w:position w:val="6"/>
          <w:sz w:val="22"/>
          <w:szCs w:val="22"/>
        </w:rPr>
        <w:t xml:space="preserve"> </w:t>
      </w:r>
      <w:proofErr w:type="spellStart"/>
      <w:r w:rsidRPr="00E05572">
        <w:rPr>
          <w:position w:val="6"/>
          <w:sz w:val="22"/>
          <w:szCs w:val="22"/>
        </w:rPr>
        <w:t>ir</w:t>
      </w:r>
      <w:proofErr w:type="spellEnd"/>
      <w:r w:rsidRPr="00E05572">
        <w:rPr>
          <w:position w:val="6"/>
          <w:sz w:val="22"/>
          <w:szCs w:val="22"/>
        </w:rPr>
        <w:t xml:space="preserve"> </w:t>
      </w:r>
      <w:proofErr w:type="spellStart"/>
      <w:r w:rsidRPr="00E05572">
        <w:rPr>
          <w:position w:val="6"/>
          <w:sz w:val="22"/>
          <w:szCs w:val="22"/>
        </w:rPr>
        <w:t>valdyti</w:t>
      </w:r>
      <w:proofErr w:type="spellEnd"/>
      <w:r w:rsidRPr="00E05572">
        <w:rPr>
          <w:position w:val="6"/>
          <w:sz w:val="22"/>
          <w:szCs w:val="22"/>
        </w:rPr>
        <w:t xml:space="preserve"> </w:t>
      </w:r>
      <w:proofErr w:type="spellStart"/>
      <w:r w:rsidRPr="00E05572">
        <w:rPr>
          <w:position w:val="6"/>
          <w:sz w:val="22"/>
          <w:szCs w:val="22"/>
        </w:rPr>
        <w:t>mechanizmus</w:t>
      </w:r>
      <w:proofErr w:type="spellEnd"/>
      <w:r w:rsidRPr="00E05572">
        <w:rPr>
          <w:position w:val="6"/>
          <w:sz w:val="22"/>
          <w:szCs w:val="22"/>
        </w:rPr>
        <w:t xml:space="preserve"> </w:t>
      </w:r>
      <w:proofErr w:type="spellStart"/>
      <w:r>
        <w:rPr>
          <w:position w:val="6"/>
          <w:sz w:val="22"/>
          <w:szCs w:val="22"/>
        </w:rPr>
        <w:t>neveikia</w:t>
      </w:r>
      <w:proofErr w:type="spellEnd"/>
      <w:r>
        <w:rPr>
          <w:position w:val="6"/>
          <w:sz w:val="22"/>
          <w:szCs w:val="22"/>
        </w:rPr>
        <w:t xml:space="preserve"> </w:t>
      </w:r>
      <w:proofErr w:type="spellStart"/>
      <w:r>
        <w:rPr>
          <w:position w:val="6"/>
          <w:sz w:val="22"/>
          <w:szCs w:val="22"/>
        </w:rPr>
        <w:t>arba</w:t>
      </w:r>
      <w:proofErr w:type="spellEnd"/>
      <w:r>
        <w:rPr>
          <w:position w:val="6"/>
          <w:sz w:val="22"/>
          <w:szCs w:val="22"/>
        </w:rPr>
        <w:t xml:space="preserve"> </w:t>
      </w:r>
      <w:proofErr w:type="spellStart"/>
      <w:r>
        <w:rPr>
          <w:position w:val="6"/>
          <w:sz w:val="22"/>
          <w:szCs w:val="22"/>
        </w:rPr>
        <w:t>veikia</w:t>
      </w:r>
      <w:proofErr w:type="spellEnd"/>
      <w:r>
        <w:rPr>
          <w:position w:val="6"/>
          <w:sz w:val="22"/>
          <w:szCs w:val="22"/>
        </w:rPr>
        <w:t xml:space="preserve"> </w:t>
      </w:r>
      <w:proofErr w:type="spellStart"/>
      <w:r>
        <w:rPr>
          <w:position w:val="6"/>
          <w:sz w:val="22"/>
          <w:szCs w:val="22"/>
        </w:rPr>
        <w:t>nereikšmingai</w:t>
      </w:r>
      <w:proofErr w:type="spellEnd"/>
      <w:r w:rsidRPr="00E05572">
        <w:rPr>
          <w:position w:val="6"/>
          <w:sz w:val="22"/>
          <w:szCs w:val="22"/>
        </w:rPr>
        <w:t>.</w:t>
      </w:r>
    </w:p>
    <w:p w14:paraId="58408760" w14:textId="77777777" w:rsidR="00586BD1" w:rsidRPr="005F5DBB" w:rsidRDefault="00586BD1" w:rsidP="00586BD1">
      <w:pPr>
        <w:pStyle w:val="Pagrindinistekstas"/>
        <w:spacing w:after="0"/>
        <w:rPr>
          <w:sz w:val="22"/>
          <w:szCs w:val="22"/>
          <w:lang w:val="lt-LT"/>
        </w:rPr>
      </w:pPr>
    </w:p>
    <w:p w14:paraId="3E964CBC" w14:textId="77777777" w:rsidR="00586BD1" w:rsidRPr="005F5DBB" w:rsidRDefault="00586BD1" w:rsidP="00586BD1">
      <w:pPr>
        <w:pStyle w:val="Antrat2"/>
        <w:tabs>
          <w:tab w:val="left" w:pos="540"/>
        </w:tabs>
        <w:spacing w:after="0"/>
        <w:rPr>
          <w:b w:val="0"/>
          <w:sz w:val="22"/>
          <w:szCs w:val="22"/>
          <w:lang w:val="lt-LT"/>
        </w:rPr>
      </w:pPr>
      <w:r w:rsidRPr="005F5DBB">
        <w:rPr>
          <w:sz w:val="22"/>
          <w:szCs w:val="22"/>
          <w:lang w:val="lt-LT"/>
        </w:rPr>
        <w:t>4.8</w:t>
      </w:r>
      <w:r w:rsidRPr="005F5DBB">
        <w:rPr>
          <w:sz w:val="22"/>
          <w:szCs w:val="22"/>
          <w:lang w:val="lt-LT"/>
        </w:rPr>
        <w:tab/>
        <w:t>Nepageidaujamas poveikis</w:t>
      </w:r>
    </w:p>
    <w:p w14:paraId="270AA07D" w14:textId="77777777" w:rsidR="00586BD1" w:rsidRPr="005F5DBB" w:rsidRDefault="00586BD1" w:rsidP="00586BD1">
      <w:pPr>
        <w:pStyle w:val="Pagrindinistekstas"/>
        <w:spacing w:after="0"/>
        <w:rPr>
          <w:sz w:val="22"/>
          <w:szCs w:val="22"/>
          <w:lang w:val="lt-LT"/>
        </w:rPr>
      </w:pPr>
    </w:p>
    <w:p w14:paraId="5DBBAD3B"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Nepageidaujamų reakcijų santrauka lentelėje</w:t>
      </w:r>
    </w:p>
    <w:p w14:paraId="03F197C4" w14:textId="6ABBB0C6" w:rsidR="00586BD1" w:rsidRPr="005F5DBB" w:rsidRDefault="00586BD1" w:rsidP="00586BD1">
      <w:pPr>
        <w:pStyle w:val="Pagrindinistekstas"/>
        <w:spacing w:after="0"/>
        <w:rPr>
          <w:sz w:val="22"/>
          <w:szCs w:val="22"/>
          <w:lang w:val="lt-LT"/>
        </w:rPr>
      </w:pPr>
      <w:r w:rsidRPr="005F5DBB">
        <w:rPr>
          <w:sz w:val="22"/>
          <w:szCs w:val="22"/>
          <w:lang w:val="lt-LT"/>
        </w:rPr>
        <w:t xml:space="preserve">Atliekant </w:t>
      </w:r>
      <w:proofErr w:type="spellStart"/>
      <w:r w:rsidRPr="005F5DBB">
        <w:rPr>
          <w:sz w:val="22"/>
          <w:szCs w:val="22"/>
          <w:lang w:val="lt-LT"/>
        </w:rPr>
        <w:t>ezomeprazolo</w:t>
      </w:r>
      <w:proofErr w:type="spellEnd"/>
      <w:r w:rsidRPr="005F5DBB">
        <w:rPr>
          <w:sz w:val="22"/>
          <w:szCs w:val="22"/>
          <w:lang w:val="lt-LT"/>
        </w:rPr>
        <w:t xml:space="preserve"> klinikinius tyrimus ir po vaistinio preparato pateikimo į rinką, nustatyta arba įtarta toliau nurodytų nepageidaujamų reakcijų. Nė vienos iš jų ryšio su doze nepastebėta. Nepageidaujamo poveikio dažnis apibūdinamas taip: labai dažnas (≥ 1/10), dažnas (nuo ≥ 1/100 iki &lt; 1/10), nedažnas (nuo ≥ 1/1 000 iki &lt; 1/100), retas (nuo ≥ 1/10 000 iki &lt; 1/1000), labai retas (&lt; 1/10 000) ir nežinomas (negali būti apskaičiuotas pagal turimus duomenis)</w:t>
      </w:r>
      <w:r w:rsidRPr="005F5DBB">
        <w:rPr>
          <w:sz w:val="22"/>
          <w:szCs w:val="22"/>
        </w:rPr>
        <w:fldChar w:fldCharType="begin"/>
      </w:r>
      <w:r w:rsidRPr="005F5DBB">
        <w:rPr>
          <w:sz w:val="22"/>
          <w:szCs w:val="22"/>
          <w:lang w:val="lt-LT"/>
        </w:rPr>
        <w:instrText xml:space="preserve">  </w:instrText>
      </w:r>
      <w:r w:rsidRPr="005F5DBB">
        <w:rPr>
          <w:sz w:val="22"/>
          <w:szCs w:val="22"/>
        </w:rPr>
        <w:fldChar w:fldCharType="end"/>
      </w:r>
      <w:r w:rsidRPr="005F5DBB">
        <w:rPr>
          <w:sz w:val="22"/>
          <w:szCs w:val="22"/>
          <w:lang w:val="lt-LT"/>
        </w:rPr>
        <w:t>. Kiekvienoje dažnio grupėje nepageidaujamas poveikis pateikiamas mažėjančio sunkumo tvarka.</w:t>
      </w:r>
    </w:p>
    <w:p w14:paraId="6657D9D2" w14:textId="77777777" w:rsidR="00586BD1" w:rsidRPr="005F5DBB" w:rsidRDefault="00586BD1" w:rsidP="00586BD1">
      <w:pPr>
        <w:pStyle w:val="Pagrindinistekstas"/>
        <w:spacing w:after="0"/>
        <w:rPr>
          <w:sz w:val="22"/>
          <w:szCs w:val="22"/>
          <w:lang w:val="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4392"/>
      </w:tblGrid>
      <w:tr w:rsidR="00586BD1" w:rsidRPr="005F5DBB" w14:paraId="0EFF6AF9" w14:textId="77777777" w:rsidTr="00BD30FD">
        <w:trPr>
          <w:tblHeader/>
        </w:trPr>
        <w:tc>
          <w:tcPr>
            <w:tcW w:w="3240" w:type="dxa"/>
            <w:tcBorders>
              <w:top w:val="single" w:sz="4" w:space="0" w:color="auto"/>
              <w:left w:val="single" w:sz="4" w:space="0" w:color="auto"/>
              <w:bottom w:val="single" w:sz="4" w:space="0" w:color="auto"/>
              <w:right w:val="single" w:sz="4" w:space="0" w:color="auto"/>
            </w:tcBorders>
          </w:tcPr>
          <w:p w14:paraId="534C4027" w14:textId="77777777" w:rsidR="00586BD1" w:rsidRPr="005F5DBB" w:rsidRDefault="00586BD1" w:rsidP="00BD30FD">
            <w:pPr>
              <w:autoSpaceDE w:val="0"/>
              <w:autoSpaceDN w:val="0"/>
              <w:adjustRightInd w:val="0"/>
              <w:ind w:left="60" w:hanging="14"/>
              <w:outlineLvl w:val="0"/>
              <w:rPr>
                <w:b/>
                <w:bCs/>
                <w:sz w:val="22"/>
                <w:szCs w:val="22"/>
                <w:lang w:val="lt-LT"/>
              </w:rPr>
            </w:pPr>
            <w:r w:rsidRPr="005F5DBB">
              <w:rPr>
                <w:b/>
                <w:bCs/>
                <w:sz w:val="22"/>
                <w:szCs w:val="22"/>
                <w:lang w:val="lt-LT"/>
              </w:rPr>
              <w:t>Organų sistemų grupė</w:t>
            </w:r>
          </w:p>
        </w:tc>
        <w:tc>
          <w:tcPr>
            <w:tcW w:w="1440" w:type="dxa"/>
            <w:tcBorders>
              <w:top w:val="single" w:sz="4" w:space="0" w:color="auto"/>
              <w:left w:val="single" w:sz="4" w:space="0" w:color="auto"/>
              <w:bottom w:val="single" w:sz="4" w:space="0" w:color="auto"/>
              <w:right w:val="single" w:sz="4" w:space="0" w:color="auto"/>
            </w:tcBorders>
          </w:tcPr>
          <w:p w14:paraId="2F460377" w14:textId="77777777" w:rsidR="00586BD1" w:rsidRPr="005F5DBB" w:rsidRDefault="00586BD1" w:rsidP="00BD30FD">
            <w:pPr>
              <w:autoSpaceDE w:val="0"/>
              <w:autoSpaceDN w:val="0"/>
              <w:adjustRightInd w:val="0"/>
              <w:ind w:left="357" w:hanging="357"/>
              <w:jc w:val="both"/>
              <w:outlineLvl w:val="0"/>
              <w:rPr>
                <w:b/>
                <w:bCs/>
                <w:sz w:val="22"/>
                <w:szCs w:val="22"/>
                <w:lang w:val="lt-LT"/>
              </w:rPr>
            </w:pPr>
            <w:r w:rsidRPr="005F5DBB">
              <w:rPr>
                <w:b/>
                <w:bCs/>
                <w:sz w:val="22"/>
                <w:szCs w:val="22"/>
                <w:lang w:val="lt-LT"/>
              </w:rPr>
              <w:t>Dažnis</w:t>
            </w:r>
          </w:p>
        </w:tc>
        <w:tc>
          <w:tcPr>
            <w:tcW w:w="4392" w:type="dxa"/>
            <w:tcBorders>
              <w:top w:val="single" w:sz="4" w:space="0" w:color="auto"/>
              <w:left w:val="single" w:sz="4" w:space="0" w:color="auto"/>
              <w:bottom w:val="single" w:sz="4" w:space="0" w:color="auto"/>
              <w:right w:val="single" w:sz="4" w:space="0" w:color="auto"/>
            </w:tcBorders>
          </w:tcPr>
          <w:p w14:paraId="2BFFCA44" w14:textId="77777777" w:rsidR="00586BD1" w:rsidRPr="005F5DBB" w:rsidRDefault="00586BD1" w:rsidP="00BD30FD">
            <w:pPr>
              <w:autoSpaceDE w:val="0"/>
              <w:autoSpaceDN w:val="0"/>
              <w:adjustRightInd w:val="0"/>
              <w:ind w:left="357" w:hanging="357"/>
              <w:jc w:val="both"/>
              <w:outlineLvl w:val="0"/>
              <w:rPr>
                <w:b/>
                <w:bCs/>
                <w:sz w:val="22"/>
                <w:szCs w:val="22"/>
                <w:lang w:val="lt-LT"/>
              </w:rPr>
            </w:pPr>
            <w:r w:rsidRPr="005F5DBB">
              <w:rPr>
                <w:b/>
                <w:bCs/>
                <w:sz w:val="22"/>
                <w:szCs w:val="22"/>
                <w:lang w:val="lt-LT"/>
              </w:rPr>
              <w:t>Nepageidaujamas poveikis</w:t>
            </w:r>
          </w:p>
        </w:tc>
      </w:tr>
      <w:tr w:rsidR="00586BD1" w:rsidRPr="005F5DBB" w14:paraId="77362E6D" w14:textId="77777777" w:rsidTr="00BD30FD">
        <w:trPr>
          <w:cantSplit/>
        </w:trPr>
        <w:tc>
          <w:tcPr>
            <w:tcW w:w="3240" w:type="dxa"/>
            <w:vMerge w:val="restart"/>
            <w:tcBorders>
              <w:top w:val="single" w:sz="4" w:space="0" w:color="auto"/>
              <w:left w:val="single" w:sz="4" w:space="0" w:color="auto"/>
              <w:right w:val="single" w:sz="4" w:space="0" w:color="auto"/>
            </w:tcBorders>
          </w:tcPr>
          <w:p w14:paraId="77B784E1"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5671B54E" w14:textId="3541E18C"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63455E0E" w14:textId="3B768B1B" w:rsidR="00586BD1" w:rsidRPr="005F5DBB" w:rsidRDefault="00586BD1" w:rsidP="00BD30FD">
            <w:pPr>
              <w:rPr>
                <w:sz w:val="22"/>
                <w:szCs w:val="22"/>
                <w:lang w:val="lt-LT"/>
              </w:rPr>
            </w:pPr>
            <w:proofErr w:type="spellStart"/>
            <w:r w:rsidRPr="005F5DBB">
              <w:rPr>
                <w:sz w:val="22"/>
                <w:szCs w:val="22"/>
                <w:lang w:val="lt-LT"/>
              </w:rPr>
              <w:t>leukopenija</w:t>
            </w:r>
            <w:proofErr w:type="spellEnd"/>
            <w:r w:rsidRPr="005F5DBB">
              <w:rPr>
                <w:sz w:val="22"/>
                <w:szCs w:val="22"/>
                <w:lang w:val="lt-LT"/>
              </w:rPr>
              <w:t xml:space="preserve">, </w:t>
            </w:r>
            <w:proofErr w:type="spellStart"/>
            <w:r w:rsidRPr="005F5DBB">
              <w:rPr>
                <w:sz w:val="22"/>
                <w:szCs w:val="22"/>
                <w:lang w:val="lt-LT"/>
              </w:rPr>
              <w:t>trombocitopenija</w:t>
            </w:r>
            <w:proofErr w:type="spellEnd"/>
          </w:p>
        </w:tc>
      </w:tr>
      <w:tr w:rsidR="00586BD1" w:rsidRPr="005F5DBB" w14:paraId="6040BFD9" w14:textId="77777777" w:rsidTr="00BD30FD">
        <w:trPr>
          <w:cantSplit/>
        </w:trPr>
        <w:tc>
          <w:tcPr>
            <w:tcW w:w="3240" w:type="dxa"/>
            <w:vMerge/>
            <w:tcBorders>
              <w:left w:val="single" w:sz="4" w:space="0" w:color="auto"/>
              <w:bottom w:val="single" w:sz="4" w:space="0" w:color="auto"/>
              <w:right w:val="single" w:sz="4" w:space="0" w:color="auto"/>
            </w:tcBorders>
          </w:tcPr>
          <w:p w14:paraId="74A008A6"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3A78CEA7" w14:textId="4DC35D14" w:rsidR="00586BD1" w:rsidRPr="005F5DBB" w:rsidRDefault="00586BD1" w:rsidP="00BD30FD">
            <w:pPr>
              <w:rPr>
                <w:sz w:val="22"/>
                <w:szCs w:val="22"/>
                <w:lang w:val="lt-LT"/>
              </w:rPr>
            </w:pPr>
            <w:r w:rsidRPr="005F5DBB">
              <w:rPr>
                <w:sz w:val="22"/>
                <w:szCs w:val="22"/>
                <w:lang w:val="lt-LT"/>
              </w:rPr>
              <w:t>Labai ret</w:t>
            </w:r>
            <w:r w:rsidR="00EA14ED">
              <w:rPr>
                <w:sz w:val="22"/>
                <w:szCs w:val="22"/>
                <w:lang w:val="lt-LT"/>
              </w:rPr>
              <w:t>as</w:t>
            </w:r>
            <w:r w:rsidRPr="005F5DBB">
              <w:rPr>
                <w:sz w:val="22"/>
                <w:szCs w:val="22"/>
                <w:lang w:val="lt-LT"/>
              </w:rPr>
              <w:t xml:space="preserve"> </w:t>
            </w:r>
          </w:p>
        </w:tc>
        <w:tc>
          <w:tcPr>
            <w:tcW w:w="4392" w:type="dxa"/>
            <w:tcBorders>
              <w:top w:val="single" w:sz="4" w:space="0" w:color="auto"/>
              <w:left w:val="single" w:sz="4" w:space="0" w:color="auto"/>
              <w:bottom w:val="single" w:sz="4" w:space="0" w:color="auto"/>
              <w:right w:val="single" w:sz="4" w:space="0" w:color="auto"/>
            </w:tcBorders>
          </w:tcPr>
          <w:p w14:paraId="479CAA5E" w14:textId="5AD6B30A" w:rsidR="00586BD1" w:rsidRPr="005F5DBB" w:rsidRDefault="00586BD1" w:rsidP="00BD30FD">
            <w:pPr>
              <w:rPr>
                <w:sz w:val="22"/>
                <w:szCs w:val="22"/>
                <w:lang w:val="lt-LT"/>
              </w:rPr>
            </w:pPr>
            <w:proofErr w:type="spellStart"/>
            <w:r w:rsidRPr="005F5DBB">
              <w:rPr>
                <w:sz w:val="22"/>
                <w:szCs w:val="22"/>
                <w:lang w:val="lt-LT"/>
              </w:rPr>
              <w:t>agranulocitozė</w:t>
            </w:r>
            <w:proofErr w:type="spellEnd"/>
            <w:r w:rsidRPr="005F5DBB">
              <w:rPr>
                <w:sz w:val="22"/>
                <w:szCs w:val="22"/>
                <w:lang w:val="lt-LT"/>
              </w:rPr>
              <w:t xml:space="preserve">, </w:t>
            </w:r>
            <w:proofErr w:type="spellStart"/>
            <w:r w:rsidRPr="005F5DBB">
              <w:rPr>
                <w:sz w:val="22"/>
                <w:szCs w:val="22"/>
                <w:lang w:val="lt-LT"/>
              </w:rPr>
              <w:t>pancitopenija</w:t>
            </w:r>
            <w:proofErr w:type="spellEnd"/>
          </w:p>
        </w:tc>
      </w:tr>
      <w:tr w:rsidR="00586BD1" w:rsidRPr="00160491" w14:paraId="7D1E0C82" w14:textId="77777777" w:rsidTr="00BD30FD">
        <w:trPr>
          <w:cantSplit/>
        </w:trPr>
        <w:tc>
          <w:tcPr>
            <w:tcW w:w="3240" w:type="dxa"/>
            <w:tcBorders>
              <w:top w:val="single" w:sz="4" w:space="0" w:color="auto"/>
              <w:left w:val="single" w:sz="4" w:space="0" w:color="auto"/>
              <w:bottom w:val="single" w:sz="4" w:space="0" w:color="auto"/>
              <w:right w:val="single" w:sz="4" w:space="0" w:color="auto"/>
            </w:tcBorders>
          </w:tcPr>
          <w:p w14:paraId="2F0CD0A8"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19AD9B4B" w14:textId="77777777" w:rsidR="00586BD1" w:rsidRPr="005F5DBB" w:rsidRDefault="00586BD1" w:rsidP="00BD30FD">
            <w:pPr>
              <w:rPr>
                <w:sz w:val="22"/>
                <w:szCs w:val="22"/>
                <w:lang w:val="lt-LT"/>
              </w:rPr>
            </w:pPr>
            <w:r w:rsidRPr="005F5DBB">
              <w:rPr>
                <w:sz w:val="22"/>
                <w:szCs w:val="22"/>
                <w:lang w:val="lt-LT"/>
              </w:rPr>
              <w:t>Reti</w:t>
            </w:r>
          </w:p>
        </w:tc>
        <w:tc>
          <w:tcPr>
            <w:tcW w:w="4392" w:type="dxa"/>
            <w:tcBorders>
              <w:top w:val="single" w:sz="4" w:space="0" w:color="auto"/>
              <w:left w:val="single" w:sz="4" w:space="0" w:color="auto"/>
              <w:bottom w:val="single" w:sz="4" w:space="0" w:color="auto"/>
              <w:right w:val="single" w:sz="4" w:space="0" w:color="auto"/>
            </w:tcBorders>
          </w:tcPr>
          <w:p w14:paraId="342B530E" w14:textId="799F5A40" w:rsidR="00586BD1" w:rsidRPr="005F5DBB" w:rsidRDefault="00586BD1" w:rsidP="00BD30FD">
            <w:pPr>
              <w:rPr>
                <w:sz w:val="22"/>
                <w:szCs w:val="22"/>
                <w:lang w:val="lt-LT"/>
              </w:rPr>
            </w:pPr>
            <w:r w:rsidRPr="005F5DBB">
              <w:rPr>
                <w:sz w:val="22"/>
                <w:szCs w:val="22"/>
                <w:lang w:val="lt-LT"/>
              </w:rPr>
              <w:t xml:space="preserve">padidėjusio jautrumo reakcijos, pvz., karščiavimas, </w:t>
            </w:r>
            <w:proofErr w:type="spellStart"/>
            <w:r w:rsidRPr="005F5DBB">
              <w:rPr>
                <w:sz w:val="22"/>
                <w:szCs w:val="22"/>
                <w:lang w:val="lt-LT"/>
              </w:rPr>
              <w:t>angio</w:t>
            </w:r>
            <w:r w:rsidR="00657DD3">
              <w:rPr>
                <w:sz w:val="22"/>
                <w:szCs w:val="22"/>
                <w:lang w:val="lt-LT"/>
              </w:rPr>
              <w:t>neurozinė</w:t>
            </w:r>
            <w:proofErr w:type="spellEnd"/>
            <w:r w:rsidR="00657DD3">
              <w:rPr>
                <w:sz w:val="22"/>
                <w:szCs w:val="22"/>
                <w:lang w:val="lt-LT"/>
              </w:rPr>
              <w:t xml:space="preserve"> </w:t>
            </w:r>
            <w:r w:rsidRPr="005F5DBB">
              <w:rPr>
                <w:sz w:val="22"/>
                <w:szCs w:val="22"/>
                <w:lang w:val="lt-LT"/>
              </w:rPr>
              <w:t>edema, anafilaksinė reakcija ar šokas</w:t>
            </w:r>
          </w:p>
        </w:tc>
      </w:tr>
      <w:tr w:rsidR="00586BD1" w:rsidRPr="005F5DBB" w14:paraId="1A45A707" w14:textId="77777777" w:rsidTr="00BD30FD">
        <w:trPr>
          <w:cantSplit/>
        </w:trPr>
        <w:tc>
          <w:tcPr>
            <w:tcW w:w="3240" w:type="dxa"/>
            <w:vMerge w:val="restart"/>
            <w:tcBorders>
              <w:top w:val="single" w:sz="4" w:space="0" w:color="auto"/>
              <w:left w:val="single" w:sz="4" w:space="0" w:color="auto"/>
              <w:right w:val="single" w:sz="4" w:space="0" w:color="auto"/>
            </w:tcBorders>
          </w:tcPr>
          <w:p w14:paraId="04D2E1EC"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2931D69B" w14:textId="71563E5C"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802B0CD" w14:textId="14A34C08" w:rsidR="00586BD1" w:rsidRPr="005F5DBB" w:rsidRDefault="00586BD1" w:rsidP="00BD30FD">
            <w:pPr>
              <w:rPr>
                <w:sz w:val="22"/>
                <w:szCs w:val="22"/>
                <w:lang w:val="lt-LT"/>
              </w:rPr>
            </w:pPr>
            <w:r w:rsidRPr="005F5DBB">
              <w:rPr>
                <w:sz w:val="22"/>
                <w:szCs w:val="22"/>
                <w:lang w:val="lt-LT"/>
              </w:rPr>
              <w:t>periferinė edema</w:t>
            </w:r>
          </w:p>
        </w:tc>
      </w:tr>
      <w:tr w:rsidR="00586BD1" w:rsidRPr="005F5DBB" w14:paraId="2FAA6D06" w14:textId="77777777" w:rsidTr="00BD30FD">
        <w:trPr>
          <w:cantSplit/>
        </w:trPr>
        <w:tc>
          <w:tcPr>
            <w:tcW w:w="3240" w:type="dxa"/>
            <w:vMerge/>
            <w:tcBorders>
              <w:left w:val="single" w:sz="4" w:space="0" w:color="auto"/>
              <w:right w:val="single" w:sz="4" w:space="0" w:color="auto"/>
            </w:tcBorders>
          </w:tcPr>
          <w:p w14:paraId="7D258970"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24167BFC" w14:textId="57A88514"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0D9F346A" w14:textId="7706369D" w:rsidR="00586BD1" w:rsidRPr="005F5DBB" w:rsidRDefault="00586BD1" w:rsidP="00BD30FD">
            <w:pPr>
              <w:rPr>
                <w:sz w:val="22"/>
                <w:szCs w:val="22"/>
                <w:lang w:val="lt-LT"/>
              </w:rPr>
            </w:pPr>
            <w:proofErr w:type="spellStart"/>
            <w:r w:rsidRPr="005F5DBB">
              <w:rPr>
                <w:sz w:val="22"/>
                <w:szCs w:val="22"/>
                <w:lang w:val="lt-LT"/>
              </w:rPr>
              <w:t>hiponatremija</w:t>
            </w:r>
            <w:proofErr w:type="spellEnd"/>
          </w:p>
        </w:tc>
      </w:tr>
      <w:tr w:rsidR="00586BD1" w:rsidRPr="00160491" w14:paraId="0464BE9A" w14:textId="77777777" w:rsidTr="00BD30FD">
        <w:trPr>
          <w:cantSplit/>
        </w:trPr>
        <w:tc>
          <w:tcPr>
            <w:tcW w:w="3240" w:type="dxa"/>
            <w:vMerge/>
            <w:tcBorders>
              <w:left w:val="single" w:sz="4" w:space="0" w:color="auto"/>
              <w:bottom w:val="single" w:sz="4" w:space="0" w:color="auto"/>
              <w:right w:val="single" w:sz="4" w:space="0" w:color="auto"/>
            </w:tcBorders>
          </w:tcPr>
          <w:p w14:paraId="38254098"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82BD0A7" w14:textId="446A29E2" w:rsidR="00586BD1" w:rsidRPr="005F5DBB" w:rsidRDefault="00EA14ED" w:rsidP="00BD30FD">
            <w:pPr>
              <w:rPr>
                <w:sz w:val="22"/>
                <w:szCs w:val="22"/>
                <w:lang w:val="lt-LT"/>
              </w:rPr>
            </w:pPr>
            <w:r>
              <w:rPr>
                <w:sz w:val="22"/>
                <w:szCs w:val="22"/>
                <w:lang w:val="lt-LT"/>
              </w:rPr>
              <w:t>Dažnis n</w:t>
            </w:r>
            <w:r w:rsidR="00586BD1" w:rsidRPr="005F5DBB">
              <w:rPr>
                <w:sz w:val="22"/>
                <w:szCs w:val="22"/>
                <w:lang w:val="lt-LT"/>
              </w:rPr>
              <w:t>ežinomas</w:t>
            </w:r>
          </w:p>
        </w:tc>
        <w:tc>
          <w:tcPr>
            <w:tcW w:w="4392" w:type="dxa"/>
            <w:tcBorders>
              <w:top w:val="single" w:sz="4" w:space="0" w:color="auto"/>
              <w:left w:val="single" w:sz="4" w:space="0" w:color="auto"/>
              <w:bottom w:val="single" w:sz="4" w:space="0" w:color="auto"/>
              <w:right w:val="single" w:sz="4" w:space="0" w:color="auto"/>
            </w:tcBorders>
          </w:tcPr>
          <w:p w14:paraId="13F04A72" w14:textId="77777777" w:rsidR="00586BD1" w:rsidRPr="005F5DBB" w:rsidRDefault="00586BD1" w:rsidP="00BD30FD">
            <w:pPr>
              <w:rPr>
                <w:sz w:val="22"/>
                <w:szCs w:val="22"/>
                <w:lang w:val="lt-LT"/>
              </w:rPr>
            </w:pPr>
            <w:proofErr w:type="spellStart"/>
            <w:r w:rsidRPr="005F5DBB">
              <w:rPr>
                <w:sz w:val="22"/>
                <w:szCs w:val="22"/>
                <w:lang w:val="lt-LT"/>
              </w:rPr>
              <w:t>hipomagnezemija</w:t>
            </w:r>
            <w:proofErr w:type="spellEnd"/>
            <w:r w:rsidRPr="005F5DBB">
              <w:rPr>
                <w:sz w:val="22"/>
                <w:szCs w:val="22"/>
                <w:lang w:val="lt-LT"/>
              </w:rPr>
              <w:t xml:space="preserve"> (žr. 4.4 skyrių); sunki </w:t>
            </w:r>
            <w:proofErr w:type="spellStart"/>
            <w:r w:rsidRPr="005F5DBB">
              <w:rPr>
                <w:sz w:val="22"/>
                <w:szCs w:val="22"/>
                <w:lang w:val="lt-LT"/>
              </w:rPr>
              <w:t>hipomagnezemija</w:t>
            </w:r>
            <w:proofErr w:type="spellEnd"/>
            <w:r w:rsidRPr="005F5DBB">
              <w:rPr>
                <w:sz w:val="22"/>
                <w:szCs w:val="22"/>
                <w:lang w:val="lt-LT"/>
              </w:rPr>
              <w:t xml:space="preserve"> gali koreliuoti su </w:t>
            </w:r>
            <w:proofErr w:type="spellStart"/>
            <w:r w:rsidRPr="005F5DBB">
              <w:rPr>
                <w:sz w:val="22"/>
                <w:szCs w:val="22"/>
                <w:lang w:val="lt-LT"/>
              </w:rPr>
              <w:t>hipokalcemija</w:t>
            </w:r>
            <w:proofErr w:type="spellEnd"/>
            <w:r w:rsidRPr="005F5DBB">
              <w:rPr>
                <w:sz w:val="22"/>
                <w:szCs w:val="22"/>
                <w:lang w:val="lt-LT"/>
              </w:rPr>
              <w:t xml:space="preserve">, </w:t>
            </w:r>
            <w:proofErr w:type="spellStart"/>
            <w:r w:rsidRPr="005F5DBB">
              <w:rPr>
                <w:sz w:val="22"/>
                <w:szCs w:val="22"/>
                <w:lang w:val="lt-LT"/>
              </w:rPr>
              <w:t>hipomagnezemija</w:t>
            </w:r>
            <w:proofErr w:type="spellEnd"/>
            <w:r w:rsidRPr="005F5DBB">
              <w:rPr>
                <w:sz w:val="22"/>
                <w:szCs w:val="22"/>
                <w:lang w:val="lt-LT"/>
              </w:rPr>
              <w:t xml:space="preserve"> taip pat gali koreliuoti su </w:t>
            </w:r>
            <w:proofErr w:type="spellStart"/>
            <w:r w:rsidRPr="005F5DBB">
              <w:rPr>
                <w:sz w:val="22"/>
                <w:szCs w:val="22"/>
                <w:lang w:val="lt-LT"/>
              </w:rPr>
              <w:t>hipokalemija</w:t>
            </w:r>
            <w:proofErr w:type="spellEnd"/>
          </w:p>
        </w:tc>
      </w:tr>
      <w:tr w:rsidR="00586BD1" w:rsidRPr="005F5DBB" w14:paraId="3502D0E3" w14:textId="77777777" w:rsidTr="00BD30FD">
        <w:trPr>
          <w:cantSplit/>
        </w:trPr>
        <w:tc>
          <w:tcPr>
            <w:tcW w:w="3240" w:type="dxa"/>
            <w:vMerge w:val="restart"/>
            <w:tcBorders>
              <w:top w:val="single" w:sz="4" w:space="0" w:color="auto"/>
              <w:left w:val="single" w:sz="4" w:space="0" w:color="auto"/>
              <w:right w:val="single" w:sz="4" w:space="0" w:color="auto"/>
            </w:tcBorders>
          </w:tcPr>
          <w:p w14:paraId="27F0BC7D"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Psichikos sutrikimai</w:t>
            </w:r>
          </w:p>
        </w:tc>
        <w:tc>
          <w:tcPr>
            <w:tcW w:w="1440" w:type="dxa"/>
            <w:tcBorders>
              <w:top w:val="single" w:sz="4" w:space="0" w:color="auto"/>
              <w:left w:val="single" w:sz="4" w:space="0" w:color="auto"/>
              <w:bottom w:val="single" w:sz="4" w:space="0" w:color="auto"/>
              <w:right w:val="single" w:sz="4" w:space="0" w:color="auto"/>
            </w:tcBorders>
          </w:tcPr>
          <w:p w14:paraId="597BD722" w14:textId="37D59EE4"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EF91761" w14:textId="193D57DD" w:rsidR="00586BD1" w:rsidRPr="005F5DBB" w:rsidRDefault="00586BD1" w:rsidP="00BD30FD">
            <w:pPr>
              <w:rPr>
                <w:sz w:val="22"/>
                <w:szCs w:val="22"/>
                <w:lang w:val="lt-LT"/>
              </w:rPr>
            </w:pPr>
            <w:r w:rsidRPr="005F5DBB">
              <w:rPr>
                <w:sz w:val="22"/>
                <w:szCs w:val="22"/>
                <w:lang w:val="lt-LT"/>
              </w:rPr>
              <w:t>nemiga</w:t>
            </w:r>
          </w:p>
        </w:tc>
      </w:tr>
      <w:tr w:rsidR="00586BD1" w:rsidRPr="005F5DBB" w14:paraId="34D7530D" w14:textId="77777777" w:rsidTr="00BD30FD">
        <w:trPr>
          <w:cantSplit/>
        </w:trPr>
        <w:tc>
          <w:tcPr>
            <w:tcW w:w="3240" w:type="dxa"/>
            <w:vMerge/>
            <w:tcBorders>
              <w:left w:val="single" w:sz="4" w:space="0" w:color="auto"/>
              <w:right w:val="single" w:sz="4" w:space="0" w:color="auto"/>
            </w:tcBorders>
          </w:tcPr>
          <w:p w14:paraId="481456A0"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4F4C20E0" w14:textId="61607441"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369608AB" w14:textId="4C58B994" w:rsidR="00586BD1" w:rsidRPr="005F5DBB" w:rsidRDefault="00586BD1" w:rsidP="00BD30FD">
            <w:pPr>
              <w:rPr>
                <w:sz w:val="22"/>
                <w:szCs w:val="22"/>
                <w:lang w:val="lt-LT"/>
              </w:rPr>
            </w:pPr>
            <w:proofErr w:type="spellStart"/>
            <w:r w:rsidRPr="005F5DBB">
              <w:rPr>
                <w:sz w:val="22"/>
                <w:szCs w:val="22"/>
                <w:lang w:val="lt-LT"/>
              </w:rPr>
              <w:t>psichomotorinis</w:t>
            </w:r>
            <w:proofErr w:type="spellEnd"/>
            <w:r w:rsidRPr="005F5DBB">
              <w:rPr>
                <w:sz w:val="22"/>
                <w:szCs w:val="22"/>
                <w:lang w:val="lt-LT"/>
              </w:rPr>
              <w:t xml:space="preserve"> sujaudinimas, konfūzija, depresija</w:t>
            </w:r>
          </w:p>
        </w:tc>
      </w:tr>
      <w:tr w:rsidR="00586BD1" w:rsidRPr="005F5DBB" w14:paraId="0F4DD81C" w14:textId="77777777" w:rsidTr="00BD30FD">
        <w:trPr>
          <w:cantSplit/>
        </w:trPr>
        <w:tc>
          <w:tcPr>
            <w:tcW w:w="3240" w:type="dxa"/>
            <w:vMerge/>
            <w:tcBorders>
              <w:left w:val="single" w:sz="4" w:space="0" w:color="auto"/>
              <w:bottom w:val="single" w:sz="4" w:space="0" w:color="auto"/>
              <w:right w:val="single" w:sz="4" w:space="0" w:color="auto"/>
            </w:tcBorders>
          </w:tcPr>
          <w:p w14:paraId="4399E5C6"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210C4C9" w14:textId="02D4460D" w:rsidR="00586BD1" w:rsidRPr="005F5DBB" w:rsidRDefault="00586BD1" w:rsidP="00BD30FD">
            <w:pPr>
              <w:rPr>
                <w:sz w:val="22"/>
                <w:szCs w:val="22"/>
                <w:lang w:val="lt-LT"/>
              </w:rPr>
            </w:pPr>
            <w:r w:rsidRPr="005F5DBB">
              <w:rPr>
                <w:sz w:val="22"/>
                <w:szCs w:val="22"/>
                <w:lang w:val="lt-LT"/>
              </w:rPr>
              <w:t>Labai 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5859FD0E" w14:textId="249007B0" w:rsidR="00586BD1" w:rsidRPr="005F5DBB" w:rsidRDefault="00586BD1" w:rsidP="00BD30FD">
            <w:pPr>
              <w:rPr>
                <w:sz w:val="22"/>
                <w:szCs w:val="22"/>
                <w:lang w:val="lt-LT"/>
              </w:rPr>
            </w:pPr>
            <w:r w:rsidRPr="005F5DBB">
              <w:rPr>
                <w:sz w:val="22"/>
                <w:szCs w:val="22"/>
                <w:lang w:val="lt-LT"/>
              </w:rPr>
              <w:t>agresyvumas, haliucinacijos</w:t>
            </w:r>
          </w:p>
        </w:tc>
      </w:tr>
      <w:tr w:rsidR="00586BD1" w:rsidRPr="005F5DBB" w14:paraId="40FA7C9E" w14:textId="77777777" w:rsidTr="00BD30FD">
        <w:trPr>
          <w:cantSplit/>
        </w:trPr>
        <w:tc>
          <w:tcPr>
            <w:tcW w:w="3240" w:type="dxa"/>
            <w:vMerge w:val="restart"/>
            <w:tcBorders>
              <w:top w:val="single" w:sz="4" w:space="0" w:color="auto"/>
              <w:left w:val="single" w:sz="4" w:space="0" w:color="auto"/>
              <w:right w:val="single" w:sz="4" w:space="0" w:color="auto"/>
            </w:tcBorders>
          </w:tcPr>
          <w:p w14:paraId="3868625E"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179292D5" w14:textId="4483AFCD" w:rsidR="00586BD1" w:rsidRPr="005F5DBB" w:rsidRDefault="00586BD1" w:rsidP="00BD30FD">
            <w:pPr>
              <w:rPr>
                <w:sz w:val="22"/>
                <w:szCs w:val="22"/>
                <w:lang w:val="lt-LT"/>
              </w:rPr>
            </w:pPr>
            <w:r w:rsidRPr="005F5DBB">
              <w:rPr>
                <w:sz w:val="22"/>
                <w:szCs w:val="22"/>
                <w:lang w:val="lt-LT"/>
              </w:rPr>
              <w:t>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6D17B152" w14:textId="0AFC132F" w:rsidR="00586BD1" w:rsidRPr="005F5DBB" w:rsidRDefault="00586BD1" w:rsidP="00BD30FD">
            <w:pPr>
              <w:rPr>
                <w:sz w:val="22"/>
                <w:szCs w:val="22"/>
                <w:lang w:val="lt-LT"/>
              </w:rPr>
            </w:pPr>
            <w:r w:rsidRPr="005F5DBB">
              <w:rPr>
                <w:sz w:val="22"/>
                <w:szCs w:val="22"/>
                <w:lang w:val="lt-LT"/>
              </w:rPr>
              <w:t>galvos skausmas</w:t>
            </w:r>
          </w:p>
        </w:tc>
      </w:tr>
      <w:tr w:rsidR="00586BD1" w:rsidRPr="005F5DBB" w14:paraId="148DF462" w14:textId="77777777" w:rsidTr="00BD30FD">
        <w:trPr>
          <w:cantSplit/>
        </w:trPr>
        <w:tc>
          <w:tcPr>
            <w:tcW w:w="3240" w:type="dxa"/>
            <w:vMerge/>
            <w:tcBorders>
              <w:left w:val="single" w:sz="4" w:space="0" w:color="auto"/>
              <w:right w:val="single" w:sz="4" w:space="0" w:color="auto"/>
            </w:tcBorders>
          </w:tcPr>
          <w:p w14:paraId="648B8D8A"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58C1E6A9" w14:textId="03789F09"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21BAC115" w14:textId="4579CF25" w:rsidR="00586BD1" w:rsidRPr="005F5DBB" w:rsidRDefault="00586BD1" w:rsidP="00BD30FD">
            <w:pPr>
              <w:rPr>
                <w:sz w:val="22"/>
                <w:szCs w:val="22"/>
                <w:lang w:val="lt-LT"/>
              </w:rPr>
            </w:pPr>
            <w:r w:rsidRPr="005F5DBB">
              <w:rPr>
                <w:sz w:val="22"/>
                <w:szCs w:val="22"/>
                <w:lang w:val="lt-LT"/>
              </w:rPr>
              <w:t xml:space="preserve">svaigulys, </w:t>
            </w:r>
            <w:proofErr w:type="spellStart"/>
            <w:r w:rsidRPr="005F5DBB">
              <w:rPr>
                <w:sz w:val="22"/>
                <w:szCs w:val="22"/>
                <w:lang w:val="lt-LT"/>
              </w:rPr>
              <w:t>parestezija</w:t>
            </w:r>
            <w:proofErr w:type="spellEnd"/>
            <w:r w:rsidRPr="005F5DBB">
              <w:rPr>
                <w:sz w:val="22"/>
                <w:szCs w:val="22"/>
                <w:lang w:val="lt-LT"/>
              </w:rPr>
              <w:t xml:space="preserve">, </w:t>
            </w:r>
            <w:proofErr w:type="spellStart"/>
            <w:r w:rsidRPr="005F5DBB">
              <w:rPr>
                <w:sz w:val="22"/>
                <w:szCs w:val="22"/>
                <w:lang w:val="lt-LT"/>
              </w:rPr>
              <w:t>somnolencija</w:t>
            </w:r>
            <w:proofErr w:type="spellEnd"/>
          </w:p>
        </w:tc>
      </w:tr>
      <w:tr w:rsidR="00586BD1" w:rsidRPr="005F5DBB" w14:paraId="46ABBE41" w14:textId="77777777" w:rsidTr="00BD30FD">
        <w:trPr>
          <w:cantSplit/>
        </w:trPr>
        <w:tc>
          <w:tcPr>
            <w:tcW w:w="3240" w:type="dxa"/>
            <w:vMerge/>
            <w:tcBorders>
              <w:left w:val="single" w:sz="4" w:space="0" w:color="auto"/>
              <w:bottom w:val="single" w:sz="4" w:space="0" w:color="auto"/>
              <w:right w:val="single" w:sz="4" w:space="0" w:color="auto"/>
            </w:tcBorders>
          </w:tcPr>
          <w:p w14:paraId="24E51E75"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4CE3397" w14:textId="6D0CA517"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59DED76" w14:textId="19265DB7" w:rsidR="00586BD1" w:rsidRPr="005F5DBB" w:rsidRDefault="00586BD1" w:rsidP="00BD30FD">
            <w:pPr>
              <w:rPr>
                <w:sz w:val="22"/>
                <w:szCs w:val="22"/>
                <w:lang w:val="lt-LT"/>
              </w:rPr>
            </w:pPr>
            <w:r w:rsidRPr="005F5DBB">
              <w:rPr>
                <w:sz w:val="22"/>
                <w:szCs w:val="22"/>
                <w:lang w:val="lt-LT"/>
              </w:rPr>
              <w:t>sutrikęs skonis</w:t>
            </w:r>
          </w:p>
        </w:tc>
      </w:tr>
      <w:tr w:rsidR="00586BD1" w:rsidRPr="005F5DBB" w14:paraId="4703AE0E" w14:textId="77777777" w:rsidTr="00BD30FD">
        <w:trPr>
          <w:cantSplit/>
        </w:trPr>
        <w:tc>
          <w:tcPr>
            <w:tcW w:w="3240" w:type="dxa"/>
            <w:tcBorders>
              <w:top w:val="single" w:sz="4" w:space="0" w:color="auto"/>
              <w:left w:val="single" w:sz="4" w:space="0" w:color="auto"/>
              <w:bottom w:val="single" w:sz="4" w:space="0" w:color="auto"/>
              <w:right w:val="single" w:sz="4" w:space="0" w:color="auto"/>
            </w:tcBorders>
          </w:tcPr>
          <w:p w14:paraId="45AE9D27"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Akių sutrikimai</w:t>
            </w:r>
          </w:p>
        </w:tc>
        <w:tc>
          <w:tcPr>
            <w:tcW w:w="1440" w:type="dxa"/>
            <w:tcBorders>
              <w:top w:val="single" w:sz="4" w:space="0" w:color="auto"/>
              <w:left w:val="single" w:sz="4" w:space="0" w:color="auto"/>
              <w:bottom w:val="single" w:sz="4" w:space="0" w:color="auto"/>
              <w:right w:val="single" w:sz="4" w:space="0" w:color="auto"/>
            </w:tcBorders>
          </w:tcPr>
          <w:p w14:paraId="56CFBD54" w14:textId="6FE600C8"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A9F2963" w14:textId="65B8E78C" w:rsidR="00586BD1" w:rsidRPr="005F5DBB" w:rsidRDefault="00586BD1" w:rsidP="00BD30FD">
            <w:pPr>
              <w:rPr>
                <w:sz w:val="22"/>
                <w:szCs w:val="22"/>
                <w:lang w:val="lt-LT"/>
              </w:rPr>
            </w:pPr>
            <w:r w:rsidRPr="005F5DBB">
              <w:rPr>
                <w:sz w:val="22"/>
                <w:szCs w:val="22"/>
                <w:lang w:val="lt-LT"/>
              </w:rPr>
              <w:t>neryškus matymas</w:t>
            </w:r>
          </w:p>
        </w:tc>
      </w:tr>
      <w:tr w:rsidR="00586BD1" w:rsidRPr="005F5DBB" w14:paraId="15A0F00C" w14:textId="77777777" w:rsidTr="00BD30FD">
        <w:trPr>
          <w:cantSplit/>
        </w:trPr>
        <w:tc>
          <w:tcPr>
            <w:tcW w:w="3240" w:type="dxa"/>
            <w:tcBorders>
              <w:top w:val="single" w:sz="4" w:space="0" w:color="auto"/>
              <w:left w:val="single" w:sz="4" w:space="0" w:color="auto"/>
              <w:bottom w:val="single" w:sz="4" w:space="0" w:color="auto"/>
              <w:right w:val="single" w:sz="4" w:space="0" w:color="auto"/>
            </w:tcBorders>
          </w:tcPr>
          <w:p w14:paraId="733928EC"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Ausų ir labirintų sutrikimai</w:t>
            </w:r>
          </w:p>
        </w:tc>
        <w:tc>
          <w:tcPr>
            <w:tcW w:w="1440" w:type="dxa"/>
            <w:tcBorders>
              <w:top w:val="single" w:sz="4" w:space="0" w:color="auto"/>
              <w:left w:val="single" w:sz="4" w:space="0" w:color="auto"/>
              <w:bottom w:val="single" w:sz="4" w:space="0" w:color="auto"/>
              <w:right w:val="single" w:sz="4" w:space="0" w:color="auto"/>
            </w:tcBorders>
          </w:tcPr>
          <w:p w14:paraId="72E3DDC4" w14:textId="0197DF79"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2ABFA81B" w14:textId="3A64D0DE" w:rsidR="00586BD1" w:rsidRPr="005F5DBB" w:rsidRDefault="00586BD1" w:rsidP="00BD30FD">
            <w:pPr>
              <w:rPr>
                <w:sz w:val="22"/>
                <w:szCs w:val="22"/>
                <w:lang w:val="lt-LT"/>
              </w:rPr>
            </w:pPr>
            <w:r w:rsidRPr="005F5DBB">
              <w:rPr>
                <w:sz w:val="22"/>
                <w:szCs w:val="22"/>
              </w:rPr>
              <w:t xml:space="preserve">galvos </w:t>
            </w:r>
            <w:proofErr w:type="spellStart"/>
            <w:r w:rsidRPr="005F5DBB">
              <w:rPr>
                <w:sz w:val="22"/>
                <w:szCs w:val="22"/>
              </w:rPr>
              <w:t>svaigimas</w:t>
            </w:r>
            <w:proofErr w:type="spellEnd"/>
            <w:r w:rsidRPr="005F5DBB">
              <w:rPr>
                <w:sz w:val="22"/>
                <w:szCs w:val="22"/>
              </w:rPr>
              <w:t xml:space="preserve"> (</w:t>
            </w:r>
            <w:r w:rsidRPr="005F5DBB">
              <w:rPr>
                <w:i/>
                <w:sz w:val="22"/>
                <w:szCs w:val="22"/>
              </w:rPr>
              <w:t>vertigo</w:t>
            </w:r>
            <w:r w:rsidRPr="005F5DBB">
              <w:rPr>
                <w:sz w:val="22"/>
                <w:szCs w:val="22"/>
              </w:rPr>
              <w:t>)</w:t>
            </w:r>
          </w:p>
        </w:tc>
      </w:tr>
      <w:tr w:rsidR="00586BD1" w:rsidRPr="005F5DBB" w14:paraId="742F0907" w14:textId="77777777" w:rsidTr="00BD30FD">
        <w:trPr>
          <w:cantSplit/>
        </w:trPr>
        <w:tc>
          <w:tcPr>
            <w:tcW w:w="3240" w:type="dxa"/>
            <w:tcBorders>
              <w:top w:val="single" w:sz="4" w:space="0" w:color="auto"/>
              <w:left w:val="single" w:sz="4" w:space="0" w:color="auto"/>
              <w:bottom w:val="single" w:sz="4" w:space="0" w:color="auto"/>
              <w:right w:val="single" w:sz="4" w:space="0" w:color="auto"/>
            </w:tcBorders>
          </w:tcPr>
          <w:p w14:paraId="5A25C6D6"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7649EEB5" w14:textId="48AD990F"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0D579656" w14:textId="46D5B388" w:rsidR="00586BD1" w:rsidRPr="005F5DBB" w:rsidRDefault="00586BD1" w:rsidP="00BD30FD">
            <w:pPr>
              <w:rPr>
                <w:sz w:val="22"/>
                <w:szCs w:val="22"/>
                <w:lang w:val="lt-LT"/>
              </w:rPr>
            </w:pPr>
            <w:r w:rsidRPr="005F5DBB">
              <w:rPr>
                <w:sz w:val="22"/>
                <w:szCs w:val="22"/>
                <w:lang w:val="lt-LT"/>
              </w:rPr>
              <w:t>bronchų spazmas</w:t>
            </w:r>
          </w:p>
        </w:tc>
      </w:tr>
      <w:tr w:rsidR="00586BD1" w:rsidRPr="00160491" w14:paraId="71A3D722" w14:textId="77777777" w:rsidTr="00BD30FD">
        <w:trPr>
          <w:cantSplit/>
        </w:trPr>
        <w:tc>
          <w:tcPr>
            <w:tcW w:w="3240" w:type="dxa"/>
            <w:vMerge w:val="restart"/>
            <w:tcBorders>
              <w:top w:val="single" w:sz="4" w:space="0" w:color="auto"/>
              <w:left w:val="single" w:sz="4" w:space="0" w:color="auto"/>
              <w:right w:val="single" w:sz="4" w:space="0" w:color="auto"/>
            </w:tcBorders>
          </w:tcPr>
          <w:p w14:paraId="4B7A3CB1"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2B77228D" w14:textId="0F555581" w:rsidR="00586BD1" w:rsidRPr="005F5DBB" w:rsidRDefault="00586BD1" w:rsidP="00BD30FD">
            <w:pPr>
              <w:rPr>
                <w:sz w:val="22"/>
                <w:szCs w:val="22"/>
                <w:lang w:val="lt-LT"/>
              </w:rPr>
            </w:pPr>
            <w:r w:rsidRPr="005F5DBB">
              <w:rPr>
                <w:sz w:val="22"/>
                <w:szCs w:val="22"/>
                <w:lang w:val="lt-LT"/>
              </w:rPr>
              <w:t>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1475434F" w14:textId="57BDFB52" w:rsidR="00586BD1" w:rsidRPr="00BD30FD" w:rsidRDefault="00586BD1" w:rsidP="00BD30FD">
            <w:pPr>
              <w:rPr>
                <w:sz w:val="22"/>
                <w:szCs w:val="22"/>
                <w:lang w:val="lt-LT"/>
              </w:rPr>
            </w:pPr>
            <w:r w:rsidRPr="00BD30FD">
              <w:rPr>
                <w:sz w:val="22"/>
                <w:szCs w:val="22"/>
                <w:lang w:val="lt-LT"/>
              </w:rPr>
              <w:t xml:space="preserve">pilvo skausmas, vidurių užkietėjimas, viduriavimas, </w:t>
            </w:r>
            <w:proofErr w:type="spellStart"/>
            <w:r w:rsidRPr="00BD30FD">
              <w:rPr>
                <w:sz w:val="22"/>
                <w:szCs w:val="22"/>
                <w:lang w:val="lt-LT"/>
              </w:rPr>
              <w:t>meteorizmas</w:t>
            </w:r>
            <w:proofErr w:type="spellEnd"/>
            <w:r w:rsidRPr="00BD30FD">
              <w:rPr>
                <w:sz w:val="22"/>
                <w:szCs w:val="22"/>
                <w:lang w:val="lt-LT"/>
              </w:rPr>
              <w:t>, pykinimas ar vėmimas</w:t>
            </w:r>
            <w:r w:rsidR="00BD30FD" w:rsidRPr="00BD30FD">
              <w:rPr>
                <w:sz w:val="22"/>
                <w:szCs w:val="22"/>
                <w:lang w:val="lt-LT"/>
              </w:rPr>
              <w:t xml:space="preserve">, </w:t>
            </w:r>
            <w:r w:rsidR="00BD30FD" w:rsidRPr="00921213">
              <w:rPr>
                <w:sz w:val="22"/>
                <w:szCs w:val="22"/>
                <w:lang w:val="lt-LT"/>
              </w:rPr>
              <w:t>skrandžio liaukų polipai (gerybiniai)</w:t>
            </w:r>
          </w:p>
        </w:tc>
      </w:tr>
      <w:tr w:rsidR="00586BD1" w:rsidRPr="005F5DBB" w14:paraId="52A783FD" w14:textId="77777777" w:rsidTr="00BD30FD">
        <w:trPr>
          <w:cantSplit/>
        </w:trPr>
        <w:tc>
          <w:tcPr>
            <w:tcW w:w="3240" w:type="dxa"/>
            <w:vMerge/>
            <w:tcBorders>
              <w:left w:val="single" w:sz="4" w:space="0" w:color="auto"/>
              <w:right w:val="single" w:sz="4" w:space="0" w:color="auto"/>
            </w:tcBorders>
          </w:tcPr>
          <w:p w14:paraId="35811E5A"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357624DC" w14:textId="2E5F613E"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1070CE50" w14:textId="77777777" w:rsidR="00586BD1" w:rsidRPr="005F5DBB" w:rsidRDefault="00586BD1" w:rsidP="00BD30FD">
            <w:pPr>
              <w:rPr>
                <w:sz w:val="22"/>
                <w:szCs w:val="22"/>
                <w:lang w:val="lt-LT"/>
              </w:rPr>
            </w:pPr>
            <w:r w:rsidRPr="005F5DBB">
              <w:rPr>
                <w:sz w:val="22"/>
                <w:szCs w:val="22"/>
                <w:lang w:val="lt-LT"/>
              </w:rPr>
              <w:t>burnos džiūvimas</w:t>
            </w:r>
          </w:p>
        </w:tc>
      </w:tr>
      <w:tr w:rsidR="00586BD1" w:rsidRPr="005F5DBB" w14:paraId="2720F0B0" w14:textId="77777777" w:rsidTr="00BD30FD">
        <w:trPr>
          <w:cantSplit/>
        </w:trPr>
        <w:tc>
          <w:tcPr>
            <w:tcW w:w="3240" w:type="dxa"/>
            <w:vMerge/>
            <w:tcBorders>
              <w:left w:val="single" w:sz="4" w:space="0" w:color="auto"/>
              <w:right w:val="single" w:sz="4" w:space="0" w:color="auto"/>
            </w:tcBorders>
          </w:tcPr>
          <w:p w14:paraId="7F7F7233"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574D00F1" w14:textId="1C2242F2"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402A057A" w14:textId="696EF2F6" w:rsidR="00586BD1" w:rsidRPr="005F5DBB" w:rsidRDefault="00586BD1" w:rsidP="00BD30FD">
            <w:pPr>
              <w:rPr>
                <w:sz w:val="22"/>
                <w:szCs w:val="22"/>
                <w:lang w:val="lt-LT"/>
              </w:rPr>
            </w:pPr>
            <w:r w:rsidRPr="005F5DBB">
              <w:rPr>
                <w:sz w:val="22"/>
                <w:szCs w:val="22"/>
                <w:lang w:val="lt-LT"/>
              </w:rPr>
              <w:t xml:space="preserve">stomatitas, virškinimo trakto </w:t>
            </w:r>
            <w:proofErr w:type="spellStart"/>
            <w:r w:rsidRPr="005F5DBB">
              <w:rPr>
                <w:sz w:val="22"/>
                <w:szCs w:val="22"/>
                <w:lang w:val="lt-LT"/>
              </w:rPr>
              <w:t>kandidozė</w:t>
            </w:r>
            <w:proofErr w:type="spellEnd"/>
          </w:p>
        </w:tc>
      </w:tr>
      <w:tr w:rsidR="00586BD1" w:rsidRPr="005F5DBB" w14:paraId="4AF48EFE" w14:textId="77777777" w:rsidTr="00BD30FD">
        <w:trPr>
          <w:cantSplit/>
        </w:trPr>
        <w:tc>
          <w:tcPr>
            <w:tcW w:w="3240" w:type="dxa"/>
            <w:vMerge/>
            <w:tcBorders>
              <w:left w:val="single" w:sz="4" w:space="0" w:color="auto"/>
              <w:bottom w:val="single" w:sz="4" w:space="0" w:color="auto"/>
              <w:right w:val="single" w:sz="4" w:space="0" w:color="auto"/>
            </w:tcBorders>
          </w:tcPr>
          <w:p w14:paraId="35BE61D6"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63BC16AC" w14:textId="606BB848" w:rsidR="00586BD1" w:rsidRPr="005F5DBB" w:rsidRDefault="00EA14ED" w:rsidP="00BD30FD">
            <w:pPr>
              <w:rPr>
                <w:sz w:val="22"/>
                <w:szCs w:val="22"/>
                <w:lang w:val="lt-LT"/>
              </w:rPr>
            </w:pPr>
            <w:r>
              <w:rPr>
                <w:sz w:val="22"/>
                <w:szCs w:val="22"/>
                <w:lang w:val="lt-LT"/>
              </w:rPr>
              <w:t>Dažnis n</w:t>
            </w:r>
            <w:r w:rsidR="00586BD1" w:rsidRPr="005F5DBB">
              <w:rPr>
                <w:sz w:val="22"/>
                <w:szCs w:val="22"/>
                <w:lang w:val="lt-LT"/>
              </w:rPr>
              <w:t>ežinomas</w:t>
            </w:r>
          </w:p>
        </w:tc>
        <w:tc>
          <w:tcPr>
            <w:tcW w:w="4392" w:type="dxa"/>
            <w:tcBorders>
              <w:top w:val="single" w:sz="4" w:space="0" w:color="auto"/>
              <w:left w:val="single" w:sz="4" w:space="0" w:color="auto"/>
              <w:bottom w:val="single" w:sz="4" w:space="0" w:color="auto"/>
              <w:right w:val="single" w:sz="4" w:space="0" w:color="auto"/>
            </w:tcBorders>
          </w:tcPr>
          <w:p w14:paraId="41BEACB6" w14:textId="1F899818" w:rsidR="00586BD1" w:rsidRPr="005F5DBB" w:rsidRDefault="00586BD1" w:rsidP="00BD30FD">
            <w:pPr>
              <w:rPr>
                <w:sz w:val="22"/>
                <w:szCs w:val="22"/>
                <w:lang w:val="lt-LT"/>
              </w:rPr>
            </w:pPr>
            <w:r w:rsidRPr="005F5DBB">
              <w:rPr>
                <w:sz w:val="22"/>
                <w:szCs w:val="22"/>
                <w:lang w:val="lt-LT"/>
              </w:rPr>
              <w:t>mikroskopinis kolitas</w:t>
            </w:r>
          </w:p>
        </w:tc>
      </w:tr>
      <w:tr w:rsidR="00586BD1" w:rsidRPr="00160491" w14:paraId="3335A9E2" w14:textId="77777777" w:rsidTr="00BD30FD">
        <w:trPr>
          <w:cantSplit/>
        </w:trPr>
        <w:tc>
          <w:tcPr>
            <w:tcW w:w="3240" w:type="dxa"/>
            <w:vMerge w:val="restart"/>
            <w:tcBorders>
              <w:top w:val="single" w:sz="4" w:space="0" w:color="auto"/>
              <w:left w:val="single" w:sz="4" w:space="0" w:color="auto"/>
              <w:right w:val="single" w:sz="4" w:space="0" w:color="auto"/>
            </w:tcBorders>
          </w:tcPr>
          <w:p w14:paraId="231E8E0D"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663C5226" w14:textId="7C9CA6CF"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33287C4F" w14:textId="20B84817" w:rsidR="00586BD1" w:rsidRPr="005F5DBB" w:rsidRDefault="00586BD1" w:rsidP="00BD30FD">
            <w:pPr>
              <w:rPr>
                <w:sz w:val="22"/>
                <w:szCs w:val="22"/>
                <w:lang w:val="lt-LT"/>
              </w:rPr>
            </w:pPr>
            <w:r w:rsidRPr="005F5DBB">
              <w:rPr>
                <w:sz w:val="22"/>
                <w:szCs w:val="22"/>
                <w:lang w:val="lt-LT"/>
              </w:rPr>
              <w:t>padidėjęs kepenų fermentų aktyvumas kraujyje</w:t>
            </w:r>
          </w:p>
        </w:tc>
      </w:tr>
      <w:tr w:rsidR="00586BD1" w:rsidRPr="005F5DBB" w14:paraId="61DD467B" w14:textId="77777777" w:rsidTr="00BD30FD">
        <w:trPr>
          <w:cantSplit/>
        </w:trPr>
        <w:tc>
          <w:tcPr>
            <w:tcW w:w="3240" w:type="dxa"/>
            <w:vMerge/>
            <w:tcBorders>
              <w:left w:val="single" w:sz="4" w:space="0" w:color="auto"/>
              <w:right w:val="single" w:sz="4" w:space="0" w:color="auto"/>
            </w:tcBorders>
          </w:tcPr>
          <w:p w14:paraId="2CC30C02"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51B07873" w14:textId="58B25B9E"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A09B7CE" w14:textId="4D719E41" w:rsidR="00586BD1" w:rsidRPr="005F5DBB" w:rsidRDefault="00586BD1" w:rsidP="00BD30FD">
            <w:pPr>
              <w:rPr>
                <w:sz w:val="22"/>
                <w:szCs w:val="22"/>
                <w:lang w:val="lt-LT"/>
              </w:rPr>
            </w:pPr>
            <w:r w:rsidRPr="005F5DBB">
              <w:rPr>
                <w:sz w:val="22"/>
                <w:szCs w:val="22"/>
                <w:lang w:val="lt-LT"/>
              </w:rPr>
              <w:t>hepatitas su gelta ar be jos</w:t>
            </w:r>
          </w:p>
        </w:tc>
      </w:tr>
      <w:tr w:rsidR="00586BD1" w:rsidRPr="005F5DBB" w14:paraId="1021EF77" w14:textId="77777777" w:rsidTr="00BD30FD">
        <w:trPr>
          <w:cantSplit/>
        </w:trPr>
        <w:tc>
          <w:tcPr>
            <w:tcW w:w="3240" w:type="dxa"/>
            <w:vMerge/>
            <w:tcBorders>
              <w:left w:val="single" w:sz="4" w:space="0" w:color="auto"/>
              <w:bottom w:val="single" w:sz="4" w:space="0" w:color="auto"/>
              <w:right w:val="single" w:sz="4" w:space="0" w:color="auto"/>
            </w:tcBorders>
          </w:tcPr>
          <w:p w14:paraId="00E5C536"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9CB6B02" w14:textId="1AD105FF" w:rsidR="00586BD1" w:rsidRPr="005F5DBB" w:rsidRDefault="00586BD1" w:rsidP="00BD30FD">
            <w:pPr>
              <w:rPr>
                <w:sz w:val="22"/>
                <w:szCs w:val="22"/>
                <w:lang w:val="lt-LT"/>
              </w:rPr>
            </w:pPr>
            <w:r w:rsidRPr="005F5DBB">
              <w:rPr>
                <w:sz w:val="22"/>
                <w:szCs w:val="22"/>
                <w:lang w:val="lt-LT"/>
              </w:rPr>
              <w:t>Labai 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5BD4DCA8" w14:textId="5FDFCE11" w:rsidR="00586BD1" w:rsidRPr="005F5DBB" w:rsidRDefault="00586BD1" w:rsidP="00BD30FD">
            <w:pPr>
              <w:rPr>
                <w:sz w:val="22"/>
                <w:szCs w:val="22"/>
                <w:lang w:val="lt-LT"/>
              </w:rPr>
            </w:pPr>
            <w:r w:rsidRPr="005F5DBB">
              <w:rPr>
                <w:sz w:val="22"/>
                <w:szCs w:val="22"/>
                <w:lang w:val="lt-LT"/>
              </w:rPr>
              <w:t xml:space="preserve">kepenų nepakankamumas, </w:t>
            </w:r>
            <w:proofErr w:type="spellStart"/>
            <w:r w:rsidRPr="005F5DBB">
              <w:rPr>
                <w:sz w:val="22"/>
                <w:szCs w:val="22"/>
                <w:lang w:val="lt-LT"/>
              </w:rPr>
              <w:t>encefalopatija</w:t>
            </w:r>
            <w:proofErr w:type="spellEnd"/>
            <w:r w:rsidRPr="005F5DBB">
              <w:rPr>
                <w:sz w:val="22"/>
                <w:szCs w:val="22"/>
                <w:lang w:val="lt-LT"/>
              </w:rPr>
              <w:t xml:space="preserve"> (pacientams, iki tol sirgusiems kepenų liga)</w:t>
            </w:r>
          </w:p>
        </w:tc>
      </w:tr>
      <w:tr w:rsidR="00586BD1" w:rsidRPr="005F5DBB" w14:paraId="38E6EBDD" w14:textId="77777777" w:rsidTr="00BD30FD">
        <w:trPr>
          <w:cantSplit/>
        </w:trPr>
        <w:tc>
          <w:tcPr>
            <w:tcW w:w="3240" w:type="dxa"/>
            <w:vMerge w:val="restart"/>
            <w:tcBorders>
              <w:top w:val="single" w:sz="4" w:space="0" w:color="auto"/>
              <w:left w:val="single" w:sz="4" w:space="0" w:color="auto"/>
              <w:right w:val="single" w:sz="4" w:space="0" w:color="auto"/>
            </w:tcBorders>
          </w:tcPr>
          <w:p w14:paraId="00EC5C89"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06A69F02" w14:textId="27F1587D" w:rsidR="00586BD1" w:rsidRPr="005F5DBB" w:rsidRDefault="00586BD1" w:rsidP="00BD30FD">
            <w:pPr>
              <w:rPr>
                <w:sz w:val="22"/>
                <w:szCs w:val="22"/>
                <w:lang w:val="lt-LT"/>
              </w:rPr>
            </w:pPr>
            <w:r w:rsidRPr="005F5DBB">
              <w:rPr>
                <w:sz w:val="22"/>
                <w:szCs w:val="22"/>
                <w:lang w:val="lt-LT"/>
              </w:rPr>
              <w:t>Nedažn</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412EBBC9" w14:textId="70DC85FA" w:rsidR="00586BD1" w:rsidRPr="005F5DBB" w:rsidRDefault="00586BD1" w:rsidP="00BD30FD">
            <w:pPr>
              <w:rPr>
                <w:sz w:val="22"/>
                <w:szCs w:val="22"/>
                <w:lang w:val="lt-LT"/>
              </w:rPr>
            </w:pPr>
            <w:r w:rsidRPr="005F5DBB">
              <w:rPr>
                <w:sz w:val="22"/>
                <w:szCs w:val="22"/>
                <w:lang w:val="lt-LT"/>
              </w:rPr>
              <w:t>dermatitas, niežėjimas, išbėrimas, dilgėlinė</w:t>
            </w:r>
          </w:p>
        </w:tc>
      </w:tr>
      <w:tr w:rsidR="00586BD1" w:rsidRPr="005F5DBB" w14:paraId="40DBEB27" w14:textId="77777777" w:rsidTr="00BD30FD">
        <w:trPr>
          <w:cantSplit/>
        </w:trPr>
        <w:tc>
          <w:tcPr>
            <w:tcW w:w="3240" w:type="dxa"/>
            <w:vMerge/>
            <w:tcBorders>
              <w:left w:val="single" w:sz="4" w:space="0" w:color="auto"/>
              <w:right w:val="single" w:sz="4" w:space="0" w:color="auto"/>
            </w:tcBorders>
          </w:tcPr>
          <w:p w14:paraId="0DF34FB6"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4A45A51A" w14:textId="570CCE77" w:rsidR="00586BD1" w:rsidRPr="005F5DBB" w:rsidRDefault="00586BD1" w:rsidP="00BD30FD">
            <w:pPr>
              <w:rPr>
                <w:sz w:val="22"/>
                <w:szCs w:val="22"/>
                <w:lang w:val="lt-LT"/>
              </w:rPr>
            </w:pPr>
            <w:r w:rsidRPr="005F5DBB">
              <w:rPr>
                <w:sz w:val="22"/>
                <w:szCs w:val="22"/>
                <w:lang w:val="lt-LT"/>
              </w:rPr>
              <w:t>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6CDBA1D2" w14:textId="215994CE" w:rsidR="00586BD1" w:rsidRPr="005F5DBB" w:rsidRDefault="00586BD1" w:rsidP="00BD30FD">
            <w:pPr>
              <w:rPr>
                <w:sz w:val="22"/>
                <w:szCs w:val="22"/>
                <w:lang w:val="lt-LT"/>
              </w:rPr>
            </w:pPr>
            <w:proofErr w:type="spellStart"/>
            <w:r w:rsidRPr="005F5DBB">
              <w:rPr>
                <w:sz w:val="22"/>
                <w:szCs w:val="22"/>
                <w:lang w:val="lt-LT"/>
              </w:rPr>
              <w:t>alopecija</w:t>
            </w:r>
            <w:proofErr w:type="spellEnd"/>
            <w:r w:rsidRPr="005F5DBB">
              <w:rPr>
                <w:sz w:val="22"/>
                <w:szCs w:val="22"/>
                <w:lang w:val="lt-LT"/>
              </w:rPr>
              <w:t>, padidėjęs jautrumas šviesai</w:t>
            </w:r>
          </w:p>
        </w:tc>
      </w:tr>
      <w:tr w:rsidR="00586BD1" w:rsidRPr="00160491" w14:paraId="4305A3D9" w14:textId="77777777" w:rsidTr="00BD30FD">
        <w:trPr>
          <w:cantSplit/>
        </w:trPr>
        <w:tc>
          <w:tcPr>
            <w:tcW w:w="3240" w:type="dxa"/>
            <w:vMerge/>
            <w:tcBorders>
              <w:left w:val="single" w:sz="4" w:space="0" w:color="auto"/>
              <w:right w:val="single" w:sz="4" w:space="0" w:color="auto"/>
            </w:tcBorders>
          </w:tcPr>
          <w:p w14:paraId="4FD9065E"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53D61DC3" w14:textId="04AE7A0E" w:rsidR="00586BD1" w:rsidRPr="005F5DBB" w:rsidRDefault="00586BD1" w:rsidP="00BD30FD">
            <w:pPr>
              <w:rPr>
                <w:sz w:val="22"/>
                <w:szCs w:val="22"/>
                <w:lang w:val="lt-LT"/>
              </w:rPr>
            </w:pPr>
            <w:r w:rsidRPr="005F5DBB">
              <w:rPr>
                <w:sz w:val="22"/>
                <w:szCs w:val="22"/>
                <w:lang w:val="lt-LT"/>
              </w:rPr>
              <w:t>Labai ret</w:t>
            </w:r>
            <w:r w:rsidR="00EA14ED">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5840A4F8" w14:textId="723877B4" w:rsidR="00586BD1" w:rsidRPr="005F5DBB" w:rsidRDefault="00586BD1" w:rsidP="00BD30FD">
            <w:pPr>
              <w:rPr>
                <w:sz w:val="22"/>
                <w:szCs w:val="22"/>
                <w:lang w:val="lt-LT"/>
              </w:rPr>
            </w:pPr>
            <w:r w:rsidRPr="005F5DBB">
              <w:rPr>
                <w:sz w:val="22"/>
                <w:szCs w:val="22"/>
                <w:lang w:val="lt-LT"/>
              </w:rPr>
              <w:t xml:space="preserve">daugiaformė </w:t>
            </w:r>
            <w:proofErr w:type="spellStart"/>
            <w:r w:rsidRPr="005F5DBB">
              <w:rPr>
                <w:sz w:val="22"/>
                <w:szCs w:val="22"/>
                <w:lang w:val="lt-LT"/>
              </w:rPr>
              <w:t>eritema</w:t>
            </w:r>
            <w:proofErr w:type="spellEnd"/>
            <w:r w:rsidRPr="005F5DBB">
              <w:rPr>
                <w:sz w:val="22"/>
                <w:szCs w:val="22"/>
                <w:lang w:val="lt-LT"/>
              </w:rPr>
              <w:t xml:space="preserve">, </w:t>
            </w:r>
            <w:proofErr w:type="spellStart"/>
            <w:r w:rsidR="00EA14ED">
              <w:rPr>
                <w:sz w:val="22"/>
                <w:szCs w:val="22"/>
                <w:lang w:val="lt-LT"/>
              </w:rPr>
              <w:t>Stivenso</w:t>
            </w:r>
            <w:proofErr w:type="spellEnd"/>
            <w:r w:rsidR="00EA14ED">
              <w:rPr>
                <w:sz w:val="22"/>
                <w:szCs w:val="22"/>
                <w:lang w:val="lt-LT"/>
              </w:rPr>
              <w:t>-Džonsono</w:t>
            </w:r>
            <w:r w:rsidR="00BB05AB">
              <w:rPr>
                <w:sz w:val="22"/>
                <w:szCs w:val="22"/>
                <w:lang w:val="lt-LT"/>
              </w:rPr>
              <w:t xml:space="preserve"> (</w:t>
            </w:r>
            <w:proofErr w:type="spellStart"/>
            <w:r w:rsidRPr="005F5DBB">
              <w:rPr>
                <w:i/>
                <w:sz w:val="22"/>
                <w:szCs w:val="22"/>
                <w:lang w:val="lt-LT"/>
              </w:rPr>
              <w:t>Stevens-Johnson</w:t>
            </w:r>
            <w:proofErr w:type="spellEnd"/>
            <w:r w:rsidR="00BB05AB">
              <w:rPr>
                <w:i/>
                <w:sz w:val="22"/>
                <w:szCs w:val="22"/>
                <w:lang w:val="lt-LT"/>
              </w:rPr>
              <w:t>)</w:t>
            </w:r>
            <w:r w:rsidRPr="005F5DBB">
              <w:rPr>
                <w:sz w:val="22"/>
                <w:szCs w:val="22"/>
                <w:lang w:val="lt-LT"/>
              </w:rPr>
              <w:t xml:space="preserve"> sindromas, toksinė epidermio </w:t>
            </w:r>
            <w:proofErr w:type="spellStart"/>
            <w:r w:rsidRPr="005F5DBB">
              <w:rPr>
                <w:sz w:val="22"/>
                <w:szCs w:val="22"/>
                <w:lang w:val="lt-LT"/>
              </w:rPr>
              <w:t>nekrolizė</w:t>
            </w:r>
            <w:proofErr w:type="spellEnd"/>
            <w:r w:rsidR="00E82C7E">
              <w:rPr>
                <w:sz w:val="22"/>
                <w:szCs w:val="22"/>
                <w:lang w:val="lt-LT"/>
              </w:rPr>
              <w:t xml:space="preserve">, </w:t>
            </w:r>
            <w:r w:rsidR="005E745D">
              <w:rPr>
                <w:sz w:val="22"/>
                <w:szCs w:val="22"/>
                <w:lang w:val="lt-LT"/>
              </w:rPr>
              <w:t>ū</w:t>
            </w:r>
            <w:r w:rsidR="00E82C7E" w:rsidRPr="00E82C7E">
              <w:rPr>
                <w:sz w:val="22"/>
                <w:szCs w:val="22"/>
                <w:lang w:val="lt-LT"/>
              </w:rPr>
              <w:t xml:space="preserve">minė </w:t>
            </w:r>
            <w:proofErr w:type="spellStart"/>
            <w:r w:rsidR="00BF24BD">
              <w:rPr>
                <w:sz w:val="22"/>
                <w:szCs w:val="22"/>
                <w:lang w:val="lt-LT"/>
              </w:rPr>
              <w:t>generalizuota</w:t>
            </w:r>
            <w:proofErr w:type="spellEnd"/>
            <w:r w:rsidR="00E82C7E" w:rsidRPr="00E82C7E">
              <w:rPr>
                <w:sz w:val="22"/>
                <w:szCs w:val="22"/>
                <w:lang w:val="lt-LT"/>
              </w:rPr>
              <w:t xml:space="preserve"> </w:t>
            </w:r>
            <w:proofErr w:type="spellStart"/>
            <w:r w:rsidR="00E82C7E" w:rsidRPr="00E82C7E">
              <w:rPr>
                <w:sz w:val="22"/>
                <w:szCs w:val="22"/>
                <w:lang w:val="lt-LT"/>
              </w:rPr>
              <w:t>egzanteminė</w:t>
            </w:r>
            <w:proofErr w:type="spellEnd"/>
            <w:r w:rsidR="00E82C7E" w:rsidRPr="00E82C7E">
              <w:rPr>
                <w:sz w:val="22"/>
                <w:szCs w:val="22"/>
                <w:lang w:val="lt-LT"/>
              </w:rPr>
              <w:t xml:space="preserve"> </w:t>
            </w:r>
            <w:proofErr w:type="spellStart"/>
            <w:r w:rsidR="00E82C7E" w:rsidRPr="00E82C7E">
              <w:rPr>
                <w:sz w:val="22"/>
                <w:szCs w:val="22"/>
                <w:lang w:val="lt-LT"/>
              </w:rPr>
              <w:t>pustuliozė</w:t>
            </w:r>
            <w:proofErr w:type="spellEnd"/>
            <w:r w:rsidR="00E82C7E" w:rsidRPr="00E82C7E">
              <w:rPr>
                <w:sz w:val="22"/>
                <w:szCs w:val="22"/>
                <w:lang w:val="lt-LT"/>
              </w:rPr>
              <w:t xml:space="preserve"> (</w:t>
            </w:r>
            <w:r w:rsidR="00E82C7E" w:rsidRPr="00DB6379">
              <w:rPr>
                <w:i/>
                <w:iCs/>
                <w:sz w:val="22"/>
                <w:szCs w:val="22"/>
                <w:lang w:val="lt-LT"/>
              </w:rPr>
              <w:t xml:space="preserve">angl. </w:t>
            </w:r>
            <w:proofErr w:type="spellStart"/>
            <w:r w:rsidR="00E82C7E" w:rsidRPr="00DB6379">
              <w:rPr>
                <w:i/>
                <w:iCs/>
                <w:sz w:val="22"/>
                <w:szCs w:val="22"/>
                <w:lang w:val="lt-LT"/>
              </w:rPr>
              <w:t>acute</w:t>
            </w:r>
            <w:proofErr w:type="spellEnd"/>
            <w:r w:rsidR="00E82C7E" w:rsidRPr="00DB6379">
              <w:rPr>
                <w:i/>
                <w:iCs/>
                <w:sz w:val="22"/>
                <w:szCs w:val="22"/>
                <w:lang w:val="lt-LT"/>
              </w:rPr>
              <w:t xml:space="preserve"> </w:t>
            </w:r>
            <w:proofErr w:type="spellStart"/>
            <w:r w:rsidR="00E82C7E" w:rsidRPr="00DB6379">
              <w:rPr>
                <w:i/>
                <w:iCs/>
                <w:sz w:val="22"/>
                <w:szCs w:val="22"/>
                <w:lang w:val="lt-LT"/>
              </w:rPr>
              <w:t>generalized</w:t>
            </w:r>
            <w:proofErr w:type="spellEnd"/>
            <w:r w:rsidR="00E82C7E" w:rsidRPr="00DB6379">
              <w:rPr>
                <w:i/>
                <w:iCs/>
                <w:sz w:val="22"/>
                <w:szCs w:val="22"/>
                <w:lang w:val="lt-LT"/>
              </w:rPr>
              <w:t xml:space="preserve"> </w:t>
            </w:r>
            <w:proofErr w:type="spellStart"/>
            <w:r w:rsidR="00E82C7E" w:rsidRPr="00DB6379">
              <w:rPr>
                <w:i/>
                <w:iCs/>
                <w:sz w:val="22"/>
                <w:szCs w:val="22"/>
                <w:lang w:val="lt-LT"/>
              </w:rPr>
              <w:t>exanthematous</w:t>
            </w:r>
            <w:proofErr w:type="spellEnd"/>
            <w:r w:rsidR="00E82C7E" w:rsidRPr="00DB6379">
              <w:rPr>
                <w:i/>
                <w:iCs/>
                <w:sz w:val="22"/>
                <w:szCs w:val="22"/>
                <w:lang w:val="lt-LT"/>
              </w:rPr>
              <w:t xml:space="preserve"> </w:t>
            </w:r>
            <w:proofErr w:type="spellStart"/>
            <w:r w:rsidR="00E82C7E" w:rsidRPr="00DB6379">
              <w:rPr>
                <w:i/>
                <w:iCs/>
                <w:sz w:val="22"/>
                <w:szCs w:val="22"/>
                <w:lang w:val="lt-LT"/>
              </w:rPr>
              <w:t>pustulosis</w:t>
            </w:r>
            <w:proofErr w:type="spellEnd"/>
            <w:r w:rsidR="00E82C7E" w:rsidRPr="00DB6379">
              <w:rPr>
                <w:i/>
                <w:iCs/>
                <w:sz w:val="22"/>
                <w:szCs w:val="22"/>
                <w:lang w:val="lt-LT"/>
              </w:rPr>
              <w:t>, AGEP</w:t>
            </w:r>
            <w:r w:rsidR="00E82C7E" w:rsidRPr="00E82C7E">
              <w:rPr>
                <w:sz w:val="22"/>
                <w:szCs w:val="22"/>
                <w:lang w:val="lt-LT"/>
              </w:rPr>
              <w:t>),</w:t>
            </w:r>
            <w:r w:rsidR="00A04D27">
              <w:rPr>
                <w:sz w:val="22"/>
                <w:szCs w:val="22"/>
                <w:lang w:val="lt-LT"/>
              </w:rPr>
              <w:t xml:space="preserve"> </w:t>
            </w:r>
            <w:r w:rsidR="00E82C7E" w:rsidRPr="00E82C7E">
              <w:rPr>
                <w:sz w:val="22"/>
                <w:szCs w:val="22"/>
                <w:lang w:val="lt-LT"/>
              </w:rPr>
              <w:t>vaist</w:t>
            </w:r>
            <w:r w:rsidR="00BB05AB">
              <w:rPr>
                <w:sz w:val="22"/>
                <w:szCs w:val="22"/>
                <w:lang w:val="lt-LT"/>
              </w:rPr>
              <w:t>ini</w:t>
            </w:r>
            <w:r w:rsidR="00E82C7E" w:rsidRPr="00E82C7E">
              <w:rPr>
                <w:sz w:val="22"/>
                <w:szCs w:val="22"/>
                <w:lang w:val="lt-LT"/>
              </w:rPr>
              <w:t xml:space="preserve">o </w:t>
            </w:r>
            <w:r w:rsidR="00BB05AB">
              <w:rPr>
                <w:sz w:val="22"/>
                <w:szCs w:val="22"/>
                <w:lang w:val="lt-LT"/>
              </w:rPr>
              <w:t xml:space="preserve">preparato </w:t>
            </w:r>
            <w:r w:rsidR="00D4504A">
              <w:rPr>
                <w:sz w:val="22"/>
                <w:szCs w:val="22"/>
                <w:lang w:val="lt-LT"/>
              </w:rPr>
              <w:t xml:space="preserve">sukeltas išbėrimas </w:t>
            </w:r>
            <w:r w:rsidR="00E82C7E" w:rsidRPr="00E82C7E">
              <w:rPr>
                <w:sz w:val="22"/>
                <w:szCs w:val="22"/>
                <w:lang w:val="lt-LT"/>
              </w:rPr>
              <w:t xml:space="preserve">su </w:t>
            </w:r>
            <w:proofErr w:type="spellStart"/>
            <w:r w:rsidR="00E82C7E" w:rsidRPr="00E82C7E">
              <w:rPr>
                <w:sz w:val="22"/>
                <w:szCs w:val="22"/>
                <w:lang w:val="lt-LT"/>
              </w:rPr>
              <w:t>eozinofilija</w:t>
            </w:r>
            <w:proofErr w:type="spellEnd"/>
            <w:r w:rsidR="00E82C7E" w:rsidRPr="00E82C7E">
              <w:rPr>
                <w:sz w:val="22"/>
                <w:szCs w:val="22"/>
                <w:lang w:val="lt-LT"/>
              </w:rPr>
              <w:t xml:space="preserve"> ir sisteminiais simptomais (</w:t>
            </w:r>
            <w:r w:rsidR="00E82C7E" w:rsidRPr="00DB6379">
              <w:rPr>
                <w:i/>
                <w:iCs/>
                <w:sz w:val="22"/>
                <w:szCs w:val="22"/>
                <w:lang w:val="lt-LT"/>
              </w:rPr>
              <w:t xml:space="preserve">angl. </w:t>
            </w:r>
            <w:proofErr w:type="spellStart"/>
            <w:r w:rsidR="00E82C7E" w:rsidRPr="00DB6379">
              <w:rPr>
                <w:i/>
                <w:iCs/>
                <w:sz w:val="22"/>
                <w:szCs w:val="22"/>
                <w:lang w:val="lt-LT"/>
              </w:rPr>
              <w:t>drug</w:t>
            </w:r>
            <w:proofErr w:type="spellEnd"/>
            <w:r w:rsidR="00E82C7E" w:rsidRPr="00DB6379">
              <w:rPr>
                <w:i/>
                <w:iCs/>
                <w:sz w:val="22"/>
                <w:szCs w:val="22"/>
                <w:lang w:val="lt-LT"/>
              </w:rPr>
              <w:t xml:space="preserve"> </w:t>
            </w:r>
            <w:proofErr w:type="spellStart"/>
            <w:r w:rsidR="00E82C7E" w:rsidRPr="00DB6379">
              <w:rPr>
                <w:i/>
                <w:iCs/>
                <w:sz w:val="22"/>
                <w:szCs w:val="22"/>
                <w:lang w:val="lt-LT"/>
              </w:rPr>
              <w:t>rash</w:t>
            </w:r>
            <w:proofErr w:type="spellEnd"/>
            <w:r w:rsidR="00E82C7E" w:rsidRPr="00DB6379">
              <w:rPr>
                <w:i/>
                <w:iCs/>
                <w:sz w:val="22"/>
                <w:szCs w:val="22"/>
                <w:lang w:val="lt-LT"/>
              </w:rPr>
              <w:t xml:space="preserve"> </w:t>
            </w:r>
            <w:proofErr w:type="spellStart"/>
            <w:r w:rsidR="00E82C7E" w:rsidRPr="00DB6379">
              <w:rPr>
                <w:i/>
                <w:iCs/>
                <w:sz w:val="22"/>
                <w:szCs w:val="22"/>
                <w:lang w:val="lt-LT"/>
              </w:rPr>
              <w:t>with</w:t>
            </w:r>
            <w:proofErr w:type="spellEnd"/>
            <w:r w:rsidR="00E82C7E" w:rsidRPr="00DB6379">
              <w:rPr>
                <w:i/>
                <w:iCs/>
                <w:sz w:val="22"/>
                <w:szCs w:val="22"/>
                <w:lang w:val="lt-LT"/>
              </w:rPr>
              <w:t xml:space="preserve"> </w:t>
            </w:r>
            <w:proofErr w:type="spellStart"/>
            <w:r w:rsidR="00E82C7E" w:rsidRPr="00DB6379">
              <w:rPr>
                <w:i/>
                <w:iCs/>
                <w:sz w:val="22"/>
                <w:szCs w:val="22"/>
                <w:lang w:val="lt-LT"/>
              </w:rPr>
              <w:t>eosinophilia</w:t>
            </w:r>
            <w:proofErr w:type="spellEnd"/>
            <w:r w:rsidR="00E82C7E" w:rsidRPr="00DB6379">
              <w:rPr>
                <w:i/>
                <w:iCs/>
                <w:sz w:val="22"/>
                <w:szCs w:val="22"/>
                <w:lang w:val="lt-LT"/>
              </w:rPr>
              <w:t xml:space="preserve"> </w:t>
            </w:r>
            <w:proofErr w:type="spellStart"/>
            <w:r w:rsidR="00E82C7E" w:rsidRPr="00DB6379">
              <w:rPr>
                <w:i/>
                <w:iCs/>
                <w:sz w:val="22"/>
                <w:szCs w:val="22"/>
                <w:lang w:val="lt-LT"/>
              </w:rPr>
              <w:t>and</w:t>
            </w:r>
            <w:proofErr w:type="spellEnd"/>
            <w:r w:rsidR="00E82C7E" w:rsidRPr="00DB6379">
              <w:rPr>
                <w:i/>
                <w:iCs/>
                <w:sz w:val="22"/>
                <w:szCs w:val="22"/>
                <w:lang w:val="lt-LT"/>
              </w:rPr>
              <w:t xml:space="preserve"> </w:t>
            </w:r>
            <w:proofErr w:type="spellStart"/>
            <w:r w:rsidR="00E82C7E" w:rsidRPr="00DB6379">
              <w:rPr>
                <w:i/>
                <w:iCs/>
                <w:sz w:val="22"/>
                <w:szCs w:val="22"/>
                <w:lang w:val="lt-LT"/>
              </w:rPr>
              <w:t>systemic</w:t>
            </w:r>
            <w:proofErr w:type="spellEnd"/>
            <w:r w:rsidR="00E82C7E" w:rsidRPr="00DB6379">
              <w:rPr>
                <w:i/>
                <w:iCs/>
                <w:sz w:val="22"/>
                <w:szCs w:val="22"/>
                <w:lang w:val="lt-LT"/>
              </w:rPr>
              <w:t xml:space="preserve"> </w:t>
            </w:r>
            <w:proofErr w:type="spellStart"/>
            <w:r w:rsidR="00E82C7E" w:rsidRPr="00DB6379">
              <w:rPr>
                <w:i/>
                <w:iCs/>
                <w:sz w:val="22"/>
                <w:szCs w:val="22"/>
                <w:lang w:val="lt-LT"/>
              </w:rPr>
              <w:t>symptoms</w:t>
            </w:r>
            <w:proofErr w:type="spellEnd"/>
            <w:r w:rsidR="00E82C7E" w:rsidRPr="00DB6379">
              <w:rPr>
                <w:i/>
                <w:iCs/>
                <w:sz w:val="22"/>
                <w:szCs w:val="22"/>
                <w:lang w:val="lt-LT"/>
              </w:rPr>
              <w:t>, DRESS</w:t>
            </w:r>
            <w:r w:rsidR="00E82C7E" w:rsidRPr="00E82C7E">
              <w:rPr>
                <w:sz w:val="22"/>
                <w:szCs w:val="22"/>
                <w:lang w:val="lt-LT"/>
              </w:rPr>
              <w:t>)</w:t>
            </w:r>
            <w:r w:rsidR="000B0768">
              <w:rPr>
                <w:sz w:val="22"/>
                <w:szCs w:val="22"/>
                <w:lang w:val="lt-LT"/>
              </w:rPr>
              <w:t>.</w:t>
            </w:r>
          </w:p>
        </w:tc>
      </w:tr>
      <w:tr w:rsidR="00586BD1" w:rsidRPr="00160491" w14:paraId="134C457E" w14:textId="77777777" w:rsidTr="00BD30FD">
        <w:trPr>
          <w:cantSplit/>
        </w:trPr>
        <w:tc>
          <w:tcPr>
            <w:tcW w:w="3240" w:type="dxa"/>
            <w:vMerge/>
            <w:tcBorders>
              <w:left w:val="single" w:sz="4" w:space="0" w:color="auto"/>
              <w:bottom w:val="single" w:sz="4" w:space="0" w:color="auto"/>
              <w:right w:val="single" w:sz="4" w:space="0" w:color="auto"/>
            </w:tcBorders>
          </w:tcPr>
          <w:p w14:paraId="4A6B88EF"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1A710F25" w14:textId="63144105" w:rsidR="00586BD1" w:rsidRPr="005F5DBB" w:rsidRDefault="00EA14ED" w:rsidP="00BD30FD">
            <w:pPr>
              <w:rPr>
                <w:sz w:val="22"/>
                <w:szCs w:val="22"/>
                <w:lang w:val="lt-LT"/>
              </w:rPr>
            </w:pPr>
            <w:r>
              <w:rPr>
                <w:sz w:val="22"/>
                <w:szCs w:val="22"/>
                <w:lang w:val="lt-LT"/>
              </w:rPr>
              <w:t>Dažnis n</w:t>
            </w:r>
            <w:r w:rsidR="00586BD1">
              <w:rPr>
                <w:sz w:val="22"/>
                <w:szCs w:val="22"/>
                <w:lang w:val="lt-LT"/>
              </w:rPr>
              <w:t>ežinomas</w:t>
            </w:r>
          </w:p>
        </w:tc>
        <w:tc>
          <w:tcPr>
            <w:tcW w:w="4392" w:type="dxa"/>
            <w:tcBorders>
              <w:top w:val="single" w:sz="4" w:space="0" w:color="auto"/>
              <w:left w:val="single" w:sz="4" w:space="0" w:color="auto"/>
              <w:bottom w:val="single" w:sz="4" w:space="0" w:color="auto"/>
              <w:right w:val="single" w:sz="4" w:space="0" w:color="auto"/>
            </w:tcBorders>
          </w:tcPr>
          <w:p w14:paraId="7E5EBB81" w14:textId="77777777" w:rsidR="00586BD1" w:rsidRPr="005F5DBB" w:rsidRDefault="00AC4A0B" w:rsidP="00BD30FD">
            <w:pPr>
              <w:rPr>
                <w:sz w:val="22"/>
                <w:szCs w:val="22"/>
                <w:lang w:val="lt-LT"/>
              </w:rPr>
            </w:pPr>
            <w:proofErr w:type="spellStart"/>
            <w:r>
              <w:rPr>
                <w:sz w:val="22"/>
                <w:szCs w:val="22"/>
                <w:lang w:val="lt-LT"/>
              </w:rPr>
              <w:t>p</w:t>
            </w:r>
            <w:r w:rsidR="00586BD1" w:rsidRPr="00EE1320">
              <w:rPr>
                <w:sz w:val="22"/>
                <w:szCs w:val="22"/>
                <w:lang w:val="lt-LT"/>
              </w:rPr>
              <w:t>oūmė</w:t>
            </w:r>
            <w:proofErr w:type="spellEnd"/>
            <w:r w:rsidR="00586BD1" w:rsidRPr="00EE1320">
              <w:rPr>
                <w:sz w:val="22"/>
                <w:szCs w:val="22"/>
                <w:lang w:val="lt-LT"/>
              </w:rPr>
              <w:t xml:space="preserve"> odos raudonoji vilkligė (žr. 4.4 skyrių)</w:t>
            </w:r>
          </w:p>
        </w:tc>
      </w:tr>
      <w:tr w:rsidR="00586BD1" w:rsidRPr="00160491" w14:paraId="382913BC" w14:textId="77777777" w:rsidTr="00BD30FD">
        <w:trPr>
          <w:cantSplit/>
        </w:trPr>
        <w:tc>
          <w:tcPr>
            <w:tcW w:w="3240" w:type="dxa"/>
            <w:vMerge w:val="restart"/>
            <w:tcBorders>
              <w:top w:val="single" w:sz="4" w:space="0" w:color="auto"/>
              <w:left w:val="single" w:sz="4" w:space="0" w:color="auto"/>
              <w:right w:val="single" w:sz="4" w:space="0" w:color="auto"/>
            </w:tcBorders>
          </w:tcPr>
          <w:p w14:paraId="7012AF8A"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17E526E3" w14:textId="1B0F4771" w:rsidR="00586BD1" w:rsidRPr="005F5DBB" w:rsidRDefault="00586BD1" w:rsidP="00BD30FD">
            <w:pPr>
              <w:rPr>
                <w:sz w:val="22"/>
                <w:szCs w:val="22"/>
                <w:lang w:val="lt-LT"/>
              </w:rPr>
            </w:pPr>
            <w:r w:rsidRPr="005F5DBB">
              <w:rPr>
                <w:sz w:val="22"/>
                <w:szCs w:val="22"/>
                <w:lang w:val="lt-LT"/>
              </w:rPr>
              <w:t>Nedažn</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4D119FB7" w14:textId="34347FBC" w:rsidR="00586BD1" w:rsidRPr="005F5DBB" w:rsidRDefault="00586BD1" w:rsidP="00BD30FD">
            <w:pPr>
              <w:rPr>
                <w:sz w:val="22"/>
                <w:szCs w:val="22"/>
                <w:lang w:val="lt-LT"/>
              </w:rPr>
            </w:pPr>
            <w:r w:rsidRPr="005F5DBB">
              <w:rPr>
                <w:sz w:val="22"/>
                <w:szCs w:val="22"/>
                <w:lang w:val="lt-LT"/>
              </w:rPr>
              <w:t>šlaunikaulio, riešo ar stuburo lūžiai (žr. 4.4 skyrių)</w:t>
            </w:r>
          </w:p>
        </w:tc>
      </w:tr>
      <w:tr w:rsidR="00586BD1" w:rsidRPr="005F5DBB" w14:paraId="1929D8F0" w14:textId="77777777" w:rsidTr="00BD30FD">
        <w:trPr>
          <w:cantSplit/>
        </w:trPr>
        <w:tc>
          <w:tcPr>
            <w:tcW w:w="3240" w:type="dxa"/>
            <w:vMerge/>
            <w:tcBorders>
              <w:left w:val="single" w:sz="4" w:space="0" w:color="auto"/>
              <w:right w:val="single" w:sz="4" w:space="0" w:color="auto"/>
            </w:tcBorders>
          </w:tcPr>
          <w:p w14:paraId="1AE6EE7D"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2857E710" w14:textId="5D15264A" w:rsidR="00586BD1" w:rsidRPr="005F5DBB" w:rsidRDefault="00586BD1" w:rsidP="00BD30FD">
            <w:pPr>
              <w:rPr>
                <w:sz w:val="22"/>
                <w:szCs w:val="22"/>
                <w:lang w:val="lt-LT"/>
              </w:rPr>
            </w:pPr>
            <w:r w:rsidRPr="005F5DBB">
              <w:rPr>
                <w:sz w:val="22"/>
                <w:szCs w:val="22"/>
                <w:lang w:val="lt-LT"/>
              </w:rPr>
              <w:t>Ret</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4F480663" w14:textId="0F6ABA4E" w:rsidR="00586BD1" w:rsidRPr="005F5DBB" w:rsidRDefault="00586BD1" w:rsidP="00BD30FD">
            <w:pPr>
              <w:rPr>
                <w:sz w:val="22"/>
                <w:szCs w:val="22"/>
                <w:lang w:val="lt-LT"/>
              </w:rPr>
            </w:pPr>
            <w:proofErr w:type="spellStart"/>
            <w:r w:rsidRPr="005F5DBB">
              <w:rPr>
                <w:sz w:val="22"/>
                <w:szCs w:val="22"/>
                <w:lang w:val="lt-LT"/>
              </w:rPr>
              <w:t>artralgija</w:t>
            </w:r>
            <w:proofErr w:type="spellEnd"/>
            <w:r w:rsidRPr="005F5DBB">
              <w:rPr>
                <w:sz w:val="22"/>
                <w:szCs w:val="22"/>
                <w:lang w:val="lt-LT"/>
              </w:rPr>
              <w:t xml:space="preserve">, </w:t>
            </w:r>
            <w:proofErr w:type="spellStart"/>
            <w:r w:rsidRPr="005F5DBB">
              <w:rPr>
                <w:sz w:val="22"/>
                <w:szCs w:val="22"/>
                <w:lang w:val="lt-LT"/>
              </w:rPr>
              <w:t>mialgija</w:t>
            </w:r>
            <w:proofErr w:type="spellEnd"/>
          </w:p>
        </w:tc>
      </w:tr>
      <w:tr w:rsidR="00586BD1" w:rsidRPr="005F5DBB" w14:paraId="45A996E5" w14:textId="77777777" w:rsidTr="00BD30FD">
        <w:trPr>
          <w:cantSplit/>
        </w:trPr>
        <w:tc>
          <w:tcPr>
            <w:tcW w:w="3240" w:type="dxa"/>
            <w:vMerge/>
            <w:tcBorders>
              <w:left w:val="single" w:sz="4" w:space="0" w:color="auto"/>
              <w:bottom w:val="single" w:sz="4" w:space="0" w:color="auto"/>
              <w:right w:val="single" w:sz="4" w:space="0" w:color="auto"/>
            </w:tcBorders>
          </w:tcPr>
          <w:p w14:paraId="757421E9" w14:textId="77777777" w:rsidR="00586BD1" w:rsidRPr="005F5DBB" w:rsidRDefault="00586BD1" w:rsidP="00BD30FD">
            <w:pPr>
              <w:autoSpaceDE w:val="0"/>
              <w:autoSpaceDN w:val="0"/>
              <w:adjustRightInd w:val="0"/>
              <w:ind w:left="60" w:hanging="14"/>
              <w:outlineLvl w:val="0"/>
              <w:rPr>
                <w:bCs/>
                <w:sz w:val="22"/>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345E6BA" w14:textId="0C79F883" w:rsidR="00586BD1" w:rsidRPr="005F5DBB" w:rsidRDefault="00586BD1" w:rsidP="00BD30FD">
            <w:pPr>
              <w:rPr>
                <w:sz w:val="22"/>
                <w:szCs w:val="22"/>
                <w:lang w:val="lt-LT"/>
              </w:rPr>
            </w:pPr>
            <w:r w:rsidRPr="005F5DBB">
              <w:rPr>
                <w:sz w:val="22"/>
                <w:szCs w:val="22"/>
                <w:lang w:val="lt-LT"/>
              </w:rPr>
              <w:t>Labai ret</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2BB12372" w14:textId="3E3F7994" w:rsidR="00586BD1" w:rsidRPr="005F5DBB" w:rsidRDefault="00586BD1" w:rsidP="00BD30FD">
            <w:pPr>
              <w:rPr>
                <w:sz w:val="22"/>
                <w:szCs w:val="22"/>
                <w:lang w:val="lt-LT"/>
              </w:rPr>
            </w:pPr>
            <w:r w:rsidRPr="005F5DBB">
              <w:rPr>
                <w:sz w:val="22"/>
                <w:szCs w:val="22"/>
                <w:lang w:val="lt-LT"/>
              </w:rPr>
              <w:t>raumenų silpnumas</w:t>
            </w:r>
          </w:p>
        </w:tc>
      </w:tr>
      <w:tr w:rsidR="00586BD1" w:rsidRPr="00160491" w14:paraId="6810E85E" w14:textId="77777777" w:rsidTr="00BD30FD">
        <w:tc>
          <w:tcPr>
            <w:tcW w:w="3240" w:type="dxa"/>
            <w:tcBorders>
              <w:top w:val="single" w:sz="4" w:space="0" w:color="auto"/>
              <w:left w:val="single" w:sz="4" w:space="0" w:color="auto"/>
              <w:bottom w:val="single" w:sz="4" w:space="0" w:color="auto"/>
              <w:right w:val="single" w:sz="4" w:space="0" w:color="auto"/>
            </w:tcBorders>
          </w:tcPr>
          <w:p w14:paraId="160EAECE"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4C54BF9F" w14:textId="24280141" w:rsidR="00586BD1" w:rsidRPr="005F5DBB" w:rsidRDefault="00586BD1" w:rsidP="00BD30FD">
            <w:pPr>
              <w:rPr>
                <w:sz w:val="22"/>
                <w:szCs w:val="22"/>
                <w:lang w:val="lt-LT"/>
              </w:rPr>
            </w:pPr>
            <w:r w:rsidRPr="005F5DBB">
              <w:rPr>
                <w:sz w:val="22"/>
                <w:szCs w:val="22"/>
                <w:lang w:val="lt-LT"/>
              </w:rPr>
              <w:t>Labai ret</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6A4805BC" w14:textId="2DC4CFF7" w:rsidR="00586BD1" w:rsidRPr="005F5DBB" w:rsidRDefault="00586BD1" w:rsidP="00BD30FD">
            <w:pPr>
              <w:rPr>
                <w:sz w:val="22"/>
                <w:szCs w:val="22"/>
                <w:lang w:val="lt-LT"/>
              </w:rPr>
            </w:pPr>
            <w:proofErr w:type="spellStart"/>
            <w:r w:rsidRPr="005F5DBB">
              <w:rPr>
                <w:sz w:val="22"/>
                <w:szCs w:val="22"/>
                <w:lang w:val="lt-LT"/>
              </w:rPr>
              <w:t>intersticinis</w:t>
            </w:r>
            <w:proofErr w:type="spellEnd"/>
            <w:r w:rsidRPr="005F5DBB">
              <w:rPr>
                <w:sz w:val="22"/>
                <w:szCs w:val="22"/>
                <w:lang w:val="lt-LT"/>
              </w:rPr>
              <w:t xml:space="preserve"> nefritas (kai kuriems pacientams kartu pasireiškė inkstų nepakankamumas)</w:t>
            </w:r>
          </w:p>
        </w:tc>
      </w:tr>
      <w:tr w:rsidR="00586BD1" w:rsidRPr="005F5DBB" w14:paraId="0F076604" w14:textId="77777777" w:rsidTr="00BD30FD">
        <w:tc>
          <w:tcPr>
            <w:tcW w:w="3240" w:type="dxa"/>
            <w:tcBorders>
              <w:top w:val="single" w:sz="4" w:space="0" w:color="auto"/>
              <w:left w:val="single" w:sz="4" w:space="0" w:color="auto"/>
              <w:bottom w:val="single" w:sz="4" w:space="0" w:color="auto"/>
              <w:right w:val="single" w:sz="4" w:space="0" w:color="auto"/>
            </w:tcBorders>
          </w:tcPr>
          <w:p w14:paraId="6BAF4DA4"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3F427135" w14:textId="726AF6CB" w:rsidR="00586BD1" w:rsidRPr="005F5DBB" w:rsidRDefault="00586BD1" w:rsidP="00BD30FD">
            <w:pPr>
              <w:rPr>
                <w:sz w:val="22"/>
                <w:szCs w:val="22"/>
                <w:lang w:val="lt-LT"/>
              </w:rPr>
            </w:pPr>
            <w:r w:rsidRPr="005F5DBB">
              <w:rPr>
                <w:sz w:val="22"/>
                <w:szCs w:val="22"/>
                <w:lang w:val="lt-LT"/>
              </w:rPr>
              <w:t>Labai ret</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72FDD5FE" w14:textId="0C8AAF34" w:rsidR="00586BD1" w:rsidRPr="005F5DBB" w:rsidRDefault="00586BD1" w:rsidP="00BD30FD">
            <w:pPr>
              <w:rPr>
                <w:sz w:val="22"/>
                <w:szCs w:val="22"/>
                <w:lang w:val="lt-LT"/>
              </w:rPr>
            </w:pPr>
            <w:proofErr w:type="spellStart"/>
            <w:r w:rsidRPr="005F5DBB">
              <w:rPr>
                <w:sz w:val="22"/>
                <w:szCs w:val="22"/>
                <w:lang w:val="lt-LT"/>
              </w:rPr>
              <w:t>ginekomastija</w:t>
            </w:r>
            <w:proofErr w:type="spellEnd"/>
          </w:p>
        </w:tc>
      </w:tr>
      <w:tr w:rsidR="00586BD1" w:rsidRPr="005F5DBB" w14:paraId="50C7F23F" w14:textId="77777777" w:rsidTr="00BD30FD">
        <w:tc>
          <w:tcPr>
            <w:tcW w:w="3240" w:type="dxa"/>
            <w:tcBorders>
              <w:top w:val="single" w:sz="4" w:space="0" w:color="auto"/>
              <w:left w:val="single" w:sz="4" w:space="0" w:color="auto"/>
              <w:bottom w:val="single" w:sz="4" w:space="0" w:color="auto"/>
              <w:right w:val="single" w:sz="4" w:space="0" w:color="auto"/>
            </w:tcBorders>
          </w:tcPr>
          <w:p w14:paraId="29E15AEE" w14:textId="77777777" w:rsidR="00586BD1" w:rsidRPr="005F5DBB" w:rsidRDefault="00586BD1" w:rsidP="00BD30FD">
            <w:pPr>
              <w:autoSpaceDE w:val="0"/>
              <w:autoSpaceDN w:val="0"/>
              <w:adjustRightInd w:val="0"/>
              <w:ind w:left="60" w:hanging="14"/>
              <w:outlineLvl w:val="0"/>
              <w:rPr>
                <w:bCs/>
                <w:sz w:val="22"/>
                <w:szCs w:val="22"/>
                <w:lang w:val="lt-LT"/>
              </w:rPr>
            </w:pPr>
            <w:r w:rsidRPr="005F5DBB">
              <w:rPr>
                <w:bCs/>
                <w:sz w:val="22"/>
                <w:szCs w:val="22"/>
                <w:lang w:val="lt-LT"/>
              </w:rPr>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456A2E22" w14:textId="3F700F45" w:rsidR="00586BD1" w:rsidRPr="005F5DBB" w:rsidRDefault="00586BD1" w:rsidP="00BD30FD">
            <w:pPr>
              <w:rPr>
                <w:sz w:val="22"/>
                <w:szCs w:val="22"/>
                <w:lang w:val="lt-LT"/>
              </w:rPr>
            </w:pPr>
            <w:r w:rsidRPr="005F5DBB">
              <w:rPr>
                <w:sz w:val="22"/>
                <w:szCs w:val="22"/>
                <w:lang w:val="lt-LT"/>
              </w:rPr>
              <w:t>Ret</w:t>
            </w:r>
            <w:r w:rsidR="00BB05AB">
              <w:rPr>
                <w:sz w:val="22"/>
                <w:szCs w:val="22"/>
                <w:lang w:val="lt-LT"/>
              </w:rPr>
              <w:t>as</w:t>
            </w:r>
          </w:p>
        </w:tc>
        <w:tc>
          <w:tcPr>
            <w:tcW w:w="4392" w:type="dxa"/>
            <w:tcBorders>
              <w:top w:val="single" w:sz="4" w:space="0" w:color="auto"/>
              <w:left w:val="single" w:sz="4" w:space="0" w:color="auto"/>
              <w:bottom w:val="single" w:sz="4" w:space="0" w:color="auto"/>
              <w:right w:val="single" w:sz="4" w:space="0" w:color="auto"/>
            </w:tcBorders>
          </w:tcPr>
          <w:p w14:paraId="1578A7BE" w14:textId="49069871" w:rsidR="00586BD1" w:rsidRPr="005F5DBB" w:rsidRDefault="00586BD1" w:rsidP="00BD30FD">
            <w:pPr>
              <w:rPr>
                <w:sz w:val="22"/>
                <w:szCs w:val="22"/>
                <w:lang w:val="lt-LT"/>
              </w:rPr>
            </w:pPr>
            <w:r w:rsidRPr="005F5DBB">
              <w:rPr>
                <w:sz w:val="22"/>
                <w:szCs w:val="22"/>
                <w:lang w:val="lt-LT"/>
              </w:rPr>
              <w:t>bendras negalavimas, padidėjęs prakaitavimas</w:t>
            </w:r>
          </w:p>
        </w:tc>
      </w:tr>
    </w:tbl>
    <w:p w14:paraId="21A54D01" w14:textId="77777777" w:rsidR="00586BD1" w:rsidRPr="005F5DBB" w:rsidRDefault="00586BD1" w:rsidP="00586BD1">
      <w:pPr>
        <w:pStyle w:val="Pagrindinistekstas"/>
        <w:spacing w:after="0"/>
        <w:rPr>
          <w:sz w:val="22"/>
          <w:szCs w:val="22"/>
          <w:lang w:val="lt-LT"/>
        </w:rPr>
      </w:pPr>
    </w:p>
    <w:p w14:paraId="5D87EB57" w14:textId="77777777" w:rsidR="00586BD1" w:rsidRPr="005F5DBB" w:rsidRDefault="00586BD1" w:rsidP="00586BD1">
      <w:pPr>
        <w:autoSpaceDE w:val="0"/>
        <w:autoSpaceDN w:val="0"/>
        <w:adjustRightInd w:val="0"/>
        <w:jc w:val="both"/>
        <w:rPr>
          <w:sz w:val="22"/>
          <w:szCs w:val="22"/>
          <w:u w:val="single"/>
          <w:lang w:val="lt-LT"/>
        </w:rPr>
      </w:pPr>
      <w:r w:rsidRPr="005F5DBB">
        <w:rPr>
          <w:sz w:val="22"/>
          <w:szCs w:val="22"/>
          <w:u w:val="single"/>
          <w:lang w:val="lt-LT"/>
        </w:rPr>
        <w:t>Pranešimas apie įtariamas nepageidaujamas reakcijas</w:t>
      </w:r>
    </w:p>
    <w:p w14:paraId="425C497D" w14:textId="76BEE57C" w:rsidR="00586BD1" w:rsidRPr="003D4717" w:rsidRDefault="004678A3" w:rsidP="00762985">
      <w:pPr>
        <w:tabs>
          <w:tab w:val="left" w:pos="567"/>
        </w:tabs>
        <w:autoSpaceDE w:val="0"/>
        <w:autoSpaceDN w:val="0"/>
        <w:adjustRightInd w:val="0"/>
        <w:spacing w:line="260" w:lineRule="exact"/>
        <w:rPr>
          <w:noProof/>
          <w:snapToGrid w:val="0"/>
          <w:sz w:val="22"/>
          <w:lang w:val="lt-LT"/>
        </w:rPr>
      </w:pPr>
      <w:r w:rsidRPr="003B6024">
        <w:rPr>
          <w:color w:val="000000"/>
          <w:sz w:val="22"/>
          <w:lang w:val="lt-LT"/>
        </w:rPr>
        <w:t xml:space="preserve">Svarbu pranešti apie įtariamas nepageidaujamas reakcijas, pastebėtas po vaistinio preparato registracijos, nes tai leidžia nuolat stebėti vaistinio preparato naudos ir rizikos santykį. </w:t>
      </w:r>
      <w:proofErr w:type="spellStart"/>
      <w:r w:rsidR="004775A3">
        <w:rPr>
          <w:sz w:val="22"/>
          <w:szCs w:val="22"/>
        </w:rPr>
        <w:t>Sveikatos</w:t>
      </w:r>
      <w:proofErr w:type="spellEnd"/>
      <w:r w:rsidR="004775A3">
        <w:rPr>
          <w:sz w:val="22"/>
          <w:szCs w:val="22"/>
        </w:rPr>
        <w:t xml:space="preserve"> </w:t>
      </w:r>
      <w:proofErr w:type="spellStart"/>
      <w:r w:rsidR="004775A3">
        <w:rPr>
          <w:sz w:val="22"/>
          <w:szCs w:val="22"/>
        </w:rPr>
        <w:t>priežiūros</w:t>
      </w:r>
      <w:proofErr w:type="spellEnd"/>
      <w:r w:rsidR="004775A3">
        <w:rPr>
          <w:sz w:val="22"/>
          <w:szCs w:val="22"/>
        </w:rPr>
        <w:t xml:space="preserve"> </w:t>
      </w:r>
      <w:proofErr w:type="spellStart"/>
      <w:r w:rsidR="004775A3">
        <w:rPr>
          <w:sz w:val="22"/>
          <w:szCs w:val="22"/>
        </w:rPr>
        <w:t>ar</w:t>
      </w:r>
      <w:proofErr w:type="spellEnd"/>
      <w:r w:rsidR="004775A3">
        <w:rPr>
          <w:sz w:val="22"/>
          <w:szCs w:val="22"/>
        </w:rPr>
        <w:t xml:space="preserve"> </w:t>
      </w:r>
      <w:proofErr w:type="spellStart"/>
      <w:r w:rsidR="004775A3">
        <w:rPr>
          <w:sz w:val="22"/>
          <w:szCs w:val="22"/>
        </w:rPr>
        <w:t>farmacijos</w:t>
      </w:r>
      <w:proofErr w:type="spellEnd"/>
      <w:r w:rsidR="004775A3">
        <w:rPr>
          <w:sz w:val="22"/>
          <w:szCs w:val="22"/>
        </w:rPr>
        <w:t xml:space="preserve"> </w:t>
      </w:r>
      <w:proofErr w:type="spellStart"/>
      <w:r w:rsidR="004775A3">
        <w:rPr>
          <w:sz w:val="22"/>
          <w:szCs w:val="22"/>
        </w:rPr>
        <w:t>specialistai</w:t>
      </w:r>
      <w:proofErr w:type="spellEnd"/>
      <w:r w:rsidR="004775A3">
        <w:rPr>
          <w:sz w:val="22"/>
          <w:szCs w:val="22"/>
        </w:rPr>
        <w:t xml:space="preserve"> </w:t>
      </w:r>
      <w:proofErr w:type="spellStart"/>
      <w:r w:rsidR="004775A3">
        <w:rPr>
          <w:sz w:val="22"/>
          <w:szCs w:val="22"/>
        </w:rPr>
        <w:t>turi</w:t>
      </w:r>
      <w:proofErr w:type="spellEnd"/>
      <w:r w:rsidR="004775A3">
        <w:rPr>
          <w:sz w:val="22"/>
          <w:szCs w:val="22"/>
        </w:rPr>
        <w:t xml:space="preserve"> </w:t>
      </w:r>
      <w:proofErr w:type="spellStart"/>
      <w:r w:rsidR="004775A3">
        <w:rPr>
          <w:sz w:val="22"/>
          <w:szCs w:val="22"/>
        </w:rPr>
        <w:t>pranešti</w:t>
      </w:r>
      <w:proofErr w:type="spellEnd"/>
      <w:r w:rsidR="004775A3">
        <w:rPr>
          <w:sz w:val="22"/>
          <w:szCs w:val="22"/>
        </w:rPr>
        <w:t xml:space="preserve"> </w:t>
      </w:r>
      <w:proofErr w:type="spellStart"/>
      <w:r w:rsidR="004775A3">
        <w:rPr>
          <w:sz w:val="22"/>
          <w:szCs w:val="22"/>
        </w:rPr>
        <w:t>apie</w:t>
      </w:r>
      <w:proofErr w:type="spellEnd"/>
      <w:r w:rsidR="004775A3">
        <w:rPr>
          <w:sz w:val="22"/>
          <w:szCs w:val="22"/>
        </w:rPr>
        <w:t xml:space="preserve"> bet </w:t>
      </w:r>
      <w:proofErr w:type="spellStart"/>
      <w:r w:rsidR="004775A3">
        <w:rPr>
          <w:sz w:val="22"/>
          <w:szCs w:val="22"/>
        </w:rPr>
        <w:t>kokias</w:t>
      </w:r>
      <w:proofErr w:type="spellEnd"/>
      <w:r w:rsidR="004775A3">
        <w:rPr>
          <w:sz w:val="22"/>
          <w:szCs w:val="22"/>
        </w:rPr>
        <w:t xml:space="preserve"> </w:t>
      </w:r>
      <w:proofErr w:type="spellStart"/>
      <w:r w:rsidR="004775A3">
        <w:rPr>
          <w:sz w:val="22"/>
          <w:szCs w:val="22"/>
        </w:rPr>
        <w:t>įtariamas</w:t>
      </w:r>
      <w:proofErr w:type="spellEnd"/>
      <w:r w:rsidR="004775A3">
        <w:rPr>
          <w:sz w:val="22"/>
          <w:szCs w:val="22"/>
        </w:rPr>
        <w:t xml:space="preserve"> </w:t>
      </w:r>
      <w:proofErr w:type="spellStart"/>
      <w:r w:rsidR="004775A3">
        <w:rPr>
          <w:sz w:val="22"/>
          <w:szCs w:val="22"/>
        </w:rPr>
        <w:t>nepageidaujamas</w:t>
      </w:r>
      <w:proofErr w:type="spellEnd"/>
      <w:r w:rsidR="004775A3">
        <w:rPr>
          <w:sz w:val="22"/>
          <w:szCs w:val="22"/>
        </w:rPr>
        <w:t xml:space="preserve"> </w:t>
      </w:r>
      <w:proofErr w:type="spellStart"/>
      <w:r w:rsidR="004775A3">
        <w:rPr>
          <w:sz w:val="22"/>
          <w:szCs w:val="22"/>
        </w:rPr>
        <w:t>reakcijas</w:t>
      </w:r>
      <w:proofErr w:type="spellEnd"/>
      <w:r w:rsidR="004775A3">
        <w:rPr>
          <w:sz w:val="22"/>
          <w:szCs w:val="22"/>
        </w:rPr>
        <w:t xml:space="preserve">, </w:t>
      </w:r>
      <w:proofErr w:type="spellStart"/>
      <w:r w:rsidR="004775A3">
        <w:rPr>
          <w:sz w:val="22"/>
          <w:szCs w:val="22"/>
        </w:rPr>
        <w:t>užpildę</w:t>
      </w:r>
      <w:proofErr w:type="spellEnd"/>
      <w:r w:rsidR="004775A3">
        <w:rPr>
          <w:sz w:val="22"/>
          <w:szCs w:val="22"/>
        </w:rPr>
        <w:t xml:space="preserve"> </w:t>
      </w:r>
      <w:proofErr w:type="spellStart"/>
      <w:r w:rsidR="004775A3">
        <w:rPr>
          <w:sz w:val="22"/>
          <w:szCs w:val="22"/>
        </w:rPr>
        <w:t>ir</w:t>
      </w:r>
      <w:proofErr w:type="spellEnd"/>
      <w:r w:rsidR="004775A3">
        <w:rPr>
          <w:sz w:val="22"/>
          <w:szCs w:val="22"/>
        </w:rPr>
        <w:t xml:space="preserve"> </w:t>
      </w:r>
      <w:proofErr w:type="spellStart"/>
      <w:r w:rsidR="004775A3">
        <w:rPr>
          <w:sz w:val="22"/>
          <w:szCs w:val="22"/>
        </w:rPr>
        <w:t>pateikę</w:t>
      </w:r>
      <w:proofErr w:type="spellEnd"/>
      <w:r w:rsidR="004775A3">
        <w:rPr>
          <w:sz w:val="22"/>
          <w:szCs w:val="22"/>
        </w:rPr>
        <w:t xml:space="preserve"> </w:t>
      </w:r>
      <w:proofErr w:type="spellStart"/>
      <w:r w:rsidR="004775A3">
        <w:rPr>
          <w:sz w:val="22"/>
          <w:szCs w:val="22"/>
        </w:rPr>
        <w:t>pranešimo</w:t>
      </w:r>
      <w:proofErr w:type="spellEnd"/>
      <w:r w:rsidR="004775A3">
        <w:rPr>
          <w:sz w:val="22"/>
          <w:szCs w:val="22"/>
        </w:rPr>
        <w:t xml:space="preserve"> </w:t>
      </w:r>
      <w:proofErr w:type="spellStart"/>
      <w:r w:rsidR="004775A3">
        <w:rPr>
          <w:sz w:val="22"/>
          <w:szCs w:val="22"/>
        </w:rPr>
        <w:t>formą</w:t>
      </w:r>
      <w:proofErr w:type="spellEnd"/>
      <w:r w:rsidR="004775A3">
        <w:rPr>
          <w:sz w:val="22"/>
          <w:szCs w:val="22"/>
        </w:rPr>
        <w:t xml:space="preserve"> </w:t>
      </w:r>
      <w:proofErr w:type="spellStart"/>
      <w:r w:rsidR="004775A3">
        <w:rPr>
          <w:sz w:val="22"/>
          <w:szCs w:val="22"/>
        </w:rPr>
        <w:t>Valstybinės</w:t>
      </w:r>
      <w:proofErr w:type="spellEnd"/>
      <w:r w:rsidR="004775A3">
        <w:rPr>
          <w:sz w:val="22"/>
          <w:szCs w:val="22"/>
        </w:rPr>
        <w:t xml:space="preserve"> </w:t>
      </w:r>
      <w:proofErr w:type="spellStart"/>
      <w:r w:rsidR="004775A3">
        <w:rPr>
          <w:sz w:val="22"/>
          <w:szCs w:val="22"/>
        </w:rPr>
        <w:t>vaistų</w:t>
      </w:r>
      <w:proofErr w:type="spellEnd"/>
      <w:r w:rsidR="004775A3">
        <w:rPr>
          <w:sz w:val="22"/>
          <w:szCs w:val="22"/>
        </w:rPr>
        <w:t xml:space="preserve"> </w:t>
      </w:r>
      <w:proofErr w:type="spellStart"/>
      <w:r w:rsidR="004775A3">
        <w:rPr>
          <w:sz w:val="22"/>
          <w:szCs w:val="22"/>
        </w:rPr>
        <w:t>kontrolės</w:t>
      </w:r>
      <w:proofErr w:type="spellEnd"/>
      <w:r w:rsidR="004775A3">
        <w:rPr>
          <w:sz w:val="22"/>
          <w:szCs w:val="22"/>
        </w:rPr>
        <w:t xml:space="preserve"> </w:t>
      </w:r>
      <w:proofErr w:type="spellStart"/>
      <w:r w:rsidR="004775A3">
        <w:rPr>
          <w:sz w:val="22"/>
          <w:szCs w:val="22"/>
        </w:rPr>
        <w:t>tarnybos</w:t>
      </w:r>
      <w:proofErr w:type="spellEnd"/>
      <w:r w:rsidR="004775A3">
        <w:rPr>
          <w:sz w:val="22"/>
          <w:szCs w:val="22"/>
        </w:rPr>
        <w:t xml:space="preserve"> </w:t>
      </w:r>
      <w:proofErr w:type="spellStart"/>
      <w:r w:rsidR="004775A3">
        <w:rPr>
          <w:sz w:val="22"/>
          <w:szCs w:val="22"/>
        </w:rPr>
        <w:t>prie</w:t>
      </w:r>
      <w:proofErr w:type="spellEnd"/>
      <w:r w:rsidR="004775A3">
        <w:rPr>
          <w:sz w:val="22"/>
          <w:szCs w:val="22"/>
        </w:rPr>
        <w:t xml:space="preserve"> Lietuvos </w:t>
      </w:r>
      <w:proofErr w:type="spellStart"/>
      <w:r w:rsidR="004775A3">
        <w:rPr>
          <w:sz w:val="22"/>
          <w:szCs w:val="22"/>
        </w:rPr>
        <w:t>Respublikos</w:t>
      </w:r>
      <w:proofErr w:type="spellEnd"/>
      <w:r w:rsidR="004775A3">
        <w:rPr>
          <w:sz w:val="22"/>
          <w:szCs w:val="22"/>
        </w:rPr>
        <w:t xml:space="preserve"> </w:t>
      </w:r>
      <w:proofErr w:type="spellStart"/>
      <w:r w:rsidR="004775A3">
        <w:rPr>
          <w:sz w:val="22"/>
          <w:szCs w:val="22"/>
        </w:rPr>
        <w:t>sveikatos</w:t>
      </w:r>
      <w:proofErr w:type="spellEnd"/>
      <w:r w:rsidR="004775A3">
        <w:rPr>
          <w:sz w:val="22"/>
          <w:szCs w:val="22"/>
        </w:rPr>
        <w:t xml:space="preserve"> </w:t>
      </w:r>
      <w:proofErr w:type="spellStart"/>
      <w:r w:rsidR="004775A3">
        <w:rPr>
          <w:sz w:val="22"/>
          <w:szCs w:val="22"/>
        </w:rPr>
        <w:t>apsaugos</w:t>
      </w:r>
      <w:proofErr w:type="spellEnd"/>
      <w:r w:rsidR="004775A3">
        <w:rPr>
          <w:sz w:val="22"/>
          <w:szCs w:val="22"/>
        </w:rPr>
        <w:t xml:space="preserve"> </w:t>
      </w:r>
      <w:proofErr w:type="spellStart"/>
      <w:r w:rsidR="004775A3">
        <w:rPr>
          <w:sz w:val="22"/>
          <w:szCs w:val="22"/>
        </w:rPr>
        <w:t>ministerijos</w:t>
      </w:r>
      <w:proofErr w:type="spellEnd"/>
      <w:r w:rsidR="004775A3">
        <w:rPr>
          <w:sz w:val="22"/>
          <w:szCs w:val="22"/>
        </w:rPr>
        <w:t xml:space="preserve"> </w:t>
      </w:r>
      <w:proofErr w:type="spellStart"/>
      <w:r w:rsidR="004775A3">
        <w:rPr>
          <w:sz w:val="22"/>
          <w:szCs w:val="22"/>
        </w:rPr>
        <w:t>tinklalapyje</w:t>
      </w:r>
      <w:proofErr w:type="spellEnd"/>
      <w:r w:rsidR="004775A3">
        <w:rPr>
          <w:sz w:val="22"/>
          <w:szCs w:val="22"/>
        </w:rPr>
        <w:t xml:space="preserve"> </w:t>
      </w:r>
      <w:r w:rsidR="004775A3" w:rsidRPr="00762985">
        <w:rPr>
          <w:color w:val="0000FF"/>
          <w:sz w:val="22"/>
          <w:szCs w:val="22"/>
          <w:u w:val="single"/>
        </w:rPr>
        <w:t>https://vvkt.lrv.lt/lt/</w:t>
      </w:r>
      <w:r w:rsidR="004775A3">
        <w:rPr>
          <w:sz w:val="22"/>
          <w:szCs w:val="22"/>
        </w:rPr>
        <w:t xml:space="preserve"> </w:t>
      </w:r>
      <w:proofErr w:type="spellStart"/>
      <w:r w:rsidR="004775A3">
        <w:rPr>
          <w:sz w:val="22"/>
          <w:szCs w:val="22"/>
        </w:rPr>
        <w:t>nurodytais</w:t>
      </w:r>
      <w:proofErr w:type="spellEnd"/>
      <w:r w:rsidR="004775A3">
        <w:rPr>
          <w:sz w:val="22"/>
          <w:szCs w:val="22"/>
        </w:rPr>
        <w:t xml:space="preserve"> </w:t>
      </w:r>
      <w:proofErr w:type="spellStart"/>
      <w:r w:rsidR="004775A3">
        <w:rPr>
          <w:sz w:val="22"/>
          <w:szCs w:val="22"/>
        </w:rPr>
        <w:t>būdais</w:t>
      </w:r>
      <w:proofErr w:type="spellEnd"/>
      <w:r w:rsidR="004775A3">
        <w:rPr>
          <w:sz w:val="22"/>
          <w:szCs w:val="22"/>
        </w:rPr>
        <w:t>.</w:t>
      </w:r>
      <w:r w:rsidRPr="003D4717">
        <w:rPr>
          <w:noProof/>
          <w:snapToGrid w:val="0"/>
          <w:sz w:val="22"/>
          <w:lang w:val="lt-LT"/>
        </w:rPr>
        <w:t xml:space="preserve"> </w:t>
      </w:r>
    </w:p>
    <w:p w14:paraId="697C14ED" w14:textId="77777777" w:rsidR="00586BD1" w:rsidRPr="005F5DBB" w:rsidRDefault="00586BD1" w:rsidP="00586BD1">
      <w:pPr>
        <w:autoSpaceDE w:val="0"/>
        <w:autoSpaceDN w:val="0"/>
        <w:adjustRightInd w:val="0"/>
        <w:jc w:val="both"/>
        <w:rPr>
          <w:sz w:val="22"/>
          <w:szCs w:val="22"/>
          <w:lang w:val="lt-LT"/>
        </w:rPr>
      </w:pPr>
    </w:p>
    <w:p w14:paraId="583BC41A"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4.9</w:t>
      </w:r>
      <w:r w:rsidRPr="005F5DBB">
        <w:rPr>
          <w:sz w:val="22"/>
          <w:szCs w:val="22"/>
          <w:lang w:val="lt-LT"/>
        </w:rPr>
        <w:tab/>
        <w:t>Perdozavimas</w:t>
      </w:r>
    </w:p>
    <w:p w14:paraId="07DF0AE4" w14:textId="77777777" w:rsidR="00586BD1" w:rsidRPr="005F5DBB" w:rsidRDefault="00586BD1" w:rsidP="00586BD1">
      <w:pPr>
        <w:pStyle w:val="Pagrindinistekstas"/>
        <w:spacing w:after="0"/>
        <w:rPr>
          <w:sz w:val="22"/>
          <w:szCs w:val="22"/>
          <w:lang w:val="lt-LT"/>
        </w:rPr>
      </w:pPr>
    </w:p>
    <w:p w14:paraId="12B18075" w14:textId="77777777" w:rsidR="00586BD1" w:rsidRPr="005F5DBB" w:rsidRDefault="00586BD1" w:rsidP="00586BD1">
      <w:pPr>
        <w:pStyle w:val="Pagrindinistekstas"/>
        <w:spacing w:after="0"/>
        <w:rPr>
          <w:sz w:val="22"/>
          <w:szCs w:val="22"/>
          <w:lang w:val="lt-LT"/>
        </w:rPr>
      </w:pPr>
      <w:r w:rsidRPr="005F5DBB">
        <w:rPr>
          <w:sz w:val="22"/>
          <w:szCs w:val="22"/>
          <w:lang w:val="lt-LT"/>
        </w:rPr>
        <w:t>Tyčinio perdozavimo patirties yra labai mažai. 280 mg pavartojusiems pacientams pasireiškė virš</w:t>
      </w:r>
      <w:r w:rsidRPr="005F5DBB">
        <w:rPr>
          <w:sz w:val="22"/>
          <w:szCs w:val="22"/>
          <w:lang w:val="lt-LT"/>
        </w:rPr>
        <w:softHyphen/>
        <w:t>ki</w:t>
      </w:r>
      <w:r w:rsidRPr="005F5DBB">
        <w:rPr>
          <w:sz w:val="22"/>
          <w:szCs w:val="22"/>
          <w:lang w:val="lt-LT"/>
        </w:rPr>
        <w:softHyphen/>
        <w:t>ni</w:t>
      </w:r>
      <w:r w:rsidRPr="005F5DBB">
        <w:rPr>
          <w:sz w:val="22"/>
          <w:szCs w:val="22"/>
          <w:lang w:val="lt-LT"/>
        </w:rPr>
        <w:softHyphen/>
        <w:t xml:space="preserve">mo sutrikimų ir silpnumas. 80 mg vienkartinės </w:t>
      </w:r>
      <w:proofErr w:type="spellStart"/>
      <w:r w:rsidRPr="005F5DBB">
        <w:rPr>
          <w:sz w:val="22"/>
          <w:szCs w:val="22"/>
          <w:lang w:val="lt-LT"/>
        </w:rPr>
        <w:t>ezomeprazolo</w:t>
      </w:r>
      <w:proofErr w:type="spellEnd"/>
      <w:r w:rsidRPr="005F5DBB">
        <w:rPr>
          <w:sz w:val="22"/>
          <w:szCs w:val="22"/>
          <w:lang w:val="lt-LT"/>
        </w:rPr>
        <w:t xml:space="preserve"> dozės pasekmių nesukėlė. Specifinio priešnuodžio nežinoma. Daug </w:t>
      </w:r>
      <w:proofErr w:type="spellStart"/>
      <w:r w:rsidRPr="005F5DBB">
        <w:rPr>
          <w:sz w:val="22"/>
          <w:szCs w:val="22"/>
          <w:lang w:val="lt-LT"/>
        </w:rPr>
        <w:t>ezomeprazolo</w:t>
      </w:r>
      <w:proofErr w:type="spellEnd"/>
      <w:r w:rsidRPr="005F5DBB">
        <w:rPr>
          <w:sz w:val="22"/>
          <w:szCs w:val="22"/>
          <w:lang w:val="lt-LT"/>
        </w:rPr>
        <w:t xml:space="preserve"> būna prisijungusio prie plazmos baltymų, todėl </w:t>
      </w:r>
      <w:proofErr w:type="spellStart"/>
      <w:r w:rsidRPr="005F5DBB">
        <w:rPr>
          <w:sz w:val="22"/>
          <w:szCs w:val="22"/>
          <w:lang w:val="lt-LT"/>
        </w:rPr>
        <w:t>dializuojant</w:t>
      </w:r>
      <w:proofErr w:type="spellEnd"/>
      <w:r w:rsidRPr="005F5DBB">
        <w:rPr>
          <w:sz w:val="22"/>
          <w:szCs w:val="22"/>
          <w:lang w:val="lt-LT"/>
        </w:rPr>
        <w:t xml:space="preserve"> jis greitai nepasišalina. Šio vaist</w:t>
      </w:r>
      <w:r w:rsidR="00F40090">
        <w:rPr>
          <w:sz w:val="22"/>
          <w:szCs w:val="22"/>
          <w:lang w:val="lt-LT"/>
        </w:rPr>
        <w:t>ini</w:t>
      </w:r>
      <w:r w:rsidRPr="005F5DBB">
        <w:rPr>
          <w:sz w:val="22"/>
          <w:szCs w:val="22"/>
          <w:lang w:val="lt-LT"/>
        </w:rPr>
        <w:t>o</w:t>
      </w:r>
      <w:r w:rsidR="00F40090">
        <w:rPr>
          <w:sz w:val="22"/>
          <w:szCs w:val="22"/>
          <w:lang w:val="lt-LT"/>
        </w:rPr>
        <w:t xml:space="preserve"> preparato</w:t>
      </w:r>
      <w:r w:rsidRPr="005F5DBB">
        <w:rPr>
          <w:sz w:val="22"/>
          <w:szCs w:val="22"/>
          <w:lang w:val="lt-LT"/>
        </w:rPr>
        <w:t xml:space="preserve"> (kaip ir kitų) perdozavusius pacientus reikia gydyti simpto</w:t>
      </w:r>
      <w:r w:rsidRPr="005F5DBB">
        <w:rPr>
          <w:sz w:val="22"/>
          <w:szCs w:val="22"/>
          <w:lang w:val="lt-LT"/>
        </w:rPr>
        <w:softHyphen/>
        <w:t>mi</w:t>
      </w:r>
      <w:r w:rsidRPr="005F5DBB">
        <w:rPr>
          <w:sz w:val="22"/>
          <w:szCs w:val="22"/>
          <w:lang w:val="lt-LT"/>
        </w:rPr>
        <w:softHyphen/>
        <w:t>nė</w:t>
      </w:r>
      <w:r w:rsidRPr="005F5DBB">
        <w:rPr>
          <w:sz w:val="22"/>
          <w:szCs w:val="22"/>
          <w:lang w:val="lt-LT"/>
        </w:rPr>
        <w:softHyphen/>
        <w:t>mis ir bendrosiomis palaikomosiomis priemonėmis.</w:t>
      </w:r>
    </w:p>
    <w:p w14:paraId="3E99C1C0" w14:textId="77777777" w:rsidR="00586BD1" w:rsidRPr="005F5DBB" w:rsidRDefault="00586BD1" w:rsidP="00586BD1">
      <w:pPr>
        <w:pStyle w:val="Pagrindinistekstas"/>
        <w:spacing w:after="0"/>
        <w:rPr>
          <w:sz w:val="22"/>
          <w:szCs w:val="22"/>
          <w:lang w:val="lt-LT"/>
        </w:rPr>
      </w:pPr>
    </w:p>
    <w:p w14:paraId="2BAAB3E6" w14:textId="77777777" w:rsidR="00586BD1" w:rsidRPr="005F5DBB" w:rsidRDefault="00586BD1" w:rsidP="00586BD1">
      <w:pPr>
        <w:pStyle w:val="Pagrindinistekstas"/>
        <w:spacing w:after="0"/>
        <w:rPr>
          <w:sz w:val="22"/>
          <w:szCs w:val="22"/>
          <w:lang w:val="lt-LT"/>
        </w:rPr>
      </w:pPr>
    </w:p>
    <w:p w14:paraId="4EC44D87" w14:textId="77777777" w:rsidR="00586BD1" w:rsidRPr="005F5DBB" w:rsidRDefault="00586BD1" w:rsidP="00586BD1">
      <w:pPr>
        <w:pStyle w:val="Antrat1"/>
        <w:spacing w:after="0"/>
        <w:ind w:left="540" w:hanging="540"/>
        <w:rPr>
          <w:b w:val="0"/>
          <w:sz w:val="22"/>
          <w:szCs w:val="22"/>
          <w:lang w:val="lt-LT"/>
        </w:rPr>
      </w:pPr>
      <w:r w:rsidRPr="005F5DBB">
        <w:rPr>
          <w:caps/>
          <w:sz w:val="22"/>
          <w:szCs w:val="22"/>
          <w:lang w:val="lt-LT"/>
        </w:rPr>
        <w:t>5.</w:t>
      </w:r>
      <w:r w:rsidRPr="005F5DBB">
        <w:rPr>
          <w:caps/>
          <w:sz w:val="22"/>
          <w:szCs w:val="22"/>
          <w:lang w:val="lt-LT"/>
        </w:rPr>
        <w:tab/>
        <w:t>FARMAKOLOGINĖS savybės</w:t>
      </w:r>
    </w:p>
    <w:p w14:paraId="5BDF1F1D" w14:textId="77777777" w:rsidR="00586BD1" w:rsidRPr="005F5DBB" w:rsidRDefault="00586BD1" w:rsidP="00586BD1">
      <w:pPr>
        <w:pStyle w:val="Pagrindinistekstas"/>
        <w:spacing w:after="0"/>
        <w:rPr>
          <w:b/>
          <w:sz w:val="22"/>
          <w:szCs w:val="22"/>
          <w:lang w:val="lt-LT"/>
        </w:rPr>
      </w:pPr>
    </w:p>
    <w:p w14:paraId="19B98B08"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5.1</w:t>
      </w:r>
      <w:r w:rsidRPr="005F5DBB">
        <w:rPr>
          <w:sz w:val="22"/>
          <w:szCs w:val="22"/>
          <w:lang w:val="lt-LT"/>
        </w:rPr>
        <w:tab/>
      </w:r>
      <w:proofErr w:type="spellStart"/>
      <w:r w:rsidRPr="005F5DBB">
        <w:rPr>
          <w:sz w:val="22"/>
          <w:szCs w:val="22"/>
          <w:lang w:val="lt-LT"/>
        </w:rPr>
        <w:t>Farmakodinaminės</w:t>
      </w:r>
      <w:proofErr w:type="spellEnd"/>
      <w:r w:rsidRPr="005F5DBB">
        <w:rPr>
          <w:sz w:val="22"/>
          <w:szCs w:val="22"/>
          <w:lang w:val="lt-LT"/>
        </w:rPr>
        <w:t xml:space="preserve"> savybės</w:t>
      </w:r>
    </w:p>
    <w:p w14:paraId="7E17702B" w14:textId="77777777" w:rsidR="00586BD1" w:rsidRPr="005F5DBB" w:rsidRDefault="00586BD1" w:rsidP="00586BD1">
      <w:pPr>
        <w:pStyle w:val="Pagrindinistekstas"/>
        <w:spacing w:after="0"/>
        <w:rPr>
          <w:sz w:val="22"/>
          <w:szCs w:val="22"/>
          <w:lang w:val="lt-LT"/>
        </w:rPr>
      </w:pPr>
    </w:p>
    <w:p w14:paraId="64371FA6" w14:textId="77777777" w:rsidR="00586BD1" w:rsidRPr="003D4717" w:rsidRDefault="00586BD1" w:rsidP="00586BD1">
      <w:pPr>
        <w:pStyle w:val="Pagrindinistekstas"/>
        <w:spacing w:after="0"/>
        <w:rPr>
          <w:sz w:val="22"/>
          <w:szCs w:val="22"/>
          <w:lang w:val="lt-LT"/>
        </w:rPr>
      </w:pPr>
      <w:proofErr w:type="spellStart"/>
      <w:r w:rsidRPr="003D4717">
        <w:rPr>
          <w:sz w:val="22"/>
          <w:szCs w:val="22"/>
          <w:lang w:val="lt-LT"/>
        </w:rPr>
        <w:t>Farmakoterapinė</w:t>
      </w:r>
      <w:proofErr w:type="spellEnd"/>
      <w:r w:rsidRPr="003D4717">
        <w:rPr>
          <w:sz w:val="22"/>
          <w:szCs w:val="22"/>
          <w:lang w:val="lt-LT"/>
        </w:rPr>
        <w:t xml:space="preserve"> grupė – protonų siurblio inhibitorius, ATC kodas – A02BC05.</w:t>
      </w:r>
    </w:p>
    <w:p w14:paraId="31C6113A" w14:textId="77777777" w:rsidR="00586BD1" w:rsidRPr="005F5DBB" w:rsidRDefault="00586BD1" w:rsidP="00586BD1">
      <w:pPr>
        <w:pStyle w:val="Pagrindinistekstas"/>
        <w:spacing w:after="0"/>
        <w:rPr>
          <w:sz w:val="22"/>
          <w:szCs w:val="22"/>
          <w:lang w:val="lt-LT"/>
        </w:rPr>
      </w:pPr>
    </w:p>
    <w:p w14:paraId="168FA375"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Ezomeprazolas</w:t>
      </w:r>
      <w:proofErr w:type="spellEnd"/>
      <w:r w:rsidRPr="005F5DBB">
        <w:rPr>
          <w:sz w:val="22"/>
          <w:szCs w:val="22"/>
          <w:lang w:val="lt-LT"/>
        </w:rPr>
        <w:t xml:space="preserve"> yra </w:t>
      </w:r>
      <w:proofErr w:type="spellStart"/>
      <w:r w:rsidRPr="005F5DBB">
        <w:rPr>
          <w:sz w:val="22"/>
          <w:szCs w:val="22"/>
          <w:lang w:val="lt-LT"/>
        </w:rPr>
        <w:t>omeprazolo</w:t>
      </w:r>
      <w:proofErr w:type="spellEnd"/>
      <w:r w:rsidRPr="005F5DBB">
        <w:rPr>
          <w:sz w:val="22"/>
          <w:szCs w:val="22"/>
          <w:lang w:val="lt-LT"/>
        </w:rPr>
        <w:t xml:space="preserve"> S izomeras. Jis mažina skrandžio rūgšties sekreciją, veikdamas spe</w:t>
      </w:r>
      <w:r w:rsidRPr="005F5DBB">
        <w:rPr>
          <w:sz w:val="22"/>
          <w:szCs w:val="22"/>
          <w:lang w:val="lt-LT"/>
        </w:rPr>
        <w:softHyphen/>
        <w:t>cifiškai nutaikytu mechanizmu. Šis vaist</w:t>
      </w:r>
      <w:r w:rsidR="008E4FC0">
        <w:rPr>
          <w:sz w:val="22"/>
          <w:szCs w:val="22"/>
          <w:lang w:val="lt-LT"/>
        </w:rPr>
        <w:t>inis preparat</w:t>
      </w:r>
      <w:r w:rsidRPr="005F5DBB">
        <w:rPr>
          <w:sz w:val="22"/>
          <w:szCs w:val="22"/>
          <w:lang w:val="lt-LT"/>
        </w:rPr>
        <w:t xml:space="preserve">as specifiškai slopina rūgšties siurblį </w:t>
      </w:r>
      <w:proofErr w:type="spellStart"/>
      <w:r w:rsidRPr="005F5DBB">
        <w:rPr>
          <w:sz w:val="22"/>
          <w:szCs w:val="22"/>
          <w:lang w:val="lt-LT"/>
        </w:rPr>
        <w:t>parietalinėse</w:t>
      </w:r>
      <w:proofErr w:type="spellEnd"/>
      <w:r w:rsidRPr="005F5DBB">
        <w:rPr>
          <w:sz w:val="22"/>
          <w:szCs w:val="22"/>
          <w:lang w:val="lt-LT"/>
        </w:rPr>
        <w:t xml:space="preserve"> ląste</w:t>
      </w:r>
      <w:r w:rsidRPr="005F5DBB">
        <w:rPr>
          <w:sz w:val="22"/>
          <w:szCs w:val="22"/>
          <w:lang w:val="lt-LT"/>
        </w:rPr>
        <w:softHyphen/>
        <w:t>lė</w:t>
      </w:r>
      <w:r w:rsidRPr="005F5DBB">
        <w:rPr>
          <w:sz w:val="22"/>
          <w:szCs w:val="22"/>
          <w:lang w:val="lt-LT"/>
        </w:rPr>
        <w:softHyphen/>
        <w:t xml:space="preserve">se. </w:t>
      </w:r>
      <w:proofErr w:type="spellStart"/>
      <w:r w:rsidRPr="005F5DBB">
        <w:rPr>
          <w:sz w:val="22"/>
          <w:szCs w:val="22"/>
          <w:lang w:val="lt-LT"/>
        </w:rPr>
        <w:t>Omeprazolo</w:t>
      </w:r>
      <w:proofErr w:type="spellEnd"/>
      <w:r w:rsidRPr="005F5DBB">
        <w:rPr>
          <w:sz w:val="22"/>
          <w:szCs w:val="22"/>
          <w:lang w:val="lt-LT"/>
        </w:rPr>
        <w:t xml:space="preserve"> R ir S izomerų </w:t>
      </w:r>
      <w:proofErr w:type="spellStart"/>
      <w:r w:rsidRPr="005F5DBB">
        <w:rPr>
          <w:sz w:val="22"/>
          <w:szCs w:val="22"/>
          <w:lang w:val="lt-LT"/>
        </w:rPr>
        <w:t>farmakodinaminis</w:t>
      </w:r>
      <w:proofErr w:type="spellEnd"/>
      <w:r w:rsidRPr="005F5DBB">
        <w:rPr>
          <w:sz w:val="22"/>
          <w:szCs w:val="22"/>
          <w:lang w:val="lt-LT"/>
        </w:rPr>
        <w:t xml:space="preserve"> aktyvumas yra panašus.</w:t>
      </w:r>
    </w:p>
    <w:p w14:paraId="1F7E7AA0" w14:textId="77777777" w:rsidR="00586BD1" w:rsidRPr="005F5DBB" w:rsidRDefault="00586BD1" w:rsidP="00586BD1">
      <w:pPr>
        <w:pStyle w:val="Pagrindinistekstas"/>
        <w:spacing w:after="0"/>
        <w:rPr>
          <w:sz w:val="22"/>
          <w:szCs w:val="22"/>
          <w:lang w:val="lt-LT"/>
        </w:rPr>
      </w:pPr>
    </w:p>
    <w:p w14:paraId="52330BAA" w14:textId="77777777" w:rsidR="00586BD1" w:rsidRPr="005F5DBB" w:rsidRDefault="00586BD1" w:rsidP="00586BD1">
      <w:pPr>
        <w:pStyle w:val="Pagrindinistekstas"/>
        <w:spacing w:after="0"/>
        <w:rPr>
          <w:sz w:val="22"/>
          <w:szCs w:val="22"/>
          <w:lang w:val="lt-LT"/>
        </w:rPr>
      </w:pPr>
      <w:r w:rsidRPr="005F5DBB">
        <w:rPr>
          <w:sz w:val="22"/>
          <w:szCs w:val="22"/>
          <w:u w:val="single"/>
          <w:lang w:val="lt-LT"/>
        </w:rPr>
        <w:t>Veikimo mechanizma</w:t>
      </w:r>
      <w:r w:rsidRPr="005F5DBB">
        <w:rPr>
          <w:sz w:val="22"/>
          <w:szCs w:val="22"/>
          <w:lang w:val="lt-LT"/>
        </w:rPr>
        <w:t>s</w:t>
      </w:r>
    </w:p>
    <w:p w14:paraId="0B5353CD"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lastRenderedPageBreak/>
        <w:t>Ezomeprazolas</w:t>
      </w:r>
      <w:proofErr w:type="spellEnd"/>
      <w:r w:rsidRPr="005F5DBB">
        <w:rPr>
          <w:sz w:val="22"/>
          <w:szCs w:val="22"/>
          <w:lang w:val="lt-LT"/>
        </w:rPr>
        <w:t xml:space="preserve"> yra silpna bazė. Jis koncentruojamas labai rūgščioje </w:t>
      </w:r>
      <w:proofErr w:type="spellStart"/>
      <w:r w:rsidRPr="005F5DBB">
        <w:rPr>
          <w:sz w:val="22"/>
          <w:szCs w:val="22"/>
          <w:lang w:val="lt-LT"/>
        </w:rPr>
        <w:t>parietalinių</w:t>
      </w:r>
      <w:proofErr w:type="spellEnd"/>
      <w:r w:rsidRPr="005F5DBB">
        <w:rPr>
          <w:sz w:val="22"/>
          <w:szCs w:val="22"/>
          <w:lang w:val="lt-LT"/>
        </w:rPr>
        <w:t xml:space="preserve"> ląstelių </w:t>
      </w:r>
      <w:proofErr w:type="spellStart"/>
      <w:r w:rsidRPr="005F5DBB">
        <w:rPr>
          <w:sz w:val="22"/>
          <w:szCs w:val="22"/>
          <w:lang w:val="lt-LT"/>
        </w:rPr>
        <w:t>sekrecinių</w:t>
      </w:r>
      <w:proofErr w:type="spellEnd"/>
      <w:r w:rsidRPr="005F5DBB">
        <w:rPr>
          <w:sz w:val="22"/>
          <w:szCs w:val="22"/>
          <w:lang w:val="lt-LT"/>
        </w:rPr>
        <w:t xml:space="preserve"> kanalėlių terpėje, ten paverčiamas aktyvia forma ir slopina fermentą – vandenilio ir kalio </w:t>
      </w:r>
      <w:proofErr w:type="spellStart"/>
      <w:r w:rsidRPr="005F5DBB">
        <w:rPr>
          <w:sz w:val="22"/>
          <w:szCs w:val="22"/>
          <w:lang w:val="lt-LT"/>
        </w:rPr>
        <w:t>adenozintrifosfatazę</w:t>
      </w:r>
      <w:proofErr w:type="spellEnd"/>
      <w:r w:rsidRPr="005F5DBB">
        <w:rPr>
          <w:sz w:val="22"/>
          <w:szCs w:val="22"/>
          <w:lang w:val="lt-LT"/>
        </w:rPr>
        <w:t xml:space="preserve"> (rūgšties siurblį), todėl sumažėja tiek bazinė, tiek stimuliuojamoji rūgšties sekrecija.</w:t>
      </w:r>
    </w:p>
    <w:p w14:paraId="16C28730" w14:textId="77777777" w:rsidR="00586BD1" w:rsidRPr="005F5DBB" w:rsidRDefault="00586BD1" w:rsidP="00586BD1">
      <w:pPr>
        <w:pStyle w:val="Pagrindinistekstas"/>
        <w:spacing w:after="0"/>
        <w:rPr>
          <w:sz w:val="22"/>
          <w:szCs w:val="22"/>
          <w:lang w:val="lt-LT"/>
        </w:rPr>
      </w:pPr>
    </w:p>
    <w:p w14:paraId="3FC8FA41" w14:textId="77777777" w:rsidR="00586BD1" w:rsidRPr="005F5DBB" w:rsidRDefault="00586BD1" w:rsidP="00586BD1">
      <w:pPr>
        <w:pStyle w:val="Pagrindinistekstas"/>
        <w:spacing w:after="0"/>
        <w:rPr>
          <w:sz w:val="22"/>
          <w:szCs w:val="22"/>
          <w:u w:val="single"/>
          <w:lang w:val="lt-LT"/>
        </w:rPr>
      </w:pPr>
      <w:proofErr w:type="spellStart"/>
      <w:r w:rsidRPr="005F5DBB">
        <w:rPr>
          <w:sz w:val="22"/>
          <w:szCs w:val="22"/>
          <w:u w:val="single"/>
          <w:lang w:val="lt-LT"/>
        </w:rPr>
        <w:t>Farmakodinaminis</w:t>
      </w:r>
      <w:proofErr w:type="spellEnd"/>
      <w:r w:rsidRPr="005F5DBB">
        <w:rPr>
          <w:sz w:val="22"/>
          <w:szCs w:val="22"/>
          <w:u w:val="single"/>
          <w:lang w:val="lt-LT"/>
        </w:rPr>
        <w:t xml:space="preserve"> poveikis</w:t>
      </w:r>
    </w:p>
    <w:p w14:paraId="1C3563D6" w14:textId="77777777" w:rsidR="00586BD1" w:rsidRPr="005F5DBB" w:rsidRDefault="00586BD1" w:rsidP="00586BD1">
      <w:pPr>
        <w:pStyle w:val="Pagrindinistekstas"/>
        <w:spacing w:after="0"/>
        <w:rPr>
          <w:sz w:val="22"/>
          <w:szCs w:val="22"/>
          <w:lang w:val="lt-LT"/>
        </w:rPr>
      </w:pPr>
      <w:r w:rsidRPr="003B6024">
        <w:rPr>
          <w:i/>
          <w:sz w:val="22"/>
          <w:lang w:val="lt-LT"/>
        </w:rPr>
        <w:t>Poveikis skrandžio rūgšties sekrecijai</w:t>
      </w:r>
    </w:p>
    <w:p w14:paraId="4743C283"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Išgėrus 20 mg arba 40 mg </w:t>
      </w:r>
      <w:proofErr w:type="spellStart"/>
      <w:r w:rsidRPr="005F5DBB">
        <w:rPr>
          <w:sz w:val="22"/>
          <w:szCs w:val="22"/>
          <w:lang w:val="lt-LT"/>
        </w:rPr>
        <w:t>ezomeprazolo</w:t>
      </w:r>
      <w:proofErr w:type="spellEnd"/>
      <w:r w:rsidRPr="005F5DBB">
        <w:rPr>
          <w:sz w:val="22"/>
          <w:szCs w:val="22"/>
          <w:lang w:val="lt-LT"/>
        </w:rPr>
        <w:t>, vaist</w:t>
      </w:r>
      <w:r w:rsidR="00332696">
        <w:rPr>
          <w:sz w:val="22"/>
          <w:szCs w:val="22"/>
          <w:lang w:val="lt-LT"/>
        </w:rPr>
        <w:t>inis preparat</w:t>
      </w:r>
      <w:r w:rsidRPr="005F5DBB">
        <w:rPr>
          <w:sz w:val="22"/>
          <w:szCs w:val="22"/>
          <w:lang w:val="lt-LT"/>
        </w:rPr>
        <w:t xml:space="preserve">as pradeda veikti per valandą. Vartojant 20 mg </w:t>
      </w:r>
      <w:proofErr w:type="spellStart"/>
      <w:r w:rsidRPr="005F5DBB">
        <w:rPr>
          <w:sz w:val="22"/>
          <w:szCs w:val="22"/>
          <w:lang w:val="lt-LT"/>
        </w:rPr>
        <w:t>ezomeprazolo</w:t>
      </w:r>
      <w:proofErr w:type="spellEnd"/>
      <w:r w:rsidRPr="005F5DBB">
        <w:rPr>
          <w:sz w:val="22"/>
          <w:szCs w:val="22"/>
          <w:lang w:val="lt-LT"/>
        </w:rPr>
        <w:t xml:space="preserve"> 1 kartą per parą 5 dienas, vidutinis didžiausios rūgšties sekrecijos (po stimuliavimo </w:t>
      </w:r>
      <w:proofErr w:type="spellStart"/>
      <w:r w:rsidRPr="005F5DBB">
        <w:rPr>
          <w:sz w:val="22"/>
          <w:szCs w:val="22"/>
          <w:lang w:val="lt-LT"/>
        </w:rPr>
        <w:t>pentagastrinu</w:t>
      </w:r>
      <w:proofErr w:type="spellEnd"/>
      <w:r w:rsidRPr="005F5DBB">
        <w:rPr>
          <w:sz w:val="22"/>
          <w:szCs w:val="22"/>
          <w:lang w:val="lt-LT"/>
        </w:rPr>
        <w:t>) sumažėjimas 5-ą dieną 6</w:t>
      </w:r>
      <w:r w:rsidRPr="005F5DBB">
        <w:rPr>
          <w:sz w:val="22"/>
          <w:szCs w:val="22"/>
          <w:lang w:val="lt-LT"/>
        </w:rPr>
        <w:noBreakHyphen/>
        <w:t>7 val. po vaist</w:t>
      </w:r>
      <w:r w:rsidR="00332696">
        <w:rPr>
          <w:sz w:val="22"/>
          <w:szCs w:val="22"/>
          <w:lang w:val="lt-LT"/>
        </w:rPr>
        <w:t>ini</w:t>
      </w:r>
      <w:r w:rsidRPr="005F5DBB">
        <w:rPr>
          <w:sz w:val="22"/>
          <w:szCs w:val="22"/>
          <w:lang w:val="lt-LT"/>
        </w:rPr>
        <w:t>o</w:t>
      </w:r>
      <w:r w:rsidR="00332696">
        <w:rPr>
          <w:sz w:val="22"/>
          <w:szCs w:val="22"/>
          <w:lang w:val="lt-LT"/>
        </w:rPr>
        <w:t xml:space="preserve"> preparato</w:t>
      </w:r>
      <w:r w:rsidRPr="005F5DBB">
        <w:rPr>
          <w:sz w:val="22"/>
          <w:szCs w:val="22"/>
          <w:lang w:val="lt-LT"/>
        </w:rPr>
        <w:t xml:space="preserve"> vartojimo būna 90 %.</w:t>
      </w:r>
    </w:p>
    <w:p w14:paraId="0D89F728" w14:textId="77777777" w:rsidR="00586BD1" w:rsidRPr="005F5DBB" w:rsidRDefault="00586BD1" w:rsidP="00586BD1">
      <w:pPr>
        <w:pStyle w:val="Pagrindinistekstas"/>
        <w:spacing w:after="0"/>
        <w:rPr>
          <w:sz w:val="22"/>
          <w:szCs w:val="22"/>
          <w:lang w:val="lt-LT"/>
        </w:rPr>
      </w:pPr>
    </w:p>
    <w:p w14:paraId="00DB6BAA"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Pacientai, sergantys simptomine </w:t>
      </w:r>
      <w:proofErr w:type="spellStart"/>
      <w:r w:rsidRPr="005F5DBB">
        <w:rPr>
          <w:sz w:val="22"/>
          <w:szCs w:val="22"/>
          <w:lang w:val="lt-LT"/>
        </w:rPr>
        <w:t>gastroezofaginio</w:t>
      </w:r>
      <w:proofErr w:type="spellEnd"/>
      <w:r w:rsidRPr="005F5DBB">
        <w:rPr>
          <w:sz w:val="22"/>
          <w:szCs w:val="22"/>
          <w:lang w:val="lt-LT"/>
        </w:rPr>
        <w:t xml:space="preserve"> </w:t>
      </w:r>
      <w:proofErr w:type="spellStart"/>
      <w:r w:rsidRPr="005F5DBB">
        <w:rPr>
          <w:sz w:val="22"/>
          <w:szCs w:val="22"/>
          <w:lang w:val="lt-LT"/>
        </w:rPr>
        <w:t>refliukso</w:t>
      </w:r>
      <w:proofErr w:type="spellEnd"/>
      <w:r w:rsidRPr="005F5DBB">
        <w:rPr>
          <w:sz w:val="22"/>
          <w:szCs w:val="22"/>
          <w:lang w:val="lt-LT"/>
        </w:rPr>
        <w:t xml:space="preserve"> liga, 5 dienas gėrė </w:t>
      </w:r>
      <w:proofErr w:type="spellStart"/>
      <w:r w:rsidRPr="003B6024">
        <w:rPr>
          <w:sz w:val="22"/>
          <w:lang w:val="lt-LT"/>
        </w:rPr>
        <w:t>ezomeprazolą</w:t>
      </w:r>
      <w:proofErr w:type="spellEnd"/>
      <w:r w:rsidRPr="005F5DBB">
        <w:rPr>
          <w:sz w:val="22"/>
          <w:szCs w:val="22"/>
          <w:lang w:val="lt-LT"/>
        </w:rPr>
        <w:t xml:space="preserve"> 20 mg </w:t>
      </w:r>
      <w:r w:rsidRPr="003B6024">
        <w:rPr>
          <w:sz w:val="22"/>
          <w:lang w:val="lt-LT"/>
        </w:rPr>
        <w:t>ir</w:t>
      </w:r>
      <w:r w:rsidRPr="005F5DBB">
        <w:rPr>
          <w:sz w:val="22"/>
          <w:szCs w:val="22"/>
          <w:lang w:val="lt-LT"/>
        </w:rPr>
        <w:t xml:space="preserve"> 40 mg </w:t>
      </w:r>
      <w:r w:rsidRPr="003B6024">
        <w:rPr>
          <w:sz w:val="22"/>
          <w:lang w:val="lt-LT"/>
        </w:rPr>
        <w:t>dozėmis</w:t>
      </w:r>
      <w:r w:rsidRPr="005F5DBB">
        <w:rPr>
          <w:sz w:val="22"/>
          <w:szCs w:val="22"/>
          <w:lang w:val="lt-LT"/>
        </w:rPr>
        <w:t xml:space="preserve">. Pirmiesiems vidinė skrandžio pH buvo </w:t>
      </w:r>
      <w:r w:rsidRPr="003B6024">
        <w:rPr>
          <w:sz w:val="22"/>
          <w:lang w:val="lt-LT"/>
        </w:rPr>
        <w:t>aukštesnė</w:t>
      </w:r>
      <w:r w:rsidRPr="005F5DBB">
        <w:rPr>
          <w:sz w:val="22"/>
          <w:szCs w:val="22"/>
          <w:lang w:val="lt-LT"/>
        </w:rPr>
        <w:t xml:space="preserve"> kaip 4 vidutiniškai 13 val., antriesiems – 17 val. per parą. Vartojant </w:t>
      </w:r>
      <w:proofErr w:type="spellStart"/>
      <w:r w:rsidRPr="003B6024">
        <w:rPr>
          <w:sz w:val="22"/>
          <w:lang w:val="lt-LT"/>
        </w:rPr>
        <w:t>ezomeprazolą</w:t>
      </w:r>
      <w:proofErr w:type="spellEnd"/>
      <w:r w:rsidRPr="003B6024">
        <w:rPr>
          <w:sz w:val="22"/>
          <w:lang w:val="lt-LT"/>
        </w:rPr>
        <w:t xml:space="preserve"> </w:t>
      </w:r>
      <w:r w:rsidRPr="005F5DBB">
        <w:rPr>
          <w:sz w:val="22"/>
          <w:szCs w:val="22"/>
          <w:lang w:val="lt-LT"/>
        </w:rPr>
        <w:t xml:space="preserve">20 mg </w:t>
      </w:r>
      <w:r w:rsidRPr="003B6024">
        <w:rPr>
          <w:sz w:val="22"/>
          <w:lang w:val="lt-LT"/>
        </w:rPr>
        <w:t>dozėmis</w:t>
      </w:r>
      <w:r w:rsidRPr="005F5DBB">
        <w:rPr>
          <w:sz w:val="22"/>
          <w:szCs w:val="22"/>
          <w:lang w:val="lt-LT"/>
        </w:rPr>
        <w:t xml:space="preserve">, vidinė skrandžio pH </w:t>
      </w:r>
      <w:r w:rsidRPr="003B6024">
        <w:rPr>
          <w:sz w:val="22"/>
          <w:lang w:val="lt-LT"/>
        </w:rPr>
        <w:t>aukštesnė</w:t>
      </w:r>
      <w:r w:rsidRPr="005F5DBB">
        <w:rPr>
          <w:sz w:val="22"/>
          <w:szCs w:val="22"/>
          <w:lang w:val="lt-LT"/>
        </w:rPr>
        <w:t xml:space="preserve"> kaip 4 buvo: bent 8 val. – 76 % pacientų, bent 12 val. – 54 %, o bent 16 val. – 24 %. Vartojant </w:t>
      </w:r>
      <w:proofErr w:type="spellStart"/>
      <w:r w:rsidRPr="005F5DBB">
        <w:rPr>
          <w:sz w:val="22"/>
          <w:szCs w:val="22"/>
          <w:lang w:val="lt-LT"/>
        </w:rPr>
        <w:t>ezomeprazolą</w:t>
      </w:r>
      <w:proofErr w:type="spellEnd"/>
      <w:r w:rsidRPr="005F5DBB">
        <w:rPr>
          <w:sz w:val="22"/>
          <w:szCs w:val="22"/>
          <w:lang w:val="lt-LT"/>
        </w:rPr>
        <w:t xml:space="preserve"> 40 mg dozėmis, šie skaičiai buvo atitinkamai 97 %, 92 % ir 56 %.</w:t>
      </w:r>
    </w:p>
    <w:p w14:paraId="7CBDF9B9" w14:textId="77777777" w:rsidR="00586BD1" w:rsidRPr="005F5DBB" w:rsidRDefault="00586BD1" w:rsidP="00586BD1">
      <w:pPr>
        <w:pStyle w:val="Pagrindinistekstas"/>
        <w:spacing w:after="0"/>
        <w:rPr>
          <w:sz w:val="22"/>
          <w:szCs w:val="22"/>
          <w:lang w:val="lt-LT"/>
        </w:rPr>
      </w:pPr>
    </w:p>
    <w:p w14:paraId="1F222B6A" w14:textId="77777777" w:rsidR="00586BD1" w:rsidRPr="005F5DBB" w:rsidRDefault="00586BD1" w:rsidP="00586BD1">
      <w:pPr>
        <w:pStyle w:val="Pagrindinistekstas"/>
        <w:spacing w:after="0"/>
        <w:rPr>
          <w:sz w:val="22"/>
          <w:szCs w:val="22"/>
          <w:lang w:val="lt-LT"/>
        </w:rPr>
      </w:pPr>
      <w:r w:rsidRPr="005F5DBB">
        <w:rPr>
          <w:sz w:val="22"/>
          <w:szCs w:val="22"/>
          <w:lang w:val="lt-LT"/>
        </w:rPr>
        <w:t>Naudojantis AUC kaip bendru koncentracijos plazmoje parametru, nustatytas ryšys tarp rūgšties sekre</w:t>
      </w:r>
      <w:r w:rsidRPr="005F5DBB">
        <w:rPr>
          <w:sz w:val="22"/>
          <w:szCs w:val="22"/>
          <w:lang w:val="lt-LT"/>
        </w:rPr>
        <w:softHyphen/>
        <w:t>ci</w:t>
      </w:r>
      <w:r w:rsidRPr="005F5DBB">
        <w:rPr>
          <w:sz w:val="22"/>
          <w:szCs w:val="22"/>
          <w:lang w:val="lt-LT"/>
        </w:rPr>
        <w:softHyphen/>
        <w:t>jos slopinimo ir vaist</w:t>
      </w:r>
      <w:r w:rsidR="00E23130">
        <w:rPr>
          <w:sz w:val="22"/>
          <w:szCs w:val="22"/>
          <w:lang w:val="lt-LT"/>
        </w:rPr>
        <w:t>ini</w:t>
      </w:r>
      <w:r w:rsidRPr="005F5DBB">
        <w:rPr>
          <w:sz w:val="22"/>
          <w:szCs w:val="22"/>
          <w:lang w:val="lt-LT"/>
        </w:rPr>
        <w:t>o</w:t>
      </w:r>
      <w:r w:rsidR="00E23130">
        <w:rPr>
          <w:sz w:val="22"/>
          <w:szCs w:val="22"/>
          <w:lang w:val="lt-LT"/>
        </w:rPr>
        <w:t xml:space="preserve"> preparato</w:t>
      </w:r>
      <w:r w:rsidRPr="005F5DBB">
        <w:rPr>
          <w:sz w:val="22"/>
          <w:szCs w:val="22"/>
          <w:lang w:val="lt-LT"/>
        </w:rPr>
        <w:t xml:space="preserve"> ekspozicijos.</w:t>
      </w:r>
    </w:p>
    <w:p w14:paraId="7CE8549A" w14:textId="77777777" w:rsidR="00586BD1" w:rsidRPr="005F5DBB" w:rsidRDefault="00586BD1" w:rsidP="00586BD1">
      <w:pPr>
        <w:pStyle w:val="Pagrindinistekstas"/>
        <w:spacing w:after="0"/>
        <w:rPr>
          <w:sz w:val="22"/>
          <w:szCs w:val="22"/>
          <w:lang w:val="lt-LT"/>
        </w:rPr>
      </w:pPr>
    </w:p>
    <w:p w14:paraId="780282A4" w14:textId="77777777" w:rsidR="00586BD1" w:rsidRPr="005F5DBB" w:rsidRDefault="00586BD1" w:rsidP="00586BD1">
      <w:pPr>
        <w:pStyle w:val="Pagrindinistekstas"/>
        <w:spacing w:after="0"/>
        <w:rPr>
          <w:i/>
          <w:sz w:val="22"/>
          <w:szCs w:val="22"/>
        </w:rPr>
      </w:pPr>
      <w:proofErr w:type="spellStart"/>
      <w:r w:rsidRPr="005F5DBB">
        <w:rPr>
          <w:i/>
          <w:sz w:val="22"/>
          <w:szCs w:val="22"/>
        </w:rPr>
        <w:t>Rūgšties</w:t>
      </w:r>
      <w:proofErr w:type="spellEnd"/>
      <w:r w:rsidRPr="005F5DBB">
        <w:rPr>
          <w:i/>
          <w:sz w:val="22"/>
          <w:szCs w:val="22"/>
        </w:rPr>
        <w:t xml:space="preserve"> </w:t>
      </w:r>
      <w:proofErr w:type="spellStart"/>
      <w:r w:rsidRPr="005F5DBB">
        <w:rPr>
          <w:i/>
          <w:sz w:val="22"/>
          <w:szCs w:val="22"/>
        </w:rPr>
        <w:t>sekrecijos</w:t>
      </w:r>
      <w:proofErr w:type="spellEnd"/>
      <w:r w:rsidRPr="005F5DBB">
        <w:rPr>
          <w:i/>
          <w:sz w:val="22"/>
          <w:szCs w:val="22"/>
        </w:rPr>
        <w:t xml:space="preserve"> </w:t>
      </w:r>
      <w:proofErr w:type="spellStart"/>
      <w:r w:rsidRPr="005F5DBB">
        <w:rPr>
          <w:i/>
          <w:sz w:val="22"/>
          <w:szCs w:val="22"/>
        </w:rPr>
        <w:t>slopinimo</w:t>
      </w:r>
      <w:proofErr w:type="spellEnd"/>
      <w:r w:rsidRPr="005F5DBB">
        <w:rPr>
          <w:i/>
          <w:sz w:val="22"/>
          <w:szCs w:val="22"/>
        </w:rPr>
        <w:t xml:space="preserve"> </w:t>
      </w:r>
      <w:proofErr w:type="spellStart"/>
      <w:r w:rsidRPr="005F5DBB">
        <w:rPr>
          <w:i/>
          <w:sz w:val="22"/>
          <w:szCs w:val="22"/>
        </w:rPr>
        <w:t>sukeliamas</w:t>
      </w:r>
      <w:proofErr w:type="spellEnd"/>
      <w:r w:rsidRPr="005F5DBB">
        <w:rPr>
          <w:i/>
          <w:sz w:val="22"/>
          <w:szCs w:val="22"/>
        </w:rPr>
        <w:t xml:space="preserve"> </w:t>
      </w:r>
      <w:proofErr w:type="spellStart"/>
      <w:r w:rsidRPr="005F5DBB">
        <w:rPr>
          <w:i/>
          <w:sz w:val="22"/>
          <w:szCs w:val="22"/>
        </w:rPr>
        <w:t>gydomasis</w:t>
      </w:r>
      <w:proofErr w:type="spellEnd"/>
      <w:r w:rsidRPr="005F5DBB">
        <w:rPr>
          <w:i/>
          <w:sz w:val="22"/>
          <w:szCs w:val="22"/>
        </w:rPr>
        <w:t xml:space="preserve"> </w:t>
      </w:r>
      <w:proofErr w:type="spellStart"/>
      <w:r w:rsidRPr="005F5DBB">
        <w:rPr>
          <w:i/>
          <w:sz w:val="22"/>
          <w:szCs w:val="22"/>
        </w:rPr>
        <w:t>poveikis</w:t>
      </w:r>
      <w:proofErr w:type="spellEnd"/>
    </w:p>
    <w:p w14:paraId="135AC099" w14:textId="1D7C8E1E" w:rsidR="00586BD1" w:rsidRPr="005F5DBB" w:rsidRDefault="00586BD1" w:rsidP="00586BD1">
      <w:pPr>
        <w:pStyle w:val="Pagrindinistekstas"/>
        <w:spacing w:after="0"/>
        <w:rPr>
          <w:sz w:val="22"/>
          <w:szCs w:val="22"/>
        </w:rPr>
      </w:pPr>
      <w:proofErr w:type="spellStart"/>
      <w:r w:rsidRPr="005F5DBB">
        <w:rPr>
          <w:sz w:val="22"/>
          <w:szCs w:val="22"/>
        </w:rPr>
        <w:t>Vartojant</w:t>
      </w:r>
      <w:proofErr w:type="spellEnd"/>
      <w:r w:rsidRPr="005F5DBB">
        <w:rPr>
          <w:sz w:val="22"/>
          <w:szCs w:val="22"/>
        </w:rPr>
        <w:t xml:space="preserve"> </w:t>
      </w:r>
      <w:proofErr w:type="spellStart"/>
      <w:r w:rsidRPr="005F5DBB">
        <w:rPr>
          <w:sz w:val="22"/>
          <w:szCs w:val="22"/>
        </w:rPr>
        <w:t>ezomeprazolą</w:t>
      </w:r>
      <w:proofErr w:type="spellEnd"/>
      <w:r w:rsidRPr="005F5DBB">
        <w:rPr>
          <w:sz w:val="22"/>
          <w:szCs w:val="22"/>
        </w:rPr>
        <w:t xml:space="preserve"> 40 mg </w:t>
      </w:r>
      <w:proofErr w:type="spellStart"/>
      <w:r w:rsidRPr="005F5DBB">
        <w:rPr>
          <w:sz w:val="22"/>
          <w:szCs w:val="22"/>
        </w:rPr>
        <w:t>dozėmis</w:t>
      </w:r>
      <w:proofErr w:type="spellEnd"/>
      <w:r w:rsidRPr="005F5DBB">
        <w:rPr>
          <w:sz w:val="22"/>
          <w:szCs w:val="22"/>
        </w:rPr>
        <w:t xml:space="preserve">, per 4 </w:t>
      </w:r>
      <w:proofErr w:type="spellStart"/>
      <w:r w:rsidRPr="005F5DBB">
        <w:rPr>
          <w:sz w:val="22"/>
          <w:szCs w:val="22"/>
        </w:rPr>
        <w:t>savaites</w:t>
      </w:r>
      <w:proofErr w:type="spellEnd"/>
      <w:r w:rsidRPr="005F5DBB">
        <w:rPr>
          <w:sz w:val="22"/>
          <w:szCs w:val="22"/>
        </w:rPr>
        <w:t xml:space="preserve"> </w:t>
      </w:r>
      <w:r w:rsidR="00153251">
        <w:rPr>
          <w:sz w:val="22"/>
          <w:szCs w:val="22"/>
        </w:rPr>
        <w:t xml:space="preserve">GERL </w:t>
      </w:r>
      <w:proofErr w:type="spellStart"/>
      <w:r w:rsidR="00153251">
        <w:rPr>
          <w:sz w:val="22"/>
          <w:szCs w:val="22"/>
        </w:rPr>
        <w:t>sukeltas</w:t>
      </w:r>
      <w:proofErr w:type="spellEnd"/>
      <w:r w:rsidRPr="005F5DBB">
        <w:rPr>
          <w:sz w:val="22"/>
          <w:szCs w:val="22"/>
        </w:rPr>
        <w:t xml:space="preserve"> </w:t>
      </w:r>
      <w:proofErr w:type="spellStart"/>
      <w:r w:rsidRPr="005F5DBB">
        <w:rPr>
          <w:sz w:val="22"/>
          <w:szCs w:val="22"/>
        </w:rPr>
        <w:t>ezofagitas</w:t>
      </w:r>
      <w:proofErr w:type="spellEnd"/>
      <w:r w:rsidRPr="005F5DBB">
        <w:rPr>
          <w:sz w:val="22"/>
          <w:szCs w:val="22"/>
        </w:rPr>
        <w:t xml:space="preserve"> </w:t>
      </w:r>
      <w:proofErr w:type="spellStart"/>
      <w:r w:rsidRPr="005F5DBB">
        <w:rPr>
          <w:sz w:val="22"/>
          <w:szCs w:val="22"/>
        </w:rPr>
        <w:t>sugyja</w:t>
      </w:r>
      <w:proofErr w:type="spellEnd"/>
      <w:r w:rsidRPr="005F5DBB">
        <w:rPr>
          <w:sz w:val="22"/>
          <w:szCs w:val="22"/>
        </w:rPr>
        <w:t xml:space="preserve"> </w:t>
      </w:r>
      <w:proofErr w:type="spellStart"/>
      <w:r w:rsidRPr="005F5DBB">
        <w:rPr>
          <w:sz w:val="22"/>
          <w:szCs w:val="22"/>
        </w:rPr>
        <w:t>maždaug</w:t>
      </w:r>
      <w:proofErr w:type="spellEnd"/>
      <w:r w:rsidRPr="005F5DBB">
        <w:rPr>
          <w:sz w:val="22"/>
          <w:szCs w:val="22"/>
        </w:rPr>
        <w:t xml:space="preserve"> 78 %, o per 8 </w:t>
      </w:r>
      <w:proofErr w:type="spellStart"/>
      <w:r w:rsidRPr="005F5DBB">
        <w:rPr>
          <w:sz w:val="22"/>
          <w:szCs w:val="22"/>
        </w:rPr>
        <w:t>savaites</w:t>
      </w:r>
      <w:proofErr w:type="spellEnd"/>
      <w:r w:rsidRPr="005F5DBB">
        <w:rPr>
          <w:sz w:val="22"/>
          <w:szCs w:val="22"/>
        </w:rPr>
        <w:t xml:space="preserve"> – 93 % </w:t>
      </w:r>
      <w:proofErr w:type="spellStart"/>
      <w:r w:rsidRPr="005F5DBB">
        <w:rPr>
          <w:sz w:val="22"/>
          <w:szCs w:val="22"/>
        </w:rPr>
        <w:t>pacientų</w:t>
      </w:r>
      <w:proofErr w:type="spellEnd"/>
      <w:r w:rsidRPr="005F5DBB">
        <w:rPr>
          <w:sz w:val="22"/>
          <w:szCs w:val="22"/>
        </w:rPr>
        <w:t>.</w:t>
      </w:r>
    </w:p>
    <w:p w14:paraId="1B9B5A2B" w14:textId="77777777" w:rsidR="00586BD1" w:rsidRPr="005F5DBB" w:rsidRDefault="00586BD1" w:rsidP="00586BD1">
      <w:pPr>
        <w:pStyle w:val="Pagrindinistekstas"/>
        <w:spacing w:after="0"/>
        <w:rPr>
          <w:sz w:val="22"/>
          <w:szCs w:val="22"/>
        </w:rPr>
      </w:pPr>
    </w:p>
    <w:p w14:paraId="31DEDA05" w14:textId="77777777" w:rsidR="00586BD1" w:rsidRPr="005F5DBB" w:rsidRDefault="00586BD1" w:rsidP="00586BD1">
      <w:pPr>
        <w:pStyle w:val="Pagrindinistekstas"/>
        <w:spacing w:after="0"/>
        <w:rPr>
          <w:sz w:val="22"/>
          <w:szCs w:val="22"/>
        </w:rPr>
      </w:pPr>
      <w:r w:rsidRPr="005F5DBB">
        <w:rPr>
          <w:sz w:val="22"/>
          <w:szCs w:val="22"/>
        </w:rPr>
        <w:t xml:space="preserve">1 </w:t>
      </w:r>
      <w:proofErr w:type="spellStart"/>
      <w:r w:rsidRPr="005F5DBB">
        <w:rPr>
          <w:sz w:val="22"/>
          <w:szCs w:val="22"/>
        </w:rPr>
        <w:t>savaitę</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po 20 mg </w:t>
      </w:r>
      <w:proofErr w:type="spellStart"/>
      <w:r w:rsidRPr="005F5DBB">
        <w:rPr>
          <w:sz w:val="22"/>
          <w:szCs w:val="22"/>
        </w:rPr>
        <w:t>ezomeprazolo</w:t>
      </w:r>
      <w:proofErr w:type="spellEnd"/>
      <w:r w:rsidRPr="005F5DBB">
        <w:rPr>
          <w:sz w:val="22"/>
          <w:szCs w:val="22"/>
        </w:rPr>
        <w:t xml:space="preserve">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atitinkamus</w:t>
      </w:r>
      <w:proofErr w:type="spellEnd"/>
      <w:r w:rsidRPr="005F5DBB">
        <w:rPr>
          <w:sz w:val="22"/>
          <w:szCs w:val="22"/>
        </w:rPr>
        <w:t xml:space="preserve"> </w:t>
      </w:r>
      <w:proofErr w:type="spellStart"/>
      <w:r w:rsidRPr="005F5DBB">
        <w:rPr>
          <w:sz w:val="22"/>
          <w:szCs w:val="22"/>
        </w:rPr>
        <w:t>antibiotikus</w:t>
      </w:r>
      <w:proofErr w:type="spellEnd"/>
      <w:r w:rsidRPr="005F5DBB">
        <w:rPr>
          <w:sz w:val="22"/>
          <w:szCs w:val="22"/>
        </w:rPr>
        <w:t xml:space="preserve">, </w:t>
      </w:r>
      <w:proofErr w:type="spellStart"/>
      <w:r w:rsidRPr="005F5DBB">
        <w:rPr>
          <w:sz w:val="22"/>
          <w:szCs w:val="22"/>
        </w:rPr>
        <w:t>maždaug</w:t>
      </w:r>
      <w:proofErr w:type="spellEnd"/>
      <w:r w:rsidRPr="005F5DBB">
        <w:rPr>
          <w:sz w:val="22"/>
          <w:szCs w:val="22"/>
        </w:rPr>
        <w:t xml:space="preserve"> 90 % </w:t>
      </w:r>
      <w:proofErr w:type="spellStart"/>
      <w:r w:rsidRPr="005F5DBB">
        <w:rPr>
          <w:sz w:val="22"/>
          <w:szCs w:val="22"/>
        </w:rPr>
        <w:t>pacientų</w:t>
      </w:r>
      <w:proofErr w:type="spellEnd"/>
      <w:r w:rsidRPr="005F5DBB">
        <w:rPr>
          <w:sz w:val="22"/>
          <w:szCs w:val="22"/>
        </w:rPr>
        <w:t xml:space="preserve"> </w:t>
      </w:r>
      <w:proofErr w:type="spellStart"/>
      <w:r w:rsidRPr="005F5DBB">
        <w:rPr>
          <w:sz w:val="22"/>
          <w:szCs w:val="22"/>
        </w:rPr>
        <w:t>veiksmingai</w:t>
      </w:r>
      <w:proofErr w:type="spellEnd"/>
      <w:r w:rsidRPr="005F5DBB">
        <w:rPr>
          <w:sz w:val="22"/>
          <w:szCs w:val="22"/>
        </w:rPr>
        <w:t xml:space="preserve"> </w:t>
      </w:r>
      <w:proofErr w:type="spellStart"/>
      <w:r w:rsidRPr="005F5DBB">
        <w:rPr>
          <w:sz w:val="22"/>
          <w:szCs w:val="22"/>
        </w:rPr>
        <w:t>sunaikinama</w:t>
      </w:r>
      <w:proofErr w:type="spellEnd"/>
      <w:r w:rsidRPr="005F5DBB">
        <w:rPr>
          <w:sz w:val="22"/>
          <w:szCs w:val="22"/>
        </w:rPr>
        <w:t xml:space="preserve"> </w:t>
      </w:r>
      <w:r w:rsidRPr="005F5DBB">
        <w:rPr>
          <w:i/>
          <w:sz w:val="22"/>
          <w:szCs w:val="22"/>
        </w:rPr>
        <w:t>Helicobacter pylori</w:t>
      </w:r>
      <w:r w:rsidRPr="005F5DBB">
        <w:rPr>
          <w:sz w:val="22"/>
          <w:szCs w:val="22"/>
        </w:rPr>
        <w:t>.</w:t>
      </w:r>
    </w:p>
    <w:p w14:paraId="4D5EC6B6" w14:textId="77777777" w:rsidR="00586BD1" w:rsidRPr="005F5DBB" w:rsidRDefault="00586BD1" w:rsidP="00586BD1">
      <w:pPr>
        <w:pStyle w:val="Pagrindinistekstas"/>
        <w:spacing w:after="0"/>
        <w:rPr>
          <w:sz w:val="22"/>
          <w:szCs w:val="22"/>
          <w:lang w:val="lt-LT"/>
        </w:rPr>
      </w:pPr>
    </w:p>
    <w:p w14:paraId="47FA063D"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Per savaitę sunaikinus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sz w:val="22"/>
          <w:szCs w:val="22"/>
          <w:lang w:val="lt-LT"/>
        </w:rPr>
        <w:t xml:space="preserve">, nekomplikuotai dvylikapirštės žarnos opai užgydyti ir simptomams pašalinti </w:t>
      </w:r>
      <w:proofErr w:type="spellStart"/>
      <w:r w:rsidRPr="005F5DBB">
        <w:rPr>
          <w:sz w:val="22"/>
          <w:szCs w:val="22"/>
          <w:lang w:val="lt-LT"/>
        </w:rPr>
        <w:t>monoterapijos</w:t>
      </w:r>
      <w:proofErr w:type="spellEnd"/>
      <w:r w:rsidRPr="005F5DBB">
        <w:rPr>
          <w:sz w:val="22"/>
          <w:szCs w:val="22"/>
          <w:lang w:val="lt-LT"/>
        </w:rPr>
        <w:t xml:space="preserve"> sekrecijos slopinamaisiais vaist</w:t>
      </w:r>
      <w:r w:rsidR="00E23130">
        <w:rPr>
          <w:sz w:val="22"/>
          <w:szCs w:val="22"/>
          <w:lang w:val="lt-LT"/>
        </w:rPr>
        <w:t>ini</w:t>
      </w:r>
      <w:r w:rsidRPr="005F5DBB">
        <w:rPr>
          <w:sz w:val="22"/>
          <w:szCs w:val="22"/>
          <w:lang w:val="lt-LT"/>
        </w:rPr>
        <w:t>ais</w:t>
      </w:r>
      <w:r w:rsidR="00E23130">
        <w:rPr>
          <w:sz w:val="22"/>
          <w:szCs w:val="22"/>
          <w:lang w:val="lt-LT"/>
        </w:rPr>
        <w:t xml:space="preserve"> preparatais</w:t>
      </w:r>
      <w:r w:rsidRPr="005F5DBB">
        <w:rPr>
          <w:sz w:val="22"/>
          <w:szCs w:val="22"/>
          <w:lang w:val="lt-LT"/>
        </w:rPr>
        <w:t xml:space="preserve"> vėliau nereikia.</w:t>
      </w:r>
    </w:p>
    <w:p w14:paraId="5DCE2EFF" w14:textId="77777777" w:rsidR="00586BD1" w:rsidRPr="005F5DBB" w:rsidRDefault="00586BD1" w:rsidP="00586BD1">
      <w:pPr>
        <w:pStyle w:val="Pagrindinistekstas"/>
        <w:spacing w:after="0"/>
        <w:rPr>
          <w:sz w:val="22"/>
          <w:szCs w:val="22"/>
          <w:lang w:val="lt-LT"/>
        </w:rPr>
      </w:pPr>
    </w:p>
    <w:p w14:paraId="49EDC880" w14:textId="77777777" w:rsidR="00586BD1" w:rsidRPr="003B6024" w:rsidRDefault="00586BD1" w:rsidP="00586BD1">
      <w:pPr>
        <w:pStyle w:val="Pagrindinistekstas"/>
        <w:spacing w:after="0"/>
        <w:rPr>
          <w:sz w:val="22"/>
          <w:lang w:val="lt-LT"/>
        </w:rPr>
      </w:pPr>
      <w:r w:rsidRPr="005F5DBB">
        <w:rPr>
          <w:sz w:val="22"/>
          <w:szCs w:val="22"/>
          <w:lang w:val="lt-LT"/>
        </w:rPr>
        <w:t xml:space="preserve">Atsitiktinės atrankos dvigubai aklo placebu kontroliuojamo klinikinio tyrimo metu pacientai, kuriems endoskopijos būdu buvo patvirtintas </w:t>
      </w:r>
      <w:proofErr w:type="spellStart"/>
      <w:r w:rsidRPr="005F5DBB">
        <w:rPr>
          <w:sz w:val="22"/>
          <w:szCs w:val="22"/>
          <w:lang w:val="lt-LT"/>
        </w:rPr>
        <w:t>Ia</w:t>
      </w:r>
      <w:proofErr w:type="spellEnd"/>
      <w:r w:rsidRPr="005F5DBB">
        <w:rPr>
          <w:sz w:val="22"/>
          <w:szCs w:val="22"/>
          <w:lang w:val="lt-LT"/>
        </w:rPr>
        <w:t xml:space="preserve">, </w:t>
      </w:r>
      <w:proofErr w:type="spellStart"/>
      <w:r w:rsidRPr="005F5DBB">
        <w:rPr>
          <w:sz w:val="22"/>
          <w:szCs w:val="22"/>
          <w:lang w:val="lt-LT"/>
        </w:rPr>
        <w:t>Ib</w:t>
      </w:r>
      <w:proofErr w:type="spellEnd"/>
      <w:r w:rsidRPr="005F5DBB">
        <w:rPr>
          <w:sz w:val="22"/>
          <w:szCs w:val="22"/>
          <w:lang w:val="lt-LT"/>
        </w:rPr>
        <w:t xml:space="preserve">, </w:t>
      </w:r>
      <w:proofErr w:type="spellStart"/>
      <w:r w:rsidRPr="005F5DBB">
        <w:rPr>
          <w:sz w:val="22"/>
          <w:szCs w:val="22"/>
          <w:lang w:val="lt-LT"/>
        </w:rPr>
        <w:t>IIa</w:t>
      </w:r>
      <w:proofErr w:type="spellEnd"/>
      <w:r w:rsidRPr="005F5DBB">
        <w:rPr>
          <w:sz w:val="22"/>
          <w:szCs w:val="22"/>
          <w:lang w:val="lt-LT"/>
        </w:rPr>
        <w:t xml:space="preserve"> arba </w:t>
      </w:r>
      <w:proofErr w:type="spellStart"/>
      <w:r w:rsidRPr="005F5DBB">
        <w:rPr>
          <w:sz w:val="22"/>
          <w:szCs w:val="22"/>
          <w:lang w:val="lt-LT"/>
        </w:rPr>
        <w:t>IIb</w:t>
      </w:r>
      <w:proofErr w:type="spellEnd"/>
      <w:r w:rsidRPr="005F5DBB">
        <w:rPr>
          <w:sz w:val="22"/>
          <w:szCs w:val="22"/>
          <w:lang w:val="lt-LT"/>
        </w:rPr>
        <w:t xml:space="preserve"> klasės pagal </w:t>
      </w:r>
      <w:proofErr w:type="spellStart"/>
      <w:r w:rsidRPr="005F5DBB">
        <w:rPr>
          <w:sz w:val="22"/>
          <w:szCs w:val="22"/>
          <w:lang w:val="lt-LT"/>
        </w:rPr>
        <w:t>Forrest</w:t>
      </w:r>
      <w:proofErr w:type="spellEnd"/>
      <w:r w:rsidRPr="005F5DBB">
        <w:rPr>
          <w:sz w:val="22"/>
          <w:szCs w:val="22"/>
          <w:lang w:val="lt-LT"/>
        </w:rPr>
        <w:t xml:space="preserve"> kraujavimas iš </w:t>
      </w:r>
      <w:proofErr w:type="spellStart"/>
      <w:r w:rsidRPr="005F5DBB">
        <w:rPr>
          <w:sz w:val="22"/>
          <w:szCs w:val="22"/>
          <w:lang w:val="lt-LT"/>
        </w:rPr>
        <w:t>pepsinės</w:t>
      </w:r>
      <w:proofErr w:type="spellEnd"/>
      <w:r w:rsidRPr="005F5DBB">
        <w:rPr>
          <w:sz w:val="22"/>
          <w:szCs w:val="22"/>
          <w:lang w:val="lt-LT"/>
        </w:rPr>
        <w:t xml:space="preserve"> opos (jų buvo atitinkamai 9 %, 43 %, 38 % ir 10 %), buvo atsitiktinai parinkti vartoti </w:t>
      </w:r>
      <w:proofErr w:type="spellStart"/>
      <w:r w:rsidRPr="005F5DBB">
        <w:rPr>
          <w:sz w:val="22"/>
          <w:szCs w:val="22"/>
          <w:lang w:val="lt-LT"/>
        </w:rPr>
        <w:t>Nexium</w:t>
      </w:r>
      <w:proofErr w:type="spellEnd"/>
      <w:r w:rsidRPr="005F5DBB">
        <w:rPr>
          <w:sz w:val="22"/>
          <w:szCs w:val="22"/>
          <w:lang w:val="lt-LT"/>
        </w:rPr>
        <w:t xml:space="preserve"> infuzinį tirpalą (n = 375) arba placebą (n = 389).  Endoskopijos būdu sustabdžius krau</w:t>
      </w:r>
      <w:r w:rsidRPr="005F5DBB">
        <w:rPr>
          <w:sz w:val="22"/>
          <w:szCs w:val="22"/>
          <w:lang w:val="lt-LT"/>
        </w:rPr>
        <w:softHyphen/>
        <w:t>ja</w:t>
      </w:r>
      <w:r w:rsidRPr="005F5DBB">
        <w:rPr>
          <w:sz w:val="22"/>
          <w:szCs w:val="22"/>
          <w:lang w:val="lt-LT"/>
        </w:rPr>
        <w:softHyphen/>
        <w:t xml:space="preserve">vimą, </w:t>
      </w:r>
      <w:r w:rsidR="000065A5">
        <w:rPr>
          <w:sz w:val="22"/>
          <w:szCs w:val="22"/>
          <w:lang w:val="lt-LT"/>
        </w:rPr>
        <w:t>suleista</w:t>
      </w:r>
      <w:r w:rsidR="000065A5" w:rsidRPr="005F5DBB">
        <w:rPr>
          <w:sz w:val="22"/>
          <w:szCs w:val="22"/>
          <w:lang w:val="lt-LT"/>
        </w:rPr>
        <w:t xml:space="preserve"> </w:t>
      </w:r>
      <w:r w:rsidRPr="005F5DBB">
        <w:rPr>
          <w:sz w:val="22"/>
          <w:szCs w:val="22"/>
          <w:lang w:val="lt-LT"/>
        </w:rPr>
        <w:t xml:space="preserve">80 mg </w:t>
      </w:r>
      <w:proofErr w:type="spellStart"/>
      <w:r w:rsidRPr="005F5DBB">
        <w:rPr>
          <w:sz w:val="22"/>
          <w:szCs w:val="22"/>
          <w:lang w:val="lt-LT"/>
        </w:rPr>
        <w:t>ezomeprazolo</w:t>
      </w:r>
      <w:proofErr w:type="spellEnd"/>
      <w:r w:rsidRPr="005F5DBB">
        <w:rPr>
          <w:sz w:val="22"/>
          <w:szCs w:val="22"/>
          <w:lang w:val="lt-LT"/>
        </w:rPr>
        <w:t xml:space="preserve"> į veną per 30 min. ir paskui 72 val. nepertrau</w:t>
      </w:r>
      <w:r w:rsidRPr="005F5DBB">
        <w:rPr>
          <w:sz w:val="22"/>
          <w:szCs w:val="22"/>
          <w:lang w:val="lt-LT"/>
        </w:rPr>
        <w:softHyphen/>
        <w:t>kia</w:t>
      </w:r>
      <w:r w:rsidRPr="005F5DBB">
        <w:rPr>
          <w:sz w:val="22"/>
          <w:szCs w:val="22"/>
          <w:lang w:val="lt-LT"/>
        </w:rPr>
        <w:softHyphen/>
        <w:t xml:space="preserve">mai 8 mg/val. greičiu arba placebo. </w:t>
      </w:r>
      <w:r w:rsidRPr="003B6024">
        <w:rPr>
          <w:sz w:val="22"/>
          <w:lang w:val="lt-LT"/>
        </w:rPr>
        <w:t xml:space="preserve">Po pradinio 72 val. periodo visi pacientai 27 dienas dalyvavo atvirojoje tyrimo fazėje ir vartojo 40 mg </w:t>
      </w:r>
      <w:proofErr w:type="spellStart"/>
      <w:r w:rsidRPr="003B6024">
        <w:rPr>
          <w:sz w:val="22"/>
          <w:lang w:val="lt-LT"/>
        </w:rPr>
        <w:t>Nexium</w:t>
      </w:r>
      <w:proofErr w:type="spellEnd"/>
      <w:r w:rsidRPr="003B6024">
        <w:rPr>
          <w:sz w:val="22"/>
          <w:lang w:val="lt-LT"/>
        </w:rPr>
        <w:t xml:space="preserve"> per burną rūgšties sekrecijai slopinti. Pakartotinis kraujavimas per 3 dienas prasidėjo 5,9 % </w:t>
      </w:r>
      <w:proofErr w:type="spellStart"/>
      <w:r w:rsidRPr="003B6024">
        <w:rPr>
          <w:sz w:val="22"/>
          <w:lang w:val="lt-LT"/>
        </w:rPr>
        <w:t>Nexium</w:t>
      </w:r>
      <w:proofErr w:type="spellEnd"/>
      <w:r w:rsidRPr="003B6024">
        <w:rPr>
          <w:sz w:val="22"/>
          <w:lang w:val="lt-LT"/>
        </w:rPr>
        <w:t xml:space="preserve"> grupės ir 10,3 % placebo gru</w:t>
      </w:r>
      <w:r w:rsidRPr="003B6024">
        <w:rPr>
          <w:sz w:val="22"/>
          <w:lang w:val="lt-LT"/>
        </w:rPr>
        <w:softHyphen/>
        <w:t>pės pacientų, per 30 dienų – atitinkamai 7,7 % ir 13,6 % pacientų.</w:t>
      </w:r>
    </w:p>
    <w:p w14:paraId="4231A480" w14:textId="77777777" w:rsidR="00586BD1" w:rsidRPr="003B6024" w:rsidRDefault="00586BD1" w:rsidP="00586BD1">
      <w:pPr>
        <w:pStyle w:val="Pagrindinistekstas"/>
        <w:spacing w:after="0"/>
        <w:rPr>
          <w:sz w:val="22"/>
          <w:lang w:val="lt-LT"/>
        </w:rPr>
      </w:pPr>
    </w:p>
    <w:p w14:paraId="05809FB7" w14:textId="77777777" w:rsidR="00586BD1" w:rsidRPr="003B6024" w:rsidRDefault="00586BD1" w:rsidP="00586BD1">
      <w:pPr>
        <w:pStyle w:val="Pagrindinistekstas"/>
        <w:spacing w:after="0"/>
        <w:rPr>
          <w:i/>
          <w:sz w:val="22"/>
          <w:lang w:val="lt-LT"/>
        </w:rPr>
      </w:pPr>
      <w:r w:rsidRPr="003B6024">
        <w:rPr>
          <w:i/>
          <w:sz w:val="22"/>
          <w:lang w:val="lt-LT"/>
        </w:rPr>
        <w:t>Kitas poveikis, susijęs su rūgšties sekrecijos slopinimu</w:t>
      </w:r>
    </w:p>
    <w:p w14:paraId="327BE175" w14:textId="77777777" w:rsidR="00586BD1" w:rsidRPr="003B6024" w:rsidRDefault="00586BD1" w:rsidP="00586BD1">
      <w:pPr>
        <w:pStyle w:val="Pagrindinistekstas"/>
        <w:spacing w:after="0"/>
        <w:rPr>
          <w:position w:val="6"/>
          <w:sz w:val="22"/>
          <w:lang w:val="lt-LT"/>
        </w:rPr>
      </w:pPr>
      <w:r w:rsidRPr="003B6024">
        <w:rPr>
          <w:position w:val="6"/>
          <w:sz w:val="22"/>
          <w:lang w:val="lt-LT"/>
        </w:rPr>
        <w:t xml:space="preserve">Vartojant sekreciją slopinančius vaistinius preparatus, reaguojant į sumažėjusį išskiriančios skrandžio rūgšties kiekį, </w:t>
      </w:r>
      <w:proofErr w:type="spellStart"/>
      <w:r w:rsidRPr="003B6024">
        <w:rPr>
          <w:position w:val="6"/>
          <w:sz w:val="22"/>
          <w:lang w:val="lt-LT"/>
        </w:rPr>
        <w:t>gastrino</w:t>
      </w:r>
      <w:proofErr w:type="spellEnd"/>
      <w:r w:rsidRPr="003B6024">
        <w:rPr>
          <w:position w:val="6"/>
          <w:sz w:val="22"/>
          <w:lang w:val="lt-LT"/>
        </w:rPr>
        <w:t xml:space="preserve"> kiekis kraujo serume padidėja. Dėl sumažėjusio skrandžio rūgštingumo </w:t>
      </w:r>
      <w:proofErr w:type="spellStart"/>
      <w:r w:rsidRPr="003B6024">
        <w:rPr>
          <w:position w:val="6"/>
          <w:sz w:val="22"/>
          <w:lang w:val="lt-LT"/>
        </w:rPr>
        <w:t>CgA</w:t>
      </w:r>
      <w:proofErr w:type="spellEnd"/>
      <w:r w:rsidRPr="003B6024">
        <w:rPr>
          <w:position w:val="6"/>
          <w:sz w:val="22"/>
          <w:lang w:val="lt-LT"/>
        </w:rPr>
        <w:t xml:space="preserve"> koncentracija taip pat padidėja. Dėl padidėjusios </w:t>
      </w:r>
      <w:proofErr w:type="spellStart"/>
      <w:r w:rsidRPr="003B6024">
        <w:rPr>
          <w:position w:val="6"/>
          <w:sz w:val="22"/>
          <w:lang w:val="lt-LT"/>
        </w:rPr>
        <w:t>chromogranino</w:t>
      </w:r>
      <w:proofErr w:type="spellEnd"/>
      <w:r w:rsidRPr="003B6024">
        <w:rPr>
          <w:position w:val="6"/>
          <w:sz w:val="22"/>
          <w:lang w:val="lt-LT"/>
        </w:rPr>
        <w:t xml:space="preserve"> A (</w:t>
      </w:r>
      <w:proofErr w:type="spellStart"/>
      <w:r w:rsidRPr="003B6024">
        <w:rPr>
          <w:position w:val="6"/>
          <w:sz w:val="22"/>
          <w:lang w:val="lt-LT"/>
        </w:rPr>
        <w:t>CgA</w:t>
      </w:r>
      <w:proofErr w:type="spellEnd"/>
      <w:r w:rsidRPr="003B6024">
        <w:rPr>
          <w:position w:val="6"/>
          <w:sz w:val="22"/>
          <w:lang w:val="lt-LT"/>
        </w:rPr>
        <w:t xml:space="preserve">) koncentracijos gali būti sunkiau atlikti </w:t>
      </w:r>
      <w:proofErr w:type="spellStart"/>
      <w:r w:rsidRPr="003B6024">
        <w:rPr>
          <w:position w:val="6"/>
          <w:sz w:val="22"/>
          <w:lang w:val="lt-LT"/>
        </w:rPr>
        <w:t>neuroendokrininių</w:t>
      </w:r>
      <w:proofErr w:type="spellEnd"/>
      <w:r w:rsidRPr="003B6024">
        <w:rPr>
          <w:position w:val="6"/>
          <w:sz w:val="22"/>
          <w:lang w:val="lt-LT"/>
        </w:rPr>
        <w:t xml:space="preserve"> navikų tyrimus. </w:t>
      </w:r>
    </w:p>
    <w:p w14:paraId="55852543" w14:textId="77777777" w:rsidR="00586BD1" w:rsidRPr="005F5DBB" w:rsidRDefault="00586BD1" w:rsidP="00586BD1">
      <w:pPr>
        <w:pStyle w:val="Pagrindinistekstas"/>
        <w:spacing w:after="0"/>
        <w:rPr>
          <w:sz w:val="22"/>
          <w:szCs w:val="22"/>
          <w:lang w:val="lt-LT"/>
        </w:rPr>
      </w:pPr>
      <w:r w:rsidRPr="003B6024">
        <w:rPr>
          <w:position w:val="6"/>
          <w:sz w:val="22"/>
          <w:lang w:val="lt-LT"/>
        </w:rPr>
        <w:t xml:space="preserve">Remiantis turimais literatūroje paskelbtais duomenimis, protonų siurblio inhibitorius reikia nustoti vartoti likus nuo 5 dienų iki 2 savaičių iki </w:t>
      </w:r>
      <w:proofErr w:type="spellStart"/>
      <w:r w:rsidRPr="003B6024">
        <w:rPr>
          <w:position w:val="6"/>
          <w:sz w:val="22"/>
          <w:lang w:val="lt-LT"/>
        </w:rPr>
        <w:t>CgA</w:t>
      </w:r>
      <w:proofErr w:type="spellEnd"/>
      <w:r w:rsidRPr="003B6024">
        <w:rPr>
          <w:position w:val="6"/>
          <w:sz w:val="22"/>
          <w:lang w:val="lt-LT"/>
        </w:rPr>
        <w:t xml:space="preserve"> tyrimų. Šis laikotarpis reikalingas tam, kad </w:t>
      </w:r>
      <w:proofErr w:type="spellStart"/>
      <w:r w:rsidRPr="003B6024">
        <w:rPr>
          <w:position w:val="6"/>
          <w:sz w:val="22"/>
          <w:lang w:val="lt-LT"/>
        </w:rPr>
        <w:t>CgA</w:t>
      </w:r>
      <w:proofErr w:type="spellEnd"/>
      <w:r w:rsidRPr="003B6024">
        <w:rPr>
          <w:position w:val="6"/>
          <w:sz w:val="22"/>
          <w:lang w:val="lt-LT"/>
        </w:rPr>
        <w:t xml:space="preserve"> koncentracija, kuri po gydymo PSI gali būti apgaulingai padidėjusi, vėl sumažėtų iki standartinės koncentracijos intervalo. </w:t>
      </w:r>
    </w:p>
    <w:p w14:paraId="6FF35A6C" w14:textId="77777777" w:rsidR="00586BD1" w:rsidRPr="005F5DBB" w:rsidRDefault="00586BD1" w:rsidP="00586BD1">
      <w:pPr>
        <w:rPr>
          <w:sz w:val="22"/>
          <w:szCs w:val="22"/>
          <w:lang w:val="lt-LT"/>
        </w:rPr>
      </w:pPr>
      <w:r w:rsidRPr="005F5DBB">
        <w:rPr>
          <w:sz w:val="22"/>
          <w:szCs w:val="22"/>
          <w:lang w:val="lt-LT"/>
        </w:rPr>
        <w:t xml:space="preserve">Nustatyta, kad vaikų ir suaugusiųjų, ilgai vartojančių </w:t>
      </w:r>
      <w:proofErr w:type="spellStart"/>
      <w:r w:rsidRPr="005F5DBB">
        <w:rPr>
          <w:sz w:val="22"/>
          <w:szCs w:val="22"/>
          <w:lang w:val="lt-LT"/>
        </w:rPr>
        <w:t>ezomeprazolą</w:t>
      </w:r>
      <w:proofErr w:type="spellEnd"/>
      <w:r w:rsidRPr="005F5DBB">
        <w:rPr>
          <w:sz w:val="22"/>
          <w:szCs w:val="22"/>
          <w:lang w:val="lt-LT"/>
        </w:rPr>
        <w:t xml:space="preserve">, organizme padaugėja </w:t>
      </w:r>
      <w:proofErr w:type="spellStart"/>
      <w:r w:rsidRPr="005F5DBB">
        <w:rPr>
          <w:sz w:val="22"/>
          <w:szCs w:val="22"/>
          <w:lang w:val="lt-LT"/>
        </w:rPr>
        <w:t>enterochromatofininių</w:t>
      </w:r>
      <w:proofErr w:type="spellEnd"/>
      <w:r w:rsidRPr="005F5DBB">
        <w:rPr>
          <w:sz w:val="22"/>
          <w:szCs w:val="22"/>
          <w:lang w:val="lt-LT"/>
        </w:rPr>
        <w:t xml:space="preserve"> ląstelių. Galbūt šis padidėjimas yra susijęs su padidėjusia </w:t>
      </w:r>
      <w:proofErr w:type="spellStart"/>
      <w:r w:rsidRPr="005F5DBB">
        <w:rPr>
          <w:sz w:val="22"/>
          <w:szCs w:val="22"/>
          <w:lang w:val="lt-LT"/>
        </w:rPr>
        <w:t>gastrino</w:t>
      </w:r>
      <w:proofErr w:type="spellEnd"/>
      <w:r w:rsidRPr="005F5DBB">
        <w:rPr>
          <w:sz w:val="22"/>
          <w:szCs w:val="22"/>
          <w:lang w:val="lt-LT"/>
        </w:rPr>
        <w:t xml:space="preserve"> koncentracija serume. Manoma, kad šie duomenys neturi klinikinės reikšmės.</w:t>
      </w:r>
    </w:p>
    <w:p w14:paraId="65E0CE54" w14:textId="77777777" w:rsidR="00586BD1" w:rsidRPr="005F5DBB" w:rsidRDefault="00586BD1" w:rsidP="00586BD1">
      <w:pPr>
        <w:pStyle w:val="Pagrindinistekstas"/>
        <w:spacing w:after="0"/>
        <w:rPr>
          <w:sz w:val="22"/>
          <w:szCs w:val="22"/>
          <w:lang w:val="lt-LT"/>
        </w:rPr>
      </w:pPr>
    </w:p>
    <w:p w14:paraId="7C585856" w14:textId="77777777" w:rsidR="00586BD1" w:rsidRPr="005F5DBB" w:rsidRDefault="00586BD1" w:rsidP="00586BD1">
      <w:pPr>
        <w:pStyle w:val="Pagrindinistekstas"/>
        <w:spacing w:after="0"/>
        <w:rPr>
          <w:sz w:val="22"/>
          <w:szCs w:val="22"/>
          <w:lang w:val="lt-LT"/>
        </w:rPr>
      </w:pPr>
      <w:r w:rsidRPr="005F5DBB">
        <w:rPr>
          <w:sz w:val="22"/>
          <w:szCs w:val="22"/>
          <w:lang w:val="lt-LT"/>
        </w:rPr>
        <w:t>Pastebėta, kad, ilgai vartojant sekrecijos slopinamuosius vaist</w:t>
      </w:r>
      <w:r w:rsidR="00936019">
        <w:rPr>
          <w:sz w:val="22"/>
          <w:szCs w:val="22"/>
          <w:lang w:val="lt-LT"/>
        </w:rPr>
        <w:t>ini</w:t>
      </w:r>
      <w:r w:rsidRPr="005F5DBB">
        <w:rPr>
          <w:sz w:val="22"/>
          <w:szCs w:val="22"/>
          <w:lang w:val="lt-LT"/>
        </w:rPr>
        <w:t>us</w:t>
      </w:r>
      <w:r w:rsidR="00936019">
        <w:rPr>
          <w:sz w:val="22"/>
          <w:szCs w:val="22"/>
          <w:lang w:val="lt-LT"/>
        </w:rPr>
        <w:t xml:space="preserve"> preparatus</w:t>
      </w:r>
      <w:r w:rsidRPr="005F5DBB">
        <w:rPr>
          <w:sz w:val="22"/>
          <w:szCs w:val="22"/>
          <w:lang w:val="lt-LT"/>
        </w:rPr>
        <w:t>, šiek tiek dažniau atsiranda skrandžio liaukinių cistų. Šie pokyčiai yra stipraus skrandžio rūgšties sekrecijos slopinimo fiziologinė pasekmė. Jie būna gerybiniai ir laikini.</w:t>
      </w:r>
    </w:p>
    <w:p w14:paraId="6441C3B1" w14:textId="77777777" w:rsidR="00586BD1" w:rsidRPr="005F5DBB" w:rsidRDefault="00586BD1" w:rsidP="00586BD1">
      <w:pPr>
        <w:pStyle w:val="BTEMEASMCA"/>
      </w:pPr>
    </w:p>
    <w:p w14:paraId="49FD3F3B" w14:textId="77777777" w:rsidR="00586BD1" w:rsidRPr="005F5DBB" w:rsidRDefault="00586BD1" w:rsidP="00586BD1">
      <w:pPr>
        <w:pStyle w:val="BTEMEASMCA"/>
      </w:pPr>
      <w:r w:rsidRPr="005F5DBB">
        <w:t xml:space="preserve">Dėl bet kurios priežasties (taip pat ir dėl protonų siurblio inhibitorių poveikio) sumažėjus skrandžio sulčių rūgštingumui, skrandyje padaugėja bakterijų, kurių virškinimo trakte būna ir normaliomis sąlygomis. </w:t>
      </w:r>
      <w:r w:rsidRPr="005F5DBB">
        <w:rPr>
          <w:rFonts w:eastAsia="SimSun"/>
        </w:rPr>
        <w:t>Vartojant protonų siurblio inhibitorius</w:t>
      </w:r>
      <w:r w:rsidRPr="005F5DBB">
        <w:t xml:space="preserve">, gali truputį padidėti virškinimo trakto infekcijų, sukeliamų, pvz., </w:t>
      </w:r>
      <w:proofErr w:type="spellStart"/>
      <w:r w:rsidRPr="005F5DBB">
        <w:t>Salmonella</w:t>
      </w:r>
      <w:proofErr w:type="spellEnd"/>
      <w:r w:rsidRPr="005F5DBB">
        <w:t xml:space="preserve"> ir </w:t>
      </w:r>
      <w:proofErr w:type="spellStart"/>
      <w:r w:rsidRPr="005F5DBB">
        <w:t>Campylobacter</w:t>
      </w:r>
      <w:proofErr w:type="spellEnd"/>
      <w:r w:rsidRPr="005F5DBB">
        <w:t xml:space="preserve"> ir galbūt taip pat </w:t>
      </w:r>
      <w:proofErr w:type="spellStart"/>
      <w:r w:rsidRPr="005F5DBB">
        <w:t>Clostridium</w:t>
      </w:r>
      <w:proofErr w:type="spellEnd"/>
      <w:r w:rsidRPr="005F5DBB">
        <w:t xml:space="preserve"> </w:t>
      </w:r>
      <w:proofErr w:type="spellStart"/>
      <w:r w:rsidRPr="005F5DBB">
        <w:t>difficile</w:t>
      </w:r>
      <w:proofErr w:type="spellEnd"/>
      <w:r w:rsidRPr="005F5DBB">
        <w:rPr>
          <w:rFonts w:eastAsia="SimSun"/>
        </w:rPr>
        <w:t xml:space="preserve">  rizika </w:t>
      </w:r>
      <w:r w:rsidRPr="005F5DBB">
        <w:t>hospitalizuotiems pacientams.</w:t>
      </w:r>
    </w:p>
    <w:p w14:paraId="136FA3C9" w14:textId="77777777" w:rsidR="00586BD1" w:rsidRPr="005F5DBB" w:rsidRDefault="00586BD1" w:rsidP="00586BD1">
      <w:pPr>
        <w:pStyle w:val="Pagrindinistekstas"/>
        <w:spacing w:after="0"/>
        <w:rPr>
          <w:sz w:val="22"/>
          <w:szCs w:val="22"/>
          <w:lang w:val="lt-LT"/>
        </w:rPr>
      </w:pPr>
    </w:p>
    <w:p w14:paraId="3CEB1855"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Klinikinis veiksmingumas ir saugumas</w:t>
      </w:r>
    </w:p>
    <w:p w14:paraId="2211453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2 tyrimai </w:t>
      </w:r>
      <w:proofErr w:type="spellStart"/>
      <w:r w:rsidRPr="005F5DBB">
        <w:rPr>
          <w:sz w:val="22"/>
          <w:szCs w:val="22"/>
          <w:lang w:val="lt-LT"/>
        </w:rPr>
        <w:t>Nexium</w:t>
      </w:r>
      <w:proofErr w:type="spellEnd"/>
      <w:r w:rsidRPr="005F5DBB">
        <w:rPr>
          <w:sz w:val="22"/>
          <w:szCs w:val="22"/>
          <w:lang w:val="lt-LT"/>
        </w:rPr>
        <w:t xml:space="preserve"> ir </w:t>
      </w:r>
      <w:proofErr w:type="spellStart"/>
      <w:r w:rsidRPr="005F5DBB">
        <w:rPr>
          <w:sz w:val="22"/>
          <w:szCs w:val="22"/>
          <w:lang w:val="lt-LT"/>
        </w:rPr>
        <w:t>ranitidino</w:t>
      </w:r>
      <w:proofErr w:type="spellEnd"/>
      <w:r w:rsidRPr="005F5DBB">
        <w:rPr>
          <w:sz w:val="22"/>
          <w:szCs w:val="22"/>
          <w:lang w:val="lt-LT"/>
        </w:rPr>
        <w:t xml:space="preserve"> poveikiui palyginti parodė palankesnį </w:t>
      </w:r>
      <w:proofErr w:type="spellStart"/>
      <w:r w:rsidRPr="005F5DBB">
        <w:rPr>
          <w:sz w:val="22"/>
          <w:szCs w:val="22"/>
          <w:lang w:val="lt-LT"/>
        </w:rPr>
        <w:t>Nexium</w:t>
      </w:r>
      <w:proofErr w:type="spellEnd"/>
      <w:r w:rsidRPr="005F5DBB">
        <w:rPr>
          <w:sz w:val="22"/>
          <w:szCs w:val="22"/>
          <w:lang w:val="lt-LT"/>
        </w:rPr>
        <w:t xml:space="preserve"> poveikį skrandžio opai užgydyti pacientams, vartojantiems nesteroidinius vaist</w:t>
      </w:r>
      <w:r w:rsidR="00AD1628">
        <w:rPr>
          <w:sz w:val="22"/>
          <w:szCs w:val="22"/>
          <w:lang w:val="lt-LT"/>
        </w:rPr>
        <w:t>ini</w:t>
      </w:r>
      <w:r w:rsidRPr="005F5DBB">
        <w:rPr>
          <w:sz w:val="22"/>
          <w:szCs w:val="22"/>
          <w:lang w:val="lt-LT"/>
        </w:rPr>
        <w:t>us</w:t>
      </w:r>
      <w:r w:rsidR="00AD1628">
        <w:rPr>
          <w:sz w:val="22"/>
          <w:szCs w:val="22"/>
          <w:lang w:val="lt-LT"/>
        </w:rPr>
        <w:t xml:space="preserve"> preparatus</w:t>
      </w:r>
      <w:r w:rsidRPr="005F5DBB">
        <w:rPr>
          <w:sz w:val="22"/>
          <w:szCs w:val="22"/>
          <w:lang w:val="lt-LT"/>
        </w:rPr>
        <w:t xml:space="preserve"> nuo uždegimo (įskaitant selektyvius ciklooksigenazei-2).</w:t>
      </w:r>
    </w:p>
    <w:p w14:paraId="0B98AAF2" w14:textId="77777777" w:rsidR="00586BD1" w:rsidRPr="005F5DBB" w:rsidRDefault="00586BD1" w:rsidP="00586BD1">
      <w:pPr>
        <w:pStyle w:val="Pagrindinistekstas"/>
        <w:spacing w:after="0"/>
        <w:rPr>
          <w:sz w:val="22"/>
          <w:szCs w:val="22"/>
          <w:lang w:val="lt-LT"/>
        </w:rPr>
      </w:pPr>
    </w:p>
    <w:p w14:paraId="7AE2AB3A"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2 tyrimai </w:t>
      </w:r>
      <w:proofErr w:type="spellStart"/>
      <w:r w:rsidRPr="005F5DBB">
        <w:rPr>
          <w:sz w:val="22"/>
          <w:szCs w:val="22"/>
          <w:lang w:val="lt-LT"/>
        </w:rPr>
        <w:t>Nexium</w:t>
      </w:r>
      <w:proofErr w:type="spellEnd"/>
      <w:r w:rsidRPr="005F5DBB">
        <w:rPr>
          <w:sz w:val="22"/>
          <w:szCs w:val="22"/>
          <w:lang w:val="lt-LT"/>
        </w:rPr>
        <w:t xml:space="preserve"> ir placebo poveikiui palyginti parodė palankesnį </w:t>
      </w:r>
      <w:proofErr w:type="spellStart"/>
      <w:r w:rsidRPr="005F5DBB">
        <w:rPr>
          <w:sz w:val="22"/>
          <w:szCs w:val="22"/>
          <w:lang w:val="lt-LT"/>
        </w:rPr>
        <w:t>Nexium</w:t>
      </w:r>
      <w:proofErr w:type="spellEnd"/>
      <w:r w:rsidRPr="005F5DBB">
        <w:rPr>
          <w:sz w:val="22"/>
          <w:szCs w:val="22"/>
          <w:lang w:val="lt-LT"/>
        </w:rPr>
        <w:t xml:space="preserve"> poveikį skrandžio ir dvylikapirštės žarnos opos profilaktikai pacientams, vartojantiems nesteroidinius vaist</w:t>
      </w:r>
      <w:r w:rsidR="00AD1628">
        <w:rPr>
          <w:sz w:val="22"/>
          <w:szCs w:val="22"/>
          <w:lang w:val="lt-LT"/>
        </w:rPr>
        <w:t>ini</w:t>
      </w:r>
      <w:r w:rsidRPr="005F5DBB">
        <w:rPr>
          <w:sz w:val="22"/>
          <w:szCs w:val="22"/>
          <w:lang w:val="lt-LT"/>
        </w:rPr>
        <w:t>us</w:t>
      </w:r>
      <w:r w:rsidR="00AD1628">
        <w:rPr>
          <w:sz w:val="22"/>
          <w:szCs w:val="22"/>
          <w:lang w:val="lt-LT"/>
        </w:rPr>
        <w:t xml:space="preserve"> preparatus</w:t>
      </w:r>
      <w:r w:rsidRPr="005F5DBB">
        <w:rPr>
          <w:sz w:val="22"/>
          <w:szCs w:val="22"/>
          <w:lang w:val="lt-LT"/>
        </w:rPr>
        <w:t xml:space="preserve"> nuo uždegimo (įskaitant selektyvius </w:t>
      </w:r>
      <w:proofErr w:type="spellStart"/>
      <w:r w:rsidRPr="005F5DBB">
        <w:rPr>
          <w:sz w:val="22"/>
          <w:szCs w:val="22"/>
          <w:lang w:val="lt-LT"/>
        </w:rPr>
        <w:t>ciklooksigenazei</w:t>
      </w:r>
      <w:proofErr w:type="spellEnd"/>
      <w:r w:rsidRPr="005F5DBB">
        <w:rPr>
          <w:sz w:val="22"/>
          <w:szCs w:val="22"/>
          <w:lang w:val="lt-LT"/>
        </w:rPr>
        <w:t>– 2) vyresniems kaip 60 metų ir (ar) anksčiau opa sirgusiems pacientams.</w:t>
      </w:r>
    </w:p>
    <w:p w14:paraId="64CFBB71" w14:textId="77777777" w:rsidR="00586BD1" w:rsidRPr="005F5DBB" w:rsidRDefault="00586BD1" w:rsidP="00586BD1">
      <w:pPr>
        <w:pStyle w:val="Antrat2"/>
        <w:spacing w:after="0"/>
        <w:rPr>
          <w:i/>
          <w:sz w:val="22"/>
          <w:szCs w:val="22"/>
          <w:lang w:val="lt-LT"/>
        </w:rPr>
      </w:pPr>
    </w:p>
    <w:p w14:paraId="1056C322" w14:textId="77777777" w:rsidR="00586BD1" w:rsidRPr="005F5DBB" w:rsidRDefault="00586BD1" w:rsidP="00586BD1">
      <w:pPr>
        <w:pStyle w:val="Paprastasistekstas"/>
        <w:rPr>
          <w:rFonts w:ascii="Times New Roman" w:hAnsi="Times New Roman"/>
          <w:sz w:val="22"/>
          <w:szCs w:val="22"/>
          <w:u w:val="single"/>
        </w:rPr>
      </w:pPr>
      <w:r w:rsidRPr="005F5DBB">
        <w:rPr>
          <w:rFonts w:ascii="Times New Roman" w:hAnsi="Times New Roman"/>
          <w:sz w:val="22"/>
          <w:szCs w:val="22"/>
          <w:u w:val="single"/>
        </w:rPr>
        <w:t>Vaikų populiacija</w:t>
      </w:r>
    </w:p>
    <w:p w14:paraId="6B88A419" w14:textId="77777777" w:rsidR="00586BD1" w:rsidRPr="005F5DBB" w:rsidRDefault="00586BD1" w:rsidP="00586BD1">
      <w:pPr>
        <w:rPr>
          <w:sz w:val="22"/>
          <w:szCs w:val="22"/>
          <w:lang w:val="lt-LT"/>
        </w:rPr>
      </w:pPr>
      <w:r w:rsidRPr="005F5DBB">
        <w:rPr>
          <w:sz w:val="22"/>
          <w:szCs w:val="22"/>
          <w:lang w:val="lt-LT"/>
        </w:rPr>
        <w:t xml:space="preserve">Tiriant ilgai vartojamų protonų siurblio inhibitorių poveikį </w:t>
      </w:r>
      <w:proofErr w:type="spellStart"/>
      <w:r w:rsidRPr="005F5DBB">
        <w:rPr>
          <w:sz w:val="22"/>
          <w:szCs w:val="22"/>
          <w:lang w:val="lt-LT"/>
        </w:rPr>
        <w:t>gastroezofaginio</w:t>
      </w:r>
      <w:proofErr w:type="spellEnd"/>
      <w:r w:rsidRPr="005F5DBB">
        <w:rPr>
          <w:sz w:val="22"/>
          <w:szCs w:val="22"/>
          <w:lang w:val="lt-LT"/>
        </w:rPr>
        <w:t xml:space="preserve"> </w:t>
      </w:r>
      <w:proofErr w:type="spellStart"/>
      <w:r w:rsidRPr="005F5DBB">
        <w:rPr>
          <w:sz w:val="22"/>
          <w:szCs w:val="22"/>
          <w:lang w:val="lt-LT"/>
        </w:rPr>
        <w:t>refliukso</w:t>
      </w:r>
      <w:proofErr w:type="spellEnd"/>
      <w:r w:rsidRPr="005F5DBB">
        <w:rPr>
          <w:sz w:val="22"/>
          <w:szCs w:val="22"/>
          <w:lang w:val="lt-LT"/>
        </w:rPr>
        <w:t xml:space="preserve"> liga sergantiems vaikams nuo &lt; 1 iki 17 metų, 61 % nustatyta nedidelio laipsnio </w:t>
      </w:r>
      <w:proofErr w:type="spellStart"/>
      <w:r w:rsidRPr="005F5DBB">
        <w:rPr>
          <w:sz w:val="22"/>
          <w:szCs w:val="22"/>
          <w:lang w:val="lt-LT"/>
        </w:rPr>
        <w:t>enterochromatofininių</w:t>
      </w:r>
      <w:proofErr w:type="spellEnd"/>
      <w:r w:rsidRPr="005F5DBB">
        <w:rPr>
          <w:sz w:val="22"/>
          <w:szCs w:val="22"/>
          <w:lang w:val="lt-LT"/>
        </w:rPr>
        <w:t xml:space="preserve"> ląstelių </w:t>
      </w:r>
      <w:proofErr w:type="spellStart"/>
      <w:r w:rsidRPr="005F5DBB">
        <w:rPr>
          <w:sz w:val="22"/>
          <w:szCs w:val="22"/>
          <w:lang w:val="lt-LT"/>
        </w:rPr>
        <w:t>hiperplazija</w:t>
      </w:r>
      <w:proofErr w:type="spellEnd"/>
      <w:r w:rsidRPr="005F5DBB">
        <w:rPr>
          <w:sz w:val="22"/>
          <w:szCs w:val="22"/>
          <w:lang w:val="lt-LT"/>
        </w:rPr>
        <w:t xml:space="preserve">, kurios klinikinė reikšmė nežinoma, o </w:t>
      </w:r>
      <w:proofErr w:type="spellStart"/>
      <w:r w:rsidRPr="005F5DBB">
        <w:rPr>
          <w:sz w:val="22"/>
          <w:szCs w:val="22"/>
          <w:lang w:val="lt-LT"/>
        </w:rPr>
        <w:t>atrofinio</w:t>
      </w:r>
      <w:proofErr w:type="spellEnd"/>
      <w:r w:rsidRPr="005F5DBB">
        <w:rPr>
          <w:sz w:val="22"/>
          <w:szCs w:val="22"/>
          <w:lang w:val="lt-LT"/>
        </w:rPr>
        <w:t xml:space="preserve"> gastrito ir </w:t>
      </w:r>
      <w:proofErr w:type="spellStart"/>
      <w:r w:rsidRPr="005F5DBB">
        <w:rPr>
          <w:sz w:val="22"/>
          <w:szCs w:val="22"/>
          <w:lang w:val="lt-LT"/>
        </w:rPr>
        <w:t>karcinoidinių</w:t>
      </w:r>
      <w:proofErr w:type="spellEnd"/>
      <w:r w:rsidRPr="005F5DBB">
        <w:rPr>
          <w:sz w:val="22"/>
          <w:szCs w:val="22"/>
          <w:lang w:val="lt-LT"/>
        </w:rPr>
        <w:t xml:space="preserve"> navikų nerasta.</w:t>
      </w:r>
    </w:p>
    <w:p w14:paraId="740C4E7C" w14:textId="77777777" w:rsidR="00586BD1" w:rsidRPr="005F5DBB" w:rsidRDefault="00586BD1" w:rsidP="00586BD1">
      <w:pPr>
        <w:rPr>
          <w:sz w:val="22"/>
          <w:szCs w:val="22"/>
          <w:lang w:val="lt-LT"/>
        </w:rPr>
      </w:pPr>
    </w:p>
    <w:p w14:paraId="172BF18C"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5.2</w:t>
      </w:r>
      <w:r w:rsidRPr="005F5DBB">
        <w:rPr>
          <w:sz w:val="22"/>
          <w:szCs w:val="22"/>
          <w:lang w:val="lt-LT"/>
        </w:rPr>
        <w:tab/>
      </w:r>
      <w:proofErr w:type="spellStart"/>
      <w:r w:rsidRPr="005F5DBB">
        <w:rPr>
          <w:sz w:val="22"/>
          <w:szCs w:val="22"/>
          <w:lang w:val="lt-LT"/>
        </w:rPr>
        <w:t>Farmakokinetinės</w:t>
      </w:r>
      <w:proofErr w:type="spellEnd"/>
      <w:r w:rsidRPr="005F5DBB">
        <w:rPr>
          <w:sz w:val="22"/>
          <w:szCs w:val="22"/>
          <w:lang w:val="lt-LT"/>
        </w:rPr>
        <w:t xml:space="preserve"> savybės</w:t>
      </w:r>
    </w:p>
    <w:p w14:paraId="0BDE3D23" w14:textId="77777777" w:rsidR="00586BD1" w:rsidRPr="005F5DBB" w:rsidRDefault="00586BD1" w:rsidP="00586BD1">
      <w:pPr>
        <w:pStyle w:val="Pagrindinistekstas"/>
        <w:spacing w:after="0"/>
        <w:rPr>
          <w:sz w:val="22"/>
          <w:szCs w:val="22"/>
          <w:lang w:val="lt-LT"/>
        </w:rPr>
      </w:pPr>
    </w:p>
    <w:p w14:paraId="67DC20CF" w14:textId="77777777" w:rsidR="00586BD1" w:rsidRPr="005F5DBB" w:rsidRDefault="00586BD1" w:rsidP="00586BD1">
      <w:pPr>
        <w:pStyle w:val="Pagrindinistekstas"/>
        <w:spacing w:after="0"/>
        <w:rPr>
          <w:i/>
          <w:sz w:val="22"/>
          <w:szCs w:val="22"/>
          <w:u w:val="single"/>
          <w:lang w:val="lt-LT"/>
        </w:rPr>
      </w:pPr>
      <w:r w:rsidRPr="005F5DBB">
        <w:rPr>
          <w:sz w:val="22"/>
          <w:szCs w:val="22"/>
          <w:u w:val="single"/>
          <w:lang w:val="lt-LT"/>
        </w:rPr>
        <w:t>Absorbcija</w:t>
      </w:r>
    </w:p>
    <w:p w14:paraId="02E38EC7"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Ezomeprazolas</w:t>
      </w:r>
      <w:proofErr w:type="spellEnd"/>
      <w:r w:rsidRPr="005F5DBB">
        <w:rPr>
          <w:sz w:val="22"/>
          <w:szCs w:val="22"/>
          <w:lang w:val="lt-LT"/>
        </w:rPr>
        <w:t xml:space="preserve"> yra neatsparus rūgščiai ir geriamas skrandyje neirių granulių pavidalo. Virtimas R izomeru </w:t>
      </w:r>
      <w:proofErr w:type="spellStart"/>
      <w:r w:rsidRPr="005F5DBB">
        <w:rPr>
          <w:i/>
          <w:sz w:val="22"/>
          <w:szCs w:val="22"/>
          <w:lang w:val="lt-LT"/>
        </w:rPr>
        <w:t>in</w:t>
      </w:r>
      <w:proofErr w:type="spellEnd"/>
      <w:r w:rsidRPr="005F5DBB">
        <w:rPr>
          <w:i/>
          <w:sz w:val="22"/>
          <w:szCs w:val="22"/>
          <w:lang w:val="lt-LT"/>
        </w:rPr>
        <w:t xml:space="preserve"> </w:t>
      </w:r>
      <w:proofErr w:type="spellStart"/>
      <w:r w:rsidRPr="005F5DBB">
        <w:rPr>
          <w:i/>
          <w:sz w:val="22"/>
          <w:szCs w:val="22"/>
          <w:lang w:val="lt-LT"/>
        </w:rPr>
        <w:t>vivo</w:t>
      </w:r>
      <w:proofErr w:type="spellEnd"/>
      <w:r w:rsidRPr="005F5DBB">
        <w:rPr>
          <w:i/>
          <w:sz w:val="22"/>
          <w:szCs w:val="22"/>
          <w:lang w:val="lt-LT"/>
        </w:rPr>
        <w:t xml:space="preserve"> </w:t>
      </w:r>
      <w:r w:rsidRPr="005F5DBB">
        <w:rPr>
          <w:sz w:val="22"/>
          <w:szCs w:val="22"/>
          <w:lang w:val="lt-LT"/>
        </w:rPr>
        <w:t xml:space="preserve">nereikšmingas. </w:t>
      </w:r>
      <w:proofErr w:type="spellStart"/>
      <w:r w:rsidRPr="005F5DBB">
        <w:rPr>
          <w:sz w:val="22"/>
          <w:szCs w:val="22"/>
          <w:lang w:val="lt-LT"/>
        </w:rPr>
        <w:t>Ezomeprazolas</w:t>
      </w:r>
      <w:proofErr w:type="spellEnd"/>
      <w:r w:rsidRPr="005F5DBB">
        <w:rPr>
          <w:sz w:val="22"/>
          <w:szCs w:val="22"/>
          <w:lang w:val="lt-LT"/>
        </w:rPr>
        <w:t xml:space="preserve"> absorbuojamas greitai: išgėrus šio vaist</w:t>
      </w:r>
      <w:r w:rsidR="002041D4">
        <w:rPr>
          <w:sz w:val="22"/>
          <w:szCs w:val="22"/>
          <w:lang w:val="lt-LT"/>
        </w:rPr>
        <w:t>ini</w:t>
      </w:r>
      <w:r w:rsidRPr="005F5DBB">
        <w:rPr>
          <w:sz w:val="22"/>
          <w:szCs w:val="22"/>
          <w:lang w:val="lt-LT"/>
        </w:rPr>
        <w:t>o</w:t>
      </w:r>
      <w:r w:rsidR="002041D4">
        <w:rPr>
          <w:sz w:val="22"/>
          <w:szCs w:val="22"/>
          <w:lang w:val="lt-LT"/>
        </w:rPr>
        <w:t xml:space="preserve"> preparato</w:t>
      </w:r>
      <w:r w:rsidRPr="005F5DBB">
        <w:rPr>
          <w:sz w:val="22"/>
          <w:szCs w:val="22"/>
          <w:lang w:val="lt-LT"/>
        </w:rPr>
        <w:t>, didžiausia koncentracija plazmoje susidaro maždaug po 1</w:t>
      </w:r>
      <w:r w:rsidRPr="005F5DBB">
        <w:rPr>
          <w:sz w:val="22"/>
          <w:szCs w:val="22"/>
          <w:lang w:val="lt-LT"/>
        </w:rPr>
        <w:noBreakHyphen/>
        <w:t>2 val. Absoliutus biologinis prieinamumas, išgėrus vieną 40 mg dozę, yra 64 </w:t>
      </w:r>
      <w:r w:rsidRPr="005F5DBB">
        <w:rPr>
          <w:sz w:val="22"/>
          <w:szCs w:val="22"/>
          <w:lang w:val="lt-LT"/>
        </w:rPr>
        <w:sym w:font="Symbol" w:char="F025"/>
      </w:r>
      <w:r w:rsidRPr="005F5DBB">
        <w:rPr>
          <w:sz w:val="22"/>
          <w:szCs w:val="22"/>
          <w:lang w:val="lt-LT"/>
        </w:rPr>
        <w:t xml:space="preserve"> (kartotinai vartojant šį vaist</w:t>
      </w:r>
      <w:r w:rsidR="002041D4">
        <w:rPr>
          <w:sz w:val="22"/>
          <w:szCs w:val="22"/>
          <w:lang w:val="lt-LT"/>
        </w:rPr>
        <w:t>inį preparat</w:t>
      </w:r>
      <w:r w:rsidRPr="005F5DBB">
        <w:rPr>
          <w:sz w:val="22"/>
          <w:szCs w:val="22"/>
          <w:lang w:val="lt-LT"/>
        </w:rPr>
        <w:t xml:space="preserve">ą 1 kartą per parą, padidėja iki 89 %). Kai </w:t>
      </w:r>
      <w:proofErr w:type="spellStart"/>
      <w:r w:rsidRPr="005F5DBB">
        <w:rPr>
          <w:sz w:val="22"/>
          <w:szCs w:val="22"/>
          <w:lang w:val="lt-LT"/>
        </w:rPr>
        <w:t>ezomeprazolas</w:t>
      </w:r>
      <w:proofErr w:type="spellEnd"/>
      <w:r w:rsidRPr="005F5DBB">
        <w:rPr>
          <w:sz w:val="22"/>
          <w:szCs w:val="22"/>
          <w:lang w:val="lt-LT"/>
        </w:rPr>
        <w:t xml:space="preserve"> vartojamas</w:t>
      </w:r>
      <w:r w:rsidRPr="005F5DBB">
        <w:rPr>
          <w:sz w:val="22"/>
          <w:szCs w:val="22"/>
          <w:u w:val="single"/>
          <w:lang w:val="lt-LT"/>
        </w:rPr>
        <w:t xml:space="preserve"> </w:t>
      </w:r>
      <w:r w:rsidRPr="005F5DBB">
        <w:rPr>
          <w:sz w:val="22"/>
          <w:szCs w:val="22"/>
          <w:lang w:val="lt-LT"/>
        </w:rPr>
        <w:t>20 mg dozėmis, šie skaičiai būna atitinkamai 50 %</w:t>
      </w:r>
      <w:r w:rsidRPr="005F5DBB">
        <w:rPr>
          <w:sz w:val="22"/>
          <w:szCs w:val="22"/>
          <w:u w:val="single"/>
          <w:lang w:val="lt-LT"/>
        </w:rPr>
        <w:t xml:space="preserve"> </w:t>
      </w:r>
      <w:r w:rsidRPr="005F5DBB">
        <w:rPr>
          <w:sz w:val="22"/>
          <w:szCs w:val="22"/>
          <w:lang w:val="lt-LT"/>
        </w:rPr>
        <w:t>ir 68 %.</w:t>
      </w:r>
    </w:p>
    <w:p w14:paraId="6EE91925" w14:textId="77777777" w:rsidR="00586BD1" w:rsidRPr="005F5DBB" w:rsidRDefault="00586BD1" w:rsidP="00586BD1">
      <w:pPr>
        <w:pStyle w:val="Pagrindinistekstas"/>
        <w:spacing w:after="0"/>
        <w:rPr>
          <w:sz w:val="22"/>
          <w:szCs w:val="22"/>
          <w:lang w:val="lt-LT"/>
        </w:rPr>
      </w:pPr>
    </w:p>
    <w:p w14:paraId="7F768AC3"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Maistas lėtina </w:t>
      </w:r>
      <w:proofErr w:type="spellStart"/>
      <w:r w:rsidRPr="005F5DBB">
        <w:rPr>
          <w:sz w:val="22"/>
          <w:szCs w:val="22"/>
          <w:lang w:val="lt-LT"/>
        </w:rPr>
        <w:t>ezomeprazolo</w:t>
      </w:r>
      <w:proofErr w:type="spellEnd"/>
      <w:r w:rsidRPr="005F5DBB">
        <w:rPr>
          <w:sz w:val="22"/>
          <w:szCs w:val="22"/>
          <w:lang w:val="lt-LT"/>
        </w:rPr>
        <w:t xml:space="preserve"> absorbciją ir mažina absorbuojamą jo kiekį, tačiau reikšmingos įtakos šio vaist</w:t>
      </w:r>
      <w:r w:rsidR="002041D4">
        <w:rPr>
          <w:sz w:val="22"/>
          <w:szCs w:val="22"/>
          <w:lang w:val="lt-LT"/>
        </w:rPr>
        <w:t>ini</w:t>
      </w:r>
      <w:r w:rsidRPr="005F5DBB">
        <w:rPr>
          <w:sz w:val="22"/>
          <w:szCs w:val="22"/>
          <w:lang w:val="lt-LT"/>
        </w:rPr>
        <w:t>o</w:t>
      </w:r>
      <w:r w:rsidR="002041D4">
        <w:rPr>
          <w:sz w:val="22"/>
          <w:szCs w:val="22"/>
          <w:lang w:val="lt-LT"/>
        </w:rPr>
        <w:t xml:space="preserve"> preparato</w:t>
      </w:r>
      <w:r w:rsidRPr="005F5DBB">
        <w:rPr>
          <w:sz w:val="22"/>
          <w:szCs w:val="22"/>
          <w:lang w:val="lt-LT"/>
        </w:rPr>
        <w:t xml:space="preserve"> poveikiui skrandžio sulčių rūgštingumui neturi.</w:t>
      </w:r>
    </w:p>
    <w:p w14:paraId="01B66862" w14:textId="77777777" w:rsidR="00586BD1" w:rsidRPr="005F5DBB" w:rsidRDefault="00586BD1" w:rsidP="00586BD1">
      <w:pPr>
        <w:pStyle w:val="Pagrindinistekstas"/>
        <w:spacing w:after="0"/>
        <w:rPr>
          <w:sz w:val="22"/>
          <w:szCs w:val="22"/>
          <w:lang w:val="lt-LT"/>
        </w:rPr>
      </w:pPr>
    </w:p>
    <w:p w14:paraId="4DCF2FB9"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Pasiskirstymas</w:t>
      </w:r>
    </w:p>
    <w:p w14:paraId="2066A7ED"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Tariamasis pasiskirstymo tūris, esant pusiausvyros koncentracijai, sveikų žmonių organizme yra maždaug 0,22 l/kg kūno svorio. 97 % </w:t>
      </w:r>
      <w:proofErr w:type="spellStart"/>
      <w:r w:rsidRPr="005F5DBB">
        <w:rPr>
          <w:sz w:val="22"/>
          <w:szCs w:val="22"/>
          <w:lang w:val="lt-LT"/>
        </w:rPr>
        <w:t>ezomeprazolo</w:t>
      </w:r>
      <w:proofErr w:type="spellEnd"/>
      <w:r w:rsidRPr="005F5DBB">
        <w:rPr>
          <w:sz w:val="22"/>
          <w:szCs w:val="22"/>
          <w:lang w:val="lt-LT"/>
        </w:rPr>
        <w:t xml:space="preserve"> būna prisijungusio prie plazmos baltymų.</w:t>
      </w:r>
    </w:p>
    <w:p w14:paraId="1D44DFCE" w14:textId="77777777" w:rsidR="00586BD1" w:rsidRPr="005F5DBB" w:rsidRDefault="00586BD1" w:rsidP="00586BD1">
      <w:pPr>
        <w:pStyle w:val="Pagrindinistekstas"/>
        <w:spacing w:after="0"/>
        <w:rPr>
          <w:sz w:val="22"/>
          <w:szCs w:val="22"/>
          <w:lang w:val="lt-LT"/>
        </w:rPr>
      </w:pPr>
    </w:p>
    <w:p w14:paraId="764A97DB" w14:textId="77777777" w:rsidR="00586BD1" w:rsidRPr="005F5DBB" w:rsidRDefault="00586BD1" w:rsidP="00586BD1">
      <w:pPr>
        <w:pStyle w:val="Pagrindinistekstas"/>
        <w:spacing w:after="0"/>
        <w:rPr>
          <w:sz w:val="22"/>
          <w:szCs w:val="22"/>
          <w:u w:val="single"/>
          <w:lang w:val="lt-LT"/>
        </w:rPr>
      </w:pPr>
      <w:proofErr w:type="spellStart"/>
      <w:r w:rsidRPr="005F5DBB">
        <w:rPr>
          <w:sz w:val="22"/>
          <w:szCs w:val="22"/>
          <w:u w:val="single"/>
          <w:lang w:val="lt-LT"/>
        </w:rPr>
        <w:t>Biotransformacija</w:t>
      </w:r>
      <w:proofErr w:type="spellEnd"/>
    </w:p>
    <w:p w14:paraId="26B0AB57"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Ezomeprazolą</w:t>
      </w:r>
      <w:proofErr w:type="spellEnd"/>
      <w:r w:rsidRPr="005F5DBB">
        <w:rPr>
          <w:sz w:val="22"/>
          <w:szCs w:val="22"/>
          <w:lang w:val="lt-LT"/>
        </w:rPr>
        <w:t xml:space="preserve"> visiškai </w:t>
      </w:r>
      <w:proofErr w:type="spellStart"/>
      <w:r w:rsidRPr="005F5DBB">
        <w:rPr>
          <w:sz w:val="22"/>
          <w:szCs w:val="22"/>
          <w:lang w:val="lt-LT"/>
        </w:rPr>
        <w:t>metabolizuoja</w:t>
      </w:r>
      <w:proofErr w:type="spellEnd"/>
      <w:r w:rsidRPr="005F5DBB">
        <w:rPr>
          <w:sz w:val="22"/>
          <w:szCs w:val="22"/>
          <w:lang w:val="lt-LT"/>
        </w:rPr>
        <w:t xml:space="preserve"> </w:t>
      </w:r>
      <w:proofErr w:type="spellStart"/>
      <w:r w:rsidRPr="005F5DBB">
        <w:rPr>
          <w:sz w:val="22"/>
          <w:szCs w:val="22"/>
          <w:lang w:val="lt-LT"/>
        </w:rPr>
        <w:t>citochromo</w:t>
      </w:r>
      <w:proofErr w:type="spellEnd"/>
      <w:r w:rsidRPr="005F5DBB">
        <w:rPr>
          <w:sz w:val="22"/>
          <w:szCs w:val="22"/>
          <w:lang w:val="lt-LT"/>
        </w:rPr>
        <w:t xml:space="preserve"> P450 sistema (CYP). Pagrindinė </w:t>
      </w:r>
      <w:proofErr w:type="spellStart"/>
      <w:r w:rsidRPr="005F5DBB">
        <w:rPr>
          <w:sz w:val="22"/>
          <w:szCs w:val="22"/>
          <w:lang w:val="lt-LT"/>
        </w:rPr>
        <w:t>ezomeprazolo</w:t>
      </w:r>
      <w:proofErr w:type="spellEnd"/>
      <w:r w:rsidRPr="005F5DBB">
        <w:rPr>
          <w:sz w:val="22"/>
          <w:szCs w:val="22"/>
          <w:lang w:val="lt-LT"/>
        </w:rPr>
        <w:t xml:space="preserve"> metabolizmo dalis priklauso nuo </w:t>
      </w:r>
      <w:proofErr w:type="spellStart"/>
      <w:r w:rsidRPr="005F5DBB">
        <w:rPr>
          <w:sz w:val="22"/>
          <w:szCs w:val="22"/>
          <w:lang w:val="lt-LT"/>
        </w:rPr>
        <w:t>polimorfinio</w:t>
      </w:r>
      <w:proofErr w:type="spellEnd"/>
      <w:r w:rsidRPr="005F5DBB">
        <w:rPr>
          <w:sz w:val="22"/>
          <w:szCs w:val="22"/>
          <w:lang w:val="lt-LT"/>
        </w:rPr>
        <w:t xml:space="preserve"> CYP2C19, </w:t>
      </w:r>
      <w:proofErr w:type="spellStart"/>
      <w:r w:rsidRPr="005F5DBB">
        <w:rPr>
          <w:sz w:val="22"/>
          <w:szCs w:val="22"/>
          <w:lang w:val="lt-LT"/>
        </w:rPr>
        <w:t>katalizuojančio</w:t>
      </w:r>
      <w:proofErr w:type="spellEnd"/>
      <w:r w:rsidRPr="005F5DBB">
        <w:rPr>
          <w:sz w:val="22"/>
          <w:szCs w:val="22"/>
          <w:lang w:val="lt-LT"/>
        </w:rPr>
        <w:t xml:space="preserve"> šio vaist</w:t>
      </w:r>
      <w:r w:rsidR="00C3676D">
        <w:rPr>
          <w:sz w:val="22"/>
          <w:szCs w:val="22"/>
          <w:lang w:val="lt-LT"/>
        </w:rPr>
        <w:t>ini</w:t>
      </w:r>
      <w:r w:rsidRPr="005F5DBB">
        <w:rPr>
          <w:sz w:val="22"/>
          <w:szCs w:val="22"/>
          <w:lang w:val="lt-LT"/>
        </w:rPr>
        <w:t>o</w:t>
      </w:r>
      <w:r w:rsidR="00C3676D">
        <w:rPr>
          <w:sz w:val="22"/>
          <w:szCs w:val="22"/>
          <w:lang w:val="lt-LT"/>
        </w:rPr>
        <w:t xml:space="preserve"> preparato</w:t>
      </w:r>
      <w:r w:rsidRPr="005F5DBB">
        <w:rPr>
          <w:sz w:val="22"/>
          <w:szCs w:val="22"/>
          <w:lang w:val="lt-LT"/>
        </w:rPr>
        <w:t xml:space="preserve"> </w:t>
      </w:r>
      <w:proofErr w:type="spellStart"/>
      <w:r w:rsidRPr="005F5DBB">
        <w:rPr>
          <w:sz w:val="22"/>
          <w:szCs w:val="22"/>
          <w:lang w:val="lt-LT"/>
        </w:rPr>
        <w:t>hidroksilinių</w:t>
      </w:r>
      <w:proofErr w:type="spellEnd"/>
      <w:r w:rsidRPr="005F5DBB">
        <w:rPr>
          <w:sz w:val="22"/>
          <w:szCs w:val="22"/>
          <w:lang w:val="lt-LT"/>
        </w:rPr>
        <w:t xml:space="preserve"> ir </w:t>
      </w:r>
      <w:proofErr w:type="spellStart"/>
      <w:r w:rsidRPr="005F5DBB">
        <w:rPr>
          <w:sz w:val="22"/>
          <w:szCs w:val="22"/>
          <w:lang w:val="lt-LT"/>
        </w:rPr>
        <w:t>desmetilinių</w:t>
      </w:r>
      <w:proofErr w:type="spellEnd"/>
      <w:r w:rsidRPr="005F5DBB">
        <w:rPr>
          <w:sz w:val="22"/>
          <w:szCs w:val="22"/>
          <w:lang w:val="lt-LT"/>
        </w:rPr>
        <w:t xml:space="preserve"> metabolitų susidarymą. Likusios vaist</w:t>
      </w:r>
      <w:r w:rsidR="00C3676D">
        <w:rPr>
          <w:sz w:val="22"/>
          <w:szCs w:val="22"/>
          <w:lang w:val="lt-LT"/>
        </w:rPr>
        <w:t>ini</w:t>
      </w:r>
      <w:r w:rsidRPr="005F5DBB">
        <w:rPr>
          <w:sz w:val="22"/>
          <w:szCs w:val="22"/>
          <w:lang w:val="lt-LT"/>
        </w:rPr>
        <w:t>o</w:t>
      </w:r>
      <w:r w:rsidR="00C3676D">
        <w:rPr>
          <w:sz w:val="22"/>
          <w:szCs w:val="22"/>
          <w:lang w:val="lt-LT"/>
        </w:rPr>
        <w:t xml:space="preserve"> preparato</w:t>
      </w:r>
      <w:r w:rsidRPr="005F5DBB">
        <w:rPr>
          <w:sz w:val="22"/>
          <w:szCs w:val="22"/>
          <w:lang w:val="lt-LT"/>
        </w:rPr>
        <w:t xml:space="preserve"> dalies metabolizmas priklauso nuo kitos specifinės </w:t>
      </w:r>
      <w:proofErr w:type="spellStart"/>
      <w:r w:rsidRPr="005F5DBB">
        <w:rPr>
          <w:sz w:val="22"/>
          <w:szCs w:val="22"/>
          <w:lang w:val="lt-LT"/>
        </w:rPr>
        <w:t>izoformos</w:t>
      </w:r>
      <w:proofErr w:type="spellEnd"/>
      <w:r w:rsidRPr="005F5DBB">
        <w:rPr>
          <w:sz w:val="22"/>
          <w:szCs w:val="22"/>
          <w:lang w:val="lt-LT"/>
        </w:rPr>
        <w:t xml:space="preserve"> – CYP3A4, </w:t>
      </w:r>
      <w:proofErr w:type="spellStart"/>
      <w:r w:rsidRPr="005F5DBB">
        <w:rPr>
          <w:sz w:val="22"/>
          <w:szCs w:val="22"/>
          <w:lang w:val="lt-LT"/>
        </w:rPr>
        <w:t>katalizuojančios</w:t>
      </w:r>
      <w:proofErr w:type="spellEnd"/>
      <w:r w:rsidRPr="005F5DBB">
        <w:rPr>
          <w:sz w:val="22"/>
          <w:szCs w:val="22"/>
          <w:lang w:val="lt-LT"/>
        </w:rPr>
        <w:t xml:space="preserve">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sz w:val="22"/>
          <w:szCs w:val="22"/>
          <w:lang w:val="lt-LT"/>
        </w:rPr>
        <w:t>sulfono</w:t>
      </w:r>
      <w:proofErr w:type="spellEnd"/>
      <w:r w:rsidRPr="005F5DBB">
        <w:rPr>
          <w:sz w:val="22"/>
          <w:szCs w:val="22"/>
          <w:lang w:val="lt-LT"/>
        </w:rPr>
        <w:t xml:space="preserve"> (pagrindinio plazmoje randamo metabolito) susidarymą.</w:t>
      </w:r>
    </w:p>
    <w:p w14:paraId="62A9E8F8" w14:textId="77777777" w:rsidR="00586BD1" w:rsidRPr="005F5DBB" w:rsidRDefault="00586BD1" w:rsidP="00586BD1">
      <w:pPr>
        <w:pStyle w:val="Pagrindinistekstas"/>
        <w:spacing w:after="0"/>
        <w:rPr>
          <w:sz w:val="22"/>
          <w:szCs w:val="22"/>
          <w:lang w:val="lt-LT"/>
        </w:rPr>
      </w:pPr>
    </w:p>
    <w:p w14:paraId="2B5B4D0F"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Eliminacija</w:t>
      </w:r>
    </w:p>
    <w:p w14:paraId="68A7FF8E" w14:textId="4E64CF6B" w:rsidR="00586BD1" w:rsidRPr="005F5DBB" w:rsidRDefault="007E02B6" w:rsidP="00586BD1">
      <w:pPr>
        <w:pStyle w:val="Pagrindinistekstas"/>
        <w:spacing w:after="0"/>
        <w:rPr>
          <w:sz w:val="22"/>
          <w:szCs w:val="22"/>
          <w:lang w:val="lt-LT"/>
        </w:rPr>
      </w:pPr>
      <w:r>
        <w:rPr>
          <w:sz w:val="22"/>
          <w:szCs w:val="22"/>
          <w:lang w:val="lt-LT"/>
        </w:rPr>
        <w:t>Toliau</w:t>
      </w:r>
      <w:r w:rsidR="00586BD1" w:rsidRPr="005F5DBB">
        <w:rPr>
          <w:sz w:val="22"/>
          <w:szCs w:val="22"/>
          <w:lang w:val="lt-LT"/>
        </w:rPr>
        <w:t xml:space="preserve"> pateikti parametrai daugiausiai atspindi šio vaist</w:t>
      </w:r>
      <w:r w:rsidR="00C3676D">
        <w:rPr>
          <w:sz w:val="22"/>
          <w:szCs w:val="22"/>
          <w:lang w:val="lt-LT"/>
        </w:rPr>
        <w:t>ini</w:t>
      </w:r>
      <w:r w:rsidR="00586BD1" w:rsidRPr="005F5DBB">
        <w:rPr>
          <w:sz w:val="22"/>
          <w:szCs w:val="22"/>
          <w:lang w:val="lt-LT"/>
        </w:rPr>
        <w:t>o</w:t>
      </w:r>
      <w:r w:rsidR="00C3676D">
        <w:rPr>
          <w:sz w:val="22"/>
          <w:szCs w:val="22"/>
          <w:lang w:val="lt-LT"/>
        </w:rPr>
        <w:t xml:space="preserve"> preparato</w:t>
      </w:r>
      <w:r w:rsidR="00586BD1" w:rsidRPr="005F5DBB">
        <w:rPr>
          <w:color w:val="0000FF"/>
          <w:sz w:val="22"/>
          <w:szCs w:val="22"/>
          <w:u w:val="single"/>
          <w:lang w:val="lt-LT"/>
        </w:rPr>
        <w:t xml:space="preserve"> </w:t>
      </w:r>
      <w:r w:rsidR="00586BD1" w:rsidRPr="005F5DBB">
        <w:rPr>
          <w:sz w:val="22"/>
          <w:szCs w:val="22"/>
          <w:lang w:val="lt-LT"/>
        </w:rPr>
        <w:t xml:space="preserve">farmakokinetiką asmenų, turinčių funkcionuojantį CYP2C19 fermentą (ekstensyvių </w:t>
      </w:r>
      <w:proofErr w:type="spellStart"/>
      <w:r w:rsidR="00586BD1" w:rsidRPr="005F5DBB">
        <w:rPr>
          <w:sz w:val="22"/>
          <w:szCs w:val="22"/>
          <w:lang w:val="lt-LT"/>
        </w:rPr>
        <w:t>metabolizuotojų</w:t>
      </w:r>
      <w:proofErr w:type="spellEnd"/>
      <w:r w:rsidR="00586BD1" w:rsidRPr="005F5DBB">
        <w:rPr>
          <w:sz w:val="22"/>
          <w:szCs w:val="22"/>
          <w:lang w:val="lt-LT"/>
        </w:rPr>
        <w:t>), organizme.</w:t>
      </w:r>
    </w:p>
    <w:p w14:paraId="1003D2E4" w14:textId="77777777" w:rsidR="00586BD1" w:rsidRPr="005F5DBB" w:rsidRDefault="00586BD1" w:rsidP="00586BD1">
      <w:pPr>
        <w:pStyle w:val="Pagrindinistekstas"/>
        <w:spacing w:after="0"/>
        <w:rPr>
          <w:sz w:val="22"/>
          <w:szCs w:val="22"/>
          <w:lang w:val="lt-LT"/>
        </w:rPr>
      </w:pPr>
    </w:p>
    <w:p w14:paraId="7DBE224E" w14:textId="61066837" w:rsidR="00586BD1" w:rsidRPr="005F5DBB" w:rsidRDefault="00586BD1" w:rsidP="00586BD1">
      <w:pPr>
        <w:pStyle w:val="Pagrindinistekstas"/>
        <w:spacing w:after="0"/>
        <w:rPr>
          <w:sz w:val="22"/>
          <w:szCs w:val="22"/>
          <w:lang w:val="lt-LT"/>
        </w:rPr>
      </w:pPr>
      <w:r w:rsidRPr="003B6024">
        <w:rPr>
          <w:sz w:val="22"/>
          <w:lang w:val="lt-LT"/>
        </w:rPr>
        <w:t xml:space="preserve">Išgėrus vieną </w:t>
      </w:r>
      <w:proofErr w:type="spellStart"/>
      <w:r w:rsidRPr="003B6024">
        <w:rPr>
          <w:sz w:val="22"/>
          <w:lang w:val="lt-LT"/>
        </w:rPr>
        <w:t>ezomeprazolo</w:t>
      </w:r>
      <w:proofErr w:type="spellEnd"/>
      <w:r w:rsidRPr="003B6024">
        <w:rPr>
          <w:sz w:val="22"/>
          <w:lang w:val="lt-LT"/>
        </w:rPr>
        <w:t xml:space="preserve"> dozę, suminis plazminis</w:t>
      </w:r>
      <w:r w:rsidRPr="003B6024">
        <w:rPr>
          <w:sz w:val="22"/>
          <w:u w:val="single"/>
          <w:lang w:val="lt-LT"/>
        </w:rPr>
        <w:t xml:space="preserve"> </w:t>
      </w:r>
      <w:r w:rsidRPr="003B6024">
        <w:rPr>
          <w:sz w:val="22"/>
          <w:lang w:val="lt-LT"/>
        </w:rPr>
        <w:t xml:space="preserve">klirensas </w:t>
      </w:r>
      <w:r w:rsidRPr="005F5DBB">
        <w:rPr>
          <w:sz w:val="22"/>
          <w:szCs w:val="22"/>
          <w:lang w:val="lt-LT"/>
        </w:rPr>
        <w:t>būna apie 17 l/val., o vartojant kartotinai – apie 9 l/val. Pusinės eliminacijos laikas plazmoje, kartotinai</w:t>
      </w:r>
      <w:r w:rsidR="000B0768">
        <w:rPr>
          <w:sz w:val="22"/>
          <w:szCs w:val="22"/>
          <w:lang w:val="lt-LT"/>
        </w:rPr>
        <w:t xml:space="preserve"> </w:t>
      </w:r>
      <w:r w:rsidRPr="005F5DBB">
        <w:rPr>
          <w:sz w:val="22"/>
          <w:szCs w:val="22"/>
          <w:lang w:val="lt-LT"/>
        </w:rPr>
        <w:t>vartojant šį vaist</w:t>
      </w:r>
      <w:r w:rsidR="00C3676D">
        <w:rPr>
          <w:sz w:val="22"/>
          <w:szCs w:val="22"/>
          <w:lang w:val="lt-LT"/>
        </w:rPr>
        <w:t>inį preparat</w:t>
      </w:r>
      <w:r w:rsidRPr="005F5DBB">
        <w:rPr>
          <w:sz w:val="22"/>
          <w:szCs w:val="22"/>
          <w:lang w:val="lt-LT"/>
        </w:rPr>
        <w:t xml:space="preserve">ą 1 kartą per parą, būna apie 1,3 val. Išgėrus vieną </w:t>
      </w:r>
      <w:proofErr w:type="spellStart"/>
      <w:r w:rsidRPr="005F5DBB">
        <w:rPr>
          <w:sz w:val="22"/>
          <w:szCs w:val="22"/>
          <w:lang w:val="lt-LT"/>
        </w:rPr>
        <w:t>ezomeprazolo</w:t>
      </w:r>
      <w:proofErr w:type="spellEnd"/>
      <w:r w:rsidRPr="005F5DBB">
        <w:rPr>
          <w:sz w:val="22"/>
          <w:szCs w:val="22"/>
          <w:lang w:val="lt-LT"/>
        </w:rPr>
        <w:t xml:space="preserve"> dozę, iki kitos visas vaist</w:t>
      </w:r>
      <w:r w:rsidR="00C3676D">
        <w:rPr>
          <w:sz w:val="22"/>
          <w:szCs w:val="22"/>
          <w:lang w:val="lt-LT"/>
        </w:rPr>
        <w:t>inis preparat</w:t>
      </w:r>
      <w:r w:rsidRPr="005F5DBB">
        <w:rPr>
          <w:sz w:val="22"/>
          <w:szCs w:val="22"/>
          <w:lang w:val="lt-LT"/>
        </w:rPr>
        <w:t>as pasišalina iš plazmos, todėl vartojant 1 kartą per parą organizme nesikaupia.</w:t>
      </w:r>
    </w:p>
    <w:p w14:paraId="0237145C" w14:textId="77777777" w:rsidR="00586BD1" w:rsidRPr="005F5DBB" w:rsidRDefault="00586BD1" w:rsidP="00586BD1">
      <w:pPr>
        <w:pStyle w:val="Pagrindinistekstas"/>
        <w:spacing w:after="0"/>
        <w:rPr>
          <w:sz w:val="22"/>
          <w:szCs w:val="22"/>
          <w:lang w:val="lt-LT"/>
        </w:rPr>
      </w:pPr>
    </w:p>
    <w:p w14:paraId="1614B10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Pagrindiniai </w:t>
      </w:r>
      <w:proofErr w:type="spellStart"/>
      <w:r w:rsidRPr="005F5DBB">
        <w:rPr>
          <w:sz w:val="22"/>
          <w:szCs w:val="22"/>
          <w:lang w:val="lt-LT"/>
        </w:rPr>
        <w:t>ezomeprazolo</w:t>
      </w:r>
      <w:proofErr w:type="spellEnd"/>
      <w:r w:rsidRPr="005F5DBB">
        <w:rPr>
          <w:sz w:val="22"/>
          <w:szCs w:val="22"/>
          <w:lang w:val="lt-LT"/>
        </w:rPr>
        <w:t xml:space="preserve"> metabolitai skrandžio rūgšties sekrecijos neveikia. Beveik 80 % per burną pavartoto </w:t>
      </w:r>
      <w:proofErr w:type="spellStart"/>
      <w:r w:rsidRPr="005F5DBB">
        <w:rPr>
          <w:sz w:val="22"/>
          <w:szCs w:val="22"/>
          <w:lang w:val="lt-LT"/>
        </w:rPr>
        <w:t>ezomeprazolo</w:t>
      </w:r>
      <w:proofErr w:type="spellEnd"/>
      <w:r w:rsidRPr="005F5DBB">
        <w:rPr>
          <w:sz w:val="22"/>
          <w:szCs w:val="22"/>
          <w:lang w:val="lt-LT"/>
        </w:rPr>
        <w:t xml:space="preserve"> išskiriama su šlapimu metabolitų pavidalu, likusioji dalis patenka į išmatas. Mažiau kaip 1 % </w:t>
      </w:r>
      <w:proofErr w:type="spellStart"/>
      <w:r w:rsidRPr="005F5DBB">
        <w:rPr>
          <w:sz w:val="22"/>
          <w:szCs w:val="22"/>
          <w:lang w:val="lt-LT"/>
        </w:rPr>
        <w:t>ezomeprazolo</w:t>
      </w:r>
      <w:proofErr w:type="spellEnd"/>
      <w:r w:rsidRPr="005F5DBB">
        <w:rPr>
          <w:sz w:val="22"/>
          <w:szCs w:val="22"/>
          <w:lang w:val="lt-LT"/>
        </w:rPr>
        <w:t xml:space="preserve"> randama šlapime nepakitusio.</w:t>
      </w:r>
    </w:p>
    <w:p w14:paraId="32D7A4A6" w14:textId="77777777" w:rsidR="00586BD1" w:rsidRPr="005F5DBB" w:rsidRDefault="00586BD1" w:rsidP="00586BD1">
      <w:pPr>
        <w:pStyle w:val="Pagrindinistekstas"/>
        <w:spacing w:after="0"/>
        <w:rPr>
          <w:sz w:val="22"/>
          <w:szCs w:val="22"/>
          <w:lang w:val="lt-LT"/>
        </w:rPr>
      </w:pPr>
    </w:p>
    <w:p w14:paraId="15D435A5"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Tiesinis / netiesinis pobūdis</w:t>
      </w:r>
    </w:p>
    <w:p w14:paraId="091ABD68" w14:textId="3DEF117A"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Ezomeprazolą</w:t>
      </w:r>
      <w:proofErr w:type="spellEnd"/>
      <w:r w:rsidRPr="005F5DBB">
        <w:rPr>
          <w:sz w:val="22"/>
          <w:szCs w:val="22"/>
          <w:lang w:val="lt-LT"/>
        </w:rPr>
        <w:t xml:space="preserve"> vartojant kartotinai, jo AUC plazmoje didėja. Šis didėjimas priklauso nuo dozės, todėl, vaist</w:t>
      </w:r>
      <w:r w:rsidR="000B23D7">
        <w:rPr>
          <w:sz w:val="22"/>
          <w:szCs w:val="22"/>
          <w:lang w:val="lt-LT"/>
        </w:rPr>
        <w:t>inį preparat</w:t>
      </w:r>
      <w:r w:rsidRPr="005F5DBB">
        <w:rPr>
          <w:sz w:val="22"/>
          <w:szCs w:val="22"/>
          <w:lang w:val="lt-LT"/>
        </w:rPr>
        <w:t>ą vartojant kartotinai, ryšys tarp dozės</w:t>
      </w:r>
      <w:r w:rsidR="000B0768">
        <w:rPr>
          <w:sz w:val="22"/>
          <w:szCs w:val="22"/>
          <w:lang w:val="lt-LT"/>
        </w:rPr>
        <w:t xml:space="preserve"> </w:t>
      </w:r>
      <w:r w:rsidRPr="005F5DBB">
        <w:rPr>
          <w:sz w:val="22"/>
          <w:szCs w:val="22"/>
          <w:lang w:val="lt-LT"/>
        </w:rPr>
        <w:t>ir</w:t>
      </w:r>
      <w:r w:rsidR="000B0768">
        <w:rPr>
          <w:sz w:val="22"/>
          <w:szCs w:val="22"/>
          <w:lang w:val="lt-LT"/>
        </w:rPr>
        <w:t xml:space="preserve"> </w:t>
      </w:r>
      <w:r w:rsidRPr="005F5DBB">
        <w:rPr>
          <w:sz w:val="22"/>
          <w:szCs w:val="22"/>
          <w:lang w:val="lt-LT"/>
        </w:rPr>
        <w:t>AUC būna</w:t>
      </w:r>
      <w:r w:rsidR="000B0768">
        <w:rPr>
          <w:sz w:val="22"/>
          <w:szCs w:val="22"/>
          <w:lang w:val="lt-LT"/>
        </w:rPr>
        <w:t xml:space="preserve"> </w:t>
      </w:r>
      <w:r w:rsidRPr="005F5DBB">
        <w:rPr>
          <w:sz w:val="22"/>
          <w:szCs w:val="22"/>
          <w:lang w:val="lt-LT"/>
        </w:rPr>
        <w:t>netiesinis. Priklausomybę nuo laiko ir dozės</w:t>
      </w:r>
      <w:r w:rsidR="000B0768">
        <w:rPr>
          <w:sz w:val="22"/>
          <w:szCs w:val="22"/>
          <w:lang w:val="lt-LT"/>
        </w:rPr>
        <w:t xml:space="preserve"> </w:t>
      </w:r>
      <w:r w:rsidRPr="005F5DBB">
        <w:rPr>
          <w:sz w:val="22"/>
          <w:szCs w:val="22"/>
          <w:lang w:val="lt-LT"/>
        </w:rPr>
        <w:t>lemia pirmojo prasiskverbimo</w:t>
      </w:r>
      <w:r w:rsidRPr="005F5DBB">
        <w:rPr>
          <w:sz w:val="22"/>
          <w:szCs w:val="22"/>
          <w:u w:val="single"/>
          <w:lang w:val="lt-LT"/>
        </w:rPr>
        <w:t xml:space="preserve"> </w:t>
      </w:r>
      <w:r w:rsidRPr="005F5DBB">
        <w:rPr>
          <w:sz w:val="22"/>
          <w:szCs w:val="22"/>
          <w:lang w:val="lt-LT"/>
        </w:rPr>
        <w:t xml:space="preserve">metabolizmo ir sisteminio klirenso sumažėjimas, kurį tikriausiai sąlygoja </w:t>
      </w:r>
      <w:proofErr w:type="spellStart"/>
      <w:r w:rsidRPr="005F5DBB">
        <w:rPr>
          <w:sz w:val="22"/>
          <w:szCs w:val="22"/>
          <w:lang w:val="lt-LT"/>
        </w:rPr>
        <w:t>ezomeprazolo</w:t>
      </w:r>
      <w:proofErr w:type="spellEnd"/>
      <w:r w:rsidRPr="005F5DBB">
        <w:rPr>
          <w:sz w:val="22"/>
          <w:szCs w:val="22"/>
          <w:lang w:val="lt-LT"/>
        </w:rPr>
        <w:t xml:space="preserve"> ir (arba) jo </w:t>
      </w:r>
      <w:proofErr w:type="spellStart"/>
      <w:r w:rsidRPr="005F5DBB">
        <w:rPr>
          <w:sz w:val="22"/>
          <w:szCs w:val="22"/>
          <w:lang w:val="lt-LT"/>
        </w:rPr>
        <w:t>sulfoninio</w:t>
      </w:r>
      <w:proofErr w:type="spellEnd"/>
      <w:r w:rsidRPr="005F5DBB">
        <w:rPr>
          <w:sz w:val="22"/>
          <w:szCs w:val="22"/>
          <w:lang w:val="lt-LT"/>
        </w:rPr>
        <w:t xml:space="preserve"> metabolito sukeliamas fermento CYP2C19 slopinimas. </w:t>
      </w:r>
    </w:p>
    <w:p w14:paraId="61E0F6AD" w14:textId="77777777" w:rsidR="00586BD1" w:rsidRPr="005F5DBB" w:rsidRDefault="00586BD1" w:rsidP="00586BD1">
      <w:pPr>
        <w:pStyle w:val="Pagrindinistekstas"/>
        <w:spacing w:after="0"/>
        <w:rPr>
          <w:sz w:val="22"/>
          <w:szCs w:val="22"/>
          <w:lang w:val="lt-LT"/>
        </w:rPr>
      </w:pPr>
    </w:p>
    <w:p w14:paraId="0E643806" w14:textId="77777777" w:rsidR="00586BD1" w:rsidRPr="005F5DBB" w:rsidRDefault="00586BD1" w:rsidP="00586BD1">
      <w:pPr>
        <w:pStyle w:val="Pagrindinistekstas"/>
        <w:spacing w:after="0"/>
        <w:rPr>
          <w:sz w:val="22"/>
          <w:szCs w:val="22"/>
          <w:lang w:val="lt-LT"/>
        </w:rPr>
      </w:pPr>
      <w:r w:rsidRPr="005F5DBB">
        <w:rPr>
          <w:sz w:val="22"/>
          <w:szCs w:val="22"/>
          <w:u w:val="single"/>
          <w:lang w:val="lt-LT"/>
        </w:rPr>
        <w:t>Ypatingos populiacijos</w:t>
      </w:r>
    </w:p>
    <w:p w14:paraId="35C5E43F"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Maždaug </w:t>
      </w:r>
      <w:r w:rsidRPr="003B6024">
        <w:rPr>
          <w:sz w:val="22"/>
          <w:lang w:val="lt-LT"/>
        </w:rPr>
        <w:t>3</w:t>
      </w:r>
      <w:r w:rsidRPr="005F5DBB">
        <w:rPr>
          <w:sz w:val="22"/>
          <w:szCs w:val="22"/>
          <w:lang w:val="lt-LT"/>
        </w:rPr>
        <w:t xml:space="preserve"> % populiacijos neturi funkcionuojančio CYP2C19 fermento. Tokie žmonėms vadinami lėtaisiais </w:t>
      </w:r>
      <w:proofErr w:type="spellStart"/>
      <w:r w:rsidRPr="005F5DBB">
        <w:rPr>
          <w:sz w:val="22"/>
          <w:szCs w:val="22"/>
          <w:lang w:val="lt-LT"/>
        </w:rPr>
        <w:t>metabolizuotojais</w:t>
      </w:r>
      <w:proofErr w:type="spellEnd"/>
      <w:r w:rsidRPr="005F5DBB">
        <w:rPr>
          <w:sz w:val="22"/>
          <w:szCs w:val="22"/>
          <w:lang w:val="lt-LT"/>
        </w:rPr>
        <w:t xml:space="preserve">. Pagrindinis </w:t>
      </w:r>
      <w:proofErr w:type="spellStart"/>
      <w:r w:rsidRPr="005F5DBB">
        <w:rPr>
          <w:sz w:val="22"/>
          <w:szCs w:val="22"/>
          <w:lang w:val="lt-LT"/>
        </w:rPr>
        <w:t>ezomeprazolo</w:t>
      </w:r>
      <w:proofErr w:type="spellEnd"/>
      <w:r w:rsidRPr="005F5DBB">
        <w:rPr>
          <w:sz w:val="22"/>
          <w:szCs w:val="22"/>
          <w:lang w:val="lt-LT"/>
        </w:rPr>
        <w:t xml:space="preserve"> metabolizmo katalizatorius jų organizme tikriausiai yra CYP3A4. Pakartotinai vartojant 40 mg </w:t>
      </w:r>
      <w:proofErr w:type="spellStart"/>
      <w:r w:rsidRPr="005F5DBB">
        <w:rPr>
          <w:sz w:val="22"/>
          <w:szCs w:val="22"/>
          <w:lang w:val="lt-LT"/>
        </w:rPr>
        <w:t>ezomeprazolo</w:t>
      </w:r>
      <w:proofErr w:type="spellEnd"/>
      <w:r w:rsidRPr="005F5DBB">
        <w:rPr>
          <w:sz w:val="22"/>
          <w:szCs w:val="22"/>
          <w:lang w:val="lt-LT"/>
        </w:rPr>
        <w:t xml:space="preserve"> 1 kartą per parą, vidutinis AUC lėtų </w:t>
      </w:r>
      <w:proofErr w:type="spellStart"/>
      <w:r w:rsidRPr="005F5DBB">
        <w:rPr>
          <w:sz w:val="22"/>
          <w:szCs w:val="22"/>
          <w:lang w:val="lt-LT"/>
        </w:rPr>
        <w:t>metabolizuotojų</w:t>
      </w:r>
      <w:proofErr w:type="spellEnd"/>
      <w:r w:rsidRPr="005F5DBB">
        <w:rPr>
          <w:sz w:val="22"/>
          <w:szCs w:val="22"/>
          <w:lang w:val="lt-LT"/>
        </w:rPr>
        <w:t xml:space="preserve"> plazmoje būna maždaug 100 % didesnis negu turinčių funkcionuojantį CYP2C19 fermentą (ekstensyvių </w:t>
      </w:r>
      <w:proofErr w:type="spellStart"/>
      <w:r w:rsidRPr="005F5DBB">
        <w:rPr>
          <w:sz w:val="22"/>
          <w:szCs w:val="22"/>
          <w:lang w:val="lt-LT"/>
        </w:rPr>
        <w:t>metabolizuotojų</w:t>
      </w:r>
      <w:proofErr w:type="spellEnd"/>
      <w:r w:rsidRPr="005F5DBB">
        <w:rPr>
          <w:sz w:val="22"/>
          <w:szCs w:val="22"/>
          <w:lang w:val="lt-LT"/>
        </w:rPr>
        <w:t xml:space="preserve">). Vidutinė didžiausia koncentracija plazmoje būna didesnė maždaug 60 %. </w:t>
      </w:r>
    </w:p>
    <w:p w14:paraId="03D202DB" w14:textId="77777777" w:rsidR="00586BD1" w:rsidRPr="005F5DBB" w:rsidRDefault="00586BD1" w:rsidP="00586BD1">
      <w:pPr>
        <w:pStyle w:val="Pagrindinistekstas"/>
        <w:spacing w:after="0"/>
        <w:rPr>
          <w:sz w:val="22"/>
          <w:szCs w:val="22"/>
          <w:lang w:val="lt-LT"/>
        </w:rPr>
      </w:pPr>
    </w:p>
    <w:p w14:paraId="2AC4475A"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Šie duomenys įtakos </w:t>
      </w:r>
      <w:proofErr w:type="spellStart"/>
      <w:r w:rsidRPr="005F5DBB">
        <w:rPr>
          <w:sz w:val="22"/>
          <w:szCs w:val="22"/>
          <w:lang w:val="lt-LT"/>
        </w:rPr>
        <w:t>ezomeprazolo</w:t>
      </w:r>
      <w:proofErr w:type="spellEnd"/>
      <w:r w:rsidRPr="005F5DBB">
        <w:rPr>
          <w:sz w:val="22"/>
          <w:szCs w:val="22"/>
          <w:lang w:val="lt-LT"/>
        </w:rPr>
        <w:t xml:space="preserve"> dozavimui neturi.</w:t>
      </w:r>
    </w:p>
    <w:p w14:paraId="46F21F96" w14:textId="77777777" w:rsidR="00586BD1" w:rsidRPr="005F5DBB" w:rsidRDefault="00586BD1" w:rsidP="00586BD1">
      <w:pPr>
        <w:pStyle w:val="Pagrindinistekstas"/>
        <w:spacing w:after="0"/>
        <w:rPr>
          <w:sz w:val="22"/>
          <w:szCs w:val="22"/>
          <w:lang w:val="lt-LT"/>
        </w:rPr>
      </w:pPr>
    </w:p>
    <w:p w14:paraId="51B299CE"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Lytis</w:t>
      </w:r>
    </w:p>
    <w:p w14:paraId="4BC34548" w14:textId="5C6E2CE6" w:rsidR="00586BD1" w:rsidRPr="005F5DBB" w:rsidRDefault="00586BD1" w:rsidP="00586BD1">
      <w:pPr>
        <w:pStyle w:val="Pagrindinistekstas"/>
        <w:spacing w:after="0"/>
        <w:rPr>
          <w:sz w:val="22"/>
          <w:szCs w:val="22"/>
          <w:lang w:val="lt-LT"/>
        </w:rPr>
      </w:pPr>
      <w:r w:rsidRPr="005F5DBB">
        <w:rPr>
          <w:sz w:val="22"/>
          <w:szCs w:val="22"/>
          <w:lang w:val="lt-LT"/>
        </w:rPr>
        <w:t xml:space="preserve">Išgėrus vieną 40 mg </w:t>
      </w:r>
      <w:proofErr w:type="spellStart"/>
      <w:r w:rsidRPr="005F5DBB">
        <w:rPr>
          <w:sz w:val="22"/>
          <w:szCs w:val="22"/>
          <w:lang w:val="lt-LT"/>
        </w:rPr>
        <w:t>ezomeprazolo</w:t>
      </w:r>
      <w:proofErr w:type="spellEnd"/>
      <w:r w:rsidRPr="005F5DBB">
        <w:rPr>
          <w:sz w:val="22"/>
          <w:szCs w:val="22"/>
          <w:lang w:val="lt-LT"/>
        </w:rPr>
        <w:t xml:space="preserve"> dozę, vidutinis AUC moterų plazmoje būna maždaug 30 % didesnis negu vyrų. Pakartotinai</w:t>
      </w:r>
      <w:r w:rsidR="00040F9F">
        <w:rPr>
          <w:sz w:val="22"/>
          <w:szCs w:val="22"/>
          <w:lang w:val="lt-LT"/>
        </w:rPr>
        <w:t xml:space="preserve"> </w:t>
      </w:r>
      <w:r w:rsidRPr="005F5DBB">
        <w:rPr>
          <w:sz w:val="22"/>
          <w:szCs w:val="22"/>
          <w:lang w:val="lt-LT"/>
        </w:rPr>
        <w:t>vartojant šį vaist</w:t>
      </w:r>
      <w:r w:rsidR="005A0049">
        <w:rPr>
          <w:sz w:val="22"/>
          <w:szCs w:val="22"/>
          <w:lang w:val="lt-LT"/>
        </w:rPr>
        <w:t>inį preparat</w:t>
      </w:r>
      <w:r w:rsidRPr="005F5DBB">
        <w:rPr>
          <w:sz w:val="22"/>
          <w:szCs w:val="22"/>
          <w:lang w:val="lt-LT"/>
        </w:rPr>
        <w:t>ą</w:t>
      </w:r>
      <w:r w:rsidR="00040F9F">
        <w:rPr>
          <w:sz w:val="22"/>
          <w:szCs w:val="22"/>
          <w:lang w:val="lt-LT"/>
        </w:rPr>
        <w:t xml:space="preserve"> </w:t>
      </w:r>
      <w:r w:rsidRPr="005F5DBB">
        <w:rPr>
          <w:sz w:val="22"/>
          <w:szCs w:val="22"/>
          <w:lang w:val="lt-LT"/>
        </w:rPr>
        <w:t xml:space="preserve">1 kartą per parą, su lytimi susijusių skirtumų nenustatyta. Šie duomenys įtakos </w:t>
      </w:r>
      <w:proofErr w:type="spellStart"/>
      <w:r w:rsidRPr="005F5DBB">
        <w:rPr>
          <w:sz w:val="22"/>
          <w:szCs w:val="22"/>
          <w:lang w:val="lt-LT"/>
        </w:rPr>
        <w:t>ezomeprazolo</w:t>
      </w:r>
      <w:proofErr w:type="spellEnd"/>
      <w:r w:rsidRPr="005F5DBB">
        <w:rPr>
          <w:sz w:val="22"/>
          <w:szCs w:val="22"/>
          <w:lang w:val="lt-LT"/>
        </w:rPr>
        <w:t xml:space="preserve"> dozavimui neturi.</w:t>
      </w:r>
    </w:p>
    <w:p w14:paraId="1D45C602" w14:textId="77777777" w:rsidR="00586BD1" w:rsidRPr="005F5DBB" w:rsidRDefault="00586BD1" w:rsidP="00586BD1">
      <w:pPr>
        <w:pStyle w:val="Pagrindinistekstas"/>
        <w:spacing w:after="0"/>
        <w:rPr>
          <w:sz w:val="22"/>
          <w:szCs w:val="22"/>
          <w:lang w:val="lt-LT"/>
        </w:rPr>
      </w:pPr>
    </w:p>
    <w:p w14:paraId="18C9EEF4"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Sutrikusi kepenų funkcija</w:t>
      </w:r>
    </w:p>
    <w:p w14:paraId="15E0D146"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Ezomeprazolo</w:t>
      </w:r>
      <w:proofErr w:type="spellEnd"/>
      <w:r w:rsidRPr="005F5DBB">
        <w:rPr>
          <w:sz w:val="22"/>
          <w:szCs w:val="22"/>
          <w:lang w:val="lt-LT"/>
        </w:rPr>
        <w:t xml:space="preserve"> metabolizmas gali sutrikti dėl lengvo ar vidutinio sunkumo kepenų nepakankamumo. Sunkiai sutrikus kepenų funkcijai, </w:t>
      </w:r>
      <w:proofErr w:type="spellStart"/>
      <w:r w:rsidRPr="005F5DBB">
        <w:rPr>
          <w:sz w:val="22"/>
          <w:szCs w:val="22"/>
          <w:lang w:val="lt-LT"/>
        </w:rPr>
        <w:t>ezomeprazolas</w:t>
      </w:r>
      <w:proofErr w:type="spellEnd"/>
      <w:r w:rsidRPr="005F5DBB">
        <w:rPr>
          <w:sz w:val="22"/>
          <w:szCs w:val="22"/>
          <w:lang w:val="lt-LT"/>
        </w:rPr>
        <w:t xml:space="preserve"> </w:t>
      </w:r>
      <w:proofErr w:type="spellStart"/>
      <w:r w:rsidRPr="005F5DBB">
        <w:rPr>
          <w:sz w:val="22"/>
          <w:szCs w:val="22"/>
          <w:lang w:val="lt-LT"/>
        </w:rPr>
        <w:t>metabolizuojamas</w:t>
      </w:r>
      <w:proofErr w:type="spellEnd"/>
      <w:r w:rsidRPr="005F5DBB">
        <w:rPr>
          <w:sz w:val="22"/>
          <w:szCs w:val="22"/>
          <w:lang w:val="lt-LT"/>
        </w:rPr>
        <w:t xml:space="preserve"> lėčiau, jo AUC plazmoje padidėja 2 kartus, todėl šio vaist</w:t>
      </w:r>
      <w:r w:rsidR="00BA0EC6">
        <w:rPr>
          <w:sz w:val="22"/>
          <w:szCs w:val="22"/>
          <w:lang w:val="lt-LT"/>
        </w:rPr>
        <w:t>ini</w:t>
      </w:r>
      <w:r w:rsidRPr="005F5DBB">
        <w:rPr>
          <w:sz w:val="22"/>
          <w:szCs w:val="22"/>
          <w:lang w:val="lt-LT"/>
        </w:rPr>
        <w:t>o</w:t>
      </w:r>
      <w:r w:rsidR="00BA0EC6">
        <w:rPr>
          <w:sz w:val="22"/>
          <w:szCs w:val="22"/>
          <w:lang w:val="lt-LT"/>
        </w:rPr>
        <w:t xml:space="preserve"> preparato</w:t>
      </w:r>
      <w:r w:rsidRPr="005F5DBB">
        <w:rPr>
          <w:sz w:val="22"/>
          <w:szCs w:val="22"/>
          <w:lang w:val="lt-LT"/>
        </w:rPr>
        <w:t xml:space="preserve"> negalima vartoti didesnėmis kaip 20 mg dozėmis. Vartojant </w:t>
      </w:r>
      <w:proofErr w:type="spellStart"/>
      <w:r w:rsidRPr="005F5DBB">
        <w:rPr>
          <w:sz w:val="22"/>
          <w:szCs w:val="22"/>
          <w:lang w:val="lt-LT"/>
        </w:rPr>
        <w:t>ezomeprazolą</w:t>
      </w:r>
      <w:proofErr w:type="spellEnd"/>
      <w:r w:rsidRPr="005F5DBB">
        <w:rPr>
          <w:sz w:val="22"/>
          <w:szCs w:val="22"/>
          <w:lang w:val="lt-LT"/>
        </w:rPr>
        <w:t xml:space="preserve"> 1 kartą per parą, vaist</w:t>
      </w:r>
      <w:r w:rsidR="00BA0EC6">
        <w:rPr>
          <w:sz w:val="22"/>
          <w:szCs w:val="22"/>
          <w:lang w:val="lt-LT"/>
        </w:rPr>
        <w:t>inis preparat</w:t>
      </w:r>
      <w:r w:rsidRPr="005F5DBB">
        <w:rPr>
          <w:sz w:val="22"/>
          <w:szCs w:val="22"/>
          <w:lang w:val="lt-LT"/>
        </w:rPr>
        <w:t>as ir pagrindiniai jo metabolitai organizme nesikaupia.</w:t>
      </w:r>
    </w:p>
    <w:p w14:paraId="6CC91A9B" w14:textId="77777777" w:rsidR="00586BD1" w:rsidRPr="005F5DBB" w:rsidRDefault="00586BD1" w:rsidP="00586BD1">
      <w:pPr>
        <w:pStyle w:val="Pagrindinistekstas"/>
        <w:spacing w:after="0"/>
        <w:rPr>
          <w:sz w:val="22"/>
          <w:szCs w:val="22"/>
          <w:lang w:val="lt-LT"/>
        </w:rPr>
      </w:pPr>
    </w:p>
    <w:p w14:paraId="7A0EA4A4"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Sutrikusi inkstų funkcija</w:t>
      </w:r>
    </w:p>
    <w:p w14:paraId="1ECF1CFE"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Su pacientais, kurių inkstų funkcija susilpnėjusi, </w:t>
      </w:r>
      <w:proofErr w:type="spellStart"/>
      <w:r w:rsidRPr="005F5DBB">
        <w:rPr>
          <w:sz w:val="22"/>
          <w:szCs w:val="22"/>
          <w:lang w:val="lt-LT"/>
        </w:rPr>
        <w:t>ezomeprazolo</w:t>
      </w:r>
      <w:proofErr w:type="spellEnd"/>
      <w:r w:rsidRPr="005F5DBB">
        <w:rPr>
          <w:sz w:val="22"/>
          <w:szCs w:val="22"/>
          <w:lang w:val="lt-LT"/>
        </w:rPr>
        <w:t xml:space="preserve"> tyrimų neatlikta. Per inkstus šalinami </w:t>
      </w:r>
      <w:proofErr w:type="spellStart"/>
      <w:r w:rsidRPr="005F5DBB">
        <w:rPr>
          <w:sz w:val="22"/>
          <w:szCs w:val="22"/>
          <w:lang w:val="lt-LT"/>
        </w:rPr>
        <w:t>ezomeprazolo</w:t>
      </w:r>
      <w:proofErr w:type="spellEnd"/>
      <w:r w:rsidRPr="005F5DBB">
        <w:rPr>
          <w:sz w:val="22"/>
          <w:szCs w:val="22"/>
          <w:lang w:val="lt-LT"/>
        </w:rPr>
        <w:t xml:space="preserve"> metabolitai, bet ne nepakitęs vaist</w:t>
      </w:r>
      <w:r w:rsidR="00E45CB4">
        <w:rPr>
          <w:sz w:val="22"/>
          <w:szCs w:val="22"/>
          <w:lang w:val="lt-LT"/>
        </w:rPr>
        <w:t>inis preparat</w:t>
      </w:r>
      <w:r w:rsidRPr="005F5DBB">
        <w:rPr>
          <w:sz w:val="22"/>
          <w:szCs w:val="22"/>
          <w:lang w:val="lt-LT"/>
        </w:rPr>
        <w:t xml:space="preserve">as, todėl sutrikusi inkstų funkcija </w:t>
      </w:r>
      <w:proofErr w:type="spellStart"/>
      <w:r w:rsidRPr="005F5DBB">
        <w:rPr>
          <w:sz w:val="22"/>
          <w:szCs w:val="22"/>
          <w:lang w:val="lt-LT"/>
        </w:rPr>
        <w:t>ezomeprazolo</w:t>
      </w:r>
      <w:proofErr w:type="spellEnd"/>
      <w:r w:rsidRPr="005F5DBB">
        <w:rPr>
          <w:sz w:val="22"/>
          <w:szCs w:val="22"/>
          <w:lang w:val="lt-LT"/>
        </w:rPr>
        <w:t xml:space="preserve"> metabolizmo pokyčių neturėtų sukelti.</w:t>
      </w:r>
    </w:p>
    <w:p w14:paraId="0A980808" w14:textId="77777777" w:rsidR="00586BD1" w:rsidRPr="005F5DBB" w:rsidRDefault="00586BD1" w:rsidP="00586BD1">
      <w:pPr>
        <w:pStyle w:val="Pagrindinistekstas"/>
        <w:spacing w:after="0"/>
        <w:rPr>
          <w:sz w:val="22"/>
          <w:szCs w:val="22"/>
          <w:lang w:val="lt-LT"/>
        </w:rPr>
      </w:pPr>
    </w:p>
    <w:p w14:paraId="0578C086"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Senyvi žmonės</w:t>
      </w:r>
    </w:p>
    <w:p w14:paraId="047E8F34" w14:textId="77777777" w:rsidR="00586BD1" w:rsidRPr="005F5DBB" w:rsidRDefault="00586BD1" w:rsidP="00586BD1">
      <w:pPr>
        <w:pStyle w:val="Pagrindinistekstas"/>
        <w:spacing w:after="0"/>
        <w:rPr>
          <w:sz w:val="22"/>
          <w:szCs w:val="22"/>
          <w:lang w:val="lt-LT"/>
        </w:rPr>
      </w:pPr>
      <w:r w:rsidRPr="005F5DBB">
        <w:rPr>
          <w:sz w:val="22"/>
          <w:szCs w:val="22"/>
          <w:lang w:val="lt-LT"/>
        </w:rPr>
        <w:t>Senyvas (71</w:t>
      </w:r>
      <w:r w:rsidRPr="005F5DBB">
        <w:rPr>
          <w:sz w:val="22"/>
          <w:szCs w:val="22"/>
          <w:lang w:val="lt-LT"/>
        </w:rPr>
        <w:noBreakHyphen/>
        <w:t xml:space="preserve">80 metų) amžius reikšmingos įtakos </w:t>
      </w:r>
      <w:proofErr w:type="spellStart"/>
      <w:r w:rsidRPr="005F5DBB">
        <w:rPr>
          <w:sz w:val="22"/>
          <w:szCs w:val="22"/>
          <w:lang w:val="lt-LT"/>
        </w:rPr>
        <w:t>ezomeprazolo</w:t>
      </w:r>
      <w:proofErr w:type="spellEnd"/>
      <w:r w:rsidRPr="005F5DBB">
        <w:rPr>
          <w:sz w:val="22"/>
          <w:szCs w:val="22"/>
          <w:lang w:val="lt-LT"/>
        </w:rPr>
        <w:t xml:space="preserve"> metabolizmui neturi.</w:t>
      </w:r>
    </w:p>
    <w:p w14:paraId="06486C0D" w14:textId="77777777" w:rsidR="00586BD1" w:rsidRPr="005F5DBB" w:rsidRDefault="00586BD1" w:rsidP="00586BD1">
      <w:pPr>
        <w:pStyle w:val="Pagrindinistekstas"/>
        <w:spacing w:after="0"/>
        <w:rPr>
          <w:sz w:val="22"/>
          <w:szCs w:val="22"/>
          <w:lang w:val="lt-LT"/>
        </w:rPr>
      </w:pPr>
    </w:p>
    <w:p w14:paraId="2365DE01" w14:textId="77777777" w:rsidR="00586BD1" w:rsidRPr="005F5DBB" w:rsidRDefault="00586BD1" w:rsidP="00586BD1">
      <w:pPr>
        <w:pStyle w:val="Pagrindinistekstas"/>
        <w:spacing w:after="0"/>
        <w:rPr>
          <w:sz w:val="22"/>
          <w:szCs w:val="22"/>
          <w:u w:val="single"/>
          <w:lang w:val="lt-LT"/>
        </w:rPr>
      </w:pPr>
      <w:r w:rsidRPr="005F5DBB">
        <w:rPr>
          <w:sz w:val="22"/>
          <w:szCs w:val="22"/>
          <w:u w:val="single"/>
          <w:lang w:val="lt-LT"/>
        </w:rPr>
        <w:t>Vaikų populiacija</w:t>
      </w:r>
    </w:p>
    <w:p w14:paraId="16029772" w14:textId="77777777" w:rsidR="00586BD1" w:rsidRPr="005F5DBB" w:rsidRDefault="00586BD1" w:rsidP="00586BD1">
      <w:pPr>
        <w:pStyle w:val="Pagrindinistekstas"/>
        <w:spacing w:after="0"/>
        <w:rPr>
          <w:i/>
          <w:sz w:val="22"/>
          <w:szCs w:val="22"/>
          <w:lang w:val="lt-LT"/>
        </w:rPr>
      </w:pPr>
      <w:r w:rsidRPr="005F5DBB">
        <w:rPr>
          <w:i/>
          <w:sz w:val="22"/>
          <w:szCs w:val="22"/>
          <w:lang w:val="lt-LT"/>
        </w:rPr>
        <w:t>12</w:t>
      </w:r>
      <w:r w:rsidRPr="005F5DBB">
        <w:rPr>
          <w:i/>
          <w:sz w:val="22"/>
          <w:szCs w:val="22"/>
          <w:lang w:val="lt-LT"/>
        </w:rPr>
        <w:noBreakHyphen/>
        <w:t>18 metų paaugliai</w:t>
      </w:r>
    </w:p>
    <w:p w14:paraId="7C78A409"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Kartotinai vartojant 20 mg ir 40 mg </w:t>
      </w:r>
      <w:proofErr w:type="spellStart"/>
      <w:r w:rsidRPr="005F5DBB">
        <w:rPr>
          <w:sz w:val="22"/>
          <w:szCs w:val="22"/>
          <w:lang w:val="lt-LT"/>
        </w:rPr>
        <w:t>ezomeprazolo</w:t>
      </w:r>
      <w:proofErr w:type="spellEnd"/>
      <w:r w:rsidRPr="005F5DBB">
        <w:rPr>
          <w:sz w:val="22"/>
          <w:szCs w:val="22"/>
          <w:lang w:val="lt-LT"/>
        </w:rPr>
        <w:t>, suminė ekspozicija (AUC) ir didžiausios koncentracijos plazmoje susidarymo laikas (</w:t>
      </w:r>
      <w:proofErr w:type="spellStart"/>
      <w:r w:rsidRPr="005F5DBB">
        <w:rPr>
          <w:sz w:val="22"/>
          <w:szCs w:val="22"/>
          <w:lang w:val="lt-LT"/>
        </w:rPr>
        <w:t>t</w:t>
      </w:r>
      <w:r w:rsidRPr="005F5DBB">
        <w:rPr>
          <w:sz w:val="22"/>
          <w:szCs w:val="22"/>
          <w:vertAlign w:val="subscript"/>
          <w:lang w:val="lt-LT"/>
        </w:rPr>
        <w:t>max</w:t>
      </w:r>
      <w:proofErr w:type="spellEnd"/>
      <w:r w:rsidRPr="005F5DBB">
        <w:rPr>
          <w:sz w:val="22"/>
          <w:szCs w:val="22"/>
          <w:lang w:val="lt-LT"/>
        </w:rPr>
        <w:t>) 12</w:t>
      </w:r>
      <w:r w:rsidRPr="005F5DBB">
        <w:rPr>
          <w:sz w:val="22"/>
          <w:szCs w:val="22"/>
          <w:lang w:val="lt-LT"/>
        </w:rPr>
        <w:noBreakHyphen/>
        <w:t xml:space="preserve">18 metų paaugliams buvo panašūs kaip suaugusiems, vartojantiems </w:t>
      </w:r>
      <w:proofErr w:type="spellStart"/>
      <w:r w:rsidRPr="005F5DBB">
        <w:rPr>
          <w:sz w:val="22"/>
          <w:szCs w:val="22"/>
          <w:lang w:val="lt-LT"/>
        </w:rPr>
        <w:t>ezomeprazolą</w:t>
      </w:r>
      <w:proofErr w:type="spellEnd"/>
      <w:r w:rsidRPr="005F5DBB">
        <w:rPr>
          <w:sz w:val="22"/>
          <w:szCs w:val="22"/>
          <w:lang w:val="lt-LT"/>
        </w:rPr>
        <w:t xml:space="preserve"> tokiomis pačiomis dozėmis.</w:t>
      </w:r>
    </w:p>
    <w:p w14:paraId="3B39F33E" w14:textId="77777777" w:rsidR="00586BD1" w:rsidRPr="005F5DBB" w:rsidRDefault="00586BD1" w:rsidP="00586BD1">
      <w:pPr>
        <w:pStyle w:val="Pagrindinistekstas"/>
        <w:spacing w:after="0"/>
        <w:rPr>
          <w:sz w:val="22"/>
          <w:szCs w:val="22"/>
          <w:lang w:val="lt-LT"/>
        </w:rPr>
      </w:pPr>
    </w:p>
    <w:p w14:paraId="393562AC"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5.3</w:t>
      </w:r>
      <w:r w:rsidRPr="005F5DBB">
        <w:rPr>
          <w:sz w:val="22"/>
          <w:szCs w:val="22"/>
          <w:lang w:val="lt-LT"/>
        </w:rPr>
        <w:tab/>
      </w:r>
      <w:proofErr w:type="spellStart"/>
      <w:r w:rsidRPr="005F5DBB">
        <w:rPr>
          <w:sz w:val="22"/>
          <w:szCs w:val="22"/>
          <w:lang w:val="lt-LT"/>
        </w:rPr>
        <w:t>Ikiklinikinių</w:t>
      </w:r>
      <w:proofErr w:type="spellEnd"/>
      <w:r w:rsidRPr="005F5DBB">
        <w:rPr>
          <w:sz w:val="22"/>
          <w:szCs w:val="22"/>
          <w:lang w:val="lt-LT"/>
        </w:rPr>
        <w:t xml:space="preserve"> saugumo tyrimų duomenys</w:t>
      </w:r>
    </w:p>
    <w:p w14:paraId="50172F75" w14:textId="77777777" w:rsidR="00586BD1" w:rsidRPr="005F5DBB" w:rsidRDefault="00586BD1" w:rsidP="00586BD1">
      <w:pPr>
        <w:pStyle w:val="Pagrindinistekstas"/>
        <w:spacing w:after="0"/>
        <w:rPr>
          <w:sz w:val="22"/>
          <w:szCs w:val="22"/>
          <w:lang w:val="lt-LT"/>
        </w:rPr>
      </w:pPr>
    </w:p>
    <w:p w14:paraId="2484869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Įprastų kartotinių dozių toksiškumo, </w:t>
      </w:r>
      <w:proofErr w:type="spellStart"/>
      <w:r w:rsidRPr="005F5DBB">
        <w:rPr>
          <w:sz w:val="22"/>
          <w:szCs w:val="22"/>
          <w:lang w:val="lt-LT"/>
        </w:rPr>
        <w:t>genotoksiškumo</w:t>
      </w:r>
      <w:proofErr w:type="spellEnd"/>
      <w:r w:rsidRPr="005F5DBB">
        <w:rPr>
          <w:sz w:val="22"/>
          <w:szCs w:val="22"/>
          <w:lang w:val="lt-LT"/>
        </w:rPr>
        <w:t xml:space="preserve"> ir toksinio poveikio reprodukcijai </w:t>
      </w:r>
      <w:proofErr w:type="spellStart"/>
      <w:r w:rsidRPr="005F5DBB">
        <w:rPr>
          <w:sz w:val="22"/>
          <w:szCs w:val="22"/>
          <w:lang w:val="lt-LT"/>
        </w:rPr>
        <w:t>ikiklinikinių</w:t>
      </w:r>
      <w:proofErr w:type="spellEnd"/>
      <w:r w:rsidRPr="005F5DBB">
        <w:rPr>
          <w:sz w:val="22"/>
          <w:szCs w:val="22"/>
          <w:lang w:val="lt-LT"/>
        </w:rPr>
        <w:t xml:space="preserve"> tyrimų duomenys specifinio pavojaus žmogui nerodo. Su žiurkėmis atliktais </w:t>
      </w:r>
      <w:proofErr w:type="spellStart"/>
      <w:r w:rsidRPr="005F5DBB">
        <w:rPr>
          <w:sz w:val="22"/>
          <w:szCs w:val="22"/>
          <w:lang w:val="lt-LT"/>
        </w:rPr>
        <w:t>raceminio</w:t>
      </w:r>
      <w:proofErr w:type="spellEnd"/>
      <w:r w:rsidRPr="005F5DBB">
        <w:rPr>
          <w:sz w:val="22"/>
          <w:szCs w:val="22"/>
          <w:lang w:val="lt-LT"/>
        </w:rPr>
        <w:t xml:space="preserve"> mišinio kancerogeninio poveikio tyrimais nustatyta skrandžio </w:t>
      </w:r>
      <w:proofErr w:type="spellStart"/>
      <w:r w:rsidRPr="005F5DBB">
        <w:rPr>
          <w:sz w:val="22"/>
          <w:szCs w:val="22"/>
          <w:lang w:val="lt-LT"/>
        </w:rPr>
        <w:t>enterochromatofininių</w:t>
      </w:r>
      <w:proofErr w:type="spellEnd"/>
      <w:r w:rsidRPr="005F5DBB">
        <w:rPr>
          <w:sz w:val="22"/>
          <w:szCs w:val="22"/>
          <w:lang w:val="lt-LT"/>
        </w:rPr>
        <w:t xml:space="preserve"> ląstelių </w:t>
      </w:r>
      <w:proofErr w:type="spellStart"/>
      <w:r w:rsidRPr="005F5DBB">
        <w:rPr>
          <w:sz w:val="22"/>
          <w:szCs w:val="22"/>
          <w:lang w:val="lt-LT"/>
        </w:rPr>
        <w:t>hiperplazija</w:t>
      </w:r>
      <w:proofErr w:type="spellEnd"/>
      <w:r w:rsidRPr="005F5DBB">
        <w:rPr>
          <w:sz w:val="22"/>
          <w:szCs w:val="22"/>
          <w:lang w:val="lt-LT"/>
        </w:rPr>
        <w:t xml:space="preserve"> ir </w:t>
      </w:r>
      <w:proofErr w:type="spellStart"/>
      <w:r w:rsidRPr="005F5DBB">
        <w:rPr>
          <w:sz w:val="22"/>
          <w:szCs w:val="22"/>
          <w:lang w:val="lt-LT"/>
        </w:rPr>
        <w:t>karcinoidų</w:t>
      </w:r>
      <w:proofErr w:type="spellEnd"/>
      <w:r w:rsidRPr="005F5DBB">
        <w:rPr>
          <w:sz w:val="22"/>
          <w:szCs w:val="22"/>
          <w:lang w:val="lt-LT"/>
        </w:rPr>
        <w:t xml:space="preserve">. Šių poveikių žiurkių skrandžiui priežastis – skandžio rūgšties gamybos sumažėjimo sukelta ilgalaikė stipriai išreikšta </w:t>
      </w:r>
      <w:proofErr w:type="spellStart"/>
      <w:r w:rsidRPr="005F5DBB">
        <w:rPr>
          <w:sz w:val="22"/>
          <w:szCs w:val="22"/>
          <w:lang w:val="lt-LT"/>
        </w:rPr>
        <w:t>hipergastrinemija</w:t>
      </w:r>
      <w:proofErr w:type="spellEnd"/>
      <w:r w:rsidRPr="005F5DBB">
        <w:rPr>
          <w:sz w:val="22"/>
          <w:szCs w:val="22"/>
          <w:lang w:val="lt-LT"/>
        </w:rPr>
        <w:t>. Jų</w:t>
      </w:r>
      <w:r w:rsidRPr="005F5DBB">
        <w:rPr>
          <w:color w:val="0000FF"/>
          <w:sz w:val="22"/>
          <w:szCs w:val="22"/>
          <w:lang w:val="lt-LT"/>
        </w:rPr>
        <w:t xml:space="preserve"> </w:t>
      </w:r>
      <w:r w:rsidRPr="005F5DBB">
        <w:rPr>
          <w:sz w:val="22"/>
          <w:szCs w:val="22"/>
          <w:lang w:val="lt-LT"/>
        </w:rPr>
        <w:t>pasireiškia žiurkėms ilgai duodant skrandžio rūgšties sekrecijos inhibitorių.</w:t>
      </w:r>
    </w:p>
    <w:p w14:paraId="0B2BA4E6" w14:textId="77777777" w:rsidR="00586BD1" w:rsidRPr="005F5DBB" w:rsidRDefault="00586BD1" w:rsidP="00586BD1">
      <w:pPr>
        <w:pStyle w:val="Pagrindinistekstas"/>
        <w:spacing w:after="0"/>
        <w:rPr>
          <w:sz w:val="22"/>
          <w:szCs w:val="22"/>
          <w:lang w:val="lt-LT"/>
        </w:rPr>
      </w:pPr>
    </w:p>
    <w:p w14:paraId="2461C9D2" w14:textId="77777777" w:rsidR="00586BD1" w:rsidRPr="005F5DBB" w:rsidRDefault="00586BD1" w:rsidP="00586BD1">
      <w:pPr>
        <w:pStyle w:val="Pagrindinistekstas"/>
        <w:spacing w:after="0"/>
        <w:rPr>
          <w:sz w:val="22"/>
          <w:szCs w:val="22"/>
          <w:lang w:val="lt-LT"/>
        </w:rPr>
      </w:pPr>
    </w:p>
    <w:p w14:paraId="568854F4"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6.</w:t>
      </w:r>
      <w:r w:rsidRPr="005F5DBB">
        <w:rPr>
          <w:sz w:val="22"/>
          <w:szCs w:val="22"/>
          <w:lang w:val="lt-LT"/>
        </w:rPr>
        <w:tab/>
        <w:t>FARMACINĖ INFORMACIJA</w:t>
      </w:r>
    </w:p>
    <w:p w14:paraId="47300269" w14:textId="77777777" w:rsidR="00586BD1" w:rsidRPr="005F5DBB" w:rsidRDefault="00586BD1" w:rsidP="00586BD1">
      <w:pPr>
        <w:pStyle w:val="Pagrindinistekstas"/>
        <w:spacing w:after="0"/>
        <w:rPr>
          <w:b/>
          <w:sz w:val="22"/>
          <w:szCs w:val="22"/>
          <w:lang w:val="lt-LT"/>
        </w:rPr>
      </w:pPr>
    </w:p>
    <w:p w14:paraId="17D953F5"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6.1</w:t>
      </w:r>
      <w:r w:rsidRPr="005F5DBB">
        <w:rPr>
          <w:sz w:val="22"/>
          <w:szCs w:val="22"/>
          <w:lang w:val="lt-LT"/>
        </w:rPr>
        <w:tab/>
        <w:t>Pagalbinių medžiagų sąrašas</w:t>
      </w:r>
    </w:p>
    <w:p w14:paraId="0776A15E" w14:textId="77777777" w:rsidR="00586BD1" w:rsidRPr="005F5DBB" w:rsidRDefault="00586BD1" w:rsidP="00586BD1">
      <w:pPr>
        <w:pStyle w:val="Pagrindinistekstas"/>
        <w:spacing w:after="0"/>
        <w:rPr>
          <w:sz w:val="22"/>
          <w:szCs w:val="22"/>
          <w:lang w:val="lt-LT"/>
        </w:rPr>
      </w:pPr>
    </w:p>
    <w:p w14:paraId="6D1951F0" w14:textId="77777777" w:rsidR="00586BD1" w:rsidRPr="005F5DBB" w:rsidRDefault="00586BD1" w:rsidP="00586BD1">
      <w:pPr>
        <w:pStyle w:val="Pagrindinistekstas"/>
        <w:spacing w:after="0"/>
        <w:rPr>
          <w:sz w:val="22"/>
          <w:szCs w:val="22"/>
          <w:lang w:val="lt-LT"/>
        </w:rPr>
      </w:pPr>
      <w:r w:rsidRPr="005F5DBB">
        <w:rPr>
          <w:sz w:val="22"/>
          <w:szCs w:val="22"/>
          <w:u w:val="single"/>
          <w:lang w:val="lt-LT"/>
        </w:rPr>
        <w:lastRenderedPageBreak/>
        <w:t>Tabletės šerdis</w:t>
      </w:r>
      <w:r w:rsidRPr="005F5DBB">
        <w:rPr>
          <w:sz w:val="22"/>
          <w:szCs w:val="22"/>
          <w:lang w:val="lt-LT"/>
        </w:rPr>
        <w:t>:</w:t>
      </w:r>
    </w:p>
    <w:p w14:paraId="7F694644" w14:textId="77777777" w:rsidR="00586BD1" w:rsidRPr="003B6024" w:rsidRDefault="00586BD1" w:rsidP="00586BD1">
      <w:pPr>
        <w:pStyle w:val="Pagrindinistekstas"/>
        <w:spacing w:after="0"/>
        <w:rPr>
          <w:sz w:val="22"/>
          <w:lang w:val="pl-PL"/>
        </w:rPr>
      </w:pPr>
      <w:proofErr w:type="spellStart"/>
      <w:r w:rsidRPr="005F5DBB">
        <w:rPr>
          <w:sz w:val="22"/>
          <w:szCs w:val="22"/>
          <w:lang w:val="lt-LT"/>
        </w:rPr>
        <w:t>Glicerolio</w:t>
      </w:r>
      <w:proofErr w:type="spellEnd"/>
      <w:r w:rsidRPr="005F5DBB">
        <w:rPr>
          <w:sz w:val="22"/>
          <w:szCs w:val="22"/>
          <w:lang w:val="lt-LT"/>
        </w:rPr>
        <w:t xml:space="preserve"> </w:t>
      </w:r>
      <w:proofErr w:type="spellStart"/>
      <w:r w:rsidRPr="005F5DBB">
        <w:rPr>
          <w:sz w:val="22"/>
          <w:szCs w:val="22"/>
          <w:lang w:val="lt-LT"/>
        </w:rPr>
        <w:t>monostearatas</w:t>
      </w:r>
      <w:proofErr w:type="spellEnd"/>
      <w:r w:rsidRPr="005F5DBB">
        <w:rPr>
          <w:sz w:val="22"/>
          <w:szCs w:val="22"/>
          <w:lang w:val="lt-LT"/>
        </w:rPr>
        <w:t xml:space="preserve"> 40-55</w:t>
      </w:r>
    </w:p>
    <w:p w14:paraId="04B99611" w14:textId="77777777" w:rsidR="00586BD1" w:rsidRPr="003B6024" w:rsidRDefault="00586BD1" w:rsidP="00586BD1">
      <w:pPr>
        <w:pStyle w:val="Pagrindinistekstas"/>
        <w:spacing w:after="0"/>
        <w:rPr>
          <w:sz w:val="22"/>
          <w:lang w:val="pl-PL"/>
        </w:rPr>
      </w:pPr>
      <w:proofErr w:type="spellStart"/>
      <w:r w:rsidRPr="003B6024">
        <w:rPr>
          <w:sz w:val="22"/>
          <w:lang w:val="pl-PL"/>
        </w:rPr>
        <w:t>Magnio</w:t>
      </w:r>
      <w:proofErr w:type="spellEnd"/>
      <w:r w:rsidRPr="003B6024">
        <w:rPr>
          <w:sz w:val="22"/>
          <w:lang w:val="pl-PL"/>
        </w:rPr>
        <w:t xml:space="preserve"> </w:t>
      </w:r>
      <w:proofErr w:type="spellStart"/>
      <w:r w:rsidRPr="003B6024">
        <w:rPr>
          <w:sz w:val="22"/>
          <w:lang w:val="pl-PL"/>
        </w:rPr>
        <w:t>stearatas</w:t>
      </w:r>
      <w:proofErr w:type="spellEnd"/>
    </w:p>
    <w:p w14:paraId="5EBECB49" w14:textId="77777777" w:rsidR="00586BD1" w:rsidRPr="003B6024" w:rsidRDefault="00586BD1" w:rsidP="00586BD1">
      <w:pPr>
        <w:pStyle w:val="Pagrindinistekstas"/>
        <w:spacing w:after="0"/>
        <w:rPr>
          <w:sz w:val="22"/>
          <w:lang w:val="pl-PL"/>
        </w:rPr>
      </w:pPr>
      <w:proofErr w:type="spellStart"/>
      <w:r w:rsidRPr="003B6024">
        <w:rPr>
          <w:sz w:val="22"/>
          <w:lang w:val="pl-PL"/>
        </w:rPr>
        <w:t>Mikrokristalinė</w:t>
      </w:r>
      <w:proofErr w:type="spellEnd"/>
      <w:r w:rsidRPr="003B6024">
        <w:rPr>
          <w:sz w:val="22"/>
          <w:lang w:val="pl-PL"/>
        </w:rPr>
        <w:t xml:space="preserve"> </w:t>
      </w:r>
      <w:proofErr w:type="spellStart"/>
      <w:r w:rsidRPr="003B6024">
        <w:rPr>
          <w:sz w:val="22"/>
          <w:lang w:val="pl-PL"/>
        </w:rPr>
        <w:t>celiuliozė</w:t>
      </w:r>
      <w:proofErr w:type="spellEnd"/>
    </w:p>
    <w:p w14:paraId="5889A9CD" w14:textId="77777777" w:rsidR="00586BD1" w:rsidRPr="003B6024" w:rsidRDefault="00586BD1" w:rsidP="00586BD1">
      <w:pPr>
        <w:pStyle w:val="Pagrindinistekstas"/>
        <w:spacing w:after="0"/>
        <w:rPr>
          <w:sz w:val="22"/>
          <w:lang w:val="pl-PL"/>
        </w:rPr>
      </w:pPr>
      <w:proofErr w:type="spellStart"/>
      <w:r w:rsidRPr="003B6024">
        <w:rPr>
          <w:sz w:val="22"/>
          <w:lang w:val="pl-PL"/>
        </w:rPr>
        <w:t>Polisorbatas</w:t>
      </w:r>
      <w:proofErr w:type="spellEnd"/>
      <w:r w:rsidRPr="003B6024">
        <w:rPr>
          <w:sz w:val="22"/>
          <w:lang w:val="pl-PL"/>
        </w:rPr>
        <w:t xml:space="preserve"> 80</w:t>
      </w:r>
    </w:p>
    <w:p w14:paraId="34440819" w14:textId="77777777" w:rsidR="00586BD1" w:rsidRPr="003B6024" w:rsidRDefault="00586BD1" w:rsidP="00586BD1">
      <w:pPr>
        <w:pStyle w:val="Pagrindinistekstas"/>
        <w:spacing w:after="0"/>
        <w:rPr>
          <w:sz w:val="22"/>
          <w:lang w:val="pl-PL"/>
        </w:rPr>
      </w:pPr>
      <w:proofErr w:type="spellStart"/>
      <w:r w:rsidRPr="003B6024">
        <w:rPr>
          <w:sz w:val="22"/>
          <w:lang w:val="pl-PL"/>
        </w:rPr>
        <w:t>Krospovidonas</w:t>
      </w:r>
      <w:proofErr w:type="spellEnd"/>
    </w:p>
    <w:p w14:paraId="30F76CC4" w14:textId="77777777" w:rsidR="00586BD1" w:rsidRPr="003B6024" w:rsidRDefault="00586BD1" w:rsidP="00586BD1">
      <w:pPr>
        <w:pStyle w:val="Pagrindinistekstas"/>
        <w:spacing w:after="0"/>
        <w:rPr>
          <w:sz w:val="22"/>
          <w:lang w:val="pl-PL"/>
        </w:rPr>
      </w:pPr>
      <w:proofErr w:type="spellStart"/>
      <w:r w:rsidRPr="003B6024">
        <w:rPr>
          <w:sz w:val="22"/>
          <w:lang w:val="pl-PL"/>
        </w:rPr>
        <w:t>Natrio</w:t>
      </w:r>
      <w:proofErr w:type="spellEnd"/>
      <w:r w:rsidRPr="003B6024">
        <w:rPr>
          <w:sz w:val="22"/>
          <w:lang w:val="pl-PL"/>
        </w:rPr>
        <w:t xml:space="preserve"> </w:t>
      </w:r>
      <w:proofErr w:type="spellStart"/>
      <w:r w:rsidRPr="003B6024">
        <w:rPr>
          <w:sz w:val="22"/>
          <w:lang w:val="pl-PL"/>
        </w:rPr>
        <w:t>stearilfumaratas</w:t>
      </w:r>
      <w:proofErr w:type="spellEnd"/>
    </w:p>
    <w:p w14:paraId="1F147232" w14:textId="77777777" w:rsidR="00586BD1" w:rsidRPr="003B6024" w:rsidRDefault="00586BD1" w:rsidP="00586BD1">
      <w:pPr>
        <w:pStyle w:val="Pagrindinistekstas"/>
        <w:spacing w:after="0"/>
        <w:rPr>
          <w:sz w:val="22"/>
          <w:lang w:val="pl-PL"/>
        </w:rPr>
      </w:pPr>
      <w:proofErr w:type="spellStart"/>
      <w:r w:rsidRPr="003B6024">
        <w:rPr>
          <w:sz w:val="22"/>
          <w:lang w:val="pl-PL"/>
        </w:rPr>
        <w:t>Cukriniai</w:t>
      </w:r>
      <w:proofErr w:type="spellEnd"/>
      <w:r w:rsidRPr="003B6024">
        <w:rPr>
          <w:sz w:val="22"/>
          <w:lang w:val="pl-PL"/>
        </w:rPr>
        <w:t xml:space="preserve"> </w:t>
      </w:r>
      <w:proofErr w:type="spellStart"/>
      <w:r w:rsidRPr="003B6024">
        <w:rPr>
          <w:sz w:val="22"/>
          <w:lang w:val="pl-PL"/>
        </w:rPr>
        <w:t>branduoliai</w:t>
      </w:r>
      <w:proofErr w:type="spellEnd"/>
      <w:r w:rsidRPr="003B6024">
        <w:rPr>
          <w:sz w:val="22"/>
          <w:lang w:val="pl-PL"/>
        </w:rPr>
        <w:t xml:space="preserve"> (</w:t>
      </w:r>
      <w:proofErr w:type="spellStart"/>
      <w:r w:rsidRPr="003B6024">
        <w:rPr>
          <w:sz w:val="22"/>
          <w:lang w:val="pl-PL"/>
        </w:rPr>
        <w:t>sacharozė</w:t>
      </w:r>
      <w:proofErr w:type="spellEnd"/>
      <w:r w:rsidRPr="003B6024">
        <w:rPr>
          <w:sz w:val="22"/>
          <w:lang w:val="pl-PL"/>
        </w:rPr>
        <w:t xml:space="preserve"> </w:t>
      </w:r>
      <w:proofErr w:type="spellStart"/>
      <w:r w:rsidRPr="003B6024">
        <w:rPr>
          <w:sz w:val="22"/>
          <w:lang w:val="pl-PL"/>
        </w:rPr>
        <w:t>ir</w:t>
      </w:r>
      <w:proofErr w:type="spellEnd"/>
      <w:r w:rsidRPr="003B6024">
        <w:rPr>
          <w:sz w:val="22"/>
          <w:lang w:val="pl-PL"/>
        </w:rPr>
        <w:t xml:space="preserve"> </w:t>
      </w:r>
      <w:proofErr w:type="spellStart"/>
      <w:r w:rsidRPr="003B6024">
        <w:rPr>
          <w:sz w:val="22"/>
          <w:lang w:val="pl-PL"/>
        </w:rPr>
        <w:t>kukurūzų</w:t>
      </w:r>
      <w:proofErr w:type="spellEnd"/>
      <w:r w:rsidRPr="003B6024">
        <w:rPr>
          <w:sz w:val="22"/>
          <w:lang w:val="pl-PL"/>
        </w:rPr>
        <w:t xml:space="preserve"> </w:t>
      </w:r>
      <w:proofErr w:type="spellStart"/>
      <w:r w:rsidRPr="003B6024">
        <w:rPr>
          <w:sz w:val="22"/>
          <w:lang w:val="pl-PL"/>
        </w:rPr>
        <w:t>krakmolas</w:t>
      </w:r>
      <w:proofErr w:type="spellEnd"/>
      <w:r w:rsidRPr="003B6024">
        <w:rPr>
          <w:sz w:val="22"/>
          <w:lang w:val="pl-PL"/>
        </w:rPr>
        <w:t>)</w:t>
      </w:r>
    </w:p>
    <w:p w14:paraId="6E6DBD94" w14:textId="77777777" w:rsidR="00586BD1" w:rsidRPr="005F5DBB" w:rsidRDefault="00586BD1" w:rsidP="00586BD1">
      <w:pPr>
        <w:pStyle w:val="Pagrindinistekstas"/>
        <w:spacing w:after="0"/>
        <w:rPr>
          <w:sz w:val="22"/>
          <w:szCs w:val="22"/>
        </w:rPr>
      </w:pPr>
      <w:proofErr w:type="spellStart"/>
      <w:r w:rsidRPr="005F5DBB">
        <w:rPr>
          <w:sz w:val="22"/>
          <w:szCs w:val="22"/>
        </w:rPr>
        <w:t>Talkas</w:t>
      </w:r>
      <w:proofErr w:type="spellEnd"/>
    </w:p>
    <w:p w14:paraId="030ED9AB" w14:textId="77777777" w:rsidR="00586BD1" w:rsidRPr="005F5DBB" w:rsidRDefault="00586BD1" w:rsidP="00586BD1">
      <w:pPr>
        <w:pStyle w:val="Pagrindinistekstas"/>
        <w:spacing w:after="0"/>
        <w:rPr>
          <w:sz w:val="22"/>
          <w:szCs w:val="22"/>
        </w:rPr>
      </w:pPr>
      <w:proofErr w:type="spellStart"/>
      <w:r w:rsidRPr="005F5DBB">
        <w:rPr>
          <w:sz w:val="22"/>
          <w:szCs w:val="22"/>
        </w:rPr>
        <w:t>Trietilo</w:t>
      </w:r>
      <w:proofErr w:type="spellEnd"/>
      <w:r w:rsidRPr="005F5DBB">
        <w:rPr>
          <w:sz w:val="22"/>
          <w:szCs w:val="22"/>
        </w:rPr>
        <w:t xml:space="preserve"> </w:t>
      </w:r>
      <w:proofErr w:type="spellStart"/>
      <w:r w:rsidRPr="005F5DBB">
        <w:rPr>
          <w:sz w:val="22"/>
          <w:szCs w:val="22"/>
        </w:rPr>
        <w:t>citratas</w:t>
      </w:r>
      <w:proofErr w:type="spellEnd"/>
    </w:p>
    <w:p w14:paraId="6BC1352F" w14:textId="77777777" w:rsidR="00586BD1" w:rsidRPr="005F5DBB" w:rsidRDefault="00586BD1" w:rsidP="00586BD1">
      <w:pPr>
        <w:pStyle w:val="Pagrindinistekstas"/>
        <w:spacing w:after="0"/>
        <w:rPr>
          <w:sz w:val="22"/>
          <w:szCs w:val="22"/>
        </w:rPr>
      </w:pPr>
    </w:p>
    <w:p w14:paraId="6E223187"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Tabletės</w:t>
      </w:r>
      <w:proofErr w:type="spellEnd"/>
      <w:r w:rsidRPr="005F5DBB">
        <w:rPr>
          <w:sz w:val="22"/>
          <w:szCs w:val="22"/>
          <w:u w:val="single"/>
        </w:rPr>
        <w:t xml:space="preserve"> </w:t>
      </w:r>
      <w:proofErr w:type="spellStart"/>
      <w:r w:rsidRPr="005F5DBB">
        <w:rPr>
          <w:sz w:val="22"/>
          <w:szCs w:val="22"/>
          <w:u w:val="single"/>
        </w:rPr>
        <w:t>plėvelė</w:t>
      </w:r>
      <w:proofErr w:type="spellEnd"/>
      <w:r w:rsidRPr="005F5DBB">
        <w:rPr>
          <w:sz w:val="22"/>
          <w:szCs w:val="22"/>
          <w:u w:val="single"/>
        </w:rPr>
        <w:t>:</w:t>
      </w:r>
    </w:p>
    <w:p w14:paraId="30D2F6B7" w14:textId="77777777" w:rsidR="00586BD1" w:rsidRPr="005F5DBB" w:rsidRDefault="00586BD1" w:rsidP="00586BD1">
      <w:pPr>
        <w:pStyle w:val="Pagrindinistekstas"/>
        <w:spacing w:after="0"/>
        <w:rPr>
          <w:sz w:val="22"/>
          <w:szCs w:val="22"/>
        </w:rPr>
      </w:pPr>
      <w:proofErr w:type="spellStart"/>
      <w:r w:rsidRPr="005F5DBB">
        <w:rPr>
          <w:sz w:val="22"/>
          <w:szCs w:val="22"/>
        </w:rPr>
        <w:t>Hidroksipropilceliuliozė</w:t>
      </w:r>
      <w:proofErr w:type="spellEnd"/>
    </w:p>
    <w:p w14:paraId="284F88E6" w14:textId="77777777" w:rsidR="00586BD1" w:rsidRPr="005F5DBB" w:rsidRDefault="00586BD1" w:rsidP="00586BD1">
      <w:pPr>
        <w:pStyle w:val="Pagrindinistekstas"/>
        <w:spacing w:after="0"/>
        <w:rPr>
          <w:sz w:val="22"/>
          <w:szCs w:val="22"/>
        </w:rPr>
      </w:pPr>
      <w:proofErr w:type="spellStart"/>
      <w:r w:rsidRPr="005F5DBB">
        <w:rPr>
          <w:sz w:val="22"/>
          <w:szCs w:val="22"/>
        </w:rPr>
        <w:t>Hipromeliozė</w:t>
      </w:r>
      <w:proofErr w:type="spellEnd"/>
    </w:p>
    <w:p w14:paraId="0E439ECC" w14:textId="77777777" w:rsidR="00586BD1" w:rsidRPr="005F5DBB" w:rsidRDefault="00586BD1" w:rsidP="00586BD1">
      <w:pPr>
        <w:pStyle w:val="Pagrindinistekstas"/>
        <w:spacing w:after="0"/>
        <w:rPr>
          <w:sz w:val="22"/>
          <w:szCs w:val="22"/>
        </w:rPr>
      </w:pPr>
      <w:proofErr w:type="spellStart"/>
      <w:r w:rsidRPr="005F5DBB">
        <w:rPr>
          <w:sz w:val="22"/>
          <w:szCs w:val="22"/>
        </w:rPr>
        <w:t>Metakrilo</w:t>
      </w:r>
      <w:proofErr w:type="spellEnd"/>
      <w:r w:rsidRPr="005F5DBB">
        <w:rPr>
          <w:sz w:val="22"/>
          <w:szCs w:val="22"/>
        </w:rPr>
        <w:t xml:space="preserve"> </w:t>
      </w:r>
      <w:proofErr w:type="spellStart"/>
      <w:r w:rsidRPr="005F5DBB">
        <w:rPr>
          <w:sz w:val="22"/>
          <w:szCs w:val="22"/>
        </w:rPr>
        <w:t>rūgšties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etilakrilato</w:t>
      </w:r>
      <w:proofErr w:type="spellEnd"/>
      <w:r w:rsidRPr="005F5DBB">
        <w:rPr>
          <w:sz w:val="22"/>
          <w:szCs w:val="22"/>
        </w:rPr>
        <w:t xml:space="preserve"> </w:t>
      </w:r>
      <w:proofErr w:type="spellStart"/>
      <w:r w:rsidRPr="005F5DBB">
        <w:rPr>
          <w:sz w:val="22"/>
          <w:szCs w:val="22"/>
        </w:rPr>
        <w:t>kopolimero</w:t>
      </w:r>
      <w:proofErr w:type="spellEnd"/>
      <w:r w:rsidRPr="005F5DBB">
        <w:rPr>
          <w:sz w:val="22"/>
          <w:szCs w:val="22"/>
        </w:rPr>
        <w:t xml:space="preserve"> 1:1 30% </w:t>
      </w:r>
      <w:proofErr w:type="spellStart"/>
      <w:r w:rsidRPr="005F5DBB">
        <w:rPr>
          <w:sz w:val="22"/>
          <w:szCs w:val="22"/>
        </w:rPr>
        <w:t>dispersija</w:t>
      </w:r>
      <w:proofErr w:type="spellEnd"/>
    </w:p>
    <w:p w14:paraId="532FB746" w14:textId="77777777" w:rsidR="00586BD1" w:rsidRPr="005F5DBB" w:rsidRDefault="00586BD1" w:rsidP="00586BD1">
      <w:pPr>
        <w:pStyle w:val="Pagrindinistekstas"/>
        <w:spacing w:after="0"/>
        <w:rPr>
          <w:sz w:val="22"/>
          <w:szCs w:val="22"/>
        </w:rPr>
      </w:pPr>
      <w:proofErr w:type="spellStart"/>
      <w:r w:rsidRPr="005F5DBB">
        <w:rPr>
          <w:sz w:val="22"/>
          <w:szCs w:val="22"/>
        </w:rPr>
        <w:t>Sintetinis</w:t>
      </w:r>
      <w:proofErr w:type="spellEnd"/>
      <w:r w:rsidRPr="005F5DBB">
        <w:rPr>
          <w:sz w:val="22"/>
          <w:szCs w:val="22"/>
        </w:rPr>
        <w:t xml:space="preserve"> </w:t>
      </w:r>
      <w:proofErr w:type="spellStart"/>
      <w:r w:rsidRPr="005F5DBB">
        <w:rPr>
          <w:sz w:val="22"/>
          <w:szCs w:val="22"/>
        </w:rPr>
        <w:t>parafinas</w:t>
      </w:r>
      <w:proofErr w:type="spellEnd"/>
    </w:p>
    <w:p w14:paraId="6896D6FD" w14:textId="77777777" w:rsidR="00586BD1" w:rsidRDefault="00586BD1" w:rsidP="00586BD1">
      <w:pPr>
        <w:pStyle w:val="Pagrindinistekstas"/>
        <w:spacing w:after="0"/>
        <w:rPr>
          <w:sz w:val="22"/>
          <w:szCs w:val="22"/>
        </w:rPr>
      </w:pPr>
      <w:proofErr w:type="spellStart"/>
      <w:r w:rsidRPr="005F5DBB">
        <w:rPr>
          <w:sz w:val="22"/>
          <w:szCs w:val="22"/>
        </w:rPr>
        <w:t>Makrogolis</w:t>
      </w:r>
      <w:proofErr w:type="spellEnd"/>
      <w:r w:rsidRPr="005F5DBB">
        <w:rPr>
          <w:sz w:val="22"/>
          <w:szCs w:val="22"/>
        </w:rPr>
        <w:t xml:space="preserve"> 6000</w:t>
      </w:r>
    </w:p>
    <w:p w14:paraId="7DC28A96" w14:textId="77777777" w:rsidR="00586BD1" w:rsidRPr="005F5DBB" w:rsidRDefault="00586BD1" w:rsidP="00586BD1">
      <w:pPr>
        <w:pStyle w:val="Pagrindinistekstas"/>
        <w:spacing w:after="0"/>
        <w:rPr>
          <w:sz w:val="22"/>
          <w:szCs w:val="22"/>
          <w:lang w:val="lt-LT"/>
        </w:rPr>
      </w:pPr>
      <w:r w:rsidRPr="005F5DBB">
        <w:rPr>
          <w:sz w:val="22"/>
          <w:szCs w:val="22"/>
          <w:lang w:val="lt-LT"/>
        </w:rPr>
        <w:t>Titano dioksidas E171</w:t>
      </w:r>
    </w:p>
    <w:p w14:paraId="2B4BA52A" w14:textId="77777777" w:rsidR="00586BD1" w:rsidRPr="005F5DBB" w:rsidRDefault="00586BD1" w:rsidP="00586BD1">
      <w:pPr>
        <w:pStyle w:val="Pagrindinistekstas"/>
        <w:spacing w:after="0"/>
        <w:rPr>
          <w:sz w:val="22"/>
          <w:szCs w:val="22"/>
        </w:rPr>
      </w:pPr>
      <w:proofErr w:type="spellStart"/>
      <w:r w:rsidRPr="005F5DBB">
        <w:rPr>
          <w:sz w:val="22"/>
          <w:szCs w:val="22"/>
        </w:rPr>
        <w:t>Rausvai</w:t>
      </w:r>
      <w:proofErr w:type="spellEnd"/>
      <w:r w:rsidRPr="005F5DBB">
        <w:rPr>
          <w:sz w:val="22"/>
          <w:szCs w:val="22"/>
        </w:rPr>
        <w:t xml:space="preserve"> rudas </w:t>
      </w:r>
      <w:proofErr w:type="spellStart"/>
      <w:r w:rsidRPr="005F5DBB">
        <w:rPr>
          <w:sz w:val="22"/>
          <w:szCs w:val="22"/>
        </w:rPr>
        <w:t>geležies</w:t>
      </w:r>
      <w:proofErr w:type="spellEnd"/>
      <w:r w:rsidRPr="005F5DBB">
        <w:rPr>
          <w:sz w:val="22"/>
          <w:szCs w:val="22"/>
        </w:rPr>
        <w:t xml:space="preserve"> </w:t>
      </w:r>
      <w:proofErr w:type="spellStart"/>
      <w:r w:rsidRPr="005F5DBB">
        <w:rPr>
          <w:sz w:val="22"/>
          <w:szCs w:val="22"/>
        </w:rPr>
        <w:t>oksidas</w:t>
      </w:r>
      <w:proofErr w:type="spellEnd"/>
      <w:r w:rsidRPr="005F5DBB">
        <w:rPr>
          <w:sz w:val="22"/>
          <w:szCs w:val="22"/>
        </w:rPr>
        <w:t xml:space="preserve"> E172</w:t>
      </w:r>
    </w:p>
    <w:p w14:paraId="100BFBBA" w14:textId="77777777" w:rsidR="00586BD1" w:rsidRPr="005F5DBB" w:rsidRDefault="00586BD1" w:rsidP="00586BD1">
      <w:pPr>
        <w:pStyle w:val="Pagrindinistekstas"/>
        <w:spacing w:after="0"/>
        <w:rPr>
          <w:sz w:val="22"/>
          <w:szCs w:val="22"/>
        </w:rPr>
      </w:pPr>
      <w:proofErr w:type="spellStart"/>
      <w:r w:rsidRPr="005F5DBB">
        <w:rPr>
          <w:sz w:val="22"/>
          <w:szCs w:val="22"/>
        </w:rPr>
        <w:t>Geltonasis</w:t>
      </w:r>
      <w:proofErr w:type="spellEnd"/>
      <w:r w:rsidRPr="005F5DBB">
        <w:rPr>
          <w:sz w:val="22"/>
          <w:szCs w:val="22"/>
        </w:rPr>
        <w:t xml:space="preserve"> </w:t>
      </w:r>
      <w:proofErr w:type="spellStart"/>
      <w:r w:rsidRPr="005F5DBB">
        <w:rPr>
          <w:sz w:val="22"/>
          <w:szCs w:val="22"/>
        </w:rPr>
        <w:t>geležies</w:t>
      </w:r>
      <w:proofErr w:type="spellEnd"/>
      <w:r w:rsidRPr="005F5DBB">
        <w:rPr>
          <w:sz w:val="22"/>
          <w:szCs w:val="22"/>
        </w:rPr>
        <w:t xml:space="preserve"> </w:t>
      </w:r>
      <w:proofErr w:type="spellStart"/>
      <w:r w:rsidRPr="005F5DBB">
        <w:rPr>
          <w:sz w:val="22"/>
          <w:szCs w:val="22"/>
        </w:rPr>
        <w:t>oksidas</w:t>
      </w:r>
      <w:proofErr w:type="spellEnd"/>
      <w:r w:rsidRPr="005F5DBB">
        <w:rPr>
          <w:sz w:val="22"/>
          <w:szCs w:val="22"/>
        </w:rPr>
        <w:t xml:space="preserve"> E172 (tik 20 mg </w:t>
      </w:r>
      <w:proofErr w:type="spellStart"/>
      <w:r w:rsidRPr="005F5DBB">
        <w:rPr>
          <w:sz w:val="22"/>
          <w:szCs w:val="22"/>
        </w:rPr>
        <w:t>tabletėse</w:t>
      </w:r>
      <w:proofErr w:type="spellEnd"/>
      <w:r w:rsidRPr="005F5DBB">
        <w:rPr>
          <w:sz w:val="22"/>
          <w:szCs w:val="22"/>
        </w:rPr>
        <w:t xml:space="preserve">) </w:t>
      </w:r>
    </w:p>
    <w:p w14:paraId="36C4BC47" w14:textId="77777777" w:rsidR="00586BD1" w:rsidRPr="005F5DBB" w:rsidRDefault="00586BD1" w:rsidP="00586BD1">
      <w:pPr>
        <w:pStyle w:val="Antrat2"/>
        <w:spacing w:after="0"/>
        <w:ind w:left="540" w:hanging="540"/>
        <w:rPr>
          <w:b w:val="0"/>
          <w:sz w:val="22"/>
          <w:szCs w:val="22"/>
        </w:rPr>
      </w:pPr>
    </w:p>
    <w:p w14:paraId="3477C1FE"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6.2</w:t>
      </w:r>
      <w:r w:rsidRPr="005F5DBB">
        <w:rPr>
          <w:sz w:val="22"/>
          <w:szCs w:val="22"/>
          <w:lang w:val="lt-LT"/>
        </w:rPr>
        <w:tab/>
        <w:t>Nesuderinamumas</w:t>
      </w:r>
    </w:p>
    <w:p w14:paraId="7159EAB6" w14:textId="77777777" w:rsidR="00586BD1" w:rsidRPr="005F5DBB" w:rsidRDefault="00586BD1" w:rsidP="00586BD1">
      <w:pPr>
        <w:pStyle w:val="Pagrindinistekstas"/>
        <w:spacing w:after="0"/>
        <w:rPr>
          <w:sz w:val="22"/>
          <w:szCs w:val="22"/>
          <w:lang w:val="lt-LT"/>
        </w:rPr>
      </w:pPr>
    </w:p>
    <w:p w14:paraId="218E4639" w14:textId="77777777" w:rsidR="00586BD1" w:rsidRPr="005F5DBB" w:rsidRDefault="00586BD1" w:rsidP="00586BD1">
      <w:pPr>
        <w:pStyle w:val="Pagrindinistekstas"/>
        <w:spacing w:after="0"/>
        <w:rPr>
          <w:sz w:val="22"/>
          <w:szCs w:val="22"/>
          <w:lang w:val="lt-LT"/>
        </w:rPr>
      </w:pPr>
      <w:r w:rsidRPr="005F5DBB">
        <w:rPr>
          <w:sz w:val="22"/>
          <w:szCs w:val="22"/>
          <w:lang w:val="lt-LT"/>
        </w:rPr>
        <w:t>Duomenys nebūtini.</w:t>
      </w:r>
    </w:p>
    <w:p w14:paraId="6A28C728" w14:textId="77777777" w:rsidR="00586BD1" w:rsidRPr="005F5DBB" w:rsidRDefault="00586BD1" w:rsidP="00586BD1">
      <w:pPr>
        <w:pStyle w:val="Pagrindinistekstas"/>
        <w:spacing w:after="0"/>
        <w:rPr>
          <w:sz w:val="22"/>
          <w:szCs w:val="22"/>
          <w:lang w:val="lt-LT"/>
        </w:rPr>
      </w:pPr>
    </w:p>
    <w:p w14:paraId="396D2A31"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6.3</w:t>
      </w:r>
      <w:r w:rsidRPr="005F5DBB">
        <w:rPr>
          <w:sz w:val="22"/>
          <w:szCs w:val="22"/>
          <w:lang w:val="lt-LT"/>
        </w:rPr>
        <w:tab/>
        <w:t>Tinkamumo laikas</w:t>
      </w:r>
    </w:p>
    <w:p w14:paraId="2BF8596B" w14:textId="77777777" w:rsidR="00586BD1" w:rsidRPr="005F5DBB" w:rsidRDefault="00586BD1" w:rsidP="00586BD1">
      <w:pPr>
        <w:pStyle w:val="Pagrindinistekstas"/>
        <w:spacing w:after="0"/>
        <w:rPr>
          <w:sz w:val="22"/>
          <w:szCs w:val="22"/>
          <w:lang w:val="lt-LT"/>
        </w:rPr>
      </w:pPr>
    </w:p>
    <w:p w14:paraId="718B1983" w14:textId="77777777" w:rsidR="00586BD1" w:rsidRPr="005F5DBB" w:rsidRDefault="00586BD1" w:rsidP="00586BD1">
      <w:pPr>
        <w:pStyle w:val="Pagrindinistekstas"/>
        <w:spacing w:after="0"/>
        <w:rPr>
          <w:sz w:val="22"/>
          <w:szCs w:val="22"/>
          <w:lang w:val="lt-LT"/>
        </w:rPr>
      </w:pPr>
      <w:r w:rsidRPr="005F5DBB">
        <w:rPr>
          <w:sz w:val="22"/>
          <w:szCs w:val="22"/>
          <w:lang w:val="lt-LT"/>
        </w:rPr>
        <w:t>3 metai</w:t>
      </w:r>
    </w:p>
    <w:p w14:paraId="005EA6E9" w14:textId="77777777" w:rsidR="00586BD1" w:rsidRPr="005F5DBB" w:rsidRDefault="00586BD1" w:rsidP="00586BD1">
      <w:pPr>
        <w:pStyle w:val="Pagrindinistekstas"/>
        <w:spacing w:after="0"/>
        <w:rPr>
          <w:sz w:val="22"/>
          <w:szCs w:val="22"/>
          <w:lang w:val="lt-LT"/>
        </w:rPr>
      </w:pPr>
    </w:p>
    <w:p w14:paraId="4A35F6E9"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6.4</w:t>
      </w:r>
      <w:r w:rsidRPr="005F5DBB">
        <w:rPr>
          <w:sz w:val="22"/>
          <w:szCs w:val="22"/>
          <w:lang w:val="lt-LT"/>
        </w:rPr>
        <w:tab/>
        <w:t>Specialios laikymo sąlygos</w:t>
      </w:r>
    </w:p>
    <w:p w14:paraId="134E2051" w14:textId="77777777" w:rsidR="00586BD1" w:rsidRPr="005F5DBB" w:rsidRDefault="00586BD1" w:rsidP="00586BD1">
      <w:pPr>
        <w:pStyle w:val="Pagrindinistekstas"/>
        <w:spacing w:after="0"/>
        <w:rPr>
          <w:sz w:val="22"/>
          <w:szCs w:val="22"/>
          <w:lang w:val="lt-LT"/>
        </w:rPr>
      </w:pPr>
    </w:p>
    <w:p w14:paraId="373A72DB"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Laikyti gamintojo pakuotėje, kad </w:t>
      </w:r>
      <w:r w:rsidR="0024430E">
        <w:rPr>
          <w:sz w:val="22"/>
          <w:szCs w:val="22"/>
          <w:lang w:val="lt-LT"/>
        </w:rPr>
        <w:t xml:space="preserve">vaistinis </w:t>
      </w:r>
      <w:r w:rsidRPr="005F5DBB">
        <w:rPr>
          <w:sz w:val="22"/>
          <w:szCs w:val="22"/>
          <w:lang w:val="lt-LT"/>
        </w:rPr>
        <w:t>preparatas būtų apsaugotas nuo drėgmės.</w:t>
      </w:r>
    </w:p>
    <w:p w14:paraId="58551492" w14:textId="77777777" w:rsidR="00586BD1" w:rsidRPr="003B6024" w:rsidRDefault="00586BD1" w:rsidP="00586BD1">
      <w:pPr>
        <w:pStyle w:val="Pagrindinistekstas"/>
        <w:spacing w:after="0"/>
        <w:rPr>
          <w:sz w:val="22"/>
          <w:lang w:val="lt-LT"/>
        </w:rPr>
      </w:pPr>
      <w:r w:rsidRPr="003B6024">
        <w:rPr>
          <w:sz w:val="22"/>
          <w:lang w:val="lt-LT"/>
        </w:rPr>
        <w:t xml:space="preserve">Laikyti ne aukštesnėje kaip 30 </w:t>
      </w:r>
      <w:r w:rsidRPr="005F5DBB">
        <w:rPr>
          <w:sz w:val="22"/>
          <w:szCs w:val="22"/>
        </w:rPr>
        <w:sym w:font="Symbol" w:char="F0B0"/>
      </w:r>
      <w:r w:rsidRPr="003B6024">
        <w:rPr>
          <w:sz w:val="22"/>
          <w:lang w:val="lt-LT"/>
        </w:rPr>
        <w:t>C tem</w:t>
      </w:r>
      <w:r w:rsidRPr="003B6024">
        <w:rPr>
          <w:sz w:val="22"/>
          <w:lang w:val="lt-LT"/>
        </w:rPr>
        <w:softHyphen/>
        <w:t>pe</w:t>
      </w:r>
      <w:r w:rsidRPr="003B6024">
        <w:rPr>
          <w:sz w:val="22"/>
          <w:lang w:val="lt-LT"/>
        </w:rPr>
        <w:softHyphen/>
        <w:t>ratūroje.</w:t>
      </w:r>
    </w:p>
    <w:p w14:paraId="53031D26" w14:textId="77777777" w:rsidR="00586BD1" w:rsidRPr="005F5DBB" w:rsidRDefault="00586BD1" w:rsidP="00586BD1">
      <w:pPr>
        <w:pStyle w:val="Pagrindinistekstas"/>
        <w:spacing w:after="0"/>
        <w:rPr>
          <w:sz w:val="22"/>
          <w:szCs w:val="22"/>
          <w:lang w:val="lt-LT"/>
        </w:rPr>
      </w:pPr>
    </w:p>
    <w:p w14:paraId="39821B2A"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6.5</w:t>
      </w:r>
      <w:r w:rsidRPr="005F5DBB">
        <w:rPr>
          <w:sz w:val="22"/>
          <w:szCs w:val="22"/>
          <w:lang w:val="lt-LT"/>
        </w:rPr>
        <w:tab/>
      </w:r>
      <w:proofErr w:type="spellStart"/>
      <w:r w:rsidRPr="005F5DBB">
        <w:rPr>
          <w:sz w:val="22"/>
          <w:szCs w:val="22"/>
          <w:lang w:val="lt-LT"/>
        </w:rPr>
        <w:t>Talpyklės</w:t>
      </w:r>
      <w:proofErr w:type="spellEnd"/>
      <w:r w:rsidRPr="005F5DBB">
        <w:rPr>
          <w:sz w:val="22"/>
          <w:szCs w:val="22"/>
          <w:lang w:val="lt-LT"/>
        </w:rPr>
        <w:t xml:space="preserve"> pobūdis ir jos turinys</w:t>
      </w:r>
    </w:p>
    <w:p w14:paraId="4F58E45C" w14:textId="77777777" w:rsidR="00586BD1" w:rsidRPr="005F5DBB" w:rsidRDefault="00586BD1" w:rsidP="00586BD1">
      <w:pPr>
        <w:pStyle w:val="Pagrindinistekstas"/>
        <w:spacing w:after="0"/>
        <w:rPr>
          <w:sz w:val="22"/>
          <w:szCs w:val="22"/>
          <w:u w:val="single"/>
          <w:lang w:val="lt-LT"/>
        </w:rPr>
      </w:pPr>
    </w:p>
    <w:p w14:paraId="203D8FEA"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Nexium</w:t>
      </w:r>
      <w:proofErr w:type="spellEnd"/>
      <w:r w:rsidRPr="005F5DBB">
        <w:rPr>
          <w:sz w:val="22"/>
          <w:szCs w:val="22"/>
          <w:lang w:val="lt-LT"/>
        </w:rPr>
        <w:t xml:space="preserve"> 20 mg skrandyje neirios tabletės</w:t>
      </w:r>
    </w:p>
    <w:p w14:paraId="74C6CC76" w14:textId="3C589ACA" w:rsidR="00586BD1" w:rsidRPr="005F5DBB" w:rsidRDefault="00586BD1" w:rsidP="00586BD1">
      <w:pPr>
        <w:pStyle w:val="Pagrindinistekstas"/>
        <w:spacing w:after="0"/>
        <w:rPr>
          <w:sz w:val="22"/>
          <w:szCs w:val="22"/>
          <w:lang w:val="lt-LT"/>
        </w:rPr>
      </w:pPr>
      <w:r w:rsidRPr="005F5DBB">
        <w:rPr>
          <w:sz w:val="22"/>
          <w:szCs w:val="22"/>
          <w:lang w:val="lt-LT"/>
        </w:rPr>
        <w:t>PVC/aliumininės folijos lizdinės plokštelės 7, 14, 28 skrandyje neirios tabletės (dėžutėje)</w:t>
      </w:r>
    </w:p>
    <w:p w14:paraId="099EBD83" w14:textId="77777777" w:rsidR="00586BD1" w:rsidRPr="005F5DBB" w:rsidRDefault="00586BD1" w:rsidP="00586BD1">
      <w:pPr>
        <w:pStyle w:val="Pagrindinistekstas"/>
        <w:spacing w:after="0"/>
        <w:rPr>
          <w:sz w:val="22"/>
          <w:szCs w:val="22"/>
          <w:lang w:val="lt-LT"/>
        </w:rPr>
      </w:pPr>
    </w:p>
    <w:p w14:paraId="29D8FAC5" w14:textId="77777777" w:rsidR="00586BD1" w:rsidRPr="005F5DBB" w:rsidRDefault="00586BD1" w:rsidP="00586BD1">
      <w:pPr>
        <w:pStyle w:val="Pagrindinistekstas"/>
        <w:spacing w:after="0"/>
        <w:rPr>
          <w:sz w:val="22"/>
          <w:szCs w:val="22"/>
          <w:lang w:val="lt-LT"/>
        </w:rPr>
      </w:pPr>
      <w:proofErr w:type="spellStart"/>
      <w:r w:rsidRPr="005F5DBB">
        <w:rPr>
          <w:sz w:val="22"/>
          <w:szCs w:val="22"/>
          <w:lang w:val="lt-LT"/>
        </w:rPr>
        <w:t>Nexium</w:t>
      </w:r>
      <w:proofErr w:type="spellEnd"/>
      <w:r w:rsidRPr="005F5DBB">
        <w:rPr>
          <w:sz w:val="22"/>
          <w:szCs w:val="22"/>
          <w:lang w:val="lt-LT"/>
        </w:rPr>
        <w:t xml:space="preserve"> 40 mg skrandyje neirios tabletės</w:t>
      </w:r>
    </w:p>
    <w:p w14:paraId="0419298B" w14:textId="77777777" w:rsidR="00586BD1" w:rsidRPr="005F5DBB" w:rsidRDefault="00586BD1" w:rsidP="00586BD1">
      <w:pPr>
        <w:pStyle w:val="Pagrindinistekstas"/>
        <w:spacing w:after="0"/>
        <w:rPr>
          <w:sz w:val="22"/>
          <w:szCs w:val="22"/>
          <w:lang w:val="lt-LT"/>
        </w:rPr>
      </w:pPr>
      <w:r w:rsidRPr="005F5DBB">
        <w:rPr>
          <w:sz w:val="22"/>
          <w:szCs w:val="22"/>
          <w:lang w:val="lt-LT"/>
        </w:rPr>
        <w:t>PVC/aliumininės folijos lizdinės plokštelės 7, 14, 28 skrandyje neirios tabletės (dėžutėje).</w:t>
      </w:r>
    </w:p>
    <w:p w14:paraId="545B6208" w14:textId="77777777" w:rsidR="00586BD1" w:rsidRPr="005F5DBB" w:rsidRDefault="00586BD1" w:rsidP="00586BD1">
      <w:pPr>
        <w:pStyle w:val="Pagrindinistekstas"/>
        <w:spacing w:after="0"/>
        <w:rPr>
          <w:sz w:val="22"/>
          <w:szCs w:val="22"/>
          <w:lang w:val="lt-LT"/>
        </w:rPr>
      </w:pPr>
    </w:p>
    <w:p w14:paraId="50CCB102" w14:textId="77777777" w:rsidR="00586BD1" w:rsidRPr="005F5DBB" w:rsidRDefault="00586BD1" w:rsidP="00586BD1">
      <w:pPr>
        <w:pStyle w:val="Pagrindinistekstas"/>
        <w:spacing w:after="0"/>
        <w:rPr>
          <w:sz w:val="22"/>
          <w:szCs w:val="22"/>
          <w:lang w:val="lt-LT"/>
        </w:rPr>
      </w:pPr>
      <w:r w:rsidRPr="005F5DBB">
        <w:rPr>
          <w:sz w:val="22"/>
          <w:szCs w:val="22"/>
          <w:lang w:val="lt-LT"/>
        </w:rPr>
        <w:t>Gali būti tiekiamos ne visų dydžių pakuotės.</w:t>
      </w:r>
    </w:p>
    <w:p w14:paraId="57AF8D57" w14:textId="77777777" w:rsidR="00586BD1" w:rsidRPr="005F5DBB" w:rsidRDefault="00586BD1" w:rsidP="00586BD1">
      <w:pPr>
        <w:pStyle w:val="Pagrindinistekstas"/>
        <w:spacing w:after="0"/>
        <w:rPr>
          <w:sz w:val="22"/>
          <w:szCs w:val="22"/>
          <w:lang w:val="lt-LT"/>
        </w:rPr>
      </w:pPr>
    </w:p>
    <w:p w14:paraId="04CE26DD" w14:textId="77777777" w:rsidR="00586BD1" w:rsidRPr="005F5DBB" w:rsidRDefault="00586BD1" w:rsidP="00586BD1">
      <w:pPr>
        <w:pStyle w:val="Antrat2"/>
        <w:spacing w:after="0"/>
        <w:ind w:left="540" w:hanging="540"/>
        <w:rPr>
          <w:b w:val="0"/>
          <w:sz w:val="22"/>
          <w:szCs w:val="22"/>
          <w:lang w:val="lt-LT"/>
        </w:rPr>
      </w:pPr>
      <w:r w:rsidRPr="005F5DBB">
        <w:rPr>
          <w:sz w:val="22"/>
          <w:szCs w:val="22"/>
          <w:lang w:val="lt-LT"/>
        </w:rPr>
        <w:t>6.6</w:t>
      </w:r>
      <w:r w:rsidRPr="005F5DBB">
        <w:rPr>
          <w:sz w:val="22"/>
          <w:szCs w:val="22"/>
          <w:lang w:val="lt-LT"/>
        </w:rPr>
        <w:tab/>
        <w:t xml:space="preserve"> Specialūs reikalavimai atliekoms tvarkyti ir vaistiniam preparatui ruošti</w:t>
      </w:r>
    </w:p>
    <w:p w14:paraId="73B5A11B" w14:textId="77777777" w:rsidR="00586BD1" w:rsidRPr="005F5DBB" w:rsidRDefault="00586BD1" w:rsidP="00586BD1">
      <w:pPr>
        <w:pStyle w:val="Pagrindinistekstas"/>
        <w:spacing w:after="0"/>
        <w:rPr>
          <w:sz w:val="22"/>
          <w:szCs w:val="22"/>
          <w:lang w:val="lt-LT"/>
        </w:rPr>
      </w:pPr>
    </w:p>
    <w:p w14:paraId="19F28B30" w14:textId="77777777" w:rsidR="00586BD1" w:rsidRPr="003B6024" w:rsidRDefault="00586BD1" w:rsidP="00586BD1">
      <w:pPr>
        <w:pStyle w:val="Pagrindinistekstas"/>
        <w:spacing w:after="0"/>
        <w:rPr>
          <w:sz w:val="22"/>
          <w:lang w:val="lt-LT"/>
        </w:rPr>
      </w:pPr>
      <w:r w:rsidRPr="003B6024">
        <w:rPr>
          <w:sz w:val="22"/>
          <w:lang w:val="lt-LT"/>
        </w:rPr>
        <w:t>Specialių reikalavimų nėra.</w:t>
      </w:r>
    </w:p>
    <w:p w14:paraId="08D26604" w14:textId="77777777" w:rsidR="00586BD1" w:rsidRPr="003B6024" w:rsidRDefault="00586BD1" w:rsidP="00586BD1">
      <w:pPr>
        <w:pStyle w:val="Pagrindinistekstas"/>
        <w:spacing w:after="0"/>
        <w:rPr>
          <w:sz w:val="22"/>
          <w:lang w:val="lt-LT"/>
        </w:rPr>
      </w:pPr>
    </w:p>
    <w:p w14:paraId="0AA05610" w14:textId="77777777" w:rsidR="00586BD1" w:rsidRPr="003B6024" w:rsidRDefault="00586BD1" w:rsidP="00586BD1">
      <w:pPr>
        <w:pStyle w:val="Pagrindinistekstas"/>
        <w:spacing w:after="0"/>
        <w:rPr>
          <w:sz w:val="22"/>
          <w:u w:val="single"/>
          <w:lang w:val="lt-LT"/>
        </w:rPr>
      </w:pPr>
      <w:r w:rsidRPr="003B6024">
        <w:rPr>
          <w:sz w:val="22"/>
          <w:u w:val="single"/>
          <w:lang w:val="lt-LT"/>
        </w:rPr>
        <w:t>Vartojimas per skrandžio vamzdelį</w:t>
      </w:r>
    </w:p>
    <w:p w14:paraId="4412568A" w14:textId="77777777" w:rsidR="00586BD1" w:rsidRPr="003B6024" w:rsidRDefault="00586BD1" w:rsidP="00586BD1">
      <w:pPr>
        <w:pStyle w:val="Pagrindinistekstas"/>
        <w:numPr>
          <w:ilvl w:val="0"/>
          <w:numId w:val="5"/>
        </w:numPr>
        <w:spacing w:after="0"/>
        <w:rPr>
          <w:sz w:val="22"/>
          <w:lang w:val="lt-LT"/>
        </w:rPr>
      </w:pPr>
      <w:r w:rsidRPr="003B6024">
        <w:rPr>
          <w:sz w:val="22"/>
          <w:lang w:val="lt-LT"/>
        </w:rPr>
        <w:t>Įdėję tabletę į tinkamą švirkštą, pripildykite jį maždaug 25 ml vandens ir maždaug 5 ml oro. Kai kuriuose švirkštuose tabletei disperguoti reikia 50 ml vandens, kad granulės neužkimštų vamzdelio.</w:t>
      </w:r>
    </w:p>
    <w:p w14:paraId="0E8EC4DA" w14:textId="77777777" w:rsidR="00586BD1" w:rsidRPr="003B6024" w:rsidRDefault="00586BD1" w:rsidP="00586BD1">
      <w:pPr>
        <w:pStyle w:val="Pagrindinistekstas"/>
        <w:numPr>
          <w:ilvl w:val="0"/>
          <w:numId w:val="5"/>
        </w:numPr>
        <w:spacing w:after="0"/>
        <w:rPr>
          <w:sz w:val="22"/>
          <w:lang w:val="lt-LT"/>
        </w:rPr>
      </w:pPr>
      <w:r w:rsidRPr="003B6024">
        <w:rPr>
          <w:sz w:val="22"/>
          <w:lang w:val="lt-LT"/>
        </w:rPr>
        <w:t>Iš karto pradėkite kratyti švirkštą ir tęskite tai maždaug 2 min., kad tabletė suirtų ir susidarytų dispersija.</w:t>
      </w:r>
    </w:p>
    <w:p w14:paraId="16229512" w14:textId="77777777" w:rsidR="00586BD1" w:rsidRPr="003B6024" w:rsidRDefault="00586BD1" w:rsidP="00586BD1">
      <w:pPr>
        <w:pStyle w:val="Pagrindinistekstas"/>
        <w:numPr>
          <w:ilvl w:val="0"/>
          <w:numId w:val="5"/>
        </w:numPr>
        <w:spacing w:after="0"/>
        <w:rPr>
          <w:sz w:val="22"/>
          <w:lang w:val="lt-LT"/>
        </w:rPr>
      </w:pPr>
      <w:r w:rsidRPr="003B6024">
        <w:rPr>
          <w:sz w:val="22"/>
          <w:lang w:val="lt-LT"/>
        </w:rPr>
        <w:t>Laikydami švirkštą galiuku aukštyn, patikrinkite, ar jis neužsikimšęs.</w:t>
      </w:r>
    </w:p>
    <w:p w14:paraId="47BD9E05" w14:textId="77777777" w:rsidR="00586BD1" w:rsidRPr="003B6024" w:rsidRDefault="00586BD1" w:rsidP="00586BD1">
      <w:pPr>
        <w:pStyle w:val="Pagrindinistekstas"/>
        <w:numPr>
          <w:ilvl w:val="0"/>
          <w:numId w:val="5"/>
        </w:numPr>
        <w:spacing w:after="0"/>
        <w:rPr>
          <w:sz w:val="22"/>
          <w:lang w:val="lt-LT"/>
        </w:rPr>
      </w:pPr>
      <w:r w:rsidRPr="003B6024">
        <w:rPr>
          <w:sz w:val="22"/>
          <w:lang w:val="lt-LT"/>
        </w:rPr>
        <w:t>Toliau laikydami švirkštą kaip nurodyta aukščiau, pritvirtinkite jį prie vamzdelio.</w:t>
      </w:r>
    </w:p>
    <w:p w14:paraId="5063EE6C" w14:textId="77777777" w:rsidR="00586BD1" w:rsidRPr="003B6024" w:rsidRDefault="00586BD1" w:rsidP="00586BD1">
      <w:pPr>
        <w:pStyle w:val="Pagrindinistekstas"/>
        <w:numPr>
          <w:ilvl w:val="0"/>
          <w:numId w:val="5"/>
        </w:numPr>
        <w:spacing w:after="0"/>
        <w:rPr>
          <w:sz w:val="22"/>
          <w:lang w:val="lt-LT"/>
        </w:rPr>
      </w:pPr>
      <w:r w:rsidRPr="003B6024">
        <w:rPr>
          <w:sz w:val="22"/>
          <w:lang w:val="lt-LT"/>
        </w:rPr>
        <w:lastRenderedPageBreak/>
        <w:t>Pakratę švirkštą ir apvertę galiuku žemyn, iš karto sušvirkškite 5</w:t>
      </w:r>
      <w:r w:rsidRPr="003B6024">
        <w:rPr>
          <w:sz w:val="22"/>
          <w:lang w:val="lt-LT"/>
        </w:rPr>
        <w:noBreakHyphen/>
        <w:t>10 ml į vamzdelį. Sušvirkštę apverskite švirkštą ir pakratykite, laikydami galiuku aukštyn, kad neužsikimštų.</w:t>
      </w:r>
    </w:p>
    <w:p w14:paraId="24BE7F73" w14:textId="77777777" w:rsidR="00586BD1" w:rsidRPr="005F5DBB" w:rsidRDefault="00586BD1" w:rsidP="00586BD1">
      <w:pPr>
        <w:pStyle w:val="Pagrindinistekstas"/>
        <w:numPr>
          <w:ilvl w:val="0"/>
          <w:numId w:val="5"/>
        </w:numPr>
        <w:spacing w:after="0"/>
        <w:rPr>
          <w:sz w:val="22"/>
          <w:szCs w:val="22"/>
        </w:rPr>
      </w:pPr>
      <w:r w:rsidRPr="003B6024">
        <w:rPr>
          <w:sz w:val="22"/>
          <w:lang w:val="lt-LT"/>
        </w:rPr>
        <w:t>Apvertę švirkštą galiuku žemyn, iš karto sušvirkškite dar 5</w:t>
      </w:r>
      <w:r w:rsidRPr="003B6024">
        <w:rPr>
          <w:sz w:val="22"/>
          <w:lang w:val="lt-LT"/>
        </w:rPr>
        <w:noBreakHyphen/>
        <w:t xml:space="preserve">10 ml į vamzdelį. </w:t>
      </w:r>
      <w:proofErr w:type="spellStart"/>
      <w:r w:rsidRPr="005F5DBB">
        <w:rPr>
          <w:sz w:val="22"/>
          <w:szCs w:val="22"/>
        </w:rPr>
        <w:t>Kartokite</w:t>
      </w:r>
      <w:proofErr w:type="spellEnd"/>
      <w:r w:rsidRPr="005F5DBB">
        <w:rPr>
          <w:sz w:val="22"/>
          <w:szCs w:val="22"/>
        </w:rPr>
        <w:t xml:space="preserve"> </w:t>
      </w:r>
      <w:proofErr w:type="spellStart"/>
      <w:r w:rsidRPr="005F5DBB">
        <w:rPr>
          <w:sz w:val="22"/>
          <w:szCs w:val="22"/>
        </w:rPr>
        <w:t>šią</w:t>
      </w:r>
      <w:proofErr w:type="spellEnd"/>
      <w:r w:rsidRPr="005F5DBB">
        <w:rPr>
          <w:sz w:val="22"/>
          <w:szCs w:val="22"/>
        </w:rPr>
        <w:t xml:space="preserve"> </w:t>
      </w:r>
      <w:proofErr w:type="spellStart"/>
      <w:r w:rsidRPr="005F5DBB">
        <w:rPr>
          <w:sz w:val="22"/>
          <w:szCs w:val="22"/>
        </w:rPr>
        <w:t>procedūrą</w:t>
      </w:r>
      <w:proofErr w:type="spellEnd"/>
      <w:r w:rsidRPr="005F5DBB">
        <w:rPr>
          <w:sz w:val="22"/>
          <w:szCs w:val="22"/>
        </w:rPr>
        <w:t xml:space="preserve"> </w:t>
      </w:r>
      <w:proofErr w:type="spellStart"/>
      <w:r w:rsidRPr="005F5DBB">
        <w:rPr>
          <w:sz w:val="22"/>
          <w:szCs w:val="22"/>
        </w:rPr>
        <w:t>tol</w:t>
      </w:r>
      <w:proofErr w:type="spellEnd"/>
      <w:r w:rsidRPr="005F5DBB">
        <w:rPr>
          <w:sz w:val="22"/>
          <w:szCs w:val="22"/>
        </w:rPr>
        <w:t xml:space="preserve">, </w:t>
      </w:r>
      <w:proofErr w:type="spellStart"/>
      <w:r w:rsidRPr="005F5DBB">
        <w:rPr>
          <w:sz w:val="22"/>
          <w:szCs w:val="22"/>
        </w:rPr>
        <w:t>kol</w:t>
      </w:r>
      <w:proofErr w:type="spellEnd"/>
      <w:r w:rsidRPr="005F5DBB">
        <w:rPr>
          <w:sz w:val="22"/>
          <w:szCs w:val="22"/>
        </w:rPr>
        <w:t xml:space="preserve"> </w:t>
      </w:r>
      <w:proofErr w:type="spellStart"/>
      <w:r w:rsidRPr="005F5DBB">
        <w:rPr>
          <w:sz w:val="22"/>
          <w:szCs w:val="22"/>
        </w:rPr>
        <w:t>švirkštas</w:t>
      </w:r>
      <w:proofErr w:type="spellEnd"/>
      <w:r w:rsidRPr="005F5DBB">
        <w:rPr>
          <w:sz w:val="22"/>
          <w:szCs w:val="22"/>
        </w:rPr>
        <w:t xml:space="preserve"> </w:t>
      </w:r>
      <w:proofErr w:type="spellStart"/>
      <w:r w:rsidRPr="005F5DBB">
        <w:rPr>
          <w:sz w:val="22"/>
          <w:szCs w:val="22"/>
        </w:rPr>
        <w:t>liks</w:t>
      </w:r>
      <w:proofErr w:type="spellEnd"/>
      <w:r w:rsidRPr="005F5DBB">
        <w:rPr>
          <w:sz w:val="22"/>
          <w:szCs w:val="22"/>
        </w:rPr>
        <w:t xml:space="preserve"> </w:t>
      </w:r>
      <w:proofErr w:type="spellStart"/>
      <w:r w:rsidRPr="005F5DBB">
        <w:rPr>
          <w:sz w:val="22"/>
          <w:szCs w:val="22"/>
        </w:rPr>
        <w:t>tuščias</w:t>
      </w:r>
      <w:proofErr w:type="spellEnd"/>
      <w:r w:rsidRPr="005F5DBB">
        <w:rPr>
          <w:sz w:val="22"/>
          <w:szCs w:val="22"/>
        </w:rPr>
        <w:t>.</w:t>
      </w:r>
    </w:p>
    <w:p w14:paraId="3B2C2CEE" w14:textId="77777777" w:rsidR="00586BD1" w:rsidRPr="005F5DBB" w:rsidRDefault="00586BD1" w:rsidP="00586BD1">
      <w:pPr>
        <w:pStyle w:val="Pagrindinistekstas"/>
        <w:numPr>
          <w:ilvl w:val="0"/>
          <w:numId w:val="5"/>
        </w:numPr>
        <w:spacing w:after="0"/>
        <w:rPr>
          <w:sz w:val="22"/>
          <w:szCs w:val="22"/>
        </w:rPr>
      </w:pPr>
      <w:proofErr w:type="spellStart"/>
      <w:r w:rsidRPr="005F5DBB">
        <w:rPr>
          <w:sz w:val="22"/>
          <w:szCs w:val="22"/>
        </w:rPr>
        <w:t>Pripildę</w:t>
      </w:r>
      <w:proofErr w:type="spellEnd"/>
      <w:r w:rsidRPr="005F5DBB">
        <w:rPr>
          <w:sz w:val="22"/>
          <w:szCs w:val="22"/>
        </w:rPr>
        <w:t xml:space="preserve"> </w:t>
      </w:r>
      <w:proofErr w:type="spellStart"/>
      <w:r w:rsidRPr="005F5DBB">
        <w:rPr>
          <w:sz w:val="22"/>
          <w:szCs w:val="22"/>
        </w:rPr>
        <w:t>švirkštą</w:t>
      </w:r>
      <w:proofErr w:type="spellEnd"/>
      <w:r w:rsidRPr="005F5DBB">
        <w:rPr>
          <w:sz w:val="22"/>
          <w:szCs w:val="22"/>
        </w:rPr>
        <w:t xml:space="preserve"> 25 ml </w:t>
      </w:r>
      <w:proofErr w:type="spellStart"/>
      <w:r w:rsidRPr="005F5DBB">
        <w:rPr>
          <w:sz w:val="22"/>
          <w:szCs w:val="22"/>
        </w:rPr>
        <w:t>vandens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5 ml </w:t>
      </w:r>
      <w:proofErr w:type="spellStart"/>
      <w:r w:rsidRPr="005F5DBB">
        <w:rPr>
          <w:sz w:val="22"/>
          <w:szCs w:val="22"/>
        </w:rPr>
        <w:t>oro</w:t>
      </w:r>
      <w:proofErr w:type="spellEnd"/>
      <w:r w:rsidRPr="005F5DBB">
        <w:rPr>
          <w:sz w:val="22"/>
          <w:szCs w:val="22"/>
        </w:rPr>
        <w:t xml:space="preserve">, </w:t>
      </w:r>
      <w:proofErr w:type="spellStart"/>
      <w:r w:rsidRPr="005F5DBB">
        <w:rPr>
          <w:sz w:val="22"/>
          <w:szCs w:val="22"/>
        </w:rPr>
        <w:t>pakartokite</w:t>
      </w:r>
      <w:proofErr w:type="spellEnd"/>
      <w:r w:rsidRPr="005F5DBB">
        <w:rPr>
          <w:sz w:val="22"/>
          <w:szCs w:val="22"/>
        </w:rPr>
        <w:t xml:space="preserve"> 5 </w:t>
      </w:r>
      <w:proofErr w:type="spellStart"/>
      <w:r w:rsidRPr="005F5DBB">
        <w:rPr>
          <w:sz w:val="22"/>
          <w:szCs w:val="22"/>
        </w:rPr>
        <w:t>veiksmą</w:t>
      </w:r>
      <w:proofErr w:type="spellEnd"/>
      <w:r w:rsidRPr="005F5DBB">
        <w:rPr>
          <w:sz w:val="22"/>
          <w:szCs w:val="22"/>
        </w:rPr>
        <w:t xml:space="preserve">, </w:t>
      </w:r>
      <w:proofErr w:type="spellStart"/>
      <w:r w:rsidRPr="005F5DBB">
        <w:rPr>
          <w:sz w:val="22"/>
          <w:szCs w:val="22"/>
        </w:rPr>
        <w:t>jei</w:t>
      </w:r>
      <w:proofErr w:type="spellEnd"/>
      <w:r w:rsidRPr="005F5DBB">
        <w:rPr>
          <w:sz w:val="22"/>
          <w:szCs w:val="22"/>
        </w:rPr>
        <w:t xml:space="preserve"> to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švirkšte</w:t>
      </w:r>
      <w:proofErr w:type="spellEnd"/>
      <w:r w:rsidRPr="005F5DBB">
        <w:rPr>
          <w:sz w:val="22"/>
          <w:szCs w:val="22"/>
        </w:rPr>
        <w:t xml:space="preserve"> </w:t>
      </w:r>
      <w:proofErr w:type="spellStart"/>
      <w:r w:rsidRPr="005F5DBB">
        <w:rPr>
          <w:sz w:val="22"/>
          <w:szCs w:val="22"/>
        </w:rPr>
        <w:t>likusioms</w:t>
      </w:r>
      <w:proofErr w:type="spellEnd"/>
      <w:r w:rsidRPr="005F5DBB">
        <w:rPr>
          <w:sz w:val="22"/>
          <w:szCs w:val="22"/>
        </w:rPr>
        <w:t xml:space="preserve"> </w:t>
      </w:r>
      <w:proofErr w:type="spellStart"/>
      <w:r w:rsidRPr="005F5DBB">
        <w:rPr>
          <w:sz w:val="22"/>
          <w:szCs w:val="22"/>
        </w:rPr>
        <w:t>nuosėdoms</w:t>
      </w:r>
      <w:proofErr w:type="spellEnd"/>
      <w:r w:rsidRPr="005F5DBB">
        <w:rPr>
          <w:sz w:val="22"/>
          <w:szCs w:val="22"/>
        </w:rPr>
        <w:t xml:space="preserve"> </w:t>
      </w:r>
      <w:proofErr w:type="spellStart"/>
      <w:r w:rsidRPr="005F5DBB">
        <w:rPr>
          <w:sz w:val="22"/>
          <w:szCs w:val="22"/>
        </w:rPr>
        <w:t>nuplauti</w:t>
      </w:r>
      <w:proofErr w:type="spellEnd"/>
      <w:r w:rsidRPr="005F5DBB">
        <w:rPr>
          <w:sz w:val="22"/>
          <w:szCs w:val="22"/>
        </w:rPr>
        <w:t xml:space="preserve">. Kai </w:t>
      </w:r>
      <w:proofErr w:type="spellStart"/>
      <w:r w:rsidRPr="005F5DBB">
        <w:rPr>
          <w:sz w:val="22"/>
          <w:szCs w:val="22"/>
        </w:rPr>
        <w:t>kuriems</w:t>
      </w:r>
      <w:proofErr w:type="spellEnd"/>
      <w:r w:rsidRPr="005F5DBB">
        <w:rPr>
          <w:sz w:val="22"/>
          <w:szCs w:val="22"/>
        </w:rPr>
        <w:t xml:space="preserve"> </w:t>
      </w:r>
      <w:proofErr w:type="spellStart"/>
      <w:r w:rsidRPr="005F5DBB">
        <w:rPr>
          <w:sz w:val="22"/>
          <w:szCs w:val="22"/>
        </w:rPr>
        <w:t>vamzdeliams</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50 ml </w:t>
      </w:r>
      <w:proofErr w:type="spellStart"/>
      <w:r w:rsidRPr="005F5DBB">
        <w:rPr>
          <w:sz w:val="22"/>
          <w:szCs w:val="22"/>
        </w:rPr>
        <w:t>vandens</w:t>
      </w:r>
      <w:proofErr w:type="spellEnd"/>
      <w:r w:rsidRPr="005F5DBB">
        <w:rPr>
          <w:color w:val="0000FF"/>
          <w:sz w:val="22"/>
          <w:szCs w:val="22"/>
          <w:u w:val="single"/>
        </w:rPr>
        <w:t>.</w:t>
      </w:r>
    </w:p>
    <w:p w14:paraId="28C46B3F" w14:textId="77777777" w:rsidR="00586BD1" w:rsidRPr="005F5DBB" w:rsidRDefault="00586BD1" w:rsidP="00586BD1">
      <w:pPr>
        <w:pStyle w:val="Pagrindinistekstas"/>
        <w:spacing w:after="0"/>
        <w:rPr>
          <w:sz w:val="22"/>
          <w:szCs w:val="22"/>
          <w:lang w:val="lt-LT"/>
        </w:rPr>
      </w:pPr>
    </w:p>
    <w:p w14:paraId="12531FFD" w14:textId="77777777" w:rsidR="00586BD1" w:rsidRPr="005F5DBB" w:rsidRDefault="00586BD1" w:rsidP="00586BD1">
      <w:pPr>
        <w:pStyle w:val="Pagrindinistekstas"/>
        <w:spacing w:after="0"/>
        <w:rPr>
          <w:sz w:val="22"/>
          <w:szCs w:val="22"/>
          <w:lang w:val="lt-LT"/>
        </w:rPr>
      </w:pPr>
    </w:p>
    <w:p w14:paraId="19FEE70F"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7.</w:t>
      </w:r>
      <w:r w:rsidRPr="005F5DBB">
        <w:rPr>
          <w:sz w:val="22"/>
          <w:szCs w:val="22"/>
          <w:lang w:val="lt-LT"/>
        </w:rPr>
        <w:tab/>
        <w:t>R</w:t>
      </w:r>
      <w:r>
        <w:rPr>
          <w:sz w:val="22"/>
          <w:szCs w:val="22"/>
          <w:lang w:val="lt-LT"/>
        </w:rPr>
        <w:t>EGISTRUOTOJAS</w:t>
      </w:r>
    </w:p>
    <w:p w14:paraId="62F2DC20" w14:textId="77777777" w:rsidR="00586BD1" w:rsidRPr="005F5DBB" w:rsidRDefault="00586BD1" w:rsidP="00586BD1">
      <w:pPr>
        <w:pStyle w:val="Pagrindinistekstas"/>
        <w:spacing w:after="0"/>
        <w:rPr>
          <w:sz w:val="22"/>
          <w:szCs w:val="22"/>
          <w:lang w:val="lt-LT"/>
        </w:rPr>
      </w:pPr>
    </w:p>
    <w:p w14:paraId="5B8EEFAD" w14:textId="77777777" w:rsidR="00D40A85" w:rsidRDefault="00D40A85" w:rsidP="00D40A85">
      <w:pPr>
        <w:ind w:left="567" w:hanging="567"/>
      </w:pPr>
      <w:r w:rsidRPr="00553848">
        <w:rPr>
          <w:sz w:val="22"/>
          <w:szCs w:val="22"/>
        </w:rPr>
        <w:t>Grünenthal GmbH</w:t>
      </w:r>
    </w:p>
    <w:p w14:paraId="158DA574"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7611124D" w14:textId="77777777" w:rsidR="00D40A85" w:rsidRDefault="00D40A85" w:rsidP="00D40A85">
      <w:pPr>
        <w:ind w:left="567" w:hanging="567"/>
      </w:pPr>
      <w:r w:rsidRPr="00553848">
        <w:rPr>
          <w:sz w:val="22"/>
          <w:szCs w:val="22"/>
        </w:rPr>
        <w:t xml:space="preserve">52078 Aachen </w:t>
      </w:r>
    </w:p>
    <w:p w14:paraId="07F818E6"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6CF1A754" w14:textId="77777777" w:rsidR="00586BD1" w:rsidRPr="005F5DBB" w:rsidRDefault="00586BD1" w:rsidP="00586BD1">
      <w:pPr>
        <w:pStyle w:val="Pagrindinistekstas"/>
        <w:spacing w:after="0"/>
        <w:rPr>
          <w:sz w:val="22"/>
          <w:szCs w:val="22"/>
          <w:lang w:val="lt-LT"/>
        </w:rPr>
      </w:pPr>
    </w:p>
    <w:p w14:paraId="0DAD2FAA" w14:textId="77777777" w:rsidR="00586BD1" w:rsidRPr="005F5DBB" w:rsidRDefault="00586BD1" w:rsidP="00586BD1">
      <w:pPr>
        <w:pStyle w:val="Pagrindinistekstas"/>
        <w:spacing w:after="0"/>
        <w:rPr>
          <w:sz w:val="22"/>
          <w:szCs w:val="22"/>
          <w:lang w:val="lt-LT"/>
        </w:rPr>
      </w:pPr>
    </w:p>
    <w:p w14:paraId="480A40D5" w14:textId="77777777" w:rsidR="00586BD1" w:rsidRPr="00921213" w:rsidRDefault="00586BD1" w:rsidP="00586BD1">
      <w:pPr>
        <w:pStyle w:val="Antrat1"/>
        <w:spacing w:after="0"/>
        <w:ind w:left="540" w:hanging="540"/>
        <w:rPr>
          <w:b w:val="0"/>
          <w:sz w:val="22"/>
          <w:szCs w:val="22"/>
          <w:lang w:val="lt-LT"/>
        </w:rPr>
      </w:pPr>
      <w:r w:rsidRPr="00921213">
        <w:rPr>
          <w:sz w:val="22"/>
          <w:szCs w:val="22"/>
          <w:lang w:val="lt-LT"/>
        </w:rPr>
        <w:t>8.</w:t>
      </w:r>
      <w:r w:rsidRPr="00921213">
        <w:rPr>
          <w:sz w:val="22"/>
          <w:szCs w:val="22"/>
          <w:lang w:val="lt-LT"/>
        </w:rPr>
        <w:tab/>
        <w:t>REGISTRACIJOS PAŽYMĖJIMO NUMERIAI</w:t>
      </w:r>
    </w:p>
    <w:p w14:paraId="4C660E6F" w14:textId="77777777" w:rsidR="00586BD1" w:rsidRPr="00921213" w:rsidRDefault="00586BD1" w:rsidP="00586BD1">
      <w:pPr>
        <w:pStyle w:val="Pagrindinistekstas"/>
        <w:spacing w:after="0"/>
        <w:rPr>
          <w:sz w:val="22"/>
          <w:szCs w:val="22"/>
          <w:lang w:val="lt-LT"/>
        </w:rPr>
      </w:pPr>
    </w:p>
    <w:p w14:paraId="0244971D" w14:textId="77777777" w:rsidR="00586BD1" w:rsidRPr="00921213" w:rsidRDefault="00586BD1" w:rsidP="00586BD1">
      <w:pPr>
        <w:pStyle w:val="Pagrindinistekstas"/>
        <w:spacing w:after="0"/>
        <w:rPr>
          <w:sz w:val="22"/>
          <w:szCs w:val="22"/>
          <w:lang w:val="lt-LT"/>
        </w:rPr>
      </w:pPr>
      <w:proofErr w:type="spellStart"/>
      <w:r w:rsidRPr="00921213">
        <w:rPr>
          <w:sz w:val="22"/>
          <w:szCs w:val="22"/>
          <w:lang w:val="lt-LT"/>
        </w:rPr>
        <w:t>Nexium</w:t>
      </w:r>
      <w:proofErr w:type="spellEnd"/>
      <w:r w:rsidRPr="00921213">
        <w:rPr>
          <w:sz w:val="22"/>
          <w:szCs w:val="22"/>
          <w:lang w:val="lt-LT"/>
        </w:rPr>
        <w:t xml:space="preserve"> 20 mg </w:t>
      </w:r>
    </w:p>
    <w:p w14:paraId="1C65DE66" w14:textId="77777777" w:rsidR="00586BD1" w:rsidRPr="00921213" w:rsidRDefault="00586BD1" w:rsidP="00586BD1">
      <w:pPr>
        <w:pStyle w:val="Pagrindinistekstas"/>
        <w:spacing w:after="0"/>
        <w:rPr>
          <w:sz w:val="22"/>
          <w:szCs w:val="22"/>
          <w:lang w:val="lt-LT"/>
        </w:rPr>
      </w:pPr>
      <w:r w:rsidRPr="00921213">
        <w:rPr>
          <w:sz w:val="22"/>
          <w:szCs w:val="22"/>
          <w:lang w:val="lt-LT"/>
        </w:rPr>
        <w:t xml:space="preserve">N7 – LT/1/ 01/0453/003 </w:t>
      </w:r>
    </w:p>
    <w:p w14:paraId="0B119EA4" w14:textId="77777777" w:rsidR="00586BD1" w:rsidRPr="00921213" w:rsidRDefault="00586BD1" w:rsidP="00586BD1">
      <w:pPr>
        <w:pStyle w:val="Pagrindinistekstas"/>
        <w:spacing w:after="0"/>
        <w:rPr>
          <w:sz w:val="22"/>
          <w:szCs w:val="22"/>
          <w:lang w:val="lt-LT"/>
        </w:rPr>
      </w:pPr>
      <w:r w:rsidRPr="00921213">
        <w:rPr>
          <w:sz w:val="22"/>
          <w:szCs w:val="22"/>
          <w:lang w:val="lt-LT"/>
        </w:rPr>
        <w:t>N14 – LT/1/01/0453/004</w:t>
      </w:r>
    </w:p>
    <w:p w14:paraId="3DFFAACE" w14:textId="77777777" w:rsidR="00586BD1" w:rsidRPr="00921213" w:rsidRDefault="00586BD1" w:rsidP="00586BD1">
      <w:pPr>
        <w:pStyle w:val="Pagrindinistekstas"/>
        <w:spacing w:after="0"/>
        <w:rPr>
          <w:sz w:val="22"/>
          <w:szCs w:val="22"/>
          <w:lang w:val="lt-LT"/>
        </w:rPr>
      </w:pPr>
      <w:r w:rsidRPr="00921213">
        <w:rPr>
          <w:sz w:val="22"/>
          <w:szCs w:val="22"/>
          <w:lang w:val="lt-LT"/>
        </w:rPr>
        <w:t>N28 – LT/1/01/0453/005</w:t>
      </w:r>
    </w:p>
    <w:p w14:paraId="144887A4" w14:textId="77777777" w:rsidR="00586BD1" w:rsidRPr="00921213" w:rsidRDefault="00586BD1" w:rsidP="00586BD1">
      <w:pPr>
        <w:pStyle w:val="Pagrindinistekstas"/>
        <w:spacing w:after="0"/>
        <w:rPr>
          <w:sz w:val="22"/>
          <w:szCs w:val="22"/>
          <w:lang w:val="lt-LT"/>
        </w:rPr>
      </w:pPr>
    </w:p>
    <w:p w14:paraId="3D885A26" w14:textId="77777777" w:rsidR="00586BD1" w:rsidRPr="00921213" w:rsidRDefault="00586BD1" w:rsidP="00586BD1">
      <w:pPr>
        <w:pStyle w:val="Pagrindinistekstas"/>
        <w:spacing w:after="0"/>
        <w:rPr>
          <w:sz w:val="22"/>
          <w:szCs w:val="22"/>
          <w:lang w:val="lt-LT"/>
        </w:rPr>
      </w:pPr>
      <w:proofErr w:type="spellStart"/>
      <w:r w:rsidRPr="00921213">
        <w:rPr>
          <w:sz w:val="22"/>
          <w:szCs w:val="22"/>
          <w:lang w:val="lt-LT"/>
        </w:rPr>
        <w:t>Nexium</w:t>
      </w:r>
      <w:proofErr w:type="spellEnd"/>
      <w:r w:rsidRPr="00921213">
        <w:rPr>
          <w:sz w:val="22"/>
          <w:szCs w:val="22"/>
          <w:lang w:val="lt-LT"/>
        </w:rPr>
        <w:t xml:space="preserve"> 40 mg </w:t>
      </w:r>
    </w:p>
    <w:p w14:paraId="32F726CB" w14:textId="77777777" w:rsidR="00586BD1" w:rsidRPr="00921213" w:rsidRDefault="00586BD1" w:rsidP="00586BD1">
      <w:pPr>
        <w:pStyle w:val="Pagrindinistekstas"/>
        <w:spacing w:after="0"/>
        <w:rPr>
          <w:sz w:val="22"/>
          <w:szCs w:val="22"/>
          <w:lang w:val="lt-LT"/>
        </w:rPr>
      </w:pPr>
      <w:r w:rsidRPr="00921213">
        <w:rPr>
          <w:sz w:val="22"/>
          <w:szCs w:val="22"/>
          <w:lang w:val="lt-LT"/>
        </w:rPr>
        <w:t>N7 – LT/1/01/0453/006</w:t>
      </w:r>
    </w:p>
    <w:p w14:paraId="4E97FC0F" w14:textId="77777777" w:rsidR="00586BD1" w:rsidRPr="00921213" w:rsidRDefault="00586BD1" w:rsidP="00586BD1">
      <w:pPr>
        <w:pStyle w:val="Pagrindinistekstas"/>
        <w:spacing w:after="0"/>
        <w:rPr>
          <w:sz w:val="22"/>
          <w:szCs w:val="22"/>
          <w:lang w:val="lt-LT"/>
        </w:rPr>
      </w:pPr>
      <w:r w:rsidRPr="00921213">
        <w:rPr>
          <w:sz w:val="22"/>
          <w:szCs w:val="22"/>
          <w:lang w:val="lt-LT"/>
        </w:rPr>
        <w:t>N14 – LT/1/01/0453/007</w:t>
      </w:r>
    </w:p>
    <w:p w14:paraId="37AD9BC6" w14:textId="77777777" w:rsidR="00586BD1" w:rsidRPr="00921213" w:rsidRDefault="00586BD1" w:rsidP="00586BD1">
      <w:pPr>
        <w:pStyle w:val="Pagrindinistekstas"/>
        <w:spacing w:after="0"/>
        <w:rPr>
          <w:sz w:val="22"/>
          <w:szCs w:val="22"/>
          <w:lang w:val="lt-LT"/>
        </w:rPr>
      </w:pPr>
      <w:r w:rsidRPr="00921213">
        <w:rPr>
          <w:sz w:val="22"/>
          <w:szCs w:val="22"/>
          <w:lang w:val="lt-LT"/>
        </w:rPr>
        <w:t>N28 – LT/1/01/0453/008</w:t>
      </w:r>
    </w:p>
    <w:p w14:paraId="1A3DC9FB" w14:textId="77777777" w:rsidR="00586BD1" w:rsidRPr="00921213" w:rsidRDefault="00586BD1" w:rsidP="00586BD1">
      <w:pPr>
        <w:pStyle w:val="Pagrindinistekstas"/>
        <w:spacing w:after="0"/>
        <w:rPr>
          <w:sz w:val="22"/>
          <w:szCs w:val="22"/>
          <w:lang w:val="lt-LT"/>
        </w:rPr>
      </w:pPr>
    </w:p>
    <w:p w14:paraId="4F7A6DDC" w14:textId="77777777" w:rsidR="00586BD1" w:rsidRPr="00921213" w:rsidRDefault="00586BD1" w:rsidP="00586BD1">
      <w:pPr>
        <w:pStyle w:val="Pagrindinistekstas"/>
        <w:spacing w:after="0"/>
        <w:rPr>
          <w:sz w:val="22"/>
          <w:szCs w:val="22"/>
          <w:lang w:val="lt-LT"/>
        </w:rPr>
      </w:pPr>
    </w:p>
    <w:p w14:paraId="26D57C4C" w14:textId="77777777" w:rsidR="00586BD1" w:rsidRPr="00921213" w:rsidRDefault="00586BD1" w:rsidP="00586BD1">
      <w:pPr>
        <w:pStyle w:val="Antrat1"/>
        <w:spacing w:after="0"/>
        <w:ind w:left="540" w:hanging="540"/>
        <w:rPr>
          <w:b w:val="0"/>
          <w:sz w:val="22"/>
          <w:szCs w:val="22"/>
          <w:lang w:val="lt-LT"/>
        </w:rPr>
      </w:pPr>
      <w:r w:rsidRPr="00921213">
        <w:rPr>
          <w:sz w:val="22"/>
          <w:szCs w:val="22"/>
          <w:lang w:val="lt-LT"/>
        </w:rPr>
        <w:t>9.</w:t>
      </w:r>
      <w:r w:rsidRPr="00921213">
        <w:rPr>
          <w:sz w:val="22"/>
          <w:szCs w:val="22"/>
          <w:lang w:val="lt-LT"/>
        </w:rPr>
        <w:tab/>
        <w:t>REGISTRAVIMO / PERREGISTRAVIMO DATA</w:t>
      </w:r>
    </w:p>
    <w:p w14:paraId="670E2E3F" w14:textId="77777777" w:rsidR="00586BD1" w:rsidRPr="00921213" w:rsidRDefault="00586BD1" w:rsidP="00586BD1">
      <w:pPr>
        <w:pStyle w:val="Pagrindinistekstas"/>
        <w:spacing w:after="0"/>
        <w:rPr>
          <w:sz w:val="22"/>
          <w:szCs w:val="22"/>
          <w:lang w:val="lt-LT"/>
        </w:rPr>
      </w:pPr>
    </w:p>
    <w:p w14:paraId="26112165" w14:textId="77777777" w:rsidR="00586BD1" w:rsidRPr="00921213" w:rsidRDefault="00586BD1" w:rsidP="00586BD1">
      <w:pPr>
        <w:pStyle w:val="Pagrindinistekstas"/>
        <w:spacing w:after="0"/>
        <w:rPr>
          <w:sz w:val="22"/>
          <w:szCs w:val="22"/>
          <w:lang w:val="lt-LT"/>
        </w:rPr>
      </w:pPr>
      <w:r w:rsidRPr="00921213">
        <w:rPr>
          <w:sz w:val="22"/>
          <w:szCs w:val="22"/>
          <w:lang w:val="lt-LT"/>
        </w:rPr>
        <w:t>Registravimo data 2001 m. gegužės 16 d.</w:t>
      </w:r>
    </w:p>
    <w:p w14:paraId="7A3AF8DA" w14:textId="7E3F796D" w:rsidR="00586BD1" w:rsidRPr="00921213" w:rsidRDefault="00586BD1" w:rsidP="00586BD1">
      <w:pPr>
        <w:pStyle w:val="Pagrindinistekstas"/>
        <w:spacing w:after="0"/>
        <w:rPr>
          <w:sz w:val="22"/>
          <w:szCs w:val="22"/>
          <w:lang w:val="lt-LT"/>
        </w:rPr>
      </w:pPr>
      <w:r w:rsidRPr="00921213">
        <w:rPr>
          <w:sz w:val="22"/>
          <w:szCs w:val="22"/>
          <w:lang w:val="lt-LT"/>
        </w:rPr>
        <w:t>Paskutinio perregistravimo</w:t>
      </w:r>
      <w:r w:rsidR="00450EBA">
        <w:rPr>
          <w:sz w:val="22"/>
          <w:szCs w:val="22"/>
          <w:lang w:val="lt-LT"/>
        </w:rPr>
        <w:t xml:space="preserve"> data</w:t>
      </w:r>
      <w:r w:rsidRPr="00921213">
        <w:rPr>
          <w:sz w:val="22"/>
          <w:szCs w:val="22"/>
          <w:lang w:val="lt-LT"/>
        </w:rPr>
        <w:t xml:space="preserve"> 2009 m. vasario 17 d.</w:t>
      </w:r>
    </w:p>
    <w:p w14:paraId="4369C93E" w14:textId="77777777" w:rsidR="00586BD1" w:rsidRPr="00921213" w:rsidRDefault="00586BD1" w:rsidP="00586BD1">
      <w:pPr>
        <w:pStyle w:val="Pagrindinistekstas"/>
        <w:spacing w:after="0"/>
        <w:rPr>
          <w:sz w:val="22"/>
          <w:szCs w:val="22"/>
          <w:lang w:val="lt-LT"/>
        </w:rPr>
      </w:pPr>
    </w:p>
    <w:p w14:paraId="4C5A27B7" w14:textId="77777777" w:rsidR="00586BD1" w:rsidRPr="00921213" w:rsidRDefault="00586BD1" w:rsidP="00586BD1">
      <w:pPr>
        <w:pStyle w:val="Pagrindinistekstas"/>
        <w:spacing w:after="0"/>
        <w:rPr>
          <w:sz w:val="22"/>
          <w:szCs w:val="22"/>
          <w:lang w:val="lt-LT"/>
        </w:rPr>
      </w:pPr>
    </w:p>
    <w:p w14:paraId="39B2694E" w14:textId="77777777" w:rsidR="00586BD1" w:rsidRPr="00921213" w:rsidRDefault="00586BD1" w:rsidP="00586BD1">
      <w:pPr>
        <w:pStyle w:val="Antrat1"/>
        <w:spacing w:after="0"/>
        <w:ind w:left="540" w:hanging="540"/>
        <w:rPr>
          <w:b w:val="0"/>
          <w:sz w:val="22"/>
          <w:szCs w:val="22"/>
          <w:lang w:val="lt-LT"/>
        </w:rPr>
      </w:pPr>
      <w:r w:rsidRPr="00921213">
        <w:rPr>
          <w:sz w:val="22"/>
          <w:szCs w:val="22"/>
          <w:lang w:val="lt-LT"/>
        </w:rPr>
        <w:t>10.</w:t>
      </w:r>
      <w:r w:rsidRPr="00921213">
        <w:rPr>
          <w:sz w:val="22"/>
          <w:szCs w:val="22"/>
          <w:lang w:val="lt-LT"/>
        </w:rPr>
        <w:tab/>
        <w:t>TEKSTO PERŽIŪROS DATA</w:t>
      </w:r>
    </w:p>
    <w:p w14:paraId="0C7E964D" w14:textId="0E626D6D" w:rsidR="00586BD1" w:rsidRDefault="00586BD1" w:rsidP="00586BD1">
      <w:pPr>
        <w:pStyle w:val="Pagrindinistekstas"/>
        <w:spacing w:after="0"/>
        <w:rPr>
          <w:sz w:val="22"/>
          <w:szCs w:val="22"/>
          <w:lang w:val="lt-LT"/>
        </w:rPr>
      </w:pPr>
    </w:p>
    <w:p w14:paraId="710CAEE2" w14:textId="1D6751CF" w:rsidR="00DA1E64" w:rsidRPr="00921213" w:rsidRDefault="00762985" w:rsidP="003B6024">
      <w:pPr>
        <w:pStyle w:val="Pagrindinistekstas"/>
        <w:spacing w:after="0"/>
        <w:rPr>
          <w:sz w:val="22"/>
          <w:szCs w:val="22"/>
          <w:lang w:val="lt-LT"/>
        </w:rPr>
      </w:pPr>
      <w:r>
        <w:rPr>
          <w:sz w:val="22"/>
          <w:szCs w:val="22"/>
          <w:lang w:val="lt-LT"/>
        </w:rPr>
        <w:t>2026 m. kovo 5 d.</w:t>
      </w:r>
    </w:p>
    <w:p w14:paraId="3CE1FC82" w14:textId="77777777" w:rsidR="00E93711" w:rsidRDefault="00E93711" w:rsidP="00586BD1">
      <w:pPr>
        <w:pStyle w:val="Paprastasistekstas"/>
        <w:tabs>
          <w:tab w:val="left" w:pos="5954"/>
          <w:tab w:val="left" w:pos="6237"/>
          <w:tab w:val="left" w:pos="6663"/>
          <w:tab w:val="left" w:pos="6946"/>
        </w:tabs>
        <w:rPr>
          <w:rFonts w:ascii="Times New Roman" w:hAnsi="Times New Roman"/>
          <w:sz w:val="22"/>
          <w:szCs w:val="22"/>
        </w:rPr>
      </w:pPr>
    </w:p>
    <w:p w14:paraId="2434A36D" w14:textId="77777777" w:rsidR="00E900CC" w:rsidRDefault="00586BD1" w:rsidP="00E900CC">
      <w:pPr>
        <w:tabs>
          <w:tab w:val="center" w:pos="4819"/>
          <w:tab w:val="right" w:pos="9638"/>
        </w:tabs>
      </w:pPr>
      <w:proofErr w:type="spellStart"/>
      <w:r w:rsidRPr="00921213">
        <w:rPr>
          <w:sz w:val="22"/>
          <w:szCs w:val="22"/>
        </w:rPr>
        <w:t>Išsami</w:t>
      </w:r>
      <w:proofErr w:type="spellEnd"/>
      <w:r w:rsidRPr="00921213">
        <w:rPr>
          <w:sz w:val="22"/>
          <w:szCs w:val="22"/>
        </w:rPr>
        <w:t xml:space="preserve"> </w:t>
      </w:r>
      <w:proofErr w:type="spellStart"/>
      <w:r w:rsidRPr="00921213">
        <w:rPr>
          <w:sz w:val="22"/>
          <w:szCs w:val="22"/>
        </w:rPr>
        <w:t>informacija</w:t>
      </w:r>
      <w:proofErr w:type="spellEnd"/>
      <w:r w:rsidRPr="00921213">
        <w:rPr>
          <w:sz w:val="22"/>
          <w:szCs w:val="22"/>
        </w:rPr>
        <w:t xml:space="preserve"> </w:t>
      </w:r>
      <w:proofErr w:type="spellStart"/>
      <w:r w:rsidRPr="00921213">
        <w:rPr>
          <w:sz w:val="22"/>
          <w:szCs w:val="22"/>
        </w:rPr>
        <w:t>apie</w:t>
      </w:r>
      <w:proofErr w:type="spellEnd"/>
      <w:r w:rsidRPr="00921213">
        <w:rPr>
          <w:sz w:val="22"/>
          <w:szCs w:val="22"/>
        </w:rPr>
        <w:t xml:space="preserve"> </w:t>
      </w:r>
      <w:proofErr w:type="spellStart"/>
      <w:r w:rsidRPr="00921213">
        <w:rPr>
          <w:sz w:val="22"/>
          <w:szCs w:val="22"/>
        </w:rPr>
        <w:t>šį</w:t>
      </w:r>
      <w:proofErr w:type="spellEnd"/>
      <w:r w:rsidRPr="00921213">
        <w:rPr>
          <w:sz w:val="22"/>
          <w:szCs w:val="22"/>
        </w:rPr>
        <w:t xml:space="preserve"> </w:t>
      </w:r>
      <w:proofErr w:type="spellStart"/>
      <w:r w:rsidRPr="00921213">
        <w:rPr>
          <w:sz w:val="22"/>
          <w:szCs w:val="22"/>
        </w:rPr>
        <w:t>vaistinį</w:t>
      </w:r>
      <w:proofErr w:type="spellEnd"/>
      <w:r w:rsidRPr="00921213">
        <w:rPr>
          <w:sz w:val="22"/>
          <w:szCs w:val="22"/>
        </w:rPr>
        <w:t xml:space="preserve"> </w:t>
      </w:r>
      <w:proofErr w:type="spellStart"/>
      <w:r w:rsidRPr="00921213">
        <w:rPr>
          <w:sz w:val="22"/>
          <w:szCs w:val="22"/>
        </w:rPr>
        <w:t>preparatą</w:t>
      </w:r>
      <w:proofErr w:type="spellEnd"/>
      <w:r w:rsidRPr="00921213">
        <w:rPr>
          <w:sz w:val="22"/>
          <w:szCs w:val="22"/>
        </w:rPr>
        <w:t xml:space="preserve"> </w:t>
      </w:r>
      <w:proofErr w:type="spellStart"/>
      <w:r w:rsidRPr="00921213">
        <w:rPr>
          <w:sz w:val="22"/>
          <w:szCs w:val="22"/>
        </w:rPr>
        <w:t>pateikiama</w:t>
      </w:r>
      <w:proofErr w:type="spellEnd"/>
      <w:r w:rsidRPr="00921213">
        <w:rPr>
          <w:sz w:val="22"/>
          <w:szCs w:val="22"/>
        </w:rPr>
        <w:t xml:space="preserve"> </w:t>
      </w:r>
      <w:proofErr w:type="spellStart"/>
      <w:r w:rsidRPr="00921213">
        <w:rPr>
          <w:sz w:val="22"/>
          <w:szCs w:val="22"/>
        </w:rPr>
        <w:t>Valstybinės</w:t>
      </w:r>
      <w:proofErr w:type="spellEnd"/>
      <w:r w:rsidRPr="00921213">
        <w:rPr>
          <w:sz w:val="22"/>
          <w:szCs w:val="22"/>
        </w:rPr>
        <w:t xml:space="preserve"> </w:t>
      </w:r>
      <w:proofErr w:type="spellStart"/>
      <w:r w:rsidRPr="00921213">
        <w:rPr>
          <w:sz w:val="22"/>
          <w:szCs w:val="22"/>
        </w:rPr>
        <w:t>vaistų</w:t>
      </w:r>
      <w:proofErr w:type="spellEnd"/>
      <w:r w:rsidRPr="00921213">
        <w:rPr>
          <w:sz w:val="22"/>
          <w:szCs w:val="22"/>
        </w:rPr>
        <w:t xml:space="preserve"> </w:t>
      </w:r>
      <w:proofErr w:type="spellStart"/>
      <w:r w:rsidRPr="00921213">
        <w:rPr>
          <w:sz w:val="22"/>
          <w:szCs w:val="22"/>
        </w:rPr>
        <w:t>kontrolės</w:t>
      </w:r>
      <w:proofErr w:type="spellEnd"/>
      <w:r w:rsidRPr="00921213">
        <w:rPr>
          <w:sz w:val="22"/>
          <w:szCs w:val="22"/>
        </w:rPr>
        <w:t xml:space="preserve"> </w:t>
      </w:r>
      <w:proofErr w:type="spellStart"/>
      <w:r w:rsidRPr="00921213">
        <w:rPr>
          <w:sz w:val="22"/>
          <w:szCs w:val="22"/>
        </w:rPr>
        <w:t>tarnybos</w:t>
      </w:r>
      <w:proofErr w:type="spellEnd"/>
      <w:r w:rsidRPr="00921213">
        <w:rPr>
          <w:sz w:val="22"/>
          <w:szCs w:val="22"/>
        </w:rPr>
        <w:t xml:space="preserve"> </w:t>
      </w:r>
      <w:proofErr w:type="spellStart"/>
      <w:r w:rsidRPr="00921213">
        <w:rPr>
          <w:sz w:val="22"/>
          <w:szCs w:val="22"/>
        </w:rPr>
        <w:t>prie</w:t>
      </w:r>
      <w:proofErr w:type="spellEnd"/>
      <w:r w:rsidRPr="00921213">
        <w:rPr>
          <w:sz w:val="22"/>
          <w:szCs w:val="22"/>
        </w:rPr>
        <w:t xml:space="preserve"> Lietuvos </w:t>
      </w:r>
      <w:proofErr w:type="spellStart"/>
      <w:r w:rsidRPr="00921213">
        <w:rPr>
          <w:sz w:val="22"/>
          <w:szCs w:val="22"/>
        </w:rPr>
        <w:t>Respublikos</w:t>
      </w:r>
      <w:proofErr w:type="spellEnd"/>
      <w:r w:rsidRPr="00921213">
        <w:rPr>
          <w:sz w:val="22"/>
          <w:szCs w:val="22"/>
        </w:rPr>
        <w:t xml:space="preserve"> </w:t>
      </w:r>
      <w:proofErr w:type="spellStart"/>
      <w:r w:rsidRPr="00921213">
        <w:rPr>
          <w:sz w:val="22"/>
          <w:szCs w:val="22"/>
        </w:rPr>
        <w:t>sveikatos</w:t>
      </w:r>
      <w:proofErr w:type="spellEnd"/>
      <w:r w:rsidRPr="00921213">
        <w:rPr>
          <w:sz w:val="22"/>
          <w:szCs w:val="22"/>
        </w:rPr>
        <w:t xml:space="preserve"> </w:t>
      </w:r>
      <w:proofErr w:type="spellStart"/>
      <w:r w:rsidRPr="00921213">
        <w:rPr>
          <w:sz w:val="22"/>
          <w:szCs w:val="22"/>
        </w:rPr>
        <w:t>apsaugos</w:t>
      </w:r>
      <w:proofErr w:type="spellEnd"/>
      <w:r w:rsidRPr="00921213">
        <w:rPr>
          <w:sz w:val="22"/>
          <w:szCs w:val="22"/>
        </w:rPr>
        <w:t xml:space="preserve"> </w:t>
      </w:r>
      <w:proofErr w:type="spellStart"/>
      <w:r w:rsidRPr="00921213">
        <w:rPr>
          <w:sz w:val="22"/>
          <w:szCs w:val="22"/>
        </w:rPr>
        <w:t>ministerijos</w:t>
      </w:r>
      <w:proofErr w:type="spellEnd"/>
      <w:r w:rsidRPr="00921213">
        <w:rPr>
          <w:sz w:val="22"/>
          <w:szCs w:val="22"/>
        </w:rPr>
        <w:t xml:space="preserve"> </w:t>
      </w:r>
      <w:proofErr w:type="spellStart"/>
      <w:r w:rsidRPr="00921213">
        <w:rPr>
          <w:sz w:val="22"/>
          <w:szCs w:val="22"/>
        </w:rPr>
        <w:t>tinklalapyje</w:t>
      </w:r>
      <w:proofErr w:type="spellEnd"/>
      <w:r w:rsidRPr="00921213">
        <w:rPr>
          <w:i/>
          <w:sz w:val="22"/>
          <w:szCs w:val="22"/>
        </w:rPr>
        <w:t xml:space="preserve"> </w:t>
      </w:r>
      <w:r w:rsidR="00E900CC">
        <w:rPr>
          <w:color w:val="0000EE"/>
          <w:sz w:val="22"/>
          <w:szCs w:val="22"/>
          <w:u w:val="single"/>
          <w:lang w:eastAsia="lt-LT"/>
        </w:rPr>
        <w:t>https://vvkt.lrv.lt/lt/.</w:t>
      </w:r>
    </w:p>
    <w:p w14:paraId="44A0CC3C" w14:textId="2798655A" w:rsidR="00586BD1" w:rsidRPr="00921213" w:rsidRDefault="00586BD1" w:rsidP="00586BD1">
      <w:pPr>
        <w:pStyle w:val="Paprastasistekstas"/>
        <w:tabs>
          <w:tab w:val="left" w:pos="5954"/>
          <w:tab w:val="left" w:pos="6237"/>
          <w:tab w:val="left" w:pos="6663"/>
          <w:tab w:val="left" w:pos="6946"/>
        </w:tabs>
        <w:rPr>
          <w:rFonts w:ascii="Times New Roman" w:hAnsi="Times New Roman"/>
          <w:sz w:val="22"/>
          <w:szCs w:val="22"/>
        </w:rPr>
      </w:pPr>
    </w:p>
    <w:p w14:paraId="67C7FECC" w14:textId="77777777" w:rsidR="00586BD1" w:rsidRPr="00325E7D" w:rsidRDefault="00586BD1" w:rsidP="00762985">
      <w:pPr>
        <w:pStyle w:val="Paprastasistekstas"/>
        <w:tabs>
          <w:tab w:val="left" w:pos="5954"/>
          <w:tab w:val="left" w:pos="6237"/>
          <w:tab w:val="left" w:pos="6663"/>
          <w:tab w:val="left" w:pos="6946"/>
        </w:tabs>
        <w:rPr>
          <w:sz w:val="22"/>
        </w:rPr>
      </w:pPr>
      <w:r w:rsidRPr="00325E7D">
        <w:rPr>
          <w:sz w:val="22"/>
        </w:rPr>
        <w:br w:type="page"/>
      </w:r>
    </w:p>
    <w:p w14:paraId="7E86D29D" w14:textId="77777777" w:rsidR="00586BD1" w:rsidRPr="005F5DBB" w:rsidRDefault="00586BD1" w:rsidP="00586BD1">
      <w:pPr>
        <w:pStyle w:val="Pagrindinistekstas"/>
        <w:spacing w:after="0"/>
        <w:rPr>
          <w:sz w:val="22"/>
          <w:szCs w:val="22"/>
          <w:lang w:val="lt-LT"/>
        </w:rPr>
      </w:pPr>
    </w:p>
    <w:p w14:paraId="154AD091" w14:textId="77777777" w:rsidR="00586BD1" w:rsidRPr="005F5DBB" w:rsidRDefault="00586BD1" w:rsidP="00586BD1">
      <w:pPr>
        <w:pStyle w:val="Pagrindinistekstas"/>
        <w:spacing w:after="0"/>
        <w:rPr>
          <w:sz w:val="22"/>
          <w:szCs w:val="22"/>
          <w:lang w:val="lt-LT"/>
        </w:rPr>
      </w:pPr>
    </w:p>
    <w:p w14:paraId="72300425" w14:textId="77777777" w:rsidR="00586BD1" w:rsidRPr="005F5DBB" w:rsidRDefault="00586BD1" w:rsidP="00586BD1">
      <w:pPr>
        <w:pStyle w:val="Pagrindinistekstas"/>
        <w:spacing w:after="0"/>
        <w:rPr>
          <w:sz w:val="22"/>
          <w:szCs w:val="22"/>
          <w:lang w:val="lt-LT"/>
        </w:rPr>
      </w:pPr>
    </w:p>
    <w:p w14:paraId="371BE57F" w14:textId="77777777" w:rsidR="00586BD1" w:rsidRPr="005F5DBB" w:rsidRDefault="00586BD1" w:rsidP="00586BD1">
      <w:pPr>
        <w:pStyle w:val="Pagrindinistekstas"/>
        <w:spacing w:after="0"/>
        <w:rPr>
          <w:sz w:val="22"/>
          <w:szCs w:val="22"/>
          <w:lang w:val="lt-LT"/>
        </w:rPr>
      </w:pPr>
    </w:p>
    <w:p w14:paraId="443FFBE6" w14:textId="77777777" w:rsidR="00586BD1" w:rsidRPr="005F5DBB" w:rsidRDefault="00586BD1" w:rsidP="00586BD1">
      <w:pPr>
        <w:pStyle w:val="Pagrindinistekstas"/>
        <w:spacing w:after="0"/>
        <w:rPr>
          <w:sz w:val="22"/>
          <w:szCs w:val="22"/>
          <w:lang w:val="lt-LT"/>
        </w:rPr>
      </w:pPr>
    </w:p>
    <w:p w14:paraId="65AF7A53" w14:textId="77777777" w:rsidR="00586BD1" w:rsidRPr="005F5DBB" w:rsidRDefault="00586BD1" w:rsidP="00586BD1">
      <w:pPr>
        <w:pStyle w:val="Pagrindinistekstas"/>
        <w:spacing w:after="0"/>
        <w:rPr>
          <w:sz w:val="22"/>
          <w:szCs w:val="22"/>
          <w:lang w:val="lt-LT"/>
        </w:rPr>
      </w:pPr>
    </w:p>
    <w:p w14:paraId="17F49ED7" w14:textId="77777777" w:rsidR="00586BD1" w:rsidRPr="005F5DBB" w:rsidRDefault="00586BD1" w:rsidP="00586BD1">
      <w:pPr>
        <w:pStyle w:val="Pagrindinistekstas"/>
        <w:spacing w:after="0"/>
        <w:rPr>
          <w:sz w:val="22"/>
          <w:szCs w:val="22"/>
          <w:lang w:val="lt-LT"/>
        </w:rPr>
      </w:pPr>
    </w:p>
    <w:p w14:paraId="1E7E6C09" w14:textId="77777777" w:rsidR="00586BD1" w:rsidRPr="005F5DBB" w:rsidRDefault="00586BD1" w:rsidP="00586BD1">
      <w:pPr>
        <w:pStyle w:val="Pagrindinistekstas"/>
        <w:spacing w:after="0"/>
        <w:rPr>
          <w:sz w:val="22"/>
          <w:szCs w:val="22"/>
          <w:lang w:val="lt-LT"/>
        </w:rPr>
      </w:pPr>
    </w:p>
    <w:p w14:paraId="73034525" w14:textId="77777777" w:rsidR="00586BD1" w:rsidRPr="005F5DBB" w:rsidRDefault="00586BD1" w:rsidP="00586BD1">
      <w:pPr>
        <w:pStyle w:val="Pagrindinistekstas"/>
        <w:spacing w:after="0"/>
        <w:rPr>
          <w:sz w:val="22"/>
          <w:szCs w:val="22"/>
          <w:lang w:val="lt-LT"/>
        </w:rPr>
      </w:pPr>
    </w:p>
    <w:p w14:paraId="5F809F44" w14:textId="77777777" w:rsidR="00586BD1" w:rsidRPr="005F5DBB" w:rsidRDefault="00586BD1" w:rsidP="00586BD1">
      <w:pPr>
        <w:pStyle w:val="Pagrindinistekstas"/>
        <w:spacing w:after="0"/>
        <w:rPr>
          <w:sz w:val="22"/>
          <w:szCs w:val="22"/>
          <w:lang w:val="lt-LT"/>
        </w:rPr>
      </w:pPr>
    </w:p>
    <w:p w14:paraId="646AD33C" w14:textId="77777777" w:rsidR="00586BD1" w:rsidRPr="005F5DBB" w:rsidRDefault="00586BD1" w:rsidP="00586BD1">
      <w:pPr>
        <w:pStyle w:val="Pagrindinistekstas"/>
        <w:spacing w:after="0"/>
        <w:rPr>
          <w:sz w:val="22"/>
          <w:szCs w:val="22"/>
          <w:lang w:val="lt-LT"/>
        </w:rPr>
      </w:pPr>
    </w:p>
    <w:p w14:paraId="71369556" w14:textId="77777777" w:rsidR="00586BD1" w:rsidRPr="005F5DBB" w:rsidRDefault="00586BD1" w:rsidP="00586BD1">
      <w:pPr>
        <w:pStyle w:val="Pagrindinistekstas"/>
        <w:spacing w:after="0"/>
        <w:rPr>
          <w:sz w:val="22"/>
          <w:szCs w:val="22"/>
          <w:lang w:val="lt-LT"/>
        </w:rPr>
      </w:pPr>
    </w:p>
    <w:p w14:paraId="560BFDB3" w14:textId="77777777" w:rsidR="00586BD1" w:rsidRPr="005F5DBB" w:rsidRDefault="00586BD1" w:rsidP="00586BD1">
      <w:pPr>
        <w:pStyle w:val="Pagrindinistekstas"/>
        <w:spacing w:after="0"/>
        <w:rPr>
          <w:sz w:val="22"/>
          <w:szCs w:val="22"/>
          <w:lang w:val="lt-LT"/>
        </w:rPr>
      </w:pPr>
    </w:p>
    <w:p w14:paraId="2510A6CD" w14:textId="77777777" w:rsidR="00586BD1" w:rsidRPr="005F5DBB" w:rsidRDefault="00586BD1" w:rsidP="00586BD1">
      <w:pPr>
        <w:pStyle w:val="Pagrindinistekstas"/>
        <w:spacing w:after="0"/>
        <w:rPr>
          <w:sz w:val="22"/>
          <w:szCs w:val="22"/>
          <w:lang w:val="lt-LT"/>
        </w:rPr>
      </w:pPr>
    </w:p>
    <w:p w14:paraId="0ADBDA19" w14:textId="77777777" w:rsidR="00586BD1" w:rsidRPr="005F5DBB" w:rsidRDefault="00586BD1" w:rsidP="00586BD1">
      <w:pPr>
        <w:pStyle w:val="Pagrindinistekstas"/>
        <w:spacing w:after="0"/>
        <w:rPr>
          <w:sz w:val="22"/>
          <w:szCs w:val="22"/>
          <w:lang w:val="lt-LT"/>
        </w:rPr>
      </w:pPr>
    </w:p>
    <w:p w14:paraId="2F4A9978" w14:textId="77777777" w:rsidR="00586BD1" w:rsidRPr="005F5DBB" w:rsidRDefault="00586BD1" w:rsidP="00586BD1">
      <w:pPr>
        <w:pStyle w:val="Pagrindinistekstas"/>
        <w:spacing w:after="0"/>
        <w:rPr>
          <w:sz w:val="22"/>
          <w:szCs w:val="22"/>
          <w:lang w:val="lt-LT"/>
        </w:rPr>
      </w:pPr>
    </w:p>
    <w:p w14:paraId="5BEE66C3" w14:textId="77777777" w:rsidR="00586BD1" w:rsidRPr="005F5DBB" w:rsidRDefault="00586BD1" w:rsidP="00586BD1">
      <w:pPr>
        <w:pStyle w:val="Pagrindinistekstas"/>
        <w:spacing w:after="0"/>
        <w:rPr>
          <w:sz w:val="22"/>
          <w:szCs w:val="22"/>
          <w:lang w:val="lt-LT"/>
        </w:rPr>
      </w:pPr>
    </w:p>
    <w:p w14:paraId="63E91C55" w14:textId="77777777" w:rsidR="00586BD1" w:rsidRPr="005F5DBB" w:rsidRDefault="00586BD1" w:rsidP="00586BD1">
      <w:pPr>
        <w:pStyle w:val="Pagrindinistekstas"/>
        <w:spacing w:after="0"/>
        <w:rPr>
          <w:sz w:val="22"/>
          <w:szCs w:val="22"/>
          <w:lang w:val="lt-LT"/>
        </w:rPr>
      </w:pPr>
    </w:p>
    <w:p w14:paraId="00F0CC63" w14:textId="77777777" w:rsidR="00586BD1" w:rsidRPr="005F5DBB" w:rsidRDefault="00586BD1" w:rsidP="00586BD1">
      <w:pPr>
        <w:pStyle w:val="Pagrindinistekstas"/>
        <w:spacing w:after="0"/>
        <w:rPr>
          <w:sz w:val="22"/>
          <w:szCs w:val="22"/>
          <w:lang w:val="lt-LT"/>
        </w:rPr>
      </w:pPr>
    </w:p>
    <w:p w14:paraId="30DDADD5" w14:textId="77777777" w:rsidR="00586BD1" w:rsidRPr="005F5DBB" w:rsidRDefault="00586BD1" w:rsidP="00586BD1">
      <w:pPr>
        <w:pStyle w:val="Pagrindinistekstas"/>
        <w:spacing w:after="0"/>
        <w:rPr>
          <w:sz w:val="22"/>
          <w:szCs w:val="22"/>
          <w:lang w:val="lt-LT"/>
        </w:rPr>
      </w:pPr>
    </w:p>
    <w:p w14:paraId="4362A33D" w14:textId="77777777" w:rsidR="00586BD1" w:rsidRPr="005F5DBB" w:rsidRDefault="00586BD1" w:rsidP="00586BD1">
      <w:pPr>
        <w:pStyle w:val="Pagrindinistekstas"/>
        <w:spacing w:after="0"/>
        <w:rPr>
          <w:sz w:val="22"/>
          <w:szCs w:val="22"/>
          <w:lang w:val="lt-LT"/>
        </w:rPr>
      </w:pPr>
    </w:p>
    <w:p w14:paraId="3A1D3EDA" w14:textId="77777777" w:rsidR="00586BD1" w:rsidRPr="005F5DBB" w:rsidRDefault="00586BD1" w:rsidP="00586BD1">
      <w:pPr>
        <w:pStyle w:val="Pagrindinistekstas"/>
        <w:spacing w:after="0"/>
        <w:rPr>
          <w:sz w:val="22"/>
          <w:szCs w:val="22"/>
          <w:lang w:val="lt-LT"/>
        </w:rPr>
      </w:pPr>
      <w:bookmarkStart w:id="0" w:name="_Toc129243128"/>
      <w:bookmarkStart w:id="1" w:name="_Toc129243253"/>
    </w:p>
    <w:p w14:paraId="0F0111B5" w14:textId="77777777" w:rsidR="00586BD1" w:rsidRDefault="00586BD1" w:rsidP="00586BD1">
      <w:pPr>
        <w:pStyle w:val="TTEMEASMCA"/>
        <w:rPr>
          <w:szCs w:val="22"/>
          <w:lang w:val="lt-LT"/>
        </w:rPr>
      </w:pPr>
    </w:p>
    <w:p w14:paraId="3710FE6F" w14:textId="77777777" w:rsidR="00586BD1" w:rsidRPr="005F5DBB" w:rsidRDefault="00586BD1" w:rsidP="00586BD1">
      <w:pPr>
        <w:pStyle w:val="TTEMEASMCA"/>
        <w:rPr>
          <w:szCs w:val="22"/>
          <w:lang w:val="lt-LT"/>
        </w:rPr>
      </w:pPr>
      <w:r w:rsidRPr="005F5DBB">
        <w:rPr>
          <w:szCs w:val="22"/>
          <w:lang w:val="lt-LT"/>
        </w:rPr>
        <w:t>II PRIEDAS</w:t>
      </w:r>
      <w:bookmarkEnd w:id="0"/>
      <w:bookmarkEnd w:id="1"/>
    </w:p>
    <w:p w14:paraId="21FDAC36" w14:textId="77777777" w:rsidR="00586BD1" w:rsidRPr="005F5DBB" w:rsidRDefault="00586BD1" w:rsidP="00586BD1">
      <w:pPr>
        <w:pStyle w:val="Pagrindinistekstas"/>
        <w:spacing w:after="0"/>
        <w:rPr>
          <w:sz w:val="22"/>
          <w:szCs w:val="22"/>
          <w:lang w:val="lt-LT"/>
        </w:rPr>
      </w:pPr>
    </w:p>
    <w:p w14:paraId="1BC45CD3" w14:textId="77777777" w:rsidR="00586BD1" w:rsidRPr="005F5DBB" w:rsidRDefault="00586BD1" w:rsidP="00586BD1">
      <w:pPr>
        <w:pStyle w:val="TTEMEASMCA"/>
        <w:rPr>
          <w:szCs w:val="22"/>
          <w:lang w:val="lt-LT"/>
        </w:rPr>
      </w:pPr>
      <w:r w:rsidRPr="005F5DBB">
        <w:rPr>
          <w:szCs w:val="22"/>
          <w:lang w:val="lt-LT"/>
        </w:rPr>
        <w:t>R</w:t>
      </w:r>
      <w:r>
        <w:rPr>
          <w:szCs w:val="22"/>
          <w:lang w:val="lt-LT"/>
        </w:rPr>
        <w:t>EGISTRACIJOS</w:t>
      </w:r>
      <w:r w:rsidRPr="005F5DBB">
        <w:rPr>
          <w:szCs w:val="22"/>
          <w:lang w:val="lt-LT"/>
        </w:rPr>
        <w:t xml:space="preserve"> SĄLYGOS</w:t>
      </w:r>
    </w:p>
    <w:p w14:paraId="5729CFE3" w14:textId="77777777" w:rsidR="00586BD1" w:rsidRPr="003B6024" w:rsidRDefault="00586BD1" w:rsidP="00586BD1">
      <w:pPr>
        <w:pStyle w:val="Pagrindinistekstas"/>
        <w:spacing w:after="0"/>
        <w:rPr>
          <w:sz w:val="22"/>
          <w:lang w:val="lt-LT"/>
        </w:rPr>
      </w:pPr>
    </w:p>
    <w:p w14:paraId="7A190B02" w14:textId="77777777" w:rsidR="00586BD1" w:rsidRPr="005F5DBB" w:rsidRDefault="00586BD1" w:rsidP="00586BD1">
      <w:pPr>
        <w:pStyle w:val="BTAnIIEMEASMCA"/>
        <w:rPr>
          <w:lang w:val="lt-LT"/>
        </w:rPr>
      </w:pPr>
      <w:r w:rsidRPr="005F5DBB">
        <w:rPr>
          <w:lang w:val="lt-LT"/>
        </w:rPr>
        <w:t>A.</w:t>
      </w:r>
      <w:r w:rsidRPr="005F5DBB">
        <w:rPr>
          <w:lang w:val="lt-LT"/>
        </w:rPr>
        <w:tab/>
        <w:t xml:space="preserve"> GAMINTOJAI, ATSAKINGI UŽ SERIJŲ IŠLEIDIMĄ</w:t>
      </w:r>
    </w:p>
    <w:p w14:paraId="2DC839DF" w14:textId="77777777" w:rsidR="00586BD1" w:rsidRPr="003B6024" w:rsidRDefault="00586BD1" w:rsidP="00586BD1">
      <w:pPr>
        <w:pStyle w:val="Pagrindinistekstas"/>
        <w:spacing w:after="0"/>
        <w:rPr>
          <w:sz w:val="22"/>
          <w:lang w:val="lt-LT"/>
        </w:rPr>
      </w:pPr>
    </w:p>
    <w:p w14:paraId="7560FA72" w14:textId="77777777" w:rsidR="00586BD1" w:rsidRPr="005F5DBB" w:rsidRDefault="00586BD1" w:rsidP="00586BD1">
      <w:pPr>
        <w:pStyle w:val="BTAnIIEMEASMCA"/>
        <w:rPr>
          <w:lang w:val="lt-LT"/>
        </w:rPr>
      </w:pPr>
      <w:r w:rsidRPr="005F5DBB">
        <w:rPr>
          <w:lang w:val="lt-LT"/>
        </w:rPr>
        <w:t>B.</w:t>
      </w:r>
      <w:r w:rsidRPr="005F5DBB">
        <w:rPr>
          <w:lang w:val="lt-LT"/>
        </w:rPr>
        <w:tab/>
        <w:t xml:space="preserve"> TIEKIMO IR VARTOJIMO SĄLYGOS AR APRIBOJIMAI</w:t>
      </w:r>
    </w:p>
    <w:p w14:paraId="2474F0D6" w14:textId="77777777" w:rsidR="00586BD1" w:rsidRPr="003B6024" w:rsidRDefault="00586BD1" w:rsidP="00586BD1">
      <w:pPr>
        <w:pStyle w:val="Pagrindinistekstas"/>
        <w:spacing w:after="0"/>
        <w:rPr>
          <w:sz w:val="22"/>
          <w:lang w:val="lt-LT"/>
        </w:rPr>
      </w:pPr>
    </w:p>
    <w:p w14:paraId="3547FA50" w14:textId="77777777" w:rsidR="00586BD1" w:rsidRPr="005F5DBB" w:rsidRDefault="00586BD1" w:rsidP="00586BD1">
      <w:pPr>
        <w:pStyle w:val="PI-1EMEASMCA"/>
        <w:rPr>
          <w:lang w:val="lt-LT"/>
        </w:rPr>
      </w:pPr>
      <w:r w:rsidRPr="005F5DBB">
        <w:rPr>
          <w:lang w:val="lt-LT"/>
        </w:rPr>
        <w:br w:type="page"/>
      </w:r>
      <w:r w:rsidRPr="005F5DBB">
        <w:rPr>
          <w:lang w:val="lt-LT"/>
        </w:rPr>
        <w:lastRenderedPageBreak/>
        <w:t>A.</w:t>
      </w:r>
      <w:r w:rsidRPr="005F5DBB">
        <w:rPr>
          <w:lang w:val="lt-LT"/>
        </w:rPr>
        <w:tab/>
        <w:t>GAMINTOJAI, ATSAKINGI UŽ SERIJŲ IŠLEIDIMĄ</w:t>
      </w:r>
    </w:p>
    <w:p w14:paraId="255AAE39" w14:textId="77777777" w:rsidR="00586BD1" w:rsidRPr="003B6024" w:rsidRDefault="00586BD1" w:rsidP="00586BD1">
      <w:pPr>
        <w:pStyle w:val="Pagrindinistekstas"/>
        <w:spacing w:after="0"/>
        <w:rPr>
          <w:sz w:val="22"/>
          <w:lang w:val="lt-LT"/>
        </w:rPr>
      </w:pPr>
    </w:p>
    <w:p w14:paraId="22DA8E69" w14:textId="77777777" w:rsidR="00586BD1" w:rsidRPr="005F5DBB" w:rsidRDefault="00586BD1" w:rsidP="00586BD1">
      <w:pPr>
        <w:pStyle w:val="BTuEMEASMCA"/>
      </w:pPr>
      <w:r w:rsidRPr="005F5DBB">
        <w:t>Gamintojų, atsakingų už serijų išleidimą, pavadinimai ir adresai</w:t>
      </w:r>
    </w:p>
    <w:p w14:paraId="3596137C" w14:textId="77777777" w:rsidR="00586BD1" w:rsidRPr="003B6024" w:rsidRDefault="00586BD1" w:rsidP="00586BD1">
      <w:pPr>
        <w:pStyle w:val="Pagrindinistekstas"/>
        <w:spacing w:after="0"/>
        <w:rPr>
          <w:sz w:val="22"/>
          <w:lang w:val="lt-LT"/>
        </w:rPr>
      </w:pPr>
    </w:p>
    <w:p w14:paraId="59763E82" w14:textId="77777777" w:rsidR="00586BD1" w:rsidRPr="005F5DBB" w:rsidRDefault="00586BD1" w:rsidP="00586BD1">
      <w:pPr>
        <w:pStyle w:val="Pagrindinistekstas"/>
        <w:spacing w:after="0"/>
        <w:rPr>
          <w:sz w:val="22"/>
          <w:szCs w:val="22"/>
          <w:lang w:val="lt-LT"/>
        </w:rPr>
      </w:pPr>
      <w:r w:rsidRPr="005F5DBB">
        <w:rPr>
          <w:sz w:val="22"/>
          <w:szCs w:val="22"/>
          <w:lang w:val="lt-LT"/>
        </w:rPr>
        <w:t>AstraZeneca AB</w:t>
      </w:r>
    </w:p>
    <w:p w14:paraId="2848DF7D" w14:textId="033F8B51" w:rsidR="00586BD1" w:rsidRPr="005F5DBB" w:rsidRDefault="00586BD1" w:rsidP="00586BD1">
      <w:pPr>
        <w:pStyle w:val="Pagrindinistekstas"/>
        <w:spacing w:after="0"/>
        <w:rPr>
          <w:sz w:val="22"/>
          <w:szCs w:val="22"/>
          <w:lang w:val="lt-LT"/>
        </w:rPr>
      </w:pPr>
      <w:r w:rsidRPr="005F5DBB">
        <w:rPr>
          <w:sz w:val="22"/>
          <w:szCs w:val="22"/>
          <w:lang w:val="lt-LT"/>
        </w:rPr>
        <w:t>SE-</w:t>
      </w:r>
      <w:r w:rsidR="00445F5A">
        <w:rPr>
          <w:sz w:val="22"/>
          <w:szCs w:val="22"/>
          <w:lang w:val="lt-LT"/>
        </w:rPr>
        <w:t>152 57</w:t>
      </w:r>
      <w:r w:rsidRPr="005F5DBB">
        <w:rPr>
          <w:sz w:val="22"/>
          <w:szCs w:val="22"/>
          <w:lang w:val="lt-LT"/>
        </w:rPr>
        <w:t xml:space="preserve"> </w:t>
      </w:r>
      <w:proofErr w:type="spellStart"/>
      <w:r w:rsidRPr="005F5DBB">
        <w:rPr>
          <w:sz w:val="22"/>
          <w:szCs w:val="22"/>
          <w:lang w:val="lt-LT"/>
        </w:rPr>
        <w:t>Södertälje</w:t>
      </w:r>
      <w:proofErr w:type="spellEnd"/>
      <w:r w:rsidRPr="005F5DBB">
        <w:rPr>
          <w:sz w:val="22"/>
          <w:szCs w:val="22"/>
          <w:lang w:val="lt-LT"/>
        </w:rPr>
        <w:t>,</w:t>
      </w:r>
    </w:p>
    <w:p w14:paraId="0EB28539" w14:textId="77777777" w:rsidR="00586BD1" w:rsidRPr="005F5DBB" w:rsidRDefault="00586BD1" w:rsidP="00586BD1">
      <w:pPr>
        <w:pStyle w:val="Pagrindinistekstas"/>
        <w:spacing w:after="0"/>
        <w:rPr>
          <w:sz w:val="22"/>
          <w:szCs w:val="22"/>
          <w:lang w:val="lt-LT"/>
        </w:rPr>
      </w:pPr>
      <w:r w:rsidRPr="005F5DBB">
        <w:rPr>
          <w:sz w:val="22"/>
          <w:szCs w:val="22"/>
          <w:lang w:val="lt-LT"/>
        </w:rPr>
        <w:t>Švedija</w:t>
      </w:r>
    </w:p>
    <w:p w14:paraId="34ED8F78" w14:textId="77777777" w:rsidR="00C2399E" w:rsidRDefault="00C2399E" w:rsidP="00586BD1">
      <w:pPr>
        <w:pStyle w:val="Pagrindinistekstas"/>
        <w:spacing w:after="0"/>
        <w:rPr>
          <w:sz w:val="22"/>
          <w:szCs w:val="22"/>
          <w:lang w:val="lt-LT"/>
        </w:rPr>
      </w:pPr>
    </w:p>
    <w:p w14:paraId="18A5AF8F"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t>Grünenthal</w:t>
      </w:r>
      <w:proofErr w:type="spellEnd"/>
      <w:r w:rsidRPr="00C2399E">
        <w:rPr>
          <w:rFonts w:eastAsia="TimesNewRoman"/>
          <w:sz w:val="22"/>
          <w:szCs w:val="22"/>
          <w:lang w:val="lt-LT" w:eastAsia="lt-LT"/>
        </w:rPr>
        <w:t xml:space="preserve"> </w:t>
      </w:r>
      <w:proofErr w:type="spellStart"/>
      <w:r w:rsidRPr="00C2399E">
        <w:rPr>
          <w:rFonts w:eastAsia="TimesNewRoman"/>
          <w:sz w:val="22"/>
          <w:szCs w:val="22"/>
          <w:lang w:val="lt-LT" w:eastAsia="lt-LT"/>
        </w:rPr>
        <w:t>GmbH</w:t>
      </w:r>
      <w:proofErr w:type="spellEnd"/>
    </w:p>
    <w:p w14:paraId="274CC6EF"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t>Zieglerstrasse</w:t>
      </w:r>
      <w:proofErr w:type="spellEnd"/>
      <w:r w:rsidRPr="00C2399E">
        <w:rPr>
          <w:rFonts w:eastAsia="TimesNewRoman"/>
          <w:sz w:val="22"/>
          <w:szCs w:val="22"/>
          <w:lang w:val="lt-LT" w:eastAsia="lt-LT"/>
        </w:rPr>
        <w:t xml:space="preserve"> 6</w:t>
      </w:r>
    </w:p>
    <w:p w14:paraId="47788B53" w14:textId="77777777" w:rsidR="00C2399E" w:rsidRPr="00C2399E" w:rsidRDefault="00C2399E" w:rsidP="00C2399E">
      <w:pPr>
        <w:autoSpaceDE w:val="0"/>
        <w:autoSpaceDN w:val="0"/>
        <w:adjustRightInd w:val="0"/>
        <w:rPr>
          <w:rFonts w:eastAsia="TimesNewRoman"/>
          <w:sz w:val="22"/>
          <w:szCs w:val="22"/>
          <w:lang w:val="lt-LT" w:eastAsia="lt-LT"/>
        </w:rPr>
      </w:pPr>
      <w:r w:rsidRPr="00C2399E">
        <w:rPr>
          <w:rFonts w:eastAsia="TimesNewRoman"/>
          <w:sz w:val="22"/>
          <w:szCs w:val="22"/>
          <w:lang w:val="lt-LT" w:eastAsia="lt-LT"/>
        </w:rPr>
        <w:t xml:space="preserve">52078 </w:t>
      </w:r>
      <w:proofErr w:type="spellStart"/>
      <w:r w:rsidRPr="00C2399E">
        <w:rPr>
          <w:rFonts w:eastAsia="TimesNewRoman"/>
          <w:sz w:val="22"/>
          <w:szCs w:val="22"/>
          <w:lang w:val="lt-LT" w:eastAsia="lt-LT"/>
        </w:rPr>
        <w:t>Aachen</w:t>
      </w:r>
      <w:proofErr w:type="spellEnd"/>
    </w:p>
    <w:p w14:paraId="7685DA72" w14:textId="77777777" w:rsidR="00C2399E" w:rsidRPr="00C2399E" w:rsidRDefault="00C2399E" w:rsidP="00C2399E">
      <w:pPr>
        <w:pStyle w:val="Pagrindinistekstas"/>
        <w:spacing w:after="0"/>
        <w:rPr>
          <w:sz w:val="22"/>
          <w:szCs w:val="22"/>
          <w:lang w:val="lt-LT"/>
        </w:rPr>
      </w:pPr>
      <w:r w:rsidRPr="00C2399E">
        <w:rPr>
          <w:rFonts w:eastAsia="TimesNewRoman"/>
          <w:sz w:val="22"/>
          <w:szCs w:val="22"/>
          <w:lang w:val="lt-LT" w:eastAsia="lt-LT"/>
        </w:rPr>
        <w:t>Vokietija</w:t>
      </w:r>
    </w:p>
    <w:p w14:paraId="081A4BD1" w14:textId="77777777" w:rsidR="00586BD1" w:rsidRPr="005F5DBB" w:rsidRDefault="00586BD1" w:rsidP="00586BD1">
      <w:pPr>
        <w:pStyle w:val="Pagrindinistekstas"/>
        <w:spacing w:after="0"/>
        <w:rPr>
          <w:sz w:val="22"/>
          <w:szCs w:val="22"/>
          <w:lang w:val="lt-LT"/>
        </w:rPr>
      </w:pPr>
    </w:p>
    <w:p w14:paraId="73DB42E6" w14:textId="77777777" w:rsidR="00586BD1" w:rsidRPr="005F5DBB" w:rsidRDefault="00586BD1" w:rsidP="00586BD1">
      <w:pPr>
        <w:pStyle w:val="Pagrindinistekstas"/>
        <w:spacing w:after="0"/>
        <w:rPr>
          <w:sz w:val="22"/>
          <w:szCs w:val="22"/>
          <w:lang w:val="lt-LT"/>
        </w:rPr>
      </w:pPr>
      <w:r w:rsidRPr="005F5DBB">
        <w:rPr>
          <w:sz w:val="22"/>
          <w:szCs w:val="22"/>
          <w:lang w:val="lt-LT"/>
        </w:rPr>
        <w:t>Su pakuote pateikiamame lapelyje nurodomas gamintojo, atsakingo už konkrečios serijos išleidimą, pavadinimas ir adresas.</w:t>
      </w:r>
    </w:p>
    <w:p w14:paraId="3DA277AD" w14:textId="77777777" w:rsidR="00586BD1" w:rsidRPr="005F5DBB" w:rsidRDefault="00586BD1" w:rsidP="00586BD1">
      <w:pPr>
        <w:pStyle w:val="Pagrindinistekstas"/>
        <w:spacing w:after="0"/>
        <w:rPr>
          <w:sz w:val="22"/>
          <w:szCs w:val="22"/>
          <w:lang w:val="lt-LT"/>
        </w:rPr>
      </w:pPr>
    </w:p>
    <w:p w14:paraId="1CD60716" w14:textId="77777777" w:rsidR="00586BD1" w:rsidRPr="005F5DBB" w:rsidRDefault="00586BD1" w:rsidP="00586BD1">
      <w:pPr>
        <w:pStyle w:val="Pagrindinistekstas"/>
        <w:spacing w:after="0"/>
        <w:rPr>
          <w:sz w:val="22"/>
          <w:szCs w:val="22"/>
          <w:lang w:val="lt-LT"/>
        </w:rPr>
      </w:pPr>
    </w:p>
    <w:p w14:paraId="59DA854C" w14:textId="77777777" w:rsidR="00586BD1" w:rsidRPr="005F5DBB" w:rsidRDefault="00586BD1" w:rsidP="00586BD1">
      <w:pPr>
        <w:pStyle w:val="PI-1EMEASMCA"/>
        <w:rPr>
          <w:lang w:val="lt-LT"/>
        </w:rPr>
      </w:pPr>
      <w:bookmarkStart w:id="2" w:name="_Toc129243129"/>
      <w:bookmarkStart w:id="3" w:name="_Toc129243254"/>
      <w:r w:rsidRPr="005F5DBB">
        <w:rPr>
          <w:lang w:val="lt-LT"/>
        </w:rPr>
        <w:t>B.</w:t>
      </w:r>
      <w:r w:rsidRPr="005F5DBB">
        <w:rPr>
          <w:lang w:val="lt-LT"/>
        </w:rPr>
        <w:tab/>
      </w:r>
      <w:bookmarkStart w:id="4" w:name="_Toc129243130"/>
      <w:bookmarkStart w:id="5" w:name="_Toc129243255"/>
      <w:bookmarkEnd w:id="2"/>
      <w:bookmarkEnd w:id="3"/>
      <w:r w:rsidRPr="005F5DBB">
        <w:rPr>
          <w:lang w:val="lt-LT"/>
        </w:rPr>
        <w:t xml:space="preserve"> TIEKIMO IR VARTOJIMO SĄLYGOS AR APRIBOJIMAI</w:t>
      </w:r>
      <w:bookmarkEnd w:id="4"/>
      <w:bookmarkEnd w:id="5"/>
    </w:p>
    <w:p w14:paraId="2F389831" w14:textId="77777777" w:rsidR="00586BD1" w:rsidRPr="003B6024" w:rsidRDefault="00586BD1" w:rsidP="00586BD1">
      <w:pPr>
        <w:pStyle w:val="Pagrindinistekstas"/>
        <w:spacing w:after="0"/>
        <w:rPr>
          <w:sz w:val="22"/>
          <w:lang w:val="lt-LT"/>
        </w:rPr>
      </w:pPr>
    </w:p>
    <w:p w14:paraId="293352A3" w14:textId="77777777" w:rsidR="00586BD1" w:rsidRPr="005F5DBB" w:rsidRDefault="00586BD1" w:rsidP="00586BD1">
      <w:pPr>
        <w:pStyle w:val="Pagrindinistekstas"/>
        <w:spacing w:after="0"/>
        <w:rPr>
          <w:sz w:val="22"/>
          <w:szCs w:val="22"/>
        </w:rPr>
      </w:pPr>
      <w:r w:rsidRPr="005F5DBB">
        <w:rPr>
          <w:sz w:val="22"/>
          <w:szCs w:val="22"/>
          <w:lang w:val="lt-LT"/>
        </w:rPr>
        <w:t>Receptinis vaistinis preparatas</w:t>
      </w:r>
      <w:r w:rsidR="005A5C21">
        <w:rPr>
          <w:sz w:val="22"/>
          <w:szCs w:val="22"/>
          <w:lang w:val="lt-LT"/>
        </w:rPr>
        <w:t>.</w:t>
      </w:r>
    </w:p>
    <w:p w14:paraId="30F611F4" w14:textId="77777777" w:rsidR="00586BD1" w:rsidRPr="005F5DBB" w:rsidRDefault="00586BD1" w:rsidP="00586BD1">
      <w:pPr>
        <w:pStyle w:val="Pagrindinistekstas"/>
        <w:spacing w:after="0"/>
        <w:rPr>
          <w:sz w:val="22"/>
          <w:szCs w:val="22"/>
          <w:lang w:val="lt-LT"/>
        </w:rPr>
      </w:pPr>
      <w:r w:rsidRPr="005F5DBB">
        <w:rPr>
          <w:sz w:val="22"/>
          <w:szCs w:val="22"/>
          <w:lang w:val="lt-LT"/>
        </w:rPr>
        <w:br w:type="page"/>
      </w:r>
    </w:p>
    <w:p w14:paraId="6B1B9634" w14:textId="77777777" w:rsidR="00586BD1" w:rsidRPr="005F5DBB" w:rsidRDefault="00586BD1" w:rsidP="00586BD1">
      <w:pPr>
        <w:pStyle w:val="Pagrindinistekstas"/>
        <w:spacing w:after="0"/>
        <w:rPr>
          <w:sz w:val="22"/>
          <w:szCs w:val="22"/>
          <w:lang w:val="lt-LT"/>
        </w:rPr>
      </w:pPr>
    </w:p>
    <w:p w14:paraId="1C5E3D8E" w14:textId="77777777" w:rsidR="00586BD1" w:rsidRPr="005F5DBB" w:rsidRDefault="00586BD1" w:rsidP="00586BD1">
      <w:pPr>
        <w:pStyle w:val="Pagrindinistekstas"/>
        <w:spacing w:after="0"/>
        <w:rPr>
          <w:sz w:val="22"/>
          <w:szCs w:val="22"/>
          <w:lang w:val="lt-LT"/>
        </w:rPr>
      </w:pPr>
    </w:p>
    <w:p w14:paraId="666C4361" w14:textId="77777777" w:rsidR="00586BD1" w:rsidRPr="005F5DBB" w:rsidRDefault="00586BD1" w:rsidP="00586BD1">
      <w:pPr>
        <w:pStyle w:val="Pagrindinistekstas"/>
        <w:spacing w:after="0"/>
        <w:rPr>
          <w:sz w:val="22"/>
          <w:szCs w:val="22"/>
          <w:lang w:val="lt-LT"/>
        </w:rPr>
      </w:pPr>
    </w:p>
    <w:p w14:paraId="6261D56D" w14:textId="77777777" w:rsidR="00586BD1" w:rsidRPr="005F5DBB" w:rsidRDefault="00586BD1" w:rsidP="00586BD1">
      <w:pPr>
        <w:pStyle w:val="Pagrindinistekstas"/>
        <w:spacing w:after="0"/>
        <w:rPr>
          <w:sz w:val="22"/>
          <w:szCs w:val="22"/>
          <w:lang w:val="lt-LT"/>
        </w:rPr>
      </w:pPr>
    </w:p>
    <w:p w14:paraId="5E4593BB" w14:textId="77777777" w:rsidR="00586BD1" w:rsidRPr="005F5DBB" w:rsidRDefault="00586BD1" w:rsidP="00586BD1">
      <w:pPr>
        <w:pStyle w:val="Pagrindinistekstas"/>
        <w:spacing w:after="0"/>
        <w:rPr>
          <w:sz w:val="22"/>
          <w:szCs w:val="22"/>
          <w:lang w:val="lt-LT"/>
        </w:rPr>
      </w:pPr>
    </w:p>
    <w:p w14:paraId="2E4164AC" w14:textId="77777777" w:rsidR="00586BD1" w:rsidRPr="005F5DBB" w:rsidRDefault="00586BD1" w:rsidP="00586BD1">
      <w:pPr>
        <w:pStyle w:val="Pagrindinistekstas"/>
        <w:spacing w:after="0"/>
        <w:rPr>
          <w:sz w:val="22"/>
          <w:szCs w:val="22"/>
          <w:lang w:val="lt-LT"/>
        </w:rPr>
      </w:pPr>
    </w:p>
    <w:p w14:paraId="1DBFD801" w14:textId="77777777" w:rsidR="00586BD1" w:rsidRPr="005F5DBB" w:rsidRDefault="00586BD1" w:rsidP="00586BD1">
      <w:pPr>
        <w:pStyle w:val="Pagrindinistekstas"/>
        <w:spacing w:after="0"/>
        <w:rPr>
          <w:sz w:val="22"/>
          <w:szCs w:val="22"/>
          <w:lang w:val="lt-LT"/>
        </w:rPr>
      </w:pPr>
    </w:p>
    <w:p w14:paraId="63CE56B5" w14:textId="77777777" w:rsidR="00586BD1" w:rsidRPr="005F5DBB" w:rsidRDefault="00586BD1" w:rsidP="00586BD1">
      <w:pPr>
        <w:pStyle w:val="Pagrindinistekstas"/>
        <w:spacing w:after="0"/>
        <w:rPr>
          <w:sz w:val="22"/>
          <w:szCs w:val="22"/>
          <w:lang w:val="lt-LT"/>
        </w:rPr>
      </w:pPr>
    </w:p>
    <w:p w14:paraId="7DE14E5E" w14:textId="77777777" w:rsidR="00586BD1" w:rsidRPr="005F5DBB" w:rsidRDefault="00586BD1" w:rsidP="00586BD1">
      <w:pPr>
        <w:pStyle w:val="Pagrindinistekstas"/>
        <w:spacing w:after="0"/>
        <w:rPr>
          <w:sz w:val="22"/>
          <w:szCs w:val="22"/>
          <w:lang w:val="lt-LT"/>
        </w:rPr>
      </w:pPr>
    </w:p>
    <w:p w14:paraId="47886C93" w14:textId="77777777" w:rsidR="00586BD1" w:rsidRPr="005F5DBB" w:rsidRDefault="00586BD1" w:rsidP="00586BD1">
      <w:pPr>
        <w:pStyle w:val="Pagrindinistekstas"/>
        <w:spacing w:after="0"/>
        <w:rPr>
          <w:sz w:val="22"/>
          <w:szCs w:val="22"/>
          <w:lang w:val="lt-LT"/>
        </w:rPr>
      </w:pPr>
    </w:p>
    <w:p w14:paraId="57BA2A21" w14:textId="77777777" w:rsidR="00586BD1" w:rsidRPr="005F5DBB" w:rsidRDefault="00586BD1" w:rsidP="00586BD1">
      <w:pPr>
        <w:pStyle w:val="Pagrindinistekstas"/>
        <w:spacing w:after="0"/>
        <w:rPr>
          <w:sz w:val="22"/>
          <w:szCs w:val="22"/>
          <w:lang w:val="lt-LT"/>
        </w:rPr>
      </w:pPr>
    </w:p>
    <w:p w14:paraId="1BEF0EF4" w14:textId="77777777" w:rsidR="00586BD1" w:rsidRPr="005F5DBB" w:rsidRDefault="00586BD1" w:rsidP="00586BD1">
      <w:pPr>
        <w:pStyle w:val="Pagrindinistekstas"/>
        <w:spacing w:after="0"/>
        <w:rPr>
          <w:sz w:val="22"/>
          <w:szCs w:val="22"/>
          <w:lang w:val="lt-LT"/>
        </w:rPr>
      </w:pPr>
    </w:p>
    <w:p w14:paraId="3D1D6DC0" w14:textId="77777777" w:rsidR="00586BD1" w:rsidRPr="005F5DBB" w:rsidRDefault="00586BD1" w:rsidP="00586BD1">
      <w:pPr>
        <w:pStyle w:val="Pagrindinistekstas"/>
        <w:spacing w:after="0"/>
        <w:rPr>
          <w:sz w:val="22"/>
          <w:szCs w:val="22"/>
          <w:lang w:val="lt-LT"/>
        </w:rPr>
      </w:pPr>
    </w:p>
    <w:p w14:paraId="2D0820B0" w14:textId="77777777" w:rsidR="00586BD1" w:rsidRPr="005F5DBB" w:rsidRDefault="00586BD1" w:rsidP="00586BD1">
      <w:pPr>
        <w:pStyle w:val="Pagrindinistekstas"/>
        <w:spacing w:after="0"/>
        <w:rPr>
          <w:sz w:val="22"/>
          <w:szCs w:val="22"/>
          <w:lang w:val="lt-LT"/>
        </w:rPr>
      </w:pPr>
    </w:p>
    <w:p w14:paraId="2BDAD3C9" w14:textId="77777777" w:rsidR="00586BD1" w:rsidRPr="005F5DBB" w:rsidRDefault="00586BD1" w:rsidP="00586BD1">
      <w:pPr>
        <w:pStyle w:val="Pagrindinistekstas"/>
        <w:spacing w:after="0"/>
        <w:rPr>
          <w:sz w:val="22"/>
          <w:szCs w:val="22"/>
          <w:lang w:val="lt-LT"/>
        </w:rPr>
      </w:pPr>
    </w:p>
    <w:p w14:paraId="04FB8351" w14:textId="77777777" w:rsidR="00586BD1" w:rsidRPr="005F5DBB" w:rsidRDefault="00586BD1" w:rsidP="00586BD1">
      <w:pPr>
        <w:pStyle w:val="Pagrindinistekstas"/>
        <w:spacing w:after="0"/>
        <w:rPr>
          <w:sz w:val="22"/>
          <w:szCs w:val="22"/>
          <w:lang w:val="lt-LT"/>
        </w:rPr>
      </w:pPr>
    </w:p>
    <w:p w14:paraId="3FE95DDE" w14:textId="77777777" w:rsidR="00586BD1" w:rsidRPr="005F5DBB" w:rsidRDefault="00586BD1" w:rsidP="00586BD1">
      <w:pPr>
        <w:pStyle w:val="Pagrindinistekstas"/>
        <w:spacing w:after="0"/>
        <w:rPr>
          <w:b/>
          <w:sz w:val="22"/>
          <w:szCs w:val="22"/>
          <w:lang w:val="lt-LT"/>
        </w:rPr>
      </w:pPr>
    </w:p>
    <w:p w14:paraId="76C2E443" w14:textId="77777777" w:rsidR="00586BD1" w:rsidRPr="005F5DBB" w:rsidRDefault="00586BD1" w:rsidP="00586BD1">
      <w:pPr>
        <w:pStyle w:val="Pagrindinistekstas"/>
        <w:spacing w:after="0"/>
        <w:rPr>
          <w:b/>
          <w:sz w:val="22"/>
          <w:szCs w:val="22"/>
          <w:lang w:val="lt-LT"/>
        </w:rPr>
      </w:pPr>
    </w:p>
    <w:p w14:paraId="2DBBDDA5" w14:textId="77777777" w:rsidR="00586BD1" w:rsidRPr="005F5DBB" w:rsidRDefault="00586BD1" w:rsidP="00586BD1">
      <w:pPr>
        <w:pStyle w:val="Pagrindinistekstas"/>
        <w:spacing w:after="0"/>
        <w:rPr>
          <w:sz w:val="22"/>
          <w:szCs w:val="22"/>
          <w:lang w:val="lt-LT"/>
        </w:rPr>
      </w:pPr>
    </w:p>
    <w:p w14:paraId="1B32CDCC" w14:textId="77777777" w:rsidR="00586BD1" w:rsidRPr="005F5DBB" w:rsidRDefault="00586BD1" w:rsidP="00586BD1">
      <w:pPr>
        <w:pStyle w:val="Pagrindinistekstas"/>
        <w:spacing w:after="0"/>
        <w:rPr>
          <w:sz w:val="22"/>
          <w:szCs w:val="22"/>
          <w:lang w:val="lt-LT"/>
        </w:rPr>
      </w:pPr>
    </w:p>
    <w:p w14:paraId="070DD032" w14:textId="77777777" w:rsidR="00586BD1" w:rsidRPr="005F5DBB" w:rsidRDefault="00586BD1" w:rsidP="00586BD1">
      <w:pPr>
        <w:pStyle w:val="Pagrindinistekstas"/>
        <w:spacing w:after="0"/>
        <w:rPr>
          <w:sz w:val="22"/>
          <w:szCs w:val="22"/>
          <w:lang w:val="lt-LT"/>
        </w:rPr>
      </w:pPr>
    </w:p>
    <w:p w14:paraId="37F8D3C6" w14:textId="77777777" w:rsidR="00586BD1" w:rsidRPr="005F5DBB" w:rsidRDefault="00586BD1" w:rsidP="00586BD1">
      <w:pPr>
        <w:pStyle w:val="Pagrindinistekstas"/>
        <w:spacing w:after="0"/>
        <w:rPr>
          <w:sz w:val="22"/>
          <w:szCs w:val="22"/>
          <w:lang w:val="lt-LT"/>
        </w:rPr>
      </w:pPr>
    </w:p>
    <w:p w14:paraId="5FE122F4" w14:textId="77777777" w:rsidR="00586BD1" w:rsidRDefault="00586BD1" w:rsidP="00586BD1">
      <w:pPr>
        <w:pStyle w:val="TTEMEASMCA"/>
        <w:rPr>
          <w:szCs w:val="22"/>
          <w:lang w:val="lt-LT"/>
        </w:rPr>
      </w:pPr>
    </w:p>
    <w:p w14:paraId="5B06C42E" w14:textId="77777777" w:rsidR="00586BD1" w:rsidRPr="005F5DBB" w:rsidRDefault="00586BD1" w:rsidP="00586BD1">
      <w:pPr>
        <w:pStyle w:val="TTEMEASMCA"/>
        <w:rPr>
          <w:szCs w:val="22"/>
          <w:lang w:val="lt-LT"/>
        </w:rPr>
      </w:pPr>
      <w:r w:rsidRPr="005F5DBB">
        <w:rPr>
          <w:szCs w:val="22"/>
          <w:lang w:val="lt-LT"/>
        </w:rPr>
        <w:t>III PRIEDAS</w:t>
      </w:r>
    </w:p>
    <w:p w14:paraId="2DA0F4E0" w14:textId="77777777" w:rsidR="00586BD1" w:rsidRPr="005F5DBB" w:rsidRDefault="00586BD1" w:rsidP="00586BD1">
      <w:pPr>
        <w:pStyle w:val="Pagrindinistekstas"/>
        <w:spacing w:after="0"/>
        <w:rPr>
          <w:sz w:val="22"/>
          <w:szCs w:val="22"/>
        </w:rPr>
      </w:pPr>
    </w:p>
    <w:p w14:paraId="12DEF8E3" w14:textId="77777777" w:rsidR="00586BD1" w:rsidRPr="005F5DBB" w:rsidRDefault="00586BD1" w:rsidP="00586BD1">
      <w:pPr>
        <w:pStyle w:val="TTEMEASMCA"/>
        <w:rPr>
          <w:szCs w:val="22"/>
          <w:lang w:val="lt-LT"/>
        </w:rPr>
      </w:pPr>
      <w:r w:rsidRPr="005F5DBB">
        <w:rPr>
          <w:szCs w:val="22"/>
          <w:lang w:val="lt-LT"/>
        </w:rPr>
        <w:t>ŽENKLINIMAS IR PAKUOTĖS LAPELIS</w:t>
      </w:r>
    </w:p>
    <w:p w14:paraId="0EFEE932" w14:textId="77777777" w:rsidR="00586BD1" w:rsidRPr="005F5DBB" w:rsidRDefault="00586BD1" w:rsidP="00586BD1">
      <w:pPr>
        <w:pStyle w:val="Pagrindinistekstas"/>
        <w:spacing w:after="0"/>
        <w:rPr>
          <w:sz w:val="22"/>
          <w:szCs w:val="22"/>
          <w:lang w:val="lt-LT"/>
        </w:rPr>
      </w:pPr>
      <w:r w:rsidRPr="005F5DBB">
        <w:rPr>
          <w:sz w:val="22"/>
          <w:szCs w:val="22"/>
          <w:lang w:val="lt-LT"/>
        </w:rPr>
        <w:br w:type="page"/>
      </w:r>
    </w:p>
    <w:p w14:paraId="6444D6A3" w14:textId="77777777" w:rsidR="00586BD1" w:rsidRPr="005F5DBB" w:rsidRDefault="00586BD1" w:rsidP="00586BD1">
      <w:pPr>
        <w:pStyle w:val="Pagrindinistekstas"/>
        <w:spacing w:after="0"/>
        <w:rPr>
          <w:sz w:val="22"/>
          <w:szCs w:val="22"/>
          <w:lang w:val="lt-LT"/>
        </w:rPr>
      </w:pPr>
    </w:p>
    <w:p w14:paraId="3FEB2340" w14:textId="77777777" w:rsidR="00586BD1" w:rsidRPr="005F5DBB" w:rsidRDefault="00586BD1" w:rsidP="00586BD1">
      <w:pPr>
        <w:pStyle w:val="Pagrindinistekstas"/>
        <w:spacing w:after="0"/>
        <w:rPr>
          <w:sz w:val="22"/>
          <w:szCs w:val="22"/>
          <w:lang w:val="lt-LT"/>
        </w:rPr>
      </w:pPr>
    </w:p>
    <w:p w14:paraId="3AB427A4" w14:textId="77777777" w:rsidR="00586BD1" w:rsidRPr="005F5DBB" w:rsidRDefault="00586BD1" w:rsidP="00586BD1">
      <w:pPr>
        <w:pStyle w:val="Pagrindinistekstas"/>
        <w:spacing w:after="0"/>
        <w:rPr>
          <w:sz w:val="22"/>
          <w:szCs w:val="22"/>
          <w:lang w:val="lt-LT"/>
        </w:rPr>
      </w:pPr>
    </w:p>
    <w:p w14:paraId="2C618CCE" w14:textId="77777777" w:rsidR="00586BD1" w:rsidRPr="005F5DBB" w:rsidRDefault="00586BD1" w:rsidP="00586BD1">
      <w:pPr>
        <w:pStyle w:val="Pagrindinistekstas"/>
        <w:spacing w:after="0"/>
        <w:rPr>
          <w:sz w:val="22"/>
          <w:szCs w:val="22"/>
          <w:lang w:val="lt-LT"/>
        </w:rPr>
      </w:pPr>
    </w:p>
    <w:p w14:paraId="35638697" w14:textId="77777777" w:rsidR="00586BD1" w:rsidRPr="005F5DBB" w:rsidRDefault="00586BD1" w:rsidP="00586BD1">
      <w:pPr>
        <w:pStyle w:val="Pagrindinistekstas"/>
        <w:spacing w:after="0"/>
        <w:rPr>
          <w:sz w:val="22"/>
          <w:szCs w:val="22"/>
          <w:lang w:val="lt-LT"/>
        </w:rPr>
      </w:pPr>
    </w:p>
    <w:p w14:paraId="462F1AD5" w14:textId="77777777" w:rsidR="00586BD1" w:rsidRPr="005F5DBB" w:rsidRDefault="00586BD1" w:rsidP="00586BD1">
      <w:pPr>
        <w:pStyle w:val="Pagrindinistekstas"/>
        <w:spacing w:after="0"/>
        <w:rPr>
          <w:sz w:val="22"/>
          <w:szCs w:val="22"/>
          <w:lang w:val="lt-LT"/>
        </w:rPr>
      </w:pPr>
    </w:p>
    <w:p w14:paraId="18253E44" w14:textId="77777777" w:rsidR="00586BD1" w:rsidRPr="005F5DBB" w:rsidRDefault="00586BD1" w:rsidP="00586BD1">
      <w:pPr>
        <w:pStyle w:val="Pagrindinistekstas"/>
        <w:spacing w:after="0"/>
        <w:rPr>
          <w:sz w:val="22"/>
          <w:szCs w:val="22"/>
          <w:lang w:val="lt-LT"/>
        </w:rPr>
      </w:pPr>
    </w:p>
    <w:p w14:paraId="67D264DB" w14:textId="77777777" w:rsidR="00586BD1" w:rsidRPr="005F5DBB" w:rsidRDefault="00586BD1" w:rsidP="00586BD1">
      <w:pPr>
        <w:pStyle w:val="Pagrindinistekstas"/>
        <w:spacing w:after="0"/>
        <w:rPr>
          <w:sz w:val="22"/>
          <w:szCs w:val="22"/>
          <w:lang w:val="lt-LT"/>
        </w:rPr>
      </w:pPr>
    </w:p>
    <w:p w14:paraId="0D742191" w14:textId="77777777" w:rsidR="00586BD1" w:rsidRPr="005F5DBB" w:rsidRDefault="00586BD1" w:rsidP="00586BD1">
      <w:pPr>
        <w:pStyle w:val="Pagrindinistekstas"/>
        <w:spacing w:after="0"/>
        <w:rPr>
          <w:sz w:val="22"/>
          <w:szCs w:val="22"/>
          <w:lang w:val="lt-LT"/>
        </w:rPr>
      </w:pPr>
    </w:p>
    <w:p w14:paraId="3B3882C1" w14:textId="77777777" w:rsidR="00586BD1" w:rsidRPr="005F5DBB" w:rsidRDefault="00586BD1" w:rsidP="00586BD1">
      <w:pPr>
        <w:pStyle w:val="Pagrindinistekstas"/>
        <w:spacing w:after="0"/>
        <w:rPr>
          <w:sz w:val="22"/>
          <w:szCs w:val="22"/>
          <w:lang w:val="lt-LT"/>
        </w:rPr>
      </w:pPr>
    </w:p>
    <w:p w14:paraId="01FD001B" w14:textId="77777777" w:rsidR="00586BD1" w:rsidRPr="005F5DBB" w:rsidRDefault="00586BD1" w:rsidP="00586BD1">
      <w:pPr>
        <w:pStyle w:val="Pagrindinistekstas"/>
        <w:spacing w:after="0"/>
        <w:rPr>
          <w:sz w:val="22"/>
          <w:szCs w:val="22"/>
          <w:lang w:val="lt-LT"/>
        </w:rPr>
      </w:pPr>
    </w:p>
    <w:p w14:paraId="61F9C50D" w14:textId="77777777" w:rsidR="00586BD1" w:rsidRPr="005F5DBB" w:rsidRDefault="00586BD1" w:rsidP="00586BD1">
      <w:pPr>
        <w:pStyle w:val="Pagrindinistekstas"/>
        <w:spacing w:after="0"/>
        <w:rPr>
          <w:sz w:val="22"/>
          <w:szCs w:val="22"/>
          <w:lang w:val="lt-LT"/>
        </w:rPr>
      </w:pPr>
    </w:p>
    <w:p w14:paraId="46097B3C" w14:textId="77777777" w:rsidR="00586BD1" w:rsidRPr="005F5DBB" w:rsidRDefault="00586BD1" w:rsidP="00586BD1">
      <w:pPr>
        <w:pStyle w:val="Pagrindinistekstas"/>
        <w:spacing w:after="0"/>
        <w:rPr>
          <w:sz w:val="22"/>
          <w:szCs w:val="22"/>
          <w:lang w:val="lt-LT"/>
        </w:rPr>
      </w:pPr>
    </w:p>
    <w:p w14:paraId="74C992C5" w14:textId="77777777" w:rsidR="00586BD1" w:rsidRPr="005F5DBB" w:rsidRDefault="00586BD1" w:rsidP="00586BD1">
      <w:pPr>
        <w:pStyle w:val="Pagrindinistekstas"/>
        <w:spacing w:after="0"/>
        <w:rPr>
          <w:sz w:val="22"/>
          <w:szCs w:val="22"/>
          <w:lang w:val="lt-LT"/>
        </w:rPr>
      </w:pPr>
    </w:p>
    <w:p w14:paraId="741097EF" w14:textId="77777777" w:rsidR="00586BD1" w:rsidRPr="005F5DBB" w:rsidRDefault="00586BD1" w:rsidP="00586BD1">
      <w:pPr>
        <w:pStyle w:val="Pagrindinistekstas"/>
        <w:spacing w:after="0"/>
        <w:rPr>
          <w:sz w:val="22"/>
          <w:szCs w:val="22"/>
          <w:lang w:val="lt-LT"/>
        </w:rPr>
      </w:pPr>
    </w:p>
    <w:p w14:paraId="3BA19C24" w14:textId="77777777" w:rsidR="00586BD1" w:rsidRPr="005F5DBB" w:rsidRDefault="00586BD1" w:rsidP="00586BD1">
      <w:pPr>
        <w:pStyle w:val="Pagrindinistekstas"/>
        <w:spacing w:after="0"/>
        <w:rPr>
          <w:sz w:val="22"/>
          <w:szCs w:val="22"/>
          <w:lang w:val="lt-LT"/>
        </w:rPr>
      </w:pPr>
    </w:p>
    <w:p w14:paraId="41EFF5B5" w14:textId="77777777" w:rsidR="00586BD1" w:rsidRPr="005F5DBB" w:rsidRDefault="00586BD1" w:rsidP="00586BD1">
      <w:pPr>
        <w:pStyle w:val="Pagrindinistekstas"/>
        <w:spacing w:after="0"/>
        <w:rPr>
          <w:sz w:val="22"/>
          <w:szCs w:val="22"/>
          <w:lang w:val="lt-LT"/>
        </w:rPr>
      </w:pPr>
    </w:p>
    <w:p w14:paraId="2DB1F86C" w14:textId="77777777" w:rsidR="00586BD1" w:rsidRPr="005F5DBB" w:rsidRDefault="00586BD1" w:rsidP="00586BD1">
      <w:pPr>
        <w:pStyle w:val="Pagrindinistekstas"/>
        <w:spacing w:after="0"/>
        <w:rPr>
          <w:sz w:val="22"/>
          <w:szCs w:val="22"/>
          <w:lang w:val="lt-LT"/>
        </w:rPr>
      </w:pPr>
    </w:p>
    <w:p w14:paraId="1F940EA5" w14:textId="77777777" w:rsidR="00586BD1" w:rsidRPr="005F5DBB" w:rsidRDefault="00586BD1" w:rsidP="00586BD1">
      <w:pPr>
        <w:pStyle w:val="Pagrindinistekstas"/>
        <w:spacing w:after="0"/>
        <w:rPr>
          <w:sz w:val="22"/>
          <w:szCs w:val="22"/>
          <w:lang w:val="lt-LT"/>
        </w:rPr>
      </w:pPr>
    </w:p>
    <w:p w14:paraId="0E028764" w14:textId="77777777" w:rsidR="00586BD1" w:rsidRPr="005F5DBB" w:rsidRDefault="00586BD1" w:rsidP="00586BD1">
      <w:pPr>
        <w:pStyle w:val="Pagrindinistekstas"/>
        <w:spacing w:after="0"/>
        <w:rPr>
          <w:sz w:val="22"/>
          <w:szCs w:val="22"/>
          <w:lang w:val="lt-LT"/>
        </w:rPr>
      </w:pPr>
    </w:p>
    <w:p w14:paraId="1210CAB1" w14:textId="77777777" w:rsidR="00586BD1" w:rsidRPr="005F5DBB" w:rsidRDefault="00586BD1" w:rsidP="00586BD1">
      <w:pPr>
        <w:pStyle w:val="Pagrindinistekstas"/>
        <w:spacing w:after="0"/>
        <w:rPr>
          <w:sz w:val="22"/>
          <w:szCs w:val="22"/>
          <w:lang w:val="lt-LT"/>
        </w:rPr>
      </w:pPr>
    </w:p>
    <w:p w14:paraId="293CA718" w14:textId="77777777" w:rsidR="00586BD1" w:rsidRPr="005F5DBB" w:rsidRDefault="00586BD1" w:rsidP="00586BD1">
      <w:pPr>
        <w:pStyle w:val="Pagrindinistekstas"/>
        <w:spacing w:after="0"/>
        <w:rPr>
          <w:sz w:val="22"/>
          <w:szCs w:val="22"/>
          <w:lang w:val="lt-LT"/>
        </w:rPr>
      </w:pPr>
    </w:p>
    <w:p w14:paraId="16E2FF70" w14:textId="77777777" w:rsidR="00586BD1" w:rsidRDefault="00586BD1" w:rsidP="00586BD1">
      <w:pPr>
        <w:pStyle w:val="TTEMEASMCA"/>
        <w:rPr>
          <w:szCs w:val="22"/>
          <w:lang w:val="lt-LT"/>
        </w:rPr>
      </w:pPr>
    </w:p>
    <w:p w14:paraId="1D6E3C9D" w14:textId="77777777" w:rsidR="00586BD1" w:rsidRPr="005F5DBB" w:rsidRDefault="00586BD1" w:rsidP="00586BD1">
      <w:pPr>
        <w:pStyle w:val="TTEMEASMCA"/>
        <w:rPr>
          <w:szCs w:val="22"/>
          <w:lang w:val="lt-LT"/>
        </w:rPr>
      </w:pPr>
      <w:r w:rsidRPr="005F5DBB">
        <w:rPr>
          <w:szCs w:val="22"/>
          <w:lang w:val="lt-LT"/>
        </w:rPr>
        <w:t>A. ŽENKLINIMAS</w:t>
      </w:r>
    </w:p>
    <w:p w14:paraId="29180D1B" w14:textId="77777777" w:rsidR="00586BD1" w:rsidRPr="005F5DBB" w:rsidRDefault="00586BD1" w:rsidP="00586BD1">
      <w:pPr>
        <w:pStyle w:val="TTEMEASMCA"/>
        <w:rPr>
          <w:b w:val="0"/>
          <w:noProof/>
          <w:szCs w:val="22"/>
          <w:lang w:val="lt-LT"/>
        </w:rPr>
      </w:pPr>
      <w:r w:rsidRPr="005F5DBB">
        <w:rPr>
          <w:szCs w:val="22"/>
          <w:lang w:val="lt-LT"/>
        </w:rPr>
        <w:br w:type="page"/>
      </w:r>
    </w:p>
    <w:p w14:paraId="1ABB95E2"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noProof/>
          <w:sz w:val="22"/>
          <w:szCs w:val="22"/>
          <w:lang w:val="lt-LT"/>
        </w:rPr>
      </w:pPr>
      <w:r w:rsidRPr="005F5DBB">
        <w:rPr>
          <w:b/>
          <w:noProof/>
          <w:sz w:val="22"/>
          <w:szCs w:val="22"/>
          <w:lang w:val="lt-LT"/>
        </w:rPr>
        <w:lastRenderedPageBreak/>
        <w:t>INFORMACIJA ANT IŠORINĖS  PAKUOTĖS</w:t>
      </w:r>
    </w:p>
    <w:p w14:paraId="2971C71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sz w:val="22"/>
          <w:szCs w:val="22"/>
          <w:lang w:val="lt-LT"/>
        </w:rPr>
      </w:pPr>
    </w:p>
    <w:p w14:paraId="0CF04601"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sz w:val="22"/>
          <w:szCs w:val="22"/>
          <w:lang w:val="lt-LT"/>
        </w:rPr>
      </w:pPr>
      <w:r w:rsidRPr="005F5DBB">
        <w:rPr>
          <w:b/>
          <w:noProof/>
          <w:sz w:val="22"/>
          <w:szCs w:val="22"/>
          <w:lang w:val="lt-LT"/>
        </w:rPr>
        <w:t>DĖŽUTĖ</w:t>
      </w:r>
      <w:r>
        <w:rPr>
          <w:b/>
          <w:noProof/>
          <w:sz w:val="22"/>
          <w:szCs w:val="22"/>
          <w:lang w:val="lt-LT"/>
        </w:rPr>
        <w:t xml:space="preserve"> (N7 ir 28)</w:t>
      </w:r>
    </w:p>
    <w:p w14:paraId="78BA5D1E" w14:textId="77777777" w:rsidR="00586BD1" w:rsidRPr="005F5DBB" w:rsidRDefault="00586BD1" w:rsidP="00586BD1">
      <w:pPr>
        <w:rPr>
          <w:sz w:val="22"/>
          <w:szCs w:val="22"/>
          <w:lang w:val="lt-LT"/>
        </w:rPr>
      </w:pPr>
    </w:p>
    <w:p w14:paraId="2093300D" w14:textId="77777777" w:rsidR="00586BD1" w:rsidRPr="005F5DBB" w:rsidRDefault="00586BD1" w:rsidP="00586BD1">
      <w:pPr>
        <w:rPr>
          <w:sz w:val="22"/>
          <w:szCs w:val="22"/>
          <w:lang w:val="lt-LT"/>
        </w:rPr>
      </w:pPr>
    </w:p>
    <w:p w14:paraId="49A728C8"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2CD45421" w14:textId="77777777" w:rsidR="00586BD1" w:rsidRPr="005F5DBB" w:rsidRDefault="00586BD1" w:rsidP="00586BD1">
      <w:pPr>
        <w:rPr>
          <w:sz w:val="22"/>
          <w:szCs w:val="22"/>
          <w:lang w:val="lt-LT"/>
        </w:rPr>
      </w:pPr>
    </w:p>
    <w:p w14:paraId="68AC36CD"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20 mg skrandyje neirios tabletės</w:t>
      </w:r>
    </w:p>
    <w:p w14:paraId="31BF34E2" w14:textId="77777777" w:rsidR="00586BD1" w:rsidRPr="003B6024" w:rsidRDefault="00586BD1" w:rsidP="00586BD1">
      <w:pPr>
        <w:pStyle w:val="Pagrindinistekstas"/>
        <w:spacing w:after="0"/>
        <w:rPr>
          <w:sz w:val="22"/>
          <w:lang w:val="lt-LT"/>
        </w:rPr>
      </w:pPr>
      <w:proofErr w:type="spellStart"/>
      <w:r w:rsidRPr="003B6024">
        <w:rPr>
          <w:sz w:val="22"/>
          <w:lang w:val="lt-LT"/>
        </w:rPr>
        <w:t>Ezomeprazolas</w:t>
      </w:r>
      <w:proofErr w:type="spellEnd"/>
      <w:r w:rsidRPr="003B6024">
        <w:rPr>
          <w:sz w:val="22"/>
          <w:lang w:val="lt-LT"/>
        </w:rPr>
        <w:t xml:space="preserve"> </w:t>
      </w:r>
    </w:p>
    <w:p w14:paraId="0F5C96D9" w14:textId="77777777" w:rsidR="00586BD1" w:rsidRPr="005F5DBB" w:rsidRDefault="00586BD1" w:rsidP="00586BD1">
      <w:pPr>
        <w:rPr>
          <w:sz w:val="22"/>
          <w:szCs w:val="22"/>
          <w:lang w:val="lt-LT"/>
        </w:rPr>
      </w:pPr>
    </w:p>
    <w:p w14:paraId="6E13C704" w14:textId="77777777" w:rsidR="00586BD1" w:rsidRPr="005F5DBB" w:rsidRDefault="00586BD1" w:rsidP="00586BD1">
      <w:pPr>
        <w:rPr>
          <w:sz w:val="22"/>
          <w:szCs w:val="22"/>
          <w:lang w:val="lt-LT"/>
        </w:rPr>
      </w:pPr>
    </w:p>
    <w:p w14:paraId="07C6C989"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5F5DBB">
        <w:rPr>
          <w:b/>
          <w:sz w:val="22"/>
          <w:szCs w:val="22"/>
          <w:lang w:val="lt-LT"/>
        </w:rPr>
        <w:t>2.</w:t>
      </w:r>
      <w:r w:rsidRPr="005F5DBB">
        <w:rPr>
          <w:b/>
          <w:sz w:val="22"/>
          <w:szCs w:val="22"/>
          <w:lang w:val="lt-LT"/>
        </w:rPr>
        <w:tab/>
      </w:r>
      <w:r w:rsidRPr="005F5DBB">
        <w:rPr>
          <w:b/>
          <w:noProof/>
          <w:sz w:val="22"/>
          <w:szCs w:val="22"/>
          <w:lang w:val="lt-LT"/>
        </w:rPr>
        <w:t>VEIKLIOJI  MEDŽIAGA  IR JOS KIEKIS</w:t>
      </w:r>
    </w:p>
    <w:p w14:paraId="702E4197" w14:textId="77777777" w:rsidR="00586BD1" w:rsidRPr="005F5DBB" w:rsidRDefault="00586BD1" w:rsidP="00586BD1">
      <w:pPr>
        <w:rPr>
          <w:sz w:val="22"/>
          <w:szCs w:val="22"/>
          <w:lang w:val="lt-LT"/>
        </w:rPr>
      </w:pPr>
    </w:p>
    <w:p w14:paraId="3997403B" w14:textId="77777777" w:rsidR="00586BD1" w:rsidRPr="00EE1320" w:rsidRDefault="00586BD1" w:rsidP="00586BD1">
      <w:pPr>
        <w:pStyle w:val="Pagrindinistekstas"/>
        <w:spacing w:after="0"/>
        <w:rPr>
          <w:sz w:val="22"/>
          <w:szCs w:val="22"/>
          <w:lang w:val="lt-LT"/>
        </w:rPr>
      </w:pPr>
      <w:r w:rsidRPr="00EE1320">
        <w:rPr>
          <w:sz w:val="22"/>
          <w:szCs w:val="22"/>
          <w:lang w:val="lt-LT"/>
        </w:rPr>
        <w:t xml:space="preserve">Vienoje tabletėje yra 20 mg </w:t>
      </w:r>
      <w:proofErr w:type="spellStart"/>
      <w:r w:rsidRPr="00EE1320">
        <w:rPr>
          <w:sz w:val="22"/>
          <w:szCs w:val="22"/>
          <w:lang w:val="lt-LT"/>
        </w:rPr>
        <w:t>ezomeprazolo</w:t>
      </w:r>
      <w:proofErr w:type="spellEnd"/>
      <w:r w:rsidRPr="00EE1320">
        <w:rPr>
          <w:sz w:val="22"/>
          <w:szCs w:val="22"/>
          <w:lang w:val="lt-LT"/>
        </w:rPr>
        <w:t xml:space="preserve"> (</w:t>
      </w:r>
      <w:proofErr w:type="spellStart"/>
      <w:r w:rsidRPr="00EE1320">
        <w:rPr>
          <w:sz w:val="22"/>
          <w:szCs w:val="22"/>
          <w:lang w:val="lt-LT"/>
        </w:rPr>
        <w:t>ezomeprazolo</w:t>
      </w:r>
      <w:proofErr w:type="spellEnd"/>
      <w:r w:rsidRPr="00EE1320">
        <w:rPr>
          <w:sz w:val="22"/>
          <w:szCs w:val="22"/>
          <w:lang w:val="lt-LT"/>
        </w:rPr>
        <w:t xml:space="preserve"> magnio druskos </w:t>
      </w:r>
      <w:proofErr w:type="spellStart"/>
      <w:r w:rsidRPr="00EE1320">
        <w:rPr>
          <w:sz w:val="22"/>
          <w:szCs w:val="22"/>
          <w:lang w:val="lt-LT"/>
        </w:rPr>
        <w:t>trihidrato</w:t>
      </w:r>
      <w:proofErr w:type="spellEnd"/>
      <w:r w:rsidRPr="00EE1320">
        <w:rPr>
          <w:sz w:val="22"/>
          <w:szCs w:val="22"/>
          <w:lang w:val="lt-LT"/>
        </w:rPr>
        <w:t xml:space="preserve"> pavidalu).</w:t>
      </w:r>
    </w:p>
    <w:p w14:paraId="7A87F35E" w14:textId="77777777" w:rsidR="00586BD1" w:rsidRPr="005F5DBB" w:rsidRDefault="00586BD1" w:rsidP="00586BD1">
      <w:pPr>
        <w:rPr>
          <w:sz w:val="22"/>
          <w:szCs w:val="22"/>
          <w:lang w:val="lt-LT"/>
        </w:rPr>
      </w:pPr>
    </w:p>
    <w:p w14:paraId="4C90587B" w14:textId="77777777" w:rsidR="00586BD1" w:rsidRPr="005F5DBB" w:rsidRDefault="00586BD1" w:rsidP="00586BD1">
      <w:pPr>
        <w:rPr>
          <w:sz w:val="22"/>
          <w:szCs w:val="22"/>
          <w:lang w:val="lt-LT"/>
        </w:rPr>
      </w:pPr>
    </w:p>
    <w:p w14:paraId="589F3FE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PAGALBINIŲ MEDŽIAGŲ SĄRAŠAS</w:t>
      </w:r>
    </w:p>
    <w:p w14:paraId="70642762" w14:textId="77777777" w:rsidR="00586BD1" w:rsidRPr="005F5DBB" w:rsidRDefault="00586BD1" w:rsidP="00586BD1">
      <w:pPr>
        <w:rPr>
          <w:sz w:val="22"/>
          <w:szCs w:val="22"/>
          <w:lang w:val="lt-LT"/>
        </w:rPr>
      </w:pPr>
    </w:p>
    <w:p w14:paraId="4D47D4F5" w14:textId="77777777" w:rsidR="00586BD1" w:rsidRPr="005F5DBB" w:rsidRDefault="00586BD1" w:rsidP="00586BD1">
      <w:pPr>
        <w:pStyle w:val="Pagrindinistekstas"/>
        <w:spacing w:after="0"/>
        <w:rPr>
          <w:sz w:val="22"/>
          <w:szCs w:val="22"/>
          <w:lang w:val="lt-LT"/>
        </w:rPr>
      </w:pPr>
      <w:r w:rsidRPr="005F5DBB">
        <w:rPr>
          <w:sz w:val="22"/>
          <w:szCs w:val="22"/>
          <w:lang w:val="lt-LT"/>
        </w:rPr>
        <w:t>Pagalbinės medžiagos: sacharozė.</w:t>
      </w:r>
    </w:p>
    <w:p w14:paraId="57C1ACAB" w14:textId="77777777" w:rsidR="00586BD1" w:rsidRPr="005F5DBB" w:rsidRDefault="00586BD1" w:rsidP="00586BD1">
      <w:pPr>
        <w:rPr>
          <w:sz w:val="22"/>
          <w:szCs w:val="22"/>
          <w:lang w:val="lt-LT"/>
        </w:rPr>
      </w:pPr>
    </w:p>
    <w:p w14:paraId="3C0A0B04" w14:textId="77777777" w:rsidR="00586BD1" w:rsidRPr="005F5DBB" w:rsidRDefault="00586BD1" w:rsidP="00586BD1">
      <w:pPr>
        <w:rPr>
          <w:sz w:val="22"/>
          <w:szCs w:val="22"/>
          <w:lang w:val="lt-LT"/>
        </w:rPr>
      </w:pPr>
    </w:p>
    <w:p w14:paraId="68556BB2"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FARMACINĖ FORMA IR KIEKIS PAKUOTĖJE</w:t>
      </w:r>
    </w:p>
    <w:p w14:paraId="3011844D" w14:textId="77777777" w:rsidR="00586BD1" w:rsidRPr="005F5DBB" w:rsidRDefault="00586BD1" w:rsidP="00586BD1">
      <w:pPr>
        <w:rPr>
          <w:sz w:val="22"/>
          <w:szCs w:val="22"/>
          <w:lang w:val="lt-LT"/>
        </w:rPr>
      </w:pPr>
    </w:p>
    <w:p w14:paraId="2B0D4262" w14:textId="77777777" w:rsidR="00586BD1" w:rsidRPr="003B6024" w:rsidRDefault="00586BD1" w:rsidP="00586BD1">
      <w:pPr>
        <w:pStyle w:val="Pagrindinistekstas"/>
        <w:spacing w:after="0"/>
        <w:rPr>
          <w:sz w:val="22"/>
          <w:lang w:val="pl-PL"/>
        </w:rPr>
      </w:pP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w:t>
      </w:r>
      <w:proofErr w:type="spellEnd"/>
      <w:r w:rsidRPr="003B6024">
        <w:rPr>
          <w:sz w:val="22"/>
          <w:lang w:val="pl-PL"/>
        </w:rPr>
        <w:t xml:space="preserve"> </w:t>
      </w:r>
      <w:proofErr w:type="spellStart"/>
      <w:r w:rsidRPr="003B6024">
        <w:rPr>
          <w:sz w:val="22"/>
          <w:lang w:val="pl-PL"/>
        </w:rPr>
        <w:t>tabletė</w:t>
      </w:r>
      <w:proofErr w:type="spellEnd"/>
    </w:p>
    <w:p w14:paraId="36B87D39" w14:textId="77777777" w:rsidR="00586BD1" w:rsidRPr="003B6024" w:rsidRDefault="00586BD1" w:rsidP="00586BD1">
      <w:pPr>
        <w:pStyle w:val="Pagrindinistekstas"/>
        <w:spacing w:after="0"/>
        <w:rPr>
          <w:sz w:val="22"/>
          <w:lang w:val="pl-PL"/>
        </w:rPr>
      </w:pPr>
      <w:r w:rsidRPr="003B6024">
        <w:rPr>
          <w:sz w:val="22"/>
          <w:lang w:val="pl-PL"/>
        </w:rPr>
        <w:t xml:space="preserve">7 </w:t>
      </w: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neirios</w:t>
      </w:r>
      <w:proofErr w:type="spellEnd"/>
      <w:r w:rsidRPr="003B6024">
        <w:rPr>
          <w:sz w:val="22"/>
          <w:lang w:val="pl-PL"/>
        </w:rPr>
        <w:t xml:space="preserve"> </w:t>
      </w:r>
      <w:proofErr w:type="spellStart"/>
      <w:r w:rsidRPr="003B6024">
        <w:rPr>
          <w:sz w:val="22"/>
          <w:lang w:val="pl-PL"/>
        </w:rPr>
        <w:t>tabletės</w:t>
      </w:r>
      <w:proofErr w:type="spellEnd"/>
    </w:p>
    <w:p w14:paraId="5EA8C275" w14:textId="77777777" w:rsidR="00586BD1" w:rsidRPr="003B6024" w:rsidRDefault="00586BD1" w:rsidP="00586BD1">
      <w:pPr>
        <w:pStyle w:val="Pagrindinistekstas"/>
        <w:spacing w:after="0"/>
        <w:rPr>
          <w:sz w:val="22"/>
          <w:lang w:val="pl-PL"/>
        </w:rPr>
      </w:pPr>
      <w:r w:rsidRPr="003B6024">
        <w:rPr>
          <w:sz w:val="22"/>
          <w:lang w:val="pl-PL"/>
        </w:rPr>
        <w:t xml:space="preserve">28 </w:t>
      </w: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neirios</w:t>
      </w:r>
      <w:proofErr w:type="spellEnd"/>
      <w:r w:rsidRPr="003B6024">
        <w:rPr>
          <w:sz w:val="22"/>
          <w:lang w:val="pl-PL"/>
        </w:rPr>
        <w:t xml:space="preserve"> </w:t>
      </w:r>
      <w:proofErr w:type="spellStart"/>
      <w:r w:rsidRPr="003B6024">
        <w:rPr>
          <w:sz w:val="22"/>
          <w:lang w:val="pl-PL"/>
        </w:rPr>
        <w:t>tabletės</w:t>
      </w:r>
      <w:proofErr w:type="spellEnd"/>
    </w:p>
    <w:p w14:paraId="0B38D8AD" w14:textId="77777777" w:rsidR="00586BD1" w:rsidRPr="005F5DBB" w:rsidRDefault="00586BD1" w:rsidP="00586BD1">
      <w:pPr>
        <w:rPr>
          <w:sz w:val="22"/>
          <w:szCs w:val="22"/>
          <w:lang w:val="lt-LT"/>
        </w:rPr>
      </w:pPr>
    </w:p>
    <w:p w14:paraId="1EDD13FB" w14:textId="77777777" w:rsidR="00586BD1" w:rsidRPr="005F5DBB" w:rsidRDefault="00586BD1" w:rsidP="00586BD1">
      <w:pPr>
        <w:rPr>
          <w:sz w:val="22"/>
          <w:szCs w:val="22"/>
          <w:lang w:val="lt-LT"/>
        </w:rPr>
      </w:pPr>
    </w:p>
    <w:p w14:paraId="22544154"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 xml:space="preserve">VARTOJIMO METODAS IR BŪDAS </w:t>
      </w:r>
    </w:p>
    <w:p w14:paraId="155AEF63" w14:textId="77777777" w:rsidR="00586BD1" w:rsidRPr="005F5DBB" w:rsidRDefault="00586BD1" w:rsidP="00586BD1">
      <w:pPr>
        <w:rPr>
          <w:sz w:val="22"/>
          <w:szCs w:val="22"/>
          <w:lang w:val="lt-LT"/>
        </w:rPr>
      </w:pPr>
    </w:p>
    <w:p w14:paraId="5C9E6176" w14:textId="77777777" w:rsidR="00586BD1" w:rsidRPr="003B6024" w:rsidRDefault="00586BD1" w:rsidP="00586BD1">
      <w:pPr>
        <w:pStyle w:val="Pagrindinistekstas"/>
        <w:spacing w:after="0"/>
        <w:rPr>
          <w:sz w:val="22"/>
          <w:lang w:val="lt-LT"/>
        </w:rPr>
      </w:pPr>
      <w:r w:rsidRPr="003B6024">
        <w:rPr>
          <w:sz w:val="22"/>
          <w:lang w:val="lt-LT"/>
        </w:rPr>
        <w:t>Vartoti per burną</w:t>
      </w:r>
    </w:p>
    <w:p w14:paraId="430DC40F" w14:textId="77777777" w:rsidR="00586BD1" w:rsidRPr="003B6024" w:rsidRDefault="00586BD1" w:rsidP="00586BD1">
      <w:pPr>
        <w:pStyle w:val="Pagrindinistekstas"/>
        <w:spacing w:after="0"/>
        <w:rPr>
          <w:sz w:val="22"/>
          <w:lang w:val="lt-LT"/>
        </w:rPr>
      </w:pPr>
      <w:r w:rsidRPr="003B6024">
        <w:rPr>
          <w:sz w:val="22"/>
          <w:lang w:val="lt-LT"/>
        </w:rPr>
        <w:t>Prieš vartojimą perskaitykite pakuotės lapelį.</w:t>
      </w:r>
    </w:p>
    <w:p w14:paraId="02274546" w14:textId="77777777" w:rsidR="00586BD1" w:rsidRPr="005F5DBB" w:rsidRDefault="00586BD1" w:rsidP="00586BD1">
      <w:pPr>
        <w:rPr>
          <w:sz w:val="22"/>
          <w:szCs w:val="22"/>
          <w:lang w:val="lt-LT"/>
        </w:rPr>
      </w:pPr>
    </w:p>
    <w:p w14:paraId="37994F65" w14:textId="77777777" w:rsidR="00586BD1" w:rsidRPr="005F5DBB" w:rsidRDefault="00586BD1" w:rsidP="00586BD1">
      <w:pPr>
        <w:rPr>
          <w:sz w:val="22"/>
          <w:szCs w:val="22"/>
          <w:lang w:val="lt-LT"/>
        </w:rPr>
      </w:pPr>
    </w:p>
    <w:p w14:paraId="0F879BAE"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6.</w:t>
      </w:r>
      <w:r w:rsidRPr="005F5DBB">
        <w:rPr>
          <w:b/>
          <w:sz w:val="22"/>
          <w:szCs w:val="22"/>
          <w:lang w:val="lt-LT"/>
        </w:rPr>
        <w:tab/>
      </w:r>
      <w:r w:rsidRPr="005F5DBB">
        <w:rPr>
          <w:b/>
          <w:noProof/>
          <w:sz w:val="22"/>
          <w:szCs w:val="22"/>
          <w:lang w:val="lt-LT"/>
        </w:rPr>
        <w:t>SPECIALUS ĮSPĖJIMAS, KAD VAISTINĮ PREPARATĄ BŪTINA LAIKYTI VAIKAMS NEPASTEBIMOJE IR  NEPASIEKIAMOJE VIETOJE</w:t>
      </w:r>
    </w:p>
    <w:p w14:paraId="606C1F5A" w14:textId="77777777" w:rsidR="00586BD1" w:rsidRPr="005F5DBB" w:rsidRDefault="00586BD1" w:rsidP="00586BD1">
      <w:pPr>
        <w:rPr>
          <w:sz w:val="22"/>
          <w:szCs w:val="22"/>
          <w:lang w:val="lt-LT"/>
        </w:rPr>
      </w:pPr>
    </w:p>
    <w:p w14:paraId="2EFBA1ED" w14:textId="77777777" w:rsidR="00586BD1" w:rsidRPr="005F5DBB" w:rsidRDefault="00586BD1" w:rsidP="00586BD1">
      <w:pPr>
        <w:rPr>
          <w:sz w:val="22"/>
          <w:szCs w:val="22"/>
          <w:lang w:val="lt-LT"/>
        </w:rPr>
      </w:pPr>
      <w:r w:rsidRPr="005F5DBB">
        <w:rPr>
          <w:noProof/>
          <w:sz w:val="22"/>
          <w:szCs w:val="22"/>
          <w:lang w:val="lt-LT"/>
        </w:rPr>
        <w:t>Laikyti vaikams nepastebimoje ir nepasiekiamoje vietoje.</w:t>
      </w:r>
    </w:p>
    <w:p w14:paraId="067FDFF6" w14:textId="77777777" w:rsidR="00586BD1" w:rsidRPr="005F5DBB" w:rsidRDefault="00586BD1" w:rsidP="00586BD1">
      <w:pPr>
        <w:rPr>
          <w:sz w:val="22"/>
          <w:szCs w:val="22"/>
          <w:lang w:val="lt-LT"/>
        </w:rPr>
      </w:pPr>
    </w:p>
    <w:p w14:paraId="72BF9231" w14:textId="77777777" w:rsidR="00586BD1" w:rsidRPr="005F5DBB" w:rsidRDefault="00586BD1" w:rsidP="00586BD1">
      <w:pPr>
        <w:rPr>
          <w:sz w:val="22"/>
          <w:szCs w:val="22"/>
          <w:lang w:val="lt-LT"/>
        </w:rPr>
      </w:pPr>
    </w:p>
    <w:p w14:paraId="3A5859FD"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7.</w:t>
      </w:r>
      <w:r w:rsidRPr="005F5DBB">
        <w:rPr>
          <w:b/>
          <w:sz w:val="22"/>
          <w:szCs w:val="22"/>
          <w:lang w:val="lt-LT"/>
        </w:rPr>
        <w:tab/>
      </w:r>
      <w:r w:rsidRPr="005F5DBB">
        <w:rPr>
          <w:b/>
          <w:noProof/>
          <w:sz w:val="22"/>
          <w:szCs w:val="22"/>
          <w:lang w:val="lt-LT"/>
        </w:rPr>
        <w:t>KITAS (-I) SPECIALUS (-ŪS) ĮSPĖJIMAS (-AI) (JEI REIKIA)</w:t>
      </w:r>
    </w:p>
    <w:p w14:paraId="6A80FFDF" w14:textId="77777777" w:rsidR="00586BD1" w:rsidRPr="005F5DBB" w:rsidRDefault="00586BD1" w:rsidP="00586BD1">
      <w:pPr>
        <w:rPr>
          <w:sz w:val="22"/>
          <w:szCs w:val="22"/>
          <w:lang w:val="lt-LT"/>
        </w:rPr>
      </w:pPr>
    </w:p>
    <w:p w14:paraId="71E4FA5B" w14:textId="77777777" w:rsidR="00586BD1" w:rsidRPr="005F5DBB" w:rsidRDefault="00586BD1" w:rsidP="00586BD1">
      <w:pPr>
        <w:rPr>
          <w:sz w:val="22"/>
          <w:szCs w:val="22"/>
          <w:lang w:val="lt-LT"/>
        </w:rPr>
      </w:pPr>
    </w:p>
    <w:p w14:paraId="786567E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8.</w:t>
      </w:r>
      <w:r w:rsidRPr="005F5DBB">
        <w:rPr>
          <w:b/>
          <w:sz w:val="22"/>
          <w:szCs w:val="22"/>
          <w:lang w:val="lt-LT"/>
        </w:rPr>
        <w:tab/>
      </w:r>
      <w:r w:rsidRPr="005F5DBB">
        <w:rPr>
          <w:b/>
          <w:noProof/>
          <w:sz w:val="22"/>
          <w:szCs w:val="22"/>
          <w:lang w:val="lt-LT"/>
        </w:rPr>
        <w:t>TINKAMUMO LAIKAS</w:t>
      </w:r>
    </w:p>
    <w:p w14:paraId="6550B41B" w14:textId="77777777" w:rsidR="00586BD1" w:rsidRPr="005F5DBB" w:rsidRDefault="00586BD1" w:rsidP="00586BD1">
      <w:pPr>
        <w:rPr>
          <w:sz w:val="22"/>
          <w:szCs w:val="22"/>
          <w:lang w:val="lt-LT"/>
        </w:rPr>
      </w:pPr>
    </w:p>
    <w:p w14:paraId="641A54E3" w14:textId="77777777" w:rsidR="00586BD1" w:rsidRPr="003B6024" w:rsidRDefault="00586BD1" w:rsidP="00586BD1">
      <w:pPr>
        <w:pStyle w:val="Pagrindinistekstas"/>
        <w:spacing w:after="0"/>
        <w:rPr>
          <w:sz w:val="22"/>
          <w:lang w:val="lt-LT"/>
        </w:rPr>
      </w:pPr>
      <w:r w:rsidRPr="003B6024">
        <w:rPr>
          <w:sz w:val="22"/>
          <w:lang w:val="lt-LT"/>
        </w:rPr>
        <w:t>Tinka iki {MMMM-mm}</w:t>
      </w:r>
    </w:p>
    <w:p w14:paraId="61376393" w14:textId="77777777" w:rsidR="00586BD1" w:rsidRPr="005F5DBB" w:rsidRDefault="00586BD1" w:rsidP="00586BD1">
      <w:pPr>
        <w:rPr>
          <w:sz w:val="22"/>
          <w:szCs w:val="22"/>
          <w:lang w:val="lt-LT"/>
        </w:rPr>
      </w:pPr>
    </w:p>
    <w:p w14:paraId="24F3F9D0" w14:textId="77777777" w:rsidR="00586BD1" w:rsidRPr="005F5DBB" w:rsidRDefault="00586BD1" w:rsidP="00586BD1">
      <w:pPr>
        <w:rPr>
          <w:sz w:val="22"/>
          <w:szCs w:val="22"/>
          <w:lang w:val="lt-LT"/>
        </w:rPr>
      </w:pPr>
    </w:p>
    <w:p w14:paraId="3EC35A42" w14:textId="77777777" w:rsidR="00586BD1" w:rsidRPr="005F5DBB" w:rsidRDefault="00586BD1" w:rsidP="00586BD1">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9.</w:t>
      </w:r>
      <w:r w:rsidRPr="005F5DBB">
        <w:rPr>
          <w:b/>
          <w:sz w:val="22"/>
          <w:szCs w:val="22"/>
          <w:lang w:val="lt-LT"/>
        </w:rPr>
        <w:tab/>
      </w:r>
      <w:r w:rsidRPr="005F5DBB">
        <w:rPr>
          <w:b/>
          <w:noProof/>
          <w:sz w:val="22"/>
          <w:szCs w:val="22"/>
          <w:lang w:val="lt-LT"/>
        </w:rPr>
        <w:t>SPECIALIOS LAIKYMO SĄLYGOS</w:t>
      </w:r>
    </w:p>
    <w:p w14:paraId="676A6A92" w14:textId="77777777" w:rsidR="00586BD1" w:rsidRPr="005F5DBB" w:rsidRDefault="00586BD1" w:rsidP="00586BD1">
      <w:pPr>
        <w:rPr>
          <w:sz w:val="22"/>
          <w:szCs w:val="22"/>
          <w:lang w:val="lt-LT"/>
        </w:rPr>
      </w:pPr>
    </w:p>
    <w:p w14:paraId="78873FA6"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Laikyti gamintojo pakuotėje, kad </w:t>
      </w:r>
      <w:r w:rsidR="009F7AB0">
        <w:rPr>
          <w:sz w:val="22"/>
          <w:szCs w:val="22"/>
          <w:lang w:val="lt-LT"/>
        </w:rPr>
        <w:t>vaistas</w:t>
      </w:r>
      <w:r w:rsidR="009F7AB0" w:rsidRPr="005F5DBB">
        <w:rPr>
          <w:sz w:val="22"/>
          <w:szCs w:val="22"/>
          <w:lang w:val="lt-LT"/>
        </w:rPr>
        <w:t xml:space="preserve"> </w:t>
      </w:r>
      <w:r w:rsidRPr="005F5DBB">
        <w:rPr>
          <w:sz w:val="22"/>
          <w:szCs w:val="22"/>
          <w:lang w:val="lt-LT"/>
        </w:rPr>
        <w:t>būtų apsaugotas nuo drėgmės.</w:t>
      </w:r>
    </w:p>
    <w:p w14:paraId="77A1B09F" w14:textId="77777777" w:rsidR="00586BD1" w:rsidRPr="003B6024" w:rsidRDefault="00586BD1" w:rsidP="00586BD1">
      <w:pPr>
        <w:pStyle w:val="Pagrindinistekstas"/>
        <w:spacing w:after="0"/>
        <w:rPr>
          <w:sz w:val="22"/>
          <w:lang w:val="lt-LT"/>
        </w:rPr>
      </w:pPr>
      <w:r w:rsidRPr="003B6024">
        <w:rPr>
          <w:sz w:val="22"/>
          <w:lang w:val="lt-LT"/>
        </w:rPr>
        <w:t xml:space="preserve">Laikyti ne aukštesnėje kaip 30 </w:t>
      </w:r>
      <w:r w:rsidRPr="005F5DBB">
        <w:rPr>
          <w:sz w:val="22"/>
          <w:szCs w:val="22"/>
        </w:rPr>
        <w:sym w:font="Symbol" w:char="F0B0"/>
      </w:r>
      <w:r w:rsidRPr="003B6024">
        <w:rPr>
          <w:sz w:val="22"/>
          <w:lang w:val="lt-LT"/>
        </w:rPr>
        <w:t>C tem</w:t>
      </w:r>
      <w:r w:rsidRPr="003B6024">
        <w:rPr>
          <w:sz w:val="22"/>
          <w:lang w:val="lt-LT"/>
        </w:rPr>
        <w:softHyphen/>
        <w:t>pe</w:t>
      </w:r>
      <w:r w:rsidRPr="003B6024">
        <w:rPr>
          <w:sz w:val="22"/>
          <w:lang w:val="lt-LT"/>
        </w:rPr>
        <w:softHyphen/>
        <w:t>ratūroje.</w:t>
      </w:r>
    </w:p>
    <w:p w14:paraId="1101C491" w14:textId="77777777" w:rsidR="00586BD1" w:rsidRPr="003B6024" w:rsidRDefault="00586BD1" w:rsidP="00586BD1">
      <w:pPr>
        <w:pStyle w:val="Pagrindinistekstas"/>
        <w:spacing w:after="0"/>
        <w:rPr>
          <w:sz w:val="22"/>
          <w:lang w:val="lt-LT"/>
        </w:rPr>
      </w:pPr>
    </w:p>
    <w:p w14:paraId="0BDEAB72" w14:textId="77777777" w:rsidR="00586BD1" w:rsidRPr="005F5DBB" w:rsidRDefault="00586BD1" w:rsidP="00586BD1">
      <w:pPr>
        <w:rPr>
          <w:sz w:val="22"/>
          <w:szCs w:val="22"/>
          <w:lang w:val="lt-LT"/>
        </w:rPr>
      </w:pPr>
    </w:p>
    <w:p w14:paraId="7863F3CD" w14:textId="77777777" w:rsidR="00586BD1" w:rsidRPr="005F5DBB" w:rsidRDefault="00586BD1" w:rsidP="00586BD1">
      <w:pPr>
        <w:rPr>
          <w:sz w:val="22"/>
          <w:szCs w:val="22"/>
          <w:lang w:val="lt-LT"/>
        </w:rPr>
      </w:pPr>
    </w:p>
    <w:p w14:paraId="2D8CF2F0"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lastRenderedPageBreak/>
        <w:t>10.</w:t>
      </w:r>
      <w:r w:rsidRPr="005F5DBB">
        <w:rPr>
          <w:b/>
          <w:sz w:val="22"/>
          <w:szCs w:val="22"/>
          <w:lang w:val="lt-LT"/>
        </w:rPr>
        <w:tab/>
      </w:r>
      <w:r w:rsidRPr="005F5DBB">
        <w:rPr>
          <w:b/>
          <w:noProof/>
          <w:sz w:val="22"/>
          <w:szCs w:val="22"/>
          <w:lang w:val="lt-LT"/>
        </w:rPr>
        <w:t>SPECIALIOS ATSARGUMO PRIEMONĖS DĖL NESUVARTOTO VAISTINIO PREPARATO AR JO ATLIEKŲ TVARKYMO (JEI REIKIA)</w:t>
      </w:r>
    </w:p>
    <w:p w14:paraId="1350B795" w14:textId="77777777" w:rsidR="00586BD1" w:rsidRPr="005F5DBB" w:rsidRDefault="00586BD1" w:rsidP="00586BD1">
      <w:pPr>
        <w:rPr>
          <w:sz w:val="22"/>
          <w:szCs w:val="22"/>
          <w:lang w:val="lt-LT"/>
        </w:rPr>
      </w:pPr>
    </w:p>
    <w:p w14:paraId="1A9F932B" w14:textId="77777777" w:rsidR="00586BD1" w:rsidRPr="005F5DBB" w:rsidRDefault="00586BD1" w:rsidP="00586BD1">
      <w:pPr>
        <w:rPr>
          <w:sz w:val="22"/>
          <w:szCs w:val="22"/>
          <w:lang w:val="lt-LT"/>
        </w:rPr>
      </w:pPr>
    </w:p>
    <w:p w14:paraId="76DD8965"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11.</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 IR ADRESAS</w:t>
      </w:r>
    </w:p>
    <w:p w14:paraId="2BECF169" w14:textId="77777777" w:rsidR="00586BD1" w:rsidRPr="005F5DBB" w:rsidRDefault="00586BD1" w:rsidP="00586BD1">
      <w:pPr>
        <w:rPr>
          <w:sz w:val="22"/>
          <w:szCs w:val="22"/>
          <w:lang w:val="lt-LT"/>
        </w:rPr>
      </w:pPr>
    </w:p>
    <w:p w14:paraId="4B740D7B" w14:textId="77777777" w:rsidR="00D40A85" w:rsidRDefault="00D40A85" w:rsidP="00D40A85">
      <w:pPr>
        <w:ind w:left="567" w:hanging="567"/>
      </w:pPr>
      <w:r w:rsidRPr="00553848">
        <w:rPr>
          <w:sz w:val="22"/>
          <w:szCs w:val="22"/>
        </w:rPr>
        <w:t>Grünenthal GmbH</w:t>
      </w:r>
    </w:p>
    <w:p w14:paraId="3E3613F5"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3BA8638A" w14:textId="77777777" w:rsidR="00D40A85" w:rsidRDefault="00D40A85" w:rsidP="00D40A85">
      <w:pPr>
        <w:ind w:left="567" w:hanging="567"/>
      </w:pPr>
      <w:r w:rsidRPr="00553848">
        <w:rPr>
          <w:sz w:val="22"/>
          <w:szCs w:val="22"/>
        </w:rPr>
        <w:t xml:space="preserve">52078 Aachen </w:t>
      </w:r>
    </w:p>
    <w:p w14:paraId="45FF6E30"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6BD9F887" w14:textId="77777777" w:rsidR="00586BD1" w:rsidRPr="005F5DBB" w:rsidRDefault="00586BD1" w:rsidP="00586BD1">
      <w:pPr>
        <w:rPr>
          <w:sz w:val="22"/>
          <w:szCs w:val="22"/>
          <w:lang w:val="lt-LT"/>
        </w:rPr>
      </w:pPr>
    </w:p>
    <w:p w14:paraId="2420489C" w14:textId="77777777" w:rsidR="00586BD1" w:rsidRPr="005F5DBB" w:rsidRDefault="00586BD1" w:rsidP="00586BD1">
      <w:pPr>
        <w:rPr>
          <w:sz w:val="22"/>
          <w:szCs w:val="22"/>
          <w:lang w:val="lt-LT"/>
        </w:rPr>
      </w:pPr>
    </w:p>
    <w:p w14:paraId="058E3C00"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12.</w:t>
      </w:r>
      <w:r w:rsidRPr="005F5DBB">
        <w:rPr>
          <w:b/>
          <w:sz w:val="22"/>
          <w:szCs w:val="22"/>
          <w:lang w:val="lt-LT"/>
        </w:rPr>
        <w:tab/>
      </w:r>
      <w:r w:rsidRPr="005F5DBB">
        <w:rPr>
          <w:b/>
          <w:noProof/>
          <w:sz w:val="22"/>
          <w:szCs w:val="22"/>
          <w:lang w:val="lt-LT"/>
        </w:rPr>
        <w:t>R</w:t>
      </w:r>
      <w:r>
        <w:rPr>
          <w:b/>
          <w:noProof/>
          <w:sz w:val="22"/>
          <w:szCs w:val="22"/>
          <w:lang w:val="lt-LT"/>
        </w:rPr>
        <w:t>EGISTRACIJOS</w:t>
      </w:r>
      <w:r w:rsidRPr="005F5DBB">
        <w:rPr>
          <w:b/>
          <w:noProof/>
          <w:sz w:val="22"/>
          <w:szCs w:val="22"/>
          <w:lang w:val="lt-LT"/>
        </w:rPr>
        <w:t xml:space="preserve"> PAŽYMĖJIMO NUMERIS (-IAI)</w:t>
      </w:r>
      <w:r w:rsidRPr="005F5DBB">
        <w:rPr>
          <w:b/>
          <w:sz w:val="22"/>
          <w:szCs w:val="22"/>
          <w:lang w:val="lt-LT"/>
        </w:rPr>
        <w:t xml:space="preserve"> </w:t>
      </w:r>
    </w:p>
    <w:p w14:paraId="3CA08FBC" w14:textId="77777777" w:rsidR="00586BD1" w:rsidRPr="005F5DBB" w:rsidRDefault="00586BD1" w:rsidP="00586BD1">
      <w:pPr>
        <w:rPr>
          <w:sz w:val="22"/>
          <w:szCs w:val="22"/>
          <w:lang w:val="lt-LT"/>
        </w:rPr>
      </w:pPr>
    </w:p>
    <w:p w14:paraId="76B700ED" w14:textId="77777777" w:rsidR="00586BD1" w:rsidRPr="005F5DBB" w:rsidRDefault="00586BD1" w:rsidP="00586BD1">
      <w:pPr>
        <w:pStyle w:val="Pagrindinistekstas"/>
        <w:spacing w:after="0"/>
        <w:rPr>
          <w:sz w:val="22"/>
          <w:szCs w:val="22"/>
        </w:rPr>
      </w:pPr>
      <w:r w:rsidRPr="005F5DBB">
        <w:rPr>
          <w:sz w:val="22"/>
          <w:szCs w:val="22"/>
        </w:rPr>
        <w:t>N7 – LT/1/01/0453/003</w:t>
      </w:r>
    </w:p>
    <w:p w14:paraId="65AB77EF" w14:textId="77777777" w:rsidR="00586BD1" w:rsidRPr="005F5DBB" w:rsidRDefault="00586BD1" w:rsidP="00586BD1">
      <w:pPr>
        <w:pStyle w:val="Pagrindinistekstas"/>
        <w:spacing w:after="0"/>
        <w:rPr>
          <w:sz w:val="22"/>
          <w:szCs w:val="22"/>
        </w:rPr>
      </w:pPr>
      <w:r w:rsidRPr="005F5DBB">
        <w:rPr>
          <w:sz w:val="22"/>
          <w:szCs w:val="22"/>
        </w:rPr>
        <w:t>N28 – LT/1/01/0453/005</w:t>
      </w:r>
    </w:p>
    <w:p w14:paraId="7E250521" w14:textId="77777777" w:rsidR="00586BD1" w:rsidRPr="005F5DBB" w:rsidRDefault="00586BD1" w:rsidP="00586BD1">
      <w:pPr>
        <w:rPr>
          <w:sz w:val="22"/>
          <w:szCs w:val="22"/>
          <w:lang w:val="lt-LT"/>
        </w:rPr>
      </w:pPr>
    </w:p>
    <w:p w14:paraId="6D42C61C" w14:textId="77777777" w:rsidR="00586BD1" w:rsidRPr="005F5DBB" w:rsidRDefault="00586BD1" w:rsidP="00586BD1">
      <w:pPr>
        <w:rPr>
          <w:sz w:val="22"/>
          <w:szCs w:val="22"/>
          <w:lang w:val="lt-LT"/>
        </w:rPr>
      </w:pPr>
    </w:p>
    <w:p w14:paraId="35B71B94"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13.</w:t>
      </w:r>
      <w:r w:rsidRPr="005F5DBB">
        <w:rPr>
          <w:b/>
          <w:sz w:val="22"/>
          <w:szCs w:val="22"/>
          <w:lang w:val="lt-LT"/>
        </w:rPr>
        <w:tab/>
      </w:r>
      <w:r w:rsidRPr="005F5DBB">
        <w:rPr>
          <w:b/>
          <w:noProof/>
          <w:sz w:val="22"/>
          <w:szCs w:val="22"/>
          <w:lang w:val="lt-LT"/>
        </w:rPr>
        <w:t xml:space="preserve">SERIJOS NUMERIS </w:t>
      </w:r>
    </w:p>
    <w:p w14:paraId="4CA9DCE6" w14:textId="77777777" w:rsidR="00586BD1" w:rsidRPr="005F5DBB" w:rsidRDefault="00586BD1" w:rsidP="00586BD1">
      <w:pPr>
        <w:rPr>
          <w:sz w:val="22"/>
          <w:szCs w:val="22"/>
          <w:lang w:val="lt-LT"/>
        </w:rPr>
      </w:pPr>
    </w:p>
    <w:p w14:paraId="2B8C3F1E" w14:textId="77777777" w:rsidR="00586BD1" w:rsidRPr="005F5DBB" w:rsidRDefault="00586BD1" w:rsidP="00586BD1">
      <w:pPr>
        <w:rPr>
          <w:sz w:val="22"/>
          <w:szCs w:val="22"/>
          <w:lang w:val="lt-LT"/>
        </w:rPr>
      </w:pPr>
      <w:r w:rsidRPr="005F5DBB">
        <w:rPr>
          <w:sz w:val="22"/>
          <w:szCs w:val="22"/>
          <w:lang w:val="lt-LT"/>
        </w:rPr>
        <w:t>Serija</w:t>
      </w:r>
    </w:p>
    <w:p w14:paraId="3E5E3A64" w14:textId="77777777" w:rsidR="00586BD1" w:rsidRPr="005F5DBB" w:rsidRDefault="00586BD1" w:rsidP="00586BD1">
      <w:pPr>
        <w:rPr>
          <w:sz w:val="22"/>
          <w:szCs w:val="22"/>
          <w:lang w:val="lt-LT"/>
        </w:rPr>
      </w:pPr>
    </w:p>
    <w:p w14:paraId="3FF2D5A9" w14:textId="77777777" w:rsidR="00586BD1" w:rsidRPr="005F5DBB" w:rsidRDefault="00586BD1" w:rsidP="00586BD1">
      <w:pPr>
        <w:rPr>
          <w:sz w:val="22"/>
          <w:szCs w:val="22"/>
          <w:lang w:val="lt-LT"/>
        </w:rPr>
      </w:pPr>
    </w:p>
    <w:p w14:paraId="61FB8B3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14.</w:t>
      </w:r>
      <w:r w:rsidRPr="005F5DBB">
        <w:rPr>
          <w:b/>
          <w:sz w:val="22"/>
          <w:szCs w:val="22"/>
          <w:lang w:val="lt-LT"/>
        </w:rPr>
        <w:tab/>
      </w:r>
      <w:r w:rsidRPr="005F5DBB">
        <w:rPr>
          <w:b/>
          <w:noProof/>
          <w:sz w:val="22"/>
          <w:szCs w:val="22"/>
          <w:lang w:val="lt-LT"/>
        </w:rPr>
        <w:t>PARDAVIMO (IŠDAVIMO) TVARKA</w:t>
      </w:r>
    </w:p>
    <w:p w14:paraId="0A196AA5" w14:textId="77777777" w:rsidR="00586BD1" w:rsidRPr="005F5DBB" w:rsidRDefault="00586BD1" w:rsidP="00586BD1">
      <w:pPr>
        <w:rPr>
          <w:sz w:val="22"/>
          <w:szCs w:val="22"/>
          <w:lang w:val="lt-LT"/>
        </w:rPr>
      </w:pPr>
    </w:p>
    <w:p w14:paraId="0C1CFA5C" w14:textId="77777777" w:rsidR="00586BD1" w:rsidRPr="005F5DBB" w:rsidRDefault="00586BD1" w:rsidP="00586BD1">
      <w:pPr>
        <w:rPr>
          <w:sz w:val="22"/>
          <w:szCs w:val="22"/>
          <w:lang w:val="lt-LT"/>
        </w:rPr>
      </w:pPr>
      <w:r w:rsidRPr="005F5DBB">
        <w:rPr>
          <w:sz w:val="22"/>
          <w:szCs w:val="22"/>
          <w:lang w:val="lt-LT"/>
        </w:rPr>
        <w:t>Receptinis vaistas</w:t>
      </w:r>
    </w:p>
    <w:p w14:paraId="4EBD5AA9" w14:textId="77777777" w:rsidR="00586BD1" w:rsidRPr="005F5DBB" w:rsidRDefault="00586BD1" w:rsidP="00586BD1">
      <w:pPr>
        <w:rPr>
          <w:sz w:val="22"/>
          <w:szCs w:val="22"/>
          <w:lang w:val="lt-LT"/>
        </w:rPr>
      </w:pPr>
    </w:p>
    <w:p w14:paraId="514BEAEC" w14:textId="77777777" w:rsidR="00586BD1" w:rsidRPr="005F5DBB" w:rsidRDefault="00586BD1" w:rsidP="00586BD1">
      <w:pPr>
        <w:rPr>
          <w:sz w:val="22"/>
          <w:szCs w:val="22"/>
          <w:lang w:val="lt-LT"/>
        </w:rPr>
      </w:pPr>
    </w:p>
    <w:p w14:paraId="68803E4B" w14:textId="77777777" w:rsidR="00586BD1" w:rsidRPr="005F5DBB" w:rsidRDefault="00586BD1" w:rsidP="00586BD1">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15.</w:t>
      </w:r>
      <w:r w:rsidRPr="005F5DBB">
        <w:rPr>
          <w:b/>
          <w:sz w:val="22"/>
          <w:szCs w:val="22"/>
          <w:lang w:val="lt-LT"/>
        </w:rPr>
        <w:tab/>
      </w:r>
      <w:r w:rsidRPr="005F5DBB">
        <w:rPr>
          <w:b/>
          <w:noProof/>
          <w:sz w:val="22"/>
          <w:szCs w:val="22"/>
          <w:lang w:val="lt-LT"/>
        </w:rPr>
        <w:t>VARTOJIMO INSTRUKCIJA</w:t>
      </w:r>
    </w:p>
    <w:p w14:paraId="1AE2A5EE" w14:textId="77777777" w:rsidR="00586BD1" w:rsidRPr="005F5DBB" w:rsidRDefault="00586BD1" w:rsidP="00586BD1">
      <w:pPr>
        <w:rPr>
          <w:sz w:val="22"/>
          <w:szCs w:val="22"/>
          <w:lang w:val="lt-LT"/>
        </w:rPr>
      </w:pPr>
    </w:p>
    <w:p w14:paraId="04045768" w14:textId="77777777" w:rsidR="00586BD1" w:rsidRPr="005F5DBB" w:rsidRDefault="00586BD1" w:rsidP="00586BD1">
      <w:pPr>
        <w:rPr>
          <w:sz w:val="22"/>
          <w:szCs w:val="22"/>
          <w:lang w:val="lt-LT"/>
        </w:rPr>
      </w:pPr>
    </w:p>
    <w:p w14:paraId="3599F03F" w14:textId="77777777" w:rsidR="00586BD1" w:rsidRPr="005F5DBB" w:rsidRDefault="00586BD1" w:rsidP="00586BD1">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5F5DBB">
        <w:rPr>
          <w:b/>
          <w:sz w:val="22"/>
          <w:szCs w:val="22"/>
          <w:lang w:val="lt-LT"/>
        </w:rPr>
        <w:t>16.</w:t>
      </w:r>
      <w:r w:rsidRPr="005F5DBB">
        <w:rPr>
          <w:b/>
          <w:sz w:val="22"/>
          <w:szCs w:val="22"/>
          <w:lang w:val="lt-LT"/>
        </w:rPr>
        <w:tab/>
      </w:r>
      <w:r w:rsidRPr="005F5DBB">
        <w:rPr>
          <w:b/>
          <w:noProof/>
          <w:sz w:val="22"/>
          <w:szCs w:val="22"/>
          <w:lang w:val="lt-LT"/>
        </w:rPr>
        <w:t>INFORMACIJA BRAILIO RAŠTU</w:t>
      </w:r>
    </w:p>
    <w:p w14:paraId="6DA274F4" w14:textId="77777777" w:rsidR="00586BD1" w:rsidRPr="005F5DBB" w:rsidRDefault="00586BD1" w:rsidP="00586BD1">
      <w:pPr>
        <w:rPr>
          <w:sz w:val="22"/>
          <w:szCs w:val="22"/>
          <w:lang w:val="lt-LT"/>
        </w:rPr>
      </w:pPr>
    </w:p>
    <w:p w14:paraId="0C6DAD34" w14:textId="77777777" w:rsidR="00586BD1" w:rsidRDefault="00586BD1" w:rsidP="00586BD1">
      <w:pPr>
        <w:rPr>
          <w:bCs/>
          <w:sz w:val="22"/>
          <w:szCs w:val="22"/>
          <w:lang w:val="lt-LT"/>
        </w:rPr>
      </w:pPr>
      <w:proofErr w:type="spellStart"/>
      <w:r w:rsidRPr="005F5DBB">
        <w:rPr>
          <w:bCs/>
          <w:sz w:val="22"/>
          <w:szCs w:val="22"/>
          <w:lang w:val="lt-LT"/>
        </w:rPr>
        <w:t>Nexium</w:t>
      </w:r>
      <w:proofErr w:type="spellEnd"/>
      <w:r w:rsidRPr="005F5DBB">
        <w:rPr>
          <w:bCs/>
          <w:sz w:val="22"/>
          <w:szCs w:val="22"/>
          <w:lang w:val="lt-LT"/>
        </w:rPr>
        <w:t xml:space="preserve"> 20 mg</w:t>
      </w:r>
    </w:p>
    <w:p w14:paraId="669A6168" w14:textId="77777777" w:rsidR="00586BD1" w:rsidRDefault="00586BD1" w:rsidP="00586BD1">
      <w:pPr>
        <w:rPr>
          <w:bCs/>
          <w:sz w:val="22"/>
          <w:szCs w:val="22"/>
          <w:lang w:val="lt-LT"/>
        </w:rPr>
      </w:pPr>
    </w:p>
    <w:p w14:paraId="4B97B17D" w14:textId="77777777" w:rsidR="00586BD1" w:rsidRDefault="00586BD1" w:rsidP="00586BD1">
      <w:pPr>
        <w:rPr>
          <w:bCs/>
          <w:sz w:val="22"/>
          <w:szCs w:val="22"/>
          <w:lang w:val="lt-LT"/>
        </w:rPr>
      </w:pPr>
    </w:p>
    <w:p w14:paraId="1580F908" w14:textId="77777777" w:rsidR="00586BD1" w:rsidRPr="008D1607" w:rsidRDefault="00586BD1" w:rsidP="00586BD1">
      <w:pPr>
        <w:pBdr>
          <w:top w:val="single" w:sz="4" w:space="1" w:color="auto"/>
          <w:left w:val="single" w:sz="4" w:space="4" w:color="auto"/>
          <w:bottom w:val="single" w:sz="4" w:space="1" w:color="auto"/>
          <w:right w:val="single" w:sz="4" w:space="4" w:color="auto"/>
        </w:pBdr>
        <w:tabs>
          <w:tab w:val="left" w:pos="540"/>
        </w:tabs>
        <w:jc w:val="both"/>
        <w:rPr>
          <w:b/>
          <w:sz w:val="22"/>
          <w:szCs w:val="22"/>
          <w:lang w:val="lt-LT"/>
        </w:rPr>
      </w:pPr>
      <w:r w:rsidRPr="008D1607">
        <w:rPr>
          <w:b/>
          <w:sz w:val="22"/>
          <w:szCs w:val="22"/>
          <w:lang w:val="lt-LT"/>
        </w:rPr>
        <w:t>17.</w:t>
      </w:r>
      <w:r w:rsidRPr="008D1607">
        <w:rPr>
          <w:b/>
          <w:sz w:val="22"/>
          <w:szCs w:val="22"/>
          <w:lang w:val="lt-LT"/>
        </w:rPr>
        <w:tab/>
        <w:t>UNIKALUS IDENTIFIKATORIUS – 2D BRŪKŠNINIS KODAS</w:t>
      </w:r>
    </w:p>
    <w:p w14:paraId="0FDE5B9C" w14:textId="77777777" w:rsidR="00586BD1" w:rsidRPr="008D1607" w:rsidRDefault="00586BD1" w:rsidP="00586BD1">
      <w:pPr>
        <w:jc w:val="both"/>
        <w:rPr>
          <w:iCs/>
          <w:sz w:val="22"/>
          <w:szCs w:val="22"/>
          <w:lang w:val="lt-LT" w:eastAsia="x-none" w:bidi="lo-LA"/>
        </w:rPr>
      </w:pPr>
    </w:p>
    <w:p w14:paraId="606D2FE2" w14:textId="77777777" w:rsidR="00586BD1" w:rsidRPr="008D1607" w:rsidRDefault="00586BD1" w:rsidP="00586BD1">
      <w:pPr>
        <w:jc w:val="both"/>
        <w:rPr>
          <w:iCs/>
          <w:sz w:val="22"/>
          <w:szCs w:val="22"/>
          <w:lang w:val="lt-LT" w:eastAsia="x-none" w:bidi="lo-LA"/>
        </w:rPr>
      </w:pPr>
      <w:r w:rsidRPr="00586BD1">
        <w:rPr>
          <w:iCs/>
          <w:sz w:val="22"/>
          <w:szCs w:val="22"/>
          <w:highlight w:val="lightGray"/>
          <w:lang w:val="lt-LT" w:eastAsia="x-none" w:bidi="lo-LA"/>
        </w:rPr>
        <w:t>2D brūkšninis kodas su nurodytu unikaliu identifikatoriumi</w:t>
      </w:r>
      <w:r w:rsidRPr="008D1607">
        <w:rPr>
          <w:iCs/>
          <w:sz w:val="22"/>
          <w:szCs w:val="22"/>
          <w:lang w:val="lt-LT" w:eastAsia="x-none" w:bidi="lo-LA"/>
        </w:rPr>
        <w:t>.</w:t>
      </w:r>
    </w:p>
    <w:p w14:paraId="57D2E47D" w14:textId="77777777" w:rsidR="00586BD1" w:rsidRPr="008D1607" w:rsidRDefault="00586BD1" w:rsidP="00586BD1">
      <w:pPr>
        <w:jc w:val="both"/>
        <w:rPr>
          <w:iCs/>
          <w:sz w:val="22"/>
          <w:szCs w:val="22"/>
          <w:lang w:val="lt-LT" w:eastAsia="x-none" w:bidi="lo-LA"/>
        </w:rPr>
      </w:pPr>
    </w:p>
    <w:p w14:paraId="5094851F" w14:textId="77777777" w:rsidR="00586BD1" w:rsidRPr="008D1607" w:rsidRDefault="00586BD1" w:rsidP="00586BD1">
      <w:pPr>
        <w:jc w:val="both"/>
        <w:rPr>
          <w:iCs/>
          <w:sz w:val="22"/>
          <w:szCs w:val="22"/>
          <w:lang w:val="lt-LT" w:eastAsia="x-none" w:bidi="lo-LA"/>
        </w:rPr>
      </w:pPr>
    </w:p>
    <w:p w14:paraId="6CC3DDCF" w14:textId="77777777" w:rsidR="00586BD1" w:rsidRPr="008D1607" w:rsidRDefault="00586BD1" w:rsidP="00586BD1">
      <w:pPr>
        <w:pBdr>
          <w:top w:val="single" w:sz="4" w:space="1" w:color="auto"/>
          <w:left w:val="single" w:sz="4" w:space="4" w:color="auto"/>
          <w:bottom w:val="single" w:sz="4" w:space="1" w:color="auto"/>
          <w:right w:val="single" w:sz="4" w:space="4" w:color="auto"/>
        </w:pBdr>
        <w:tabs>
          <w:tab w:val="left" w:pos="540"/>
        </w:tabs>
        <w:jc w:val="both"/>
        <w:rPr>
          <w:b/>
          <w:sz w:val="22"/>
          <w:szCs w:val="22"/>
          <w:lang w:val="lt-LT"/>
        </w:rPr>
      </w:pPr>
      <w:r w:rsidRPr="008D1607">
        <w:rPr>
          <w:b/>
          <w:sz w:val="22"/>
          <w:szCs w:val="22"/>
          <w:lang w:val="lt-LT"/>
        </w:rPr>
        <w:t>18.</w:t>
      </w:r>
      <w:r w:rsidRPr="008D1607">
        <w:rPr>
          <w:b/>
          <w:sz w:val="22"/>
          <w:szCs w:val="22"/>
          <w:lang w:val="lt-LT"/>
        </w:rPr>
        <w:tab/>
        <w:t>UNIKALUS IDENTIFIKATORIUS – ŽMONĖMS SUPRANTAMI DUOMENYS</w:t>
      </w:r>
    </w:p>
    <w:p w14:paraId="31214F74" w14:textId="77777777" w:rsidR="00586BD1" w:rsidRPr="008D1607" w:rsidRDefault="00586BD1" w:rsidP="00586BD1">
      <w:pPr>
        <w:jc w:val="both"/>
        <w:rPr>
          <w:iCs/>
          <w:sz w:val="22"/>
          <w:szCs w:val="22"/>
          <w:lang w:val="lt-LT" w:eastAsia="x-none" w:bidi="lo-LA"/>
        </w:rPr>
      </w:pPr>
    </w:p>
    <w:p w14:paraId="65F1D55A" w14:textId="77777777" w:rsidR="00586BD1" w:rsidRPr="008D1607" w:rsidRDefault="00586BD1" w:rsidP="00586BD1">
      <w:pPr>
        <w:jc w:val="both"/>
        <w:rPr>
          <w:iCs/>
          <w:sz w:val="22"/>
          <w:szCs w:val="22"/>
          <w:lang w:val="lt-LT" w:eastAsia="x-none" w:bidi="lo-LA"/>
        </w:rPr>
      </w:pPr>
      <w:r w:rsidRPr="008D1607">
        <w:rPr>
          <w:iCs/>
          <w:sz w:val="22"/>
          <w:szCs w:val="22"/>
          <w:lang w:val="lt-LT" w:eastAsia="x-none" w:bidi="lo-LA"/>
        </w:rPr>
        <w:t>PC:</w:t>
      </w:r>
    </w:p>
    <w:p w14:paraId="0992D117" w14:textId="77777777" w:rsidR="00586BD1" w:rsidRPr="008D1607" w:rsidRDefault="00586BD1" w:rsidP="00586BD1">
      <w:pPr>
        <w:jc w:val="both"/>
        <w:rPr>
          <w:iCs/>
          <w:sz w:val="22"/>
          <w:szCs w:val="22"/>
          <w:lang w:val="lt-LT" w:eastAsia="x-none" w:bidi="lo-LA"/>
        </w:rPr>
      </w:pPr>
      <w:r w:rsidRPr="008D1607">
        <w:rPr>
          <w:iCs/>
          <w:sz w:val="22"/>
          <w:szCs w:val="22"/>
          <w:lang w:val="lt-LT" w:eastAsia="x-none" w:bidi="lo-LA"/>
        </w:rPr>
        <w:t>SN:</w:t>
      </w:r>
    </w:p>
    <w:p w14:paraId="606C0857" w14:textId="77777777" w:rsidR="00586BD1" w:rsidRDefault="00586BD1" w:rsidP="00586BD1">
      <w:pPr>
        <w:jc w:val="both"/>
        <w:rPr>
          <w:iCs/>
          <w:sz w:val="22"/>
          <w:szCs w:val="22"/>
          <w:lang w:val="lt-LT" w:eastAsia="x-none" w:bidi="lo-LA"/>
        </w:rPr>
      </w:pPr>
      <w:r w:rsidRPr="008D1607">
        <w:rPr>
          <w:iCs/>
          <w:sz w:val="22"/>
          <w:szCs w:val="22"/>
          <w:lang w:val="lt-LT" w:eastAsia="x-none" w:bidi="lo-LA"/>
        </w:rPr>
        <w:t>NN:</w:t>
      </w:r>
    </w:p>
    <w:p w14:paraId="2B88D928" w14:textId="77777777" w:rsidR="00586BD1" w:rsidRPr="005F5DBB" w:rsidRDefault="00586BD1" w:rsidP="00586BD1">
      <w:pPr>
        <w:jc w:val="both"/>
        <w:rPr>
          <w:bCs/>
          <w:sz w:val="22"/>
          <w:szCs w:val="22"/>
          <w:lang w:val="lt-LT"/>
        </w:rPr>
      </w:pPr>
      <w:r>
        <w:rPr>
          <w:iCs/>
          <w:sz w:val="22"/>
          <w:szCs w:val="22"/>
          <w:lang w:val="lt-LT" w:eastAsia="x-none" w:bidi="lo-LA"/>
        </w:rPr>
        <w:br w:type="page"/>
      </w:r>
    </w:p>
    <w:p w14:paraId="3BFFAE6B"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noProof/>
          <w:sz w:val="22"/>
          <w:szCs w:val="22"/>
          <w:lang w:val="lt-LT"/>
        </w:rPr>
      </w:pPr>
      <w:r w:rsidRPr="005F5DBB">
        <w:rPr>
          <w:b/>
          <w:noProof/>
          <w:sz w:val="22"/>
          <w:szCs w:val="22"/>
          <w:lang w:val="lt-LT"/>
        </w:rPr>
        <w:lastRenderedPageBreak/>
        <w:t>MINIMALI INFORMACIJA ANT LIZDINIŲ PLOKŠTELIŲ ARBA DVISLUOKSNIŲ JUOSTELIŲ</w:t>
      </w:r>
    </w:p>
    <w:p w14:paraId="5AD3255F"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14:paraId="714D99EE"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5F5DBB">
        <w:rPr>
          <w:b/>
          <w:sz w:val="22"/>
          <w:szCs w:val="22"/>
          <w:lang w:val="lt-LT"/>
        </w:rPr>
        <w:t xml:space="preserve">LIZDINĖ PLOKŠTELĖ </w:t>
      </w:r>
    </w:p>
    <w:p w14:paraId="4917394B" w14:textId="77777777" w:rsidR="00586BD1" w:rsidRPr="005F5DBB" w:rsidRDefault="00586BD1" w:rsidP="00586BD1">
      <w:pPr>
        <w:rPr>
          <w:sz w:val="22"/>
          <w:szCs w:val="22"/>
          <w:lang w:val="lt-LT"/>
        </w:rPr>
      </w:pPr>
    </w:p>
    <w:p w14:paraId="1AFDD993" w14:textId="77777777" w:rsidR="00586BD1" w:rsidRPr="005F5DBB" w:rsidRDefault="00586BD1" w:rsidP="00586BD1">
      <w:pPr>
        <w:rPr>
          <w:sz w:val="22"/>
          <w:szCs w:val="22"/>
          <w:lang w:val="lt-LT"/>
        </w:rPr>
      </w:pPr>
    </w:p>
    <w:p w14:paraId="1790A263"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22B27C78" w14:textId="77777777" w:rsidR="00586BD1" w:rsidRPr="005F5DBB" w:rsidRDefault="00586BD1" w:rsidP="00586BD1">
      <w:pPr>
        <w:rPr>
          <w:sz w:val="22"/>
          <w:szCs w:val="22"/>
          <w:lang w:val="lt-LT"/>
        </w:rPr>
      </w:pPr>
    </w:p>
    <w:p w14:paraId="345DCC87"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20 mg skrandyje neirios tabletės</w:t>
      </w:r>
    </w:p>
    <w:p w14:paraId="0D7C3515" w14:textId="77777777" w:rsidR="00586BD1" w:rsidRPr="003B6024" w:rsidRDefault="00586BD1" w:rsidP="00586BD1">
      <w:pPr>
        <w:pStyle w:val="Pagrindinistekstas"/>
        <w:spacing w:after="0"/>
        <w:rPr>
          <w:sz w:val="22"/>
          <w:lang w:val="lt-LT"/>
        </w:rPr>
      </w:pPr>
      <w:proofErr w:type="spellStart"/>
      <w:r w:rsidRPr="003B6024">
        <w:rPr>
          <w:sz w:val="22"/>
          <w:lang w:val="lt-LT"/>
        </w:rPr>
        <w:t>Ezomeprazolas</w:t>
      </w:r>
      <w:proofErr w:type="spellEnd"/>
    </w:p>
    <w:p w14:paraId="710D1887" w14:textId="77777777" w:rsidR="00586BD1" w:rsidRPr="005F5DBB" w:rsidRDefault="00586BD1" w:rsidP="00586BD1">
      <w:pPr>
        <w:rPr>
          <w:sz w:val="22"/>
          <w:szCs w:val="22"/>
          <w:lang w:val="lt-LT"/>
        </w:rPr>
      </w:pPr>
    </w:p>
    <w:p w14:paraId="1E72F233" w14:textId="77777777" w:rsidR="00586BD1" w:rsidRPr="005F5DBB" w:rsidRDefault="00586BD1" w:rsidP="00586BD1">
      <w:pPr>
        <w:rPr>
          <w:sz w:val="22"/>
          <w:szCs w:val="22"/>
          <w:lang w:val="lt-LT"/>
        </w:rPr>
      </w:pPr>
    </w:p>
    <w:p w14:paraId="3AC24B72"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2.</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w:t>
      </w:r>
    </w:p>
    <w:p w14:paraId="4AD521BD" w14:textId="77777777" w:rsidR="00586BD1" w:rsidRPr="005F5DBB" w:rsidRDefault="00586BD1" w:rsidP="00586BD1">
      <w:pPr>
        <w:rPr>
          <w:sz w:val="22"/>
          <w:szCs w:val="22"/>
          <w:lang w:val="lt-LT"/>
        </w:rPr>
      </w:pPr>
    </w:p>
    <w:p w14:paraId="49A9AAB4" w14:textId="77777777" w:rsidR="00D40A85" w:rsidRPr="003B6024" w:rsidRDefault="00D40A85" w:rsidP="00D40A85">
      <w:pPr>
        <w:ind w:left="567" w:hanging="567"/>
        <w:rPr>
          <w:lang w:val="lt-LT"/>
        </w:rPr>
      </w:pPr>
      <w:proofErr w:type="spellStart"/>
      <w:r w:rsidRPr="003B6024">
        <w:rPr>
          <w:sz w:val="22"/>
          <w:lang w:val="lt-LT"/>
        </w:rPr>
        <w:t>Grünenthal</w:t>
      </w:r>
      <w:proofErr w:type="spellEnd"/>
      <w:r w:rsidRPr="003B6024">
        <w:rPr>
          <w:sz w:val="22"/>
          <w:lang w:val="lt-LT"/>
        </w:rPr>
        <w:t xml:space="preserve"> </w:t>
      </w:r>
      <w:proofErr w:type="spellStart"/>
      <w:r w:rsidRPr="003B6024">
        <w:rPr>
          <w:sz w:val="22"/>
          <w:lang w:val="lt-LT"/>
        </w:rPr>
        <w:t>GmbH</w:t>
      </w:r>
      <w:proofErr w:type="spellEnd"/>
    </w:p>
    <w:p w14:paraId="51EBC72B" w14:textId="77777777" w:rsidR="00586BD1" w:rsidRPr="005F5DBB" w:rsidRDefault="00586BD1" w:rsidP="00586BD1">
      <w:pPr>
        <w:rPr>
          <w:sz w:val="22"/>
          <w:szCs w:val="22"/>
          <w:lang w:val="lt-LT"/>
        </w:rPr>
      </w:pPr>
    </w:p>
    <w:p w14:paraId="5D449928" w14:textId="77777777" w:rsidR="00586BD1" w:rsidRPr="005F5DBB" w:rsidRDefault="00586BD1" w:rsidP="00586BD1">
      <w:pPr>
        <w:rPr>
          <w:sz w:val="22"/>
          <w:szCs w:val="22"/>
          <w:lang w:val="lt-LT"/>
        </w:rPr>
      </w:pPr>
    </w:p>
    <w:p w14:paraId="2BB479E3" w14:textId="77777777" w:rsidR="00586BD1" w:rsidRPr="005F5DBB" w:rsidRDefault="00586BD1" w:rsidP="00586BD1">
      <w:pPr>
        <w:pBdr>
          <w:top w:val="single" w:sz="4" w:space="1" w:color="auto"/>
          <w:left w:val="single" w:sz="4" w:space="4" w:color="auto"/>
          <w:bottom w:val="single" w:sz="4" w:space="2" w:color="auto"/>
          <w:right w:val="single" w:sz="4" w:space="4" w:color="auto"/>
        </w:pBdr>
        <w:tabs>
          <w:tab w:val="left" w:pos="540"/>
        </w:tabs>
        <w:outlineLvl w:val="0"/>
        <w:rPr>
          <w:b/>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TINKAMUMO LAIKAS</w:t>
      </w:r>
    </w:p>
    <w:p w14:paraId="45B4B196" w14:textId="77777777" w:rsidR="00586BD1" w:rsidRPr="005F5DBB" w:rsidRDefault="00586BD1" w:rsidP="00586BD1">
      <w:pPr>
        <w:rPr>
          <w:sz w:val="22"/>
          <w:szCs w:val="22"/>
          <w:lang w:val="lt-LT"/>
        </w:rPr>
      </w:pPr>
    </w:p>
    <w:p w14:paraId="400DA334" w14:textId="77777777" w:rsidR="00586BD1" w:rsidRPr="005F5DBB" w:rsidRDefault="00586BD1" w:rsidP="00586BD1">
      <w:pPr>
        <w:pStyle w:val="Pagrindinistekstas"/>
        <w:spacing w:after="0"/>
        <w:rPr>
          <w:sz w:val="22"/>
          <w:szCs w:val="22"/>
        </w:rPr>
      </w:pPr>
      <w:r w:rsidRPr="005F5DBB">
        <w:rPr>
          <w:sz w:val="22"/>
          <w:szCs w:val="22"/>
        </w:rPr>
        <w:t>{MMMM-mm} [</w:t>
      </w:r>
      <w:proofErr w:type="spellStart"/>
      <w:r w:rsidRPr="005F5DBB">
        <w:rPr>
          <w:sz w:val="22"/>
          <w:szCs w:val="22"/>
        </w:rPr>
        <w:t>metai</w:t>
      </w:r>
      <w:proofErr w:type="spellEnd"/>
      <w:r w:rsidRPr="005F5DBB">
        <w:rPr>
          <w:sz w:val="22"/>
          <w:szCs w:val="22"/>
        </w:rPr>
        <w:t xml:space="preserve">, </w:t>
      </w:r>
      <w:proofErr w:type="spellStart"/>
      <w:r w:rsidRPr="005F5DBB">
        <w:rPr>
          <w:sz w:val="22"/>
          <w:szCs w:val="22"/>
        </w:rPr>
        <w:t>mėnuo</w:t>
      </w:r>
      <w:proofErr w:type="spellEnd"/>
      <w:r w:rsidRPr="005F5DBB">
        <w:rPr>
          <w:sz w:val="22"/>
          <w:szCs w:val="22"/>
        </w:rPr>
        <w:t>]</w:t>
      </w:r>
    </w:p>
    <w:p w14:paraId="663AE851" w14:textId="77777777" w:rsidR="00586BD1" w:rsidRPr="005F5DBB" w:rsidRDefault="00586BD1" w:rsidP="00586BD1">
      <w:pPr>
        <w:rPr>
          <w:sz w:val="22"/>
          <w:szCs w:val="22"/>
          <w:lang w:val="lt-LT"/>
        </w:rPr>
      </w:pPr>
    </w:p>
    <w:p w14:paraId="7CEF50E0" w14:textId="77777777" w:rsidR="00586BD1" w:rsidRPr="005F5DBB" w:rsidRDefault="00586BD1" w:rsidP="00586BD1">
      <w:pPr>
        <w:rPr>
          <w:sz w:val="22"/>
          <w:szCs w:val="22"/>
          <w:lang w:val="lt-LT"/>
        </w:rPr>
      </w:pPr>
    </w:p>
    <w:p w14:paraId="03FE9F55" w14:textId="77777777" w:rsidR="00586BD1" w:rsidRPr="005F5DBB" w:rsidRDefault="00586BD1" w:rsidP="00586BD1">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SERIJOS NUMERIS</w:t>
      </w:r>
    </w:p>
    <w:p w14:paraId="5A334064" w14:textId="77777777" w:rsidR="00586BD1" w:rsidRPr="005F5DBB" w:rsidRDefault="00586BD1" w:rsidP="00586BD1">
      <w:pPr>
        <w:rPr>
          <w:sz w:val="22"/>
          <w:szCs w:val="22"/>
          <w:lang w:val="lt-LT"/>
        </w:rPr>
      </w:pPr>
    </w:p>
    <w:p w14:paraId="7B3A2539" w14:textId="77777777" w:rsidR="00586BD1" w:rsidRPr="003B6024" w:rsidRDefault="00586BD1" w:rsidP="00586BD1">
      <w:pPr>
        <w:pStyle w:val="Pagrindinistekstas"/>
        <w:spacing w:after="0"/>
        <w:rPr>
          <w:sz w:val="22"/>
          <w:lang w:val="pl-PL"/>
        </w:rPr>
      </w:pPr>
      <w:r w:rsidRPr="003B6024">
        <w:rPr>
          <w:sz w:val="22"/>
          <w:lang w:val="pl-PL"/>
        </w:rPr>
        <w:t>{</w:t>
      </w:r>
      <w:proofErr w:type="spellStart"/>
      <w:r w:rsidRPr="003B6024">
        <w:rPr>
          <w:sz w:val="22"/>
          <w:lang w:val="pl-PL"/>
        </w:rPr>
        <w:t>numeris</w:t>
      </w:r>
      <w:proofErr w:type="spellEnd"/>
      <w:r w:rsidRPr="003B6024">
        <w:rPr>
          <w:sz w:val="22"/>
          <w:lang w:val="pl-PL"/>
        </w:rPr>
        <w:t>}</w:t>
      </w:r>
    </w:p>
    <w:p w14:paraId="00B3074D" w14:textId="77777777" w:rsidR="00586BD1" w:rsidRPr="005F5DBB" w:rsidRDefault="00586BD1" w:rsidP="00586BD1">
      <w:pPr>
        <w:rPr>
          <w:sz w:val="22"/>
          <w:szCs w:val="22"/>
          <w:lang w:val="lt-LT"/>
        </w:rPr>
      </w:pPr>
    </w:p>
    <w:p w14:paraId="6F2BD7BB" w14:textId="77777777" w:rsidR="00586BD1" w:rsidRPr="005F5DBB" w:rsidRDefault="00586BD1" w:rsidP="00586BD1">
      <w:pPr>
        <w:rPr>
          <w:sz w:val="22"/>
          <w:szCs w:val="22"/>
          <w:lang w:val="lt-LT"/>
        </w:rPr>
      </w:pPr>
    </w:p>
    <w:p w14:paraId="00001B12"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KITA</w:t>
      </w:r>
    </w:p>
    <w:p w14:paraId="1F1B4367"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sz w:val="22"/>
          <w:szCs w:val="22"/>
          <w:lang w:val="lt-LT"/>
        </w:rPr>
      </w:pPr>
      <w:r w:rsidRPr="005F5DBB">
        <w:rPr>
          <w:sz w:val="22"/>
          <w:szCs w:val="22"/>
          <w:lang w:val="lt-LT"/>
        </w:rPr>
        <w:br w:type="page"/>
      </w:r>
      <w:r w:rsidRPr="005F5DBB">
        <w:rPr>
          <w:b/>
          <w:noProof/>
          <w:sz w:val="22"/>
          <w:szCs w:val="22"/>
          <w:lang w:val="lt-LT"/>
        </w:rPr>
        <w:lastRenderedPageBreak/>
        <w:t>INFORMACIJA ANT IŠORINĖS  PAKUOTĖS</w:t>
      </w:r>
    </w:p>
    <w:p w14:paraId="73F5934B"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sz w:val="22"/>
          <w:szCs w:val="22"/>
          <w:lang w:val="lt-LT"/>
        </w:rPr>
      </w:pPr>
    </w:p>
    <w:p w14:paraId="2F2099CF"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sz w:val="22"/>
          <w:szCs w:val="22"/>
          <w:lang w:val="lt-LT"/>
        </w:rPr>
      </w:pPr>
      <w:r w:rsidRPr="005F5DBB">
        <w:rPr>
          <w:b/>
          <w:noProof/>
          <w:sz w:val="22"/>
          <w:szCs w:val="22"/>
          <w:lang w:val="lt-LT"/>
        </w:rPr>
        <w:t>DĖŽUTĖ</w:t>
      </w:r>
      <w:r>
        <w:rPr>
          <w:b/>
          <w:noProof/>
          <w:sz w:val="22"/>
          <w:szCs w:val="22"/>
          <w:lang w:val="lt-LT"/>
        </w:rPr>
        <w:t xml:space="preserve"> (N7 ir 28)</w:t>
      </w:r>
    </w:p>
    <w:p w14:paraId="10B973E4" w14:textId="77777777" w:rsidR="00586BD1" w:rsidRPr="005F5DBB" w:rsidRDefault="00586BD1" w:rsidP="00586BD1">
      <w:pPr>
        <w:rPr>
          <w:sz w:val="22"/>
          <w:szCs w:val="22"/>
          <w:lang w:val="lt-LT"/>
        </w:rPr>
      </w:pPr>
    </w:p>
    <w:p w14:paraId="359FB590" w14:textId="77777777" w:rsidR="00586BD1" w:rsidRPr="005F5DBB" w:rsidRDefault="00586BD1" w:rsidP="00586BD1">
      <w:pPr>
        <w:rPr>
          <w:sz w:val="22"/>
          <w:szCs w:val="22"/>
          <w:lang w:val="lt-LT"/>
        </w:rPr>
      </w:pPr>
    </w:p>
    <w:p w14:paraId="4B0536F2"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2219AF64" w14:textId="77777777" w:rsidR="00586BD1" w:rsidRPr="005F5DBB" w:rsidRDefault="00586BD1" w:rsidP="00586BD1">
      <w:pPr>
        <w:rPr>
          <w:sz w:val="22"/>
          <w:szCs w:val="22"/>
          <w:lang w:val="lt-LT"/>
        </w:rPr>
      </w:pPr>
    </w:p>
    <w:p w14:paraId="4E6A6220"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40 mg skrandyje neirios tabletės</w:t>
      </w:r>
    </w:p>
    <w:p w14:paraId="62433473" w14:textId="77777777" w:rsidR="00586BD1" w:rsidRPr="003B6024" w:rsidRDefault="00586BD1" w:rsidP="00586BD1">
      <w:pPr>
        <w:pStyle w:val="Pagrindinistekstas"/>
        <w:spacing w:after="0"/>
        <w:rPr>
          <w:sz w:val="22"/>
          <w:lang w:val="lt-LT"/>
        </w:rPr>
      </w:pPr>
      <w:proofErr w:type="spellStart"/>
      <w:r w:rsidRPr="003B6024">
        <w:rPr>
          <w:sz w:val="22"/>
          <w:lang w:val="lt-LT"/>
        </w:rPr>
        <w:t>Ezomeprazolas</w:t>
      </w:r>
      <w:proofErr w:type="spellEnd"/>
      <w:r w:rsidRPr="003B6024">
        <w:rPr>
          <w:sz w:val="22"/>
          <w:lang w:val="lt-LT"/>
        </w:rPr>
        <w:t xml:space="preserve"> </w:t>
      </w:r>
    </w:p>
    <w:p w14:paraId="473FFCEA" w14:textId="77777777" w:rsidR="00586BD1" w:rsidRPr="005F5DBB" w:rsidRDefault="00586BD1" w:rsidP="00586BD1">
      <w:pPr>
        <w:rPr>
          <w:sz w:val="22"/>
          <w:szCs w:val="22"/>
          <w:lang w:val="lt-LT"/>
        </w:rPr>
      </w:pPr>
    </w:p>
    <w:p w14:paraId="7CD66E60" w14:textId="77777777" w:rsidR="00586BD1" w:rsidRPr="005F5DBB" w:rsidRDefault="00586BD1" w:rsidP="00586BD1">
      <w:pPr>
        <w:rPr>
          <w:sz w:val="22"/>
          <w:szCs w:val="22"/>
          <w:lang w:val="lt-LT"/>
        </w:rPr>
      </w:pPr>
    </w:p>
    <w:p w14:paraId="4955631E"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5F5DBB">
        <w:rPr>
          <w:b/>
          <w:sz w:val="22"/>
          <w:szCs w:val="22"/>
          <w:lang w:val="lt-LT"/>
        </w:rPr>
        <w:t>2.</w:t>
      </w:r>
      <w:r w:rsidRPr="005F5DBB">
        <w:rPr>
          <w:b/>
          <w:sz w:val="22"/>
          <w:szCs w:val="22"/>
          <w:lang w:val="lt-LT"/>
        </w:rPr>
        <w:tab/>
      </w:r>
      <w:r w:rsidRPr="005F5DBB">
        <w:rPr>
          <w:b/>
          <w:noProof/>
          <w:sz w:val="22"/>
          <w:szCs w:val="22"/>
          <w:lang w:val="lt-LT"/>
        </w:rPr>
        <w:t>VEIKLIOJI  MEDŽIAGA  IR JOS KIEKIS</w:t>
      </w:r>
    </w:p>
    <w:p w14:paraId="6BC854AE" w14:textId="77777777" w:rsidR="00586BD1" w:rsidRPr="005F5DBB" w:rsidRDefault="00586BD1" w:rsidP="00586BD1">
      <w:pPr>
        <w:rPr>
          <w:sz w:val="22"/>
          <w:szCs w:val="22"/>
          <w:lang w:val="lt-LT"/>
        </w:rPr>
      </w:pPr>
    </w:p>
    <w:p w14:paraId="7F658ECB" w14:textId="77777777" w:rsidR="00586BD1" w:rsidRPr="00EE1320" w:rsidRDefault="00586BD1" w:rsidP="00586BD1">
      <w:pPr>
        <w:pStyle w:val="Pagrindinistekstas"/>
        <w:spacing w:after="0"/>
        <w:rPr>
          <w:sz w:val="22"/>
          <w:szCs w:val="22"/>
          <w:lang w:val="lt-LT"/>
        </w:rPr>
      </w:pPr>
      <w:r w:rsidRPr="00EE1320">
        <w:rPr>
          <w:sz w:val="22"/>
          <w:szCs w:val="22"/>
          <w:lang w:val="lt-LT"/>
        </w:rPr>
        <w:t xml:space="preserve">Vienoje tabletėje yra 40 mg </w:t>
      </w:r>
      <w:proofErr w:type="spellStart"/>
      <w:r w:rsidRPr="00EE1320">
        <w:rPr>
          <w:sz w:val="22"/>
          <w:szCs w:val="22"/>
          <w:lang w:val="lt-LT"/>
        </w:rPr>
        <w:t>ezomeprazolo</w:t>
      </w:r>
      <w:proofErr w:type="spellEnd"/>
      <w:r w:rsidRPr="00EE1320">
        <w:rPr>
          <w:sz w:val="22"/>
          <w:szCs w:val="22"/>
          <w:lang w:val="lt-LT"/>
        </w:rPr>
        <w:t xml:space="preserve"> (</w:t>
      </w:r>
      <w:proofErr w:type="spellStart"/>
      <w:r w:rsidRPr="00EE1320">
        <w:rPr>
          <w:sz w:val="22"/>
          <w:szCs w:val="22"/>
          <w:lang w:val="lt-LT"/>
        </w:rPr>
        <w:t>ezomeprazolo</w:t>
      </w:r>
      <w:proofErr w:type="spellEnd"/>
      <w:r w:rsidRPr="00EE1320">
        <w:rPr>
          <w:sz w:val="22"/>
          <w:szCs w:val="22"/>
          <w:lang w:val="lt-LT"/>
        </w:rPr>
        <w:t xml:space="preserve"> magnio druskos </w:t>
      </w:r>
      <w:proofErr w:type="spellStart"/>
      <w:r w:rsidRPr="00EE1320">
        <w:rPr>
          <w:sz w:val="22"/>
          <w:szCs w:val="22"/>
          <w:lang w:val="lt-LT"/>
        </w:rPr>
        <w:t>trihidrato</w:t>
      </w:r>
      <w:proofErr w:type="spellEnd"/>
      <w:r w:rsidRPr="00EE1320">
        <w:rPr>
          <w:sz w:val="22"/>
          <w:szCs w:val="22"/>
          <w:lang w:val="lt-LT"/>
        </w:rPr>
        <w:t xml:space="preserve"> pavidalu).</w:t>
      </w:r>
    </w:p>
    <w:p w14:paraId="7623FE0D" w14:textId="77777777" w:rsidR="00586BD1" w:rsidRPr="005F5DBB" w:rsidRDefault="00586BD1" w:rsidP="00586BD1">
      <w:pPr>
        <w:rPr>
          <w:sz w:val="22"/>
          <w:szCs w:val="22"/>
          <w:lang w:val="lt-LT"/>
        </w:rPr>
      </w:pPr>
    </w:p>
    <w:p w14:paraId="5DD61FBF" w14:textId="77777777" w:rsidR="00586BD1" w:rsidRPr="005F5DBB" w:rsidRDefault="00586BD1" w:rsidP="00586BD1">
      <w:pPr>
        <w:rPr>
          <w:sz w:val="22"/>
          <w:szCs w:val="22"/>
          <w:lang w:val="lt-LT"/>
        </w:rPr>
      </w:pPr>
    </w:p>
    <w:p w14:paraId="7A8CD94B"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PAGALBINIŲ MEDŽIAGŲ SĄRAŠAS</w:t>
      </w:r>
    </w:p>
    <w:p w14:paraId="08791C91" w14:textId="77777777" w:rsidR="00586BD1" w:rsidRPr="005F5DBB" w:rsidRDefault="00586BD1" w:rsidP="00586BD1">
      <w:pPr>
        <w:rPr>
          <w:sz w:val="22"/>
          <w:szCs w:val="22"/>
          <w:lang w:val="lt-LT"/>
        </w:rPr>
      </w:pPr>
    </w:p>
    <w:p w14:paraId="2949A624" w14:textId="77777777" w:rsidR="00586BD1" w:rsidRPr="005F5DBB" w:rsidRDefault="00586BD1" w:rsidP="00586BD1">
      <w:pPr>
        <w:pStyle w:val="Pagrindinistekstas"/>
        <w:spacing w:after="0"/>
        <w:rPr>
          <w:sz w:val="22"/>
          <w:szCs w:val="22"/>
          <w:lang w:val="lt-LT"/>
        </w:rPr>
      </w:pPr>
      <w:r w:rsidRPr="005F5DBB">
        <w:rPr>
          <w:sz w:val="22"/>
          <w:szCs w:val="22"/>
          <w:lang w:val="lt-LT"/>
        </w:rPr>
        <w:t>Pagalbinės medžiagos: sacharozė.</w:t>
      </w:r>
    </w:p>
    <w:p w14:paraId="09778727" w14:textId="77777777" w:rsidR="00586BD1" w:rsidRPr="005F5DBB" w:rsidRDefault="00586BD1" w:rsidP="00586BD1">
      <w:pPr>
        <w:rPr>
          <w:sz w:val="22"/>
          <w:szCs w:val="22"/>
          <w:lang w:val="lt-LT"/>
        </w:rPr>
      </w:pPr>
    </w:p>
    <w:p w14:paraId="49888F00" w14:textId="77777777" w:rsidR="00586BD1" w:rsidRPr="005F5DBB" w:rsidRDefault="00586BD1" w:rsidP="00586BD1">
      <w:pPr>
        <w:rPr>
          <w:sz w:val="22"/>
          <w:szCs w:val="22"/>
          <w:lang w:val="lt-LT"/>
        </w:rPr>
      </w:pPr>
    </w:p>
    <w:p w14:paraId="16E2D6CF"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FARMACINĖ FORMA IR KIEKIS PAKUOTĖJE</w:t>
      </w:r>
    </w:p>
    <w:p w14:paraId="17577494" w14:textId="77777777" w:rsidR="00586BD1" w:rsidRPr="005F5DBB" w:rsidRDefault="00586BD1" w:rsidP="00586BD1">
      <w:pPr>
        <w:rPr>
          <w:sz w:val="22"/>
          <w:szCs w:val="22"/>
          <w:lang w:val="lt-LT"/>
        </w:rPr>
      </w:pPr>
    </w:p>
    <w:p w14:paraId="11202025" w14:textId="77777777" w:rsidR="00586BD1" w:rsidRPr="003B6024" w:rsidRDefault="00586BD1" w:rsidP="00586BD1">
      <w:pPr>
        <w:pStyle w:val="Pagrindinistekstas"/>
        <w:spacing w:after="0"/>
        <w:rPr>
          <w:sz w:val="22"/>
          <w:lang w:val="pl-PL"/>
        </w:rPr>
      </w:pP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w:t>
      </w:r>
      <w:proofErr w:type="spellEnd"/>
      <w:r w:rsidRPr="003B6024">
        <w:rPr>
          <w:sz w:val="22"/>
          <w:lang w:val="pl-PL"/>
        </w:rPr>
        <w:t xml:space="preserve"> </w:t>
      </w:r>
      <w:proofErr w:type="spellStart"/>
      <w:r w:rsidRPr="003B6024">
        <w:rPr>
          <w:sz w:val="22"/>
          <w:lang w:val="pl-PL"/>
        </w:rPr>
        <w:t>tabletė</w:t>
      </w:r>
      <w:proofErr w:type="spellEnd"/>
    </w:p>
    <w:p w14:paraId="187DDEC5" w14:textId="77777777" w:rsidR="00586BD1" w:rsidRPr="003B6024" w:rsidRDefault="00586BD1" w:rsidP="00586BD1">
      <w:pPr>
        <w:pStyle w:val="Pagrindinistekstas"/>
        <w:spacing w:after="0"/>
        <w:rPr>
          <w:sz w:val="22"/>
          <w:lang w:val="pl-PL"/>
        </w:rPr>
      </w:pPr>
      <w:r w:rsidRPr="003B6024">
        <w:rPr>
          <w:sz w:val="22"/>
          <w:lang w:val="pl-PL"/>
        </w:rPr>
        <w:t xml:space="preserve">7 </w:t>
      </w: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neirios</w:t>
      </w:r>
      <w:proofErr w:type="spellEnd"/>
      <w:r w:rsidRPr="003B6024">
        <w:rPr>
          <w:sz w:val="22"/>
          <w:lang w:val="pl-PL"/>
        </w:rPr>
        <w:t xml:space="preserve"> </w:t>
      </w:r>
      <w:proofErr w:type="spellStart"/>
      <w:r w:rsidRPr="003B6024">
        <w:rPr>
          <w:sz w:val="22"/>
          <w:lang w:val="pl-PL"/>
        </w:rPr>
        <w:t>tabletės</w:t>
      </w:r>
      <w:proofErr w:type="spellEnd"/>
    </w:p>
    <w:p w14:paraId="2FD7EF4E" w14:textId="77777777" w:rsidR="00586BD1" w:rsidRPr="003B6024" w:rsidRDefault="00586BD1" w:rsidP="00586BD1">
      <w:pPr>
        <w:pStyle w:val="Pagrindinistekstas"/>
        <w:spacing w:after="0"/>
        <w:rPr>
          <w:sz w:val="22"/>
          <w:lang w:val="pl-PL"/>
        </w:rPr>
      </w:pPr>
      <w:r w:rsidRPr="003B6024">
        <w:rPr>
          <w:sz w:val="22"/>
          <w:lang w:val="pl-PL"/>
        </w:rPr>
        <w:t xml:space="preserve">28 </w:t>
      </w: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neirios</w:t>
      </w:r>
      <w:proofErr w:type="spellEnd"/>
      <w:r w:rsidRPr="003B6024">
        <w:rPr>
          <w:sz w:val="22"/>
          <w:lang w:val="pl-PL"/>
        </w:rPr>
        <w:t xml:space="preserve"> </w:t>
      </w:r>
      <w:proofErr w:type="spellStart"/>
      <w:r w:rsidRPr="003B6024">
        <w:rPr>
          <w:sz w:val="22"/>
          <w:lang w:val="pl-PL"/>
        </w:rPr>
        <w:t>tabletės</w:t>
      </w:r>
      <w:proofErr w:type="spellEnd"/>
    </w:p>
    <w:p w14:paraId="0A043E9C" w14:textId="77777777" w:rsidR="00586BD1" w:rsidRPr="005F5DBB" w:rsidRDefault="00586BD1" w:rsidP="00586BD1">
      <w:pPr>
        <w:rPr>
          <w:sz w:val="22"/>
          <w:szCs w:val="22"/>
          <w:lang w:val="lt-LT"/>
        </w:rPr>
      </w:pPr>
    </w:p>
    <w:p w14:paraId="5FE28DC8" w14:textId="77777777" w:rsidR="00586BD1" w:rsidRPr="005F5DBB" w:rsidRDefault="00586BD1" w:rsidP="00586BD1">
      <w:pPr>
        <w:rPr>
          <w:sz w:val="22"/>
          <w:szCs w:val="22"/>
          <w:lang w:val="lt-LT"/>
        </w:rPr>
      </w:pPr>
    </w:p>
    <w:p w14:paraId="11662AD2"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 xml:space="preserve">VARTOJIMO METODAS IR BŪDAS </w:t>
      </w:r>
    </w:p>
    <w:p w14:paraId="178562C1" w14:textId="77777777" w:rsidR="00586BD1" w:rsidRPr="005F5DBB" w:rsidRDefault="00586BD1" w:rsidP="00586BD1">
      <w:pPr>
        <w:rPr>
          <w:sz w:val="22"/>
          <w:szCs w:val="22"/>
          <w:lang w:val="lt-LT"/>
        </w:rPr>
      </w:pPr>
    </w:p>
    <w:p w14:paraId="732A3CE2" w14:textId="77777777" w:rsidR="00586BD1" w:rsidRPr="003B6024" w:rsidRDefault="00586BD1" w:rsidP="00586BD1">
      <w:pPr>
        <w:pStyle w:val="Pagrindinistekstas"/>
        <w:spacing w:after="0"/>
        <w:rPr>
          <w:sz w:val="22"/>
          <w:lang w:val="lt-LT"/>
        </w:rPr>
      </w:pPr>
      <w:r w:rsidRPr="003B6024">
        <w:rPr>
          <w:sz w:val="22"/>
          <w:lang w:val="lt-LT"/>
        </w:rPr>
        <w:t>Vartoti per burną</w:t>
      </w:r>
    </w:p>
    <w:p w14:paraId="366EA1D7" w14:textId="77777777" w:rsidR="00586BD1" w:rsidRPr="003B6024" w:rsidRDefault="00586BD1" w:rsidP="00586BD1">
      <w:pPr>
        <w:pStyle w:val="Pagrindinistekstas"/>
        <w:spacing w:after="0"/>
        <w:rPr>
          <w:sz w:val="22"/>
          <w:lang w:val="lt-LT"/>
        </w:rPr>
      </w:pPr>
      <w:r w:rsidRPr="003B6024">
        <w:rPr>
          <w:sz w:val="22"/>
          <w:lang w:val="lt-LT"/>
        </w:rPr>
        <w:t>Prieš vartojimą perskaitykite pakuotės lapelį.</w:t>
      </w:r>
    </w:p>
    <w:p w14:paraId="4D4372C5" w14:textId="77777777" w:rsidR="00586BD1" w:rsidRPr="005F5DBB" w:rsidRDefault="00586BD1" w:rsidP="00586BD1">
      <w:pPr>
        <w:rPr>
          <w:sz w:val="22"/>
          <w:szCs w:val="22"/>
          <w:lang w:val="lt-LT"/>
        </w:rPr>
      </w:pPr>
    </w:p>
    <w:p w14:paraId="2F96DC37" w14:textId="77777777" w:rsidR="00586BD1" w:rsidRPr="005F5DBB" w:rsidRDefault="00586BD1" w:rsidP="00586BD1">
      <w:pPr>
        <w:rPr>
          <w:sz w:val="22"/>
          <w:szCs w:val="22"/>
          <w:lang w:val="lt-LT"/>
        </w:rPr>
      </w:pPr>
    </w:p>
    <w:p w14:paraId="498AEBFE"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6.</w:t>
      </w:r>
      <w:r w:rsidRPr="005F5DBB">
        <w:rPr>
          <w:b/>
          <w:sz w:val="22"/>
          <w:szCs w:val="22"/>
          <w:lang w:val="lt-LT"/>
        </w:rPr>
        <w:tab/>
      </w:r>
      <w:r w:rsidRPr="005F5DBB">
        <w:rPr>
          <w:b/>
          <w:noProof/>
          <w:sz w:val="22"/>
          <w:szCs w:val="22"/>
          <w:lang w:val="lt-LT"/>
        </w:rPr>
        <w:t>SPECIALUS ĮSPĖJIMAS, KAD VAISTINĮ PREPARATĄ BŪTINA LAIKYTI VAIKAMS NEPASTEBIMOJE IR  NEPASIEKIAMOJE VIETOJE</w:t>
      </w:r>
    </w:p>
    <w:p w14:paraId="718C4A15" w14:textId="77777777" w:rsidR="00586BD1" w:rsidRPr="005F5DBB" w:rsidRDefault="00586BD1" w:rsidP="00586BD1">
      <w:pPr>
        <w:rPr>
          <w:sz w:val="22"/>
          <w:szCs w:val="22"/>
          <w:lang w:val="lt-LT"/>
        </w:rPr>
      </w:pPr>
    </w:p>
    <w:p w14:paraId="2E030D87" w14:textId="77777777" w:rsidR="00586BD1" w:rsidRPr="005F5DBB" w:rsidRDefault="00586BD1" w:rsidP="00586BD1">
      <w:pPr>
        <w:rPr>
          <w:sz w:val="22"/>
          <w:szCs w:val="22"/>
          <w:lang w:val="lt-LT"/>
        </w:rPr>
      </w:pPr>
      <w:r w:rsidRPr="005F5DBB">
        <w:rPr>
          <w:noProof/>
          <w:sz w:val="22"/>
          <w:szCs w:val="22"/>
          <w:lang w:val="lt-LT"/>
        </w:rPr>
        <w:t>Laikyti vaikams nepastebimoje ir nepasiekiamoje vietoje.</w:t>
      </w:r>
    </w:p>
    <w:p w14:paraId="462ABE4C" w14:textId="77777777" w:rsidR="00586BD1" w:rsidRPr="005F5DBB" w:rsidRDefault="00586BD1" w:rsidP="00586BD1">
      <w:pPr>
        <w:rPr>
          <w:sz w:val="22"/>
          <w:szCs w:val="22"/>
          <w:lang w:val="lt-LT"/>
        </w:rPr>
      </w:pPr>
    </w:p>
    <w:p w14:paraId="70D343AC" w14:textId="77777777" w:rsidR="00586BD1" w:rsidRPr="005F5DBB" w:rsidRDefault="00586BD1" w:rsidP="00586BD1">
      <w:pPr>
        <w:rPr>
          <w:sz w:val="22"/>
          <w:szCs w:val="22"/>
          <w:lang w:val="lt-LT"/>
        </w:rPr>
      </w:pPr>
    </w:p>
    <w:p w14:paraId="73D8040F"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7.</w:t>
      </w:r>
      <w:r w:rsidRPr="005F5DBB">
        <w:rPr>
          <w:b/>
          <w:sz w:val="22"/>
          <w:szCs w:val="22"/>
          <w:lang w:val="lt-LT"/>
        </w:rPr>
        <w:tab/>
      </w:r>
      <w:r w:rsidRPr="005F5DBB">
        <w:rPr>
          <w:b/>
          <w:noProof/>
          <w:sz w:val="22"/>
          <w:szCs w:val="22"/>
          <w:lang w:val="lt-LT"/>
        </w:rPr>
        <w:t>KITAS (-I) SPECIALUS (-ŪS) ĮSPĖJIMAS (-AI) (JEI REIKIA)</w:t>
      </w:r>
    </w:p>
    <w:p w14:paraId="4120A6EA" w14:textId="77777777" w:rsidR="00586BD1" w:rsidRPr="005F5DBB" w:rsidRDefault="00586BD1" w:rsidP="00586BD1">
      <w:pPr>
        <w:rPr>
          <w:sz w:val="22"/>
          <w:szCs w:val="22"/>
          <w:lang w:val="lt-LT"/>
        </w:rPr>
      </w:pPr>
    </w:p>
    <w:p w14:paraId="1CB03567" w14:textId="77777777" w:rsidR="00586BD1" w:rsidRPr="005F5DBB" w:rsidRDefault="00586BD1" w:rsidP="00586BD1">
      <w:pPr>
        <w:rPr>
          <w:sz w:val="22"/>
          <w:szCs w:val="22"/>
          <w:lang w:val="lt-LT"/>
        </w:rPr>
      </w:pPr>
    </w:p>
    <w:p w14:paraId="2EFD7474"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8.</w:t>
      </w:r>
      <w:r w:rsidRPr="005F5DBB">
        <w:rPr>
          <w:b/>
          <w:sz w:val="22"/>
          <w:szCs w:val="22"/>
          <w:lang w:val="lt-LT"/>
        </w:rPr>
        <w:tab/>
      </w:r>
      <w:r w:rsidRPr="005F5DBB">
        <w:rPr>
          <w:b/>
          <w:noProof/>
          <w:sz w:val="22"/>
          <w:szCs w:val="22"/>
          <w:lang w:val="lt-LT"/>
        </w:rPr>
        <w:t>TINKAMUMO LAIKAS</w:t>
      </w:r>
    </w:p>
    <w:p w14:paraId="4C695D48" w14:textId="77777777" w:rsidR="00586BD1" w:rsidRPr="005F5DBB" w:rsidRDefault="00586BD1" w:rsidP="00586BD1">
      <w:pPr>
        <w:rPr>
          <w:sz w:val="22"/>
          <w:szCs w:val="22"/>
          <w:lang w:val="lt-LT"/>
        </w:rPr>
      </w:pPr>
    </w:p>
    <w:p w14:paraId="012C7684" w14:textId="77777777" w:rsidR="00586BD1" w:rsidRPr="003B6024" w:rsidRDefault="00586BD1" w:rsidP="00586BD1">
      <w:pPr>
        <w:pStyle w:val="Pagrindinistekstas"/>
        <w:spacing w:after="0"/>
        <w:rPr>
          <w:sz w:val="22"/>
          <w:lang w:val="lt-LT"/>
        </w:rPr>
      </w:pPr>
      <w:r w:rsidRPr="003B6024">
        <w:rPr>
          <w:sz w:val="22"/>
          <w:lang w:val="lt-LT"/>
        </w:rPr>
        <w:t>Tinka iki {MMMM-mm}</w:t>
      </w:r>
    </w:p>
    <w:p w14:paraId="21CB53E3" w14:textId="77777777" w:rsidR="00586BD1" w:rsidRPr="005F5DBB" w:rsidRDefault="00586BD1" w:rsidP="00586BD1">
      <w:pPr>
        <w:rPr>
          <w:sz w:val="22"/>
          <w:szCs w:val="22"/>
          <w:lang w:val="lt-LT"/>
        </w:rPr>
      </w:pPr>
    </w:p>
    <w:p w14:paraId="105DEC35" w14:textId="77777777" w:rsidR="00586BD1" w:rsidRPr="005F5DBB" w:rsidRDefault="00586BD1" w:rsidP="00586BD1">
      <w:pPr>
        <w:rPr>
          <w:sz w:val="22"/>
          <w:szCs w:val="22"/>
          <w:lang w:val="lt-LT"/>
        </w:rPr>
      </w:pPr>
    </w:p>
    <w:p w14:paraId="7E3B69D4" w14:textId="77777777" w:rsidR="00586BD1" w:rsidRPr="005F5DBB" w:rsidRDefault="00586BD1" w:rsidP="00586BD1">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9.</w:t>
      </w:r>
      <w:r w:rsidRPr="005F5DBB">
        <w:rPr>
          <w:b/>
          <w:sz w:val="22"/>
          <w:szCs w:val="22"/>
          <w:lang w:val="lt-LT"/>
        </w:rPr>
        <w:tab/>
      </w:r>
      <w:r w:rsidRPr="005F5DBB">
        <w:rPr>
          <w:b/>
          <w:noProof/>
          <w:sz w:val="22"/>
          <w:szCs w:val="22"/>
          <w:lang w:val="lt-LT"/>
        </w:rPr>
        <w:t>SPECIALIOS LAIKYMO SĄLYGOS</w:t>
      </w:r>
    </w:p>
    <w:p w14:paraId="4857F7E4" w14:textId="77777777" w:rsidR="00586BD1" w:rsidRPr="005F5DBB" w:rsidRDefault="00586BD1" w:rsidP="00586BD1">
      <w:pPr>
        <w:rPr>
          <w:sz w:val="22"/>
          <w:szCs w:val="22"/>
          <w:lang w:val="lt-LT"/>
        </w:rPr>
      </w:pPr>
    </w:p>
    <w:p w14:paraId="71CDD073"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Laikyti gamintojo pakuotėje, kad </w:t>
      </w:r>
      <w:r w:rsidR="00A657F7">
        <w:rPr>
          <w:sz w:val="22"/>
          <w:szCs w:val="22"/>
          <w:lang w:val="lt-LT"/>
        </w:rPr>
        <w:t>vaistas</w:t>
      </w:r>
      <w:r w:rsidR="00A657F7" w:rsidRPr="005F5DBB">
        <w:rPr>
          <w:sz w:val="22"/>
          <w:szCs w:val="22"/>
          <w:lang w:val="lt-LT"/>
        </w:rPr>
        <w:t xml:space="preserve"> </w:t>
      </w:r>
      <w:r w:rsidRPr="005F5DBB">
        <w:rPr>
          <w:sz w:val="22"/>
          <w:szCs w:val="22"/>
          <w:lang w:val="lt-LT"/>
        </w:rPr>
        <w:t>būtų apsaugotas nuo drėgmės.</w:t>
      </w:r>
    </w:p>
    <w:p w14:paraId="7FC2B7D2" w14:textId="77777777" w:rsidR="00586BD1" w:rsidRPr="003B6024" w:rsidRDefault="00586BD1" w:rsidP="00586BD1">
      <w:pPr>
        <w:pStyle w:val="Pagrindinistekstas"/>
        <w:spacing w:after="0"/>
        <w:rPr>
          <w:sz w:val="22"/>
          <w:lang w:val="lt-LT"/>
        </w:rPr>
      </w:pPr>
      <w:r w:rsidRPr="003B6024">
        <w:rPr>
          <w:sz w:val="22"/>
          <w:lang w:val="lt-LT"/>
        </w:rPr>
        <w:t xml:space="preserve">Laikyti ne aukštesnėje kaip 30 </w:t>
      </w:r>
      <w:r w:rsidRPr="005F5DBB">
        <w:rPr>
          <w:sz w:val="22"/>
          <w:szCs w:val="22"/>
        </w:rPr>
        <w:sym w:font="Symbol" w:char="F0B0"/>
      </w:r>
      <w:r w:rsidRPr="003B6024">
        <w:rPr>
          <w:sz w:val="22"/>
          <w:lang w:val="lt-LT"/>
        </w:rPr>
        <w:t>C tem</w:t>
      </w:r>
      <w:r w:rsidRPr="003B6024">
        <w:rPr>
          <w:sz w:val="22"/>
          <w:lang w:val="lt-LT"/>
        </w:rPr>
        <w:softHyphen/>
        <w:t>pe</w:t>
      </w:r>
      <w:r w:rsidRPr="003B6024">
        <w:rPr>
          <w:sz w:val="22"/>
          <w:lang w:val="lt-LT"/>
        </w:rPr>
        <w:softHyphen/>
        <w:t>ratūroje.</w:t>
      </w:r>
    </w:p>
    <w:p w14:paraId="6C12F0CB" w14:textId="77777777" w:rsidR="00586BD1" w:rsidRPr="003B6024" w:rsidRDefault="00586BD1" w:rsidP="00586BD1">
      <w:pPr>
        <w:pStyle w:val="Pagrindinistekstas"/>
        <w:spacing w:after="0"/>
        <w:rPr>
          <w:sz w:val="22"/>
          <w:lang w:val="lt-LT"/>
        </w:rPr>
      </w:pPr>
    </w:p>
    <w:p w14:paraId="2DAC7F2D" w14:textId="77777777" w:rsidR="00586BD1" w:rsidRPr="005F5DBB" w:rsidRDefault="00586BD1" w:rsidP="00586BD1">
      <w:pPr>
        <w:rPr>
          <w:sz w:val="22"/>
          <w:szCs w:val="22"/>
          <w:lang w:val="lt-LT"/>
        </w:rPr>
      </w:pPr>
    </w:p>
    <w:p w14:paraId="4D97BCAF" w14:textId="77777777" w:rsidR="00586BD1" w:rsidRPr="005F5DBB" w:rsidRDefault="00586BD1" w:rsidP="00586BD1">
      <w:pPr>
        <w:rPr>
          <w:sz w:val="22"/>
          <w:szCs w:val="22"/>
          <w:lang w:val="lt-LT"/>
        </w:rPr>
      </w:pPr>
    </w:p>
    <w:p w14:paraId="512E6F86"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lastRenderedPageBreak/>
        <w:t>10.</w:t>
      </w:r>
      <w:r w:rsidRPr="005F5DBB">
        <w:rPr>
          <w:b/>
          <w:sz w:val="22"/>
          <w:szCs w:val="22"/>
          <w:lang w:val="lt-LT"/>
        </w:rPr>
        <w:tab/>
      </w:r>
      <w:r w:rsidRPr="005F5DBB">
        <w:rPr>
          <w:b/>
          <w:noProof/>
          <w:sz w:val="22"/>
          <w:szCs w:val="22"/>
          <w:lang w:val="lt-LT"/>
        </w:rPr>
        <w:t>SPECIALIOS ATSARGUMO PRIEMONĖS DĖL NESUVARTOTO VAISTINIO PREPARATO AR JO ATLIEKŲ TVARKYMO (JEI REIKIA)</w:t>
      </w:r>
    </w:p>
    <w:p w14:paraId="7D793B5F" w14:textId="77777777" w:rsidR="00586BD1" w:rsidRPr="005F5DBB" w:rsidRDefault="00586BD1" w:rsidP="00586BD1">
      <w:pPr>
        <w:rPr>
          <w:sz w:val="22"/>
          <w:szCs w:val="22"/>
          <w:lang w:val="lt-LT"/>
        </w:rPr>
      </w:pPr>
    </w:p>
    <w:p w14:paraId="2EE7A798" w14:textId="77777777" w:rsidR="00586BD1" w:rsidRPr="005F5DBB" w:rsidRDefault="00586BD1" w:rsidP="00586BD1">
      <w:pPr>
        <w:rPr>
          <w:sz w:val="22"/>
          <w:szCs w:val="22"/>
          <w:lang w:val="lt-LT"/>
        </w:rPr>
      </w:pPr>
    </w:p>
    <w:p w14:paraId="08154445"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11.</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 IR ADRESAS</w:t>
      </w:r>
    </w:p>
    <w:p w14:paraId="32E8BA92" w14:textId="77777777" w:rsidR="00586BD1" w:rsidRPr="005F5DBB" w:rsidRDefault="00586BD1" w:rsidP="00586BD1">
      <w:pPr>
        <w:rPr>
          <w:sz w:val="22"/>
          <w:szCs w:val="22"/>
          <w:lang w:val="lt-LT"/>
        </w:rPr>
      </w:pPr>
    </w:p>
    <w:p w14:paraId="7B859C24" w14:textId="77777777" w:rsidR="00D40A85" w:rsidRDefault="00D40A85" w:rsidP="00D40A85">
      <w:pPr>
        <w:ind w:left="567" w:hanging="567"/>
      </w:pPr>
      <w:r w:rsidRPr="00553848">
        <w:rPr>
          <w:sz w:val="22"/>
          <w:szCs w:val="22"/>
        </w:rPr>
        <w:t>Grünenthal GmbH</w:t>
      </w:r>
    </w:p>
    <w:p w14:paraId="4FC3F901"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2C3472CE" w14:textId="77777777" w:rsidR="00D40A85" w:rsidRDefault="00D40A85" w:rsidP="00D40A85">
      <w:pPr>
        <w:ind w:left="567" w:hanging="567"/>
      </w:pPr>
      <w:r w:rsidRPr="00553848">
        <w:rPr>
          <w:sz w:val="22"/>
          <w:szCs w:val="22"/>
        </w:rPr>
        <w:t xml:space="preserve">52078 Aachen </w:t>
      </w:r>
    </w:p>
    <w:p w14:paraId="732521B3"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2F5FDACF" w14:textId="77777777" w:rsidR="00586BD1" w:rsidRPr="005F5DBB" w:rsidRDefault="00586BD1" w:rsidP="00586BD1">
      <w:pPr>
        <w:rPr>
          <w:sz w:val="22"/>
          <w:szCs w:val="22"/>
          <w:lang w:val="lt-LT"/>
        </w:rPr>
      </w:pPr>
    </w:p>
    <w:p w14:paraId="0B59F192" w14:textId="77777777" w:rsidR="00586BD1" w:rsidRPr="005F5DBB" w:rsidRDefault="00586BD1" w:rsidP="00586BD1">
      <w:pPr>
        <w:rPr>
          <w:sz w:val="22"/>
          <w:szCs w:val="22"/>
          <w:lang w:val="lt-LT"/>
        </w:rPr>
      </w:pPr>
    </w:p>
    <w:p w14:paraId="149534A0"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12.</w:t>
      </w:r>
      <w:r w:rsidRPr="005F5DBB">
        <w:rPr>
          <w:b/>
          <w:sz w:val="22"/>
          <w:szCs w:val="22"/>
          <w:lang w:val="lt-LT"/>
        </w:rPr>
        <w:tab/>
      </w:r>
      <w:r w:rsidRPr="005F5DBB">
        <w:rPr>
          <w:b/>
          <w:noProof/>
          <w:sz w:val="22"/>
          <w:szCs w:val="22"/>
          <w:lang w:val="lt-LT"/>
        </w:rPr>
        <w:t>R</w:t>
      </w:r>
      <w:r>
        <w:rPr>
          <w:b/>
          <w:noProof/>
          <w:sz w:val="22"/>
          <w:szCs w:val="22"/>
          <w:lang w:val="lt-LT"/>
        </w:rPr>
        <w:t>EGISTRACIJOS</w:t>
      </w:r>
      <w:r w:rsidRPr="005F5DBB">
        <w:rPr>
          <w:b/>
          <w:noProof/>
          <w:sz w:val="22"/>
          <w:szCs w:val="22"/>
          <w:lang w:val="lt-LT"/>
        </w:rPr>
        <w:t xml:space="preserve"> PAŽYMĖJIMO NUMERIS (-IAI)</w:t>
      </w:r>
      <w:r w:rsidRPr="005F5DBB">
        <w:rPr>
          <w:b/>
          <w:sz w:val="22"/>
          <w:szCs w:val="22"/>
          <w:lang w:val="lt-LT"/>
        </w:rPr>
        <w:t xml:space="preserve"> </w:t>
      </w:r>
    </w:p>
    <w:p w14:paraId="3B1095A6" w14:textId="77777777" w:rsidR="00586BD1" w:rsidRPr="005F5DBB" w:rsidRDefault="00586BD1" w:rsidP="00586BD1">
      <w:pPr>
        <w:rPr>
          <w:sz w:val="22"/>
          <w:szCs w:val="22"/>
          <w:lang w:val="lt-LT"/>
        </w:rPr>
      </w:pPr>
    </w:p>
    <w:p w14:paraId="0649CBA3" w14:textId="77777777" w:rsidR="00586BD1" w:rsidRPr="005F5DBB" w:rsidRDefault="00586BD1" w:rsidP="00586BD1">
      <w:pPr>
        <w:pStyle w:val="Pagrindinistekstas"/>
        <w:spacing w:after="0"/>
        <w:rPr>
          <w:sz w:val="22"/>
          <w:szCs w:val="22"/>
        </w:rPr>
      </w:pPr>
      <w:r w:rsidRPr="005F5DBB">
        <w:rPr>
          <w:sz w:val="22"/>
          <w:szCs w:val="22"/>
        </w:rPr>
        <w:t>N7 – LT/1/01/0453/006</w:t>
      </w:r>
    </w:p>
    <w:p w14:paraId="5815E6E2" w14:textId="77777777" w:rsidR="00586BD1" w:rsidRPr="005F5DBB" w:rsidRDefault="00586BD1" w:rsidP="00586BD1">
      <w:pPr>
        <w:pStyle w:val="Pagrindinistekstas"/>
        <w:spacing w:after="0"/>
        <w:rPr>
          <w:sz w:val="22"/>
          <w:szCs w:val="22"/>
        </w:rPr>
      </w:pPr>
      <w:r w:rsidRPr="005F5DBB">
        <w:rPr>
          <w:sz w:val="22"/>
          <w:szCs w:val="22"/>
        </w:rPr>
        <w:t>N28 – LT/1/01/0453/008</w:t>
      </w:r>
    </w:p>
    <w:p w14:paraId="5B474E8E" w14:textId="77777777" w:rsidR="00586BD1" w:rsidRPr="005F5DBB" w:rsidRDefault="00586BD1" w:rsidP="00586BD1">
      <w:pPr>
        <w:rPr>
          <w:sz w:val="22"/>
          <w:szCs w:val="22"/>
          <w:lang w:val="lt-LT"/>
        </w:rPr>
      </w:pPr>
    </w:p>
    <w:p w14:paraId="599D9159" w14:textId="77777777" w:rsidR="00586BD1" w:rsidRPr="005F5DBB" w:rsidRDefault="00586BD1" w:rsidP="00586BD1">
      <w:pPr>
        <w:rPr>
          <w:sz w:val="22"/>
          <w:szCs w:val="22"/>
          <w:lang w:val="lt-LT"/>
        </w:rPr>
      </w:pPr>
    </w:p>
    <w:p w14:paraId="0CDDF587"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13.</w:t>
      </w:r>
      <w:r w:rsidRPr="005F5DBB">
        <w:rPr>
          <w:b/>
          <w:sz w:val="22"/>
          <w:szCs w:val="22"/>
          <w:lang w:val="lt-LT"/>
        </w:rPr>
        <w:tab/>
      </w:r>
      <w:r w:rsidRPr="005F5DBB">
        <w:rPr>
          <w:b/>
          <w:noProof/>
          <w:sz w:val="22"/>
          <w:szCs w:val="22"/>
          <w:lang w:val="lt-LT"/>
        </w:rPr>
        <w:t xml:space="preserve">SERIJOS NUMERIS </w:t>
      </w:r>
    </w:p>
    <w:p w14:paraId="3A20E8A0" w14:textId="77777777" w:rsidR="00586BD1" w:rsidRPr="005F5DBB" w:rsidRDefault="00586BD1" w:rsidP="00586BD1">
      <w:pPr>
        <w:rPr>
          <w:sz w:val="22"/>
          <w:szCs w:val="22"/>
          <w:lang w:val="lt-LT"/>
        </w:rPr>
      </w:pPr>
    </w:p>
    <w:p w14:paraId="1B891EE4" w14:textId="77777777" w:rsidR="00586BD1" w:rsidRPr="005F5DBB" w:rsidRDefault="00586BD1" w:rsidP="00586BD1">
      <w:pPr>
        <w:rPr>
          <w:sz w:val="22"/>
          <w:szCs w:val="22"/>
          <w:lang w:val="lt-LT"/>
        </w:rPr>
      </w:pPr>
      <w:r w:rsidRPr="005F5DBB">
        <w:rPr>
          <w:sz w:val="22"/>
          <w:szCs w:val="22"/>
          <w:lang w:val="lt-LT"/>
        </w:rPr>
        <w:t>Serija</w:t>
      </w:r>
    </w:p>
    <w:p w14:paraId="7672BF5B" w14:textId="77777777" w:rsidR="00586BD1" w:rsidRPr="005F5DBB" w:rsidRDefault="00586BD1" w:rsidP="00586BD1">
      <w:pPr>
        <w:rPr>
          <w:sz w:val="22"/>
          <w:szCs w:val="22"/>
          <w:lang w:val="lt-LT"/>
        </w:rPr>
      </w:pPr>
    </w:p>
    <w:p w14:paraId="2B23FE8B" w14:textId="77777777" w:rsidR="00586BD1" w:rsidRPr="005F5DBB" w:rsidRDefault="00586BD1" w:rsidP="00586BD1">
      <w:pPr>
        <w:rPr>
          <w:sz w:val="22"/>
          <w:szCs w:val="22"/>
          <w:lang w:val="lt-LT"/>
        </w:rPr>
      </w:pPr>
    </w:p>
    <w:p w14:paraId="1EE8F756"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14.</w:t>
      </w:r>
      <w:r w:rsidRPr="005F5DBB">
        <w:rPr>
          <w:b/>
          <w:sz w:val="22"/>
          <w:szCs w:val="22"/>
          <w:lang w:val="lt-LT"/>
        </w:rPr>
        <w:tab/>
      </w:r>
      <w:r w:rsidRPr="005F5DBB">
        <w:rPr>
          <w:b/>
          <w:noProof/>
          <w:sz w:val="22"/>
          <w:szCs w:val="22"/>
          <w:lang w:val="lt-LT"/>
        </w:rPr>
        <w:t>PARDAVIMO (IŠDAVIMO) TVARKA</w:t>
      </w:r>
    </w:p>
    <w:p w14:paraId="6A6553BD" w14:textId="77777777" w:rsidR="00586BD1" w:rsidRPr="005F5DBB" w:rsidRDefault="00586BD1" w:rsidP="00586BD1">
      <w:pPr>
        <w:rPr>
          <w:sz w:val="22"/>
          <w:szCs w:val="22"/>
          <w:lang w:val="lt-LT"/>
        </w:rPr>
      </w:pPr>
    </w:p>
    <w:p w14:paraId="4C4A6E06" w14:textId="77777777" w:rsidR="00586BD1" w:rsidRPr="005F5DBB" w:rsidRDefault="00586BD1" w:rsidP="00586BD1">
      <w:pPr>
        <w:rPr>
          <w:sz w:val="22"/>
          <w:szCs w:val="22"/>
          <w:lang w:val="lt-LT"/>
        </w:rPr>
      </w:pPr>
      <w:r w:rsidRPr="005F5DBB">
        <w:rPr>
          <w:sz w:val="22"/>
          <w:szCs w:val="22"/>
          <w:lang w:val="lt-LT"/>
        </w:rPr>
        <w:t>Receptinis vaistas</w:t>
      </w:r>
    </w:p>
    <w:p w14:paraId="5E6BB964" w14:textId="77777777" w:rsidR="00586BD1" w:rsidRPr="005F5DBB" w:rsidRDefault="00586BD1" w:rsidP="00586BD1">
      <w:pPr>
        <w:rPr>
          <w:sz w:val="22"/>
          <w:szCs w:val="22"/>
          <w:lang w:val="lt-LT"/>
        </w:rPr>
      </w:pPr>
    </w:p>
    <w:p w14:paraId="65B409AB" w14:textId="77777777" w:rsidR="00586BD1" w:rsidRPr="005F5DBB" w:rsidRDefault="00586BD1" w:rsidP="00586BD1">
      <w:pPr>
        <w:rPr>
          <w:sz w:val="22"/>
          <w:szCs w:val="22"/>
          <w:lang w:val="lt-LT"/>
        </w:rPr>
      </w:pPr>
    </w:p>
    <w:p w14:paraId="46E3C4E1" w14:textId="77777777" w:rsidR="00586BD1" w:rsidRPr="005F5DBB" w:rsidRDefault="00586BD1" w:rsidP="00586BD1">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15.</w:t>
      </w:r>
      <w:r w:rsidRPr="005F5DBB">
        <w:rPr>
          <w:b/>
          <w:sz w:val="22"/>
          <w:szCs w:val="22"/>
          <w:lang w:val="lt-LT"/>
        </w:rPr>
        <w:tab/>
      </w:r>
      <w:r w:rsidRPr="005F5DBB">
        <w:rPr>
          <w:b/>
          <w:noProof/>
          <w:sz w:val="22"/>
          <w:szCs w:val="22"/>
          <w:lang w:val="lt-LT"/>
        </w:rPr>
        <w:t>VARTOJIMO INSTRUKCIJA</w:t>
      </w:r>
    </w:p>
    <w:p w14:paraId="2B04CAD3" w14:textId="77777777" w:rsidR="00586BD1" w:rsidRPr="005F5DBB" w:rsidRDefault="00586BD1" w:rsidP="00586BD1">
      <w:pPr>
        <w:rPr>
          <w:sz w:val="22"/>
          <w:szCs w:val="22"/>
          <w:lang w:val="lt-LT"/>
        </w:rPr>
      </w:pPr>
    </w:p>
    <w:p w14:paraId="71E5C762" w14:textId="77777777" w:rsidR="00586BD1" w:rsidRPr="005F5DBB" w:rsidRDefault="00586BD1" w:rsidP="00586BD1">
      <w:pPr>
        <w:rPr>
          <w:sz w:val="22"/>
          <w:szCs w:val="22"/>
          <w:lang w:val="lt-LT"/>
        </w:rPr>
      </w:pPr>
    </w:p>
    <w:p w14:paraId="171EE66D" w14:textId="77777777" w:rsidR="00586BD1" w:rsidRPr="005F5DBB" w:rsidRDefault="00586BD1" w:rsidP="00586BD1">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5F5DBB">
        <w:rPr>
          <w:b/>
          <w:sz w:val="22"/>
          <w:szCs w:val="22"/>
          <w:lang w:val="lt-LT"/>
        </w:rPr>
        <w:t>16.</w:t>
      </w:r>
      <w:r w:rsidRPr="005F5DBB">
        <w:rPr>
          <w:b/>
          <w:sz w:val="22"/>
          <w:szCs w:val="22"/>
          <w:lang w:val="lt-LT"/>
        </w:rPr>
        <w:tab/>
      </w:r>
      <w:r w:rsidRPr="005F5DBB">
        <w:rPr>
          <w:b/>
          <w:noProof/>
          <w:sz w:val="22"/>
          <w:szCs w:val="22"/>
          <w:lang w:val="lt-LT"/>
        </w:rPr>
        <w:t>INFORMACIJA BRAILIO RAŠTU</w:t>
      </w:r>
    </w:p>
    <w:p w14:paraId="177AA5C3" w14:textId="77777777" w:rsidR="00586BD1" w:rsidRPr="005F5DBB" w:rsidRDefault="00586BD1" w:rsidP="00586BD1">
      <w:pPr>
        <w:rPr>
          <w:sz w:val="22"/>
          <w:szCs w:val="22"/>
          <w:lang w:val="lt-LT"/>
        </w:rPr>
      </w:pPr>
    </w:p>
    <w:p w14:paraId="5735EC3A" w14:textId="77777777" w:rsidR="00586BD1" w:rsidRDefault="00586BD1" w:rsidP="00586BD1">
      <w:pPr>
        <w:rPr>
          <w:bCs/>
          <w:sz w:val="22"/>
          <w:szCs w:val="22"/>
          <w:lang w:val="lt-LT"/>
        </w:rPr>
      </w:pPr>
      <w:proofErr w:type="spellStart"/>
      <w:r w:rsidRPr="005F5DBB">
        <w:rPr>
          <w:bCs/>
          <w:sz w:val="22"/>
          <w:szCs w:val="22"/>
          <w:lang w:val="lt-LT"/>
        </w:rPr>
        <w:t>Nexium</w:t>
      </w:r>
      <w:proofErr w:type="spellEnd"/>
      <w:r w:rsidRPr="005F5DBB">
        <w:rPr>
          <w:bCs/>
          <w:sz w:val="22"/>
          <w:szCs w:val="22"/>
          <w:lang w:val="lt-LT"/>
        </w:rPr>
        <w:t xml:space="preserve"> 40 mg</w:t>
      </w:r>
    </w:p>
    <w:p w14:paraId="4AB4445D" w14:textId="77777777" w:rsidR="00586BD1" w:rsidRDefault="00586BD1" w:rsidP="00586BD1">
      <w:pPr>
        <w:rPr>
          <w:bCs/>
          <w:sz w:val="22"/>
          <w:szCs w:val="22"/>
          <w:lang w:val="lt-LT"/>
        </w:rPr>
      </w:pPr>
    </w:p>
    <w:p w14:paraId="00AF6EB8" w14:textId="77777777" w:rsidR="00586BD1" w:rsidRDefault="00586BD1" w:rsidP="00586BD1">
      <w:pPr>
        <w:rPr>
          <w:bCs/>
          <w:sz w:val="22"/>
          <w:szCs w:val="22"/>
          <w:lang w:val="lt-LT"/>
        </w:rPr>
      </w:pPr>
    </w:p>
    <w:p w14:paraId="65372E88" w14:textId="77777777" w:rsidR="00586BD1" w:rsidRPr="006C1633" w:rsidRDefault="00586BD1" w:rsidP="00586BD1">
      <w:pPr>
        <w:pStyle w:val="PI-1labEMEASMCA"/>
      </w:pPr>
      <w:r w:rsidRPr="006C1633">
        <w:t>17.</w:t>
      </w:r>
      <w:r w:rsidRPr="006C1633">
        <w:tab/>
        <w:t>UNIKALUS IDENTIFIKATORIUS – 2D BRŪKŠNINIS KODAS</w:t>
      </w:r>
    </w:p>
    <w:p w14:paraId="1100FF43" w14:textId="77777777" w:rsidR="00586BD1" w:rsidRPr="00507F98" w:rsidRDefault="00586BD1" w:rsidP="00586BD1">
      <w:pPr>
        <w:pStyle w:val="BTEMEASMCA"/>
      </w:pPr>
    </w:p>
    <w:p w14:paraId="6E4D62D6" w14:textId="77777777" w:rsidR="00586BD1" w:rsidRPr="00507F98" w:rsidRDefault="00586BD1" w:rsidP="00586BD1">
      <w:pPr>
        <w:pStyle w:val="BTEMEASMCA"/>
      </w:pPr>
      <w:r w:rsidRPr="00586BD1">
        <w:rPr>
          <w:highlight w:val="lightGray"/>
        </w:rPr>
        <w:t>2D brūkšninis kodas su nurodytu unikaliu identifikatoriumi</w:t>
      </w:r>
      <w:r w:rsidRPr="00507F98">
        <w:t>.</w:t>
      </w:r>
    </w:p>
    <w:p w14:paraId="29D5A01C" w14:textId="77777777" w:rsidR="00586BD1" w:rsidRPr="00507F98" w:rsidRDefault="00586BD1" w:rsidP="00586BD1">
      <w:pPr>
        <w:pStyle w:val="BTEMEASMCA"/>
      </w:pPr>
    </w:p>
    <w:p w14:paraId="036C0919" w14:textId="77777777" w:rsidR="00586BD1" w:rsidRPr="00507F98" w:rsidRDefault="00586BD1" w:rsidP="00586BD1">
      <w:pPr>
        <w:pStyle w:val="BTEMEASMCA"/>
      </w:pPr>
    </w:p>
    <w:p w14:paraId="62A5BD07" w14:textId="77777777" w:rsidR="00586BD1" w:rsidRPr="00507F98" w:rsidRDefault="00586BD1" w:rsidP="00586BD1">
      <w:pPr>
        <w:pStyle w:val="PI-1labEMEASMCA"/>
      </w:pPr>
      <w:r w:rsidRPr="00507F98">
        <w:t>18.</w:t>
      </w:r>
      <w:r w:rsidRPr="00507F98">
        <w:tab/>
        <w:t>UNIKALUS IDENTIFIKATORIUS – ŽMONĖMS SUPRANTAMI DUOMENYS</w:t>
      </w:r>
    </w:p>
    <w:p w14:paraId="0B51912F" w14:textId="77777777" w:rsidR="00586BD1" w:rsidRPr="00507F98" w:rsidRDefault="00586BD1" w:rsidP="00586BD1">
      <w:pPr>
        <w:pStyle w:val="BTEMEASMCA"/>
      </w:pPr>
    </w:p>
    <w:p w14:paraId="533B712B" w14:textId="77777777" w:rsidR="00586BD1" w:rsidRPr="00507F98" w:rsidRDefault="00586BD1" w:rsidP="00586BD1">
      <w:pPr>
        <w:pStyle w:val="BTEMEASMCA"/>
      </w:pPr>
      <w:r w:rsidRPr="00507F98">
        <w:t>PC:</w:t>
      </w:r>
    </w:p>
    <w:p w14:paraId="2A716832" w14:textId="77777777" w:rsidR="00586BD1" w:rsidRPr="00507F98" w:rsidRDefault="00586BD1" w:rsidP="00586BD1">
      <w:pPr>
        <w:pStyle w:val="BTEMEASMCA"/>
      </w:pPr>
      <w:r w:rsidRPr="00507F98">
        <w:t>SN:</w:t>
      </w:r>
    </w:p>
    <w:p w14:paraId="5BB71D61" w14:textId="77777777" w:rsidR="00586BD1" w:rsidRPr="008D1607" w:rsidRDefault="00586BD1" w:rsidP="00586BD1">
      <w:pPr>
        <w:pStyle w:val="BTEMEASMCA"/>
      </w:pPr>
      <w:r w:rsidRPr="00507F98">
        <w:t>NN:</w:t>
      </w:r>
      <w:r w:rsidRPr="005F5DBB">
        <w:br w:type="page"/>
      </w:r>
    </w:p>
    <w:p w14:paraId="1AEEFC90"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noProof/>
          <w:sz w:val="22"/>
          <w:szCs w:val="22"/>
          <w:lang w:val="lt-LT"/>
        </w:rPr>
      </w:pPr>
      <w:r w:rsidRPr="005F5DBB">
        <w:rPr>
          <w:b/>
          <w:noProof/>
          <w:sz w:val="22"/>
          <w:szCs w:val="22"/>
          <w:lang w:val="lt-LT"/>
        </w:rPr>
        <w:lastRenderedPageBreak/>
        <w:t>MINIMALI INFORMACIJA ANT LIZDINIŲ PLOKŠTELIŲ ARBA DVISLUOKSNIŲ JUOSTELIŲ</w:t>
      </w:r>
    </w:p>
    <w:p w14:paraId="5D5BF07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14:paraId="2B25AC86"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5F5DBB">
        <w:rPr>
          <w:b/>
          <w:sz w:val="22"/>
          <w:szCs w:val="22"/>
          <w:lang w:val="lt-LT"/>
        </w:rPr>
        <w:t xml:space="preserve">LIZDINĖ PLOKŠTELĖ </w:t>
      </w:r>
    </w:p>
    <w:p w14:paraId="5F586499" w14:textId="77777777" w:rsidR="00586BD1" w:rsidRPr="005F5DBB" w:rsidRDefault="00586BD1" w:rsidP="00586BD1">
      <w:pPr>
        <w:rPr>
          <w:sz w:val="22"/>
          <w:szCs w:val="22"/>
          <w:lang w:val="lt-LT"/>
        </w:rPr>
      </w:pPr>
    </w:p>
    <w:p w14:paraId="5D182C34" w14:textId="77777777" w:rsidR="00586BD1" w:rsidRPr="005F5DBB" w:rsidRDefault="00586BD1" w:rsidP="00586BD1">
      <w:pPr>
        <w:rPr>
          <w:sz w:val="22"/>
          <w:szCs w:val="22"/>
          <w:lang w:val="lt-LT"/>
        </w:rPr>
      </w:pPr>
    </w:p>
    <w:p w14:paraId="0364B2F1"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4931782E" w14:textId="77777777" w:rsidR="00586BD1" w:rsidRPr="005F5DBB" w:rsidRDefault="00586BD1" w:rsidP="00586BD1">
      <w:pPr>
        <w:rPr>
          <w:sz w:val="22"/>
          <w:szCs w:val="22"/>
          <w:lang w:val="lt-LT"/>
        </w:rPr>
      </w:pPr>
    </w:p>
    <w:p w14:paraId="09DC5222"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40 mg skrandyje neirios tabletės</w:t>
      </w:r>
    </w:p>
    <w:p w14:paraId="64479886" w14:textId="77777777" w:rsidR="00586BD1" w:rsidRPr="003B6024" w:rsidRDefault="00586BD1" w:rsidP="00586BD1">
      <w:pPr>
        <w:pStyle w:val="Pagrindinistekstas"/>
        <w:spacing w:after="0"/>
        <w:rPr>
          <w:sz w:val="22"/>
          <w:lang w:val="lt-LT"/>
        </w:rPr>
      </w:pPr>
      <w:proofErr w:type="spellStart"/>
      <w:r w:rsidRPr="003B6024">
        <w:rPr>
          <w:sz w:val="22"/>
          <w:lang w:val="lt-LT"/>
        </w:rPr>
        <w:t>Ezomeprazolas</w:t>
      </w:r>
      <w:proofErr w:type="spellEnd"/>
    </w:p>
    <w:p w14:paraId="29B33309" w14:textId="77777777" w:rsidR="00586BD1" w:rsidRPr="005F5DBB" w:rsidRDefault="00586BD1" w:rsidP="00586BD1">
      <w:pPr>
        <w:rPr>
          <w:sz w:val="22"/>
          <w:szCs w:val="22"/>
          <w:lang w:val="lt-LT"/>
        </w:rPr>
      </w:pPr>
    </w:p>
    <w:p w14:paraId="5AB99864" w14:textId="77777777" w:rsidR="00586BD1" w:rsidRPr="005F5DBB" w:rsidRDefault="00586BD1" w:rsidP="00586BD1">
      <w:pPr>
        <w:rPr>
          <w:sz w:val="22"/>
          <w:szCs w:val="22"/>
          <w:lang w:val="lt-LT"/>
        </w:rPr>
      </w:pPr>
    </w:p>
    <w:p w14:paraId="1D18100B"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2.</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w:t>
      </w:r>
    </w:p>
    <w:p w14:paraId="3F2C360F" w14:textId="77777777" w:rsidR="00586BD1" w:rsidRPr="005F5DBB" w:rsidRDefault="00586BD1" w:rsidP="00586BD1">
      <w:pPr>
        <w:rPr>
          <w:sz w:val="22"/>
          <w:szCs w:val="22"/>
          <w:lang w:val="lt-LT"/>
        </w:rPr>
      </w:pPr>
    </w:p>
    <w:p w14:paraId="3B1055CE" w14:textId="77777777" w:rsidR="00D40A85" w:rsidRPr="003B6024" w:rsidRDefault="00D40A85" w:rsidP="00D40A85">
      <w:pPr>
        <w:ind w:left="567" w:hanging="567"/>
        <w:rPr>
          <w:lang w:val="lt-LT"/>
        </w:rPr>
      </w:pPr>
      <w:proofErr w:type="spellStart"/>
      <w:r w:rsidRPr="003B6024">
        <w:rPr>
          <w:sz w:val="22"/>
          <w:lang w:val="lt-LT"/>
        </w:rPr>
        <w:t>Grünenthal</w:t>
      </w:r>
      <w:proofErr w:type="spellEnd"/>
      <w:r w:rsidRPr="003B6024">
        <w:rPr>
          <w:sz w:val="22"/>
          <w:lang w:val="lt-LT"/>
        </w:rPr>
        <w:t xml:space="preserve"> </w:t>
      </w:r>
      <w:proofErr w:type="spellStart"/>
      <w:r w:rsidRPr="003B6024">
        <w:rPr>
          <w:sz w:val="22"/>
          <w:lang w:val="lt-LT"/>
        </w:rPr>
        <w:t>GmbH</w:t>
      </w:r>
      <w:proofErr w:type="spellEnd"/>
    </w:p>
    <w:p w14:paraId="369BEF83" w14:textId="77777777" w:rsidR="00586BD1" w:rsidRPr="005F5DBB" w:rsidRDefault="00586BD1" w:rsidP="00586BD1">
      <w:pPr>
        <w:rPr>
          <w:sz w:val="22"/>
          <w:szCs w:val="22"/>
          <w:lang w:val="lt-LT"/>
        </w:rPr>
      </w:pPr>
    </w:p>
    <w:p w14:paraId="17403508" w14:textId="77777777" w:rsidR="00586BD1" w:rsidRPr="005F5DBB" w:rsidRDefault="00586BD1" w:rsidP="00586BD1">
      <w:pPr>
        <w:rPr>
          <w:sz w:val="22"/>
          <w:szCs w:val="22"/>
          <w:lang w:val="lt-LT"/>
        </w:rPr>
      </w:pPr>
    </w:p>
    <w:p w14:paraId="153F2F7A" w14:textId="77777777" w:rsidR="00586BD1" w:rsidRPr="005F5DBB" w:rsidRDefault="00586BD1" w:rsidP="00586BD1">
      <w:pPr>
        <w:pBdr>
          <w:top w:val="single" w:sz="4" w:space="1" w:color="auto"/>
          <w:left w:val="single" w:sz="4" w:space="4" w:color="auto"/>
          <w:bottom w:val="single" w:sz="4" w:space="2" w:color="auto"/>
          <w:right w:val="single" w:sz="4" w:space="4" w:color="auto"/>
        </w:pBdr>
        <w:ind w:left="540" w:hanging="540"/>
        <w:outlineLvl w:val="0"/>
        <w:rPr>
          <w:b/>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TINKAMUMO LAIKAS</w:t>
      </w:r>
    </w:p>
    <w:p w14:paraId="340D1E4F" w14:textId="77777777" w:rsidR="00586BD1" w:rsidRPr="005F5DBB" w:rsidRDefault="00586BD1" w:rsidP="00586BD1">
      <w:pPr>
        <w:rPr>
          <w:sz w:val="22"/>
          <w:szCs w:val="22"/>
          <w:lang w:val="lt-LT"/>
        </w:rPr>
      </w:pPr>
    </w:p>
    <w:p w14:paraId="76507F02" w14:textId="77777777" w:rsidR="00586BD1" w:rsidRPr="005F5DBB" w:rsidRDefault="00586BD1" w:rsidP="00586BD1">
      <w:pPr>
        <w:pStyle w:val="Pagrindinistekstas"/>
        <w:spacing w:after="0"/>
        <w:rPr>
          <w:sz w:val="22"/>
          <w:szCs w:val="22"/>
        </w:rPr>
      </w:pPr>
      <w:r w:rsidRPr="005F5DBB">
        <w:rPr>
          <w:sz w:val="22"/>
          <w:szCs w:val="22"/>
        </w:rPr>
        <w:t>{MMMM-mm} [</w:t>
      </w:r>
      <w:proofErr w:type="spellStart"/>
      <w:r w:rsidRPr="005F5DBB">
        <w:rPr>
          <w:sz w:val="22"/>
          <w:szCs w:val="22"/>
        </w:rPr>
        <w:t>metai</w:t>
      </w:r>
      <w:proofErr w:type="spellEnd"/>
      <w:r w:rsidRPr="005F5DBB">
        <w:rPr>
          <w:sz w:val="22"/>
          <w:szCs w:val="22"/>
        </w:rPr>
        <w:t xml:space="preserve">, </w:t>
      </w:r>
      <w:proofErr w:type="spellStart"/>
      <w:r w:rsidRPr="005F5DBB">
        <w:rPr>
          <w:sz w:val="22"/>
          <w:szCs w:val="22"/>
        </w:rPr>
        <w:t>mėnuo</w:t>
      </w:r>
      <w:proofErr w:type="spellEnd"/>
      <w:r w:rsidRPr="005F5DBB">
        <w:rPr>
          <w:sz w:val="22"/>
          <w:szCs w:val="22"/>
        </w:rPr>
        <w:t>]</w:t>
      </w:r>
    </w:p>
    <w:p w14:paraId="0925666B" w14:textId="77777777" w:rsidR="00586BD1" w:rsidRPr="005F5DBB" w:rsidRDefault="00586BD1" w:rsidP="00586BD1">
      <w:pPr>
        <w:rPr>
          <w:sz w:val="22"/>
          <w:szCs w:val="22"/>
          <w:lang w:val="lt-LT"/>
        </w:rPr>
      </w:pPr>
    </w:p>
    <w:p w14:paraId="7AD6BF8E" w14:textId="77777777" w:rsidR="00586BD1" w:rsidRPr="005F5DBB" w:rsidRDefault="00586BD1" w:rsidP="00586BD1">
      <w:pPr>
        <w:rPr>
          <w:sz w:val="22"/>
          <w:szCs w:val="22"/>
          <w:lang w:val="lt-LT"/>
        </w:rPr>
      </w:pPr>
    </w:p>
    <w:p w14:paraId="1B7F9CA1" w14:textId="77777777" w:rsidR="00586BD1" w:rsidRPr="005F5DBB" w:rsidRDefault="00586BD1" w:rsidP="00586BD1">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SERIJOS NUMERIS</w:t>
      </w:r>
    </w:p>
    <w:p w14:paraId="09A891A7" w14:textId="77777777" w:rsidR="00586BD1" w:rsidRPr="005F5DBB" w:rsidRDefault="00586BD1" w:rsidP="00586BD1">
      <w:pPr>
        <w:rPr>
          <w:sz w:val="22"/>
          <w:szCs w:val="22"/>
          <w:lang w:val="lt-LT"/>
        </w:rPr>
      </w:pPr>
    </w:p>
    <w:p w14:paraId="22E859E2" w14:textId="77777777" w:rsidR="00586BD1" w:rsidRPr="003B6024" w:rsidRDefault="00586BD1" w:rsidP="00586BD1">
      <w:pPr>
        <w:pStyle w:val="Pagrindinistekstas"/>
        <w:spacing w:after="0"/>
        <w:rPr>
          <w:sz w:val="22"/>
          <w:lang w:val="pl-PL"/>
        </w:rPr>
      </w:pPr>
      <w:r w:rsidRPr="003B6024">
        <w:rPr>
          <w:sz w:val="22"/>
          <w:lang w:val="pl-PL"/>
        </w:rPr>
        <w:t>{</w:t>
      </w:r>
      <w:proofErr w:type="spellStart"/>
      <w:r w:rsidRPr="003B6024">
        <w:rPr>
          <w:sz w:val="22"/>
          <w:lang w:val="pl-PL"/>
        </w:rPr>
        <w:t>numeris</w:t>
      </w:r>
      <w:proofErr w:type="spellEnd"/>
      <w:r w:rsidRPr="003B6024">
        <w:rPr>
          <w:sz w:val="22"/>
          <w:lang w:val="pl-PL"/>
        </w:rPr>
        <w:t>}</w:t>
      </w:r>
    </w:p>
    <w:p w14:paraId="46CCFF01" w14:textId="77777777" w:rsidR="00586BD1" w:rsidRPr="005F5DBB" w:rsidRDefault="00586BD1" w:rsidP="00586BD1">
      <w:pPr>
        <w:rPr>
          <w:sz w:val="22"/>
          <w:szCs w:val="22"/>
          <w:lang w:val="lt-LT"/>
        </w:rPr>
      </w:pPr>
    </w:p>
    <w:p w14:paraId="415FA347" w14:textId="77777777" w:rsidR="00586BD1" w:rsidRPr="005F5DBB" w:rsidRDefault="00586BD1" w:rsidP="00586BD1">
      <w:pPr>
        <w:rPr>
          <w:sz w:val="22"/>
          <w:szCs w:val="22"/>
          <w:lang w:val="lt-LT"/>
        </w:rPr>
      </w:pPr>
    </w:p>
    <w:p w14:paraId="0D07B370"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KITA</w:t>
      </w:r>
    </w:p>
    <w:p w14:paraId="7B7B7E97" w14:textId="77777777" w:rsidR="00586BD1" w:rsidRPr="005F5DBB" w:rsidRDefault="00586BD1" w:rsidP="00586BD1">
      <w:pPr>
        <w:rPr>
          <w:sz w:val="22"/>
          <w:szCs w:val="22"/>
          <w:lang w:val="lt-LT"/>
        </w:rPr>
      </w:pPr>
    </w:p>
    <w:p w14:paraId="4BB45BD1" w14:textId="77777777" w:rsidR="00586BD1" w:rsidRPr="003B6024" w:rsidRDefault="00586BD1" w:rsidP="00586BD1">
      <w:pPr>
        <w:pStyle w:val="Pagrindinistekstas"/>
        <w:spacing w:after="0"/>
        <w:rPr>
          <w:sz w:val="22"/>
          <w:lang w:val="pl-PL"/>
        </w:rPr>
      </w:pPr>
    </w:p>
    <w:p w14:paraId="61334F98" w14:textId="77777777" w:rsidR="00586BD1" w:rsidRPr="003B6024" w:rsidRDefault="00586BD1" w:rsidP="00586BD1">
      <w:pPr>
        <w:pStyle w:val="Pagrindinistekstas"/>
        <w:spacing w:after="0"/>
        <w:rPr>
          <w:sz w:val="22"/>
          <w:lang w:val="pl-PL"/>
        </w:rPr>
      </w:pPr>
    </w:p>
    <w:p w14:paraId="08815EED" w14:textId="77777777" w:rsidR="00586BD1" w:rsidRPr="003B6024" w:rsidRDefault="00586BD1" w:rsidP="00586BD1">
      <w:pPr>
        <w:pStyle w:val="Pagrindinistekstas"/>
        <w:spacing w:after="0"/>
        <w:rPr>
          <w:sz w:val="22"/>
          <w:lang w:val="pl-PL"/>
        </w:rPr>
      </w:pPr>
    </w:p>
    <w:p w14:paraId="6623625E" w14:textId="77777777" w:rsidR="00586BD1" w:rsidRPr="003B6024" w:rsidRDefault="00586BD1" w:rsidP="00586BD1">
      <w:pPr>
        <w:pStyle w:val="Pagrindinistekstas"/>
        <w:spacing w:after="0"/>
        <w:rPr>
          <w:sz w:val="22"/>
          <w:lang w:val="pl-PL"/>
        </w:rPr>
      </w:pPr>
    </w:p>
    <w:p w14:paraId="768199CB" w14:textId="77777777" w:rsidR="00586BD1" w:rsidRPr="003B6024" w:rsidRDefault="00586BD1" w:rsidP="00586BD1">
      <w:pPr>
        <w:pStyle w:val="Pagrindinistekstas"/>
        <w:spacing w:after="0"/>
        <w:rPr>
          <w:sz w:val="22"/>
          <w:lang w:val="pl-PL"/>
        </w:rPr>
      </w:pPr>
    </w:p>
    <w:p w14:paraId="64F6054B" w14:textId="77777777" w:rsidR="00586BD1" w:rsidRPr="003B6024" w:rsidRDefault="00586BD1" w:rsidP="00586BD1">
      <w:pPr>
        <w:pStyle w:val="Pagrindinistekstas"/>
        <w:spacing w:after="0"/>
        <w:rPr>
          <w:sz w:val="22"/>
          <w:lang w:val="pl-PL"/>
        </w:rPr>
      </w:pPr>
    </w:p>
    <w:p w14:paraId="4D35F486" w14:textId="77777777" w:rsidR="00586BD1" w:rsidRPr="003B6024" w:rsidRDefault="00586BD1" w:rsidP="00586BD1">
      <w:pPr>
        <w:pStyle w:val="Pagrindinistekstas"/>
        <w:spacing w:after="0"/>
        <w:rPr>
          <w:sz w:val="22"/>
          <w:lang w:val="pl-PL"/>
        </w:rPr>
      </w:pPr>
    </w:p>
    <w:p w14:paraId="29F29033" w14:textId="77777777" w:rsidR="00586BD1" w:rsidRPr="003B6024" w:rsidRDefault="00586BD1" w:rsidP="00586BD1">
      <w:pPr>
        <w:pStyle w:val="Pagrindinistekstas"/>
        <w:spacing w:after="0"/>
        <w:rPr>
          <w:sz w:val="22"/>
          <w:lang w:val="pl-PL"/>
        </w:rPr>
      </w:pPr>
    </w:p>
    <w:p w14:paraId="5992ADFF" w14:textId="77777777" w:rsidR="00586BD1" w:rsidRPr="003B6024" w:rsidRDefault="00586BD1" w:rsidP="00586BD1">
      <w:pPr>
        <w:pStyle w:val="Pagrindinistekstas"/>
        <w:spacing w:after="0"/>
        <w:rPr>
          <w:sz w:val="22"/>
          <w:lang w:val="pl-PL"/>
        </w:rPr>
      </w:pPr>
    </w:p>
    <w:p w14:paraId="6B29F5B0" w14:textId="77777777" w:rsidR="00586BD1" w:rsidRPr="003B6024" w:rsidRDefault="00586BD1" w:rsidP="00586BD1">
      <w:pPr>
        <w:pStyle w:val="Pagrindinistekstas"/>
        <w:spacing w:after="0"/>
        <w:rPr>
          <w:sz w:val="22"/>
          <w:lang w:val="pl-PL"/>
        </w:rPr>
      </w:pPr>
    </w:p>
    <w:p w14:paraId="43C349EA" w14:textId="77777777" w:rsidR="00586BD1" w:rsidRPr="003B6024" w:rsidRDefault="00586BD1" w:rsidP="00586BD1">
      <w:pPr>
        <w:pStyle w:val="Pagrindinistekstas"/>
        <w:spacing w:after="0"/>
        <w:rPr>
          <w:sz w:val="22"/>
          <w:lang w:val="pl-PL"/>
        </w:rPr>
      </w:pPr>
    </w:p>
    <w:p w14:paraId="35F75BEB" w14:textId="77777777" w:rsidR="00586BD1" w:rsidRPr="003B6024" w:rsidRDefault="00586BD1" w:rsidP="00586BD1">
      <w:pPr>
        <w:pStyle w:val="Pagrindinistekstas"/>
        <w:spacing w:after="0"/>
        <w:rPr>
          <w:sz w:val="22"/>
          <w:lang w:val="pl-PL"/>
        </w:rPr>
      </w:pPr>
    </w:p>
    <w:p w14:paraId="6D8E0BE7" w14:textId="77777777" w:rsidR="00586BD1" w:rsidRPr="003B6024" w:rsidRDefault="00586BD1" w:rsidP="00586BD1">
      <w:pPr>
        <w:pStyle w:val="Pagrindinistekstas"/>
        <w:spacing w:after="0"/>
        <w:rPr>
          <w:sz w:val="22"/>
          <w:lang w:val="pl-PL"/>
        </w:rPr>
      </w:pPr>
    </w:p>
    <w:p w14:paraId="7D6B8C55" w14:textId="77777777" w:rsidR="00586BD1" w:rsidRPr="003B6024" w:rsidRDefault="00586BD1" w:rsidP="00586BD1">
      <w:pPr>
        <w:pStyle w:val="Pagrindinistekstas"/>
        <w:spacing w:after="0"/>
        <w:rPr>
          <w:sz w:val="22"/>
          <w:lang w:val="pl-PL"/>
        </w:rPr>
      </w:pPr>
    </w:p>
    <w:p w14:paraId="21F39CFB" w14:textId="77777777" w:rsidR="00586BD1" w:rsidRPr="003B6024" w:rsidRDefault="00586BD1" w:rsidP="00586BD1">
      <w:pPr>
        <w:pStyle w:val="Pagrindinistekstas"/>
        <w:spacing w:after="0"/>
        <w:rPr>
          <w:sz w:val="22"/>
          <w:lang w:val="pl-PL"/>
        </w:rPr>
      </w:pPr>
    </w:p>
    <w:p w14:paraId="19DA05A7" w14:textId="77777777" w:rsidR="00586BD1" w:rsidRPr="003B6024" w:rsidRDefault="00586BD1" w:rsidP="00586BD1">
      <w:pPr>
        <w:pStyle w:val="Pagrindinistekstas"/>
        <w:spacing w:after="0"/>
        <w:rPr>
          <w:sz w:val="22"/>
          <w:lang w:val="pl-PL"/>
        </w:rPr>
      </w:pPr>
    </w:p>
    <w:p w14:paraId="5C17A18C" w14:textId="77777777" w:rsidR="00586BD1" w:rsidRPr="003B6024" w:rsidRDefault="00586BD1" w:rsidP="00586BD1">
      <w:pPr>
        <w:pStyle w:val="Pagrindinistekstas"/>
        <w:spacing w:after="0"/>
        <w:rPr>
          <w:sz w:val="22"/>
          <w:lang w:val="pl-PL"/>
        </w:rPr>
      </w:pPr>
    </w:p>
    <w:p w14:paraId="119D5573" w14:textId="77777777" w:rsidR="00586BD1" w:rsidRPr="003B6024" w:rsidRDefault="00586BD1" w:rsidP="00586BD1">
      <w:pPr>
        <w:pStyle w:val="Pagrindinistekstas"/>
        <w:spacing w:after="0"/>
        <w:rPr>
          <w:sz w:val="22"/>
          <w:lang w:val="pl-PL"/>
        </w:rPr>
      </w:pPr>
    </w:p>
    <w:p w14:paraId="5BE3CB3B" w14:textId="77777777" w:rsidR="00586BD1" w:rsidRPr="003B6024" w:rsidRDefault="00586BD1" w:rsidP="00586BD1">
      <w:pPr>
        <w:pStyle w:val="Pagrindinistekstas"/>
        <w:spacing w:after="0"/>
        <w:rPr>
          <w:sz w:val="22"/>
          <w:lang w:val="pl-PL"/>
        </w:rPr>
      </w:pPr>
    </w:p>
    <w:p w14:paraId="4CF887F3" w14:textId="77777777" w:rsidR="00586BD1" w:rsidRPr="003B6024" w:rsidRDefault="00586BD1" w:rsidP="00586BD1">
      <w:pPr>
        <w:pStyle w:val="Pagrindinistekstas"/>
        <w:spacing w:after="0"/>
        <w:rPr>
          <w:sz w:val="22"/>
          <w:lang w:val="pl-PL"/>
        </w:rPr>
      </w:pPr>
    </w:p>
    <w:p w14:paraId="7584563B" w14:textId="77777777" w:rsidR="00586BD1" w:rsidRPr="003B6024" w:rsidRDefault="00586BD1" w:rsidP="00586BD1">
      <w:pPr>
        <w:pStyle w:val="Pagrindinistekstas"/>
        <w:spacing w:after="0"/>
        <w:rPr>
          <w:sz w:val="22"/>
          <w:lang w:val="pl-PL"/>
        </w:rPr>
      </w:pPr>
    </w:p>
    <w:p w14:paraId="70ED1748" w14:textId="77777777" w:rsidR="00586BD1" w:rsidRPr="003B6024" w:rsidRDefault="00586BD1" w:rsidP="00586BD1">
      <w:pPr>
        <w:pStyle w:val="Pagrindinistekstas"/>
        <w:spacing w:after="0"/>
        <w:rPr>
          <w:sz w:val="22"/>
          <w:lang w:val="pl-PL"/>
        </w:rPr>
      </w:pPr>
    </w:p>
    <w:p w14:paraId="52A31D1E" w14:textId="77777777" w:rsidR="00586BD1" w:rsidRPr="003B6024" w:rsidRDefault="00586BD1" w:rsidP="00586BD1">
      <w:pPr>
        <w:pStyle w:val="Pagrindinistekstas"/>
        <w:spacing w:after="0"/>
        <w:rPr>
          <w:sz w:val="22"/>
          <w:lang w:val="pl-PL"/>
        </w:rPr>
      </w:pPr>
    </w:p>
    <w:p w14:paraId="56A0DA65" w14:textId="77777777" w:rsidR="00586BD1" w:rsidRPr="003B6024" w:rsidRDefault="00586BD1" w:rsidP="00586BD1">
      <w:pPr>
        <w:pStyle w:val="Pagrindinistekstas"/>
        <w:spacing w:after="0"/>
        <w:rPr>
          <w:sz w:val="22"/>
          <w:lang w:val="pl-PL"/>
        </w:rPr>
      </w:pPr>
    </w:p>
    <w:p w14:paraId="73E72E01" w14:textId="77777777" w:rsidR="00586BD1" w:rsidRPr="003B6024" w:rsidRDefault="00586BD1" w:rsidP="00586BD1">
      <w:pPr>
        <w:pStyle w:val="Pagrindinistekstas"/>
        <w:spacing w:after="0"/>
        <w:rPr>
          <w:sz w:val="22"/>
          <w:lang w:val="pl-PL"/>
        </w:rPr>
      </w:pPr>
    </w:p>
    <w:p w14:paraId="06DCC9FD" w14:textId="77777777" w:rsidR="00586BD1" w:rsidRPr="003B6024" w:rsidRDefault="00586BD1" w:rsidP="00586BD1">
      <w:pPr>
        <w:pStyle w:val="Pagrindinistekstas"/>
        <w:spacing w:after="0"/>
        <w:rPr>
          <w:sz w:val="22"/>
          <w:lang w:val="pl-PL"/>
        </w:rPr>
      </w:pPr>
    </w:p>
    <w:p w14:paraId="5F3D987E"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sz w:val="22"/>
          <w:szCs w:val="22"/>
          <w:lang w:val="lt-LT"/>
        </w:rPr>
      </w:pPr>
      <w:r w:rsidRPr="005F5DBB">
        <w:rPr>
          <w:b/>
          <w:noProof/>
          <w:sz w:val="22"/>
          <w:szCs w:val="22"/>
          <w:lang w:val="lt-LT"/>
        </w:rPr>
        <w:lastRenderedPageBreak/>
        <w:t>INFORMACIJA ANT IŠORINĖS  PAKUOTĖS</w:t>
      </w:r>
    </w:p>
    <w:p w14:paraId="591012B5"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sz w:val="22"/>
          <w:szCs w:val="22"/>
          <w:lang w:val="lt-LT"/>
        </w:rPr>
      </w:pPr>
    </w:p>
    <w:p w14:paraId="58AA8A09"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sz w:val="22"/>
          <w:szCs w:val="22"/>
          <w:lang w:val="lt-LT"/>
        </w:rPr>
      </w:pPr>
      <w:r w:rsidRPr="005F5DBB">
        <w:rPr>
          <w:b/>
          <w:noProof/>
          <w:sz w:val="22"/>
          <w:szCs w:val="22"/>
          <w:lang w:val="lt-LT"/>
        </w:rPr>
        <w:t>DĖŽUTĖ</w:t>
      </w:r>
      <w:r>
        <w:rPr>
          <w:b/>
          <w:noProof/>
          <w:sz w:val="22"/>
          <w:szCs w:val="22"/>
          <w:lang w:val="lt-LT"/>
        </w:rPr>
        <w:t xml:space="preserve"> (N14)</w:t>
      </w:r>
    </w:p>
    <w:p w14:paraId="217E64C5" w14:textId="77777777" w:rsidR="00586BD1" w:rsidRPr="005F5DBB" w:rsidRDefault="00586BD1" w:rsidP="00586BD1">
      <w:pPr>
        <w:rPr>
          <w:sz w:val="22"/>
          <w:szCs w:val="22"/>
          <w:lang w:val="lt-LT"/>
        </w:rPr>
      </w:pPr>
    </w:p>
    <w:p w14:paraId="08ECA9D1" w14:textId="77777777" w:rsidR="00586BD1" w:rsidRPr="005F5DBB" w:rsidRDefault="00586BD1" w:rsidP="00586BD1">
      <w:pPr>
        <w:rPr>
          <w:sz w:val="22"/>
          <w:szCs w:val="22"/>
          <w:lang w:val="lt-LT"/>
        </w:rPr>
      </w:pPr>
    </w:p>
    <w:p w14:paraId="7A3B7F01"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57843F86" w14:textId="77777777" w:rsidR="00586BD1" w:rsidRPr="005F5DBB" w:rsidRDefault="00586BD1" w:rsidP="00586BD1">
      <w:pPr>
        <w:rPr>
          <w:sz w:val="22"/>
          <w:szCs w:val="22"/>
          <w:lang w:val="lt-LT"/>
        </w:rPr>
      </w:pPr>
    </w:p>
    <w:p w14:paraId="0785E2C2"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20 mg skrandyje neirios tabletės</w:t>
      </w:r>
    </w:p>
    <w:p w14:paraId="3658CF3F" w14:textId="77777777" w:rsidR="00586BD1" w:rsidRPr="005F5DBB" w:rsidRDefault="00586BD1" w:rsidP="00586BD1">
      <w:pPr>
        <w:pStyle w:val="Porat"/>
        <w:tabs>
          <w:tab w:val="left" w:pos="5040"/>
        </w:tabs>
        <w:rPr>
          <w:sz w:val="22"/>
          <w:szCs w:val="22"/>
        </w:rPr>
      </w:pPr>
      <w:proofErr w:type="spellStart"/>
      <w:r w:rsidRPr="00586BD1">
        <w:rPr>
          <w:sz w:val="22"/>
          <w:szCs w:val="22"/>
          <w:highlight w:val="lightGray"/>
        </w:rPr>
        <w:t>Nexium</w:t>
      </w:r>
      <w:proofErr w:type="spellEnd"/>
      <w:r w:rsidRPr="00586BD1">
        <w:rPr>
          <w:sz w:val="22"/>
          <w:szCs w:val="22"/>
          <w:highlight w:val="lightGray"/>
        </w:rPr>
        <w:t xml:space="preserve"> 40 mg skrandyje neirios tabletės</w:t>
      </w:r>
    </w:p>
    <w:p w14:paraId="08136228" w14:textId="77777777" w:rsidR="00586BD1" w:rsidRPr="005F5DBB" w:rsidRDefault="00586BD1" w:rsidP="00586BD1">
      <w:pPr>
        <w:pStyle w:val="Pagrindinistekstas"/>
        <w:spacing w:after="0"/>
        <w:rPr>
          <w:sz w:val="22"/>
          <w:szCs w:val="22"/>
        </w:rPr>
      </w:pPr>
      <w:proofErr w:type="spellStart"/>
      <w:r w:rsidRPr="005F5DBB">
        <w:rPr>
          <w:sz w:val="22"/>
          <w:szCs w:val="22"/>
        </w:rPr>
        <w:t>Esomeprazolum</w:t>
      </w:r>
      <w:proofErr w:type="spellEnd"/>
    </w:p>
    <w:p w14:paraId="6AA949D5" w14:textId="77777777" w:rsidR="00586BD1" w:rsidRPr="005F5DBB" w:rsidRDefault="00586BD1" w:rsidP="00586BD1">
      <w:pPr>
        <w:rPr>
          <w:sz w:val="22"/>
          <w:szCs w:val="22"/>
          <w:lang w:val="lt-LT"/>
        </w:rPr>
      </w:pPr>
    </w:p>
    <w:p w14:paraId="7B825E25" w14:textId="77777777" w:rsidR="00586BD1" w:rsidRPr="005F5DBB" w:rsidRDefault="00586BD1" w:rsidP="00586BD1">
      <w:pPr>
        <w:rPr>
          <w:sz w:val="22"/>
          <w:szCs w:val="22"/>
          <w:lang w:val="lt-LT"/>
        </w:rPr>
      </w:pPr>
    </w:p>
    <w:p w14:paraId="5362B59D"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5F5DBB">
        <w:rPr>
          <w:b/>
          <w:sz w:val="22"/>
          <w:szCs w:val="22"/>
          <w:lang w:val="lt-LT"/>
        </w:rPr>
        <w:t>2.</w:t>
      </w:r>
      <w:r w:rsidRPr="005F5DBB">
        <w:rPr>
          <w:b/>
          <w:sz w:val="22"/>
          <w:szCs w:val="22"/>
          <w:lang w:val="lt-LT"/>
        </w:rPr>
        <w:tab/>
      </w:r>
      <w:r w:rsidRPr="005F5DBB">
        <w:rPr>
          <w:b/>
          <w:noProof/>
          <w:sz w:val="22"/>
          <w:szCs w:val="22"/>
          <w:lang w:val="lt-LT"/>
        </w:rPr>
        <w:t>VEIKLIOJI  MEDŽIAGA  IR JOS KIEKIS</w:t>
      </w:r>
    </w:p>
    <w:p w14:paraId="0CDE31C3" w14:textId="77777777" w:rsidR="00586BD1" w:rsidRPr="005F5DBB" w:rsidRDefault="00586BD1" w:rsidP="00586BD1">
      <w:pPr>
        <w:rPr>
          <w:sz w:val="22"/>
          <w:szCs w:val="22"/>
          <w:lang w:val="lt-LT"/>
        </w:rPr>
      </w:pPr>
    </w:p>
    <w:p w14:paraId="4327C4A1"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Vienoje tabletėje yra 20 mg </w:t>
      </w:r>
      <w:proofErr w:type="spellStart"/>
      <w:r w:rsidRPr="005F5DBB">
        <w:rPr>
          <w:sz w:val="22"/>
          <w:szCs w:val="22"/>
          <w:lang w:val="lt-LT"/>
        </w:rPr>
        <w:t>ezomeprazolo</w:t>
      </w:r>
      <w:proofErr w:type="spellEnd"/>
      <w:r w:rsidRPr="005F5DBB">
        <w:rPr>
          <w:sz w:val="22"/>
          <w:szCs w:val="22"/>
          <w:lang w:val="lt-LT"/>
        </w:rPr>
        <w:t xml:space="preserve"> (</w:t>
      </w:r>
      <w:proofErr w:type="spellStart"/>
      <w:r w:rsidRPr="005F5DBB">
        <w:rPr>
          <w:sz w:val="22"/>
          <w:szCs w:val="22"/>
          <w:lang w:val="lt-LT"/>
        </w:rPr>
        <w:t>ezomeprazolo</w:t>
      </w:r>
      <w:proofErr w:type="spellEnd"/>
      <w:r w:rsidRPr="005F5DBB">
        <w:rPr>
          <w:sz w:val="22"/>
          <w:szCs w:val="22"/>
          <w:lang w:val="lt-LT"/>
        </w:rPr>
        <w:t xml:space="preserve"> magnio druskos </w:t>
      </w:r>
      <w:proofErr w:type="spellStart"/>
      <w:r w:rsidRPr="005F5DBB">
        <w:rPr>
          <w:sz w:val="22"/>
          <w:szCs w:val="22"/>
          <w:lang w:val="lt-LT"/>
        </w:rPr>
        <w:t>trihidrato</w:t>
      </w:r>
      <w:proofErr w:type="spellEnd"/>
      <w:r w:rsidRPr="005F5DBB">
        <w:rPr>
          <w:sz w:val="22"/>
          <w:szCs w:val="22"/>
          <w:lang w:val="lt-LT"/>
        </w:rPr>
        <w:t xml:space="preserve"> pavidalu).</w:t>
      </w:r>
    </w:p>
    <w:p w14:paraId="67AF3691" w14:textId="77777777" w:rsidR="00586BD1" w:rsidRPr="005F5DBB" w:rsidRDefault="00586BD1" w:rsidP="00586BD1">
      <w:pPr>
        <w:rPr>
          <w:sz w:val="22"/>
          <w:szCs w:val="22"/>
          <w:lang w:val="lt-LT"/>
        </w:rPr>
      </w:pPr>
      <w:r w:rsidRPr="00586BD1">
        <w:rPr>
          <w:sz w:val="22"/>
          <w:szCs w:val="22"/>
          <w:highlight w:val="lightGray"/>
          <w:lang w:val="lt-LT"/>
        </w:rPr>
        <w:t xml:space="preserve">Vienoje tabletėje yra 40 mg </w:t>
      </w:r>
      <w:proofErr w:type="spellStart"/>
      <w:r w:rsidRPr="00586BD1">
        <w:rPr>
          <w:sz w:val="22"/>
          <w:szCs w:val="22"/>
          <w:highlight w:val="lightGray"/>
          <w:lang w:val="lt-LT"/>
        </w:rPr>
        <w:t>ezomeprazolo</w:t>
      </w:r>
      <w:proofErr w:type="spellEnd"/>
      <w:r w:rsidRPr="00586BD1">
        <w:rPr>
          <w:sz w:val="22"/>
          <w:szCs w:val="22"/>
          <w:highlight w:val="lightGray"/>
          <w:lang w:val="lt-LT"/>
        </w:rPr>
        <w:t xml:space="preserve"> (</w:t>
      </w:r>
      <w:proofErr w:type="spellStart"/>
      <w:r w:rsidRPr="00586BD1">
        <w:rPr>
          <w:sz w:val="22"/>
          <w:szCs w:val="22"/>
          <w:highlight w:val="lightGray"/>
          <w:lang w:val="lt-LT"/>
        </w:rPr>
        <w:t>ezomeprazolo</w:t>
      </w:r>
      <w:proofErr w:type="spellEnd"/>
      <w:r w:rsidRPr="00586BD1">
        <w:rPr>
          <w:sz w:val="22"/>
          <w:szCs w:val="22"/>
          <w:highlight w:val="lightGray"/>
          <w:lang w:val="lt-LT"/>
        </w:rPr>
        <w:t xml:space="preserve"> magnio druskos </w:t>
      </w:r>
      <w:proofErr w:type="spellStart"/>
      <w:r w:rsidRPr="00586BD1">
        <w:rPr>
          <w:sz w:val="22"/>
          <w:szCs w:val="22"/>
          <w:highlight w:val="lightGray"/>
          <w:lang w:val="lt-LT"/>
        </w:rPr>
        <w:t>trihidrato</w:t>
      </w:r>
      <w:proofErr w:type="spellEnd"/>
      <w:r w:rsidRPr="00586BD1">
        <w:rPr>
          <w:sz w:val="22"/>
          <w:szCs w:val="22"/>
          <w:highlight w:val="lightGray"/>
          <w:lang w:val="lt-LT"/>
        </w:rPr>
        <w:t xml:space="preserve"> pavidalu).</w:t>
      </w:r>
    </w:p>
    <w:p w14:paraId="47CD4FF6" w14:textId="77777777" w:rsidR="00586BD1" w:rsidRPr="005F5DBB" w:rsidRDefault="00586BD1" w:rsidP="00586BD1">
      <w:pPr>
        <w:rPr>
          <w:sz w:val="22"/>
          <w:szCs w:val="22"/>
          <w:lang w:val="lt-LT"/>
        </w:rPr>
      </w:pPr>
    </w:p>
    <w:p w14:paraId="2A8170CD" w14:textId="77777777" w:rsidR="00586BD1" w:rsidRPr="005F5DBB" w:rsidRDefault="00586BD1" w:rsidP="00586BD1">
      <w:pPr>
        <w:rPr>
          <w:sz w:val="22"/>
          <w:szCs w:val="22"/>
          <w:lang w:val="lt-LT"/>
        </w:rPr>
      </w:pPr>
    </w:p>
    <w:p w14:paraId="42D1398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PAGALBINIŲ MEDŽIAGŲ SĄRAŠAS</w:t>
      </w:r>
    </w:p>
    <w:p w14:paraId="6F9977DD" w14:textId="77777777" w:rsidR="00586BD1" w:rsidRPr="005F5DBB" w:rsidRDefault="00586BD1" w:rsidP="00586BD1">
      <w:pPr>
        <w:rPr>
          <w:sz w:val="22"/>
          <w:szCs w:val="22"/>
          <w:lang w:val="lt-LT"/>
        </w:rPr>
      </w:pPr>
    </w:p>
    <w:p w14:paraId="6D98487A" w14:textId="77777777" w:rsidR="00586BD1" w:rsidRPr="005F5DBB" w:rsidRDefault="00586BD1" w:rsidP="00586BD1">
      <w:pPr>
        <w:rPr>
          <w:sz w:val="22"/>
          <w:szCs w:val="22"/>
          <w:lang w:val="lt-LT"/>
        </w:rPr>
      </w:pPr>
      <w:r w:rsidRPr="005F5DBB">
        <w:rPr>
          <w:sz w:val="22"/>
          <w:szCs w:val="22"/>
          <w:lang w:val="lt-LT"/>
        </w:rPr>
        <w:t>Sudėtyje yra sacharozės. Daugiau informacijos žr. pakuotės lapelyje.</w:t>
      </w:r>
    </w:p>
    <w:p w14:paraId="06215F71" w14:textId="77777777" w:rsidR="00586BD1" w:rsidRPr="005F5DBB" w:rsidRDefault="00586BD1" w:rsidP="00586BD1">
      <w:pPr>
        <w:rPr>
          <w:sz w:val="22"/>
          <w:szCs w:val="22"/>
          <w:lang w:val="lt-LT"/>
        </w:rPr>
      </w:pPr>
    </w:p>
    <w:p w14:paraId="495733EA" w14:textId="77777777" w:rsidR="00586BD1" w:rsidRPr="005F5DBB" w:rsidRDefault="00586BD1" w:rsidP="00586BD1">
      <w:pPr>
        <w:rPr>
          <w:sz w:val="22"/>
          <w:szCs w:val="22"/>
          <w:lang w:val="lt-LT"/>
        </w:rPr>
      </w:pPr>
    </w:p>
    <w:p w14:paraId="316F64E3"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FARMACINĖ FORMA IR KIEKIS PAKUOTĖJE</w:t>
      </w:r>
    </w:p>
    <w:p w14:paraId="197E19E1" w14:textId="77777777" w:rsidR="00586BD1" w:rsidRPr="005F5DBB" w:rsidRDefault="00586BD1" w:rsidP="00586BD1">
      <w:pPr>
        <w:rPr>
          <w:sz w:val="22"/>
          <w:szCs w:val="22"/>
          <w:lang w:val="lt-LT"/>
        </w:rPr>
      </w:pPr>
    </w:p>
    <w:p w14:paraId="15B3962C" w14:textId="77777777" w:rsidR="00586BD1" w:rsidRPr="003B6024" w:rsidRDefault="00586BD1" w:rsidP="00586BD1">
      <w:pPr>
        <w:pStyle w:val="Pagrindinistekstas"/>
        <w:spacing w:after="0"/>
        <w:rPr>
          <w:sz w:val="22"/>
          <w:lang w:val="pl-PL"/>
        </w:rPr>
      </w:pPr>
      <w:proofErr w:type="spellStart"/>
      <w:r w:rsidRPr="003B6024">
        <w:rPr>
          <w:sz w:val="22"/>
          <w:highlight w:val="lightGray"/>
          <w:lang w:val="pl-PL"/>
        </w:rPr>
        <w:t>Skrandyje</w:t>
      </w:r>
      <w:proofErr w:type="spellEnd"/>
      <w:r w:rsidRPr="003B6024">
        <w:rPr>
          <w:sz w:val="22"/>
          <w:highlight w:val="lightGray"/>
          <w:lang w:val="pl-PL"/>
        </w:rPr>
        <w:t xml:space="preserve"> </w:t>
      </w:r>
      <w:proofErr w:type="spellStart"/>
      <w:r w:rsidRPr="003B6024">
        <w:rPr>
          <w:sz w:val="22"/>
          <w:highlight w:val="lightGray"/>
          <w:lang w:val="pl-PL"/>
        </w:rPr>
        <w:t>neiri</w:t>
      </w:r>
      <w:proofErr w:type="spellEnd"/>
      <w:r w:rsidRPr="003B6024">
        <w:rPr>
          <w:sz w:val="22"/>
          <w:highlight w:val="lightGray"/>
          <w:lang w:val="pl-PL"/>
        </w:rPr>
        <w:t xml:space="preserve"> </w:t>
      </w:r>
      <w:proofErr w:type="spellStart"/>
      <w:r w:rsidRPr="003B6024">
        <w:rPr>
          <w:sz w:val="22"/>
          <w:highlight w:val="lightGray"/>
          <w:lang w:val="pl-PL"/>
        </w:rPr>
        <w:t>tabletė</w:t>
      </w:r>
      <w:proofErr w:type="spellEnd"/>
    </w:p>
    <w:p w14:paraId="2594C9C3" w14:textId="77777777" w:rsidR="00586BD1" w:rsidRPr="003B6024" w:rsidRDefault="00586BD1" w:rsidP="00586BD1">
      <w:pPr>
        <w:pStyle w:val="Pagrindinistekstas"/>
        <w:spacing w:after="0"/>
        <w:rPr>
          <w:sz w:val="22"/>
          <w:lang w:val="pl-PL"/>
        </w:rPr>
      </w:pPr>
      <w:r w:rsidRPr="003B6024">
        <w:rPr>
          <w:sz w:val="22"/>
          <w:lang w:val="pl-PL"/>
        </w:rPr>
        <w:t xml:space="preserve">14 </w:t>
      </w:r>
      <w:proofErr w:type="spellStart"/>
      <w:r w:rsidRPr="003B6024">
        <w:rPr>
          <w:sz w:val="22"/>
          <w:lang w:val="pl-PL"/>
        </w:rPr>
        <w:t>skrandyje</w:t>
      </w:r>
      <w:proofErr w:type="spellEnd"/>
      <w:r w:rsidRPr="003B6024">
        <w:rPr>
          <w:sz w:val="22"/>
          <w:lang w:val="pl-PL"/>
        </w:rPr>
        <w:t xml:space="preserve"> </w:t>
      </w:r>
      <w:proofErr w:type="spellStart"/>
      <w:r w:rsidRPr="003B6024">
        <w:rPr>
          <w:sz w:val="22"/>
          <w:lang w:val="pl-PL"/>
        </w:rPr>
        <w:t>neirių</w:t>
      </w:r>
      <w:proofErr w:type="spellEnd"/>
      <w:r w:rsidRPr="003B6024">
        <w:rPr>
          <w:sz w:val="22"/>
          <w:lang w:val="pl-PL"/>
        </w:rPr>
        <w:t xml:space="preserve"> </w:t>
      </w:r>
      <w:proofErr w:type="spellStart"/>
      <w:r w:rsidRPr="003B6024">
        <w:rPr>
          <w:sz w:val="22"/>
          <w:lang w:val="pl-PL"/>
        </w:rPr>
        <w:t>tablečių</w:t>
      </w:r>
      <w:proofErr w:type="spellEnd"/>
    </w:p>
    <w:p w14:paraId="580D0505" w14:textId="77777777" w:rsidR="00586BD1" w:rsidRPr="005F5DBB" w:rsidRDefault="00586BD1" w:rsidP="00586BD1">
      <w:pPr>
        <w:rPr>
          <w:sz w:val="22"/>
          <w:szCs w:val="22"/>
          <w:lang w:val="lt-LT"/>
        </w:rPr>
      </w:pPr>
    </w:p>
    <w:p w14:paraId="06868017" w14:textId="77777777" w:rsidR="00586BD1" w:rsidRPr="005F5DBB" w:rsidRDefault="00586BD1" w:rsidP="00586BD1">
      <w:pPr>
        <w:rPr>
          <w:sz w:val="22"/>
          <w:szCs w:val="22"/>
          <w:lang w:val="lt-LT"/>
        </w:rPr>
      </w:pPr>
    </w:p>
    <w:p w14:paraId="70EC9BB7"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 xml:space="preserve">VARTOJIMO METODAS IR BŪDAS </w:t>
      </w:r>
    </w:p>
    <w:p w14:paraId="401E9F83" w14:textId="77777777" w:rsidR="00586BD1" w:rsidRPr="005F5DBB" w:rsidRDefault="00586BD1" w:rsidP="00586BD1">
      <w:pPr>
        <w:rPr>
          <w:sz w:val="22"/>
          <w:szCs w:val="22"/>
          <w:lang w:val="lt-LT"/>
        </w:rPr>
      </w:pPr>
    </w:p>
    <w:p w14:paraId="71DA2AF2" w14:textId="77777777" w:rsidR="00586BD1" w:rsidRPr="003B6024" w:rsidRDefault="00586BD1" w:rsidP="00586BD1">
      <w:pPr>
        <w:pStyle w:val="Pagrindinistekstas"/>
        <w:spacing w:after="0"/>
        <w:rPr>
          <w:sz w:val="22"/>
          <w:lang w:val="lt-LT"/>
        </w:rPr>
      </w:pPr>
      <w:r w:rsidRPr="003B6024">
        <w:rPr>
          <w:sz w:val="22"/>
          <w:lang w:val="lt-LT"/>
        </w:rPr>
        <w:t>Vartoti per burną</w:t>
      </w:r>
    </w:p>
    <w:p w14:paraId="59AE7542" w14:textId="77777777" w:rsidR="00586BD1" w:rsidRPr="003B6024" w:rsidRDefault="00586BD1" w:rsidP="00586BD1">
      <w:pPr>
        <w:pStyle w:val="Pagrindinistekstas"/>
        <w:spacing w:after="0"/>
        <w:rPr>
          <w:sz w:val="22"/>
          <w:lang w:val="lt-LT"/>
        </w:rPr>
      </w:pPr>
      <w:r w:rsidRPr="003B6024">
        <w:rPr>
          <w:sz w:val="22"/>
          <w:lang w:val="lt-LT"/>
        </w:rPr>
        <w:t>Prieš vartojimą perskaitykite pakuotės lapelį. Tabletę reikia nuryti nepažeistą, užgeriant skysčiu. Taip pat tabletę galima įmesti į pusę stiklinės negazuoto vandens. Jų negalima kramtyti ar smulkinti.</w:t>
      </w:r>
    </w:p>
    <w:p w14:paraId="14D53BD2" w14:textId="77777777" w:rsidR="00586BD1" w:rsidRPr="005F5DBB" w:rsidRDefault="00586BD1" w:rsidP="00586BD1">
      <w:pPr>
        <w:rPr>
          <w:sz w:val="22"/>
          <w:szCs w:val="22"/>
          <w:lang w:val="lt-LT"/>
        </w:rPr>
      </w:pPr>
    </w:p>
    <w:p w14:paraId="5364AEC5" w14:textId="77777777" w:rsidR="00586BD1" w:rsidRPr="005F5DBB" w:rsidRDefault="00586BD1" w:rsidP="00586BD1">
      <w:pPr>
        <w:rPr>
          <w:sz w:val="22"/>
          <w:szCs w:val="22"/>
          <w:lang w:val="lt-LT"/>
        </w:rPr>
      </w:pPr>
    </w:p>
    <w:p w14:paraId="5891A058"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6.</w:t>
      </w:r>
      <w:r w:rsidRPr="005F5DBB">
        <w:rPr>
          <w:b/>
          <w:sz w:val="22"/>
          <w:szCs w:val="22"/>
          <w:lang w:val="lt-LT"/>
        </w:rPr>
        <w:tab/>
      </w:r>
      <w:r w:rsidRPr="005F5DBB">
        <w:rPr>
          <w:b/>
          <w:noProof/>
          <w:sz w:val="22"/>
          <w:szCs w:val="22"/>
          <w:lang w:val="lt-LT"/>
        </w:rPr>
        <w:t>SPECIALUS ĮSPĖJIMAS, KAD VAISTINĮ PREPARATĄ BŪTINA LAIKYTI VAIKAMS NEPASTEBIMOJE IR  NEPASIEKIAMOJE VIETOJE</w:t>
      </w:r>
    </w:p>
    <w:p w14:paraId="65C13592" w14:textId="77777777" w:rsidR="00586BD1" w:rsidRPr="005F5DBB" w:rsidRDefault="00586BD1" w:rsidP="00586BD1">
      <w:pPr>
        <w:rPr>
          <w:sz w:val="22"/>
          <w:szCs w:val="22"/>
          <w:lang w:val="lt-LT"/>
        </w:rPr>
      </w:pPr>
    </w:p>
    <w:p w14:paraId="40310791" w14:textId="77777777" w:rsidR="00586BD1" w:rsidRPr="005F5DBB" w:rsidRDefault="00586BD1" w:rsidP="00586BD1">
      <w:pPr>
        <w:rPr>
          <w:sz w:val="22"/>
          <w:szCs w:val="22"/>
          <w:lang w:val="lt-LT"/>
        </w:rPr>
      </w:pPr>
      <w:r w:rsidRPr="005F5DBB">
        <w:rPr>
          <w:noProof/>
          <w:sz w:val="22"/>
          <w:szCs w:val="22"/>
          <w:lang w:val="lt-LT"/>
        </w:rPr>
        <w:t>Laikyti vaikams nepastebimoje ir nepasiekiamoje vietoje.</w:t>
      </w:r>
    </w:p>
    <w:p w14:paraId="33FC243D" w14:textId="77777777" w:rsidR="00586BD1" w:rsidRPr="005F5DBB" w:rsidRDefault="00586BD1" w:rsidP="00586BD1">
      <w:pPr>
        <w:rPr>
          <w:sz w:val="22"/>
          <w:szCs w:val="22"/>
          <w:lang w:val="lt-LT"/>
        </w:rPr>
      </w:pPr>
    </w:p>
    <w:p w14:paraId="6B06F47A" w14:textId="77777777" w:rsidR="00586BD1" w:rsidRPr="005F5DBB" w:rsidRDefault="00586BD1" w:rsidP="00586BD1">
      <w:pPr>
        <w:rPr>
          <w:sz w:val="22"/>
          <w:szCs w:val="22"/>
          <w:lang w:val="lt-LT"/>
        </w:rPr>
      </w:pPr>
    </w:p>
    <w:p w14:paraId="04DDCEA1"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7.</w:t>
      </w:r>
      <w:r w:rsidRPr="005F5DBB">
        <w:rPr>
          <w:b/>
          <w:sz w:val="22"/>
          <w:szCs w:val="22"/>
          <w:lang w:val="lt-LT"/>
        </w:rPr>
        <w:tab/>
      </w:r>
      <w:r w:rsidRPr="005F5DBB">
        <w:rPr>
          <w:b/>
          <w:noProof/>
          <w:sz w:val="22"/>
          <w:szCs w:val="22"/>
          <w:lang w:val="lt-LT"/>
        </w:rPr>
        <w:t>KITAS (-I) SPECIALUS (-ŪS) ĮSPĖJIMAS (-AI) (JEI REIKIA)</w:t>
      </w:r>
    </w:p>
    <w:p w14:paraId="4C4CB5F4" w14:textId="77777777" w:rsidR="00586BD1" w:rsidRPr="005F5DBB" w:rsidRDefault="00586BD1" w:rsidP="00586BD1">
      <w:pPr>
        <w:rPr>
          <w:sz w:val="22"/>
          <w:szCs w:val="22"/>
          <w:lang w:val="lt-LT"/>
        </w:rPr>
      </w:pPr>
    </w:p>
    <w:p w14:paraId="35ED25B6" w14:textId="77777777" w:rsidR="00586BD1" w:rsidRPr="005F5DBB" w:rsidRDefault="00586BD1" w:rsidP="00586BD1">
      <w:pPr>
        <w:rPr>
          <w:sz w:val="22"/>
          <w:szCs w:val="22"/>
          <w:lang w:val="lt-LT"/>
        </w:rPr>
      </w:pPr>
    </w:p>
    <w:p w14:paraId="65CC8950"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8.</w:t>
      </w:r>
      <w:r w:rsidRPr="005F5DBB">
        <w:rPr>
          <w:b/>
          <w:sz w:val="22"/>
          <w:szCs w:val="22"/>
          <w:lang w:val="lt-LT"/>
        </w:rPr>
        <w:tab/>
      </w:r>
      <w:r w:rsidRPr="005F5DBB">
        <w:rPr>
          <w:b/>
          <w:noProof/>
          <w:sz w:val="22"/>
          <w:szCs w:val="22"/>
          <w:lang w:val="lt-LT"/>
        </w:rPr>
        <w:t>TINKAMUMO LAIKAS</w:t>
      </w:r>
    </w:p>
    <w:p w14:paraId="72BCA5DD" w14:textId="77777777" w:rsidR="00586BD1" w:rsidRPr="005F5DBB" w:rsidRDefault="00586BD1" w:rsidP="00586BD1">
      <w:pPr>
        <w:rPr>
          <w:sz w:val="22"/>
          <w:szCs w:val="22"/>
          <w:lang w:val="lt-LT"/>
        </w:rPr>
      </w:pPr>
    </w:p>
    <w:p w14:paraId="4A340D64" w14:textId="77777777" w:rsidR="00586BD1" w:rsidRPr="003B6024" w:rsidRDefault="00C2399E" w:rsidP="00586BD1">
      <w:pPr>
        <w:pStyle w:val="Pagrindinistekstas"/>
        <w:spacing w:after="0"/>
        <w:rPr>
          <w:sz w:val="22"/>
          <w:lang w:val="lt-LT"/>
        </w:rPr>
      </w:pPr>
      <w:r w:rsidRPr="003B6024">
        <w:rPr>
          <w:sz w:val="22"/>
          <w:lang w:val="lt-LT"/>
        </w:rPr>
        <w:t>EXP</w:t>
      </w:r>
      <w:r w:rsidR="00586BD1" w:rsidRPr="003B6024">
        <w:rPr>
          <w:sz w:val="22"/>
          <w:lang w:val="lt-LT"/>
        </w:rPr>
        <w:t xml:space="preserve"> {MMMM-mm}</w:t>
      </w:r>
    </w:p>
    <w:p w14:paraId="49F283C7" w14:textId="77777777" w:rsidR="00586BD1" w:rsidRPr="005F5DBB" w:rsidRDefault="00586BD1" w:rsidP="00586BD1">
      <w:pPr>
        <w:rPr>
          <w:sz w:val="22"/>
          <w:szCs w:val="22"/>
          <w:lang w:val="lt-LT"/>
        </w:rPr>
      </w:pPr>
    </w:p>
    <w:p w14:paraId="77B649F3" w14:textId="77777777" w:rsidR="00586BD1" w:rsidRPr="005F5DBB" w:rsidRDefault="00586BD1" w:rsidP="00586BD1">
      <w:pPr>
        <w:rPr>
          <w:sz w:val="22"/>
          <w:szCs w:val="22"/>
          <w:lang w:val="lt-LT"/>
        </w:rPr>
      </w:pPr>
    </w:p>
    <w:p w14:paraId="273FD542" w14:textId="77777777" w:rsidR="00586BD1" w:rsidRPr="005F5DBB" w:rsidRDefault="00586BD1" w:rsidP="00586BD1">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9.</w:t>
      </w:r>
      <w:r w:rsidRPr="005F5DBB">
        <w:rPr>
          <w:b/>
          <w:sz w:val="22"/>
          <w:szCs w:val="22"/>
          <w:lang w:val="lt-LT"/>
        </w:rPr>
        <w:tab/>
      </w:r>
      <w:r w:rsidRPr="005F5DBB">
        <w:rPr>
          <w:b/>
          <w:noProof/>
          <w:sz w:val="22"/>
          <w:szCs w:val="22"/>
          <w:lang w:val="lt-LT"/>
        </w:rPr>
        <w:t>SPECIALIOS LAIKYMO SĄLYGOS</w:t>
      </w:r>
    </w:p>
    <w:p w14:paraId="56E500B1" w14:textId="77777777" w:rsidR="00586BD1" w:rsidRPr="005F5DBB" w:rsidRDefault="00586BD1" w:rsidP="00586BD1">
      <w:pPr>
        <w:rPr>
          <w:sz w:val="22"/>
          <w:szCs w:val="22"/>
          <w:lang w:val="lt-LT"/>
        </w:rPr>
      </w:pPr>
    </w:p>
    <w:p w14:paraId="2A587D97" w14:textId="77777777" w:rsidR="00586BD1" w:rsidRPr="00EE1320" w:rsidRDefault="00586BD1" w:rsidP="00586BD1">
      <w:pPr>
        <w:pStyle w:val="Pagrindinistekstas"/>
        <w:spacing w:after="0"/>
        <w:rPr>
          <w:sz w:val="22"/>
          <w:szCs w:val="22"/>
          <w:lang w:val="lt-LT"/>
        </w:rPr>
      </w:pPr>
      <w:r w:rsidRPr="00EE1320">
        <w:rPr>
          <w:sz w:val="22"/>
          <w:szCs w:val="22"/>
          <w:lang w:val="lt-LT"/>
        </w:rPr>
        <w:t xml:space="preserve">Laikyti gamintojo pakuotėje, kad </w:t>
      </w:r>
      <w:r w:rsidR="00DA0B51">
        <w:rPr>
          <w:sz w:val="22"/>
          <w:szCs w:val="22"/>
          <w:lang w:val="lt-LT"/>
        </w:rPr>
        <w:t>vaistas</w:t>
      </w:r>
      <w:r w:rsidR="00DA0B51" w:rsidRPr="00EE1320">
        <w:rPr>
          <w:sz w:val="22"/>
          <w:szCs w:val="22"/>
          <w:lang w:val="lt-LT"/>
        </w:rPr>
        <w:t xml:space="preserve"> </w:t>
      </w:r>
      <w:r w:rsidRPr="00EE1320">
        <w:rPr>
          <w:sz w:val="22"/>
          <w:szCs w:val="22"/>
          <w:lang w:val="lt-LT"/>
        </w:rPr>
        <w:t>būtų apsaugotas nuo drėgmės.</w:t>
      </w:r>
    </w:p>
    <w:p w14:paraId="1FD6C3ED" w14:textId="77777777" w:rsidR="00586BD1" w:rsidRPr="003B6024" w:rsidRDefault="00586BD1" w:rsidP="00586BD1">
      <w:pPr>
        <w:pStyle w:val="Pagrindinistekstas"/>
        <w:spacing w:after="0"/>
        <w:rPr>
          <w:sz w:val="22"/>
          <w:lang w:val="lt-LT"/>
        </w:rPr>
      </w:pPr>
      <w:r w:rsidRPr="003B6024">
        <w:rPr>
          <w:sz w:val="22"/>
          <w:lang w:val="lt-LT"/>
        </w:rPr>
        <w:t xml:space="preserve">Laikyti ne aukštesnėje kaip 30 </w:t>
      </w:r>
      <w:r w:rsidRPr="005F5DBB">
        <w:rPr>
          <w:sz w:val="22"/>
          <w:szCs w:val="22"/>
        </w:rPr>
        <w:sym w:font="Symbol" w:char="F0B0"/>
      </w:r>
      <w:r w:rsidRPr="003B6024">
        <w:rPr>
          <w:sz w:val="22"/>
          <w:lang w:val="lt-LT"/>
        </w:rPr>
        <w:t>C tem</w:t>
      </w:r>
      <w:r w:rsidRPr="003B6024">
        <w:rPr>
          <w:sz w:val="22"/>
          <w:lang w:val="lt-LT"/>
        </w:rPr>
        <w:softHyphen/>
        <w:t>pe</w:t>
      </w:r>
      <w:r w:rsidRPr="003B6024">
        <w:rPr>
          <w:sz w:val="22"/>
          <w:lang w:val="lt-LT"/>
        </w:rPr>
        <w:softHyphen/>
        <w:t>ratūroje.</w:t>
      </w:r>
    </w:p>
    <w:p w14:paraId="0D272C2C" w14:textId="77777777" w:rsidR="00586BD1" w:rsidRPr="003B6024" w:rsidRDefault="00586BD1" w:rsidP="00586BD1">
      <w:pPr>
        <w:pStyle w:val="Pagrindinistekstas"/>
        <w:spacing w:after="0"/>
        <w:rPr>
          <w:sz w:val="22"/>
          <w:lang w:val="lt-LT"/>
        </w:rPr>
      </w:pPr>
    </w:p>
    <w:p w14:paraId="32D65BFE" w14:textId="77777777" w:rsidR="00586BD1" w:rsidRPr="005F5DBB" w:rsidRDefault="00586BD1" w:rsidP="00586BD1">
      <w:pPr>
        <w:rPr>
          <w:sz w:val="22"/>
          <w:szCs w:val="22"/>
          <w:lang w:val="lt-LT"/>
        </w:rPr>
      </w:pPr>
    </w:p>
    <w:p w14:paraId="6493E81A" w14:textId="77777777" w:rsidR="00586BD1" w:rsidRPr="005F5DBB" w:rsidRDefault="00586BD1" w:rsidP="00586BD1">
      <w:pPr>
        <w:rPr>
          <w:sz w:val="22"/>
          <w:szCs w:val="22"/>
          <w:lang w:val="lt-LT"/>
        </w:rPr>
      </w:pPr>
    </w:p>
    <w:p w14:paraId="193C1C91"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10.</w:t>
      </w:r>
      <w:r w:rsidRPr="005F5DBB">
        <w:rPr>
          <w:b/>
          <w:sz w:val="22"/>
          <w:szCs w:val="22"/>
          <w:lang w:val="lt-LT"/>
        </w:rPr>
        <w:tab/>
      </w:r>
      <w:r w:rsidRPr="005F5DBB">
        <w:rPr>
          <w:b/>
          <w:noProof/>
          <w:sz w:val="22"/>
          <w:szCs w:val="22"/>
          <w:lang w:val="lt-LT"/>
        </w:rPr>
        <w:t>SPECIALIOS ATSARGUMO PRIEMONĖS DĖL NESUVARTOTO VAISTINIO PREPARATO AR JO ATLIEKŲ TVARKYMO (JEI REIKIA)</w:t>
      </w:r>
    </w:p>
    <w:p w14:paraId="3220A877" w14:textId="77777777" w:rsidR="00586BD1" w:rsidRPr="005F5DBB" w:rsidRDefault="00586BD1" w:rsidP="00586BD1">
      <w:pPr>
        <w:rPr>
          <w:sz w:val="22"/>
          <w:szCs w:val="22"/>
          <w:lang w:val="lt-LT"/>
        </w:rPr>
      </w:pPr>
    </w:p>
    <w:p w14:paraId="29EBA324" w14:textId="77777777" w:rsidR="00586BD1" w:rsidRPr="005F5DBB" w:rsidRDefault="00586BD1" w:rsidP="00586BD1">
      <w:pPr>
        <w:rPr>
          <w:sz w:val="22"/>
          <w:szCs w:val="22"/>
          <w:lang w:val="lt-LT"/>
        </w:rPr>
      </w:pPr>
    </w:p>
    <w:p w14:paraId="4FDE619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t>11.</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 IR ADRESAS</w:t>
      </w:r>
    </w:p>
    <w:p w14:paraId="21538D18" w14:textId="77777777" w:rsidR="00586BD1" w:rsidRPr="005F5DBB" w:rsidRDefault="00586BD1" w:rsidP="00586BD1">
      <w:pPr>
        <w:rPr>
          <w:sz w:val="22"/>
          <w:szCs w:val="22"/>
          <w:lang w:val="lt-LT"/>
        </w:rPr>
      </w:pPr>
    </w:p>
    <w:p w14:paraId="10670BE5" w14:textId="77777777" w:rsidR="00D40A85" w:rsidRDefault="00D40A85" w:rsidP="00D40A85">
      <w:pPr>
        <w:ind w:left="567" w:hanging="567"/>
      </w:pPr>
      <w:r w:rsidRPr="00553848">
        <w:rPr>
          <w:sz w:val="22"/>
          <w:szCs w:val="22"/>
        </w:rPr>
        <w:t>Grünenthal GmbH</w:t>
      </w:r>
    </w:p>
    <w:p w14:paraId="5C40163F"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21A268B9" w14:textId="77777777" w:rsidR="00D40A85" w:rsidRDefault="00D40A85" w:rsidP="00D40A85">
      <w:pPr>
        <w:ind w:left="567" w:hanging="567"/>
      </w:pPr>
      <w:r w:rsidRPr="00553848">
        <w:rPr>
          <w:sz w:val="22"/>
          <w:szCs w:val="22"/>
        </w:rPr>
        <w:t xml:space="preserve">52078 Aachen </w:t>
      </w:r>
    </w:p>
    <w:p w14:paraId="6E984204"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5960DFEB" w14:textId="77777777" w:rsidR="00586BD1" w:rsidRPr="005F5DBB" w:rsidRDefault="00586BD1" w:rsidP="00586BD1">
      <w:pPr>
        <w:rPr>
          <w:sz w:val="22"/>
          <w:szCs w:val="22"/>
          <w:lang w:val="lt-LT"/>
        </w:rPr>
      </w:pPr>
    </w:p>
    <w:p w14:paraId="747B1256" w14:textId="77777777" w:rsidR="00586BD1" w:rsidRPr="005F5DBB" w:rsidRDefault="00586BD1" w:rsidP="00586BD1">
      <w:pPr>
        <w:rPr>
          <w:sz w:val="22"/>
          <w:szCs w:val="22"/>
          <w:lang w:val="lt-LT"/>
        </w:rPr>
      </w:pPr>
    </w:p>
    <w:p w14:paraId="307B5086"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12.</w:t>
      </w:r>
      <w:r w:rsidRPr="005F5DBB">
        <w:rPr>
          <w:b/>
          <w:sz w:val="22"/>
          <w:szCs w:val="22"/>
          <w:lang w:val="lt-LT"/>
        </w:rPr>
        <w:tab/>
      </w:r>
      <w:r w:rsidRPr="005F5DBB">
        <w:rPr>
          <w:b/>
          <w:noProof/>
          <w:sz w:val="22"/>
          <w:szCs w:val="22"/>
          <w:lang w:val="lt-LT"/>
        </w:rPr>
        <w:t>R</w:t>
      </w:r>
      <w:r>
        <w:rPr>
          <w:b/>
          <w:noProof/>
          <w:sz w:val="22"/>
          <w:szCs w:val="22"/>
          <w:lang w:val="lt-LT"/>
        </w:rPr>
        <w:t>EGISTRACIJOS</w:t>
      </w:r>
      <w:r w:rsidRPr="005F5DBB">
        <w:rPr>
          <w:b/>
          <w:noProof/>
          <w:sz w:val="22"/>
          <w:szCs w:val="22"/>
          <w:lang w:val="lt-LT"/>
        </w:rPr>
        <w:t xml:space="preserve"> PAŽYMĖJIMO NUMERIS (-IAI)</w:t>
      </w:r>
      <w:r w:rsidRPr="005F5DBB">
        <w:rPr>
          <w:b/>
          <w:sz w:val="22"/>
          <w:szCs w:val="22"/>
          <w:lang w:val="lt-LT"/>
        </w:rPr>
        <w:t xml:space="preserve"> </w:t>
      </w:r>
    </w:p>
    <w:p w14:paraId="05CCF216" w14:textId="77777777" w:rsidR="00586BD1" w:rsidRPr="005F5DBB" w:rsidRDefault="00586BD1" w:rsidP="00586BD1">
      <w:pPr>
        <w:rPr>
          <w:sz w:val="22"/>
          <w:szCs w:val="22"/>
          <w:lang w:val="lt-LT"/>
        </w:rPr>
      </w:pPr>
    </w:p>
    <w:p w14:paraId="226FDB75" w14:textId="77777777" w:rsidR="00586BD1" w:rsidRPr="005F5DBB" w:rsidRDefault="00586BD1" w:rsidP="00586BD1">
      <w:pPr>
        <w:pStyle w:val="Pagrindinistekstas"/>
        <w:spacing w:after="0"/>
        <w:rPr>
          <w:sz w:val="22"/>
          <w:szCs w:val="22"/>
        </w:rPr>
      </w:pPr>
      <w:r w:rsidRPr="005F5DBB">
        <w:rPr>
          <w:sz w:val="22"/>
          <w:szCs w:val="22"/>
        </w:rPr>
        <w:t>N14 – LT/1/01/0453/004</w:t>
      </w:r>
    </w:p>
    <w:p w14:paraId="3842EA73" w14:textId="77777777" w:rsidR="00586BD1" w:rsidRPr="005F5DBB" w:rsidRDefault="00586BD1" w:rsidP="00586BD1">
      <w:pPr>
        <w:rPr>
          <w:sz w:val="22"/>
          <w:szCs w:val="22"/>
          <w:lang w:val="lt-LT"/>
        </w:rPr>
      </w:pPr>
      <w:r w:rsidRPr="00586BD1">
        <w:rPr>
          <w:sz w:val="22"/>
          <w:szCs w:val="22"/>
          <w:highlight w:val="lightGray"/>
          <w:lang w:val="lt-LT"/>
        </w:rPr>
        <w:t>N14 – LT/1/01/0453/007</w:t>
      </w:r>
    </w:p>
    <w:p w14:paraId="7A291A89" w14:textId="77777777" w:rsidR="00586BD1" w:rsidRPr="005F5DBB" w:rsidRDefault="00586BD1" w:rsidP="00586BD1">
      <w:pPr>
        <w:rPr>
          <w:sz w:val="22"/>
          <w:szCs w:val="22"/>
          <w:lang w:val="lt-LT"/>
        </w:rPr>
      </w:pPr>
    </w:p>
    <w:p w14:paraId="15EBF508" w14:textId="77777777" w:rsidR="00586BD1" w:rsidRPr="005F5DBB" w:rsidRDefault="00586BD1" w:rsidP="00586BD1">
      <w:pPr>
        <w:rPr>
          <w:sz w:val="22"/>
          <w:szCs w:val="22"/>
          <w:lang w:val="lt-LT"/>
        </w:rPr>
      </w:pPr>
    </w:p>
    <w:p w14:paraId="1823DFBE"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13.</w:t>
      </w:r>
      <w:r w:rsidRPr="005F5DBB">
        <w:rPr>
          <w:b/>
          <w:sz w:val="22"/>
          <w:szCs w:val="22"/>
          <w:lang w:val="lt-LT"/>
        </w:rPr>
        <w:tab/>
      </w:r>
      <w:r w:rsidRPr="005F5DBB">
        <w:rPr>
          <w:b/>
          <w:noProof/>
          <w:sz w:val="22"/>
          <w:szCs w:val="22"/>
          <w:lang w:val="lt-LT"/>
        </w:rPr>
        <w:t xml:space="preserve">SERIJOS NUMERIS </w:t>
      </w:r>
    </w:p>
    <w:p w14:paraId="334B3977" w14:textId="77777777" w:rsidR="00586BD1" w:rsidRPr="005F5DBB" w:rsidRDefault="00586BD1" w:rsidP="00586BD1">
      <w:pPr>
        <w:rPr>
          <w:sz w:val="22"/>
          <w:szCs w:val="22"/>
          <w:lang w:val="lt-LT"/>
        </w:rPr>
      </w:pPr>
    </w:p>
    <w:p w14:paraId="67E861F8" w14:textId="77777777" w:rsidR="00586BD1" w:rsidRPr="005F5DBB" w:rsidRDefault="00C2399E" w:rsidP="00586BD1">
      <w:pPr>
        <w:rPr>
          <w:sz w:val="22"/>
          <w:szCs w:val="22"/>
          <w:lang w:val="lt-LT"/>
        </w:rPr>
      </w:pPr>
      <w:r>
        <w:rPr>
          <w:sz w:val="22"/>
          <w:szCs w:val="22"/>
          <w:lang w:val="lt-LT"/>
        </w:rPr>
        <w:t>Lot</w:t>
      </w:r>
    </w:p>
    <w:p w14:paraId="59035BD5" w14:textId="77777777" w:rsidR="00586BD1" w:rsidRPr="005F5DBB" w:rsidRDefault="00586BD1" w:rsidP="00586BD1">
      <w:pPr>
        <w:rPr>
          <w:sz w:val="22"/>
          <w:szCs w:val="22"/>
          <w:lang w:val="lt-LT"/>
        </w:rPr>
      </w:pPr>
    </w:p>
    <w:p w14:paraId="70E6D411" w14:textId="77777777" w:rsidR="00586BD1" w:rsidRPr="005F5DBB" w:rsidRDefault="00586BD1" w:rsidP="00586BD1">
      <w:pPr>
        <w:rPr>
          <w:sz w:val="22"/>
          <w:szCs w:val="22"/>
          <w:lang w:val="lt-LT"/>
        </w:rPr>
      </w:pPr>
    </w:p>
    <w:p w14:paraId="62627A46"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14.</w:t>
      </w:r>
      <w:r w:rsidRPr="005F5DBB">
        <w:rPr>
          <w:b/>
          <w:sz w:val="22"/>
          <w:szCs w:val="22"/>
          <w:lang w:val="lt-LT"/>
        </w:rPr>
        <w:tab/>
      </w:r>
      <w:r w:rsidRPr="005F5DBB">
        <w:rPr>
          <w:b/>
          <w:noProof/>
          <w:sz w:val="22"/>
          <w:szCs w:val="22"/>
          <w:lang w:val="lt-LT"/>
        </w:rPr>
        <w:t>PARDAVIMO (IŠDAVIMO) TVARKA</w:t>
      </w:r>
    </w:p>
    <w:p w14:paraId="76F9B10F" w14:textId="77777777" w:rsidR="00586BD1" w:rsidRPr="005F5DBB" w:rsidRDefault="00586BD1" w:rsidP="00586BD1">
      <w:pPr>
        <w:rPr>
          <w:sz w:val="22"/>
          <w:szCs w:val="22"/>
          <w:lang w:val="lt-LT"/>
        </w:rPr>
      </w:pPr>
    </w:p>
    <w:p w14:paraId="640A8049" w14:textId="77777777" w:rsidR="00586BD1" w:rsidRPr="005F5DBB" w:rsidRDefault="00586BD1" w:rsidP="00586BD1">
      <w:pPr>
        <w:rPr>
          <w:sz w:val="22"/>
          <w:szCs w:val="22"/>
          <w:lang w:val="lt-LT"/>
        </w:rPr>
      </w:pPr>
      <w:r w:rsidRPr="005F5DBB">
        <w:rPr>
          <w:sz w:val="22"/>
          <w:szCs w:val="22"/>
          <w:lang w:val="lt-LT"/>
        </w:rPr>
        <w:t>Receptinis vaistas</w:t>
      </w:r>
    </w:p>
    <w:p w14:paraId="01E869D5" w14:textId="77777777" w:rsidR="00586BD1" w:rsidRPr="005F5DBB" w:rsidRDefault="00586BD1" w:rsidP="00586BD1">
      <w:pPr>
        <w:rPr>
          <w:sz w:val="22"/>
          <w:szCs w:val="22"/>
          <w:lang w:val="lt-LT"/>
        </w:rPr>
      </w:pPr>
    </w:p>
    <w:p w14:paraId="4C30C6C7" w14:textId="77777777" w:rsidR="00586BD1" w:rsidRPr="005F5DBB" w:rsidRDefault="00586BD1" w:rsidP="00586BD1">
      <w:pPr>
        <w:rPr>
          <w:sz w:val="22"/>
          <w:szCs w:val="22"/>
          <w:lang w:val="lt-LT"/>
        </w:rPr>
      </w:pPr>
    </w:p>
    <w:p w14:paraId="06469531" w14:textId="77777777" w:rsidR="00586BD1" w:rsidRPr="005F5DBB" w:rsidRDefault="00586BD1" w:rsidP="00586BD1">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15.</w:t>
      </w:r>
      <w:r w:rsidRPr="005F5DBB">
        <w:rPr>
          <w:b/>
          <w:sz w:val="22"/>
          <w:szCs w:val="22"/>
          <w:lang w:val="lt-LT"/>
        </w:rPr>
        <w:tab/>
      </w:r>
      <w:r w:rsidRPr="005F5DBB">
        <w:rPr>
          <w:b/>
          <w:noProof/>
          <w:sz w:val="22"/>
          <w:szCs w:val="22"/>
          <w:lang w:val="lt-LT"/>
        </w:rPr>
        <w:t>VARTOJIMO INSTRUKCIJA</w:t>
      </w:r>
    </w:p>
    <w:p w14:paraId="5CD63B8F" w14:textId="77777777" w:rsidR="00586BD1" w:rsidRPr="005F5DBB" w:rsidRDefault="00586BD1" w:rsidP="00586BD1">
      <w:pPr>
        <w:rPr>
          <w:sz w:val="22"/>
          <w:szCs w:val="22"/>
          <w:lang w:val="lt-LT"/>
        </w:rPr>
      </w:pPr>
    </w:p>
    <w:p w14:paraId="21B7D716" w14:textId="77777777" w:rsidR="00586BD1" w:rsidRPr="005F5DBB" w:rsidRDefault="00586BD1" w:rsidP="00586BD1">
      <w:pPr>
        <w:rPr>
          <w:sz w:val="22"/>
          <w:szCs w:val="22"/>
          <w:lang w:val="lt-LT"/>
        </w:rPr>
      </w:pPr>
    </w:p>
    <w:p w14:paraId="24C31D51" w14:textId="77777777" w:rsidR="00586BD1" w:rsidRPr="005F5DBB" w:rsidRDefault="00586BD1" w:rsidP="00586BD1">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5F5DBB">
        <w:rPr>
          <w:b/>
          <w:sz w:val="22"/>
          <w:szCs w:val="22"/>
          <w:lang w:val="lt-LT"/>
        </w:rPr>
        <w:t>16.</w:t>
      </w:r>
      <w:r w:rsidRPr="005F5DBB">
        <w:rPr>
          <w:b/>
          <w:sz w:val="22"/>
          <w:szCs w:val="22"/>
          <w:lang w:val="lt-LT"/>
        </w:rPr>
        <w:tab/>
      </w:r>
      <w:r w:rsidRPr="005F5DBB">
        <w:rPr>
          <w:b/>
          <w:noProof/>
          <w:sz w:val="22"/>
          <w:szCs w:val="22"/>
          <w:lang w:val="lt-LT"/>
        </w:rPr>
        <w:t>INFORMACIJA BRAILIO RAŠTU</w:t>
      </w:r>
    </w:p>
    <w:p w14:paraId="6C487A59" w14:textId="77777777" w:rsidR="00586BD1" w:rsidRPr="005F5DBB" w:rsidRDefault="00586BD1" w:rsidP="00586BD1">
      <w:pPr>
        <w:rPr>
          <w:sz w:val="22"/>
          <w:szCs w:val="22"/>
          <w:lang w:val="lt-LT"/>
        </w:rPr>
      </w:pPr>
    </w:p>
    <w:p w14:paraId="338AA4F0" w14:textId="77777777" w:rsidR="00586BD1" w:rsidRPr="005F5DBB" w:rsidRDefault="00586BD1" w:rsidP="00586BD1">
      <w:pPr>
        <w:rPr>
          <w:bCs/>
          <w:sz w:val="22"/>
          <w:szCs w:val="22"/>
          <w:lang w:val="lt-LT"/>
        </w:rPr>
      </w:pPr>
      <w:proofErr w:type="spellStart"/>
      <w:r w:rsidRPr="005F5DBB">
        <w:rPr>
          <w:bCs/>
          <w:sz w:val="22"/>
          <w:szCs w:val="22"/>
          <w:lang w:val="lt-LT"/>
        </w:rPr>
        <w:t>nexium</w:t>
      </w:r>
      <w:proofErr w:type="spellEnd"/>
      <w:r w:rsidRPr="005F5DBB">
        <w:rPr>
          <w:bCs/>
          <w:sz w:val="22"/>
          <w:szCs w:val="22"/>
          <w:lang w:val="lt-LT"/>
        </w:rPr>
        <w:t xml:space="preserve"> 20 mg</w:t>
      </w:r>
    </w:p>
    <w:p w14:paraId="68E667B9" w14:textId="77777777" w:rsidR="00586BD1" w:rsidRDefault="00586BD1" w:rsidP="00586BD1">
      <w:pPr>
        <w:rPr>
          <w:bCs/>
          <w:sz w:val="22"/>
          <w:szCs w:val="22"/>
          <w:lang w:val="lt-LT"/>
        </w:rPr>
      </w:pPr>
      <w:proofErr w:type="spellStart"/>
      <w:r w:rsidRPr="00586BD1">
        <w:rPr>
          <w:bCs/>
          <w:sz w:val="22"/>
          <w:szCs w:val="22"/>
          <w:highlight w:val="lightGray"/>
          <w:lang w:val="lt-LT"/>
        </w:rPr>
        <w:t>nexium</w:t>
      </w:r>
      <w:proofErr w:type="spellEnd"/>
      <w:r w:rsidRPr="00586BD1">
        <w:rPr>
          <w:bCs/>
          <w:sz w:val="22"/>
          <w:szCs w:val="22"/>
          <w:highlight w:val="lightGray"/>
          <w:lang w:val="lt-LT"/>
        </w:rPr>
        <w:t xml:space="preserve"> 40 mg</w:t>
      </w:r>
    </w:p>
    <w:p w14:paraId="6A260A8F" w14:textId="77777777" w:rsidR="00586BD1" w:rsidRDefault="00586BD1" w:rsidP="00586BD1">
      <w:pPr>
        <w:rPr>
          <w:bCs/>
          <w:sz w:val="22"/>
          <w:szCs w:val="22"/>
          <w:lang w:val="lt-LT"/>
        </w:rPr>
      </w:pPr>
    </w:p>
    <w:p w14:paraId="506FEE6F" w14:textId="77777777" w:rsidR="00586BD1" w:rsidRDefault="00586BD1" w:rsidP="00586BD1">
      <w:pPr>
        <w:rPr>
          <w:bCs/>
          <w:sz w:val="22"/>
          <w:szCs w:val="22"/>
          <w:lang w:val="lt-LT"/>
        </w:rPr>
      </w:pPr>
    </w:p>
    <w:p w14:paraId="711AF409" w14:textId="77777777" w:rsidR="00586BD1" w:rsidRPr="006C1633" w:rsidRDefault="00586BD1" w:rsidP="00586BD1">
      <w:pPr>
        <w:pStyle w:val="PI-1labEMEASMCA"/>
      </w:pPr>
      <w:r w:rsidRPr="006C1633">
        <w:t>17.</w:t>
      </w:r>
      <w:r w:rsidRPr="006C1633">
        <w:tab/>
        <w:t>UNIKALUS IDENTIFIKATORIUS – 2D BRŪKŠNINIS KODAS</w:t>
      </w:r>
    </w:p>
    <w:p w14:paraId="3210E3B3" w14:textId="77777777" w:rsidR="00586BD1" w:rsidRPr="00507F98" w:rsidRDefault="00586BD1" w:rsidP="00586BD1">
      <w:pPr>
        <w:pStyle w:val="BTEMEASMCA"/>
      </w:pPr>
    </w:p>
    <w:p w14:paraId="4CFC0931" w14:textId="77777777" w:rsidR="00586BD1" w:rsidRPr="00507F98" w:rsidRDefault="00586BD1" w:rsidP="00586BD1">
      <w:pPr>
        <w:pStyle w:val="BTEMEASMCA"/>
      </w:pPr>
      <w:r w:rsidRPr="00586BD1">
        <w:rPr>
          <w:highlight w:val="lightGray"/>
        </w:rPr>
        <w:t>2D brūkšninis kodas su nurodytu unikaliu identifikatoriumi</w:t>
      </w:r>
      <w:r w:rsidRPr="00507F98">
        <w:t>.</w:t>
      </w:r>
    </w:p>
    <w:p w14:paraId="7BF97B5B" w14:textId="77777777" w:rsidR="00586BD1" w:rsidRPr="00507F98" w:rsidRDefault="00586BD1" w:rsidP="00586BD1">
      <w:pPr>
        <w:pStyle w:val="BTEMEASMCA"/>
      </w:pPr>
    </w:p>
    <w:p w14:paraId="2CFE5B1B" w14:textId="77777777" w:rsidR="00586BD1" w:rsidRPr="00507F98" w:rsidRDefault="00586BD1" w:rsidP="00586BD1">
      <w:pPr>
        <w:pStyle w:val="BTEMEASMCA"/>
      </w:pPr>
    </w:p>
    <w:p w14:paraId="34F9D6D4" w14:textId="77777777" w:rsidR="00586BD1" w:rsidRPr="00507F98" w:rsidRDefault="00586BD1" w:rsidP="00586BD1">
      <w:pPr>
        <w:pStyle w:val="PI-1labEMEASMCA"/>
      </w:pPr>
      <w:r w:rsidRPr="00507F98">
        <w:t>18.</w:t>
      </w:r>
      <w:r w:rsidRPr="00507F98">
        <w:tab/>
        <w:t>UNIKALUS IDENTIFIKATORIUS – ŽMONĖMS SUPRANTAMI DUOMENYS</w:t>
      </w:r>
    </w:p>
    <w:p w14:paraId="6FB34972" w14:textId="77777777" w:rsidR="00586BD1" w:rsidRPr="00507F98" w:rsidRDefault="00586BD1" w:rsidP="00586BD1">
      <w:pPr>
        <w:pStyle w:val="BTEMEASMCA"/>
      </w:pPr>
    </w:p>
    <w:p w14:paraId="4C1590BA" w14:textId="77777777" w:rsidR="00586BD1" w:rsidRPr="00507F98" w:rsidRDefault="00586BD1" w:rsidP="00586BD1">
      <w:pPr>
        <w:pStyle w:val="BTEMEASMCA"/>
      </w:pPr>
      <w:r w:rsidRPr="00507F98">
        <w:t>PC:</w:t>
      </w:r>
    </w:p>
    <w:p w14:paraId="725E0237" w14:textId="77777777" w:rsidR="00586BD1" w:rsidRPr="00507F98" w:rsidRDefault="00586BD1" w:rsidP="00586BD1">
      <w:pPr>
        <w:pStyle w:val="BTEMEASMCA"/>
      </w:pPr>
      <w:r w:rsidRPr="00507F98">
        <w:t>SN:</w:t>
      </w:r>
    </w:p>
    <w:p w14:paraId="1B87DF3C" w14:textId="77777777" w:rsidR="00586BD1" w:rsidRPr="005F5DBB" w:rsidRDefault="00586BD1" w:rsidP="00586BD1">
      <w:pPr>
        <w:pStyle w:val="BTEMEASMCA"/>
        <w:rPr>
          <w:bCs/>
        </w:rPr>
      </w:pPr>
      <w:r w:rsidRPr="00507F98">
        <w:t>NN:</w:t>
      </w:r>
      <w:r w:rsidRPr="005F5DBB">
        <w:br w:type="page"/>
      </w:r>
    </w:p>
    <w:p w14:paraId="468BBFF6" w14:textId="77777777" w:rsidR="00586BD1" w:rsidRPr="005F5DBB" w:rsidRDefault="00586BD1" w:rsidP="00586BD1">
      <w:pPr>
        <w:pBdr>
          <w:top w:val="single" w:sz="4" w:space="1" w:color="auto"/>
          <w:left w:val="single" w:sz="4" w:space="4" w:color="auto"/>
          <w:bottom w:val="single" w:sz="4" w:space="1" w:color="auto"/>
          <w:right w:val="single" w:sz="4" w:space="4" w:color="auto"/>
        </w:pBdr>
        <w:rPr>
          <w:b/>
          <w:noProof/>
          <w:sz w:val="22"/>
          <w:szCs w:val="22"/>
          <w:lang w:val="lt-LT"/>
        </w:rPr>
      </w:pPr>
      <w:r w:rsidRPr="005F5DBB">
        <w:rPr>
          <w:b/>
          <w:noProof/>
          <w:sz w:val="22"/>
          <w:szCs w:val="22"/>
          <w:lang w:val="lt-LT"/>
        </w:rPr>
        <w:lastRenderedPageBreak/>
        <w:t>MINIMALI INFORMACIJA ANT LIZDINIŲ PLOKŠTELIŲ ARBA DVISLUOKSNIŲ JUOSTELIŲ</w:t>
      </w:r>
    </w:p>
    <w:p w14:paraId="7A501EEC"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14:paraId="6EBF4CC7" w14:textId="77777777" w:rsidR="00586BD1" w:rsidRPr="005F5DBB" w:rsidRDefault="00586BD1" w:rsidP="00586BD1">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5F5DBB">
        <w:rPr>
          <w:b/>
          <w:sz w:val="22"/>
          <w:szCs w:val="22"/>
          <w:lang w:val="lt-LT"/>
        </w:rPr>
        <w:t xml:space="preserve">LIZDINĖ PLOKŠTELĖ </w:t>
      </w:r>
    </w:p>
    <w:p w14:paraId="3BF150AD" w14:textId="77777777" w:rsidR="00586BD1" w:rsidRPr="005F5DBB" w:rsidRDefault="00586BD1" w:rsidP="00586BD1">
      <w:pPr>
        <w:rPr>
          <w:sz w:val="22"/>
          <w:szCs w:val="22"/>
          <w:lang w:val="lt-LT"/>
        </w:rPr>
      </w:pPr>
    </w:p>
    <w:p w14:paraId="33B0C35B" w14:textId="77777777" w:rsidR="00586BD1" w:rsidRPr="005F5DBB" w:rsidRDefault="00586BD1" w:rsidP="00586BD1">
      <w:pPr>
        <w:rPr>
          <w:sz w:val="22"/>
          <w:szCs w:val="22"/>
          <w:lang w:val="lt-LT"/>
        </w:rPr>
      </w:pPr>
    </w:p>
    <w:p w14:paraId="1F4350FA"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74865544" w14:textId="77777777" w:rsidR="00586BD1" w:rsidRPr="005F5DBB" w:rsidRDefault="00586BD1" w:rsidP="00586BD1">
      <w:pPr>
        <w:rPr>
          <w:sz w:val="22"/>
          <w:szCs w:val="22"/>
          <w:lang w:val="lt-LT"/>
        </w:rPr>
      </w:pPr>
    </w:p>
    <w:p w14:paraId="608218B9" w14:textId="77777777" w:rsidR="00586BD1" w:rsidRPr="005F5DBB" w:rsidRDefault="00586BD1" w:rsidP="00586B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20 mg skrandyje neirios tabletės</w:t>
      </w:r>
    </w:p>
    <w:p w14:paraId="79FB5755" w14:textId="77777777" w:rsidR="00586BD1" w:rsidRPr="005F5DBB" w:rsidRDefault="00586BD1" w:rsidP="00586BD1">
      <w:pPr>
        <w:pStyle w:val="Porat"/>
        <w:tabs>
          <w:tab w:val="left" w:pos="5040"/>
        </w:tabs>
        <w:rPr>
          <w:sz w:val="22"/>
          <w:szCs w:val="22"/>
        </w:rPr>
      </w:pPr>
      <w:proofErr w:type="spellStart"/>
      <w:r w:rsidRPr="00586BD1">
        <w:rPr>
          <w:sz w:val="22"/>
          <w:szCs w:val="22"/>
          <w:highlight w:val="lightGray"/>
        </w:rPr>
        <w:t>Nexium</w:t>
      </w:r>
      <w:proofErr w:type="spellEnd"/>
      <w:r w:rsidRPr="00586BD1">
        <w:rPr>
          <w:sz w:val="22"/>
          <w:szCs w:val="22"/>
          <w:highlight w:val="lightGray"/>
        </w:rPr>
        <w:t xml:space="preserve"> 40 mg skrandyje neirios tabletės</w:t>
      </w:r>
    </w:p>
    <w:p w14:paraId="3A5247D3" w14:textId="77777777" w:rsidR="00586BD1" w:rsidRPr="005F5DBB" w:rsidRDefault="00586BD1" w:rsidP="00586BD1">
      <w:pPr>
        <w:pStyle w:val="Pagrindinistekstas"/>
        <w:spacing w:after="0"/>
        <w:rPr>
          <w:sz w:val="22"/>
          <w:szCs w:val="22"/>
        </w:rPr>
      </w:pPr>
      <w:proofErr w:type="spellStart"/>
      <w:r w:rsidRPr="005F5DBB">
        <w:rPr>
          <w:sz w:val="22"/>
          <w:szCs w:val="22"/>
        </w:rPr>
        <w:t>Esomeprazolum</w:t>
      </w:r>
      <w:proofErr w:type="spellEnd"/>
    </w:p>
    <w:p w14:paraId="019A2B85" w14:textId="77777777" w:rsidR="00586BD1" w:rsidRPr="005F5DBB" w:rsidRDefault="00586BD1" w:rsidP="00586BD1">
      <w:pPr>
        <w:rPr>
          <w:sz w:val="22"/>
          <w:szCs w:val="22"/>
          <w:lang w:val="lt-LT"/>
        </w:rPr>
      </w:pPr>
    </w:p>
    <w:p w14:paraId="128433D5" w14:textId="77777777" w:rsidR="00586BD1" w:rsidRPr="005F5DBB" w:rsidRDefault="00586BD1" w:rsidP="00586BD1">
      <w:pPr>
        <w:rPr>
          <w:sz w:val="22"/>
          <w:szCs w:val="22"/>
          <w:lang w:val="lt-LT"/>
        </w:rPr>
      </w:pPr>
    </w:p>
    <w:p w14:paraId="74C533CA"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2.</w:t>
      </w:r>
      <w:r w:rsidRPr="005F5DBB">
        <w:rPr>
          <w:b/>
          <w:sz w:val="22"/>
          <w:szCs w:val="22"/>
          <w:lang w:val="lt-LT"/>
        </w:rPr>
        <w:tab/>
      </w:r>
      <w:r w:rsidRPr="005F5DBB">
        <w:rPr>
          <w:b/>
          <w:caps/>
          <w:noProof/>
          <w:sz w:val="22"/>
          <w:szCs w:val="22"/>
          <w:lang w:val="lt-LT"/>
        </w:rPr>
        <w:t>r</w:t>
      </w:r>
      <w:r>
        <w:rPr>
          <w:b/>
          <w:caps/>
          <w:noProof/>
          <w:sz w:val="22"/>
          <w:szCs w:val="22"/>
          <w:lang w:val="lt-LT"/>
        </w:rPr>
        <w:t>EGISTRUOTOJO</w:t>
      </w:r>
      <w:r w:rsidRPr="005F5DBB">
        <w:rPr>
          <w:b/>
          <w:caps/>
          <w:noProof/>
          <w:sz w:val="22"/>
          <w:szCs w:val="22"/>
          <w:lang w:val="lt-LT"/>
        </w:rPr>
        <w:t xml:space="preserve"> pavadinimas</w:t>
      </w:r>
    </w:p>
    <w:p w14:paraId="4C60C7AD" w14:textId="77777777" w:rsidR="00586BD1" w:rsidRPr="005F5DBB" w:rsidRDefault="00586BD1" w:rsidP="00586BD1">
      <w:pPr>
        <w:rPr>
          <w:sz w:val="22"/>
          <w:szCs w:val="22"/>
          <w:lang w:val="lt-LT"/>
        </w:rPr>
      </w:pPr>
    </w:p>
    <w:p w14:paraId="4AAA56EB" w14:textId="77777777" w:rsidR="00D40A85" w:rsidRPr="003B6024" w:rsidRDefault="00D40A85" w:rsidP="00D40A85">
      <w:pPr>
        <w:ind w:left="567" w:hanging="567"/>
        <w:rPr>
          <w:lang w:val="lt-LT"/>
        </w:rPr>
      </w:pPr>
      <w:proofErr w:type="spellStart"/>
      <w:r w:rsidRPr="003B6024">
        <w:rPr>
          <w:sz w:val="22"/>
          <w:lang w:val="lt-LT"/>
        </w:rPr>
        <w:t>Grünenthal</w:t>
      </w:r>
      <w:proofErr w:type="spellEnd"/>
      <w:r w:rsidRPr="003B6024">
        <w:rPr>
          <w:sz w:val="22"/>
          <w:lang w:val="lt-LT"/>
        </w:rPr>
        <w:t xml:space="preserve"> </w:t>
      </w:r>
      <w:proofErr w:type="spellStart"/>
      <w:r w:rsidRPr="003B6024">
        <w:rPr>
          <w:sz w:val="22"/>
          <w:lang w:val="lt-LT"/>
        </w:rPr>
        <w:t>GmbH</w:t>
      </w:r>
      <w:proofErr w:type="spellEnd"/>
    </w:p>
    <w:p w14:paraId="1FC744BF" w14:textId="77777777" w:rsidR="00586BD1" w:rsidRPr="005F5DBB" w:rsidRDefault="00586BD1" w:rsidP="00586BD1">
      <w:pPr>
        <w:rPr>
          <w:sz w:val="22"/>
          <w:szCs w:val="22"/>
          <w:lang w:val="lt-LT"/>
        </w:rPr>
      </w:pPr>
    </w:p>
    <w:p w14:paraId="3AA51A32" w14:textId="77777777" w:rsidR="00586BD1" w:rsidRPr="005F5DBB" w:rsidRDefault="00586BD1" w:rsidP="00586BD1">
      <w:pPr>
        <w:rPr>
          <w:sz w:val="22"/>
          <w:szCs w:val="22"/>
          <w:lang w:val="lt-LT"/>
        </w:rPr>
      </w:pPr>
    </w:p>
    <w:p w14:paraId="6AEABC97" w14:textId="77777777" w:rsidR="00586BD1" w:rsidRPr="005F5DBB" w:rsidRDefault="00586BD1" w:rsidP="00586BD1">
      <w:pPr>
        <w:pBdr>
          <w:top w:val="single" w:sz="4" w:space="1" w:color="auto"/>
          <w:left w:val="single" w:sz="4" w:space="4" w:color="auto"/>
          <w:bottom w:val="single" w:sz="4" w:space="2" w:color="auto"/>
          <w:right w:val="single" w:sz="4" w:space="4" w:color="auto"/>
        </w:pBdr>
        <w:tabs>
          <w:tab w:val="left" w:pos="540"/>
        </w:tabs>
        <w:outlineLvl w:val="0"/>
        <w:rPr>
          <w:b/>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TINKAMUMO LAIKAS</w:t>
      </w:r>
    </w:p>
    <w:p w14:paraId="4A51D12F" w14:textId="77777777" w:rsidR="00586BD1" w:rsidRPr="005F5DBB" w:rsidRDefault="00586BD1" w:rsidP="00586BD1">
      <w:pPr>
        <w:rPr>
          <w:sz w:val="22"/>
          <w:szCs w:val="22"/>
          <w:lang w:val="lt-LT"/>
        </w:rPr>
      </w:pPr>
    </w:p>
    <w:p w14:paraId="3FD2DA4E" w14:textId="77777777" w:rsidR="00586BD1" w:rsidRPr="005F5DBB" w:rsidRDefault="00586BD1" w:rsidP="00586BD1">
      <w:pPr>
        <w:rPr>
          <w:sz w:val="22"/>
          <w:szCs w:val="22"/>
          <w:lang w:val="lt-LT"/>
        </w:rPr>
      </w:pPr>
      <w:r w:rsidRPr="00586BD1">
        <w:rPr>
          <w:sz w:val="22"/>
          <w:szCs w:val="22"/>
          <w:highlight w:val="lightGray"/>
          <w:lang w:val="lt-LT"/>
        </w:rPr>
        <w:t>EXP</w:t>
      </w:r>
      <w:r>
        <w:rPr>
          <w:sz w:val="22"/>
          <w:szCs w:val="22"/>
          <w:lang w:val="lt-LT"/>
        </w:rPr>
        <w:t xml:space="preserve"> </w:t>
      </w:r>
      <w:r w:rsidRPr="005F5DBB">
        <w:rPr>
          <w:sz w:val="22"/>
          <w:szCs w:val="22"/>
        </w:rPr>
        <w:t>{MMMM-mm}</w:t>
      </w:r>
    </w:p>
    <w:p w14:paraId="170DC133" w14:textId="77777777" w:rsidR="00586BD1" w:rsidRPr="005F5DBB" w:rsidRDefault="00586BD1" w:rsidP="00586BD1">
      <w:pPr>
        <w:rPr>
          <w:sz w:val="22"/>
          <w:szCs w:val="22"/>
          <w:lang w:val="lt-LT"/>
        </w:rPr>
      </w:pPr>
    </w:p>
    <w:p w14:paraId="05B9735C" w14:textId="77777777" w:rsidR="00586BD1" w:rsidRPr="005F5DBB" w:rsidRDefault="00586BD1" w:rsidP="00586BD1">
      <w:pPr>
        <w:rPr>
          <w:sz w:val="22"/>
          <w:szCs w:val="22"/>
          <w:lang w:val="lt-LT"/>
        </w:rPr>
      </w:pPr>
    </w:p>
    <w:p w14:paraId="368B3BE2" w14:textId="77777777" w:rsidR="00586BD1" w:rsidRPr="005F5DBB" w:rsidRDefault="00586BD1" w:rsidP="00586BD1">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SERIJOS NUMERIS</w:t>
      </w:r>
    </w:p>
    <w:p w14:paraId="16850E11" w14:textId="77777777" w:rsidR="00586BD1" w:rsidRPr="005F5DBB" w:rsidRDefault="00586BD1" w:rsidP="00586BD1">
      <w:pPr>
        <w:rPr>
          <w:sz w:val="22"/>
          <w:szCs w:val="22"/>
          <w:lang w:val="lt-LT"/>
        </w:rPr>
      </w:pPr>
    </w:p>
    <w:p w14:paraId="0979682A" w14:textId="77777777" w:rsidR="00586BD1" w:rsidRPr="005F5DBB" w:rsidRDefault="00586BD1" w:rsidP="00586BD1">
      <w:pPr>
        <w:pStyle w:val="Pagrindinistekstas"/>
        <w:spacing w:after="0"/>
        <w:rPr>
          <w:sz w:val="22"/>
          <w:szCs w:val="22"/>
        </w:rPr>
      </w:pPr>
      <w:r w:rsidRPr="00586BD1">
        <w:rPr>
          <w:sz w:val="22"/>
          <w:szCs w:val="22"/>
          <w:highlight w:val="lightGray"/>
        </w:rPr>
        <w:t>Lot</w:t>
      </w:r>
    </w:p>
    <w:p w14:paraId="119DB966" w14:textId="77777777" w:rsidR="00586BD1" w:rsidRPr="005F5DBB" w:rsidRDefault="00586BD1" w:rsidP="00586BD1">
      <w:pPr>
        <w:rPr>
          <w:sz w:val="22"/>
          <w:szCs w:val="22"/>
          <w:lang w:val="lt-LT"/>
        </w:rPr>
      </w:pPr>
    </w:p>
    <w:p w14:paraId="6ADE42FD" w14:textId="77777777" w:rsidR="00586BD1" w:rsidRPr="005F5DBB" w:rsidRDefault="00586BD1" w:rsidP="00586BD1">
      <w:pPr>
        <w:rPr>
          <w:sz w:val="22"/>
          <w:szCs w:val="22"/>
          <w:lang w:val="lt-LT"/>
        </w:rPr>
      </w:pPr>
    </w:p>
    <w:p w14:paraId="6BBCC1F1" w14:textId="77777777" w:rsidR="00586BD1" w:rsidRPr="005F5DBB" w:rsidRDefault="00586BD1" w:rsidP="00586B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KITA</w:t>
      </w:r>
    </w:p>
    <w:p w14:paraId="43693941" w14:textId="77777777" w:rsidR="00586BD1" w:rsidRPr="005F5DBB" w:rsidRDefault="00586BD1" w:rsidP="00586BD1">
      <w:pPr>
        <w:rPr>
          <w:sz w:val="22"/>
          <w:szCs w:val="22"/>
          <w:lang w:val="lt-LT"/>
        </w:rPr>
      </w:pPr>
    </w:p>
    <w:p w14:paraId="36C65273" w14:textId="77777777" w:rsidR="00586BD1" w:rsidRPr="005F5DBB" w:rsidRDefault="00586BD1" w:rsidP="00586BD1">
      <w:pPr>
        <w:rPr>
          <w:sz w:val="22"/>
          <w:szCs w:val="22"/>
          <w:lang w:val="lt-LT"/>
        </w:rPr>
      </w:pPr>
    </w:p>
    <w:p w14:paraId="7155C577" w14:textId="77777777" w:rsidR="00586BD1" w:rsidRPr="003B6024" w:rsidRDefault="00586BD1" w:rsidP="00586BD1">
      <w:pPr>
        <w:pStyle w:val="Pagrindinistekstas"/>
        <w:spacing w:after="0"/>
        <w:rPr>
          <w:sz w:val="22"/>
          <w:lang w:val="lt-LT"/>
        </w:rPr>
      </w:pPr>
    </w:p>
    <w:p w14:paraId="02854F36" w14:textId="77777777" w:rsidR="00586BD1" w:rsidRPr="003B6024" w:rsidRDefault="00586BD1" w:rsidP="00586BD1">
      <w:pPr>
        <w:pStyle w:val="Pagrindinistekstas"/>
        <w:spacing w:after="0"/>
        <w:rPr>
          <w:sz w:val="22"/>
          <w:lang w:val="lt-LT"/>
        </w:rPr>
      </w:pPr>
    </w:p>
    <w:p w14:paraId="4F3C6A29" w14:textId="77777777" w:rsidR="00586BD1" w:rsidRPr="003B6024" w:rsidRDefault="00586BD1" w:rsidP="00586BD1">
      <w:pPr>
        <w:pStyle w:val="Pagrindinistekstas"/>
        <w:spacing w:after="0"/>
        <w:rPr>
          <w:sz w:val="22"/>
          <w:lang w:val="lt-LT"/>
        </w:rPr>
      </w:pPr>
    </w:p>
    <w:p w14:paraId="5BC192CB" w14:textId="77777777" w:rsidR="00586BD1" w:rsidRPr="005F5DBB" w:rsidRDefault="00586BD1" w:rsidP="00586BD1">
      <w:pPr>
        <w:pStyle w:val="TTEMEASMCA"/>
        <w:rPr>
          <w:szCs w:val="22"/>
          <w:lang w:val="lt-LT"/>
        </w:rPr>
      </w:pPr>
      <w:bookmarkStart w:id="6" w:name="_Toc129243134"/>
      <w:bookmarkStart w:id="7" w:name="_Toc129243259"/>
    </w:p>
    <w:p w14:paraId="2C2955CE" w14:textId="77777777" w:rsidR="00586BD1" w:rsidRPr="005F5DBB" w:rsidRDefault="00586BD1" w:rsidP="00586BD1">
      <w:pPr>
        <w:pStyle w:val="TTEMEASMCA"/>
        <w:rPr>
          <w:szCs w:val="22"/>
          <w:lang w:val="lt-LT"/>
        </w:rPr>
      </w:pPr>
    </w:p>
    <w:bookmarkEnd w:id="6"/>
    <w:bookmarkEnd w:id="7"/>
    <w:p w14:paraId="48CD946E" w14:textId="77777777" w:rsidR="00586BD1" w:rsidRPr="005F5DBB" w:rsidRDefault="00586BD1" w:rsidP="00586BD1">
      <w:pPr>
        <w:pStyle w:val="Pavadinimas"/>
        <w:rPr>
          <w:szCs w:val="22"/>
          <w:lang w:val="lt-LT"/>
        </w:rPr>
      </w:pPr>
    </w:p>
    <w:p w14:paraId="11C41C93" w14:textId="77777777" w:rsidR="00586BD1" w:rsidRPr="005F5DBB" w:rsidRDefault="00586BD1" w:rsidP="00586BD1">
      <w:pPr>
        <w:pStyle w:val="Pavadinimas"/>
        <w:rPr>
          <w:szCs w:val="22"/>
          <w:lang w:val="lt-LT"/>
        </w:rPr>
      </w:pPr>
    </w:p>
    <w:p w14:paraId="2B88FA5C" w14:textId="77777777" w:rsidR="00586BD1" w:rsidRPr="005F5DBB" w:rsidRDefault="00586BD1" w:rsidP="00586BD1">
      <w:pPr>
        <w:pStyle w:val="Pavadinimas"/>
        <w:rPr>
          <w:szCs w:val="22"/>
          <w:lang w:val="lt-LT"/>
        </w:rPr>
      </w:pPr>
    </w:p>
    <w:p w14:paraId="40F975C9" w14:textId="77777777" w:rsidR="00586BD1" w:rsidRPr="005F5DBB" w:rsidRDefault="00586BD1" w:rsidP="00586BD1">
      <w:pPr>
        <w:pStyle w:val="Pavadinimas"/>
        <w:rPr>
          <w:szCs w:val="22"/>
          <w:lang w:val="lt-LT"/>
        </w:rPr>
      </w:pPr>
    </w:p>
    <w:p w14:paraId="3D287C1B" w14:textId="77777777" w:rsidR="00586BD1" w:rsidRPr="005F5DBB" w:rsidRDefault="00586BD1" w:rsidP="00586BD1">
      <w:pPr>
        <w:pStyle w:val="Pavadinimas"/>
        <w:rPr>
          <w:szCs w:val="22"/>
          <w:lang w:val="lt-LT"/>
        </w:rPr>
      </w:pPr>
    </w:p>
    <w:p w14:paraId="552DFAB7" w14:textId="77777777" w:rsidR="00586BD1" w:rsidRPr="005F5DBB" w:rsidRDefault="00586BD1" w:rsidP="00586BD1">
      <w:pPr>
        <w:pStyle w:val="Pavadinimas"/>
        <w:rPr>
          <w:szCs w:val="22"/>
          <w:lang w:val="lt-LT"/>
        </w:rPr>
      </w:pPr>
    </w:p>
    <w:p w14:paraId="5FF80F54" w14:textId="77777777" w:rsidR="00586BD1" w:rsidRPr="005F5DBB" w:rsidRDefault="00586BD1" w:rsidP="00586BD1">
      <w:pPr>
        <w:pStyle w:val="Pavadinimas"/>
        <w:rPr>
          <w:szCs w:val="22"/>
          <w:lang w:val="lt-LT"/>
        </w:rPr>
      </w:pPr>
    </w:p>
    <w:p w14:paraId="4A70E2FB" w14:textId="77777777" w:rsidR="00586BD1" w:rsidRPr="005F5DBB" w:rsidRDefault="00586BD1" w:rsidP="00586BD1">
      <w:pPr>
        <w:pStyle w:val="Pavadinimas"/>
        <w:rPr>
          <w:szCs w:val="22"/>
          <w:lang w:val="lt-LT"/>
        </w:rPr>
      </w:pPr>
    </w:p>
    <w:p w14:paraId="67C08C60" w14:textId="77777777" w:rsidR="00586BD1" w:rsidRPr="005F5DBB" w:rsidRDefault="00586BD1" w:rsidP="00586BD1">
      <w:pPr>
        <w:pStyle w:val="Pavadinimas"/>
        <w:rPr>
          <w:szCs w:val="22"/>
          <w:lang w:val="lt-LT"/>
        </w:rPr>
      </w:pPr>
    </w:p>
    <w:p w14:paraId="60D62CDE" w14:textId="77777777" w:rsidR="00586BD1" w:rsidRPr="005F5DBB" w:rsidRDefault="00586BD1" w:rsidP="00586BD1">
      <w:pPr>
        <w:pStyle w:val="Pavadinimas"/>
        <w:rPr>
          <w:szCs w:val="22"/>
          <w:lang w:val="lt-LT"/>
        </w:rPr>
      </w:pPr>
    </w:p>
    <w:p w14:paraId="1384335E" w14:textId="77777777" w:rsidR="00586BD1" w:rsidRPr="005F5DBB" w:rsidRDefault="00586BD1" w:rsidP="00586BD1">
      <w:pPr>
        <w:pStyle w:val="Pavadinimas"/>
        <w:rPr>
          <w:szCs w:val="22"/>
          <w:lang w:val="lt-LT"/>
        </w:rPr>
      </w:pPr>
    </w:p>
    <w:p w14:paraId="51B35425" w14:textId="77777777" w:rsidR="00586BD1" w:rsidRPr="005F5DBB" w:rsidRDefault="00586BD1" w:rsidP="00586BD1">
      <w:pPr>
        <w:pStyle w:val="Pavadinimas"/>
        <w:rPr>
          <w:szCs w:val="22"/>
          <w:lang w:val="lt-LT"/>
        </w:rPr>
      </w:pPr>
    </w:p>
    <w:p w14:paraId="67AFF5B7" w14:textId="77777777" w:rsidR="00586BD1" w:rsidRPr="005F5DBB" w:rsidRDefault="00586BD1" w:rsidP="00586BD1">
      <w:pPr>
        <w:pStyle w:val="Pavadinimas"/>
        <w:rPr>
          <w:szCs w:val="22"/>
          <w:lang w:val="lt-LT"/>
        </w:rPr>
      </w:pPr>
    </w:p>
    <w:p w14:paraId="64726B5C" w14:textId="77777777" w:rsidR="00586BD1" w:rsidRPr="005F5DBB" w:rsidRDefault="00586BD1" w:rsidP="00586BD1">
      <w:pPr>
        <w:pStyle w:val="Pavadinimas"/>
        <w:rPr>
          <w:szCs w:val="22"/>
          <w:lang w:val="lt-LT"/>
        </w:rPr>
      </w:pPr>
    </w:p>
    <w:p w14:paraId="148D8842" w14:textId="77777777" w:rsidR="00586BD1" w:rsidRPr="005F5DBB" w:rsidRDefault="00586BD1" w:rsidP="00586BD1">
      <w:pPr>
        <w:pStyle w:val="Pavadinimas"/>
        <w:rPr>
          <w:szCs w:val="22"/>
          <w:lang w:val="lt-LT"/>
        </w:rPr>
      </w:pPr>
    </w:p>
    <w:p w14:paraId="14B10BAB" w14:textId="77777777" w:rsidR="00586BD1" w:rsidRPr="005F5DBB" w:rsidRDefault="00586BD1" w:rsidP="00586BD1">
      <w:pPr>
        <w:pStyle w:val="Pavadinimas"/>
        <w:rPr>
          <w:szCs w:val="22"/>
          <w:lang w:val="lt-LT"/>
        </w:rPr>
      </w:pPr>
    </w:p>
    <w:p w14:paraId="671961BB" w14:textId="77777777" w:rsidR="00586BD1" w:rsidRPr="005F5DBB" w:rsidRDefault="00586BD1" w:rsidP="00586BD1">
      <w:pPr>
        <w:pStyle w:val="Pavadinimas"/>
        <w:rPr>
          <w:szCs w:val="22"/>
          <w:lang w:val="lt-LT"/>
        </w:rPr>
      </w:pPr>
    </w:p>
    <w:p w14:paraId="53C72F21" w14:textId="77777777" w:rsidR="00586BD1" w:rsidRPr="005F5DBB" w:rsidRDefault="00586BD1" w:rsidP="00586BD1">
      <w:pPr>
        <w:pStyle w:val="Pavadinimas"/>
        <w:rPr>
          <w:szCs w:val="22"/>
          <w:lang w:val="lt-LT"/>
        </w:rPr>
      </w:pPr>
    </w:p>
    <w:p w14:paraId="1B67E9EB" w14:textId="77777777" w:rsidR="00586BD1" w:rsidRPr="005F5DBB" w:rsidRDefault="00586BD1" w:rsidP="00586BD1">
      <w:pPr>
        <w:pStyle w:val="Pavadinimas"/>
        <w:rPr>
          <w:szCs w:val="22"/>
          <w:lang w:val="lt-LT"/>
        </w:rPr>
      </w:pPr>
    </w:p>
    <w:p w14:paraId="7C85A98B" w14:textId="77777777" w:rsidR="00586BD1" w:rsidRPr="005F5DBB" w:rsidRDefault="00586BD1" w:rsidP="00586BD1">
      <w:pPr>
        <w:pStyle w:val="Pagrindinistekstas"/>
        <w:spacing w:after="0"/>
        <w:rPr>
          <w:sz w:val="22"/>
          <w:szCs w:val="22"/>
          <w:lang w:val="lt-LT"/>
        </w:rPr>
        <w:sectPr w:rsidR="00586BD1" w:rsidRPr="005F5DBB">
          <w:headerReference w:type="default" r:id="rId11"/>
          <w:footerReference w:type="even" r:id="rId12"/>
          <w:footerReference w:type="default" r:id="rId13"/>
          <w:pgSz w:w="11906" w:h="16838" w:code="9"/>
          <w:pgMar w:top="1134" w:right="1418" w:bottom="1134" w:left="1418" w:header="737" w:footer="737" w:gutter="0"/>
          <w:cols w:space="708"/>
          <w:docGrid w:linePitch="360"/>
        </w:sectPr>
      </w:pPr>
    </w:p>
    <w:p w14:paraId="2EC63D25" w14:textId="77777777" w:rsidR="00586BD1" w:rsidRPr="005F5DBB" w:rsidRDefault="00586BD1" w:rsidP="00586BD1">
      <w:pPr>
        <w:rPr>
          <w:sz w:val="22"/>
          <w:szCs w:val="22"/>
          <w:lang w:val="lt-LT"/>
        </w:rPr>
      </w:pPr>
    </w:p>
    <w:p w14:paraId="062493D4" w14:textId="77777777" w:rsidR="00586BD1" w:rsidRPr="005F5DBB" w:rsidRDefault="00586BD1" w:rsidP="00586BD1">
      <w:pPr>
        <w:rPr>
          <w:sz w:val="22"/>
          <w:szCs w:val="22"/>
          <w:lang w:val="lt-LT"/>
        </w:rPr>
      </w:pPr>
    </w:p>
    <w:p w14:paraId="4447E842" w14:textId="77777777" w:rsidR="00586BD1" w:rsidRPr="005F5DBB" w:rsidRDefault="00586BD1" w:rsidP="00586BD1">
      <w:pPr>
        <w:rPr>
          <w:sz w:val="22"/>
          <w:szCs w:val="22"/>
          <w:lang w:val="lt-LT"/>
        </w:rPr>
      </w:pPr>
    </w:p>
    <w:p w14:paraId="15A60751" w14:textId="77777777" w:rsidR="00586BD1" w:rsidRPr="005F5DBB" w:rsidRDefault="00586BD1" w:rsidP="00586BD1">
      <w:pPr>
        <w:rPr>
          <w:sz w:val="22"/>
          <w:szCs w:val="22"/>
          <w:lang w:val="lt-LT"/>
        </w:rPr>
      </w:pPr>
    </w:p>
    <w:p w14:paraId="1D737203" w14:textId="77777777" w:rsidR="00586BD1" w:rsidRPr="005F5DBB" w:rsidRDefault="00586BD1" w:rsidP="00586BD1">
      <w:pPr>
        <w:rPr>
          <w:sz w:val="22"/>
          <w:szCs w:val="22"/>
          <w:lang w:val="lt-LT"/>
        </w:rPr>
      </w:pPr>
    </w:p>
    <w:p w14:paraId="70E9B0C8" w14:textId="77777777" w:rsidR="00586BD1" w:rsidRPr="005F5DBB" w:rsidRDefault="00586BD1" w:rsidP="00586BD1">
      <w:pPr>
        <w:rPr>
          <w:sz w:val="22"/>
          <w:szCs w:val="22"/>
          <w:lang w:val="lt-LT"/>
        </w:rPr>
      </w:pPr>
    </w:p>
    <w:p w14:paraId="502FE4BD" w14:textId="77777777" w:rsidR="00586BD1" w:rsidRPr="005F5DBB" w:rsidRDefault="00586BD1" w:rsidP="00586BD1">
      <w:pPr>
        <w:rPr>
          <w:sz w:val="22"/>
          <w:szCs w:val="22"/>
          <w:lang w:val="lt-LT"/>
        </w:rPr>
      </w:pPr>
    </w:p>
    <w:p w14:paraId="5866F8B5" w14:textId="77777777" w:rsidR="00586BD1" w:rsidRPr="005F5DBB" w:rsidRDefault="00586BD1" w:rsidP="00586BD1">
      <w:pPr>
        <w:rPr>
          <w:sz w:val="22"/>
          <w:szCs w:val="22"/>
          <w:lang w:val="lt-LT"/>
        </w:rPr>
      </w:pPr>
    </w:p>
    <w:p w14:paraId="01600DA0" w14:textId="77777777" w:rsidR="00586BD1" w:rsidRPr="005F5DBB" w:rsidRDefault="00586BD1" w:rsidP="00586BD1">
      <w:pPr>
        <w:rPr>
          <w:sz w:val="22"/>
          <w:szCs w:val="22"/>
          <w:lang w:val="lt-LT"/>
        </w:rPr>
      </w:pPr>
    </w:p>
    <w:p w14:paraId="5CF76CBE" w14:textId="77777777" w:rsidR="00586BD1" w:rsidRPr="005F5DBB" w:rsidRDefault="00586BD1" w:rsidP="00586BD1">
      <w:pPr>
        <w:rPr>
          <w:sz w:val="22"/>
          <w:szCs w:val="22"/>
          <w:lang w:val="lt-LT"/>
        </w:rPr>
      </w:pPr>
    </w:p>
    <w:p w14:paraId="1B13A904" w14:textId="77777777" w:rsidR="00586BD1" w:rsidRPr="005F5DBB" w:rsidRDefault="00586BD1" w:rsidP="00586BD1">
      <w:pPr>
        <w:rPr>
          <w:sz w:val="22"/>
          <w:szCs w:val="22"/>
          <w:lang w:val="lt-LT"/>
        </w:rPr>
      </w:pPr>
    </w:p>
    <w:p w14:paraId="5C47C449" w14:textId="77777777" w:rsidR="00586BD1" w:rsidRPr="005F5DBB" w:rsidRDefault="00586BD1" w:rsidP="00586BD1">
      <w:pPr>
        <w:rPr>
          <w:sz w:val="22"/>
          <w:szCs w:val="22"/>
          <w:lang w:val="lt-LT"/>
        </w:rPr>
      </w:pPr>
    </w:p>
    <w:p w14:paraId="48420973" w14:textId="77777777" w:rsidR="00586BD1" w:rsidRPr="005F5DBB" w:rsidRDefault="00586BD1" w:rsidP="00586BD1">
      <w:pPr>
        <w:rPr>
          <w:sz w:val="22"/>
          <w:szCs w:val="22"/>
          <w:lang w:val="lt-LT"/>
        </w:rPr>
      </w:pPr>
    </w:p>
    <w:p w14:paraId="28714DF5" w14:textId="77777777" w:rsidR="00586BD1" w:rsidRPr="005F5DBB" w:rsidRDefault="00586BD1" w:rsidP="00586BD1">
      <w:pPr>
        <w:rPr>
          <w:sz w:val="22"/>
          <w:szCs w:val="22"/>
          <w:lang w:val="lt-LT"/>
        </w:rPr>
      </w:pPr>
    </w:p>
    <w:p w14:paraId="1DC866EE" w14:textId="77777777" w:rsidR="00586BD1" w:rsidRPr="005F5DBB" w:rsidRDefault="00586BD1" w:rsidP="00586BD1">
      <w:pPr>
        <w:rPr>
          <w:sz w:val="22"/>
          <w:szCs w:val="22"/>
          <w:lang w:val="lt-LT"/>
        </w:rPr>
      </w:pPr>
    </w:p>
    <w:p w14:paraId="2C217168" w14:textId="77777777" w:rsidR="00586BD1" w:rsidRPr="005F5DBB" w:rsidRDefault="00586BD1" w:rsidP="00586BD1">
      <w:pPr>
        <w:rPr>
          <w:sz w:val="22"/>
          <w:szCs w:val="22"/>
          <w:lang w:val="lt-LT"/>
        </w:rPr>
      </w:pPr>
    </w:p>
    <w:p w14:paraId="1A087E6C" w14:textId="77777777" w:rsidR="00586BD1" w:rsidRPr="005F5DBB" w:rsidRDefault="00586BD1" w:rsidP="00586BD1">
      <w:pPr>
        <w:rPr>
          <w:sz w:val="22"/>
          <w:szCs w:val="22"/>
          <w:lang w:val="lt-LT"/>
        </w:rPr>
      </w:pPr>
    </w:p>
    <w:p w14:paraId="52E6AE54" w14:textId="77777777" w:rsidR="00586BD1" w:rsidRPr="005F5DBB" w:rsidRDefault="00586BD1" w:rsidP="00586BD1">
      <w:pPr>
        <w:rPr>
          <w:sz w:val="22"/>
          <w:szCs w:val="22"/>
          <w:lang w:val="lt-LT"/>
        </w:rPr>
      </w:pPr>
    </w:p>
    <w:p w14:paraId="76BAB616" w14:textId="77777777" w:rsidR="00586BD1" w:rsidRPr="005F5DBB" w:rsidRDefault="00586BD1" w:rsidP="00586BD1">
      <w:pPr>
        <w:rPr>
          <w:sz w:val="22"/>
          <w:szCs w:val="22"/>
          <w:lang w:val="lt-LT"/>
        </w:rPr>
      </w:pPr>
    </w:p>
    <w:p w14:paraId="73E86792" w14:textId="77777777" w:rsidR="00586BD1" w:rsidRPr="005F5DBB" w:rsidRDefault="00586BD1" w:rsidP="00586BD1">
      <w:pPr>
        <w:rPr>
          <w:sz w:val="22"/>
          <w:szCs w:val="22"/>
          <w:lang w:val="lt-LT"/>
        </w:rPr>
      </w:pPr>
    </w:p>
    <w:p w14:paraId="35DA365D" w14:textId="77777777" w:rsidR="00586BD1" w:rsidRPr="005F5DBB" w:rsidRDefault="00586BD1" w:rsidP="00586BD1">
      <w:pPr>
        <w:rPr>
          <w:sz w:val="22"/>
          <w:szCs w:val="22"/>
          <w:lang w:val="lt-LT"/>
        </w:rPr>
      </w:pPr>
    </w:p>
    <w:p w14:paraId="0F645E09" w14:textId="77777777" w:rsidR="00586BD1" w:rsidRPr="005F5DBB" w:rsidRDefault="00586BD1" w:rsidP="00586BD1">
      <w:pPr>
        <w:rPr>
          <w:sz w:val="22"/>
          <w:szCs w:val="22"/>
          <w:lang w:val="lt-LT"/>
        </w:rPr>
      </w:pPr>
    </w:p>
    <w:p w14:paraId="1878475A" w14:textId="77777777" w:rsidR="00586BD1" w:rsidRPr="005F5DBB" w:rsidRDefault="00586BD1" w:rsidP="00586BD1">
      <w:pPr>
        <w:rPr>
          <w:sz w:val="22"/>
          <w:szCs w:val="22"/>
          <w:lang w:val="lt-LT"/>
        </w:rPr>
      </w:pPr>
    </w:p>
    <w:p w14:paraId="5956177E" w14:textId="77777777" w:rsidR="00586BD1" w:rsidRPr="005F5DBB" w:rsidRDefault="00586BD1" w:rsidP="00586BD1">
      <w:pPr>
        <w:pStyle w:val="Pavadinimas"/>
        <w:rPr>
          <w:szCs w:val="22"/>
          <w:lang w:val="lt-LT"/>
        </w:rPr>
      </w:pPr>
      <w:r w:rsidRPr="005F5DBB">
        <w:rPr>
          <w:szCs w:val="22"/>
          <w:lang w:val="lt-LT"/>
        </w:rPr>
        <w:t>B. PAKUOTĖS LAPELIS</w:t>
      </w:r>
    </w:p>
    <w:p w14:paraId="56D027C5" w14:textId="77777777" w:rsidR="00586BD1" w:rsidRPr="005F5DBB" w:rsidRDefault="00586BD1" w:rsidP="00586BD1">
      <w:pPr>
        <w:pStyle w:val="Pagrindinistekstas"/>
        <w:spacing w:after="0"/>
        <w:jc w:val="center"/>
        <w:rPr>
          <w:b/>
          <w:sz w:val="22"/>
          <w:szCs w:val="22"/>
          <w:lang w:val="lt-LT"/>
        </w:rPr>
      </w:pPr>
      <w:r w:rsidRPr="005F5DBB">
        <w:rPr>
          <w:sz w:val="22"/>
          <w:szCs w:val="22"/>
          <w:lang w:val="lt-LT"/>
        </w:rPr>
        <w:br w:type="page"/>
      </w:r>
      <w:r w:rsidRPr="005F5DBB">
        <w:rPr>
          <w:b/>
          <w:sz w:val="22"/>
          <w:szCs w:val="22"/>
          <w:lang w:val="lt-LT"/>
        </w:rPr>
        <w:lastRenderedPageBreak/>
        <w:t xml:space="preserve">Pakuotės lapelis: informacija </w:t>
      </w:r>
      <w:r w:rsidRPr="003B6024">
        <w:rPr>
          <w:b/>
          <w:sz w:val="22"/>
          <w:lang w:val="lt-LT"/>
        </w:rPr>
        <w:t>vartotojui</w:t>
      </w:r>
    </w:p>
    <w:p w14:paraId="0A929918" w14:textId="77777777" w:rsidR="00586BD1" w:rsidRPr="005F5DBB" w:rsidRDefault="00586BD1" w:rsidP="00586BD1">
      <w:pPr>
        <w:pStyle w:val="Pagrindinistekstas"/>
        <w:spacing w:after="0"/>
        <w:rPr>
          <w:sz w:val="22"/>
          <w:szCs w:val="22"/>
          <w:lang w:val="lt-LT"/>
        </w:rPr>
      </w:pPr>
    </w:p>
    <w:p w14:paraId="3507F01B" w14:textId="77777777" w:rsidR="00586BD1" w:rsidRPr="005F5DBB" w:rsidRDefault="00586BD1" w:rsidP="00586BD1">
      <w:pPr>
        <w:pStyle w:val="Pagrindinistekstas"/>
        <w:spacing w:after="0"/>
        <w:jc w:val="center"/>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20 mg skrandyje neirios tabletės</w:t>
      </w:r>
    </w:p>
    <w:p w14:paraId="0C93131B" w14:textId="77777777" w:rsidR="00586BD1" w:rsidRPr="005F5DBB" w:rsidRDefault="00586BD1" w:rsidP="00586BD1">
      <w:pPr>
        <w:pStyle w:val="Pagrindinistekstas"/>
        <w:spacing w:after="0"/>
        <w:jc w:val="center"/>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40 mg skrandyje neirios tabletės</w:t>
      </w:r>
    </w:p>
    <w:p w14:paraId="01509761" w14:textId="7E2C9B63" w:rsidR="00586BD1" w:rsidRPr="005F5DBB" w:rsidRDefault="00586BD1" w:rsidP="00586BD1">
      <w:pPr>
        <w:pStyle w:val="Pagrindinistekstas"/>
        <w:spacing w:after="0"/>
        <w:jc w:val="center"/>
        <w:rPr>
          <w:sz w:val="22"/>
          <w:szCs w:val="22"/>
          <w:lang w:val="lt-LT"/>
        </w:rPr>
      </w:pPr>
      <w:proofErr w:type="spellStart"/>
      <w:r w:rsidRPr="005F5DBB">
        <w:rPr>
          <w:sz w:val="22"/>
          <w:szCs w:val="22"/>
          <w:lang w:val="lt-LT"/>
        </w:rPr>
        <w:t>Ezomeprazolas</w:t>
      </w:r>
      <w:proofErr w:type="spellEnd"/>
    </w:p>
    <w:p w14:paraId="0BCC09EE" w14:textId="77777777" w:rsidR="00586BD1" w:rsidRPr="005F5DBB" w:rsidRDefault="00586BD1" w:rsidP="00586BD1">
      <w:pPr>
        <w:pStyle w:val="Pagrindinistekstas"/>
        <w:spacing w:after="0"/>
        <w:jc w:val="center"/>
        <w:rPr>
          <w:sz w:val="22"/>
          <w:szCs w:val="22"/>
          <w:lang w:val="lt-LT"/>
        </w:rPr>
      </w:pPr>
    </w:p>
    <w:p w14:paraId="2DA5B0F3" w14:textId="77777777" w:rsidR="00586BD1" w:rsidRPr="005F5DBB" w:rsidRDefault="00586BD1" w:rsidP="00586BD1">
      <w:pPr>
        <w:pStyle w:val="Pagrindinistekstas"/>
        <w:spacing w:after="0"/>
        <w:rPr>
          <w:b/>
          <w:sz w:val="22"/>
          <w:szCs w:val="22"/>
          <w:lang w:val="lt-LT"/>
        </w:rPr>
      </w:pPr>
      <w:r w:rsidRPr="005F5DBB">
        <w:rPr>
          <w:b/>
          <w:sz w:val="22"/>
          <w:szCs w:val="22"/>
          <w:lang w:val="lt-LT"/>
        </w:rPr>
        <w:t>Atidžiai perskaitykite visą šį lapelį, prieš pradėdami vartoti vaistą, nes jame pateikiama Jums svarbi informacija.</w:t>
      </w:r>
    </w:p>
    <w:p w14:paraId="4882362D" w14:textId="77777777" w:rsidR="00586BD1" w:rsidRPr="005F5DBB" w:rsidRDefault="00586BD1" w:rsidP="00586BD1">
      <w:pPr>
        <w:pStyle w:val="BT-EMEASMCA"/>
        <w:numPr>
          <w:ilvl w:val="0"/>
          <w:numId w:val="15"/>
        </w:numPr>
      </w:pPr>
      <w:r w:rsidRPr="005F5DBB">
        <w:t>Neišmeskite šio lapelio, nes vėl gali prireikti jį perskaityti.</w:t>
      </w:r>
    </w:p>
    <w:p w14:paraId="46654104" w14:textId="77777777" w:rsidR="00586BD1" w:rsidRPr="005F5DBB" w:rsidRDefault="00586BD1" w:rsidP="00586BD1">
      <w:pPr>
        <w:pStyle w:val="BT-EMEASMCA"/>
        <w:numPr>
          <w:ilvl w:val="0"/>
          <w:numId w:val="15"/>
        </w:numPr>
      </w:pPr>
      <w:r w:rsidRPr="005F5DBB">
        <w:t>Jeigu kiltų daugiau klausimų, kreipkitės į gydytoją arba vaistininką.</w:t>
      </w:r>
    </w:p>
    <w:p w14:paraId="357BFE63" w14:textId="77777777" w:rsidR="00586BD1" w:rsidRPr="005F5DBB" w:rsidRDefault="00586BD1" w:rsidP="00586BD1">
      <w:pPr>
        <w:pStyle w:val="BT-EMEASMCA"/>
        <w:numPr>
          <w:ilvl w:val="0"/>
          <w:numId w:val="15"/>
        </w:numPr>
      </w:pPr>
      <w:r w:rsidRPr="005F5DBB">
        <w:t>Šis vaistas skirtas tik Jums, todėl kitiems žmonėms jo duoti negalima. Vaistas gali jiems pakenkti (net tiems, kurių ligos požymiai yra tokie patys kaip Jūsų).</w:t>
      </w:r>
    </w:p>
    <w:p w14:paraId="70DADDD3" w14:textId="77777777" w:rsidR="00586BD1" w:rsidRPr="005F5DBB" w:rsidRDefault="00586BD1" w:rsidP="00586BD1">
      <w:pPr>
        <w:pStyle w:val="BT-EMEASMCA"/>
        <w:numPr>
          <w:ilvl w:val="0"/>
          <w:numId w:val="15"/>
        </w:numPr>
      </w:pPr>
      <w:r w:rsidRPr="005F5DBB">
        <w:t>Jeigu pasireiškė šalutinis poveikis (net jeigu jis šiame lapelyje nenurodytas), kreipkitės į gydytoją arba vaistininką. Žr. 4 skyrių.</w:t>
      </w:r>
    </w:p>
    <w:p w14:paraId="177CDAE5" w14:textId="77777777" w:rsidR="00586BD1" w:rsidRPr="005F5DBB" w:rsidRDefault="00586BD1" w:rsidP="00586BD1">
      <w:pPr>
        <w:pStyle w:val="Pagrindinistekstas"/>
        <w:spacing w:after="0"/>
        <w:rPr>
          <w:sz w:val="22"/>
          <w:szCs w:val="22"/>
          <w:lang w:val="lt-LT"/>
        </w:rPr>
      </w:pPr>
    </w:p>
    <w:p w14:paraId="2BE644C1" w14:textId="77777777" w:rsidR="00586BD1" w:rsidRDefault="00586BD1" w:rsidP="00586BD1">
      <w:pPr>
        <w:pStyle w:val="Pagrindinistekstas"/>
        <w:spacing w:after="0"/>
        <w:rPr>
          <w:b/>
          <w:sz w:val="22"/>
          <w:szCs w:val="22"/>
          <w:lang w:val="lt-LT"/>
        </w:rPr>
      </w:pPr>
      <w:r w:rsidRPr="005F5DBB">
        <w:rPr>
          <w:b/>
          <w:sz w:val="22"/>
          <w:szCs w:val="22"/>
          <w:lang w:val="lt-LT"/>
        </w:rPr>
        <w:t>Apie ką rašoma šiame lapelyje?</w:t>
      </w:r>
    </w:p>
    <w:p w14:paraId="3BE8777B" w14:textId="77777777" w:rsidR="00DF0FA6" w:rsidRPr="005F5DBB" w:rsidRDefault="00DF0FA6" w:rsidP="00586BD1">
      <w:pPr>
        <w:pStyle w:val="Pagrindinistekstas"/>
        <w:spacing w:after="0"/>
        <w:rPr>
          <w:b/>
          <w:sz w:val="22"/>
          <w:szCs w:val="22"/>
          <w:lang w:val="lt-LT"/>
        </w:rPr>
      </w:pPr>
    </w:p>
    <w:p w14:paraId="603C7B94"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1.</w:t>
      </w:r>
      <w:r w:rsidRPr="005F5DBB">
        <w:rPr>
          <w:sz w:val="22"/>
          <w:szCs w:val="22"/>
          <w:lang w:val="lt-LT"/>
        </w:rPr>
        <w:tab/>
        <w:t xml:space="preserve">Kas yra </w:t>
      </w:r>
      <w:proofErr w:type="spellStart"/>
      <w:r w:rsidRPr="005F5DBB">
        <w:rPr>
          <w:sz w:val="22"/>
          <w:szCs w:val="22"/>
          <w:lang w:val="lt-LT"/>
        </w:rPr>
        <w:t>Nexium</w:t>
      </w:r>
      <w:proofErr w:type="spellEnd"/>
      <w:r w:rsidRPr="005F5DBB">
        <w:rPr>
          <w:sz w:val="22"/>
          <w:szCs w:val="22"/>
          <w:lang w:val="lt-LT"/>
        </w:rPr>
        <w:t xml:space="preserve"> ir kam jis vartojamas</w:t>
      </w:r>
    </w:p>
    <w:p w14:paraId="0B5DCB10"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2.</w:t>
      </w:r>
      <w:r w:rsidRPr="005F5DBB">
        <w:rPr>
          <w:sz w:val="22"/>
          <w:szCs w:val="22"/>
          <w:lang w:val="lt-LT"/>
        </w:rPr>
        <w:tab/>
        <w:t xml:space="preserve">Kas žinotina prieš vartojant </w:t>
      </w:r>
      <w:proofErr w:type="spellStart"/>
      <w:r w:rsidRPr="005F5DBB">
        <w:rPr>
          <w:sz w:val="22"/>
          <w:szCs w:val="22"/>
          <w:lang w:val="lt-LT"/>
        </w:rPr>
        <w:t>Nexium</w:t>
      </w:r>
      <w:proofErr w:type="spellEnd"/>
    </w:p>
    <w:p w14:paraId="2843E6AD"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3.</w:t>
      </w:r>
      <w:r w:rsidRPr="005F5DBB">
        <w:rPr>
          <w:sz w:val="22"/>
          <w:szCs w:val="22"/>
          <w:lang w:val="lt-LT"/>
        </w:rPr>
        <w:tab/>
        <w:t xml:space="preserve">Kaip vartoti </w:t>
      </w:r>
      <w:proofErr w:type="spellStart"/>
      <w:r w:rsidRPr="005F5DBB">
        <w:rPr>
          <w:sz w:val="22"/>
          <w:szCs w:val="22"/>
          <w:lang w:val="lt-LT"/>
        </w:rPr>
        <w:t>Nexium</w:t>
      </w:r>
      <w:proofErr w:type="spellEnd"/>
    </w:p>
    <w:p w14:paraId="4FF547B9"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4.</w:t>
      </w:r>
      <w:r w:rsidRPr="005F5DBB">
        <w:rPr>
          <w:sz w:val="22"/>
          <w:szCs w:val="22"/>
          <w:lang w:val="lt-LT"/>
        </w:rPr>
        <w:tab/>
        <w:t>Galimas šalutinis poveikis</w:t>
      </w:r>
    </w:p>
    <w:p w14:paraId="0FCD6BFC"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5.</w:t>
      </w:r>
      <w:r w:rsidRPr="005F5DBB">
        <w:rPr>
          <w:sz w:val="22"/>
          <w:szCs w:val="22"/>
          <w:lang w:val="lt-LT"/>
        </w:rPr>
        <w:tab/>
        <w:t xml:space="preserve">Kaip laikyti </w:t>
      </w:r>
      <w:proofErr w:type="spellStart"/>
      <w:r w:rsidRPr="005F5DBB">
        <w:rPr>
          <w:sz w:val="22"/>
          <w:szCs w:val="22"/>
          <w:lang w:val="lt-LT"/>
        </w:rPr>
        <w:t>Nexium</w:t>
      </w:r>
      <w:proofErr w:type="spellEnd"/>
    </w:p>
    <w:p w14:paraId="56B46BFA"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6.</w:t>
      </w:r>
      <w:r w:rsidRPr="005F5DBB">
        <w:rPr>
          <w:sz w:val="22"/>
          <w:szCs w:val="22"/>
          <w:lang w:val="lt-LT"/>
        </w:rPr>
        <w:tab/>
        <w:t>Pakuotės turinys ir kita informacija</w:t>
      </w:r>
    </w:p>
    <w:p w14:paraId="629F2FF5" w14:textId="77777777" w:rsidR="00586BD1" w:rsidRPr="005F5DBB" w:rsidRDefault="00586BD1" w:rsidP="00586BD1">
      <w:pPr>
        <w:pStyle w:val="Pagrindinistekstas"/>
        <w:spacing w:after="0"/>
        <w:rPr>
          <w:sz w:val="22"/>
          <w:szCs w:val="22"/>
          <w:lang w:val="lt-LT"/>
        </w:rPr>
      </w:pPr>
    </w:p>
    <w:p w14:paraId="0FFFB78D" w14:textId="77777777" w:rsidR="00586BD1" w:rsidRPr="005F5DBB" w:rsidRDefault="00586BD1" w:rsidP="00586BD1">
      <w:pPr>
        <w:pStyle w:val="Pagrindinistekstas"/>
        <w:spacing w:after="0"/>
        <w:rPr>
          <w:sz w:val="22"/>
          <w:szCs w:val="22"/>
          <w:lang w:val="lt-LT"/>
        </w:rPr>
      </w:pPr>
    </w:p>
    <w:p w14:paraId="60316520"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1.</w:t>
      </w:r>
      <w:r w:rsidRPr="005F5DBB">
        <w:rPr>
          <w:sz w:val="22"/>
          <w:szCs w:val="22"/>
          <w:lang w:val="lt-LT"/>
        </w:rPr>
        <w:tab/>
        <w:t xml:space="preserve"> Kas yra </w:t>
      </w:r>
      <w:proofErr w:type="spellStart"/>
      <w:r w:rsidRPr="005F5DBB">
        <w:rPr>
          <w:sz w:val="22"/>
          <w:szCs w:val="22"/>
          <w:lang w:val="lt-LT"/>
        </w:rPr>
        <w:t>Nexium</w:t>
      </w:r>
      <w:proofErr w:type="spellEnd"/>
      <w:r w:rsidRPr="005F5DBB">
        <w:rPr>
          <w:sz w:val="22"/>
          <w:szCs w:val="22"/>
          <w:lang w:val="lt-LT"/>
        </w:rPr>
        <w:t xml:space="preserve"> ir kam jis vartojamas</w:t>
      </w:r>
    </w:p>
    <w:p w14:paraId="620172B6" w14:textId="77777777" w:rsidR="00586BD1" w:rsidRPr="005F5DBB" w:rsidRDefault="00586BD1" w:rsidP="00586BD1">
      <w:pPr>
        <w:pStyle w:val="Pagrindinistekstas"/>
        <w:spacing w:after="0"/>
        <w:rPr>
          <w:sz w:val="22"/>
          <w:szCs w:val="22"/>
          <w:lang w:val="lt-LT"/>
        </w:rPr>
      </w:pPr>
    </w:p>
    <w:p w14:paraId="6C9A9425" w14:textId="77777777" w:rsidR="00586BD1" w:rsidRPr="003B6024" w:rsidRDefault="00586BD1" w:rsidP="00586BD1">
      <w:pPr>
        <w:pStyle w:val="Pagrindinistekstas"/>
        <w:spacing w:after="0"/>
        <w:rPr>
          <w:sz w:val="22"/>
          <w:lang w:val="lt-LT"/>
        </w:rPr>
      </w:pPr>
      <w:proofErr w:type="spellStart"/>
      <w:r w:rsidRPr="003B6024">
        <w:rPr>
          <w:sz w:val="22"/>
          <w:lang w:val="lt-LT"/>
        </w:rPr>
        <w:t>Nexium</w:t>
      </w:r>
      <w:proofErr w:type="spellEnd"/>
      <w:r w:rsidRPr="003B6024">
        <w:rPr>
          <w:sz w:val="22"/>
          <w:lang w:val="lt-LT"/>
        </w:rPr>
        <w:t xml:space="preserve"> priklauso vaistų, vadinamų protonų siurblio inhibitoriais, grupei. </w:t>
      </w:r>
      <w:r w:rsidR="00DF0FA6" w:rsidRPr="003B6024">
        <w:rPr>
          <w:sz w:val="22"/>
          <w:lang w:val="lt-LT"/>
        </w:rPr>
        <w:t xml:space="preserve">Vaisto veiklioji medžiaga </w:t>
      </w:r>
      <w:proofErr w:type="spellStart"/>
      <w:r w:rsidR="00DF0FA6" w:rsidRPr="003B6024">
        <w:rPr>
          <w:sz w:val="22"/>
          <w:lang w:val="lt-LT"/>
        </w:rPr>
        <w:t>ezomeprazolas</w:t>
      </w:r>
      <w:proofErr w:type="spellEnd"/>
      <w:r w:rsidR="00DF0FA6" w:rsidRPr="003B6024">
        <w:rPr>
          <w:sz w:val="22"/>
          <w:lang w:val="lt-LT"/>
        </w:rPr>
        <w:t xml:space="preserve"> </w:t>
      </w:r>
      <w:r w:rsidRPr="003B6024">
        <w:rPr>
          <w:sz w:val="22"/>
          <w:lang w:val="lt-LT"/>
        </w:rPr>
        <w:t>mažina druskos rūgšties gamybą skrandyje.</w:t>
      </w:r>
    </w:p>
    <w:p w14:paraId="01323C17" w14:textId="77777777" w:rsidR="00586BD1" w:rsidRPr="003B6024" w:rsidRDefault="00586BD1" w:rsidP="00586BD1">
      <w:pPr>
        <w:pStyle w:val="Pagrindinistekstas"/>
        <w:spacing w:after="0"/>
        <w:rPr>
          <w:sz w:val="22"/>
          <w:lang w:val="lt-LT"/>
        </w:rPr>
      </w:pPr>
    </w:p>
    <w:p w14:paraId="7F380083" w14:textId="77D59888" w:rsidR="00586BD1" w:rsidRPr="003B6024" w:rsidRDefault="00586BD1" w:rsidP="00586BD1">
      <w:pPr>
        <w:pStyle w:val="Pagrindinistekstas"/>
        <w:spacing w:after="0"/>
        <w:rPr>
          <w:i/>
          <w:sz w:val="22"/>
          <w:lang w:val="lt-LT"/>
        </w:rPr>
      </w:pPr>
      <w:proofErr w:type="spellStart"/>
      <w:r w:rsidRPr="003B6024">
        <w:rPr>
          <w:i/>
          <w:sz w:val="22"/>
          <w:lang w:val="lt-LT"/>
        </w:rPr>
        <w:t>Nexium</w:t>
      </w:r>
      <w:proofErr w:type="spellEnd"/>
      <w:r w:rsidRPr="003B6024">
        <w:rPr>
          <w:i/>
          <w:sz w:val="22"/>
          <w:lang w:val="lt-LT"/>
        </w:rPr>
        <w:t xml:space="preserve"> yra skirtas </w:t>
      </w:r>
      <w:r w:rsidR="006B6F3F" w:rsidRPr="003B6024">
        <w:rPr>
          <w:i/>
          <w:sz w:val="22"/>
          <w:lang w:val="lt-LT"/>
        </w:rPr>
        <w:t>toliau</w:t>
      </w:r>
      <w:r w:rsidRPr="003B6024">
        <w:rPr>
          <w:i/>
          <w:sz w:val="22"/>
          <w:lang w:val="lt-LT"/>
        </w:rPr>
        <w:t xml:space="preserve"> išvardytoms ligoms ir sutrikimams gydyti.</w:t>
      </w:r>
    </w:p>
    <w:p w14:paraId="2278B0B5" w14:textId="77777777" w:rsidR="00586BD1" w:rsidRPr="003B6024" w:rsidRDefault="00586BD1" w:rsidP="00586BD1">
      <w:pPr>
        <w:pStyle w:val="Pagrindinistekstas"/>
        <w:spacing w:after="0"/>
        <w:rPr>
          <w:sz w:val="22"/>
          <w:lang w:val="lt-LT"/>
        </w:rPr>
      </w:pPr>
    </w:p>
    <w:p w14:paraId="0B1FCC39" w14:textId="77777777" w:rsidR="00586BD1" w:rsidRPr="005F5DBB" w:rsidRDefault="00586BD1" w:rsidP="00586BD1">
      <w:pPr>
        <w:pStyle w:val="Pagrindinistekstas"/>
        <w:spacing w:after="0"/>
        <w:rPr>
          <w:i/>
          <w:sz w:val="22"/>
          <w:szCs w:val="22"/>
          <w:u w:val="single"/>
        </w:rPr>
      </w:pPr>
      <w:proofErr w:type="spellStart"/>
      <w:r w:rsidRPr="005F5DBB">
        <w:rPr>
          <w:sz w:val="22"/>
          <w:szCs w:val="22"/>
          <w:u w:val="single"/>
        </w:rPr>
        <w:t>Suaugusieji</w:t>
      </w:r>
      <w:proofErr w:type="spellEnd"/>
      <w:r w:rsidRPr="005F5DBB">
        <w:rPr>
          <w:sz w:val="22"/>
          <w:szCs w:val="22"/>
          <w:u w:val="single"/>
        </w:rPr>
        <w:t xml:space="preserve"> </w:t>
      </w:r>
    </w:p>
    <w:p w14:paraId="5DEA7096" w14:textId="77777777" w:rsidR="00586BD1" w:rsidRPr="005F5DBB" w:rsidRDefault="00586BD1" w:rsidP="00586BD1">
      <w:pPr>
        <w:pStyle w:val="Pagrindinistekstas"/>
        <w:numPr>
          <w:ilvl w:val="0"/>
          <w:numId w:val="7"/>
        </w:numPr>
        <w:spacing w:after="0"/>
        <w:rPr>
          <w:sz w:val="22"/>
          <w:szCs w:val="22"/>
        </w:rPr>
      </w:pPr>
      <w:r w:rsidRPr="005F5DBB">
        <w:rPr>
          <w:sz w:val="22"/>
          <w:szCs w:val="22"/>
        </w:rPr>
        <w:t xml:space="preserve">Stemplės </w:t>
      </w:r>
      <w:proofErr w:type="spellStart"/>
      <w:r w:rsidRPr="005F5DBB">
        <w:rPr>
          <w:sz w:val="22"/>
          <w:szCs w:val="22"/>
        </w:rPr>
        <w:t>uždegimas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skausmas</w:t>
      </w:r>
      <w:proofErr w:type="spellEnd"/>
      <w:r w:rsidRPr="005F5DBB">
        <w:rPr>
          <w:sz w:val="22"/>
          <w:szCs w:val="22"/>
        </w:rPr>
        <w:t xml:space="preserve">, </w:t>
      </w:r>
      <w:proofErr w:type="spellStart"/>
      <w:r w:rsidRPr="005F5DBB">
        <w:rPr>
          <w:sz w:val="22"/>
          <w:szCs w:val="22"/>
        </w:rPr>
        <w:t>sukeliami</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patenkančio</w:t>
      </w:r>
      <w:r w:rsidR="002051F5">
        <w:rPr>
          <w:sz w:val="22"/>
          <w:szCs w:val="22"/>
        </w:rPr>
        <w:t>s</w:t>
      </w:r>
      <w:proofErr w:type="spellEnd"/>
      <w:r w:rsidRPr="005F5DBB">
        <w:rPr>
          <w:sz w:val="22"/>
          <w:szCs w:val="22"/>
        </w:rPr>
        <w:t xml:space="preserve"> </w:t>
      </w:r>
      <w:proofErr w:type="spellStart"/>
      <w:r w:rsidR="002051F5">
        <w:rPr>
          <w:sz w:val="22"/>
          <w:szCs w:val="22"/>
        </w:rPr>
        <w:t>rūgšties</w:t>
      </w:r>
      <w:proofErr w:type="spellEnd"/>
      <w:r w:rsidR="002051F5" w:rsidRPr="005F5DBB">
        <w:rPr>
          <w:sz w:val="22"/>
          <w:szCs w:val="22"/>
        </w:rPr>
        <w:t xml:space="preserve"> </w:t>
      </w:r>
      <w:r w:rsidRPr="005F5DBB">
        <w:rPr>
          <w:sz w:val="22"/>
          <w:szCs w:val="22"/>
        </w:rPr>
        <w:t>(</w:t>
      </w:r>
      <w:proofErr w:type="spellStart"/>
      <w:r w:rsidRPr="005F5DBB">
        <w:rPr>
          <w:sz w:val="22"/>
          <w:szCs w:val="22"/>
        </w:rPr>
        <w:t>erozinis</w:t>
      </w:r>
      <w:proofErr w:type="spellEnd"/>
      <w:r w:rsidRPr="005F5DBB">
        <w:rPr>
          <w:sz w:val="22"/>
          <w:szCs w:val="22"/>
        </w:rPr>
        <w:t xml:space="preserve"> </w:t>
      </w:r>
      <w:proofErr w:type="spellStart"/>
      <w:r w:rsidRPr="005F5DBB">
        <w:rPr>
          <w:sz w:val="22"/>
          <w:szCs w:val="22"/>
        </w:rPr>
        <w:t>refliuksinis</w:t>
      </w:r>
      <w:proofErr w:type="spellEnd"/>
      <w:r w:rsidRPr="005F5DBB">
        <w:rPr>
          <w:sz w:val="22"/>
          <w:szCs w:val="22"/>
        </w:rPr>
        <w:t xml:space="preserve"> </w:t>
      </w:r>
      <w:proofErr w:type="spellStart"/>
      <w:r w:rsidRPr="005F5DBB">
        <w:rPr>
          <w:sz w:val="22"/>
          <w:szCs w:val="22"/>
        </w:rPr>
        <w:t>ezofagitas</w:t>
      </w:r>
      <w:proofErr w:type="spellEnd"/>
      <w:r w:rsidRPr="005F5DBB">
        <w:rPr>
          <w:sz w:val="22"/>
          <w:szCs w:val="22"/>
        </w:rPr>
        <w:t>).</w:t>
      </w:r>
    </w:p>
    <w:p w14:paraId="05EE0815" w14:textId="77777777" w:rsidR="00586BD1" w:rsidRPr="005F5DBB" w:rsidRDefault="00586BD1" w:rsidP="00586BD1">
      <w:pPr>
        <w:pStyle w:val="Pagrindinistekstas"/>
        <w:numPr>
          <w:ilvl w:val="0"/>
          <w:numId w:val="7"/>
        </w:numPr>
        <w:spacing w:after="0"/>
        <w:rPr>
          <w:sz w:val="22"/>
          <w:szCs w:val="22"/>
        </w:rPr>
      </w:pPr>
      <w:r w:rsidRPr="005F5DBB">
        <w:rPr>
          <w:sz w:val="22"/>
          <w:szCs w:val="22"/>
        </w:rPr>
        <w:t xml:space="preserve">Liga, </w:t>
      </w:r>
      <w:proofErr w:type="spellStart"/>
      <w:r w:rsidRPr="005F5DBB">
        <w:rPr>
          <w:sz w:val="22"/>
          <w:szCs w:val="22"/>
        </w:rPr>
        <w:t>kurios</w:t>
      </w:r>
      <w:proofErr w:type="spellEnd"/>
      <w:r w:rsidRPr="005F5DBB">
        <w:rPr>
          <w:sz w:val="22"/>
          <w:szCs w:val="22"/>
        </w:rPr>
        <w:t xml:space="preserve"> </w:t>
      </w:r>
      <w:proofErr w:type="spellStart"/>
      <w:r w:rsidRPr="005F5DBB">
        <w:rPr>
          <w:sz w:val="22"/>
          <w:szCs w:val="22"/>
        </w:rPr>
        <w:t>simptomus</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rėmenį</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regurgitaciją</w:t>
      </w:r>
      <w:proofErr w:type="spellEnd"/>
      <w:r w:rsidRPr="005F5DBB">
        <w:rPr>
          <w:sz w:val="22"/>
          <w:szCs w:val="22"/>
        </w:rPr>
        <w:t xml:space="preserve">) </w:t>
      </w:r>
      <w:proofErr w:type="spellStart"/>
      <w:r w:rsidRPr="005F5DBB">
        <w:rPr>
          <w:sz w:val="22"/>
          <w:szCs w:val="22"/>
        </w:rPr>
        <w:t>sukelia</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patenkanti</w:t>
      </w:r>
      <w:proofErr w:type="spellEnd"/>
      <w:r w:rsidRPr="005F5DBB">
        <w:rPr>
          <w:sz w:val="22"/>
          <w:szCs w:val="22"/>
        </w:rPr>
        <w:t xml:space="preserve"> </w:t>
      </w:r>
      <w:proofErr w:type="spellStart"/>
      <w:r w:rsidR="002051F5">
        <w:rPr>
          <w:sz w:val="22"/>
          <w:szCs w:val="22"/>
        </w:rPr>
        <w:t>rūgštis</w:t>
      </w:r>
      <w:proofErr w:type="spellEnd"/>
      <w:r w:rsidR="002051F5" w:rsidRPr="005F5DBB">
        <w:rPr>
          <w:sz w:val="22"/>
          <w:szCs w:val="22"/>
        </w:rPr>
        <w:t xml:space="preserve"> </w:t>
      </w:r>
      <w:r w:rsidRPr="005F5DBB">
        <w:rPr>
          <w:sz w:val="22"/>
          <w:szCs w:val="22"/>
        </w:rPr>
        <w:t>(</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į </w:t>
      </w:r>
      <w:proofErr w:type="spellStart"/>
      <w:r w:rsidRPr="005F5DBB">
        <w:rPr>
          <w:sz w:val="22"/>
          <w:szCs w:val="22"/>
        </w:rPr>
        <w:t>stemplę</w:t>
      </w:r>
      <w:proofErr w:type="spellEnd"/>
      <w:r w:rsidRPr="005F5DBB">
        <w:rPr>
          <w:sz w:val="22"/>
          <w:szCs w:val="22"/>
        </w:rPr>
        <w:t xml:space="preserve"> </w:t>
      </w:r>
      <w:proofErr w:type="spellStart"/>
      <w:r w:rsidRPr="005F5DBB">
        <w:rPr>
          <w:sz w:val="22"/>
          <w:szCs w:val="22"/>
        </w:rPr>
        <w:t>ligai</w:t>
      </w:r>
      <w:proofErr w:type="spellEnd"/>
      <w:r w:rsidRPr="005F5DBB">
        <w:rPr>
          <w:sz w:val="22"/>
          <w:szCs w:val="22"/>
        </w:rPr>
        <w:t xml:space="preserve"> </w:t>
      </w:r>
      <w:proofErr w:type="spellStart"/>
      <w:r w:rsidRPr="005F5DBB">
        <w:rPr>
          <w:sz w:val="22"/>
          <w:szCs w:val="22"/>
        </w:rPr>
        <w:t>simptomiškai</w:t>
      </w:r>
      <w:proofErr w:type="spellEnd"/>
      <w:r w:rsidRPr="005F5DBB">
        <w:rPr>
          <w:sz w:val="22"/>
          <w:szCs w:val="22"/>
        </w:rPr>
        <w:t xml:space="preserve"> </w:t>
      </w:r>
      <w:proofErr w:type="spellStart"/>
      <w:r w:rsidRPr="005F5DBB">
        <w:rPr>
          <w:sz w:val="22"/>
          <w:szCs w:val="22"/>
        </w:rPr>
        <w:t>gydyti</w:t>
      </w:r>
      <w:proofErr w:type="spellEnd"/>
      <w:r w:rsidRPr="005F5DBB">
        <w:rPr>
          <w:sz w:val="22"/>
          <w:szCs w:val="22"/>
        </w:rPr>
        <w:t>).</w:t>
      </w:r>
    </w:p>
    <w:p w14:paraId="17B8BC16" w14:textId="77777777"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vaistų</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skausmo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sukeliamoms</w:t>
      </w:r>
      <w:proofErr w:type="spellEnd"/>
      <w:r w:rsidRPr="005F5DBB">
        <w:rPr>
          <w:sz w:val="22"/>
          <w:szCs w:val="22"/>
        </w:rPr>
        <w:t xml:space="preserve"> </w:t>
      </w:r>
      <w:proofErr w:type="spellStart"/>
      <w:r w:rsidRPr="005F5DBB">
        <w:rPr>
          <w:sz w:val="22"/>
          <w:szCs w:val="22"/>
        </w:rPr>
        <w:t>opoms</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susijusiai</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jais</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25146326" w14:textId="77777777"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Bakterijų</w:t>
      </w:r>
      <w:proofErr w:type="spellEnd"/>
      <w:r w:rsidRPr="005F5DBB">
        <w:rPr>
          <w:sz w:val="22"/>
          <w:szCs w:val="22"/>
        </w:rPr>
        <w:t xml:space="preserve">, </w:t>
      </w:r>
      <w:proofErr w:type="spellStart"/>
      <w:r w:rsidRPr="005F5DBB">
        <w:rPr>
          <w:sz w:val="22"/>
          <w:szCs w:val="22"/>
        </w:rPr>
        <w:t>vadinamų</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infekcija</w:t>
      </w:r>
      <w:proofErr w:type="spellEnd"/>
      <w:r w:rsidRPr="005F5DBB">
        <w:rPr>
          <w:sz w:val="22"/>
          <w:szCs w:val="22"/>
        </w:rPr>
        <w:t xml:space="preserve">, </w:t>
      </w:r>
      <w:proofErr w:type="spellStart"/>
      <w:r w:rsidRPr="005F5DBB">
        <w:rPr>
          <w:sz w:val="22"/>
          <w:szCs w:val="22"/>
        </w:rPr>
        <w:t>sukelianti</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opą</w:t>
      </w:r>
      <w:proofErr w:type="spellEnd"/>
      <w:r w:rsidRPr="005F5DBB">
        <w:rPr>
          <w:sz w:val="22"/>
          <w:szCs w:val="22"/>
        </w:rPr>
        <w:t xml:space="preserve"> (Nexium </w:t>
      </w:r>
      <w:proofErr w:type="spellStart"/>
      <w:r w:rsidRPr="005F5DBB">
        <w:rPr>
          <w:sz w:val="22"/>
          <w:szCs w:val="22"/>
        </w:rPr>
        <w:t>vartojamas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atitinkamais</w:t>
      </w:r>
      <w:proofErr w:type="spellEnd"/>
      <w:r w:rsidRPr="005F5DBB">
        <w:rPr>
          <w:sz w:val="22"/>
          <w:szCs w:val="22"/>
        </w:rPr>
        <w:t xml:space="preserve"> </w:t>
      </w:r>
      <w:proofErr w:type="spellStart"/>
      <w:r w:rsidRPr="005F5DBB">
        <w:rPr>
          <w:sz w:val="22"/>
          <w:szCs w:val="22"/>
        </w:rPr>
        <w:t>antibakteriniais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o </w:t>
      </w:r>
      <w:proofErr w:type="spellStart"/>
      <w:r w:rsidRPr="005F5DBB">
        <w:rPr>
          <w:sz w:val="22"/>
          <w:szCs w:val="22"/>
        </w:rPr>
        <w:t>taip</w:t>
      </w:r>
      <w:proofErr w:type="spellEnd"/>
      <w:r w:rsidRPr="005F5DBB">
        <w:rPr>
          <w:sz w:val="22"/>
          <w:szCs w:val="22"/>
        </w:rPr>
        <w:t xml:space="preserve"> pat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1A2C6367" w14:textId="584999C2" w:rsidR="00586BD1" w:rsidRPr="005F5DBB" w:rsidRDefault="009A21F1" w:rsidP="00586BD1">
      <w:pPr>
        <w:pStyle w:val="Pagrindinistekstas"/>
        <w:numPr>
          <w:ilvl w:val="0"/>
          <w:numId w:val="7"/>
        </w:numPr>
        <w:spacing w:after="0"/>
        <w:rPr>
          <w:sz w:val="22"/>
          <w:szCs w:val="22"/>
        </w:rPr>
      </w:pPr>
      <w:proofErr w:type="spellStart"/>
      <w:r>
        <w:rPr>
          <w:sz w:val="22"/>
          <w:szCs w:val="22"/>
        </w:rPr>
        <w:t>Zolingerio-Elisono</w:t>
      </w:r>
      <w:proofErr w:type="spellEnd"/>
      <w:r>
        <w:rPr>
          <w:sz w:val="22"/>
          <w:szCs w:val="22"/>
        </w:rPr>
        <w:t xml:space="preserve"> (</w:t>
      </w:r>
      <w:r w:rsidR="00586BD1" w:rsidRPr="00DB6379">
        <w:rPr>
          <w:i/>
          <w:iCs/>
          <w:sz w:val="22"/>
          <w:szCs w:val="22"/>
        </w:rPr>
        <w:t>Zollinger-Ellison</w:t>
      </w:r>
      <w:r>
        <w:rPr>
          <w:sz w:val="22"/>
          <w:szCs w:val="22"/>
        </w:rPr>
        <w:t>)</w:t>
      </w:r>
      <w:r w:rsidR="00586BD1" w:rsidRPr="005F5DBB">
        <w:rPr>
          <w:sz w:val="22"/>
          <w:szCs w:val="22"/>
        </w:rPr>
        <w:t xml:space="preserve"> </w:t>
      </w:r>
      <w:proofErr w:type="spellStart"/>
      <w:r w:rsidR="00586BD1" w:rsidRPr="005F5DBB">
        <w:rPr>
          <w:sz w:val="22"/>
          <w:szCs w:val="22"/>
        </w:rPr>
        <w:t>sindromas</w:t>
      </w:r>
      <w:proofErr w:type="spellEnd"/>
      <w:r w:rsidR="00586BD1" w:rsidRPr="005F5DBB">
        <w:rPr>
          <w:sz w:val="22"/>
          <w:szCs w:val="22"/>
        </w:rPr>
        <w:t xml:space="preserve"> (</w:t>
      </w:r>
      <w:proofErr w:type="spellStart"/>
      <w:r w:rsidR="00586BD1" w:rsidRPr="005F5DBB">
        <w:rPr>
          <w:sz w:val="22"/>
          <w:szCs w:val="22"/>
        </w:rPr>
        <w:t>juo</w:t>
      </w:r>
      <w:proofErr w:type="spellEnd"/>
      <w:r w:rsidR="00586BD1" w:rsidRPr="005F5DBB">
        <w:rPr>
          <w:sz w:val="22"/>
          <w:szCs w:val="22"/>
        </w:rPr>
        <w:t xml:space="preserve"> </w:t>
      </w:r>
      <w:proofErr w:type="spellStart"/>
      <w:r w:rsidR="00586BD1" w:rsidRPr="005F5DBB">
        <w:rPr>
          <w:sz w:val="22"/>
          <w:szCs w:val="22"/>
        </w:rPr>
        <w:t>sergant</w:t>
      </w:r>
      <w:proofErr w:type="spellEnd"/>
      <w:r w:rsidR="00586BD1" w:rsidRPr="005F5DBB">
        <w:rPr>
          <w:sz w:val="22"/>
          <w:szCs w:val="22"/>
        </w:rPr>
        <w:t xml:space="preserve">, </w:t>
      </w:r>
      <w:proofErr w:type="spellStart"/>
      <w:r w:rsidR="00586BD1" w:rsidRPr="005F5DBB">
        <w:rPr>
          <w:sz w:val="22"/>
          <w:szCs w:val="22"/>
        </w:rPr>
        <w:t>hormonus</w:t>
      </w:r>
      <w:proofErr w:type="spellEnd"/>
      <w:r w:rsidR="00586BD1" w:rsidRPr="005F5DBB">
        <w:rPr>
          <w:sz w:val="22"/>
          <w:szCs w:val="22"/>
        </w:rPr>
        <w:t xml:space="preserve"> </w:t>
      </w:r>
      <w:proofErr w:type="spellStart"/>
      <w:r w:rsidR="00586BD1" w:rsidRPr="005F5DBB">
        <w:rPr>
          <w:sz w:val="22"/>
          <w:szCs w:val="22"/>
        </w:rPr>
        <w:t>gaminantys</w:t>
      </w:r>
      <w:proofErr w:type="spellEnd"/>
      <w:r w:rsidR="00586BD1" w:rsidRPr="005F5DBB">
        <w:rPr>
          <w:sz w:val="22"/>
          <w:szCs w:val="22"/>
        </w:rPr>
        <w:t xml:space="preserve"> </w:t>
      </w:r>
      <w:proofErr w:type="spellStart"/>
      <w:r w:rsidR="00586BD1" w:rsidRPr="005F5DBB">
        <w:rPr>
          <w:sz w:val="22"/>
          <w:szCs w:val="22"/>
        </w:rPr>
        <w:t>navikai</w:t>
      </w:r>
      <w:proofErr w:type="spellEnd"/>
      <w:r w:rsidR="00586BD1" w:rsidRPr="005F5DBB">
        <w:rPr>
          <w:sz w:val="22"/>
          <w:szCs w:val="22"/>
        </w:rPr>
        <w:t xml:space="preserve"> </w:t>
      </w:r>
      <w:proofErr w:type="spellStart"/>
      <w:r w:rsidR="00586BD1" w:rsidRPr="005F5DBB">
        <w:rPr>
          <w:sz w:val="22"/>
          <w:szCs w:val="22"/>
        </w:rPr>
        <w:t>sukelia</w:t>
      </w:r>
      <w:proofErr w:type="spellEnd"/>
      <w:r w:rsidR="00586BD1" w:rsidRPr="005F5DBB">
        <w:rPr>
          <w:sz w:val="22"/>
          <w:szCs w:val="22"/>
        </w:rPr>
        <w:t xml:space="preserve"> </w:t>
      </w:r>
      <w:proofErr w:type="spellStart"/>
      <w:r w:rsidR="00586BD1" w:rsidRPr="005F5DBB">
        <w:rPr>
          <w:sz w:val="22"/>
          <w:szCs w:val="22"/>
        </w:rPr>
        <w:t>rūgšties</w:t>
      </w:r>
      <w:proofErr w:type="spellEnd"/>
      <w:r w:rsidR="00586BD1" w:rsidRPr="005F5DBB">
        <w:rPr>
          <w:sz w:val="22"/>
          <w:szCs w:val="22"/>
        </w:rPr>
        <w:t xml:space="preserve"> </w:t>
      </w:r>
      <w:proofErr w:type="spellStart"/>
      <w:r w:rsidR="00586BD1" w:rsidRPr="005F5DBB">
        <w:rPr>
          <w:sz w:val="22"/>
          <w:szCs w:val="22"/>
        </w:rPr>
        <w:t>perteklių</w:t>
      </w:r>
      <w:proofErr w:type="spellEnd"/>
      <w:r w:rsidR="00586BD1" w:rsidRPr="005F5DBB">
        <w:rPr>
          <w:sz w:val="22"/>
          <w:szCs w:val="22"/>
        </w:rPr>
        <w:t xml:space="preserve"> </w:t>
      </w:r>
      <w:proofErr w:type="spellStart"/>
      <w:r w:rsidR="00586BD1" w:rsidRPr="005F5DBB">
        <w:rPr>
          <w:sz w:val="22"/>
          <w:szCs w:val="22"/>
        </w:rPr>
        <w:t>skrandyje</w:t>
      </w:r>
      <w:proofErr w:type="spellEnd"/>
      <w:r w:rsidR="00586BD1" w:rsidRPr="005F5DBB">
        <w:rPr>
          <w:sz w:val="22"/>
          <w:szCs w:val="22"/>
        </w:rPr>
        <w:t>).</w:t>
      </w:r>
    </w:p>
    <w:p w14:paraId="33EE1B8B" w14:textId="77777777"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Ilgalaikiam</w:t>
      </w:r>
      <w:proofErr w:type="spellEnd"/>
      <w:r w:rsidRPr="005F5DBB">
        <w:rPr>
          <w:sz w:val="22"/>
          <w:szCs w:val="22"/>
        </w:rPr>
        <w:t xml:space="preserve"> </w:t>
      </w:r>
      <w:proofErr w:type="spellStart"/>
      <w:r w:rsidRPr="005F5DBB">
        <w:rPr>
          <w:sz w:val="22"/>
          <w:szCs w:val="22"/>
        </w:rPr>
        <w:t>gydymui</w:t>
      </w:r>
      <w:proofErr w:type="spellEnd"/>
      <w:r w:rsidRPr="005F5DBB">
        <w:rPr>
          <w:sz w:val="22"/>
          <w:szCs w:val="22"/>
        </w:rPr>
        <w:t xml:space="preserve"> po </w:t>
      </w:r>
      <w:proofErr w:type="spellStart"/>
      <w:r w:rsidRPr="005F5DBB">
        <w:rPr>
          <w:sz w:val="22"/>
          <w:szCs w:val="22"/>
        </w:rPr>
        <w:t>infūzijos</w:t>
      </w:r>
      <w:proofErr w:type="spellEnd"/>
      <w:r w:rsidRPr="005F5DBB">
        <w:rPr>
          <w:sz w:val="22"/>
          <w:szCs w:val="22"/>
        </w:rPr>
        <w:t xml:space="preserve"> į </w:t>
      </w:r>
      <w:proofErr w:type="spellStart"/>
      <w:r w:rsidRPr="005F5DBB">
        <w:rPr>
          <w:sz w:val="22"/>
          <w:szCs w:val="22"/>
        </w:rPr>
        <w:t>veną</w:t>
      </w:r>
      <w:proofErr w:type="spellEnd"/>
      <w:r w:rsidRPr="005F5DBB">
        <w:rPr>
          <w:sz w:val="22"/>
          <w:szCs w:val="22"/>
        </w:rPr>
        <w:t xml:space="preserve"> </w:t>
      </w:r>
      <w:proofErr w:type="spellStart"/>
      <w:r w:rsidRPr="005F5DBB">
        <w:rPr>
          <w:sz w:val="22"/>
          <w:szCs w:val="22"/>
        </w:rPr>
        <w:t>pakartotino</w:t>
      </w:r>
      <w:proofErr w:type="spellEnd"/>
      <w:r w:rsidRPr="005F5DBB">
        <w:rPr>
          <w:sz w:val="22"/>
          <w:szCs w:val="22"/>
        </w:rPr>
        <w:t xml:space="preserve"> </w:t>
      </w:r>
      <w:proofErr w:type="spellStart"/>
      <w:r w:rsidRPr="005F5DBB">
        <w:rPr>
          <w:sz w:val="22"/>
          <w:szCs w:val="22"/>
        </w:rPr>
        <w:t>kraujavimo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002051F5">
        <w:rPr>
          <w:sz w:val="22"/>
          <w:szCs w:val="22"/>
        </w:rPr>
        <w:t>.</w:t>
      </w:r>
    </w:p>
    <w:p w14:paraId="50A37504" w14:textId="77777777" w:rsidR="00586BD1" w:rsidRPr="005F5DBB" w:rsidRDefault="00586BD1" w:rsidP="00586BD1">
      <w:pPr>
        <w:rPr>
          <w:sz w:val="22"/>
          <w:szCs w:val="22"/>
          <w:lang w:val="lt-LT"/>
        </w:rPr>
      </w:pPr>
    </w:p>
    <w:p w14:paraId="29CD0C45"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p>
    <w:p w14:paraId="3A5C8989" w14:textId="77777777" w:rsidR="00586BD1" w:rsidRPr="005F5DBB" w:rsidRDefault="00586BD1" w:rsidP="00586BD1">
      <w:pPr>
        <w:pStyle w:val="Pagrindinistekstas"/>
        <w:spacing w:after="0"/>
        <w:rPr>
          <w:sz w:val="22"/>
          <w:szCs w:val="22"/>
        </w:rPr>
      </w:pPr>
    </w:p>
    <w:p w14:paraId="0B1517C7" w14:textId="77777777" w:rsidR="00586BD1" w:rsidRPr="005F5DBB" w:rsidRDefault="00586BD1" w:rsidP="00586BD1">
      <w:pPr>
        <w:pStyle w:val="Pagrindinistekstas"/>
        <w:spacing w:after="0"/>
        <w:rPr>
          <w:i/>
          <w:sz w:val="22"/>
          <w:szCs w:val="22"/>
        </w:rPr>
      </w:pPr>
      <w:proofErr w:type="spellStart"/>
      <w:r w:rsidRPr="005F5DBB">
        <w:rPr>
          <w:i/>
          <w:sz w:val="22"/>
          <w:szCs w:val="22"/>
        </w:rPr>
        <w:t>Gastroezofaginio</w:t>
      </w:r>
      <w:proofErr w:type="spellEnd"/>
      <w:r w:rsidRPr="005F5DBB">
        <w:rPr>
          <w:i/>
          <w:sz w:val="22"/>
          <w:szCs w:val="22"/>
        </w:rPr>
        <w:t xml:space="preserve"> </w:t>
      </w:r>
      <w:proofErr w:type="spellStart"/>
      <w:r w:rsidRPr="005F5DBB">
        <w:rPr>
          <w:i/>
          <w:sz w:val="22"/>
          <w:szCs w:val="22"/>
        </w:rPr>
        <w:t>refliukso</w:t>
      </w:r>
      <w:proofErr w:type="spellEnd"/>
      <w:r w:rsidRPr="005F5DBB">
        <w:rPr>
          <w:i/>
          <w:sz w:val="22"/>
          <w:szCs w:val="22"/>
        </w:rPr>
        <w:t xml:space="preserve"> </w:t>
      </w:r>
      <w:proofErr w:type="spellStart"/>
      <w:r w:rsidRPr="005F5DBB">
        <w:rPr>
          <w:i/>
          <w:sz w:val="22"/>
          <w:szCs w:val="22"/>
        </w:rPr>
        <w:t>liga</w:t>
      </w:r>
      <w:proofErr w:type="spellEnd"/>
      <w:r w:rsidRPr="005F5DBB">
        <w:rPr>
          <w:i/>
          <w:sz w:val="22"/>
          <w:szCs w:val="22"/>
        </w:rPr>
        <w:t>:</w:t>
      </w:r>
    </w:p>
    <w:p w14:paraId="433DD9F3"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erozinio</w:t>
      </w:r>
      <w:proofErr w:type="spellEnd"/>
      <w:r w:rsidRPr="005F5DBB">
        <w:rPr>
          <w:sz w:val="22"/>
          <w:szCs w:val="22"/>
        </w:rPr>
        <w:t xml:space="preserve"> </w:t>
      </w:r>
      <w:proofErr w:type="spellStart"/>
      <w:r w:rsidRPr="005F5DBB">
        <w:rPr>
          <w:sz w:val="22"/>
          <w:szCs w:val="22"/>
        </w:rPr>
        <w:t>refliuksinio</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proofErr w:type="gramStart"/>
      <w:r w:rsidRPr="005F5DBB">
        <w:rPr>
          <w:sz w:val="22"/>
          <w:szCs w:val="22"/>
        </w:rPr>
        <w:t>gydymas</w:t>
      </w:r>
      <w:proofErr w:type="spellEnd"/>
      <w:r w:rsidRPr="005F5DBB">
        <w:rPr>
          <w:sz w:val="22"/>
          <w:szCs w:val="22"/>
        </w:rPr>
        <w:t>;</w:t>
      </w:r>
      <w:proofErr w:type="gramEnd"/>
    </w:p>
    <w:p w14:paraId="36DF2302"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ilgalaikė</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w:t>
      </w:r>
      <w:proofErr w:type="spellEnd"/>
      <w:r w:rsidRPr="005F5DBB">
        <w:rPr>
          <w:sz w:val="22"/>
          <w:szCs w:val="22"/>
        </w:rPr>
        <w:t xml:space="preserve"> </w:t>
      </w:r>
      <w:proofErr w:type="spellStart"/>
      <w:r w:rsidRPr="005F5DBB">
        <w:rPr>
          <w:sz w:val="22"/>
          <w:szCs w:val="22"/>
        </w:rPr>
        <w:t>sugijus</w:t>
      </w:r>
      <w:proofErr w:type="spellEnd"/>
      <w:r w:rsidRPr="005F5DBB">
        <w:rPr>
          <w:sz w:val="22"/>
          <w:szCs w:val="22"/>
        </w:rPr>
        <w:t xml:space="preserve"> </w:t>
      </w:r>
      <w:proofErr w:type="spellStart"/>
      <w:proofErr w:type="gramStart"/>
      <w:r w:rsidRPr="005F5DBB">
        <w:rPr>
          <w:sz w:val="22"/>
          <w:szCs w:val="22"/>
        </w:rPr>
        <w:t>stemplei</w:t>
      </w:r>
      <w:proofErr w:type="spellEnd"/>
      <w:r w:rsidRPr="005F5DBB">
        <w:rPr>
          <w:sz w:val="22"/>
          <w:szCs w:val="22"/>
        </w:rPr>
        <w:t>;</w:t>
      </w:r>
      <w:proofErr w:type="gramEnd"/>
    </w:p>
    <w:p w14:paraId="294ED480"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gastroezofaginio</w:t>
      </w:r>
      <w:proofErr w:type="spellEnd"/>
      <w:r w:rsidRPr="005F5DBB">
        <w:rPr>
          <w:sz w:val="22"/>
          <w:szCs w:val="22"/>
        </w:rPr>
        <w:t xml:space="preserve"> </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simptominis</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w:t>
      </w:r>
    </w:p>
    <w:p w14:paraId="503B04FF" w14:textId="77777777" w:rsidR="00586BD1" w:rsidRPr="005F5DBB" w:rsidRDefault="00586BD1" w:rsidP="00586BD1">
      <w:pPr>
        <w:pStyle w:val="Pagrindinistekstas"/>
        <w:spacing w:after="0"/>
        <w:rPr>
          <w:sz w:val="22"/>
          <w:szCs w:val="22"/>
        </w:rPr>
      </w:pPr>
    </w:p>
    <w:p w14:paraId="033B83F5" w14:textId="77777777" w:rsidR="00586BD1" w:rsidRPr="005F5DBB" w:rsidRDefault="00586BD1" w:rsidP="00586BD1">
      <w:pPr>
        <w:rPr>
          <w:sz w:val="22"/>
          <w:szCs w:val="22"/>
          <w:lang w:val="lt-LT"/>
        </w:rPr>
      </w:pPr>
      <w:r w:rsidRPr="005F5DBB">
        <w:rPr>
          <w:i/>
          <w:sz w:val="22"/>
          <w:szCs w:val="22"/>
          <w:lang w:val="lt-LT"/>
        </w:rPr>
        <w:t xml:space="preserve">Dvylikapirštės žarnos opos, sukeltos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gydymas (vartojama kartu su antibiotikais).</w:t>
      </w:r>
    </w:p>
    <w:p w14:paraId="1D41EEE6" w14:textId="77777777" w:rsidR="00586BD1" w:rsidRPr="005F5DBB" w:rsidRDefault="00586BD1" w:rsidP="00586BD1">
      <w:pPr>
        <w:pStyle w:val="Pagrindinistekstas"/>
        <w:spacing w:after="0"/>
        <w:rPr>
          <w:sz w:val="22"/>
          <w:szCs w:val="22"/>
        </w:rPr>
      </w:pPr>
    </w:p>
    <w:p w14:paraId="0576BD6F" w14:textId="77777777" w:rsidR="00586BD1" w:rsidRPr="005F5DBB" w:rsidRDefault="00586BD1" w:rsidP="00586BD1">
      <w:pPr>
        <w:pStyle w:val="Pagrindinistekstas"/>
        <w:spacing w:after="0"/>
        <w:rPr>
          <w:sz w:val="22"/>
          <w:szCs w:val="22"/>
        </w:rPr>
      </w:pPr>
      <w:proofErr w:type="spellStart"/>
      <w:r w:rsidRPr="005F5DBB">
        <w:rPr>
          <w:sz w:val="22"/>
          <w:szCs w:val="22"/>
        </w:rPr>
        <w:lastRenderedPageBreak/>
        <w:t>Klausykite</w:t>
      </w:r>
      <w:proofErr w:type="spellEnd"/>
      <w:r w:rsidRPr="005F5DBB">
        <w:rPr>
          <w:sz w:val="22"/>
          <w:szCs w:val="22"/>
        </w:rPr>
        <w:t xml:space="preserve"> </w:t>
      </w:r>
      <w:proofErr w:type="spellStart"/>
      <w:r w:rsidRPr="005F5DBB">
        <w:rPr>
          <w:sz w:val="22"/>
          <w:szCs w:val="22"/>
        </w:rPr>
        <w:t>gydytojo</w:t>
      </w:r>
      <w:proofErr w:type="spellEnd"/>
      <w:r w:rsidRPr="005F5DBB">
        <w:rPr>
          <w:sz w:val="22"/>
          <w:szCs w:val="22"/>
        </w:rPr>
        <w:t xml:space="preserve"> </w:t>
      </w:r>
      <w:proofErr w:type="spellStart"/>
      <w:r w:rsidRPr="005F5DBB">
        <w:rPr>
          <w:sz w:val="22"/>
          <w:szCs w:val="22"/>
        </w:rPr>
        <w:t>patarimų</w:t>
      </w:r>
      <w:proofErr w:type="spellEnd"/>
      <w:r w:rsidRPr="005F5DBB">
        <w:rPr>
          <w:sz w:val="22"/>
          <w:szCs w:val="22"/>
        </w:rPr>
        <w:t xml:space="preserve">. Jei norite </w:t>
      </w:r>
      <w:proofErr w:type="spellStart"/>
      <w:r w:rsidRPr="005F5DBB">
        <w:rPr>
          <w:sz w:val="22"/>
          <w:szCs w:val="22"/>
        </w:rPr>
        <w:t>sužinoti</w:t>
      </w:r>
      <w:proofErr w:type="spellEnd"/>
      <w:r w:rsidRPr="005F5DBB">
        <w:rPr>
          <w:sz w:val="22"/>
          <w:szCs w:val="22"/>
        </w:rPr>
        <w:t xml:space="preserve"> </w:t>
      </w:r>
      <w:proofErr w:type="spellStart"/>
      <w:r w:rsidRPr="005F5DBB">
        <w:rPr>
          <w:sz w:val="22"/>
          <w:szCs w:val="22"/>
        </w:rPr>
        <w:t>daugiau</w:t>
      </w:r>
      <w:proofErr w:type="spellEnd"/>
      <w:r w:rsidRPr="005F5DBB">
        <w:rPr>
          <w:sz w:val="22"/>
          <w:szCs w:val="22"/>
        </w:rPr>
        <w:t xml:space="preserve">, </w:t>
      </w:r>
      <w:proofErr w:type="spellStart"/>
      <w:r w:rsidRPr="005F5DBB">
        <w:rPr>
          <w:sz w:val="22"/>
          <w:szCs w:val="22"/>
        </w:rPr>
        <w:t>kreipkitės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vaistininką</w:t>
      </w:r>
      <w:proofErr w:type="spellEnd"/>
      <w:r w:rsidRPr="005F5DBB">
        <w:rPr>
          <w:sz w:val="22"/>
          <w:szCs w:val="22"/>
          <w:u w:val="single"/>
        </w:rPr>
        <w:t>.</w:t>
      </w:r>
    </w:p>
    <w:p w14:paraId="374E0791" w14:textId="77777777" w:rsidR="00586BD1" w:rsidRPr="005F5DBB" w:rsidRDefault="00586BD1" w:rsidP="00586BD1">
      <w:pPr>
        <w:pStyle w:val="Pagrindinistekstas"/>
        <w:spacing w:after="0"/>
        <w:rPr>
          <w:sz w:val="22"/>
          <w:szCs w:val="22"/>
          <w:lang w:val="lt-LT"/>
        </w:rPr>
      </w:pPr>
    </w:p>
    <w:p w14:paraId="47852103" w14:textId="77777777" w:rsidR="00586BD1" w:rsidRPr="005F5DBB" w:rsidRDefault="00586BD1" w:rsidP="00586BD1">
      <w:pPr>
        <w:pStyle w:val="Pagrindinistekstas"/>
        <w:spacing w:after="0"/>
        <w:rPr>
          <w:sz w:val="22"/>
          <w:szCs w:val="22"/>
          <w:lang w:val="lt-LT"/>
        </w:rPr>
      </w:pPr>
    </w:p>
    <w:p w14:paraId="59505A0A"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2.</w:t>
      </w:r>
      <w:r w:rsidRPr="005F5DBB">
        <w:rPr>
          <w:sz w:val="22"/>
          <w:szCs w:val="22"/>
          <w:lang w:val="lt-LT"/>
        </w:rPr>
        <w:tab/>
        <w:t xml:space="preserve">Kas žinotina prieš vartojant </w:t>
      </w:r>
      <w:proofErr w:type="spellStart"/>
      <w:r w:rsidRPr="005F5DBB">
        <w:rPr>
          <w:sz w:val="22"/>
          <w:szCs w:val="22"/>
          <w:lang w:val="lt-LT"/>
        </w:rPr>
        <w:t>Nexium</w:t>
      </w:r>
      <w:proofErr w:type="spellEnd"/>
    </w:p>
    <w:p w14:paraId="7A9B0553" w14:textId="77777777" w:rsidR="00586BD1" w:rsidRPr="005F5DBB" w:rsidRDefault="00586BD1" w:rsidP="00586BD1">
      <w:pPr>
        <w:pStyle w:val="Pagrindinistekstas"/>
        <w:spacing w:after="0"/>
        <w:rPr>
          <w:sz w:val="22"/>
          <w:szCs w:val="22"/>
          <w:lang w:val="lt-LT"/>
        </w:rPr>
      </w:pPr>
    </w:p>
    <w:p w14:paraId="28283D3C" w14:textId="189558CE" w:rsidR="00586BD1" w:rsidRPr="005F5DBB" w:rsidRDefault="00586BD1" w:rsidP="00586BD1">
      <w:pPr>
        <w:pStyle w:val="Pagrindinistekstas"/>
        <w:spacing w:after="0"/>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vartoti </w:t>
      </w:r>
      <w:r w:rsidR="00E33F2F" w:rsidRPr="00160491">
        <w:rPr>
          <w:b/>
          <w:bCs/>
          <w:sz w:val="22"/>
          <w:szCs w:val="22"/>
          <w:lang w:val="lt-LT"/>
        </w:rPr>
        <w:t xml:space="preserve">draudžiama: </w:t>
      </w:r>
    </w:p>
    <w:p w14:paraId="2E8150A4" w14:textId="2D141C18" w:rsidR="00C52880" w:rsidRPr="00160491" w:rsidRDefault="00586BD1" w:rsidP="003B6024">
      <w:pPr>
        <w:pStyle w:val="Pagrindinistekstas"/>
        <w:numPr>
          <w:ilvl w:val="0"/>
          <w:numId w:val="9"/>
        </w:numPr>
        <w:spacing w:after="0"/>
        <w:rPr>
          <w:sz w:val="22"/>
          <w:szCs w:val="22"/>
          <w:lang w:val="lt-LT"/>
        </w:rPr>
      </w:pPr>
      <w:r w:rsidRPr="00C27B63">
        <w:rPr>
          <w:sz w:val="22"/>
          <w:szCs w:val="22"/>
          <w:lang w:val="lt-LT"/>
        </w:rPr>
        <w:t xml:space="preserve">jeigu yra alergija </w:t>
      </w:r>
      <w:proofErr w:type="spellStart"/>
      <w:r w:rsidRPr="00C27B63">
        <w:rPr>
          <w:sz w:val="22"/>
          <w:szCs w:val="22"/>
          <w:lang w:val="lt-LT"/>
        </w:rPr>
        <w:t>ezomeprazolui</w:t>
      </w:r>
      <w:proofErr w:type="spellEnd"/>
      <w:r w:rsidRPr="00C27B63">
        <w:rPr>
          <w:sz w:val="22"/>
          <w:szCs w:val="22"/>
          <w:lang w:val="lt-LT"/>
        </w:rPr>
        <w:t xml:space="preserve"> arba bet kuriai pagalbinei šio vaisto medžiagai (jos išvardytos 6 skyriuje);</w:t>
      </w:r>
    </w:p>
    <w:p w14:paraId="1D3F3B7E" w14:textId="477F8318" w:rsidR="0066470E" w:rsidRPr="006B62BC" w:rsidRDefault="00586BD1" w:rsidP="003B6024">
      <w:pPr>
        <w:pStyle w:val="Pagrindinistekstas"/>
        <w:numPr>
          <w:ilvl w:val="0"/>
          <w:numId w:val="9"/>
        </w:numPr>
        <w:spacing w:after="0"/>
        <w:rPr>
          <w:sz w:val="22"/>
          <w:szCs w:val="22"/>
        </w:rPr>
      </w:pPr>
      <w:proofErr w:type="spellStart"/>
      <w:r w:rsidRPr="006B62BC">
        <w:rPr>
          <w:sz w:val="22"/>
          <w:szCs w:val="22"/>
        </w:rPr>
        <w:t>jeigu</w:t>
      </w:r>
      <w:proofErr w:type="spellEnd"/>
      <w:r w:rsidRPr="006B62BC">
        <w:rPr>
          <w:sz w:val="22"/>
          <w:szCs w:val="22"/>
        </w:rPr>
        <w:t xml:space="preserve"> </w:t>
      </w:r>
      <w:proofErr w:type="spellStart"/>
      <w:r w:rsidRPr="006B62BC">
        <w:rPr>
          <w:sz w:val="22"/>
          <w:szCs w:val="22"/>
        </w:rPr>
        <w:t>yra</w:t>
      </w:r>
      <w:proofErr w:type="spellEnd"/>
      <w:r w:rsidRPr="006B62BC">
        <w:rPr>
          <w:sz w:val="22"/>
          <w:szCs w:val="22"/>
        </w:rPr>
        <w:t xml:space="preserve"> </w:t>
      </w:r>
      <w:proofErr w:type="spellStart"/>
      <w:r w:rsidRPr="006B62BC">
        <w:rPr>
          <w:sz w:val="22"/>
          <w:szCs w:val="22"/>
        </w:rPr>
        <w:t>alergija</w:t>
      </w:r>
      <w:proofErr w:type="spellEnd"/>
      <w:r w:rsidRPr="006B62BC">
        <w:rPr>
          <w:sz w:val="22"/>
          <w:szCs w:val="22"/>
        </w:rPr>
        <w:t xml:space="preserve"> bet </w:t>
      </w:r>
      <w:proofErr w:type="spellStart"/>
      <w:r w:rsidRPr="006B62BC">
        <w:rPr>
          <w:sz w:val="22"/>
          <w:szCs w:val="22"/>
        </w:rPr>
        <w:t>kuriam</w:t>
      </w:r>
      <w:proofErr w:type="spellEnd"/>
      <w:r w:rsidRPr="006B62BC">
        <w:rPr>
          <w:sz w:val="22"/>
          <w:szCs w:val="22"/>
        </w:rPr>
        <w:t xml:space="preserve"> </w:t>
      </w:r>
      <w:proofErr w:type="spellStart"/>
      <w:r w:rsidRPr="006B62BC">
        <w:rPr>
          <w:sz w:val="22"/>
          <w:szCs w:val="22"/>
        </w:rPr>
        <w:t>kitam</w:t>
      </w:r>
      <w:proofErr w:type="spellEnd"/>
      <w:r w:rsidRPr="006B62BC">
        <w:rPr>
          <w:sz w:val="22"/>
          <w:szCs w:val="22"/>
        </w:rPr>
        <w:t xml:space="preserve"> </w:t>
      </w:r>
      <w:proofErr w:type="spellStart"/>
      <w:r w:rsidRPr="006B62BC">
        <w:rPr>
          <w:sz w:val="22"/>
          <w:szCs w:val="22"/>
        </w:rPr>
        <w:t>protonų</w:t>
      </w:r>
      <w:proofErr w:type="spellEnd"/>
      <w:r w:rsidRPr="006B62BC">
        <w:rPr>
          <w:sz w:val="22"/>
          <w:szCs w:val="22"/>
        </w:rPr>
        <w:t xml:space="preserve"> </w:t>
      </w:r>
      <w:proofErr w:type="spellStart"/>
      <w:r w:rsidRPr="006B62BC">
        <w:rPr>
          <w:sz w:val="22"/>
          <w:szCs w:val="22"/>
        </w:rPr>
        <w:t>siurbl</w:t>
      </w:r>
      <w:r w:rsidR="002051F5" w:rsidRPr="006B62BC">
        <w:rPr>
          <w:sz w:val="22"/>
          <w:szCs w:val="22"/>
        </w:rPr>
        <w:t>io</w:t>
      </w:r>
      <w:proofErr w:type="spellEnd"/>
      <w:r w:rsidRPr="006B62BC">
        <w:rPr>
          <w:sz w:val="22"/>
          <w:szCs w:val="22"/>
        </w:rPr>
        <w:t xml:space="preserve"> </w:t>
      </w:r>
      <w:proofErr w:type="spellStart"/>
      <w:proofErr w:type="gramStart"/>
      <w:r w:rsidR="002051F5" w:rsidRPr="006B62BC">
        <w:rPr>
          <w:sz w:val="22"/>
          <w:szCs w:val="22"/>
        </w:rPr>
        <w:t>inhibitoriui</w:t>
      </w:r>
      <w:proofErr w:type="spellEnd"/>
      <w:r w:rsidRPr="006B62BC">
        <w:rPr>
          <w:sz w:val="22"/>
          <w:szCs w:val="22"/>
        </w:rPr>
        <w:t>;</w:t>
      </w:r>
      <w:proofErr w:type="gramEnd"/>
    </w:p>
    <w:p w14:paraId="7EA15F39" w14:textId="3F0A6DF8" w:rsidR="00586BD1" w:rsidRPr="00C27B63" w:rsidRDefault="00586BD1" w:rsidP="00586BD1">
      <w:pPr>
        <w:pStyle w:val="Pagrindinistekstas"/>
        <w:numPr>
          <w:ilvl w:val="0"/>
          <w:numId w:val="8"/>
        </w:numPr>
        <w:spacing w:after="0"/>
        <w:rPr>
          <w:sz w:val="22"/>
          <w:szCs w:val="22"/>
          <w:lang w:val="lt-LT"/>
        </w:rPr>
      </w:pPr>
      <w:proofErr w:type="spellStart"/>
      <w:r w:rsidRPr="006B62BC">
        <w:rPr>
          <w:sz w:val="22"/>
          <w:szCs w:val="22"/>
        </w:rPr>
        <w:t>kartu</w:t>
      </w:r>
      <w:proofErr w:type="spellEnd"/>
      <w:r w:rsidRPr="006B62BC">
        <w:rPr>
          <w:sz w:val="22"/>
          <w:szCs w:val="22"/>
        </w:rPr>
        <w:t xml:space="preserve"> </w:t>
      </w:r>
      <w:proofErr w:type="spellStart"/>
      <w:r w:rsidRPr="006B62BC">
        <w:rPr>
          <w:sz w:val="22"/>
          <w:szCs w:val="22"/>
        </w:rPr>
        <w:t>su</w:t>
      </w:r>
      <w:proofErr w:type="spellEnd"/>
      <w:r w:rsidRPr="006B62BC">
        <w:rPr>
          <w:sz w:val="22"/>
          <w:szCs w:val="22"/>
        </w:rPr>
        <w:t xml:space="preserve"> </w:t>
      </w:r>
      <w:proofErr w:type="spellStart"/>
      <w:r w:rsidRPr="006B62BC">
        <w:rPr>
          <w:sz w:val="22"/>
          <w:szCs w:val="22"/>
        </w:rPr>
        <w:t>atazanaviru</w:t>
      </w:r>
      <w:proofErr w:type="spellEnd"/>
      <w:r w:rsidRPr="006B62BC">
        <w:rPr>
          <w:sz w:val="22"/>
          <w:szCs w:val="22"/>
        </w:rPr>
        <w:t xml:space="preserve"> </w:t>
      </w:r>
      <w:proofErr w:type="spellStart"/>
      <w:r w:rsidRPr="006B62BC">
        <w:rPr>
          <w:sz w:val="22"/>
          <w:szCs w:val="22"/>
        </w:rPr>
        <w:t>arba</w:t>
      </w:r>
      <w:proofErr w:type="spellEnd"/>
      <w:r w:rsidRPr="006B62BC">
        <w:rPr>
          <w:sz w:val="22"/>
          <w:szCs w:val="22"/>
        </w:rPr>
        <w:t xml:space="preserve"> </w:t>
      </w:r>
      <w:proofErr w:type="spellStart"/>
      <w:proofErr w:type="gramStart"/>
      <w:r w:rsidRPr="006B62BC">
        <w:rPr>
          <w:sz w:val="22"/>
          <w:szCs w:val="22"/>
        </w:rPr>
        <w:t>nelfinaviru</w:t>
      </w:r>
      <w:proofErr w:type="spellEnd"/>
      <w:r w:rsidR="00C52880" w:rsidRPr="006B62BC">
        <w:rPr>
          <w:sz w:val="22"/>
          <w:szCs w:val="22"/>
        </w:rPr>
        <w:t>;</w:t>
      </w:r>
      <w:proofErr w:type="gramEnd"/>
    </w:p>
    <w:p w14:paraId="66FDAD26" w14:textId="77777777" w:rsidR="00C52880" w:rsidRPr="00160491" w:rsidRDefault="00C52880" w:rsidP="00C52880">
      <w:pPr>
        <w:pStyle w:val="Pagrindinistekstas"/>
        <w:numPr>
          <w:ilvl w:val="0"/>
          <w:numId w:val="8"/>
        </w:numPr>
        <w:spacing w:after="0"/>
        <w:rPr>
          <w:sz w:val="22"/>
          <w:szCs w:val="22"/>
          <w:lang w:val="lt-LT"/>
        </w:rPr>
      </w:pPr>
      <w:r w:rsidRPr="00160491">
        <w:rPr>
          <w:sz w:val="22"/>
          <w:szCs w:val="22"/>
          <w:lang w:val="lt-LT"/>
        </w:rPr>
        <w:t xml:space="preserve">jeigu po </w:t>
      </w:r>
      <w:proofErr w:type="spellStart"/>
      <w:r w:rsidRPr="00160491">
        <w:rPr>
          <w:sz w:val="22"/>
          <w:szCs w:val="22"/>
          <w:lang w:val="lt-LT"/>
        </w:rPr>
        <w:t>Nexium</w:t>
      </w:r>
      <w:proofErr w:type="spellEnd"/>
      <w:r w:rsidRPr="00160491">
        <w:rPr>
          <w:sz w:val="22"/>
          <w:szCs w:val="22"/>
          <w:lang w:val="lt-LT"/>
        </w:rPr>
        <w:t xml:space="preserve"> ar kitų panašių vaistų vartojimo kada nors pasireiškė sunkus odos išbėrimas arba odos lupimasis, pūslės ir (arba) burnos opos.</w:t>
      </w:r>
    </w:p>
    <w:p w14:paraId="72BA0FD1" w14:textId="77777777" w:rsidR="00C52880" w:rsidRPr="006C2C34" w:rsidRDefault="00C52880" w:rsidP="00C27B63">
      <w:pPr>
        <w:pStyle w:val="Pagrindinistekstas"/>
        <w:spacing w:after="0"/>
        <w:rPr>
          <w:sz w:val="22"/>
          <w:szCs w:val="22"/>
          <w:lang w:val="lt-LT"/>
        </w:rPr>
      </w:pPr>
    </w:p>
    <w:p w14:paraId="0FCF01C6" w14:textId="77777777" w:rsidR="00586BD1" w:rsidRPr="005F5DBB" w:rsidRDefault="00586BD1" w:rsidP="00586BD1">
      <w:pPr>
        <w:pStyle w:val="Pagrindinistekstas"/>
        <w:spacing w:after="0"/>
        <w:rPr>
          <w:sz w:val="22"/>
          <w:szCs w:val="22"/>
          <w:lang w:val="lt-LT"/>
        </w:rPr>
      </w:pPr>
    </w:p>
    <w:p w14:paraId="1383CA58" w14:textId="77777777" w:rsidR="00586BD1" w:rsidRPr="005F5DBB" w:rsidRDefault="00586BD1" w:rsidP="00586BD1">
      <w:pPr>
        <w:pStyle w:val="Pagrindinistekstas"/>
        <w:spacing w:after="0"/>
        <w:rPr>
          <w:b/>
          <w:sz w:val="22"/>
          <w:szCs w:val="22"/>
          <w:lang w:val="lt-LT"/>
        </w:rPr>
      </w:pPr>
      <w:r w:rsidRPr="005F5DBB">
        <w:rPr>
          <w:b/>
          <w:sz w:val="22"/>
          <w:szCs w:val="22"/>
          <w:lang w:val="lt-LT"/>
        </w:rPr>
        <w:t>Įspėjimai ir atsargumo priemonės</w:t>
      </w:r>
    </w:p>
    <w:p w14:paraId="7A590F37" w14:textId="77777777" w:rsidR="00BA354F" w:rsidRPr="003B6024" w:rsidRDefault="00BA354F" w:rsidP="00586BD1">
      <w:pPr>
        <w:pStyle w:val="Pagrindinistekstas"/>
        <w:spacing w:after="0"/>
        <w:rPr>
          <w:sz w:val="22"/>
          <w:lang w:val="lt-LT"/>
        </w:rPr>
      </w:pPr>
    </w:p>
    <w:p w14:paraId="41F65B66" w14:textId="05C46DD2" w:rsidR="00586BD1" w:rsidRPr="005F5DBB" w:rsidRDefault="00586BD1" w:rsidP="00586BD1">
      <w:pPr>
        <w:pStyle w:val="Pagrindinistekstas"/>
        <w:spacing w:after="0"/>
        <w:rPr>
          <w:b/>
          <w:sz w:val="22"/>
          <w:szCs w:val="22"/>
          <w:lang w:val="lt-LT"/>
        </w:rPr>
      </w:pPr>
      <w:r w:rsidRPr="005F5DBB">
        <w:rPr>
          <w:sz w:val="22"/>
          <w:szCs w:val="22"/>
          <w:lang w:val="lt-LT"/>
        </w:rPr>
        <w:t xml:space="preserve">Pasitarkite su gydytoju arba vaistininku, prieš pradėdami vartoti </w:t>
      </w:r>
      <w:proofErr w:type="spellStart"/>
      <w:r w:rsidRPr="005F5DBB">
        <w:rPr>
          <w:sz w:val="22"/>
          <w:szCs w:val="22"/>
          <w:lang w:val="lt-LT"/>
        </w:rPr>
        <w:t>Nexium</w:t>
      </w:r>
      <w:proofErr w:type="spellEnd"/>
      <w:r w:rsidRPr="005F5DBB">
        <w:rPr>
          <w:sz w:val="22"/>
          <w:szCs w:val="22"/>
          <w:lang w:val="lt-LT"/>
        </w:rPr>
        <w:t>:</w:t>
      </w:r>
    </w:p>
    <w:p w14:paraId="231D3232" w14:textId="77777777" w:rsidR="00586BD1" w:rsidRPr="003B6024" w:rsidRDefault="00586BD1" w:rsidP="00586BD1">
      <w:pPr>
        <w:pStyle w:val="Pagrindinistekstas"/>
        <w:numPr>
          <w:ilvl w:val="0"/>
          <w:numId w:val="9"/>
        </w:numPr>
        <w:spacing w:after="0"/>
        <w:rPr>
          <w:sz w:val="22"/>
          <w:lang w:val="lt-LT"/>
        </w:rPr>
      </w:pPr>
      <w:r w:rsidRPr="003B6024">
        <w:rPr>
          <w:sz w:val="22"/>
          <w:lang w:val="lt-LT"/>
        </w:rPr>
        <w:t xml:space="preserve">jei, vartojant </w:t>
      </w:r>
      <w:proofErr w:type="spellStart"/>
      <w:r w:rsidRPr="003B6024">
        <w:rPr>
          <w:sz w:val="22"/>
          <w:lang w:val="lt-LT"/>
        </w:rPr>
        <w:t>Nexium</w:t>
      </w:r>
      <w:proofErr w:type="spellEnd"/>
      <w:r w:rsidRPr="003B6024">
        <w:rPr>
          <w:sz w:val="22"/>
          <w:lang w:val="lt-LT"/>
        </w:rPr>
        <w:t xml:space="preserve">, pasireiškė skausmas ar </w:t>
      </w:r>
      <w:proofErr w:type="spellStart"/>
      <w:r w:rsidRPr="003B6024">
        <w:rPr>
          <w:sz w:val="22"/>
          <w:lang w:val="lt-LT"/>
        </w:rPr>
        <w:t>nevirškinimas</w:t>
      </w:r>
      <w:proofErr w:type="spellEnd"/>
      <w:r w:rsidRPr="003B6024">
        <w:rPr>
          <w:sz w:val="22"/>
          <w:lang w:val="lt-LT"/>
        </w:rPr>
        <w:t>;</w:t>
      </w:r>
    </w:p>
    <w:p w14:paraId="321B6F59" w14:textId="77777777" w:rsidR="00586BD1" w:rsidRPr="005F5DBB" w:rsidRDefault="00586BD1" w:rsidP="00586BD1">
      <w:pPr>
        <w:pStyle w:val="Pagrindinistekstas"/>
        <w:numPr>
          <w:ilvl w:val="0"/>
          <w:numId w:val="9"/>
        </w:numPr>
        <w:spacing w:after="0"/>
        <w:rPr>
          <w:sz w:val="22"/>
          <w:szCs w:val="22"/>
        </w:rPr>
      </w:pPr>
      <w:r w:rsidRPr="005F5DBB">
        <w:rPr>
          <w:sz w:val="22"/>
          <w:szCs w:val="22"/>
        </w:rPr>
        <w:t xml:space="preserve">be </w:t>
      </w:r>
      <w:proofErr w:type="spellStart"/>
      <w:r w:rsidRPr="005F5DBB">
        <w:rPr>
          <w:sz w:val="22"/>
          <w:szCs w:val="22"/>
        </w:rPr>
        <w:t>aiškios</w:t>
      </w:r>
      <w:proofErr w:type="spellEnd"/>
      <w:r w:rsidRPr="005F5DBB">
        <w:rPr>
          <w:sz w:val="22"/>
          <w:szCs w:val="22"/>
        </w:rPr>
        <w:t xml:space="preserve"> </w:t>
      </w:r>
      <w:proofErr w:type="spellStart"/>
      <w:r w:rsidRPr="005F5DBB">
        <w:rPr>
          <w:sz w:val="22"/>
          <w:szCs w:val="22"/>
        </w:rPr>
        <w:t>priežasties</w:t>
      </w:r>
      <w:proofErr w:type="spellEnd"/>
      <w:r w:rsidRPr="005F5DBB">
        <w:rPr>
          <w:sz w:val="22"/>
          <w:szCs w:val="22"/>
        </w:rPr>
        <w:t xml:space="preserve"> </w:t>
      </w:r>
      <w:proofErr w:type="spellStart"/>
      <w:r w:rsidRPr="005F5DBB">
        <w:rPr>
          <w:sz w:val="22"/>
          <w:szCs w:val="22"/>
        </w:rPr>
        <w:t>pradėjo</w:t>
      </w:r>
      <w:proofErr w:type="spellEnd"/>
      <w:r w:rsidRPr="005F5DBB">
        <w:rPr>
          <w:sz w:val="22"/>
          <w:szCs w:val="22"/>
        </w:rPr>
        <w:t xml:space="preserve"> </w:t>
      </w:r>
      <w:proofErr w:type="spellStart"/>
      <w:r w:rsidRPr="005F5DBB">
        <w:rPr>
          <w:sz w:val="22"/>
          <w:szCs w:val="22"/>
        </w:rPr>
        <w:t>kristi</w:t>
      </w:r>
      <w:proofErr w:type="spellEnd"/>
      <w:r w:rsidRPr="005F5DBB">
        <w:rPr>
          <w:sz w:val="22"/>
          <w:szCs w:val="22"/>
        </w:rPr>
        <w:t xml:space="preserve"> </w:t>
      </w:r>
      <w:proofErr w:type="spellStart"/>
      <w:r w:rsidRPr="005F5DBB">
        <w:rPr>
          <w:sz w:val="22"/>
          <w:szCs w:val="22"/>
        </w:rPr>
        <w:t>svoris</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sutriko</w:t>
      </w:r>
      <w:proofErr w:type="spellEnd"/>
      <w:r w:rsidRPr="005F5DBB">
        <w:rPr>
          <w:sz w:val="22"/>
          <w:szCs w:val="22"/>
        </w:rPr>
        <w:t xml:space="preserve"> </w:t>
      </w:r>
      <w:proofErr w:type="spellStart"/>
      <w:proofErr w:type="gramStart"/>
      <w:r w:rsidRPr="005F5DBB">
        <w:rPr>
          <w:sz w:val="22"/>
          <w:szCs w:val="22"/>
        </w:rPr>
        <w:t>rijimas</w:t>
      </w:r>
      <w:proofErr w:type="spellEnd"/>
      <w:r w:rsidRPr="005F5DBB">
        <w:rPr>
          <w:sz w:val="22"/>
          <w:szCs w:val="22"/>
        </w:rPr>
        <w:t>;</w:t>
      </w:r>
      <w:proofErr w:type="gramEnd"/>
    </w:p>
    <w:p w14:paraId="618B723C"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neseniai</w:t>
      </w:r>
      <w:proofErr w:type="spellEnd"/>
      <w:r w:rsidRPr="005F5DBB">
        <w:rPr>
          <w:sz w:val="22"/>
          <w:szCs w:val="22"/>
        </w:rPr>
        <w:t xml:space="preserve"> </w:t>
      </w:r>
      <w:proofErr w:type="spellStart"/>
      <w:r w:rsidRPr="005F5DBB">
        <w:rPr>
          <w:sz w:val="22"/>
          <w:szCs w:val="22"/>
        </w:rPr>
        <w:t>dažnai</w:t>
      </w:r>
      <w:proofErr w:type="spellEnd"/>
      <w:r w:rsidRPr="005F5DBB">
        <w:rPr>
          <w:sz w:val="22"/>
          <w:szCs w:val="22"/>
        </w:rPr>
        <w:t xml:space="preserve"> </w:t>
      </w:r>
      <w:proofErr w:type="spellStart"/>
      <w:proofErr w:type="gramStart"/>
      <w:r w:rsidRPr="005F5DBB">
        <w:rPr>
          <w:sz w:val="22"/>
          <w:szCs w:val="22"/>
        </w:rPr>
        <w:t>vėmėte</w:t>
      </w:r>
      <w:proofErr w:type="spellEnd"/>
      <w:r w:rsidRPr="005F5DBB">
        <w:rPr>
          <w:sz w:val="22"/>
          <w:szCs w:val="22"/>
        </w:rPr>
        <w:t>;</w:t>
      </w:r>
      <w:proofErr w:type="gramEnd"/>
    </w:p>
    <w:p w14:paraId="3DAA5DE2"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pradėjote</w:t>
      </w:r>
      <w:proofErr w:type="spellEnd"/>
      <w:r w:rsidRPr="005F5DBB">
        <w:rPr>
          <w:sz w:val="22"/>
          <w:szCs w:val="22"/>
        </w:rPr>
        <w:t xml:space="preserve"> </w:t>
      </w:r>
      <w:proofErr w:type="spellStart"/>
      <w:r w:rsidRPr="005F5DBB">
        <w:rPr>
          <w:sz w:val="22"/>
          <w:szCs w:val="22"/>
        </w:rPr>
        <w:t>vemti</w:t>
      </w:r>
      <w:proofErr w:type="spellEnd"/>
      <w:r w:rsidRPr="005F5DBB">
        <w:rPr>
          <w:sz w:val="22"/>
          <w:szCs w:val="22"/>
        </w:rPr>
        <w:t xml:space="preserve"> </w:t>
      </w:r>
      <w:proofErr w:type="spellStart"/>
      <w:r w:rsidRPr="005F5DBB">
        <w:rPr>
          <w:sz w:val="22"/>
          <w:szCs w:val="22"/>
        </w:rPr>
        <w:t>krauju</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proofErr w:type="gramStart"/>
      <w:r w:rsidRPr="005F5DBB">
        <w:rPr>
          <w:sz w:val="22"/>
          <w:szCs w:val="22"/>
        </w:rPr>
        <w:t>maistu</w:t>
      </w:r>
      <w:proofErr w:type="spellEnd"/>
      <w:r w:rsidRPr="005F5DBB">
        <w:rPr>
          <w:sz w:val="22"/>
          <w:szCs w:val="22"/>
        </w:rPr>
        <w:t>;</w:t>
      </w:r>
      <w:proofErr w:type="gramEnd"/>
    </w:p>
    <w:p w14:paraId="4BE08B21"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pradėjote</w:t>
      </w:r>
      <w:proofErr w:type="spellEnd"/>
      <w:r w:rsidRPr="005F5DBB">
        <w:rPr>
          <w:sz w:val="22"/>
          <w:szCs w:val="22"/>
        </w:rPr>
        <w:t xml:space="preserve"> </w:t>
      </w:r>
      <w:proofErr w:type="spellStart"/>
      <w:r w:rsidRPr="005F5DBB">
        <w:rPr>
          <w:sz w:val="22"/>
          <w:szCs w:val="22"/>
        </w:rPr>
        <w:t>tuštintis</w:t>
      </w:r>
      <w:proofErr w:type="spellEnd"/>
      <w:r w:rsidRPr="005F5DBB">
        <w:rPr>
          <w:sz w:val="22"/>
          <w:szCs w:val="22"/>
        </w:rPr>
        <w:t xml:space="preserve"> </w:t>
      </w:r>
      <w:proofErr w:type="spellStart"/>
      <w:r w:rsidRPr="005F5DBB">
        <w:rPr>
          <w:sz w:val="22"/>
          <w:szCs w:val="22"/>
        </w:rPr>
        <w:t>juodos</w:t>
      </w:r>
      <w:proofErr w:type="spellEnd"/>
      <w:r w:rsidRPr="005F5DBB">
        <w:rPr>
          <w:sz w:val="22"/>
          <w:szCs w:val="22"/>
        </w:rPr>
        <w:t xml:space="preserve"> </w:t>
      </w:r>
      <w:proofErr w:type="spellStart"/>
      <w:r w:rsidRPr="005F5DBB">
        <w:rPr>
          <w:sz w:val="22"/>
          <w:szCs w:val="22"/>
        </w:rPr>
        <w:t>spalvos</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krauju</w:t>
      </w:r>
      <w:proofErr w:type="spellEnd"/>
      <w:r w:rsidRPr="005F5DBB">
        <w:rPr>
          <w:sz w:val="22"/>
          <w:szCs w:val="22"/>
        </w:rPr>
        <w:t xml:space="preserve"> </w:t>
      </w:r>
      <w:proofErr w:type="spellStart"/>
      <w:r w:rsidRPr="005F5DBB">
        <w:rPr>
          <w:sz w:val="22"/>
          <w:szCs w:val="22"/>
        </w:rPr>
        <w:t>suteptomis</w:t>
      </w:r>
      <w:proofErr w:type="spellEnd"/>
      <w:r w:rsidRPr="005F5DBB">
        <w:rPr>
          <w:sz w:val="22"/>
          <w:szCs w:val="22"/>
        </w:rPr>
        <w:t xml:space="preserve"> </w:t>
      </w:r>
      <w:proofErr w:type="spellStart"/>
      <w:r w:rsidRPr="005F5DBB">
        <w:rPr>
          <w:sz w:val="22"/>
          <w:szCs w:val="22"/>
        </w:rPr>
        <w:t>išmatomis</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nedelsiant</w:t>
      </w:r>
      <w:proofErr w:type="spellEnd"/>
      <w:r w:rsidRPr="005F5DBB">
        <w:rPr>
          <w:sz w:val="22"/>
          <w:szCs w:val="22"/>
        </w:rPr>
        <w:t xml:space="preserve"> </w:t>
      </w:r>
      <w:proofErr w:type="spellStart"/>
      <w:r w:rsidRPr="005F5DBB">
        <w:rPr>
          <w:sz w:val="22"/>
          <w:szCs w:val="22"/>
        </w:rPr>
        <w:t>kreiptis</w:t>
      </w:r>
      <w:proofErr w:type="spellEnd"/>
      <w:r w:rsidRPr="005F5DBB">
        <w:rPr>
          <w:sz w:val="22"/>
          <w:szCs w:val="22"/>
        </w:rPr>
        <w:t xml:space="preserve"> į </w:t>
      </w:r>
      <w:proofErr w:type="spellStart"/>
      <w:r w:rsidRPr="005F5DBB">
        <w:rPr>
          <w:sz w:val="22"/>
          <w:szCs w:val="22"/>
        </w:rPr>
        <w:t>gydytoją</w:t>
      </w:r>
      <w:proofErr w:type="spellEnd"/>
      <w:proofErr w:type="gramStart"/>
      <w:r w:rsidRPr="005F5DBB">
        <w:rPr>
          <w:sz w:val="22"/>
          <w:szCs w:val="22"/>
        </w:rPr>
        <w:t>);</w:t>
      </w:r>
      <w:proofErr w:type="gramEnd"/>
    </w:p>
    <w:p w14:paraId="00465DA3"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vartojate</w:t>
      </w:r>
      <w:proofErr w:type="spellEnd"/>
      <w:r w:rsidRPr="005F5DBB">
        <w:rPr>
          <w:sz w:val="22"/>
          <w:szCs w:val="22"/>
        </w:rPr>
        <w:t xml:space="preserve"> </w:t>
      </w:r>
      <w:proofErr w:type="spellStart"/>
      <w:r w:rsidRPr="005F5DBB">
        <w:rPr>
          <w:sz w:val="22"/>
          <w:szCs w:val="22"/>
        </w:rPr>
        <w:t>vaistus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grybelio</w:t>
      </w:r>
      <w:proofErr w:type="spellEnd"/>
      <w:r w:rsidRPr="005F5DBB">
        <w:rPr>
          <w:sz w:val="22"/>
          <w:szCs w:val="22"/>
        </w:rPr>
        <w:t xml:space="preserve"> (</w:t>
      </w:r>
      <w:proofErr w:type="spellStart"/>
      <w:r w:rsidRPr="005F5DBB">
        <w:rPr>
          <w:sz w:val="22"/>
          <w:szCs w:val="22"/>
        </w:rPr>
        <w:t>itrakonazolą</w:t>
      </w:r>
      <w:proofErr w:type="spellEnd"/>
      <w:r w:rsidRPr="005F5DBB">
        <w:rPr>
          <w:sz w:val="22"/>
          <w:szCs w:val="22"/>
        </w:rPr>
        <w:t xml:space="preserve">, </w:t>
      </w:r>
      <w:proofErr w:type="spellStart"/>
      <w:r w:rsidRPr="005F5DBB">
        <w:rPr>
          <w:sz w:val="22"/>
          <w:szCs w:val="22"/>
        </w:rPr>
        <w:t>ketokonazolą</w:t>
      </w:r>
      <w:proofErr w:type="spellEnd"/>
      <w:r w:rsidRPr="005F5DBB">
        <w:rPr>
          <w:sz w:val="22"/>
          <w:szCs w:val="22"/>
        </w:rPr>
        <w:t xml:space="preserve">, </w:t>
      </w:r>
      <w:proofErr w:type="spellStart"/>
      <w:r w:rsidRPr="005F5DBB">
        <w:rPr>
          <w:sz w:val="22"/>
          <w:szCs w:val="22"/>
        </w:rPr>
        <w:t>vorikonazolą</w:t>
      </w:r>
      <w:proofErr w:type="spellEnd"/>
      <w:r w:rsidRPr="005F5DBB">
        <w:rPr>
          <w:sz w:val="22"/>
          <w:szCs w:val="22"/>
        </w:rPr>
        <w:t xml:space="preserve">), </w:t>
      </w:r>
      <w:proofErr w:type="spellStart"/>
      <w:r w:rsidRPr="005F5DBB">
        <w:rPr>
          <w:sz w:val="22"/>
          <w:szCs w:val="22"/>
        </w:rPr>
        <w:t>nerimo</w:t>
      </w:r>
      <w:proofErr w:type="spellEnd"/>
      <w:r w:rsidRPr="005F5DBB">
        <w:rPr>
          <w:sz w:val="22"/>
          <w:szCs w:val="22"/>
        </w:rPr>
        <w:t xml:space="preserve"> (</w:t>
      </w:r>
      <w:proofErr w:type="spellStart"/>
      <w:r w:rsidRPr="005F5DBB">
        <w:rPr>
          <w:sz w:val="22"/>
          <w:szCs w:val="22"/>
        </w:rPr>
        <w:t>diazepamą</w:t>
      </w:r>
      <w:proofErr w:type="spellEnd"/>
      <w:r w:rsidRPr="005F5DBB">
        <w:rPr>
          <w:sz w:val="22"/>
          <w:szCs w:val="22"/>
        </w:rPr>
        <w:t xml:space="preserve">), </w:t>
      </w:r>
      <w:proofErr w:type="spellStart"/>
      <w:r w:rsidRPr="005F5DBB">
        <w:rPr>
          <w:sz w:val="22"/>
          <w:szCs w:val="22"/>
        </w:rPr>
        <w:t>epilepsijos</w:t>
      </w:r>
      <w:proofErr w:type="spellEnd"/>
      <w:r w:rsidRPr="005F5DBB">
        <w:rPr>
          <w:sz w:val="22"/>
          <w:szCs w:val="22"/>
        </w:rPr>
        <w:t xml:space="preserve"> (</w:t>
      </w:r>
      <w:proofErr w:type="spellStart"/>
      <w:r w:rsidRPr="005F5DBB">
        <w:rPr>
          <w:sz w:val="22"/>
          <w:szCs w:val="22"/>
        </w:rPr>
        <w:t>fenitoiną</w:t>
      </w:r>
      <w:proofErr w:type="spellEnd"/>
      <w:r w:rsidRPr="005F5DBB">
        <w:rPr>
          <w:sz w:val="22"/>
          <w:szCs w:val="22"/>
        </w:rPr>
        <w:t xml:space="preserve">), </w:t>
      </w:r>
      <w:proofErr w:type="spellStart"/>
      <w:r w:rsidRPr="005F5DBB">
        <w:rPr>
          <w:sz w:val="22"/>
          <w:szCs w:val="22"/>
        </w:rPr>
        <w:t>kraujo</w:t>
      </w:r>
      <w:proofErr w:type="spellEnd"/>
      <w:r w:rsidRPr="005F5DBB">
        <w:rPr>
          <w:sz w:val="22"/>
          <w:szCs w:val="22"/>
        </w:rPr>
        <w:t xml:space="preserve"> </w:t>
      </w:r>
      <w:proofErr w:type="spellStart"/>
      <w:r w:rsidRPr="005F5DBB">
        <w:rPr>
          <w:sz w:val="22"/>
          <w:szCs w:val="22"/>
        </w:rPr>
        <w:t>krešulių</w:t>
      </w:r>
      <w:proofErr w:type="spellEnd"/>
      <w:r w:rsidRPr="005F5DBB">
        <w:rPr>
          <w:sz w:val="22"/>
          <w:szCs w:val="22"/>
        </w:rPr>
        <w:t xml:space="preserve"> </w:t>
      </w:r>
      <w:proofErr w:type="spellStart"/>
      <w:r w:rsidRPr="005F5DBB">
        <w:rPr>
          <w:sz w:val="22"/>
          <w:szCs w:val="22"/>
        </w:rPr>
        <w:t>susidarymo</w:t>
      </w:r>
      <w:proofErr w:type="spellEnd"/>
      <w:r w:rsidRPr="005F5DBB">
        <w:rPr>
          <w:sz w:val="22"/>
          <w:szCs w:val="22"/>
        </w:rPr>
        <w:t xml:space="preserve"> (</w:t>
      </w:r>
      <w:proofErr w:type="spellStart"/>
      <w:r w:rsidRPr="005F5DBB">
        <w:rPr>
          <w:sz w:val="22"/>
          <w:szCs w:val="22"/>
        </w:rPr>
        <w:t>varfariną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greitinančius</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išsituštinimą</w:t>
      </w:r>
      <w:proofErr w:type="spellEnd"/>
      <w:r w:rsidRPr="005F5DBB">
        <w:rPr>
          <w:sz w:val="22"/>
          <w:szCs w:val="22"/>
        </w:rPr>
        <w:t xml:space="preserve"> (</w:t>
      </w:r>
      <w:proofErr w:type="spellStart"/>
      <w:r w:rsidRPr="005F5DBB">
        <w:rPr>
          <w:sz w:val="22"/>
          <w:szCs w:val="22"/>
        </w:rPr>
        <w:t>cisapridą</w:t>
      </w:r>
      <w:proofErr w:type="spellEnd"/>
      <w:proofErr w:type="gramStart"/>
      <w:r w:rsidRPr="005F5DBB">
        <w:rPr>
          <w:sz w:val="22"/>
          <w:szCs w:val="22"/>
        </w:rPr>
        <w:t>);</w:t>
      </w:r>
      <w:proofErr w:type="gramEnd"/>
    </w:p>
    <w:p w14:paraId="2682F83B"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sergate</w:t>
      </w:r>
      <w:proofErr w:type="spellEnd"/>
      <w:r w:rsidRPr="005F5DBB">
        <w:rPr>
          <w:sz w:val="22"/>
          <w:szCs w:val="22"/>
        </w:rPr>
        <w:t xml:space="preserve"> </w:t>
      </w:r>
      <w:proofErr w:type="spellStart"/>
      <w:r w:rsidRPr="005F5DBB">
        <w:rPr>
          <w:sz w:val="22"/>
          <w:szCs w:val="22"/>
        </w:rPr>
        <w:t>sunkia</w:t>
      </w:r>
      <w:proofErr w:type="spellEnd"/>
      <w:r w:rsidRPr="005F5DBB">
        <w:rPr>
          <w:sz w:val="22"/>
          <w:szCs w:val="22"/>
        </w:rPr>
        <w:t xml:space="preserve"> </w:t>
      </w:r>
      <w:proofErr w:type="spellStart"/>
      <w:r w:rsidRPr="005F5DBB">
        <w:rPr>
          <w:sz w:val="22"/>
          <w:szCs w:val="22"/>
        </w:rPr>
        <w:t>kepenų</w:t>
      </w:r>
      <w:proofErr w:type="spellEnd"/>
      <w:r w:rsidRPr="005F5DBB">
        <w:rPr>
          <w:sz w:val="22"/>
          <w:szCs w:val="22"/>
        </w:rPr>
        <w:t xml:space="preserve"> </w:t>
      </w:r>
      <w:proofErr w:type="spellStart"/>
      <w:r w:rsidRPr="005F5DBB">
        <w:rPr>
          <w:sz w:val="22"/>
          <w:szCs w:val="22"/>
        </w:rPr>
        <w:t>liga</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pasitarti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gydytoju</w:t>
      </w:r>
      <w:proofErr w:type="spellEnd"/>
      <w:r w:rsidRPr="005F5DBB">
        <w:rPr>
          <w:sz w:val="22"/>
          <w:szCs w:val="22"/>
        </w:rPr>
        <w:t xml:space="preserve">, </w:t>
      </w:r>
      <w:proofErr w:type="spellStart"/>
      <w:r w:rsidRPr="005F5DBB">
        <w:rPr>
          <w:sz w:val="22"/>
          <w:szCs w:val="22"/>
        </w:rPr>
        <w:t>kuris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sumažinti</w:t>
      </w:r>
      <w:proofErr w:type="spellEnd"/>
      <w:r w:rsidRPr="005F5DBB">
        <w:rPr>
          <w:sz w:val="22"/>
          <w:szCs w:val="22"/>
        </w:rPr>
        <w:t xml:space="preserve"> </w:t>
      </w:r>
      <w:proofErr w:type="spellStart"/>
      <w:r w:rsidRPr="005F5DBB">
        <w:rPr>
          <w:sz w:val="22"/>
          <w:szCs w:val="22"/>
        </w:rPr>
        <w:t>dozę</w:t>
      </w:r>
      <w:proofErr w:type="spellEnd"/>
      <w:proofErr w:type="gramStart"/>
      <w:r w:rsidRPr="005F5DBB">
        <w:rPr>
          <w:sz w:val="22"/>
          <w:szCs w:val="22"/>
        </w:rPr>
        <w:t>);</w:t>
      </w:r>
      <w:proofErr w:type="gramEnd"/>
    </w:p>
    <w:p w14:paraId="0979A3E3"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sergate</w:t>
      </w:r>
      <w:proofErr w:type="spellEnd"/>
      <w:r w:rsidRPr="005F5DBB">
        <w:rPr>
          <w:sz w:val="22"/>
          <w:szCs w:val="22"/>
        </w:rPr>
        <w:t xml:space="preserve"> </w:t>
      </w:r>
      <w:proofErr w:type="spellStart"/>
      <w:r w:rsidRPr="005F5DBB">
        <w:rPr>
          <w:sz w:val="22"/>
          <w:szCs w:val="22"/>
        </w:rPr>
        <w:t>sunkia</w:t>
      </w:r>
      <w:proofErr w:type="spellEnd"/>
      <w:r w:rsidRPr="005F5DBB">
        <w:rPr>
          <w:sz w:val="22"/>
          <w:szCs w:val="22"/>
        </w:rPr>
        <w:t xml:space="preserve"> </w:t>
      </w:r>
      <w:proofErr w:type="spellStart"/>
      <w:r w:rsidRPr="005F5DBB">
        <w:rPr>
          <w:sz w:val="22"/>
          <w:szCs w:val="22"/>
        </w:rPr>
        <w:t>inkstų</w:t>
      </w:r>
      <w:proofErr w:type="spellEnd"/>
      <w:r w:rsidRPr="005F5DBB">
        <w:rPr>
          <w:sz w:val="22"/>
          <w:szCs w:val="22"/>
        </w:rPr>
        <w:t xml:space="preserve"> </w:t>
      </w:r>
      <w:proofErr w:type="spellStart"/>
      <w:r w:rsidRPr="005F5DBB">
        <w:rPr>
          <w:sz w:val="22"/>
          <w:szCs w:val="22"/>
        </w:rPr>
        <w:t>liga</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pasitarti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gydytoju</w:t>
      </w:r>
      <w:proofErr w:type="spellEnd"/>
      <w:proofErr w:type="gramStart"/>
      <w:r w:rsidRPr="005F5DBB">
        <w:rPr>
          <w:sz w:val="22"/>
          <w:szCs w:val="22"/>
        </w:rPr>
        <w:t>);</w:t>
      </w:r>
      <w:proofErr w:type="gramEnd"/>
    </w:p>
    <w:p w14:paraId="1A910306" w14:textId="77777777" w:rsidR="00586BD1" w:rsidRDefault="00586BD1" w:rsidP="00586BD1">
      <w:pPr>
        <w:pStyle w:val="Pagrindinistekstas"/>
        <w:numPr>
          <w:ilvl w:val="0"/>
          <w:numId w:val="9"/>
        </w:numPr>
        <w:spacing w:after="0"/>
        <w:rPr>
          <w:sz w:val="22"/>
          <w:szCs w:val="22"/>
        </w:rPr>
      </w:pPr>
      <w:proofErr w:type="spellStart"/>
      <w:r w:rsidRPr="005F5DBB">
        <w:rPr>
          <w:sz w:val="22"/>
          <w:szCs w:val="22"/>
        </w:rPr>
        <w:t>jei</w:t>
      </w:r>
      <w:proofErr w:type="spellEnd"/>
      <w:r w:rsidRPr="005F5DBB">
        <w:rPr>
          <w:sz w:val="22"/>
          <w:szCs w:val="22"/>
        </w:rPr>
        <w:t xml:space="preserve"> Jums </w:t>
      </w:r>
      <w:proofErr w:type="spellStart"/>
      <w:r w:rsidRPr="005F5DBB">
        <w:rPr>
          <w:sz w:val="22"/>
          <w:szCs w:val="22"/>
        </w:rPr>
        <w:t>skirti</w:t>
      </w:r>
      <w:proofErr w:type="spellEnd"/>
      <w:r w:rsidRPr="005F5DBB">
        <w:rPr>
          <w:sz w:val="22"/>
          <w:szCs w:val="22"/>
        </w:rPr>
        <w:t xml:space="preserve"> </w:t>
      </w:r>
      <w:proofErr w:type="spellStart"/>
      <w:r w:rsidRPr="005F5DBB">
        <w:rPr>
          <w:sz w:val="22"/>
          <w:szCs w:val="22"/>
        </w:rPr>
        <w:t>trys</w:t>
      </w:r>
      <w:proofErr w:type="spellEnd"/>
      <w:r w:rsidRPr="005F5DBB">
        <w:rPr>
          <w:sz w:val="22"/>
          <w:szCs w:val="22"/>
        </w:rPr>
        <w:t xml:space="preserve"> </w:t>
      </w:r>
      <w:proofErr w:type="spellStart"/>
      <w:r w:rsidRPr="005F5DBB">
        <w:rPr>
          <w:sz w:val="22"/>
          <w:szCs w:val="22"/>
        </w:rPr>
        <w:t>vaistai</w:t>
      </w:r>
      <w:proofErr w:type="spellEnd"/>
      <w:r w:rsidRPr="005F5DBB">
        <w:rPr>
          <w:sz w:val="22"/>
          <w:szCs w:val="22"/>
        </w:rPr>
        <w:t xml:space="preserve"> </w:t>
      </w:r>
      <w:proofErr w:type="spellStart"/>
      <w:r w:rsidRPr="005F5DBB">
        <w:rPr>
          <w:sz w:val="22"/>
          <w:szCs w:val="22"/>
        </w:rPr>
        <w:t>bakterijoms</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sunaikinti</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vartojate</w:t>
      </w:r>
      <w:proofErr w:type="spellEnd"/>
      <w:r w:rsidRPr="005F5DBB">
        <w:rPr>
          <w:sz w:val="22"/>
          <w:szCs w:val="22"/>
        </w:rPr>
        <w:t xml:space="preserve"> Nexium </w:t>
      </w:r>
      <w:proofErr w:type="spellStart"/>
      <w:r w:rsidRPr="005F5DBB">
        <w:rPr>
          <w:sz w:val="22"/>
          <w:szCs w:val="22"/>
        </w:rPr>
        <w:t>pagal</w:t>
      </w:r>
      <w:proofErr w:type="spellEnd"/>
      <w:r w:rsidRPr="005F5DBB">
        <w:rPr>
          <w:sz w:val="22"/>
          <w:szCs w:val="22"/>
        </w:rPr>
        <w:t xml:space="preserve"> </w:t>
      </w:r>
      <w:proofErr w:type="spellStart"/>
      <w:r w:rsidRPr="005F5DBB">
        <w:rPr>
          <w:sz w:val="22"/>
          <w:szCs w:val="22"/>
        </w:rPr>
        <w:t>poreikį</w:t>
      </w:r>
      <w:proofErr w:type="spellEnd"/>
      <w:r w:rsidRPr="005F5DBB">
        <w:rPr>
          <w:sz w:val="22"/>
          <w:szCs w:val="22"/>
        </w:rPr>
        <w:t xml:space="preserve"> (</w:t>
      </w:r>
      <w:proofErr w:type="spellStart"/>
      <w:r w:rsidRPr="005F5DBB">
        <w:rPr>
          <w:sz w:val="22"/>
          <w:szCs w:val="22"/>
        </w:rPr>
        <w:t>informuokite</w:t>
      </w:r>
      <w:proofErr w:type="spellEnd"/>
      <w:r w:rsidRPr="005F5DBB">
        <w:rPr>
          <w:sz w:val="22"/>
          <w:szCs w:val="22"/>
        </w:rPr>
        <w:t xml:space="preserve">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apie</w:t>
      </w:r>
      <w:proofErr w:type="spellEnd"/>
      <w:r w:rsidRPr="005F5DBB">
        <w:rPr>
          <w:sz w:val="22"/>
          <w:szCs w:val="22"/>
        </w:rPr>
        <w:t xml:space="preserve"> </w:t>
      </w:r>
      <w:proofErr w:type="spellStart"/>
      <w:r w:rsidRPr="005F5DBB">
        <w:rPr>
          <w:sz w:val="22"/>
          <w:szCs w:val="22"/>
        </w:rPr>
        <w:t>visus</w:t>
      </w:r>
      <w:proofErr w:type="spellEnd"/>
      <w:r w:rsidRPr="005F5DBB">
        <w:rPr>
          <w:sz w:val="22"/>
          <w:szCs w:val="22"/>
        </w:rPr>
        <w:t xml:space="preserve"> </w:t>
      </w:r>
      <w:proofErr w:type="spellStart"/>
      <w:r w:rsidRPr="005F5DBB">
        <w:rPr>
          <w:sz w:val="22"/>
          <w:szCs w:val="22"/>
        </w:rPr>
        <w:t>vaistus</w:t>
      </w:r>
      <w:proofErr w:type="spellEnd"/>
      <w:r w:rsidRPr="005F5DBB">
        <w:rPr>
          <w:sz w:val="22"/>
          <w:szCs w:val="22"/>
        </w:rPr>
        <w:t xml:space="preserve">, </w:t>
      </w:r>
      <w:proofErr w:type="spellStart"/>
      <w:r w:rsidRPr="005F5DBB">
        <w:rPr>
          <w:sz w:val="22"/>
          <w:szCs w:val="22"/>
        </w:rPr>
        <w:t>kuriuos</w:t>
      </w:r>
      <w:proofErr w:type="spellEnd"/>
      <w:r w:rsidRPr="005F5DBB">
        <w:rPr>
          <w:sz w:val="22"/>
          <w:szCs w:val="22"/>
        </w:rPr>
        <w:t xml:space="preserve"> </w:t>
      </w:r>
      <w:proofErr w:type="spellStart"/>
      <w:r w:rsidRPr="005F5DBB">
        <w:rPr>
          <w:sz w:val="22"/>
          <w:szCs w:val="22"/>
        </w:rPr>
        <w:t>vartojate</w:t>
      </w:r>
      <w:proofErr w:type="spellEnd"/>
      <w:r w:rsidRPr="005F5DBB">
        <w:rPr>
          <w:sz w:val="22"/>
          <w:szCs w:val="22"/>
        </w:rPr>
        <w:t xml:space="preserve"> </w:t>
      </w:r>
      <w:proofErr w:type="spellStart"/>
      <w:r w:rsidRPr="005F5DBB">
        <w:rPr>
          <w:sz w:val="22"/>
          <w:szCs w:val="22"/>
        </w:rPr>
        <w:t>kartu</w:t>
      </w:r>
      <w:proofErr w:type="spellEnd"/>
      <w:proofErr w:type="gramStart"/>
      <w:r w:rsidRPr="005F5DBB">
        <w:rPr>
          <w:sz w:val="22"/>
          <w:szCs w:val="22"/>
        </w:rPr>
        <w:t>)</w:t>
      </w:r>
      <w:r>
        <w:rPr>
          <w:sz w:val="22"/>
          <w:szCs w:val="22"/>
        </w:rPr>
        <w:t>;</w:t>
      </w:r>
      <w:proofErr w:type="gramEnd"/>
    </w:p>
    <w:p w14:paraId="482DC290" w14:textId="0E29955E" w:rsidR="00586BD1" w:rsidRPr="00160491" w:rsidRDefault="00586BD1" w:rsidP="006B6E63">
      <w:pPr>
        <w:pStyle w:val="BT-EMEASMCA"/>
      </w:pPr>
      <w:r w:rsidRPr="00D3689F">
        <w:t xml:space="preserve">jeigu Jums kada nors pasireiškė odos reakcija </w:t>
      </w:r>
      <w:r>
        <w:t>pavartojus</w:t>
      </w:r>
      <w:r w:rsidRPr="00D3689F">
        <w:t xml:space="preserve"> vaist</w:t>
      </w:r>
      <w:r>
        <w:t>o</w:t>
      </w:r>
      <w:r w:rsidRPr="00D3689F">
        <w:t>, panaš</w:t>
      </w:r>
      <w:r>
        <w:t>a</w:t>
      </w:r>
      <w:r w:rsidRPr="00D3689F">
        <w:t>u</w:t>
      </w:r>
      <w:r>
        <w:t>s</w:t>
      </w:r>
      <w:r w:rsidRPr="00D3689F">
        <w:t xml:space="preserve"> į Nexium, kuriuo mažinamas skrandžio rūgštingumas</w:t>
      </w:r>
      <w:r w:rsidR="006B6E63">
        <w:t xml:space="preserve">. </w:t>
      </w:r>
      <w:r w:rsidR="006B6E63" w:rsidRPr="00160491">
        <w:t>Buvo pranešta apie sunkias odos reakcijas, įskaitant Stivenso-Džonsono (</w:t>
      </w:r>
      <w:r w:rsidR="006B6E63" w:rsidRPr="00933BD0">
        <w:rPr>
          <w:i/>
          <w:iCs/>
        </w:rPr>
        <w:t>Stevens-Johnson</w:t>
      </w:r>
      <w:r w:rsidR="006B6E63" w:rsidRPr="00160491">
        <w:t>) sindromą, toksinę epidermio nekrolizę, vaisto sukeltą reakciją su eozinofilija ir sisteminiais simptomais (angl.</w:t>
      </w:r>
      <w:r w:rsidR="00A81BEA">
        <w:t> </w:t>
      </w:r>
      <w:r w:rsidR="006B6E63" w:rsidRPr="00933BD0">
        <w:rPr>
          <w:i/>
          <w:iCs/>
        </w:rPr>
        <w:t>DRESS</w:t>
      </w:r>
      <w:r w:rsidR="006B6E63" w:rsidRPr="00160491">
        <w:t xml:space="preserve">), susijusias su gydymu Nexium. Jei pastebėjote bet kurį iš simptomų, susijusių su šiomis 4 skyriuje aprašytomis sunkiomis odos reakcijomis, Nexium nustokite vartoti ir nedelsdami kreipkitės medicininės pagalbos; </w:t>
      </w:r>
    </w:p>
    <w:p w14:paraId="1E8DEFCC" w14:textId="1A9C872A" w:rsidR="00586BD1" w:rsidRPr="00D3689F" w:rsidRDefault="00586BD1" w:rsidP="00586BD1">
      <w:pPr>
        <w:pStyle w:val="BT-EMEASMCA"/>
      </w:pPr>
      <w:r w:rsidRPr="00F07156">
        <w:t xml:space="preserve">jeigu </w:t>
      </w:r>
      <w:r w:rsidR="00AC1222">
        <w:t>J</w:t>
      </w:r>
      <w:r w:rsidRPr="00F07156">
        <w:t>ums bus atliekamas specialus kraujo tyrimas (dėl chromogranino A)</w:t>
      </w:r>
      <w:r w:rsidRPr="00E84BEA">
        <w:t>.</w:t>
      </w:r>
    </w:p>
    <w:p w14:paraId="463524A6" w14:textId="77777777" w:rsidR="00586BD1" w:rsidRPr="005F5DBB" w:rsidRDefault="00586BD1" w:rsidP="00586BD1">
      <w:pPr>
        <w:pStyle w:val="Pagrindinistekstas"/>
        <w:spacing w:after="0"/>
        <w:rPr>
          <w:sz w:val="22"/>
          <w:szCs w:val="22"/>
        </w:rPr>
      </w:pPr>
    </w:p>
    <w:p w14:paraId="7FCBCF57" w14:textId="77777777" w:rsidR="00586BD1" w:rsidRPr="005F5DBB" w:rsidRDefault="00586BD1" w:rsidP="00586BD1">
      <w:pPr>
        <w:pStyle w:val="Pagrindinistekstas"/>
        <w:spacing w:after="0"/>
        <w:rPr>
          <w:sz w:val="22"/>
          <w:szCs w:val="22"/>
        </w:rPr>
      </w:pPr>
      <w:r w:rsidRPr="005F5DBB">
        <w:rPr>
          <w:sz w:val="22"/>
          <w:szCs w:val="22"/>
        </w:rPr>
        <w:t xml:space="preserve">Nexium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keisti</w:t>
      </w:r>
      <w:proofErr w:type="spellEnd"/>
      <w:r w:rsidRPr="005F5DBB">
        <w:rPr>
          <w:sz w:val="22"/>
          <w:szCs w:val="22"/>
        </w:rPr>
        <w:t xml:space="preserve"> </w:t>
      </w:r>
      <w:proofErr w:type="spellStart"/>
      <w:r w:rsidRPr="005F5DBB">
        <w:rPr>
          <w:sz w:val="22"/>
          <w:szCs w:val="22"/>
        </w:rPr>
        <w:t>neuroendokrininių</w:t>
      </w:r>
      <w:proofErr w:type="spellEnd"/>
      <w:r w:rsidRPr="005F5DBB">
        <w:rPr>
          <w:sz w:val="22"/>
          <w:szCs w:val="22"/>
        </w:rPr>
        <w:t xml:space="preserve"> </w:t>
      </w:r>
      <w:proofErr w:type="spellStart"/>
      <w:r w:rsidRPr="005F5DBB">
        <w:rPr>
          <w:sz w:val="22"/>
          <w:szCs w:val="22"/>
        </w:rPr>
        <w:t>navikų</w:t>
      </w:r>
      <w:proofErr w:type="spellEnd"/>
      <w:r w:rsidRPr="005F5DBB">
        <w:rPr>
          <w:sz w:val="22"/>
          <w:szCs w:val="22"/>
        </w:rPr>
        <w:t xml:space="preserve"> </w:t>
      </w:r>
      <w:proofErr w:type="spellStart"/>
      <w:r w:rsidRPr="005F5DBB">
        <w:rPr>
          <w:sz w:val="22"/>
          <w:szCs w:val="22"/>
        </w:rPr>
        <w:t>tyrimo</w:t>
      </w:r>
      <w:proofErr w:type="spellEnd"/>
      <w:r w:rsidRPr="005F5DBB">
        <w:rPr>
          <w:sz w:val="22"/>
          <w:szCs w:val="22"/>
        </w:rPr>
        <w:t xml:space="preserve"> </w:t>
      </w:r>
      <w:proofErr w:type="spellStart"/>
      <w:r w:rsidRPr="005F5DBB">
        <w:rPr>
          <w:sz w:val="22"/>
          <w:szCs w:val="22"/>
        </w:rPr>
        <w:t>rezultatus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nurodyti</w:t>
      </w:r>
      <w:proofErr w:type="spellEnd"/>
      <w:r w:rsidRPr="005F5DBB">
        <w:rPr>
          <w:sz w:val="22"/>
          <w:szCs w:val="22"/>
        </w:rPr>
        <w:t xml:space="preserve"> </w:t>
      </w:r>
      <w:proofErr w:type="spellStart"/>
      <w:r w:rsidRPr="005F5DBB">
        <w:rPr>
          <w:sz w:val="22"/>
          <w:szCs w:val="22"/>
        </w:rPr>
        <w:t>nevartoti</w:t>
      </w:r>
      <w:proofErr w:type="spellEnd"/>
      <w:r w:rsidRPr="005F5DBB">
        <w:rPr>
          <w:sz w:val="22"/>
          <w:szCs w:val="22"/>
        </w:rPr>
        <w:t xml:space="preserve"> Nexium 5 </w:t>
      </w:r>
      <w:proofErr w:type="spellStart"/>
      <w:r w:rsidRPr="005F5DBB">
        <w:rPr>
          <w:sz w:val="22"/>
          <w:szCs w:val="22"/>
        </w:rPr>
        <w:t>dienas</w:t>
      </w:r>
      <w:proofErr w:type="spellEnd"/>
      <w:r w:rsidRPr="005F5DBB">
        <w:rPr>
          <w:sz w:val="22"/>
          <w:szCs w:val="22"/>
        </w:rPr>
        <w:t xml:space="preserve"> </w:t>
      </w:r>
      <w:proofErr w:type="spellStart"/>
      <w:r w:rsidRPr="005F5DBB">
        <w:rPr>
          <w:sz w:val="22"/>
          <w:szCs w:val="22"/>
        </w:rPr>
        <w:t>iki</w:t>
      </w:r>
      <w:proofErr w:type="spellEnd"/>
      <w:r w:rsidRPr="005F5DBB">
        <w:rPr>
          <w:sz w:val="22"/>
          <w:szCs w:val="22"/>
        </w:rPr>
        <w:t xml:space="preserve"> </w:t>
      </w:r>
      <w:proofErr w:type="spellStart"/>
      <w:r w:rsidRPr="005F5DBB">
        <w:rPr>
          <w:sz w:val="22"/>
          <w:szCs w:val="22"/>
        </w:rPr>
        <w:t>tyrimo</w:t>
      </w:r>
      <w:proofErr w:type="spellEnd"/>
      <w:r w:rsidRPr="005F5DBB">
        <w:rPr>
          <w:sz w:val="22"/>
          <w:szCs w:val="22"/>
        </w:rPr>
        <w:t>.</w:t>
      </w:r>
    </w:p>
    <w:p w14:paraId="48DE310B" w14:textId="77777777" w:rsidR="00586BD1" w:rsidRPr="005F5DBB" w:rsidRDefault="00586BD1" w:rsidP="00586BD1">
      <w:pPr>
        <w:pStyle w:val="Pagrindinistekstas"/>
        <w:spacing w:after="0"/>
        <w:rPr>
          <w:sz w:val="22"/>
          <w:szCs w:val="22"/>
          <w:lang w:val="lt-LT"/>
        </w:rPr>
      </w:pPr>
    </w:p>
    <w:p w14:paraId="0F0C5754" w14:textId="77777777" w:rsidR="00586BD1" w:rsidRDefault="00586BD1" w:rsidP="00586BD1">
      <w:pPr>
        <w:pStyle w:val="Pagrindinistekstas"/>
        <w:spacing w:after="0"/>
        <w:rPr>
          <w:sz w:val="22"/>
          <w:szCs w:val="22"/>
          <w:lang w:val="lt-LT"/>
        </w:rPr>
      </w:pPr>
      <w:r w:rsidRPr="005F5DBB">
        <w:rPr>
          <w:sz w:val="22"/>
          <w:szCs w:val="22"/>
          <w:lang w:val="lt-LT"/>
        </w:rPr>
        <w:t xml:space="preserve">Vartojant protonų siurblio inhibitorių (pvz., </w:t>
      </w:r>
      <w:proofErr w:type="spellStart"/>
      <w:r w:rsidRPr="005F5DBB">
        <w:rPr>
          <w:sz w:val="22"/>
          <w:szCs w:val="22"/>
          <w:lang w:val="lt-LT"/>
        </w:rPr>
        <w:t>Nexium</w:t>
      </w:r>
      <w:proofErr w:type="spellEnd"/>
      <w:r w:rsidRPr="005F5DBB">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06AC79BE" w14:textId="77777777" w:rsidR="007D40F8" w:rsidRDefault="007D40F8" w:rsidP="00586BD1">
      <w:pPr>
        <w:pStyle w:val="Pagrindinistekstas"/>
        <w:spacing w:after="0"/>
        <w:rPr>
          <w:sz w:val="22"/>
          <w:szCs w:val="22"/>
          <w:lang w:val="lt-LT"/>
        </w:rPr>
      </w:pPr>
    </w:p>
    <w:p w14:paraId="123BF38E" w14:textId="0580EAB2" w:rsidR="000F6337" w:rsidRDefault="00E2665A" w:rsidP="000F6337">
      <w:pPr>
        <w:rPr>
          <w:sz w:val="22"/>
          <w:szCs w:val="22"/>
          <w:lang w:val="lt-LT"/>
        </w:rPr>
      </w:pPr>
      <w:r w:rsidRPr="00E2665A">
        <w:rPr>
          <w:sz w:val="22"/>
          <w:szCs w:val="22"/>
          <w:lang w:val="lt-LT"/>
        </w:rPr>
        <w:t xml:space="preserve">Šis vaistas gali turėti įtakos tam, kaip </w:t>
      </w:r>
      <w:r w:rsidR="007B20CF">
        <w:rPr>
          <w:sz w:val="22"/>
          <w:szCs w:val="22"/>
          <w:lang w:val="lt-LT"/>
        </w:rPr>
        <w:t>J</w:t>
      </w:r>
      <w:r w:rsidRPr="00E2665A">
        <w:rPr>
          <w:sz w:val="22"/>
          <w:szCs w:val="22"/>
          <w:lang w:val="lt-LT"/>
        </w:rPr>
        <w:t xml:space="preserve">ūsų organizmas įsisavina vitaminą B12, ypač jei </w:t>
      </w:r>
      <w:r w:rsidR="007B20CF">
        <w:rPr>
          <w:sz w:val="22"/>
          <w:szCs w:val="22"/>
          <w:lang w:val="lt-LT"/>
        </w:rPr>
        <w:t>J</w:t>
      </w:r>
      <w:r w:rsidRPr="00E2665A">
        <w:rPr>
          <w:sz w:val="22"/>
          <w:szCs w:val="22"/>
          <w:lang w:val="lt-LT"/>
        </w:rPr>
        <w:t>ums reikia jį vartoti ilgą laiką.</w:t>
      </w:r>
      <w:r w:rsidR="000F6337" w:rsidRPr="000F6337">
        <w:rPr>
          <w:sz w:val="22"/>
          <w:szCs w:val="22"/>
          <w:lang w:val="lt-LT"/>
        </w:rPr>
        <w:t xml:space="preserve"> </w:t>
      </w:r>
      <w:r w:rsidR="000A2429" w:rsidRPr="000A2429">
        <w:rPr>
          <w:sz w:val="22"/>
          <w:szCs w:val="22"/>
          <w:lang w:val="lt-LT"/>
        </w:rPr>
        <w:t>Kreipkitės į gydytoją, jei pastebėjote bet kurį iš šių simptomų, kurie gali rodyti mažą vitamino B12 kiekį</w:t>
      </w:r>
      <w:r w:rsidR="000F6337" w:rsidRPr="000F6337">
        <w:rPr>
          <w:sz w:val="22"/>
          <w:szCs w:val="22"/>
          <w:lang w:val="lt-LT"/>
        </w:rPr>
        <w:t>:</w:t>
      </w:r>
    </w:p>
    <w:p w14:paraId="2CB9EE9C" w14:textId="5839DD5A" w:rsidR="00132F8F" w:rsidRPr="00132F8F" w:rsidRDefault="00132F8F" w:rsidP="000F6337">
      <w:pPr>
        <w:pStyle w:val="Pagrindinistekstas"/>
        <w:numPr>
          <w:ilvl w:val="0"/>
          <w:numId w:val="9"/>
        </w:numPr>
        <w:spacing w:after="0"/>
        <w:rPr>
          <w:sz w:val="22"/>
          <w:lang w:val="lt-LT"/>
        </w:rPr>
      </w:pPr>
      <w:r>
        <w:rPr>
          <w:sz w:val="22"/>
          <w:lang w:val="lt-LT"/>
        </w:rPr>
        <w:t>d</w:t>
      </w:r>
      <w:r w:rsidR="000F6337" w:rsidRPr="00762985">
        <w:rPr>
          <w:sz w:val="22"/>
          <w:szCs w:val="22"/>
          <w:lang w:val="lt-LT"/>
        </w:rPr>
        <w:t xml:space="preserve">idelis nuovargis ar energijos </w:t>
      </w:r>
      <w:r w:rsidR="00CB64BD">
        <w:rPr>
          <w:sz w:val="22"/>
          <w:szCs w:val="22"/>
          <w:lang w:val="lt-LT"/>
        </w:rPr>
        <w:t>stoka</w:t>
      </w:r>
      <w:r>
        <w:rPr>
          <w:sz w:val="22"/>
          <w:szCs w:val="22"/>
          <w:lang w:val="lt-LT"/>
        </w:rPr>
        <w:t>;</w:t>
      </w:r>
    </w:p>
    <w:p w14:paraId="65F95128" w14:textId="5796A822" w:rsidR="00132F8F" w:rsidRPr="00132F8F" w:rsidRDefault="00CB64BD" w:rsidP="000F6337">
      <w:pPr>
        <w:pStyle w:val="Pagrindinistekstas"/>
        <w:numPr>
          <w:ilvl w:val="0"/>
          <w:numId w:val="9"/>
        </w:numPr>
        <w:spacing w:after="0"/>
        <w:rPr>
          <w:sz w:val="22"/>
          <w:lang w:val="lt-LT"/>
        </w:rPr>
      </w:pPr>
      <w:r>
        <w:rPr>
          <w:sz w:val="22"/>
          <w:szCs w:val="22"/>
          <w:lang w:val="lt-LT"/>
        </w:rPr>
        <w:t>dilgčiojimas</w:t>
      </w:r>
      <w:r w:rsidR="00426DB5">
        <w:rPr>
          <w:sz w:val="22"/>
          <w:szCs w:val="22"/>
          <w:lang w:val="lt-LT"/>
        </w:rPr>
        <w:t xml:space="preserve"> („badymo adatomis“ jutimas)</w:t>
      </w:r>
      <w:r w:rsidR="00132F8F">
        <w:rPr>
          <w:sz w:val="22"/>
          <w:szCs w:val="22"/>
          <w:lang w:val="lt-LT"/>
        </w:rPr>
        <w:t>;</w:t>
      </w:r>
    </w:p>
    <w:p w14:paraId="3DAE2D46" w14:textId="6CDBFF7D" w:rsidR="00132F8F" w:rsidRPr="00132F8F" w:rsidRDefault="00CB64BD" w:rsidP="000F6337">
      <w:pPr>
        <w:pStyle w:val="Pagrindinistekstas"/>
        <w:numPr>
          <w:ilvl w:val="0"/>
          <w:numId w:val="9"/>
        </w:numPr>
        <w:spacing w:after="0"/>
        <w:rPr>
          <w:sz w:val="22"/>
          <w:lang w:val="lt-LT"/>
        </w:rPr>
      </w:pPr>
      <w:r>
        <w:rPr>
          <w:sz w:val="22"/>
          <w:szCs w:val="22"/>
          <w:lang w:val="lt-LT"/>
        </w:rPr>
        <w:t>skaudantis ar paraudęs</w:t>
      </w:r>
      <w:r w:rsidR="000F6337" w:rsidRPr="00762985">
        <w:rPr>
          <w:sz w:val="22"/>
          <w:szCs w:val="22"/>
          <w:lang w:val="lt-LT"/>
        </w:rPr>
        <w:t xml:space="preserve"> liežuvis, burnos opos</w:t>
      </w:r>
      <w:r w:rsidR="00132F8F">
        <w:rPr>
          <w:sz w:val="22"/>
          <w:szCs w:val="22"/>
          <w:lang w:val="lt-LT"/>
        </w:rPr>
        <w:t>;</w:t>
      </w:r>
    </w:p>
    <w:p w14:paraId="1B379EC1" w14:textId="77777777" w:rsidR="00132F8F" w:rsidRPr="00132F8F" w:rsidRDefault="00132F8F" w:rsidP="000F6337">
      <w:pPr>
        <w:pStyle w:val="Pagrindinistekstas"/>
        <w:numPr>
          <w:ilvl w:val="0"/>
          <w:numId w:val="9"/>
        </w:numPr>
        <w:spacing w:after="0"/>
        <w:rPr>
          <w:sz w:val="22"/>
          <w:lang w:val="lt-LT"/>
        </w:rPr>
      </w:pPr>
      <w:r>
        <w:rPr>
          <w:sz w:val="22"/>
          <w:szCs w:val="22"/>
          <w:lang w:val="lt-LT"/>
        </w:rPr>
        <w:t>r</w:t>
      </w:r>
      <w:r w:rsidR="000F6337" w:rsidRPr="00762985">
        <w:rPr>
          <w:sz w:val="22"/>
          <w:szCs w:val="22"/>
          <w:lang w:val="lt-LT"/>
        </w:rPr>
        <w:t>aumenų silpnumas</w:t>
      </w:r>
      <w:r>
        <w:rPr>
          <w:sz w:val="22"/>
          <w:szCs w:val="22"/>
          <w:lang w:val="lt-LT"/>
        </w:rPr>
        <w:t>;</w:t>
      </w:r>
    </w:p>
    <w:p w14:paraId="1950DD61" w14:textId="77777777" w:rsidR="00132F8F" w:rsidRPr="00132F8F" w:rsidRDefault="00132F8F" w:rsidP="000F6337">
      <w:pPr>
        <w:pStyle w:val="Pagrindinistekstas"/>
        <w:numPr>
          <w:ilvl w:val="0"/>
          <w:numId w:val="9"/>
        </w:numPr>
        <w:spacing w:after="0"/>
        <w:rPr>
          <w:sz w:val="22"/>
          <w:lang w:val="lt-LT"/>
        </w:rPr>
      </w:pPr>
      <w:r>
        <w:rPr>
          <w:sz w:val="22"/>
          <w:szCs w:val="22"/>
          <w:lang w:val="lt-LT"/>
        </w:rPr>
        <w:t>s</w:t>
      </w:r>
      <w:r w:rsidR="000F6337" w:rsidRPr="00762985">
        <w:rPr>
          <w:sz w:val="22"/>
          <w:szCs w:val="22"/>
          <w:lang w:val="lt-LT"/>
        </w:rPr>
        <w:t>utrikęs regėjimas</w:t>
      </w:r>
      <w:r>
        <w:rPr>
          <w:sz w:val="22"/>
          <w:szCs w:val="22"/>
          <w:lang w:val="lt-LT"/>
        </w:rPr>
        <w:t>;</w:t>
      </w:r>
    </w:p>
    <w:p w14:paraId="4C5ED155" w14:textId="17850536" w:rsidR="000F6337" w:rsidRPr="00762985" w:rsidRDefault="00132F8F" w:rsidP="00762985">
      <w:pPr>
        <w:pStyle w:val="Pagrindinistekstas"/>
        <w:numPr>
          <w:ilvl w:val="0"/>
          <w:numId w:val="9"/>
        </w:numPr>
        <w:spacing w:after="0"/>
        <w:rPr>
          <w:sz w:val="22"/>
          <w:lang w:val="lt-LT"/>
        </w:rPr>
      </w:pPr>
      <w:r>
        <w:rPr>
          <w:sz w:val="22"/>
          <w:szCs w:val="22"/>
          <w:lang w:val="lt-LT"/>
        </w:rPr>
        <w:t>a</w:t>
      </w:r>
      <w:r w:rsidR="000F6337" w:rsidRPr="00762985">
        <w:rPr>
          <w:sz w:val="22"/>
          <w:szCs w:val="22"/>
          <w:lang w:val="lt-LT"/>
        </w:rPr>
        <w:t xml:space="preserve">tminties </w:t>
      </w:r>
      <w:r w:rsidR="00CF0641">
        <w:rPr>
          <w:sz w:val="22"/>
          <w:szCs w:val="22"/>
          <w:lang w:val="lt-LT"/>
        </w:rPr>
        <w:t>sutrikimai</w:t>
      </w:r>
      <w:r w:rsidR="000F6337" w:rsidRPr="00762985">
        <w:rPr>
          <w:sz w:val="22"/>
          <w:szCs w:val="22"/>
          <w:lang w:val="lt-LT"/>
        </w:rPr>
        <w:t>, sumišimas, depresija</w:t>
      </w:r>
      <w:r>
        <w:rPr>
          <w:sz w:val="22"/>
          <w:szCs w:val="22"/>
          <w:lang w:val="lt-LT"/>
        </w:rPr>
        <w:t>.</w:t>
      </w:r>
    </w:p>
    <w:p w14:paraId="677EED4E" w14:textId="77777777" w:rsidR="00586BD1" w:rsidRDefault="00586BD1" w:rsidP="00586BD1">
      <w:pPr>
        <w:pStyle w:val="Pagrindinistekstas"/>
        <w:spacing w:after="0"/>
        <w:rPr>
          <w:sz w:val="22"/>
          <w:szCs w:val="22"/>
          <w:lang w:val="lt-LT"/>
        </w:rPr>
      </w:pPr>
    </w:p>
    <w:p w14:paraId="0B62C798" w14:textId="77777777" w:rsidR="00586BD1" w:rsidRPr="00D3689F" w:rsidRDefault="00586BD1" w:rsidP="00586BD1">
      <w:pPr>
        <w:pStyle w:val="Pagrindinistekstas"/>
        <w:rPr>
          <w:iCs/>
          <w:sz w:val="22"/>
          <w:szCs w:val="22"/>
          <w:lang w:val="lt-LT"/>
        </w:rPr>
      </w:pPr>
      <w:r w:rsidRPr="00D3689F">
        <w:rPr>
          <w:iCs/>
          <w:sz w:val="22"/>
          <w:szCs w:val="22"/>
          <w:lang w:val="lt-LT"/>
        </w:rPr>
        <w:lastRenderedPageBreak/>
        <w:t xml:space="preserve">Jeigu Jums išbertų odą, ypač saulės apšviestose vietose, kuo skubiau pasakykite apie tai savo gydytojui, kadangi Jums gali tekti nutraukti gydymą </w:t>
      </w:r>
      <w:proofErr w:type="spellStart"/>
      <w:r w:rsidRPr="00D3689F">
        <w:rPr>
          <w:iCs/>
          <w:sz w:val="22"/>
          <w:szCs w:val="22"/>
          <w:lang w:val="lt-LT"/>
        </w:rPr>
        <w:t>Nexium</w:t>
      </w:r>
      <w:proofErr w:type="spellEnd"/>
      <w:r w:rsidRPr="00D3689F">
        <w:rPr>
          <w:iCs/>
          <w:sz w:val="22"/>
          <w:szCs w:val="22"/>
          <w:lang w:val="lt-LT"/>
        </w:rPr>
        <w:t>. Taip pat nepamirškite pasakyti, jeigu Jums pasireiškia bet koks kitas neigiamas poveikis, kaip antai sąnarių skausmas.</w:t>
      </w:r>
    </w:p>
    <w:p w14:paraId="678FC82A" w14:textId="77777777" w:rsidR="00586BD1" w:rsidRPr="005F5DBB" w:rsidRDefault="00586BD1" w:rsidP="00586BD1">
      <w:pPr>
        <w:pStyle w:val="Pagrindinistekstas"/>
        <w:spacing w:after="0"/>
        <w:rPr>
          <w:sz w:val="22"/>
          <w:szCs w:val="22"/>
          <w:lang w:val="lt-LT"/>
        </w:rPr>
      </w:pPr>
    </w:p>
    <w:p w14:paraId="11FEEB12" w14:textId="77777777" w:rsidR="00586BD1" w:rsidRDefault="00586BD1" w:rsidP="00586BD1">
      <w:pPr>
        <w:pStyle w:val="Pagrindinistekstas"/>
        <w:spacing w:after="0"/>
        <w:rPr>
          <w:b/>
          <w:sz w:val="22"/>
          <w:szCs w:val="22"/>
          <w:lang w:val="lt-LT"/>
        </w:rPr>
      </w:pPr>
      <w:r w:rsidRPr="005F5DBB">
        <w:rPr>
          <w:b/>
          <w:sz w:val="22"/>
          <w:szCs w:val="22"/>
          <w:lang w:val="lt-LT"/>
        </w:rPr>
        <w:t xml:space="preserve">Kiti vaistai ir </w:t>
      </w:r>
      <w:proofErr w:type="spellStart"/>
      <w:r w:rsidRPr="005F5DBB">
        <w:rPr>
          <w:b/>
          <w:sz w:val="22"/>
          <w:szCs w:val="22"/>
          <w:lang w:val="lt-LT"/>
        </w:rPr>
        <w:t>Nexium</w:t>
      </w:r>
      <w:proofErr w:type="spellEnd"/>
    </w:p>
    <w:p w14:paraId="7B8CD605" w14:textId="77777777" w:rsidR="0000707C" w:rsidRPr="00921213" w:rsidRDefault="0000707C" w:rsidP="002F5908">
      <w:pPr>
        <w:rPr>
          <w:sz w:val="22"/>
          <w:szCs w:val="22"/>
          <w:lang w:val="lt-LT"/>
        </w:rPr>
      </w:pPr>
      <w:r w:rsidRPr="00921213">
        <w:rPr>
          <w:noProof/>
          <w:sz w:val="22"/>
          <w:szCs w:val="22"/>
          <w:lang w:val="lt-LT"/>
        </w:rPr>
        <w:t>Jeigu vartojate ar neseniai vartojote kitų vaistų arba dėl to nesate tikri, apie tai pasakykite gydytojui.</w:t>
      </w:r>
    </w:p>
    <w:p w14:paraId="64FB7EC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Poveikis gali pakisti </w:t>
      </w:r>
      <w:proofErr w:type="spellStart"/>
      <w:r w:rsidRPr="005F5DBB">
        <w:rPr>
          <w:sz w:val="22"/>
          <w:szCs w:val="22"/>
          <w:lang w:val="lt-LT"/>
        </w:rPr>
        <w:t>Nexium</w:t>
      </w:r>
      <w:proofErr w:type="spellEnd"/>
      <w:r w:rsidRPr="005F5DBB">
        <w:rPr>
          <w:sz w:val="22"/>
          <w:szCs w:val="22"/>
          <w:lang w:val="lt-LT"/>
        </w:rPr>
        <w:t xml:space="preserve"> vartojant kartu su vaistais nuo grybelio (</w:t>
      </w:r>
      <w:proofErr w:type="spellStart"/>
      <w:r w:rsidRPr="005F5DBB">
        <w:rPr>
          <w:sz w:val="22"/>
          <w:szCs w:val="22"/>
          <w:lang w:val="lt-LT"/>
        </w:rPr>
        <w:t>itrakonazolu</w:t>
      </w:r>
      <w:proofErr w:type="spellEnd"/>
      <w:r w:rsidRPr="005F5DBB">
        <w:rPr>
          <w:sz w:val="22"/>
          <w:szCs w:val="22"/>
          <w:lang w:val="lt-LT"/>
        </w:rPr>
        <w:t xml:space="preserve">, </w:t>
      </w:r>
      <w:proofErr w:type="spellStart"/>
      <w:r w:rsidRPr="005F5DBB">
        <w:rPr>
          <w:sz w:val="22"/>
          <w:szCs w:val="22"/>
          <w:lang w:val="lt-LT"/>
        </w:rPr>
        <w:t>ketokonazolu</w:t>
      </w:r>
      <w:proofErr w:type="spellEnd"/>
      <w:r w:rsidRPr="005F5DBB">
        <w:rPr>
          <w:sz w:val="22"/>
          <w:szCs w:val="22"/>
          <w:lang w:val="lt-LT"/>
        </w:rPr>
        <w:t xml:space="preserve">, </w:t>
      </w:r>
      <w:proofErr w:type="spellStart"/>
      <w:r w:rsidRPr="005F5DBB">
        <w:rPr>
          <w:sz w:val="22"/>
          <w:szCs w:val="22"/>
          <w:lang w:val="lt-LT"/>
        </w:rPr>
        <w:t>vorikonazolu</w:t>
      </w:r>
      <w:proofErr w:type="spellEnd"/>
      <w:r w:rsidRPr="005F5DBB">
        <w:rPr>
          <w:sz w:val="22"/>
          <w:szCs w:val="22"/>
          <w:lang w:val="lt-LT"/>
        </w:rPr>
        <w:t>), nerimo (</w:t>
      </w:r>
      <w:proofErr w:type="spellStart"/>
      <w:r w:rsidRPr="005F5DBB">
        <w:rPr>
          <w:sz w:val="22"/>
          <w:szCs w:val="22"/>
          <w:lang w:val="lt-LT"/>
        </w:rPr>
        <w:t>diazepamu</w:t>
      </w:r>
      <w:proofErr w:type="spellEnd"/>
      <w:r w:rsidRPr="005F5DBB">
        <w:rPr>
          <w:sz w:val="22"/>
          <w:szCs w:val="22"/>
          <w:lang w:val="lt-LT"/>
        </w:rPr>
        <w:t>), depresijos (</w:t>
      </w:r>
      <w:proofErr w:type="spellStart"/>
      <w:r w:rsidRPr="005F5DBB">
        <w:rPr>
          <w:sz w:val="22"/>
          <w:szCs w:val="22"/>
          <w:lang w:val="lt-LT"/>
        </w:rPr>
        <w:t>citalopramu</w:t>
      </w:r>
      <w:proofErr w:type="spellEnd"/>
      <w:r w:rsidRPr="005F5DBB">
        <w:rPr>
          <w:sz w:val="22"/>
          <w:szCs w:val="22"/>
          <w:lang w:val="lt-LT"/>
        </w:rPr>
        <w:t xml:space="preserve">, </w:t>
      </w:r>
      <w:proofErr w:type="spellStart"/>
      <w:r w:rsidRPr="005F5DBB">
        <w:rPr>
          <w:sz w:val="22"/>
          <w:szCs w:val="22"/>
          <w:lang w:val="lt-LT"/>
        </w:rPr>
        <w:t>imipraminu</w:t>
      </w:r>
      <w:proofErr w:type="spellEnd"/>
      <w:r w:rsidRPr="005F5DBB">
        <w:rPr>
          <w:sz w:val="22"/>
          <w:szCs w:val="22"/>
          <w:lang w:val="lt-LT"/>
        </w:rPr>
        <w:t xml:space="preserve">, </w:t>
      </w:r>
      <w:proofErr w:type="spellStart"/>
      <w:r w:rsidRPr="005F5DBB">
        <w:rPr>
          <w:sz w:val="22"/>
          <w:szCs w:val="22"/>
          <w:lang w:val="lt-LT"/>
        </w:rPr>
        <w:t>klomipraminu</w:t>
      </w:r>
      <w:proofErr w:type="spellEnd"/>
      <w:r w:rsidRPr="005F5DBB">
        <w:rPr>
          <w:sz w:val="22"/>
          <w:szCs w:val="22"/>
          <w:lang w:val="lt-LT"/>
        </w:rPr>
        <w:t>, jonažolės preparatais (</w:t>
      </w:r>
      <w:proofErr w:type="spellStart"/>
      <w:r w:rsidRPr="005F5DBB">
        <w:rPr>
          <w:i/>
          <w:sz w:val="22"/>
          <w:szCs w:val="22"/>
          <w:lang w:val="lt-LT"/>
        </w:rPr>
        <w:t>Hypericum</w:t>
      </w:r>
      <w:proofErr w:type="spellEnd"/>
      <w:r w:rsidRPr="005F5DBB">
        <w:rPr>
          <w:i/>
          <w:sz w:val="22"/>
          <w:szCs w:val="22"/>
          <w:lang w:val="lt-LT"/>
        </w:rPr>
        <w:t xml:space="preserve"> </w:t>
      </w:r>
      <w:proofErr w:type="spellStart"/>
      <w:r w:rsidRPr="005F5DBB">
        <w:rPr>
          <w:i/>
          <w:sz w:val="22"/>
          <w:szCs w:val="22"/>
          <w:lang w:val="lt-LT"/>
        </w:rPr>
        <w:t>perforatum</w:t>
      </w:r>
      <w:proofErr w:type="spellEnd"/>
      <w:r w:rsidRPr="005F5DBB">
        <w:rPr>
          <w:i/>
          <w:sz w:val="22"/>
          <w:szCs w:val="22"/>
          <w:lang w:val="lt-LT"/>
        </w:rPr>
        <w:t>)</w:t>
      </w:r>
      <w:r w:rsidRPr="005F5DBB">
        <w:rPr>
          <w:sz w:val="22"/>
          <w:szCs w:val="22"/>
          <w:lang w:val="lt-LT"/>
        </w:rPr>
        <w:t>), epilepsijos (</w:t>
      </w:r>
      <w:proofErr w:type="spellStart"/>
      <w:r w:rsidRPr="005F5DBB">
        <w:rPr>
          <w:sz w:val="22"/>
          <w:szCs w:val="22"/>
          <w:lang w:val="lt-LT"/>
        </w:rPr>
        <w:t>fenitoinu</w:t>
      </w:r>
      <w:proofErr w:type="spellEnd"/>
      <w:r w:rsidRPr="005F5DBB">
        <w:rPr>
          <w:sz w:val="22"/>
          <w:szCs w:val="22"/>
          <w:lang w:val="lt-LT"/>
        </w:rPr>
        <w:t xml:space="preserve">), kraujo krešulių susidarymo (varfarinu, </w:t>
      </w:r>
      <w:proofErr w:type="spellStart"/>
      <w:r w:rsidRPr="005F5DBB">
        <w:rPr>
          <w:sz w:val="22"/>
          <w:szCs w:val="22"/>
          <w:lang w:val="lt-LT"/>
        </w:rPr>
        <w:t>klopidogreliu</w:t>
      </w:r>
      <w:proofErr w:type="spellEnd"/>
      <w:r w:rsidRPr="005F5DBB">
        <w:rPr>
          <w:sz w:val="22"/>
          <w:szCs w:val="22"/>
          <w:lang w:val="lt-LT"/>
        </w:rPr>
        <w:t>), persodinto organo atmetimo (</w:t>
      </w:r>
      <w:proofErr w:type="spellStart"/>
      <w:r w:rsidRPr="005F5DBB">
        <w:rPr>
          <w:sz w:val="22"/>
          <w:szCs w:val="22"/>
          <w:lang w:val="lt-LT"/>
        </w:rPr>
        <w:t>takrolimuz</w:t>
      </w:r>
      <w:r w:rsidR="00D74EB3">
        <w:rPr>
          <w:sz w:val="22"/>
          <w:szCs w:val="22"/>
          <w:lang w:val="lt-LT"/>
        </w:rPr>
        <w:t>u</w:t>
      </w:r>
      <w:proofErr w:type="spellEnd"/>
      <w:r w:rsidRPr="005F5DBB">
        <w:rPr>
          <w:sz w:val="22"/>
          <w:szCs w:val="22"/>
          <w:lang w:val="lt-LT"/>
        </w:rPr>
        <w:t>), greitinančiais skrandžio išsituštinimą (</w:t>
      </w:r>
      <w:proofErr w:type="spellStart"/>
      <w:r w:rsidRPr="005F5DBB">
        <w:rPr>
          <w:sz w:val="22"/>
          <w:szCs w:val="22"/>
          <w:lang w:val="lt-LT"/>
        </w:rPr>
        <w:t>cisapridu</w:t>
      </w:r>
      <w:proofErr w:type="spellEnd"/>
      <w:r w:rsidRPr="005F5DBB">
        <w:rPr>
          <w:sz w:val="22"/>
          <w:szCs w:val="22"/>
          <w:lang w:val="lt-LT"/>
        </w:rPr>
        <w:t>), skirtais ŽIV infekcijai gydyti (</w:t>
      </w:r>
      <w:proofErr w:type="spellStart"/>
      <w:r w:rsidRPr="005F5DBB">
        <w:rPr>
          <w:sz w:val="22"/>
          <w:szCs w:val="22"/>
          <w:lang w:val="lt-LT"/>
        </w:rPr>
        <w:t>atazanaviru</w:t>
      </w:r>
      <w:proofErr w:type="spellEnd"/>
      <w:r w:rsidRPr="005F5DBB">
        <w:rPr>
          <w:sz w:val="22"/>
          <w:szCs w:val="22"/>
          <w:lang w:val="lt-LT"/>
        </w:rPr>
        <w:t xml:space="preserve"> arba </w:t>
      </w:r>
      <w:proofErr w:type="spellStart"/>
      <w:r w:rsidRPr="005F5DBB">
        <w:rPr>
          <w:sz w:val="22"/>
          <w:szCs w:val="22"/>
          <w:lang w:val="lt-LT"/>
        </w:rPr>
        <w:t>nelfinaviru</w:t>
      </w:r>
      <w:proofErr w:type="spellEnd"/>
      <w:r w:rsidRPr="005F5DBB">
        <w:rPr>
          <w:sz w:val="22"/>
          <w:szCs w:val="22"/>
          <w:lang w:val="lt-LT"/>
        </w:rPr>
        <w:t>), širdies ligoms gydyti (</w:t>
      </w:r>
      <w:proofErr w:type="spellStart"/>
      <w:r w:rsidRPr="005F5DBB">
        <w:rPr>
          <w:sz w:val="22"/>
          <w:szCs w:val="22"/>
          <w:lang w:val="lt-LT"/>
        </w:rPr>
        <w:t>digoksinu</w:t>
      </w:r>
      <w:proofErr w:type="spellEnd"/>
      <w:r w:rsidRPr="005F5DBB">
        <w:rPr>
          <w:sz w:val="22"/>
          <w:szCs w:val="22"/>
          <w:lang w:val="lt-LT"/>
        </w:rPr>
        <w:t>) arba chemoterapiniais vaistais vėžiui gydyti (</w:t>
      </w:r>
      <w:proofErr w:type="spellStart"/>
      <w:r w:rsidRPr="005F5DBB">
        <w:rPr>
          <w:sz w:val="22"/>
          <w:szCs w:val="22"/>
          <w:lang w:val="lt-LT"/>
        </w:rPr>
        <w:t>erlotinibu</w:t>
      </w:r>
      <w:proofErr w:type="spellEnd"/>
      <w:r w:rsidRPr="005F5DBB">
        <w:rPr>
          <w:sz w:val="22"/>
          <w:szCs w:val="22"/>
          <w:lang w:val="lt-LT"/>
        </w:rPr>
        <w:t>).</w:t>
      </w:r>
    </w:p>
    <w:p w14:paraId="1F3B1646" w14:textId="77777777" w:rsidR="00586BD1" w:rsidRPr="005F5DBB" w:rsidRDefault="00586BD1" w:rsidP="00586BD1">
      <w:pPr>
        <w:pStyle w:val="Pagrindinistekstas"/>
        <w:spacing w:after="0"/>
        <w:rPr>
          <w:sz w:val="22"/>
          <w:szCs w:val="22"/>
          <w:lang w:val="lt-LT"/>
        </w:rPr>
      </w:pPr>
    </w:p>
    <w:p w14:paraId="38D23294" w14:textId="77777777" w:rsidR="00586BD1" w:rsidRPr="005F5DBB" w:rsidRDefault="00586BD1" w:rsidP="00586BD1">
      <w:pPr>
        <w:pStyle w:val="Paprastasistekstas"/>
        <w:rPr>
          <w:rFonts w:ascii="Times New Roman" w:hAnsi="Times New Roman"/>
          <w:sz w:val="22"/>
          <w:szCs w:val="22"/>
        </w:rPr>
      </w:pPr>
      <w:r w:rsidRPr="005F5DBB">
        <w:rPr>
          <w:rFonts w:ascii="Times New Roman" w:hAnsi="Times New Roman"/>
          <w:sz w:val="22"/>
          <w:szCs w:val="22"/>
        </w:rPr>
        <w:t xml:space="preserve">Jeigu Jums tenka vartoti </w:t>
      </w:r>
      <w:proofErr w:type="spellStart"/>
      <w:r w:rsidRPr="005F5DBB">
        <w:rPr>
          <w:rFonts w:ascii="Times New Roman" w:hAnsi="Times New Roman"/>
          <w:sz w:val="22"/>
          <w:szCs w:val="22"/>
        </w:rPr>
        <w:t>metotreksatą</w:t>
      </w:r>
      <w:proofErr w:type="spellEnd"/>
      <w:r w:rsidRPr="005F5DBB">
        <w:rPr>
          <w:rFonts w:ascii="Times New Roman" w:hAnsi="Times New Roman"/>
          <w:sz w:val="22"/>
          <w:szCs w:val="22"/>
        </w:rPr>
        <w:t xml:space="preserve"> (chemoterapijos vaistą, vartojamą vėžiui gydyti) didelėmis dozėmis, gydytojas gali nurodyti laikinai nutraukti </w:t>
      </w:r>
      <w:proofErr w:type="spellStart"/>
      <w:r w:rsidRPr="005F5DBB">
        <w:rPr>
          <w:rFonts w:ascii="Times New Roman" w:hAnsi="Times New Roman"/>
          <w:sz w:val="22"/>
          <w:szCs w:val="22"/>
        </w:rPr>
        <w:t>Nexium</w:t>
      </w:r>
      <w:proofErr w:type="spellEnd"/>
      <w:r w:rsidRPr="005F5DBB">
        <w:rPr>
          <w:rFonts w:ascii="Times New Roman" w:hAnsi="Times New Roman"/>
          <w:sz w:val="22"/>
          <w:szCs w:val="22"/>
        </w:rPr>
        <w:t xml:space="preserve"> vartojimą).</w:t>
      </w:r>
    </w:p>
    <w:p w14:paraId="72EB259D" w14:textId="77777777" w:rsidR="00586BD1" w:rsidRPr="00921213" w:rsidRDefault="00586BD1" w:rsidP="00586BD1">
      <w:pPr>
        <w:pStyle w:val="Pagrindinistekstas"/>
        <w:spacing w:after="0"/>
        <w:rPr>
          <w:sz w:val="22"/>
          <w:szCs w:val="22"/>
          <w:lang w:val="lt-LT"/>
        </w:rPr>
      </w:pPr>
    </w:p>
    <w:p w14:paraId="420EEDAC" w14:textId="3B81E37B" w:rsidR="00586BD1" w:rsidRPr="00921213" w:rsidRDefault="00586BD1" w:rsidP="00586BD1">
      <w:pPr>
        <w:pStyle w:val="Pagrindinistekstas"/>
        <w:spacing w:after="0"/>
        <w:rPr>
          <w:b/>
          <w:sz w:val="22"/>
          <w:szCs w:val="22"/>
          <w:lang w:val="lt-LT"/>
        </w:rPr>
      </w:pPr>
      <w:r w:rsidRPr="00921213">
        <w:rPr>
          <w:b/>
          <w:sz w:val="22"/>
          <w:szCs w:val="22"/>
          <w:lang w:val="lt-LT"/>
        </w:rPr>
        <w:t>Nėštumas ir žindymo laikotarpis</w:t>
      </w:r>
    </w:p>
    <w:p w14:paraId="51C0C037" w14:textId="77777777" w:rsidR="00F56737" w:rsidRPr="00921213" w:rsidRDefault="00F56737" w:rsidP="00F56737">
      <w:pPr>
        <w:rPr>
          <w:sz w:val="22"/>
          <w:szCs w:val="22"/>
          <w:lang w:val="lt-LT"/>
        </w:rPr>
      </w:pPr>
      <w:r w:rsidRPr="00921213">
        <w:rPr>
          <w:noProof/>
          <w:sz w:val="22"/>
          <w:szCs w:val="22"/>
          <w:lang w:val="lt-LT"/>
        </w:rPr>
        <w:t>Jeigu esate nėščia, žindote kūdikį, manote, kad galbūt esate nėščia, arba planuojate pastoti, tai prieš vartodama šį vaistą, pasitarkite su gydytoju.</w:t>
      </w:r>
    </w:p>
    <w:p w14:paraId="6A9AEAED" w14:textId="77777777" w:rsidR="00F56737" w:rsidRPr="00921213" w:rsidRDefault="00F56737" w:rsidP="00586BD1">
      <w:pPr>
        <w:pStyle w:val="Pagrindinistekstas"/>
        <w:spacing w:after="0"/>
        <w:rPr>
          <w:b/>
          <w:sz w:val="22"/>
          <w:szCs w:val="22"/>
          <w:lang w:val="lt-LT"/>
        </w:rPr>
      </w:pPr>
    </w:p>
    <w:p w14:paraId="543363FB" w14:textId="77777777" w:rsidR="00586BD1" w:rsidRPr="006957DF" w:rsidRDefault="00586BD1" w:rsidP="00586BD1">
      <w:pPr>
        <w:pStyle w:val="Pagrindinistekstas"/>
        <w:spacing w:after="0"/>
        <w:rPr>
          <w:sz w:val="22"/>
          <w:lang w:val="lt-LT"/>
        </w:rPr>
      </w:pPr>
      <w:r w:rsidRPr="006957DF">
        <w:rPr>
          <w:sz w:val="22"/>
          <w:lang w:val="lt-LT"/>
        </w:rPr>
        <w:t>Nėščioms moterims šį vaistą galima vartoti tik gydytojui nurodžius.</w:t>
      </w:r>
    </w:p>
    <w:p w14:paraId="528F84E0" w14:textId="77777777" w:rsidR="00586BD1" w:rsidRPr="006957DF" w:rsidRDefault="00586BD1" w:rsidP="00586BD1">
      <w:pPr>
        <w:pStyle w:val="Pagrindinistekstas"/>
        <w:spacing w:after="0"/>
        <w:rPr>
          <w:sz w:val="22"/>
          <w:lang w:val="lt-LT"/>
        </w:rPr>
      </w:pPr>
    </w:p>
    <w:p w14:paraId="66E96668" w14:textId="77777777" w:rsidR="00586BD1" w:rsidRPr="006957DF" w:rsidRDefault="00586BD1" w:rsidP="00586BD1">
      <w:pPr>
        <w:pStyle w:val="Pagrindinistekstas"/>
        <w:spacing w:after="0"/>
        <w:rPr>
          <w:sz w:val="22"/>
          <w:lang w:val="lt-LT"/>
        </w:rPr>
      </w:pPr>
      <w:r w:rsidRPr="006957DF">
        <w:rPr>
          <w:sz w:val="22"/>
          <w:lang w:val="lt-LT"/>
        </w:rPr>
        <w:t>Žindančioms moterims šį vaistą galima vartoti tik gydytojui nurodžius.</w:t>
      </w:r>
    </w:p>
    <w:p w14:paraId="230A863D" w14:textId="77777777" w:rsidR="00586BD1" w:rsidRPr="006957DF" w:rsidRDefault="00586BD1" w:rsidP="00586BD1">
      <w:pPr>
        <w:pStyle w:val="Pagrindinistekstas"/>
        <w:spacing w:after="0"/>
        <w:rPr>
          <w:sz w:val="22"/>
          <w:lang w:val="lt-LT"/>
        </w:rPr>
      </w:pPr>
    </w:p>
    <w:p w14:paraId="65CC9F8F" w14:textId="77777777" w:rsidR="00586BD1" w:rsidRPr="006957DF" w:rsidRDefault="00586BD1" w:rsidP="00586BD1">
      <w:pPr>
        <w:pStyle w:val="Pagrindinistekstas"/>
        <w:spacing w:after="0"/>
        <w:rPr>
          <w:b/>
          <w:sz w:val="22"/>
          <w:lang w:val="lt-LT"/>
        </w:rPr>
      </w:pPr>
      <w:r w:rsidRPr="006957DF">
        <w:rPr>
          <w:b/>
          <w:sz w:val="22"/>
          <w:lang w:val="lt-LT"/>
        </w:rPr>
        <w:t>Vairavimas ir mechanizmų valdymas</w:t>
      </w:r>
    </w:p>
    <w:p w14:paraId="76122323" w14:textId="77777777" w:rsidR="00586BD1" w:rsidRPr="006957DF" w:rsidRDefault="00586BD1" w:rsidP="00586BD1">
      <w:pPr>
        <w:pStyle w:val="Pagrindinistekstas"/>
        <w:spacing w:after="0"/>
        <w:rPr>
          <w:sz w:val="22"/>
          <w:lang w:val="lt-LT"/>
        </w:rPr>
      </w:pPr>
      <w:r w:rsidRPr="006957DF">
        <w:rPr>
          <w:sz w:val="22"/>
          <w:lang w:val="lt-LT"/>
        </w:rPr>
        <w:t xml:space="preserve">Gebėjimo vairuoti ir valdyti mechanizmus </w:t>
      </w:r>
      <w:proofErr w:type="spellStart"/>
      <w:r w:rsidRPr="006957DF">
        <w:rPr>
          <w:sz w:val="22"/>
          <w:lang w:val="lt-LT"/>
        </w:rPr>
        <w:t>Nexium</w:t>
      </w:r>
      <w:proofErr w:type="spellEnd"/>
      <w:r w:rsidRPr="006957DF">
        <w:rPr>
          <w:sz w:val="22"/>
          <w:lang w:val="lt-LT"/>
        </w:rPr>
        <w:t xml:space="preserve"> neturėtų veikti.</w:t>
      </w:r>
    </w:p>
    <w:p w14:paraId="30DAEF06" w14:textId="77777777" w:rsidR="00586BD1" w:rsidRPr="006957DF" w:rsidRDefault="00586BD1" w:rsidP="00586BD1">
      <w:pPr>
        <w:pStyle w:val="Pagrindinistekstas"/>
        <w:spacing w:after="0"/>
        <w:rPr>
          <w:sz w:val="22"/>
          <w:lang w:val="lt-LT"/>
        </w:rPr>
      </w:pPr>
    </w:p>
    <w:p w14:paraId="5A109604" w14:textId="77777777" w:rsidR="00586BD1" w:rsidRPr="006957DF" w:rsidRDefault="00586BD1" w:rsidP="00586BD1">
      <w:pPr>
        <w:pStyle w:val="Pagrindinistekstas"/>
        <w:spacing w:after="0"/>
        <w:rPr>
          <w:b/>
          <w:sz w:val="22"/>
          <w:lang w:val="lt-LT"/>
        </w:rPr>
      </w:pPr>
      <w:proofErr w:type="spellStart"/>
      <w:r w:rsidRPr="006957DF">
        <w:rPr>
          <w:b/>
          <w:sz w:val="22"/>
          <w:lang w:val="lt-LT"/>
        </w:rPr>
        <w:t>Nexium</w:t>
      </w:r>
      <w:proofErr w:type="spellEnd"/>
      <w:r w:rsidRPr="006957DF">
        <w:rPr>
          <w:b/>
          <w:sz w:val="22"/>
          <w:lang w:val="lt-LT"/>
        </w:rPr>
        <w:t xml:space="preserve"> sudėtyje yra sacharozės</w:t>
      </w:r>
      <w:r w:rsidR="00922F4F" w:rsidRPr="006957DF">
        <w:rPr>
          <w:b/>
          <w:sz w:val="22"/>
          <w:lang w:val="lt-LT"/>
        </w:rPr>
        <w:t xml:space="preserve"> ir natrio</w:t>
      </w:r>
    </w:p>
    <w:p w14:paraId="4957F351" w14:textId="77777777" w:rsidR="00FF17A9" w:rsidRPr="00D4145B" w:rsidRDefault="00586BD1" w:rsidP="00FF17A9">
      <w:pPr>
        <w:pStyle w:val="Pagrindinistekstas"/>
        <w:spacing w:after="0"/>
        <w:rPr>
          <w:b/>
          <w:bCs/>
          <w:sz w:val="22"/>
          <w:szCs w:val="22"/>
          <w:lang w:val="lt-LT"/>
        </w:rPr>
      </w:pPr>
      <w:r w:rsidRPr="006957DF">
        <w:rPr>
          <w:sz w:val="22"/>
          <w:lang w:val="lt-LT"/>
        </w:rPr>
        <w:t>Jeigu gydytojas Jums yra sakęs, kad netoleruojate kokių nors angliavandenių, kreipkitės į jį prieš pradėdami vartoti šį vaistą.</w:t>
      </w:r>
    </w:p>
    <w:p w14:paraId="4E1E386D" w14:textId="77777777" w:rsidR="00FF17A9" w:rsidRPr="000F29A1" w:rsidRDefault="00FF17A9" w:rsidP="00FF17A9">
      <w:pPr>
        <w:pStyle w:val="Pagrindinistekstas"/>
        <w:spacing w:after="0"/>
        <w:rPr>
          <w:sz w:val="22"/>
          <w:szCs w:val="22"/>
          <w:lang w:val="lt-LT"/>
        </w:rPr>
      </w:pPr>
      <w:proofErr w:type="spellStart"/>
      <w:r>
        <w:rPr>
          <w:sz w:val="22"/>
          <w:szCs w:val="22"/>
          <w:lang w:val="lt-LT"/>
        </w:rPr>
        <w:t>Nexium</w:t>
      </w:r>
      <w:proofErr w:type="spellEnd"/>
      <w:r w:rsidRPr="000F29A1">
        <w:rPr>
          <w:sz w:val="22"/>
          <w:szCs w:val="22"/>
          <w:lang w:val="lt-LT"/>
        </w:rPr>
        <w:t xml:space="preserve"> tabletėje yra mažiau kaip 1 </w:t>
      </w:r>
      <w:proofErr w:type="spellStart"/>
      <w:r w:rsidRPr="000F29A1">
        <w:rPr>
          <w:sz w:val="22"/>
          <w:szCs w:val="22"/>
          <w:lang w:val="lt-LT"/>
        </w:rPr>
        <w:t>mmol</w:t>
      </w:r>
      <w:proofErr w:type="spellEnd"/>
      <w:r w:rsidRPr="000F29A1">
        <w:rPr>
          <w:sz w:val="22"/>
          <w:szCs w:val="22"/>
          <w:lang w:val="lt-LT"/>
        </w:rPr>
        <w:t xml:space="preserve"> (23 mg) natrio, t. y. jis beveik neturi reikšmės.</w:t>
      </w:r>
    </w:p>
    <w:p w14:paraId="78678ACE" w14:textId="77777777" w:rsidR="00586BD1" w:rsidRPr="006957DF" w:rsidRDefault="00586BD1" w:rsidP="00586BD1">
      <w:pPr>
        <w:pStyle w:val="Pagrindinistekstas"/>
        <w:spacing w:after="0"/>
        <w:rPr>
          <w:sz w:val="22"/>
          <w:lang w:val="lt-LT"/>
        </w:rPr>
      </w:pPr>
    </w:p>
    <w:p w14:paraId="3744FF8A" w14:textId="77777777" w:rsidR="00586BD1" w:rsidRPr="006957DF" w:rsidRDefault="00586BD1" w:rsidP="00586BD1">
      <w:pPr>
        <w:pStyle w:val="Antrat1"/>
        <w:spacing w:after="0"/>
        <w:ind w:left="540" w:hanging="540"/>
        <w:rPr>
          <w:b w:val="0"/>
          <w:sz w:val="22"/>
          <w:lang w:val="lt-LT"/>
        </w:rPr>
      </w:pPr>
      <w:r w:rsidRPr="006957DF">
        <w:rPr>
          <w:sz w:val="22"/>
          <w:lang w:val="lt-LT"/>
        </w:rPr>
        <w:t>3.</w:t>
      </w:r>
      <w:r w:rsidRPr="006957DF">
        <w:rPr>
          <w:sz w:val="22"/>
          <w:lang w:val="lt-LT"/>
        </w:rPr>
        <w:tab/>
        <w:t xml:space="preserve"> Kaip vartoti </w:t>
      </w:r>
      <w:proofErr w:type="spellStart"/>
      <w:r w:rsidRPr="006957DF">
        <w:rPr>
          <w:sz w:val="22"/>
          <w:lang w:val="lt-LT"/>
        </w:rPr>
        <w:t>Nexium</w:t>
      </w:r>
      <w:proofErr w:type="spellEnd"/>
    </w:p>
    <w:p w14:paraId="6D0C30F7" w14:textId="77777777" w:rsidR="00586BD1" w:rsidRPr="006957DF" w:rsidRDefault="00586BD1" w:rsidP="00586BD1">
      <w:pPr>
        <w:pStyle w:val="Pagrindinistekstas"/>
        <w:spacing w:after="0"/>
        <w:rPr>
          <w:sz w:val="22"/>
          <w:lang w:val="lt-LT"/>
        </w:rPr>
      </w:pPr>
    </w:p>
    <w:p w14:paraId="07BF59C9" w14:textId="70BBD24D" w:rsidR="00586BD1" w:rsidRPr="006957DF" w:rsidRDefault="00586BD1" w:rsidP="00586BD1">
      <w:pPr>
        <w:pStyle w:val="Pagrindinistekstas"/>
        <w:spacing w:after="0"/>
        <w:rPr>
          <w:sz w:val="22"/>
          <w:lang w:val="lt-LT"/>
        </w:rPr>
      </w:pPr>
      <w:r w:rsidRPr="005F5DBB">
        <w:rPr>
          <w:noProof/>
          <w:sz w:val="22"/>
          <w:szCs w:val="22"/>
          <w:lang w:val="lt-LT"/>
        </w:rPr>
        <w:t>Visada vartokite šį vaistą tiksliai kaip nurodė gydytojas</w:t>
      </w:r>
      <w:r w:rsidRPr="006957DF">
        <w:rPr>
          <w:sz w:val="22"/>
          <w:lang w:val="lt-LT"/>
        </w:rPr>
        <w:t xml:space="preserve">. Jeigu abejojate, kreipkitės į gydytoją arba vaistininką. Kiek tablečių ir kada gerti, pasakys gydytojas. Tablečių, kurias vartosite, stiprumas ir gydymo trukmė priklauso nuo Jūsų ligos. </w:t>
      </w:r>
    </w:p>
    <w:p w14:paraId="52E436C8" w14:textId="77777777" w:rsidR="00586BD1" w:rsidRPr="006957DF" w:rsidRDefault="00586BD1" w:rsidP="00586BD1">
      <w:pPr>
        <w:pStyle w:val="Pagrindinistekstas"/>
        <w:spacing w:after="0"/>
        <w:rPr>
          <w:sz w:val="22"/>
          <w:lang w:val="lt-LT"/>
        </w:rPr>
      </w:pPr>
    </w:p>
    <w:p w14:paraId="18166A6E" w14:textId="77777777" w:rsidR="00586BD1" w:rsidRPr="005F5DBB" w:rsidRDefault="00586BD1" w:rsidP="00586BD1">
      <w:pPr>
        <w:pStyle w:val="Pagrindinistekstas"/>
        <w:spacing w:after="0"/>
        <w:rPr>
          <w:sz w:val="22"/>
          <w:szCs w:val="22"/>
        </w:rPr>
      </w:pPr>
      <w:proofErr w:type="spellStart"/>
      <w:r w:rsidRPr="005F5DBB">
        <w:rPr>
          <w:sz w:val="22"/>
          <w:szCs w:val="22"/>
        </w:rPr>
        <w:t>Šias</w:t>
      </w:r>
      <w:proofErr w:type="spellEnd"/>
      <w:r w:rsidRPr="005F5DBB">
        <w:rPr>
          <w:sz w:val="22"/>
          <w:szCs w:val="22"/>
        </w:rPr>
        <w:t xml:space="preserve"> </w:t>
      </w:r>
      <w:proofErr w:type="spellStart"/>
      <w:r w:rsidRPr="005F5DBB">
        <w:rPr>
          <w:sz w:val="22"/>
          <w:szCs w:val="22"/>
        </w:rPr>
        <w:t>tabletes</w:t>
      </w:r>
      <w:proofErr w:type="spellEnd"/>
      <w:r w:rsidRPr="005F5DBB">
        <w:rPr>
          <w:sz w:val="22"/>
          <w:szCs w:val="22"/>
        </w:rPr>
        <w:t xml:space="preserve"> </w:t>
      </w:r>
      <w:proofErr w:type="spellStart"/>
      <w:r w:rsidRPr="005F5DBB">
        <w:rPr>
          <w:sz w:val="22"/>
          <w:szCs w:val="22"/>
        </w:rPr>
        <w:t>galima</w:t>
      </w:r>
      <w:proofErr w:type="spellEnd"/>
      <w:r w:rsidRPr="005F5DBB">
        <w:rPr>
          <w:sz w:val="22"/>
          <w:szCs w:val="22"/>
        </w:rPr>
        <w:t xml:space="preserve"> </w:t>
      </w:r>
      <w:proofErr w:type="spellStart"/>
      <w:r w:rsidRPr="005F5DBB">
        <w:rPr>
          <w:sz w:val="22"/>
          <w:szCs w:val="22"/>
        </w:rPr>
        <w:t>gerti</w:t>
      </w:r>
      <w:proofErr w:type="spellEnd"/>
      <w:r w:rsidRPr="005F5DBB">
        <w:rPr>
          <w:sz w:val="22"/>
          <w:szCs w:val="22"/>
        </w:rPr>
        <w:t xml:space="preserve"> </w:t>
      </w:r>
      <w:proofErr w:type="spellStart"/>
      <w:r w:rsidRPr="005F5DBB">
        <w:rPr>
          <w:sz w:val="22"/>
          <w:szCs w:val="22"/>
        </w:rPr>
        <w:t>valgio</w:t>
      </w:r>
      <w:proofErr w:type="spellEnd"/>
      <w:r w:rsidRPr="005F5DBB">
        <w:rPr>
          <w:sz w:val="22"/>
          <w:szCs w:val="22"/>
        </w:rPr>
        <w:t xml:space="preserve"> </w:t>
      </w:r>
      <w:proofErr w:type="spellStart"/>
      <w:r w:rsidRPr="005F5DBB">
        <w:rPr>
          <w:sz w:val="22"/>
          <w:szCs w:val="22"/>
        </w:rPr>
        <w:t>metu</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nevalgius</w:t>
      </w:r>
      <w:proofErr w:type="spellEnd"/>
      <w:r w:rsidRPr="005F5DBB">
        <w:rPr>
          <w:sz w:val="22"/>
          <w:szCs w:val="22"/>
        </w:rPr>
        <w:t xml:space="preserve">.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kramtyti</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r w:rsidRPr="005F5DBB">
        <w:rPr>
          <w:sz w:val="22"/>
          <w:szCs w:val="22"/>
        </w:rPr>
        <w:t>smulkinti</w:t>
      </w:r>
      <w:proofErr w:type="spellEnd"/>
      <w:r w:rsidRPr="005F5DBB">
        <w:rPr>
          <w:sz w:val="22"/>
          <w:szCs w:val="22"/>
        </w:rPr>
        <w:t xml:space="preserve">. </w:t>
      </w:r>
      <w:proofErr w:type="spellStart"/>
      <w:r w:rsidRPr="005F5DBB">
        <w:rPr>
          <w:sz w:val="22"/>
          <w:szCs w:val="22"/>
        </w:rPr>
        <w:t>Tabletę</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nuryti</w:t>
      </w:r>
      <w:proofErr w:type="spellEnd"/>
      <w:r w:rsidRPr="005F5DBB">
        <w:rPr>
          <w:sz w:val="22"/>
          <w:szCs w:val="22"/>
        </w:rPr>
        <w:t xml:space="preserve"> </w:t>
      </w:r>
      <w:proofErr w:type="spellStart"/>
      <w:r w:rsidRPr="005F5DBB">
        <w:rPr>
          <w:sz w:val="22"/>
          <w:szCs w:val="22"/>
        </w:rPr>
        <w:t>nepažeistą</w:t>
      </w:r>
      <w:proofErr w:type="spellEnd"/>
      <w:r w:rsidRPr="005F5DBB">
        <w:rPr>
          <w:sz w:val="22"/>
          <w:szCs w:val="22"/>
        </w:rPr>
        <w:t xml:space="preserve">, </w:t>
      </w:r>
      <w:proofErr w:type="spellStart"/>
      <w:r w:rsidRPr="005F5DBB">
        <w:rPr>
          <w:sz w:val="22"/>
          <w:szCs w:val="22"/>
        </w:rPr>
        <w:t>užgeriant</w:t>
      </w:r>
      <w:proofErr w:type="spellEnd"/>
      <w:r w:rsidRPr="005F5DBB">
        <w:rPr>
          <w:sz w:val="22"/>
          <w:szCs w:val="22"/>
        </w:rPr>
        <w:t xml:space="preserve"> </w:t>
      </w:r>
      <w:proofErr w:type="spellStart"/>
      <w:r w:rsidRPr="005F5DBB">
        <w:rPr>
          <w:sz w:val="22"/>
          <w:szCs w:val="22"/>
        </w:rPr>
        <w:t>puse</w:t>
      </w:r>
      <w:proofErr w:type="spellEnd"/>
      <w:r w:rsidRPr="005F5DBB">
        <w:rPr>
          <w:sz w:val="22"/>
          <w:szCs w:val="22"/>
        </w:rPr>
        <w:t xml:space="preserve"> </w:t>
      </w:r>
      <w:proofErr w:type="spellStart"/>
      <w:r w:rsidRPr="005F5DBB">
        <w:rPr>
          <w:sz w:val="22"/>
          <w:szCs w:val="22"/>
        </w:rPr>
        <w:t>stiklinės</w:t>
      </w:r>
      <w:proofErr w:type="spellEnd"/>
      <w:r w:rsidRPr="005F5DBB">
        <w:rPr>
          <w:sz w:val="22"/>
          <w:szCs w:val="22"/>
        </w:rPr>
        <w:t xml:space="preserve"> </w:t>
      </w:r>
      <w:proofErr w:type="spellStart"/>
      <w:r w:rsidRPr="005F5DBB">
        <w:rPr>
          <w:sz w:val="22"/>
          <w:szCs w:val="22"/>
        </w:rPr>
        <w:t>skysčio</w:t>
      </w:r>
      <w:proofErr w:type="spellEnd"/>
      <w:r w:rsidRPr="005F5DBB">
        <w:rPr>
          <w:sz w:val="22"/>
          <w:szCs w:val="22"/>
        </w:rPr>
        <w:t xml:space="preserve">. Taip pat </w:t>
      </w:r>
      <w:proofErr w:type="spellStart"/>
      <w:r w:rsidRPr="005F5DBB">
        <w:rPr>
          <w:sz w:val="22"/>
          <w:szCs w:val="22"/>
        </w:rPr>
        <w:t>tabletę</w:t>
      </w:r>
      <w:proofErr w:type="spellEnd"/>
      <w:r w:rsidRPr="005F5DBB">
        <w:rPr>
          <w:sz w:val="22"/>
          <w:szCs w:val="22"/>
        </w:rPr>
        <w:t xml:space="preserve"> </w:t>
      </w:r>
      <w:proofErr w:type="spellStart"/>
      <w:r w:rsidRPr="005F5DBB">
        <w:rPr>
          <w:sz w:val="22"/>
          <w:szCs w:val="22"/>
        </w:rPr>
        <w:t>galima</w:t>
      </w:r>
      <w:proofErr w:type="spellEnd"/>
      <w:r w:rsidRPr="005F5DBB">
        <w:rPr>
          <w:sz w:val="22"/>
          <w:szCs w:val="22"/>
        </w:rPr>
        <w:t xml:space="preserve"> </w:t>
      </w:r>
      <w:proofErr w:type="spellStart"/>
      <w:r w:rsidRPr="005F5DBB">
        <w:rPr>
          <w:sz w:val="22"/>
          <w:szCs w:val="22"/>
        </w:rPr>
        <w:t>įmesti</w:t>
      </w:r>
      <w:proofErr w:type="spellEnd"/>
      <w:r w:rsidRPr="005F5DBB">
        <w:rPr>
          <w:sz w:val="22"/>
          <w:szCs w:val="22"/>
        </w:rPr>
        <w:t xml:space="preserve"> į </w:t>
      </w:r>
      <w:proofErr w:type="spellStart"/>
      <w:r w:rsidRPr="005F5DBB">
        <w:rPr>
          <w:sz w:val="22"/>
          <w:szCs w:val="22"/>
        </w:rPr>
        <w:t>pusę</w:t>
      </w:r>
      <w:proofErr w:type="spellEnd"/>
      <w:r w:rsidRPr="005F5DBB">
        <w:rPr>
          <w:sz w:val="22"/>
          <w:szCs w:val="22"/>
        </w:rPr>
        <w:t xml:space="preserve"> </w:t>
      </w:r>
      <w:proofErr w:type="spellStart"/>
      <w:r w:rsidRPr="005F5DBB">
        <w:rPr>
          <w:sz w:val="22"/>
          <w:szCs w:val="22"/>
        </w:rPr>
        <w:t>stiklinės</w:t>
      </w:r>
      <w:proofErr w:type="spellEnd"/>
      <w:r w:rsidRPr="005F5DBB">
        <w:rPr>
          <w:sz w:val="22"/>
          <w:szCs w:val="22"/>
        </w:rPr>
        <w:t xml:space="preserve"> </w:t>
      </w:r>
      <w:proofErr w:type="spellStart"/>
      <w:r w:rsidRPr="005F5DBB">
        <w:rPr>
          <w:sz w:val="22"/>
          <w:szCs w:val="22"/>
        </w:rPr>
        <w:t>negazuoto</w:t>
      </w:r>
      <w:proofErr w:type="spellEnd"/>
      <w:r w:rsidRPr="005F5DBB">
        <w:rPr>
          <w:sz w:val="22"/>
          <w:szCs w:val="22"/>
        </w:rPr>
        <w:t xml:space="preserve"> </w:t>
      </w:r>
      <w:proofErr w:type="spellStart"/>
      <w:r w:rsidRPr="005F5DBB">
        <w:rPr>
          <w:sz w:val="22"/>
          <w:szCs w:val="22"/>
        </w:rPr>
        <w:t>vandens</w:t>
      </w:r>
      <w:proofErr w:type="spellEnd"/>
      <w:r w:rsidRPr="005F5DBB">
        <w:rPr>
          <w:sz w:val="22"/>
          <w:szCs w:val="22"/>
        </w:rPr>
        <w:t xml:space="preserve">. Ten </w:t>
      </w:r>
      <w:proofErr w:type="spellStart"/>
      <w:r w:rsidRPr="005F5DBB">
        <w:rPr>
          <w:sz w:val="22"/>
          <w:szCs w:val="22"/>
        </w:rPr>
        <w:t>tabletė</w:t>
      </w:r>
      <w:proofErr w:type="spellEnd"/>
      <w:r w:rsidRPr="005F5DBB">
        <w:rPr>
          <w:sz w:val="22"/>
          <w:szCs w:val="22"/>
        </w:rPr>
        <w:t xml:space="preserve"> </w:t>
      </w:r>
      <w:proofErr w:type="spellStart"/>
      <w:r w:rsidRPr="005F5DBB">
        <w:rPr>
          <w:sz w:val="22"/>
          <w:szCs w:val="22"/>
        </w:rPr>
        <w:t>suirs</w:t>
      </w:r>
      <w:proofErr w:type="spellEnd"/>
      <w:r w:rsidRPr="005F5DBB">
        <w:rPr>
          <w:sz w:val="22"/>
          <w:szCs w:val="22"/>
        </w:rPr>
        <w:t xml:space="preserve">, </w:t>
      </w:r>
      <w:proofErr w:type="spellStart"/>
      <w:r w:rsidRPr="005F5DBB">
        <w:rPr>
          <w:sz w:val="22"/>
          <w:szCs w:val="22"/>
        </w:rPr>
        <w:t>todėl</w:t>
      </w:r>
      <w:proofErr w:type="spellEnd"/>
      <w:r w:rsidRPr="005F5DBB">
        <w:rPr>
          <w:sz w:val="22"/>
          <w:szCs w:val="22"/>
        </w:rPr>
        <w:t xml:space="preserve"> bus </w:t>
      </w:r>
      <w:proofErr w:type="spellStart"/>
      <w:r w:rsidRPr="005F5DBB">
        <w:rPr>
          <w:sz w:val="22"/>
          <w:szCs w:val="22"/>
        </w:rPr>
        <w:t>lengviau</w:t>
      </w:r>
      <w:proofErr w:type="spellEnd"/>
      <w:r w:rsidRPr="005F5DBB">
        <w:rPr>
          <w:sz w:val="22"/>
          <w:szCs w:val="22"/>
        </w:rPr>
        <w:t xml:space="preserve"> </w:t>
      </w:r>
      <w:proofErr w:type="spellStart"/>
      <w:r w:rsidRPr="005F5DBB">
        <w:rPr>
          <w:sz w:val="22"/>
          <w:szCs w:val="22"/>
        </w:rPr>
        <w:t>nuryti</w:t>
      </w:r>
      <w:proofErr w:type="spellEnd"/>
      <w:r w:rsidRPr="005F5DBB">
        <w:rPr>
          <w:sz w:val="22"/>
          <w:szCs w:val="22"/>
        </w:rPr>
        <w:t xml:space="preserve">. Kiti </w:t>
      </w:r>
      <w:proofErr w:type="spellStart"/>
      <w:r w:rsidRPr="005F5DBB">
        <w:rPr>
          <w:sz w:val="22"/>
          <w:szCs w:val="22"/>
        </w:rPr>
        <w:t>skysčiai</w:t>
      </w:r>
      <w:proofErr w:type="spellEnd"/>
      <w:r w:rsidRPr="005F5DBB">
        <w:rPr>
          <w:sz w:val="22"/>
          <w:szCs w:val="22"/>
        </w:rPr>
        <w:t xml:space="preserve"> </w:t>
      </w:r>
      <w:proofErr w:type="spellStart"/>
      <w:r w:rsidRPr="005F5DBB">
        <w:rPr>
          <w:sz w:val="22"/>
          <w:szCs w:val="22"/>
        </w:rPr>
        <w:t>netinka</w:t>
      </w:r>
      <w:proofErr w:type="spellEnd"/>
      <w:r w:rsidRPr="005F5DBB">
        <w:rPr>
          <w:sz w:val="22"/>
          <w:szCs w:val="22"/>
        </w:rPr>
        <w:t xml:space="preserve">. </w:t>
      </w:r>
      <w:proofErr w:type="spellStart"/>
      <w:r w:rsidRPr="005F5DBB">
        <w:rPr>
          <w:sz w:val="22"/>
          <w:szCs w:val="22"/>
        </w:rPr>
        <w:t>Išgerkite</w:t>
      </w:r>
      <w:proofErr w:type="spellEnd"/>
      <w:r w:rsidRPr="005F5DBB">
        <w:rPr>
          <w:sz w:val="22"/>
          <w:szCs w:val="22"/>
        </w:rPr>
        <w:t xml:space="preserve"> visas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atsipalaidavusias</w:t>
      </w:r>
      <w:proofErr w:type="spellEnd"/>
      <w:r w:rsidRPr="005F5DBB">
        <w:rPr>
          <w:sz w:val="22"/>
          <w:szCs w:val="22"/>
        </w:rPr>
        <w:t xml:space="preserve"> </w:t>
      </w:r>
      <w:proofErr w:type="spellStart"/>
      <w:r w:rsidRPr="005F5DBB">
        <w:rPr>
          <w:sz w:val="22"/>
          <w:szCs w:val="22"/>
        </w:rPr>
        <w:t>smulkias</w:t>
      </w:r>
      <w:proofErr w:type="spellEnd"/>
      <w:r w:rsidRPr="005F5DBB">
        <w:rPr>
          <w:sz w:val="22"/>
          <w:szCs w:val="22"/>
        </w:rPr>
        <w:t xml:space="preserve"> granules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nekramtę</w:t>
      </w:r>
      <w:proofErr w:type="spellEnd"/>
      <w:r w:rsidRPr="005F5DBB">
        <w:rPr>
          <w:sz w:val="22"/>
          <w:szCs w:val="22"/>
        </w:rPr>
        <w:t xml:space="preserve">. </w:t>
      </w:r>
      <w:proofErr w:type="spellStart"/>
      <w:r w:rsidRPr="005F5DBB">
        <w:rPr>
          <w:sz w:val="22"/>
          <w:szCs w:val="22"/>
        </w:rPr>
        <w:t>Nepalikite</w:t>
      </w:r>
      <w:proofErr w:type="spellEnd"/>
      <w:r w:rsidRPr="005F5DBB">
        <w:rPr>
          <w:sz w:val="22"/>
          <w:szCs w:val="22"/>
        </w:rPr>
        <w:t xml:space="preserve"> </w:t>
      </w:r>
      <w:proofErr w:type="spellStart"/>
      <w:r w:rsidRPr="005F5DBB">
        <w:rPr>
          <w:sz w:val="22"/>
          <w:szCs w:val="22"/>
        </w:rPr>
        <w:t>granulių</w:t>
      </w:r>
      <w:proofErr w:type="spellEnd"/>
      <w:r w:rsidRPr="005F5DBB">
        <w:rPr>
          <w:sz w:val="22"/>
          <w:szCs w:val="22"/>
        </w:rPr>
        <w:t xml:space="preserve"> </w:t>
      </w:r>
      <w:proofErr w:type="spellStart"/>
      <w:r w:rsidRPr="005F5DBB">
        <w:rPr>
          <w:sz w:val="22"/>
          <w:szCs w:val="22"/>
        </w:rPr>
        <w:t>vandenyje</w:t>
      </w:r>
      <w:proofErr w:type="spellEnd"/>
      <w:r w:rsidRPr="005F5DBB">
        <w:rPr>
          <w:sz w:val="22"/>
          <w:szCs w:val="22"/>
        </w:rPr>
        <w:t xml:space="preserve"> </w:t>
      </w:r>
      <w:proofErr w:type="spellStart"/>
      <w:r w:rsidRPr="005F5DBB">
        <w:rPr>
          <w:sz w:val="22"/>
          <w:szCs w:val="22"/>
        </w:rPr>
        <w:t>ilgiau</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30 min. </w:t>
      </w:r>
      <w:proofErr w:type="spellStart"/>
      <w:r w:rsidRPr="005F5DBB">
        <w:rPr>
          <w:sz w:val="22"/>
          <w:szCs w:val="22"/>
        </w:rPr>
        <w:t>prieš</w:t>
      </w:r>
      <w:proofErr w:type="spellEnd"/>
      <w:r w:rsidRPr="005F5DBB">
        <w:rPr>
          <w:sz w:val="22"/>
          <w:szCs w:val="22"/>
        </w:rPr>
        <w:t xml:space="preserve"> </w:t>
      </w:r>
      <w:proofErr w:type="spellStart"/>
      <w:r w:rsidRPr="005F5DBB">
        <w:rPr>
          <w:sz w:val="22"/>
          <w:szCs w:val="22"/>
        </w:rPr>
        <w:t>gerdami</w:t>
      </w:r>
      <w:proofErr w:type="spellEnd"/>
      <w:r w:rsidRPr="005F5DBB">
        <w:rPr>
          <w:sz w:val="22"/>
          <w:szCs w:val="22"/>
        </w:rPr>
        <w:t xml:space="preserve">. </w:t>
      </w:r>
      <w:proofErr w:type="spellStart"/>
      <w:r w:rsidRPr="005F5DBB">
        <w:rPr>
          <w:sz w:val="22"/>
          <w:szCs w:val="22"/>
        </w:rPr>
        <w:t>Išgėrę</w:t>
      </w:r>
      <w:proofErr w:type="spellEnd"/>
      <w:r w:rsidRPr="005F5DBB">
        <w:rPr>
          <w:sz w:val="22"/>
          <w:szCs w:val="22"/>
        </w:rPr>
        <w:t xml:space="preserve"> </w:t>
      </w:r>
      <w:proofErr w:type="spellStart"/>
      <w:r w:rsidRPr="005F5DBB">
        <w:rPr>
          <w:sz w:val="22"/>
          <w:szCs w:val="22"/>
        </w:rPr>
        <w:t>gautą</w:t>
      </w:r>
      <w:proofErr w:type="spellEnd"/>
      <w:r w:rsidRPr="005F5DBB">
        <w:rPr>
          <w:sz w:val="22"/>
          <w:szCs w:val="22"/>
        </w:rPr>
        <w:t xml:space="preserve"> </w:t>
      </w:r>
      <w:proofErr w:type="spellStart"/>
      <w:r w:rsidRPr="005F5DBB">
        <w:rPr>
          <w:sz w:val="22"/>
          <w:szCs w:val="22"/>
        </w:rPr>
        <w:t>tirpalą</w:t>
      </w:r>
      <w:proofErr w:type="spellEnd"/>
      <w:r w:rsidRPr="005F5DBB">
        <w:rPr>
          <w:sz w:val="22"/>
          <w:szCs w:val="22"/>
        </w:rPr>
        <w:t xml:space="preserve">, </w:t>
      </w:r>
      <w:proofErr w:type="spellStart"/>
      <w:r w:rsidRPr="005F5DBB">
        <w:rPr>
          <w:sz w:val="22"/>
          <w:szCs w:val="22"/>
        </w:rPr>
        <w:t>stiklinę</w:t>
      </w:r>
      <w:proofErr w:type="spellEnd"/>
      <w:r w:rsidRPr="005F5DBB">
        <w:rPr>
          <w:sz w:val="22"/>
          <w:szCs w:val="22"/>
        </w:rPr>
        <w:t xml:space="preserve"> </w:t>
      </w:r>
      <w:proofErr w:type="spellStart"/>
      <w:r w:rsidRPr="005F5DBB">
        <w:rPr>
          <w:sz w:val="22"/>
          <w:szCs w:val="22"/>
        </w:rPr>
        <w:t>praskalaukite</w:t>
      </w:r>
      <w:proofErr w:type="spellEnd"/>
      <w:r w:rsidRPr="005F5DBB">
        <w:rPr>
          <w:sz w:val="22"/>
          <w:szCs w:val="22"/>
        </w:rPr>
        <w:t xml:space="preserve"> </w:t>
      </w:r>
      <w:proofErr w:type="spellStart"/>
      <w:r w:rsidRPr="005F5DBB">
        <w:rPr>
          <w:sz w:val="22"/>
          <w:szCs w:val="22"/>
        </w:rPr>
        <w:t>vandeniu</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gautą</w:t>
      </w:r>
      <w:proofErr w:type="spellEnd"/>
      <w:r w:rsidRPr="005F5DBB">
        <w:rPr>
          <w:sz w:val="22"/>
          <w:szCs w:val="22"/>
        </w:rPr>
        <w:t xml:space="preserve"> </w:t>
      </w:r>
      <w:proofErr w:type="spellStart"/>
      <w:r w:rsidRPr="005F5DBB">
        <w:rPr>
          <w:sz w:val="22"/>
          <w:szCs w:val="22"/>
        </w:rPr>
        <w:t>skystį</w:t>
      </w:r>
      <w:proofErr w:type="spellEnd"/>
      <w:r w:rsidRPr="005F5DBB">
        <w:rPr>
          <w:sz w:val="22"/>
          <w:szCs w:val="22"/>
        </w:rPr>
        <w:t xml:space="preserve"> </w:t>
      </w:r>
      <w:proofErr w:type="spellStart"/>
      <w:r w:rsidRPr="005F5DBB">
        <w:rPr>
          <w:sz w:val="22"/>
          <w:szCs w:val="22"/>
        </w:rPr>
        <w:t>išgerkite</w:t>
      </w:r>
      <w:proofErr w:type="spellEnd"/>
      <w:r w:rsidRPr="005F5DBB">
        <w:rPr>
          <w:sz w:val="22"/>
          <w:szCs w:val="22"/>
        </w:rPr>
        <w:t>.</w:t>
      </w:r>
    </w:p>
    <w:p w14:paraId="2EFDB449" w14:textId="77777777" w:rsidR="00586BD1" w:rsidRPr="005F5DBB" w:rsidRDefault="00586BD1" w:rsidP="00586BD1">
      <w:pPr>
        <w:pStyle w:val="Pagrindinistekstas"/>
        <w:spacing w:after="0"/>
        <w:rPr>
          <w:sz w:val="22"/>
          <w:szCs w:val="22"/>
        </w:rPr>
      </w:pPr>
    </w:p>
    <w:p w14:paraId="55FA2272" w14:textId="77777777" w:rsidR="00586BD1" w:rsidRPr="005F5DBB" w:rsidRDefault="00586BD1" w:rsidP="00586BD1">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suaugusiesiems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stemplės</w:t>
      </w:r>
      <w:proofErr w:type="spellEnd"/>
      <w:r w:rsidRPr="005F5DBB">
        <w:rPr>
          <w:sz w:val="22"/>
          <w:szCs w:val="22"/>
          <w:u w:val="single"/>
        </w:rPr>
        <w:t xml:space="preserve"> </w:t>
      </w:r>
      <w:proofErr w:type="spellStart"/>
      <w:r w:rsidRPr="005F5DBB">
        <w:rPr>
          <w:sz w:val="22"/>
          <w:szCs w:val="22"/>
          <w:u w:val="single"/>
        </w:rPr>
        <w:t>uždegimui</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skausmui</w:t>
      </w:r>
      <w:proofErr w:type="spellEnd"/>
      <w:r w:rsidRPr="005F5DBB">
        <w:rPr>
          <w:sz w:val="22"/>
          <w:szCs w:val="22"/>
          <w:u w:val="single"/>
        </w:rPr>
        <w:t xml:space="preserve"> (</w:t>
      </w:r>
      <w:proofErr w:type="spellStart"/>
      <w:r w:rsidRPr="005F5DBB">
        <w:rPr>
          <w:sz w:val="22"/>
          <w:szCs w:val="22"/>
          <w:u w:val="single"/>
        </w:rPr>
        <w:t>eroziniam</w:t>
      </w:r>
      <w:proofErr w:type="spellEnd"/>
      <w:r w:rsidRPr="005F5DBB">
        <w:rPr>
          <w:sz w:val="22"/>
          <w:szCs w:val="22"/>
          <w:u w:val="single"/>
        </w:rPr>
        <w:t xml:space="preserve"> </w:t>
      </w:r>
      <w:proofErr w:type="spellStart"/>
      <w:r w:rsidRPr="005F5DBB">
        <w:rPr>
          <w:sz w:val="22"/>
          <w:szCs w:val="22"/>
          <w:u w:val="single"/>
        </w:rPr>
        <w:t>refliuksiniam</w:t>
      </w:r>
      <w:proofErr w:type="spellEnd"/>
      <w:r w:rsidRPr="005F5DBB">
        <w:rPr>
          <w:sz w:val="22"/>
          <w:szCs w:val="22"/>
          <w:u w:val="single"/>
        </w:rPr>
        <w:t xml:space="preserve"> </w:t>
      </w:r>
      <w:proofErr w:type="spellStart"/>
      <w:r w:rsidRPr="005F5DBB">
        <w:rPr>
          <w:sz w:val="22"/>
          <w:szCs w:val="22"/>
          <w:u w:val="single"/>
        </w:rPr>
        <w:t>ezofagitui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40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vartojamas</w:t>
      </w:r>
      <w:proofErr w:type="spellEnd"/>
      <w:r w:rsidRPr="005F5DBB">
        <w:rPr>
          <w:sz w:val="22"/>
          <w:szCs w:val="22"/>
        </w:rPr>
        <w:t xml:space="preserve"> 4</w:t>
      </w:r>
      <w:r w:rsidRPr="005F5DBB">
        <w:rPr>
          <w:sz w:val="22"/>
          <w:szCs w:val="22"/>
        </w:rPr>
        <w:noBreakHyphen/>
        <w:t xml:space="preserve">8 </w:t>
      </w:r>
      <w:proofErr w:type="spellStart"/>
      <w:r w:rsidRPr="005F5DBB">
        <w:rPr>
          <w:sz w:val="22"/>
          <w:szCs w:val="22"/>
        </w:rPr>
        <w:t>savaites</w:t>
      </w:r>
      <w:proofErr w:type="spellEnd"/>
      <w:r w:rsidRPr="005F5DBB">
        <w:rPr>
          <w:sz w:val="22"/>
          <w:szCs w:val="22"/>
        </w:rPr>
        <w:t xml:space="preserve">, </w:t>
      </w:r>
      <w:proofErr w:type="spellStart"/>
      <w:r w:rsidRPr="005F5DBB">
        <w:rPr>
          <w:sz w:val="22"/>
          <w:szCs w:val="22"/>
        </w:rPr>
        <w:t>priklausomai</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sunkumo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poveikio</w:t>
      </w:r>
      <w:proofErr w:type="spellEnd"/>
      <w:r w:rsidRPr="005F5DBB">
        <w:rPr>
          <w:sz w:val="22"/>
          <w:szCs w:val="22"/>
        </w:rPr>
        <w:t xml:space="preserve">. </w:t>
      </w:r>
      <w:proofErr w:type="spellStart"/>
      <w:r w:rsidRPr="005F5DBB">
        <w:rPr>
          <w:sz w:val="22"/>
          <w:szCs w:val="22"/>
        </w:rPr>
        <w:t>Norint</w:t>
      </w:r>
      <w:proofErr w:type="spellEnd"/>
      <w:r w:rsidRPr="005F5DBB">
        <w:rPr>
          <w:sz w:val="22"/>
          <w:szCs w:val="22"/>
        </w:rPr>
        <w:t xml:space="preserve"> </w:t>
      </w:r>
      <w:proofErr w:type="spellStart"/>
      <w:r w:rsidRPr="005F5DBB">
        <w:rPr>
          <w:sz w:val="22"/>
          <w:szCs w:val="22"/>
        </w:rPr>
        <w:t>išvengti</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atkryčio</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vartojama</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780845A7" w14:textId="77777777" w:rsidR="00586BD1" w:rsidRPr="005F5DBB" w:rsidRDefault="00586BD1" w:rsidP="00586BD1">
      <w:pPr>
        <w:pStyle w:val="Pagrindinistekstas"/>
        <w:spacing w:after="0"/>
        <w:rPr>
          <w:sz w:val="22"/>
          <w:szCs w:val="22"/>
        </w:rPr>
      </w:pPr>
    </w:p>
    <w:p w14:paraId="70651A7D" w14:textId="77777777" w:rsidR="00586BD1" w:rsidRPr="005F5DBB" w:rsidRDefault="00586BD1" w:rsidP="00586BD1">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pacientams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simptomams</w:t>
      </w:r>
      <w:proofErr w:type="spellEnd"/>
      <w:r w:rsidRPr="005F5DBB">
        <w:rPr>
          <w:sz w:val="22"/>
          <w:szCs w:val="22"/>
          <w:u w:val="single"/>
        </w:rPr>
        <w:t xml:space="preserve"> (</w:t>
      </w:r>
      <w:proofErr w:type="spellStart"/>
      <w:r w:rsidRPr="005F5DBB">
        <w:rPr>
          <w:sz w:val="22"/>
          <w:szCs w:val="22"/>
          <w:u w:val="single"/>
        </w:rPr>
        <w:t>pvz</w:t>
      </w:r>
      <w:proofErr w:type="spellEnd"/>
      <w:r w:rsidRPr="005F5DBB">
        <w:rPr>
          <w:sz w:val="22"/>
          <w:szCs w:val="22"/>
          <w:u w:val="single"/>
        </w:rPr>
        <w:t xml:space="preserve">., </w:t>
      </w:r>
      <w:proofErr w:type="spellStart"/>
      <w:r w:rsidRPr="005F5DBB">
        <w:rPr>
          <w:sz w:val="22"/>
          <w:szCs w:val="22"/>
          <w:u w:val="single"/>
        </w:rPr>
        <w:t>rėmeniui</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regurgitacijai</w:t>
      </w:r>
      <w:proofErr w:type="spellEnd"/>
      <w:r w:rsidRPr="005F5DBB">
        <w:rPr>
          <w:sz w:val="22"/>
          <w:szCs w:val="22"/>
          <w:u w:val="single"/>
        </w:rPr>
        <w:t xml:space="preserve">) </w:t>
      </w:r>
      <w:proofErr w:type="spellStart"/>
      <w:r w:rsidRPr="005F5DBB">
        <w:rPr>
          <w:sz w:val="22"/>
          <w:szCs w:val="22"/>
          <w:u w:val="single"/>
        </w:rPr>
        <w:t>šalinti</w:t>
      </w:r>
      <w:proofErr w:type="spellEnd"/>
      <w:r w:rsidRPr="005F5DBB">
        <w:rPr>
          <w:sz w:val="22"/>
          <w:szCs w:val="22"/>
          <w:u w:val="single"/>
        </w:rPr>
        <w:t xml:space="preserve"> (</w:t>
      </w:r>
      <w:proofErr w:type="spellStart"/>
      <w:r w:rsidRPr="005F5DBB">
        <w:rPr>
          <w:sz w:val="22"/>
          <w:szCs w:val="22"/>
          <w:u w:val="single"/>
        </w:rPr>
        <w:t>refliukso</w:t>
      </w:r>
      <w:proofErr w:type="spellEnd"/>
      <w:r w:rsidRPr="005F5DBB">
        <w:rPr>
          <w:sz w:val="22"/>
          <w:szCs w:val="22"/>
          <w:u w:val="single"/>
        </w:rPr>
        <w:t xml:space="preserve"> </w:t>
      </w:r>
      <w:proofErr w:type="spellStart"/>
      <w:r w:rsidRPr="005F5DBB">
        <w:rPr>
          <w:sz w:val="22"/>
          <w:szCs w:val="22"/>
          <w:u w:val="single"/>
        </w:rPr>
        <w:t>iš</w:t>
      </w:r>
      <w:proofErr w:type="spellEnd"/>
      <w:r w:rsidRPr="005F5DBB">
        <w:rPr>
          <w:sz w:val="22"/>
          <w:szCs w:val="22"/>
          <w:u w:val="single"/>
        </w:rPr>
        <w:t xml:space="preserve"> </w:t>
      </w:r>
      <w:proofErr w:type="spellStart"/>
      <w:r w:rsidRPr="005F5DBB">
        <w:rPr>
          <w:sz w:val="22"/>
          <w:szCs w:val="22"/>
          <w:u w:val="single"/>
        </w:rPr>
        <w:t>skrandžio</w:t>
      </w:r>
      <w:proofErr w:type="spellEnd"/>
      <w:r w:rsidRPr="005F5DBB">
        <w:rPr>
          <w:sz w:val="22"/>
          <w:szCs w:val="22"/>
          <w:u w:val="single"/>
        </w:rPr>
        <w:t xml:space="preserve"> į </w:t>
      </w:r>
      <w:proofErr w:type="spellStart"/>
      <w:r w:rsidRPr="005F5DBB">
        <w:rPr>
          <w:sz w:val="22"/>
          <w:szCs w:val="22"/>
          <w:u w:val="single"/>
        </w:rPr>
        <w:t>stemplę</w:t>
      </w:r>
      <w:proofErr w:type="spellEnd"/>
      <w:r w:rsidRPr="005F5DBB">
        <w:rPr>
          <w:sz w:val="22"/>
          <w:szCs w:val="22"/>
          <w:u w:val="single"/>
        </w:rPr>
        <w:t xml:space="preserve"> </w:t>
      </w:r>
      <w:proofErr w:type="spellStart"/>
      <w:r w:rsidRPr="005F5DBB">
        <w:rPr>
          <w:sz w:val="22"/>
          <w:szCs w:val="22"/>
          <w:u w:val="single"/>
        </w:rPr>
        <w:t>ligai</w:t>
      </w:r>
      <w:proofErr w:type="spellEnd"/>
      <w:r w:rsidRPr="005F5DBB">
        <w:rPr>
          <w:sz w:val="22"/>
          <w:szCs w:val="22"/>
          <w:u w:val="single"/>
        </w:rPr>
        <w:t xml:space="preserve"> </w:t>
      </w:r>
      <w:proofErr w:type="spellStart"/>
      <w:r w:rsidRPr="005F5DBB">
        <w:rPr>
          <w:sz w:val="22"/>
          <w:szCs w:val="22"/>
          <w:u w:val="single"/>
        </w:rPr>
        <w:t>simptomiškai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u w:val="single"/>
        </w:rPr>
        <w:t>)</w:t>
      </w:r>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Jei per 4 </w:t>
      </w:r>
      <w:proofErr w:type="spellStart"/>
      <w:r w:rsidRPr="005F5DBB">
        <w:rPr>
          <w:sz w:val="22"/>
          <w:szCs w:val="22"/>
        </w:rPr>
        <w:t>savaites</w:t>
      </w:r>
      <w:proofErr w:type="spellEnd"/>
      <w:r w:rsidRPr="005F5DBB">
        <w:rPr>
          <w:sz w:val="22"/>
          <w:szCs w:val="22"/>
        </w:rPr>
        <w:t xml:space="preserve"> </w:t>
      </w:r>
      <w:proofErr w:type="spellStart"/>
      <w:r w:rsidRPr="005F5DBB">
        <w:rPr>
          <w:sz w:val="22"/>
          <w:szCs w:val="22"/>
        </w:rPr>
        <w:t>simptomai</w:t>
      </w:r>
      <w:proofErr w:type="spellEnd"/>
      <w:r w:rsidRPr="005F5DBB">
        <w:rPr>
          <w:sz w:val="22"/>
          <w:szCs w:val="22"/>
        </w:rPr>
        <w:t xml:space="preserve"> </w:t>
      </w:r>
      <w:proofErr w:type="spellStart"/>
      <w:r w:rsidRPr="005F5DBB">
        <w:rPr>
          <w:sz w:val="22"/>
          <w:szCs w:val="22"/>
        </w:rPr>
        <w:t>nepraeina</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kreiptis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Simptomams</w:t>
      </w:r>
      <w:proofErr w:type="spellEnd"/>
      <w:r w:rsidRPr="005F5DBB">
        <w:rPr>
          <w:sz w:val="22"/>
          <w:szCs w:val="22"/>
        </w:rPr>
        <w:t xml:space="preserve"> </w:t>
      </w:r>
      <w:proofErr w:type="spellStart"/>
      <w:r w:rsidRPr="005F5DBB">
        <w:rPr>
          <w:sz w:val="22"/>
          <w:szCs w:val="22"/>
        </w:rPr>
        <w:t>išnykus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nurodyti</w:t>
      </w:r>
      <w:proofErr w:type="spellEnd"/>
      <w:r w:rsidRPr="005F5DBB">
        <w:rPr>
          <w:sz w:val="22"/>
          <w:szCs w:val="22"/>
        </w:rPr>
        <w:t xml:space="preserve"> </w:t>
      </w:r>
      <w:proofErr w:type="spellStart"/>
      <w:r w:rsidRPr="005F5DBB">
        <w:rPr>
          <w:sz w:val="22"/>
          <w:szCs w:val="22"/>
        </w:rPr>
        <w:t>gerti</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tačiau</w:t>
      </w:r>
      <w:proofErr w:type="spellEnd"/>
      <w:r w:rsidRPr="005F5DBB">
        <w:rPr>
          <w:sz w:val="22"/>
          <w:szCs w:val="22"/>
        </w:rPr>
        <w:t xml:space="preserve"> tik kai </w:t>
      </w:r>
      <w:proofErr w:type="spellStart"/>
      <w:r w:rsidRPr="005F5DBB">
        <w:rPr>
          <w:sz w:val="22"/>
          <w:szCs w:val="22"/>
        </w:rPr>
        <w:t>reikia</w:t>
      </w:r>
      <w:proofErr w:type="spellEnd"/>
      <w:r w:rsidRPr="005F5DBB">
        <w:rPr>
          <w:sz w:val="22"/>
          <w:szCs w:val="22"/>
        </w:rPr>
        <w:t>.</w:t>
      </w:r>
    </w:p>
    <w:p w14:paraId="71B6334E" w14:textId="77777777" w:rsidR="00586BD1" w:rsidRPr="005F5DBB" w:rsidRDefault="00586BD1" w:rsidP="00586BD1">
      <w:pPr>
        <w:pStyle w:val="Pagrindinistekstas"/>
        <w:spacing w:after="0"/>
        <w:rPr>
          <w:sz w:val="22"/>
          <w:szCs w:val="22"/>
        </w:rPr>
      </w:pPr>
    </w:p>
    <w:p w14:paraId="75DB27F3" w14:textId="77777777" w:rsidR="00586BD1" w:rsidRPr="005F5DBB" w:rsidRDefault="00586BD1" w:rsidP="00586BD1">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opoms</w:t>
      </w:r>
      <w:proofErr w:type="spellEnd"/>
      <w:r w:rsidRPr="005F5DBB">
        <w:rPr>
          <w:sz w:val="22"/>
          <w:szCs w:val="22"/>
          <w:u w:val="single"/>
        </w:rPr>
        <w:t xml:space="preserve">, </w:t>
      </w:r>
      <w:proofErr w:type="spellStart"/>
      <w:r w:rsidRPr="005F5DBB">
        <w:rPr>
          <w:sz w:val="22"/>
          <w:szCs w:val="22"/>
          <w:u w:val="single"/>
        </w:rPr>
        <w:t>sukeltoms</w:t>
      </w:r>
      <w:proofErr w:type="spellEnd"/>
      <w:r w:rsidRPr="005F5DBB">
        <w:rPr>
          <w:sz w:val="22"/>
          <w:szCs w:val="22"/>
          <w:u w:val="single"/>
        </w:rPr>
        <w:t xml:space="preserve"> </w:t>
      </w:r>
      <w:proofErr w:type="spellStart"/>
      <w:r w:rsidRPr="005F5DBB">
        <w:rPr>
          <w:sz w:val="22"/>
          <w:szCs w:val="22"/>
          <w:u w:val="single"/>
        </w:rPr>
        <w:t>vaistų</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w:t>
      </w:r>
      <w:proofErr w:type="spellStart"/>
      <w:r w:rsidRPr="005F5DBB">
        <w:rPr>
          <w:sz w:val="22"/>
          <w:szCs w:val="22"/>
          <w:u w:val="single"/>
        </w:rPr>
        <w:t>skausmo</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uždegimo</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4</w:t>
      </w:r>
      <w:r w:rsidRPr="005F5DBB">
        <w:rPr>
          <w:sz w:val="22"/>
          <w:szCs w:val="22"/>
        </w:rPr>
        <w:noBreakHyphen/>
        <w:t xml:space="preserve">8 </w:t>
      </w:r>
      <w:proofErr w:type="spellStart"/>
      <w:r w:rsidRPr="005F5DBB">
        <w:rPr>
          <w:sz w:val="22"/>
          <w:szCs w:val="22"/>
        </w:rPr>
        <w:t>savaites</w:t>
      </w:r>
      <w:proofErr w:type="spellEnd"/>
      <w:r w:rsidRPr="005F5DBB">
        <w:rPr>
          <w:sz w:val="22"/>
          <w:szCs w:val="22"/>
        </w:rPr>
        <w:t>.</w:t>
      </w:r>
    </w:p>
    <w:p w14:paraId="739895C7" w14:textId="77777777" w:rsidR="00586BD1" w:rsidRPr="005F5DBB" w:rsidRDefault="00586BD1" w:rsidP="00586BD1">
      <w:pPr>
        <w:pStyle w:val="Pagrindinistekstas"/>
        <w:spacing w:after="0"/>
        <w:rPr>
          <w:sz w:val="22"/>
          <w:szCs w:val="22"/>
        </w:rPr>
      </w:pPr>
    </w:p>
    <w:p w14:paraId="3FB6E0EA" w14:textId="77777777" w:rsidR="00586BD1" w:rsidRPr="005F5DBB" w:rsidRDefault="00586BD1" w:rsidP="00586BD1">
      <w:pPr>
        <w:pStyle w:val="Pagrindinistekstas"/>
        <w:spacing w:after="0"/>
        <w:rPr>
          <w:sz w:val="22"/>
          <w:szCs w:val="22"/>
        </w:rPr>
      </w:pPr>
      <w:proofErr w:type="spellStart"/>
      <w:r w:rsidRPr="005F5DBB">
        <w:rPr>
          <w:sz w:val="22"/>
          <w:szCs w:val="22"/>
          <w:u w:val="single"/>
        </w:rPr>
        <w:lastRenderedPageBreak/>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opų</w:t>
      </w:r>
      <w:proofErr w:type="spellEnd"/>
      <w:r w:rsidRPr="005F5DBB">
        <w:rPr>
          <w:sz w:val="22"/>
          <w:szCs w:val="22"/>
          <w:u w:val="single"/>
        </w:rPr>
        <w:t xml:space="preserve">, </w:t>
      </w:r>
      <w:proofErr w:type="spellStart"/>
      <w:r w:rsidRPr="005F5DBB">
        <w:rPr>
          <w:sz w:val="22"/>
          <w:szCs w:val="22"/>
          <w:u w:val="single"/>
        </w:rPr>
        <w:t>sukeliamų</w:t>
      </w:r>
      <w:proofErr w:type="spellEnd"/>
      <w:r w:rsidRPr="005F5DBB">
        <w:rPr>
          <w:sz w:val="22"/>
          <w:szCs w:val="22"/>
          <w:u w:val="single"/>
        </w:rPr>
        <w:t xml:space="preserve"> </w:t>
      </w:r>
      <w:proofErr w:type="spellStart"/>
      <w:r w:rsidRPr="005F5DBB">
        <w:rPr>
          <w:sz w:val="22"/>
          <w:szCs w:val="22"/>
          <w:u w:val="single"/>
        </w:rPr>
        <w:t>vaistų</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w:t>
      </w:r>
      <w:proofErr w:type="spellStart"/>
      <w:r w:rsidRPr="005F5DBB">
        <w:rPr>
          <w:sz w:val="22"/>
          <w:szCs w:val="22"/>
          <w:u w:val="single"/>
        </w:rPr>
        <w:t>skausmo</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uždegimo</w:t>
      </w:r>
      <w:proofErr w:type="spellEnd"/>
      <w:r w:rsidRPr="005F5DBB">
        <w:rPr>
          <w:sz w:val="22"/>
          <w:szCs w:val="22"/>
          <w:u w:val="single"/>
        </w:rPr>
        <w:t xml:space="preserve">, </w:t>
      </w:r>
      <w:proofErr w:type="spellStart"/>
      <w:r w:rsidRPr="005F5DBB">
        <w:rPr>
          <w:sz w:val="22"/>
          <w:szCs w:val="22"/>
          <w:u w:val="single"/>
        </w:rPr>
        <w:t>profilaktikai</w:t>
      </w:r>
      <w:proofErr w:type="spellEnd"/>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65DF40F4" w14:textId="77777777" w:rsidR="00586BD1" w:rsidRPr="005F5DBB" w:rsidRDefault="00586BD1" w:rsidP="00586BD1">
      <w:pPr>
        <w:pStyle w:val="Pagrindinistekstas"/>
        <w:spacing w:after="0"/>
        <w:rPr>
          <w:sz w:val="22"/>
          <w:szCs w:val="22"/>
        </w:rPr>
      </w:pPr>
    </w:p>
    <w:p w14:paraId="40CBC993" w14:textId="77777777" w:rsidR="00586BD1" w:rsidRPr="005F5DBB" w:rsidRDefault="00586BD1" w:rsidP="00586BD1">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suaugusiesiems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bakterijų</w:t>
      </w:r>
      <w:proofErr w:type="spellEnd"/>
      <w:r w:rsidRPr="005F5DBB">
        <w:rPr>
          <w:sz w:val="22"/>
          <w:szCs w:val="22"/>
          <w:u w:val="single"/>
        </w:rPr>
        <w:t xml:space="preserve">, </w:t>
      </w:r>
      <w:proofErr w:type="spellStart"/>
      <w:r w:rsidRPr="005F5DBB">
        <w:rPr>
          <w:sz w:val="22"/>
          <w:szCs w:val="22"/>
          <w:u w:val="single"/>
        </w:rPr>
        <w:t>vadinamų</w:t>
      </w:r>
      <w:proofErr w:type="spellEnd"/>
      <w:r w:rsidRPr="005F5DBB">
        <w:rPr>
          <w:sz w:val="22"/>
          <w:szCs w:val="22"/>
          <w:u w:val="single"/>
        </w:rPr>
        <w:t xml:space="preserve"> Helicobacter pylori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sukeliančių</w:t>
      </w:r>
      <w:proofErr w:type="spellEnd"/>
      <w:r w:rsidRPr="005F5DBB">
        <w:rPr>
          <w:sz w:val="22"/>
          <w:szCs w:val="22"/>
          <w:u w:val="single"/>
        </w:rPr>
        <w:t xml:space="preserve"> </w:t>
      </w:r>
      <w:proofErr w:type="spellStart"/>
      <w:r w:rsidRPr="005F5DBB">
        <w:rPr>
          <w:sz w:val="22"/>
          <w:szCs w:val="22"/>
          <w:u w:val="single"/>
        </w:rPr>
        <w:t>opą</w:t>
      </w:r>
      <w:proofErr w:type="spellEnd"/>
      <w:r w:rsidRPr="005F5DBB">
        <w:rPr>
          <w:sz w:val="22"/>
          <w:szCs w:val="22"/>
          <w:u w:val="single"/>
        </w:rPr>
        <w:t xml:space="preserve">, </w:t>
      </w:r>
      <w:proofErr w:type="spellStart"/>
      <w:r w:rsidRPr="005F5DBB">
        <w:rPr>
          <w:sz w:val="22"/>
          <w:szCs w:val="22"/>
          <w:u w:val="single"/>
        </w:rPr>
        <w:t>infekcijai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po 20 mg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nurodys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antibiotikus</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amoksiciliną</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klaritromiciną</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 xml:space="preserve"> </w:t>
      </w:r>
      <w:proofErr w:type="spellStart"/>
      <w:r w:rsidRPr="005F5DBB">
        <w:rPr>
          <w:sz w:val="22"/>
          <w:szCs w:val="22"/>
        </w:rPr>
        <w:t>trunka</w:t>
      </w:r>
      <w:proofErr w:type="spellEnd"/>
      <w:r w:rsidRPr="005F5DBB">
        <w:rPr>
          <w:sz w:val="22"/>
          <w:szCs w:val="22"/>
        </w:rPr>
        <w:t xml:space="preserve"> 1 </w:t>
      </w:r>
      <w:proofErr w:type="spellStart"/>
      <w:r w:rsidRPr="005F5DBB">
        <w:rPr>
          <w:sz w:val="22"/>
          <w:szCs w:val="22"/>
        </w:rPr>
        <w:t>savaitę</w:t>
      </w:r>
      <w:proofErr w:type="spellEnd"/>
      <w:r w:rsidRPr="005F5DBB">
        <w:rPr>
          <w:sz w:val="22"/>
          <w:szCs w:val="22"/>
        </w:rPr>
        <w:t>.</w:t>
      </w:r>
    </w:p>
    <w:p w14:paraId="6500ECAF" w14:textId="77777777" w:rsidR="00586BD1" w:rsidRPr="005F5DBB" w:rsidRDefault="00586BD1" w:rsidP="00586BD1">
      <w:pPr>
        <w:pStyle w:val="Pagrindinistekstas"/>
        <w:spacing w:after="0"/>
        <w:rPr>
          <w:sz w:val="22"/>
          <w:szCs w:val="22"/>
        </w:rPr>
      </w:pPr>
    </w:p>
    <w:p w14:paraId="6F84DF12" w14:textId="2924E40C" w:rsidR="00586BD1" w:rsidRPr="005F5DBB" w:rsidRDefault="00586BD1" w:rsidP="00586BD1">
      <w:pPr>
        <w:pStyle w:val="Pagrindinistekstas"/>
        <w:spacing w:after="0"/>
        <w:rPr>
          <w:sz w:val="22"/>
          <w:szCs w:val="22"/>
        </w:rPr>
      </w:pPr>
      <w:r w:rsidRPr="005F5DBB">
        <w:rPr>
          <w:i/>
          <w:sz w:val="22"/>
          <w:szCs w:val="22"/>
          <w:u w:val="single"/>
        </w:rPr>
        <w:t>Zollinger-Ellison</w:t>
      </w:r>
      <w:r w:rsidRPr="005F5DBB">
        <w:rPr>
          <w:sz w:val="22"/>
          <w:szCs w:val="22"/>
          <w:u w:val="single"/>
        </w:rPr>
        <w:t xml:space="preserve"> </w:t>
      </w:r>
      <w:proofErr w:type="spellStart"/>
      <w:r w:rsidRPr="005F5DBB">
        <w:rPr>
          <w:sz w:val="22"/>
          <w:szCs w:val="22"/>
          <w:u w:val="single"/>
        </w:rPr>
        <w:t>sindromui</w:t>
      </w:r>
      <w:proofErr w:type="spellEnd"/>
      <w:r w:rsidRPr="005F5DBB">
        <w:rPr>
          <w:sz w:val="22"/>
          <w:szCs w:val="22"/>
          <w:u w:val="single"/>
        </w:rPr>
        <w:t xml:space="preserve"> (</w:t>
      </w:r>
      <w:proofErr w:type="spellStart"/>
      <w:r w:rsidRPr="005F5DBB">
        <w:rPr>
          <w:sz w:val="22"/>
          <w:szCs w:val="22"/>
          <w:u w:val="single"/>
        </w:rPr>
        <w:t>juo</w:t>
      </w:r>
      <w:proofErr w:type="spellEnd"/>
      <w:r w:rsidRPr="005F5DBB">
        <w:rPr>
          <w:sz w:val="22"/>
          <w:szCs w:val="22"/>
          <w:u w:val="single"/>
        </w:rPr>
        <w:t xml:space="preserve"> </w:t>
      </w:r>
      <w:proofErr w:type="spellStart"/>
      <w:r w:rsidRPr="005F5DBB">
        <w:rPr>
          <w:sz w:val="22"/>
          <w:szCs w:val="22"/>
          <w:u w:val="single"/>
        </w:rPr>
        <w:t>sergant</w:t>
      </w:r>
      <w:proofErr w:type="spellEnd"/>
      <w:r w:rsidRPr="005F5DBB">
        <w:rPr>
          <w:sz w:val="22"/>
          <w:szCs w:val="22"/>
          <w:u w:val="single"/>
        </w:rPr>
        <w:t xml:space="preserve">, </w:t>
      </w:r>
      <w:proofErr w:type="spellStart"/>
      <w:r w:rsidRPr="005F5DBB">
        <w:rPr>
          <w:sz w:val="22"/>
          <w:szCs w:val="22"/>
          <w:u w:val="single"/>
        </w:rPr>
        <w:t>hormonus</w:t>
      </w:r>
      <w:proofErr w:type="spellEnd"/>
      <w:r w:rsidRPr="005F5DBB">
        <w:rPr>
          <w:sz w:val="22"/>
          <w:szCs w:val="22"/>
          <w:u w:val="single"/>
        </w:rPr>
        <w:t xml:space="preserve"> </w:t>
      </w:r>
      <w:proofErr w:type="spellStart"/>
      <w:r w:rsidRPr="005F5DBB">
        <w:rPr>
          <w:sz w:val="22"/>
          <w:szCs w:val="22"/>
          <w:u w:val="single"/>
        </w:rPr>
        <w:t>gaminantys</w:t>
      </w:r>
      <w:proofErr w:type="spellEnd"/>
      <w:r w:rsidRPr="005F5DBB">
        <w:rPr>
          <w:sz w:val="22"/>
          <w:szCs w:val="22"/>
          <w:u w:val="single"/>
        </w:rPr>
        <w:t xml:space="preserve"> </w:t>
      </w:r>
      <w:proofErr w:type="spellStart"/>
      <w:r w:rsidRPr="005F5DBB">
        <w:rPr>
          <w:sz w:val="22"/>
          <w:szCs w:val="22"/>
          <w:u w:val="single"/>
        </w:rPr>
        <w:t>navikai</w:t>
      </w:r>
      <w:proofErr w:type="spellEnd"/>
      <w:r w:rsidRPr="005F5DBB">
        <w:rPr>
          <w:sz w:val="22"/>
          <w:szCs w:val="22"/>
          <w:u w:val="single"/>
        </w:rPr>
        <w:t xml:space="preserve"> </w:t>
      </w:r>
      <w:proofErr w:type="spellStart"/>
      <w:r w:rsidRPr="005F5DBB">
        <w:rPr>
          <w:sz w:val="22"/>
          <w:szCs w:val="22"/>
          <w:u w:val="single"/>
        </w:rPr>
        <w:t>sukelia</w:t>
      </w:r>
      <w:proofErr w:type="spellEnd"/>
      <w:r w:rsidRPr="005F5DBB">
        <w:rPr>
          <w:sz w:val="22"/>
          <w:szCs w:val="22"/>
          <w:u w:val="single"/>
        </w:rPr>
        <w:t xml:space="preserve"> </w:t>
      </w:r>
      <w:proofErr w:type="spellStart"/>
      <w:r w:rsidRPr="005F5DBB">
        <w:rPr>
          <w:sz w:val="22"/>
          <w:szCs w:val="22"/>
          <w:u w:val="single"/>
        </w:rPr>
        <w:t>rūgšties</w:t>
      </w:r>
      <w:proofErr w:type="spellEnd"/>
      <w:r w:rsidRPr="005F5DBB">
        <w:rPr>
          <w:sz w:val="22"/>
          <w:szCs w:val="22"/>
          <w:u w:val="single"/>
        </w:rPr>
        <w:t xml:space="preserve"> </w:t>
      </w:r>
      <w:proofErr w:type="spellStart"/>
      <w:r w:rsidRPr="005F5DBB">
        <w:rPr>
          <w:sz w:val="22"/>
          <w:szCs w:val="22"/>
          <w:u w:val="single"/>
        </w:rPr>
        <w:t>perteklių</w:t>
      </w:r>
      <w:proofErr w:type="spellEnd"/>
      <w:r w:rsidRPr="005F5DBB">
        <w:rPr>
          <w:sz w:val="22"/>
          <w:szCs w:val="22"/>
          <w:u w:val="single"/>
        </w:rPr>
        <w:t xml:space="preserve"> </w:t>
      </w:r>
      <w:proofErr w:type="spellStart"/>
      <w:r w:rsidRPr="005F5DBB">
        <w:rPr>
          <w:sz w:val="22"/>
          <w:szCs w:val="22"/>
          <w:u w:val="single"/>
        </w:rPr>
        <w:t>skrandyje</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paprastai</w:t>
      </w:r>
      <w:proofErr w:type="spellEnd"/>
      <w:r w:rsidRPr="005F5DBB">
        <w:rPr>
          <w:sz w:val="22"/>
          <w:szCs w:val="22"/>
          <w:u w:val="single"/>
        </w:rPr>
        <w:t xml:space="preserve"> </w:t>
      </w:r>
      <w:proofErr w:type="spellStart"/>
      <w:r w:rsidRPr="005F5DBB">
        <w:rPr>
          <w:sz w:val="22"/>
          <w:szCs w:val="22"/>
          <w:u w:val="single"/>
        </w:rPr>
        <w:t>skiriama</w:t>
      </w:r>
      <w:proofErr w:type="spellEnd"/>
      <w:r w:rsidRPr="005F5DBB">
        <w:rPr>
          <w:sz w:val="22"/>
          <w:szCs w:val="22"/>
          <w:u w:val="single"/>
        </w:rPr>
        <w:t xml:space="preserve"> </w:t>
      </w:r>
      <w:r w:rsidRPr="005F5DBB">
        <w:rPr>
          <w:sz w:val="22"/>
          <w:szCs w:val="22"/>
        </w:rPr>
        <w:t xml:space="preserve">po 40 mg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Atsižvelgdamas</w:t>
      </w:r>
      <w:proofErr w:type="spellEnd"/>
      <w:r w:rsidRPr="005F5DBB">
        <w:rPr>
          <w:sz w:val="22"/>
          <w:szCs w:val="22"/>
        </w:rPr>
        <w:t xml:space="preserve"> į </w:t>
      </w:r>
      <w:proofErr w:type="spellStart"/>
      <w:r w:rsidRPr="005F5DBB">
        <w:rPr>
          <w:sz w:val="22"/>
          <w:szCs w:val="22"/>
        </w:rPr>
        <w:t>Jūsų</w:t>
      </w:r>
      <w:proofErr w:type="spellEnd"/>
      <w:r w:rsidRPr="005F5DBB">
        <w:rPr>
          <w:sz w:val="22"/>
          <w:szCs w:val="22"/>
        </w:rPr>
        <w:t xml:space="preserve"> </w:t>
      </w:r>
      <w:proofErr w:type="spellStart"/>
      <w:r w:rsidRPr="005F5DBB">
        <w:rPr>
          <w:sz w:val="22"/>
          <w:szCs w:val="22"/>
        </w:rPr>
        <w:t>poreikius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koreguos</w:t>
      </w:r>
      <w:proofErr w:type="spellEnd"/>
      <w:r w:rsidRPr="005F5DBB">
        <w:rPr>
          <w:sz w:val="22"/>
          <w:szCs w:val="22"/>
        </w:rPr>
        <w:t xml:space="preserve"> </w:t>
      </w:r>
      <w:proofErr w:type="spellStart"/>
      <w:r w:rsidRPr="005F5DBB">
        <w:rPr>
          <w:sz w:val="22"/>
          <w:szCs w:val="22"/>
        </w:rPr>
        <w:t>šio</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dozę</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nuspręs</w:t>
      </w:r>
      <w:proofErr w:type="spellEnd"/>
      <w:r w:rsidRPr="005F5DBB">
        <w:rPr>
          <w:sz w:val="22"/>
          <w:szCs w:val="22"/>
        </w:rPr>
        <w:t xml:space="preserve">, </w:t>
      </w:r>
      <w:proofErr w:type="spellStart"/>
      <w:r w:rsidRPr="005F5DBB">
        <w:rPr>
          <w:sz w:val="22"/>
          <w:szCs w:val="22"/>
        </w:rPr>
        <w:t>kiek</w:t>
      </w:r>
      <w:proofErr w:type="spellEnd"/>
      <w:r w:rsidRPr="005F5DBB">
        <w:rPr>
          <w:sz w:val="22"/>
          <w:szCs w:val="22"/>
        </w:rPr>
        <w:t xml:space="preserve"> </w:t>
      </w:r>
      <w:proofErr w:type="spellStart"/>
      <w:r w:rsidRPr="005F5DBB">
        <w:rPr>
          <w:sz w:val="22"/>
          <w:szCs w:val="22"/>
        </w:rPr>
        <w:t>laiko</w:t>
      </w:r>
      <w:proofErr w:type="spellEnd"/>
      <w:r w:rsidRPr="005F5DBB">
        <w:rPr>
          <w:sz w:val="22"/>
          <w:szCs w:val="22"/>
        </w:rPr>
        <w:t xml:space="preserve"> </w:t>
      </w:r>
      <w:proofErr w:type="spellStart"/>
      <w:r w:rsidRPr="005F5DBB">
        <w:rPr>
          <w:sz w:val="22"/>
          <w:szCs w:val="22"/>
        </w:rPr>
        <w:t>jį</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w:t>
      </w:r>
    </w:p>
    <w:p w14:paraId="576EAC26" w14:textId="77777777" w:rsidR="00586BD1" w:rsidRPr="005F5DBB" w:rsidRDefault="00586BD1" w:rsidP="00586BD1">
      <w:pPr>
        <w:pStyle w:val="Pagrindinistekstas"/>
        <w:spacing w:after="0"/>
        <w:rPr>
          <w:sz w:val="22"/>
          <w:szCs w:val="22"/>
        </w:rPr>
      </w:pPr>
    </w:p>
    <w:p w14:paraId="4BCF1C53" w14:textId="77777777" w:rsidR="00586BD1" w:rsidRPr="005F5DBB" w:rsidRDefault="00586BD1" w:rsidP="00586BD1">
      <w:pPr>
        <w:pStyle w:val="Pagrindinistekstas"/>
        <w:spacing w:after="0"/>
        <w:rPr>
          <w:sz w:val="22"/>
          <w:szCs w:val="22"/>
          <w:u w:val="single"/>
        </w:rPr>
      </w:pPr>
      <w:proofErr w:type="spellStart"/>
      <w:r w:rsidRPr="005F5DBB">
        <w:rPr>
          <w:sz w:val="22"/>
          <w:szCs w:val="22"/>
          <w:u w:val="single"/>
        </w:rPr>
        <w:t>Ilgalaikiam</w:t>
      </w:r>
      <w:proofErr w:type="spellEnd"/>
      <w:r w:rsidRPr="005F5DBB">
        <w:rPr>
          <w:sz w:val="22"/>
          <w:szCs w:val="22"/>
          <w:u w:val="single"/>
        </w:rPr>
        <w:t xml:space="preserve"> </w:t>
      </w:r>
      <w:proofErr w:type="spellStart"/>
      <w:r w:rsidRPr="005F5DBB">
        <w:rPr>
          <w:sz w:val="22"/>
          <w:szCs w:val="22"/>
          <w:u w:val="single"/>
        </w:rPr>
        <w:t>gydymui</w:t>
      </w:r>
      <w:proofErr w:type="spellEnd"/>
      <w:r w:rsidRPr="005F5DBB">
        <w:rPr>
          <w:sz w:val="22"/>
          <w:szCs w:val="22"/>
          <w:u w:val="single"/>
        </w:rPr>
        <w:t xml:space="preserve"> po </w:t>
      </w:r>
      <w:proofErr w:type="spellStart"/>
      <w:r w:rsidRPr="005F5DBB">
        <w:rPr>
          <w:sz w:val="22"/>
          <w:szCs w:val="22"/>
          <w:u w:val="single"/>
        </w:rPr>
        <w:t>infūzijos</w:t>
      </w:r>
      <w:proofErr w:type="spellEnd"/>
      <w:r w:rsidRPr="005F5DBB">
        <w:rPr>
          <w:sz w:val="22"/>
          <w:szCs w:val="22"/>
          <w:u w:val="single"/>
        </w:rPr>
        <w:t xml:space="preserve"> į </w:t>
      </w:r>
      <w:proofErr w:type="spellStart"/>
      <w:r w:rsidRPr="005F5DBB">
        <w:rPr>
          <w:sz w:val="22"/>
          <w:szCs w:val="22"/>
          <w:u w:val="single"/>
        </w:rPr>
        <w:t>veną</w:t>
      </w:r>
      <w:proofErr w:type="spellEnd"/>
      <w:r w:rsidRPr="005F5DBB" w:rsidDel="00787C13">
        <w:rPr>
          <w:sz w:val="22"/>
          <w:szCs w:val="22"/>
          <w:u w:val="single"/>
        </w:rPr>
        <w:t xml:space="preserve"> </w:t>
      </w:r>
      <w:proofErr w:type="spellStart"/>
      <w:r w:rsidRPr="005F5DBB">
        <w:rPr>
          <w:sz w:val="22"/>
          <w:szCs w:val="22"/>
          <w:u w:val="single"/>
        </w:rPr>
        <w:t>pakartotino</w:t>
      </w:r>
      <w:proofErr w:type="spellEnd"/>
      <w:r w:rsidRPr="005F5DBB">
        <w:rPr>
          <w:sz w:val="22"/>
          <w:szCs w:val="22"/>
          <w:u w:val="single"/>
        </w:rPr>
        <w:t xml:space="preserve"> </w:t>
      </w:r>
      <w:proofErr w:type="spellStart"/>
      <w:r w:rsidRPr="005F5DBB">
        <w:rPr>
          <w:sz w:val="22"/>
          <w:szCs w:val="22"/>
          <w:u w:val="single"/>
        </w:rPr>
        <w:t>kraujavimo</w:t>
      </w:r>
      <w:proofErr w:type="spellEnd"/>
      <w:r w:rsidRPr="005F5DBB">
        <w:rPr>
          <w:sz w:val="22"/>
          <w:szCs w:val="22"/>
          <w:u w:val="single"/>
        </w:rPr>
        <w:t xml:space="preserve"> </w:t>
      </w:r>
      <w:proofErr w:type="spellStart"/>
      <w:r w:rsidRPr="005F5DBB">
        <w:rPr>
          <w:sz w:val="22"/>
          <w:szCs w:val="22"/>
          <w:u w:val="single"/>
        </w:rPr>
        <w:t>iš</w:t>
      </w:r>
      <w:proofErr w:type="spellEnd"/>
      <w:r w:rsidRPr="005F5DBB">
        <w:rPr>
          <w:sz w:val="22"/>
          <w:szCs w:val="22"/>
          <w:u w:val="single"/>
        </w:rPr>
        <w:t xml:space="preserve"> </w:t>
      </w:r>
      <w:proofErr w:type="spellStart"/>
      <w:r w:rsidRPr="005F5DBB">
        <w:rPr>
          <w:sz w:val="22"/>
          <w:szCs w:val="22"/>
          <w:u w:val="single"/>
        </w:rPr>
        <w:t>pepsinės</w:t>
      </w:r>
      <w:proofErr w:type="spellEnd"/>
      <w:r w:rsidRPr="005F5DBB">
        <w:rPr>
          <w:sz w:val="22"/>
          <w:szCs w:val="22"/>
          <w:u w:val="single"/>
        </w:rPr>
        <w:t xml:space="preserve"> </w:t>
      </w:r>
      <w:proofErr w:type="spellStart"/>
      <w:r w:rsidRPr="005F5DBB">
        <w:rPr>
          <w:sz w:val="22"/>
          <w:szCs w:val="22"/>
          <w:u w:val="single"/>
        </w:rPr>
        <w:t>opos</w:t>
      </w:r>
      <w:proofErr w:type="spellEnd"/>
      <w:r w:rsidRPr="005F5DBB">
        <w:rPr>
          <w:sz w:val="22"/>
          <w:szCs w:val="22"/>
          <w:u w:val="single"/>
        </w:rPr>
        <w:t xml:space="preserve"> </w:t>
      </w:r>
      <w:proofErr w:type="spellStart"/>
      <w:r w:rsidRPr="005F5DBB">
        <w:rPr>
          <w:sz w:val="22"/>
          <w:szCs w:val="22"/>
          <w:u w:val="single"/>
        </w:rPr>
        <w:t>profilaktikai</w:t>
      </w:r>
      <w:proofErr w:type="spellEnd"/>
    </w:p>
    <w:p w14:paraId="637E72EB" w14:textId="77777777" w:rsidR="00586BD1" w:rsidRPr="005F5DBB" w:rsidRDefault="00586BD1" w:rsidP="00586BD1">
      <w:pPr>
        <w:pStyle w:val="Pagrindinistekstas"/>
        <w:spacing w:after="0"/>
        <w:rPr>
          <w:sz w:val="22"/>
          <w:szCs w:val="22"/>
          <w:u w:val="single"/>
        </w:rPr>
      </w:pPr>
      <w:r w:rsidRPr="005F5DBB">
        <w:rPr>
          <w:sz w:val="22"/>
          <w:szCs w:val="22"/>
          <w:u w:val="single"/>
        </w:rPr>
        <w:t xml:space="preserve"> - 18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vyresniems</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skiriama</w:t>
      </w:r>
      <w:proofErr w:type="spellEnd"/>
      <w:r w:rsidRPr="005F5DBB">
        <w:rPr>
          <w:sz w:val="22"/>
          <w:szCs w:val="22"/>
        </w:rPr>
        <w:t xml:space="preserve"> </w:t>
      </w:r>
      <w:proofErr w:type="spellStart"/>
      <w:r w:rsidRPr="005F5DBB">
        <w:rPr>
          <w:sz w:val="22"/>
          <w:szCs w:val="22"/>
        </w:rPr>
        <w:t>viena</w:t>
      </w:r>
      <w:proofErr w:type="spellEnd"/>
      <w:r w:rsidRPr="005F5DBB">
        <w:rPr>
          <w:sz w:val="22"/>
          <w:szCs w:val="22"/>
        </w:rPr>
        <w:t xml:space="preserve"> 40 mg Nexium </w:t>
      </w:r>
      <w:proofErr w:type="spellStart"/>
      <w:r w:rsidRPr="005F5DBB">
        <w:rPr>
          <w:sz w:val="22"/>
          <w:szCs w:val="22"/>
        </w:rPr>
        <w:t>tabletė</w:t>
      </w:r>
      <w:proofErr w:type="spellEnd"/>
      <w:r w:rsidRPr="005F5DBB">
        <w:rPr>
          <w:sz w:val="22"/>
          <w:szCs w:val="22"/>
        </w:rPr>
        <w:t xml:space="preserve">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4 </w:t>
      </w:r>
      <w:proofErr w:type="spellStart"/>
      <w:r w:rsidRPr="005F5DBB">
        <w:rPr>
          <w:sz w:val="22"/>
          <w:szCs w:val="22"/>
        </w:rPr>
        <w:t>savaites</w:t>
      </w:r>
      <w:proofErr w:type="spellEnd"/>
      <w:r w:rsidRPr="005F5DBB">
        <w:rPr>
          <w:sz w:val="22"/>
          <w:szCs w:val="22"/>
        </w:rPr>
        <w:t>.</w:t>
      </w:r>
    </w:p>
    <w:p w14:paraId="050B8840" w14:textId="77777777" w:rsidR="00586BD1" w:rsidRPr="005F5DBB" w:rsidRDefault="00586BD1" w:rsidP="00586BD1">
      <w:pPr>
        <w:pStyle w:val="Pagrindinistekstas"/>
        <w:spacing w:after="0"/>
        <w:rPr>
          <w:sz w:val="22"/>
          <w:szCs w:val="22"/>
        </w:rPr>
      </w:pPr>
    </w:p>
    <w:p w14:paraId="2676C1CA" w14:textId="77777777" w:rsidR="00586BD1" w:rsidRPr="005F5DBB" w:rsidRDefault="00586BD1" w:rsidP="00586BD1">
      <w:pPr>
        <w:pStyle w:val="Pagrindinistekstas"/>
        <w:spacing w:after="0"/>
        <w:rPr>
          <w:b/>
          <w:sz w:val="22"/>
          <w:szCs w:val="22"/>
        </w:rPr>
      </w:pPr>
      <w:r w:rsidRPr="005F5DBB">
        <w:rPr>
          <w:b/>
          <w:sz w:val="22"/>
          <w:szCs w:val="22"/>
          <w:lang w:val="lt-LT"/>
        </w:rPr>
        <w:t>Vartojimas vaikams</w:t>
      </w:r>
    </w:p>
    <w:p w14:paraId="34F52140" w14:textId="77777777" w:rsidR="00586BD1" w:rsidRPr="005F5DBB" w:rsidRDefault="00586BD1" w:rsidP="00586BD1">
      <w:pPr>
        <w:pStyle w:val="Pagrindinistekstas"/>
        <w:spacing w:after="0"/>
        <w:rPr>
          <w:sz w:val="22"/>
          <w:szCs w:val="22"/>
        </w:rPr>
      </w:pPr>
      <w:proofErr w:type="spellStart"/>
      <w:r w:rsidRPr="005F5DBB">
        <w:rPr>
          <w:sz w:val="22"/>
          <w:szCs w:val="22"/>
        </w:rPr>
        <w:t>Jaunesniems</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12 </w:t>
      </w:r>
      <w:proofErr w:type="spellStart"/>
      <w:r w:rsidRPr="005F5DBB">
        <w:rPr>
          <w:sz w:val="22"/>
          <w:szCs w:val="22"/>
        </w:rPr>
        <w:t>metų</w:t>
      </w:r>
      <w:proofErr w:type="spellEnd"/>
      <w:r w:rsidRPr="005F5DBB">
        <w:rPr>
          <w:sz w:val="22"/>
          <w:szCs w:val="22"/>
        </w:rPr>
        <w:t xml:space="preserve"> </w:t>
      </w:r>
      <w:proofErr w:type="spellStart"/>
      <w:r w:rsidRPr="005F5DBB">
        <w:rPr>
          <w:sz w:val="22"/>
          <w:szCs w:val="22"/>
        </w:rPr>
        <w:t>vaikams</w:t>
      </w:r>
      <w:proofErr w:type="spellEnd"/>
      <w:r w:rsidRPr="005F5DBB">
        <w:rPr>
          <w:sz w:val="22"/>
          <w:szCs w:val="22"/>
        </w:rPr>
        <w:t xml:space="preserve"> Nexium </w:t>
      </w:r>
      <w:proofErr w:type="spellStart"/>
      <w:r w:rsidRPr="005F5DBB">
        <w:rPr>
          <w:sz w:val="22"/>
          <w:szCs w:val="22"/>
        </w:rPr>
        <w:t>tablečių</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w:t>
      </w:r>
    </w:p>
    <w:p w14:paraId="3B0956F0" w14:textId="77777777" w:rsidR="00586BD1" w:rsidRPr="005F5DBB" w:rsidRDefault="00586BD1" w:rsidP="00586BD1">
      <w:pPr>
        <w:pStyle w:val="Pagrindinistekstas"/>
        <w:spacing w:after="0"/>
        <w:rPr>
          <w:sz w:val="22"/>
          <w:szCs w:val="22"/>
        </w:rPr>
      </w:pPr>
    </w:p>
    <w:p w14:paraId="705901FD"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Jeigu manote, kad </w:t>
      </w:r>
      <w:proofErr w:type="spellStart"/>
      <w:r w:rsidRPr="005F5DBB">
        <w:rPr>
          <w:sz w:val="22"/>
          <w:szCs w:val="22"/>
          <w:lang w:val="lt-LT"/>
        </w:rPr>
        <w:t>Nexium</w:t>
      </w:r>
      <w:proofErr w:type="spellEnd"/>
      <w:r w:rsidRPr="005F5DBB">
        <w:rPr>
          <w:sz w:val="22"/>
          <w:szCs w:val="22"/>
          <w:lang w:val="lt-LT"/>
        </w:rPr>
        <w:t xml:space="preserve"> veikia per stipriai arba per silpnai, kreipkitės į gydytoją arba vaistininką.</w:t>
      </w:r>
    </w:p>
    <w:p w14:paraId="21AE27B8" w14:textId="77777777" w:rsidR="00586BD1" w:rsidRPr="005F5DBB" w:rsidRDefault="00586BD1" w:rsidP="00586BD1">
      <w:pPr>
        <w:pStyle w:val="Pagrindinistekstas"/>
        <w:spacing w:after="0"/>
        <w:rPr>
          <w:sz w:val="22"/>
          <w:szCs w:val="22"/>
          <w:lang w:val="lt-LT"/>
        </w:rPr>
      </w:pPr>
    </w:p>
    <w:p w14:paraId="31368B65" w14:textId="77777777" w:rsidR="00586BD1" w:rsidRPr="005F5DBB" w:rsidRDefault="00586BD1" w:rsidP="00586BD1">
      <w:pPr>
        <w:pStyle w:val="Pagrindinistekstas"/>
        <w:spacing w:after="0"/>
        <w:rPr>
          <w:b/>
          <w:sz w:val="22"/>
          <w:szCs w:val="22"/>
        </w:rPr>
      </w:pPr>
      <w:proofErr w:type="spellStart"/>
      <w:r w:rsidRPr="005F5DBB">
        <w:rPr>
          <w:b/>
          <w:sz w:val="22"/>
          <w:szCs w:val="22"/>
        </w:rPr>
        <w:t>Ką</w:t>
      </w:r>
      <w:proofErr w:type="spellEnd"/>
      <w:r w:rsidRPr="005F5DBB">
        <w:rPr>
          <w:b/>
          <w:sz w:val="22"/>
          <w:szCs w:val="22"/>
        </w:rPr>
        <w:t xml:space="preserve"> </w:t>
      </w:r>
      <w:proofErr w:type="spellStart"/>
      <w:r w:rsidRPr="005F5DBB">
        <w:rPr>
          <w:b/>
          <w:sz w:val="22"/>
          <w:szCs w:val="22"/>
        </w:rPr>
        <w:t>daryti</w:t>
      </w:r>
      <w:proofErr w:type="spellEnd"/>
      <w:r w:rsidRPr="005F5DBB">
        <w:rPr>
          <w:b/>
          <w:sz w:val="22"/>
          <w:szCs w:val="22"/>
        </w:rPr>
        <w:t xml:space="preserve"> </w:t>
      </w:r>
      <w:proofErr w:type="spellStart"/>
      <w:r w:rsidRPr="005F5DBB">
        <w:rPr>
          <w:b/>
          <w:sz w:val="22"/>
          <w:szCs w:val="22"/>
        </w:rPr>
        <w:t>pavartojus</w:t>
      </w:r>
      <w:proofErr w:type="spellEnd"/>
      <w:r w:rsidRPr="005F5DBB">
        <w:rPr>
          <w:b/>
          <w:sz w:val="22"/>
          <w:szCs w:val="22"/>
        </w:rPr>
        <w:t xml:space="preserve"> per </w:t>
      </w:r>
      <w:proofErr w:type="spellStart"/>
      <w:r w:rsidRPr="005F5DBB">
        <w:rPr>
          <w:b/>
          <w:sz w:val="22"/>
          <w:szCs w:val="22"/>
        </w:rPr>
        <w:t>didelę</w:t>
      </w:r>
      <w:proofErr w:type="spellEnd"/>
      <w:r w:rsidRPr="005F5DBB">
        <w:rPr>
          <w:b/>
          <w:sz w:val="22"/>
          <w:szCs w:val="22"/>
        </w:rPr>
        <w:t xml:space="preserve"> Nexium </w:t>
      </w:r>
      <w:proofErr w:type="spellStart"/>
      <w:r w:rsidRPr="005F5DBB">
        <w:rPr>
          <w:b/>
          <w:sz w:val="22"/>
          <w:szCs w:val="22"/>
        </w:rPr>
        <w:t>dozę</w:t>
      </w:r>
      <w:proofErr w:type="spellEnd"/>
      <w:r w:rsidRPr="005F5DBB">
        <w:rPr>
          <w:b/>
          <w:sz w:val="22"/>
          <w:szCs w:val="22"/>
        </w:rPr>
        <w:t>?</w:t>
      </w:r>
    </w:p>
    <w:p w14:paraId="148E7B75" w14:textId="77777777" w:rsidR="00586BD1" w:rsidRPr="005F5DBB" w:rsidRDefault="00586BD1" w:rsidP="00586BD1">
      <w:pPr>
        <w:pStyle w:val="Pagrindinistekstas"/>
        <w:spacing w:after="0"/>
        <w:rPr>
          <w:sz w:val="22"/>
          <w:szCs w:val="22"/>
        </w:rPr>
      </w:pPr>
      <w:proofErr w:type="spellStart"/>
      <w:r w:rsidRPr="005F5DBB">
        <w:rPr>
          <w:sz w:val="22"/>
          <w:szCs w:val="22"/>
        </w:rPr>
        <w:t>Išgėrę</w:t>
      </w:r>
      <w:proofErr w:type="spellEnd"/>
      <w:r w:rsidRPr="005F5DBB">
        <w:rPr>
          <w:sz w:val="22"/>
          <w:szCs w:val="22"/>
        </w:rPr>
        <w:t xml:space="preserve"> per </w:t>
      </w:r>
      <w:proofErr w:type="spellStart"/>
      <w:r w:rsidRPr="005F5DBB">
        <w:rPr>
          <w:sz w:val="22"/>
          <w:szCs w:val="22"/>
        </w:rPr>
        <w:t>didelę</w:t>
      </w:r>
      <w:proofErr w:type="spellEnd"/>
      <w:r w:rsidRPr="005F5DBB">
        <w:rPr>
          <w:sz w:val="22"/>
          <w:szCs w:val="22"/>
        </w:rPr>
        <w:t xml:space="preserve"> Nexium </w:t>
      </w:r>
      <w:proofErr w:type="spellStart"/>
      <w:r w:rsidRPr="005F5DBB">
        <w:rPr>
          <w:sz w:val="22"/>
          <w:szCs w:val="22"/>
        </w:rPr>
        <w:t>dozę</w:t>
      </w:r>
      <w:proofErr w:type="spellEnd"/>
      <w:r w:rsidRPr="005F5DBB">
        <w:rPr>
          <w:sz w:val="22"/>
          <w:szCs w:val="22"/>
        </w:rPr>
        <w:t xml:space="preserve">, </w:t>
      </w:r>
      <w:proofErr w:type="spellStart"/>
      <w:r w:rsidRPr="005F5DBB">
        <w:rPr>
          <w:sz w:val="22"/>
          <w:szCs w:val="22"/>
        </w:rPr>
        <w:t>nedelsdami</w:t>
      </w:r>
      <w:proofErr w:type="spellEnd"/>
      <w:r w:rsidRPr="005F5DBB">
        <w:rPr>
          <w:sz w:val="22"/>
          <w:szCs w:val="22"/>
        </w:rPr>
        <w:t xml:space="preserve"> </w:t>
      </w:r>
      <w:proofErr w:type="spellStart"/>
      <w:r w:rsidRPr="005F5DBB">
        <w:rPr>
          <w:sz w:val="22"/>
          <w:szCs w:val="22"/>
        </w:rPr>
        <w:t>kreipkitės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vaistininką</w:t>
      </w:r>
      <w:proofErr w:type="spellEnd"/>
      <w:r w:rsidRPr="005F5DBB">
        <w:rPr>
          <w:sz w:val="22"/>
          <w:szCs w:val="22"/>
        </w:rPr>
        <w:t>.</w:t>
      </w:r>
    </w:p>
    <w:p w14:paraId="39230235" w14:textId="77777777" w:rsidR="00586BD1" w:rsidRPr="005F5DBB" w:rsidRDefault="00586BD1" w:rsidP="00586BD1">
      <w:pPr>
        <w:pStyle w:val="Pagrindinistekstas"/>
        <w:spacing w:after="0"/>
        <w:rPr>
          <w:sz w:val="22"/>
          <w:szCs w:val="22"/>
        </w:rPr>
      </w:pPr>
    </w:p>
    <w:p w14:paraId="0F1888C5" w14:textId="77777777" w:rsidR="00586BD1" w:rsidRPr="005F5DBB" w:rsidRDefault="00586BD1" w:rsidP="00586BD1">
      <w:pPr>
        <w:pStyle w:val="Pagrindinistekstas"/>
        <w:spacing w:after="0"/>
        <w:rPr>
          <w:b/>
          <w:sz w:val="22"/>
          <w:szCs w:val="22"/>
        </w:rPr>
      </w:pPr>
      <w:proofErr w:type="spellStart"/>
      <w:r w:rsidRPr="005F5DBB">
        <w:rPr>
          <w:b/>
          <w:sz w:val="22"/>
          <w:szCs w:val="22"/>
        </w:rPr>
        <w:t>Pamiršus</w:t>
      </w:r>
      <w:proofErr w:type="spellEnd"/>
      <w:r w:rsidRPr="005F5DBB">
        <w:rPr>
          <w:b/>
          <w:sz w:val="22"/>
          <w:szCs w:val="22"/>
        </w:rPr>
        <w:t xml:space="preserve"> </w:t>
      </w:r>
      <w:proofErr w:type="spellStart"/>
      <w:r w:rsidRPr="005F5DBB">
        <w:rPr>
          <w:b/>
          <w:sz w:val="22"/>
          <w:szCs w:val="22"/>
        </w:rPr>
        <w:t>pavartoti</w:t>
      </w:r>
      <w:proofErr w:type="spellEnd"/>
      <w:r w:rsidRPr="005F5DBB">
        <w:rPr>
          <w:b/>
          <w:sz w:val="22"/>
          <w:szCs w:val="22"/>
        </w:rPr>
        <w:t xml:space="preserve"> Nexium</w:t>
      </w:r>
    </w:p>
    <w:p w14:paraId="3B43950E" w14:textId="77777777" w:rsidR="00586BD1" w:rsidRPr="005F5DBB" w:rsidRDefault="00586BD1" w:rsidP="00586BD1">
      <w:pPr>
        <w:pStyle w:val="Pagrindinistekstas"/>
        <w:spacing w:after="0"/>
        <w:rPr>
          <w:sz w:val="22"/>
          <w:szCs w:val="22"/>
        </w:rPr>
      </w:pPr>
      <w:proofErr w:type="spellStart"/>
      <w:r w:rsidRPr="005F5DBB">
        <w:rPr>
          <w:sz w:val="22"/>
          <w:szCs w:val="22"/>
        </w:rPr>
        <w:t>Užmirštą</w:t>
      </w:r>
      <w:proofErr w:type="spellEnd"/>
      <w:r w:rsidRPr="005F5DBB">
        <w:rPr>
          <w:sz w:val="22"/>
          <w:szCs w:val="22"/>
        </w:rPr>
        <w:t xml:space="preserve"> </w:t>
      </w:r>
      <w:proofErr w:type="spellStart"/>
      <w:r w:rsidRPr="005F5DBB">
        <w:rPr>
          <w:sz w:val="22"/>
          <w:szCs w:val="22"/>
        </w:rPr>
        <w:t>eilinę</w:t>
      </w:r>
      <w:proofErr w:type="spellEnd"/>
      <w:r w:rsidRPr="005F5DBB">
        <w:rPr>
          <w:sz w:val="22"/>
          <w:szCs w:val="22"/>
        </w:rPr>
        <w:t xml:space="preserve"> </w:t>
      </w:r>
      <w:proofErr w:type="spellStart"/>
      <w:r w:rsidRPr="005F5DBB">
        <w:rPr>
          <w:sz w:val="22"/>
          <w:szCs w:val="22"/>
        </w:rPr>
        <w:t>dozę</w:t>
      </w:r>
      <w:proofErr w:type="spellEnd"/>
      <w:r w:rsidRPr="005F5DBB">
        <w:rPr>
          <w:sz w:val="22"/>
          <w:szCs w:val="22"/>
        </w:rPr>
        <w:t xml:space="preserve"> </w:t>
      </w:r>
      <w:proofErr w:type="spellStart"/>
      <w:r w:rsidRPr="005F5DBB">
        <w:rPr>
          <w:sz w:val="22"/>
          <w:szCs w:val="22"/>
        </w:rPr>
        <w:t>prisiminus</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išgerti</w:t>
      </w:r>
      <w:proofErr w:type="spellEnd"/>
      <w:r w:rsidRPr="005F5DBB">
        <w:rPr>
          <w:sz w:val="22"/>
          <w:szCs w:val="22"/>
        </w:rPr>
        <w:t xml:space="preserve"> </w:t>
      </w:r>
      <w:proofErr w:type="spellStart"/>
      <w:r w:rsidRPr="005F5DBB">
        <w:rPr>
          <w:sz w:val="22"/>
          <w:szCs w:val="22"/>
        </w:rPr>
        <w:t>nedelsiant</w:t>
      </w:r>
      <w:proofErr w:type="spellEnd"/>
      <w:r w:rsidRPr="005F5DBB">
        <w:rPr>
          <w:sz w:val="22"/>
          <w:szCs w:val="22"/>
        </w:rPr>
        <w:t xml:space="preserve">. Vis </w:t>
      </w:r>
      <w:proofErr w:type="spellStart"/>
      <w:r w:rsidRPr="005F5DBB">
        <w:rPr>
          <w:sz w:val="22"/>
          <w:szCs w:val="22"/>
        </w:rPr>
        <w:t>dėlto</w:t>
      </w:r>
      <w:proofErr w:type="spellEnd"/>
      <w:r w:rsidRPr="005F5DBB">
        <w:rPr>
          <w:sz w:val="22"/>
          <w:szCs w:val="22"/>
        </w:rPr>
        <w:t xml:space="preserve"> </w:t>
      </w:r>
      <w:proofErr w:type="spellStart"/>
      <w:r w:rsidRPr="005F5DBB">
        <w:rPr>
          <w:sz w:val="22"/>
          <w:szCs w:val="22"/>
        </w:rPr>
        <w:t>jeigu</w:t>
      </w:r>
      <w:proofErr w:type="spellEnd"/>
      <w:r w:rsidRPr="005F5DBB">
        <w:rPr>
          <w:sz w:val="22"/>
          <w:szCs w:val="22"/>
        </w:rPr>
        <w:t xml:space="preserve"> </w:t>
      </w:r>
      <w:proofErr w:type="spellStart"/>
      <w:r w:rsidRPr="005F5DBB">
        <w:rPr>
          <w:sz w:val="22"/>
          <w:szCs w:val="22"/>
        </w:rPr>
        <w:t>jau</w:t>
      </w:r>
      <w:proofErr w:type="spellEnd"/>
      <w:r w:rsidRPr="005F5DBB">
        <w:rPr>
          <w:sz w:val="22"/>
          <w:szCs w:val="22"/>
        </w:rPr>
        <w:t xml:space="preserve"> </w:t>
      </w:r>
      <w:proofErr w:type="spellStart"/>
      <w:r w:rsidRPr="005F5DBB">
        <w:rPr>
          <w:sz w:val="22"/>
          <w:szCs w:val="22"/>
        </w:rPr>
        <w:t>beveik</w:t>
      </w:r>
      <w:proofErr w:type="spellEnd"/>
      <w:r w:rsidRPr="005F5DBB">
        <w:rPr>
          <w:sz w:val="22"/>
          <w:szCs w:val="22"/>
        </w:rPr>
        <w:t xml:space="preserve"> </w:t>
      </w:r>
      <w:proofErr w:type="spellStart"/>
      <w:r w:rsidRPr="005F5DBB">
        <w:rPr>
          <w:sz w:val="22"/>
          <w:szCs w:val="22"/>
        </w:rPr>
        <w:t>laikas</w:t>
      </w:r>
      <w:proofErr w:type="spellEnd"/>
      <w:r w:rsidRPr="005F5DBB">
        <w:rPr>
          <w:sz w:val="22"/>
          <w:szCs w:val="22"/>
        </w:rPr>
        <w:t xml:space="preserve"> </w:t>
      </w:r>
      <w:proofErr w:type="spellStart"/>
      <w:r w:rsidRPr="005F5DBB">
        <w:rPr>
          <w:sz w:val="22"/>
          <w:szCs w:val="22"/>
        </w:rPr>
        <w:t>kitai</w:t>
      </w:r>
      <w:proofErr w:type="spellEnd"/>
      <w:r w:rsidRPr="005F5DBB">
        <w:rPr>
          <w:sz w:val="22"/>
          <w:szCs w:val="22"/>
        </w:rPr>
        <w:t xml:space="preserve"> </w:t>
      </w:r>
      <w:proofErr w:type="spellStart"/>
      <w:r w:rsidRPr="005F5DBB">
        <w:rPr>
          <w:sz w:val="22"/>
          <w:szCs w:val="22"/>
        </w:rPr>
        <w:t>dozei</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užmirštoji</w:t>
      </w:r>
      <w:proofErr w:type="spellEnd"/>
      <w:r w:rsidRPr="005F5DBB">
        <w:rPr>
          <w:sz w:val="22"/>
          <w:szCs w:val="22"/>
        </w:rPr>
        <w:t xml:space="preserve"> </w:t>
      </w:r>
      <w:proofErr w:type="spellStart"/>
      <w:r w:rsidRPr="005F5DBB">
        <w:rPr>
          <w:sz w:val="22"/>
          <w:szCs w:val="22"/>
        </w:rPr>
        <w:t>praleidžiama</w:t>
      </w:r>
      <w:proofErr w:type="spellEnd"/>
      <w:r w:rsidRPr="005F5DBB">
        <w:rPr>
          <w:sz w:val="22"/>
          <w:szCs w:val="22"/>
        </w:rPr>
        <w:t xml:space="preserve">, o </w:t>
      </w:r>
      <w:proofErr w:type="spellStart"/>
      <w:r w:rsidRPr="005F5DBB">
        <w:rPr>
          <w:sz w:val="22"/>
          <w:szCs w:val="22"/>
        </w:rPr>
        <w:t>kita</w:t>
      </w:r>
      <w:proofErr w:type="spellEnd"/>
      <w:r w:rsidRPr="005F5DBB">
        <w:rPr>
          <w:sz w:val="22"/>
          <w:szCs w:val="22"/>
        </w:rPr>
        <w:t xml:space="preserve"> </w:t>
      </w:r>
      <w:proofErr w:type="spellStart"/>
      <w:r w:rsidRPr="005F5DBB">
        <w:rPr>
          <w:sz w:val="22"/>
          <w:szCs w:val="22"/>
        </w:rPr>
        <w:t>geriama</w:t>
      </w:r>
      <w:proofErr w:type="spellEnd"/>
      <w:r w:rsidRPr="005F5DBB">
        <w:rPr>
          <w:sz w:val="22"/>
          <w:szCs w:val="22"/>
        </w:rPr>
        <w:t xml:space="preserve"> </w:t>
      </w:r>
      <w:proofErr w:type="spellStart"/>
      <w:r w:rsidRPr="005F5DBB">
        <w:rPr>
          <w:sz w:val="22"/>
          <w:szCs w:val="22"/>
        </w:rPr>
        <w:t>įprastu</w:t>
      </w:r>
      <w:proofErr w:type="spellEnd"/>
      <w:r w:rsidRPr="005F5DBB">
        <w:rPr>
          <w:sz w:val="22"/>
          <w:szCs w:val="22"/>
        </w:rPr>
        <w:t xml:space="preserve"> </w:t>
      </w:r>
      <w:proofErr w:type="spellStart"/>
      <w:r w:rsidRPr="005F5DBB">
        <w:rPr>
          <w:sz w:val="22"/>
          <w:szCs w:val="22"/>
        </w:rPr>
        <w:t>laiku</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dvigubos</w:t>
      </w:r>
      <w:proofErr w:type="spellEnd"/>
      <w:r w:rsidRPr="005F5DBB">
        <w:rPr>
          <w:sz w:val="22"/>
          <w:szCs w:val="22"/>
        </w:rPr>
        <w:t xml:space="preserve"> </w:t>
      </w:r>
      <w:proofErr w:type="spellStart"/>
      <w:r w:rsidRPr="005F5DBB">
        <w:rPr>
          <w:sz w:val="22"/>
          <w:szCs w:val="22"/>
        </w:rPr>
        <w:t>dozės</w:t>
      </w:r>
      <w:proofErr w:type="spellEnd"/>
      <w:r w:rsidRPr="005F5DBB">
        <w:rPr>
          <w:sz w:val="22"/>
          <w:szCs w:val="22"/>
        </w:rPr>
        <w:t xml:space="preserve"> </w:t>
      </w:r>
      <w:proofErr w:type="spellStart"/>
      <w:r w:rsidRPr="005F5DBB">
        <w:rPr>
          <w:sz w:val="22"/>
          <w:szCs w:val="22"/>
        </w:rPr>
        <w:t>norint</w:t>
      </w:r>
      <w:proofErr w:type="spellEnd"/>
      <w:r w:rsidRPr="005F5DBB">
        <w:rPr>
          <w:sz w:val="22"/>
          <w:szCs w:val="22"/>
        </w:rPr>
        <w:t xml:space="preserve"> </w:t>
      </w:r>
      <w:proofErr w:type="spellStart"/>
      <w:r w:rsidRPr="005F5DBB">
        <w:rPr>
          <w:sz w:val="22"/>
          <w:szCs w:val="22"/>
        </w:rPr>
        <w:t>kompensuoti</w:t>
      </w:r>
      <w:proofErr w:type="spellEnd"/>
      <w:r w:rsidRPr="005F5DBB">
        <w:rPr>
          <w:sz w:val="22"/>
          <w:szCs w:val="22"/>
        </w:rPr>
        <w:t xml:space="preserve"> </w:t>
      </w:r>
      <w:proofErr w:type="spellStart"/>
      <w:r w:rsidRPr="005F5DBB">
        <w:rPr>
          <w:sz w:val="22"/>
          <w:szCs w:val="22"/>
        </w:rPr>
        <w:t>praleistąją</w:t>
      </w:r>
      <w:proofErr w:type="spellEnd"/>
      <w:r w:rsidRPr="005F5DBB">
        <w:rPr>
          <w:sz w:val="22"/>
          <w:szCs w:val="22"/>
        </w:rPr>
        <w:t>.</w:t>
      </w:r>
    </w:p>
    <w:p w14:paraId="2ABA095D" w14:textId="77777777" w:rsidR="00586BD1" w:rsidRPr="005F5DBB" w:rsidRDefault="00586BD1" w:rsidP="00586BD1">
      <w:pPr>
        <w:pStyle w:val="Pagrindinistekstas"/>
        <w:spacing w:after="0"/>
        <w:rPr>
          <w:sz w:val="22"/>
          <w:szCs w:val="22"/>
        </w:rPr>
      </w:pPr>
    </w:p>
    <w:p w14:paraId="3E05EF01" w14:textId="77777777" w:rsidR="00586BD1" w:rsidRPr="006957DF" w:rsidRDefault="00586BD1" w:rsidP="00586BD1">
      <w:pPr>
        <w:pStyle w:val="Pagrindinistekstas"/>
        <w:spacing w:after="0"/>
        <w:rPr>
          <w:sz w:val="22"/>
          <w:lang w:val="en-US"/>
        </w:rPr>
      </w:pPr>
    </w:p>
    <w:p w14:paraId="04AED860" w14:textId="77777777" w:rsidR="00586BD1" w:rsidRPr="005F5DBB" w:rsidRDefault="00586BD1" w:rsidP="00586BD1">
      <w:pPr>
        <w:pStyle w:val="Antrat1"/>
        <w:spacing w:after="0"/>
        <w:ind w:left="540" w:hanging="540"/>
        <w:rPr>
          <w:b w:val="0"/>
          <w:sz w:val="22"/>
          <w:szCs w:val="22"/>
        </w:rPr>
      </w:pPr>
      <w:r w:rsidRPr="005F5DBB">
        <w:rPr>
          <w:sz w:val="22"/>
          <w:szCs w:val="22"/>
        </w:rPr>
        <w:t>4.</w:t>
      </w:r>
      <w:r w:rsidRPr="005F5DBB">
        <w:rPr>
          <w:sz w:val="22"/>
          <w:szCs w:val="22"/>
        </w:rPr>
        <w:tab/>
        <w:t xml:space="preserve"> Galimas </w:t>
      </w:r>
      <w:proofErr w:type="spellStart"/>
      <w:r w:rsidRPr="005F5DBB">
        <w:rPr>
          <w:sz w:val="22"/>
          <w:szCs w:val="22"/>
        </w:rPr>
        <w:t>šalutinis</w:t>
      </w:r>
      <w:proofErr w:type="spellEnd"/>
      <w:r w:rsidRPr="005F5DBB">
        <w:rPr>
          <w:sz w:val="22"/>
          <w:szCs w:val="22"/>
        </w:rPr>
        <w:t xml:space="preserve"> </w:t>
      </w:r>
      <w:proofErr w:type="spellStart"/>
      <w:r w:rsidRPr="005F5DBB">
        <w:rPr>
          <w:sz w:val="22"/>
          <w:szCs w:val="22"/>
        </w:rPr>
        <w:t>poveikis</w:t>
      </w:r>
      <w:proofErr w:type="spellEnd"/>
    </w:p>
    <w:p w14:paraId="42AF9AA4" w14:textId="77777777" w:rsidR="00586BD1" w:rsidRPr="005F5DBB" w:rsidRDefault="00586BD1" w:rsidP="00586BD1">
      <w:pPr>
        <w:pStyle w:val="Pagrindinistekstas"/>
        <w:spacing w:after="0"/>
        <w:rPr>
          <w:sz w:val="22"/>
          <w:szCs w:val="22"/>
        </w:rPr>
      </w:pPr>
    </w:p>
    <w:p w14:paraId="65CC4F28" w14:textId="77777777" w:rsidR="00586BD1" w:rsidRPr="005F5DBB" w:rsidRDefault="00586BD1" w:rsidP="00586BD1">
      <w:pPr>
        <w:pStyle w:val="Pagrindinistekstas"/>
        <w:spacing w:after="0"/>
        <w:rPr>
          <w:sz w:val="22"/>
          <w:szCs w:val="22"/>
        </w:rPr>
      </w:pPr>
      <w:proofErr w:type="spellStart"/>
      <w:r w:rsidRPr="005F5DBB">
        <w:rPr>
          <w:sz w:val="22"/>
          <w:szCs w:val="22"/>
        </w:rPr>
        <w:t>Šis</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visi</w:t>
      </w:r>
      <w:proofErr w:type="spellEnd"/>
      <w:r w:rsidRPr="005F5DBB">
        <w:rPr>
          <w:sz w:val="22"/>
          <w:szCs w:val="22"/>
        </w:rPr>
        <w:t xml:space="preserve"> </w:t>
      </w:r>
      <w:proofErr w:type="spellStart"/>
      <w:r w:rsidRPr="005F5DBB">
        <w:rPr>
          <w:sz w:val="22"/>
          <w:szCs w:val="22"/>
        </w:rPr>
        <w:t>kiti</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sukelti</w:t>
      </w:r>
      <w:proofErr w:type="spellEnd"/>
      <w:r w:rsidRPr="005F5DBB">
        <w:rPr>
          <w:sz w:val="22"/>
          <w:szCs w:val="22"/>
        </w:rPr>
        <w:t xml:space="preserve"> </w:t>
      </w:r>
      <w:proofErr w:type="spellStart"/>
      <w:r w:rsidRPr="005F5DBB">
        <w:rPr>
          <w:sz w:val="22"/>
          <w:szCs w:val="22"/>
        </w:rPr>
        <w:t>šalutinį</w:t>
      </w:r>
      <w:proofErr w:type="spellEnd"/>
      <w:r w:rsidRPr="005F5DBB">
        <w:rPr>
          <w:sz w:val="22"/>
          <w:szCs w:val="22"/>
        </w:rPr>
        <w:t xml:space="preserve"> </w:t>
      </w:r>
      <w:proofErr w:type="spellStart"/>
      <w:r w:rsidRPr="005F5DBB">
        <w:rPr>
          <w:sz w:val="22"/>
          <w:szCs w:val="22"/>
        </w:rPr>
        <w:t>poveikį</w:t>
      </w:r>
      <w:proofErr w:type="spellEnd"/>
      <w:r w:rsidRPr="005F5DBB">
        <w:rPr>
          <w:sz w:val="22"/>
          <w:szCs w:val="22"/>
        </w:rPr>
        <w:t xml:space="preserve">, </w:t>
      </w:r>
      <w:proofErr w:type="spellStart"/>
      <w:r w:rsidRPr="005F5DBB">
        <w:rPr>
          <w:sz w:val="22"/>
          <w:szCs w:val="22"/>
        </w:rPr>
        <w:t>nors</w:t>
      </w:r>
      <w:proofErr w:type="spellEnd"/>
      <w:r w:rsidRPr="005F5DBB">
        <w:rPr>
          <w:sz w:val="22"/>
          <w:szCs w:val="22"/>
        </w:rPr>
        <w:t xml:space="preserve"> </w:t>
      </w:r>
      <w:proofErr w:type="spellStart"/>
      <w:r w:rsidRPr="005F5DBB">
        <w:rPr>
          <w:sz w:val="22"/>
          <w:szCs w:val="22"/>
        </w:rPr>
        <w:t>jis</w:t>
      </w:r>
      <w:proofErr w:type="spellEnd"/>
      <w:r w:rsidRPr="005F5DBB">
        <w:rPr>
          <w:sz w:val="22"/>
          <w:szCs w:val="22"/>
        </w:rPr>
        <w:t xml:space="preserve"> </w:t>
      </w:r>
      <w:proofErr w:type="spellStart"/>
      <w:r w:rsidRPr="005F5DBB">
        <w:rPr>
          <w:sz w:val="22"/>
          <w:szCs w:val="22"/>
        </w:rPr>
        <w:t>pasireiškia</w:t>
      </w:r>
      <w:proofErr w:type="spellEnd"/>
      <w:r w:rsidRPr="005F5DBB">
        <w:rPr>
          <w:sz w:val="22"/>
          <w:szCs w:val="22"/>
        </w:rPr>
        <w:t xml:space="preserve"> ne </w:t>
      </w:r>
      <w:proofErr w:type="spellStart"/>
      <w:r w:rsidRPr="005F5DBB">
        <w:rPr>
          <w:sz w:val="22"/>
          <w:szCs w:val="22"/>
        </w:rPr>
        <w:t>visiems</w:t>
      </w:r>
      <w:proofErr w:type="spellEnd"/>
      <w:r w:rsidRPr="005F5DBB">
        <w:rPr>
          <w:sz w:val="22"/>
          <w:szCs w:val="22"/>
        </w:rPr>
        <w:t xml:space="preserve"> </w:t>
      </w:r>
      <w:proofErr w:type="spellStart"/>
      <w:r w:rsidRPr="005F5DBB">
        <w:rPr>
          <w:sz w:val="22"/>
          <w:szCs w:val="22"/>
        </w:rPr>
        <w:t>žmonėms</w:t>
      </w:r>
      <w:proofErr w:type="spellEnd"/>
      <w:r w:rsidRPr="005F5DBB">
        <w:rPr>
          <w:sz w:val="22"/>
          <w:szCs w:val="22"/>
        </w:rPr>
        <w:t>.</w:t>
      </w:r>
    </w:p>
    <w:p w14:paraId="6A05999B" w14:textId="77777777" w:rsidR="00586BD1" w:rsidRDefault="00586BD1" w:rsidP="00586BD1">
      <w:pPr>
        <w:pStyle w:val="Pagrindinistekstas"/>
        <w:spacing w:after="0"/>
        <w:rPr>
          <w:sz w:val="22"/>
          <w:szCs w:val="22"/>
        </w:rPr>
      </w:pPr>
    </w:p>
    <w:p w14:paraId="670C3561" w14:textId="5F795FCA" w:rsidR="00975D5A" w:rsidRPr="006957DF" w:rsidRDefault="00975D5A" w:rsidP="006957DF">
      <w:pPr>
        <w:pStyle w:val="Pagrindinistekstas"/>
        <w:spacing w:after="0"/>
        <w:rPr>
          <w:b/>
          <w:bCs/>
          <w:sz w:val="22"/>
          <w:szCs w:val="22"/>
        </w:rPr>
      </w:pPr>
      <w:proofErr w:type="spellStart"/>
      <w:r w:rsidRPr="00933BD0">
        <w:rPr>
          <w:b/>
          <w:bCs/>
          <w:sz w:val="22"/>
          <w:szCs w:val="22"/>
        </w:rPr>
        <w:t>Jeigu</w:t>
      </w:r>
      <w:proofErr w:type="spellEnd"/>
      <w:r w:rsidRPr="00933BD0">
        <w:rPr>
          <w:b/>
          <w:bCs/>
          <w:sz w:val="22"/>
          <w:szCs w:val="22"/>
        </w:rPr>
        <w:t xml:space="preserve"> </w:t>
      </w:r>
      <w:proofErr w:type="spellStart"/>
      <w:r w:rsidRPr="00933BD0">
        <w:rPr>
          <w:b/>
          <w:bCs/>
          <w:sz w:val="22"/>
          <w:szCs w:val="22"/>
        </w:rPr>
        <w:t>pastebėjote</w:t>
      </w:r>
      <w:proofErr w:type="spellEnd"/>
      <w:r w:rsidRPr="00933BD0">
        <w:rPr>
          <w:b/>
          <w:bCs/>
          <w:sz w:val="22"/>
          <w:szCs w:val="22"/>
        </w:rPr>
        <w:t xml:space="preserve"> </w:t>
      </w:r>
      <w:proofErr w:type="spellStart"/>
      <w:r w:rsidRPr="00933BD0">
        <w:rPr>
          <w:b/>
          <w:bCs/>
          <w:sz w:val="22"/>
          <w:szCs w:val="22"/>
        </w:rPr>
        <w:t>kurį</w:t>
      </w:r>
      <w:proofErr w:type="spellEnd"/>
      <w:r w:rsidRPr="00933BD0">
        <w:rPr>
          <w:b/>
          <w:bCs/>
          <w:sz w:val="22"/>
          <w:szCs w:val="22"/>
        </w:rPr>
        <w:t xml:space="preserve"> </w:t>
      </w:r>
      <w:proofErr w:type="spellStart"/>
      <w:r w:rsidRPr="00933BD0">
        <w:rPr>
          <w:b/>
          <w:bCs/>
          <w:sz w:val="22"/>
          <w:szCs w:val="22"/>
        </w:rPr>
        <w:t>nors</w:t>
      </w:r>
      <w:proofErr w:type="spellEnd"/>
      <w:r w:rsidRPr="00933BD0">
        <w:rPr>
          <w:b/>
          <w:bCs/>
          <w:sz w:val="22"/>
          <w:szCs w:val="22"/>
        </w:rPr>
        <w:t xml:space="preserve"> </w:t>
      </w:r>
      <w:proofErr w:type="spellStart"/>
      <w:r w:rsidRPr="00933BD0">
        <w:rPr>
          <w:b/>
          <w:bCs/>
          <w:sz w:val="22"/>
          <w:szCs w:val="22"/>
        </w:rPr>
        <w:t>iš</w:t>
      </w:r>
      <w:proofErr w:type="spellEnd"/>
      <w:r w:rsidRPr="00933BD0">
        <w:rPr>
          <w:b/>
          <w:bCs/>
          <w:sz w:val="22"/>
          <w:szCs w:val="22"/>
        </w:rPr>
        <w:t xml:space="preserve"> </w:t>
      </w:r>
      <w:proofErr w:type="spellStart"/>
      <w:r w:rsidRPr="00933BD0">
        <w:rPr>
          <w:b/>
          <w:bCs/>
          <w:sz w:val="22"/>
          <w:szCs w:val="22"/>
        </w:rPr>
        <w:t>šių</w:t>
      </w:r>
      <w:proofErr w:type="spellEnd"/>
      <w:r w:rsidRPr="00933BD0">
        <w:rPr>
          <w:b/>
          <w:bCs/>
          <w:sz w:val="22"/>
          <w:szCs w:val="22"/>
        </w:rPr>
        <w:t xml:space="preserve"> </w:t>
      </w:r>
      <w:proofErr w:type="spellStart"/>
      <w:r w:rsidRPr="00933BD0">
        <w:rPr>
          <w:b/>
          <w:bCs/>
          <w:sz w:val="22"/>
          <w:szCs w:val="22"/>
        </w:rPr>
        <w:t>sunkių</w:t>
      </w:r>
      <w:proofErr w:type="spellEnd"/>
      <w:r w:rsidRPr="00933BD0">
        <w:rPr>
          <w:b/>
          <w:bCs/>
          <w:sz w:val="22"/>
          <w:szCs w:val="22"/>
        </w:rPr>
        <w:t xml:space="preserve"> </w:t>
      </w:r>
      <w:proofErr w:type="spellStart"/>
      <w:r w:rsidRPr="00933BD0">
        <w:rPr>
          <w:b/>
          <w:bCs/>
          <w:sz w:val="22"/>
          <w:szCs w:val="22"/>
        </w:rPr>
        <w:t>šalutinių</w:t>
      </w:r>
      <w:proofErr w:type="spellEnd"/>
      <w:r w:rsidRPr="00933BD0">
        <w:rPr>
          <w:b/>
          <w:bCs/>
          <w:sz w:val="22"/>
          <w:szCs w:val="22"/>
        </w:rPr>
        <w:t xml:space="preserve"> </w:t>
      </w:r>
      <w:proofErr w:type="spellStart"/>
      <w:r w:rsidRPr="00933BD0">
        <w:rPr>
          <w:b/>
          <w:bCs/>
          <w:sz w:val="22"/>
          <w:szCs w:val="22"/>
        </w:rPr>
        <w:t>poveikių</w:t>
      </w:r>
      <w:proofErr w:type="spellEnd"/>
      <w:r w:rsidRPr="00933BD0">
        <w:rPr>
          <w:b/>
          <w:bCs/>
          <w:sz w:val="22"/>
          <w:szCs w:val="22"/>
        </w:rPr>
        <w:t xml:space="preserve">, </w:t>
      </w:r>
      <w:proofErr w:type="spellStart"/>
      <w:r w:rsidRPr="00933BD0">
        <w:rPr>
          <w:b/>
          <w:bCs/>
          <w:sz w:val="22"/>
          <w:szCs w:val="22"/>
        </w:rPr>
        <w:t>nedelsdami</w:t>
      </w:r>
      <w:proofErr w:type="spellEnd"/>
      <w:r w:rsidRPr="00933BD0">
        <w:rPr>
          <w:b/>
          <w:bCs/>
          <w:sz w:val="22"/>
          <w:szCs w:val="22"/>
        </w:rPr>
        <w:t xml:space="preserve"> </w:t>
      </w:r>
      <w:proofErr w:type="spellStart"/>
      <w:r w:rsidRPr="00933BD0">
        <w:rPr>
          <w:b/>
          <w:bCs/>
          <w:sz w:val="22"/>
          <w:szCs w:val="22"/>
        </w:rPr>
        <w:t>nutraukite</w:t>
      </w:r>
      <w:proofErr w:type="spellEnd"/>
      <w:r w:rsidRPr="00933BD0">
        <w:rPr>
          <w:b/>
          <w:bCs/>
          <w:sz w:val="22"/>
          <w:szCs w:val="22"/>
        </w:rPr>
        <w:t xml:space="preserve"> Nexium </w:t>
      </w:r>
      <w:proofErr w:type="spellStart"/>
      <w:r w:rsidRPr="00933BD0">
        <w:rPr>
          <w:b/>
          <w:bCs/>
          <w:sz w:val="22"/>
          <w:szCs w:val="22"/>
        </w:rPr>
        <w:t>vartojimą</w:t>
      </w:r>
      <w:proofErr w:type="spellEnd"/>
      <w:r w:rsidRPr="00933BD0">
        <w:rPr>
          <w:b/>
          <w:bCs/>
          <w:sz w:val="22"/>
          <w:szCs w:val="22"/>
        </w:rPr>
        <w:t xml:space="preserve"> </w:t>
      </w:r>
      <w:proofErr w:type="spellStart"/>
      <w:r w:rsidRPr="00933BD0">
        <w:rPr>
          <w:b/>
          <w:bCs/>
          <w:sz w:val="22"/>
          <w:szCs w:val="22"/>
        </w:rPr>
        <w:t>ir</w:t>
      </w:r>
      <w:proofErr w:type="spellEnd"/>
      <w:r w:rsidRPr="00933BD0">
        <w:rPr>
          <w:b/>
          <w:bCs/>
          <w:sz w:val="22"/>
          <w:szCs w:val="22"/>
        </w:rPr>
        <w:t xml:space="preserve"> </w:t>
      </w:r>
      <w:proofErr w:type="spellStart"/>
      <w:r w:rsidRPr="00933BD0">
        <w:rPr>
          <w:b/>
          <w:bCs/>
          <w:sz w:val="22"/>
          <w:szCs w:val="22"/>
        </w:rPr>
        <w:t>kreipkitės</w:t>
      </w:r>
      <w:proofErr w:type="spellEnd"/>
      <w:r w:rsidRPr="00933BD0">
        <w:rPr>
          <w:b/>
          <w:bCs/>
          <w:sz w:val="22"/>
          <w:szCs w:val="22"/>
        </w:rPr>
        <w:t xml:space="preserve"> į </w:t>
      </w:r>
      <w:proofErr w:type="spellStart"/>
      <w:r w:rsidRPr="00933BD0">
        <w:rPr>
          <w:b/>
          <w:bCs/>
          <w:sz w:val="22"/>
          <w:szCs w:val="22"/>
        </w:rPr>
        <w:t>gydytoją</w:t>
      </w:r>
      <w:proofErr w:type="spellEnd"/>
      <w:r w:rsidRPr="00933BD0">
        <w:rPr>
          <w:b/>
          <w:bCs/>
          <w:sz w:val="22"/>
          <w:szCs w:val="22"/>
        </w:rPr>
        <w:t>:</w:t>
      </w:r>
    </w:p>
    <w:p w14:paraId="484FB390" w14:textId="783833E5" w:rsidR="00975D5A" w:rsidRPr="00975D5A" w:rsidRDefault="00975D5A" w:rsidP="00933BD0">
      <w:pPr>
        <w:pStyle w:val="Pagrindinistekstas"/>
        <w:numPr>
          <w:ilvl w:val="0"/>
          <w:numId w:val="30"/>
        </w:numPr>
        <w:spacing w:after="0"/>
        <w:rPr>
          <w:sz w:val="22"/>
          <w:szCs w:val="22"/>
        </w:rPr>
      </w:pPr>
      <w:proofErr w:type="spellStart"/>
      <w:r w:rsidRPr="00975D5A">
        <w:rPr>
          <w:sz w:val="22"/>
          <w:szCs w:val="22"/>
        </w:rPr>
        <w:t>Labai</w:t>
      </w:r>
      <w:proofErr w:type="spellEnd"/>
      <w:r w:rsidRPr="00975D5A">
        <w:rPr>
          <w:sz w:val="22"/>
          <w:szCs w:val="22"/>
        </w:rPr>
        <w:t xml:space="preserve"> </w:t>
      </w:r>
      <w:proofErr w:type="spellStart"/>
      <w:r w:rsidRPr="00975D5A">
        <w:rPr>
          <w:sz w:val="22"/>
          <w:szCs w:val="22"/>
        </w:rPr>
        <w:t>retai</w:t>
      </w:r>
      <w:proofErr w:type="spellEnd"/>
      <w:r w:rsidRPr="00975D5A">
        <w:rPr>
          <w:sz w:val="22"/>
          <w:szCs w:val="22"/>
        </w:rPr>
        <w:t xml:space="preserve"> </w:t>
      </w:r>
      <w:proofErr w:type="spellStart"/>
      <w:r w:rsidRPr="00975D5A">
        <w:rPr>
          <w:sz w:val="22"/>
          <w:szCs w:val="22"/>
        </w:rPr>
        <w:t>pastebimas</w:t>
      </w:r>
      <w:proofErr w:type="spellEnd"/>
      <w:r w:rsidRPr="00975D5A">
        <w:rPr>
          <w:sz w:val="22"/>
          <w:szCs w:val="22"/>
        </w:rPr>
        <w:t xml:space="preserve"> </w:t>
      </w:r>
      <w:proofErr w:type="spellStart"/>
      <w:r w:rsidRPr="00975D5A">
        <w:rPr>
          <w:sz w:val="22"/>
          <w:szCs w:val="22"/>
        </w:rPr>
        <w:t>išplitęs</w:t>
      </w:r>
      <w:proofErr w:type="spellEnd"/>
      <w:r w:rsidRPr="00975D5A">
        <w:rPr>
          <w:sz w:val="22"/>
          <w:szCs w:val="22"/>
        </w:rPr>
        <w:t xml:space="preserve"> </w:t>
      </w:r>
      <w:proofErr w:type="spellStart"/>
      <w:r w:rsidRPr="00975D5A">
        <w:rPr>
          <w:sz w:val="22"/>
          <w:szCs w:val="22"/>
        </w:rPr>
        <w:t>išbėrimas</w:t>
      </w:r>
      <w:proofErr w:type="spellEnd"/>
      <w:r w:rsidRPr="00975D5A">
        <w:rPr>
          <w:sz w:val="22"/>
          <w:szCs w:val="22"/>
        </w:rPr>
        <w:t xml:space="preserve">, </w:t>
      </w:r>
      <w:proofErr w:type="spellStart"/>
      <w:r w:rsidRPr="00975D5A">
        <w:rPr>
          <w:sz w:val="22"/>
          <w:szCs w:val="22"/>
        </w:rPr>
        <w:t>aukšta</w:t>
      </w:r>
      <w:proofErr w:type="spellEnd"/>
      <w:r w:rsidRPr="00975D5A">
        <w:rPr>
          <w:sz w:val="22"/>
          <w:szCs w:val="22"/>
        </w:rPr>
        <w:t xml:space="preserve"> </w:t>
      </w:r>
      <w:proofErr w:type="spellStart"/>
      <w:r w:rsidRPr="00975D5A">
        <w:rPr>
          <w:sz w:val="22"/>
          <w:szCs w:val="22"/>
        </w:rPr>
        <w:t>kūno</w:t>
      </w:r>
      <w:proofErr w:type="spellEnd"/>
      <w:r w:rsidRPr="00975D5A">
        <w:rPr>
          <w:sz w:val="22"/>
          <w:szCs w:val="22"/>
        </w:rPr>
        <w:t xml:space="preserve"> </w:t>
      </w:r>
      <w:proofErr w:type="spellStart"/>
      <w:r w:rsidRPr="00975D5A">
        <w:rPr>
          <w:sz w:val="22"/>
          <w:szCs w:val="22"/>
        </w:rPr>
        <w:t>temperatūra</w:t>
      </w:r>
      <w:proofErr w:type="spellEnd"/>
      <w:r w:rsidRPr="00975D5A">
        <w:rPr>
          <w:sz w:val="22"/>
          <w:szCs w:val="22"/>
        </w:rPr>
        <w:t xml:space="preserve"> </w:t>
      </w:r>
      <w:proofErr w:type="spellStart"/>
      <w:r w:rsidRPr="00975D5A">
        <w:rPr>
          <w:sz w:val="22"/>
          <w:szCs w:val="22"/>
        </w:rPr>
        <w:t>ir</w:t>
      </w:r>
      <w:proofErr w:type="spellEnd"/>
      <w:r w:rsidRPr="00975D5A">
        <w:rPr>
          <w:sz w:val="22"/>
          <w:szCs w:val="22"/>
        </w:rPr>
        <w:t xml:space="preserve"> </w:t>
      </w:r>
      <w:proofErr w:type="spellStart"/>
      <w:r w:rsidRPr="00975D5A">
        <w:rPr>
          <w:sz w:val="22"/>
          <w:szCs w:val="22"/>
        </w:rPr>
        <w:t>padidėję</w:t>
      </w:r>
      <w:proofErr w:type="spellEnd"/>
      <w:r w:rsidRPr="00975D5A">
        <w:rPr>
          <w:sz w:val="22"/>
          <w:szCs w:val="22"/>
        </w:rPr>
        <w:t xml:space="preserve"> </w:t>
      </w:r>
      <w:proofErr w:type="spellStart"/>
      <w:r w:rsidRPr="00975D5A">
        <w:rPr>
          <w:sz w:val="22"/>
          <w:szCs w:val="22"/>
        </w:rPr>
        <w:t>limfmazgiai</w:t>
      </w:r>
      <w:proofErr w:type="spellEnd"/>
      <w:r w:rsidRPr="00975D5A">
        <w:rPr>
          <w:sz w:val="22"/>
          <w:szCs w:val="22"/>
        </w:rPr>
        <w:t xml:space="preserve"> (</w:t>
      </w:r>
      <w:r w:rsidRPr="00933BD0">
        <w:rPr>
          <w:i/>
          <w:iCs/>
          <w:sz w:val="22"/>
          <w:szCs w:val="22"/>
        </w:rPr>
        <w:t>DRESS</w:t>
      </w:r>
      <w:r w:rsidRPr="00975D5A">
        <w:rPr>
          <w:sz w:val="22"/>
          <w:szCs w:val="22"/>
        </w:rPr>
        <w:t xml:space="preserve"> </w:t>
      </w:r>
      <w:proofErr w:type="spellStart"/>
      <w:r w:rsidRPr="00975D5A">
        <w:rPr>
          <w:sz w:val="22"/>
          <w:szCs w:val="22"/>
        </w:rPr>
        <w:t>sindromas</w:t>
      </w:r>
      <w:proofErr w:type="spellEnd"/>
      <w:r w:rsidRPr="00975D5A">
        <w:rPr>
          <w:sz w:val="22"/>
          <w:szCs w:val="22"/>
        </w:rPr>
        <w:t xml:space="preserve"> </w:t>
      </w:r>
      <w:proofErr w:type="spellStart"/>
      <w:r w:rsidRPr="00975D5A">
        <w:rPr>
          <w:sz w:val="22"/>
          <w:szCs w:val="22"/>
        </w:rPr>
        <w:t>arba</w:t>
      </w:r>
      <w:proofErr w:type="spellEnd"/>
      <w:r w:rsidRPr="00975D5A">
        <w:rPr>
          <w:sz w:val="22"/>
          <w:szCs w:val="22"/>
        </w:rPr>
        <w:t xml:space="preserve"> </w:t>
      </w:r>
      <w:proofErr w:type="spellStart"/>
      <w:r w:rsidRPr="00975D5A">
        <w:rPr>
          <w:sz w:val="22"/>
          <w:szCs w:val="22"/>
        </w:rPr>
        <w:t>padidėjusio</w:t>
      </w:r>
      <w:proofErr w:type="spellEnd"/>
      <w:r w:rsidRPr="00975D5A">
        <w:rPr>
          <w:sz w:val="22"/>
          <w:szCs w:val="22"/>
        </w:rPr>
        <w:t xml:space="preserve"> </w:t>
      </w:r>
      <w:proofErr w:type="spellStart"/>
      <w:r w:rsidRPr="00975D5A">
        <w:rPr>
          <w:sz w:val="22"/>
          <w:szCs w:val="22"/>
        </w:rPr>
        <w:t>jautrumo</w:t>
      </w:r>
      <w:proofErr w:type="spellEnd"/>
      <w:r w:rsidRPr="00975D5A">
        <w:rPr>
          <w:sz w:val="22"/>
          <w:szCs w:val="22"/>
        </w:rPr>
        <w:t xml:space="preserve"> </w:t>
      </w:r>
      <w:proofErr w:type="spellStart"/>
      <w:r w:rsidRPr="00975D5A">
        <w:rPr>
          <w:sz w:val="22"/>
          <w:szCs w:val="22"/>
        </w:rPr>
        <w:t>vaistui</w:t>
      </w:r>
      <w:proofErr w:type="spellEnd"/>
      <w:r w:rsidRPr="00975D5A">
        <w:rPr>
          <w:sz w:val="22"/>
          <w:szCs w:val="22"/>
        </w:rPr>
        <w:t xml:space="preserve"> </w:t>
      </w:r>
      <w:proofErr w:type="spellStart"/>
      <w:r w:rsidRPr="00975D5A">
        <w:rPr>
          <w:sz w:val="22"/>
          <w:szCs w:val="22"/>
        </w:rPr>
        <w:t>sindromas</w:t>
      </w:r>
      <w:proofErr w:type="spellEnd"/>
      <w:r w:rsidRPr="00975D5A">
        <w:rPr>
          <w:sz w:val="22"/>
          <w:szCs w:val="22"/>
        </w:rPr>
        <w:t>).</w:t>
      </w:r>
    </w:p>
    <w:p w14:paraId="06ABE3E1" w14:textId="77777777" w:rsidR="00975D5A" w:rsidRPr="005F5DBB" w:rsidRDefault="00975D5A" w:rsidP="00586BD1">
      <w:pPr>
        <w:pStyle w:val="Pagrindinistekstas"/>
        <w:spacing w:after="0"/>
        <w:rPr>
          <w:sz w:val="22"/>
          <w:szCs w:val="22"/>
        </w:rPr>
      </w:pPr>
    </w:p>
    <w:p w14:paraId="73E2B49C" w14:textId="7D528D58" w:rsidR="00586BD1" w:rsidRPr="006957DF" w:rsidRDefault="00586BD1" w:rsidP="00586BD1">
      <w:pPr>
        <w:pStyle w:val="Pagrindinistekstas"/>
        <w:spacing w:after="0"/>
        <w:rPr>
          <w:sz w:val="22"/>
          <w:lang w:val="lt-LT"/>
        </w:rPr>
      </w:pPr>
      <w:r w:rsidRPr="006957DF">
        <w:rPr>
          <w:sz w:val="22"/>
          <w:lang w:val="lt-LT"/>
        </w:rPr>
        <w:t>Dažnas šalutinis poveikis (</w:t>
      </w:r>
      <w:r w:rsidR="002C1C36" w:rsidRPr="006957DF">
        <w:rPr>
          <w:sz w:val="22"/>
          <w:lang w:val="lt-LT"/>
        </w:rPr>
        <w:t xml:space="preserve">gali pasireikšti </w:t>
      </w:r>
      <w:r w:rsidR="0059293D" w:rsidRPr="006957DF">
        <w:rPr>
          <w:sz w:val="22"/>
          <w:lang w:val="lt-LT"/>
        </w:rPr>
        <w:t>rečiau</w:t>
      </w:r>
      <w:r w:rsidRPr="006957DF">
        <w:rPr>
          <w:sz w:val="22"/>
          <w:lang w:val="lt-LT"/>
        </w:rPr>
        <w:t xml:space="preserve"> kaip 1 iš 10 </w:t>
      </w:r>
      <w:r w:rsidR="002C1C36" w:rsidRPr="006957DF">
        <w:rPr>
          <w:sz w:val="22"/>
          <w:lang w:val="lt-LT"/>
        </w:rPr>
        <w:t>vaisto vartojusiųjų</w:t>
      </w:r>
      <w:r w:rsidRPr="006957DF">
        <w:rPr>
          <w:sz w:val="22"/>
          <w:lang w:val="lt-LT"/>
        </w:rPr>
        <w:t>): galvos skausmas, pilvo skausmas, vidurių užkietėjimas, viduriavimas, dujų susikaupimas žarnyne, pykinimas, vėmimas</w:t>
      </w:r>
      <w:r w:rsidR="00BD30FD" w:rsidRPr="006957DF">
        <w:rPr>
          <w:sz w:val="22"/>
          <w:lang w:val="lt-LT"/>
        </w:rPr>
        <w:t>, gerybiniai skrandžio polipai.</w:t>
      </w:r>
    </w:p>
    <w:p w14:paraId="5B37B4B0" w14:textId="77777777" w:rsidR="00586BD1" w:rsidRPr="006957DF" w:rsidRDefault="00586BD1" w:rsidP="00586BD1">
      <w:pPr>
        <w:pStyle w:val="Pagrindinistekstas"/>
        <w:spacing w:after="0"/>
        <w:ind w:left="360"/>
        <w:rPr>
          <w:sz w:val="22"/>
          <w:lang w:val="lt-LT"/>
        </w:rPr>
      </w:pPr>
    </w:p>
    <w:p w14:paraId="031BB30F" w14:textId="0C329116" w:rsidR="00586BD1" w:rsidRPr="006957DF" w:rsidRDefault="00586BD1" w:rsidP="00586BD1">
      <w:pPr>
        <w:pStyle w:val="Pagrindinistekstas"/>
        <w:spacing w:after="0"/>
        <w:rPr>
          <w:sz w:val="22"/>
          <w:lang w:val="lt-LT"/>
        </w:rPr>
      </w:pPr>
      <w:r w:rsidRPr="006957DF">
        <w:rPr>
          <w:sz w:val="22"/>
          <w:lang w:val="lt-LT"/>
        </w:rPr>
        <w:t>Nedažnas šalutinis poveikis (</w:t>
      </w:r>
      <w:r w:rsidR="002C1C36" w:rsidRPr="006957DF">
        <w:rPr>
          <w:sz w:val="22"/>
          <w:lang w:val="lt-LT"/>
        </w:rPr>
        <w:t xml:space="preserve">gali pasireikšti </w:t>
      </w:r>
      <w:r w:rsidRPr="006957DF">
        <w:rPr>
          <w:sz w:val="22"/>
          <w:lang w:val="lt-LT"/>
        </w:rPr>
        <w:t xml:space="preserve">pasireiškia </w:t>
      </w:r>
      <w:r w:rsidR="0059293D" w:rsidRPr="006957DF">
        <w:rPr>
          <w:sz w:val="22"/>
          <w:lang w:val="lt-LT"/>
        </w:rPr>
        <w:t>rečiau</w:t>
      </w:r>
      <w:r w:rsidRPr="006957DF">
        <w:rPr>
          <w:sz w:val="22"/>
          <w:lang w:val="lt-LT"/>
        </w:rPr>
        <w:t xml:space="preserve"> kaip 1 iš 100 </w:t>
      </w:r>
      <w:r w:rsidR="002C1C36" w:rsidRPr="006957DF">
        <w:rPr>
          <w:sz w:val="22"/>
          <w:lang w:val="lt-LT"/>
        </w:rPr>
        <w:t>vaisto vartojusiųjų</w:t>
      </w:r>
      <w:r w:rsidRPr="006957DF">
        <w:rPr>
          <w:sz w:val="22"/>
          <w:lang w:val="lt-LT"/>
        </w:rPr>
        <w:t xml:space="preserve">): periferinė edema, nemiga, svaigulys, </w:t>
      </w:r>
      <w:proofErr w:type="spellStart"/>
      <w:r w:rsidRPr="006957DF">
        <w:rPr>
          <w:sz w:val="22"/>
          <w:lang w:val="lt-LT"/>
        </w:rPr>
        <w:t>parestezija</w:t>
      </w:r>
      <w:proofErr w:type="spellEnd"/>
      <w:r w:rsidRPr="006957DF">
        <w:rPr>
          <w:sz w:val="22"/>
          <w:lang w:val="lt-LT"/>
        </w:rPr>
        <w:t>, mieguistumas, galvos sukimasis, burnos džiūvimas, padidėjęs kepenų fermentų kiekis, odos uždegimas, niežulys, išbėrimas, dilgėlinė, šlaunikaulio, riešo ir stuburo lūžiai (ypač vartojant ilgiau kaip 1 metus).</w:t>
      </w:r>
    </w:p>
    <w:p w14:paraId="58B1083C" w14:textId="77777777" w:rsidR="00586BD1" w:rsidRPr="00D3689F" w:rsidRDefault="00586BD1" w:rsidP="00586BD1">
      <w:pPr>
        <w:pStyle w:val="Pagrindinistekstas"/>
        <w:spacing w:after="0"/>
        <w:rPr>
          <w:sz w:val="22"/>
          <w:szCs w:val="22"/>
          <w:lang w:val="lt-LT"/>
        </w:rPr>
      </w:pPr>
    </w:p>
    <w:p w14:paraId="1A95D213" w14:textId="1BC0B4A3" w:rsidR="00586BD1" w:rsidRPr="00D3689F" w:rsidRDefault="00586BD1" w:rsidP="00586BD1">
      <w:pPr>
        <w:pStyle w:val="Pagrindinistekstas"/>
        <w:spacing w:after="0"/>
        <w:rPr>
          <w:sz w:val="22"/>
          <w:szCs w:val="22"/>
          <w:lang w:val="lt-LT"/>
        </w:rPr>
      </w:pPr>
      <w:r w:rsidRPr="00D3689F">
        <w:rPr>
          <w:sz w:val="22"/>
          <w:szCs w:val="22"/>
          <w:lang w:val="lt-LT"/>
        </w:rPr>
        <w:t>Retas šalutinis poveikis (</w:t>
      </w:r>
      <w:r w:rsidR="001C7725">
        <w:rPr>
          <w:sz w:val="22"/>
          <w:szCs w:val="22"/>
          <w:lang w:val="lt-LT"/>
        </w:rPr>
        <w:t xml:space="preserve">gali pasireikšti </w:t>
      </w:r>
      <w:r w:rsidRPr="00D3689F">
        <w:rPr>
          <w:sz w:val="22"/>
          <w:szCs w:val="22"/>
          <w:lang w:val="lt-LT"/>
        </w:rPr>
        <w:t xml:space="preserve">pasireiškia </w:t>
      </w:r>
      <w:r w:rsidR="00790645">
        <w:rPr>
          <w:sz w:val="22"/>
          <w:szCs w:val="22"/>
          <w:lang w:val="lt-LT"/>
        </w:rPr>
        <w:t>rečiau</w:t>
      </w:r>
      <w:r w:rsidRPr="00D3689F">
        <w:rPr>
          <w:sz w:val="22"/>
          <w:szCs w:val="22"/>
          <w:lang w:val="lt-LT"/>
        </w:rPr>
        <w:t xml:space="preserve"> kaip 1 iš 1000 </w:t>
      </w:r>
      <w:r w:rsidR="001C7725">
        <w:rPr>
          <w:sz w:val="22"/>
          <w:szCs w:val="22"/>
          <w:lang w:val="lt-LT"/>
        </w:rPr>
        <w:t>vaisto vartojusiųjų</w:t>
      </w:r>
      <w:r w:rsidRPr="00D3689F">
        <w:rPr>
          <w:sz w:val="22"/>
          <w:szCs w:val="22"/>
          <w:lang w:val="lt-LT"/>
        </w:rPr>
        <w:t>): kraujo pokyčiai (</w:t>
      </w:r>
      <w:proofErr w:type="spellStart"/>
      <w:r w:rsidRPr="00D3689F">
        <w:rPr>
          <w:sz w:val="22"/>
          <w:szCs w:val="22"/>
          <w:lang w:val="lt-LT"/>
        </w:rPr>
        <w:t>leukopenija</w:t>
      </w:r>
      <w:proofErr w:type="spellEnd"/>
      <w:r w:rsidRPr="00D3689F">
        <w:rPr>
          <w:sz w:val="22"/>
          <w:szCs w:val="22"/>
          <w:lang w:val="lt-LT"/>
        </w:rPr>
        <w:t xml:space="preserve">, </w:t>
      </w:r>
      <w:proofErr w:type="spellStart"/>
      <w:r w:rsidRPr="00D3689F">
        <w:rPr>
          <w:sz w:val="22"/>
          <w:szCs w:val="22"/>
          <w:lang w:val="lt-LT"/>
        </w:rPr>
        <w:t>trombocitopenija</w:t>
      </w:r>
      <w:proofErr w:type="spellEnd"/>
      <w:r w:rsidRPr="00D3689F">
        <w:rPr>
          <w:sz w:val="22"/>
          <w:szCs w:val="22"/>
          <w:lang w:val="lt-LT"/>
        </w:rPr>
        <w:t xml:space="preserve">), padidėjusio jautrumo reakcijos, pvz., </w:t>
      </w:r>
      <w:proofErr w:type="spellStart"/>
      <w:r w:rsidRPr="00D3689F">
        <w:rPr>
          <w:sz w:val="22"/>
          <w:szCs w:val="22"/>
          <w:lang w:val="lt-LT"/>
        </w:rPr>
        <w:t>angioneurozinė</w:t>
      </w:r>
      <w:proofErr w:type="spellEnd"/>
      <w:r w:rsidRPr="00D3689F">
        <w:rPr>
          <w:sz w:val="22"/>
          <w:szCs w:val="22"/>
          <w:lang w:val="lt-LT"/>
        </w:rPr>
        <w:t xml:space="preserve"> edema, anafilaksinė reakcija ar šokas, sumažėjusi natrio koncentracija kraujyje, </w:t>
      </w:r>
      <w:proofErr w:type="spellStart"/>
      <w:r w:rsidRPr="00D3689F">
        <w:rPr>
          <w:sz w:val="22"/>
          <w:szCs w:val="22"/>
          <w:lang w:val="lt-LT"/>
        </w:rPr>
        <w:t>psichomotorinis</w:t>
      </w:r>
      <w:proofErr w:type="spellEnd"/>
      <w:r w:rsidRPr="00D3689F">
        <w:rPr>
          <w:sz w:val="22"/>
          <w:szCs w:val="22"/>
          <w:lang w:val="lt-LT"/>
        </w:rPr>
        <w:t xml:space="preserve"> sujaudinimas, sumišimas, depresija, sutrikęs skonis, neaiškus matymas, dusulys (bronchų spazmas), burnos uždegimas, skrandžio ir žarnyno grybelinė infekcija (</w:t>
      </w:r>
      <w:proofErr w:type="spellStart"/>
      <w:r w:rsidRPr="00D3689F">
        <w:rPr>
          <w:sz w:val="22"/>
          <w:szCs w:val="22"/>
          <w:lang w:val="lt-LT"/>
        </w:rPr>
        <w:t>kandidozė</w:t>
      </w:r>
      <w:proofErr w:type="spellEnd"/>
      <w:r w:rsidRPr="00D3689F">
        <w:rPr>
          <w:sz w:val="22"/>
          <w:szCs w:val="22"/>
          <w:lang w:val="lt-LT"/>
        </w:rPr>
        <w:t>), kepenų uždegimas su gelta ar be jos, plaukų slinkimas, padidėjęs jautrumas šviesai, sąnarių skausmas, raumenų skausmas, bendras negalavimas, padidėjęs prakaitavimas.</w:t>
      </w:r>
    </w:p>
    <w:p w14:paraId="00A8D914" w14:textId="77777777" w:rsidR="00586BD1" w:rsidRPr="00EE1320" w:rsidRDefault="00586BD1" w:rsidP="00586BD1">
      <w:pPr>
        <w:pStyle w:val="Pagrindinistekstas"/>
        <w:spacing w:after="0"/>
        <w:rPr>
          <w:sz w:val="22"/>
          <w:szCs w:val="22"/>
          <w:lang w:val="lt-LT"/>
        </w:rPr>
      </w:pPr>
    </w:p>
    <w:p w14:paraId="689C9441" w14:textId="41F71166" w:rsidR="00586BD1" w:rsidRPr="00EE1320" w:rsidRDefault="00586BD1" w:rsidP="00586BD1">
      <w:pPr>
        <w:pStyle w:val="Pagrindinistekstas"/>
        <w:spacing w:after="0"/>
        <w:rPr>
          <w:sz w:val="22"/>
          <w:szCs w:val="22"/>
          <w:lang w:val="lt-LT"/>
        </w:rPr>
      </w:pPr>
      <w:r w:rsidRPr="00EE1320">
        <w:rPr>
          <w:sz w:val="22"/>
          <w:szCs w:val="22"/>
          <w:lang w:val="lt-LT"/>
        </w:rPr>
        <w:t>Labai retas šalutinis poveikis (</w:t>
      </w:r>
      <w:r w:rsidR="00426F75">
        <w:rPr>
          <w:sz w:val="22"/>
          <w:szCs w:val="22"/>
          <w:lang w:val="lt-LT"/>
        </w:rPr>
        <w:t xml:space="preserve">gali pasireikšti </w:t>
      </w:r>
      <w:r w:rsidR="00790645">
        <w:rPr>
          <w:sz w:val="22"/>
          <w:szCs w:val="22"/>
          <w:lang w:val="lt-LT"/>
        </w:rPr>
        <w:t>rečiau</w:t>
      </w:r>
      <w:r w:rsidRPr="00EE1320">
        <w:rPr>
          <w:sz w:val="22"/>
          <w:szCs w:val="22"/>
          <w:lang w:val="lt-LT"/>
        </w:rPr>
        <w:t xml:space="preserve"> kaip 1 iš 10000 </w:t>
      </w:r>
      <w:r w:rsidR="00426F75">
        <w:rPr>
          <w:sz w:val="22"/>
          <w:szCs w:val="22"/>
          <w:lang w:val="lt-LT"/>
        </w:rPr>
        <w:t>vaisto vartojusiųjų</w:t>
      </w:r>
      <w:r w:rsidRPr="00EE1320">
        <w:rPr>
          <w:sz w:val="22"/>
          <w:szCs w:val="22"/>
          <w:lang w:val="lt-LT"/>
        </w:rPr>
        <w:t>): kraujo sutrikimai (</w:t>
      </w:r>
      <w:proofErr w:type="spellStart"/>
      <w:r w:rsidRPr="00EE1320">
        <w:rPr>
          <w:sz w:val="22"/>
          <w:szCs w:val="22"/>
          <w:lang w:val="lt-LT"/>
        </w:rPr>
        <w:t>agranulocitozė</w:t>
      </w:r>
      <w:proofErr w:type="spellEnd"/>
      <w:r w:rsidR="00C144E7">
        <w:rPr>
          <w:sz w:val="22"/>
          <w:szCs w:val="22"/>
          <w:lang w:val="lt-LT"/>
        </w:rPr>
        <w:t xml:space="preserve"> </w:t>
      </w:r>
      <w:r w:rsidR="005E745D">
        <w:rPr>
          <w:sz w:val="22"/>
          <w:szCs w:val="22"/>
          <w:lang w:val="lt-LT"/>
        </w:rPr>
        <w:t>–</w:t>
      </w:r>
      <w:r w:rsidR="00C144E7">
        <w:rPr>
          <w:sz w:val="22"/>
          <w:szCs w:val="22"/>
          <w:lang w:val="lt-LT"/>
        </w:rPr>
        <w:t xml:space="preserve"> </w:t>
      </w:r>
      <w:r w:rsidR="005E745D">
        <w:rPr>
          <w:sz w:val="22"/>
          <w:szCs w:val="22"/>
          <w:lang w:val="lt-LT"/>
        </w:rPr>
        <w:t>grėsmingas tam tikrų baltųjų kraujo kūnelių skaičiaus sumažėjimas</w:t>
      </w:r>
      <w:r w:rsidRPr="00EE1320">
        <w:rPr>
          <w:sz w:val="22"/>
          <w:szCs w:val="22"/>
          <w:lang w:val="lt-LT"/>
        </w:rPr>
        <w:t>,</w:t>
      </w:r>
      <w:r w:rsidR="00D86D9B">
        <w:rPr>
          <w:sz w:val="22"/>
          <w:szCs w:val="22"/>
          <w:lang w:val="lt-LT"/>
        </w:rPr>
        <w:t xml:space="preserve"> </w:t>
      </w:r>
      <w:proofErr w:type="spellStart"/>
      <w:r w:rsidRPr="00EE1320">
        <w:rPr>
          <w:sz w:val="22"/>
          <w:szCs w:val="22"/>
          <w:lang w:val="lt-LT"/>
        </w:rPr>
        <w:lastRenderedPageBreak/>
        <w:t>pancitopenija</w:t>
      </w:r>
      <w:proofErr w:type="spellEnd"/>
      <w:r w:rsidR="00C144E7">
        <w:rPr>
          <w:sz w:val="22"/>
          <w:szCs w:val="22"/>
          <w:lang w:val="lt-LT"/>
        </w:rPr>
        <w:t xml:space="preserve"> </w:t>
      </w:r>
      <w:r w:rsidR="00D86D9B">
        <w:rPr>
          <w:sz w:val="22"/>
          <w:szCs w:val="22"/>
          <w:lang w:val="lt-LT"/>
        </w:rPr>
        <w:t>– visų kraujo kūnelių skaičiaus sumažėjimas</w:t>
      </w:r>
      <w:r w:rsidRPr="00EE1320">
        <w:rPr>
          <w:sz w:val="22"/>
          <w:szCs w:val="22"/>
          <w:lang w:val="lt-LT"/>
        </w:rPr>
        <w:t xml:space="preserve">), agresyvumas, haliucinacijos, kepenų nepakankamumas, sąmonės sutrikimas (pacientams, iki tol sirgusiems kepenų liga), sunkūs odos sutrikimai (daugiaformė raudonė, </w:t>
      </w:r>
      <w:proofErr w:type="spellStart"/>
      <w:r w:rsidRPr="00EE1320">
        <w:rPr>
          <w:sz w:val="22"/>
          <w:szCs w:val="22"/>
          <w:lang w:val="lt-LT"/>
        </w:rPr>
        <w:t>Stivenso</w:t>
      </w:r>
      <w:proofErr w:type="spellEnd"/>
      <w:r w:rsidRPr="00EE1320">
        <w:rPr>
          <w:sz w:val="22"/>
          <w:szCs w:val="22"/>
          <w:lang w:val="lt-LT"/>
        </w:rPr>
        <w:t>-Džonsono (</w:t>
      </w:r>
      <w:proofErr w:type="spellStart"/>
      <w:r w:rsidRPr="00EE1320">
        <w:rPr>
          <w:i/>
          <w:sz w:val="22"/>
          <w:szCs w:val="22"/>
          <w:lang w:val="lt-LT"/>
        </w:rPr>
        <w:t>Stevens-Johnson</w:t>
      </w:r>
      <w:proofErr w:type="spellEnd"/>
      <w:r w:rsidRPr="00EE1320">
        <w:rPr>
          <w:sz w:val="22"/>
          <w:szCs w:val="22"/>
          <w:lang w:val="lt-LT"/>
        </w:rPr>
        <w:t xml:space="preserve">) sindromas, toksinė epidermio </w:t>
      </w:r>
      <w:proofErr w:type="spellStart"/>
      <w:r w:rsidRPr="00EE1320">
        <w:rPr>
          <w:sz w:val="22"/>
          <w:szCs w:val="22"/>
          <w:lang w:val="lt-LT"/>
        </w:rPr>
        <w:t>nekrolizė</w:t>
      </w:r>
      <w:proofErr w:type="spellEnd"/>
      <w:r w:rsidRPr="00EE1320">
        <w:rPr>
          <w:sz w:val="22"/>
          <w:szCs w:val="22"/>
          <w:lang w:val="lt-LT"/>
        </w:rPr>
        <w:t xml:space="preserve">), </w:t>
      </w:r>
      <w:r w:rsidR="00E9208D">
        <w:rPr>
          <w:sz w:val="22"/>
          <w:szCs w:val="22"/>
          <w:lang w:val="lt-LT"/>
        </w:rPr>
        <w:t>ū</w:t>
      </w:r>
      <w:r w:rsidR="00E9208D" w:rsidRPr="00E9208D">
        <w:rPr>
          <w:sz w:val="22"/>
          <w:szCs w:val="22"/>
          <w:lang w:val="lt-LT"/>
        </w:rPr>
        <w:t xml:space="preserve">minė išplitusi </w:t>
      </w:r>
      <w:proofErr w:type="spellStart"/>
      <w:r w:rsidR="00E9208D" w:rsidRPr="00E9208D">
        <w:rPr>
          <w:sz w:val="22"/>
          <w:szCs w:val="22"/>
          <w:lang w:val="lt-LT"/>
        </w:rPr>
        <w:t>egzanteminė</w:t>
      </w:r>
      <w:proofErr w:type="spellEnd"/>
      <w:r w:rsidR="00E9208D" w:rsidRPr="00E9208D">
        <w:rPr>
          <w:sz w:val="22"/>
          <w:szCs w:val="22"/>
          <w:lang w:val="lt-LT"/>
        </w:rPr>
        <w:t xml:space="preserve"> </w:t>
      </w:r>
      <w:proofErr w:type="spellStart"/>
      <w:r w:rsidR="00E9208D" w:rsidRPr="00E9208D">
        <w:rPr>
          <w:sz w:val="22"/>
          <w:szCs w:val="22"/>
          <w:lang w:val="lt-LT"/>
        </w:rPr>
        <w:t>pustuliozė</w:t>
      </w:r>
      <w:proofErr w:type="spellEnd"/>
      <w:r w:rsidR="00E9208D" w:rsidRPr="00E9208D">
        <w:rPr>
          <w:sz w:val="22"/>
          <w:szCs w:val="22"/>
          <w:lang w:val="lt-LT"/>
        </w:rPr>
        <w:t xml:space="preserve">, vaisto </w:t>
      </w:r>
      <w:r w:rsidR="00130789">
        <w:rPr>
          <w:sz w:val="22"/>
          <w:szCs w:val="22"/>
          <w:lang w:val="lt-LT"/>
        </w:rPr>
        <w:t xml:space="preserve">sukeltas išbėrimas </w:t>
      </w:r>
      <w:r w:rsidR="00E9208D" w:rsidRPr="00E9208D">
        <w:rPr>
          <w:sz w:val="22"/>
          <w:szCs w:val="22"/>
          <w:lang w:val="lt-LT"/>
        </w:rPr>
        <w:t xml:space="preserve">su </w:t>
      </w:r>
      <w:proofErr w:type="spellStart"/>
      <w:r w:rsidR="00E9208D" w:rsidRPr="00E9208D">
        <w:rPr>
          <w:sz w:val="22"/>
          <w:szCs w:val="22"/>
          <w:lang w:val="lt-LT"/>
        </w:rPr>
        <w:t>eozinofilija</w:t>
      </w:r>
      <w:proofErr w:type="spellEnd"/>
      <w:r w:rsidR="00E9208D" w:rsidRPr="00E9208D">
        <w:rPr>
          <w:sz w:val="22"/>
          <w:szCs w:val="22"/>
          <w:lang w:val="lt-LT"/>
        </w:rPr>
        <w:t xml:space="preserve"> ir sisteminiais simptomais</w:t>
      </w:r>
      <w:r w:rsidR="00E9208D">
        <w:rPr>
          <w:sz w:val="22"/>
          <w:szCs w:val="22"/>
          <w:lang w:val="lt-LT"/>
        </w:rPr>
        <w:t xml:space="preserve">, </w:t>
      </w:r>
      <w:r w:rsidRPr="00EE1320">
        <w:rPr>
          <w:sz w:val="22"/>
          <w:szCs w:val="22"/>
          <w:lang w:val="lt-LT"/>
        </w:rPr>
        <w:t xml:space="preserve">raumenų silpnumas, </w:t>
      </w:r>
      <w:proofErr w:type="spellStart"/>
      <w:r w:rsidRPr="00EE1320">
        <w:rPr>
          <w:sz w:val="22"/>
          <w:szCs w:val="22"/>
          <w:lang w:val="lt-LT"/>
        </w:rPr>
        <w:t>intersticinis</w:t>
      </w:r>
      <w:proofErr w:type="spellEnd"/>
      <w:r w:rsidRPr="00EE1320">
        <w:rPr>
          <w:sz w:val="22"/>
          <w:szCs w:val="22"/>
          <w:lang w:val="lt-LT"/>
        </w:rPr>
        <w:t xml:space="preserve"> nefritas (inkstų uždegimas), inkstų nepakankamumas, vyrų krūtų padidėjimas.</w:t>
      </w:r>
    </w:p>
    <w:p w14:paraId="59F06019" w14:textId="77777777" w:rsidR="00586BD1" w:rsidRPr="00EE1320" w:rsidRDefault="00586BD1" w:rsidP="00586BD1">
      <w:pPr>
        <w:pStyle w:val="Pagrindinistekstas"/>
        <w:spacing w:after="0"/>
        <w:rPr>
          <w:sz w:val="22"/>
          <w:szCs w:val="22"/>
          <w:lang w:val="lt-LT"/>
        </w:rPr>
      </w:pPr>
    </w:p>
    <w:p w14:paraId="75A38641" w14:textId="23EA18D7" w:rsidR="00586BD1" w:rsidRPr="00EE1320" w:rsidRDefault="00586BD1" w:rsidP="00586BD1">
      <w:pPr>
        <w:tabs>
          <w:tab w:val="left" w:pos="-720"/>
        </w:tabs>
        <w:suppressAutoHyphens/>
        <w:rPr>
          <w:position w:val="6"/>
          <w:sz w:val="22"/>
          <w:szCs w:val="22"/>
          <w:lang w:val="lt-LT"/>
        </w:rPr>
      </w:pPr>
      <w:r w:rsidRPr="00EE1320">
        <w:rPr>
          <w:sz w:val="22"/>
          <w:szCs w:val="22"/>
          <w:lang w:val="lt-LT"/>
        </w:rPr>
        <w:t xml:space="preserve">Dažnis nežinomas (negali </w:t>
      </w:r>
      <w:r w:rsidR="00790645">
        <w:rPr>
          <w:sz w:val="22"/>
          <w:szCs w:val="22"/>
          <w:lang w:val="lt-LT"/>
        </w:rPr>
        <w:t xml:space="preserve">būti </w:t>
      </w:r>
      <w:r w:rsidRPr="00EE1320">
        <w:rPr>
          <w:sz w:val="22"/>
          <w:szCs w:val="22"/>
          <w:lang w:val="lt-LT"/>
        </w:rPr>
        <w:t>apskaičiuot</w:t>
      </w:r>
      <w:r w:rsidR="00790645">
        <w:rPr>
          <w:sz w:val="22"/>
          <w:szCs w:val="22"/>
          <w:lang w:val="lt-LT"/>
        </w:rPr>
        <w:t>as</w:t>
      </w:r>
      <w:r w:rsidRPr="00EE1320">
        <w:rPr>
          <w:sz w:val="22"/>
          <w:szCs w:val="22"/>
          <w:lang w:val="lt-LT"/>
        </w:rPr>
        <w:t xml:space="preserve"> remiantis turimais duomenimis): žarnų uždegimas (dėl jo pasireiškia viduriavimas); išbėrimas, galintis pasireikšti kartu su sąnarių skausmu</w:t>
      </w:r>
      <w:r w:rsidR="00D5754D">
        <w:rPr>
          <w:sz w:val="22"/>
          <w:szCs w:val="22"/>
          <w:lang w:val="lt-LT"/>
        </w:rPr>
        <w:t xml:space="preserve"> (</w:t>
      </w:r>
      <w:proofErr w:type="spellStart"/>
      <w:r w:rsidR="00D5754D" w:rsidRPr="00921213">
        <w:rPr>
          <w:sz w:val="22"/>
          <w:szCs w:val="22"/>
          <w:lang w:val="lt-LT"/>
        </w:rPr>
        <w:t>poūmė</w:t>
      </w:r>
      <w:proofErr w:type="spellEnd"/>
      <w:r w:rsidR="00D5754D" w:rsidRPr="00921213">
        <w:rPr>
          <w:sz w:val="22"/>
          <w:szCs w:val="22"/>
          <w:lang w:val="lt-LT"/>
        </w:rPr>
        <w:t xml:space="preserve"> sisteminė raudonoji vilkligė)</w:t>
      </w:r>
      <w:r w:rsidRPr="00EE1320">
        <w:rPr>
          <w:sz w:val="22"/>
          <w:szCs w:val="22"/>
          <w:lang w:val="lt-LT"/>
        </w:rPr>
        <w:t xml:space="preserve">. Jeigu vartojate </w:t>
      </w:r>
      <w:proofErr w:type="spellStart"/>
      <w:r w:rsidRPr="00EE1320">
        <w:rPr>
          <w:sz w:val="22"/>
          <w:szCs w:val="22"/>
          <w:lang w:val="lt-LT"/>
        </w:rPr>
        <w:t>Nexium</w:t>
      </w:r>
      <w:proofErr w:type="spellEnd"/>
      <w:r w:rsidRPr="00EE1320">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sidR="00D5754D">
        <w:rPr>
          <w:sz w:val="22"/>
          <w:szCs w:val="22"/>
          <w:lang w:val="lt-LT"/>
        </w:rPr>
        <w:t xml:space="preserve"> (</w:t>
      </w:r>
      <w:r w:rsidRPr="00EE1320">
        <w:rPr>
          <w:sz w:val="22"/>
          <w:szCs w:val="22"/>
          <w:lang w:val="lt-LT"/>
        </w:rPr>
        <w:t>ar</w:t>
      </w:r>
      <w:r w:rsidR="00D5754D">
        <w:rPr>
          <w:sz w:val="22"/>
          <w:szCs w:val="22"/>
          <w:lang w:val="lt-LT"/>
        </w:rPr>
        <w:t>)</w:t>
      </w:r>
      <w:r w:rsidRPr="00EE1320">
        <w:rPr>
          <w:sz w:val="22"/>
          <w:szCs w:val="22"/>
          <w:lang w:val="lt-LT"/>
        </w:rPr>
        <w:t xml:space="preserve"> kalcio kiekis kraujyje. Gydytojas gali nuspręsti reguliariai tirti magnio kiekį Jūsų kraujyje.</w:t>
      </w:r>
      <w:r w:rsidRPr="00EE1320">
        <w:rPr>
          <w:position w:val="6"/>
          <w:sz w:val="22"/>
          <w:szCs w:val="22"/>
          <w:lang w:val="lt-LT"/>
        </w:rPr>
        <w:t xml:space="preserve"> </w:t>
      </w:r>
    </w:p>
    <w:p w14:paraId="1D627063" w14:textId="77777777" w:rsidR="00586BD1" w:rsidRPr="00EE1320" w:rsidRDefault="00586BD1" w:rsidP="00586BD1">
      <w:pPr>
        <w:pStyle w:val="Pagrindinistekstas"/>
        <w:spacing w:after="0"/>
        <w:rPr>
          <w:sz w:val="22"/>
          <w:szCs w:val="22"/>
          <w:lang w:val="lt-LT"/>
        </w:rPr>
      </w:pPr>
    </w:p>
    <w:p w14:paraId="647E5AB5" w14:textId="77777777" w:rsidR="00586BD1" w:rsidRPr="005F5DBB" w:rsidRDefault="00586BD1" w:rsidP="00586BD1">
      <w:pPr>
        <w:rPr>
          <w:b/>
          <w:sz w:val="22"/>
          <w:szCs w:val="22"/>
          <w:lang w:val="lt-LT"/>
        </w:rPr>
      </w:pPr>
      <w:r w:rsidRPr="005F5DBB">
        <w:rPr>
          <w:b/>
          <w:noProof/>
          <w:sz w:val="22"/>
          <w:szCs w:val="22"/>
          <w:lang w:val="lt-LT"/>
        </w:rPr>
        <w:t>Pranešimas apie šalutinį poveikį</w:t>
      </w:r>
    </w:p>
    <w:p w14:paraId="5E6ABC4D" w14:textId="2DFEC9AA" w:rsidR="00586BD1" w:rsidRDefault="004678A3" w:rsidP="00586BD1">
      <w:pPr>
        <w:tabs>
          <w:tab w:val="left" w:pos="567"/>
        </w:tabs>
        <w:spacing w:line="260" w:lineRule="exact"/>
        <w:ind w:right="-449"/>
        <w:rPr>
          <w:snapToGrid w:val="0"/>
          <w:sz w:val="22"/>
          <w:szCs w:val="20"/>
          <w:lang w:val="lt-LT"/>
        </w:rPr>
      </w:pPr>
      <w:r w:rsidRPr="006957DF">
        <w:rPr>
          <w:color w:val="000000"/>
          <w:sz w:val="22"/>
          <w:lang w:val="lt-LT"/>
        </w:rPr>
        <w:t xml:space="preserve">Jeigu pasireiškė šalutinis poveikis, įskaitant šiame lapelyje nenurodytą, pasakykite gydytojui arba vaistininkui. </w:t>
      </w:r>
      <w:proofErr w:type="spellStart"/>
      <w:r w:rsidR="00AF7558">
        <w:rPr>
          <w:sz w:val="22"/>
          <w:szCs w:val="22"/>
          <w:lang w:eastAsia="lt-LT"/>
        </w:rPr>
        <w:t>Pranešimą</w:t>
      </w:r>
      <w:proofErr w:type="spellEnd"/>
      <w:r w:rsidR="00AF7558">
        <w:rPr>
          <w:sz w:val="22"/>
          <w:szCs w:val="22"/>
          <w:lang w:eastAsia="lt-LT"/>
        </w:rPr>
        <w:t xml:space="preserve"> </w:t>
      </w:r>
      <w:proofErr w:type="spellStart"/>
      <w:r w:rsidR="00AF7558">
        <w:rPr>
          <w:sz w:val="22"/>
          <w:szCs w:val="22"/>
          <w:lang w:eastAsia="lt-LT"/>
        </w:rPr>
        <w:t>apie</w:t>
      </w:r>
      <w:proofErr w:type="spellEnd"/>
      <w:r w:rsidR="00AF7558">
        <w:rPr>
          <w:sz w:val="22"/>
          <w:szCs w:val="22"/>
          <w:lang w:eastAsia="lt-LT"/>
        </w:rPr>
        <w:t xml:space="preserve"> </w:t>
      </w:r>
      <w:proofErr w:type="spellStart"/>
      <w:r w:rsidR="00AF7558">
        <w:rPr>
          <w:sz w:val="22"/>
          <w:szCs w:val="22"/>
          <w:lang w:eastAsia="lt-LT"/>
        </w:rPr>
        <w:t>šalutinį</w:t>
      </w:r>
      <w:proofErr w:type="spellEnd"/>
      <w:r w:rsidR="00AF7558">
        <w:rPr>
          <w:sz w:val="22"/>
          <w:szCs w:val="22"/>
          <w:lang w:eastAsia="lt-LT"/>
        </w:rPr>
        <w:t xml:space="preserve"> </w:t>
      </w:r>
      <w:proofErr w:type="spellStart"/>
      <w:r w:rsidR="00AF7558">
        <w:rPr>
          <w:sz w:val="22"/>
          <w:szCs w:val="22"/>
          <w:lang w:eastAsia="lt-LT"/>
        </w:rPr>
        <w:t>poveikį</w:t>
      </w:r>
      <w:proofErr w:type="spellEnd"/>
      <w:r w:rsidR="00AF7558">
        <w:rPr>
          <w:sz w:val="22"/>
          <w:szCs w:val="22"/>
          <w:lang w:eastAsia="lt-LT"/>
        </w:rPr>
        <w:t xml:space="preserve"> </w:t>
      </w:r>
      <w:proofErr w:type="spellStart"/>
      <w:r w:rsidR="00AF7558">
        <w:rPr>
          <w:sz w:val="22"/>
          <w:szCs w:val="22"/>
          <w:lang w:eastAsia="lt-LT"/>
        </w:rPr>
        <w:t>galite</w:t>
      </w:r>
      <w:proofErr w:type="spellEnd"/>
      <w:r w:rsidR="00AF7558">
        <w:rPr>
          <w:sz w:val="22"/>
          <w:szCs w:val="22"/>
          <w:lang w:eastAsia="lt-LT"/>
        </w:rPr>
        <w:t xml:space="preserve"> </w:t>
      </w:r>
      <w:proofErr w:type="spellStart"/>
      <w:r w:rsidR="00AF7558">
        <w:rPr>
          <w:sz w:val="22"/>
          <w:szCs w:val="22"/>
          <w:lang w:eastAsia="lt-LT"/>
        </w:rPr>
        <w:t>užpildyti</w:t>
      </w:r>
      <w:proofErr w:type="spellEnd"/>
      <w:r w:rsidR="00AF7558">
        <w:rPr>
          <w:sz w:val="22"/>
          <w:szCs w:val="22"/>
          <w:lang w:eastAsia="lt-LT"/>
        </w:rPr>
        <w:t xml:space="preserve"> </w:t>
      </w:r>
      <w:proofErr w:type="spellStart"/>
      <w:r w:rsidR="00AF7558">
        <w:rPr>
          <w:sz w:val="22"/>
          <w:szCs w:val="22"/>
          <w:lang w:eastAsia="lt-LT"/>
        </w:rPr>
        <w:t>ir</w:t>
      </w:r>
      <w:proofErr w:type="spellEnd"/>
      <w:r w:rsidR="00AF7558">
        <w:rPr>
          <w:sz w:val="22"/>
          <w:szCs w:val="22"/>
          <w:lang w:eastAsia="lt-LT"/>
        </w:rPr>
        <w:t xml:space="preserve"> </w:t>
      </w:r>
      <w:proofErr w:type="spellStart"/>
      <w:r w:rsidR="00AF7558">
        <w:rPr>
          <w:sz w:val="22"/>
          <w:szCs w:val="22"/>
          <w:lang w:eastAsia="lt-LT"/>
        </w:rPr>
        <w:t>pateikti</w:t>
      </w:r>
      <w:proofErr w:type="spellEnd"/>
      <w:r w:rsidR="00AF7558">
        <w:rPr>
          <w:sz w:val="22"/>
          <w:szCs w:val="22"/>
          <w:lang w:eastAsia="lt-LT"/>
        </w:rPr>
        <w:t xml:space="preserve"> </w:t>
      </w:r>
      <w:proofErr w:type="spellStart"/>
      <w:r w:rsidR="00AF7558">
        <w:rPr>
          <w:sz w:val="22"/>
          <w:szCs w:val="22"/>
          <w:lang w:eastAsia="lt-LT"/>
        </w:rPr>
        <w:t>Valstybinės</w:t>
      </w:r>
      <w:proofErr w:type="spellEnd"/>
      <w:r w:rsidR="00AF7558">
        <w:rPr>
          <w:sz w:val="22"/>
          <w:szCs w:val="22"/>
          <w:lang w:eastAsia="lt-LT"/>
        </w:rPr>
        <w:t xml:space="preserve"> </w:t>
      </w:r>
      <w:proofErr w:type="spellStart"/>
      <w:r w:rsidR="00AF7558">
        <w:rPr>
          <w:sz w:val="22"/>
          <w:szCs w:val="22"/>
          <w:lang w:eastAsia="lt-LT"/>
        </w:rPr>
        <w:t>vaistų</w:t>
      </w:r>
      <w:proofErr w:type="spellEnd"/>
      <w:r w:rsidR="00AF7558">
        <w:rPr>
          <w:sz w:val="22"/>
          <w:szCs w:val="22"/>
          <w:lang w:eastAsia="lt-LT"/>
        </w:rPr>
        <w:t xml:space="preserve"> </w:t>
      </w:r>
      <w:proofErr w:type="spellStart"/>
      <w:r w:rsidR="00AF7558">
        <w:rPr>
          <w:sz w:val="22"/>
          <w:szCs w:val="22"/>
          <w:lang w:eastAsia="lt-LT"/>
        </w:rPr>
        <w:t>kontrolės</w:t>
      </w:r>
      <w:proofErr w:type="spellEnd"/>
      <w:r w:rsidR="00AF7558">
        <w:rPr>
          <w:sz w:val="22"/>
          <w:szCs w:val="22"/>
          <w:lang w:eastAsia="lt-LT"/>
        </w:rPr>
        <w:t xml:space="preserve"> </w:t>
      </w:r>
      <w:proofErr w:type="spellStart"/>
      <w:r w:rsidR="00AF7558">
        <w:rPr>
          <w:sz w:val="22"/>
          <w:szCs w:val="22"/>
          <w:lang w:eastAsia="lt-LT"/>
        </w:rPr>
        <w:t>tarnybos</w:t>
      </w:r>
      <w:proofErr w:type="spellEnd"/>
      <w:r w:rsidR="00AF7558">
        <w:rPr>
          <w:sz w:val="22"/>
          <w:szCs w:val="22"/>
          <w:lang w:eastAsia="lt-LT"/>
        </w:rPr>
        <w:t xml:space="preserve"> </w:t>
      </w:r>
      <w:proofErr w:type="spellStart"/>
      <w:r w:rsidR="00AF7558">
        <w:rPr>
          <w:sz w:val="22"/>
          <w:szCs w:val="22"/>
          <w:lang w:eastAsia="lt-LT"/>
        </w:rPr>
        <w:t>prie</w:t>
      </w:r>
      <w:proofErr w:type="spellEnd"/>
      <w:r w:rsidR="00AF7558">
        <w:rPr>
          <w:sz w:val="22"/>
          <w:szCs w:val="22"/>
          <w:lang w:eastAsia="lt-LT"/>
        </w:rPr>
        <w:t xml:space="preserve"> Lietuvos </w:t>
      </w:r>
      <w:proofErr w:type="spellStart"/>
      <w:r w:rsidR="00AF7558">
        <w:rPr>
          <w:sz w:val="22"/>
          <w:szCs w:val="22"/>
          <w:lang w:eastAsia="lt-LT"/>
        </w:rPr>
        <w:t>Respublikos</w:t>
      </w:r>
      <w:proofErr w:type="spellEnd"/>
      <w:r w:rsidR="00AF7558">
        <w:rPr>
          <w:sz w:val="22"/>
          <w:szCs w:val="22"/>
          <w:lang w:eastAsia="lt-LT"/>
        </w:rPr>
        <w:t xml:space="preserve"> </w:t>
      </w:r>
      <w:proofErr w:type="spellStart"/>
      <w:r w:rsidR="00AF7558">
        <w:rPr>
          <w:sz w:val="22"/>
          <w:szCs w:val="22"/>
          <w:lang w:eastAsia="lt-LT"/>
        </w:rPr>
        <w:t>sveikatos</w:t>
      </w:r>
      <w:proofErr w:type="spellEnd"/>
      <w:r w:rsidR="00AF7558">
        <w:rPr>
          <w:sz w:val="22"/>
          <w:szCs w:val="22"/>
          <w:lang w:eastAsia="lt-LT"/>
        </w:rPr>
        <w:t xml:space="preserve"> </w:t>
      </w:r>
      <w:proofErr w:type="spellStart"/>
      <w:r w:rsidR="00AF7558">
        <w:rPr>
          <w:sz w:val="22"/>
          <w:szCs w:val="22"/>
          <w:lang w:eastAsia="lt-LT"/>
        </w:rPr>
        <w:t>apsaugos</w:t>
      </w:r>
      <w:proofErr w:type="spellEnd"/>
      <w:r w:rsidR="00AF7558">
        <w:rPr>
          <w:sz w:val="22"/>
          <w:szCs w:val="22"/>
          <w:lang w:eastAsia="lt-LT"/>
        </w:rPr>
        <w:t xml:space="preserve"> </w:t>
      </w:r>
      <w:proofErr w:type="spellStart"/>
      <w:r w:rsidR="00AF7558">
        <w:rPr>
          <w:sz w:val="22"/>
          <w:szCs w:val="22"/>
          <w:lang w:eastAsia="lt-LT"/>
        </w:rPr>
        <w:t>ministerijos</w:t>
      </w:r>
      <w:proofErr w:type="spellEnd"/>
      <w:r w:rsidR="00AF7558">
        <w:rPr>
          <w:sz w:val="22"/>
          <w:szCs w:val="22"/>
          <w:lang w:eastAsia="lt-LT"/>
        </w:rPr>
        <w:t xml:space="preserve"> </w:t>
      </w:r>
      <w:proofErr w:type="spellStart"/>
      <w:r w:rsidR="00AF7558">
        <w:rPr>
          <w:sz w:val="22"/>
          <w:szCs w:val="22"/>
          <w:lang w:eastAsia="lt-LT"/>
        </w:rPr>
        <w:t>tinklalapyje</w:t>
      </w:r>
      <w:proofErr w:type="spellEnd"/>
      <w:r w:rsidR="00AF7558">
        <w:rPr>
          <w:sz w:val="22"/>
          <w:szCs w:val="22"/>
          <w:lang w:eastAsia="lt-LT"/>
        </w:rPr>
        <w:t xml:space="preserve"> </w:t>
      </w:r>
      <w:r w:rsidR="00AF7558">
        <w:rPr>
          <w:color w:val="0000EE"/>
          <w:sz w:val="22"/>
          <w:szCs w:val="22"/>
          <w:u w:val="single"/>
          <w:lang w:eastAsia="lt-LT"/>
        </w:rPr>
        <w:t>https://vvkt.lrv.lt/lt/</w:t>
      </w:r>
      <w:r w:rsidR="00AF7558">
        <w:rPr>
          <w:sz w:val="22"/>
          <w:szCs w:val="22"/>
          <w:lang w:eastAsia="lt-LT"/>
        </w:rPr>
        <w:t xml:space="preserve"> </w:t>
      </w:r>
      <w:proofErr w:type="spellStart"/>
      <w:r w:rsidR="00AF7558">
        <w:rPr>
          <w:sz w:val="22"/>
          <w:szCs w:val="22"/>
          <w:lang w:eastAsia="lt-LT"/>
        </w:rPr>
        <w:t>nurodytais</w:t>
      </w:r>
      <w:proofErr w:type="spellEnd"/>
      <w:r w:rsidR="00AF7558">
        <w:rPr>
          <w:sz w:val="22"/>
          <w:szCs w:val="22"/>
          <w:lang w:eastAsia="lt-LT"/>
        </w:rPr>
        <w:t xml:space="preserve"> </w:t>
      </w:r>
      <w:proofErr w:type="spellStart"/>
      <w:r w:rsidR="00AF7558">
        <w:rPr>
          <w:sz w:val="22"/>
          <w:szCs w:val="22"/>
          <w:lang w:eastAsia="lt-LT"/>
        </w:rPr>
        <w:t>būdais</w:t>
      </w:r>
      <w:proofErr w:type="spellEnd"/>
      <w:r w:rsidR="00AF7558">
        <w:rPr>
          <w:sz w:val="22"/>
          <w:szCs w:val="22"/>
          <w:lang w:eastAsia="lt-LT"/>
        </w:rPr>
        <w:t xml:space="preserve"> </w:t>
      </w:r>
      <w:proofErr w:type="spellStart"/>
      <w:r w:rsidR="00AF7558">
        <w:rPr>
          <w:sz w:val="22"/>
          <w:szCs w:val="22"/>
          <w:lang w:eastAsia="lt-LT"/>
        </w:rPr>
        <w:t>arba</w:t>
      </w:r>
      <w:proofErr w:type="spellEnd"/>
      <w:r w:rsidR="00AF7558">
        <w:rPr>
          <w:sz w:val="22"/>
          <w:szCs w:val="22"/>
          <w:lang w:eastAsia="lt-LT"/>
        </w:rPr>
        <w:t xml:space="preserve"> </w:t>
      </w:r>
      <w:proofErr w:type="spellStart"/>
      <w:r w:rsidR="00AF7558">
        <w:rPr>
          <w:sz w:val="22"/>
          <w:szCs w:val="22"/>
          <w:lang w:eastAsia="lt-LT"/>
        </w:rPr>
        <w:t>paskambinti</w:t>
      </w:r>
      <w:proofErr w:type="spellEnd"/>
      <w:r w:rsidR="00AF7558">
        <w:rPr>
          <w:sz w:val="22"/>
          <w:szCs w:val="22"/>
          <w:lang w:eastAsia="lt-LT"/>
        </w:rPr>
        <w:t xml:space="preserve"> </w:t>
      </w:r>
      <w:proofErr w:type="spellStart"/>
      <w:r w:rsidR="00AF7558">
        <w:rPr>
          <w:sz w:val="22"/>
          <w:szCs w:val="22"/>
          <w:lang w:eastAsia="lt-LT"/>
        </w:rPr>
        <w:t>nemokamu</w:t>
      </w:r>
      <w:proofErr w:type="spellEnd"/>
      <w:r w:rsidR="00AF7558">
        <w:rPr>
          <w:sz w:val="22"/>
          <w:szCs w:val="22"/>
          <w:lang w:eastAsia="lt-LT"/>
        </w:rPr>
        <w:t xml:space="preserve"> </w:t>
      </w:r>
      <w:proofErr w:type="spellStart"/>
      <w:r w:rsidR="00AF7558">
        <w:rPr>
          <w:sz w:val="22"/>
          <w:szCs w:val="22"/>
          <w:lang w:eastAsia="lt-LT"/>
        </w:rPr>
        <w:t>telefonu</w:t>
      </w:r>
      <w:proofErr w:type="spellEnd"/>
      <w:r w:rsidR="00AF7558">
        <w:rPr>
          <w:sz w:val="22"/>
          <w:szCs w:val="22"/>
          <w:lang w:eastAsia="lt-LT"/>
        </w:rPr>
        <w:t xml:space="preserve"> </w:t>
      </w:r>
      <w:r w:rsidR="004E31A1" w:rsidRPr="004E31A1">
        <w:rPr>
          <w:sz w:val="22"/>
          <w:szCs w:val="22"/>
          <w:lang w:eastAsia="lt-LT"/>
        </w:rPr>
        <w:t>+370 800 73 568</w:t>
      </w:r>
      <w:r w:rsidR="00AF7558">
        <w:rPr>
          <w:sz w:val="22"/>
          <w:szCs w:val="22"/>
          <w:lang w:eastAsia="lt-LT"/>
        </w:rPr>
        <w:t>.</w:t>
      </w:r>
      <w:r w:rsidRPr="006957DF">
        <w:rPr>
          <w:color w:val="000000"/>
          <w:sz w:val="22"/>
          <w:lang w:val="lt-LT"/>
        </w:rPr>
        <w:t xml:space="preserve"> Pranešdami apie šalutinį poveikį galite mums padėti gauti daugiau informacijos apie šio vaisto saugumą.</w:t>
      </w:r>
      <w:r w:rsidRPr="003D4717">
        <w:rPr>
          <w:snapToGrid w:val="0"/>
          <w:sz w:val="22"/>
          <w:szCs w:val="20"/>
          <w:lang w:val="lt-LT"/>
        </w:rPr>
        <w:t xml:space="preserve"> </w:t>
      </w:r>
    </w:p>
    <w:p w14:paraId="2C7A1037" w14:textId="77777777" w:rsidR="005A0D0B" w:rsidRPr="003D4717" w:rsidRDefault="005A0D0B" w:rsidP="00586BD1">
      <w:pPr>
        <w:tabs>
          <w:tab w:val="left" w:pos="567"/>
        </w:tabs>
        <w:spacing w:line="260" w:lineRule="exact"/>
        <w:ind w:right="-449"/>
        <w:rPr>
          <w:noProof/>
          <w:snapToGrid w:val="0"/>
          <w:sz w:val="22"/>
          <w:lang w:val="lt-LT"/>
        </w:rPr>
      </w:pPr>
    </w:p>
    <w:p w14:paraId="3FC6BB0D" w14:textId="77777777" w:rsidR="00586BD1" w:rsidRPr="006957DF" w:rsidRDefault="00586BD1" w:rsidP="00586BD1">
      <w:pPr>
        <w:pStyle w:val="Pagrindinistekstas"/>
        <w:spacing w:after="0"/>
        <w:rPr>
          <w:sz w:val="22"/>
          <w:lang w:val="lt-LT"/>
        </w:rPr>
      </w:pPr>
    </w:p>
    <w:p w14:paraId="4602BCD6" w14:textId="77777777" w:rsidR="00586BD1" w:rsidRPr="006957DF" w:rsidRDefault="00586BD1" w:rsidP="00586BD1">
      <w:pPr>
        <w:pStyle w:val="Antrat1"/>
        <w:spacing w:after="0"/>
        <w:ind w:left="540" w:hanging="540"/>
        <w:rPr>
          <w:b w:val="0"/>
          <w:sz w:val="22"/>
          <w:lang w:val="lt-LT"/>
        </w:rPr>
      </w:pPr>
      <w:r w:rsidRPr="006957DF">
        <w:rPr>
          <w:sz w:val="22"/>
          <w:lang w:val="lt-LT"/>
        </w:rPr>
        <w:t>5.</w:t>
      </w:r>
      <w:r w:rsidRPr="006957DF">
        <w:rPr>
          <w:sz w:val="22"/>
          <w:lang w:val="lt-LT"/>
        </w:rPr>
        <w:tab/>
      </w:r>
      <w:r w:rsidRPr="006957DF">
        <w:rPr>
          <w:caps/>
          <w:sz w:val="22"/>
          <w:lang w:val="lt-LT"/>
        </w:rPr>
        <w:t xml:space="preserve"> </w:t>
      </w:r>
      <w:r w:rsidRPr="006957DF">
        <w:rPr>
          <w:sz w:val="22"/>
          <w:lang w:val="lt-LT"/>
        </w:rPr>
        <w:t xml:space="preserve">Kaip laikyti </w:t>
      </w:r>
      <w:proofErr w:type="spellStart"/>
      <w:r w:rsidRPr="006957DF">
        <w:rPr>
          <w:sz w:val="22"/>
          <w:lang w:val="lt-LT"/>
        </w:rPr>
        <w:t>Nexium</w:t>
      </w:r>
      <w:proofErr w:type="spellEnd"/>
    </w:p>
    <w:p w14:paraId="721332C8" w14:textId="77777777" w:rsidR="00586BD1" w:rsidRPr="006957DF" w:rsidRDefault="00586BD1" w:rsidP="00586BD1">
      <w:pPr>
        <w:pStyle w:val="Pagrindinistekstas"/>
        <w:spacing w:after="0"/>
        <w:rPr>
          <w:sz w:val="22"/>
          <w:lang w:val="lt-LT"/>
        </w:rPr>
      </w:pPr>
    </w:p>
    <w:p w14:paraId="65902913" w14:textId="228B3A07" w:rsidR="00586BD1" w:rsidRPr="006957DF" w:rsidRDefault="00586BD1" w:rsidP="00586BD1">
      <w:pPr>
        <w:pStyle w:val="Pagrindinistekstas"/>
        <w:spacing w:after="0"/>
        <w:rPr>
          <w:sz w:val="22"/>
          <w:lang w:val="lt-LT"/>
        </w:rPr>
      </w:pPr>
      <w:r w:rsidRPr="006957DF">
        <w:rPr>
          <w:sz w:val="22"/>
          <w:lang w:val="lt-LT"/>
        </w:rPr>
        <w:t>Šį vaistą laikykite vaikams nepastebimoje ir nepasiekiamoje vietoje.</w:t>
      </w:r>
    </w:p>
    <w:p w14:paraId="6684B902" w14:textId="77777777" w:rsidR="00586BD1" w:rsidRPr="006957DF" w:rsidRDefault="00586BD1" w:rsidP="00586BD1">
      <w:pPr>
        <w:pStyle w:val="Pagrindinistekstas"/>
        <w:spacing w:after="0"/>
        <w:rPr>
          <w:sz w:val="22"/>
          <w:lang w:val="lt-LT"/>
        </w:rPr>
      </w:pPr>
    </w:p>
    <w:p w14:paraId="0CBA6C47" w14:textId="77777777" w:rsidR="00586BD1" w:rsidRPr="006957DF" w:rsidRDefault="00586BD1" w:rsidP="00586BD1">
      <w:pPr>
        <w:pStyle w:val="Pagrindinistekstas"/>
        <w:spacing w:after="0"/>
        <w:rPr>
          <w:sz w:val="22"/>
          <w:lang w:val="lt-LT"/>
        </w:rPr>
      </w:pPr>
      <w:r w:rsidRPr="006957DF">
        <w:rPr>
          <w:sz w:val="22"/>
          <w:lang w:val="lt-LT"/>
        </w:rPr>
        <w:t xml:space="preserve">Laikyti ne aukštesnėje kaip 30 </w:t>
      </w:r>
      <w:r w:rsidRPr="005F5DBB">
        <w:rPr>
          <w:sz w:val="22"/>
          <w:szCs w:val="22"/>
        </w:rPr>
        <w:sym w:font="Symbol" w:char="F0B0"/>
      </w:r>
      <w:r w:rsidRPr="006957DF">
        <w:rPr>
          <w:sz w:val="22"/>
          <w:lang w:val="lt-LT"/>
        </w:rPr>
        <w:t>C tem</w:t>
      </w:r>
      <w:r w:rsidRPr="006957DF">
        <w:rPr>
          <w:sz w:val="22"/>
          <w:lang w:val="lt-LT"/>
        </w:rPr>
        <w:softHyphen/>
        <w:t>pe</w:t>
      </w:r>
      <w:r w:rsidRPr="006957DF">
        <w:rPr>
          <w:sz w:val="22"/>
          <w:lang w:val="lt-LT"/>
        </w:rPr>
        <w:softHyphen/>
        <w:t>ratūroje.</w:t>
      </w:r>
    </w:p>
    <w:p w14:paraId="66D89E82" w14:textId="77777777" w:rsidR="00586BD1" w:rsidRPr="006957DF" w:rsidRDefault="00586BD1" w:rsidP="00586BD1">
      <w:pPr>
        <w:pStyle w:val="Pagrindinistekstas"/>
        <w:spacing w:after="0"/>
        <w:rPr>
          <w:sz w:val="22"/>
          <w:lang w:val="lt-LT"/>
        </w:rPr>
      </w:pPr>
      <w:r w:rsidRPr="006957DF">
        <w:rPr>
          <w:sz w:val="22"/>
          <w:lang w:val="lt-LT"/>
        </w:rPr>
        <w:t>Laikyti gamintojo pakuotėje, kad vaistas būtų apsaugotas nuo drėgmės.</w:t>
      </w:r>
    </w:p>
    <w:p w14:paraId="1F45BC57" w14:textId="77777777" w:rsidR="00586BD1" w:rsidRPr="006957DF" w:rsidRDefault="00586BD1" w:rsidP="00586BD1">
      <w:pPr>
        <w:pStyle w:val="Pagrindinistekstas"/>
        <w:spacing w:after="0"/>
        <w:rPr>
          <w:sz w:val="22"/>
          <w:lang w:val="lt-LT"/>
        </w:rPr>
      </w:pPr>
    </w:p>
    <w:p w14:paraId="51572AA6" w14:textId="77777777" w:rsidR="00586BD1" w:rsidRPr="005F5DBB" w:rsidRDefault="00586BD1" w:rsidP="00586BD1">
      <w:pPr>
        <w:pStyle w:val="Pagrindinistekstas"/>
        <w:spacing w:after="0"/>
        <w:rPr>
          <w:sz w:val="22"/>
          <w:szCs w:val="22"/>
        </w:rPr>
      </w:pPr>
      <w:r w:rsidRPr="005F5DBB">
        <w:rPr>
          <w:sz w:val="22"/>
          <w:szCs w:val="22"/>
        </w:rPr>
        <w:t xml:space="preserve">Ant </w:t>
      </w:r>
      <w:proofErr w:type="spellStart"/>
      <w:r w:rsidRPr="005F5DBB">
        <w:rPr>
          <w:sz w:val="22"/>
          <w:szCs w:val="22"/>
        </w:rPr>
        <w:t>dėžutės</w:t>
      </w:r>
      <w:proofErr w:type="spellEnd"/>
      <w:r w:rsidRPr="005F5DBB">
        <w:rPr>
          <w:sz w:val="22"/>
          <w:szCs w:val="22"/>
        </w:rPr>
        <w:t xml:space="preserve"> po „Tinka </w:t>
      </w:r>
      <w:proofErr w:type="spellStart"/>
      <w:proofErr w:type="gramStart"/>
      <w:r w:rsidRPr="005F5DBB">
        <w:rPr>
          <w:sz w:val="22"/>
          <w:szCs w:val="22"/>
        </w:rPr>
        <w:t>iki</w:t>
      </w:r>
      <w:proofErr w:type="spellEnd"/>
      <w:r w:rsidRPr="005F5DBB">
        <w:rPr>
          <w:sz w:val="22"/>
          <w:szCs w:val="22"/>
        </w:rPr>
        <w:t xml:space="preserve">“ </w:t>
      </w:r>
      <w:proofErr w:type="spellStart"/>
      <w:r w:rsidRPr="005F5DBB">
        <w:rPr>
          <w:sz w:val="22"/>
          <w:szCs w:val="22"/>
        </w:rPr>
        <w:t>ir</w:t>
      </w:r>
      <w:proofErr w:type="spellEnd"/>
      <w:proofErr w:type="gramEnd"/>
      <w:r w:rsidRPr="005F5DBB">
        <w:rPr>
          <w:sz w:val="22"/>
          <w:szCs w:val="22"/>
        </w:rPr>
        <w:t xml:space="preserve"> </w:t>
      </w:r>
      <w:proofErr w:type="spellStart"/>
      <w:r w:rsidRPr="005F5DBB">
        <w:rPr>
          <w:sz w:val="22"/>
          <w:szCs w:val="22"/>
        </w:rPr>
        <w:t>lizdinės</w:t>
      </w:r>
      <w:proofErr w:type="spellEnd"/>
      <w:r w:rsidRPr="005F5DBB">
        <w:rPr>
          <w:sz w:val="22"/>
          <w:szCs w:val="22"/>
        </w:rPr>
        <w:t xml:space="preserve"> </w:t>
      </w:r>
      <w:proofErr w:type="spellStart"/>
      <w:r w:rsidRPr="005F5DBB">
        <w:rPr>
          <w:sz w:val="22"/>
          <w:szCs w:val="22"/>
        </w:rPr>
        <w:t>plokštelės</w:t>
      </w:r>
      <w:proofErr w:type="spellEnd"/>
      <w:r w:rsidRPr="005F5DBB">
        <w:rPr>
          <w:sz w:val="22"/>
          <w:szCs w:val="22"/>
        </w:rPr>
        <w:t xml:space="preserve"> </w:t>
      </w:r>
      <w:proofErr w:type="spellStart"/>
      <w:r w:rsidRPr="005F5DBB">
        <w:rPr>
          <w:sz w:val="22"/>
          <w:szCs w:val="22"/>
        </w:rPr>
        <w:t>nurodytam</w:t>
      </w:r>
      <w:proofErr w:type="spellEnd"/>
      <w:r w:rsidRPr="005F5DBB">
        <w:rPr>
          <w:sz w:val="22"/>
          <w:szCs w:val="22"/>
        </w:rPr>
        <w:t xml:space="preserve"> </w:t>
      </w:r>
      <w:proofErr w:type="spellStart"/>
      <w:r w:rsidRPr="005F5DBB">
        <w:rPr>
          <w:sz w:val="22"/>
          <w:szCs w:val="22"/>
        </w:rPr>
        <w:t>tinkamumo</w:t>
      </w:r>
      <w:proofErr w:type="spellEnd"/>
      <w:r w:rsidRPr="005F5DBB">
        <w:rPr>
          <w:sz w:val="22"/>
          <w:szCs w:val="22"/>
        </w:rPr>
        <w:t xml:space="preserve"> </w:t>
      </w:r>
      <w:proofErr w:type="spellStart"/>
      <w:r w:rsidRPr="005F5DBB">
        <w:rPr>
          <w:sz w:val="22"/>
          <w:szCs w:val="22"/>
        </w:rPr>
        <w:t>laikui</w:t>
      </w:r>
      <w:proofErr w:type="spellEnd"/>
      <w:r w:rsidRPr="005F5DBB">
        <w:rPr>
          <w:sz w:val="22"/>
          <w:szCs w:val="22"/>
        </w:rPr>
        <w:t xml:space="preserve"> </w:t>
      </w:r>
      <w:proofErr w:type="spellStart"/>
      <w:r w:rsidRPr="005F5DBB">
        <w:rPr>
          <w:sz w:val="22"/>
          <w:szCs w:val="22"/>
        </w:rPr>
        <w:t>pasibaigus</w:t>
      </w:r>
      <w:proofErr w:type="spellEnd"/>
      <w:r w:rsidRPr="005F5DBB">
        <w:rPr>
          <w:sz w:val="22"/>
          <w:szCs w:val="22"/>
        </w:rPr>
        <w:t xml:space="preserve">, </w:t>
      </w:r>
      <w:proofErr w:type="spellStart"/>
      <w:r w:rsidRPr="005F5DBB">
        <w:rPr>
          <w:sz w:val="22"/>
          <w:szCs w:val="22"/>
        </w:rPr>
        <w:t>šio</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tinka</w:t>
      </w:r>
      <w:r w:rsidR="005061DA">
        <w:rPr>
          <w:sz w:val="22"/>
          <w:szCs w:val="22"/>
        </w:rPr>
        <w:t>mas</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iki</w:t>
      </w:r>
      <w:proofErr w:type="spellEnd"/>
      <w:r w:rsidRPr="005F5DBB">
        <w:rPr>
          <w:sz w:val="22"/>
          <w:szCs w:val="22"/>
        </w:rPr>
        <w:t xml:space="preserve"> </w:t>
      </w:r>
      <w:proofErr w:type="spellStart"/>
      <w:r w:rsidRPr="005F5DBB">
        <w:rPr>
          <w:sz w:val="22"/>
          <w:szCs w:val="22"/>
        </w:rPr>
        <w:t>paskutinės</w:t>
      </w:r>
      <w:proofErr w:type="spellEnd"/>
      <w:r w:rsidRPr="005F5DBB">
        <w:rPr>
          <w:sz w:val="22"/>
          <w:szCs w:val="22"/>
        </w:rPr>
        <w:t xml:space="preserve"> </w:t>
      </w:r>
      <w:proofErr w:type="spellStart"/>
      <w:r w:rsidRPr="005F5DBB">
        <w:rPr>
          <w:sz w:val="22"/>
          <w:szCs w:val="22"/>
        </w:rPr>
        <w:t>nurodyto</w:t>
      </w:r>
      <w:proofErr w:type="spellEnd"/>
      <w:r w:rsidRPr="005F5DBB">
        <w:rPr>
          <w:sz w:val="22"/>
          <w:szCs w:val="22"/>
        </w:rPr>
        <w:t xml:space="preserve"> </w:t>
      </w:r>
      <w:proofErr w:type="spellStart"/>
      <w:r w:rsidRPr="005F5DBB">
        <w:rPr>
          <w:sz w:val="22"/>
          <w:szCs w:val="22"/>
        </w:rPr>
        <w:t>mėnesio</w:t>
      </w:r>
      <w:proofErr w:type="spellEnd"/>
      <w:r w:rsidRPr="005F5DBB">
        <w:rPr>
          <w:sz w:val="22"/>
          <w:szCs w:val="22"/>
        </w:rPr>
        <w:t xml:space="preserve"> </w:t>
      </w:r>
      <w:proofErr w:type="spellStart"/>
      <w:r w:rsidRPr="005F5DBB">
        <w:rPr>
          <w:sz w:val="22"/>
          <w:szCs w:val="22"/>
        </w:rPr>
        <w:t>dienos</w:t>
      </w:r>
      <w:proofErr w:type="spellEnd"/>
      <w:r w:rsidRPr="005F5DBB">
        <w:rPr>
          <w:sz w:val="22"/>
          <w:szCs w:val="22"/>
        </w:rPr>
        <w:t xml:space="preserve">. </w:t>
      </w:r>
    </w:p>
    <w:p w14:paraId="180C025E" w14:textId="77777777" w:rsidR="00586BD1" w:rsidRPr="005F5DBB" w:rsidRDefault="00586BD1" w:rsidP="00586BD1">
      <w:pPr>
        <w:pStyle w:val="Pagrindinistekstas"/>
        <w:spacing w:after="0"/>
        <w:rPr>
          <w:sz w:val="22"/>
          <w:szCs w:val="22"/>
        </w:rPr>
      </w:pPr>
      <w:proofErr w:type="spellStart"/>
      <w:r w:rsidRPr="005F5DBB">
        <w:rPr>
          <w:sz w:val="22"/>
          <w:szCs w:val="22"/>
        </w:rPr>
        <w:t>Vaistų</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išmesti</w:t>
      </w:r>
      <w:proofErr w:type="spellEnd"/>
      <w:r w:rsidRPr="005F5DBB">
        <w:rPr>
          <w:sz w:val="22"/>
          <w:szCs w:val="22"/>
        </w:rPr>
        <w:t xml:space="preserve"> į </w:t>
      </w:r>
      <w:proofErr w:type="spellStart"/>
      <w:r w:rsidRPr="005F5DBB">
        <w:rPr>
          <w:sz w:val="22"/>
          <w:szCs w:val="22"/>
        </w:rPr>
        <w:t>kanalizaciją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buitinėmis</w:t>
      </w:r>
      <w:proofErr w:type="spellEnd"/>
      <w:r w:rsidRPr="005F5DBB">
        <w:rPr>
          <w:sz w:val="22"/>
          <w:szCs w:val="22"/>
        </w:rPr>
        <w:t xml:space="preserve"> </w:t>
      </w:r>
      <w:proofErr w:type="spellStart"/>
      <w:r w:rsidRPr="005F5DBB">
        <w:rPr>
          <w:sz w:val="22"/>
          <w:szCs w:val="22"/>
        </w:rPr>
        <w:t>atliekomis</w:t>
      </w:r>
      <w:proofErr w:type="spellEnd"/>
      <w:r w:rsidRPr="005F5DBB">
        <w:rPr>
          <w:sz w:val="22"/>
          <w:szCs w:val="22"/>
        </w:rPr>
        <w:t xml:space="preserve">. Kaip </w:t>
      </w:r>
      <w:proofErr w:type="spellStart"/>
      <w:r w:rsidRPr="005F5DBB">
        <w:rPr>
          <w:sz w:val="22"/>
          <w:szCs w:val="22"/>
        </w:rPr>
        <w:t>išmesti</w:t>
      </w:r>
      <w:proofErr w:type="spellEnd"/>
      <w:r w:rsidRPr="005F5DBB">
        <w:rPr>
          <w:sz w:val="22"/>
          <w:szCs w:val="22"/>
        </w:rPr>
        <w:t xml:space="preserve"> </w:t>
      </w:r>
      <w:proofErr w:type="spellStart"/>
      <w:r w:rsidRPr="005F5DBB">
        <w:rPr>
          <w:sz w:val="22"/>
          <w:szCs w:val="22"/>
        </w:rPr>
        <w:t>nereikalingus</w:t>
      </w:r>
      <w:proofErr w:type="spellEnd"/>
      <w:r w:rsidRPr="005F5DBB">
        <w:rPr>
          <w:sz w:val="22"/>
          <w:szCs w:val="22"/>
        </w:rPr>
        <w:t xml:space="preserve"> </w:t>
      </w:r>
      <w:proofErr w:type="spellStart"/>
      <w:r w:rsidRPr="005F5DBB">
        <w:rPr>
          <w:sz w:val="22"/>
          <w:szCs w:val="22"/>
        </w:rPr>
        <w:t>vaistus</w:t>
      </w:r>
      <w:proofErr w:type="spellEnd"/>
      <w:r w:rsidRPr="005F5DBB">
        <w:rPr>
          <w:sz w:val="22"/>
          <w:szCs w:val="22"/>
        </w:rPr>
        <w:t xml:space="preserve">, </w:t>
      </w:r>
      <w:proofErr w:type="spellStart"/>
      <w:r w:rsidRPr="005F5DBB">
        <w:rPr>
          <w:sz w:val="22"/>
          <w:szCs w:val="22"/>
        </w:rPr>
        <w:t>klauskite</w:t>
      </w:r>
      <w:proofErr w:type="spellEnd"/>
      <w:r w:rsidRPr="005F5DBB">
        <w:rPr>
          <w:sz w:val="22"/>
          <w:szCs w:val="22"/>
        </w:rPr>
        <w:t xml:space="preserve"> </w:t>
      </w:r>
      <w:proofErr w:type="spellStart"/>
      <w:r w:rsidRPr="005F5DBB">
        <w:rPr>
          <w:sz w:val="22"/>
          <w:szCs w:val="22"/>
        </w:rPr>
        <w:t>vaistininko</w:t>
      </w:r>
      <w:proofErr w:type="spellEnd"/>
      <w:r w:rsidRPr="005F5DBB">
        <w:rPr>
          <w:sz w:val="22"/>
          <w:szCs w:val="22"/>
        </w:rPr>
        <w:t xml:space="preserve">. </w:t>
      </w:r>
      <w:proofErr w:type="spellStart"/>
      <w:r w:rsidRPr="005F5DBB">
        <w:rPr>
          <w:sz w:val="22"/>
          <w:szCs w:val="22"/>
        </w:rPr>
        <w:t>Šios</w:t>
      </w:r>
      <w:proofErr w:type="spellEnd"/>
      <w:r w:rsidRPr="005F5DBB">
        <w:rPr>
          <w:sz w:val="22"/>
          <w:szCs w:val="22"/>
        </w:rPr>
        <w:t xml:space="preserve"> </w:t>
      </w:r>
      <w:proofErr w:type="spellStart"/>
      <w:r w:rsidRPr="005F5DBB">
        <w:rPr>
          <w:sz w:val="22"/>
          <w:szCs w:val="22"/>
        </w:rPr>
        <w:t>priemonės</w:t>
      </w:r>
      <w:proofErr w:type="spellEnd"/>
      <w:r w:rsidRPr="005F5DBB">
        <w:rPr>
          <w:sz w:val="22"/>
          <w:szCs w:val="22"/>
        </w:rPr>
        <w:t xml:space="preserve"> </w:t>
      </w:r>
      <w:proofErr w:type="spellStart"/>
      <w:r w:rsidRPr="005F5DBB">
        <w:rPr>
          <w:sz w:val="22"/>
          <w:szCs w:val="22"/>
        </w:rPr>
        <w:t>padės</w:t>
      </w:r>
      <w:proofErr w:type="spellEnd"/>
      <w:r w:rsidRPr="005F5DBB">
        <w:rPr>
          <w:sz w:val="22"/>
          <w:szCs w:val="22"/>
        </w:rPr>
        <w:t xml:space="preserve"> </w:t>
      </w:r>
      <w:proofErr w:type="spellStart"/>
      <w:r w:rsidRPr="005F5DBB">
        <w:rPr>
          <w:sz w:val="22"/>
          <w:szCs w:val="22"/>
        </w:rPr>
        <w:t>apsaugoti</w:t>
      </w:r>
      <w:proofErr w:type="spellEnd"/>
      <w:r w:rsidRPr="005F5DBB">
        <w:rPr>
          <w:sz w:val="22"/>
          <w:szCs w:val="22"/>
        </w:rPr>
        <w:t xml:space="preserve"> </w:t>
      </w:r>
      <w:proofErr w:type="spellStart"/>
      <w:r w:rsidRPr="005F5DBB">
        <w:rPr>
          <w:sz w:val="22"/>
          <w:szCs w:val="22"/>
        </w:rPr>
        <w:t>aplinką</w:t>
      </w:r>
      <w:proofErr w:type="spellEnd"/>
      <w:r w:rsidRPr="005F5DBB">
        <w:rPr>
          <w:sz w:val="22"/>
          <w:szCs w:val="22"/>
        </w:rPr>
        <w:t>.</w:t>
      </w:r>
    </w:p>
    <w:p w14:paraId="1FC37E62" w14:textId="77777777" w:rsidR="00586BD1" w:rsidRPr="005F5DBB" w:rsidRDefault="00586BD1" w:rsidP="00586BD1">
      <w:pPr>
        <w:pStyle w:val="Pagrindinistekstas"/>
        <w:spacing w:after="0"/>
        <w:rPr>
          <w:sz w:val="22"/>
          <w:szCs w:val="22"/>
        </w:rPr>
      </w:pPr>
    </w:p>
    <w:p w14:paraId="29D42BDA" w14:textId="77777777" w:rsidR="00586BD1" w:rsidRPr="005F5DBB" w:rsidRDefault="00586BD1" w:rsidP="00586BD1">
      <w:pPr>
        <w:pStyle w:val="Pagrindinistekstas"/>
        <w:spacing w:after="0"/>
        <w:rPr>
          <w:sz w:val="22"/>
          <w:szCs w:val="22"/>
        </w:rPr>
      </w:pPr>
    </w:p>
    <w:p w14:paraId="4BA31127" w14:textId="77777777" w:rsidR="00586BD1" w:rsidRPr="005F5DBB" w:rsidRDefault="00586BD1" w:rsidP="00586BD1">
      <w:pPr>
        <w:pStyle w:val="Antrat1"/>
        <w:spacing w:after="0"/>
        <w:ind w:left="540" w:hanging="540"/>
        <w:rPr>
          <w:b w:val="0"/>
          <w:sz w:val="22"/>
          <w:szCs w:val="22"/>
        </w:rPr>
      </w:pPr>
      <w:r w:rsidRPr="005F5DBB">
        <w:rPr>
          <w:sz w:val="22"/>
          <w:szCs w:val="22"/>
        </w:rPr>
        <w:t>6.</w:t>
      </w:r>
      <w:r w:rsidRPr="005F5DBB">
        <w:rPr>
          <w:sz w:val="22"/>
          <w:szCs w:val="22"/>
        </w:rPr>
        <w:tab/>
        <w:t xml:space="preserve"> </w:t>
      </w:r>
      <w:proofErr w:type="spellStart"/>
      <w:r w:rsidRPr="005F5DBB">
        <w:rPr>
          <w:sz w:val="22"/>
          <w:szCs w:val="22"/>
        </w:rPr>
        <w:t>Pakuotės</w:t>
      </w:r>
      <w:proofErr w:type="spellEnd"/>
      <w:r w:rsidRPr="005F5DBB">
        <w:rPr>
          <w:sz w:val="22"/>
          <w:szCs w:val="22"/>
        </w:rPr>
        <w:t xml:space="preserve"> </w:t>
      </w:r>
      <w:proofErr w:type="spellStart"/>
      <w:r w:rsidRPr="005F5DBB">
        <w:rPr>
          <w:sz w:val="22"/>
          <w:szCs w:val="22"/>
        </w:rPr>
        <w:t>turinys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kita</w:t>
      </w:r>
      <w:proofErr w:type="spellEnd"/>
      <w:r w:rsidRPr="005F5DBB">
        <w:rPr>
          <w:sz w:val="22"/>
          <w:szCs w:val="22"/>
        </w:rPr>
        <w:t xml:space="preserve"> </w:t>
      </w:r>
      <w:proofErr w:type="spellStart"/>
      <w:r w:rsidRPr="005F5DBB">
        <w:rPr>
          <w:sz w:val="22"/>
          <w:szCs w:val="22"/>
        </w:rPr>
        <w:t>informacija</w:t>
      </w:r>
      <w:proofErr w:type="spellEnd"/>
    </w:p>
    <w:p w14:paraId="49D5DF88" w14:textId="77777777" w:rsidR="00586BD1" w:rsidRPr="005F5DBB" w:rsidRDefault="00586BD1" w:rsidP="00586BD1">
      <w:pPr>
        <w:pStyle w:val="Pagrindinistekstas"/>
        <w:spacing w:after="0"/>
        <w:rPr>
          <w:sz w:val="22"/>
          <w:szCs w:val="22"/>
        </w:rPr>
      </w:pPr>
    </w:p>
    <w:p w14:paraId="2CED407F" w14:textId="77777777" w:rsidR="00586BD1" w:rsidRPr="005F5DBB" w:rsidRDefault="00586BD1" w:rsidP="00586BD1">
      <w:pPr>
        <w:pStyle w:val="Pagrindinistekstas"/>
        <w:spacing w:after="0"/>
        <w:rPr>
          <w:b/>
          <w:position w:val="6"/>
          <w:sz w:val="22"/>
          <w:szCs w:val="22"/>
        </w:rPr>
      </w:pPr>
      <w:r w:rsidRPr="005F5DBB">
        <w:rPr>
          <w:b/>
          <w:position w:val="6"/>
          <w:sz w:val="22"/>
          <w:szCs w:val="22"/>
        </w:rPr>
        <w:t xml:space="preserve">Nexium </w:t>
      </w:r>
      <w:proofErr w:type="spellStart"/>
      <w:r w:rsidRPr="005F5DBB">
        <w:rPr>
          <w:b/>
          <w:position w:val="6"/>
          <w:sz w:val="22"/>
          <w:szCs w:val="22"/>
        </w:rPr>
        <w:t>sudėtis</w:t>
      </w:r>
      <w:proofErr w:type="spellEnd"/>
    </w:p>
    <w:p w14:paraId="24D004AE" w14:textId="77777777" w:rsidR="00586BD1" w:rsidRPr="005F5DBB" w:rsidRDefault="00586BD1" w:rsidP="00586BD1">
      <w:pPr>
        <w:pStyle w:val="Pagrindinistekstas"/>
        <w:numPr>
          <w:ilvl w:val="0"/>
          <w:numId w:val="10"/>
        </w:numPr>
        <w:tabs>
          <w:tab w:val="left" w:pos="567"/>
        </w:tabs>
        <w:spacing w:after="0"/>
        <w:rPr>
          <w:sz w:val="22"/>
          <w:szCs w:val="22"/>
        </w:rPr>
      </w:pPr>
      <w:proofErr w:type="spellStart"/>
      <w:r w:rsidRPr="005F5DBB">
        <w:rPr>
          <w:sz w:val="22"/>
          <w:szCs w:val="22"/>
        </w:rPr>
        <w:t>Veiklioji</w:t>
      </w:r>
      <w:proofErr w:type="spellEnd"/>
      <w:r w:rsidRPr="005F5DBB">
        <w:rPr>
          <w:sz w:val="22"/>
          <w:szCs w:val="22"/>
        </w:rPr>
        <w:t xml:space="preserve"> </w:t>
      </w:r>
      <w:proofErr w:type="spellStart"/>
      <w:r w:rsidRPr="005F5DBB">
        <w:rPr>
          <w:sz w:val="22"/>
          <w:szCs w:val="22"/>
        </w:rPr>
        <w:t>medžiaga</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ezomeprazolas</w:t>
      </w:r>
      <w:proofErr w:type="spellEnd"/>
      <w:r w:rsidRPr="005F5DBB">
        <w:rPr>
          <w:sz w:val="22"/>
          <w:szCs w:val="22"/>
        </w:rPr>
        <w:t xml:space="preserve">. </w:t>
      </w:r>
      <w:proofErr w:type="spellStart"/>
      <w:r w:rsidRPr="005F5DBB">
        <w:rPr>
          <w:sz w:val="22"/>
          <w:szCs w:val="22"/>
        </w:rPr>
        <w:t>Vienoje</w:t>
      </w:r>
      <w:proofErr w:type="spellEnd"/>
      <w:r w:rsidRPr="005F5DBB">
        <w:rPr>
          <w:sz w:val="22"/>
          <w:szCs w:val="22"/>
        </w:rPr>
        <w:t xml:space="preserve"> </w:t>
      </w:r>
      <w:proofErr w:type="spellStart"/>
      <w:r w:rsidRPr="005F5DBB">
        <w:rPr>
          <w:sz w:val="22"/>
          <w:szCs w:val="22"/>
        </w:rPr>
        <w:t>skrandyje</w:t>
      </w:r>
      <w:proofErr w:type="spellEnd"/>
      <w:r w:rsidRPr="005F5DBB">
        <w:rPr>
          <w:sz w:val="22"/>
          <w:szCs w:val="22"/>
        </w:rPr>
        <w:t xml:space="preserve"> </w:t>
      </w:r>
      <w:proofErr w:type="spellStart"/>
      <w:r w:rsidRPr="005F5DBB">
        <w:rPr>
          <w:sz w:val="22"/>
          <w:szCs w:val="22"/>
        </w:rPr>
        <w:t>neirioje</w:t>
      </w:r>
      <w:proofErr w:type="spellEnd"/>
      <w:r w:rsidRPr="005F5DBB">
        <w:rPr>
          <w:sz w:val="22"/>
          <w:szCs w:val="22"/>
        </w:rPr>
        <w:t xml:space="preserve"> </w:t>
      </w:r>
      <w:proofErr w:type="spellStart"/>
      <w:r w:rsidRPr="005F5DBB">
        <w:rPr>
          <w:sz w:val="22"/>
          <w:szCs w:val="22"/>
        </w:rPr>
        <w:t>tabletėje</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20 mg </w:t>
      </w:r>
      <w:proofErr w:type="spellStart"/>
      <w:r w:rsidRPr="005F5DBB">
        <w:rPr>
          <w:sz w:val="22"/>
          <w:szCs w:val="22"/>
        </w:rPr>
        <w:t>ar</w:t>
      </w:r>
      <w:proofErr w:type="spellEnd"/>
      <w:r w:rsidRPr="005F5DBB">
        <w:rPr>
          <w:sz w:val="22"/>
          <w:szCs w:val="22"/>
        </w:rPr>
        <w:t xml:space="preserve"> 40 mg </w:t>
      </w:r>
      <w:proofErr w:type="spellStart"/>
      <w:r w:rsidRPr="005F5DBB">
        <w:rPr>
          <w:sz w:val="22"/>
          <w:szCs w:val="22"/>
        </w:rPr>
        <w:t>ezomeprazolo</w:t>
      </w:r>
      <w:proofErr w:type="spellEnd"/>
      <w:r w:rsidRPr="005F5DBB">
        <w:rPr>
          <w:sz w:val="22"/>
          <w:szCs w:val="22"/>
        </w:rPr>
        <w:t xml:space="preserve"> (</w:t>
      </w:r>
      <w:proofErr w:type="spellStart"/>
      <w:r w:rsidRPr="005F5DBB">
        <w:rPr>
          <w:sz w:val="22"/>
          <w:szCs w:val="22"/>
        </w:rPr>
        <w:t>ezomeprazolo</w:t>
      </w:r>
      <w:proofErr w:type="spellEnd"/>
      <w:r w:rsidRPr="005F5DBB">
        <w:rPr>
          <w:sz w:val="22"/>
          <w:szCs w:val="22"/>
        </w:rPr>
        <w:t xml:space="preserve"> </w:t>
      </w:r>
      <w:proofErr w:type="spellStart"/>
      <w:r w:rsidRPr="005F5DBB">
        <w:rPr>
          <w:sz w:val="22"/>
          <w:szCs w:val="22"/>
        </w:rPr>
        <w:t>magnio</w:t>
      </w:r>
      <w:proofErr w:type="spellEnd"/>
      <w:r w:rsidRPr="005F5DBB">
        <w:rPr>
          <w:sz w:val="22"/>
          <w:szCs w:val="22"/>
        </w:rPr>
        <w:t xml:space="preserve"> </w:t>
      </w:r>
      <w:proofErr w:type="spellStart"/>
      <w:r w:rsidRPr="005F5DBB">
        <w:rPr>
          <w:sz w:val="22"/>
          <w:szCs w:val="22"/>
        </w:rPr>
        <w:t>druskos</w:t>
      </w:r>
      <w:proofErr w:type="spellEnd"/>
      <w:r w:rsidRPr="005F5DBB">
        <w:rPr>
          <w:sz w:val="22"/>
          <w:szCs w:val="22"/>
        </w:rPr>
        <w:t xml:space="preserve"> </w:t>
      </w:r>
      <w:proofErr w:type="spellStart"/>
      <w:r w:rsidRPr="005F5DBB">
        <w:rPr>
          <w:sz w:val="22"/>
          <w:szCs w:val="22"/>
        </w:rPr>
        <w:t>trihidrato</w:t>
      </w:r>
      <w:proofErr w:type="spellEnd"/>
      <w:r w:rsidRPr="005F5DBB">
        <w:rPr>
          <w:sz w:val="22"/>
          <w:szCs w:val="22"/>
        </w:rPr>
        <w:t xml:space="preserve"> </w:t>
      </w:r>
      <w:proofErr w:type="spellStart"/>
      <w:r w:rsidRPr="005F5DBB">
        <w:rPr>
          <w:sz w:val="22"/>
          <w:szCs w:val="22"/>
        </w:rPr>
        <w:t>pavidalu</w:t>
      </w:r>
      <w:proofErr w:type="spellEnd"/>
      <w:r w:rsidRPr="005F5DBB">
        <w:rPr>
          <w:sz w:val="22"/>
          <w:szCs w:val="22"/>
        </w:rPr>
        <w:t xml:space="preserve">). </w:t>
      </w:r>
    </w:p>
    <w:p w14:paraId="5B50580F" w14:textId="77777777" w:rsidR="00586BD1" w:rsidRPr="005F5DBB" w:rsidRDefault="00586BD1" w:rsidP="00586BD1">
      <w:pPr>
        <w:pStyle w:val="Pagrindinistekstas"/>
        <w:tabs>
          <w:tab w:val="left" w:pos="567"/>
        </w:tabs>
        <w:spacing w:after="0"/>
        <w:ind w:left="567" w:hanging="567"/>
        <w:rPr>
          <w:sz w:val="22"/>
          <w:szCs w:val="22"/>
        </w:rPr>
      </w:pPr>
    </w:p>
    <w:p w14:paraId="344F10EA" w14:textId="77777777" w:rsidR="00586BD1" w:rsidRPr="005F5DBB" w:rsidRDefault="00586BD1" w:rsidP="00586BD1">
      <w:pPr>
        <w:pStyle w:val="Pagrindinistekstas"/>
        <w:numPr>
          <w:ilvl w:val="0"/>
          <w:numId w:val="13"/>
        </w:numPr>
        <w:tabs>
          <w:tab w:val="left" w:pos="567"/>
        </w:tabs>
        <w:spacing w:after="0"/>
        <w:ind w:left="567" w:hanging="567"/>
        <w:rPr>
          <w:sz w:val="22"/>
          <w:szCs w:val="22"/>
        </w:rPr>
      </w:pPr>
      <w:proofErr w:type="spellStart"/>
      <w:r w:rsidRPr="005F5DBB">
        <w:rPr>
          <w:sz w:val="22"/>
          <w:szCs w:val="22"/>
        </w:rPr>
        <w:t>Pagalbinės</w:t>
      </w:r>
      <w:proofErr w:type="spellEnd"/>
      <w:r w:rsidRPr="005F5DBB">
        <w:rPr>
          <w:sz w:val="22"/>
          <w:szCs w:val="22"/>
        </w:rPr>
        <w:t xml:space="preserve"> </w:t>
      </w:r>
      <w:proofErr w:type="spellStart"/>
      <w:r w:rsidRPr="005F5DBB">
        <w:rPr>
          <w:sz w:val="22"/>
          <w:szCs w:val="22"/>
        </w:rPr>
        <w:t>medžiagos</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glicerolio</w:t>
      </w:r>
      <w:proofErr w:type="spellEnd"/>
      <w:r w:rsidRPr="005F5DBB">
        <w:rPr>
          <w:sz w:val="22"/>
          <w:szCs w:val="22"/>
        </w:rPr>
        <w:t xml:space="preserve"> </w:t>
      </w:r>
      <w:proofErr w:type="spellStart"/>
      <w:r w:rsidRPr="005F5DBB">
        <w:rPr>
          <w:sz w:val="22"/>
          <w:szCs w:val="22"/>
        </w:rPr>
        <w:t>monostearatas</w:t>
      </w:r>
      <w:proofErr w:type="spellEnd"/>
      <w:r w:rsidRPr="005F5DBB">
        <w:rPr>
          <w:sz w:val="22"/>
          <w:szCs w:val="22"/>
        </w:rPr>
        <w:t xml:space="preserve">, </w:t>
      </w:r>
      <w:proofErr w:type="spellStart"/>
      <w:r w:rsidRPr="005F5DBB">
        <w:rPr>
          <w:sz w:val="22"/>
          <w:szCs w:val="22"/>
        </w:rPr>
        <w:t>hidroksipropilceliuliozė</w:t>
      </w:r>
      <w:proofErr w:type="spellEnd"/>
      <w:r w:rsidRPr="005F5DBB">
        <w:rPr>
          <w:sz w:val="22"/>
          <w:szCs w:val="22"/>
        </w:rPr>
        <w:t xml:space="preserve">, </w:t>
      </w:r>
      <w:proofErr w:type="spellStart"/>
      <w:r w:rsidRPr="005F5DBB">
        <w:rPr>
          <w:sz w:val="22"/>
          <w:szCs w:val="22"/>
        </w:rPr>
        <w:t>hipromeliozė</w:t>
      </w:r>
      <w:proofErr w:type="spellEnd"/>
      <w:r w:rsidRPr="005F5DBB">
        <w:rPr>
          <w:sz w:val="22"/>
          <w:szCs w:val="22"/>
        </w:rPr>
        <w:t xml:space="preserve">, </w:t>
      </w:r>
      <w:proofErr w:type="spellStart"/>
      <w:r w:rsidRPr="005F5DBB">
        <w:rPr>
          <w:sz w:val="22"/>
          <w:szCs w:val="22"/>
        </w:rPr>
        <w:t>magnio</w:t>
      </w:r>
      <w:proofErr w:type="spellEnd"/>
      <w:r w:rsidRPr="005F5DBB">
        <w:rPr>
          <w:sz w:val="22"/>
          <w:szCs w:val="22"/>
        </w:rPr>
        <w:t xml:space="preserve"> </w:t>
      </w:r>
      <w:proofErr w:type="spellStart"/>
      <w:r w:rsidRPr="005F5DBB">
        <w:rPr>
          <w:sz w:val="22"/>
          <w:szCs w:val="22"/>
        </w:rPr>
        <w:t>stearatas</w:t>
      </w:r>
      <w:proofErr w:type="spellEnd"/>
      <w:r w:rsidRPr="005F5DBB">
        <w:rPr>
          <w:sz w:val="22"/>
          <w:szCs w:val="22"/>
        </w:rPr>
        <w:t xml:space="preserve">, </w:t>
      </w:r>
      <w:proofErr w:type="spellStart"/>
      <w:r w:rsidRPr="005F5DBB">
        <w:rPr>
          <w:sz w:val="22"/>
          <w:szCs w:val="22"/>
        </w:rPr>
        <w:t>metakrilo</w:t>
      </w:r>
      <w:proofErr w:type="spellEnd"/>
      <w:r w:rsidRPr="005F5DBB">
        <w:rPr>
          <w:sz w:val="22"/>
          <w:szCs w:val="22"/>
        </w:rPr>
        <w:t xml:space="preserve"> </w:t>
      </w:r>
      <w:proofErr w:type="spellStart"/>
      <w:r w:rsidRPr="005F5DBB">
        <w:rPr>
          <w:sz w:val="22"/>
          <w:szCs w:val="22"/>
        </w:rPr>
        <w:t>rūgšties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etilakrilato</w:t>
      </w:r>
      <w:proofErr w:type="spellEnd"/>
      <w:r w:rsidRPr="005F5DBB">
        <w:rPr>
          <w:sz w:val="22"/>
          <w:szCs w:val="22"/>
        </w:rPr>
        <w:t xml:space="preserve"> </w:t>
      </w:r>
      <w:proofErr w:type="spellStart"/>
      <w:r w:rsidRPr="005F5DBB">
        <w:rPr>
          <w:sz w:val="22"/>
          <w:szCs w:val="22"/>
        </w:rPr>
        <w:t>kopolimeras</w:t>
      </w:r>
      <w:proofErr w:type="spellEnd"/>
      <w:r w:rsidRPr="005F5DBB">
        <w:rPr>
          <w:sz w:val="22"/>
          <w:szCs w:val="22"/>
        </w:rPr>
        <w:t xml:space="preserve">, </w:t>
      </w:r>
      <w:proofErr w:type="spellStart"/>
      <w:r w:rsidRPr="005F5DBB">
        <w:rPr>
          <w:sz w:val="22"/>
          <w:szCs w:val="22"/>
        </w:rPr>
        <w:t>mikrokristalinė</w:t>
      </w:r>
      <w:proofErr w:type="spellEnd"/>
      <w:r w:rsidRPr="005F5DBB">
        <w:rPr>
          <w:sz w:val="22"/>
          <w:szCs w:val="22"/>
        </w:rPr>
        <w:t xml:space="preserve"> </w:t>
      </w:r>
      <w:proofErr w:type="spellStart"/>
      <w:r w:rsidRPr="005F5DBB">
        <w:rPr>
          <w:sz w:val="22"/>
          <w:szCs w:val="22"/>
        </w:rPr>
        <w:t>celiuliozė</w:t>
      </w:r>
      <w:proofErr w:type="spellEnd"/>
      <w:r w:rsidRPr="005F5DBB">
        <w:rPr>
          <w:sz w:val="22"/>
          <w:szCs w:val="22"/>
        </w:rPr>
        <w:t xml:space="preserve">, </w:t>
      </w:r>
      <w:proofErr w:type="spellStart"/>
      <w:r w:rsidRPr="005F5DBB">
        <w:rPr>
          <w:sz w:val="22"/>
          <w:szCs w:val="22"/>
        </w:rPr>
        <w:t>sintetinis</w:t>
      </w:r>
      <w:proofErr w:type="spellEnd"/>
      <w:r w:rsidRPr="005F5DBB">
        <w:rPr>
          <w:sz w:val="22"/>
          <w:szCs w:val="22"/>
        </w:rPr>
        <w:t xml:space="preserve"> </w:t>
      </w:r>
      <w:proofErr w:type="spellStart"/>
      <w:r w:rsidRPr="005F5DBB">
        <w:rPr>
          <w:sz w:val="22"/>
          <w:szCs w:val="22"/>
        </w:rPr>
        <w:t>parafinas</w:t>
      </w:r>
      <w:proofErr w:type="spellEnd"/>
      <w:r w:rsidRPr="005F5DBB">
        <w:rPr>
          <w:sz w:val="22"/>
          <w:szCs w:val="22"/>
        </w:rPr>
        <w:t xml:space="preserve">, </w:t>
      </w:r>
      <w:proofErr w:type="spellStart"/>
      <w:r w:rsidRPr="005F5DBB">
        <w:rPr>
          <w:sz w:val="22"/>
          <w:szCs w:val="22"/>
        </w:rPr>
        <w:t>makrogolis</w:t>
      </w:r>
      <w:proofErr w:type="spellEnd"/>
      <w:r w:rsidRPr="005F5DBB">
        <w:rPr>
          <w:sz w:val="22"/>
          <w:szCs w:val="22"/>
        </w:rPr>
        <w:t xml:space="preserve"> 6000, </w:t>
      </w:r>
      <w:proofErr w:type="spellStart"/>
      <w:r w:rsidRPr="005F5DBB">
        <w:rPr>
          <w:sz w:val="22"/>
          <w:szCs w:val="22"/>
        </w:rPr>
        <w:t>polisorbatas</w:t>
      </w:r>
      <w:proofErr w:type="spellEnd"/>
      <w:r w:rsidRPr="005F5DBB">
        <w:rPr>
          <w:sz w:val="22"/>
          <w:szCs w:val="22"/>
        </w:rPr>
        <w:t xml:space="preserve"> 80, </w:t>
      </w:r>
      <w:proofErr w:type="spellStart"/>
      <w:r w:rsidRPr="005F5DBB">
        <w:rPr>
          <w:sz w:val="22"/>
          <w:szCs w:val="22"/>
        </w:rPr>
        <w:t>krospovidonas</w:t>
      </w:r>
      <w:proofErr w:type="spellEnd"/>
      <w:r w:rsidRPr="005F5DBB">
        <w:rPr>
          <w:sz w:val="22"/>
          <w:szCs w:val="22"/>
        </w:rPr>
        <w:t xml:space="preserve">, </w:t>
      </w:r>
      <w:proofErr w:type="spellStart"/>
      <w:r w:rsidRPr="005F5DBB">
        <w:rPr>
          <w:sz w:val="22"/>
          <w:szCs w:val="22"/>
        </w:rPr>
        <w:t>natrio</w:t>
      </w:r>
      <w:proofErr w:type="spellEnd"/>
      <w:r w:rsidRPr="005F5DBB">
        <w:rPr>
          <w:sz w:val="22"/>
          <w:szCs w:val="22"/>
        </w:rPr>
        <w:t xml:space="preserve"> </w:t>
      </w:r>
      <w:proofErr w:type="spellStart"/>
      <w:r w:rsidRPr="005F5DBB">
        <w:rPr>
          <w:sz w:val="22"/>
          <w:szCs w:val="22"/>
        </w:rPr>
        <w:t>stearilfumaratas</w:t>
      </w:r>
      <w:proofErr w:type="spellEnd"/>
      <w:r w:rsidRPr="005F5DBB">
        <w:rPr>
          <w:sz w:val="22"/>
          <w:szCs w:val="22"/>
        </w:rPr>
        <w:t xml:space="preserve">, </w:t>
      </w:r>
      <w:proofErr w:type="spellStart"/>
      <w:r w:rsidRPr="005F5DBB">
        <w:rPr>
          <w:sz w:val="22"/>
          <w:szCs w:val="22"/>
        </w:rPr>
        <w:t>cukriniai</w:t>
      </w:r>
      <w:proofErr w:type="spellEnd"/>
      <w:r w:rsidRPr="005F5DBB">
        <w:rPr>
          <w:sz w:val="22"/>
          <w:szCs w:val="22"/>
        </w:rPr>
        <w:t xml:space="preserve"> </w:t>
      </w:r>
      <w:proofErr w:type="spellStart"/>
      <w:r w:rsidRPr="005F5DBB">
        <w:rPr>
          <w:sz w:val="22"/>
          <w:szCs w:val="22"/>
        </w:rPr>
        <w:t>branduoliai</w:t>
      </w:r>
      <w:proofErr w:type="spellEnd"/>
      <w:r w:rsidRPr="005F5DBB">
        <w:rPr>
          <w:sz w:val="22"/>
          <w:szCs w:val="22"/>
        </w:rPr>
        <w:t xml:space="preserve"> (</w:t>
      </w:r>
      <w:proofErr w:type="spellStart"/>
      <w:r w:rsidRPr="005F5DBB">
        <w:rPr>
          <w:sz w:val="22"/>
          <w:szCs w:val="22"/>
        </w:rPr>
        <w:t>sacharozė</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kukurūzų</w:t>
      </w:r>
      <w:proofErr w:type="spellEnd"/>
      <w:r w:rsidRPr="005F5DBB">
        <w:rPr>
          <w:sz w:val="22"/>
          <w:szCs w:val="22"/>
        </w:rPr>
        <w:t xml:space="preserve"> </w:t>
      </w:r>
      <w:proofErr w:type="spellStart"/>
      <w:r w:rsidRPr="005F5DBB">
        <w:rPr>
          <w:sz w:val="22"/>
          <w:szCs w:val="22"/>
        </w:rPr>
        <w:t>krakmolas</w:t>
      </w:r>
      <w:proofErr w:type="spellEnd"/>
      <w:r w:rsidRPr="005F5DBB">
        <w:rPr>
          <w:sz w:val="22"/>
          <w:szCs w:val="22"/>
        </w:rPr>
        <w:t xml:space="preserve">), </w:t>
      </w:r>
      <w:proofErr w:type="spellStart"/>
      <w:r w:rsidRPr="005F5DBB">
        <w:rPr>
          <w:sz w:val="22"/>
          <w:szCs w:val="22"/>
        </w:rPr>
        <w:t>talkas</w:t>
      </w:r>
      <w:proofErr w:type="spellEnd"/>
      <w:r w:rsidRPr="005F5DBB">
        <w:rPr>
          <w:sz w:val="22"/>
          <w:szCs w:val="22"/>
        </w:rPr>
        <w:t xml:space="preserve">, </w:t>
      </w:r>
      <w:proofErr w:type="spellStart"/>
      <w:r w:rsidRPr="005F5DBB">
        <w:rPr>
          <w:sz w:val="22"/>
          <w:szCs w:val="22"/>
        </w:rPr>
        <w:t>trietilo</w:t>
      </w:r>
      <w:proofErr w:type="spellEnd"/>
      <w:r w:rsidRPr="005F5DBB">
        <w:rPr>
          <w:sz w:val="22"/>
          <w:szCs w:val="22"/>
        </w:rPr>
        <w:t xml:space="preserve"> </w:t>
      </w:r>
      <w:proofErr w:type="spellStart"/>
      <w:r w:rsidRPr="005F5DBB">
        <w:rPr>
          <w:sz w:val="22"/>
          <w:szCs w:val="22"/>
        </w:rPr>
        <w:t>citratas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dažikliai</w:t>
      </w:r>
      <w:proofErr w:type="spellEnd"/>
      <w:r w:rsidRPr="005F5DBB">
        <w:rPr>
          <w:sz w:val="22"/>
          <w:szCs w:val="22"/>
        </w:rPr>
        <w:t xml:space="preserve">: </w:t>
      </w:r>
      <w:proofErr w:type="spellStart"/>
      <w:r w:rsidRPr="005F5DBB">
        <w:rPr>
          <w:sz w:val="22"/>
          <w:szCs w:val="22"/>
        </w:rPr>
        <w:t>rausvai</w:t>
      </w:r>
      <w:proofErr w:type="spellEnd"/>
      <w:r w:rsidRPr="005F5DBB">
        <w:rPr>
          <w:sz w:val="22"/>
          <w:szCs w:val="22"/>
        </w:rPr>
        <w:t xml:space="preserve"> rudas </w:t>
      </w:r>
      <w:proofErr w:type="spellStart"/>
      <w:r w:rsidRPr="005F5DBB">
        <w:rPr>
          <w:sz w:val="22"/>
          <w:szCs w:val="22"/>
        </w:rPr>
        <w:t>geležies</w:t>
      </w:r>
      <w:proofErr w:type="spellEnd"/>
      <w:r w:rsidRPr="005F5DBB">
        <w:rPr>
          <w:sz w:val="22"/>
          <w:szCs w:val="22"/>
        </w:rPr>
        <w:t xml:space="preserve"> </w:t>
      </w:r>
      <w:proofErr w:type="spellStart"/>
      <w:r w:rsidRPr="005F5DBB">
        <w:rPr>
          <w:sz w:val="22"/>
          <w:szCs w:val="22"/>
        </w:rPr>
        <w:t>oksidas</w:t>
      </w:r>
      <w:proofErr w:type="spellEnd"/>
      <w:r w:rsidRPr="005F5DBB">
        <w:rPr>
          <w:sz w:val="22"/>
          <w:szCs w:val="22"/>
        </w:rPr>
        <w:t xml:space="preserve"> E172, </w:t>
      </w:r>
      <w:proofErr w:type="spellStart"/>
      <w:r w:rsidRPr="005F5DBB">
        <w:rPr>
          <w:sz w:val="22"/>
          <w:szCs w:val="22"/>
        </w:rPr>
        <w:t>geltonasis</w:t>
      </w:r>
      <w:proofErr w:type="spellEnd"/>
      <w:r w:rsidRPr="005F5DBB">
        <w:rPr>
          <w:sz w:val="22"/>
          <w:szCs w:val="22"/>
        </w:rPr>
        <w:t xml:space="preserve"> </w:t>
      </w:r>
      <w:proofErr w:type="spellStart"/>
      <w:r w:rsidRPr="005F5DBB">
        <w:rPr>
          <w:sz w:val="22"/>
          <w:szCs w:val="22"/>
        </w:rPr>
        <w:t>geležies</w:t>
      </w:r>
      <w:proofErr w:type="spellEnd"/>
      <w:r w:rsidRPr="005F5DBB">
        <w:rPr>
          <w:sz w:val="22"/>
          <w:szCs w:val="22"/>
        </w:rPr>
        <w:t xml:space="preserve"> </w:t>
      </w:r>
      <w:proofErr w:type="spellStart"/>
      <w:r w:rsidRPr="005F5DBB">
        <w:rPr>
          <w:sz w:val="22"/>
          <w:szCs w:val="22"/>
        </w:rPr>
        <w:t>oksidas</w:t>
      </w:r>
      <w:proofErr w:type="spellEnd"/>
      <w:r w:rsidRPr="005F5DBB">
        <w:rPr>
          <w:sz w:val="22"/>
          <w:szCs w:val="22"/>
        </w:rPr>
        <w:t xml:space="preserve"> E 172 (tik 20 mg </w:t>
      </w:r>
      <w:proofErr w:type="spellStart"/>
      <w:r w:rsidRPr="005F5DBB">
        <w:rPr>
          <w:sz w:val="22"/>
          <w:szCs w:val="22"/>
        </w:rPr>
        <w:t>tabletėse</w:t>
      </w:r>
      <w:proofErr w:type="spellEnd"/>
      <w:r w:rsidRPr="005F5DBB">
        <w:rPr>
          <w:sz w:val="22"/>
          <w:szCs w:val="22"/>
        </w:rPr>
        <w:t xml:space="preserve">), </w:t>
      </w:r>
      <w:proofErr w:type="spellStart"/>
      <w:r w:rsidRPr="005F5DBB">
        <w:rPr>
          <w:sz w:val="22"/>
          <w:szCs w:val="22"/>
        </w:rPr>
        <w:t>titano</w:t>
      </w:r>
      <w:proofErr w:type="spellEnd"/>
      <w:r w:rsidRPr="005F5DBB">
        <w:rPr>
          <w:sz w:val="22"/>
          <w:szCs w:val="22"/>
        </w:rPr>
        <w:t xml:space="preserve"> </w:t>
      </w:r>
      <w:proofErr w:type="spellStart"/>
      <w:r w:rsidRPr="005F5DBB">
        <w:rPr>
          <w:sz w:val="22"/>
          <w:szCs w:val="22"/>
        </w:rPr>
        <w:t>dioksidas</w:t>
      </w:r>
      <w:proofErr w:type="spellEnd"/>
      <w:r w:rsidRPr="005F5DBB">
        <w:rPr>
          <w:sz w:val="22"/>
          <w:szCs w:val="22"/>
        </w:rPr>
        <w:t xml:space="preserve"> (E171).</w:t>
      </w:r>
    </w:p>
    <w:p w14:paraId="5848B633" w14:textId="77777777" w:rsidR="00586BD1" w:rsidRPr="005F5DBB" w:rsidRDefault="00586BD1" w:rsidP="00586BD1">
      <w:pPr>
        <w:pStyle w:val="Pagrindinistekstas"/>
        <w:spacing w:after="0"/>
        <w:rPr>
          <w:b/>
          <w:position w:val="6"/>
          <w:sz w:val="22"/>
          <w:szCs w:val="22"/>
        </w:rPr>
      </w:pPr>
    </w:p>
    <w:p w14:paraId="7882B085" w14:textId="77777777" w:rsidR="00586BD1" w:rsidRPr="005F5DBB" w:rsidRDefault="00586BD1" w:rsidP="00586BD1">
      <w:pPr>
        <w:pStyle w:val="Pagrindinistekstas"/>
        <w:spacing w:after="0"/>
        <w:rPr>
          <w:b/>
          <w:position w:val="6"/>
          <w:sz w:val="22"/>
          <w:szCs w:val="22"/>
        </w:rPr>
      </w:pPr>
      <w:r w:rsidRPr="005F5DBB">
        <w:rPr>
          <w:b/>
          <w:position w:val="6"/>
          <w:sz w:val="22"/>
          <w:szCs w:val="22"/>
        </w:rPr>
        <w:t xml:space="preserve">Nexium </w:t>
      </w:r>
      <w:proofErr w:type="spellStart"/>
      <w:r w:rsidRPr="005F5DBB">
        <w:rPr>
          <w:b/>
          <w:position w:val="6"/>
          <w:sz w:val="22"/>
          <w:szCs w:val="22"/>
        </w:rPr>
        <w:t>išvaizda</w:t>
      </w:r>
      <w:proofErr w:type="spellEnd"/>
      <w:r w:rsidRPr="005F5DBB">
        <w:rPr>
          <w:b/>
          <w:position w:val="6"/>
          <w:sz w:val="22"/>
          <w:szCs w:val="22"/>
        </w:rPr>
        <w:t xml:space="preserve"> </w:t>
      </w:r>
      <w:proofErr w:type="spellStart"/>
      <w:r w:rsidRPr="005F5DBB">
        <w:rPr>
          <w:b/>
          <w:position w:val="6"/>
          <w:sz w:val="22"/>
          <w:szCs w:val="22"/>
        </w:rPr>
        <w:t>ir</w:t>
      </w:r>
      <w:proofErr w:type="spellEnd"/>
      <w:r w:rsidRPr="005F5DBB">
        <w:rPr>
          <w:b/>
          <w:position w:val="6"/>
          <w:sz w:val="22"/>
          <w:szCs w:val="22"/>
        </w:rPr>
        <w:t xml:space="preserve"> </w:t>
      </w:r>
      <w:proofErr w:type="spellStart"/>
      <w:r w:rsidRPr="005F5DBB">
        <w:rPr>
          <w:b/>
          <w:position w:val="6"/>
          <w:sz w:val="22"/>
          <w:szCs w:val="22"/>
        </w:rPr>
        <w:t>kiekis</w:t>
      </w:r>
      <w:proofErr w:type="spellEnd"/>
      <w:r w:rsidRPr="005F5DBB">
        <w:rPr>
          <w:b/>
          <w:position w:val="6"/>
          <w:sz w:val="22"/>
          <w:szCs w:val="22"/>
        </w:rPr>
        <w:t xml:space="preserve"> </w:t>
      </w:r>
      <w:proofErr w:type="spellStart"/>
      <w:r w:rsidRPr="005F5DBB">
        <w:rPr>
          <w:b/>
          <w:position w:val="6"/>
          <w:sz w:val="22"/>
          <w:szCs w:val="22"/>
        </w:rPr>
        <w:t>pakuotėje</w:t>
      </w:r>
      <w:proofErr w:type="spellEnd"/>
    </w:p>
    <w:p w14:paraId="48BAD108" w14:textId="77777777" w:rsidR="00586BD1" w:rsidRPr="005F5DBB" w:rsidRDefault="00586BD1" w:rsidP="00586BD1">
      <w:pPr>
        <w:pStyle w:val="Pagrindinistekstas"/>
        <w:spacing w:after="0"/>
        <w:rPr>
          <w:sz w:val="22"/>
          <w:szCs w:val="22"/>
        </w:rPr>
      </w:pPr>
      <w:r w:rsidRPr="005F5DBB">
        <w:rPr>
          <w:sz w:val="22"/>
          <w:szCs w:val="22"/>
        </w:rPr>
        <w:t xml:space="preserve">Nexium </w:t>
      </w: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gaminamos</w:t>
      </w:r>
      <w:proofErr w:type="spellEnd"/>
      <w:r w:rsidRPr="005F5DBB">
        <w:rPr>
          <w:sz w:val="22"/>
          <w:szCs w:val="22"/>
        </w:rPr>
        <w:t xml:space="preserve"> </w:t>
      </w:r>
      <w:proofErr w:type="spellStart"/>
      <w:r w:rsidRPr="005F5DBB">
        <w:rPr>
          <w:sz w:val="22"/>
          <w:szCs w:val="22"/>
        </w:rPr>
        <w:t>dviejų</w:t>
      </w:r>
      <w:proofErr w:type="spellEnd"/>
      <w:r w:rsidRPr="005F5DBB">
        <w:rPr>
          <w:sz w:val="22"/>
          <w:szCs w:val="22"/>
        </w:rPr>
        <w:t xml:space="preserve"> </w:t>
      </w:r>
      <w:proofErr w:type="spellStart"/>
      <w:r w:rsidRPr="005F5DBB">
        <w:rPr>
          <w:sz w:val="22"/>
          <w:szCs w:val="22"/>
        </w:rPr>
        <w:t>stiprumų</w:t>
      </w:r>
      <w:proofErr w:type="spellEnd"/>
      <w:r w:rsidRPr="005F5DBB">
        <w:rPr>
          <w:sz w:val="22"/>
          <w:szCs w:val="22"/>
        </w:rPr>
        <w:t xml:space="preserve">. </w:t>
      </w:r>
    </w:p>
    <w:p w14:paraId="41F1FD58" w14:textId="77777777" w:rsidR="00586BD1" w:rsidRPr="005F5DBB" w:rsidRDefault="00586BD1" w:rsidP="00586BD1">
      <w:pPr>
        <w:pStyle w:val="Pagrindinistekstas"/>
        <w:numPr>
          <w:ilvl w:val="0"/>
          <w:numId w:val="12"/>
        </w:numPr>
        <w:spacing w:after="0"/>
        <w:rPr>
          <w:sz w:val="22"/>
          <w:szCs w:val="22"/>
        </w:rPr>
      </w:pPr>
      <w:r w:rsidRPr="005F5DBB">
        <w:rPr>
          <w:sz w:val="22"/>
          <w:szCs w:val="22"/>
        </w:rPr>
        <w:t xml:space="preserve">20 mg </w:t>
      </w:r>
      <w:proofErr w:type="spellStart"/>
      <w:r w:rsidRPr="005F5DBB">
        <w:rPr>
          <w:sz w:val="22"/>
          <w:szCs w:val="22"/>
        </w:rPr>
        <w:t>tabletė</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šviesiai</w:t>
      </w:r>
      <w:proofErr w:type="spellEnd"/>
      <w:r w:rsidRPr="005F5DBB">
        <w:rPr>
          <w:sz w:val="22"/>
          <w:szCs w:val="22"/>
        </w:rPr>
        <w:t xml:space="preserve"> </w:t>
      </w:r>
      <w:proofErr w:type="spellStart"/>
      <w:r w:rsidRPr="005F5DBB">
        <w:rPr>
          <w:sz w:val="22"/>
          <w:szCs w:val="22"/>
        </w:rPr>
        <w:t>rožinė</w:t>
      </w:r>
      <w:proofErr w:type="spellEnd"/>
      <w:r w:rsidRPr="005F5DBB">
        <w:rPr>
          <w:sz w:val="22"/>
          <w:szCs w:val="22"/>
        </w:rPr>
        <w:t xml:space="preserve">, </w:t>
      </w:r>
      <w:proofErr w:type="spellStart"/>
      <w:r w:rsidRPr="005F5DBB">
        <w:rPr>
          <w:sz w:val="22"/>
          <w:szCs w:val="22"/>
        </w:rPr>
        <w:t>pailga</w:t>
      </w:r>
      <w:proofErr w:type="spellEnd"/>
      <w:r w:rsidRPr="005F5DBB">
        <w:rPr>
          <w:sz w:val="22"/>
          <w:szCs w:val="22"/>
        </w:rPr>
        <w:t xml:space="preserve">, </w:t>
      </w:r>
      <w:proofErr w:type="spellStart"/>
      <w:r w:rsidRPr="005F5DBB">
        <w:rPr>
          <w:sz w:val="22"/>
          <w:szCs w:val="22"/>
        </w:rPr>
        <w:t>abipus</w:t>
      </w:r>
      <w:proofErr w:type="spellEnd"/>
      <w:r w:rsidRPr="005F5DBB">
        <w:rPr>
          <w:sz w:val="22"/>
          <w:szCs w:val="22"/>
        </w:rPr>
        <w:t xml:space="preserve"> </w:t>
      </w:r>
      <w:proofErr w:type="spellStart"/>
      <w:r w:rsidRPr="005F5DBB">
        <w:rPr>
          <w:sz w:val="22"/>
          <w:szCs w:val="22"/>
        </w:rPr>
        <w:t>išgaubta</w:t>
      </w:r>
      <w:proofErr w:type="spellEnd"/>
      <w:r w:rsidRPr="005F5DBB">
        <w:rPr>
          <w:sz w:val="22"/>
          <w:szCs w:val="22"/>
        </w:rPr>
        <w:t xml:space="preserve">, </w:t>
      </w:r>
      <w:proofErr w:type="spellStart"/>
      <w:r w:rsidRPr="005F5DBB">
        <w:rPr>
          <w:sz w:val="22"/>
          <w:szCs w:val="22"/>
        </w:rPr>
        <w:t>dengta</w:t>
      </w:r>
      <w:proofErr w:type="spellEnd"/>
      <w:r w:rsidRPr="005F5DBB">
        <w:rPr>
          <w:sz w:val="22"/>
          <w:szCs w:val="22"/>
        </w:rPr>
        <w:t xml:space="preserve"> </w:t>
      </w:r>
      <w:proofErr w:type="spellStart"/>
      <w:r w:rsidRPr="005F5DBB">
        <w:rPr>
          <w:sz w:val="22"/>
          <w:szCs w:val="22"/>
        </w:rPr>
        <w:t>plėvele</w:t>
      </w:r>
      <w:proofErr w:type="spellEnd"/>
      <w:r w:rsidRPr="005F5DBB">
        <w:rPr>
          <w:sz w:val="22"/>
          <w:szCs w:val="22"/>
        </w:rPr>
        <w:t xml:space="preserve">, </w:t>
      </w:r>
      <w:proofErr w:type="spellStart"/>
      <w:r w:rsidRPr="005F5DBB">
        <w:rPr>
          <w:sz w:val="22"/>
          <w:szCs w:val="22"/>
        </w:rPr>
        <w:t>vienoje</w:t>
      </w:r>
      <w:proofErr w:type="spellEnd"/>
      <w:r w:rsidRPr="005F5DBB">
        <w:rPr>
          <w:sz w:val="22"/>
          <w:szCs w:val="22"/>
        </w:rPr>
        <w:t xml:space="preserve"> </w:t>
      </w:r>
      <w:proofErr w:type="spellStart"/>
      <w:r w:rsidRPr="005F5DBB">
        <w:rPr>
          <w:sz w:val="22"/>
          <w:szCs w:val="22"/>
        </w:rPr>
        <w:t>pusėje</w:t>
      </w:r>
      <w:proofErr w:type="spellEnd"/>
      <w:r w:rsidRPr="005F5DBB">
        <w:rPr>
          <w:sz w:val="22"/>
          <w:szCs w:val="22"/>
        </w:rPr>
        <w:t xml:space="preserve"> </w:t>
      </w:r>
      <w:proofErr w:type="spellStart"/>
      <w:r w:rsidRPr="005F5DBB">
        <w:rPr>
          <w:sz w:val="22"/>
          <w:szCs w:val="22"/>
        </w:rPr>
        <w:t>pažymėta</w:t>
      </w:r>
      <w:proofErr w:type="spellEnd"/>
      <w:r w:rsidRPr="005F5DBB">
        <w:rPr>
          <w:sz w:val="22"/>
          <w:szCs w:val="22"/>
        </w:rPr>
        <w:t xml:space="preserve"> “20 mg”, </w:t>
      </w:r>
      <w:proofErr w:type="spellStart"/>
      <w:r w:rsidRPr="005F5DBB">
        <w:rPr>
          <w:sz w:val="22"/>
          <w:szCs w:val="22"/>
        </w:rPr>
        <w:t>kitoje</w:t>
      </w:r>
      <w:proofErr w:type="spellEnd"/>
      <w:r w:rsidRPr="005F5DBB">
        <w:rPr>
          <w:sz w:val="22"/>
          <w:szCs w:val="22"/>
        </w:rPr>
        <w:t xml:space="preserve"> – “A/EH”.</w:t>
      </w:r>
    </w:p>
    <w:p w14:paraId="7B90DFD9" w14:textId="77777777" w:rsidR="00586BD1" w:rsidRPr="005F5DBB" w:rsidRDefault="00586BD1" w:rsidP="00586BD1">
      <w:pPr>
        <w:pStyle w:val="Pagrindinistekstas"/>
        <w:numPr>
          <w:ilvl w:val="0"/>
          <w:numId w:val="6"/>
        </w:numPr>
        <w:spacing w:after="0"/>
        <w:rPr>
          <w:sz w:val="22"/>
          <w:szCs w:val="22"/>
        </w:rPr>
      </w:pPr>
      <w:r w:rsidRPr="005F5DBB">
        <w:rPr>
          <w:sz w:val="22"/>
          <w:szCs w:val="22"/>
        </w:rPr>
        <w:t xml:space="preserve">40 mg </w:t>
      </w:r>
      <w:proofErr w:type="spellStart"/>
      <w:r w:rsidRPr="005F5DBB">
        <w:rPr>
          <w:sz w:val="22"/>
          <w:szCs w:val="22"/>
        </w:rPr>
        <w:t>tabletė</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rožinė</w:t>
      </w:r>
      <w:proofErr w:type="spellEnd"/>
      <w:r w:rsidRPr="005F5DBB">
        <w:rPr>
          <w:sz w:val="22"/>
          <w:szCs w:val="22"/>
        </w:rPr>
        <w:t xml:space="preserve">, </w:t>
      </w:r>
      <w:proofErr w:type="spellStart"/>
      <w:r w:rsidRPr="005F5DBB">
        <w:rPr>
          <w:sz w:val="22"/>
          <w:szCs w:val="22"/>
        </w:rPr>
        <w:t>pailga</w:t>
      </w:r>
      <w:proofErr w:type="spellEnd"/>
      <w:r w:rsidRPr="005F5DBB">
        <w:rPr>
          <w:sz w:val="22"/>
          <w:szCs w:val="22"/>
        </w:rPr>
        <w:t xml:space="preserve">, </w:t>
      </w:r>
      <w:proofErr w:type="spellStart"/>
      <w:r w:rsidRPr="005F5DBB">
        <w:rPr>
          <w:sz w:val="22"/>
          <w:szCs w:val="22"/>
        </w:rPr>
        <w:t>abipus</w:t>
      </w:r>
      <w:proofErr w:type="spellEnd"/>
      <w:r w:rsidRPr="005F5DBB">
        <w:rPr>
          <w:sz w:val="22"/>
          <w:szCs w:val="22"/>
        </w:rPr>
        <w:t xml:space="preserve"> </w:t>
      </w:r>
      <w:proofErr w:type="spellStart"/>
      <w:r w:rsidRPr="005F5DBB">
        <w:rPr>
          <w:sz w:val="22"/>
          <w:szCs w:val="22"/>
        </w:rPr>
        <w:t>išgaubta</w:t>
      </w:r>
      <w:proofErr w:type="spellEnd"/>
      <w:r w:rsidRPr="005F5DBB">
        <w:rPr>
          <w:sz w:val="22"/>
          <w:szCs w:val="22"/>
        </w:rPr>
        <w:t xml:space="preserve">, </w:t>
      </w:r>
      <w:proofErr w:type="spellStart"/>
      <w:r w:rsidRPr="005F5DBB">
        <w:rPr>
          <w:sz w:val="22"/>
          <w:szCs w:val="22"/>
        </w:rPr>
        <w:t>dengta</w:t>
      </w:r>
      <w:proofErr w:type="spellEnd"/>
      <w:r w:rsidRPr="005F5DBB">
        <w:rPr>
          <w:sz w:val="22"/>
          <w:szCs w:val="22"/>
        </w:rPr>
        <w:t xml:space="preserve"> </w:t>
      </w:r>
      <w:proofErr w:type="spellStart"/>
      <w:r w:rsidRPr="005F5DBB">
        <w:rPr>
          <w:sz w:val="22"/>
          <w:szCs w:val="22"/>
        </w:rPr>
        <w:t>plėvele</w:t>
      </w:r>
      <w:proofErr w:type="spellEnd"/>
      <w:r w:rsidRPr="005F5DBB">
        <w:rPr>
          <w:sz w:val="22"/>
          <w:szCs w:val="22"/>
        </w:rPr>
        <w:t xml:space="preserve">, </w:t>
      </w:r>
      <w:proofErr w:type="spellStart"/>
      <w:r w:rsidRPr="005F5DBB">
        <w:rPr>
          <w:sz w:val="22"/>
          <w:szCs w:val="22"/>
        </w:rPr>
        <w:t>vienoje</w:t>
      </w:r>
      <w:proofErr w:type="spellEnd"/>
      <w:r w:rsidRPr="005F5DBB">
        <w:rPr>
          <w:sz w:val="22"/>
          <w:szCs w:val="22"/>
        </w:rPr>
        <w:t xml:space="preserve"> </w:t>
      </w:r>
      <w:proofErr w:type="spellStart"/>
      <w:r w:rsidRPr="005F5DBB">
        <w:rPr>
          <w:sz w:val="22"/>
          <w:szCs w:val="22"/>
        </w:rPr>
        <w:t>pusėje</w:t>
      </w:r>
      <w:proofErr w:type="spellEnd"/>
      <w:r w:rsidRPr="005F5DBB">
        <w:rPr>
          <w:sz w:val="22"/>
          <w:szCs w:val="22"/>
        </w:rPr>
        <w:t xml:space="preserve"> </w:t>
      </w:r>
      <w:proofErr w:type="spellStart"/>
      <w:r w:rsidRPr="005F5DBB">
        <w:rPr>
          <w:sz w:val="22"/>
          <w:szCs w:val="22"/>
        </w:rPr>
        <w:t>pažymėta</w:t>
      </w:r>
      <w:proofErr w:type="spellEnd"/>
      <w:r w:rsidRPr="005F5DBB">
        <w:rPr>
          <w:sz w:val="22"/>
          <w:szCs w:val="22"/>
        </w:rPr>
        <w:t xml:space="preserve"> “40 mg”, </w:t>
      </w:r>
      <w:proofErr w:type="spellStart"/>
      <w:r w:rsidRPr="005F5DBB">
        <w:rPr>
          <w:sz w:val="22"/>
          <w:szCs w:val="22"/>
        </w:rPr>
        <w:t>kitoje</w:t>
      </w:r>
      <w:proofErr w:type="spellEnd"/>
      <w:r w:rsidRPr="005F5DBB">
        <w:rPr>
          <w:sz w:val="22"/>
          <w:szCs w:val="22"/>
        </w:rPr>
        <w:t xml:space="preserve"> – “A/EI”.</w:t>
      </w:r>
    </w:p>
    <w:p w14:paraId="7FE88196" w14:textId="77777777" w:rsidR="00586BD1" w:rsidRPr="005F5DBB" w:rsidRDefault="00586BD1" w:rsidP="00586BD1">
      <w:pPr>
        <w:pStyle w:val="Pagrindinistekstas"/>
        <w:spacing w:after="0"/>
        <w:rPr>
          <w:sz w:val="22"/>
          <w:szCs w:val="22"/>
        </w:rPr>
      </w:pP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supakuotos</w:t>
      </w:r>
      <w:proofErr w:type="spellEnd"/>
      <w:r w:rsidRPr="005F5DBB">
        <w:rPr>
          <w:sz w:val="22"/>
          <w:szCs w:val="22"/>
        </w:rPr>
        <w:t xml:space="preserve"> į </w:t>
      </w:r>
      <w:proofErr w:type="spellStart"/>
      <w:r w:rsidRPr="005F5DBB">
        <w:rPr>
          <w:sz w:val="22"/>
          <w:szCs w:val="22"/>
        </w:rPr>
        <w:t>lizdines</w:t>
      </w:r>
      <w:proofErr w:type="spellEnd"/>
      <w:r w:rsidRPr="005F5DBB">
        <w:rPr>
          <w:sz w:val="22"/>
          <w:szCs w:val="22"/>
        </w:rPr>
        <w:t xml:space="preserve"> </w:t>
      </w:r>
      <w:proofErr w:type="spellStart"/>
      <w:r w:rsidRPr="005F5DBB">
        <w:rPr>
          <w:sz w:val="22"/>
          <w:szCs w:val="22"/>
        </w:rPr>
        <w:t>plokšteles</w:t>
      </w:r>
      <w:proofErr w:type="spellEnd"/>
      <w:r w:rsidRPr="005F5DBB">
        <w:rPr>
          <w:sz w:val="22"/>
          <w:szCs w:val="22"/>
        </w:rPr>
        <w:t xml:space="preserve">. </w:t>
      </w:r>
      <w:proofErr w:type="spellStart"/>
      <w:r w:rsidRPr="005F5DBB">
        <w:rPr>
          <w:sz w:val="22"/>
          <w:szCs w:val="22"/>
        </w:rPr>
        <w:t>Dėžutėje</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7, 14 </w:t>
      </w:r>
      <w:proofErr w:type="spellStart"/>
      <w:r w:rsidRPr="005F5DBB">
        <w:rPr>
          <w:sz w:val="22"/>
          <w:szCs w:val="22"/>
        </w:rPr>
        <w:t>arba</w:t>
      </w:r>
      <w:proofErr w:type="spellEnd"/>
      <w:r w:rsidRPr="005F5DBB">
        <w:rPr>
          <w:sz w:val="22"/>
          <w:szCs w:val="22"/>
        </w:rPr>
        <w:t xml:space="preserve"> 28 </w:t>
      </w:r>
      <w:proofErr w:type="spellStart"/>
      <w:r w:rsidRPr="005F5DBB">
        <w:rPr>
          <w:sz w:val="22"/>
          <w:szCs w:val="22"/>
        </w:rPr>
        <w:t>skrandyje</w:t>
      </w:r>
      <w:proofErr w:type="spellEnd"/>
      <w:r w:rsidRPr="005F5DBB">
        <w:rPr>
          <w:sz w:val="22"/>
          <w:szCs w:val="22"/>
        </w:rPr>
        <w:t xml:space="preserve"> </w:t>
      </w:r>
      <w:proofErr w:type="spellStart"/>
      <w:r w:rsidRPr="005F5DBB">
        <w:rPr>
          <w:sz w:val="22"/>
          <w:szCs w:val="22"/>
        </w:rPr>
        <w:t>neirios</w:t>
      </w:r>
      <w:proofErr w:type="spellEnd"/>
      <w:r w:rsidRPr="005F5DBB">
        <w:rPr>
          <w:sz w:val="22"/>
          <w:szCs w:val="22"/>
        </w:rPr>
        <w:t xml:space="preserve"> </w:t>
      </w:r>
      <w:proofErr w:type="spellStart"/>
      <w:r w:rsidRPr="005F5DBB">
        <w:rPr>
          <w:sz w:val="22"/>
          <w:szCs w:val="22"/>
        </w:rPr>
        <w:t>tabletės</w:t>
      </w:r>
      <w:proofErr w:type="spellEnd"/>
      <w:r w:rsidRPr="005F5DBB">
        <w:rPr>
          <w:sz w:val="22"/>
          <w:szCs w:val="22"/>
        </w:rPr>
        <w:t>.</w:t>
      </w:r>
    </w:p>
    <w:p w14:paraId="15C05E24" w14:textId="77777777" w:rsidR="00586BD1" w:rsidRPr="005F5DBB" w:rsidRDefault="00586BD1" w:rsidP="00586BD1">
      <w:pPr>
        <w:pStyle w:val="Pagrindinistekstas"/>
        <w:spacing w:after="0"/>
        <w:rPr>
          <w:sz w:val="22"/>
          <w:szCs w:val="22"/>
        </w:rPr>
      </w:pPr>
    </w:p>
    <w:p w14:paraId="0FE84E4B" w14:textId="77777777" w:rsidR="00586BD1" w:rsidRPr="005F5DBB" w:rsidRDefault="00586BD1" w:rsidP="00586BD1">
      <w:pPr>
        <w:pStyle w:val="Pagrindinistekstas"/>
        <w:spacing w:after="0"/>
        <w:rPr>
          <w:sz w:val="22"/>
          <w:szCs w:val="22"/>
        </w:rPr>
      </w:pPr>
      <w:r w:rsidRPr="005F5DBB">
        <w:rPr>
          <w:sz w:val="22"/>
          <w:szCs w:val="22"/>
        </w:rPr>
        <w:lastRenderedPageBreak/>
        <w:t xml:space="preserve">Gali </w:t>
      </w:r>
      <w:proofErr w:type="spellStart"/>
      <w:r w:rsidRPr="005F5DBB">
        <w:rPr>
          <w:sz w:val="22"/>
          <w:szCs w:val="22"/>
        </w:rPr>
        <w:t>būti</w:t>
      </w:r>
      <w:proofErr w:type="spellEnd"/>
      <w:r w:rsidRPr="005F5DBB">
        <w:rPr>
          <w:sz w:val="22"/>
          <w:szCs w:val="22"/>
        </w:rPr>
        <w:t xml:space="preserve"> </w:t>
      </w:r>
      <w:proofErr w:type="spellStart"/>
      <w:r w:rsidRPr="005F5DBB">
        <w:rPr>
          <w:sz w:val="22"/>
          <w:szCs w:val="22"/>
        </w:rPr>
        <w:t>tiekiamos</w:t>
      </w:r>
      <w:proofErr w:type="spellEnd"/>
      <w:r w:rsidRPr="005F5DBB">
        <w:rPr>
          <w:sz w:val="22"/>
          <w:szCs w:val="22"/>
        </w:rPr>
        <w:t xml:space="preserve"> ne </w:t>
      </w:r>
      <w:proofErr w:type="spellStart"/>
      <w:r w:rsidRPr="005F5DBB">
        <w:rPr>
          <w:sz w:val="22"/>
          <w:szCs w:val="22"/>
        </w:rPr>
        <w:t>visų</w:t>
      </w:r>
      <w:proofErr w:type="spellEnd"/>
      <w:r w:rsidRPr="005F5DBB">
        <w:rPr>
          <w:sz w:val="22"/>
          <w:szCs w:val="22"/>
        </w:rPr>
        <w:t xml:space="preserve"> </w:t>
      </w:r>
      <w:proofErr w:type="spellStart"/>
      <w:r w:rsidRPr="005F5DBB">
        <w:rPr>
          <w:sz w:val="22"/>
          <w:szCs w:val="22"/>
        </w:rPr>
        <w:t>dydžių</w:t>
      </w:r>
      <w:proofErr w:type="spellEnd"/>
      <w:r w:rsidRPr="005F5DBB">
        <w:rPr>
          <w:sz w:val="22"/>
          <w:szCs w:val="22"/>
        </w:rPr>
        <w:t xml:space="preserve"> </w:t>
      </w:r>
      <w:proofErr w:type="spellStart"/>
      <w:r w:rsidRPr="005F5DBB">
        <w:rPr>
          <w:sz w:val="22"/>
          <w:szCs w:val="22"/>
        </w:rPr>
        <w:t>pakuotės</w:t>
      </w:r>
      <w:proofErr w:type="spellEnd"/>
      <w:r w:rsidRPr="005F5DBB">
        <w:rPr>
          <w:sz w:val="22"/>
          <w:szCs w:val="22"/>
        </w:rPr>
        <w:t>.</w:t>
      </w:r>
    </w:p>
    <w:p w14:paraId="5E104419" w14:textId="77777777" w:rsidR="00586BD1" w:rsidRPr="005F5DBB" w:rsidRDefault="00586BD1" w:rsidP="00586BD1">
      <w:pPr>
        <w:pStyle w:val="Pagrindinistekstas"/>
        <w:spacing w:after="0"/>
        <w:rPr>
          <w:sz w:val="22"/>
          <w:szCs w:val="22"/>
          <w:lang w:val="lt-LT"/>
        </w:rPr>
      </w:pPr>
    </w:p>
    <w:p w14:paraId="31115D68" w14:textId="77777777" w:rsidR="00586BD1" w:rsidRPr="005F5DBB" w:rsidRDefault="00586BD1" w:rsidP="00586BD1">
      <w:pPr>
        <w:pStyle w:val="Pagrindinistekstas"/>
        <w:spacing w:after="0"/>
        <w:rPr>
          <w:b/>
          <w:sz w:val="22"/>
          <w:szCs w:val="22"/>
        </w:rPr>
      </w:pPr>
      <w:proofErr w:type="spellStart"/>
      <w:r w:rsidRPr="005F5DBB">
        <w:rPr>
          <w:b/>
          <w:sz w:val="22"/>
          <w:szCs w:val="22"/>
        </w:rPr>
        <w:t>R</w:t>
      </w:r>
      <w:r>
        <w:rPr>
          <w:b/>
          <w:sz w:val="22"/>
          <w:szCs w:val="22"/>
        </w:rPr>
        <w:t>egistruotojas</w:t>
      </w:r>
      <w:proofErr w:type="spellEnd"/>
    </w:p>
    <w:p w14:paraId="017C83FD" w14:textId="77777777" w:rsidR="00D40A85" w:rsidRDefault="00D40A85" w:rsidP="00D40A85">
      <w:pPr>
        <w:ind w:left="567" w:hanging="567"/>
      </w:pPr>
      <w:r w:rsidRPr="00553848">
        <w:rPr>
          <w:sz w:val="22"/>
          <w:szCs w:val="22"/>
        </w:rPr>
        <w:t>Grünenthal GmbH</w:t>
      </w:r>
    </w:p>
    <w:p w14:paraId="20E042A0"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5668B311" w14:textId="77777777" w:rsidR="00D40A85" w:rsidRDefault="00D40A85" w:rsidP="00D40A85">
      <w:pPr>
        <w:ind w:left="567" w:hanging="567"/>
      </w:pPr>
      <w:r w:rsidRPr="00553848">
        <w:rPr>
          <w:sz w:val="22"/>
          <w:szCs w:val="22"/>
        </w:rPr>
        <w:t xml:space="preserve">52078 Aachen </w:t>
      </w:r>
    </w:p>
    <w:p w14:paraId="09AA6856"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0B203B8E" w14:textId="77777777" w:rsidR="00586BD1" w:rsidRPr="005F5DBB" w:rsidRDefault="00586BD1" w:rsidP="00586BD1">
      <w:pPr>
        <w:rPr>
          <w:b/>
          <w:sz w:val="22"/>
          <w:szCs w:val="22"/>
          <w:lang w:val="lt-LT"/>
        </w:rPr>
      </w:pPr>
    </w:p>
    <w:p w14:paraId="6E997333" w14:textId="77777777" w:rsidR="00586BD1" w:rsidRPr="00D40A85" w:rsidRDefault="00586BD1" w:rsidP="00D40A85">
      <w:pPr>
        <w:pStyle w:val="BTbEMEASMCA"/>
      </w:pPr>
      <w:r w:rsidRPr="00D40A85">
        <w:t>Gamintojai</w:t>
      </w:r>
    </w:p>
    <w:p w14:paraId="0FE569B6" w14:textId="77777777" w:rsidR="00586BD1" w:rsidRPr="006957DF" w:rsidRDefault="00586BD1" w:rsidP="00586BD1">
      <w:pPr>
        <w:pStyle w:val="Pagrindinistekstas"/>
        <w:spacing w:after="0"/>
        <w:rPr>
          <w:sz w:val="22"/>
          <w:lang w:val="lt-LT"/>
        </w:rPr>
      </w:pPr>
      <w:r w:rsidRPr="006957DF">
        <w:rPr>
          <w:sz w:val="22"/>
          <w:lang w:val="lt-LT"/>
        </w:rPr>
        <w:t>AstraZeneca AB</w:t>
      </w:r>
    </w:p>
    <w:p w14:paraId="6F151A18" w14:textId="08DA6327" w:rsidR="00586BD1" w:rsidRPr="006957DF" w:rsidRDefault="00586BD1" w:rsidP="00586BD1">
      <w:pPr>
        <w:pStyle w:val="Pagrindinistekstas"/>
        <w:spacing w:after="0"/>
        <w:rPr>
          <w:sz w:val="22"/>
          <w:lang w:val="lt-LT"/>
        </w:rPr>
      </w:pPr>
      <w:r w:rsidRPr="006957DF">
        <w:rPr>
          <w:sz w:val="22"/>
          <w:lang w:val="lt-LT"/>
        </w:rPr>
        <w:t>SE-</w:t>
      </w:r>
      <w:r w:rsidR="00445F5A" w:rsidRPr="006957DF">
        <w:rPr>
          <w:sz w:val="22"/>
          <w:lang w:val="lt-LT"/>
        </w:rPr>
        <w:t>152 57</w:t>
      </w:r>
      <w:r w:rsidRPr="006957DF">
        <w:rPr>
          <w:sz w:val="22"/>
          <w:lang w:val="lt-LT"/>
        </w:rPr>
        <w:t xml:space="preserve"> </w:t>
      </w:r>
      <w:proofErr w:type="spellStart"/>
      <w:r w:rsidRPr="006957DF">
        <w:rPr>
          <w:sz w:val="22"/>
          <w:lang w:val="lt-LT"/>
        </w:rPr>
        <w:t>Södertälje</w:t>
      </w:r>
      <w:proofErr w:type="spellEnd"/>
    </w:p>
    <w:p w14:paraId="179706A7" w14:textId="77777777" w:rsidR="00586BD1" w:rsidRPr="005F5DBB" w:rsidRDefault="00586BD1" w:rsidP="00586BD1">
      <w:pPr>
        <w:rPr>
          <w:sz w:val="22"/>
          <w:szCs w:val="22"/>
          <w:lang w:val="lt-LT"/>
        </w:rPr>
      </w:pPr>
      <w:r w:rsidRPr="005F5DBB">
        <w:rPr>
          <w:sz w:val="22"/>
          <w:szCs w:val="22"/>
          <w:lang w:val="lt-LT"/>
        </w:rPr>
        <w:t>Švedija</w:t>
      </w:r>
    </w:p>
    <w:p w14:paraId="183C964E" w14:textId="77777777" w:rsidR="00C2399E" w:rsidRDefault="00C2399E" w:rsidP="00586BD1">
      <w:pPr>
        <w:pStyle w:val="BTEMEASMCA"/>
      </w:pPr>
    </w:p>
    <w:p w14:paraId="675EE675"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t>Grünenthal</w:t>
      </w:r>
      <w:proofErr w:type="spellEnd"/>
      <w:r w:rsidRPr="00C2399E">
        <w:rPr>
          <w:rFonts w:eastAsia="TimesNewRoman"/>
          <w:sz w:val="22"/>
          <w:szCs w:val="22"/>
          <w:lang w:val="lt-LT" w:eastAsia="lt-LT"/>
        </w:rPr>
        <w:t xml:space="preserve"> </w:t>
      </w:r>
      <w:proofErr w:type="spellStart"/>
      <w:r w:rsidRPr="00C2399E">
        <w:rPr>
          <w:rFonts w:eastAsia="TimesNewRoman"/>
          <w:sz w:val="22"/>
          <w:szCs w:val="22"/>
          <w:lang w:val="lt-LT" w:eastAsia="lt-LT"/>
        </w:rPr>
        <w:t>GmbH</w:t>
      </w:r>
      <w:proofErr w:type="spellEnd"/>
    </w:p>
    <w:p w14:paraId="3EBBF237"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t>Zieglerstrasse</w:t>
      </w:r>
      <w:proofErr w:type="spellEnd"/>
      <w:r w:rsidRPr="00C2399E">
        <w:rPr>
          <w:rFonts w:eastAsia="TimesNewRoman"/>
          <w:sz w:val="22"/>
          <w:szCs w:val="22"/>
          <w:lang w:val="lt-LT" w:eastAsia="lt-LT"/>
        </w:rPr>
        <w:t xml:space="preserve"> 6</w:t>
      </w:r>
    </w:p>
    <w:p w14:paraId="4B480E68" w14:textId="77777777" w:rsidR="00C2399E" w:rsidRPr="00C2399E" w:rsidRDefault="00C2399E" w:rsidP="00C2399E">
      <w:pPr>
        <w:autoSpaceDE w:val="0"/>
        <w:autoSpaceDN w:val="0"/>
        <w:adjustRightInd w:val="0"/>
        <w:rPr>
          <w:rFonts w:eastAsia="TimesNewRoman"/>
          <w:sz w:val="22"/>
          <w:szCs w:val="22"/>
          <w:lang w:val="lt-LT" w:eastAsia="lt-LT"/>
        </w:rPr>
      </w:pPr>
      <w:r w:rsidRPr="00C2399E">
        <w:rPr>
          <w:rFonts w:eastAsia="TimesNewRoman"/>
          <w:sz w:val="22"/>
          <w:szCs w:val="22"/>
          <w:lang w:val="lt-LT" w:eastAsia="lt-LT"/>
        </w:rPr>
        <w:t xml:space="preserve">52078 </w:t>
      </w:r>
      <w:proofErr w:type="spellStart"/>
      <w:r w:rsidRPr="00C2399E">
        <w:rPr>
          <w:rFonts w:eastAsia="TimesNewRoman"/>
          <w:sz w:val="22"/>
          <w:szCs w:val="22"/>
          <w:lang w:val="lt-LT" w:eastAsia="lt-LT"/>
        </w:rPr>
        <w:t>Aachen</w:t>
      </w:r>
      <w:proofErr w:type="spellEnd"/>
    </w:p>
    <w:p w14:paraId="265D913C" w14:textId="77777777" w:rsidR="00C2399E" w:rsidRPr="00C2399E" w:rsidRDefault="00C2399E" w:rsidP="00C2399E">
      <w:pPr>
        <w:pStyle w:val="BTEMEASMCA"/>
      </w:pPr>
      <w:r w:rsidRPr="00C2399E">
        <w:rPr>
          <w:rFonts w:eastAsia="TimesNewRoman"/>
          <w:lang w:eastAsia="lt-LT"/>
        </w:rPr>
        <w:t>Vokietija</w:t>
      </w:r>
    </w:p>
    <w:p w14:paraId="6E998263" w14:textId="77777777" w:rsidR="00586BD1" w:rsidRPr="005F5DBB" w:rsidRDefault="00586BD1" w:rsidP="00586BD1">
      <w:pPr>
        <w:pStyle w:val="Pagrindinistekstas"/>
        <w:spacing w:after="0"/>
        <w:rPr>
          <w:sz w:val="22"/>
          <w:szCs w:val="22"/>
          <w:lang w:val="lt-LT"/>
        </w:rPr>
      </w:pPr>
    </w:p>
    <w:p w14:paraId="0ED81842" w14:textId="1F6E5694" w:rsidR="00586BD1" w:rsidRPr="006957DF" w:rsidRDefault="00586BD1" w:rsidP="00586BD1">
      <w:pPr>
        <w:pStyle w:val="Pagrindinistekstas"/>
        <w:spacing w:after="0"/>
        <w:rPr>
          <w:b/>
          <w:sz w:val="22"/>
          <w:lang w:val="lt-LT"/>
        </w:rPr>
      </w:pPr>
      <w:r w:rsidRPr="006957DF">
        <w:rPr>
          <w:b/>
          <w:sz w:val="22"/>
          <w:lang w:val="lt-LT"/>
        </w:rPr>
        <w:t>Šis pakuotės lapelis paskutinį kartą peržiūrėtas</w:t>
      </w:r>
      <w:r w:rsidR="00762985">
        <w:rPr>
          <w:b/>
          <w:sz w:val="22"/>
          <w:lang w:val="lt-LT"/>
        </w:rPr>
        <w:t xml:space="preserve"> 2026-03-05</w:t>
      </w:r>
      <w:r w:rsidR="00DA1E64" w:rsidRPr="006957DF">
        <w:rPr>
          <w:b/>
          <w:sz w:val="22"/>
          <w:lang w:val="lt-LT"/>
        </w:rPr>
        <w:t>.</w:t>
      </w:r>
    </w:p>
    <w:p w14:paraId="132742CB" w14:textId="77777777" w:rsidR="00586BD1" w:rsidRPr="005F5DBB" w:rsidRDefault="00586BD1" w:rsidP="00586BD1">
      <w:pPr>
        <w:pStyle w:val="BTEMEASMCA"/>
      </w:pPr>
    </w:p>
    <w:p w14:paraId="2B3F769A" w14:textId="5098ABDC" w:rsidR="009457DA" w:rsidRDefault="00586BD1">
      <w:pPr>
        <w:rPr>
          <w:sz w:val="22"/>
          <w:szCs w:val="22"/>
          <w:lang w:val="lt-LT"/>
        </w:rPr>
      </w:pPr>
      <w:r w:rsidRPr="005F5DBB">
        <w:rPr>
          <w:sz w:val="22"/>
          <w:szCs w:val="22"/>
          <w:lang w:val="lt-LT"/>
        </w:rPr>
        <w:t>Išsami informacija apie šį vaistą pateikiama Valstybinės vaistų kontrolės tarnybos prie Lietuvos Respublikos sveikatos apsaugos ministerijos tinklalapyje</w:t>
      </w:r>
      <w:r w:rsidRPr="005F5DBB">
        <w:rPr>
          <w:i/>
          <w:sz w:val="22"/>
          <w:szCs w:val="22"/>
          <w:lang w:val="lt-LT"/>
        </w:rPr>
        <w:t xml:space="preserve"> </w:t>
      </w:r>
      <w:r w:rsidR="009C2165">
        <w:rPr>
          <w:color w:val="0000EE"/>
          <w:sz w:val="22"/>
          <w:szCs w:val="22"/>
          <w:u w:val="single"/>
          <w:lang w:eastAsia="lt-LT"/>
        </w:rPr>
        <w:t>https://vvkt.lrv.lt/lt/</w:t>
      </w:r>
      <w:r w:rsidRPr="005F5DBB">
        <w:rPr>
          <w:sz w:val="22"/>
          <w:szCs w:val="22"/>
          <w:lang w:val="lt-LT"/>
        </w:rPr>
        <w:t>.</w:t>
      </w:r>
      <w:r w:rsidR="0077253B">
        <w:rPr>
          <w:sz w:val="22"/>
          <w:szCs w:val="22"/>
          <w:lang w:val="lt-LT"/>
        </w:rPr>
        <w:t xml:space="preserve">    </w:t>
      </w:r>
    </w:p>
    <w:p w14:paraId="358E9BF6" w14:textId="77777777" w:rsidR="00FE5648" w:rsidRPr="00921213" w:rsidRDefault="00FE5648">
      <w:pPr>
        <w:rPr>
          <w:lang w:val="lt-LT"/>
        </w:rPr>
      </w:pPr>
    </w:p>
    <w:sectPr w:rsidR="00FE5648" w:rsidRPr="00921213" w:rsidSect="00BD30FD">
      <w:headerReference w:type="default" r:id="rId14"/>
      <w:footerReference w:type="even" r:id="rId15"/>
      <w:footerReference w:type="default" r:id="rId16"/>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35A9" w14:textId="77777777" w:rsidR="007569F1" w:rsidRDefault="007569F1">
      <w:r>
        <w:separator/>
      </w:r>
    </w:p>
  </w:endnote>
  <w:endnote w:type="continuationSeparator" w:id="0">
    <w:p w14:paraId="4AB99E27" w14:textId="77777777" w:rsidR="007569F1" w:rsidRDefault="007569F1">
      <w:r>
        <w:continuationSeparator/>
      </w:r>
    </w:p>
  </w:endnote>
  <w:endnote w:type="continuationNotice" w:id="1">
    <w:p w14:paraId="508F806A" w14:textId="77777777" w:rsidR="007569F1" w:rsidRDefault="00756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412" w14:textId="77777777" w:rsidR="00A04D27" w:rsidRDefault="00A04D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561F386F" w14:textId="77777777" w:rsidR="00A04D27" w:rsidRDefault="00A04D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DDA0" w14:textId="05582FFC" w:rsidR="00A04D27" w:rsidRDefault="00A04D27">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851757">
      <w:rPr>
        <w:rStyle w:val="Puslapionumeris"/>
        <w:noProof/>
        <w:sz w:val="22"/>
        <w:szCs w:val="22"/>
      </w:rPr>
      <w:t>1</w:t>
    </w:r>
    <w:r>
      <w:rPr>
        <w:rStyle w:val="Puslapionumeris"/>
        <w:sz w:val="22"/>
        <w:szCs w:val="22"/>
      </w:rPr>
      <w:fldChar w:fldCharType="end"/>
    </w:r>
  </w:p>
  <w:p w14:paraId="2D6F1001" w14:textId="77777777" w:rsidR="00A04D27" w:rsidRDefault="00A04D27">
    <w:pPr>
      <w:pStyle w:val="Porat"/>
      <w:ind w:right="360"/>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CA97" w14:textId="77777777" w:rsidR="00A04D27" w:rsidRDefault="00A04D2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1B8A" w14:textId="4799197C" w:rsidR="00A04D27" w:rsidRDefault="00A04D27">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851757">
      <w:rPr>
        <w:rStyle w:val="Puslapionumeris"/>
        <w:noProof/>
        <w:sz w:val="22"/>
        <w:szCs w:val="22"/>
      </w:rPr>
      <w:t>3</w:t>
    </w:r>
    <w:r w:rsidR="00851757">
      <w:rPr>
        <w:rStyle w:val="Puslapionumeris"/>
        <w:noProof/>
        <w:sz w:val="22"/>
        <w:szCs w:val="22"/>
      </w:rPr>
      <w:t>4</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D52D" w14:textId="77777777" w:rsidR="007569F1" w:rsidRDefault="007569F1">
      <w:r>
        <w:separator/>
      </w:r>
    </w:p>
  </w:footnote>
  <w:footnote w:type="continuationSeparator" w:id="0">
    <w:p w14:paraId="162FB622" w14:textId="77777777" w:rsidR="007569F1" w:rsidRDefault="007569F1">
      <w:r>
        <w:continuationSeparator/>
      </w:r>
    </w:p>
  </w:footnote>
  <w:footnote w:type="continuationNotice" w:id="1">
    <w:p w14:paraId="0417B600" w14:textId="77777777" w:rsidR="007569F1" w:rsidRDefault="00756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C243" w14:textId="77777777" w:rsidR="00A04D27" w:rsidRDefault="00A04D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16B8" w14:textId="77777777" w:rsidR="00A04D27" w:rsidRDefault="00A04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0C4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F2708"/>
    <w:multiLevelType w:val="hybridMultilevel"/>
    <w:tmpl w:val="368E33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46A20"/>
    <w:multiLevelType w:val="hybridMultilevel"/>
    <w:tmpl w:val="231E8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4"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6"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65B1AFB"/>
    <w:multiLevelType w:val="hybridMultilevel"/>
    <w:tmpl w:val="ABB6D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54FD3"/>
    <w:multiLevelType w:val="hybridMultilevel"/>
    <w:tmpl w:val="25E66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EB22BAA"/>
    <w:multiLevelType w:val="multilevel"/>
    <w:tmpl w:val="236C345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862"/>
        </w:tabs>
        <w:ind w:left="862"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395D7178"/>
    <w:multiLevelType w:val="hybridMultilevel"/>
    <w:tmpl w:val="086A33E6"/>
    <w:lvl w:ilvl="0" w:tplc="04090001">
      <w:start w:val="1"/>
      <w:numFmt w:val="bullet"/>
      <w:lvlText w:val=""/>
      <w:lvlJc w:val="left"/>
      <w:pPr>
        <w:tabs>
          <w:tab w:val="num" w:pos="360"/>
        </w:tabs>
        <w:ind w:left="360" w:hanging="360"/>
      </w:pPr>
      <w:rPr>
        <w:rFonts w:ascii="Symbol" w:hAnsi="Symbol" w:hint="default"/>
      </w:rPr>
    </w:lvl>
    <w:lvl w:ilvl="1" w:tplc="A8F09716">
      <w:start w:val="5"/>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57FC227E"/>
    <w:multiLevelType w:val="multilevel"/>
    <w:tmpl w:val="BADC0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E873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22DA"/>
    <w:multiLevelType w:val="hybridMultilevel"/>
    <w:tmpl w:val="5BDC65D4"/>
    <w:lvl w:ilvl="0" w:tplc="1654F5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74782D"/>
    <w:multiLevelType w:val="hybridMultilevel"/>
    <w:tmpl w:val="358E0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27" w15:restartNumberingAfterBreak="0">
    <w:nsid w:val="72061118"/>
    <w:multiLevelType w:val="hybridMultilevel"/>
    <w:tmpl w:val="E11A31F0"/>
    <w:lvl w:ilvl="0" w:tplc="B3AE8C3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4370CB"/>
    <w:multiLevelType w:val="hybridMultilevel"/>
    <w:tmpl w:val="BADC0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891753">
    <w:abstractNumId w:val="18"/>
  </w:num>
  <w:num w:numId="2" w16cid:durableId="174194774">
    <w:abstractNumId w:val="11"/>
  </w:num>
  <w:num w:numId="3" w16cid:durableId="2133085788">
    <w:abstractNumId w:val="16"/>
  </w:num>
  <w:num w:numId="4" w16cid:durableId="1620186019">
    <w:abstractNumId w:val="13"/>
  </w:num>
  <w:num w:numId="5" w16cid:durableId="847134450">
    <w:abstractNumId w:val="17"/>
  </w:num>
  <w:num w:numId="6" w16cid:durableId="621766614">
    <w:abstractNumId w:val="6"/>
  </w:num>
  <w:num w:numId="7" w16cid:durableId="1458334594">
    <w:abstractNumId w:val="4"/>
  </w:num>
  <w:num w:numId="8" w16cid:durableId="91095563">
    <w:abstractNumId w:val="7"/>
  </w:num>
  <w:num w:numId="9" w16cid:durableId="884952635">
    <w:abstractNumId w:val="26"/>
  </w:num>
  <w:num w:numId="10" w16cid:durableId="1816487981">
    <w:abstractNumId w:val="21"/>
  </w:num>
  <w:num w:numId="11" w16cid:durableId="1587837109">
    <w:abstractNumId w:val="12"/>
  </w:num>
  <w:num w:numId="12" w16cid:durableId="356277015">
    <w:abstractNumId w:val="22"/>
  </w:num>
  <w:num w:numId="13" w16cid:durableId="1622497581">
    <w:abstractNumId w:val="5"/>
  </w:num>
  <w:num w:numId="14" w16cid:durableId="850680115">
    <w:abstractNumId w:val="25"/>
  </w:num>
  <w:num w:numId="15" w16cid:durableId="1891379721">
    <w:abstractNumId w:val="15"/>
  </w:num>
  <w:num w:numId="16" w16cid:durableId="739522526">
    <w:abstractNumId w:val="10"/>
  </w:num>
  <w:num w:numId="17" w16cid:durableId="1151871920">
    <w:abstractNumId w:val="20"/>
  </w:num>
  <w:num w:numId="18" w16cid:durableId="86586850">
    <w:abstractNumId w:val="14"/>
  </w:num>
  <w:num w:numId="19" w16cid:durableId="557712188">
    <w:abstractNumId w:val="8"/>
  </w:num>
  <w:num w:numId="20" w16cid:durableId="442655756">
    <w:abstractNumId w:val="2"/>
  </w:num>
  <w:num w:numId="21" w16cid:durableId="2069374053">
    <w:abstractNumId w:val="1"/>
  </w:num>
  <w:num w:numId="22" w16cid:durableId="1500925077">
    <w:abstractNumId w:val="29"/>
  </w:num>
  <w:num w:numId="23" w16cid:durableId="1016006876">
    <w:abstractNumId w:val="24"/>
  </w:num>
  <w:num w:numId="24" w16cid:durableId="1729956084">
    <w:abstractNumId w:val="28"/>
  </w:num>
  <w:num w:numId="25" w16cid:durableId="463351052">
    <w:abstractNumId w:val="19"/>
  </w:num>
  <w:num w:numId="26" w16cid:durableId="1890993376">
    <w:abstractNumId w:val="23"/>
  </w:num>
  <w:num w:numId="27" w16cid:durableId="114565567">
    <w:abstractNumId w:val="27"/>
  </w:num>
  <w:num w:numId="28" w16cid:durableId="1912232463">
    <w:abstractNumId w:val="3"/>
  </w:num>
  <w:num w:numId="29" w16cid:durableId="1798639691">
    <w:abstractNumId w:val="0"/>
  </w:num>
  <w:num w:numId="30" w16cid:durableId="1610040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D1"/>
    <w:rsid w:val="000065A5"/>
    <w:rsid w:val="0000707C"/>
    <w:rsid w:val="00034002"/>
    <w:rsid w:val="00040F9F"/>
    <w:rsid w:val="00045790"/>
    <w:rsid w:val="0005461B"/>
    <w:rsid w:val="00063CBE"/>
    <w:rsid w:val="00071296"/>
    <w:rsid w:val="00073D80"/>
    <w:rsid w:val="000840B1"/>
    <w:rsid w:val="000A2429"/>
    <w:rsid w:val="000B0768"/>
    <w:rsid w:val="000B1DCD"/>
    <w:rsid w:val="000B23D7"/>
    <w:rsid w:val="000C511B"/>
    <w:rsid w:val="000D7905"/>
    <w:rsid w:val="000F29A1"/>
    <w:rsid w:val="000F4936"/>
    <w:rsid w:val="000F5766"/>
    <w:rsid w:val="000F6337"/>
    <w:rsid w:val="00111B7A"/>
    <w:rsid w:val="00130789"/>
    <w:rsid w:val="00132F8F"/>
    <w:rsid w:val="00134CAC"/>
    <w:rsid w:val="00141A5F"/>
    <w:rsid w:val="001438BB"/>
    <w:rsid w:val="00153251"/>
    <w:rsid w:val="00160491"/>
    <w:rsid w:val="00170FE7"/>
    <w:rsid w:val="00175BD7"/>
    <w:rsid w:val="001977BA"/>
    <w:rsid w:val="001B5DF0"/>
    <w:rsid w:val="001C7725"/>
    <w:rsid w:val="001C79A8"/>
    <w:rsid w:val="001D1E00"/>
    <w:rsid w:val="001D3FEA"/>
    <w:rsid w:val="002015E0"/>
    <w:rsid w:val="002041D4"/>
    <w:rsid w:val="00204B57"/>
    <w:rsid w:val="002051F5"/>
    <w:rsid w:val="00211216"/>
    <w:rsid w:val="0024430E"/>
    <w:rsid w:val="00253911"/>
    <w:rsid w:val="002828A1"/>
    <w:rsid w:val="00282D08"/>
    <w:rsid w:val="0028673F"/>
    <w:rsid w:val="002A01D7"/>
    <w:rsid w:val="002B2645"/>
    <w:rsid w:val="002C1C36"/>
    <w:rsid w:val="002D5860"/>
    <w:rsid w:val="002E1E06"/>
    <w:rsid w:val="002E4FAB"/>
    <w:rsid w:val="002E7765"/>
    <w:rsid w:val="002F5837"/>
    <w:rsid w:val="002F5908"/>
    <w:rsid w:val="00325E7D"/>
    <w:rsid w:val="00331B16"/>
    <w:rsid w:val="00332696"/>
    <w:rsid w:val="00337C0A"/>
    <w:rsid w:val="00344691"/>
    <w:rsid w:val="00344AE6"/>
    <w:rsid w:val="00357981"/>
    <w:rsid w:val="003640EB"/>
    <w:rsid w:val="00367A81"/>
    <w:rsid w:val="00374D41"/>
    <w:rsid w:val="00381AC9"/>
    <w:rsid w:val="003849AA"/>
    <w:rsid w:val="003A2EEE"/>
    <w:rsid w:val="003B6024"/>
    <w:rsid w:val="003D0F8F"/>
    <w:rsid w:val="003D2823"/>
    <w:rsid w:val="003D6289"/>
    <w:rsid w:val="003E3E27"/>
    <w:rsid w:val="003F542A"/>
    <w:rsid w:val="00402FF2"/>
    <w:rsid w:val="00404A56"/>
    <w:rsid w:val="00421C37"/>
    <w:rsid w:val="00426DB5"/>
    <w:rsid w:val="00426F75"/>
    <w:rsid w:val="00445F5A"/>
    <w:rsid w:val="00447874"/>
    <w:rsid w:val="00450EBA"/>
    <w:rsid w:val="004678A3"/>
    <w:rsid w:val="004775A3"/>
    <w:rsid w:val="0049107B"/>
    <w:rsid w:val="004978BC"/>
    <w:rsid w:val="004A079E"/>
    <w:rsid w:val="004B029A"/>
    <w:rsid w:val="004B46AD"/>
    <w:rsid w:val="004D42D9"/>
    <w:rsid w:val="004E31A1"/>
    <w:rsid w:val="004E487F"/>
    <w:rsid w:val="004E6B7F"/>
    <w:rsid w:val="004F0327"/>
    <w:rsid w:val="004F43D6"/>
    <w:rsid w:val="005059BC"/>
    <w:rsid w:val="005061DA"/>
    <w:rsid w:val="0051004E"/>
    <w:rsid w:val="005134D3"/>
    <w:rsid w:val="00521B45"/>
    <w:rsid w:val="005246D3"/>
    <w:rsid w:val="00530E8E"/>
    <w:rsid w:val="005570AD"/>
    <w:rsid w:val="005829FD"/>
    <w:rsid w:val="00582CEB"/>
    <w:rsid w:val="00586BD1"/>
    <w:rsid w:val="00590937"/>
    <w:rsid w:val="0059293D"/>
    <w:rsid w:val="005A0049"/>
    <w:rsid w:val="005A0D0B"/>
    <w:rsid w:val="005A5C21"/>
    <w:rsid w:val="005B01DB"/>
    <w:rsid w:val="005E745D"/>
    <w:rsid w:val="006030ED"/>
    <w:rsid w:val="00604C61"/>
    <w:rsid w:val="00626118"/>
    <w:rsid w:val="006434F3"/>
    <w:rsid w:val="00643FCA"/>
    <w:rsid w:val="00645CBA"/>
    <w:rsid w:val="00646A11"/>
    <w:rsid w:val="00656940"/>
    <w:rsid w:val="00657DD3"/>
    <w:rsid w:val="0066470E"/>
    <w:rsid w:val="006957DF"/>
    <w:rsid w:val="006966EA"/>
    <w:rsid w:val="00697ED1"/>
    <w:rsid w:val="006B2815"/>
    <w:rsid w:val="006B62BC"/>
    <w:rsid w:val="006B6787"/>
    <w:rsid w:val="006B6E63"/>
    <w:rsid w:val="006B6F3F"/>
    <w:rsid w:val="006C6F2E"/>
    <w:rsid w:val="006D3C73"/>
    <w:rsid w:val="006F116F"/>
    <w:rsid w:val="00703523"/>
    <w:rsid w:val="00707805"/>
    <w:rsid w:val="007120CF"/>
    <w:rsid w:val="00713B5F"/>
    <w:rsid w:val="00713EE5"/>
    <w:rsid w:val="00737896"/>
    <w:rsid w:val="00753F5A"/>
    <w:rsid w:val="007569F1"/>
    <w:rsid w:val="00762985"/>
    <w:rsid w:val="00764562"/>
    <w:rsid w:val="00765634"/>
    <w:rsid w:val="0077253B"/>
    <w:rsid w:val="00772689"/>
    <w:rsid w:val="007731A4"/>
    <w:rsid w:val="00790645"/>
    <w:rsid w:val="00790F6B"/>
    <w:rsid w:val="007B20CF"/>
    <w:rsid w:val="007C61FB"/>
    <w:rsid w:val="007D1ADE"/>
    <w:rsid w:val="007D40F8"/>
    <w:rsid w:val="007D49B1"/>
    <w:rsid w:val="007E02B6"/>
    <w:rsid w:val="007E1756"/>
    <w:rsid w:val="007F2082"/>
    <w:rsid w:val="00801192"/>
    <w:rsid w:val="008238F5"/>
    <w:rsid w:val="00823A76"/>
    <w:rsid w:val="008270A7"/>
    <w:rsid w:val="00843932"/>
    <w:rsid w:val="00847CF0"/>
    <w:rsid w:val="00851757"/>
    <w:rsid w:val="00854AC2"/>
    <w:rsid w:val="0086063B"/>
    <w:rsid w:val="00872E74"/>
    <w:rsid w:val="00874973"/>
    <w:rsid w:val="00877801"/>
    <w:rsid w:val="00880B01"/>
    <w:rsid w:val="00890C3D"/>
    <w:rsid w:val="00896671"/>
    <w:rsid w:val="008C46C5"/>
    <w:rsid w:val="008E1AA9"/>
    <w:rsid w:val="008E1FAA"/>
    <w:rsid w:val="008E28B0"/>
    <w:rsid w:val="008E4FC0"/>
    <w:rsid w:val="008F43D7"/>
    <w:rsid w:val="009004B9"/>
    <w:rsid w:val="009031EC"/>
    <w:rsid w:val="009057B6"/>
    <w:rsid w:val="009142E8"/>
    <w:rsid w:val="0091529B"/>
    <w:rsid w:val="009165F1"/>
    <w:rsid w:val="00921213"/>
    <w:rsid w:val="00922F4F"/>
    <w:rsid w:val="00933BD0"/>
    <w:rsid w:val="00936019"/>
    <w:rsid w:val="00940CDA"/>
    <w:rsid w:val="00942BDC"/>
    <w:rsid w:val="009457DA"/>
    <w:rsid w:val="00946B85"/>
    <w:rsid w:val="00952E03"/>
    <w:rsid w:val="00975D5A"/>
    <w:rsid w:val="009A21F1"/>
    <w:rsid w:val="009C2165"/>
    <w:rsid w:val="009C50EC"/>
    <w:rsid w:val="009D082C"/>
    <w:rsid w:val="009E6555"/>
    <w:rsid w:val="009E7C1F"/>
    <w:rsid w:val="009F3947"/>
    <w:rsid w:val="009F44EB"/>
    <w:rsid w:val="009F75C8"/>
    <w:rsid w:val="009F7AB0"/>
    <w:rsid w:val="00A04D27"/>
    <w:rsid w:val="00A07E0D"/>
    <w:rsid w:val="00A24B42"/>
    <w:rsid w:val="00A24F16"/>
    <w:rsid w:val="00A3026B"/>
    <w:rsid w:val="00A42B31"/>
    <w:rsid w:val="00A46E75"/>
    <w:rsid w:val="00A657F7"/>
    <w:rsid w:val="00A81BEA"/>
    <w:rsid w:val="00A827E8"/>
    <w:rsid w:val="00A82D60"/>
    <w:rsid w:val="00AA4B57"/>
    <w:rsid w:val="00AC1222"/>
    <w:rsid w:val="00AC273F"/>
    <w:rsid w:val="00AC4A0B"/>
    <w:rsid w:val="00AD1628"/>
    <w:rsid w:val="00AD1F0B"/>
    <w:rsid w:val="00AF7558"/>
    <w:rsid w:val="00B43B3E"/>
    <w:rsid w:val="00B4498E"/>
    <w:rsid w:val="00B5107D"/>
    <w:rsid w:val="00B531A2"/>
    <w:rsid w:val="00B61325"/>
    <w:rsid w:val="00B728D9"/>
    <w:rsid w:val="00B766A3"/>
    <w:rsid w:val="00B777AA"/>
    <w:rsid w:val="00B82822"/>
    <w:rsid w:val="00B82FE8"/>
    <w:rsid w:val="00BA0EC6"/>
    <w:rsid w:val="00BA354F"/>
    <w:rsid w:val="00BA7B38"/>
    <w:rsid w:val="00BB05AB"/>
    <w:rsid w:val="00BC50EB"/>
    <w:rsid w:val="00BD30FD"/>
    <w:rsid w:val="00BD52F2"/>
    <w:rsid w:val="00BE74A9"/>
    <w:rsid w:val="00BF24BD"/>
    <w:rsid w:val="00BF3007"/>
    <w:rsid w:val="00BF5A54"/>
    <w:rsid w:val="00C144E7"/>
    <w:rsid w:val="00C2399E"/>
    <w:rsid w:val="00C27B63"/>
    <w:rsid w:val="00C3676D"/>
    <w:rsid w:val="00C446D9"/>
    <w:rsid w:val="00C52880"/>
    <w:rsid w:val="00C53E70"/>
    <w:rsid w:val="00C569A1"/>
    <w:rsid w:val="00C576CB"/>
    <w:rsid w:val="00C83742"/>
    <w:rsid w:val="00C85C31"/>
    <w:rsid w:val="00C90056"/>
    <w:rsid w:val="00CA1C8D"/>
    <w:rsid w:val="00CB64BD"/>
    <w:rsid w:val="00CC2C5E"/>
    <w:rsid w:val="00CC2D81"/>
    <w:rsid w:val="00CC76CA"/>
    <w:rsid w:val="00CF061B"/>
    <w:rsid w:val="00CF0641"/>
    <w:rsid w:val="00CF15ED"/>
    <w:rsid w:val="00D0538B"/>
    <w:rsid w:val="00D128A4"/>
    <w:rsid w:val="00D22D11"/>
    <w:rsid w:val="00D27729"/>
    <w:rsid w:val="00D34425"/>
    <w:rsid w:val="00D40A85"/>
    <w:rsid w:val="00D4504A"/>
    <w:rsid w:val="00D5754D"/>
    <w:rsid w:val="00D74EB3"/>
    <w:rsid w:val="00D86D9B"/>
    <w:rsid w:val="00D93967"/>
    <w:rsid w:val="00DA0B51"/>
    <w:rsid w:val="00DA1E64"/>
    <w:rsid w:val="00DA1F2F"/>
    <w:rsid w:val="00DA3516"/>
    <w:rsid w:val="00DB0590"/>
    <w:rsid w:val="00DB18E0"/>
    <w:rsid w:val="00DB6379"/>
    <w:rsid w:val="00DD0FFE"/>
    <w:rsid w:val="00DD34AD"/>
    <w:rsid w:val="00DE0960"/>
    <w:rsid w:val="00DF0FA6"/>
    <w:rsid w:val="00E21F9F"/>
    <w:rsid w:val="00E23130"/>
    <w:rsid w:val="00E2665A"/>
    <w:rsid w:val="00E33F2F"/>
    <w:rsid w:val="00E45CB4"/>
    <w:rsid w:val="00E5481F"/>
    <w:rsid w:val="00E61C43"/>
    <w:rsid w:val="00E73A05"/>
    <w:rsid w:val="00E82C7E"/>
    <w:rsid w:val="00E900CC"/>
    <w:rsid w:val="00E9208D"/>
    <w:rsid w:val="00E93711"/>
    <w:rsid w:val="00EA0299"/>
    <w:rsid w:val="00EA14ED"/>
    <w:rsid w:val="00EA1BFA"/>
    <w:rsid w:val="00EA4B32"/>
    <w:rsid w:val="00EB2728"/>
    <w:rsid w:val="00EB312D"/>
    <w:rsid w:val="00EB45B9"/>
    <w:rsid w:val="00EC08AB"/>
    <w:rsid w:val="00EC7BB2"/>
    <w:rsid w:val="00F266E1"/>
    <w:rsid w:val="00F40090"/>
    <w:rsid w:val="00F56737"/>
    <w:rsid w:val="00F66069"/>
    <w:rsid w:val="00F81615"/>
    <w:rsid w:val="00F87113"/>
    <w:rsid w:val="00FB1D36"/>
    <w:rsid w:val="00FB569B"/>
    <w:rsid w:val="00FB7E06"/>
    <w:rsid w:val="00FD4A63"/>
    <w:rsid w:val="00FE5648"/>
    <w:rsid w:val="00FE5F79"/>
    <w:rsid w:val="00FF17A9"/>
    <w:rsid w:val="00FF5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446F"/>
  <w15:chartTrackingRefBased/>
  <w15:docId w15:val="{9803B23D-9A92-4676-8787-313E9E6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BD1"/>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586BD1"/>
    <w:pPr>
      <w:spacing w:after="240"/>
      <w:outlineLvl w:val="0"/>
    </w:pPr>
    <w:rPr>
      <w:rFonts w:eastAsia="Calibri"/>
      <w:b/>
      <w:sz w:val="32"/>
      <w:szCs w:val="20"/>
    </w:rPr>
  </w:style>
  <w:style w:type="paragraph" w:styleId="Antrat2">
    <w:name w:val="heading 2"/>
    <w:basedOn w:val="prastasis"/>
    <w:next w:val="prastasis"/>
    <w:link w:val="Antrat2Diagrama"/>
    <w:qFormat/>
    <w:rsid w:val="00586BD1"/>
    <w:pPr>
      <w:spacing w:after="120"/>
      <w:outlineLvl w:val="1"/>
    </w:pPr>
    <w:rPr>
      <w:b/>
      <w:sz w:val="26"/>
      <w:szCs w:val="20"/>
    </w:rPr>
  </w:style>
  <w:style w:type="paragraph" w:styleId="Antrat3">
    <w:name w:val="heading 3"/>
    <w:basedOn w:val="prastasis"/>
    <w:next w:val="prastasis"/>
    <w:link w:val="Antrat3Diagrama"/>
    <w:qFormat/>
    <w:rsid w:val="00586BD1"/>
    <w:pPr>
      <w:spacing w:after="120"/>
      <w:outlineLvl w:val="2"/>
    </w:pPr>
    <w:rPr>
      <w:b/>
      <w:sz w:val="20"/>
      <w:szCs w:val="20"/>
    </w:rPr>
  </w:style>
  <w:style w:type="paragraph" w:styleId="Antrat4">
    <w:name w:val="heading 4"/>
    <w:basedOn w:val="prastasis"/>
    <w:next w:val="prastasis"/>
    <w:link w:val="Antrat4Diagrama"/>
    <w:qFormat/>
    <w:rsid w:val="00586BD1"/>
    <w:pPr>
      <w:outlineLvl w:val="3"/>
    </w:pPr>
    <w:rPr>
      <w:b/>
      <w:sz w:val="20"/>
      <w:szCs w:val="20"/>
    </w:rPr>
  </w:style>
  <w:style w:type="paragraph" w:styleId="Antrat5">
    <w:name w:val="heading 5"/>
    <w:basedOn w:val="prastasis"/>
    <w:next w:val="prastasis"/>
    <w:link w:val="Antrat5Diagrama"/>
    <w:qFormat/>
    <w:rsid w:val="00586BD1"/>
    <w:pPr>
      <w:outlineLvl w:val="4"/>
    </w:pPr>
    <w:rPr>
      <w:b/>
      <w:i/>
      <w:sz w:val="20"/>
      <w:szCs w:val="20"/>
    </w:rPr>
  </w:style>
  <w:style w:type="paragraph" w:styleId="Antrat6">
    <w:name w:val="heading 6"/>
    <w:basedOn w:val="prastasis"/>
    <w:next w:val="prastasis"/>
    <w:link w:val="Antrat6Diagrama"/>
    <w:qFormat/>
    <w:rsid w:val="00586BD1"/>
    <w:pPr>
      <w:outlineLvl w:val="5"/>
    </w:pPr>
    <w:rPr>
      <w:i/>
      <w:sz w:val="20"/>
      <w:szCs w:val="20"/>
    </w:rPr>
  </w:style>
  <w:style w:type="paragraph" w:styleId="Antrat8">
    <w:name w:val="heading 8"/>
    <w:basedOn w:val="prastasis"/>
    <w:next w:val="prastasis"/>
    <w:link w:val="Antrat8Diagrama"/>
    <w:uiPriority w:val="9"/>
    <w:qFormat/>
    <w:rsid w:val="00586BD1"/>
    <w:pPr>
      <w:spacing w:before="240" w:after="60"/>
      <w:outlineLvl w:val="7"/>
    </w:pPr>
    <w:rPr>
      <w:rFonts w:ascii="Calibri" w:hAnsi="Calibri"/>
      <w:i/>
      <w:iCs/>
    </w:rPr>
  </w:style>
  <w:style w:type="paragraph" w:styleId="Antrat9">
    <w:name w:val="heading 9"/>
    <w:basedOn w:val="prastasis"/>
    <w:next w:val="prastasis"/>
    <w:link w:val="Antrat9Diagrama"/>
    <w:uiPriority w:val="9"/>
    <w:qFormat/>
    <w:rsid w:val="00586BD1"/>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86BD1"/>
    <w:rPr>
      <w:rFonts w:ascii="Times New Roman" w:eastAsia="Calibri" w:hAnsi="Times New Roman" w:cs="Times New Roman"/>
      <w:b/>
      <w:sz w:val="32"/>
      <w:szCs w:val="20"/>
    </w:rPr>
  </w:style>
  <w:style w:type="character" w:customStyle="1" w:styleId="Antrat2Diagrama">
    <w:name w:val="Antraštė 2 Diagrama"/>
    <w:link w:val="Antrat2"/>
    <w:rsid w:val="00586BD1"/>
    <w:rPr>
      <w:rFonts w:ascii="Times New Roman" w:eastAsia="Times New Roman" w:hAnsi="Times New Roman" w:cs="Times New Roman"/>
      <w:b/>
      <w:sz w:val="26"/>
      <w:szCs w:val="20"/>
    </w:rPr>
  </w:style>
  <w:style w:type="character" w:customStyle="1" w:styleId="Antrat3Diagrama">
    <w:name w:val="Antraštė 3 Diagrama"/>
    <w:link w:val="Antrat3"/>
    <w:rsid w:val="00586BD1"/>
    <w:rPr>
      <w:rFonts w:ascii="Times New Roman" w:eastAsia="Times New Roman" w:hAnsi="Times New Roman" w:cs="Times New Roman"/>
      <w:b/>
      <w:sz w:val="20"/>
      <w:szCs w:val="20"/>
    </w:rPr>
  </w:style>
  <w:style w:type="character" w:customStyle="1" w:styleId="Antrat4Diagrama">
    <w:name w:val="Antraštė 4 Diagrama"/>
    <w:link w:val="Antrat4"/>
    <w:rsid w:val="00586BD1"/>
    <w:rPr>
      <w:rFonts w:ascii="Times New Roman" w:eastAsia="Times New Roman" w:hAnsi="Times New Roman" w:cs="Times New Roman"/>
      <w:b/>
      <w:sz w:val="20"/>
      <w:szCs w:val="20"/>
    </w:rPr>
  </w:style>
  <w:style w:type="character" w:customStyle="1" w:styleId="Antrat5Diagrama">
    <w:name w:val="Antraštė 5 Diagrama"/>
    <w:link w:val="Antrat5"/>
    <w:rsid w:val="00586BD1"/>
    <w:rPr>
      <w:rFonts w:ascii="Times New Roman" w:eastAsia="Times New Roman" w:hAnsi="Times New Roman" w:cs="Times New Roman"/>
      <w:b/>
      <w:i/>
      <w:sz w:val="20"/>
      <w:szCs w:val="20"/>
    </w:rPr>
  </w:style>
  <w:style w:type="character" w:customStyle="1" w:styleId="Antrat6Diagrama">
    <w:name w:val="Antraštė 6 Diagrama"/>
    <w:link w:val="Antrat6"/>
    <w:rsid w:val="00586BD1"/>
    <w:rPr>
      <w:rFonts w:ascii="Times New Roman" w:eastAsia="Times New Roman" w:hAnsi="Times New Roman" w:cs="Times New Roman"/>
      <w:i/>
      <w:sz w:val="20"/>
      <w:szCs w:val="20"/>
    </w:rPr>
  </w:style>
  <w:style w:type="character" w:customStyle="1" w:styleId="Antrat8Diagrama">
    <w:name w:val="Antraštė 8 Diagrama"/>
    <w:link w:val="Antrat8"/>
    <w:uiPriority w:val="9"/>
    <w:semiHidden/>
    <w:rsid w:val="00586BD1"/>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586BD1"/>
    <w:rPr>
      <w:rFonts w:ascii="Cambria" w:eastAsia="Times New Roman" w:hAnsi="Cambria" w:cs="Times New Roman"/>
      <w:i/>
      <w:iCs/>
      <w:color w:val="404040"/>
      <w:sz w:val="20"/>
      <w:szCs w:val="20"/>
    </w:rPr>
  </w:style>
  <w:style w:type="paragraph" w:styleId="Pagrindinistekstas">
    <w:name w:val="Body Text"/>
    <w:basedOn w:val="prastasis"/>
    <w:link w:val="PagrindinistekstasDiagrama"/>
    <w:rsid w:val="00586BD1"/>
    <w:pPr>
      <w:spacing w:after="120"/>
    </w:pPr>
    <w:rPr>
      <w:sz w:val="20"/>
      <w:szCs w:val="20"/>
    </w:rPr>
  </w:style>
  <w:style w:type="character" w:customStyle="1" w:styleId="PagrindinistekstasDiagrama">
    <w:name w:val="Pagrindinis tekstas Diagrama"/>
    <w:link w:val="Pagrindinistekstas"/>
    <w:rsid w:val="00586BD1"/>
    <w:rPr>
      <w:rFonts w:ascii="Times New Roman" w:eastAsia="Times New Roman" w:hAnsi="Times New Roman" w:cs="Times New Roman"/>
      <w:sz w:val="20"/>
      <w:szCs w:val="20"/>
    </w:rPr>
  </w:style>
  <w:style w:type="paragraph" w:styleId="Pavadinimas">
    <w:name w:val="Title"/>
    <w:basedOn w:val="prastasis"/>
    <w:link w:val="PavadinimasDiagrama"/>
    <w:autoRedefine/>
    <w:qFormat/>
    <w:rsid w:val="00586BD1"/>
    <w:pPr>
      <w:jc w:val="center"/>
      <w:outlineLvl w:val="0"/>
    </w:pPr>
    <w:rPr>
      <w:rFonts w:eastAsia="Calibri"/>
      <w:b/>
      <w:kern w:val="28"/>
      <w:sz w:val="22"/>
      <w:szCs w:val="20"/>
    </w:rPr>
  </w:style>
  <w:style w:type="character" w:customStyle="1" w:styleId="PavadinimasDiagrama">
    <w:name w:val="Pavadinimas Diagrama"/>
    <w:link w:val="Pavadinimas"/>
    <w:rsid w:val="00586BD1"/>
    <w:rPr>
      <w:rFonts w:ascii="Times New Roman" w:eastAsia="Calibri" w:hAnsi="Times New Roman" w:cs="Times New Roman"/>
      <w:b/>
      <w:kern w:val="28"/>
      <w:szCs w:val="20"/>
    </w:rPr>
  </w:style>
  <w:style w:type="paragraph" w:styleId="Pagrindinistekstas2">
    <w:name w:val="Body Text 2"/>
    <w:basedOn w:val="prastasis"/>
    <w:link w:val="Pagrindinistekstas2Diagrama"/>
    <w:semiHidden/>
    <w:rsid w:val="00586BD1"/>
    <w:rPr>
      <w:i/>
      <w:sz w:val="20"/>
      <w:szCs w:val="20"/>
    </w:rPr>
  </w:style>
  <w:style w:type="character" w:customStyle="1" w:styleId="Pagrindinistekstas2Diagrama">
    <w:name w:val="Pagrindinis tekstas 2 Diagrama"/>
    <w:link w:val="Pagrindinistekstas2"/>
    <w:semiHidden/>
    <w:rsid w:val="00586BD1"/>
    <w:rPr>
      <w:rFonts w:ascii="Times New Roman" w:eastAsia="Times New Roman" w:hAnsi="Times New Roman" w:cs="Times New Roman"/>
      <w:i/>
      <w:sz w:val="20"/>
      <w:szCs w:val="20"/>
    </w:rPr>
  </w:style>
  <w:style w:type="paragraph" w:customStyle="1" w:styleId="BTEMEASMCA">
    <w:name w:val="BT EMEA_SMCA"/>
    <w:basedOn w:val="prastasis"/>
    <w:link w:val="BTEMEASMCAChar"/>
    <w:autoRedefine/>
    <w:rsid w:val="00586BD1"/>
    <w:pPr>
      <w:autoSpaceDE w:val="0"/>
      <w:autoSpaceDN w:val="0"/>
      <w:adjustRightInd w:val="0"/>
    </w:pPr>
    <w:rPr>
      <w:sz w:val="22"/>
      <w:szCs w:val="22"/>
      <w:lang w:val="lt-LT"/>
    </w:rPr>
  </w:style>
  <w:style w:type="character" w:styleId="Hipersaitas">
    <w:name w:val="Hyperlink"/>
    <w:semiHidden/>
    <w:rsid w:val="00586BD1"/>
    <w:rPr>
      <w:color w:val="0000FF"/>
      <w:u w:val="single"/>
    </w:rPr>
  </w:style>
  <w:style w:type="paragraph" w:customStyle="1" w:styleId="TTEMEASMCA">
    <w:name w:val="TT EMEA_SMCA"/>
    <w:basedOn w:val="Antrat1"/>
    <w:autoRedefine/>
    <w:rsid w:val="00586BD1"/>
    <w:pPr>
      <w:tabs>
        <w:tab w:val="left" w:pos="567"/>
      </w:tabs>
      <w:spacing w:after="0"/>
      <w:ind w:left="567" w:hanging="567"/>
      <w:jc w:val="center"/>
    </w:pPr>
    <w:rPr>
      <w:caps/>
      <w:smallCaps/>
      <w:sz w:val="22"/>
      <w:lang w:val="en-US"/>
    </w:rPr>
  </w:style>
  <w:style w:type="paragraph" w:customStyle="1" w:styleId="BTAnIIEMEASMCA">
    <w:name w:val="BT(AnII) EMEA_SMCA"/>
    <w:basedOn w:val="prastasis"/>
    <w:autoRedefine/>
    <w:rsid w:val="00586BD1"/>
    <w:pPr>
      <w:tabs>
        <w:tab w:val="left" w:pos="1701"/>
      </w:tabs>
      <w:ind w:left="1701" w:hanging="567"/>
    </w:pPr>
    <w:rPr>
      <w:b/>
      <w:sz w:val="22"/>
      <w:szCs w:val="22"/>
    </w:rPr>
  </w:style>
  <w:style w:type="paragraph" w:customStyle="1" w:styleId="PI-1EMEASMCA">
    <w:name w:val="PI-1 EMEA_SMCA"/>
    <w:basedOn w:val="Antrat2"/>
    <w:autoRedefine/>
    <w:rsid w:val="00586BD1"/>
    <w:pPr>
      <w:tabs>
        <w:tab w:val="left" w:pos="567"/>
      </w:tabs>
      <w:spacing w:after="0"/>
      <w:ind w:left="567" w:hanging="567"/>
    </w:pPr>
    <w:rPr>
      <w:bCs/>
      <w:smallCaps/>
      <w:sz w:val="22"/>
      <w:szCs w:val="22"/>
    </w:rPr>
  </w:style>
  <w:style w:type="paragraph" w:customStyle="1" w:styleId="BTuEMEASMCA">
    <w:name w:val="BT(u) EMEA_SMCA"/>
    <w:basedOn w:val="BTEMEASMCA"/>
    <w:autoRedefine/>
    <w:rsid w:val="00586BD1"/>
  </w:style>
  <w:style w:type="paragraph" w:styleId="Porat">
    <w:name w:val="footer"/>
    <w:basedOn w:val="prastasis"/>
    <w:link w:val="PoratDiagrama"/>
    <w:semiHidden/>
    <w:rsid w:val="00586BD1"/>
    <w:pPr>
      <w:tabs>
        <w:tab w:val="center" w:pos="4819"/>
        <w:tab w:val="right" w:pos="9638"/>
      </w:tabs>
    </w:pPr>
    <w:rPr>
      <w:szCs w:val="20"/>
      <w:lang w:val="lt-LT"/>
    </w:rPr>
  </w:style>
  <w:style w:type="character" w:customStyle="1" w:styleId="PoratDiagrama">
    <w:name w:val="Poraštė Diagrama"/>
    <w:link w:val="Porat"/>
    <w:semiHidden/>
    <w:rsid w:val="00586BD1"/>
    <w:rPr>
      <w:rFonts w:ascii="Times New Roman" w:eastAsia="Times New Roman" w:hAnsi="Times New Roman" w:cs="Times New Roman"/>
      <w:sz w:val="24"/>
      <w:szCs w:val="20"/>
      <w:lang w:val="lt-LT"/>
    </w:rPr>
  </w:style>
  <w:style w:type="paragraph" w:customStyle="1" w:styleId="BT-EMEASMCA">
    <w:name w:val="BT- EMEA_SMCA"/>
    <w:basedOn w:val="prastasis"/>
    <w:autoRedefine/>
    <w:rsid w:val="00586BD1"/>
    <w:pPr>
      <w:numPr>
        <w:numId w:val="9"/>
      </w:numPr>
      <w:tabs>
        <w:tab w:val="left" w:pos="709"/>
      </w:tabs>
      <w:jc w:val="both"/>
    </w:pPr>
    <w:rPr>
      <w:bCs/>
      <w:noProof/>
      <w:sz w:val="22"/>
      <w:szCs w:val="22"/>
      <w:lang w:val="lt-LT"/>
    </w:rPr>
  </w:style>
  <w:style w:type="paragraph" w:customStyle="1" w:styleId="BTbEMEASMCA">
    <w:name w:val="BT(b) EMEA_SMCA"/>
    <w:basedOn w:val="BTEMEASMCA"/>
    <w:autoRedefine/>
    <w:rsid w:val="00D40A85"/>
    <w:rPr>
      <w:b/>
    </w:rPr>
  </w:style>
  <w:style w:type="character" w:styleId="Puslapionumeris">
    <w:name w:val="page number"/>
    <w:semiHidden/>
    <w:rsid w:val="00586BD1"/>
  </w:style>
  <w:style w:type="paragraph" w:styleId="Antrats">
    <w:name w:val="header"/>
    <w:basedOn w:val="prastasis"/>
    <w:link w:val="AntratsDiagrama"/>
    <w:semiHidden/>
    <w:rsid w:val="00586BD1"/>
    <w:pPr>
      <w:tabs>
        <w:tab w:val="center" w:pos="4819"/>
        <w:tab w:val="right" w:pos="9638"/>
      </w:tabs>
    </w:pPr>
    <w:rPr>
      <w:sz w:val="20"/>
      <w:szCs w:val="20"/>
      <w:lang w:val="lt-LT"/>
    </w:rPr>
  </w:style>
  <w:style w:type="character" w:customStyle="1" w:styleId="AntratsDiagrama">
    <w:name w:val="Antraštės Diagrama"/>
    <w:link w:val="Antrats"/>
    <w:semiHidden/>
    <w:rsid w:val="00586BD1"/>
    <w:rPr>
      <w:rFonts w:ascii="Times New Roman" w:eastAsia="Times New Roman" w:hAnsi="Times New Roman" w:cs="Times New Roman"/>
      <w:sz w:val="20"/>
      <w:szCs w:val="20"/>
      <w:lang w:val="lt-LT"/>
    </w:rPr>
  </w:style>
  <w:style w:type="paragraph" w:styleId="Paprastasistekstas">
    <w:name w:val="Plain Text"/>
    <w:basedOn w:val="prastasis"/>
    <w:link w:val="PaprastasistekstasDiagrama"/>
    <w:rsid w:val="00586BD1"/>
    <w:rPr>
      <w:rFonts w:ascii="Consolas" w:hAnsi="Consolas"/>
      <w:sz w:val="21"/>
      <w:szCs w:val="20"/>
      <w:lang w:val="lt-LT"/>
    </w:rPr>
  </w:style>
  <w:style w:type="character" w:customStyle="1" w:styleId="PaprastasistekstasDiagrama">
    <w:name w:val="Paprastasis tekstas Diagrama"/>
    <w:link w:val="Paprastasistekstas"/>
    <w:rsid w:val="00586BD1"/>
    <w:rPr>
      <w:rFonts w:ascii="Consolas" w:eastAsia="Times New Roman" w:hAnsi="Consolas" w:cs="Times New Roman"/>
      <w:sz w:val="21"/>
      <w:szCs w:val="20"/>
      <w:lang w:val="lt-LT"/>
    </w:rPr>
  </w:style>
  <w:style w:type="paragraph" w:customStyle="1" w:styleId="Default">
    <w:name w:val="Default"/>
    <w:rsid w:val="00586BD1"/>
    <w:pPr>
      <w:autoSpaceDE w:val="0"/>
      <w:autoSpaceDN w:val="0"/>
      <w:adjustRightInd w:val="0"/>
    </w:pPr>
    <w:rPr>
      <w:rFonts w:ascii="EUAlbertina" w:hAnsi="EUAlbertina" w:cs="EUAlbertina"/>
      <w:color w:val="000000"/>
      <w:sz w:val="24"/>
      <w:szCs w:val="24"/>
      <w:lang w:val="sv-SE" w:eastAsia="sv-SE"/>
    </w:rPr>
  </w:style>
  <w:style w:type="paragraph" w:styleId="Debesliotekstas">
    <w:name w:val="Balloon Text"/>
    <w:basedOn w:val="prastasis"/>
    <w:link w:val="DebesliotekstasDiagrama"/>
    <w:semiHidden/>
    <w:rsid w:val="00586BD1"/>
    <w:rPr>
      <w:rFonts w:ascii="Tahoma" w:eastAsia="Calibri" w:hAnsi="Tahoma"/>
      <w:sz w:val="16"/>
      <w:szCs w:val="20"/>
    </w:rPr>
  </w:style>
  <w:style w:type="character" w:customStyle="1" w:styleId="DebesliotekstasDiagrama">
    <w:name w:val="Debesėlio tekstas Diagrama"/>
    <w:link w:val="Debesliotekstas"/>
    <w:semiHidden/>
    <w:rsid w:val="00586BD1"/>
    <w:rPr>
      <w:rFonts w:ascii="Tahoma" w:eastAsia="Calibri" w:hAnsi="Tahoma" w:cs="Times New Roman"/>
      <w:sz w:val="16"/>
      <w:szCs w:val="20"/>
    </w:rPr>
  </w:style>
  <w:style w:type="character" w:styleId="Komentaronuoroda">
    <w:name w:val="annotation reference"/>
    <w:semiHidden/>
    <w:rsid w:val="00586BD1"/>
    <w:rPr>
      <w:sz w:val="16"/>
    </w:rPr>
  </w:style>
  <w:style w:type="paragraph" w:styleId="Komentarotekstas">
    <w:name w:val="annotation text"/>
    <w:basedOn w:val="prastasis"/>
    <w:link w:val="KomentarotekstasDiagrama"/>
    <w:uiPriority w:val="99"/>
    <w:semiHidden/>
    <w:rsid w:val="00586BD1"/>
    <w:rPr>
      <w:rFonts w:eastAsia="Calibri"/>
      <w:sz w:val="20"/>
      <w:szCs w:val="20"/>
    </w:rPr>
  </w:style>
  <w:style w:type="character" w:customStyle="1" w:styleId="KomentarotekstasDiagrama">
    <w:name w:val="Komentaro tekstas Diagrama"/>
    <w:link w:val="Komentarotekstas"/>
    <w:uiPriority w:val="99"/>
    <w:semiHidden/>
    <w:rsid w:val="00586BD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586BD1"/>
    <w:rPr>
      <w:b/>
    </w:rPr>
  </w:style>
  <w:style w:type="character" w:customStyle="1" w:styleId="KomentarotemaDiagrama">
    <w:name w:val="Komentaro tema Diagrama"/>
    <w:link w:val="Komentarotema"/>
    <w:semiHidden/>
    <w:rsid w:val="00586BD1"/>
    <w:rPr>
      <w:rFonts w:ascii="Times New Roman" w:eastAsia="Calibri" w:hAnsi="Times New Roman" w:cs="Times New Roman"/>
      <w:b/>
      <w:sz w:val="20"/>
      <w:szCs w:val="20"/>
    </w:rPr>
  </w:style>
  <w:style w:type="character" w:customStyle="1" w:styleId="CharChar8">
    <w:name w:val="Char Char8"/>
    <w:locked/>
    <w:rsid w:val="00586BD1"/>
    <w:rPr>
      <w:lang w:val="lt-LT" w:eastAsia="lt-LT" w:bidi="ar-SA"/>
    </w:rPr>
  </w:style>
  <w:style w:type="character" w:customStyle="1" w:styleId="CharChar5">
    <w:name w:val="Char Char5"/>
    <w:semiHidden/>
    <w:locked/>
    <w:rsid w:val="00586BD1"/>
    <w:rPr>
      <w:sz w:val="24"/>
      <w:szCs w:val="24"/>
      <w:lang w:val="lt-LT" w:eastAsia="lt-LT" w:bidi="ar-SA"/>
    </w:rPr>
  </w:style>
  <w:style w:type="paragraph" w:customStyle="1" w:styleId="A-TableText">
    <w:name w:val="A-Table Text"/>
    <w:rsid w:val="00586BD1"/>
    <w:pPr>
      <w:spacing w:before="60" w:after="60"/>
    </w:pPr>
    <w:rPr>
      <w:rFonts w:ascii="Times New Roman" w:eastAsia="Times New Roman" w:hAnsi="Times New Roman"/>
      <w:sz w:val="22"/>
      <w:szCs w:val="22"/>
      <w:lang w:val="en-GB" w:eastAsia="en-US"/>
    </w:rPr>
  </w:style>
  <w:style w:type="paragraph" w:customStyle="1" w:styleId="ColorfulList-Accent11">
    <w:name w:val="Colorful List - Accent 11"/>
    <w:basedOn w:val="prastasis"/>
    <w:uiPriority w:val="34"/>
    <w:qFormat/>
    <w:rsid w:val="00586BD1"/>
    <w:pPr>
      <w:ind w:left="720"/>
      <w:contextualSpacing/>
    </w:pPr>
  </w:style>
  <w:style w:type="paragraph" w:styleId="Dokumentostruktra">
    <w:name w:val="Document Map"/>
    <w:basedOn w:val="prastasis"/>
    <w:link w:val="DokumentostruktraDiagrama"/>
    <w:uiPriority w:val="99"/>
    <w:semiHidden/>
    <w:unhideWhenUsed/>
    <w:rsid w:val="00586BD1"/>
    <w:rPr>
      <w:rFonts w:ascii="Tahoma" w:hAnsi="Tahoma" w:cs="Tahoma"/>
      <w:sz w:val="16"/>
      <w:szCs w:val="16"/>
    </w:rPr>
  </w:style>
  <w:style w:type="character" w:customStyle="1" w:styleId="DokumentostruktraDiagrama">
    <w:name w:val="Dokumento struktūra Diagrama"/>
    <w:link w:val="Dokumentostruktra"/>
    <w:uiPriority w:val="99"/>
    <w:semiHidden/>
    <w:rsid w:val="00586BD1"/>
    <w:rPr>
      <w:rFonts w:ascii="Tahoma" w:eastAsia="Times New Roman" w:hAnsi="Tahoma" w:cs="Tahoma"/>
      <w:sz w:val="16"/>
      <w:szCs w:val="16"/>
    </w:rPr>
  </w:style>
  <w:style w:type="paragraph" w:customStyle="1" w:styleId="ColorfulShading-Accent11">
    <w:name w:val="Colorful Shading - Accent 11"/>
    <w:hidden/>
    <w:uiPriority w:val="99"/>
    <w:semiHidden/>
    <w:rsid w:val="00586BD1"/>
    <w:rPr>
      <w:rFonts w:ascii="Times New Roman" w:eastAsia="Times New Roman" w:hAnsi="Times New Roman"/>
      <w:sz w:val="24"/>
      <w:szCs w:val="24"/>
      <w:lang w:val="en-GB" w:eastAsia="en-US"/>
    </w:rPr>
  </w:style>
  <w:style w:type="character" w:customStyle="1" w:styleId="BTEMEASMCAChar">
    <w:name w:val="BT EMEA_SMCA Char"/>
    <w:link w:val="BTEMEASMCA"/>
    <w:rsid w:val="00586BD1"/>
    <w:rPr>
      <w:rFonts w:ascii="Times New Roman" w:eastAsia="Times New Roman" w:hAnsi="Times New Roman" w:cs="Times New Roman"/>
      <w:lang w:val="lt-LT"/>
    </w:rPr>
  </w:style>
  <w:style w:type="paragraph" w:customStyle="1" w:styleId="PI-1labEMEASMCA">
    <w:name w:val="PI-1_lab EMEA_SMCA"/>
    <w:basedOn w:val="prastasis"/>
    <w:link w:val="PI-1labEMEASMCAChar"/>
    <w:autoRedefine/>
    <w:rsid w:val="00586BD1"/>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586BD1"/>
    <w:rPr>
      <w:rFonts w:ascii="Times New Roman" w:eastAsia="Times New Roman" w:hAnsi="Times New Roman" w:cs="Times New Roman"/>
      <w:b/>
      <w:lang w:val="lt-LT"/>
    </w:rPr>
  </w:style>
  <w:style w:type="paragraph" w:customStyle="1" w:styleId="Spalvotassraas1parykinimas1">
    <w:name w:val="Spalvotas sąrašas – 1 paryškinimas1"/>
    <w:basedOn w:val="prastasis"/>
    <w:uiPriority w:val="34"/>
    <w:qFormat/>
    <w:rsid w:val="00922F4F"/>
    <w:pPr>
      <w:ind w:left="720"/>
      <w:contextualSpacing/>
    </w:pPr>
  </w:style>
  <w:style w:type="paragraph" w:customStyle="1" w:styleId="Spalvotasspalvinimas1parykinimas1">
    <w:name w:val="Spalvotas spalvinimas – 1 paryškinimas1"/>
    <w:hidden/>
    <w:uiPriority w:val="99"/>
    <w:semiHidden/>
    <w:rsid w:val="00922F4F"/>
    <w:rPr>
      <w:rFonts w:ascii="Times New Roman" w:eastAsia="Times New Roman" w:hAnsi="Times New Roman"/>
      <w:sz w:val="24"/>
      <w:szCs w:val="24"/>
      <w:lang w:val="en-GB" w:eastAsia="en-US"/>
    </w:rPr>
  </w:style>
  <w:style w:type="paragraph" w:styleId="Pataisymai">
    <w:name w:val="Revision"/>
    <w:hidden/>
    <w:uiPriority w:val="99"/>
    <w:semiHidden/>
    <w:rsid w:val="00445F5A"/>
    <w:rPr>
      <w:rFonts w:ascii="Times New Roman" w:eastAsia="Times New Roman" w:hAnsi="Times New Roman"/>
      <w:sz w:val="24"/>
      <w:szCs w:val="24"/>
      <w:lang w:val="en-GB" w:eastAsia="en-US"/>
    </w:rPr>
  </w:style>
  <w:style w:type="paragraph" w:styleId="Sraopastraipa">
    <w:name w:val="List Paragraph"/>
    <w:basedOn w:val="prastasis"/>
    <w:uiPriority w:val="34"/>
    <w:qFormat/>
    <w:rsid w:val="006F1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86BF6BD134FA136ABA13986E7AA" ma:contentTypeVersion="14" ma:contentTypeDescription="Create a new document." ma:contentTypeScope="" ma:versionID="c6feb581a3298e96aab9d1e05d29d5c0">
  <xsd:schema xmlns:xsd="http://www.w3.org/2001/XMLSchema" xmlns:xs="http://www.w3.org/2001/XMLSchema" xmlns:p="http://schemas.microsoft.com/office/2006/metadata/properties" xmlns:ns3="d0e100e0-3793-4a3c-88fd-127ddb55ab62" xmlns:ns4="e8dbd64f-a314-4fc7-bc31-f95c91eb6c9a" targetNamespace="http://schemas.microsoft.com/office/2006/metadata/properties" ma:root="true" ma:fieldsID="1a07b623cea7ac9dd008c82c1793c6d1" ns3:_="" ns4:_="">
    <xsd:import namespace="d0e100e0-3793-4a3c-88fd-127ddb55ab62"/>
    <xsd:import namespace="e8dbd64f-a314-4fc7-bc31-f95c91eb6c9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00e0-3793-4a3c-88fd-127ddb55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dbd64f-a314-4fc7-bc31-f95c91eb6c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7" ma:contentTypeDescription="Create a new document." ma:contentTypeScope="" ma:versionID="c78e15f7794c7eca3374ce4ad8a07d44">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178d2ae77cbf9350f90c42adb54e0b9f"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0e100e0-3793-4a3c-88fd-127ddb55ab62" xsi:nil="true"/>
  </documentManagement>
</p:properties>
</file>

<file path=customXml/itemProps1.xml><?xml version="1.0" encoding="utf-8"?>
<ds:datastoreItem xmlns:ds="http://schemas.openxmlformats.org/officeDocument/2006/customXml" ds:itemID="{EF315661-1EF9-4CF9-8CFA-283F56C9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00e0-3793-4a3c-88fd-127ddb55ab62"/>
    <ds:schemaRef ds:uri="e8dbd64f-a314-4fc7-bc31-f95c91eb6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7816C-457C-4E57-91D5-7700101B622A}">
  <ds:schemaRefs>
    <ds:schemaRef ds:uri="http://schemas.microsoft.com/sharepoint/v3/contenttype/forms"/>
  </ds:schemaRefs>
</ds:datastoreItem>
</file>

<file path=customXml/itemProps3.xml><?xml version="1.0" encoding="utf-8"?>
<ds:datastoreItem xmlns:ds="http://schemas.openxmlformats.org/officeDocument/2006/customXml" ds:itemID="{F0CC1CC3-9D33-46B9-A082-BFD6090F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F6E49-959C-4C47-8BCF-6E0763B4EB79}">
  <ds:schemaRefs>
    <ds:schemaRef ds:uri="http://schemas.microsoft.com/office/2006/metadata/properties"/>
    <ds:schemaRef ds:uri="http://schemas.microsoft.com/office/infopath/2007/PartnerControls"/>
    <ds:schemaRef ds:uri="d0e100e0-3793-4a3c-88fd-127ddb55ab62"/>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39382</Words>
  <Characters>22448</Characters>
  <Application>Microsoft Office Word</Application>
  <DocSecurity>4</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61707</CharactersWithSpaces>
  <SharedDoc>false</SharedDoc>
  <HLinks>
    <vt:vector size="42" baseType="variant">
      <vt:variant>
        <vt:i4>1245197</vt:i4>
      </vt:variant>
      <vt:variant>
        <vt:i4>22</vt:i4>
      </vt:variant>
      <vt:variant>
        <vt:i4>0</vt:i4>
      </vt:variant>
      <vt:variant>
        <vt:i4>5</vt:i4>
      </vt:variant>
      <vt:variant>
        <vt:lpwstr>http://www.ema.europa.eu/</vt:lpwstr>
      </vt:variant>
      <vt:variant>
        <vt:lpwstr/>
      </vt:variant>
      <vt:variant>
        <vt:i4>7077950</vt:i4>
      </vt:variant>
      <vt:variant>
        <vt:i4>19</vt:i4>
      </vt:variant>
      <vt:variant>
        <vt:i4>0</vt:i4>
      </vt:variant>
      <vt:variant>
        <vt:i4>5</vt:i4>
      </vt:variant>
      <vt:variant>
        <vt:lpwstr>http://www.vvkt.lt/</vt:lpwstr>
      </vt:variant>
      <vt:variant>
        <vt:lpwstr/>
      </vt:variant>
      <vt:variant>
        <vt:i4>2162708</vt:i4>
      </vt:variant>
      <vt:variant>
        <vt:i4>16</vt:i4>
      </vt:variant>
      <vt:variant>
        <vt:i4>0</vt:i4>
      </vt:variant>
      <vt:variant>
        <vt:i4>5</vt:i4>
      </vt:variant>
      <vt:variant>
        <vt:lpwstr>mailto:NepageidaujamaR@vvkt.lt</vt:lpwstr>
      </vt:variant>
      <vt:variant>
        <vt:lpwstr/>
      </vt:variant>
      <vt:variant>
        <vt:i4>7077950</vt:i4>
      </vt:variant>
      <vt:variant>
        <vt:i4>13</vt:i4>
      </vt:variant>
      <vt:variant>
        <vt:i4>0</vt:i4>
      </vt:variant>
      <vt:variant>
        <vt:i4>5</vt:i4>
      </vt:variant>
      <vt:variant>
        <vt:lpwstr>http://www.vvkt.lt/</vt:lpwstr>
      </vt:variant>
      <vt:variant>
        <vt:lpwstr/>
      </vt:variant>
      <vt:variant>
        <vt:i4>1245197</vt:i4>
      </vt:variant>
      <vt:variant>
        <vt:i4>10</vt:i4>
      </vt:variant>
      <vt:variant>
        <vt:i4>0</vt:i4>
      </vt:variant>
      <vt:variant>
        <vt:i4>5</vt:i4>
      </vt:variant>
      <vt:variant>
        <vt:lpwstr>http://www.ema.europa.eu/</vt:lpwstr>
      </vt:variant>
      <vt:variant>
        <vt:lpwstr/>
      </vt:variant>
      <vt:variant>
        <vt:i4>2162708</vt:i4>
      </vt:variant>
      <vt:variant>
        <vt:i4>7</vt:i4>
      </vt:variant>
      <vt:variant>
        <vt:i4>0</vt:i4>
      </vt:variant>
      <vt:variant>
        <vt:i4>5</vt:i4>
      </vt:variant>
      <vt:variant>
        <vt:lpwstr>mailto:NepageidaujamaR@vvkt.lt</vt:lpwstr>
      </vt:variant>
      <vt:variant>
        <vt:lpwstr/>
      </vt:variant>
      <vt:variant>
        <vt:i4>7077950</vt:i4>
      </vt:variant>
      <vt:variant>
        <vt:i4>4</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2026-03-06T05:56:00Z</dcterms:created>
  <dcterms:modified xsi:type="dcterms:W3CDTF">2026-03-06T05:56:00Z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0x010100974E286BF6BD134FA136ABA13986E7AA</vt:lpwstr>
  </property>
  <property fmtid="{D5CDD505-2E9C-101B-9397-08002B2CF9AE}" pid="3" name="MediaServiceImageTags">
    <vt:lpwstr/>
  </property>
</Properties>
</file>