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95EC4" w14:textId="77777777" w:rsidR="00835116" w:rsidRPr="0055605D" w:rsidRDefault="00835116" w:rsidP="00835116">
      <w:pPr>
        <w:pStyle w:val="Pagrindinistekstas"/>
        <w:tabs>
          <w:tab w:val="left" w:pos="567"/>
        </w:tabs>
        <w:spacing w:after="0"/>
        <w:jc w:val="center"/>
        <w:rPr>
          <w:b/>
        </w:rPr>
      </w:pPr>
      <w:r w:rsidRPr="0055605D">
        <w:rPr>
          <w:b/>
        </w:rPr>
        <w:t>Pakuotės lapelis:</w:t>
      </w:r>
      <w:r w:rsidRPr="0055605D">
        <w:t xml:space="preserve"> </w:t>
      </w:r>
      <w:r w:rsidRPr="0055605D">
        <w:rPr>
          <w:b/>
        </w:rPr>
        <w:t>informacija vartotojui</w:t>
      </w:r>
    </w:p>
    <w:p w14:paraId="66553D2C" w14:textId="77777777" w:rsidR="00835116" w:rsidRPr="0055605D" w:rsidRDefault="00835116" w:rsidP="00835116">
      <w:pPr>
        <w:tabs>
          <w:tab w:val="left" w:pos="567"/>
        </w:tabs>
        <w:rPr>
          <w:b/>
          <w:szCs w:val="22"/>
        </w:rPr>
      </w:pPr>
    </w:p>
    <w:p w14:paraId="6F18B51F" w14:textId="77777777" w:rsidR="00835116" w:rsidRPr="0055605D" w:rsidRDefault="00835116" w:rsidP="00835116">
      <w:pPr>
        <w:tabs>
          <w:tab w:val="left" w:pos="567"/>
        </w:tabs>
        <w:jc w:val="center"/>
        <w:rPr>
          <w:b/>
          <w:szCs w:val="22"/>
        </w:rPr>
      </w:pPr>
      <w:r w:rsidRPr="0055605D">
        <w:rPr>
          <w:b/>
          <w:szCs w:val="22"/>
        </w:rPr>
        <w:t>TRUSOPT 20 mg/ml akių lašai (tirpalas)</w:t>
      </w:r>
    </w:p>
    <w:p w14:paraId="21E954EF" w14:textId="77777777" w:rsidR="00835116" w:rsidRPr="0055605D" w:rsidRDefault="00835116" w:rsidP="00835116">
      <w:pPr>
        <w:pStyle w:val="Pagrindinistekstas"/>
        <w:tabs>
          <w:tab w:val="left" w:pos="567"/>
        </w:tabs>
        <w:spacing w:after="0"/>
        <w:jc w:val="center"/>
      </w:pPr>
      <w:proofErr w:type="spellStart"/>
      <w:r w:rsidRPr="0055605D">
        <w:rPr>
          <w:szCs w:val="22"/>
        </w:rPr>
        <w:t>dorzolamidas</w:t>
      </w:r>
      <w:proofErr w:type="spellEnd"/>
    </w:p>
    <w:p w14:paraId="0F6C133E" w14:textId="77777777" w:rsidR="00835116" w:rsidRPr="0055605D" w:rsidRDefault="00835116" w:rsidP="00835116">
      <w:pPr>
        <w:tabs>
          <w:tab w:val="left" w:pos="567"/>
        </w:tabs>
        <w:rPr>
          <w:szCs w:val="22"/>
        </w:rPr>
      </w:pPr>
    </w:p>
    <w:p w14:paraId="402AF0C3" w14:textId="77777777" w:rsidR="00835116" w:rsidRPr="0055605D" w:rsidRDefault="00835116" w:rsidP="00835116">
      <w:pPr>
        <w:pStyle w:val="BTbEMEASMCA"/>
        <w:tabs>
          <w:tab w:val="left" w:pos="567"/>
        </w:tabs>
      </w:pPr>
      <w:r w:rsidRPr="0055605D">
        <w:t>Atidžiai perskaitykite visą šį lapelį, prieš pradėdami vartoti vaistą, nes jame pateikiama Jums svarbi informacija.</w:t>
      </w:r>
    </w:p>
    <w:p w14:paraId="4A634E5E" w14:textId="77777777" w:rsidR="00835116" w:rsidRPr="0055605D" w:rsidRDefault="00835116" w:rsidP="00835116">
      <w:pPr>
        <w:pStyle w:val="BT-EMEASMCA"/>
        <w:numPr>
          <w:ilvl w:val="0"/>
          <w:numId w:val="1"/>
        </w:numPr>
        <w:ind w:left="567" w:hanging="567"/>
      </w:pPr>
      <w:r w:rsidRPr="0055605D">
        <w:t>Neišmeskite šio lapelio, nes vėl gali prireikti jį perskaityti.</w:t>
      </w:r>
    </w:p>
    <w:p w14:paraId="5EC24AB5" w14:textId="77777777" w:rsidR="00835116" w:rsidRPr="0055605D" w:rsidRDefault="00835116" w:rsidP="00835116">
      <w:pPr>
        <w:pStyle w:val="BT-EMEASMCA"/>
        <w:numPr>
          <w:ilvl w:val="0"/>
          <w:numId w:val="1"/>
        </w:numPr>
        <w:ind w:left="567" w:hanging="567"/>
      </w:pPr>
      <w:r w:rsidRPr="0055605D">
        <w:t>Jeigu kiltų daugiau klausimų, kreipkitės į gydytoją arba vaistininką.</w:t>
      </w:r>
    </w:p>
    <w:p w14:paraId="5EB8E46F" w14:textId="77777777" w:rsidR="00835116" w:rsidRPr="0055605D" w:rsidRDefault="00835116" w:rsidP="00835116">
      <w:pPr>
        <w:pStyle w:val="BT-EMEASMCA"/>
        <w:numPr>
          <w:ilvl w:val="0"/>
          <w:numId w:val="1"/>
        </w:numPr>
        <w:ind w:left="567" w:hanging="567"/>
      </w:pPr>
      <w:r w:rsidRPr="0055605D">
        <w:t>Šis vaistas skirtas tik Jums, todėl kitiems žmonėms jo duoti negalima. Vaistas gali jiems pakenkti (net tiems, kurių ligos požymiai yra tokie patys kaip Jūsų).</w:t>
      </w:r>
    </w:p>
    <w:p w14:paraId="762058A1" w14:textId="77777777" w:rsidR="00835116" w:rsidRPr="0055605D" w:rsidRDefault="00835116" w:rsidP="00835116">
      <w:pPr>
        <w:pStyle w:val="BT-EMEASMCA"/>
        <w:numPr>
          <w:ilvl w:val="0"/>
          <w:numId w:val="1"/>
        </w:numPr>
        <w:ind w:left="567" w:hanging="567"/>
      </w:pPr>
      <w:r w:rsidRPr="0055605D">
        <w:t>Jeigu pasireiškė šalutinis poveikis (net jeigu jis šiame lapelyje nenurodytas), kreipkitės į gydytoją arba vaistininką. Žr. 4 skyrių.</w:t>
      </w:r>
    </w:p>
    <w:p w14:paraId="51F4FE51" w14:textId="77777777" w:rsidR="00835116" w:rsidRPr="0055605D" w:rsidRDefault="00835116" w:rsidP="00835116">
      <w:pPr>
        <w:tabs>
          <w:tab w:val="left" w:pos="567"/>
        </w:tabs>
        <w:jc w:val="both"/>
        <w:rPr>
          <w:szCs w:val="22"/>
        </w:rPr>
      </w:pPr>
    </w:p>
    <w:p w14:paraId="3ECD3D92" w14:textId="77777777" w:rsidR="00835116" w:rsidRPr="0055605D" w:rsidRDefault="00835116" w:rsidP="00835116">
      <w:pPr>
        <w:tabs>
          <w:tab w:val="left" w:pos="567"/>
        </w:tabs>
        <w:jc w:val="both"/>
        <w:rPr>
          <w:szCs w:val="22"/>
        </w:rPr>
      </w:pPr>
    </w:p>
    <w:p w14:paraId="62BFE334" w14:textId="77777777" w:rsidR="00835116" w:rsidRPr="0055605D" w:rsidRDefault="00835116" w:rsidP="00835116">
      <w:pPr>
        <w:pStyle w:val="Pagrindinistekstas"/>
        <w:tabs>
          <w:tab w:val="left" w:pos="567"/>
        </w:tabs>
        <w:spacing w:after="0"/>
        <w:rPr>
          <w:b/>
        </w:rPr>
      </w:pPr>
      <w:r w:rsidRPr="0055605D">
        <w:rPr>
          <w:b/>
        </w:rPr>
        <w:t>Apie ką rašoma šiame lapelyje?</w:t>
      </w:r>
    </w:p>
    <w:p w14:paraId="767C2192" w14:textId="77777777" w:rsidR="00835116" w:rsidRPr="0055605D" w:rsidRDefault="00835116" w:rsidP="00835116">
      <w:pPr>
        <w:pStyle w:val="Pagrindinistekstas"/>
        <w:tabs>
          <w:tab w:val="left" w:pos="567"/>
        </w:tabs>
        <w:spacing w:after="0"/>
        <w:rPr>
          <w:b/>
        </w:rPr>
      </w:pPr>
    </w:p>
    <w:p w14:paraId="1320DC85" w14:textId="77777777" w:rsidR="00835116" w:rsidRPr="0055605D" w:rsidRDefault="00835116" w:rsidP="00835116">
      <w:pPr>
        <w:pStyle w:val="Pagrindinistekstas"/>
        <w:tabs>
          <w:tab w:val="left" w:pos="567"/>
        </w:tabs>
        <w:spacing w:after="0"/>
      </w:pPr>
      <w:r w:rsidRPr="0055605D">
        <w:t>1.</w:t>
      </w:r>
      <w:r w:rsidRPr="0055605D">
        <w:tab/>
        <w:t>Kas yra TRUSOPT ir kam jis vartojamas</w:t>
      </w:r>
    </w:p>
    <w:p w14:paraId="6EB8A52B" w14:textId="77777777" w:rsidR="00835116" w:rsidRPr="0055605D" w:rsidRDefault="00835116" w:rsidP="00835116">
      <w:pPr>
        <w:pStyle w:val="Pagrindinistekstas"/>
        <w:tabs>
          <w:tab w:val="left" w:pos="567"/>
        </w:tabs>
        <w:spacing w:after="0"/>
      </w:pPr>
      <w:r w:rsidRPr="0055605D">
        <w:t>2.</w:t>
      </w:r>
      <w:r w:rsidRPr="0055605D">
        <w:tab/>
        <w:t>Kas žinotina prieš vartojant TRUSOPT</w:t>
      </w:r>
    </w:p>
    <w:p w14:paraId="3CA54E12" w14:textId="77777777" w:rsidR="00835116" w:rsidRPr="0055605D" w:rsidRDefault="00835116" w:rsidP="00835116">
      <w:pPr>
        <w:pStyle w:val="Pagrindinistekstas"/>
        <w:tabs>
          <w:tab w:val="left" w:pos="567"/>
        </w:tabs>
        <w:spacing w:after="0"/>
      </w:pPr>
      <w:r w:rsidRPr="0055605D">
        <w:t>3.</w:t>
      </w:r>
      <w:r w:rsidRPr="0055605D">
        <w:tab/>
        <w:t>Kaip vartoti TRUSOPT</w:t>
      </w:r>
    </w:p>
    <w:p w14:paraId="2CB0CE4C" w14:textId="77777777" w:rsidR="00835116" w:rsidRPr="0055605D" w:rsidRDefault="00835116" w:rsidP="00835116">
      <w:pPr>
        <w:pStyle w:val="Pagrindinistekstas"/>
        <w:tabs>
          <w:tab w:val="left" w:pos="567"/>
        </w:tabs>
        <w:spacing w:after="0"/>
      </w:pPr>
      <w:r w:rsidRPr="0055605D">
        <w:t>4.</w:t>
      </w:r>
      <w:r w:rsidRPr="0055605D">
        <w:tab/>
        <w:t>Galimas šalutinis poveikis</w:t>
      </w:r>
    </w:p>
    <w:p w14:paraId="15E71793" w14:textId="77777777" w:rsidR="00835116" w:rsidRPr="0055605D" w:rsidRDefault="00835116" w:rsidP="00835116">
      <w:pPr>
        <w:pStyle w:val="Pagrindinistekstas"/>
        <w:tabs>
          <w:tab w:val="left" w:pos="567"/>
        </w:tabs>
        <w:spacing w:after="0"/>
      </w:pPr>
      <w:r w:rsidRPr="0055605D">
        <w:t>5.</w:t>
      </w:r>
      <w:r w:rsidRPr="0055605D">
        <w:tab/>
        <w:t>Kaip laikyti TRUSOPT</w:t>
      </w:r>
    </w:p>
    <w:p w14:paraId="5D800D56" w14:textId="77777777" w:rsidR="00835116" w:rsidRPr="0055605D" w:rsidRDefault="00835116" w:rsidP="00835116">
      <w:pPr>
        <w:pStyle w:val="Pagrindinistekstas"/>
        <w:tabs>
          <w:tab w:val="left" w:pos="567"/>
        </w:tabs>
        <w:spacing w:after="0"/>
      </w:pPr>
      <w:r w:rsidRPr="0055605D">
        <w:t>6.</w:t>
      </w:r>
      <w:r w:rsidRPr="0055605D">
        <w:tab/>
      </w:r>
      <w:r w:rsidRPr="0055605D">
        <w:rPr>
          <w:szCs w:val="24"/>
        </w:rPr>
        <w:t>Pakuotės turinys ir kita</w:t>
      </w:r>
      <w:r w:rsidRPr="0055605D">
        <w:t xml:space="preserve"> informacija</w:t>
      </w:r>
    </w:p>
    <w:p w14:paraId="148C7928" w14:textId="77777777" w:rsidR="00835116" w:rsidRPr="0055605D" w:rsidRDefault="00835116" w:rsidP="00835116">
      <w:pPr>
        <w:tabs>
          <w:tab w:val="left" w:pos="567"/>
        </w:tabs>
        <w:rPr>
          <w:b/>
          <w:szCs w:val="22"/>
        </w:rPr>
      </w:pPr>
    </w:p>
    <w:p w14:paraId="6C10AFFF" w14:textId="77777777" w:rsidR="00835116" w:rsidRPr="0055605D" w:rsidRDefault="00835116" w:rsidP="00835116">
      <w:pPr>
        <w:tabs>
          <w:tab w:val="left" w:pos="567"/>
        </w:tabs>
        <w:rPr>
          <w:b/>
          <w:szCs w:val="22"/>
        </w:rPr>
      </w:pPr>
    </w:p>
    <w:p w14:paraId="573CB9E1" w14:textId="77777777" w:rsidR="00835116" w:rsidRPr="0055605D" w:rsidRDefault="00835116" w:rsidP="00835116">
      <w:pPr>
        <w:pStyle w:val="Pagrindinistekstas"/>
        <w:tabs>
          <w:tab w:val="left" w:pos="567"/>
        </w:tabs>
        <w:spacing w:after="0"/>
        <w:rPr>
          <w:b/>
          <w:caps/>
        </w:rPr>
      </w:pPr>
      <w:r w:rsidRPr="0055605D">
        <w:rPr>
          <w:b/>
          <w:caps/>
        </w:rPr>
        <w:t>1.</w:t>
      </w:r>
      <w:r w:rsidRPr="0055605D">
        <w:rPr>
          <w:b/>
          <w:caps/>
        </w:rPr>
        <w:tab/>
      </w:r>
      <w:r w:rsidRPr="0055605D">
        <w:rPr>
          <w:b/>
        </w:rPr>
        <w:t>Kas yra TRUSOPT ir kam jis vartojamas</w:t>
      </w:r>
    </w:p>
    <w:p w14:paraId="4FB3CA79" w14:textId="77777777" w:rsidR="00835116" w:rsidRPr="0055605D" w:rsidRDefault="00835116" w:rsidP="00835116">
      <w:pPr>
        <w:tabs>
          <w:tab w:val="left" w:pos="567"/>
        </w:tabs>
        <w:rPr>
          <w:szCs w:val="22"/>
        </w:rPr>
      </w:pPr>
    </w:p>
    <w:p w14:paraId="3F6B66B6" w14:textId="77777777" w:rsidR="00835116" w:rsidRPr="0055605D" w:rsidRDefault="00835116" w:rsidP="00835116">
      <w:pPr>
        <w:tabs>
          <w:tab w:val="left" w:pos="567"/>
        </w:tabs>
        <w:rPr>
          <w:szCs w:val="22"/>
        </w:rPr>
      </w:pPr>
      <w:r w:rsidRPr="0055605D">
        <w:rPr>
          <w:szCs w:val="22"/>
        </w:rPr>
        <w:t xml:space="preserve">TRUSOPT sudėtyje yra </w:t>
      </w:r>
      <w:proofErr w:type="spellStart"/>
      <w:r w:rsidRPr="0055605D">
        <w:rPr>
          <w:szCs w:val="22"/>
        </w:rPr>
        <w:t>dorzolamido</w:t>
      </w:r>
      <w:proofErr w:type="spellEnd"/>
      <w:r w:rsidRPr="0055605D">
        <w:rPr>
          <w:szCs w:val="22"/>
        </w:rPr>
        <w:t xml:space="preserve">, kuris priklauso vaistų grupei, vadinamai </w:t>
      </w:r>
      <w:proofErr w:type="spellStart"/>
      <w:r w:rsidRPr="0055605D">
        <w:rPr>
          <w:szCs w:val="22"/>
        </w:rPr>
        <w:t>karboanhidrazės</w:t>
      </w:r>
      <w:proofErr w:type="spellEnd"/>
      <w:r w:rsidRPr="0055605D">
        <w:rPr>
          <w:szCs w:val="22"/>
        </w:rPr>
        <w:t xml:space="preserve"> inhibitoriais.</w:t>
      </w:r>
    </w:p>
    <w:p w14:paraId="16503D65" w14:textId="77777777" w:rsidR="00835116" w:rsidRPr="0055605D" w:rsidRDefault="00835116" w:rsidP="00835116">
      <w:pPr>
        <w:tabs>
          <w:tab w:val="left" w:pos="567"/>
        </w:tabs>
        <w:rPr>
          <w:szCs w:val="22"/>
        </w:rPr>
      </w:pPr>
    </w:p>
    <w:p w14:paraId="1F500709" w14:textId="77777777" w:rsidR="00835116" w:rsidRPr="0055605D" w:rsidRDefault="00835116" w:rsidP="00835116">
      <w:pPr>
        <w:tabs>
          <w:tab w:val="left" w:pos="567"/>
        </w:tabs>
        <w:rPr>
          <w:szCs w:val="22"/>
        </w:rPr>
      </w:pPr>
      <w:r w:rsidRPr="0055605D">
        <w:rPr>
          <w:szCs w:val="22"/>
        </w:rPr>
        <w:t>Šis vaistas paskirtas Jums norint mažinti padidėjusį akispūdį ir gydyti glaukomą. Šis vaistas gali būti vartojamas vienas arba kartu su kitais akispūdį mažinančiais vaistais (vadinamaisiais beta blokatoriais).</w:t>
      </w:r>
    </w:p>
    <w:p w14:paraId="5C2AB8B6" w14:textId="77777777" w:rsidR="00835116" w:rsidRPr="0055605D" w:rsidRDefault="00835116" w:rsidP="00835116">
      <w:pPr>
        <w:tabs>
          <w:tab w:val="left" w:pos="567"/>
        </w:tabs>
        <w:rPr>
          <w:szCs w:val="22"/>
        </w:rPr>
      </w:pPr>
    </w:p>
    <w:p w14:paraId="6DFD1327" w14:textId="77777777" w:rsidR="00835116" w:rsidRPr="0055605D" w:rsidRDefault="00835116" w:rsidP="00835116">
      <w:pPr>
        <w:tabs>
          <w:tab w:val="left" w:pos="567"/>
        </w:tabs>
        <w:rPr>
          <w:szCs w:val="22"/>
        </w:rPr>
      </w:pPr>
    </w:p>
    <w:p w14:paraId="20D4B4BC" w14:textId="77777777" w:rsidR="00835116" w:rsidRPr="0055605D" w:rsidRDefault="00835116" w:rsidP="00835116">
      <w:pPr>
        <w:pStyle w:val="Pagrindinistekstas"/>
        <w:tabs>
          <w:tab w:val="left" w:pos="567"/>
        </w:tabs>
        <w:spacing w:after="0"/>
        <w:rPr>
          <w:b/>
          <w:caps/>
          <w:szCs w:val="22"/>
        </w:rPr>
      </w:pPr>
      <w:r w:rsidRPr="0055605D">
        <w:rPr>
          <w:b/>
          <w:caps/>
          <w:szCs w:val="22"/>
        </w:rPr>
        <w:t>2.</w:t>
      </w:r>
      <w:r w:rsidRPr="0055605D">
        <w:rPr>
          <w:b/>
          <w:caps/>
          <w:szCs w:val="22"/>
        </w:rPr>
        <w:tab/>
      </w:r>
      <w:r w:rsidRPr="0055605D">
        <w:rPr>
          <w:b/>
          <w:szCs w:val="22"/>
        </w:rPr>
        <w:t>Kas žinotina prieš vartojant TRUSOPT</w:t>
      </w:r>
    </w:p>
    <w:p w14:paraId="1B2643A0" w14:textId="77777777" w:rsidR="00835116" w:rsidRPr="0055605D" w:rsidRDefault="00835116" w:rsidP="00835116">
      <w:pPr>
        <w:tabs>
          <w:tab w:val="left" w:pos="567"/>
        </w:tabs>
        <w:rPr>
          <w:szCs w:val="22"/>
        </w:rPr>
      </w:pPr>
    </w:p>
    <w:p w14:paraId="25FD14DD" w14:textId="77777777" w:rsidR="00835116" w:rsidRPr="0055605D" w:rsidRDefault="00835116" w:rsidP="00835116">
      <w:pPr>
        <w:tabs>
          <w:tab w:val="left" w:pos="567"/>
        </w:tabs>
        <w:rPr>
          <w:szCs w:val="22"/>
        </w:rPr>
      </w:pPr>
      <w:r w:rsidRPr="0055605D">
        <w:rPr>
          <w:b/>
          <w:szCs w:val="22"/>
        </w:rPr>
        <w:t xml:space="preserve">TRUSOPT vartoti </w:t>
      </w:r>
      <w:r>
        <w:rPr>
          <w:b/>
          <w:szCs w:val="22"/>
        </w:rPr>
        <w:t>draudžia</w:t>
      </w:r>
      <w:r w:rsidRPr="0055605D">
        <w:rPr>
          <w:b/>
          <w:szCs w:val="22"/>
        </w:rPr>
        <w:t>ma:</w:t>
      </w:r>
    </w:p>
    <w:p w14:paraId="79161D8D" w14:textId="77777777" w:rsidR="00835116" w:rsidRPr="0055605D" w:rsidRDefault="00835116" w:rsidP="00835116">
      <w:pPr>
        <w:pStyle w:val="BT-EMEASMCA"/>
        <w:numPr>
          <w:ilvl w:val="0"/>
          <w:numId w:val="1"/>
        </w:numPr>
        <w:ind w:left="567" w:hanging="567"/>
      </w:pPr>
      <w:r w:rsidRPr="0055605D">
        <w:t xml:space="preserve">jeigu yra alergija </w:t>
      </w:r>
      <w:proofErr w:type="spellStart"/>
      <w:r w:rsidRPr="0055605D">
        <w:t>dorzolamido</w:t>
      </w:r>
      <w:proofErr w:type="spellEnd"/>
      <w:r w:rsidRPr="0055605D">
        <w:t xml:space="preserve"> hidrochloridui arba bet kuriai pagalbinei </w:t>
      </w:r>
      <w:r w:rsidRPr="0055605D">
        <w:rPr>
          <w:szCs w:val="24"/>
        </w:rPr>
        <w:t>šio vaisto medžiagai (jos išvardytos 6 skyriuje)</w:t>
      </w:r>
      <w:r w:rsidRPr="0055605D">
        <w:t>.</w:t>
      </w:r>
    </w:p>
    <w:p w14:paraId="60789E0F" w14:textId="77777777" w:rsidR="00835116" w:rsidRPr="0055605D" w:rsidRDefault="00835116" w:rsidP="00835116">
      <w:pPr>
        <w:pStyle w:val="BT-EMEASMCA"/>
        <w:numPr>
          <w:ilvl w:val="0"/>
          <w:numId w:val="1"/>
        </w:numPr>
        <w:ind w:left="567" w:hanging="567"/>
      </w:pPr>
      <w:r w:rsidRPr="0055605D">
        <w:t xml:space="preserve">jeigu Jūsų inkstų veikla yra labai sutrikusi arba yra </w:t>
      </w:r>
      <w:proofErr w:type="spellStart"/>
      <w:r w:rsidRPr="0055605D">
        <w:t>hiperchloreminė</w:t>
      </w:r>
      <w:proofErr w:type="spellEnd"/>
      <w:r w:rsidRPr="0055605D">
        <w:t xml:space="preserve"> </w:t>
      </w:r>
      <w:proofErr w:type="spellStart"/>
      <w:r w:rsidRPr="0055605D">
        <w:t>acidozė</w:t>
      </w:r>
      <w:proofErr w:type="spellEnd"/>
      <w:r w:rsidRPr="0055605D">
        <w:t>.</w:t>
      </w:r>
    </w:p>
    <w:p w14:paraId="0E549EC3" w14:textId="77777777" w:rsidR="00835116" w:rsidRPr="0055605D" w:rsidRDefault="00835116" w:rsidP="00835116">
      <w:pPr>
        <w:tabs>
          <w:tab w:val="left" w:pos="567"/>
        </w:tabs>
        <w:ind w:left="567" w:hanging="567"/>
        <w:rPr>
          <w:szCs w:val="22"/>
        </w:rPr>
      </w:pPr>
    </w:p>
    <w:p w14:paraId="5F5B553C" w14:textId="77777777" w:rsidR="00835116" w:rsidRPr="0055605D" w:rsidRDefault="00835116" w:rsidP="00835116">
      <w:pPr>
        <w:tabs>
          <w:tab w:val="left" w:pos="567"/>
        </w:tabs>
        <w:rPr>
          <w:b/>
        </w:rPr>
      </w:pPr>
      <w:r w:rsidRPr="0055605D">
        <w:rPr>
          <w:b/>
        </w:rPr>
        <w:t>Įspėjimai ir atsargumo priemonės</w:t>
      </w:r>
    </w:p>
    <w:p w14:paraId="4DE1DA0E" w14:textId="77777777" w:rsidR="00835116" w:rsidRPr="0055605D" w:rsidRDefault="00835116" w:rsidP="00835116">
      <w:pPr>
        <w:tabs>
          <w:tab w:val="left" w:pos="567"/>
        </w:tabs>
        <w:rPr>
          <w:szCs w:val="22"/>
        </w:rPr>
      </w:pPr>
      <w:r w:rsidRPr="0055605D">
        <w:rPr>
          <w:szCs w:val="24"/>
        </w:rPr>
        <w:t xml:space="preserve">Pasitarkite su gydytoju arba vaistininku, prieš pradėdami vartoti </w:t>
      </w:r>
      <w:r w:rsidRPr="0055605D">
        <w:rPr>
          <w:szCs w:val="22"/>
        </w:rPr>
        <w:t>TRUSOPT.</w:t>
      </w:r>
    </w:p>
    <w:p w14:paraId="6C771D34" w14:textId="77777777" w:rsidR="00835116" w:rsidRPr="0055605D" w:rsidRDefault="00835116" w:rsidP="00835116">
      <w:pPr>
        <w:tabs>
          <w:tab w:val="left" w:pos="567"/>
        </w:tabs>
        <w:rPr>
          <w:szCs w:val="22"/>
        </w:rPr>
      </w:pPr>
    </w:p>
    <w:p w14:paraId="30A85717" w14:textId="77777777" w:rsidR="00835116" w:rsidRPr="0055605D" w:rsidRDefault="00835116" w:rsidP="00835116">
      <w:pPr>
        <w:tabs>
          <w:tab w:val="left" w:pos="567"/>
        </w:tabs>
        <w:rPr>
          <w:szCs w:val="22"/>
        </w:rPr>
      </w:pPr>
      <w:r w:rsidRPr="0055605D">
        <w:rPr>
          <w:szCs w:val="22"/>
        </w:rPr>
        <w:t>Pasakykite gydytojui arba vaistininkui apie visas buvusias ar esamas medicinines problemas, įskaitant akių ligas ir akių operacijas, bei apie alergiją bet kokiems vaistams.</w:t>
      </w:r>
    </w:p>
    <w:p w14:paraId="4521E94B" w14:textId="77777777" w:rsidR="00835116" w:rsidRPr="0055605D" w:rsidRDefault="00835116" w:rsidP="00835116">
      <w:pPr>
        <w:tabs>
          <w:tab w:val="left" w:pos="567"/>
        </w:tabs>
        <w:ind w:left="567"/>
        <w:rPr>
          <w:szCs w:val="22"/>
        </w:rPr>
      </w:pPr>
    </w:p>
    <w:p w14:paraId="40FFB737" w14:textId="77777777" w:rsidR="00835116" w:rsidRPr="0055605D" w:rsidRDefault="00835116" w:rsidP="00835116">
      <w:pPr>
        <w:tabs>
          <w:tab w:val="left" w:pos="567"/>
        </w:tabs>
        <w:rPr>
          <w:szCs w:val="22"/>
        </w:rPr>
      </w:pPr>
      <w:r w:rsidRPr="0055605D">
        <w:rPr>
          <w:szCs w:val="22"/>
        </w:rPr>
        <w:t>Jeigu akys sudirgsta ar atsiranda naujų akių pažaidų, pvz., akių paraudimas ar akių vokų patinimas, nedelsdami kreipkitės į gydytoją.</w:t>
      </w:r>
    </w:p>
    <w:p w14:paraId="2D249212" w14:textId="77777777" w:rsidR="00835116" w:rsidRPr="0055605D" w:rsidRDefault="00835116" w:rsidP="00835116">
      <w:pPr>
        <w:tabs>
          <w:tab w:val="left" w:pos="567"/>
        </w:tabs>
        <w:rPr>
          <w:szCs w:val="22"/>
        </w:rPr>
      </w:pPr>
    </w:p>
    <w:p w14:paraId="6F049540" w14:textId="77777777" w:rsidR="00835116" w:rsidRPr="0055605D" w:rsidRDefault="00835116" w:rsidP="00835116">
      <w:pPr>
        <w:tabs>
          <w:tab w:val="left" w:pos="567"/>
        </w:tabs>
        <w:rPr>
          <w:szCs w:val="22"/>
        </w:rPr>
      </w:pPr>
      <w:r w:rsidRPr="0055605D">
        <w:rPr>
          <w:szCs w:val="22"/>
        </w:rPr>
        <w:t>Įtarę, kad alerginę reakciją (pvz., odos išbėrimą, sunkią odos reakciją ar niežėjimą) sukėlė TRUSOPT, šio vaisto nebevartokite ir nedelsdami kreipkitės į gydytoją.</w:t>
      </w:r>
    </w:p>
    <w:p w14:paraId="1DDEBADA" w14:textId="77777777" w:rsidR="00835116" w:rsidRPr="0055605D" w:rsidRDefault="00835116" w:rsidP="00835116">
      <w:pPr>
        <w:tabs>
          <w:tab w:val="left" w:pos="567"/>
        </w:tabs>
        <w:ind w:left="567"/>
        <w:rPr>
          <w:szCs w:val="22"/>
        </w:rPr>
      </w:pPr>
    </w:p>
    <w:p w14:paraId="04B307C1" w14:textId="77777777" w:rsidR="00835116" w:rsidRPr="0055605D" w:rsidRDefault="00835116" w:rsidP="00835116">
      <w:pPr>
        <w:keepNext/>
        <w:keepLines/>
        <w:tabs>
          <w:tab w:val="left" w:pos="567"/>
        </w:tabs>
        <w:rPr>
          <w:szCs w:val="22"/>
        </w:rPr>
      </w:pPr>
      <w:r w:rsidRPr="0055605D">
        <w:rPr>
          <w:b/>
          <w:szCs w:val="22"/>
        </w:rPr>
        <w:lastRenderedPageBreak/>
        <w:t>Vaikams</w:t>
      </w:r>
    </w:p>
    <w:p w14:paraId="633D2052" w14:textId="77777777" w:rsidR="00835116" w:rsidRPr="0055605D" w:rsidRDefault="00835116" w:rsidP="00835116">
      <w:pPr>
        <w:keepNext/>
        <w:keepLines/>
        <w:tabs>
          <w:tab w:val="left" w:pos="567"/>
        </w:tabs>
        <w:rPr>
          <w:szCs w:val="22"/>
        </w:rPr>
      </w:pPr>
      <w:r w:rsidRPr="0055605D">
        <w:rPr>
          <w:szCs w:val="22"/>
        </w:rPr>
        <w:t>TRUSOPT yra tirtas su kūdikiais ir jaunesniais kaip 6 metų amžiaus vaikais, kuriems yra padidėjęs akispūdis arba nustatyta glaukoma. Daugiau informacijos klauskite savo gydytojo.</w:t>
      </w:r>
    </w:p>
    <w:p w14:paraId="3B0DE63F" w14:textId="77777777" w:rsidR="00835116" w:rsidRPr="0055605D" w:rsidRDefault="00835116" w:rsidP="00835116">
      <w:pPr>
        <w:tabs>
          <w:tab w:val="left" w:pos="567"/>
        </w:tabs>
        <w:rPr>
          <w:szCs w:val="22"/>
        </w:rPr>
      </w:pPr>
    </w:p>
    <w:p w14:paraId="1F46CD6A" w14:textId="77777777" w:rsidR="00835116" w:rsidRPr="0055605D" w:rsidRDefault="00835116" w:rsidP="00835116">
      <w:pPr>
        <w:keepNext/>
        <w:keepLines/>
        <w:tabs>
          <w:tab w:val="left" w:pos="567"/>
        </w:tabs>
        <w:rPr>
          <w:i/>
          <w:szCs w:val="22"/>
        </w:rPr>
      </w:pPr>
      <w:r w:rsidRPr="0055605D">
        <w:rPr>
          <w:i/>
          <w:szCs w:val="22"/>
        </w:rPr>
        <w:t>Senyviems žmonėms</w:t>
      </w:r>
    </w:p>
    <w:p w14:paraId="7A431CC4" w14:textId="77777777" w:rsidR="00835116" w:rsidRPr="0055605D" w:rsidRDefault="00835116" w:rsidP="00835116">
      <w:pPr>
        <w:keepNext/>
        <w:keepLines/>
        <w:tabs>
          <w:tab w:val="left" w:pos="567"/>
        </w:tabs>
        <w:rPr>
          <w:szCs w:val="22"/>
        </w:rPr>
      </w:pPr>
      <w:r w:rsidRPr="0055605D">
        <w:rPr>
          <w:szCs w:val="22"/>
        </w:rPr>
        <w:t>Klinikinių tyrimų metu TRUSOPT veikė panašiai tiek vyresnio, tiek ir jaunesnio amžiaus pacientus.</w:t>
      </w:r>
    </w:p>
    <w:p w14:paraId="7BB3936B" w14:textId="77777777" w:rsidR="00835116" w:rsidRPr="0055605D" w:rsidRDefault="00835116" w:rsidP="00835116">
      <w:pPr>
        <w:tabs>
          <w:tab w:val="left" w:pos="567"/>
        </w:tabs>
        <w:rPr>
          <w:szCs w:val="22"/>
        </w:rPr>
      </w:pPr>
    </w:p>
    <w:p w14:paraId="332B78C4" w14:textId="77777777" w:rsidR="00835116" w:rsidRPr="0055605D" w:rsidRDefault="00835116" w:rsidP="00835116">
      <w:pPr>
        <w:tabs>
          <w:tab w:val="left" w:pos="567"/>
        </w:tabs>
        <w:rPr>
          <w:szCs w:val="22"/>
        </w:rPr>
      </w:pPr>
      <w:r w:rsidRPr="0055605D">
        <w:rPr>
          <w:szCs w:val="22"/>
        </w:rPr>
        <w:t>Pacientams, kurių kepenų veikla yra pažeista</w:t>
      </w:r>
    </w:p>
    <w:p w14:paraId="25C4CBA6" w14:textId="77777777" w:rsidR="00835116" w:rsidRPr="0055605D" w:rsidRDefault="00835116" w:rsidP="00835116">
      <w:pPr>
        <w:tabs>
          <w:tab w:val="left" w:pos="567"/>
        </w:tabs>
        <w:rPr>
          <w:szCs w:val="22"/>
        </w:rPr>
      </w:pPr>
      <w:r w:rsidRPr="0055605D">
        <w:rPr>
          <w:szCs w:val="22"/>
        </w:rPr>
        <w:t>Pasakykite savo gydytojui apie visas kepenų ligas, kuriomis sergate dabar ar esate sirgę praeityje.</w:t>
      </w:r>
    </w:p>
    <w:p w14:paraId="09C56DFC" w14:textId="77777777" w:rsidR="00835116" w:rsidRPr="0055605D" w:rsidRDefault="00835116" w:rsidP="00835116">
      <w:pPr>
        <w:tabs>
          <w:tab w:val="left" w:pos="567"/>
        </w:tabs>
        <w:ind w:left="567"/>
        <w:rPr>
          <w:szCs w:val="22"/>
        </w:rPr>
      </w:pPr>
    </w:p>
    <w:p w14:paraId="76190561" w14:textId="77777777" w:rsidR="00835116" w:rsidRPr="0055605D" w:rsidRDefault="00835116" w:rsidP="00835116">
      <w:pPr>
        <w:tabs>
          <w:tab w:val="left" w:pos="567"/>
        </w:tabs>
        <w:rPr>
          <w:szCs w:val="22"/>
        </w:rPr>
      </w:pPr>
      <w:r w:rsidRPr="0055605D">
        <w:rPr>
          <w:b/>
          <w:szCs w:val="22"/>
        </w:rPr>
        <w:t>Kiti vaistai ir TRUSOPT</w:t>
      </w:r>
    </w:p>
    <w:p w14:paraId="38F05A37" w14:textId="77777777" w:rsidR="00835116" w:rsidRPr="0055605D" w:rsidRDefault="00835116" w:rsidP="00835116">
      <w:pPr>
        <w:tabs>
          <w:tab w:val="left" w:pos="567"/>
        </w:tabs>
        <w:rPr>
          <w:szCs w:val="22"/>
        </w:rPr>
      </w:pPr>
      <w:r w:rsidRPr="0055605D">
        <w:rPr>
          <w:szCs w:val="24"/>
        </w:rPr>
        <w:t>Jeigu vartojate ar neseniai vartojote kitų vaistų (įskaitant ir akių lašus) arba dėl to nesate tikri, apie tai</w:t>
      </w:r>
      <w:r w:rsidRPr="0055605D">
        <w:rPr>
          <w:szCs w:val="22"/>
        </w:rPr>
        <w:t xml:space="preserve"> pasakykite savo gydytojui arba vaistininkui. Tai ypač svarbu, jeigu vartojate kitus </w:t>
      </w:r>
      <w:proofErr w:type="spellStart"/>
      <w:r w:rsidRPr="0055605D">
        <w:rPr>
          <w:szCs w:val="22"/>
        </w:rPr>
        <w:t>karboanhidrazės</w:t>
      </w:r>
      <w:proofErr w:type="spellEnd"/>
      <w:r w:rsidRPr="0055605D">
        <w:rPr>
          <w:szCs w:val="22"/>
        </w:rPr>
        <w:t xml:space="preserve"> inhibitorius, tokius kaip </w:t>
      </w:r>
      <w:proofErr w:type="spellStart"/>
      <w:r w:rsidRPr="0055605D">
        <w:rPr>
          <w:szCs w:val="22"/>
        </w:rPr>
        <w:t>acetazolamidas</w:t>
      </w:r>
      <w:proofErr w:type="spellEnd"/>
      <w:r w:rsidRPr="0055605D">
        <w:rPr>
          <w:szCs w:val="22"/>
        </w:rPr>
        <w:t xml:space="preserve"> arba </w:t>
      </w:r>
      <w:proofErr w:type="spellStart"/>
      <w:r w:rsidRPr="0055605D">
        <w:rPr>
          <w:szCs w:val="22"/>
        </w:rPr>
        <w:t>sulfonamidai</w:t>
      </w:r>
      <w:proofErr w:type="spellEnd"/>
      <w:r w:rsidRPr="0055605D">
        <w:rPr>
          <w:szCs w:val="22"/>
        </w:rPr>
        <w:t>.</w:t>
      </w:r>
    </w:p>
    <w:p w14:paraId="77C1D31C" w14:textId="77777777" w:rsidR="00835116" w:rsidRPr="0055605D" w:rsidRDefault="00835116" w:rsidP="00835116">
      <w:pPr>
        <w:tabs>
          <w:tab w:val="left" w:pos="567"/>
        </w:tabs>
        <w:ind w:left="567"/>
        <w:rPr>
          <w:szCs w:val="22"/>
        </w:rPr>
      </w:pPr>
    </w:p>
    <w:p w14:paraId="61CCBEEC" w14:textId="77777777" w:rsidR="00835116" w:rsidRPr="0055605D" w:rsidRDefault="00835116" w:rsidP="00835116">
      <w:pPr>
        <w:tabs>
          <w:tab w:val="left" w:pos="567"/>
        </w:tabs>
        <w:rPr>
          <w:b/>
        </w:rPr>
      </w:pPr>
      <w:r w:rsidRPr="0055605D">
        <w:rPr>
          <w:b/>
        </w:rPr>
        <w:t>Nėštumas ir žindymo laikotarpis</w:t>
      </w:r>
    </w:p>
    <w:p w14:paraId="06C5575A" w14:textId="77777777" w:rsidR="00835116" w:rsidRPr="0055605D" w:rsidRDefault="00835116" w:rsidP="00835116">
      <w:pPr>
        <w:tabs>
          <w:tab w:val="left" w:pos="567"/>
        </w:tabs>
        <w:rPr>
          <w:szCs w:val="24"/>
        </w:rPr>
      </w:pPr>
      <w:r w:rsidRPr="0055605D">
        <w:rPr>
          <w:szCs w:val="24"/>
        </w:rPr>
        <w:t>Prieš vartodama bet kokį vaistą pasitarkite su gydytoju arba vaistininku.</w:t>
      </w:r>
    </w:p>
    <w:p w14:paraId="5BB4D596" w14:textId="77777777" w:rsidR="00835116" w:rsidRPr="0055605D" w:rsidRDefault="00835116" w:rsidP="00835116">
      <w:pPr>
        <w:tabs>
          <w:tab w:val="left" w:pos="567"/>
        </w:tabs>
        <w:rPr>
          <w:szCs w:val="24"/>
        </w:rPr>
      </w:pPr>
    </w:p>
    <w:p w14:paraId="4372B6AE" w14:textId="77777777" w:rsidR="00835116" w:rsidRPr="0055605D" w:rsidRDefault="00835116" w:rsidP="00835116">
      <w:pPr>
        <w:tabs>
          <w:tab w:val="left" w:pos="567"/>
        </w:tabs>
        <w:rPr>
          <w:b/>
          <w:szCs w:val="24"/>
        </w:rPr>
      </w:pPr>
      <w:r w:rsidRPr="0055605D">
        <w:rPr>
          <w:b/>
          <w:szCs w:val="24"/>
        </w:rPr>
        <w:t>Nėštumas</w:t>
      </w:r>
    </w:p>
    <w:p w14:paraId="22D70D3A" w14:textId="77777777" w:rsidR="00835116" w:rsidRPr="0055605D" w:rsidRDefault="00835116" w:rsidP="00835116">
      <w:pPr>
        <w:tabs>
          <w:tab w:val="left" w:pos="567"/>
        </w:tabs>
        <w:rPr>
          <w:szCs w:val="22"/>
        </w:rPr>
      </w:pPr>
      <w:r w:rsidRPr="0055605D">
        <w:rPr>
          <w:szCs w:val="22"/>
        </w:rPr>
        <w:t>Nėštumo metu šio vaisto vartoti negalima. Jeigu esate nėščia ar ketinate pastoti, pasakykite savo gydytojui.</w:t>
      </w:r>
    </w:p>
    <w:p w14:paraId="2F231FA5" w14:textId="77777777" w:rsidR="00835116" w:rsidRPr="0055605D" w:rsidRDefault="00835116" w:rsidP="00835116">
      <w:pPr>
        <w:tabs>
          <w:tab w:val="left" w:pos="567"/>
        </w:tabs>
        <w:rPr>
          <w:szCs w:val="22"/>
        </w:rPr>
      </w:pPr>
    </w:p>
    <w:p w14:paraId="7181D1E8" w14:textId="77777777" w:rsidR="00835116" w:rsidRPr="0055605D" w:rsidRDefault="00835116" w:rsidP="00835116">
      <w:pPr>
        <w:tabs>
          <w:tab w:val="left" w:pos="567"/>
        </w:tabs>
        <w:rPr>
          <w:b/>
          <w:szCs w:val="22"/>
        </w:rPr>
      </w:pPr>
      <w:r w:rsidRPr="0055605D">
        <w:rPr>
          <w:b/>
          <w:szCs w:val="22"/>
        </w:rPr>
        <w:t>Žindymo laikotarpis</w:t>
      </w:r>
    </w:p>
    <w:p w14:paraId="1C5EB0BD" w14:textId="77777777" w:rsidR="00835116" w:rsidRPr="0055605D" w:rsidRDefault="00835116" w:rsidP="00835116">
      <w:pPr>
        <w:tabs>
          <w:tab w:val="left" w:pos="567"/>
        </w:tabs>
        <w:rPr>
          <w:szCs w:val="22"/>
        </w:rPr>
      </w:pPr>
      <w:r w:rsidRPr="0055605D">
        <w:rPr>
          <w:szCs w:val="22"/>
        </w:rPr>
        <w:t>Jeigu Jums reikalingas gydymas šiuo vaistu, tuomet žindyti nerekomenduojama. Jeigu maitinate krūtimi ar ketinate tai daryti, pasitarkite su savo gydytoju.</w:t>
      </w:r>
    </w:p>
    <w:p w14:paraId="77AEF515" w14:textId="77777777" w:rsidR="00835116" w:rsidRPr="0055605D" w:rsidRDefault="00835116" w:rsidP="00835116">
      <w:pPr>
        <w:tabs>
          <w:tab w:val="left" w:pos="567"/>
        </w:tabs>
        <w:rPr>
          <w:szCs w:val="22"/>
        </w:rPr>
      </w:pPr>
    </w:p>
    <w:p w14:paraId="0DFD3033" w14:textId="77777777" w:rsidR="00835116" w:rsidRPr="0055605D" w:rsidRDefault="00835116" w:rsidP="00835116">
      <w:pPr>
        <w:tabs>
          <w:tab w:val="left" w:pos="567"/>
        </w:tabs>
        <w:rPr>
          <w:szCs w:val="22"/>
        </w:rPr>
      </w:pPr>
      <w:r w:rsidRPr="0055605D">
        <w:rPr>
          <w:b/>
          <w:szCs w:val="22"/>
        </w:rPr>
        <w:t>Vairavimas ir mechanizmų valdymas</w:t>
      </w:r>
    </w:p>
    <w:p w14:paraId="452EDAE3" w14:textId="77777777" w:rsidR="00835116" w:rsidRPr="0055605D" w:rsidRDefault="00835116" w:rsidP="00835116">
      <w:pPr>
        <w:tabs>
          <w:tab w:val="left" w:pos="567"/>
        </w:tabs>
        <w:rPr>
          <w:szCs w:val="22"/>
        </w:rPr>
      </w:pPr>
      <w:r w:rsidRPr="0055605D">
        <w:rPr>
          <w:szCs w:val="22"/>
        </w:rPr>
        <w:t>Poveikio gebėjimui vairuoti ar valdyti mechanizmus tyrimų neatlikta. TRUSOPT gali sukelti šalutinius reiškinius, tokius kaip svaigulys ar miglotas matymas, galinčius paveikti Jūsų gebėjimą vairuoti ir (arba) valdyti mechanizmus. Kol neįsitikinsite, kad jaučiatės gerai ir matote aiškiai, nevairuokite ir nevaldykite mechanizmų.</w:t>
      </w:r>
    </w:p>
    <w:p w14:paraId="318FFF72" w14:textId="77777777" w:rsidR="00835116" w:rsidRPr="0055605D" w:rsidRDefault="00835116" w:rsidP="00835116">
      <w:pPr>
        <w:tabs>
          <w:tab w:val="left" w:pos="567"/>
        </w:tabs>
        <w:rPr>
          <w:szCs w:val="22"/>
        </w:rPr>
      </w:pPr>
    </w:p>
    <w:p w14:paraId="7C478F1A" w14:textId="77777777" w:rsidR="00835116" w:rsidRPr="0055605D" w:rsidRDefault="00835116" w:rsidP="00835116">
      <w:pPr>
        <w:tabs>
          <w:tab w:val="left" w:pos="567"/>
        </w:tabs>
        <w:rPr>
          <w:b/>
          <w:szCs w:val="22"/>
        </w:rPr>
      </w:pPr>
      <w:r w:rsidRPr="0055605D">
        <w:rPr>
          <w:b/>
          <w:szCs w:val="22"/>
        </w:rPr>
        <w:t xml:space="preserve">TRUSOPT sudėtyje yra </w:t>
      </w:r>
      <w:proofErr w:type="spellStart"/>
      <w:r w:rsidRPr="0055605D">
        <w:rPr>
          <w:b/>
          <w:szCs w:val="22"/>
        </w:rPr>
        <w:t>benzalkonio</w:t>
      </w:r>
      <w:proofErr w:type="spellEnd"/>
      <w:r w:rsidRPr="0055605D">
        <w:rPr>
          <w:b/>
          <w:szCs w:val="22"/>
        </w:rPr>
        <w:t xml:space="preserve"> chlorido</w:t>
      </w:r>
    </w:p>
    <w:p w14:paraId="6049DEB7" w14:textId="77777777" w:rsidR="00835116" w:rsidRPr="0055605D" w:rsidRDefault="00835116" w:rsidP="00835116">
      <w:pPr>
        <w:keepNext/>
        <w:keepLines/>
        <w:suppressAutoHyphens w:val="0"/>
        <w:rPr>
          <w:szCs w:val="22"/>
        </w:rPr>
      </w:pPr>
      <w:r w:rsidRPr="0055605D">
        <w:rPr>
          <w:szCs w:val="22"/>
        </w:rPr>
        <w:t xml:space="preserve">Kiekviename šio vaisto laše yra maždaug 0,002 mg </w:t>
      </w:r>
      <w:proofErr w:type="spellStart"/>
      <w:r w:rsidRPr="0055605D">
        <w:rPr>
          <w:szCs w:val="22"/>
        </w:rPr>
        <w:t>benzalkonio</w:t>
      </w:r>
      <w:proofErr w:type="spellEnd"/>
      <w:r w:rsidRPr="0055605D">
        <w:rPr>
          <w:szCs w:val="22"/>
        </w:rPr>
        <w:t xml:space="preserve"> chlorido, tai atitinka 0,075 mg/ml. </w:t>
      </w:r>
    </w:p>
    <w:p w14:paraId="0CF1FF81" w14:textId="77777777" w:rsidR="00835116" w:rsidRPr="0055605D" w:rsidRDefault="00835116" w:rsidP="00835116">
      <w:pPr>
        <w:keepNext/>
        <w:keepLines/>
        <w:suppressAutoHyphens w:val="0"/>
        <w:rPr>
          <w:szCs w:val="22"/>
        </w:rPr>
      </w:pPr>
    </w:p>
    <w:p w14:paraId="3AE3B65B" w14:textId="77777777" w:rsidR="00835116" w:rsidRPr="0055605D" w:rsidRDefault="00835116" w:rsidP="00835116">
      <w:pPr>
        <w:keepNext/>
        <w:keepLines/>
        <w:suppressAutoHyphens w:val="0"/>
        <w:rPr>
          <w:szCs w:val="22"/>
        </w:rPr>
      </w:pPr>
      <w:r w:rsidRPr="0055605D">
        <w:rPr>
          <w:szCs w:val="22"/>
        </w:rPr>
        <w:t xml:space="preserve">Minkštieji kontaktiniai lęšiai gali absorbuoti </w:t>
      </w:r>
      <w:proofErr w:type="spellStart"/>
      <w:r w:rsidRPr="0055605D">
        <w:rPr>
          <w:szCs w:val="22"/>
        </w:rPr>
        <w:t>benzalkonio</w:t>
      </w:r>
      <w:proofErr w:type="spellEnd"/>
      <w:r w:rsidRPr="0055605D">
        <w:rPr>
          <w:szCs w:val="22"/>
        </w:rPr>
        <w:t xml:space="preserve"> chloridą ir gali pasikeisti kontaktinių lęšių spalva. Prieš vartodami vaisto kontaktinius lęšius išimkite, o sulašinę vaisto vėl juos įsidėkite ne anksčiau kaip po 15 minučių. </w:t>
      </w:r>
    </w:p>
    <w:p w14:paraId="4CD78744" w14:textId="77777777" w:rsidR="00835116" w:rsidRPr="0055605D" w:rsidRDefault="00835116" w:rsidP="00835116">
      <w:pPr>
        <w:tabs>
          <w:tab w:val="left" w:pos="567"/>
        </w:tabs>
        <w:rPr>
          <w:szCs w:val="22"/>
        </w:rPr>
      </w:pPr>
      <w:proofErr w:type="spellStart"/>
      <w:r w:rsidRPr="0055605D">
        <w:rPr>
          <w:szCs w:val="22"/>
        </w:rPr>
        <w:t>Benzalkonio</w:t>
      </w:r>
      <w:proofErr w:type="spellEnd"/>
      <w:r w:rsidRPr="0055605D">
        <w:rPr>
          <w:szCs w:val="22"/>
        </w:rPr>
        <w:t xml:space="preserve"> chloridas gali sudirginti akis, ypač jei Jums yra akių sausmė ar ragenos (akies priekinę dalį gaubiančio skaidraus sluoksnio) pažeidimų. Jeigu pavartojus šio vaisto jaučiate nenormalų pojūtį akyje, deginimą ar skausmą, pasitarkite su gydytoju.</w:t>
      </w:r>
    </w:p>
    <w:p w14:paraId="036D1D1D" w14:textId="77777777" w:rsidR="00835116" w:rsidRPr="0055605D" w:rsidRDefault="00835116" w:rsidP="00835116">
      <w:pPr>
        <w:tabs>
          <w:tab w:val="left" w:pos="567"/>
        </w:tabs>
        <w:rPr>
          <w:szCs w:val="22"/>
        </w:rPr>
      </w:pPr>
    </w:p>
    <w:p w14:paraId="0C029A1C" w14:textId="77777777" w:rsidR="00835116" w:rsidRPr="0055605D" w:rsidRDefault="00835116" w:rsidP="00835116">
      <w:pPr>
        <w:tabs>
          <w:tab w:val="left" w:pos="567"/>
        </w:tabs>
        <w:rPr>
          <w:szCs w:val="22"/>
        </w:rPr>
      </w:pPr>
    </w:p>
    <w:p w14:paraId="5ADEDCF7" w14:textId="77777777" w:rsidR="00835116" w:rsidRPr="0055605D" w:rsidRDefault="00835116" w:rsidP="00835116">
      <w:pPr>
        <w:tabs>
          <w:tab w:val="left" w:pos="567"/>
        </w:tabs>
        <w:rPr>
          <w:szCs w:val="22"/>
        </w:rPr>
      </w:pPr>
      <w:r w:rsidRPr="0055605D">
        <w:rPr>
          <w:b/>
          <w:szCs w:val="22"/>
        </w:rPr>
        <w:t>3.</w:t>
      </w:r>
      <w:r w:rsidRPr="0055605D">
        <w:rPr>
          <w:b/>
          <w:szCs w:val="22"/>
        </w:rPr>
        <w:tab/>
        <w:t>Kaip vartoti TRUSOPT</w:t>
      </w:r>
    </w:p>
    <w:p w14:paraId="32CFE3CC" w14:textId="77777777" w:rsidR="00835116" w:rsidRPr="0055605D" w:rsidRDefault="00835116" w:rsidP="00835116">
      <w:pPr>
        <w:tabs>
          <w:tab w:val="left" w:pos="567"/>
        </w:tabs>
        <w:rPr>
          <w:szCs w:val="22"/>
        </w:rPr>
      </w:pPr>
    </w:p>
    <w:p w14:paraId="6C62CA72" w14:textId="77777777" w:rsidR="00835116" w:rsidRPr="0055605D" w:rsidRDefault="00835116" w:rsidP="00835116">
      <w:pPr>
        <w:tabs>
          <w:tab w:val="left" w:pos="567"/>
        </w:tabs>
        <w:rPr>
          <w:szCs w:val="22"/>
        </w:rPr>
      </w:pPr>
      <w:r w:rsidRPr="0055605D">
        <w:rPr>
          <w:szCs w:val="24"/>
        </w:rPr>
        <w:t>Visada vartokite šį vaistą tiksliai kaip nurodė gydytojas. Jeigu abejojate, kreipkitės į gydytoją arba vaistininką.</w:t>
      </w:r>
      <w:r w:rsidRPr="0055605D">
        <w:rPr>
          <w:szCs w:val="22"/>
        </w:rPr>
        <w:t xml:space="preserve"> Tinkamą dozę ir gydymo trukmę nustatys Jūsų gydytojas.</w:t>
      </w:r>
    </w:p>
    <w:p w14:paraId="24FD603E" w14:textId="77777777" w:rsidR="00835116" w:rsidRPr="0055605D" w:rsidRDefault="00835116" w:rsidP="00835116">
      <w:pPr>
        <w:tabs>
          <w:tab w:val="left" w:pos="567"/>
        </w:tabs>
        <w:rPr>
          <w:szCs w:val="22"/>
        </w:rPr>
      </w:pPr>
    </w:p>
    <w:p w14:paraId="2761E27F" w14:textId="77777777" w:rsidR="00835116" w:rsidRPr="0055605D" w:rsidRDefault="00835116" w:rsidP="00835116">
      <w:pPr>
        <w:tabs>
          <w:tab w:val="left" w:pos="567"/>
        </w:tabs>
        <w:rPr>
          <w:szCs w:val="22"/>
        </w:rPr>
      </w:pPr>
      <w:r w:rsidRPr="0055605D">
        <w:rPr>
          <w:szCs w:val="22"/>
        </w:rPr>
        <w:t>Šį vaistą vartojant vieną, rekomenduojamoji dozė yra lašinti po vieną lašą į pažeistą akį (-</w:t>
      </w:r>
      <w:proofErr w:type="spellStart"/>
      <w:r w:rsidRPr="0055605D">
        <w:rPr>
          <w:szCs w:val="22"/>
        </w:rPr>
        <w:t>is</w:t>
      </w:r>
      <w:proofErr w:type="spellEnd"/>
      <w:r w:rsidRPr="0055605D">
        <w:rPr>
          <w:szCs w:val="22"/>
        </w:rPr>
        <w:t>) ryte, dieną ir vakare.</w:t>
      </w:r>
    </w:p>
    <w:p w14:paraId="713AEFE9" w14:textId="77777777" w:rsidR="00835116" w:rsidRPr="0055605D" w:rsidRDefault="00835116" w:rsidP="00835116">
      <w:pPr>
        <w:tabs>
          <w:tab w:val="left" w:pos="567"/>
        </w:tabs>
        <w:rPr>
          <w:szCs w:val="22"/>
        </w:rPr>
      </w:pPr>
    </w:p>
    <w:p w14:paraId="7D12AC4F" w14:textId="77777777" w:rsidR="00835116" w:rsidRPr="0055605D" w:rsidRDefault="00835116" w:rsidP="00835116">
      <w:pPr>
        <w:tabs>
          <w:tab w:val="left" w:pos="567"/>
        </w:tabs>
        <w:rPr>
          <w:szCs w:val="22"/>
        </w:rPr>
      </w:pPr>
      <w:r w:rsidRPr="0055605D">
        <w:rPr>
          <w:szCs w:val="22"/>
        </w:rPr>
        <w:t xml:space="preserve">Jeigu gydytojas paskyrė šį vaistą vartoti kartu su beta </w:t>
      </w:r>
      <w:proofErr w:type="spellStart"/>
      <w:r w:rsidRPr="0055605D">
        <w:rPr>
          <w:szCs w:val="22"/>
        </w:rPr>
        <w:t>adrenoblokatoriaus</w:t>
      </w:r>
      <w:proofErr w:type="spellEnd"/>
      <w:r w:rsidRPr="0055605D">
        <w:rPr>
          <w:szCs w:val="22"/>
        </w:rPr>
        <w:t xml:space="preserve"> akių lašais akispūdžiui mažinti, tada rekomenduojamoji dozė yra lašinti po vieną lašą TRUSOPT į pažeistą akį (-</w:t>
      </w:r>
      <w:proofErr w:type="spellStart"/>
      <w:r w:rsidRPr="0055605D">
        <w:rPr>
          <w:szCs w:val="22"/>
        </w:rPr>
        <w:t>is</w:t>
      </w:r>
      <w:proofErr w:type="spellEnd"/>
      <w:r w:rsidRPr="0055605D">
        <w:rPr>
          <w:szCs w:val="22"/>
        </w:rPr>
        <w:t>) ryte ir vakare.</w:t>
      </w:r>
    </w:p>
    <w:p w14:paraId="50695DD7" w14:textId="77777777" w:rsidR="00835116" w:rsidRPr="0055605D" w:rsidRDefault="00835116" w:rsidP="00835116">
      <w:pPr>
        <w:tabs>
          <w:tab w:val="left" w:pos="567"/>
        </w:tabs>
        <w:rPr>
          <w:szCs w:val="22"/>
        </w:rPr>
      </w:pPr>
    </w:p>
    <w:p w14:paraId="7541E6C8" w14:textId="77777777" w:rsidR="00835116" w:rsidRPr="0055605D" w:rsidRDefault="00835116" w:rsidP="00835116">
      <w:pPr>
        <w:tabs>
          <w:tab w:val="left" w:pos="567"/>
        </w:tabs>
        <w:rPr>
          <w:szCs w:val="22"/>
        </w:rPr>
      </w:pPr>
      <w:r w:rsidRPr="0055605D">
        <w:rPr>
          <w:szCs w:val="22"/>
        </w:rPr>
        <w:t>Jeigu kartu su TRUSOPT vartojate kitus akių lašus, tuomet lašinti galima ne dažniau kaip kas 10 minučių.</w:t>
      </w:r>
    </w:p>
    <w:p w14:paraId="7C3F7326" w14:textId="77777777" w:rsidR="00835116" w:rsidRPr="0055605D" w:rsidRDefault="00835116" w:rsidP="00835116">
      <w:pPr>
        <w:tabs>
          <w:tab w:val="left" w:pos="567"/>
        </w:tabs>
        <w:rPr>
          <w:szCs w:val="22"/>
        </w:rPr>
      </w:pPr>
    </w:p>
    <w:p w14:paraId="2931799C" w14:textId="77777777" w:rsidR="00835116" w:rsidRPr="0055605D" w:rsidRDefault="00835116" w:rsidP="00835116">
      <w:pPr>
        <w:tabs>
          <w:tab w:val="left" w:pos="567"/>
        </w:tabs>
        <w:rPr>
          <w:szCs w:val="22"/>
        </w:rPr>
      </w:pPr>
      <w:r w:rsidRPr="0055605D">
        <w:rPr>
          <w:szCs w:val="22"/>
        </w:rPr>
        <w:t>Stenkitės buteliuko galiuku nepriliesti akies ar ją supančių audinių. Akių lašai gali užsiteršti infekcines akių ligas sukeliančiomis bakterijomis, o tai gali sąlygoti sunkią akių pažaidą ir netgi apakimą. Norėdami išvengti galimos mikrobinės taršos, prieš lašindami šį vaistą nusiplaukite rankas ir buteliuko galiuku neprilieskite jokio paviršiaus. Jeigu manote, kad Jūsų vaistas galėjo užsiteršti arba jeigu Jums kilo akies infekcija, dėl tolesnio buteliuke esančio vaisto vartojimo nedelsdami pasitarkite su savo gydytoju.</w:t>
      </w:r>
    </w:p>
    <w:p w14:paraId="6A131270" w14:textId="77777777" w:rsidR="00835116" w:rsidRPr="0055605D" w:rsidRDefault="00835116" w:rsidP="00835116">
      <w:pPr>
        <w:tabs>
          <w:tab w:val="left" w:pos="567"/>
        </w:tabs>
        <w:rPr>
          <w:szCs w:val="22"/>
        </w:rPr>
      </w:pPr>
    </w:p>
    <w:p w14:paraId="78B73870" w14:textId="77777777" w:rsidR="00835116" w:rsidRPr="0055605D" w:rsidRDefault="00835116" w:rsidP="00835116">
      <w:pPr>
        <w:keepNext/>
        <w:tabs>
          <w:tab w:val="left" w:pos="567"/>
        </w:tabs>
        <w:ind w:left="567" w:hanging="567"/>
        <w:rPr>
          <w:b/>
          <w:szCs w:val="22"/>
        </w:rPr>
      </w:pPr>
      <w:r w:rsidRPr="0055605D">
        <w:rPr>
          <w:b/>
          <w:szCs w:val="22"/>
        </w:rPr>
        <w:t>Vartojimo instrukcijos</w:t>
      </w:r>
    </w:p>
    <w:p w14:paraId="27FD1427" w14:textId="77777777" w:rsidR="00835116" w:rsidRPr="0055605D" w:rsidRDefault="00835116" w:rsidP="00835116"/>
    <w:p w14:paraId="32FAF290" w14:textId="77777777" w:rsidR="00835116" w:rsidRPr="0055605D" w:rsidRDefault="00835116" w:rsidP="00835116">
      <w:r w:rsidRPr="0055605D">
        <w:t xml:space="preserve">Nevartokite </w:t>
      </w:r>
      <w:r w:rsidRPr="0055605D">
        <w:rPr>
          <w:szCs w:val="22"/>
        </w:rPr>
        <w:t>buteliuke esančio vaisto</w:t>
      </w:r>
      <w:r w:rsidRPr="0055605D">
        <w:t>, jeigu apsauginė plastiko juostelė, esanti ties buteliuko kakleliu, pažeista, arba jos nėra. Pirmą kartą atidarydami buteliuką, nuplėškite apsauginę plastiko juostelę.</w:t>
      </w:r>
    </w:p>
    <w:p w14:paraId="60384259" w14:textId="77777777" w:rsidR="00835116" w:rsidRPr="0055605D" w:rsidRDefault="00835116" w:rsidP="00835116"/>
    <w:p w14:paraId="69562779" w14:textId="77777777" w:rsidR="00835116" w:rsidRPr="0055605D" w:rsidRDefault="00835116" w:rsidP="00835116">
      <w:r w:rsidRPr="0055605D">
        <w:t>Kiekvieną kartą vartodami TRUSOPT:</w:t>
      </w:r>
    </w:p>
    <w:p w14:paraId="29353050" w14:textId="77777777" w:rsidR="00835116" w:rsidRPr="0055605D" w:rsidRDefault="00835116" w:rsidP="00835116"/>
    <w:p w14:paraId="788B415B" w14:textId="77777777" w:rsidR="00835116" w:rsidRPr="0055605D" w:rsidRDefault="00835116" w:rsidP="00835116">
      <w:pPr>
        <w:pStyle w:val="Sraopastraipa"/>
        <w:numPr>
          <w:ilvl w:val="0"/>
          <w:numId w:val="2"/>
        </w:numPr>
        <w:ind w:left="567" w:hanging="567"/>
      </w:pPr>
      <w:r w:rsidRPr="0055605D">
        <w:t>Nusiplaukite rankas.</w:t>
      </w:r>
    </w:p>
    <w:p w14:paraId="1157272A" w14:textId="77777777" w:rsidR="00835116" w:rsidRPr="0055605D" w:rsidRDefault="00835116" w:rsidP="00835116">
      <w:pPr>
        <w:pStyle w:val="Sraopastraipa"/>
        <w:numPr>
          <w:ilvl w:val="0"/>
          <w:numId w:val="2"/>
        </w:numPr>
        <w:ind w:left="567" w:hanging="567"/>
      </w:pPr>
      <w:r w:rsidRPr="0055605D">
        <w:t xml:space="preserve">Atidarykite buteliuką. </w:t>
      </w:r>
      <w:r w:rsidRPr="0055605D">
        <w:rPr>
          <w:b/>
        </w:rPr>
        <w:t>Būkite ypatingai atsargūs, kad buteliuko lašintuvo galiuku neprisiliestumėte prie akies, aplink akis esančios odos ar savo pirštų.</w:t>
      </w:r>
    </w:p>
    <w:p w14:paraId="57862756" w14:textId="77777777" w:rsidR="00835116" w:rsidRPr="0055605D" w:rsidRDefault="00835116" w:rsidP="00835116">
      <w:pPr>
        <w:pStyle w:val="Sraopastraipa"/>
        <w:ind w:left="567"/>
      </w:pPr>
    </w:p>
    <w:tbl>
      <w:tblPr>
        <w:tblW w:w="9070" w:type="dxa"/>
        <w:tblLook w:val="01E0" w:firstRow="1" w:lastRow="1" w:firstColumn="1" w:lastColumn="1" w:noHBand="0" w:noVBand="0"/>
      </w:tblPr>
      <w:tblGrid>
        <w:gridCol w:w="4502"/>
        <w:gridCol w:w="4568"/>
      </w:tblGrid>
      <w:tr w:rsidR="00835116" w:rsidRPr="0055605D" w14:paraId="710C195F" w14:textId="77777777" w:rsidTr="00C52992">
        <w:trPr>
          <w:trHeight w:val="2098"/>
        </w:trPr>
        <w:tc>
          <w:tcPr>
            <w:tcW w:w="4502" w:type="dxa"/>
          </w:tcPr>
          <w:p w14:paraId="509FE71B" w14:textId="77777777" w:rsidR="00835116" w:rsidRPr="0055605D" w:rsidRDefault="00835116" w:rsidP="00835116">
            <w:pPr>
              <w:numPr>
                <w:ilvl w:val="0"/>
                <w:numId w:val="2"/>
              </w:numPr>
              <w:ind w:left="454" w:hanging="567"/>
            </w:pPr>
            <w:r w:rsidRPr="0055605D">
              <w:t>Atloškite galvą ir laikykite apverstą buteliuką virš akies.</w:t>
            </w:r>
          </w:p>
          <w:p w14:paraId="2171E0FC" w14:textId="77777777" w:rsidR="00835116" w:rsidRPr="0055605D" w:rsidRDefault="00835116" w:rsidP="00C52992">
            <w:pPr>
              <w:ind w:right="-2"/>
            </w:pPr>
          </w:p>
        </w:tc>
        <w:tc>
          <w:tcPr>
            <w:tcW w:w="4567" w:type="dxa"/>
          </w:tcPr>
          <w:p w14:paraId="28D0E5C9" w14:textId="77777777" w:rsidR="00835116" w:rsidRPr="0055605D" w:rsidRDefault="00835116" w:rsidP="00C52992">
            <w:pPr>
              <w:ind w:left="1042" w:right="-2"/>
            </w:pPr>
            <w:r w:rsidRPr="0055605D">
              <w:rPr>
                <w:noProof/>
              </w:rPr>
              <w:drawing>
                <wp:anchor distT="0" distB="0" distL="114300" distR="114300" simplePos="0" relativeHeight="251661312" behindDoc="0" locked="0" layoutInCell="1" allowOverlap="1" wp14:anchorId="5A87989D" wp14:editId="1EF69A00">
                  <wp:simplePos x="0" y="0"/>
                  <wp:positionH relativeFrom="column">
                    <wp:posOffset>989965</wp:posOffset>
                  </wp:positionH>
                  <wp:positionV relativeFrom="paragraph">
                    <wp:posOffset>52705</wp:posOffset>
                  </wp:positionV>
                  <wp:extent cx="904875" cy="1200150"/>
                  <wp:effectExtent l="0" t="0" r="0" b="0"/>
                  <wp:wrapSquare wrapText="bothSides"/>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pic:cNvPicPr>
                            <a:picLocks noChangeAspect="1" noChangeArrowheads="1"/>
                          </pic:cNvPicPr>
                        </pic:nvPicPr>
                        <pic:blipFill>
                          <a:blip r:embed="rId5"/>
                          <a:stretch>
                            <a:fillRect/>
                          </a:stretch>
                        </pic:blipFill>
                        <pic:spPr bwMode="auto">
                          <a:xfrm>
                            <a:off x="0" y="0"/>
                            <a:ext cx="904875" cy="1200150"/>
                          </a:xfrm>
                          <a:prstGeom prst="rect">
                            <a:avLst/>
                          </a:prstGeom>
                        </pic:spPr>
                      </pic:pic>
                    </a:graphicData>
                  </a:graphic>
                </wp:anchor>
              </w:drawing>
            </w:r>
          </w:p>
        </w:tc>
      </w:tr>
      <w:tr w:rsidR="00835116" w:rsidRPr="0055605D" w14:paraId="43F09DC8" w14:textId="77777777" w:rsidTr="00C52992">
        <w:trPr>
          <w:trHeight w:val="2098"/>
        </w:trPr>
        <w:tc>
          <w:tcPr>
            <w:tcW w:w="4502" w:type="dxa"/>
          </w:tcPr>
          <w:p w14:paraId="78364B0B" w14:textId="77777777" w:rsidR="00835116" w:rsidRPr="0055605D" w:rsidRDefault="00835116" w:rsidP="00835116">
            <w:pPr>
              <w:numPr>
                <w:ilvl w:val="0"/>
                <w:numId w:val="2"/>
              </w:numPr>
              <w:ind w:left="459" w:hanging="567"/>
            </w:pPr>
            <w:r w:rsidRPr="0055605D">
              <w:t>Patraukite apatinį voką žemyn ir žiūrėkite aukštyn. Švelniai paspauskite buteliuką ir leiskite vienam lašui įkristi į erdvę tarp apatinio voko ir akies.</w:t>
            </w:r>
          </w:p>
          <w:p w14:paraId="55E9D6D0" w14:textId="77777777" w:rsidR="00835116" w:rsidRPr="0055605D" w:rsidRDefault="00835116" w:rsidP="00C52992">
            <w:pPr>
              <w:ind w:right="-2"/>
            </w:pPr>
          </w:p>
        </w:tc>
        <w:tc>
          <w:tcPr>
            <w:tcW w:w="4567" w:type="dxa"/>
          </w:tcPr>
          <w:p w14:paraId="06E2C01C" w14:textId="77777777" w:rsidR="00835116" w:rsidRPr="0055605D" w:rsidRDefault="00835116" w:rsidP="00C52992">
            <w:pPr>
              <w:ind w:right="-2"/>
            </w:pPr>
            <w:r w:rsidRPr="0055605D">
              <w:rPr>
                <w:noProof/>
              </w:rPr>
              <w:drawing>
                <wp:anchor distT="0" distB="0" distL="0" distR="0" simplePos="0" relativeHeight="251660288" behindDoc="0" locked="0" layoutInCell="1" allowOverlap="1" wp14:anchorId="757EB91B" wp14:editId="1990291D">
                  <wp:simplePos x="0" y="0"/>
                  <wp:positionH relativeFrom="column">
                    <wp:posOffset>1100455</wp:posOffset>
                  </wp:positionH>
                  <wp:positionV relativeFrom="paragraph">
                    <wp:posOffset>107950</wp:posOffset>
                  </wp:positionV>
                  <wp:extent cx="925195" cy="1221105"/>
                  <wp:effectExtent l="0" t="0" r="0" b="0"/>
                  <wp:wrapNone/>
                  <wp:docPr id="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5"/>
                          <pic:cNvPicPr>
                            <a:picLocks noChangeAspect="1" noChangeArrowheads="1"/>
                          </pic:cNvPicPr>
                        </pic:nvPicPr>
                        <pic:blipFill>
                          <a:blip r:embed="rId6"/>
                          <a:stretch>
                            <a:fillRect/>
                          </a:stretch>
                        </pic:blipFill>
                        <pic:spPr bwMode="auto">
                          <a:xfrm>
                            <a:off x="0" y="0"/>
                            <a:ext cx="925195" cy="1221105"/>
                          </a:xfrm>
                          <a:prstGeom prst="rect">
                            <a:avLst/>
                          </a:prstGeom>
                        </pic:spPr>
                      </pic:pic>
                    </a:graphicData>
                  </a:graphic>
                </wp:anchor>
              </w:drawing>
            </w:r>
          </w:p>
        </w:tc>
      </w:tr>
      <w:tr w:rsidR="00835116" w:rsidRPr="0055605D" w14:paraId="4E92A087" w14:textId="77777777" w:rsidTr="00C52992">
        <w:trPr>
          <w:trHeight w:val="1814"/>
        </w:trPr>
        <w:tc>
          <w:tcPr>
            <w:tcW w:w="4502" w:type="dxa"/>
          </w:tcPr>
          <w:p w14:paraId="00E1D08F" w14:textId="77777777" w:rsidR="00835116" w:rsidRPr="00515CAE" w:rsidRDefault="00835116" w:rsidP="00835116">
            <w:pPr>
              <w:numPr>
                <w:ilvl w:val="0"/>
                <w:numId w:val="2"/>
              </w:numPr>
              <w:ind w:left="459" w:hanging="567"/>
            </w:pPr>
            <w:r w:rsidRPr="00BF7A09">
              <w:rPr>
                <w:szCs w:val="22"/>
              </w:rPr>
              <w:t>Užmerkite akį ir maždaug 2</w:t>
            </w:r>
            <w:r>
              <w:rPr>
                <w:szCs w:val="22"/>
              </w:rPr>
              <w:t> </w:t>
            </w:r>
            <w:r w:rsidRPr="00BF7A09">
              <w:rPr>
                <w:szCs w:val="22"/>
              </w:rPr>
              <w:t>minutėms prispauskite vidinį akies kampelį pirštu. Tai padeda, kad vaisto nepatektų į visą organizmą</w:t>
            </w:r>
            <w:r w:rsidRPr="0055605D">
              <w:rPr>
                <w:szCs w:val="22"/>
              </w:rPr>
              <w:t>.</w:t>
            </w:r>
          </w:p>
          <w:p w14:paraId="720ABBB0" w14:textId="77777777" w:rsidR="00835116" w:rsidRPr="0055605D" w:rsidRDefault="00835116" w:rsidP="00C52992">
            <w:pPr>
              <w:ind w:left="459"/>
            </w:pPr>
          </w:p>
          <w:p w14:paraId="20CF428E" w14:textId="77777777" w:rsidR="00835116" w:rsidRPr="0055605D" w:rsidRDefault="00835116" w:rsidP="00835116">
            <w:pPr>
              <w:numPr>
                <w:ilvl w:val="0"/>
                <w:numId w:val="2"/>
              </w:numPr>
              <w:ind w:left="459" w:hanging="567"/>
            </w:pPr>
            <w:r w:rsidRPr="0055605D">
              <w:rPr>
                <w:szCs w:val="22"/>
              </w:rPr>
              <w:t>Jeigu nurodė gydytojas, pakartokite 3–5 etapus kitai akiai.</w:t>
            </w:r>
          </w:p>
          <w:p w14:paraId="4A390B17" w14:textId="77777777" w:rsidR="00835116" w:rsidRPr="0055605D" w:rsidRDefault="00835116" w:rsidP="00835116">
            <w:pPr>
              <w:numPr>
                <w:ilvl w:val="0"/>
                <w:numId w:val="2"/>
              </w:numPr>
              <w:ind w:left="459" w:hanging="567"/>
            </w:pPr>
            <w:r w:rsidRPr="0055605D">
              <w:t>Uždėkite dangtelį ir sandariai uždarykite buteliuką.</w:t>
            </w:r>
          </w:p>
          <w:p w14:paraId="096B5277" w14:textId="77777777" w:rsidR="00835116" w:rsidRPr="0055605D" w:rsidRDefault="00835116" w:rsidP="00C52992">
            <w:pPr>
              <w:ind w:left="459" w:hanging="567"/>
            </w:pPr>
          </w:p>
        </w:tc>
        <w:tc>
          <w:tcPr>
            <w:tcW w:w="4567" w:type="dxa"/>
          </w:tcPr>
          <w:p w14:paraId="7547624A" w14:textId="77777777" w:rsidR="00835116" w:rsidRPr="0055605D" w:rsidRDefault="00835116" w:rsidP="00C52992">
            <w:pPr>
              <w:ind w:right="-2"/>
              <w:jc w:val="center"/>
            </w:pPr>
            <w:r w:rsidRPr="0055605D">
              <w:rPr>
                <w:noProof/>
              </w:rPr>
              <w:drawing>
                <wp:anchor distT="0" distB="0" distL="114300" distR="114300" simplePos="0" relativeHeight="251659264" behindDoc="0" locked="0" layoutInCell="1" allowOverlap="1" wp14:anchorId="4A85EB04" wp14:editId="0E95DC1C">
                  <wp:simplePos x="0" y="0"/>
                  <wp:positionH relativeFrom="column">
                    <wp:posOffset>877570</wp:posOffset>
                  </wp:positionH>
                  <wp:positionV relativeFrom="paragraph">
                    <wp:posOffset>111760</wp:posOffset>
                  </wp:positionV>
                  <wp:extent cx="1256665" cy="1017905"/>
                  <wp:effectExtent l="0" t="0" r="0" b="0"/>
                  <wp:wrapSquare wrapText="bothSides"/>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pic:cNvPicPr>
                            <a:picLocks noChangeAspect="1" noChangeArrowheads="1"/>
                          </pic:cNvPicPr>
                        </pic:nvPicPr>
                        <pic:blipFill>
                          <a:blip r:embed="rId7"/>
                          <a:stretch>
                            <a:fillRect/>
                          </a:stretch>
                        </pic:blipFill>
                        <pic:spPr bwMode="auto">
                          <a:xfrm>
                            <a:off x="0" y="0"/>
                            <a:ext cx="1256665" cy="1017905"/>
                          </a:xfrm>
                          <a:prstGeom prst="rect">
                            <a:avLst/>
                          </a:prstGeom>
                        </pic:spPr>
                      </pic:pic>
                    </a:graphicData>
                  </a:graphic>
                </wp:anchor>
              </w:drawing>
            </w:r>
          </w:p>
        </w:tc>
      </w:tr>
    </w:tbl>
    <w:p w14:paraId="6A252765" w14:textId="77777777" w:rsidR="00835116" w:rsidRPr="0055605D" w:rsidRDefault="00835116" w:rsidP="00835116">
      <w:pPr>
        <w:tabs>
          <w:tab w:val="left" w:pos="567"/>
        </w:tabs>
        <w:rPr>
          <w:szCs w:val="22"/>
        </w:rPr>
      </w:pPr>
      <w:r w:rsidRPr="0055605D">
        <w:rPr>
          <w:b/>
          <w:szCs w:val="22"/>
        </w:rPr>
        <w:t>Ką daryti pavartojus per didelę TRUSOPT dozę</w:t>
      </w:r>
    </w:p>
    <w:p w14:paraId="2E652B0E" w14:textId="77777777" w:rsidR="00835116" w:rsidRPr="0055605D" w:rsidRDefault="00835116" w:rsidP="00835116">
      <w:pPr>
        <w:tabs>
          <w:tab w:val="left" w:pos="567"/>
        </w:tabs>
        <w:rPr>
          <w:szCs w:val="22"/>
        </w:rPr>
      </w:pPr>
      <w:r w:rsidRPr="0055605D">
        <w:rPr>
          <w:szCs w:val="22"/>
        </w:rPr>
        <w:t>Jeigu įsilašinote per daug lašų arba nurijote buteliuko turinio, nedelsdami kreipkitės į gydytoją.</w:t>
      </w:r>
    </w:p>
    <w:p w14:paraId="7A3177FF" w14:textId="77777777" w:rsidR="00835116" w:rsidRPr="0055605D" w:rsidRDefault="00835116" w:rsidP="00835116">
      <w:pPr>
        <w:tabs>
          <w:tab w:val="left" w:pos="567"/>
        </w:tabs>
        <w:rPr>
          <w:szCs w:val="22"/>
        </w:rPr>
      </w:pPr>
    </w:p>
    <w:p w14:paraId="56D56F84" w14:textId="77777777" w:rsidR="00835116" w:rsidRPr="0055605D" w:rsidRDefault="00835116" w:rsidP="00835116">
      <w:pPr>
        <w:tabs>
          <w:tab w:val="left" w:pos="567"/>
        </w:tabs>
        <w:rPr>
          <w:szCs w:val="22"/>
        </w:rPr>
      </w:pPr>
      <w:r w:rsidRPr="0055605D">
        <w:rPr>
          <w:b/>
          <w:szCs w:val="22"/>
        </w:rPr>
        <w:t>Pamiršus pavartoti TRUSOPT</w:t>
      </w:r>
    </w:p>
    <w:p w14:paraId="5523FAC9" w14:textId="77777777" w:rsidR="00835116" w:rsidRPr="0055605D" w:rsidRDefault="00835116" w:rsidP="00835116">
      <w:pPr>
        <w:tabs>
          <w:tab w:val="left" w:pos="567"/>
        </w:tabs>
        <w:rPr>
          <w:szCs w:val="22"/>
        </w:rPr>
      </w:pPr>
      <w:r w:rsidRPr="0055605D">
        <w:rPr>
          <w:szCs w:val="22"/>
        </w:rPr>
        <w:t>Svarbu šį vaistą vartoti taip, kaip nurodė gydytojas. Praleistąją dozę įsilašinkite kuo greičiau prisiminę. Vis dėlto jeigu jau beveik atėjo laikas vartoti kitą dozę, praleistosios nebelašinkite ir toliau gydykitės kaip buvote įpratę.</w:t>
      </w:r>
    </w:p>
    <w:p w14:paraId="6058D712" w14:textId="77777777" w:rsidR="00835116" w:rsidRPr="0055605D" w:rsidRDefault="00835116" w:rsidP="00835116">
      <w:pPr>
        <w:tabs>
          <w:tab w:val="left" w:pos="567"/>
        </w:tabs>
        <w:rPr>
          <w:szCs w:val="22"/>
        </w:rPr>
      </w:pPr>
    </w:p>
    <w:p w14:paraId="4B3FB683" w14:textId="77777777" w:rsidR="00835116" w:rsidRPr="0055605D" w:rsidRDefault="00835116" w:rsidP="00835116">
      <w:pPr>
        <w:tabs>
          <w:tab w:val="left" w:pos="567"/>
        </w:tabs>
        <w:rPr>
          <w:szCs w:val="24"/>
        </w:rPr>
      </w:pPr>
      <w:r w:rsidRPr="0055605D">
        <w:rPr>
          <w:szCs w:val="24"/>
        </w:rPr>
        <w:t>Negalima vartoti dvigubos dozės norint kompensuoti praleistą dozę.</w:t>
      </w:r>
    </w:p>
    <w:p w14:paraId="6649ABC9" w14:textId="77777777" w:rsidR="00835116" w:rsidRPr="0055605D" w:rsidRDefault="00835116" w:rsidP="00835116">
      <w:pPr>
        <w:tabs>
          <w:tab w:val="left" w:pos="567"/>
        </w:tabs>
        <w:rPr>
          <w:szCs w:val="22"/>
        </w:rPr>
      </w:pPr>
    </w:p>
    <w:p w14:paraId="335022F3" w14:textId="77777777" w:rsidR="00835116" w:rsidRPr="0055605D" w:rsidRDefault="00835116" w:rsidP="00835116">
      <w:pPr>
        <w:keepNext/>
        <w:tabs>
          <w:tab w:val="left" w:pos="567"/>
        </w:tabs>
        <w:rPr>
          <w:b/>
        </w:rPr>
      </w:pPr>
      <w:r w:rsidRPr="0055605D">
        <w:rPr>
          <w:b/>
        </w:rPr>
        <w:lastRenderedPageBreak/>
        <w:t xml:space="preserve">Nustojus vartoti </w:t>
      </w:r>
      <w:r w:rsidRPr="0055605D">
        <w:rPr>
          <w:b/>
          <w:szCs w:val="22"/>
        </w:rPr>
        <w:t>TRUSOPT</w:t>
      </w:r>
    </w:p>
    <w:p w14:paraId="24599175" w14:textId="77777777" w:rsidR="00835116" w:rsidRPr="0055605D" w:rsidRDefault="00835116" w:rsidP="00835116">
      <w:pPr>
        <w:keepNext/>
        <w:tabs>
          <w:tab w:val="left" w:pos="567"/>
        </w:tabs>
        <w:rPr>
          <w:szCs w:val="22"/>
        </w:rPr>
      </w:pPr>
      <w:r w:rsidRPr="0055605D">
        <w:rPr>
          <w:szCs w:val="24"/>
        </w:rPr>
        <w:t>Jeigu nebenorite daugiau vartoti šio vaisto, pirma pasitarkite su savo gydytoju. Jeigu kiltų daugiau klausimų dėl šio vaisto vartojimo, kreipkitės į gydytoją arba vaistininką</w:t>
      </w:r>
      <w:r w:rsidRPr="0055605D">
        <w:rPr>
          <w:szCs w:val="22"/>
        </w:rPr>
        <w:t>.</w:t>
      </w:r>
    </w:p>
    <w:p w14:paraId="1B2DEC6E" w14:textId="77777777" w:rsidR="00835116" w:rsidRPr="0055605D" w:rsidRDefault="00835116" w:rsidP="00835116">
      <w:pPr>
        <w:tabs>
          <w:tab w:val="left" w:pos="567"/>
        </w:tabs>
        <w:rPr>
          <w:szCs w:val="22"/>
        </w:rPr>
      </w:pPr>
    </w:p>
    <w:p w14:paraId="4BD3F0E8" w14:textId="77777777" w:rsidR="00835116" w:rsidRPr="0055605D" w:rsidRDefault="00835116" w:rsidP="00835116">
      <w:pPr>
        <w:tabs>
          <w:tab w:val="left" w:pos="567"/>
        </w:tabs>
        <w:rPr>
          <w:szCs w:val="22"/>
        </w:rPr>
      </w:pPr>
    </w:p>
    <w:p w14:paraId="1CCDCFEC" w14:textId="77777777" w:rsidR="00835116" w:rsidRPr="0055605D" w:rsidRDefault="00835116" w:rsidP="00835116">
      <w:pPr>
        <w:tabs>
          <w:tab w:val="left" w:pos="567"/>
        </w:tabs>
        <w:rPr>
          <w:b/>
          <w:szCs w:val="22"/>
        </w:rPr>
      </w:pPr>
      <w:r w:rsidRPr="0055605D">
        <w:rPr>
          <w:b/>
          <w:szCs w:val="22"/>
        </w:rPr>
        <w:t>4.</w:t>
      </w:r>
      <w:r w:rsidRPr="0055605D">
        <w:rPr>
          <w:b/>
          <w:szCs w:val="22"/>
        </w:rPr>
        <w:tab/>
        <w:t>Galimas šalutinis poveikis</w:t>
      </w:r>
    </w:p>
    <w:p w14:paraId="1EAE49D5" w14:textId="77777777" w:rsidR="00835116" w:rsidRPr="0055605D" w:rsidRDefault="00835116" w:rsidP="00835116">
      <w:pPr>
        <w:tabs>
          <w:tab w:val="left" w:pos="567"/>
        </w:tabs>
        <w:rPr>
          <w:szCs w:val="22"/>
        </w:rPr>
      </w:pPr>
    </w:p>
    <w:p w14:paraId="1F533398" w14:textId="77777777" w:rsidR="00835116" w:rsidRPr="0055605D" w:rsidRDefault="00835116" w:rsidP="00835116">
      <w:pPr>
        <w:tabs>
          <w:tab w:val="left" w:pos="567"/>
        </w:tabs>
        <w:rPr>
          <w:szCs w:val="22"/>
        </w:rPr>
      </w:pPr>
      <w:r w:rsidRPr="0055605D">
        <w:rPr>
          <w:szCs w:val="24"/>
        </w:rPr>
        <w:t>Šis vaistas, kaip ir visi kiti, gali sukelti šalutinį poveikį, nors jis pasireiškia ne visiems žmonėms</w:t>
      </w:r>
      <w:r w:rsidRPr="0055605D">
        <w:rPr>
          <w:szCs w:val="22"/>
        </w:rPr>
        <w:t>.</w:t>
      </w:r>
    </w:p>
    <w:p w14:paraId="55EEFF12" w14:textId="77777777" w:rsidR="00835116" w:rsidRPr="0055605D" w:rsidRDefault="00835116" w:rsidP="00835116">
      <w:pPr>
        <w:tabs>
          <w:tab w:val="left" w:pos="567"/>
        </w:tabs>
        <w:rPr>
          <w:szCs w:val="22"/>
        </w:rPr>
      </w:pPr>
    </w:p>
    <w:p w14:paraId="4CBC3FDD" w14:textId="77777777" w:rsidR="00835116" w:rsidRPr="0055605D" w:rsidRDefault="00835116" w:rsidP="00835116">
      <w:pPr>
        <w:tabs>
          <w:tab w:val="left" w:pos="567"/>
        </w:tabs>
        <w:rPr>
          <w:szCs w:val="22"/>
        </w:rPr>
      </w:pPr>
      <w:r w:rsidRPr="0055605D">
        <w:rPr>
          <w:szCs w:val="22"/>
        </w:rPr>
        <w:t>Jeigu pasireiškia alerginė reakcija, įskaitant dilgėlinę, veido, lūpų, liežuvio ir (arba) gerklės patinimą, kuris gali pasunkinti kvėpavimą ar rijimą, nustokite vartoję šį vaistą ir nedelsdami kreipkitės medicininės pagalbos.</w:t>
      </w:r>
    </w:p>
    <w:p w14:paraId="6CEAD175" w14:textId="77777777" w:rsidR="00835116" w:rsidRPr="0055605D" w:rsidRDefault="00835116" w:rsidP="00835116">
      <w:pPr>
        <w:tabs>
          <w:tab w:val="left" w:pos="567"/>
        </w:tabs>
        <w:rPr>
          <w:szCs w:val="22"/>
        </w:rPr>
      </w:pPr>
    </w:p>
    <w:p w14:paraId="07725CFC" w14:textId="77777777" w:rsidR="00835116" w:rsidRPr="0055605D" w:rsidRDefault="00835116" w:rsidP="00835116">
      <w:pPr>
        <w:tabs>
          <w:tab w:val="left" w:pos="567"/>
        </w:tabs>
        <w:rPr>
          <w:szCs w:val="22"/>
        </w:rPr>
      </w:pPr>
      <w:r w:rsidRPr="0055605D">
        <w:rPr>
          <w:szCs w:val="22"/>
        </w:rPr>
        <w:t>Toliau išvardytas TRUSOPT šalutinis poveikis yra pastebėtas arba klinikinių tyrimų metu, arba vaistui esant rinkoje.</w:t>
      </w:r>
    </w:p>
    <w:p w14:paraId="4965DD2E" w14:textId="77777777" w:rsidR="00835116" w:rsidRPr="0055605D" w:rsidRDefault="00835116" w:rsidP="00835116">
      <w:pPr>
        <w:tabs>
          <w:tab w:val="left" w:pos="567"/>
        </w:tabs>
        <w:rPr>
          <w:szCs w:val="22"/>
        </w:rPr>
      </w:pPr>
    </w:p>
    <w:p w14:paraId="63E2F8F0" w14:textId="77777777" w:rsidR="00835116" w:rsidRPr="0055605D" w:rsidRDefault="00835116" w:rsidP="00835116">
      <w:pPr>
        <w:keepNext/>
        <w:tabs>
          <w:tab w:val="left" w:pos="567"/>
        </w:tabs>
        <w:rPr>
          <w:szCs w:val="22"/>
        </w:rPr>
      </w:pPr>
      <w:r w:rsidRPr="0055605D">
        <w:rPr>
          <w:i/>
          <w:szCs w:val="22"/>
          <w:u w:val="single"/>
        </w:rPr>
        <w:t>Labai dažni šalutini</w:t>
      </w:r>
      <w:r>
        <w:rPr>
          <w:i/>
          <w:szCs w:val="22"/>
          <w:u w:val="single"/>
        </w:rPr>
        <w:t>o</w:t>
      </w:r>
      <w:r w:rsidRPr="0055605D">
        <w:rPr>
          <w:i/>
          <w:szCs w:val="22"/>
          <w:u w:val="single"/>
        </w:rPr>
        <w:t xml:space="preserve"> poveiki</w:t>
      </w:r>
      <w:r>
        <w:rPr>
          <w:i/>
          <w:szCs w:val="22"/>
          <w:u w:val="single"/>
        </w:rPr>
        <w:t>o reiškiniai</w:t>
      </w:r>
      <w:r w:rsidRPr="0055605D">
        <w:rPr>
          <w:szCs w:val="22"/>
        </w:rPr>
        <w:t xml:space="preserve"> (</w:t>
      </w:r>
      <w:r>
        <w:rPr>
          <w:szCs w:val="22"/>
        </w:rPr>
        <w:t xml:space="preserve">gali </w:t>
      </w:r>
      <w:r w:rsidRPr="0055605D">
        <w:rPr>
          <w:szCs w:val="22"/>
        </w:rPr>
        <w:t>pasirei</w:t>
      </w:r>
      <w:r>
        <w:rPr>
          <w:szCs w:val="22"/>
        </w:rPr>
        <w:t>kšti ne rečiau</w:t>
      </w:r>
      <w:r w:rsidRPr="0055605D">
        <w:rPr>
          <w:szCs w:val="22"/>
        </w:rPr>
        <w:t xml:space="preserve"> kaip 1 iš 10 </w:t>
      </w:r>
      <w:r>
        <w:rPr>
          <w:szCs w:val="22"/>
        </w:rPr>
        <w:t>asmenų</w:t>
      </w:r>
      <w:r w:rsidRPr="0055605D">
        <w:rPr>
          <w:szCs w:val="22"/>
        </w:rPr>
        <w:t>)</w:t>
      </w:r>
    </w:p>
    <w:p w14:paraId="1574F71E" w14:textId="77777777" w:rsidR="00835116" w:rsidRPr="0055605D" w:rsidRDefault="00835116" w:rsidP="00835116">
      <w:pPr>
        <w:tabs>
          <w:tab w:val="left" w:pos="567"/>
        </w:tabs>
        <w:rPr>
          <w:szCs w:val="22"/>
        </w:rPr>
      </w:pPr>
      <w:r w:rsidRPr="0055605D">
        <w:rPr>
          <w:szCs w:val="22"/>
        </w:rPr>
        <w:t>Akių deginimas ar dūrimas.</w:t>
      </w:r>
    </w:p>
    <w:p w14:paraId="4338EAE7" w14:textId="77777777" w:rsidR="00835116" w:rsidRPr="0055605D" w:rsidRDefault="00835116" w:rsidP="00835116">
      <w:pPr>
        <w:tabs>
          <w:tab w:val="left" w:pos="567"/>
        </w:tabs>
        <w:rPr>
          <w:szCs w:val="22"/>
        </w:rPr>
      </w:pPr>
    </w:p>
    <w:p w14:paraId="799871D0" w14:textId="77777777" w:rsidR="00835116" w:rsidRPr="0055605D" w:rsidRDefault="00835116" w:rsidP="00835116">
      <w:pPr>
        <w:tabs>
          <w:tab w:val="left" w:pos="567"/>
        </w:tabs>
        <w:rPr>
          <w:szCs w:val="22"/>
        </w:rPr>
      </w:pPr>
      <w:r w:rsidRPr="0055605D">
        <w:rPr>
          <w:i/>
          <w:szCs w:val="22"/>
          <w:u w:val="single"/>
        </w:rPr>
        <w:t>Dažni šalutini</w:t>
      </w:r>
      <w:r>
        <w:rPr>
          <w:i/>
          <w:szCs w:val="22"/>
          <w:u w:val="single"/>
        </w:rPr>
        <w:t>o</w:t>
      </w:r>
      <w:r w:rsidRPr="0055605D">
        <w:rPr>
          <w:i/>
          <w:szCs w:val="22"/>
          <w:u w:val="single"/>
        </w:rPr>
        <w:t xml:space="preserve"> poveiki</w:t>
      </w:r>
      <w:r>
        <w:rPr>
          <w:i/>
          <w:szCs w:val="22"/>
          <w:u w:val="single"/>
        </w:rPr>
        <w:t>o reiškiniai</w:t>
      </w:r>
      <w:r w:rsidRPr="0055605D">
        <w:rPr>
          <w:szCs w:val="22"/>
        </w:rPr>
        <w:t xml:space="preserve"> (</w:t>
      </w:r>
      <w:r>
        <w:rPr>
          <w:szCs w:val="22"/>
        </w:rPr>
        <w:t xml:space="preserve">gali </w:t>
      </w:r>
      <w:r w:rsidRPr="0055605D">
        <w:rPr>
          <w:szCs w:val="22"/>
        </w:rPr>
        <w:t>pasirei</w:t>
      </w:r>
      <w:r>
        <w:rPr>
          <w:szCs w:val="22"/>
        </w:rPr>
        <w:t xml:space="preserve">kšti rečiau kaip </w:t>
      </w:r>
      <w:r w:rsidRPr="0055605D">
        <w:rPr>
          <w:szCs w:val="22"/>
        </w:rPr>
        <w:t>1 i</w:t>
      </w:r>
      <w:r>
        <w:rPr>
          <w:szCs w:val="22"/>
        </w:rPr>
        <w:t>š</w:t>
      </w:r>
      <w:r w:rsidRPr="0055605D">
        <w:rPr>
          <w:szCs w:val="22"/>
        </w:rPr>
        <w:t xml:space="preserve"> 10 </w:t>
      </w:r>
      <w:r>
        <w:rPr>
          <w:szCs w:val="22"/>
        </w:rPr>
        <w:t>asmen</w:t>
      </w:r>
      <w:r w:rsidRPr="0055605D">
        <w:rPr>
          <w:szCs w:val="22"/>
        </w:rPr>
        <w:t>ų)</w:t>
      </w:r>
    </w:p>
    <w:p w14:paraId="685326DB" w14:textId="77777777" w:rsidR="00835116" w:rsidRPr="0055605D" w:rsidRDefault="00835116" w:rsidP="00835116">
      <w:pPr>
        <w:tabs>
          <w:tab w:val="left" w:pos="567"/>
        </w:tabs>
        <w:rPr>
          <w:szCs w:val="22"/>
        </w:rPr>
      </w:pPr>
      <w:r w:rsidRPr="0055605D">
        <w:rPr>
          <w:szCs w:val="22"/>
        </w:rPr>
        <w:t xml:space="preserve">Ragenos ligos, pasireiškiančios akių skausmu ir neryškiu matymu (paviršinis taškinis </w:t>
      </w:r>
      <w:proofErr w:type="spellStart"/>
      <w:r w:rsidRPr="0055605D">
        <w:rPr>
          <w:szCs w:val="22"/>
        </w:rPr>
        <w:t>keratitas</w:t>
      </w:r>
      <w:proofErr w:type="spellEnd"/>
      <w:r w:rsidRPr="0055605D">
        <w:rPr>
          <w:szCs w:val="22"/>
        </w:rPr>
        <w:t>), išskyros iš akių su niežuliu (konjunktyvitas), akies voko dirginimas ar uždegimas, neryškus matymas, galvos skausmas, pykinimas, kartus skonis ir nuovargis.</w:t>
      </w:r>
    </w:p>
    <w:p w14:paraId="590687C8" w14:textId="77777777" w:rsidR="00835116" w:rsidRPr="0055605D" w:rsidRDefault="00835116" w:rsidP="00835116">
      <w:pPr>
        <w:tabs>
          <w:tab w:val="left" w:pos="567"/>
        </w:tabs>
        <w:rPr>
          <w:szCs w:val="22"/>
        </w:rPr>
      </w:pPr>
    </w:p>
    <w:p w14:paraId="6A93F6E5" w14:textId="77777777" w:rsidR="00835116" w:rsidRPr="0055605D" w:rsidRDefault="00835116" w:rsidP="00835116">
      <w:pPr>
        <w:tabs>
          <w:tab w:val="left" w:pos="567"/>
        </w:tabs>
        <w:rPr>
          <w:szCs w:val="22"/>
        </w:rPr>
      </w:pPr>
      <w:r w:rsidRPr="0055605D">
        <w:rPr>
          <w:i/>
          <w:szCs w:val="22"/>
          <w:u w:val="single"/>
        </w:rPr>
        <w:t>Nedažni šalutini</w:t>
      </w:r>
      <w:r>
        <w:rPr>
          <w:i/>
          <w:szCs w:val="22"/>
          <w:u w:val="single"/>
        </w:rPr>
        <w:t>o</w:t>
      </w:r>
      <w:r w:rsidRPr="0055605D">
        <w:rPr>
          <w:i/>
          <w:szCs w:val="22"/>
          <w:u w:val="single"/>
        </w:rPr>
        <w:t xml:space="preserve"> poveiki</w:t>
      </w:r>
      <w:r>
        <w:rPr>
          <w:i/>
          <w:szCs w:val="22"/>
          <w:u w:val="single"/>
        </w:rPr>
        <w:t>o reiškiniai</w:t>
      </w:r>
      <w:r w:rsidRPr="0055605D">
        <w:rPr>
          <w:szCs w:val="22"/>
        </w:rPr>
        <w:t xml:space="preserve"> (</w:t>
      </w:r>
      <w:r>
        <w:rPr>
          <w:szCs w:val="22"/>
        </w:rPr>
        <w:t xml:space="preserve">gali </w:t>
      </w:r>
      <w:r w:rsidRPr="0055605D">
        <w:rPr>
          <w:szCs w:val="22"/>
        </w:rPr>
        <w:t>pasirei</w:t>
      </w:r>
      <w:r>
        <w:rPr>
          <w:szCs w:val="22"/>
        </w:rPr>
        <w:t xml:space="preserve">kšti rečiau kaip </w:t>
      </w:r>
      <w:r w:rsidRPr="0055605D">
        <w:rPr>
          <w:szCs w:val="22"/>
        </w:rPr>
        <w:t>1 i</w:t>
      </w:r>
      <w:r>
        <w:rPr>
          <w:szCs w:val="22"/>
        </w:rPr>
        <w:t>š</w:t>
      </w:r>
      <w:r w:rsidRPr="0055605D">
        <w:rPr>
          <w:szCs w:val="22"/>
        </w:rPr>
        <w:t xml:space="preserve"> 100 </w:t>
      </w:r>
      <w:r>
        <w:rPr>
          <w:szCs w:val="22"/>
        </w:rPr>
        <w:t>asmenų</w:t>
      </w:r>
      <w:r w:rsidRPr="0055605D">
        <w:rPr>
          <w:szCs w:val="22"/>
        </w:rPr>
        <w:t>)</w:t>
      </w:r>
    </w:p>
    <w:p w14:paraId="497396F8" w14:textId="77777777" w:rsidR="00835116" w:rsidRPr="0055605D" w:rsidRDefault="00835116" w:rsidP="00835116">
      <w:pPr>
        <w:tabs>
          <w:tab w:val="left" w:pos="567"/>
        </w:tabs>
        <w:rPr>
          <w:szCs w:val="22"/>
        </w:rPr>
      </w:pPr>
      <w:r w:rsidRPr="0055605D">
        <w:rPr>
          <w:szCs w:val="22"/>
        </w:rPr>
        <w:t>Akies rainelės uždegimas.</w:t>
      </w:r>
    </w:p>
    <w:p w14:paraId="72737185" w14:textId="77777777" w:rsidR="00835116" w:rsidRPr="0055605D" w:rsidRDefault="00835116" w:rsidP="00835116">
      <w:pPr>
        <w:tabs>
          <w:tab w:val="left" w:pos="567"/>
        </w:tabs>
        <w:rPr>
          <w:szCs w:val="22"/>
        </w:rPr>
      </w:pPr>
    </w:p>
    <w:p w14:paraId="51D6FBD1" w14:textId="77777777" w:rsidR="00835116" w:rsidRPr="0055605D" w:rsidRDefault="00835116" w:rsidP="00835116">
      <w:pPr>
        <w:tabs>
          <w:tab w:val="left" w:pos="567"/>
        </w:tabs>
        <w:rPr>
          <w:szCs w:val="22"/>
        </w:rPr>
      </w:pPr>
      <w:r w:rsidRPr="0055605D">
        <w:rPr>
          <w:i/>
          <w:szCs w:val="22"/>
          <w:u w:val="single"/>
        </w:rPr>
        <w:t>Reti šalutini</w:t>
      </w:r>
      <w:r>
        <w:rPr>
          <w:i/>
          <w:szCs w:val="22"/>
          <w:u w:val="single"/>
        </w:rPr>
        <w:t>o</w:t>
      </w:r>
      <w:r w:rsidRPr="0055605D">
        <w:rPr>
          <w:i/>
          <w:szCs w:val="22"/>
          <w:u w:val="single"/>
        </w:rPr>
        <w:t xml:space="preserve"> poveiki</w:t>
      </w:r>
      <w:r>
        <w:rPr>
          <w:i/>
          <w:szCs w:val="22"/>
          <w:u w:val="single"/>
        </w:rPr>
        <w:t>o reiškiniai</w:t>
      </w:r>
      <w:r w:rsidRPr="0055605D">
        <w:rPr>
          <w:szCs w:val="22"/>
        </w:rPr>
        <w:t xml:space="preserve"> (</w:t>
      </w:r>
      <w:r>
        <w:rPr>
          <w:szCs w:val="22"/>
        </w:rPr>
        <w:t xml:space="preserve">gali </w:t>
      </w:r>
      <w:r w:rsidRPr="0055605D">
        <w:rPr>
          <w:szCs w:val="22"/>
        </w:rPr>
        <w:t>pasirei</w:t>
      </w:r>
      <w:r>
        <w:rPr>
          <w:szCs w:val="22"/>
        </w:rPr>
        <w:t xml:space="preserve">kšti rečiau kaip </w:t>
      </w:r>
      <w:r w:rsidRPr="0055605D">
        <w:rPr>
          <w:szCs w:val="22"/>
        </w:rPr>
        <w:t>1 i</w:t>
      </w:r>
      <w:r>
        <w:rPr>
          <w:szCs w:val="22"/>
        </w:rPr>
        <w:t>š</w:t>
      </w:r>
      <w:r w:rsidRPr="0055605D">
        <w:rPr>
          <w:szCs w:val="22"/>
        </w:rPr>
        <w:t xml:space="preserve"> 1</w:t>
      </w:r>
      <w:r>
        <w:rPr>
          <w:szCs w:val="22"/>
        </w:rPr>
        <w:t> </w:t>
      </w:r>
      <w:r w:rsidRPr="0055605D">
        <w:rPr>
          <w:szCs w:val="22"/>
        </w:rPr>
        <w:t>000 pacientų)</w:t>
      </w:r>
    </w:p>
    <w:p w14:paraId="3F876E8C" w14:textId="77777777" w:rsidR="00835116" w:rsidRPr="0055605D" w:rsidRDefault="00835116" w:rsidP="00835116">
      <w:pPr>
        <w:tabs>
          <w:tab w:val="left" w:pos="567"/>
        </w:tabs>
        <w:rPr>
          <w:szCs w:val="22"/>
        </w:rPr>
      </w:pPr>
      <w:r w:rsidRPr="0055605D">
        <w:rPr>
          <w:szCs w:val="22"/>
        </w:rPr>
        <w:t>Rankų ar kojų dilgsėjimas ar tirpimas, laikina trumparegystė, kuri gali praeiti nutraukus gydymą, skysčio kaupimasis po tinklaine (</w:t>
      </w:r>
      <w:proofErr w:type="spellStart"/>
      <w:r w:rsidRPr="0055605D">
        <w:rPr>
          <w:szCs w:val="22"/>
        </w:rPr>
        <w:t>gyslainės</w:t>
      </w:r>
      <w:proofErr w:type="spellEnd"/>
      <w:r w:rsidRPr="0055605D">
        <w:rPr>
          <w:szCs w:val="22"/>
        </w:rPr>
        <w:t xml:space="preserve"> atšoka po filtruojamosios operacijos), akių skausmas, akių vokų traiškanojimas, mažas akispūdis, ragenos patinimas (su regėjimo sutrikimo simptomais), akies dirginimas, įskaitant paraudimą, inkstų akmenys, galvos svaigimas, kraujavimas iš nosies, gerklės dirginimas, burnos džiūvimas, lokalus odos išbėrimas (kontaktinis dermatitas), sunkios odos reakcijos, alerginės reakcijos, tokios kaip išbėrimas, dilgėlinė, niežulys, retais atvejais galimas lūpų, akių ar burnos patinimas, dusulys ir rečiau švokštimas.</w:t>
      </w:r>
    </w:p>
    <w:p w14:paraId="49A8C0BC" w14:textId="77777777" w:rsidR="00835116" w:rsidRPr="0055605D" w:rsidRDefault="00835116" w:rsidP="00835116">
      <w:pPr>
        <w:tabs>
          <w:tab w:val="left" w:pos="567"/>
        </w:tabs>
        <w:rPr>
          <w:szCs w:val="22"/>
        </w:rPr>
      </w:pPr>
    </w:p>
    <w:p w14:paraId="69F6B7E6" w14:textId="77777777" w:rsidR="00835116" w:rsidRPr="0055605D" w:rsidRDefault="00835116" w:rsidP="00835116">
      <w:pPr>
        <w:tabs>
          <w:tab w:val="left" w:pos="567"/>
        </w:tabs>
        <w:rPr>
          <w:szCs w:val="22"/>
        </w:rPr>
      </w:pPr>
      <w:r w:rsidRPr="00176836">
        <w:rPr>
          <w:i/>
          <w:szCs w:val="22"/>
          <w:u w:val="single"/>
        </w:rPr>
        <w:t xml:space="preserve">Šalutinio poveikio reiškiniai, kurių </w:t>
      </w:r>
      <w:r>
        <w:rPr>
          <w:i/>
          <w:szCs w:val="22"/>
          <w:u w:val="single"/>
        </w:rPr>
        <w:t>da</w:t>
      </w:r>
      <w:r w:rsidRPr="0055605D">
        <w:rPr>
          <w:i/>
          <w:szCs w:val="22"/>
          <w:u w:val="single"/>
        </w:rPr>
        <w:t>žnis nežinomas (negali būti apskaičiuotas pagal turimus duomenis)</w:t>
      </w:r>
      <w:r w:rsidRPr="0055605D">
        <w:rPr>
          <w:szCs w:val="22"/>
        </w:rPr>
        <w:t>: dusulys, svetimkūnio pojūtis akyse (pojūtis, kad akyje kažkas yra),</w:t>
      </w:r>
      <w:r w:rsidRPr="0055605D">
        <w:t xml:space="preserve"> </w:t>
      </w:r>
      <w:r w:rsidRPr="0055605D">
        <w:rPr>
          <w:szCs w:val="22"/>
        </w:rPr>
        <w:t>stiprus širdies plakimas, kuris gali būti greitas ar nereguliarus (</w:t>
      </w:r>
      <w:proofErr w:type="spellStart"/>
      <w:r w:rsidRPr="0055605D">
        <w:rPr>
          <w:szCs w:val="22"/>
        </w:rPr>
        <w:t>palpitacijos</w:t>
      </w:r>
      <w:proofErr w:type="spellEnd"/>
      <w:r w:rsidRPr="0055605D">
        <w:rPr>
          <w:szCs w:val="22"/>
        </w:rPr>
        <w:t>)</w:t>
      </w:r>
      <w:r>
        <w:rPr>
          <w:szCs w:val="22"/>
        </w:rPr>
        <w:t>, p</w:t>
      </w:r>
      <w:r w:rsidRPr="00176836">
        <w:rPr>
          <w:szCs w:val="22"/>
        </w:rPr>
        <w:t>adidėjęs širdies susitraukimų dažnis</w:t>
      </w:r>
      <w:r>
        <w:rPr>
          <w:szCs w:val="22"/>
        </w:rPr>
        <w:t>, k</w:t>
      </w:r>
      <w:r w:rsidRPr="00176836">
        <w:rPr>
          <w:szCs w:val="22"/>
        </w:rPr>
        <w:t>raujospūdžio padidėjimas</w:t>
      </w:r>
      <w:r>
        <w:rPr>
          <w:szCs w:val="22"/>
        </w:rPr>
        <w:t xml:space="preserve">, padidėjęs akių jautrumas šviesai. </w:t>
      </w:r>
    </w:p>
    <w:p w14:paraId="38F9D6F6" w14:textId="77777777" w:rsidR="00835116" w:rsidRPr="0055605D" w:rsidRDefault="00835116" w:rsidP="00835116">
      <w:pPr>
        <w:tabs>
          <w:tab w:val="left" w:pos="567"/>
        </w:tabs>
        <w:rPr>
          <w:szCs w:val="22"/>
        </w:rPr>
      </w:pPr>
    </w:p>
    <w:p w14:paraId="63B85E20" w14:textId="77777777" w:rsidR="00835116" w:rsidRPr="0055605D" w:rsidRDefault="00835116" w:rsidP="00835116">
      <w:pPr>
        <w:tabs>
          <w:tab w:val="left" w:pos="567"/>
        </w:tabs>
        <w:rPr>
          <w:b/>
          <w:szCs w:val="24"/>
        </w:rPr>
      </w:pPr>
      <w:r w:rsidRPr="0055605D">
        <w:rPr>
          <w:b/>
          <w:szCs w:val="24"/>
        </w:rPr>
        <w:t>Pranešimas apie šalutinį poveikį</w:t>
      </w:r>
    </w:p>
    <w:p w14:paraId="32FFEBC2" w14:textId="77777777" w:rsidR="00835116" w:rsidRPr="0055605D" w:rsidRDefault="00835116" w:rsidP="00835116">
      <w:pPr>
        <w:tabs>
          <w:tab w:val="left" w:pos="567"/>
        </w:tabs>
        <w:rPr>
          <w:szCs w:val="22"/>
        </w:rPr>
      </w:pPr>
      <w:r w:rsidRPr="0055605D">
        <w:rPr>
          <w:szCs w:val="24"/>
        </w:rPr>
        <w:t xml:space="preserve">Jeigu pasireiškė šalutinis poveikis, įskaitant šiame lapelyje nenurodytą, pasakykite gydytojui arba vaistininkui. </w:t>
      </w:r>
      <w:r w:rsidRPr="00176836">
        <w:rPr>
          <w:lang w:eastAsia="en-US"/>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Pr="00176836">
        <w:rPr>
          <w:color w:val="0000FF"/>
          <w:u w:val="single"/>
          <w:lang w:eastAsia="en-US"/>
        </w:rPr>
        <w:t>https://vapris.vvkt.lt/vvkt-web/public/nrv</w:t>
      </w:r>
      <w:r w:rsidRPr="00176836">
        <w:rPr>
          <w:lang w:eastAsia="en-US"/>
        </w:rPr>
        <w:t xml:space="preserve"> arba užpildant Paciento pranešimo apie įtariamą nepageidaujamą reakciją (ĮNR) formą, kuri skelbiama </w:t>
      </w:r>
      <w:r w:rsidRPr="00176836">
        <w:rPr>
          <w:color w:val="0000FF"/>
          <w:u w:val="single"/>
          <w:lang w:eastAsia="en-US"/>
        </w:rPr>
        <w:t>https://www.vvkt.lt/index.php?4004286486</w:t>
      </w:r>
      <w:r w:rsidRPr="00176836">
        <w:rPr>
          <w:lang w:eastAsia="en-US"/>
        </w:rPr>
        <w:t xml:space="preserve">, ir atsiunčiant elektroniniu paštu (adresu </w:t>
      </w:r>
      <w:proofErr w:type="spellStart"/>
      <w:r w:rsidRPr="00176836">
        <w:rPr>
          <w:color w:val="0000FF"/>
          <w:u w:val="single"/>
          <w:lang w:eastAsia="en-US"/>
        </w:rPr>
        <w:t>NepageidaujamaR@vvkt.lt</w:t>
      </w:r>
      <w:proofErr w:type="spellEnd"/>
      <w:r w:rsidRPr="00176836">
        <w:rPr>
          <w:lang w:eastAsia="en-US"/>
        </w:rPr>
        <w:t>) arba nemokamu telefonu 8 800 73 568.</w:t>
      </w:r>
      <w:r>
        <w:rPr>
          <w:lang w:eastAsia="en-US"/>
        </w:rPr>
        <w:t xml:space="preserve"> </w:t>
      </w:r>
      <w:r w:rsidRPr="0055605D">
        <w:t>Pranešdami apie šalutinį poveikį galite mums padėti gauti daugiau informacijos apie šio vaisto saugumą.</w:t>
      </w:r>
    </w:p>
    <w:p w14:paraId="1F044E2A" w14:textId="77777777" w:rsidR="00835116" w:rsidRPr="0055605D" w:rsidRDefault="00835116" w:rsidP="00835116">
      <w:pPr>
        <w:tabs>
          <w:tab w:val="left" w:pos="567"/>
        </w:tabs>
        <w:rPr>
          <w:szCs w:val="22"/>
        </w:rPr>
      </w:pPr>
    </w:p>
    <w:p w14:paraId="03376F30" w14:textId="77777777" w:rsidR="00835116" w:rsidRPr="0055605D" w:rsidRDefault="00835116" w:rsidP="00835116">
      <w:pPr>
        <w:tabs>
          <w:tab w:val="left" w:pos="567"/>
        </w:tabs>
        <w:rPr>
          <w:szCs w:val="22"/>
        </w:rPr>
      </w:pPr>
    </w:p>
    <w:p w14:paraId="00B13452" w14:textId="77777777" w:rsidR="00835116" w:rsidRPr="0055605D" w:rsidRDefault="00835116" w:rsidP="00835116">
      <w:pPr>
        <w:tabs>
          <w:tab w:val="left" w:pos="567"/>
        </w:tabs>
        <w:rPr>
          <w:b/>
          <w:szCs w:val="22"/>
        </w:rPr>
      </w:pPr>
      <w:r w:rsidRPr="0055605D">
        <w:rPr>
          <w:b/>
          <w:szCs w:val="22"/>
        </w:rPr>
        <w:t>5.</w:t>
      </w:r>
      <w:r w:rsidRPr="0055605D">
        <w:rPr>
          <w:b/>
          <w:szCs w:val="22"/>
        </w:rPr>
        <w:tab/>
        <w:t>Kaip laikyti TRUSOPT</w:t>
      </w:r>
    </w:p>
    <w:p w14:paraId="2930E3E4" w14:textId="77777777" w:rsidR="00835116" w:rsidRPr="0055605D" w:rsidRDefault="00835116" w:rsidP="00835116">
      <w:pPr>
        <w:tabs>
          <w:tab w:val="left" w:pos="567"/>
        </w:tabs>
        <w:rPr>
          <w:szCs w:val="22"/>
        </w:rPr>
      </w:pPr>
    </w:p>
    <w:p w14:paraId="53A371D8" w14:textId="77777777" w:rsidR="00835116" w:rsidRPr="0055605D" w:rsidRDefault="00835116" w:rsidP="00835116">
      <w:pPr>
        <w:tabs>
          <w:tab w:val="left" w:pos="567"/>
        </w:tabs>
        <w:ind w:right="-2"/>
        <w:rPr>
          <w:szCs w:val="24"/>
        </w:rPr>
      </w:pPr>
      <w:r w:rsidRPr="0055605D">
        <w:rPr>
          <w:szCs w:val="24"/>
        </w:rPr>
        <w:t>Šį vaistą laikykite vaikams nepastebimoje ir nepasiekiamoje vietoje.</w:t>
      </w:r>
    </w:p>
    <w:p w14:paraId="4053583A" w14:textId="77777777" w:rsidR="00835116" w:rsidRPr="0055605D" w:rsidRDefault="00835116" w:rsidP="00835116">
      <w:pPr>
        <w:tabs>
          <w:tab w:val="left" w:pos="567"/>
        </w:tabs>
        <w:ind w:right="-2"/>
        <w:rPr>
          <w:szCs w:val="24"/>
        </w:rPr>
      </w:pPr>
    </w:p>
    <w:p w14:paraId="586C88AD" w14:textId="77777777" w:rsidR="00835116" w:rsidRPr="0055605D" w:rsidRDefault="00835116" w:rsidP="00835116">
      <w:pPr>
        <w:tabs>
          <w:tab w:val="left" w:pos="567"/>
        </w:tabs>
        <w:ind w:right="-2"/>
        <w:rPr>
          <w:szCs w:val="24"/>
        </w:rPr>
      </w:pPr>
      <w:r w:rsidRPr="0055605D">
        <w:rPr>
          <w:szCs w:val="24"/>
        </w:rPr>
        <w:lastRenderedPageBreak/>
        <w:t xml:space="preserve">Ant buteliuko etiketės ir dėžutės </w:t>
      </w:r>
      <w:r w:rsidRPr="0055605D">
        <w:rPr>
          <w:szCs w:val="22"/>
        </w:rPr>
        <w:t>po „EXP“</w:t>
      </w:r>
      <w:r w:rsidRPr="0055605D">
        <w:rPr>
          <w:szCs w:val="24"/>
        </w:rPr>
        <w:t xml:space="preserve"> nurodytam tinkamumo laikui pasibaigus, šio vaisto vartoti negalima</w:t>
      </w:r>
      <w:r w:rsidRPr="0055605D">
        <w:rPr>
          <w:szCs w:val="22"/>
        </w:rPr>
        <w:t xml:space="preserve">. </w:t>
      </w:r>
      <w:r w:rsidRPr="0055605D">
        <w:rPr>
          <w:szCs w:val="24"/>
        </w:rPr>
        <w:t>Vaistas tinkamas vartoti iki paskutinės nurodyto mėnesio dienos.</w:t>
      </w:r>
    </w:p>
    <w:p w14:paraId="56C44C5B" w14:textId="77777777" w:rsidR="00835116" w:rsidRPr="0055605D" w:rsidRDefault="00835116" w:rsidP="00835116">
      <w:pPr>
        <w:tabs>
          <w:tab w:val="left" w:pos="567"/>
        </w:tabs>
        <w:ind w:right="-2"/>
        <w:rPr>
          <w:szCs w:val="24"/>
        </w:rPr>
      </w:pPr>
    </w:p>
    <w:p w14:paraId="43B23465" w14:textId="77777777" w:rsidR="00835116" w:rsidRPr="0055605D" w:rsidRDefault="00835116" w:rsidP="00835116">
      <w:pPr>
        <w:tabs>
          <w:tab w:val="left" w:pos="567"/>
        </w:tabs>
        <w:rPr>
          <w:szCs w:val="22"/>
        </w:rPr>
      </w:pPr>
      <w:r w:rsidRPr="0055605D">
        <w:rPr>
          <w:szCs w:val="22"/>
        </w:rPr>
        <w:t>Atidarius buteliuką, TRUSOPT akių lašų tinkamumo laikas – 28 paros.</w:t>
      </w:r>
    </w:p>
    <w:p w14:paraId="2690F1C4" w14:textId="77777777" w:rsidR="00835116" w:rsidRPr="0055605D" w:rsidRDefault="00835116" w:rsidP="00835116">
      <w:pPr>
        <w:keepNext/>
        <w:keepLines/>
        <w:tabs>
          <w:tab w:val="left" w:pos="567"/>
        </w:tabs>
        <w:rPr>
          <w:szCs w:val="22"/>
          <w:highlight w:val="yellow"/>
        </w:rPr>
      </w:pPr>
    </w:p>
    <w:p w14:paraId="2197B556" w14:textId="77777777" w:rsidR="00835116" w:rsidRPr="0055605D" w:rsidRDefault="00835116" w:rsidP="00835116">
      <w:pPr>
        <w:keepNext/>
        <w:keepLines/>
        <w:tabs>
          <w:tab w:val="left" w:pos="567"/>
        </w:tabs>
        <w:rPr>
          <w:szCs w:val="22"/>
        </w:rPr>
      </w:pPr>
      <w:r w:rsidRPr="0055605D">
        <w:rPr>
          <w:szCs w:val="22"/>
        </w:rPr>
        <w:t xml:space="preserve">Laikyti </w:t>
      </w:r>
      <w:r>
        <w:rPr>
          <w:szCs w:val="22"/>
        </w:rPr>
        <w:t>žem</w:t>
      </w:r>
      <w:r w:rsidRPr="0055605D">
        <w:rPr>
          <w:szCs w:val="22"/>
        </w:rPr>
        <w:t xml:space="preserve">esnėje kaip </w:t>
      </w:r>
      <w:r>
        <w:rPr>
          <w:szCs w:val="22"/>
        </w:rPr>
        <w:t>25 </w:t>
      </w:r>
      <w:r w:rsidRPr="0055605D">
        <w:rPr>
          <w:rFonts w:ascii="Symbol" w:eastAsia="Symbol" w:hAnsi="Symbol" w:cs="Symbol"/>
          <w:szCs w:val="22"/>
        </w:rPr>
        <w:t></w:t>
      </w:r>
      <w:r w:rsidRPr="0055605D">
        <w:rPr>
          <w:szCs w:val="22"/>
        </w:rPr>
        <w:t>C temperatūroje.</w:t>
      </w:r>
    </w:p>
    <w:p w14:paraId="54146282" w14:textId="77777777" w:rsidR="00835116" w:rsidRPr="0055605D" w:rsidRDefault="00835116" w:rsidP="00835116">
      <w:pPr>
        <w:keepNext/>
        <w:keepLines/>
        <w:tabs>
          <w:tab w:val="left" w:pos="567"/>
        </w:tabs>
        <w:rPr>
          <w:szCs w:val="22"/>
        </w:rPr>
      </w:pPr>
      <w:r w:rsidRPr="0055605D">
        <w:rPr>
          <w:szCs w:val="22"/>
        </w:rPr>
        <w:t>Buteliuką laikyti išorinėje dėžutėje, kad vaistas būtų apsaugotas nuo šviesos.</w:t>
      </w:r>
    </w:p>
    <w:p w14:paraId="2D13ECE5" w14:textId="77777777" w:rsidR="00835116" w:rsidRPr="0055605D" w:rsidRDefault="00835116" w:rsidP="00835116">
      <w:pPr>
        <w:tabs>
          <w:tab w:val="left" w:pos="567"/>
        </w:tabs>
        <w:rPr>
          <w:szCs w:val="22"/>
        </w:rPr>
      </w:pPr>
    </w:p>
    <w:p w14:paraId="7073D498" w14:textId="77777777" w:rsidR="00835116" w:rsidRPr="0055605D" w:rsidRDefault="00835116" w:rsidP="00835116">
      <w:pPr>
        <w:tabs>
          <w:tab w:val="left" w:pos="567"/>
        </w:tabs>
        <w:ind w:right="-2"/>
        <w:rPr>
          <w:i/>
          <w:szCs w:val="24"/>
        </w:rPr>
      </w:pPr>
      <w:r w:rsidRPr="0055605D">
        <w:rPr>
          <w:szCs w:val="24"/>
        </w:rPr>
        <w:t>Vaistų negalima išmesti į kanalizaciją arba su buitinėmis atliekomis. Kaip išmesti nereikalingus vaistus, klauskite vaistininko. Šios priemonės padės apsaugoti aplinką.</w:t>
      </w:r>
    </w:p>
    <w:p w14:paraId="26AFCF65" w14:textId="77777777" w:rsidR="00835116" w:rsidRPr="0055605D" w:rsidRDefault="00835116" w:rsidP="00835116">
      <w:pPr>
        <w:tabs>
          <w:tab w:val="left" w:pos="567"/>
        </w:tabs>
        <w:rPr>
          <w:szCs w:val="22"/>
        </w:rPr>
      </w:pPr>
    </w:p>
    <w:p w14:paraId="41B4190D" w14:textId="77777777" w:rsidR="00835116" w:rsidRPr="0055605D" w:rsidRDefault="00835116" w:rsidP="00835116">
      <w:pPr>
        <w:pStyle w:val="Pagrindinistekstas"/>
        <w:tabs>
          <w:tab w:val="left" w:pos="567"/>
        </w:tabs>
        <w:spacing w:after="0"/>
        <w:rPr>
          <w:szCs w:val="22"/>
        </w:rPr>
      </w:pPr>
    </w:p>
    <w:p w14:paraId="3531ECE0" w14:textId="77777777" w:rsidR="00835116" w:rsidRPr="0055605D" w:rsidRDefault="00835116" w:rsidP="00835116">
      <w:pPr>
        <w:pStyle w:val="Pagrindinistekstas"/>
        <w:tabs>
          <w:tab w:val="left" w:pos="567"/>
        </w:tabs>
        <w:spacing w:after="0"/>
        <w:rPr>
          <w:b/>
          <w:szCs w:val="22"/>
        </w:rPr>
      </w:pPr>
      <w:r w:rsidRPr="0055605D">
        <w:rPr>
          <w:b/>
          <w:szCs w:val="22"/>
        </w:rPr>
        <w:t>6.</w:t>
      </w:r>
      <w:r w:rsidRPr="0055605D">
        <w:rPr>
          <w:b/>
          <w:szCs w:val="22"/>
        </w:rPr>
        <w:tab/>
      </w:r>
      <w:r w:rsidRPr="0055605D">
        <w:rPr>
          <w:b/>
        </w:rPr>
        <w:t>Pakuotės turinys ir kita informacija</w:t>
      </w:r>
    </w:p>
    <w:p w14:paraId="57592F74" w14:textId="77777777" w:rsidR="00835116" w:rsidRPr="0055605D" w:rsidRDefault="00835116" w:rsidP="00835116">
      <w:pPr>
        <w:pStyle w:val="Pagrindinistekstas"/>
        <w:tabs>
          <w:tab w:val="left" w:pos="567"/>
        </w:tabs>
        <w:spacing w:after="0"/>
        <w:rPr>
          <w:szCs w:val="22"/>
        </w:rPr>
      </w:pPr>
    </w:p>
    <w:p w14:paraId="137E6C6E" w14:textId="77777777" w:rsidR="00835116" w:rsidRPr="0055605D" w:rsidRDefault="00835116" w:rsidP="00835116">
      <w:pPr>
        <w:pStyle w:val="PI-3EMEASMCA"/>
        <w:tabs>
          <w:tab w:val="left" w:pos="567"/>
        </w:tabs>
      </w:pPr>
      <w:r w:rsidRPr="0055605D">
        <w:t>TRUSOPT sudėtis</w:t>
      </w:r>
    </w:p>
    <w:p w14:paraId="74127207" w14:textId="77777777" w:rsidR="00835116" w:rsidRPr="0055605D" w:rsidRDefault="00835116" w:rsidP="00835116">
      <w:pPr>
        <w:pStyle w:val="BT-EMEASMCA"/>
        <w:numPr>
          <w:ilvl w:val="0"/>
          <w:numId w:val="1"/>
        </w:numPr>
        <w:ind w:left="567" w:hanging="567"/>
      </w:pPr>
      <w:r w:rsidRPr="0055605D">
        <w:t xml:space="preserve">Veiklioji medžiaga yra </w:t>
      </w:r>
      <w:proofErr w:type="spellStart"/>
      <w:r w:rsidRPr="0055605D">
        <w:t>dorzolamidas</w:t>
      </w:r>
      <w:proofErr w:type="spellEnd"/>
      <w:r w:rsidRPr="0055605D">
        <w:t>.</w:t>
      </w:r>
    </w:p>
    <w:p w14:paraId="02AD6DFC" w14:textId="77777777" w:rsidR="00835116" w:rsidRPr="0055605D" w:rsidRDefault="00835116" w:rsidP="00835116">
      <w:pPr>
        <w:pStyle w:val="BT-EMEASMCA"/>
        <w:numPr>
          <w:ilvl w:val="0"/>
          <w:numId w:val="1"/>
        </w:numPr>
        <w:ind w:left="567" w:hanging="567"/>
      </w:pPr>
      <w:r w:rsidRPr="0055605D">
        <w:t xml:space="preserve">Viename ml yra 22,26 mg </w:t>
      </w:r>
      <w:proofErr w:type="spellStart"/>
      <w:r w:rsidRPr="0055605D">
        <w:t>dorzolamido</w:t>
      </w:r>
      <w:proofErr w:type="spellEnd"/>
      <w:r w:rsidRPr="0055605D">
        <w:t xml:space="preserve"> hidrochlorido, atitinkančio 20 mg </w:t>
      </w:r>
      <w:proofErr w:type="spellStart"/>
      <w:r w:rsidRPr="0055605D">
        <w:t>dorzolamido</w:t>
      </w:r>
      <w:proofErr w:type="spellEnd"/>
      <w:r w:rsidRPr="0055605D">
        <w:t>.</w:t>
      </w:r>
    </w:p>
    <w:p w14:paraId="5260FE57" w14:textId="77777777" w:rsidR="00835116" w:rsidRPr="0055605D" w:rsidRDefault="00835116" w:rsidP="00835116">
      <w:pPr>
        <w:pStyle w:val="BT-EMEASMCA"/>
        <w:numPr>
          <w:ilvl w:val="0"/>
          <w:numId w:val="1"/>
        </w:numPr>
        <w:ind w:left="567" w:hanging="567"/>
      </w:pPr>
      <w:r w:rsidRPr="0055605D">
        <w:t xml:space="preserve">Pagalbinės medžiagos yra </w:t>
      </w:r>
      <w:proofErr w:type="spellStart"/>
      <w:r w:rsidRPr="0055605D">
        <w:t>hidroksietilceliuliozė</w:t>
      </w:r>
      <w:proofErr w:type="spellEnd"/>
      <w:r w:rsidRPr="0055605D">
        <w:t xml:space="preserve">, </w:t>
      </w:r>
      <w:proofErr w:type="spellStart"/>
      <w:r w:rsidRPr="0055605D">
        <w:t>manitolis</w:t>
      </w:r>
      <w:proofErr w:type="spellEnd"/>
      <w:r w:rsidRPr="0055605D">
        <w:t xml:space="preserve">, natrio citratas, natrio hidroksidas ir injekcinis vanduo. Sudėtyje yra konservanto </w:t>
      </w:r>
      <w:proofErr w:type="spellStart"/>
      <w:r w:rsidRPr="0055605D">
        <w:t>benzalkonio</w:t>
      </w:r>
      <w:proofErr w:type="spellEnd"/>
      <w:r w:rsidRPr="0055605D">
        <w:t xml:space="preserve"> chlorido.</w:t>
      </w:r>
    </w:p>
    <w:p w14:paraId="6E0A265F" w14:textId="77777777" w:rsidR="00835116" w:rsidRPr="0055605D" w:rsidRDefault="00835116" w:rsidP="00835116">
      <w:pPr>
        <w:pStyle w:val="BTEMEASMCA"/>
        <w:tabs>
          <w:tab w:val="left" w:pos="567"/>
        </w:tabs>
      </w:pPr>
    </w:p>
    <w:p w14:paraId="166F0865" w14:textId="77777777" w:rsidR="00835116" w:rsidRPr="0055605D" w:rsidRDefault="00835116" w:rsidP="00835116">
      <w:pPr>
        <w:pStyle w:val="PI-3EMEASMCA"/>
        <w:tabs>
          <w:tab w:val="left" w:pos="567"/>
        </w:tabs>
      </w:pPr>
      <w:r w:rsidRPr="0055605D">
        <w:t>TRUSOPT išvaizda ir kiekis pakuotėje</w:t>
      </w:r>
    </w:p>
    <w:p w14:paraId="3CA1C429" w14:textId="77777777" w:rsidR="00835116" w:rsidRPr="0055605D" w:rsidRDefault="00835116" w:rsidP="00835116">
      <w:pPr>
        <w:pStyle w:val="BTEMEASMCA"/>
        <w:tabs>
          <w:tab w:val="left" w:pos="567"/>
        </w:tabs>
      </w:pPr>
      <w:r w:rsidRPr="0055605D">
        <w:t xml:space="preserve">TRUSOPT yra skaidrus, bespalvis arba beveik bespalvis, šiek tiek klampus tirpalas. </w:t>
      </w:r>
    </w:p>
    <w:p w14:paraId="24EF3EF3" w14:textId="77777777" w:rsidR="00835116" w:rsidRPr="0055605D" w:rsidRDefault="00835116" w:rsidP="00835116">
      <w:pPr>
        <w:pStyle w:val="BTEMEASMCA"/>
        <w:tabs>
          <w:tab w:val="left" w:pos="567"/>
        </w:tabs>
      </w:pPr>
    </w:p>
    <w:p w14:paraId="094EB2E4" w14:textId="77777777" w:rsidR="00835116" w:rsidRPr="0055605D" w:rsidRDefault="00835116" w:rsidP="00835116">
      <w:pPr>
        <w:pStyle w:val="BTEMEASMCA"/>
        <w:tabs>
          <w:tab w:val="left" w:pos="567"/>
        </w:tabs>
      </w:pPr>
      <w:r w:rsidRPr="0055605D">
        <w:t>TRUSOPT tiekiamas baltuose permatomuose plastiko buteliukuose, kuriuose yra 5 ml tirpalo. Plastiko buteliukas yra uždengtas baltu užsukamu dangteliu.</w:t>
      </w:r>
    </w:p>
    <w:p w14:paraId="2B319AAA" w14:textId="77777777" w:rsidR="00835116" w:rsidRPr="0055605D" w:rsidRDefault="00835116" w:rsidP="00835116">
      <w:pPr>
        <w:pStyle w:val="BTEMEASMCA"/>
        <w:tabs>
          <w:tab w:val="left" w:pos="567"/>
        </w:tabs>
      </w:pPr>
    </w:p>
    <w:p w14:paraId="29072A53" w14:textId="77777777" w:rsidR="00835116" w:rsidRPr="0055605D" w:rsidRDefault="00835116" w:rsidP="00835116">
      <w:pPr>
        <w:rPr>
          <w:szCs w:val="22"/>
        </w:rPr>
      </w:pPr>
      <w:r w:rsidRPr="0055605D">
        <w:rPr>
          <w:szCs w:val="22"/>
        </w:rPr>
        <w:t>Ant buteliuko etiketės esanti apsauginė juostelė rodo, ar buteliukas nebuvo atidarytas.</w:t>
      </w:r>
    </w:p>
    <w:p w14:paraId="12EF7F55" w14:textId="77777777" w:rsidR="00835116" w:rsidRPr="0055605D" w:rsidRDefault="00835116" w:rsidP="00835116">
      <w:pPr>
        <w:pStyle w:val="BTEMEASMCA"/>
        <w:tabs>
          <w:tab w:val="left" w:pos="567"/>
        </w:tabs>
      </w:pPr>
    </w:p>
    <w:p w14:paraId="08F496CE" w14:textId="77777777" w:rsidR="00835116" w:rsidRPr="0055605D" w:rsidRDefault="00835116" w:rsidP="00835116">
      <w:pPr>
        <w:pStyle w:val="BTEMEASMCA"/>
        <w:tabs>
          <w:tab w:val="left" w:pos="567"/>
        </w:tabs>
      </w:pPr>
    </w:p>
    <w:p w14:paraId="2A4A15C8" w14:textId="77777777" w:rsidR="00835116" w:rsidRPr="0055605D" w:rsidRDefault="00835116" w:rsidP="00835116">
      <w:pPr>
        <w:pStyle w:val="PI-3EMEASMCA"/>
        <w:tabs>
          <w:tab w:val="left" w:pos="567"/>
        </w:tabs>
      </w:pPr>
      <w:r w:rsidRPr="0055605D">
        <w:t>Registruotojas ir gamintojas</w:t>
      </w:r>
    </w:p>
    <w:tbl>
      <w:tblPr>
        <w:tblW w:w="8640" w:type="dxa"/>
        <w:tblLook w:val="0000" w:firstRow="0" w:lastRow="0" w:firstColumn="0" w:lastColumn="0" w:noHBand="0" w:noVBand="0"/>
      </w:tblPr>
      <w:tblGrid>
        <w:gridCol w:w="4321"/>
        <w:gridCol w:w="4319"/>
      </w:tblGrid>
      <w:tr w:rsidR="00835116" w:rsidRPr="0055605D" w14:paraId="2910EC1E" w14:textId="77777777" w:rsidTr="00C52992">
        <w:trPr>
          <w:cantSplit/>
        </w:trPr>
        <w:tc>
          <w:tcPr>
            <w:tcW w:w="4320" w:type="dxa"/>
          </w:tcPr>
          <w:p w14:paraId="7732754A" w14:textId="77777777" w:rsidR="00835116" w:rsidRPr="0055605D" w:rsidRDefault="00835116" w:rsidP="00C52992">
            <w:pPr>
              <w:tabs>
                <w:tab w:val="left" w:pos="567"/>
              </w:tabs>
              <w:rPr>
                <w:szCs w:val="22"/>
              </w:rPr>
            </w:pPr>
          </w:p>
        </w:tc>
        <w:tc>
          <w:tcPr>
            <w:tcW w:w="4319" w:type="dxa"/>
          </w:tcPr>
          <w:p w14:paraId="65CA9DB4" w14:textId="77777777" w:rsidR="00835116" w:rsidRPr="0055605D" w:rsidRDefault="00835116" w:rsidP="00C52992">
            <w:pPr>
              <w:tabs>
                <w:tab w:val="left" w:pos="567"/>
              </w:tabs>
              <w:rPr>
                <w:szCs w:val="22"/>
              </w:rPr>
            </w:pPr>
          </w:p>
        </w:tc>
      </w:tr>
    </w:tbl>
    <w:p w14:paraId="093EF9B1" w14:textId="77777777" w:rsidR="00835116" w:rsidRPr="0055605D" w:rsidRDefault="00835116" w:rsidP="00835116">
      <w:pPr>
        <w:widowControl w:val="0"/>
        <w:tabs>
          <w:tab w:val="left" w:pos="567"/>
        </w:tabs>
        <w:rPr>
          <w:szCs w:val="22"/>
        </w:rPr>
      </w:pPr>
      <w:r w:rsidRPr="0055605D">
        <w:rPr>
          <w:b/>
          <w:szCs w:val="22"/>
        </w:rPr>
        <w:t>Registruotojas</w:t>
      </w:r>
    </w:p>
    <w:p w14:paraId="4FFDB705" w14:textId="77777777" w:rsidR="00835116" w:rsidRPr="0055605D" w:rsidRDefault="00835116" w:rsidP="00835116">
      <w:pPr>
        <w:widowControl w:val="0"/>
        <w:tabs>
          <w:tab w:val="left" w:pos="567"/>
        </w:tabs>
        <w:rPr>
          <w:szCs w:val="22"/>
        </w:rPr>
      </w:pPr>
      <w:proofErr w:type="spellStart"/>
      <w:r w:rsidRPr="0055605D">
        <w:rPr>
          <w:szCs w:val="22"/>
        </w:rPr>
        <w:t>Santen</w:t>
      </w:r>
      <w:proofErr w:type="spellEnd"/>
      <w:r w:rsidRPr="0055605D">
        <w:rPr>
          <w:szCs w:val="22"/>
        </w:rPr>
        <w:t xml:space="preserve"> </w:t>
      </w:r>
      <w:proofErr w:type="spellStart"/>
      <w:r w:rsidRPr="0055605D">
        <w:rPr>
          <w:szCs w:val="22"/>
        </w:rPr>
        <w:t>Oy</w:t>
      </w:r>
      <w:proofErr w:type="spellEnd"/>
    </w:p>
    <w:p w14:paraId="53630BBD" w14:textId="77777777" w:rsidR="00835116" w:rsidRPr="0055605D" w:rsidRDefault="00835116" w:rsidP="00835116">
      <w:pPr>
        <w:widowControl w:val="0"/>
        <w:tabs>
          <w:tab w:val="left" w:pos="567"/>
        </w:tabs>
        <w:rPr>
          <w:szCs w:val="22"/>
        </w:rPr>
      </w:pPr>
      <w:proofErr w:type="spellStart"/>
      <w:r w:rsidRPr="0055605D">
        <w:rPr>
          <w:szCs w:val="22"/>
        </w:rPr>
        <w:t>Niittyhaankatu</w:t>
      </w:r>
      <w:proofErr w:type="spellEnd"/>
      <w:r w:rsidRPr="0055605D">
        <w:rPr>
          <w:szCs w:val="22"/>
        </w:rPr>
        <w:t xml:space="preserve"> 20</w:t>
      </w:r>
    </w:p>
    <w:p w14:paraId="19C63218" w14:textId="77777777" w:rsidR="00835116" w:rsidRPr="0055605D" w:rsidRDefault="00835116" w:rsidP="00835116">
      <w:pPr>
        <w:widowControl w:val="0"/>
        <w:tabs>
          <w:tab w:val="left" w:pos="567"/>
        </w:tabs>
        <w:rPr>
          <w:szCs w:val="22"/>
        </w:rPr>
      </w:pPr>
      <w:r w:rsidRPr="0055605D">
        <w:rPr>
          <w:szCs w:val="22"/>
        </w:rPr>
        <w:t xml:space="preserve">33720 </w:t>
      </w:r>
      <w:proofErr w:type="spellStart"/>
      <w:r w:rsidRPr="0055605D">
        <w:rPr>
          <w:szCs w:val="22"/>
        </w:rPr>
        <w:t>Tampere</w:t>
      </w:r>
      <w:proofErr w:type="spellEnd"/>
    </w:p>
    <w:p w14:paraId="637C93CA" w14:textId="77777777" w:rsidR="00835116" w:rsidRPr="0055605D" w:rsidRDefault="00835116" w:rsidP="00835116">
      <w:pPr>
        <w:pStyle w:val="Pagrindinistekstas"/>
        <w:widowControl w:val="0"/>
        <w:tabs>
          <w:tab w:val="left" w:pos="567"/>
        </w:tabs>
        <w:spacing w:after="0"/>
        <w:rPr>
          <w:szCs w:val="22"/>
        </w:rPr>
      </w:pPr>
      <w:r w:rsidRPr="0055605D">
        <w:rPr>
          <w:szCs w:val="22"/>
        </w:rPr>
        <w:t>Suomija</w:t>
      </w:r>
    </w:p>
    <w:p w14:paraId="3D3E9AC1" w14:textId="77777777" w:rsidR="00835116" w:rsidRPr="0055605D" w:rsidRDefault="00835116" w:rsidP="00835116">
      <w:pPr>
        <w:pStyle w:val="Pagrindinistekstas"/>
        <w:widowControl w:val="0"/>
        <w:tabs>
          <w:tab w:val="left" w:pos="567"/>
        </w:tabs>
        <w:spacing w:after="0"/>
      </w:pPr>
    </w:p>
    <w:p w14:paraId="25C3A6F2" w14:textId="77777777" w:rsidR="00835116" w:rsidRPr="0055605D" w:rsidRDefault="00835116" w:rsidP="00835116">
      <w:pPr>
        <w:widowControl w:val="0"/>
        <w:tabs>
          <w:tab w:val="left" w:pos="567"/>
        </w:tabs>
        <w:rPr>
          <w:szCs w:val="22"/>
        </w:rPr>
      </w:pPr>
      <w:r w:rsidRPr="0055605D">
        <w:rPr>
          <w:b/>
          <w:szCs w:val="22"/>
        </w:rPr>
        <w:t>Gamintojas</w:t>
      </w:r>
    </w:p>
    <w:p w14:paraId="5DE85AAB" w14:textId="77777777" w:rsidR="00835116" w:rsidRPr="0055605D" w:rsidRDefault="00835116" w:rsidP="00835116">
      <w:pPr>
        <w:widowControl w:val="0"/>
        <w:tabs>
          <w:tab w:val="left" w:pos="567"/>
        </w:tabs>
        <w:rPr>
          <w:szCs w:val="22"/>
        </w:rPr>
      </w:pPr>
      <w:proofErr w:type="spellStart"/>
      <w:r w:rsidRPr="0055605D">
        <w:rPr>
          <w:szCs w:val="22"/>
        </w:rPr>
        <w:t>Santen</w:t>
      </w:r>
      <w:proofErr w:type="spellEnd"/>
      <w:r w:rsidRPr="0055605D">
        <w:rPr>
          <w:szCs w:val="22"/>
        </w:rPr>
        <w:t xml:space="preserve"> </w:t>
      </w:r>
      <w:proofErr w:type="spellStart"/>
      <w:r w:rsidRPr="0055605D">
        <w:rPr>
          <w:szCs w:val="22"/>
        </w:rPr>
        <w:t>Oy</w:t>
      </w:r>
      <w:proofErr w:type="spellEnd"/>
    </w:p>
    <w:p w14:paraId="35EB3A46" w14:textId="77777777" w:rsidR="00835116" w:rsidRPr="0055605D" w:rsidRDefault="00835116" w:rsidP="00835116">
      <w:pPr>
        <w:widowControl w:val="0"/>
        <w:tabs>
          <w:tab w:val="left" w:pos="567"/>
        </w:tabs>
        <w:rPr>
          <w:szCs w:val="22"/>
        </w:rPr>
      </w:pPr>
      <w:proofErr w:type="spellStart"/>
      <w:r w:rsidRPr="0055605D">
        <w:rPr>
          <w:szCs w:val="22"/>
        </w:rPr>
        <w:t>Kelloportinkatu</w:t>
      </w:r>
      <w:proofErr w:type="spellEnd"/>
      <w:r w:rsidRPr="0055605D">
        <w:rPr>
          <w:szCs w:val="22"/>
        </w:rPr>
        <w:t xml:space="preserve"> 1</w:t>
      </w:r>
    </w:p>
    <w:p w14:paraId="1C275557" w14:textId="77777777" w:rsidR="00835116" w:rsidRPr="0055605D" w:rsidRDefault="00835116" w:rsidP="00835116">
      <w:pPr>
        <w:widowControl w:val="0"/>
        <w:tabs>
          <w:tab w:val="left" w:pos="567"/>
        </w:tabs>
        <w:rPr>
          <w:szCs w:val="22"/>
        </w:rPr>
      </w:pPr>
      <w:r w:rsidRPr="0055605D">
        <w:rPr>
          <w:szCs w:val="22"/>
        </w:rPr>
        <w:t xml:space="preserve">33100 </w:t>
      </w:r>
      <w:proofErr w:type="spellStart"/>
      <w:r w:rsidRPr="0055605D">
        <w:rPr>
          <w:szCs w:val="22"/>
        </w:rPr>
        <w:t>Tampere</w:t>
      </w:r>
      <w:proofErr w:type="spellEnd"/>
    </w:p>
    <w:p w14:paraId="2C01B024" w14:textId="77777777" w:rsidR="00835116" w:rsidRPr="0055605D" w:rsidRDefault="00835116" w:rsidP="00835116">
      <w:pPr>
        <w:widowControl w:val="0"/>
        <w:tabs>
          <w:tab w:val="left" w:pos="567"/>
        </w:tabs>
        <w:rPr>
          <w:szCs w:val="22"/>
        </w:rPr>
      </w:pPr>
      <w:r w:rsidRPr="0055605D">
        <w:rPr>
          <w:szCs w:val="22"/>
        </w:rPr>
        <w:t>Suomija</w:t>
      </w:r>
    </w:p>
    <w:p w14:paraId="57CF1E22" w14:textId="77777777" w:rsidR="00835116" w:rsidRPr="0055605D" w:rsidRDefault="00835116" w:rsidP="00835116">
      <w:pPr>
        <w:tabs>
          <w:tab w:val="left" w:pos="567"/>
        </w:tabs>
        <w:rPr>
          <w:szCs w:val="22"/>
        </w:rPr>
      </w:pPr>
    </w:p>
    <w:p w14:paraId="3FC3DC03" w14:textId="77777777" w:rsidR="00835116" w:rsidRPr="0055605D" w:rsidRDefault="00835116" w:rsidP="00835116">
      <w:pPr>
        <w:pStyle w:val="Pagrindinistekstas"/>
        <w:keepNext/>
        <w:keepLines/>
        <w:tabs>
          <w:tab w:val="left" w:pos="567"/>
        </w:tabs>
        <w:spacing w:after="0"/>
      </w:pPr>
    </w:p>
    <w:p w14:paraId="57DC3AE0" w14:textId="77777777" w:rsidR="00835116" w:rsidRPr="0055605D" w:rsidRDefault="00835116" w:rsidP="00835116">
      <w:pPr>
        <w:pStyle w:val="Pagrindinistekstas"/>
        <w:keepNext/>
        <w:keepLines/>
        <w:tabs>
          <w:tab w:val="left" w:pos="567"/>
        </w:tabs>
        <w:spacing w:after="0"/>
        <w:rPr>
          <w:szCs w:val="22"/>
        </w:rPr>
      </w:pPr>
      <w:r w:rsidRPr="0055605D">
        <w:t>Jeigu apie šį vaistą norite sužinoti daugiau, kreipkitės į vietinį registruotojo atstovą:</w:t>
      </w:r>
    </w:p>
    <w:p w14:paraId="36CB90C5" w14:textId="77777777" w:rsidR="00835116" w:rsidRPr="0055605D" w:rsidRDefault="00835116" w:rsidP="00835116">
      <w:pPr>
        <w:tabs>
          <w:tab w:val="left" w:pos="567"/>
        </w:tabs>
        <w:rPr>
          <w:szCs w:val="22"/>
        </w:rPr>
      </w:pPr>
      <w:r w:rsidRPr="0055605D">
        <w:rPr>
          <w:szCs w:val="22"/>
        </w:rPr>
        <w:t>„</w:t>
      </w:r>
      <w:proofErr w:type="spellStart"/>
      <w:r w:rsidRPr="0055605D">
        <w:rPr>
          <w:szCs w:val="22"/>
        </w:rPr>
        <w:t>Santen</w:t>
      </w:r>
      <w:proofErr w:type="spellEnd"/>
      <w:r w:rsidRPr="0055605D">
        <w:rPr>
          <w:szCs w:val="22"/>
        </w:rPr>
        <w:t xml:space="preserve"> </w:t>
      </w:r>
      <w:proofErr w:type="spellStart"/>
      <w:r w:rsidRPr="0055605D">
        <w:rPr>
          <w:szCs w:val="22"/>
        </w:rPr>
        <w:t>Oy</w:t>
      </w:r>
      <w:proofErr w:type="spellEnd"/>
      <w:r w:rsidRPr="0055605D">
        <w:rPr>
          <w:szCs w:val="22"/>
        </w:rPr>
        <w:t>“ atstovybė</w:t>
      </w:r>
    </w:p>
    <w:p w14:paraId="3A7DB6E6" w14:textId="77777777" w:rsidR="00835116" w:rsidRPr="0055605D" w:rsidRDefault="00835116" w:rsidP="00835116">
      <w:pPr>
        <w:tabs>
          <w:tab w:val="left" w:pos="567"/>
        </w:tabs>
        <w:rPr>
          <w:szCs w:val="22"/>
        </w:rPr>
      </w:pPr>
      <w:r w:rsidRPr="0055605D">
        <w:rPr>
          <w:szCs w:val="22"/>
        </w:rPr>
        <w:t>9-ojo forto g. 70 - 329</w:t>
      </w:r>
    </w:p>
    <w:p w14:paraId="03DE6D86" w14:textId="77777777" w:rsidR="00835116" w:rsidRPr="0055605D" w:rsidRDefault="00835116" w:rsidP="00835116">
      <w:pPr>
        <w:tabs>
          <w:tab w:val="left" w:pos="567"/>
        </w:tabs>
        <w:rPr>
          <w:szCs w:val="22"/>
        </w:rPr>
      </w:pPr>
      <w:r w:rsidRPr="0055605D">
        <w:rPr>
          <w:szCs w:val="22"/>
        </w:rPr>
        <w:t>48179, Kaunas</w:t>
      </w:r>
    </w:p>
    <w:p w14:paraId="071C6A9A" w14:textId="77777777" w:rsidR="00835116" w:rsidRPr="0055605D" w:rsidRDefault="00835116" w:rsidP="00835116">
      <w:pPr>
        <w:tabs>
          <w:tab w:val="left" w:pos="567"/>
        </w:tabs>
        <w:rPr>
          <w:szCs w:val="22"/>
        </w:rPr>
      </w:pPr>
      <w:r w:rsidRPr="0055605D">
        <w:rPr>
          <w:szCs w:val="22"/>
        </w:rPr>
        <w:t>Tel./Faksas: +370 37 366 628</w:t>
      </w:r>
    </w:p>
    <w:p w14:paraId="68323CE8" w14:textId="77777777" w:rsidR="00835116" w:rsidRPr="0055605D" w:rsidRDefault="00835116" w:rsidP="00835116">
      <w:pPr>
        <w:tabs>
          <w:tab w:val="left" w:pos="567"/>
        </w:tabs>
        <w:rPr>
          <w:b/>
          <w:szCs w:val="22"/>
        </w:rPr>
      </w:pPr>
    </w:p>
    <w:p w14:paraId="6A577B80" w14:textId="77777777" w:rsidR="00835116" w:rsidRPr="0055605D" w:rsidRDefault="00835116" w:rsidP="00835116">
      <w:pPr>
        <w:pStyle w:val="Pagrindinistekstas"/>
        <w:tabs>
          <w:tab w:val="left" w:pos="567"/>
        </w:tabs>
        <w:spacing w:after="0"/>
        <w:rPr>
          <w:b/>
          <w:szCs w:val="22"/>
        </w:rPr>
      </w:pPr>
      <w:r w:rsidRPr="0055605D">
        <w:rPr>
          <w:b/>
          <w:bCs/>
        </w:rPr>
        <w:t>Šis pakuotės</w:t>
      </w:r>
      <w:r w:rsidRPr="0055605D">
        <w:rPr>
          <w:bCs/>
        </w:rPr>
        <w:t xml:space="preserve"> </w:t>
      </w:r>
      <w:r w:rsidRPr="0055605D">
        <w:rPr>
          <w:b/>
          <w:szCs w:val="22"/>
        </w:rPr>
        <w:t>lapelis paskutinį kartą peržiūrėtas</w:t>
      </w:r>
      <w:r>
        <w:rPr>
          <w:b/>
          <w:szCs w:val="22"/>
        </w:rPr>
        <w:t xml:space="preserve"> 2026-01-29</w:t>
      </w:r>
      <w:r w:rsidRPr="0055605D">
        <w:rPr>
          <w:b/>
          <w:szCs w:val="22"/>
        </w:rPr>
        <w:t>.</w:t>
      </w:r>
    </w:p>
    <w:p w14:paraId="3929DAEE" w14:textId="77777777" w:rsidR="00835116" w:rsidRPr="0055605D" w:rsidRDefault="00835116" w:rsidP="00835116">
      <w:pPr>
        <w:pStyle w:val="Pagrindinistekstas"/>
        <w:tabs>
          <w:tab w:val="left" w:pos="567"/>
        </w:tabs>
        <w:spacing w:after="0"/>
        <w:rPr>
          <w:b/>
          <w:szCs w:val="22"/>
        </w:rPr>
      </w:pPr>
    </w:p>
    <w:p w14:paraId="15C0B8DA" w14:textId="77777777" w:rsidR="00835116" w:rsidRPr="0055605D" w:rsidRDefault="00835116" w:rsidP="00835116">
      <w:pPr>
        <w:pStyle w:val="Pagrindinistekstas"/>
        <w:tabs>
          <w:tab w:val="left" w:pos="567"/>
        </w:tabs>
        <w:spacing w:after="0"/>
        <w:rPr>
          <w:b/>
          <w:szCs w:val="22"/>
        </w:rPr>
      </w:pPr>
      <w:r w:rsidRPr="0055605D">
        <w:t xml:space="preserve">Išsami informacija apie šį </w:t>
      </w:r>
      <w:r w:rsidRPr="0055605D">
        <w:rPr>
          <w:szCs w:val="24"/>
        </w:rPr>
        <w:t>vaistą</w:t>
      </w:r>
      <w:r w:rsidRPr="0055605D">
        <w:t xml:space="preserve"> pateikiama Valstybinės vaistų kontrolės tarnybos prie Lietuvos Respublikos sveikatos apsaugos ministerijos tinklalapyje</w:t>
      </w:r>
      <w:r w:rsidRPr="0055605D">
        <w:rPr>
          <w:i/>
          <w:szCs w:val="24"/>
        </w:rPr>
        <w:t xml:space="preserve"> </w:t>
      </w:r>
      <w:hyperlink r:id="rId8">
        <w:r w:rsidRPr="0055605D">
          <w:rPr>
            <w:rStyle w:val="Internetosaitas"/>
            <w:rFonts w:eastAsia="SimSun"/>
          </w:rPr>
          <w:t>http://www.vvkt.lt/</w:t>
        </w:r>
      </w:hyperlink>
      <w:r w:rsidRPr="0055605D">
        <w:t>.</w:t>
      </w:r>
    </w:p>
    <w:p w14:paraId="1D803540" w14:textId="77777777" w:rsidR="00835116" w:rsidRPr="0055605D" w:rsidRDefault="00835116" w:rsidP="00835116">
      <w:pPr>
        <w:tabs>
          <w:tab w:val="left" w:pos="567"/>
        </w:tabs>
        <w:spacing w:after="120"/>
      </w:pPr>
    </w:p>
    <w:p w14:paraId="6221329A" w14:textId="77777777" w:rsidR="00222FED" w:rsidRDefault="00222FED"/>
    <w:sectPr w:rsidR="00222FED" w:rsidSect="00835116">
      <w:footerReference w:type="default" r:id="rId9"/>
      <w:pgSz w:w="11906" w:h="16838"/>
      <w:pgMar w:top="1134" w:right="1418" w:bottom="1134" w:left="1418" w:header="737" w:footer="737" w:gutter="0"/>
      <w:cols w:space="1296"/>
      <w:formProt w:val="0"/>
      <w:docGrid w:linePitch="299"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2F9A1" w14:textId="77777777" w:rsidR="00835116" w:rsidRDefault="00835116">
    <w:pPr>
      <w:pStyle w:val="Porat"/>
      <w:ind w:right="360"/>
    </w:pPr>
    <w:r>
      <w:rPr>
        <w:noProof/>
      </w:rPr>
      <mc:AlternateContent>
        <mc:Choice Requires="wps">
          <w:drawing>
            <wp:anchor distT="0" distB="0" distL="0" distR="0" simplePos="0" relativeHeight="251659264" behindDoc="0" locked="0" layoutInCell="1" allowOverlap="1" wp14:anchorId="6ACCF52E" wp14:editId="53E6D5CE">
              <wp:simplePos x="0" y="0"/>
              <wp:positionH relativeFrom="margin">
                <wp:align>right</wp:align>
              </wp:positionH>
              <wp:positionV relativeFrom="paragraph">
                <wp:posOffset>635</wp:posOffset>
              </wp:positionV>
              <wp:extent cx="140335" cy="160655"/>
              <wp:effectExtent l="0" t="0" r="0" b="0"/>
              <wp:wrapSquare wrapText="largest"/>
              <wp:docPr id="34" name="Kadras1"/>
              <wp:cNvGraphicFramePr/>
              <a:graphic xmlns:a="http://schemas.openxmlformats.org/drawingml/2006/main">
                <a:graphicData uri="http://schemas.microsoft.com/office/word/2010/wordprocessingShape">
                  <wps:wsp>
                    <wps:cNvSpPr txBox="1"/>
                    <wps:spPr>
                      <a:xfrm>
                        <a:off x="0" y="0"/>
                        <a:ext cx="140335" cy="160655"/>
                      </a:xfrm>
                      <a:prstGeom prst="rect">
                        <a:avLst/>
                      </a:prstGeom>
                      <a:solidFill>
                        <a:srgbClr val="FFFFFF">
                          <a:alpha val="0"/>
                        </a:srgbClr>
                      </a:solidFill>
                    </wps:spPr>
                    <wps:txbx>
                      <w:txbxContent>
                        <w:p w14:paraId="2629E7FA" w14:textId="77777777" w:rsidR="00835116" w:rsidRDefault="00835116">
                          <w:pPr>
                            <w:pStyle w:val="Porat"/>
                            <w:rPr>
                              <w:szCs w:val="22"/>
                            </w:rPr>
                          </w:pPr>
                          <w:r>
                            <w:rPr>
                              <w:rStyle w:val="Puslapionumeris"/>
                              <w:rFonts w:eastAsiaTheme="majorEastAsia"/>
                              <w:szCs w:val="22"/>
                            </w:rPr>
                            <w:fldChar w:fldCharType="begin"/>
                          </w:r>
                          <w:r>
                            <w:rPr>
                              <w:rStyle w:val="Puslapionumeris"/>
                              <w:rFonts w:eastAsiaTheme="majorEastAsia"/>
                              <w:szCs w:val="22"/>
                            </w:rPr>
                            <w:instrText>PAGE</w:instrText>
                          </w:r>
                          <w:r>
                            <w:rPr>
                              <w:rStyle w:val="Puslapionumeris"/>
                              <w:rFonts w:eastAsiaTheme="majorEastAsia"/>
                              <w:szCs w:val="22"/>
                            </w:rPr>
                            <w:fldChar w:fldCharType="separate"/>
                          </w:r>
                          <w:r>
                            <w:rPr>
                              <w:rStyle w:val="Puslapionumeris"/>
                              <w:rFonts w:eastAsiaTheme="majorEastAsia"/>
                              <w:noProof/>
                              <w:szCs w:val="22"/>
                            </w:rPr>
                            <w:t>21</w:t>
                          </w:r>
                          <w:r>
                            <w:rPr>
                              <w:rStyle w:val="Puslapionumeris"/>
                              <w:rFonts w:eastAsiaTheme="majorEastAsia"/>
                              <w:szCs w:val="22"/>
                            </w:rPr>
                            <w:fldChar w:fldCharType="end"/>
                          </w:r>
                        </w:p>
                      </w:txbxContent>
                    </wps:txbx>
                    <wps:bodyPr lIns="0" tIns="0" rIns="0" bIns="0" anchor="t">
                      <a:spAutoFit/>
                    </wps:bodyPr>
                  </wps:wsp>
                </a:graphicData>
              </a:graphic>
            </wp:anchor>
          </w:drawing>
        </mc:Choice>
        <mc:Fallback>
          <w:pict>
            <v:shapetype w14:anchorId="6ACCF52E" id="_x0000_t202" coordsize="21600,21600" o:spt="202" path="m,l,21600r21600,l21600,xe">
              <v:stroke joinstyle="miter"/>
              <v:path gradientshapeok="t" o:connecttype="rect"/>
            </v:shapetype>
            <v:shape id="Kadras1" o:spid="_x0000_s1026" type="#_x0000_t202" style="position:absolute;margin-left:-40.15pt;margin-top:.05pt;width:11.05pt;height:12.65pt;z-index:25165926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" stroked="f">
              <v:fill opacity="0"/>
              <v:textbox style="mso-fit-shape-to-text:t" inset="0,0,0,0">
                <w:txbxContent>
                  <w:p w14:paraId="2629E7FA" w14:textId="77777777" w:rsidR="00835116" w:rsidRDefault="00835116">
                    <w:pPr>
                      <w:pStyle w:val="Porat"/>
                      <w:rPr>
                        <w:szCs w:val="22"/>
                      </w:rPr>
                    </w:pPr>
                    <w:r>
                      <w:rPr>
                        <w:rStyle w:val="Puslapionumeris"/>
                        <w:rFonts w:eastAsiaTheme="majorEastAsia"/>
                        <w:szCs w:val="22"/>
                      </w:rPr>
                      <w:fldChar w:fldCharType="begin"/>
                    </w:r>
                    <w:r>
                      <w:rPr>
                        <w:rStyle w:val="Puslapionumeris"/>
                        <w:rFonts w:eastAsiaTheme="majorEastAsia"/>
                        <w:szCs w:val="22"/>
                      </w:rPr>
                      <w:instrText>PAGE</w:instrText>
                    </w:r>
                    <w:r>
                      <w:rPr>
                        <w:rStyle w:val="Puslapionumeris"/>
                        <w:rFonts w:eastAsiaTheme="majorEastAsia"/>
                        <w:szCs w:val="22"/>
                      </w:rPr>
                      <w:fldChar w:fldCharType="separate"/>
                    </w:r>
                    <w:r>
                      <w:rPr>
                        <w:rStyle w:val="Puslapionumeris"/>
                        <w:rFonts w:eastAsiaTheme="majorEastAsia"/>
                        <w:noProof/>
                        <w:szCs w:val="22"/>
                      </w:rPr>
                      <w:t>21</w:t>
                    </w:r>
                    <w:r>
                      <w:rPr>
                        <w:rStyle w:val="Puslapionumeris"/>
                        <w:rFonts w:eastAsiaTheme="majorEastAsia"/>
                        <w:szCs w:val="22"/>
                      </w:rPr>
                      <w:fldChar w:fldCharType="end"/>
                    </w:r>
                  </w:p>
                </w:txbxContent>
              </v:textbox>
              <w10:wrap type="square" side="largest" anchorx="margin"/>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E3661"/>
    <w:multiLevelType w:val="multilevel"/>
    <w:tmpl w:val="B2C0E192"/>
    <w:lvl w:ilvl="0">
      <w:start w:val="1"/>
      <w:numFmt w:val="bullet"/>
      <w:lvlText w:val="-"/>
      <w:lvlJc w:val="left"/>
      <w:pPr>
        <w:tabs>
          <w:tab w:val="num" w:pos="720"/>
        </w:tabs>
        <w:ind w:left="720" w:hanging="363"/>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5C90730"/>
    <w:multiLevelType w:val="multilevel"/>
    <w:tmpl w:val="CDEC5B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76317902">
    <w:abstractNumId w:val="0"/>
  </w:num>
  <w:num w:numId="2" w16cid:durableId="56361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116"/>
    <w:rsid w:val="001A5E1B"/>
    <w:rsid w:val="00222FED"/>
    <w:rsid w:val="005F173E"/>
    <w:rsid w:val="00835116"/>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FECD9"/>
  <w15:chartTrackingRefBased/>
  <w15:docId w15:val="{789CDFDB-1A16-4C30-9FD1-66471EBF2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35116"/>
    <w:pPr>
      <w:suppressAutoHyphens/>
      <w:spacing w:after="0" w:line="240" w:lineRule="auto"/>
    </w:pPr>
    <w:rPr>
      <w:rFonts w:eastAsia="Times New Roman"/>
      <w:kern w:val="0"/>
      <w:szCs w:val="20"/>
      <w:lang w:eastAsia="lt-LT"/>
      <w14:ligatures w14:val="none"/>
    </w:rPr>
  </w:style>
  <w:style w:type="paragraph" w:styleId="Antrat1">
    <w:name w:val="heading 1"/>
    <w:basedOn w:val="prastasis"/>
    <w:next w:val="prastasis"/>
    <w:link w:val="Antrat1Diagrama"/>
    <w:uiPriority w:val="9"/>
    <w:qFormat/>
    <w:rsid w:val="008351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351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3511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3511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35116"/>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835116"/>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35116"/>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835116"/>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35116"/>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3511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3511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35116"/>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35116"/>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35116"/>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835116"/>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35116"/>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835116"/>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35116"/>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83511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3511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3511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35116"/>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3511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35116"/>
    <w:rPr>
      <w:i/>
      <w:iCs/>
      <w:color w:val="404040" w:themeColor="text1" w:themeTint="BF"/>
    </w:rPr>
  </w:style>
  <w:style w:type="paragraph" w:styleId="Sraopastraipa">
    <w:name w:val="List Paragraph"/>
    <w:basedOn w:val="prastasis"/>
    <w:uiPriority w:val="34"/>
    <w:qFormat/>
    <w:rsid w:val="00835116"/>
    <w:pPr>
      <w:ind w:left="720"/>
      <w:contextualSpacing/>
    </w:pPr>
  </w:style>
  <w:style w:type="character" w:styleId="Rykuspabraukimas">
    <w:name w:val="Intense Emphasis"/>
    <w:basedOn w:val="Numatytasispastraiposriftas"/>
    <w:uiPriority w:val="21"/>
    <w:qFormat/>
    <w:rsid w:val="00835116"/>
    <w:rPr>
      <w:i/>
      <w:iCs/>
      <w:color w:val="0F4761" w:themeColor="accent1" w:themeShade="BF"/>
    </w:rPr>
  </w:style>
  <w:style w:type="paragraph" w:styleId="Iskirtacitata">
    <w:name w:val="Intense Quote"/>
    <w:basedOn w:val="prastasis"/>
    <w:next w:val="prastasis"/>
    <w:link w:val="IskirtacitataDiagrama"/>
    <w:uiPriority w:val="30"/>
    <w:qFormat/>
    <w:rsid w:val="008351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35116"/>
    <w:rPr>
      <w:i/>
      <w:iCs/>
      <w:color w:val="0F4761" w:themeColor="accent1" w:themeShade="BF"/>
    </w:rPr>
  </w:style>
  <w:style w:type="character" w:styleId="Rykinuoroda">
    <w:name w:val="Intense Reference"/>
    <w:basedOn w:val="Numatytasispastraiposriftas"/>
    <w:uiPriority w:val="32"/>
    <w:qFormat/>
    <w:rsid w:val="00835116"/>
    <w:rPr>
      <w:b/>
      <w:bCs/>
      <w:smallCaps/>
      <w:color w:val="0F4761" w:themeColor="accent1" w:themeShade="BF"/>
      <w:spacing w:val="5"/>
    </w:rPr>
  </w:style>
  <w:style w:type="character" w:customStyle="1" w:styleId="PagrindinistekstasDiagrama">
    <w:name w:val="Pagrindinis tekstas Diagrama"/>
    <w:basedOn w:val="Numatytasispastraiposriftas"/>
    <w:link w:val="Pagrindinistekstas"/>
    <w:qFormat/>
    <w:rsid w:val="00835116"/>
    <w:rPr>
      <w:rFonts w:eastAsia="Times New Roman"/>
      <w:szCs w:val="20"/>
      <w:lang w:eastAsia="lt-LT"/>
    </w:rPr>
  </w:style>
  <w:style w:type="character" w:customStyle="1" w:styleId="PoratDiagrama">
    <w:name w:val="Poraštė Diagrama"/>
    <w:basedOn w:val="Numatytasispastraiposriftas"/>
    <w:link w:val="Porat"/>
    <w:qFormat/>
    <w:rsid w:val="00835116"/>
    <w:rPr>
      <w:rFonts w:eastAsia="Times New Roman"/>
      <w:szCs w:val="20"/>
      <w:lang w:eastAsia="lt-LT"/>
    </w:rPr>
  </w:style>
  <w:style w:type="character" w:styleId="Puslapionumeris">
    <w:name w:val="page number"/>
    <w:qFormat/>
    <w:rsid w:val="00835116"/>
  </w:style>
  <w:style w:type="character" w:customStyle="1" w:styleId="Internetosaitas">
    <w:name w:val="Interneto saitas"/>
    <w:uiPriority w:val="99"/>
    <w:rsid w:val="00835116"/>
    <w:rPr>
      <w:color w:val="0000FF"/>
      <w:u w:val="single"/>
    </w:rPr>
  </w:style>
  <w:style w:type="character" w:customStyle="1" w:styleId="BTEMEASMCAChar">
    <w:name w:val="BT EMEA_SMCA Char"/>
    <w:link w:val="BT-EMEASMCA"/>
    <w:qFormat/>
    <w:rsid w:val="00835116"/>
    <w:rPr>
      <w:rFonts w:eastAsia="Times New Roman"/>
    </w:rPr>
  </w:style>
  <w:style w:type="paragraph" w:styleId="Pagrindinistekstas">
    <w:name w:val="Body Text"/>
    <w:basedOn w:val="prastasis"/>
    <w:link w:val="PagrindinistekstasDiagrama"/>
    <w:rsid w:val="00835116"/>
    <w:pPr>
      <w:spacing w:after="120"/>
    </w:pPr>
    <w:rPr>
      <w:kern w:val="2"/>
      <w14:ligatures w14:val="standardContextual"/>
    </w:rPr>
  </w:style>
  <w:style w:type="character" w:customStyle="1" w:styleId="PagrindinistekstasDiagrama1">
    <w:name w:val="Pagrindinis tekstas Diagrama1"/>
    <w:basedOn w:val="Numatytasispastraiposriftas"/>
    <w:uiPriority w:val="99"/>
    <w:semiHidden/>
    <w:rsid w:val="00835116"/>
    <w:rPr>
      <w:rFonts w:eastAsia="Times New Roman"/>
      <w:kern w:val="0"/>
      <w:szCs w:val="20"/>
      <w:lang w:eastAsia="lt-LT"/>
      <w14:ligatures w14:val="none"/>
    </w:rPr>
  </w:style>
  <w:style w:type="paragraph" w:styleId="Porat">
    <w:name w:val="footer"/>
    <w:basedOn w:val="prastasis"/>
    <w:link w:val="PoratDiagrama"/>
    <w:rsid w:val="00835116"/>
    <w:pPr>
      <w:tabs>
        <w:tab w:val="center" w:pos="4153"/>
        <w:tab w:val="right" w:pos="8306"/>
      </w:tabs>
    </w:pPr>
    <w:rPr>
      <w:kern w:val="2"/>
      <w14:ligatures w14:val="standardContextual"/>
    </w:rPr>
  </w:style>
  <w:style w:type="character" w:customStyle="1" w:styleId="PoratDiagrama1">
    <w:name w:val="Poraštė Diagrama1"/>
    <w:basedOn w:val="Numatytasispastraiposriftas"/>
    <w:uiPriority w:val="99"/>
    <w:semiHidden/>
    <w:rsid w:val="00835116"/>
    <w:rPr>
      <w:rFonts w:eastAsia="Times New Roman"/>
      <w:kern w:val="0"/>
      <w:szCs w:val="20"/>
      <w:lang w:eastAsia="lt-LT"/>
      <w14:ligatures w14:val="none"/>
    </w:rPr>
  </w:style>
  <w:style w:type="paragraph" w:customStyle="1" w:styleId="BT-EMEASMCA">
    <w:name w:val="BT- EMEA_SMCA"/>
    <w:basedOn w:val="prastasis"/>
    <w:link w:val="BTEMEASMCAChar"/>
    <w:autoRedefine/>
    <w:qFormat/>
    <w:rsid w:val="00835116"/>
    <w:pPr>
      <w:tabs>
        <w:tab w:val="left" w:pos="567"/>
      </w:tabs>
      <w:ind w:left="567" w:hanging="567"/>
    </w:pPr>
    <w:rPr>
      <w:kern w:val="2"/>
      <w:szCs w:val="22"/>
      <w:lang w:eastAsia="en-US"/>
      <w14:ligatures w14:val="standardContextual"/>
    </w:rPr>
  </w:style>
  <w:style w:type="paragraph" w:customStyle="1" w:styleId="BTbEMEASMCA">
    <w:name w:val="BT(b) EMEA_SMCA"/>
    <w:basedOn w:val="prastasis"/>
    <w:autoRedefine/>
    <w:qFormat/>
    <w:rsid w:val="00835116"/>
    <w:rPr>
      <w:b/>
      <w:szCs w:val="22"/>
      <w:lang w:eastAsia="en-US"/>
    </w:rPr>
  </w:style>
  <w:style w:type="paragraph" w:customStyle="1" w:styleId="BTEMEASMCA">
    <w:name w:val="BT EMEA_SMCA"/>
    <w:basedOn w:val="prastasis"/>
    <w:autoRedefine/>
    <w:qFormat/>
    <w:rsid w:val="00835116"/>
    <w:rPr>
      <w:szCs w:val="22"/>
      <w:lang w:eastAsia="en-US"/>
    </w:rPr>
  </w:style>
  <w:style w:type="paragraph" w:customStyle="1" w:styleId="PI-3EMEASMCA">
    <w:name w:val="PI-3 EMEA_SMCA"/>
    <w:basedOn w:val="prastasis"/>
    <w:autoRedefine/>
    <w:qFormat/>
    <w:rsid w:val="00835116"/>
    <w:pPr>
      <w:spacing w:line="220" w:lineRule="exact"/>
    </w:pPr>
    <w:rPr>
      <w:b/>
      <w:bCs/>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7563</Words>
  <Characters>4311</Characters>
  <Application>Microsoft Office Word</Application>
  <DocSecurity>0</DocSecurity>
  <Lines>35</Lines>
  <Paragraphs>23</Paragraphs>
  <ScaleCrop>false</ScaleCrop>
  <Company/>
  <LinksUpToDate>false</LinksUpToDate>
  <CharactersWithSpaces>11851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2026-03-06T07:45:00Z</dcterms:created>
  <dcterms:modified xsi:type="dcterms:W3CDTF">2026-03-06T07:46:00Z</dcterms:modified>
</cp:coreProperties>
</file>