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7A42" w14:textId="77777777" w:rsidR="00743E6C" w:rsidRPr="0055605D" w:rsidRDefault="00743E6C">
      <w:pPr>
        <w:pStyle w:val="Pagrindinistekstas"/>
        <w:tabs>
          <w:tab w:val="left" w:pos="567"/>
        </w:tabs>
        <w:spacing w:after="0"/>
      </w:pPr>
    </w:p>
    <w:p w14:paraId="0B3BED5A" w14:textId="77777777" w:rsidR="00743E6C" w:rsidRPr="0055605D" w:rsidRDefault="00743E6C">
      <w:pPr>
        <w:pStyle w:val="Pagrindinistekstas"/>
        <w:tabs>
          <w:tab w:val="left" w:pos="567"/>
        </w:tabs>
        <w:spacing w:after="0"/>
      </w:pPr>
    </w:p>
    <w:p w14:paraId="150D5D98" w14:textId="77777777" w:rsidR="00743E6C" w:rsidRPr="0055605D" w:rsidRDefault="00743E6C">
      <w:pPr>
        <w:pStyle w:val="Pagrindinistekstas"/>
        <w:tabs>
          <w:tab w:val="left" w:pos="567"/>
        </w:tabs>
        <w:spacing w:after="0"/>
      </w:pPr>
    </w:p>
    <w:p w14:paraId="3CCC3B6A" w14:textId="77777777" w:rsidR="00743E6C" w:rsidRPr="0055605D" w:rsidRDefault="00743E6C">
      <w:pPr>
        <w:pStyle w:val="Pagrindinistekstas"/>
        <w:tabs>
          <w:tab w:val="left" w:pos="567"/>
        </w:tabs>
        <w:spacing w:after="0"/>
      </w:pPr>
    </w:p>
    <w:p w14:paraId="021033A1" w14:textId="77777777" w:rsidR="00743E6C" w:rsidRPr="0055605D" w:rsidRDefault="00743E6C">
      <w:pPr>
        <w:pStyle w:val="Pagrindinistekstas"/>
        <w:tabs>
          <w:tab w:val="left" w:pos="567"/>
        </w:tabs>
        <w:spacing w:after="0"/>
      </w:pPr>
    </w:p>
    <w:p w14:paraId="429968AD" w14:textId="77777777" w:rsidR="00743E6C" w:rsidRPr="0055605D" w:rsidRDefault="00743E6C">
      <w:pPr>
        <w:pStyle w:val="Pagrindinistekstas"/>
        <w:tabs>
          <w:tab w:val="left" w:pos="567"/>
        </w:tabs>
        <w:spacing w:after="0"/>
      </w:pPr>
    </w:p>
    <w:p w14:paraId="12518FBE" w14:textId="77777777" w:rsidR="00743E6C" w:rsidRPr="0055605D" w:rsidRDefault="00743E6C">
      <w:pPr>
        <w:pStyle w:val="Pagrindinistekstas"/>
        <w:tabs>
          <w:tab w:val="left" w:pos="567"/>
        </w:tabs>
        <w:spacing w:after="0"/>
      </w:pPr>
    </w:p>
    <w:p w14:paraId="5E041CCD" w14:textId="77777777" w:rsidR="00743E6C" w:rsidRPr="0055605D" w:rsidRDefault="00743E6C">
      <w:pPr>
        <w:pStyle w:val="Pagrindinistekstas"/>
        <w:tabs>
          <w:tab w:val="left" w:pos="567"/>
        </w:tabs>
        <w:spacing w:after="0"/>
      </w:pPr>
    </w:p>
    <w:p w14:paraId="5ED1C7D3" w14:textId="77777777" w:rsidR="00743E6C" w:rsidRPr="0055605D" w:rsidRDefault="00743E6C">
      <w:pPr>
        <w:pStyle w:val="Pagrindinistekstas"/>
        <w:tabs>
          <w:tab w:val="left" w:pos="567"/>
        </w:tabs>
        <w:spacing w:after="0"/>
      </w:pPr>
    </w:p>
    <w:p w14:paraId="30EBE450" w14:textId="77777777" w:rsidR="00743E6C" w:rsidRPr="0055605D" w:rsidRDefault="00743E6C">
      <w:pPr>
        <w:pStyle w:val="Pagrindinistekstas"/>
        <w:tabs>
          <w:tab w:val="left" w:pos="567"/>
        </w:tabs>
        <w:spacing w:after="0"/>
      </w:pPr>
    </w:p>
    <w:p w14:paraId="64A291CC" w14:textId="77777777" w:rsidR="00743E6C" w:rsidRPr="0055605D" w:rsidRDefault="00743E6C">
      <w:pPr>
        <w:pStyle w:val="Pagrindinistekstas"/>
        <w:tabs>
          <w:tab w:val="left" w:pos="567"/>
        </w:tabs>
        <w:spacing w:after="0"/>
      </w:pPr>
    </w:p>
    <w:p w14:paraId="4BC03CEA" w14:textId="77777777" w:rsidR="00743E6C" w:rsidRPr="0055605D" w:rsidRDefault="00743E6C">
      <w:pPr>
        <w:pStyle w:val="Pagrindinistekstas"/>
        <w:tabs>
          <w:tab w:val="left" w:pos="567"/>
        </w:tabs>
        <w:spacing w:after="0"/>
      </w:pPr>
    </w:p>
    <w:p w14:paraId="28EDB5E0" w14:textId="77777777" w:rsidR="00743E6C" w:rsidRPr="0055605D" w:rsidRDefault="00743E6C">
      <w:pPr>
        <w:pStyle w:val="Pagrindinistekstas"/>
        <w:tabs>
          <w:tab w:val="left" w:pos="567"/>
        </w:tabs>
        <w:spacing w:after="0"/>
      </w:pPr>
    </w:p>
    <w:p w14:paraId="4267162F" w14:textId="77777777" w:rsidR="00743E6C" w:rsidRPr="0055605D" w:rsidRDefault="00743E6C">
      <w:pPr>
        <w:pStyle w:val="Pagrindinistekstas"/>
        <w:tabs>
          <w:tab w:val="left" w:pos="567"/>
        </w:tabs>
        <w:spacing w:after="0"/>
      </w:pPr>
    </w:p>
    <w:p w14:paraId="07CAF1AE" w14:textId="77777777" w:rsidR="00743E6C" w:rsidRPr="0055605D" w:rsidRDefault="00743E6C">
      <w:pPr>
        <w:pStyle w:val="Pagrindinistekstas"/>
        <w:tabs>
          <w:tab w:val="left" w:pos="567"/>
        </w:tabs>
        <w:spacing w:after="0"/>
      </w:pPr>
    </w:p>
    <w:p w14:paraId="0FA64335" w14:textId="77777777" w:rsidR="00743E6C" w:rsidRPr="0055605D" w:rsidRDefault="00743E6C">
      <w:pPr>
        <w:pStyle w:val="Pagrindinistekstas"/>
        <w:tabs>
          <w:tab w:val="left" w:pos="567"/>
        </w:tabs>
        <w:spacing w:after="0"/>
      </w:pPr>
    </w:p>
    <w:p w14:paraId="786CF50F" w14:textId="77777777" w:rsidR="00743E6C" w:rsidRPr="0055605D" w:rsidRDefault="00743E6C">
      <w:pPr>
        <w:pStyle w:val="Pagrindinistekstas"/>
        <w:tabs>
          <w:tab w:val="left" w:pos="567"/>
        </w:tabs>
        <w:spacing w:after="0"/>
      </w:pPr>
    </w:p>
    <w:p w14:paraId="0702321F" w14:textId="77777777" w:rsidR="00743E6C" w:rsidRPr="0055605D" w:rsidRDefault="00743E6C">
      <w:pPr>
        <w:pStyle w:val="Pagrindinistekstas"/>
        <w:tabs>
          <w:tab w:val="left" w:pos="567"/>
        </w:tabs>
        <w:spacing w:after="0"/>
      </w:pPr>
    </w:p>
    <w:p w14:paraId="7A497180" w14:textId="77777777" w:rsidR="00743E6C" w:rsidRPr="0055605D" w:rsidRDefault="00743E6C">
      <w:pPr>
        <w:pStyle w:val="Pagrindinistekstas"/>
        <w:tabs>
          <w:tab w:val="left" w:pos="567"/>
        </w:tabs>
        <w:spacing w:after="0"/>
      </w:pPr>
    </w:p>
    <w:p w14:paraId="6E943C13" w14:textId="77777777" w:rsidR="00743E6C" w:rsidRPr="0055605D" w:rsidRDefault="00743E6C">
      <w:pPr>
        <w:pStyle w:val="Pagrindinistekstas"/>
        <w:tabs>
          <w:tab w:val="left" w:pos="567"/>
        </w:tabs>
        <w:spacing w:after="0"/>
      </w:pPr>
    </w:p>
    <w:p w14:paraId="47D1996A" w14:textId="77777777" w:rsidR="00743E6C" w:rsidRPr="0055605D" w:rsidRDefault="00743E6C">
      <w:pPr>
        <w:pStyle w:val="Pagrindinistekstas"/>
        <w:tabs>
          <w:tab w:val="left" w:pos="567"/>
        </w:tabs>
        <w:spacing w:after="0"/>
      </w:pPr>
    </w:p>
    <w:p w14:paraId="4EF762BB" w14:textId="77777777" w:rsidR="00743E6C" w:rsidRPr="0055605D" w:rsidRDefault="00743E6C">
      <w:pPr>
        <w:pStyle w:val="Pagrindinistekstas"/>
        <w:tabs>
          <w:tab w:val="left" w:pos="567"/>
        </w:tabs>
        <w:spacing w:after="0"/>
      </w:pPr>
    </w:p>
    <w:p w14:paraId="03937701" w14:textId="77777777" w:rsidR="00743E6C" w:rsidRPr="0055605D" w:rsidRDefault="00743E6C">
      <w:pPr>
        <w:pStyle w:val="Pavadinimas"/>
        <w:tabs>
          <w:tab w:val="left" w:pos="567"/>
        </w:tabs>
      </w:pPr>
    </w:p>
    <w:p w14:paraId="4B491763" w14:textId="77777777" w:rsidR="00743E6C" w:rsidRPr="0055605D" w:rsidRDefault="008954A3">
      <w:pPr>
        <w:pStyle w:val="Pavadinimas"/>
        <w:tabs>
          <w:tab w:val="left" w:pos="567"/>
        </w:tabs>
      </w:pPr>
      <w:r w:rsidRPr="0055605D">
        <w:t>I PRIEDAS</w:t>
      </w:r>
    </w:p>
    <w:p w14:paraId="4E130961" w14:textId="77777777" w:rsidR="00743E6C" w:rsidRPr="0055605D" w:rsidRDefault="00743E6C">
      <w:pPr>
        <w:pStyle w:val="Pagrindinistekstas"/>
        <w:tabs>
          <w:tab w:val="left" w:pos="567"/>
        </w:tabs>
        <w:spacing w:after="0"/>
      </w:pPr>
    </w:p>
    <w:p w14:paraId="4B5BB4F7" w14:textId="77777777" w:rsidR="00743E6C" w:rsidRPr="0055605D" w:rsidRDefault="008954A3">
      <w:pPr>
        <w:pStyle w:val="Pavadinimas"/>
        <w:tabs>
          <w:tab w:val="left" w:pos="567"/>
        </w:tabs>
      </w:pPr>
      <w:r w:rsidRPr="0055605D">
        <w:t>PREPARATO CHARAKTERISTIKŲ SANTRAUKA</w:t>
      </w:r>
    </w:p>
    <w:p w14:paraId="183A42B2" w14:textId="77777777" w:rsidR="00743E6C" w:rsidRPr="0055605D" w:rsidRDefault="008954A3">
      <w:pPr>
        <w:pStyle w:val="Pagrindinistekstas"/>
        <w:tabs>
          <w:tab w:val="left" w:pos="567"/>
        </w:tabs>
        <w:spacing w:after="0"/>
      </w:pPr>
      <w:r w:rsidRPr="0055605D">
        <w:br w:type="page"/>
      </w:r>
    </w:p>
    <w:p w14:paraId="0E1D6DC6" w14:textId="77777777" w:rsidR="00743E6C" w:rsidRPr="0055605D" w:rsidRDefault="008954A3">
      <w:pPr>
        <w:pStyle w:val="Puslapioinaostekstas"/>
        <w:tabs>
          <w:tab w:val="left" w:pos="567"/>
        </w:tabs>
        <w:jc w:val="both"/>
        <w:rPr>
          <w:rFonts w:ascii="Times New Roman" w:hAnsi="Times New Roman"/>
          <w:b/>
          <w:sz w:val="22"/>
          <w:szCs w:val="22"/>
          <w:lang w:val="lt-LT"/>
        </w:rPr>
      </w:pPr>
      <w:r w:rsidRPr="0055605D">
        <w:rPr>
          <w:rFonts w:ascii="Times New Roman" w:hAnsi="Times New Roman"/>
          <w:b/>
          <w:sz w:val="22"/>
          <w:szCs w:val="22"/>
          <w:lang w:val="lt-LT"/>
        </w:rPr>
        <w:lastRenderedPageBreak/>
        <w:t xml:space="preserve">1. </w:t>
      </w:r>
      <w:r w:rsidRPr="0055605D">
        <w:rPr>
          <w:rFonts w:ascii="Times New Roman" w:hAnsi="Times New Roman"/>
          <w:b/>
          <w:sz w:val="22"/>
          <w:szCs w:val="22"/>
          <w:lang w:val="lt-LT"/>
        </w:rPr>
        <w:tab/>
        <w:t>VAISTINIO PREPARATO PAVADINIMAS</w:t>
      </w:r>
    </w:p>
    <w:p w14:paraId="1A0906DF" w14:textId="77777777" w:rsidR="00743E6C" w:rsidRPr="0055605D" w:rsidRDefault="008954A3">
      <w:pPr>
        <w:tabs>
          <w:tab w:val="left" w:pos="567"/>
        </w:tabs>
        <w:jc w:val="both"/>
        <w:rPr>
          <w:szCs w:val="22"/>
        </w:rPr>
      </w:pPr>
      <w:r w:rsidRPr="0055605D">
        <w:rPr>
          <w:szCs w:val="22"/>
        </w:rPr>
        <w:t xml:space="preserve"> </w:t>
      </w:r>
    </w:p>
    <w:p w14:paraId="6759467E" w14:textId="77777777" w:rsidR="00743E6C" w:rsidRPr="0055605D" w:rsidRDefault="008954A3">
      <w:pPr>
        <w:tabs>
          <w:tab w:val="left" w:pos="567"/>
        </w:tabs>
        <w:jc w:val="both"/>
        <w:rPr>
          <w:szCs w:val="22"/>
        </w:rPr>
      </w:pPr>
      <w:r w:rsidRPr="0055605D">
        <w:rPr>
          <w:szCs w:val="22"/>
        </w:rPr>
        <w:t>TRUSOPT 20 mg/ml akių lašai (tirpalas)</w:t>
      </w:r>
    </w:p>
    <w:p w14:paraId="66F2336D" w14:textId="77777777" w:rsidR="00743E6C" w:rsidRPr="0055605D" w:rsidRDefault="00743E6C">
      <w:pPr>
        <w:tabs>
          <w:tab w:val="left" w:pos="567"/>
        </w:tabs>
        <w:jc w:val="both"/>
        <w:rPr>
          <w:szCs w:val="22"/>
        </w:rPr>
      </w:pPr>
    </w:p>
    <w:p w14:paraId="74ABCCC3" w14:textId="77777777" w:rsidR="00743E6C" w:rsidRPr="0055605D" w:rsidRDefault="00743E6C">
      <w:pPr>
        <w:tabs>
          <w:tab w:val="left" w:pos="567"/>
        </w:tabs>
        <w:jc w:val="both"/>
        <w:rPr>
          <w:szCs w:val="22"/>
        </w:rPr>
      </w:pPr>
    </w:p>
    <w:p w14:paraId="7DDB51D1" w14:textId="77777777" w:rsidR="00743E6C" w:rsidRPr="0055605D" w:rsidRDefault="008954A3">
      <w:pPr>
        <w:tabs>
          <w:tab w:val="left" w:pos="567"/>
        </w:tabs>
        <w:rPr>
          <w:b/>
          <w:szCs w:val="22"/>
        </w:rPr>
      </w:pPr>
      <w:r w:rsidRPr="0055605D">
        <w:rPr>
          <w:b/>
          <w:szCs w:val="22"/>
        </w:rPr>
        <w:t xml:space="preserve">2. </w:t>
      </w:r>
      <w:r w:rsidRPr="0055605D">
        <w:rPr>
          <w:b/>
          <w:szCs w:val="22"/>
        </w:rPr>
        <w:tab/>
        <w:t>KOKYBINĖ IR KIEKYBINĖ SUDĖTIS</w:t>
      </w:r>
    </w:p>
    <w:p w14:paraId="61DEBE3A" w14:textId="77777777" w:rsidR="00743E6C" w:rsidRPr="0055605D" w:rsidRDefault="00743E6C">
      <w:pPr>
        <w:tabs>
          <w:tab w:val="left" w:pos="567"/>
        </w:tabs>
        <w:rPr>
          <w:szCs w:val="22"/>
        </w:rPr>
      </w:pPr>
    </w:p>
    <w:p w14:paraId="3934A84A" w14:textId="77777777" w:rsidR="00743E6C" w:rsidRPr="0055605D" w:rsidRDefault="008954A3">
      <w:pPr>
        <w:tabs>
          <w:tab w:val="left" w:pos="567"/>
        </w:tabs>
        <w:rPr>
          <w:szCs w:val="22"/>
        </w:rPr>
      </w:pPr>
      <w:r w:rsidRPr="0055605D">
        <w:rPr>
          <w:szCs w:val="22"/>
        </w:rPr>
        <w:t>Viename mililitre yra 22,26 mg dorzolamido hidrochlorido, atitinkančio 20 mg dorzolamido.</w:t>
      </w:r>
    </w:p>
    <w:p w14:paraId="3428E3F8" w14:textId="77777777" w:rsidR="00743E6C" w:rsidRPr="0055605D" w:rsidRDefault="00743E6C">
      <w:pPr>
        <w:tabs>
          <w:tab w:val="left" w:pos="567"/>
        </w:tabs>
        <w:rPr>
          <w:szCs w:val="22"/>
          <w:u w:val="single"/>
        </w:rPr>
      </w:pPr>
    </w:p>
    <w:p w14:paraId="3D48390D" w14:textId="5179BC10" w:rsidR="0055605D" w:rsidRPr="0055605D" w:rsidRDefault="008954A3">
      <w:pPr>
        <w:tabs>
          <w:tab w:val="left" w:pos="567"/>
        </w:tabs>
        <w:rPr>
          <w:szCs w:val="22"/>
        </w:rPr>
      </w:pPr>
      <w:r w:rsidRPr="0055605D">
        <w:rPr>
          <w:szCs w:val="22"/>
          <w:u w:val="single"/>
        </w:rPr>
        <w:t>Pagalbinė medžiaga, kurios poveikis žinomas</w:t>
      </w:r>
    </w:p>
    <w:p w14:paraId="1FBE66B4" w14:textId="4C4ED56D" w:rsidR="00743E6C" w:rsidRPr="0055605D" w:rsidRDefault="0055605D" w:rsidP="003042C5">
      <w:pPr>
        <w:tabs>
          <w:tab w:val="left" w:pos="567"/>
        </w:tabs>
        <w:ind w:right="566"/>
        <w:rPr>
          <w:szCs w:val="22"/>
        </w:rPr>
      </w:pPr>
      <w:r w:rsidRPr="0055605D">
        <w:rPr>
          <w:rFonts w:eastAsia="Calibri"/>
          <w:snapToGrid w:val="0"/>
          <w:szCs w:val="22"/>
          <w:lang w:eastAsia="en-US"/>
        </w:rPr>
        <w:t>Viename akių lašų (tirpalo) ml yra 0,075 mg benzalkonio chlorido, o viename laše – apie 0,002 mg</w:t>
      </w:r>
      <w:r w:rsidR="008954A3" w:rsidRPr="0055605D">
        <w:rPr>
          <w:szCs w:val="22"/>
        </w:rPr>
        <w:t xml:space="preserve"> benzalkonio chlorid</w:t>
      </w:r>
      <w:r w:rsidRPr="0055605D">
        <w:rPr>
          <w:szCs w:val="22"/>
        </w:rPr>
        <w:t>o</w:t>
      </w:r>
      <w:r w:rsidR="008954A3" w:rsidRPr="0055605D">
        <w:rPr>
          <w:szCs w:val="22"/>
        </w:rPr>
        <w:t>.</w:t>
      </w:r>
    </w:p>
    <w:p w14:paraId="6676D769" w14:textId="77777777" w:rsidR="00743E6C" w:rsidRPr="0055605D" w:rsidRDefault="00743E6C">
      <w:pPr>
        <w:tabs>
          <w:tab w:val="left" w:pos="567"/>
        </w:tabs>
        <w:rPr>
          <w:szCs w:val="22"/>
        </w:rPr>
      </w:pPr>
    </w:p>
    <w:p w14:paraId="7832D70B" w14:textId="77777777" w:rsidR="00743E6C" w:rsidRPr="0055605D" w:rsidRDefault="008954A3">
      <w:pPr>
        <w:tabs>
          <w:tab w:val="left" w:pos="567"/>
        </w:tabs>
        <w:rPr>
          <w:szCs w:val="24"/>
        </w:rPr>
      </w:pPr>
      <w:r w:rsidRPr="0055605D">
        <w:rPr>
          <w:szCs w:val="24"/>
        </w:rPr>
        <w:t>Visos pagalbinės medžiagos išvardytos 6.1 skyriuje.</w:t>
      </w:r>
    </w:p>
    <w:p w14:paraId="5170C385" w14:textId="77777777" w:rsidR="00743E6C" w:rsidRPr="0055605D" w:rsidRDefault="00743E6C">
      <w:pPr>
        <w:tabs>
          <w:tab w:val="left" w:pos="567"/>
        </w:tabs>
        <w:rPr>
          <w:szCs w:val="22"/>
        </w:rPr>
      </w:pPr>
    </w:p>
    <w:p w14:paraId="6E09AF56" w14:textId="77777777" w:rsidR="00743E6C" w:rsidRPr="0055605D" w:rsidRDefault="00743E6C">
      <w:pPr>
        <w:tabs>
          <w:tab w:val="left" w:pos="567"/>
        </w:tabs>
        <w:rPr>
          <w:szCs w:val="22"/>
        </w:rPr>
      </w:pPr>
    </w:p>
    <w:p w14:paraId="04987746" w14:textId="77777777" w:rsidR="00743E6C" w:rsidRPr="0055605D" w:rsidRDefault="008954A3">
      <w:pPr>
        <w:tabs>
          <w:tab w:val="left" w:pos="567"/>
        </w:tabs>
        <w:rPr>
          <w:b/>
          <w:szCs w:val="22"/>
        </w:rPr>
      </w:pPr>
      <w:r w:rsidRPr="0055605D">
        <w:rPr>
          <w:b/>
          <w:szCs w:val="22"/>
        </w:rPr>
        <w:t xml:space="preserve">3. </w:t>
      </w:r>
      <w:r w:rsidRPr="0055605D">
        <w:rPr>
          <w:b/>
          <w:szCs w:val="22"/>
        </w:rPr>
        <w:tab/>
        <w:t>FARMACINĖ FORMA</w:t>
      </w:r>
    </w:p>
    <w:p w14:paraId="682463D0" w14:textId="77777777" w:rsidR="00743E6C" w:rsidRPr="0055605D" w:rsidRDefault="00743E6C">
      <w:pPr>
        <w:tabs>
          <w:tab w:val="left" w:pos="567"/>
        </w:tabs>
        <w:jc w:val="both"/>
        <w:rPr>
          <w:szCs w:val="22"/>
        </w:rPr>
      </w:pPr>
    </w:p>
    <w:p w14:paraId="571602EB" w14:textId="77777777" w:rsidR="00743E6C" w:rsidRPr="0055605D" w:rsidRDefault="008954A3">
      <w:pPr>
        <w:tabs>
          <w:tab w:val="left" w:pos="567"/>
        </w:tabs>
        <w:rPr>
          <w:szCs w:val="22"/>
        </w:rPr>
      </w:pPr>
      <w:r w:rsidRPr="0055605D">
        <w:rPr>
          <w:szCs w:val="22"/>
        </w:rPr>
        <w:t>Akių lašai (tirpalas).</w:t>
      </w:r>
    </w:p>
    <w:p w14:paraId="027AE1D8" w14:textId="77777777" w:rsidR="00743E6C" w:rsidRPr="0055605D" w:rsidRDefault="00743E6C">
      <w:pPr>
        <w:tabs>
          <w:tab w:val="left" w:pos="567"/>
        </w:tabs>
        <w:rPr>
          <w:szCs w:val="22"/>
        </w:rPr>
      </w:pPr>
    </w:p>
    <w:p w14:paraId="3F36C13C" w14:textId="77777777" w:rsidR="00743E6C" w:rsidRPr="0055605D" w:rsidRDefault="008954A3">
      <w:pPr>
        <w:tabs>
          <w:tab w:val="left" w:pos="567"/>
        </w:tabs>
        <w:rPr>
          <w:szCs w:val="22"/>
        </w:rPr>
      </w:pPr>
      <w:r w:rsidRPr="0055605D">
        <w:t>Skaidrus, bespalvis arba beveik bespalvis, šiek tiek klampus tirpalas.</w:t>
      </w:r>
    </w:p>
    <w:p w14:paraId="329FE342" w14:textId="77777777" w:rsidR="00743E6C" w:rsidRPr="0055605D" w:rsidRDefault="00743E6C">
      <w:pPr>
        <w:tabs>
          <w:tab w:val="left" w:pos="567"/>
        </w:tabs>
        <w:rPr>
          <w:szCs w:val="22"/>
        </w:rPr>
      </w:pPr>
    </w:p>
    <w:p w14:paraId="3ADE17E5" w14:textId="77777777" w:rsidR="00743E6C" w:rsidRPr="0055605D" w:rsidRDefault="00743E6C">
      <w:pPr>
        <w:tabs>
          <w:tab w:val="left" w:pos="567"/>
        </w:tabs>
        <w:rPr>
          <w:szCs w:val="22"/>
        </w:rPr>
      </w:pPr>
    </w:p>
    <w:p w14:paraId="75477984" w14:textId="77777777" w:rsidR="00743E6C" w:rsidRPr="0055605D" w:rsidRDefault="008954A3">
      <w:pPr>
        <w:tabs>
          <w:tab w:val="left" w:pos="567"/>
        </w:tabs>
        <w:rPr>
          <w:b/>
          <w:szCs w:val="22"/>
        </w:rPr>
      </w:pPr>
      <w:r w:rsidRPr="0055605D">
        <w:rPr>
          <w:b/>
          <w:szCs w:val="22"/>
        </w:rPr>
        <w:t xml:space="preserve">4. </w:t>
      </w:r>
      <w:r w:rsidRPr="0055605D">
        <w:rPr>
          <w:b/>
          <w:szCs w:val="22"/>
        </w:rPr>
        <w:tab/>
        <w:t>KLINIKINĖ INFORMACIJA</w:t>
      </w:r>
    </w:p>
    <w:p w14:paraId="520DA82D" w14:textId="77777777" w:rsidR="00743E6C" w:rsidRPr="0055605D" w:rsidRDefault="00743E6C">
      <w:pPr>
        <w:tabs>
          <w:tab w:val="left" w:pos="567"/>
        </w:tabs>
        <w:rPr>
          <w:b/>
          <w:szCs w:val="22"/>
        </w:rPr>
      </w:pPr>
    </w:p>
    <w:p w14:paraId="70F99D7D" w14:textId="77777777" w:rsidR="00743E6C" w:rsidRPr="0055605D" w:rsidRDefault="008954A3">
      <w:pPr>
        <w:tabs>
          <w:tab w:val="left" w:pos="567"/>
        </w:tabs>
        <w:rPr>
          <w:b/>
          <w:szCs w:val="22"/>
        </w:rPr>
      </w:pPr>
      <w:r w:rsidRPr="0055605D">
        <w:rPr>
          <w:b/>
          <w:szCs w:val="22"/>
        </w:rPr>
        <w:t xml:space="preserve">4.1 </w:t>
      </w:r>
      <w:r w:rsidRPr="0055605D">
        <w:rPr>
          <w:b/>
          <w:szCs w:val="22"/>
        </w:rPr>
        <w:tab/>
        <w:t>Terapinės indikacijos</w:t>
      </w:r>
    </w:p>
    <w:p w14:paraId="331BA7C4" w14:textId="77777777" w:rsidR="00743E6C" w:rsidRPr="0055605D" w:rsidRDefault="00743E6C">
      <w:pPr>
        <w:tabs>
          <w:tab w:val="left" w:pos="567"/>
        </w:tabs>
        <w:rPr>
          <w:szCs w:val="22"/>
        </w:rPr>
      </w:pPr>
    </w:p>
    <w:p w14:paraId="46FFDEA6" w14:textId="77777777" w:rsidR="00743E6C" w:rsidRPr="0055605D" w:rsidRDefault="008954A3">
      <w:pPr>
        <w:tabs>
          <w:tab w:val="left" w:pos="567"/>
        </w:tabs>
        <w:rPr>
          <w:szCs w:val="22"/>
        </w:rPr>
      </w:pPr>
      <w:r w:rsidRPr="0055605D">
        <w:rPr>
          <w:szCs w:val="22"/>
        </w:rPr>
        <w:t>Padidėjusio akispūdžio mažinimas vartojant kartu su beta adrenoblokatoriais arba monoterapija, jei gydymas vien beta adrenoblokatoriais neveiksmingas arba kai beta adrenoblokatorių skirti negalima pacientams, kuriems yra:</w:t>
      </w:r>
    </w:p>
    <w:p w14:paraId="610D54FA" w14:textId="77777777" w:rsidR="00743E6C" w:rsidRPr="0055605D" w:rsidRDefault="008954A3">
      <w:pPr>
        <w:numPr>
          <w:ilvl w:val="0"/>
          <w:numId w:val="1"/>
        </w:numPr>
        <w:tabs>
          <w:tab w:val="left" w:pos="567"/>
        </w:tabs>
        <w:rPr>
          <w:szCs w:val="22"/>
        </w:rPr>
      </w:pPr>
      <w:r w:rsidRPr="0055605D">
        <w:rPr>
          <w:szCs w:val="22"/>
        </w:rPr>
        <w:t xml:space="preserve">akių hipertenzija, </w:t>
      </w:r>
    </w:p>
    <w:p w14:paraId="5781F062" w14:textId="77777777" w:rsidR="00743E6C" w:rsidRPr="0055605D" w:rsidRDefault="008954A3">
      <w:pPr>
        <w:numPr>
          <w:ilvl w:val="0"/>
          <w:numId w:val="1"/>
        </w:numPr>
        <w:tabs>
          <w:tab w:val="left" w:pos="567"/>
        </w:tabs>
        <w:rPr>
          <w:szCs w:val="22"/>
        </w:rPr>
      </w:pPr>
      <w:r w:rsidRPr="0055605D">
        <w:rPr>
          <w:szCs w:val="22"/>
        </w:rPr>
        <w:t xml:space="preserve">atvirojo kampo glaukoma, </w:t>
      </w:r>
    </w:p>
    <w:p w14:paraId="2EEFB938" w14:textId="77777777" w:rsidR="00743E6C" w:rsidRPr="0055605D" w:rsidRDefault="008954A3">
      <w:pPr>
        <w:numPr>
          <w:ilvl w:val="0"/>
          <w:numId w:val="1"/>
        </w:numPr>
        <w:tabs>
          <w:tab w:val="left" w:pos="567"/>
        </w:tabs>
        <w:rPr>
          <w:szCs w:val="22"/>
        </w:rPr>
      </w:pPr>
      <w:r w:rsidRPr="0055605D">
        <w:rPr>
          <w:szCs w:val="22"/>
        </w:rPr>
        <w:t>pseudoeksfoliacinė glaukoma.</w:t>
      </w:r>
    </w:p>
    <w:p w14:paraId="3DA1561C" w14:textId="77777777" w:rsidR="00743E6C" w:rsidRPr="0055605D" w:rsidRDefault="00743E6C">
      <w:pPr>
        <w:tabs>
          <w:tab w:val="left" w:pos="567"/>
        </w:tabs>
        <w:rPr>
          <w:szCs w:val="22"/>
        </w:rPr>
      </w:pPr>
    </w:p>
    <w:p w14:paraId="717155EC" w14:textId="77777777" w:rsidR="00743E6C" w:rsidRPr="0055605D" w:rsidRDefault="008954A3">
      <w:pPr>
        <w:tabs>
          <w:tab w:val="left" w:pos="567"/>
        </w:tabs>
        <w:rPr>
          <w:b/>
          <w:szCs w:val="22"/>
        </w:rPr>
      </w:pPr>
      <w:r w:rsidRPr="0055605D">
        <w:rPr>
          <w:b/>
          <w:szCs w:val="22"/>
        </w:rPr>
        <w:t xml:space="preserve">4.2 </w:t>
      </w:r>
      <w:r w:rsidRPr="0055605D">
        <w:rPr>
          <w:b/>
          <w:szCs w:val="22"/>
        </w:rPr>
        <w:tab/>
        <w:t>Dozavimas ir vartojimo metodas</w:t>
      </w:r>
    </w:p>
    <w:p w14:paraId="23FA3233" w14:textId="77777777" w:rsidR="00743E6C" w:rsidRPr="0055605D" w:rsidRDefault="00743E6C">
      <w:pPr>
        <w:tabs>
          <w:tab w:val="left" w:pos="567"/>
        </w:tabs>
        <w:rPr>
          <w:szCs w:val="22"/>
        </w:rPr>
      </w:pPr>
    </w:p>
    <w:p w14:paraId="5064A4EB" w14:textId="77777777" w:rsidR="00743E6C" w:rsidRPr="0055605D" w:rsidRDefault="008954A3">
      <w:pPr>
        <w:pStyle w:val="Pagrindinistekstas"/>
        <w:tabs>
          <w:tab w:val="left" w:pos="567"/>
        </w:tabs>
        <w:spacing w:after="0"/>
        <w:rPr>
          <w:szCs w:val="22"/>
          <w:u w:val="single"/>
        </w:rPr>
      </w:pPr>
      <w:r w:rsidRPr="0055605D">
        <w:rPr>
          <w:szCs w:val="22"/>
          <w:u w:val="single"/>
        </w:rPr>
        <w:t>Dozavimas</w:t>
      </w:r>
    </w:p>
    <w:p w14:paraId="4017B5C5" w14:textId="77777777" w:rsidR="00743E6C" w:rsidRPr="0055605D" w:rsidRDefault="008954A3">
      <w:pPr>
        <w:pStyle w:val="Pagrindinistekstas"/>
        <w:tabs>
          <w:tab w:val="left" w:pos="567"/>
        </w:tabs>
        <w:spacing w:after="0"/>
        <w:rPr>
          <w:szCs w:val="22"/>
        </w:rPr>
      </w:pPr>
      <w:r w:rsidRPr="0055605D">
        <w:rPr>
          <w:szCs w:val="22"/>
        </w:rPr>
        <w:t>Monoterapijai skiriama dozė yra lašinti po vieną dorzolamido lašą į pažeistosios akies (-ių) junginės maišelį (-ius) tris kartus per parą.</w:t>
      </w:r>
    </w:p>
    <w:p w14:paraId="68A51DB5" w14:textId="77777777" w:rsidR="00743E6C" w:rsidRPr="0055605D" w:rsidRDefault="00743E6C">
      <w:pPr>
        <w:tabs>
          <w:tab w:val="left" w:pos="567"/>
        </w:tabs>
        <w:rPr>
          <w:szCs w:val="22"/>
        </w:rPr>
      </w:pPr>
    </w:p>
    <w:p w14:paraId="21718C1C" w14:textId="77777777" w:rsidR="00743E6C" w:rsidRPr="0055605D" w:rsidRDefault="008954A3">
      <w:pPr>
        <w:tabs>
          <w:tab w:val="left" w:pos="567"/>
        </w:tabs>
        <w:rPr>
          <w:szCs w:val="22"/>
        </w:rPr>
      </w:pPr>
      <w:r w:rsidRPr="0055605D">
        <w:rPr>
          <w:szCs w:val="22"/>
        </w:rPr>
        <w:t>Papildomam gydymui kartu su beta adrenoblokatoriaus akių lašais skiriama dozė yra lašinti po vieną dorzolamido lašą į pažeistosios akies (-ių) junginės maišelį (-ius) du kartus per parą.</w:t>
      </w:r>
    </w:p>
    <w:p w14:paraId="1C18E278" w14:textId="77777777" w:rsidR="00743E6C" w:rsidRPr="0055605D" w:rsidRDefault="00743E6C">
      <w:pPr>
        <w:tabs>
          <w:tab w:val="left" w:pos="567"/>
        </w:tabs>
        <w:rPr>
          <w:szCs w:val="22"/>
        </w:rPr>
      </w:pPr>
    </w:p>
    <w:p w14:paraId="01B4D656" w14:textId="77777777" w:rsidR="00743E6C" w:rsidRPr="0055605D" w:rsidRDefault="008954A3">
      <w:pPr>
        <w:tabs>
          <w:tab w:val="left" w:pos="567"/>
        </w:tabs>
        <w:rPr>
          <w:szCs w:val="22"/>
        </w:rPr>
      </w:pPr>
      <w:r w:rsidRPr="0055605D">
        <w:rPr>
          <w:szCs w:val="22"/>
        </w:rPr>
        <w:t>Kitokį lašinamą į akis priešglaukominį vaistinį preparatą keičiant dorzolamidu, pirmasis preparatas nutraukiamas vieną dieną pavartojus reikiamą jo dozę, o kitą dieną pradedamas vartoti dorzolamidas.</w:t>
      </w:r>
    </w:p>
    <w:p w14:paraId="118F5253" w14:textId="77777777" w:rsidR="00743E6C" w:rsidRPr="0055605D" w:rsidRDefault="00743E6C">
      <w:pPr>
        <w:tabs>
          <w:tab w:val="left" w:pos="567"/>
        </w:tabs>
        <w:rPr>
          <w:szCs w:val="22"/>
        </w:rPr>
      </w:pPr>
    </w:p>
    <w:p w14:paraId="4255ECA8" w14:textId="77777777" w:rsidR="00743E6C" w:rsidRPr="0055605D" w:rsidRDefault="008954A3">
      <w:pPr>
        <w:tabs>
          <w:tab w:val="left" w:pos="567"/>
        </w:tabs>
        <w:rPr>
          <w:szCs w:val="22"/>
        </w:rPr>
      </w:pPr>
      <w:r w:rsidRPr="0055605D">
        <w:rPr>
          <w:szCs w:val="22"/>
        </w:rPr>
        <w:t>Jeigu vietiškai ant akių vartojamas daugiau kaip vienas vaistinis preparatas, tuomet tarp jų lašinimo turi praeiti ne mažiau kaip 10 minučių.</w:t>
      </w:r>
    </w:p>
    <w:p w14:paraId="7564C3D7" w14:textId="77777777" w:rsidR="00743E6C" w:rsidRPr="0055605D" w:rsidRDefault="00743E6C">
      <w:pPr>
        <w:tabs>
          <w:tab w:val="left" w:pos="567"/>
        </w:tabs>
        <w:rPr>
          <w:szCs w:val="22"/>
        </w:rPr>
      </w:pPr>
    </w:p>
    <w:p w14:paraId="35BA1501" w14:textId="77777777" w:rsidR="00743E6C" w:rsidRPr="0055605D" w:rsidRDefault="008954A3">
      <w:pPr>
        <w:tabs>
          <w:tab w:val="left" w:pos="567"/>
        </w:tabs>
        <w:rPr>
          <w:szCs w:val="22"/>
        </w:rPr>
      </w:pPr>
      <w:r w:rsidRPr="0055605D">
        <w:rPr>
          <w:szCs w:val="22"/>
        </w:rPr>
        <w:t>Pacientams reikia paaiškinti, kad prieš lašindami nusiplautų rankas ir stengtųsi buteliuko lašintuvo galiuku nepaliesti akies ar ją supančių audinių.</w:t>
      </w:r>
    </w:p>
    <w:p w14:paraId="3EC4919E" w14:textId="77777777" w:rsidR="00743E6C" w:rsidRPr="0055605D" w:rsidRDefault="00743E6C">
      <w:pPr>
        <w:tabs>
          <w:tab w:val="left" w:pos="567"/>
        </w:tabs>
        <w:rPr>
          <w:szCs w:val="22"/>
        </w:rPr>
      </w:pPr>
    </w:p>
    <w:p w14:paraId="16133477" w14:textId="77777777" w:rsidR="00743E6C" w:rsidRPr="0055605D" w:rsidRDefault="008954A3">
      <w:pPr>
        <w:tabs>
          <w:tab w:val="left" w:pos="567"/>
        </w:tabs>
        <w:rPr>
          <w:szCs w:val="22"/>
        </w:rPr>
      </w:pPr>
      <w:r w:rsidRPr="0055605D">
        <w:rPr>
          <w:szCs w:val="22"/>
        </w:rPr>
        <w:t>Be to, pacientams reikia paaiškinti, kad netinkamai elgiantis su akių lašais jie gali užsiteršti plačiai paplitusiomis bakterijomis, kurios sukelia infekcines akių ligas. Užterštų tirpalų vartojimas gali sąlygoti sunkią akių pažaidą ir dėl to prarastą regėjimą.</w:t>
      </w:r>
    </w:p>
    <w:p w14:paraId="79D07971" w14:textId="77777777" w:rsidR="00743E6C" w:rsidRPr="0055605D" w:rsidRDefault="00743E6C">
      <w:pPr>
        <w:tabs>
          <w:tab w:val="left" w:pos="567"/>
        </w:tabs>
        <w:rPr>
          <w:szCs w:val="22"/>
        </w:rPr>
      </w:pPr>
    </w:p>
    <w:p w14:paraId="4DCFD771" w14:textId="77777777" w:rsidR="00743E6C" w:rsidRPr="0055605D" w:rsidRDefault="008954A3">
      <w:pPr>
        <w:tabs>
          <w:tab w:val="left" w:pos="567"/>
        </w:tabs>
        <w:rPr>
          <w:szCs w:val="22"/>
        </w:rPr>
      </w:pPr>
      <w:r w:rsidRPr="0055605D">
        <w:rPr>
          <w:szCs w:val="22"/>
        </w:rPr>
        <w:lastRenderedPageBreak/>
        <w:t>Pacientams reikia paaiškinti, kaip teisingai elgtis su buteliukais. Vartojimo instrukcijos pateiktos pakuotės lapelyje.</w:t>
      </w:r>
    </w:p>
    <w:p w14:paraId="3988D967" w14:textId="77777777" w:rsidR="00743E6C" w:rsidRPr="0055605D" w:rsidRDefault="00743E6C">
      <w:pPr>
        <w:tabs>
          <w:tab w:val="left" w:pos="567"/>
        </w:tabs>
        <w:rPr>
          <w:szCs w:val="22"/>
        </w:rPr>
      </w:pPr>
    </w:p>
    <w:p w14:paraId="5209059B" w14:textId="77777777" w:rsidR="00743E6C" w:rsidRPr="0055605D" w:rsidRDefault="00743E6C">
      <w:pPr>
        <w:tabs>
          <w:tab w:val="left" w:pos="567"/>
        </w:tabs>
        <w:rPr>
          <w:szCs w:val="22"/>
        </w:rPr>
      </w:pPr>
    </w:p>
    <w:p w14:paraId="3F28E632" w14:textId="77777777" w:rsidR="00743E6C" w:rsidRPr="0055605D" w:rsidRDefault="008954A3">
      <w:pPr>
        <w:keepNext/>
        <w:keepLines/>
        <w:tabs>
          <w:tab w:val="left" w:pos="567"/>
        </w:tabs>
        <w:rPr>
          <w:szCs w:val="22"/>
          <w:u w:val="single"/>
        </w:rPr>
      </w:pPr>
      <w:r w:rsidRPr="0055605D">
        <w:rPr>
          <w:szCs w:val="22"/>
          <w:u w:val="single"/>
        </w:rPr>
        <w:t>Vartojimo metodas</w:t>
      </w:r>
    </w:p>
    <w:p w14:paraId="1F13F2AB" w14:textId="77777777" w:rsidR="00743E6C" w:rsidRPr="0055605D" w:rsidRDefault="00743E6C">
      <w:pPr>
        <w:keepNext/>
        <w:keepLines/>
        <w:rPr>
          <w:szCs w:val="22"/>
          <w:u w:val="single"/>
        </w:rPr>
      </w:pPr>
    </w:p>
    <w:p w14:paraId="5B51502D" w14:textId="77777777" w:rsidR="00743E6C" w:rsidRPr="0055605D" w:rsidRDefault="008954A3">
      <w:pPr>
        <w:pStyle w:val="Sraopastraipa"/>
        <w:numPr>
          <w:ilvl w:val="0"/>
          <w:numId w:val="4"/>
        </w:numPr>
        <w:tabs>
          <w:tab w:val="left" w:pos="567"/>
        </w:tabs>
        <w:ind w:left="0" w:firstLine="0"/>
      </w:pPr>
      <w:r w:rsidRPr="0055605D">
        <w:t>Nusiplaukite rankas.</w:t>
      </w:r>
    </w:p>
    <w:p w14:paraId="597DC82E" w14:textId="77777777" w:rsidR="00743E6C" w:rsidRPr="0055605D" w:rsidRDefault="00743E6C"/>
    <w:p w14:paraId="497573E3" w14:textId="77777777" w:rsidR="00743E6C" w:rsidRPr="0055605D" w:rsidRDefault="008954A3">
      <w:pPr>
        <w:pStyle w:val="Sraopastraipa"/>
        <w:numPr>
          <w:ilvl w:val="0"/>
          <w:numId w:val="4"/>
        </w:numPr>
        <w:tabs>
          <w:tab w:val="left" w:pos="567"/>
        </w:tabs>
        <w:ind w:left="567" w:hanging="567"/>
      </w:pPr>
      <w:r w:rsidRPr="0055605D">
        <w:t>Atidarykite buteliuką. Būkite ypatingai atsargūs, kad buteliuko lašintuvo galiuku neprisiliestumėte prie akies, aplink akis esančios odos ar savo pirštų.</w:t>
      </w:r>
    </w:p>
    <w:p w14:paraId="39EBA9E0" w14:textId="77777777" w:rsidR="00743E6C" w:rsidRPr="0055605D" w:rsidRDefault="00743E6C">
      <w:pPr>
        <w:pStyle w:val="Sraopastraipa"/>
        <w:tabs>
          <w:tab w:val="left" w:pos="567"/>
        </w:tabs>
        <w:ind w:left="0"/>
      </w:pPr>
    </w:p>
    <w:p w14:paraId="20E0CB1F" w14:textId="77777777" w:rsidR="00743E6C" w:rsidRPr="0055605D" w:rsidRDefault="008954A3">
      <w:pPr>
        <w:pStyle w:val="Sraopastraipa"/>
        <w:numPr>
          <w:ilvl w:val="0"/>
          <w:numId w:val="4"/>
        </w:numPr>
        <w:tabs>
          <w:tab w:val="left" w:pos="567"/>
        </w:tabs>
        <w:ind w:left="0" w:firstLine="0"/>
      </w:pPr>
      <w:r w:rsidRPr="0055605D">
        <w:t>Atloškite galvą ir laikykite apverstą buteliuką virš akies.</w:t>
      </w:r>
    </w:p>
    <w:p w14:paraId="6ADD2872" w14:textId="77777777" w:rsidR="00743E6C" w:rsidRPr="0055605D" w:rsidRDefault="00743E6C">
      <w:pPr>
        <w:pStyle w:val="Sraopastraipa"/>
        <w:tabs>
          <w:tab w:val="left" w:pos="567"/>
        </w:tabs>
        <w:ind w:left="0"/>
      </w:pPr>
    </w:p>
    <w:p w14:paraId="4165827E" w14:textId="77777777" w:rsidR="00743E6C" w:rsidRPr="0055605D" w:rsidRDefault="008954A3">
      <w:pPr>
        <w:pStyle w:val="Sraopastraipa"/>
        <w:numPr>
          <w:ilvl w:val="0"/>
          <w:numId w:val="4"/>
        </w:numPr>
        <w:tabs>
          <w:tab w:val="left" w:pos="567"/>
        </w:tabs>
        <w:ind w:left="567" w:hanging="567"/>
      </w:pPr>
      <w:r w:rsidRPr="0055605D">
        <w:t>Patraukite apatinį voką žemyn ir žiūrėkite aukštyn. Švelniai paspauskite buteliuką ir leiskite vienam lašui įkristi į erdvę tarp apatinio voko ir akies.</w:t>
      </w:r>
    </w:p>
    <w:p w14:paraId="6E4BF6F5" w14:textId="77777777" w:rsidR="00743E6C" w:rsidRPr="0055605D" w:rsidRDefault="00743E6C">
      <w:pPr>
        <w:pStyle w:val="Sraopastraipa"/>
        <w:tabs>
          <w:tab w:val="left" w:pos="567"/>
        </w:tabs>
        <w:ind w:left="0"/>
      </w:pPr>
    </w:p>
    <w:p w14:paraId="0319A17A" w14:textId="77777777" w:rsidR="008555E7" w:rsidRPr="005D4644" w:rsidRDefault="008954A3" w:rsidP="008555E7">
      <w:pPr>
        <w:pStyle w:val="Sraopastraipa"/>
        <w:numPr>
          <w:ilvl w:val="0"/>
          <w:numId w:val="4"/>
        </w:numPr>
        <w:tabs>
          <w:tab w:val="left" w:pos="567"/>
        </w:tabs>
        <w:ind w:left="567" w:hanging="567"/>
        <w:rPr>
          <w:b/>
        </w:rPr>
      </w:pPr>
      <w:r w:rsidRPr="0055605D">
        <w:t>2 minutes laikykite prispaudę pirštu akies kampą prie nosies ar pabūkite užmerkę akis. Tai padės užkirsti kelią vaisto patekimui į visą organizmą.</w:t>
      </w:r>
      <w:r w:rsidR="008555E7">
        <w:t xml:space="preserve"> </w:t>
      </w:r>
    </w:p>
    <w:p w14:paraId="73A773BD" w14:textId="47DCF7C2" w:rsidR="008555E7" w:rsidRPr="008555E7" w:rsidRDefault="008555E7" w:rsidP="008555E7">
      <w:pPr>
        <w:pStyle w:val="Sraopastraipa"/>
        <w:tabs>
          <w:tab w:val="left" w:pos="567"/>
        </w:tabs>
        <w:ind w:left="567"/>
        <w:rPr>
          <w:b/>
        </w:rPr>
      </w:pPr>
      <w:r w:rsidRPr="008555E7">
        <w:t>Naudojant ašarų kanalo okliuziją arba užmerkiant vokus 2 minutėms, sisteminė absorbcija sumažėja. Dėl to gali sumažėti sisteminis šalutinis poveikis ir padidėti vietinis aktyvumas.</w:t>
      </w:r>
    </w:p>
    <w:p w14:paraId="15E3C02E" w14:textId="77777777" w:rsidR="00743E6C" w:rsidRPr="0055605D" w:rsidRDefault="00743E6C">
      <w:pPr>
        <w:pStyle w:val="Sraopastraipa"/>
        <w:tabs>
          <w:tab w:val="left" w:pos="567"/>
        </w:tabs>
        <w:ind w:left="0"/>
      </w:pPr>
    </w:p>
    <w:p w14:paraId="5D505364" w14:textId="77777777" w:rsidR="00743E6C" w:rsidRPr="0055605D" w:rsidRDefault="008954A3">
      <w:pPr>
        <w:pStyle w:val="Sraopastraipa"/>
        <w:numPr>
          <w:ilvl w:val="0"/>
          <w:numId w:val="4"/>
        </w:numPr>
        <w:tabs>
          <w:tab w:val="left" w:pos="567"/>
        </w:tabs>
        <w:ind w:left="0" w:firstLine="0"/>
      </w:pPr>
      <w:r w:rsidRPr="0055605D">
        <w:t>Jeigu nurodė gydytojas, pakartokite 3–5 etapus kitai akiai.</w:t>
      </w:r>
    </w:p>
    <w:p w14:paraId="6D9C0362" w14:textId="77777777" w:rsidR="00743E6C" w:rsidRPr="0055605D" w:rsidRDefault="00743E6C">
      <w:pPr>
        <w:pStyle w:val="Sraopastraipa"/>
        <w:tabs>
          <w:tab w:val="left" w:pos="567"/>
        </w:tabs>
        <w:ind w:left="0"/>
      </w:pPr>
    </w:p>
    <w:p w14:paraId="153AC190" w14:textId="77777777" w:rsidR="00743E6C" w:rsidRPr="0055605D" w:rsidRDefault="008954A3">
      <w:pPr>
        <w:pStyle w:val="Sraopastraipa"/>
        <w:numPr>
          <w:ilvl w:val="0"/>
          <w:numId w:val="4"/>
        </w:numPr>
        <w:tabs>
          <w:tab w:val="left" w:pos="567"/>
        </w:tabs>
        <w:ind w:left="0" w:firstLine="0"/>
      </w:pPr>
      <w:r w:rsidRPr="0055605D">
        <w:t>Uždėkite dangtelį ir sandariai uždarykite buteliuką.</w:t>
      </w:r>
    </w:p>
    <w:p w14:paraId="0A2067A4" w14:textId="77777777" w:rsidR="00743E6C" w:rsidRPr="0055605D" w:rsidRDefault="00743E6C">
      <w:pPr>
        <w:pStyle w:val="Sraopastraipa"/>
        <w:tabs>
          <w:tab w:val="left" w:pos="567"/>
        </w:tabs>
        <w:ind w:left="0"/>
      </w:pPr>
    </w:p>
    <w:p w14:paraId="70BAA55C" w14:textId="77777777" w:rsidR="00743E6C" w:rsidRPr="0055605D" w:rsidRDefault="008954A3">
      <w:pPr>
        <w:keepNext/>
        <w:tabs>
          <w:tab w:val="left" w:pos="567"/>
        </w:tabs>
        <w:rPr>
          <w:i/>
          <w:szCs w:val="22"/>
        </w:rPr>
      </w:pPr>
      <w:r w:rsidRPr="0055605D">
        <w:rPr>
          <w:i/>
          <w:szCs w:val="22"/>
        </w:rPr>
        <w:t>Vaikų populiacija</w:t>
      </w:r>
    </w:p>
    <w:p w14:paraId="43669F47" w14:textId="77777777" w:rsidR="00743E6C" w:rsidRPr="0055605D" w:rsidRDefault="008954A3">
      <w:pPr>
        <w:tabs>
          <w:tab w:val="left" w:pos="567"/>
        </w:tabs>
        <w:rPr>
          <w:szCs w:val="22"/>
        </w:rPr>
      </w:pPr>
      <w:r w:rsidRPr="0055605D">
        <w:rPr>
          <w:szCs w:val="22"/>
        </w:rPr>
        <w:t>Klinikinių duomenų apie dorzolamido skyrimą vaikams tris kartus per parą yra nedaug (apie dozavimą vaikams žiūrėkite 5.1 skyriuje).</w:t>
      </w:r>
    </w:p>
    <w:p w14:paraId="52F92D26" w14:textId="77777777" w:rsidR="00743E6C" w:rsidRPr="0055605D" w:rsidRDefault="00743E6C">
      <w:pPr>
        <w:tabs>
          <w:tab w:val="left" w:pos="567"/>
        </w:tabs>
        <w:rPr>
          <w:szCs w:val="22"/>
        </w:rPr>
      </w:pPr>
    </w:p>
    <w:p w14:paraId="3C45FA26" w14:textId="77777777" w:rsidR="00743E6C" w:rsidRPr="0055605D" w:rsidRDefault="008954A3">
      <w:pPr>
        <w:tabs>
          <w:tab w:val="left" w:pos="567"/>
        </w:tabs>
        <w:rPr>
          <w:b/>
          <w:szCs w:val="22"/>
        </w:rPr>
      </w:pPr>
      <w:r w:rsidRPr="0055605D">
        <w:rPr>
          <w:b/>
          <w:szCs w:val="22"/>
        </w:rPr>
        <w:t xml:space="preserve">4.3 </w:t>
      </w:r>
      <w:r w:rsidRPr="0055605D">
        <w:rPr>
          <w:b/>
          <w:szCs w:val="22"/>
        </w:rPr>
        <w:tab/>
        <w:t xml:space="preserve">Kontraindikacijos </w:t>
      </w:r>
    </w:p>
    <w:p w14:paraId="639A5A7F" w14:textId="77777777" w:rsidR="00743E6C" w:rsidRPr="0055605D" w:rsidRDefault="00743E6C">
      <w:pPr>
        <w:tabs>
          <w:tab w:val="left" w:pos="567"/>
        </w:tabs>
        <w:rPr>
          <w:szCs w:val="22"/>
        </w:rPr>
      </w:pPr>
    </w:p>
    <w:p w14:paraId="338E9A0C" w14:textId="77777777" w:rsidR="00743E6C" w:rsidRPr="0055605D" w:rsidRDefault="008954A3">
      <w:pPr>
        <w:tabs>
          <w:tab w:val="left" w:pos="567"/>
        </w:tabs>
        <w:ind w:left="360" w:hanging="360"/>
        <w:rPr>
          <w:szCs w:val="22"/>
        </w:rPr>
      </w:pPr>
      <w:r w:rsidRPr="0055605D">
        <w:rPr>
          <w:szCs w:val="22"/>
        </w:rPr>
        <w:t>Padidėjęs jautrumas veikliajai arba bet kuriai 6.1 skyriuje nurodytai pagalbinei medžiagai..</w:t>
      </w:r>
    </w:p>
    <w:p w14:paraId="00B88505" w14:textId="77777777" w:rsidR="00743E6C" w:rsidRPr="0055605D" w:rsidRDefault="00743E6C">
      <w:pPr>
        <w:tabs>
          <w:tab w:val="left" w:pos="567"/>
        </w:tabs>
        <w:rPr>
          <w:szCs w:val="22"/>
        </w:rPr>
      </w:pPr>
    </w:p>
    <w:p w14:paraId="41D3CF4F" w14:textId="77777777" w:rsidR="00743E6C" w:rsidRPr="0055605D" w:rsidRDefault="008954A3">
      <w:pPr>
        <w:tabs>
          <w:tab w:val="left" w:pos="567"/>
        </w:tabs>
        <w:rPr>
          <w:szCs w:val="22"/>
        </w:rPr>
      </w:pPr>
      <w:r w:rsidRPr="0055605D">
        <w:rPr>
          <w:szCs w:val="22"/>
        </w:rPr>
        <w:t>Su pacientais, kuriems yra sunkus inkstų veiklos nepakankamumas (kreatinino klirensas mažesnis kaip 30 ml/min) ar hiperchloreminė acidozė, dorzolamidas nėra tirtas. Tokiems pacientams dorzolamido skirti draudžiama, kadangi daugiausia jo ir jo metabolitų išskiriama pro inkstus.</w:t>
      </w:r>
    </w:p>
    <w:p w14:paraId="75C4CFE8" w14:textId="77777777" w:rsidR="00743E6C" w:rsidRPr="0055605D" w:rsidRDefault="00743E6C">
      <w:pPr>
        <w:tabs>
          <w:tab w:val="left" w:pos="567"/>
        </w:tabs>
        <w:rPr>
          <w:b/>
          <w:szCs w:val="22"/>
        </w:rPr>
      </w:pPr>
    </w:p>
    <w:p w14:paraId="1A68E428" w14:textId="77777777" w:rsidR="00743E6C" w:rsidRPr="0055605D" w:rsidRDefault="008954A3">
      <w:pPr>
        <w:keepNext/>
        <w:keepLines/>
        <w:tabs>
          <w:tab w:val="left" w:pos="567"/>
        </w:tabs>
        <w:rPr>
          <w:b/>
          <w:szCs w:val="22"/>
        </w:rPr>
      </w:pPr>
      <w:r w:rsidRPr="0055605D">
        <w:rPr>
          <w:b/>
          <w:szCs w:val="22"/>
        </w:rPr>
        <w:t xml:space="preserve">4.4 </w:t>
      </w:r>
      <w:r w:rsidRPr="0055605D">
        <w:rPr>
          <w:b/>
          <w:szCs w:val="22"/>
        </w:rPr>
        <w:tab/>
        <w:t>Specialūs įspėjimai ir atsargumo priemonės</w:t>
      </w:r>
    </w:p>
    <w:p w14:paraId="45058329" w14:textId="77777777" w:rsidR="00743E6C" w:rsidRPr="0055605D" w:rsidRDefault="00743E6C">
      <w:pPr>
        <w:keepNext/>
        <w:keepLines/>
        <w:tabs>
          <w:tab w:val="left" w:pos="567"/>
        </w:tabs>
        <w:rPr>
          <w:szCs w:val="22"/>
        </w:rPr>
      </w:pPr>
    </w:p>
    <w:p w14:paraId="7F85914F" w14:textId="77777777" w:rsidR="00743E6C" w:rsidRPr="0055605D" w:rsidRDefault="008954A3">
      <w:pPr>
        <w:tabs>
          <w:tab w:val="left" w:pos="567"/>
        </w:tabs>
        <w:rPr>
          <w:szCs w:val="22"/>
        </w:rPr>
      </w:pPr>
      <w:r w:rsidRPr="0055605D">
        <w:rPr>
          <w:szCs w:val="22"/>
        </w:rPr>
        <w:t>Dorzolamidas netirtas su pacientais, kurių pažeistos kepenys, dėl to tokiems pacientams jį skirti reikia atsargiai.</w:t>
      </w:r>
    </w:p>
    <w:p w14:paraId="42248699" w14:textId="77777777" w:rsidR="00743E6C" w:rsidRPr="0055605D" w:rsidRDefault="00743E6C">
      <w:pPr>
        <w:tabs>
          <w:tab w:val="left" w:pos="567"/>
        </w:tabs>
        <w:rPr>
          <w:szCs w:val="22"/>
        </w:rPr>
      </w:pPr>
    </w:p>
    <w:p w14:paraId="0E4C8203" w14:textId="77777777" w:rsidR="00743E6C" w:rsidRPr="0055605D" w:rsidRDefault="008954A3">
      <w:pPr>
        <w:keepNext/>
        <w:keepLines/>
        <w:tabs>
          <w:tab w:val="left" w:pos="567"/>
        </w:tabs>
        <w:rPr>
          <w:szCs w:val="22"/>
        </w:rPr>
      </w:pPr>
      <w:r w:rsidRPr="0055605D">
        <w:rPr>
          <w:szCs w:val="22"/>
        </w:rPr>
        <w:t>Ūminiu uždarojo kampo glaukomos priepuoliu sergantiems pacientams, be hipotenzinių vaistinių preparatų akims, būtinas ir bendrasis gydymas. Su ūminiu uždarojo kampo glaukomos priepuoliu sergančiais pacientais dorzolamidas netirtas.</w:t>
      </w:r>
    </w:p>
    <w:p w14:paraId="28246C2E" w14:textId="77777777" w:rsidR="00743E6C" w:rsidRPr="0055605D" w:rsidRDefault="00743E6C">
      <w:pPr>
        <w:tabs>
          <w:tab w:val="left" w:pos="567"/>
        </w:tabs>
        <w:rPr>
          <w:szCs w:val="22"/>
        </w:rPr>
      </w:pPr>
    </w:p>
    <w:p w14:paraId="1856F84E" w14:textId="77777777" w:rsidR="00743E6C" w:rsidRPr="0055605D" w:rsidRDefault="008954A3">
      <w:pPr>
        <w:tabs>
          <w:tab w:val="left" w:pos="567"/>
        </w:tabs>
        <w:rPr>
          <w:szCs w:val="22"/>
        </w:rPr>
      </w:pPr>
      <w:r w:rsidRPr="0055605D">
        <w:rPr>
          <w:szCs w:val="22"/>
        </w:rPr>
        <w:t xml:space="preserve">Dorzolamido molekulėje yra sulfonamido grupė, kuri taip pat yra ir sulfonamidų molekulėse, taigi, nors skiriamas vietiškai, jis yra absorbuojamas. Dėl to vartojant vietiškai gali atsirasti tokios pat nepageidaujamos reakcijos, kaip ir į sulfonamidus, įskaitant sunkias reakcijas, tokias kaip </w:t>
      </w:r>
      <w:r w:rsidRPr="0055605D">
        <w:rPr>
          <w:i/>
          <w:szCs w:val="22"/>
        </w:rPr>
        <w:t>Stevens-Johnson</w:t>
      </w:r>
      <w:r w:rsidRPr="0055605D">
        <w:rPr>
          <w:szCs w:val="22"/>
        </w:rPr>
        <w:t xml:space="preserve"> sindromas ar toksinė epidermio nekrolizė. Jeigu pasireiškia sunkių reakcijų arba padidėjusio jautrumo požymių, šio vaistinio preparato vartojimą reikia nutraukti.</w:t>
      </w:r>
    </w:p>
    <w:p w14:paraId="5B8088C6" w14:textId="77777777" w:rsidR="00743E6C" w:rsidRPr="0055605D" w:rsidRDefault="00743E6C">
      <w:pPr>
        <w:tabs>
          <w:tab w:val="left" w:pos="567"/>
        </w:tabs>
        <w:rPr>
          <w:szCs w:val="22"/>
        </w:rPr>
      </w:pPr>
    </w:p>
    <w:p w14:paraId="6D0BF5DC" w14:textId="77777777" w:rsidR="00743E6C" w:rsidRPr="0055605D" w:rsidRDefault="008954A3">
      <w:pPr>
        <w:tabs>
          <w:tab w:val="left" w:pos="567"/>
        </w:tabs>
        <w:rPr>
          <w:szCs w:val="22"/>
        </w:rPr>
      </w:pPr>
      <w:r w:rsidRPr="0055605D">
        <w:rPr>
          <w:szCs w:val="22"/>
        </w:rPr>
        <w:t xml:space="preserve">Gydymas geriamaisiais karboanhidrazės inhibitoriais dėl rūgščių ir šarmų pusiausvyros sutrikimo yra susijęs su šlapimo takų akmenų susidarymu, ypač pacientams, anksčiau sirgusiems inkstų akmenlige. Nors vartojant dorzolamidą rūgščių –šarmų balanso sutrikimų nepastebėta , šlapimo takų akmenų susidarymo atvejų nedažnai yra pastebėta. Kadangi dorzolamidas yra vietinio poveikio </w:t>
      </w:r>
      <w:r w:rsidRPr="0055605D">
        <w:rPr>
          <w:szCs w:val="22"/>
        </w:rPr>
        <w:lastRenderedPageBreak/>
        <w:t>karboanhidrazės inhibitorius, kuris yra absorbuojamas sistemiškai, inkstų akmenlige sergantiems pacientams vartojant dorzolamidą šlapimo takų akmenų susidarymo pavojus gali padidėti.</w:t>
      </w:r>
    </w:p>
    <w:p w14:paraId="7EE3E244" w14:textId="77777777" w:rsidR="00743E6C" w:rsidRPr="0055605D" w:rsidRDefault="00743E6C">
      <w:pPr>
        <w:tabs>
          <w:tab w:val="left" w:pos="567"/>
        </w:tabs>
        <w:rPr>
          <w:szCs w:val="22"/>
        </w:rPr>
      </w:pPr>
    </w:p>
    <w:p w14:paraId="076C59E5" w14:textId="77777777" w:rsidR="00743E6C" w:rsidRPr="0055605D" w:rsidRDefault="008954A3">
      <w:pPr>
        <w:tabs>
          <w:tab w:val="left" w:pos="567"/>
        </w:tabs>
        <w:rPr>
          <w:szCs w:val="22"/>
        </w:rPr>
      </w:pPr>
      <w:r w:rsidRPr="0055605D">
        <w:rPr>
          <w:szCs w:val="22"/>
        </w:rPr>
        <w:t>Klinikinių studijų metu ilgai skiriant TRUSOPT, stebėta vietinių akių šalutinių reiškinių, dažniausiai konjunktyvitas ir vokų reakcijos. Kai kurių šių reakcijų klinikinė išraiška ir eiga buvo alerginių reakcijų pobūdžio ir praėjo nebevartojant vaisto. Jei yra tokių reakcijų, reikėtų pagalvoti, ar nenutraukti TRUSOPT vartojimo.</w:t>
      </w:r>
    </w:p>
    <w:p w14:paraId="62C15E29" w14:textId="77777777" w:rsidR="00743E6C" w:rsidRPr="0055605D" w:rsidRDefault="00743E6C">
      <w:pPr>
        <w:tabs>
          <w:tab w:val="left" w:pos="567"/>
        </w:tabs>
        <w:rPr>
          <w:szCs w:val="22"/>
        </w:rPr>
      </w:pPr>
    </w:p>
    <w:p w14:paraId="2F463F09" w14:textId="77777777" w:rsidR="00743E6C" w:rsidRPr="0055605D" w:rsidRDefault="008954A3">
      <w:pPr>
        <w:tabs>
          <w:tab w:val="left" w:pos="567"/>
        </w:tabs>
        <w:rPr>
          <w:szCs w:val="22"/>
        </w:rPr>
      </w:pPr>
      <w:r w:rsidRPr="0055605D">
        <w:rPr>
          <w:szCs w:val="22"/>
        </w:rPr>
        <w:t>Dorzolamido kartu su geriamaisiais karboanhidrazės inhibitoriais vartojantiems pacientams gali sustiprėti žinomas sisteminis karboanhidrazės slopinimo poveikis. Dorzolamido kartu su geriamaisiais karboanhidrazės inhibitoriais skirti nerekomenduojama.</w:t>
      </w:r>
    </w:p>
    <w:p w14:paraId="34ED0494" w14:textId="77777777" w:rsidR="00743E6C" w:rsidRPr="0055605D" w:rsidRDefault="00743E6C">
      <w:pPr>
        <w:tabs>
          <w:tab w:val="left" w:pos="567"/>
        </w:tabs>
        <w:rPr>
          <w:szCs w:val="22"/>
        </w:rPr>
      </w:pPr>
    </w:p>
    <w:p w14:paraId="03D5601C" w14:textId="77777777" w:rsidR="00743E6C" w:rsidRPr="0055605D" w:rsidRDefault="008954A3">
      <w:pPr>
        <w:tabs>
          <w:tab w:val="left" w:pos="567"/>
        </w:tabs>
        <w:rPr>
          <w:szCs w:val="22"/>
        </w:rPr>
      </w:pPr>
      <w:r w:rsidRPr="0055605D">
        <w:rPr>
          <w:szCs w:val="22"/>
        </w:rPr>
        <w:t>Pacientams, kuriems jau buvo lėtinių ragenos defektų ir (arba) vidinė akies operacija, vartojant TRUSOPT yra pastebėta ragenos pabrinkimo ir negrįžtamos ragenos dekompensacijos atvejų. Tokiems pacientams dorzolamidą vietiškai vartoti reikia atsargiai.</w:t>
      </w:r>
    </w:p>
    <w:p w14:paraId="2BD4CA72" w14:textId="77777777" w:rsidR="00743E6C" w:rsidRPr="0055605D" w:rsidRDefault="00743E6C">
      <w:pPr>
        <w:tabs>
          <w:tab w:val="left" w:pos="567"/>
        </w:tabs>
        <w:rPr>
          <w:szCs w:val="22"/>
        </w:rPr>
      </w:pPr>
    </w:p>
    <w:p w14:paraId="1D673AB4" w14:textId="77777777" w:rsidR="00743E6C" w:rsidRPr="0055605D" w:rsidRDefault="008954A3">
      <w:pPr>
        <w:tabs>
          <w:tab w:val="left" w:pos="567"/>
        </w:tabs>
        <w:rPr>
          <w:szCs w:val="22"/>
        </w:rPr>
      </w:pPr>
      <w:r w:rsidRPr="0055605D">
        <w:rPr>
          <w:szCs w:val="22"/>
        </w:rPr>
        <w:t>Pacientams po filtruojančiųjų operacijų slopinant kameros skysčio gamybą vaistais yra pastebėta gyslainės atšoka kartu su akies hipotonija.</w:t>
      </w:r>
    </w:p>
    <w:p w14:paraId="1C43C337" w14:textId="36C80EDF" w:rsidR="00743E6C" w:rsidRPr="0055605D" w:rsidRDefault="00743E6C">
      <w:pPr>
        <w:tabs>
          <w:tab w:val="left" w:pos="567"/>
        </w:tabs>
        <w:rPr>
          <w:szCs w:val="22"/>
        </w:rPr>
      </w:pPr>
    </w:p>
    <w:p w14:paraId="01EA3E72" w14:textId="77777777" w:rsidR="0055605D" w:rsidRPr="0055605D" w:rsidRDefault="0055605D" w:rsidP="005D4644">
      <w:pPr>
        <w:keepNext/>
        <w:rPr>
          <w:szCs w:val="22"/>
          <w:u w:val="single"/>
        </w:rPr>
      </w:pPr>
      <w:r w:rsidRPr="0055605D">
        <w:rPr>
          <w:szCs w:val="22"/>
          <w:u w:val="single"/>
        </w:rPr>
        <w:t>Benzalkonio chloridas</w:t>
      </w:r>
    </w:p>
    <w:p w14:paraId="126A5C28" w14:textId="75780E25" w:rsidR="0055605D" w:rsidRDefault="008C4F07" w:rsidP="005D4644">
      <w:pPr>
        <w:keepNext/>
        <w:ind w:right="566"/>
        <w:rPr>
          <w:szCs w:val="22"/>
        </w:rPr>
      </w:pPr>
      <w:r>
        <w:rPr>
          <w:szCs w:val="22"/>
        </w:rPr>
        <w:t xml:space="preserve">Turimais ribotais duomenimis, vaikų ir suaugusiųjų nepageidaujamo poveikio reiškinių duomenys nesiskiria. </w:t>
      </w:r>
    </w:p>
    <w:p w14:paraId="19C38DB7" w14:textId="61EEB876" w:rsidR="008C4F07" w:rsidRPr="0055605D" w:rsidRDefault="008C4F07" w:rsidP="0055605D">
      <w:pPr>
        <w:ind w:right="566"/>
        <w:rPr>
          <w:szCs w:val="22"/>
        </w:rPr>
      </w:pPr>
      <w:r>
        <w:rPr>
          <w:szCs w:val="22"/>
        </w:rPr>
        <w:t>Vis dėlto, paprastai vaikų akys stipriau reaguoja į dirgiklį negu suaugusiųjų. Sudirginimas gali turėti įtakos gydymo režimo laikymuisi vaikams.</w:t>
      </w:r>
    </w:p>
    <w:p w14:paraId="155E1B9D" w14:textId="77777777" w:rsidR="0055605D" w:rsidRPr="0055605D" w:rsidRDefault="0055605D" w:rsidP="0055605D">
      <w:pPr>
        <w:ind w:right="566"/>
        <w:rPr>
          <w:szCs w:val="22"/>
        </w:rPr>
      </w:pPr>
      <w:r w:rsidRPr="0055605D">
        <w:rPr>
          <w:szCs w:val="22"/>
        </w:rPr>
        <w:t>Gauta duomenų, kad benzalkonio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3B6963CC" w14:textId="77777777" w:rsidR="008555E7" w:rsidRDefault="008555E7" w:rsidP="0055605D">
      <w:pPr>
        <w:rPr>
          <w:iCs/>
          <w:u w:val="single"/>
        </w:rPr>
      </w:pPr>
    </w:p>
    <w:p w14:paraId="36E00978" w14:textId="09B9E3EB" w:rsidR="0055605D" w:rsidRPr="003042C5" w:rsidRDefault="0055605D" w:rsidP="0055605D">
      <w:pPr>
        <w:rPr>
          <w:iCs/>
          <w:u w:val="single"/>
        </w:rPr>
      </w:pPr>
      <w:r w:rsidRPr="003042C5">
        <w:rPr>
          <w:iCs/>
          <w:u w:val="single"/>
        </w:rPr>
        <w:t>Kontaktiniai lęšiai</w:t>
      </w:r>
    </w:p>
    <w:p w14:paraId="4BD7FF88" w14:textId="77777777" w:rsidR="0055605D" w:rsidRPr="0055605D" w:rsidRDefault="0055605D" w:rsidP="0055605D"/>
    <w:p w14:paraId="3872F46D" w14:textId="42C847E8" w:rsidR="0055605D" w:rsidRPr="0055605D" w:rsidRDefault="0055605D" w:rsidP="00D72288">
      <w:r w:rsidRPr="0055605D">
        <w:rPr>
          <w:szCs w:val="22"/>
        </w:rPr>
        <w:t xml:space="preserve">TRUSOPT </w:t>
      </w:r>
      <w:r w:rsidRPr="0055605D">
        <w:t>sudėtyje yra konservanto benzalkonio chlorido. Prieš vartojimą kontaktinius lęšius reikia išimti ir vėl juos galima įdėti ne anksčiau kaip po 15 min</w:t>
      </w:r>
      <w:r w:rsidR="00BF7B41">
        <w:t xml:space="preserve">. </w:t>
      </w:r>
      <w:r w:rsidR="008C4F07">
        <w:t>M</w:t>
      </w:r>
      <w:r w:rsidRPr="0055605D">
        <w:t>inkšt</w:t>
      </w:r>
      <w:r w:rsidR="008C4F07">
        <w:t>ieji kontaktiniai</w:t>
      </w:r>
      <w:r w:rsidRPr="0055605D">
        <w:t xml:space="preserve"> lęši</w:t>
      </w:r>
      <w:r w:rsidR="008C4F07">
        <w:t>ai gali absorbuoti benzalkonio</w:t>
      </w:r>
      <w:r w:rsidR="00BF7B41">
        <w:t xml:space="preserve"> </w:t>
      </w:r>
      <w:r w:rsidR="008C4F07">
        <w:t>chloridą ir gali pasikeisti kontaktinių lęšių</w:t>
      </w:r>
      <w:r w:rsidRPr="0055605D">
        <w:t xml:space="preserve"> spalv</w:t>
      </w:r>
      <w:r w:rsidR="008C4F07">
        <w:t>a</w:t>
      </w:r>
      <w:r w:rsidRPr="0055605D">
        <w:t>.</w:t>
      </w:r>
    </w:p>
    <w:p w14:paraId="44854CD6" w14:textId="77777777" w:rsidR="00743E6C" w:rsidRPr="0055605D" w:rsidRDefault="00743E6C">
      <w:pPr>
        <w:tabs>
          <w:tab w:val="left" w:pos="567"/>
        </w:tabs>
        <w:jc w:val="both"/>
        <w:rPr>
          <w:szCs w:val="22"/>
        </w:rPr>
      </w:pPr>
    </w:p>
    <w:p w14:paraId="48E191C5" w14:textId="77777777" w:rsidR="00743E6C" w:rsidRPr="0055605D" w:rsidRDefault="008954A3">
      <w:pPr>
        <w:tabs>
          <w:tab w:val="left" w:pos="567"/>
        </w:tabs>
        <w:rPr>
          <w:szCs w:val="22"/>
        </w:rPr>
      </w:pPr>
      <w:r w:rsidRPr="0055605D">
        <w:rPr>
          <w:szCs w:val="22"/>
          <w:u w:val="single"/>
        </w:rPr>
        <w:t>Vaikų populiacija</w:t>
      </w:r>
    </w:p>
    <w:p w14:paraId="10A21F37" w14:textId="77777777" w:rsidR="00743E6C" w:rsidRPr="0055605D" w:rsidRDefault="008954A3">
      <w:pPr>
        <w:tabs>
          <w:tab w:val="left" w:pos="567"/>
        </w:tabs>
        <w:rPr>
          <w:szCs w:val="22"/>
        </w:rPr>
      </w:pPr>
      <w:r w:rsidRPr="0055605D">
        <w:rPr>
          <w:szCs w:val="22"/>
        </w:rPr>
        <w:t>Dorzolamido vartojimas netirtas pacientėms iki 36-os nėštumo savaitės ir naujagimiams iki vienos savaitės amžiaus. Pacientai, kuriems yra ryškiai nesubrendę inkstų kanalėliai, dorzolamidą gali gauti tik kruopščiai įvertinus naudos ir pavojaus santykį dėl galimo metabolinės acidozės pavojaus.</w:t>
      </w:r>
    </w:p>
    <w:p w14:paraId="369442FE" w14:textId="77777777" w:rsidR="00743E6C" w:rsidRPr="0055605D" w:rsidRDefault="00743E6C">
      <w:pPr>
        <w:tabs>
          <w:tab w:val="left" w:pos="567"/>
        </w:tabs>
        <w:rPr>
          <w:szCs w:val="22"/>
        </w:rPr>
      </w:pPr>
    </w:p>
    <w:p w14:paraId="70DAE515" w14:textId="77777777" w:rsidR="00743E6C" w:rsidRPr="0055605D" w:rsidRDefault="008954A3">
      <w:pPr>
        <w:tabs>
          <w:tab w:val="left" w:pos="567"/>
        </w:tabs>
        <w:rPr>
          <w:b/>
          <w:szCs w:val="22"/>
        </w:rPr>
      </w:pPr>
      <w:r w:rsidRPr="0055605D">
        <w:rPr>
          <w:b/>
          <w:szCs w:val="22"/>
        </w:rPr>
        <w:t xml:space="preserve">4.5 </w:t>
      </w:r>
      <w:r w:rsidRPr="0055605D">
        <w:rPr>
          <w:b/>
          <w:szCs w:val="22"/>
        </w:rPr>
        <w:tab/>
        <w:t>Sąveika su kitais vaistiniais preparatais ir kitokia sąveika</w:t>
      </w:r>
      <w:r w:rsidRPr="0055605D">
        <w:rPr>
          <w:b/>
          <w:szCs w:val="22"/>
          <w:u w:val="single"/>
        </w:rPr>
        <w:t xml:space="preserve"> </w:t>
      </w:r>
    </w:p>
    <w:p w14:paraId="18935C87" w14:textId="77777777" w:rsidR="00743E6C" w:rsidRPr="0055605D" w:rsidRDefault="00743E6C">
      <w:pPr>
        <w:tabs>
          <w:tab w:val="left" w:pos="567"/>
        </w:tabs>
        <w:rPr>
          <w:szCs w:val="22"/>
        </w:rPr>
      </w:pPr>
    </w:p>
    <w:p w14:paraId="6851714B" w14:textId="77777777" w:rsidR="00743E6C" w:rsidRPr="0055605D" w:rsidRDefault="008954A3">
      <w:pPr>
        <w:tabs>
          <w:tab w:val="left" w:pos="567"/>
        </w:tabs>
        <w:rPr>
          <w:szCs w:val="22"/>
        </w:rPr>
      </w:pPr>
      <w:r w:rsidRPr="0055605D">
        <w:rPr>
          <w:szCs w:val="22"/>
        </w:rPr>
        <w:t>Specialių vaistų sąveikos tyrimų su dorzolamidu neatlikta.</w:t>
      </w:r>
    </w:p>
    <w:p w14:paraId="17744AAD" w14:textId="77777777" w:rsidR="00743E6C" w:rsidRPr="0055605D" w:rsidRDefault="008954A3">
      <w:pPr>
        <w:tabs>
          <w:tab w:val="left" w:pos="567"/>
        </w:tabs>
        <w:rPr>
          <w:szCs w:val="22"/>
        </w:rPr>
      </w:pPr>
      <w:r w:rsidRPr="0055605D">
        <w:rPr>
          <w:szCs w:val="22"/>
        </w:rPr>
        <w:t>Klinikinių tyrimų metu be nepageidaujamos sąveikos dorzolamidas buvo vartotas kartu su šiais vaistiniais preparatais: timololio akių lašais, betaksololio akių lašais bei sistemiškai veikiančiais vaistais, pavyzdžiui, AKF inhibitoriais, kalcio kanalų blokatoriais, diuretikais, nesteroidiniais vaistiniais preparatais nuo uždegimo, įskaitant aspiriną, ir hormonais (pvz., estrogenais, insulinu, tiroksinu).</w:t>
      </w:r>
    </w:p>
    <w:p w14:paraId="63618F0F" w14:textId="77777777" w:rsidR="00743E6C" w:rsidRPr="0055605D" w:rsidRDefault="00743E6C">
      <w:pPr>
        <w:tabs>
          <w:tab w:val="left" w:pos="567"/>
        </w:tabs>
        <w:rPr>
          <w:szCs w:val="22"/>
        </w:rPr>
      </w:pPr>
    </w:p>
    <w:p w14:paraId="30BA25D7" w14:textId="3E7FB7E6" w:rsidR="00743E6C" w:rsidRPr="0055605D" w:rsidRDefault="008954A3">
      <w:pPr>
        <w:tabs>
          <w:tab w:val="left" w:pos="567"/>
        </w:tabs>
        <w:rPr>
          <w:szCs w:val="22"/>
        </w:rPr>
      </w:pPr>
      <w:r w:rsidRPr="0055605D">
        <w:rPr>
          <w:szCs w:val="22"/>
        </w:rPr>
        <w:t>Ryšys tarp dorzol</w:t>
      </w:r>
      <w:r w:rsidR="0055605D">
        <w:rPr>
          <w:szCs w:val="22"/>
        </w:rPr>
        <w:t>a</w:t>
      </w:r>
      <w:r w:rsidRPr="0055605D">
        <w:rPr>
          <w:szCs w:val="22"/>
        </w:rPr>
        <w:t xml:space="preserve">mido, miotikų ir adrenerginių agonistų vartojimo gydant glaukomą nėra išsamiai įvertintas. </w:t>
      </w:r>
    </w:p>
    <w:p w14:paraId="704A7874" w14:textId="77777777" w:rsidR="00743E6C" w:rsidRPr="0055605D" w:rsidRDefault="00743E6C">
      <w:pPr>
        <w:tabs>
          <w:tab w:val="left" w:pos="567"/>
        </w:tabs>
        <w:rPr>
          <w:szCs w:val="22"/>
        </w:rPr>
      </w:pPr>
    </w:p>
    <w:p w14:paraId="73FBE1B0" w14:textId="77777777" w:rsidR="00743E6C" w:rsidRPr="0055605D" w:rsidRDefault="008954A3">
      <w:pPr>
        <w:tabs>
          <w:tab w:val="left" w:pos="567"/>
        </w:tabs>
        <w:rPr>
          <w:szCs w:val="22"/>
        </w:rPr>
      </w:pPr>
      <w:r w:rsidRPr="0055605D">
        <w:rPr>
          <w:szCs w:val="22"/>
        </w:rPr>
        <w:t xml:space="preserve">TRUSOPT yra karboanhidrazės inhibitorius ir, nors vartojamas vietiškai, rezorbuojamas į organizmą. Klinikinių studijų metu TRUSOPT vartojimas nebuvo siejamas su rūgščių ir šarmų apykaitos sutrikimais. Tačiau apie tokius sutrikimus pranešta vartojant peroralinius karboanhidrazės inhibitorius, dėl kurių pasireiškė vaistinių preparatų sąveika (pvz., toksiškumas vartojant dideles salicilatų dozes). Todėl apie tokios sąveikos galimybę reikia prisiminti skiriant TRUSOPT. </w:t>
      </w:r>
    </w:p>
    <w:p w14:paraId="210E1E57" w14:textId="77777777" w:rsidR="00743E6C" w:rsidRPr="0055605D" w:rsidRDefault="00743E6C">
      <w:pPr>
        <w:tabs>
          <w:tab w:val="left" w:pos="567"/>
        </w:tabs>
        <w:rPr>
          <w:szCs w:val="22"/>
        </w:rPr>
      </w:pPr>
    </w:p>
    <w:p w14:paraId="35AEBDC2" w14:textId="77777777" w:rsidR="00743E6C" w:rsidRPr="0055605D" w:rsidRDefault="008954A3">
      <w:pPr>
        <w:keepNext/>
        <w:keepLines/>
        <w:tabs>
          <w:tab w:val="left" w:pos="567"/>
        </w:tabs>
        <w:rPr>
          <w:b/>
          <w:szCs w:val="22"/>
        </w:rPr>
      </w:pPr>
      <w:r w:rsidRPr="0055605D">
        <w:rPr>
          <w:b/>
          <w:szCs w:val="22"/>
        </w:rPr>
        <w:t xml:space="preserve">4.6 </w:t>
      </w:r>
      <w:r w:rsidRPr="0055605D">
        <w:rPr>
          <w:b/>
          <w:szCs w:val="22"/>
        </w:rPr>
        <w:tab/>
        <w:t xml:space="preserve">Vaisingumas, nėštumo ir žindymo laikotarpis </w:t>
      </w:r>
    </w:p>
    <w:p w14:paraId="0BB28044" w14:textId="77777777" w:rsidR="00743E6C" w:rsidRPr="0055605D" w:rsidRDefault="00743E6C">
      <w:pPr>
        <w:keepNext/>
        <w:keepLines/>
        <w:tabs>
          <w:tab w:val="left" w:pos="567"/>
        </w:tabs>
        <w:rPr>
          <w:b/>
          <w:szCs w:val="22"/>
        </w:rPr>
      </w:pPr>
    </w:p>
    <w:p w14:paraId="59EF5A70" w14:textId="77777777" w:rsidR="00743E6C" w:rsidRPr="0055605D" w:rsidRDefault="008954A3">
      <w:pPr>
        <w:keepNext/>
        <w:keepLines/>
        <w:tabs>
          <w:tab w:val="left" w:pos="567"/>
        </w:tabs>
        <w:rPr>
          <w:i/>
          <w:szCs w:val="22"/>
        </w:rPr>
      </w:pPr>
      <w:r w:rsidRPr="0055605D">
        <w:rPr>
          <w:i/>
          <w:szCs w:val="22"/>
        </w:rPr>
        <w:t>Nėštumas</w:t>
      </w:r>
    </w:p>
    <w:p w14:paraId="4E6D5B32" w14:textId="78AA760D" w:rsidR="00743E6C" w:rsidRPr="0055605D" w:rsidRDefault="008954A3">
      <w:pPr>
        <w:keepNext/>
        <w:keepLines/>
        <w:tabs>
          <w:tab w:val="left" w:pos="567"/>
        </w:tabs>
        <w:rPr>
          <w:szCs w:val="22"/>
        </w:rPr>
      </w:pPr>
      <w:r w:rsidRPr="0055605D">
        <w:rPr>
          <w:szCs w:val="22"/>
        </w:rPr>
        <w:t xml:space="preserve">Tinkamų ir gerai kontroliuotų studijų su nėščiosiomis neatlikta. Nėštumo metu </w:t>
      </w:r>
      <w:r w:rsidR="0055605D" w:rsidRPr="0055605D">
        <w:rPr>
          <w:szCs w:val="22"/>
        </w:rPr>
        <w:t>dorzol</w:t>
      </w:r>
      <w:r w:rsidR="0055605D">
        <w:rPr>
          <w:szCs w:val="22"/>
        </w:rPr>
        <w:t>a</w:t>
      </w:r>
      <w:r w:rsidR="0055605D" w:rsidRPr="0055605D">
        <w:rPr>
          <w:szCs w:val="22"/>
        </w:rPr>
        <w:t xml:space="preserve">mido </w:t>
      </w:r>
      <w:r w:rsidRPr="0055605D">
        <w:rPr>
          <w:szCs w:val="22"/>
        </w:rPr>
        <w:t>vartoti negalima. Tyrimų metų triušių patelėms paskyrus patelei toksiškas dozes, susijusias su metaboline acidoze, buvo stebimi slankstelių kūnų išsigimimai.</w:t>
      </w:r>
    </w:p>
    <w:p w14:paraId="54506534" w14:textId="77777777" w:rsidR="00743E6C" w:rsidRPr="0055605D" w:rsidRDefault="00743E6C">
      <w:pPr>
        <w:tabs>
          <w:tab w:val="left" w:pos="567"/>
        </w:tabs>
        <w:rPr>
          <w:szCs w:val="22"/>
        </w:rPr>
      </w:pPr>
    </w:p>
    <w:p w14:paraId="2B476624" w14:textId="77777777" w:rsidR="00743E6C" w:rsidRPr="0055605D" w:rsidRDefault="008954A3">
      <w:pPr>
        <w:tabs>
          <w:tab w:val="left" w:pos="567"/>
        </w:tabs>
        <w:rPr>
          <w:i/>
          <w:szCs w:val="22"/>
        </w:rPr>
      </w:pPr>
      <w:r w:rsidRPr="0055605D">
        <w:rPr>
          <w:i/>
          <w:szCs w:val="22"/>
        </w:rPr>
        <w:t>Žindymo laikotarpis</w:t>
      </w:r>
    </w:p>
    <w:p w14:paraId="6D263C48" w14:textId="77777777" w:rsidR="00743E6C" w:rsidRPr="0055605D" w:rsidRDefault="008954A3">
      <w:pPr>
        <w:tabs>
          <w:tab w:val="left" w:pos="567"/>
        </w:tabs>
        <w:rPr>
          <w:szCs w:val="22"/>
        </w:rPr>
      </w:pPr>
      <w:r w:rsidRPr="0055605D">
        <w:rPr>
          <w:szCs w:val="22"/>
        </w:rPr>
        <w:t>Nežinoma, ar vaistinio preparato išsiskiria su motinos pienu. Žindymo metu dorzolamido vartoti negalima. Pastebėta, jog žindančių žiurkių patelių palikuonių svorio augimas sumažėjo.</w:t>
      </w:r>
    </w:p>
    <w:p w14:paraId="6EE381C0" w14:textId="77777777" w:rsidR="00743E6C" w:rsidRPr="0055605D" w:rsidRDefault="008954A3">
      <w:pPr>
        <w:tabs>
          <w:tab w:val="left" w:pos="567"/>
        </w:tabs>
        <w:rPr>
          <w:szCs w:val="22"/>
        </w:rPr>
      </w:pPr>
      <w:r w:rsidRPr="0055605D">
        <w:rPr>
          <w:szCs w:val="22"/>
        </w:rPr>
        <w:t xml:space="preserve"> </w:t>
      </w:r>
    </w:p>
    <w:p w14:paraId="28F59CA9" w14:textId="77777777" w:rsidR="00743E6C" w:rsidRPr="0055605D" w:rsidRDefault="008954A3">
      <w:pPr>
        <w:tabs>
          <w:tab w:val="left" w:pos="567"/>
        </w:tabs>
        <w:rPr>
          <w:b/>
          <w:szCs w:val="22"/>
        </w:rPr>
      </w:pPr>
      <w:r w:rsidRPr="0055605D">
        <w:rPr>
          <w:b/>
          <w:szCs w:val="22"/>
        </w:rPr>
        <w:t xml:space="preserve">4.7 </w:t>
      </w:r>
      <w:r w:rsidRPr="0055605D">
        <w:rPr>
          <w:b/>
          <w:szCs w:val="22"/>
        </w:rPr>
        <w:tab/>
        <w:t>Poveikis gebėjimui vairuoti ir valdyti mechanizmus</w:t>
      </w:r>
    </w:p>
    <w:p w14:paraId="7187C740" w14:textId="77777777" w:rsidR="00743E6C" w:rsidRPr="0055605D" w:rsidRDefault="00743E6C">
      <w:pPr>
        <w:tabs>
          <w:tab w:val="left" w:pos="567"/>
        </w:tabs>
        <w:rPr>
          <w:szCs w:val="22"/>
        </w:rPr>
      </w:pPr>
    </w:p>
    <w:p w14:paraId="00F3C383" w14:textId="77777777" w:rsidR="00743E6C" w:rsidRPr="0055605D" w:rsidRDefault="008954A3">
      <w:pPr>
        <w:tabs>
          <w:tab w:val="left" w:pos="567"/>
        </w:tabs>
      </w:pPr>
      <w:r w:rsidRPr="0055605D">
        <w:t>Poveikis gebėjimui vairuoti ir valdyti mechanizmus netirtas.</w:t>
      </w:r>
    </w:p>
    <w:p w14:paraId="22A02360" w14:textId="77777777" w:rsidR="00743E6C" w:rsidRPr="0055605D" w:rsidRDefault="00743E6C">
      <w:pPr>
        <w:tabs>
          <w:tab w:val="left" w:pos="567"/>
        </w:tabs>
        <w:rPr>
          <w:i/>
        </w:rPr>
      </w:pPr>
    </w:p>
    <w:p w14:paraId="7479E8D9" w14:textId="77777777" w:rsidR="00743E6C" w:rsidRPr="0055605D" w:rsidRDefault="008954A3">
      <w:pPr>
        <w:tabs>
          <w:tab w:val="left" w:pos="567"/>
        </w:tabs>
        <w:rPr>
          <w:i/>
        </w:rPr>
      </w:pPr>
      <w:r w:rsidRPr="0055605D">
        <w:rPr>
          <w:szCs w:val="22"/>
        </w:rPr>
        <w:t>Galimas šalutinis poveikis, pavyzdžiui galvos svaigimas ir regėjimo sutrikimai gali paveikti gebėjimą vairuoti ir valdyti mechanizmus (taip pat žr. 4.8 skyrių).</w:t>
      </w:r>
    </w:p>
    <w:p w14:paraId="03E6C369" w14:textId="77777777" w:rsidR="00743E6C" w:rsidRPr="0055605D" w:rsidRDefault="00743E6C">
      <w:pPr>
        <w:tabs>
          <w:tab w:val="left" w:pos="567"/>
        </w:tabs>
        <w:rPr>
          <w:szCs w:val="22"/>
        </w:rPr>
      </w:pPr>
    </w:p>
    <w:p w14:paraId="46E344AC" w14:textId="77777777" w:rsidR="00743E6C" w:rsidRPr="0055605D" w:rsidRDefault="008954A3">
      <w:pPr>
        <w:keepNext/>
        <w:tabs>
          <w:tab w:val="left" w:pos="567"/>
        </w:tabs>
        <w:rPr>
          <w:b/>
          <w:szCs w:val="22"/>
        </w:rPr>
      </w:pPr>
      <w:r w:rsidRPr="0055605D">
        <w:rPr>
          <w:b/>
          <w:szCs w:val="22"/>
        </w:rPr>
        <w:t xml:space="preserve">4.8 </w:t>
      </w:r>
      <w:r w:rsidRPr="0055605D">
        <w:rPr>
          <w:b/>
          <w:szCs w:val="22"/>
        </w:rPr>
        <w:tab/>
        <w:t xml:space="preserve">Nepageidaujamas poveikis </w:t>
      </w:r>
    </w:p>
    <w:p w14:paraId="17CE56CC" w14:textId="77777777" w:rsidR="00743E6C" w:rsidRPr="0055605D" w:rsidRDefault="00743E6C">
      <w:pPr>
        <w:keepNext/>
        <w:tabs>
          <w:tab w:val="left" w:pos="567"/>
        </w:tabs>
        <w:rPr>
          <w:szCs w:val="22"/>
        </w:rPr>
      </w:pPr>
    </w:p>
    <w:p w14:paraId="61E4A18E" w14:textId="612C3998" w:rsidR="00743E6C" w:rsidRPr="0055605D" w:rsidRDefault="008954A3">
      <w:pPr>
        <w:pStyle w:val="Body"/>
        <w:keepNext/>
        <w:tabs>
          <w:tab w:val="left" w:pos="567"/>
        </w:tabs>
        <w:ind w:firstLine="0"/>
        <w:jc w:val="left"/>
        <w:rPr>
          <w:rFonts w:ascii="Times New Roman" w:hAnsi="Times New Roman"/>
          <w:sz w:val="22"/>
          <w:szCs w:val="22"/>
          <w:lang w:val="lt-LT"/>
        </w:rPr>
      </w:pPr>
      <w:r w:rsidRPr="0055605D">
        <w:rPr>
          <w:rFonts w:ascii="Times New Roman" w:hAnsi="Times New Roman"/>
          <w:sz w:val="22"/>
          <w:szCs w:val="22"/>
          <w:lang w:val="lt-LT"/>
        </w:rPr>
        <w:t>TRUSOPT buvo vertintas kontroliuotų ir nekontroliuotų klinikinių tyrimų metu, kuriuose dalyvavo daugiau kaip 1400 asmenų. Ilgalaikių tyrimų metu, kuriuose 1108 pacientai buvo gydyti arba vienu TRUSOPT, arba kartu su beta</w:t>
      </w:r>
      <w:r w:rsidR="0055605D">
        <w:rPr>
          <w:rFonts w:ascii="Times New Roman" w:hAnsi="Times New Roman"/>
          <w:sz w:val="22"/>
          <w:szCs w:val="22"/>
          <w:lang w:val="lt-LT"/>
        </w:rPr>
        <w:t xml:space="preserve"> </w:t>
      </w:r>
      <w:r w:rsidRPr="0055605D">
        <w:rPr>
          <w:rFonts w:ascii="Times New Roman" w:hAnsi="Times New Roman"/>
          <w:sz w:val="22"/>
          <w:szCs w:val="22"/>
          <w:lang w:val="lt-LT"/>
        </w:rPr>
        <w:t>blokatoriaus akių lašais, dažniausia gydymo TRUSOPT nutraukimo priežastis (maždaug 3 %) buvo su vaistinio preparato vartojimu susijusios nepageidaujamos akių reakcijos, visų pirma konjunktyvitas ir akies voko reakcijos.</w:t>
      </w:r>
    </w:p>
    <w:p w14:paraId="1B16AF70" w14:textId="77777777" w:rsidR="00743E6C" w:rsidRPr="0055605D" w:rsidRDefault="00743E6C">
      <w:pPr>
        <w:pStyle w:val="Body"/>
        <w:tabs>
          <w:tab w:val="left" w:pos="567"/>
        </w:tabs>
        <w:ind w:firstLine="0"/>
        <w:jc w:val="left"/>
        <w:rPr>
          <w:rFonts w:ascii="Times New Roman" w:hAnsi="Times New Roman"/>
          <w:sz w:val="22"/>
          <w:szCs w:val="22"/>
          <w:lang w:val="lt-LT"/>
        </w:rPr>
      </w:pPr>
    </w:p>
    <w:p w14:paraId="50550FE9"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sz w:val="22"/>
          <w:szCs w:val="22"/>
          <w:lang w:val="lt-LT"/>
        </w:rPr>
        <w:t>Žemiau išdėstytos nepageidaujamos reakcijos yra pastebėtos klinikinių tyrimų metu arba vaistiniam preparatui patekus į rinką.</w:t>
      </w:r>
    </w:p>
    <w:p w14:paraId="6A504EA2" w14:textId="77777777" w:rsidR="00743E6C" w:rsidRPr="0055605D" w:rsidRDefault="00743E6C">
      <w:pPr>
        <w:pStyle w:val="Body"/>
        <w:tabs>
          <w:tab w:val="left" w:pos="567"/>
        </w:tabs>
        <w:ind w:firstLine="0"/>
        <w:jc w:val="left"/>
        <w:rPr>
          <w:rFonts w:ascii="Times New Roman" w:hAnsi="Times New Roman"/>
          <w:sz w:val="22"/>
          <w:szCs w:val="22"/>
          <w:lang w:val="lt-LT"/>
        </w:rPr>
      </w:pPr>
    </w:p>
    <w:p w14:paraId="25E599C2" w14:textId="0D2E94BB"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sz w:val="22"/>
          <w:szCs w:val="22"/>
          <w:lang w:val="lt-LT"/>
        </w:rPr>
        <w:t>Nepageidaujamo poveikio dažnis apibūdinamas taip: labai dažnas (≥ 1/10), dažnas (nuo ≥ 1/100 iki &lt; 1/10), nedažnas (nuo ≥ 1/1</w:t>
      </w:r>
      <w:r w:rsidR="0099525F">
        <w:rPr>
          <w:rFonts w:ascii="Times New Roman" w:hAnsi="Times New Roman"/>
          <w:sz w:val="22"/>
          <w:szCs w:val="22"/>
          <w:lang w:val="lt-LT"/>
        </w:rPr>
        <w:t> </w:t>
      </w:r>
      <w:r w:rsidRPr="0055605D">
        <w:rPr>
          <w:rFonts w:ascii="Times New Roman" w:hAnsi="Times New Roman"/>
          <w:sz w:val="22"/>
          <w:szCs w:val="22"/>
          <w:lang w:val="lt-LT"/>
        </w:rPr>
        <w:t>000 iki &lt; 1/100), retas (nuo ≥ 1/10</w:t>
      </w:r>
      <w:r w:rsidR="0099525F">
        <w:rPr>
          <w:rFonts w:ascii="Times New Roman" w:hAnsi="Times New Roman"/>
          <w:sz w:val="22"/>
          <w:szCs w:val="22"/>
          <w:lang w:val="lt-LT"/>
        </w:rPr>
        <w:t> </w:t>
      </w:r>
      <w:r w:rsidRPr="0055605D">
        <w:rPr>
          <w:rFonts w:ascii="Times New Roman" w:hAnsi="Times New Roman"/>
          <w:sz w:val="22"/>
          <w:szCs w:val="22"/>
          <w:lang w:val="lt-LT"/>
        </w:rPr>
        <w:t>000 iki &lt; 1/1</w:t>
      </w:r>
      <w:r w:rsidR="0099525F">
        <w:rPr>
          <w:rFonts w:ascii="Times New Roman" w:hAnsi="Times New Roman"/>
          <w:sz w:val="22"/>
          <w:szCs w:val="22"/>
          <w:lang w:val="lt-LT"/>
        </w:rPr>
        <w:t> </w:t>
      </w:r>
      <w:r w:rsidRPr="0055605D">
        <w:rPr>
          <w:rFonts w:ascii="Times New Roman" w:hAnsi="Times New Roman"/>
          <w:sz w:val="22"/>
          <w:szCs w:val="22"/>
          <w:lang w:val="lt-LT"/>
        </w:rPr>
        <w:t>000), labai retas (&lt; 1/10</w:t>
      </w:r>
      <w:r w:rsidR="0099525F">
        <w:rPr>
          <w:rFonts w:ascii="Times New Roman" w:hAnsi="Times New Roman"/>
          <w:sz w:val="22"/>
          <w:szCs w:val="22"/>
          <w:lang w:val="lt-LT"/>
        </w:rPr>
        <w:t> </w:t>
      </w:r>
      <w:r w:rsidRPr="0055605D">
        <w:rPr>
          <w:rFonts w:ascii="Times New Roman" w:hAnsi="Times New Roman"/>
          <w:sz w:val="22"/>
          <w:szCs w:val="22"/>
          <w:lang w:val="lt-LT"/>
        </w:rPr>
        <w:t>000) ir nežinomas (negali būti apskaičiuotas pagal turimus duomenis).</w:t>
      </w:r>
    </w:p>
    <w:p w14:paraId="74487972" w14:textId="77777777" w:rsidR="00743E6C" w:rsidRPr="0055605D" w:rsidRDefault="00743E6C">
      <w:pPr>
        <w:pStyle w:val="Body"/>
        <w:tabs>
          <w:tab w:val="left" w:pos="567"/>
        </w:tabs>
        <w:ind w:firstLine="0"/>
        <w:jc w:val="left"/>
        <w:rPr>
          <w:rFonts w:ascii="Times New Roman" w:hAnsi="Times New Roman"/>
          <w:sz w:val="22"/>
          <w:szCs w:val="22"/>
          <w:lang w:val="lt-LT"/>
        </w:rPr>
      </w:pPr>
    </w:p>
    <w:p w14:paraId="1B67FFAE" w14:textId="77777777" w:rsidR="00743E6C" w:rsidRPr="0055605D" w:rsidRDefault="008954A3">
      <w:pPr>
        <w:pStyle w:val="Body"/>
        <w:tabs>
          <w:tab w:val="left" w:pos="567"/>
        </w:tabs>
        <w:ind w:firstLine="0"/>
        <w:jc w:val="left"/>
        <w:rPr>
          <w:rFonts w:ascii="Times New Roman" w:hAnsi="Times New Roman"/>
          <w:i/>
          <w:sz w:val="22"/>
          <w:szCs w:val="22"/>
          <w:lang w:val="lt-LT"/>
        </w:rPr>
      </w:pPr>
      <w:r w:rsidRPr="0055605D">
        <w:rPr>
          <w:rFonts w:ascii="Times New Roman" w:hAnsi="Times New Roman"/>
          <w:i/>
          <w:sz w:val="22"/>
          <w:szCs w:val="22"/>
          <w:lang w:val="lt-LT"/>
        </w:rPr>
        <w:t>Nervų sistemos sutrikimai</w:t>
      </w:r>
    </w:p>
    <w:p w14:paraId="7FC87406"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Dažnas:</w:t>
      </w:r>
      <w:r w:rsidRPr="0055605D">
        <w:rPr>
          <w:rFonts w:ascii="Times New Roman" w:hAnsi="Times New Roman"/>
          <w:sz w:val="22"/>
          <w:szCs w:val="22"/>
          <w:lang w:val="lt-LT"/>
        </w:rPr>
        <w:t xml:space="preserve"> galvos skausmas.</w:t>
      </w:r>
    </w:p>
    <w:p w14:paraId="481804C3"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Retas:</w:t>
      </w:r>
      <w:r w:rsidRPr="0055605D">
        <w:rPr>
          <w:rFonts w:ascii="Times New Roman" w:hAnsi="Times New Roman"/>
          <w:sz w:val="22"/>
          <w:szCs w:val="22"/>
          <w:lang w:val="lt-LT"/>
        </w:rPr>
        <w:t xml:space="preserve"> galvos svaigimas, parestezija.</w:t>
      </w:r>
    </w:p>
    <w:p w14:paraId="5C7B8CF9" w14:textId="77777777" w:rsidR="00743E6C" w:rsidRPr="0055605D" w:rsidRDefault="00743E6C">
      <w:pPr>
        <w:pStyle w:val="Body"/>
        <w:tabs>
          <w:tab w:val="left" w:pos="567"/>
        </w:tabs>
        <w:ind w:firstLine="0"/>
        <w:jc w:val="left"/>
        <w:rPr>
          <w:rFonts w:ascii="Times New Roman" w:hAnsi="Times New Roman"/>
          <w:sz w:val="22"/>
          <w:szCs w:val="22"/>
          <w:lang w:val="lt-LT"/>
        </w:rPr>
      </w:pPr>
    </w:p>
    <w:p w14:paraId="0ADC0806" w14:textId="77777777" w:rsidR="00743E6C" w:rsidRPr="0055605D" w:rsidRDefault="008954A3">
      <w:pPr>
        <w:pStyle w:val="Body"/>
        <w:tabs>
          <w:tab w:val="left" w:pos="567"/>
        </w:tabs>
        <w:ind w:firstLine="0"/>
        <w:jc w:val="left"/>
        <w:rPr>
          <w:rFonts w:ascii="Times New Roman" w:hAnsi="Times New Roman"/>
          <w:i/>
          <w:sz w:val="22"/>
          <w:szCs w:val="22"/>
          <w:lang w:val="lt-LT"/>
        </w:rPr>
      </w:pPr>
      <w:r w:rsidRPr="0055605D">
        <w:rPr>
          <w:rFonts w:ascii="Times New Roman" w:hAnsi="Times New Roman"/>
          <w:i/>
          <w:sz w:val="22"/>
          <w:szCs w:val="22"/>
          <w:lang w:val="lt-LT"/>
        </w:rPr>
        <w:t>Akių sutrikimai</w:t>
      </w:r>
    </w:p>
    <w:p w14:paraId="362C804F"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Labai dažnas:</w:t>
      </w:r>
      <w:r w:rsidRPr="0055605D">
        <w:rPr>
          <w:rFonts w:ascii="Times New Roman" w:hAnsi="Times New Roman"/>
          <w:sz w:val="22"/>
          <w:szCs w:val="22"/>
          <w:lang w:val="lt-LT"/>
        </w:rPr>
        <w:t xml:space="preserve"> akių deginimas ir dūrimas. </w:t>
      </w:r>
    </w:p>
    <w:p w14:paraId="64431E07"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Dažnas:</w:t>
      </w:r>
      <w:r w:rsidRPr="0055605D">
        <w:rPr>
          <w:rFonts w:ascii="Times New Roman" w:hAnsi="Times New Roman"/>
          <w:sz w:val="22"/>
          <w:szCs w:val="22"/>
          <w:lang w:val="lt-LT"/>
        </w:rPr>
        <w:t xml:space="preserve"> paviršinis taškinis keratitas, ašarojimas, konjunktyvitas, akies voko uždegimas, akies niežėjimas, akies voko dirginimas, miglotas matymas.</w:t>
      </w:r>
    </w:p>
    <w:p w14:paraId="7DE3EFBF"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Nedažnas:</w:t>
      </w:r>
      <w:r w:rsidRPr="0055605D">
        <w:rPr>
          <w:rFonts w:ascii="Times New Roman" w:hAnsi="Times New Roman"/>
          <w:sz w:val="22"/>
          <w:szCs w:val="22"/>
          <w:lang w:val="lt-LT"/>
        </w:rPr>
        <w:t xml:space="preserve"> iridociklitas.</w:t>
      </w:r>
    </w:p>
    <w:p w14:paraId="2C71603C"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Retas:</w:t>
      </w:r>
      <w:r w:rsidRPr="0055605D">
        <w:rPr>
          <w:rFonts w:ascii="Times New Roman" w:hAnsi="Times New Roman"/>
          <w:sz w:val="22"/>
          <w:szCs w:val="22"/>
          <w:lang w:val="lt-LT"/>
        </w:rPr>
        <w:t xml:space="preserve"> sudirginimas, įskaitant paraudimą, skausmą, vokų traiškanojimas, trumpalaikė miopija (praeinanti nutraukus gydymą), ragenos edema, akies hipotonija, gyslainės atšoka po filtruojančiosios operacijos.</w:t>
      </w:r>
    </w:p>
    <w:p w14:paraId="14859C5D" w14:textId="21A4E9CA"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Dažnis nežinomas</w:t>
      </w:r>
      <w:r w:rsidRPr="0055605D">
        <w:rPr>
          <w:rFonts w:ascii="Times New Roman" w:hAnsi="Times New Roman"/>
          <w:sz w:val="22"/>
          <w:szCs w:val="22"/>
          <w:lang w:val="lt-LT"/>
        </w:rPr>
        <w:t>: svetimkūnio pojūtis akyse</w:t>
      </w:r>
      <w:r w:rsidR="0021272A">
        <w:rPr>
          <w:rFonts w:ascii="Times New Roman" w:hAnsi="Times New Roman"/>
          <w:sz w:val="22"/>
          <w:szCs w:val="22"/>
          <w:lang w:val="lt-LT"/>
        </w:rPr>
        <w:t>, fotofobija</w:t>
      </w:r>
      <w:r w:rsidRPr="0055605D">
        <w:rPr>
          <w:rFonts w:ascii="Times New Roman" w:hAnsi="Times New Roman"/>
          <w:sz w:val="22"/>
          <w:szCs w:val="22"/>
          <w:lang w:val="lt-LT"/>
        </w:rPr>
        <w:t>.</w:t>
      </w:r>
    </w:p>
    <w:p w14:paraId="64CC68F6" w14:textId="77777777" w:rsidR="00743E6C" w:rsidRPr="0055605D" w:rsidRDefault="00743E6C">
      <w:pPr>
        <w:pStyle w:val="Body"/>
        <w:tabs>
          <w:tab w:val="left" w:pos="567"/>
        </w:tabs>
        <w:ind w:firstLine="0"/>
        <w:jc w:val="left"/>
        <w:rPr>
          <w:rFonts w:ascii="Times New Roman" w:hAnsi="Times New Roman"/>
          <w:sz w:val="22"/>
          <w:szCs w:val="22"/>
          <w:lang w:val="lt-LT"/>
        </w:rPr>
      </w:pPr>
    </w:p>
    <w:p w14:paraId="10E382A8" w14:textId="77777777" w:rsidR="00743E6C" w:rsidRPr="0055605D" w:rsidRDefault="008954A3">
      <w:pPr>
        <w:pStyle w:val="Body"/>
        <w:tabs>
          <w:tab w:val="left" w:pos="567"/>
        </w:tabs>
        <w:ind w:firstLine="0"/>
        <w:jc w:val="left"/>
        <w:rPr>
          <w:rFonts w:ascii="Times New Roman" w:hAnsi="Times New Roman"/>
          <w:i/>
          <w:iCs/>
          <w:sz w:val="22"/>
          <w:szCs w:val="22"/>
          <w:lang w:val="lt-LT"/>
        </w:rPr>
      </w:pPr>
      <w:r w:rsidRPr="0055605D">
        <w:rPr>
          <w:rFonts w:ascii="Times New Roman" w:hAnsi="Times New Roman"/>
          <w:i/>
          <w:iCs/>
          <w:sz w:val="22"/>
          <w:szCs w:val="22"/>
          <w:lang w:val="lt-LT"/>
        </w:rPr>
        <w:t>Širdies sutrikimai</w:t>
      </w:r>
    </w:p>
    <w:p w14:paraId="03181FFB" w14:textId="36CC07BF"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Dažnis nežinomas</w:t>
      </w:r>
      <w:r w:rsidRPr="0055605D">
        <w:rPr>
          <w:rFonts w:ascii="Times New Roman" w:hAnsi="Times New Roman"/>
          <w:sz w:val="22"/>
          <w:szCs w:val="22"/>
          <w:lang w:val="lt-LT"/>
        </w:rPr>
        <w:t>: palpitacijos</w:t>
      </w:r>
      <w:r w:rsidR="008555E7">
        <w:rPr>
          <w:rFonts w:ascii="Times New Roman" w:hAnsi="Times New Roman"/>
          <w:sz w:val="22"/>
          <w:szCs w:val="22"/>
          <w:lang w:val="lt-LT"/>
        </w:rPr>
        <w:t>, tachikardija</w:t>
      </w:r>
      <w:r w:rsidRPr="0055605D">
        <w:rPr>
          <w:rFonts w:ascii="Times New Roman" w:hAnsi="Times New Roman"/>
          <w:sz w:val="22"/>
          <w:szCs w:val="22"/>
          <w:lang w:val="lt-LT"/>
        </w:rPr>
        <w:t>.</w:t>
      </w:r>
    </w:p>
    <w:p w14:paraId="4F8F9575" w14:textId="3E3874B9" w:rsidR="00743E6C" w:rsidRDefault="00743E6C">
      <w:pPr>
        <w:pStyle w:val="Body"/>
        <w:tabs>
          <w:tab w:val="left" w:pos="567"/>
        </w:tabs>
        <w:ind w:firstLine="0"/>
        <w:jc w:val="left"/>
        <w:rPr>
          <w:rFonts w:ascii="Times New Roman" w:hAnsi="Times New Roman"/>
          <w:sz w:val="22"/>
          <w:szCs w:val="22"/>
          <w:lang w:val="lt-LT"/>
        </w:rPr>
      </w:pPr>
    </w:p>
    <w:p w14:paraId="7F260026" w14:textId="187860BB" w:rsidR="008555E7" w:rsidRPr="008555E7" w:rsidRDefault="008555E7" w:rsidP="008555E7">
      <w:pPr>
        <w:pStyle w:val="Body"/>
        <w:tabs>
          <w:tab w:val="left" w:pos="567"/>
        </w:tabs>
        <w:ind w:firstLine="0"/>
        <w:jc w:val="left"/>
        <w:rPr>
          <w:rFonts w:ascii="Times New Roman" w:hAnsi="Times New Roman"/>
          <w:i/>
          <w:iCs/>
          <w:sz w:val="22"/>
          <w:szCs w:val="22"/>
          <w:lang w:val="lt-LT"/>
        </w:rPr>
      </w:pPr>
      <w:r w:rsidRPr="008555E7">
        <w:rPr>
          <w:rFonts w:ascii="Times New Roman" w:hAnsi="Times New Roman"/>
          <w:i/>
          <w:iCs/>
          <w:sz w:val="22"/>
          <w:szCs w:val="22"/>
          <w:lang w:val="lt-LT"/>
        </w:rPr>
        <w:t>Kraujagyslių sutrikimai</w:t>
      </w:r>
    </w:p>
    <w:p w14:paraId="6FE0B6A6" w14:textId="010ECDCB" w:rsidR="008555E7" w:rsidRPr="008555E7" w:rsidRDefault="008555E7" w:rsidP="008555E7">
      <w:pPr>
        <w:pStyle w:val="Body"/>
        <w:tabs>
          <w:tab w:val="left" w:pos="567"/>
        </w:tabs>
        <w:ind w:firstLine="0"/>
        <w:rPr>
          <w:i/>
          <w:szCs w:val="22"/>
          <w:lang w:val="lt-LT"/>
        </w:rPr>
      </w:pPr>
      <w:r w:rsidRPr="008555E7">
        <w:rPr>
          <w:rFonts w:ascii="Times New Roman" w:hAnsi="Times New Roman"/>
          <w:i/>
          <w:sz w:val="22"/>
          <w:szCs w:val="22"/>
          <w:lang w:val="lt-LT"/>
        </w:rPr>
        <w:t>Dažnis nežinomas</w:t>
      </w:r>
      <w:r w:rsidRPr="008555E7">
        <w:rPr>
          <w:rFonts w:ascii="Times New Roman" w:hAnsi="Times New Roman"/>
          <w:i/>
          <w:iCs/>
          <w:sz w:val="22"/>
          <w:szCs w:val="22"/>
          <w:lang w:val="lt-LT"/>
        </w:rPr>
        <w:t>:</w:t>
      </w:r>
      <w:r w:rsidRPr="008555E7">
        <w:rPr>
          <w:rFonts w:ascii="Times New Roman" w:hAnsi="Times New Roman"/>
          <w:sz w:val="22"/>
          <w:szCs w:val="22"/>
          <w:lang w:val="lt-LT"/>
        </w:rPr>
        <w:t xml:space="preserve"> hipertenzija</w:t>
      </w:r>
      <w:r>
        <w:rPr>
          <w:rFonts w:ascii="Times New Roman" w:hAnsi="Times New Roman"/>
          <w:sz w:val="22"/>
          <w:szCs w:val="22"/>
          <w:lang w:val="lt-LT"/>
        </w:rPr>
        <w:t>.</w:t>
      </w:r>
    </w:p>
    <w:p w14:paraId="16E2B8C6" w14:textId="77777777" w:rsidR="008555E7" w:rsidRPr="0055605D" w:rsidRDefault="008555E7">
      <w:pPr>
        <w:pStyle w:val="Body"/>
        <w:tabs>
          <w:tab w:val="left" w:pos="567"/>
        </w:tabs>
        <w:ind w:firstLine="0"/>
        <w:jc w:val="left"/>
        <w:rPr>
          <w:rFonts w:ascii="Times New Roman" w:hAnsi="Times New Roman"/>
          <w:sz w:val="22"/>
          <w:szCs w:val="22"/>
          <w:lang w:val="lt-LT"/>
        </w:rPr>
      </w:pPr>
    </w:p>
    <w:p w14:paraId="526588F7" w14:textId="77777777" w:rsidR="00743E6C" w:rsidRPr="0055605D" w:rsidRDefault="008954A3">
      <w:pPr>
        <w:pStyle w:val="Body"/>
        <w:tabs>
          <w:tab w:val="left" w:pos="567"/>
        </w:tabs>
        <w:ind w:firstLine="0"/>
        <w:jc w:val="left"/>
        <w:rPr>
          <w:rFonts w:ascii="Times New Roman" w:hAnsi="Times New Roman"/>
          <w:i/>
          <w:sz w:val="22"/>
          <w:szCs w:val="22"/>
          <w:lang w:val="lt-LT"/>
        </w:rPr>
      </w:pPr>
      <w:r w:rsidRPr="0055605D">
        <w:rPr>
          <w:rFonts w:ascii="Times New Roman" w:hAnsi="Times New Roman"/>
          <w:i/>
          <w:sz w:val="22"/>
          <w:szCs w:val="22"/>
          <w:lang w:val="lt-LT"/>
        </w:rPr>
        <w:t>Kvėpavimo sistemos, krūtinės ląstos ir tarpuplaučio sutrikimai</w:t>
      </w:r>
    </w:p>
    <w:p w14:paraId="1C4445F2"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Retas:</w:t>
      </w:r>
      <w:r w:rsidRPr="0055605D">
        <w:rPr>
          <w:rFonts w:ascii="Times New Roman" w:hAnsi="Times New Roman"/>
          <w:sz w:val="22"/>
          <w:szCs w:val="22"/>
          <w:lang w:val="lt-LT"/>
        </w:rPr>
        <w:t xml:space="preserve"> kraujavimas iš nosies.</w:t>
      </w:r>
    </w:p>
    <w:p w14:paraId="023C2312"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Dažnis nežinomas</w:t>
      </w:r>
      <w:r w:rsidRPr="0055605D">
        <w:rPr>
          <w:rFonts w:ascii="Times New Roman" w:hAnsi="Times New Roman"/>
          <w:sz w:val="22"/>
          <w:szCs w:val="22"/>
          <w:lang w:val="lt-LT"/>
        </w:rPr>
        <w:t>: dispnėja.</w:t>
      </w:r>
    </w:p>
    <w:p w14:paraId="581A07F5" w14:textId="77777777" w:rsidR="00743E6C" w:rsidRPr="0055605D" w:rsidRDefault="00743E6C">
      <w:pPr>
        <w:pStyle w:val="Body"/>
        <w:tabs>
          <w:tab w:val="left" w:pos="567"/>
        </w:tabs>
        <w:ind w:firstLine="0"/>
        <w:jc w:val="left"/>
        <w:rPr>
          <w:rFonts w:ascii="Times New Roman" w:hAnsi="Times New Roman"/>
          <w:sz w:val="22"/>
          <w:szCs w:val="22"/>
          <w:lang w:val="lt-LT"/>
        </w:rPr>
      </w:pPr>
    </w:p>
    <w:p w14:paraId="79B03877" w14:textId="77777777" w:rsidR="00743E6C" w:rsidRPr="0055605D" w:rsidRDefault="008954A3">
      <w:pPr>
        <w:pStyle w:val="Body"/>
        <w:tabs>
          <w:tab w:val="left" w:pos="567"/>
        </w:tabs>
        <w:ind w:firstLine="0"/>
        <w:jc w:val="left"/>
        <w:rPr>
          <w:rFonts w:ascii="Times New Roman" w:hAnsi="Times New Roman"/>
          <w:i/>
          <w:sz w:val="22"/>
          <w:szCs w:val="22"/>
          <w:lang w:val="lt-LT"/>
        </w:rPr>
      </w:pPr>
      <w:r w:rsidRPr="0055605D">
        <w:rPr>
          <w:rFonts w:ascii="Times New Roman" w:hAnsi="Times New Roman"/>
          <w:i/>
          <w:sz w:val="22"/>
          <w:szCs w:val="22"/>
          <w:lang w:val="lt-LT"/>
        </w:rPr>
        <w:t>Virškinimo trakto sutrikimai</w:t>
      </w:r>
    </w:p>
    <w:p w14:paraId="787324BD"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Dažnas:</w:t>
      </w:r>
      <w:r w:rsidRPr="0055605D">
        <w:rPr>
          <w:rFonts w:ascii="Times New Roman" w:hAnsi="Times New Roman"/>
          <w:sz w:val="22"/>
          <w:szCs w:val="22"/>
          <w:lang w:val="lt-LT"/>
        </w:rPr>
        <w:t xml:space="preserve"> pykinimas, kartaus skonio jutimas.</w:t>
      </w:r>
    </w:p>
    <w:p w14:paraId="74555C12"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Retas:</w:t>
      </w:r>
      <w:r w:rsidRPr="0055605D">
        <w:rPr>
          <w:rFonts w:ascii="Times New Roman" w:hAnsi="Times New Roman"/>
          <w:sz w:val="22"/>
          <w:szCs w:val="22"/>
          <w:lang w:val="lt-LT"/>
        </w:rPr>
        <w:t xml:space="preserve"> gerklės sudirginimas, burnos sausmė.</w:t>
      </w:r>
    </w:p>
    <w:p w14:paraId="09BA10A9" w14:textId="77777777" w:rsidR="00743E6C" w:rsidRPr="0055605D" w:rsidRDefault="00743E6C">
      <w:pPr>
        <w:pStyle w:val="Body"/>
        <w:tabs>
          <w:tab w:val="left" w:pos="567"/>
        </w:tabs>
        <w:ind w:firstLine="0"/>
        <w:jc w:val="left"/>
        <w:rPr>
          <w:rFonts w:ascii="Times New Roman" w:hAnsi="Times New Roman"/>
          <w:sz w:val="22"/>
          <w:szCs w:val="22"/>
          <w:lang w:val="lt-LT"/>
        </w:rPr>
      </w:pPr>
    </w:p>
    <w:p w14:paraId="421DC915" w14:textId="77777777" w:rsidR="00743E6C" w:rsidRPr="0055605D" w:rsidRDefault="008954A3">
      <w:pPr>
        <w:pStyle w:val="Body"/>
        <w:tabs>
          <w:tab w:val="left" w:pos="567"/>
        </w:tabs>
        <w:ind w:firstLine="0"/>
        <w:jc w:val="left"/>
        <w:rPr>
          <w:rFonts w:ascii="Times New Roman" w:hAnsi="Times New Roman"/>
          <w:i/>
          <w:sz w:val="22"/>
          <w:szCs w:val="22"/>
          <w:lang w:val="lt-LT"/>
        </w:rPr>
      </w:pPr>
      <w:r w:rsidRPr="0055605D">
        <w:rPr>
          <w:rFonts w:ascii="Times New Roman" w:hAnsi="Times New Roman"/>
          <w:i/>
          <w:sz w:val="22"/>
          <w:szCs w:val="22"/>
          <w:lang w:val="lt-LT"/>
        </w:rPr>
        <w:t>Odos ir poodinio audinio sutrikimai</w:t>
      </w:r>
    </w:p>
    <w:p w14:paraId="0BB8127C"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Retas:</w:t>
      </w:r>
      <w:r w:rsidRPr="0055605D">
        <w:rPr>
          <w:rFonts w:ascii="Times New Roman" w:hAnsi="Times New Roman"/>
          <w:sz w:val="22"/>
          <w:szCs w:val="22"/>
          <w:lang w:val="lt-LT"/>
        </w:rPr>
        <w:t xml:space="preserve"> kontaktinis dermatitas, </w:t>
      </w:r>
      <w:r w:rsidRPr="0055605D">
        <w:rPr>
          <w:rFonts w:ascii="Times New Roman" w:hAnsi="Times New Roman"/>
          <w:i/>
          <w:sz w:val="22"/>
          <w:szCs w:val="22"/>
          <w:lang w:val="lt-LT"/>
        </w:rPr>
        <w:t>Stevens-Johnson</w:t>
      </w:r>
      <w:r w:rsidRPr="0055605D">
        <w:rPr>
          <w:rFonts w:ascii="Times New Roman" w:hAnsi="Times New Roman"/>
          <w:sz w:val="22"/>
          <w:szCs w:val="22"/>
          <w:lang w:val="lt-LT"/>
        </w:rPr>
        <w:t xml:space="preserve"> sindromas, toksinė epidermio nekrolizė.</w:t>
      </w:r>
    </w:p>
    <w:p w14:paraId="2FA9C915" w14:textId="77777777" w:rsidR="00743E6C" w:rsidRPr="0055605D" w:rsidRDefault="00743E6C">
      <w:pPr>
        <w:pStyle w:val="Body"/>
        <w:tabs>
          <w:tab w:val="left" w:pos="567"/>
        </w:tabs>
        <w:ind w:firstLine="0"/>
        <w:jc w:val="left"/>
        <w:rPr>
          <w:rFonts w:ascii="Times New Roman" w:hAnsi="Times New Roman"/>
          <w:b/>
          <w:sz w:val="22"/>
          <w:szCs w:val="22"/>
          <w:lang w:val="lt-LT"/>
        </w:rPr>
      </w:pPr>
    </w:p>
    <w:p w14:paraId="1F9400A6" w14:textId="77777777" w:rsidR="00743E6C" w:rsidRPr="0055605D" w:rsidRDefault="008954A3">
      <w:pPr>
        <w:pStyle w:val="Body"/>
        <w:keepNext/>
        <w:tabs>
          <w:tab w:val="left" w:pos="567"/>
        </w:tabs>
        <w:ind w:firstLine="0"/>
        <w:jc w:val="left"/>
        <w:rPr>
          <w:rFonts w:ascii="Times New Roman" w:hAnsi="Times New Roman"/>
          <w:i/>
          <w:sz w:val="22"/>
          <w:szCs w:val="22"/>
          <w:lang w:val="lt-LT"/>
        </w:rPr>
      </w:pPr>
      <w:r w:rsidRPr="0055605D">
        <w:rPr>
          <w:rFonts w:ascii="Times New Roman" w:hAnsi="Times New Roman"/>
          <w:i/>
          <w:sz w:val="22"/>
          <w:szCs w:val="22"/>
          <w:lang w:val="lt-LT"/>
        </w:rPr>
        <w:t>Inkstų sutrikimai</w:t>
      </w:r>
    </w:p>
    <w:p w14:paraId="0BE9A7DD"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Retas:</w:t>
      </w:r>
      <w:r w:rsidRPr="0055605D">
        <w:rPr>
          <w:rFonts w:ascii="Times New Roman" w:hAnsi="Times New Roman"/>
          <w:sz w:val="22"/>
          <w:szCs w:val="22"/>
          <w:lang w:val="lt-LT"/>
        </w:rPr>
        <w:t xml:space="preserve"> urolitiazė.</w:t>
      </w:r>
    </w:p>
    <w:p w14:paraId="1DD98EAC" w14:textId="77777777" w:rsidR="00743E6C" w:rsidRPr="0055605D" w:rsidRDefault="00743E6C">
      <w:pPr>
        <w:pStyle w:val="Body"/>
        <w:tabs>
          <w:tab w:val="left" w:pos="567"/>
        </w:tabs>
        <w:ind w:firstLine="0"/>
        <w:jc w:val="left"/>
        <w:rPr>
          <w:rFonts w:ascii="Times New Roman" w:hAnsi="Times New Roman"/>
          <w:b/>
          <w:sz w:val="22"/>
          <w:szCs w:val="22"/>
          <w:lang w:val="lt-LT"/>
        </w:rPr>
      </w:pPr>
    </w:p>
    <w:p w14:paraId="3E43179A" w14:textId="77777777" w:rsidR="00743E6C" w:rsidRPr="0055605D" w:rsidRDefault="008954A3">
      <w:pPr>
        <w:pStyle w:val="Body"/>
        <w:tabs>
          <w:tab w:val="left" w:pos="567"/>
        </w:tabs>
        <w:ind w:firstLine="0"/>
        <w:jc w:val="left"/>
        <w:rPr>
          <w:rFonts w:ascii="Times New Roman" w:hAnsi="Times New Roman"/>
          <w:i/>
          <w:sz w:val="22"/>
          <w:szCs w:val="22"/>
          <w:lang w:val="lt-LT"/>
        </w:rPr>
      </w:pPr>
      <w:r w:rsidRPr="0055605D">
        <w:rPr>
          <w:rFonts w:ascii="Times New Roman" w:hAnsi="Times New Roman"/>
          <w:i/>
          <w:sz w:val="22"/>
          <w:szCs w:val="22"/>
          <w:lang w:val="lt-LT"/>
        </w:rPr>
        <w:t>Bendrieji sutrikimai ir vartojimo vietos pažeidimai</w:t>
      </w:r>
    </w:p>
    <w:p w14:paraId="2EED54D9"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Dažnas:</w:t>
      </w:r>
      <w:r w:rsidRPr="0055605D">
        <w:rPr>
          <w:rFonts w:ascii="Times New Roman" w:hAnsi="Times New Roman"/>
          <w:sz w:val="22"/>
          <w:szCs w:val="22"/>
          <w:lang w:val="lt-LT"/>
        </w:rPr>
        <w:t xml:space="preserve"> astenija ir (arba) nuovargis.</w:t>
      </w:r>
    </w:p>
    <w:p w14:paraId="61DCE3DE" w14:textId="77777777" w:rsidR="00743E6C" w:rsidRPr="0055605D" w:rsidRDefault="008954A3">
      <w:pPr>
        <w:pStyle w:val="Body"/>
        <w:tabs>
          <w:tab w:val="left" w:pos="567"/>
        </w:tabs>
        <w:ind w:firstLine="0"/>
        <w:jc w:val="left"/>
        <w:rPr>
          <w:rFonts w:ascii="Times New Roman" w:hAnsi="Times New Roman"/>
          <w:sz w:val="22"/>
          <w:szCs w:val="22"/>
          <w:lang w:val="lt-LT"/>
        </w:rPr>
      </w:pPr>
      <w:r w:rsidRPr="0055605D">
        <w:rPr>
          <w:rFonts w:ascii="Times New Roman" w:hAnsi="Times New Roman"/>
          <w:i/>
          <w:sz w:val="22"/>
          <w:szCs w:val="22"/>
          <w:lang w:val="lt-LT"/>
        </w:rPr>
        <w:t>Retas:</w:t>
      </w:r>
      <w:r w:rsidRPr="0055605D">
        <w:rPr>
          <w:rFonts w:ascii="Times New Roman" w:hAnsi="Times New Roman"/>
          <w:sz w:val="22"/>
          <w:szCs w:val="22"/>
          <w:lang w:val="lt-LT"/>
        </w:rPr>
        <w:t xml:space="preserve"> padidėjęs jautrumas, vietinių reakcijų požymiai ir simptomai (vokų reakcijos) ir sisteminės alerginės reakcijos, įskaitant angioedemą, dilgėlinę ir niežėjimą, bėrimą, dusulį, retai - bronchų spazmą.</w:t>
      </w:r>
    </w:p>
    <w:p w14:paraId="721EB016" w14:textId="77777777" w:rsidR="00743E6C" w:rsidRPr="0055605D" w:rsidRDefault="00743E6C">
      <w:pPr>
        <w:tabs>
          <w:tab w:val="left" w:pos="567"/>
        </w:tabs>
        <w:rPr>
          <w:szCs w:val="22"/>
        </w:rPr>
      </w:pPr>
    </w:p>
    <w:p w14:paraId="1E56202C" w14:textId="77777777" w:rsidR="00743E6C" w:rsidRPr="0055605D" w:rsidRDefault="008954A3">
      <w:pPr>
        <w:tabs>
          <w:tab w:val="left" w:pos="567"/>
        </w:tabs>
        <w:rPr>
          <w:szCs w:val="22"/>
        </w:rPr>
      </w:pPr>
      <w:r w:rsidRPr="0055605D">
        <w:rPr>
          <w:szCs w:val="22"/>
        </w:rPr>
        <w:t>Tyrimai</w:t>
      </w:r>
    </w:p>
    <w:p w14:paraId="691D0C47" w14:textId="77777777" w:rsidR="00743E6C" w:rsidRPr="0055605D" w:rsidRDefault="008954A3">
      <w:pPr>
        <w:tabs>
          <w:tab w:val="left" w:pos="567"/>
        </w:tabs>
        <w:rPr>
          <w:szCs w:val="22"/>
        </w:rPr>
      </w:pPr>
      <w:r w:rsidRPr="0055605D">
        <w:rPr>
          <w:szCs w:val="22"/>
        </w:rPr>
        <w:t>Vartojant TRUSOPT, nenustatyta kliniškai svarbių elektrolitų pusiausvyros sutrikimų.</w:t>
      </w:r>
    </w:p>
    <w:p w14:paraId="1A6CE6E6" w14:textId="77777777" w:rsidR="00743E6C" w:rsidRPr="0055605D" w:rsidRDefault="00743E6C">
      <w:pPr>
        <w:tabs>
          <w:tab w:val="left" w:pos="567"/>
        </w:tabs>
        <w:rPr>
          <w:szCs w:val="22"/>
          <w:u w:val="single"/>
        </w:rPr>
      </w:pPr>
    </w:p>
    <w:p w14:paraId="5EE2B6A2" w14:textId="77777777" w:rsidR="00743E6C" w:rsidRPr="0055605D" w:rsidRDefault="008954A3">
      <w:pPr>
        <w:tabs>
          <w:tab w:val="left" w:pos="567"/>
        </w:tabs>
        <w:rPr>
          <w:szCs w:val="22"/>
        </w:rPr>
      </w:pPr>
      <w:r w:rsidRPr="0055605D">
        <w:rPr>
          <w:szCs w:val="22"/>
          <w:u w:val="single"/>
        </w:rPr>
        <w:t>Vaikų populiacija</w:t>
      </w:r>
    </w:p>
    <w:p w14:paraId="3A853DB8" w14:textId="77777777" w:rsidR="00743E6C" w:rsidRPr="0055605D" w:rsidRDefault="008954A3">
      <w:pPr>
        <w:tabs>
          <w:tab w:val="left" w:pos="567"/>
        </w:tabs>
        <w:rPr>
          <w:szCs w:val="22"/>
        </w:rPr>
      </w:pPr>
      <w:r w:rsidRPr="0055605D">
        <w:rPr>
          <w:szCs w:val="22"/>
        </w:rPr>
        <w:t>Žiūrėkite 5.1 skyrių.</w:t>
      </w:r>
    </w:p>
    <w:p w14:paraId="249D7FA8" w14:textId="77777777" w:rsidR="00743E6C" w:rsidRPr="0055605D" w:rsidRDefault="00743E6C">
      <w:pPr>
        <w:tabs>
          <w:tab w:val="left" w:pos="567"/>
        </w:tabs>
        <w:rPr>
          <w:szCs w:val="22"/>
        </w:rPr>
      </w:pPr>
    </w:p>
    <w:p w14:paraId="49371245" w14:textId="77777777" w:rsidR="00743E6C" w:rsidRPr="0055605D" w:rsidRDefault="008954A3">
      <w:pPr>
        <w:tabs>
          <w:tab w:val="left" w:pos="567"/>
        </w:tabs>
        <w:rPr>
          <w:szCs w:val="22"/>
          <w:u w:val="single"/>
        </w:rPr>
      </w:pPr>
      <w:r w:rsidRPr="0055605D">
        <w:rPr>
          <w:szCs w:val="22"/>
          <w:u w:val="single"/>
        </w:rPr>
        <w:t>Pranešimas apie įtariamas nepageidaujamas reakcijas</w:t>
      </w:r>
    </w:p>
    <w:p w14:paraId="0F97E0BC" w14:textId="43C9F4CF" w:rsidR="008555E7" w:rsidRPr="0055605D" w:rsidRDefault="008954A3">
      <w:pPr>
        <w:tabs>
          <w:tab w:val="left" w:pos="567"/>
        </w:tabs>
        <w:rPr>
          <w:szCs w:val="22"/>
        </w:rPr>
      </w:pPr>
      <w:r w:rsidRPr="0055605D">
        <w:rPr>
          <w:szCs w:val="22"/>
        </w:rPr>
        <w:t xml:space="preserve">Svarbu pranešti apie įtariamas nepageidaujamas reakcijas po vaistinio preparato registracijos, nes tai leidžia nuolat stebėti vaistinio preparato naudos ir rizikos santykį. </w:t>
      </w:r>
      <w:r w:rsidR="008555E7" w:rsidRPr="008555E7">
        <w:rPr>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005D4644" w:rsidRPr="00D96EFB">
          <w:rPr>
            <w:rStyle w:val="Hipersaitas"/>
            <w:szCs w:val="24"/>
          </w:rPr>
          <w:t>https://vapris.vvkt.lt/vvkt-web/public/nrvSpecialist</w:t>
        </w:r>
      </w:hyperlink>
      <w:r w:rsidR="008555E7" w:rsidRPr="008555E7">
        <w:rPr>
          <w:szCs w:val="24"/>
        </w:rPr>
        <w:t xml:space="preserve"> arba užpildę Sveikatos priežiūros ar farmacijos specialisto pranešimo apie įtariamą nepageidaujamą reakciją (ĮNR) formą, kuri skelbiama </w:t>
      </w:r>
      <w:hyperlink r:id="rId13" w:history="1">
        <w:r w:rsidR="005D4644" w:rsidRPr="00D96EFB">
          <w:rPr>
            <w:rStyle w:val="Hipersaitas"/>
            <w:szCs w:val="24"/>
          </w:rPr>
          <w:t>https://www.vvkt.lt/index.php?1399030386</w:t>
        </w:r>
      </w:hyperlink>
      <w:r w:rsidR="008555E7" w:rsidRPr="008555E7">
        <w:rPr>
          <w:szCs w:val="24"/>
        </w:rPr>
        <w:t xml:space="preserve">, ir atsiųsti elektroniniu paštu (adresu </w:t>
      </w:r>
      <w:hyperlink r:id="rId14" w:history="1">
        <w:r w:rsidR="008555E7" w:rsidRPr="00174F58">
          <w:rPr>
            <w:rStyle w:val="Hipersaitas"/>
            <w:szCs w:val="24"/>
          </w:rPr>
          <w:t>NepageidaujamaR@vvkt.lt</w:t>
        </w:r>
      </w:hyperlink>
      <w:r w:rsidR="008555E7" w:rsidRPr="008555E7">
        <w:rPr>
          <w:szCs w:val="24"/>
        </w:rPr>
        <w:t>).</w:t>
      </w:r>
    </w:p>
    <w:p w14:paraId="73CAC467" w14:textId="77777777" w:rsidR="00743E6C" w:rsidRPr="0055605D" w:rsidRDefault="00743E6C">
      <w:pPr>
        <w:tabs>
          <w:tab w:val="left" w:pos="567"/>
        </w:tabs>
        <w:rPr>
          <w:szCs w:val="22"/>
        </w:rPr>
      </w:pPr>
    </w:p>
    <w:p w14:paraId="03AD359A" w14:textId="77777777" w:rsidR="00743E6C" w:rsidRPr="0055605D" w:rsidRDefault="008954A3">
      <w:pPr>
        <w:tabs>
          <w:tab w:val="left" w:pos="567"/>
        </w:tabs>
        <w:rPr>
          <w:b/>
          <w:szCs w:val="22"/>
        </w:rPr>
      </w:pPr>
      <w:r w:rsidRPr="0055605D">
        <w:rPr>
          <w:b/>
          <w:szCs w:val="22"/>
        </w:rPr>
        <w:t xml:space="preserve">4.9 </w:t>
      </w:r>
      <w:r w:rsidRPr="0055605D">
        <w:rPr>
          <w:b/>
          <w:szCs w:val="22"/>
        </w:rPr>
        <w:tab/>
        <w:t xml:space="preserve">Perdozavimas </w:t>
      </w:r>
    </w:p>
    <w:p w14:paraId="26EE08CC" w14:textId="77777777" w:rsidR="00743E6C" w:rsidRPr="0055605D" w:rsidRDefault="00743E6C">
      <w:pPr>
        <w:tabs>
          <w:tab w:val="left" w:pos="567"/>
        </w:tabs>
        <w:rPr>
          <w:szCs w:val="22"/>
        </w:rPr>
      </w:pPr>
    </w:p>
    <w:p w14:paraId="14D44843" w14:textId="77777777" w:rsidR="00743E6C" w:rsidRPr="0055605D" w:rsidRDefault="008954A3">
      <w:pPr>
        <w:tabs>
          <w:tab w:val="left" w:pos="567"/>
        </w:tabs>
        <w:rPr>
          <w:szCs w:val="22"/>
        </w:rPr>
      </w:pPr>
      <w:r w:rsidRPr="0055605D">
        <w:rPr>
          <w:szCs w:val="22"/>
        </w:rPr>
        <w:t xml:space="preserve">Apie atsitiktinį arba tyčinį dorzolamido hidrochlorido nurijimą yra tik ribotos informacijos. </w:t>
      </w:r>
    </w:p>
    <w:p w14:paraId="2EE4F720" w14:textId="77777777" w:rsidR="00743E6C" w:rsidRPr="0055605D" w:rsidRDefault="00743E6C">
      <w:pPr>
        <w:tabs>
          <w:tab w:val="left" w:pos="567"/>
        </w:tabs>
        <w:rPr>
          <w:szCs w:val="22"/>
        </w:rPr>
      </w:pPr>
    </w:p>
    <w:p w14:paraId="20E956BA" w14:textId="77777777" w:rsidR="00743E6C" w:rsidRPr="0055605D" w:rsidRDefault="008954A3">
      <w:pPr>
        <w:tabs>
          <w:tab w:val="left" w:pos="567"/>
        </w:tabs>
        <w:rPr>
          <w:szCs w:val="22"/>
          <w:u w:val="single"/>
        </w:rPr>
      </w:pPr>
      <w:r w:rsidRPr="0055605D">
        <w:rPr>
          <w:szCs w:val="22"/>
          <w:u w:val="single"/>
        </w:rPr>
        <w:t>Simptomai</w:t>
      </w:r>
    </w:p>
    <w:p w14:paraId="32B0D7B7" w14:textId="77777777" w:rsidR="00743E6C" w:rsidRPr="0055605D" w:rsidRDefault="008954A3">
      <w:pPr>
        <w:tabs>
          <w:tab w:val="left" w:pos="567"/>
        </w:tabs>
        <w:rPr>
          <w:szCs w:val="22"/>
        </w:rPr>
      </w:pPr>
      <w:r w:rsidRPr="0055605D">
        <w:rPr>
          <w:szCs w:val="22"/>
        </w:rPr>
        <w:t xml:space="preserve">Nurijus per burną buvo pranešta apie somnolenciją. Vietiškai pavartojus – apie pykinimą, galvos svaigimą, galvos skausmą, nuovargį, nenormalius sapnus ir rijimo sutrikimą. </w:t>
      </w:r>
    </w:p>
    <w:p w14:paraId="45505F85" w14:textId="77777777" w:rsidR="00743E6C" w:rsidRPr="0055605D" w:rsidRDefault="00743E6C">
      <w:pPr>
        <w:tabs>
          <w:tab w:val="left" w:pos="567"/>
        </w:tabs>
        <w:rPr>
          <w:szCs w:val="22"/>
        </w:rPr>
      </w:pPr>
    </w:p>
    <w:p w14:paraId="376D5B91" w14:textId="77777777" w:rsidR="00743E6C" w:rsidRPr="0055605D" w:rsidRDefault="008954A3">
      <w:pPr>
        <w:tabs>
          <w:tab w:val="left" w:pos="567"/>
        </w:tabs>
        <w:rPr>
          <w:szCs w:val="22"/>
          <w:u w:val="single"/>
        </w:rPr>
      </w:pPr>
      <w:r w:rsidRPr="0055605D">
        <w:rPr>
          <w:szCs w:val="22"/>
          <w:u w:val="single"/>
        </w:rPr>
        <w:t>Gydymas</w:t>
      </w:r>
    </w:p>
    <w:p w14:paraId="795E92E1" w14:textId="77777777" w:rsidR="00743E6C" w:rsidRPr="0055605D" w:rsidRDefault="008954A3">
      <w:pPr>
        <w:tabs>
          <w:tab w:val="left" w:pos="567"/>
        </w:tabs>
        <w:rPr>
          <w:szCs w:val="22"/>
        </w:rPr>
      </w:pPr>
      <w:r w:rsidRPr="0055605D">
        <w:rPr>
          <w:szCs w:val="22"/>
        </w:rPr>
        <w:t xml:space="preserve">Gydymas turi būti simptominis ir palaikomasis. Gali pasireikšti elektrolitų disbalansas, atsirasti acidozė bei galimas poveikis centrinei nervų sistemai. Turi būti stebima elektrolitų (ypač kalio) koncentracija serume ir kraujo pH rodiklis. </w:t>
      </w:r>
    </w:p>
    <w:p w14:paraId="3C35AD56" w14:textId="77777777" w:rsidR="00743E6C" w:rsidRPr="0055605D" w:rsidRDefault="00743E6C">
      <w:pPr>
        <w:tabs>
          <w:tab w:val="left" w:pos="567"/>
        </w:tabs>
        <w:rPr>
          <w:szCs w:val="22"/>
        </w:rPr>
      </w:pPr>
    </w:p>
    <w:p w14:paraId="72478FC9" w14:textId="77777777" w:rsidR="00743E6C" w:rsidRPr="0055605D" w:rsidRDefault="00743E6C">
      <w:pPr>
        <w:tabs>
          <w:tab w:val="left" w:pos="567"/>
        </w:tabs>
        <w:rPr>
          <w:szCs w:val="22"/>
        </w:rPr>
      </w:pPr>
    </w:p>
    <w:p w14:paraId="3E64002A" w14:textId="77777777" w:rsidR="00743E6C" w:rsidRPr="0055605D" w:rsidRDefault="008954A3">
      <w:pPr>
        <w:keepNext/>
        <w:keepLines/>
        <w:tabs>
          <w:tab w:val="left" w:pos="567"/>
        </w:tabs>
        <w:rPr>
          <w:b/>
          <w:szCs w:val="22"/>
        </w:rPr>
      </w:pPr>
      <w:r w:rsidRPr="0055605D">
        <w:rPr>
          <w:b/>
          <w:szCs w:val="22"/>
        </w:rPr>
        <w:t xml:space="preserve">5. </w:t>
      </w:r>
      <w:r w:rsidRPr="0055605D">
        <w:rPr>
          <w:b/>
          <w:szCs w:val="22"/>
        </w:rPr>
        <w:tab/>
        <w:t xml:space="preserve">FARMAKOLOGINĖS SAVYBĖS </w:t>
      </w:r>
    </w:p>
    <w:p w14:paraId="1D6725B3" w14:textId="77777777" w:rsidR="00743E6C" w:rsidRPr="0055605D" w:rsidRDefault="00743E6C">
      <w:pPr>
        <w:keepNext/>
        <w:keepLines/>
        <w:tabs>
          <w:tab w:val="left" w:pos="567"/>
        </w:tabs>
        <w:rPr>
          <w:b/>
          <w:szCs w:val="22"/>
        </w:rPr>
      </w:pPr>
    </w:p>
    <w:p w14:paraId="191E00B9" w14:textId="77777777" w:rsidR="00743E6C" w:rsidRPr="0055605D" w:rsidRDefault="008954A3">
      <w:pPr>
        <w:keepNext/>
        <w:keepLines/>
        <w:tabs>
          <w:tab w:val="left" w:pos="567"/>
        </w:tabs>
        <w:rPr>
          <w:b/>
          <w:szCs w:val="22"/>
        </w:rPr>
      </w:pPr>
      <w:r w:rsidRPr="0055605D">
        <w:rPr>
          <w:b/>
          <w:szCs w:val="22"/>
        </w:rPr>
        <w:t xml:space="preserve">5.1 </w:t>
      </w:r>
      <w:r w:rsidRPr="0055605D">
        <w:rPr>
          <w:b/>
          <w:szCs w:val="22"/>
        </w:rPr>
        <w:tab/>
        <w:t>Farmakodinaminės savybės</w:t>
      </w:r>
    </w:p>
    <w:p w14:paraId="2F0E71A1" w14:textId="77777777" w:rsidR="00743E6C" w:rsidRPr="0055605D" w:rsidRDefault="00743E6C">
      <w:pPr>
        <w:keepNext/>
        <w:keepLines/>
        <w:tabs>
          <w:tab w:val="left" w:pos="567"/>
        </w:tabs>
        <w:rPr>
          <w:b/>
          <w:szCs w:val="22"/>
        </w:rPr>
      </w:pPr>
    </w:p>
    <w:p w14:paraId="5829FEB6" w14:textId="77777777" w:rsidR="00743E6C" w:rsidRPr="0055605D" w:rsidRDefault="008954A3">
      <w:pPr>
        <w:tabs>
          <w:tab w:val="left" w:pos="567"/>
        </w:tabs>
        <w:rPr>
          <w:szCs w:val="22"/>
        </w:rPr>
      </w:pPr>
      <w:r w:rsidRPr="0055605D">
        <w:rPr>
          <w:szCs w:val="22"/>
        </w:rPr>
        <w:t>Farmakoterapinė grupė: vaistai nuo glaukomos ir miotikai, karboanhidrazės inhibitoriai, dorzolamidas, ATC kodas – S01E C03.</w:t>
      </w:r>
    </w:p>
    <w:p w14:paraId="5E1D620F" w14:textId="77777777" w:rsidR="00743E6C" w:rsidRPr="0055605D" w:rsidRDefault="00743E6C">
      <w:pPr>
        <w:tabs>
          <w:tab w:val="left" w:pos="567"/>
        </w:tabs>
        <w:rPr>
          <w:b/>
          <w:szCs w:val="22"/>
        </w:rPr>
      </w:pPr>
    </w:p>
    <w:p w14:paraId="2847C067" w14:textId="77777777" w:rsidR="00743E6C" w:rsidRPr="0055605D" w:rsidRDefault="008954A3">
      <w:pPr>
        <w:keepNext/>
        <w:keepLines/>
        <w:tabs>
          <w:tab w:val="left" w:pos="567"/>
        </w:tabs>
        <w:rPr>
          <w:szCs w:val="22"/>
          <w:u w:val="single"/>
        </w:rPr>
      </w:pPr>
      <w:r w:rsidRPr="0055605D">
        <w:rPr>
          <w:szCs w:val="22"/>
          <w:u w:val="single"/>
        </w:rPr>
        <w:lastRenderedPageBreak/>
        <w:t>Veikimo mechanizmas</w:t>
      </w:r>
    </w:p>
    <w:p w14:paraId="63ACF8EC" w14:textId="77777777" w:rsidR="00743E6C" w:rsidRPr="0055605D" w:rsidRDefault="008954A3">
      <w:pPr>
        <w:keepNext/>
        <w:keepLines/>
        <w:tabs>
          <w:tab w:val="left" w:pos="567"/>
        </w:tabs>
        <w:rPr>
          <w:szCs w:val="22"/>
        </w:rPr>
      </w:pPr>
      <w:r w:rsidRPr="0055605D">
        <w:rPr>
          <w:szCs w:val="22"/>
        </w:rPr>
        <w:t>Karboanhidrazė (KA) yra fermentas, randamas daugelyje audinių, taip pat ir akyje. Žmogaus organizme yra keletas karboanhidrazės izofermentų, iš kurių aktyviausia yra karboanhidrazė II (KA-II), kurios daugiausia aptinkama eritrocituose, bet taip pat ir kituose audiniuose. Slopinant akies krumplyno ataugų karboanhidrazę, akies kamerose sumažėja skysčio sekrecija. Dėl to sumažėja akispūdis (AS).</w:t>
      </w:r>
    </w:p>
    <w:p w14:paraId="7DD656D7" w14:textId="77777777" w:rsidR="00743E6C" w:rsidRPr="0055605D" w:rsidRDefault="00743E6C">
      <w:pPr>
        <w:tabs>
          <w:tab w:val="left" w:pos="567"/>
        </w:tabs>
        <w:rPr>
          <w:szCs w:val="22"/>
        </w:rPr>
      </w:pPr>
    </w:p>
    <w:p w14:paraId="22CE5F88" w14:textId="77777777" w:rsidR="00743E6C" w:rsidRPr="0055605D" w:rsidRDefault="008954A3">
      <w:pPr>
        <w:tabs>
          <w:tab w:val="left" w:pos="567"/>
        </w:tabs>
        <w:rPr>
          <w:szCs w:val="22"/>
        </w:rPr>
      </w:pPr>
      <w:r w:rsidRPr="0055605D">
        <w:rPr>
          <w:szCs w:val="22"/>
        </w:rPr>
        <w:t>TRUSOPT akių lašų sudėtyje yra dorzolamido hidrochlorido, kuris yra stiprus žmogaus karboanhidrazės II inhibitorius. Vietiškai vartojamas TRUSOPT mažina su glaukoma susijusį ar nesusijusį padidėjusį akispūdį. Padidėjęs akispūdis yra didžiausias regos nervo pažaidos ir akipločio mažėjimo patogenezės rizikos veiksnys. Dorzolamidas nesutraukia vyzdžio ir mažina akispūdį nesukeldamas šalutinių reiškinių, pavyzdžiui, vištakumo ar akomodacijos spazmo. Dorzolamidas labai mažai veikia arba visai neveikia pulso ir kraujospūdžio.</w:t>
      </w:r>
    </w:p>
    <w:p w14:paraId="6233ADC2" w14:textId="77777777" w:rsidR="00743E6C" w:rsidRPr="0055605D" w:rsidRDefault="00743E6C">
      <w:pPr>
        <w:tabs>
          <w:tab w:val="left" w:pos="567"/>
        </w:tabs>
        <w:rPr>
          <w:szCs w:val="22"/>
        </w:rPr>
      </w:pPr>
    </w:p>
    <w:p w14:paraId="739DE502" w14:textId="77777777" w:rsidR="00743E6C" w:rsidRPr="0055605D" w:rsidRDefault="008954A3">
      <w:pPr>
        <w:tabs>
          <w:tab w:val="left" w:pos="567"/>
        </w:tabs>
        <w:rPr>
          <w:szCs w:val="22"/>
        </w:rPr>
      </w:pPr>
      <w:r w:rsidRPr="0055605D">
        <w:rPr>
          <w:szCs w:val="22"/>
        </w:rPr>
        <w:t>Vietiškai skiriami beta adrenoblokatoriai taip pat mažina akispūdį, mažindami akies skysčio gamybą, tačiau kitokiu būdu. Tyrimai parodė, kad prie vietiškai vartojamo beta adrenoblokatoriaus pridėjus dorzolamido, akispūdis mažinamas labiau. Šie duomenys atitinka žinomą didesnį poveikį kartu vartojant beta adrenoblokatorius ir geriamuosius karboanhidrazės inhibitorius.</w:t>
      </w:r>
    </w:p>
    <w:p w14:paraId="0B676F65" w14:textId="77777777" w:rsidR="00743E6C" w:rsidRPr="0055605D" w:rsidRDefault="00743E6C">
      <w:pPr>
        <w:tabs>
          <w:tab w:val="left" w:pos="567"/>
        </w:tabs>
        <w:rPr>
          <w:szCs w:val="22"/>
        </w:rPr>
      </w:pPr>
    </w:p>
    <w:p w14:paraId="1A293E4D" w14:textId="77777777" w:rsidR="00743E6C" w:rsidRPr="0055605D" w:rsidRDefault="008954A3">
      <w:pPr>
        <w:tabs>
          <w:tab w:val="left" w:pos="567"/>
        </w:tabs>
        <w:rPr>
          <w:szCs w:val="22"/>
        </w:rPr>
      </w:pPr>
      <w:r w:rsidRPr="0055605D">
        <w:rPr>
          <w:szCs w:val="24"/>
          <w:u w:val="single"/>
        </w:rPr>
        <w:t>Farmakodinaminis poveikis</w:t>
      </w:r>
    </w:p>
    <w:p w14:paraId="3B47C3D3" w14:textId="77777777" w:rsidR="00743E6C" w:rsidRPr="0055605D" w:rsidRDefault="00743E6C">
      <w:pPr>
        <w:tabs>
          <w:tab w:val="left" w:pos="567"/>
        </w:tabs>
        <w:rPr>
          <w:szCs w:val="22"/>
        </w:rPr>
      </w:pPr>
    </w:p>
    <w:p w14:paraId="4B3043CD" w14:textId="77777777" w:rsidR="00743E6C" w:rsidRPr="0055605D" w:rsidRDefault="008954A3">
      <w:pPr>
        <w:keepNext/>
        <w:keepLines/>
        <w:tabs>
          <w:tab w:val="left" w:pos="567"/>
        </w:tabs>
        <w:rPr>
          <w:i/>
          <w:szCs w:val="22"/>
        </w:rPr>
      </w:pPr>
      <w:r w:rsidRPr="0055605D">
        <w:rPr>
          <w:i/>
          <w:szCs w:val="22"/>
        </w:rPr>
        <w:t>Klinikinis poveikis</w:t>
      </w:r>
    </w:p>
    <w:p w14:paraId="15A5FA9F" w14:textId="77777777" w:rsidR="00743E6C" w:rsidRPr="0055605D" w:rsidRDefault="00743E6C">
      <w:pPr>
        <w:keepNext/>
        <w:keepLines/>
        <w:tabs>
          <w:tab w:val="left" w:pos="567"/>
        </w:tabs>
        <w:rPr>
          <w:i/>
          <w:szCs w:val="22"/>
        </w:rPr>
      </w:pPr>
    </w:p>
    <w:p w14:paraId="1B8C75DD" w14:textId="77777777" w:rsidR="00743E6C" w:rsidRPr="0055605D" w:rsidRDefault="008954A3">
      <w:pPr>
        <w:keepNext/>
        <w:keepLines/>
        <w:tabs>
          <w:tab w:val="left" w:pos="567"/>
        </w:tabs>
        <w:rPr>
          <w:i/>
          <w:szCs w:val="22"/>
        </w:rPr>
      </w:pPr>
      <w:r w:rsidRPr="0055605D">
        <w:rPr>
          <w:i/>
          <w:szCs w:val="22"/>
        </w:rPr>
        <w:t>Suaugę pacientai</w:t>
      </w:r>
    </w:p>
    <w:p w14:paraId="7692596D" w14:textId="0D21B512" w:rsidR="00743E6C" w:rsidRPr="0055605D" w:rsidRDefault="008954A3">
      <w:pPr>
        <w:tabs>
          <w:tab w:val="left" w:pos="567"/>
        </w:tabs>
        <w:rPr>
          <w:szCs w:val="22"/>
        </w:rPr>
      </w:pPr>
      <w:r w:rsidRPr="0055605D">
        <w:rPr>
          <w:szCs w:val="22"/>
        </w:rPr>
        <w:t xml:space="preserve">Iki vienerių metų trukusių didelių klinikinių studijų, kuriose dalyvavo glaukoma arba akių hipertenzija sergantys pacientai, metu buvo įrodytas tris kartus per parą vartojamo vieno dorzolamido (pradinis akispūdis </w:t>
      </w:r>
      <w:r w:rsidRPr="0055605D">
        <w:rPr>
          <w:rFonts w:ascii="Symbol" w:eastAsia="Symbol" w:hAnsi="Symbol" w:cs="Symbol"/>
          <w:szCs w:val="22"/>
        </w:rPr>
        <w:t></w:t>
      </w:r>
      <w:r w:rsidRPr="0055605D">
        <w:rPr>
          <w:szCs w:val="22"/>
        </w:rPr>
        <w:t xml:space="preserve"> 23 mmHg) arba du kartus per parą kartu su beta adrenoblokatoriumi į akis (pradinis akispūdis </w:t>
      </w:r>
      <w:r w:rsidRPr="0055605D">
        <w:rPr>
          <w:rFonts w:ascii="Symbol" w:eastAsia="Symbol" w:hAnsi="Symbol" w:cs="Symbol"/>
          <w:szCs w:val="22"/>
        </w:rPr>
        <w:t></w:t>
      </w:r>
      <w:r w:rsidRPr="0055605D">
        <w:rPr>
          <w:szCs w:val="22"/>
        </w:rPr>
        <w:t> 22 mmHg) veiksmingumas. Vieno ir sudėtiniam gydymui vartojamo dorzolamido akispūdį mažinantis poveikis tęsėsi visą parą, ir šis poveikis išliko ilgai vartojant vaistą. Vaisto, vartojamo vieno ilgą laiką, veikimas buvo panašus kaip betaksololio ir šiek tiek silpnesnis negu timololio. Vartojamas kartu su beta</w:t>
      </w:r>
      <w:r w:rsidR="0055605D">
        <w:rPr>
          <w:szCs w:val="22"/>
        </w:rPr>
        <w:t xml:space="preserve"> </w:t>
      </w:r>
      <w:r w:rsidRPr="0055605D">
        <w:rPr>
          <w:szCs w:val="22"/>
        </w:rPr>
        <w:t>blokatoriaus akių lašais, TRUSOPT akispūdį papildomai mažino panašiai kaip 4 kartus per parą lašintas 2 % pilokarpino tirpalas.</w:t>
      </w:r>
    </w:p>
    <w:p w14:paraId="677DA900" w14:textId="77777777" w:rsidR="00743E6C" w:rsidRPr="0055605D" w:rsidRDefault="00743E6C">
      <w:pPr>
        <w:tabs>
          <w:tab w:val="left" w:pos="567"/>
        </w:tabs>
        <w:rPr>
          <w:szCs w:val="22"/>
        </w:rPr>
      </w:pPr>
    </w:p>
    <w:p w14:paraId="5AC94F52" w14:textId="77777777" w:rsidR="00743E6C" w:rsidRPr="0055605D" w:rsidRDefault="008954A3">
      <w:pPr>
        <w:tabs>
          <w:tab w:val="left" w:pos="567"/>
        </w:tabs>
        <w:rPr>
          <w:szCs w:val="22"/>
          <w:u w:val="single"/>
        </w:rPr>
      </w:pPr>
      <w:r w:rsidRPr="0055605D">
        <w:rPr>
          <w:szCs w:val="22"/>
          <w:u w:val="single"/>
        </w:rPr>
        <w:t>Vaikų populiacija</w:t>
      </w:r>
    </w:p>
    <w:p w14:paraId="77F4F353" w14:textId="77777777" w:rsidR="00743E6C" w:rsidRPr="0055605D" w:rsidRDefault="008954A3">
      <w:pPr>
        <w:tabs>
          <w:tab w:val="left" w:pos="567"/>
        </w:tabs>
        <w:rPr>
          <w:szCs w:val="22"/>
        </w:rPr>
      </w:pPr>
      <w:r w:rsidRPr="0055605D">
        <w:rPr>
          <w:szCs w:val="22"/>
        </w:rPr>
        <w:t xml:space="preserve">Norint įvertinti tris kartus per parą vietiškai vartojamo TRUSOPT saugą. buvo atliktas trijų mėnesių trukmės, abipusiai užslaptintas, aktyviu gydymu kontroliuotas, daugiacentris klinikinis tyrimas, kuriame dalyvavo 184 (iš jų 122 dorzolamido grupėje) vaikai nuo vienos savaitės iki 6 metų amžiaus, sergantys glaukoma arba padidėjusiu akispūdžiu (pradinis akispūdis &gt; 22 mmHg). Maždaug pusei pacientų abiejose gydymo grupėse buvo diagnozuota įgimta glaukoma. Kitos dažnos ligų priežastys: </w:t>
      </w:r>
      <w:r w:rsidRPr="0055605D">
        <w:rPr>
          <w:i/>
          <w:szCs w:val="22"/>
        </w:rPr>
        <w:t>Sturge-Weber</w:t>
      </w:r>
      <w:r w:rsidRPr="0055605D">
        <w:rPr>
          <w:szCs w:val="22"/>
        </w:rPr>
        <w:t xml:space="preserve"> sindromas; rainelės ir ragenos mezenchiminė dizgenezė, lęšiuko nebuvimas. Pasiskirstymas pagal amžių ir gydymą monoterapijos fazėje buvo:</w:t>
      </w:r>
    </w:p>
    <w:p w14:paraId="0B279EA2" w14:textId="77777777" w:rsidR="00743E6C" w:rsidRPr="0055605D" w:rsidRDefault="00743E6C">
      <w:pPr>
        <w:tabs>
          <w:tab w:val="left" w:pos="567"/>
        </w:tabs>
        <w:rPr>
          <w:szCs w:val="22"/>
        </w:rPr>
      </w:pPr>
    </w:p>
    <w:tbl>
      <w:tblPr>
        <w:tblW w:w="5000" w:type="pct"/>
        <w:tblLook w:val="01E0" w:firstRow="1" w:lastRow="1" w:firstColumn="1" w:lastColumn="1" w:noHBand="0" w:noVBand="0"/>
      </w:tblPr>
      <w:tblGrid>
        <w:gridCol w:w="2728"/>
        <w:gridCol w:w="3032"/>
        <w:gridCol w:w="3300"/>
      </w:tblGrid>
      <w:tr w:rsidR="00743E6C" w:rsidRPr="0055605D" w14:paraId="4F5D4D6D" w14:textId="77777777">
        <w:tc>
          <w:tcPr>
            <w:tcW w:w="2731" w:type="dxa"/>
            <w:tcBorders>
              <w:top w:val="single" w:sz="4" w:space="0" w:color="000000"/>
              <w:left w:val="single" w:sz="4" w:space="0" w:color="000000"/>
              <w:bottom w:val="single" w:sz="4" w:space="0" w:color="000000"/>
              <w:right w:val="single" w:sz="4" w:space="0" w:color="000000"/>
            </w:tcBorders>
          </w:tcPr>
          <w:p w14:paraId="09FD5A7D" w14:textId="77777777" w:rsidR="00743E6C" w:rsidRPr="0055605D" w:rsidRDefault="00743E6C">
            <w:pPr>
              <w:tabs>
                <w:tab w:val="left" w:pos="567"/>
              </w:tabs>
              <w:rPr>
                <w:szCs w:val="22"/>
              </w:rPr>
            </w:pPr>
          </w:p>
        </w:tc>
        <w:tc>
          <w:tcPr>
            <w:tcW w:w="3035" w:type="dxa"/>
            <w:tcBorders>
              <w:top w:val="single" w:sz="4" w:space="0" w:color="000000"/>
              <w:left w:val="single" w:sz="4" w:space="0" w:color="000000"/>
              <w:bottom w:val="single" w:sz="4" w:space="0" w:color="000000"/>
              <w:right w:val="single" w:sz="4" w:space="0" w:color="000000"/>
            </w:tcBorders>
          </w:tcPr>
          <w:p w14:paraId="57851246" w14:textId="77777777" w:rsidR="00743E6C" w:rsidRPr="00D72288" w:rsidRDefault="008954A3">
            <w:pPr>
              <w:tabs>
                <w:tab w:val="left" w:pos="567"/>
              </w:tabs>
            </w:pPr>
            <w:r w:rsidRPr="00D72288">
              <w:t>Dorzolamidas 2 %</w:t>
            </w:r>
          </w:p>
        </w:tc>
        <w:tc>
          <w:tcPr>
            <w:tcW w:w="3304" w:type="dxa"/>
            <w:tcBorders>
              <w:top w:val="single" w:sz="4" w:space="0" w:color="000000"/>
              <w:left w:val="single" w:sz="4" w:space="0" w:color="000000"/>
              <w:bottom w:val="single" w:sz="4" w:space="0" w:color="000000"/>
              <w:right w:val="single" w:sz="4" w:space="0" w:color="000000"/>
            </w:tcBorders>
          </w:tcPr>
          <w:p w14:paraId="271AEF5B" w14:textId="77777777" w:rsidR="00743E6C" w:rsidRPr="00D72288" w:rsidRDefault="008954A3">
            <w:pPr>
              <w:tabs>
                <w:tab w:val="left" w:pos="567"/>
              </w:tabs>
            </w:pPr>
            <w:r w:rsidRPr="00D72288">
              <w:t>Timololis</w:t>
            </w:r>
          </w:p>
        </w:tc>
      </w:tr>
      <w:tr w:rsidR="00743E6C" w:rsidRPr="0055605D" w14:paraId="17F53A60" w14:textId="77777777">
        <w:tc>
          <w:tcPr>
            <w:tcW w:w="2731" w:type="dxa"/>
            <w:tcBorders>
              <w:top w:val="single" w:sz="4" w:space="0" w:color="000000"/>
              <w:left w:val="single" w:sz="4" w:space="0" w:color="000000"/>
              <w:bottom w:val="single" w:sz="4" w:space="0" w:color="000000"/>
              <w:right w:val="single" w:sz="4" w:space="0" w:color="000000"/>
            </w:tcBorders>
          </w:tcPr>
          <w:p w14:paraId="4970207E" w14:textId="77777777" w:rsidR="00743E6C" w:rsidRPr="00D72288" w:rsidRDefault="008954A3">
            <w:pPr>
              <w:tabs>
                <w:tab w:val="left" w:pos="567"/>
              </w:tabs>
            </w:pPr>
            <w:r w:rsidRPr="0055605D">
              <w:rPr>
                <w:szCs w:val="22"/>
              </w:rPr>
              <w:t>Amžiaus kohorta: &lt; 2 metai</w:t>
            </w:r>
          </w:p>
        </w:tc>
        <w:tc>
          <w:tcPr>
            <w:tcW w:w="3035" w:type="dxa"/>
            <w:tcBorders>
              <w:top w:val="single" w:sz="4" w:space="0" w:color="000000"/>
              <w:left w:val="single" w:sz="4" w:space="0" w:color="000000"/>
              <w:bottom w:val="single" w:sz="4" w:space="0" w:color="000000"/>
              <w:right w:val="single" w:sz="4" w:space="0" w:color="000000"/>
            </w:tcBorders>
          </w:tcPr>
          <w:p w14:paraId="6D9B7011" w14:textId="77777777" w:rsidR="00743E6C" w:rsidRPr="00D72288" w:rsidRDefault="008954A3">
            <w:pPr>
              <w:tabs>
                <w:tab w:val="left" w:pos="567"/>
              </w:tabs>
            </w:pPr>
            <w:r w:rsidRPr="00D72288">
              <w:t>n = 56</w:t>
            </w:r>
          </w:p>
          <w:p w14:paraId="7F272466" w14:textId="77777777" w:rsidR="00743E6C" w:rsidRPr="00D72288" w:rsidRDefault="008954A3">
            <w:pPr>
              <w:tabs>
                <w:tab w:val="left" w:pos="567"/>
              </w:tabs>
            </w:pPr>
            <w:r w:rsidRPr="0055605D">
              <w:rPr>
                <w:szCs w:val="22"/>
              </w:rPr>
              <w:t>Amžiaus grupė: 1 - 23 mėnesiai</w:t>
            </w:r>
          </w:p>
        </w:tc>
        <w:tc>
          <w:tcPr>
            <w:tcW w:w="3304" w:type="dxa"/>
            <w:tcBorders>
              <w:top w:val="single" w:sz="4" w:space="0" w:color="000000"/>
              <w:left w:val="single" w:sz="4" w:space="0" w:color="000000"/>
              <w:bottom w:val="single" w:sz="4" w:space="0" w:color="000000"/>
              <w:right w:val="single" w:sz="4" w:space="0" w:color="000000"/>
            </w:tcBorders>
          </w:tcPr>
          <w:p w14:paraId="1BAC505F" w14:textId="77777777" w:rsidR="00743E6C" w:rsidRPr="00D72288" w:rsidRDefault="008954A3">
            <w:pPr>
              <w:tabs>
                <w:tab w:val="left" w:pos="567"/>
              </w:tabs>
            </w:pPr>
            <w:r w:rsidRPr="00D72288">
              <w:t>Timololis GS 0,25 %; n = 27</w:t>
            </w:r>
          </w:p>
          <w:p w14:paraId="3C9414F8" w14:textId="77777777" w:rsidR="00743E6C" w:rsidRPr="00D72288" w:rsidRDefault="008954A3">
            <w:pPr>
              <w:tabs>
                <w:tab w:val="left" w:pos="567"/>
              </w:tabs>
            </w:pPr>
            <w:r w:rsidRPr="0055605D">
              <w:rPr>
                <w:szCs w:val="22"/>
              </w:rPr>
              <w:t>Amžiaus ribos: 0,25 - 22 mėnesiai</w:t>
            </w:r>
          </w:p>
        </w:tc>
      </w:tr>
      <w:tr w:rsidR="00743E6C" w:rsidRPr="0055605D" w14:paraId="1AB862A2" w14:textId="77777777">
        <w:tc>
          <w:tcPr>
            <w:tcW w:w="2731" w:type="dxa"/>
            <w:tcBorders>
              <w:top w:val="single" w:sz="4" w:space="0" w:color="000000"/>
              <w:left w:val="single" w:sz="4" w:space="0" w:color="000000"/>
              <w:bottom w:val="single" w:sz="4" w:space="0" w:color="000000"/>
              <w:right w:val="single" w:sz="4" w:space="0" w:color="000000"/>
            </w:tcBorders>
          </w:tcPr>
          <w:p w14:paraId="35CD24E8" w14:textId="77777777" w:rsidR="00743E6C" w:rsidRPr="00D72288" w:rsidRDefault="008954A3">
            <w:pPr>
              <w:tabs>
                <w:tab w:val="left" w:pos="567"/>
              </w:tabs>
            </w:pPr>
            <w:r w:rsidRPr="0055605D">
              <w:rPr>
                <w:szCs w:val="22"/>
              </w:rPr>
              <w:t>Amžiaus kohorta: &gt; 2 - &lt; 6 metai</w:t>
            </w:r>
          </w:p>
        </w:tc>
        <w:tc>
          <w:tcPr>
            <w:tcW w:w="3035" w:type="dxa"/>
            <w:tcBorders>
              <w:top w:val="single" w:sz="4" w:space="0" w:color="000000"/>
              <w:left w:val="single" w:sz="4" w:space="0" w:color="000000"/>
              <w:bottom w:val="single" w:sz="4" w:space="0" w:color="000000"/>
              <w:right w:val="single" w:sz="4" w:space="0" w:color="000000"/>
            </w:tcBorders>
          </w:tcPr>
          <w:p w14:paraId="1A0D9C52" w14:textId="77777777" w:rsidR="00743E6C" w:rsidRPr="00D72288" w:rsidRDefault="008954A3">
            <w:pPr>
              <w:tabs>
                <w:tab w:val="left" w:pos="567"/>
              </w:tabs>
            </w:pPr>
            <w:r w:rsidRPr="00D72288">
              <w:t>n = 66</w:t>
            </w:r>
          </w:p>
          <w:p w14:paraId="1732A692" w14:textId="77777777" w:rsidR="00743E6C" w:rsidRPr="00D72288" w:rsidRDefault="008954A3">
            <w:pPr>
              <w:tabs>
                <w:tab w:val="left" w:pos="567"/>
              </w:tabs>
            </w:pPr>
            <w:r w:rsidRPr="0055605D">
              <w:rPr>
                <w:szCs w:val="22"/>
              </w:rPr>
              <w:t>Amžiaus grupė: 2 - 6 metai</w:t>
            </w:r>
          </w:p>
        </w:tc>
        <w:tc>
          <w:tcPr>
            <w:tcW w:w="3304" w:type="dxa"/>
            <w:tcBorders>
              <w:top w:val="single" w:sz="4" w:space="0" w:color="000000"/>
              <w:left w:val="single" w:sz="4" w:space="0" w:color="000000"/>
              <w:bottom w:val="single" w:sz="4" w:space="0" w:color="000000"/>
              <w:right w:val="single" w:sz="4" w:space="0" w:color="000000"/>
            </w:tcBorders>
          </w:tcPr>
          <w:p w14:paraId="0D2CEC09" w14:textId="77777777" w:rsidR="00743E6C" w:rsidRPr="00D72288" w:rsidRDefault="008954A3">
            <w:pPr>
              <w:tabs>
                <w:tab w:val="left" w:pos="567"/>
              </w:tabs>
            </w:pPr>
            <w:r w:rsidRPr="00D72288">
              <w:t>Timololis 0,5 %; n = 35</w:t>
            </w:r>
          </w:p>
          <w:p w14:paraId="0F67C334" w14:textId="77777777" w:rsidR="00743E6C" w:rsidRPr="00D72288" w:rsidRDefault="008954A3">
            <w:pPr>
              <w:tabs>
                <w:tab w:val="left" w:pos="567"/>
              </w:tabs>
            </w:pPr>
            <w:r w:rsidRPr="0055605D">
              <w:rPr>
                <w:szCs w:val="22"/>
              </w:rPr>
              <w:t>Amžiaus ribos: 2-6 metai</w:t>
            </w:r>
          </w:p>
        </w:tc>
      </w:tr>
    </w:tbl>
    <w:p w14:paraId="2EAC91EE" w14:textId="77777777" w:rsidR="00743E6C" w:rsidRPr="00D72288" w:rsidRDefault="00743E6C">
      <w:pPr>
        <w:tabs>
          <w:tab w:val="left" w:pos="567"/>
        </w:tabs>
      </w:pPr>
    </w:p>
    <w:p w14:paraId="2D673054" w14:textId="77777777" w:rsidR="00743E6C" w:rsidRPr="0055605D" w:rsidRDefault="008954A3">
      <w:pPr>
        <w:tabs>
          <w:tab w:val="left" w:pos="567"/>
        </w:tabs>
        <w:rPr>
          <w:szCs w:val="22"/>
        </w:rPr>
      </w:pPr>
      <w:r w:rsidRPr="0055605D">
        <w:rPr>
          <w:szCs w:val="22"/>
        </w:rPr>
        <w:t>Abiejose amžiaus kohortose apie 70 pacientų buvo gydyti mažiausiai 61 dieną ir apie 50 pacientų 81-100 dienų.</w:t>
      </w:r>
    </w:p>
    <w:p w14:paraId="6AB5CA53" w14:textId="77777777" w:rsidR="00743E6C" w:rsidRPr="0055605D" w:rsidRDefault="00743E6C">
      <w:pPr>
        <w:tabs>
          <w:tab w:val="left" w:pos="567"/>
        </w:tabs>
        <w:rPr>
          <w:szCs w:val="22"/>
        </w:rPr>
      </w:pPr>
    </w:p>
    <w:p w14:paraId="5B1FBAC0" w14:textId="6E59FBE7" w:rsidR="00743E6C" w:rsidRPr="0055605D" w:rsidRDefault="008954A3">
      <w:pPr>
        <w:tabs>
          <w:tab w:val="left" w:pos="567"/>
        </w:tabs>
        <w:rPr>
          <w:szCs w:val="22"/>
        </w:rPr>
      </w:pPr>
      <w:r w:rsidRPr="0055605D">
        <w:rPr>
          <w:szCs w:val="22"/>
        </w:rPr>
        <w:t>Jeigu akispūdis buvo nepakankamai kontroliuojamas dorzolamido lašais arba timololio gelį sudarančiu tirpalu, buvo padarytas toks atvirasis gydymo keitimas: 30 pacientų mažiau kaip 2 metams buvo pakeistas gydymas į sudėtinį gydymą 0,25 % timololio gelį sudarančiu tirpalu ir 2 % dorzolamido tris kartus per parą; 30 pacientų daugiau kaip 2 metams buvo pakeistas gydymas į 2 % dorzol</w:t>
      </w:r>
      <w:r w:rsidR="0055605D">
        <w:rPr>
          <w:szCs w:val="22"/>
        </w:rPr>
        <w:t>a</w:t>
      </w:r>
      <w:r w:rsidRPr="0055605D">
        <w:rPr>
          <w:szCs w:val="22"/>
        </w:rPr>
        <w:t>mido / 0,5 % timol</w:t>
      </w:r>
      <w:r w:rsidR="0055605D">
        <w:rPr>
          <w:szCs w:val="22"/>
        </w:rPr>
        <w:t>ol</w:t>
      </w:r>
      <w:r w:rsidRPr="0055605D">
        <w:rPr>
          <w:szCs w:val="22"/>
        </w:rPr>
        <w:t>io fiksuotos dozės preparatą lašinti du kartus per parą.</w:t>
      </w:r>
    </w:p>
    <w:p w14:paraId="6B4C4777" w14:textId="77777777" w:rsidR="00743E6C" w:rsidRPr="0055605D" w:rsidRDefault="00743E6C">
      <w:pPr>
        <w:tabs>
          <w:tab w:val="left" w:pos="567"/>
        </w:tabs>
        <w:rPr>
          <w:szCs w:val="22"/>
        </w:rPr>
      </w:pPr>
    </w:p>
    <w:p w14:paraId="685E99C3" w14:textId="47AF201D" w:rsidR="00743E6C" w:rsidRPr="0055605D" w:rsidRDefault="008954A3">
      <w:pPr>
        <w:tabs>
          <w:tab w:val="left" w:pos="567"/>
        </w:tabs>
        <w:rPr>
          <w:szCs w:val="22"/>
        </w:rPr>
      </w:pPr>
      <w:r w:rsidRPr="0055605D">
        <w:rPr>
          <w:szCs w:val="22"/>
        </w:rPr>
        <w:lastRenderedPageBreak/>
        <w:t>Apibendrinant, šis tyrimas papildomo saugumo susirūpinimo dėl vaikų neatskleidė: maždaug 26 % (20 % vienu dorzol</w:t>
      </w:r>
      <w:r w:rsidR="0055605D">
        <w:rPr>
          <w:szCs w:val="22"/>
        </w:rPr>
        <w:t>a</w:t>
      </w:r>
      <w:r w:rsidRPr="0055605D">
        <w:rPr>
          <w:szCs w:val="22"/>
        </w:rPr>
        <w:t>midu) gydytų vaikų buvo stebėtas su vaistu susijęs nepageidaujamas poveikis, kuris dažniausiai pasireiškė akims vietiškai ir buvo nesunkus: akių deginimas ir dūrimas, injekcija ir akių skausmas. Nedideliam procentui (mažiau kaip 4 %) pacientų buvo stebėtas ragenos pabrinkimas ar miglotumas. Vietinės reakcijos panašiu dažniu pasitaikė ir palyginamojo preparato grupėje. Vaistiniam preparatui esant rinkoje yra pastebėta metabolinė acidozė labai jauniems vaikams, ypač kuriems yra nesubrendę inkstai ir (arba) jų veiklos pablogėjimas.</w:t>
      </w:r>
    </w:p>
    <w:p w14:paraId="103DBFA9" w14:textId="77777777" w:rsidR="00743E6C" w:rsidRPr="0055605D" w:rsidRDefault="00743E6C">
      <w:pPr>
        <w:tabs>
          <w:tab w:val="left" w:pos="567"/>
        </w:tabs>
        <w:rPr>
          <w:szCs w:val="22"/>
        </w:rPr>
      </w:pPr>
    </w:p>
    <w:p w14:paraId="2BEE6680" w14:textId="77777777" w:rsidR="00743E6C" w:rsidRPr="0055605D" w:rsidRDefault="008954A3">
      <w:pPr>
        <w:tabs>
          <w:tab w:val="left" w:pos="567"/>
        </w:tabs>
        <w:rPr>
          <w:szCs w:val="22"/>
        </w:rPr>
      </w:pPr>
      <w:r w:rsidRPr="0055605D">
        <w:rPr>
          <w:szCs w:val="22"/>
        </w:rPr>
        <w:t>Veiksmingumo tyrimai su vaikais rodo, kad dorzolamido grupėje stebėtas vidutinis akispūdžio sumažėjimas buvo panašus į stebėtą timololio grupėje, net jeigu timololio grupėje skaitmeninė išraiška buvo nežymiai nepalankesnė.</w:t>
      </w:r>
    </w:p>
    <w:p w14:paraId="73DF0780" w14:textId="77777777" w:rsidR="00743E6C" w:rsidRPr="0055605D" w:rsidRDefault="00743E6C">
      <w:pPr>
        <w:tabs>
          <w:tab w:val="left" w:pos="567"/>
        </w:tabs>
        <w:rPr>
          <w:szCs w:val="22"/>
        </w:rPr>
      </w:pPr>
    </w:p>
    <w:p w14:paraId="4E2FB2E2" w14:textId="77777777" w:rsidR="00743E6C" w:rsidRPr="0055605D" w:rsidRDefault="008954A3">
      <w:pPr>
        <w:tabs>
          <w:tab w:val="left" w:pos="567"/>
        </w:tabs>
        <w:rPr>
          <w:szCs w:val="22"/>
        </w:rPr>
      </w:pPr>
      <w:r w:rsidRPr="0055605D">
        <w:rPr>
          <w:szCs w:val="22"/>
        </w:rPr>
        <w:t>Ilgalaikių (daugiau kaip 12 savaičių) veiksmingumo tyrimų neatlikta.</w:t>
      </w:r>
    </w:p>
    <w:p w14:paraId="16EE6BD5" w14:textId="77777777" w:rsidR="00743E6C" w:rsidRPr="0055605D" w:rsidRDefault="008954A3">
      <w:pPr>
        <w:pStyle w:val="prastasiniatinklio"/>
        <w:keepNext/>
        <w:tabs>
          <w:tab w:val="left" w:pos="567"/>
        </w:tabs>
        <w:spacing w:before="280" w:after="280"/>
        <w:rPr>
          <w:b/>
        </w:rPr>
      </w:pPr>
      <w:r w:rsidRPr="0055605D">
        <w:rPr>
          <w:b/>
        </w:rPr>
        <w:t xml:space="preserve">5.2 </w:t>
      </w:r>
      <w:r w:rsidRPr="0055605D">
        <w:rPr>
          <w:b/>
        </w:rPr>
        <w:tab/>
        <w:t xml:space="preserve">Farmakokinetinės savybės </w:t>
      </w:r>
    </w:p>
    <w:p w14:paraId="53AB9B27" w14:textId="77777777" w:rsidR="00743E6C" w:rsidRPr="0055605D" w:rsidRDefault="008954A3">
      <w:pPr>
        <w:keepNext/>
        <w:tabs>
          <w:tab w:val="left" w:pos="567"/>
        </w:tabs>
        <w:rPr>
          <w:szCs w:val="22"/>
        </w:rPr>
      </w:pPr>
      <w:r w:rsidRPr="0055605D">
        <w:rPr>
          <w:szCs w:val="22"/>
        </w:rPr>
        <w:t>Skirtingai nuo geriamųjų karboanhidrazės inhibitorių, reikia gerokai mažesnių vietiškai vartojamo dorzolamido hidrochlorido dozių, kad veiklioji medžiaga tiesiogiai veiktų akį, dėl to jo sisteminis veikimas būna silpnesnis. Klinikinių tyrimų metu akispūdis sumažėdavo nesutrikdant šarmų ir rūgščių ar elektrolitų pusiausvyros, kas būna vartojant geriamuosius karboanhidrazės inhibitorius.</w:t>
      </w:r>
    </w:p>
    <w:p w14:paraId="796BF9A9" w14:textId="77777777" w:rsidR="00743E6C" w:rsidRPr="0055605D" w:rsidRDefault="00743E6C">
      <w:pPr>
        <w:tabs>
          <w:tab w:val="left" w:pos="567"/>
        </w:tabs>
        <w:rPr>
          <w:szCs w:val="22"/>
        </w:rPr>
      </w:pPr>
    </w:p>
    <w:p w14:paraId="3E55C813" w14:textId="77777777" w:rsidR="00743E6C" w:rsidRPr="0055605D" w:rsidRDefault="008954A3">
      <w:pPr>
        <w:tabs>
          <w:tab w:val="left" w:pos="567"/>
        </w:tabs>
        <w:rPr>
          <w:szCs w:val="22"/>
        </w:rPr>
      </w:pPr>
      <w:r w:rsidRPr="0055605D">
        <w:rPr>
          <w:szCs w:val="22"/>
        </w:rPr>
        <w:t>Vietiškai vartojant dorzolamido patenka į bendrąją kraujotaką. Norint įvertinti vietiškai vartojamo vaisto galimybę sistemiškai slopinti karboanhidrazę, buvo matuojama veikliosios medžiagos ir jos metabolito koncentracija eritrocituose bei plazmoje ir karboanhidrazės slopinimas eritrocituose.</w:t>
      </w:r>
      <w:r w:rsidRPr="0055605D">
        <w:rPr>
          <w:rFonts w:ascii="Arial" w:hAnsi="Arial" w:cs="Arial"/>
          <w:color w:val="0000FF"/>
          <w:sz w:val="20"/>
        </w:rPr>
        <w:t xml:space="preserve"> </w:t>
      </w:r>
      <w:r w:rsidRPr="0055605D">
        <w:rPr>
          <w:szCs w:val="22"/>
        </w:rPr>
        <w:t>Ilgai vartojant dorzolamidas kaupiasi eritrocituose, nes selektyviai jungiasi su karboanhidraze II, tuo tarpu laisvos veikliosios medžiagos koncentracija plazmoje išlieka labai maža. Iš veikliosios medžiagos pirmtako susidaro N-desetilintas metabolitas, silpniau negu pirmtakas slopinantis karboanhidrazę II, bet vienodai slopinantis mažiau aktyvų izofermentą (karboanhidrazę I). Be to, metabolitas kaupiasi ir eritrocituose, kur jo daugiausia susijungia su karboanhidraze I. Dorzolamidas prie plazmos baltymų prisijungia vidutiniškai (apie 33 %). Jo, taip pat ir metabolito, daugiausia išskiriama su šlapimu. Nebegydant, dorzolamidas iš eritrocitų išsiplauna netolygiai: vaisto koncentracija iš pradžių mažėja labai greitai, paskui seka lėtesnės eliminacijos fazė, kai pusinės eliminacijos periodas yra keturi mėnesiai.</w:t>
      </w:r>
    </w:p>
    <w:p w14:paraId="7BE94828" w14:textId="77777777" w:rsidR="00743E6C" w:rsidRPr="0055605D" w:rsidRDefault="00743E6C">
      <w:pPr>
        <w:tabs>
          <w:tab w:val="left" w:pos="567"/>
        </w:tabs>
        <w:rPr>
          <w:szCs w:val="22"/>
        </w:rPr>
      </w:pPr>
    </w:p>
    <w:p w14:paraId="3F821CC5" w14:textId="77777777" w:rsidR="00743E6C" w:rsidRPr="0055605D" w:rsidRDefault="008954A3">
      <w:pPr>
        <w:tabs>
          <w:tab w:val="left" w:pos="567"/>
        </w:tabs>
        <w:rPr>
          <w:szCs w:val="22"/>
        </w:rPr>
      </w:pPr>
      <w:r w:rsidRPr="0055605D">
        <w:rPr>
          <w:szCs w:val="22"/>
        </w:rPr>
        <w:t>Kai buvo skirta geriamojo dorzolamido norint simuliuoti didžiausią sisteminį poveikį po ilgalaikio vartojimo vietiškai ant akių, pusiausvyra nusistovėjo per 13 savaičių. Jai susidarius, laisvos veikliosios medžiagos ar jos metabolito plazmoje beveik nebuvo, karboanhidrazė eritrocituose buvo slopinama mažiau, negu tikėtina reikėtų, kad farmakologiškai būtų paveikta inkstų veikla ar kvėpavimas. Panašių farmakokinetikos rezultatų stebėta ir ilgai vartojant dorzolamidą vietiškai. Vis dėlto kai kuriems vyresniems ligoniams, kurių inkstų veikla buvo nepakankama (kreatinino klirensas 30 - 60 ml/min), metabolito koncentracija eritrocituose buvo didesnė, tačiau reikšmingų karboanhidrazės slopinimu skirtumų ar kliniškai reikšmingų sisteminių šalutinių poveikių, tiesiogiai susiję su šiuo radiniu, nenustatyta.</w:t>
      </w:r>
    </w:p>
    <w:p w14:paraId="7D967D51" w14:textId="77777777" w:rsidR="00743E6C" w:rsidRPr="0055605D" w:rsidRDefault="00743E6C">
      <w:pPr>
        <w:tabs>
          <w:tab w:val="left" w:pos="567"/>
        </w:tabs>
        <w:rPr>
          <w:szCs w:val="22"/>
        </w:rPr>
      </w:pPr>
    </w:p>
    <w:p w14:paraId="24D6063D" w14:textId="77777777" w:rsidR="00743E6C" w:rsidRPr="0055605D" w:rsidRDefault="008954A3">
      <w:pPr>
        <w:tabs>
          <w:tab w:val="left" w:pos="567"/>
        </w:tabs>
        <w:rPr>
          <w:b/>
          <w:szCs w:val="22"/>
        </w:rPr>
      </w:pPr>
      <w:r w:rsidRPr="0055605D">
        <w:rPr>
          <w:b/>
          <w:szCs w:val="22"/>
        </w:rPr>
        <w:t xml:space="preserve">5.3 </w:t>
      </w:r>
      <w:r w:rsidRPr="0055605D">
        <w:rPr>
          <w:b/>
          <w:szCs w:val="22"/>
        </w:rPr>
        <w:tab/>
        <w:t xml:space="preserve">Ikiklinikinių saugumo tyrimų duomenys </w:t>
      </w:r>
    </w:p>
    <w:p w14:paraId="41BA0E41" w14:textId="77777777" w:rsidR="00743E6C" w:rsidRPr="0055605D" w:rsidRDefault="00743E6C">
      <w:pPr>
        <w:tabs>
          <w:tab w:val="left" w:pos="567"/>
        </w:tabs>
        <w:rPr>
          <w:szCs w:val="22"/>
        </w:rPr>
      </w:pPr>
    </w:p>
    <w:p w14:paraId="19C1A104" w14:textId="77777777" w:rsidR="00743E6C" w:rsidRPr="0055605D" w:rsidRDefault="008954A3">
      <w:pPr>
        <w:tabs>
          <w:tab w:val="left" w:pos="567"/>
        </w:tabs>
        <w:rPr>
          <w:szCs w:val="22"/>
        </w:rPr>
      </w:pPr>
      <w:r w:rsidRPr="0055605D">
        <w:rPr>
          <w:szCs w:val="22"/>
        </w:rPr>
        <w:t>Tiriant gyvūnus, kuriems dorzolamido hidrochlorido buvo skiriama peroraliai, radiniai buvo susiję su sisteminio karboanhidrazės slopinimo farmakologiniu poveikiu. Kai kurie iš šių radinių buvo būdingi rūšiai ir (arba) buvo metabolinės acidozės pasekmė.</w:t>
      </w:r>
    </w:p>
    <w:p w14:paraId="344AE248" w14:textId="77777777" w:rsidR="00743E6C" w:rsidRPr="0055605D" w:rsidRDefault="00743E6C">
      <w:pPr>
        <w:tabs>
          <w:tab w:val="left" w:pos="567"/>
        </w:tabs>
        <w:rPr>
          <w:szCs w:val="22"/>
        </w:rPr>
      </w:pPr>
    </w:p>
    <w:p w14:paraId="37D7B71A" w14:textId="77777777" w:rsidR="00743E6C" w:rsidRPr="0055605D" w:rsidRDefault="008954A3">
      <w:pPr>
        <w:tabs>
          <w:tab w:val="left" w:pos="567"/>
        </w:tabs>
        <w:rPr>
          <w:szCs w:val="22"/>
        </w:rPr>
      </w:pPr>
      <w:r w:rsidRPr="0055605D">
        <w:rPr>
          <w:szCs w:val="22"/>
        </w:rPr>
        <w:t>Klinikinių tyrimų metu pacientams neatsirado metabolinės acidozės požymių arba elektrolitų pokyčių, kurie rodytų sisteminį karboanhidrazės slopinimą. Taigi, nesitikima, kad gydomąsias TRUSOPT dozes gaunantiems pacientams atsirastų požymių, kurie buvo stebėti gyvūnams.</w:t>
      </w:r>
    </w:p>
    <w:p w14:paraId="69983D34" w14:textId="77777777" w:rsidR="00743E6C" w:rsidRPr="0055605D" w:rsidRDefault="00743E6C">
      <w:pPr>
        <w:tabs>
          <w:tab w:val="left" w:pos="567"/>
        </w:tabs>
        <w:rPr>
          <w:szCs w:val="22"/>
        </w:rPr>
      </w:pPr>
    </w:p>
    <w:p w14:paraId="1070EF27" w14:textId="0E28A0D7" w:rsidR="00743E6C" w:rsidRPr="0055605D" w:rsidRDefault="008954A3">
      <w:pPr>
        <w:tabs>
          <w:tab w:val="left" w:pos="567"/>
        </w:tabs>
        <w:rPr>
          <w:szCs w:val="22"/>
        </w:rPr>
      </w:pPr>
      <w:r w:rsidRPr="0055605D">
        <w:rPr>
          <w:szCs w:val="22"/>
        </w:rPr>
        <w:t>Pelėms vaisto peroralinė LD</w:t>
      </w:r>
      <w:r w:rsidRPr="0055605D">
        <w:rPr>
          <w:szCs w:val="22"/>
          <w:vertAlign w:val="subscript"/>
        </w:rPr>
        <w:t>50</w:t>
      </w:r>
      <w:r w:rsidRPr="0055605D">
        <w:rPr>
          <w:szCs w:val="22"/>
        </w:rPr>
        <w:t xml:space="preserve"> yra 1320 mg/kg (3960 mg/m</w:t>
      </w:r>
      <w:r w:rsidRPr="0055605D">
        <w:rPr>
          <w:szCs w:val="22"/>
          <w:vertAlign w:val="superscript"/>
        </w:rPr>
        <w:t>2</w:t>
      </w:r>
      <w:r w:rsidRPr="0055605D">
        <w:rPr>
          <w:szCs w:val="22"/>
        </w:rPr>
        <w:t xml:space="preserve">), žiurkių patelėms </w:t>
      </w:r>
      <w:r w:rsidR="0055605D" w:rsidRPr="0055605D">
        <w:rPr>
          <w:szCs w:val="22"/>
        </w:rPr>
        <w:t>–</w:t>
      </w:r>
      <w:r w:rsidRPr="0055605D">
        <w:rPr>
          <w:szCs w:val="22"/>
        </w:rPr>
        <w:t xml:space="preserve"> 1927 mg/kg (11</w:t>
      </w:r>
      <w:r w:rsidR="0055605D" w:rsidRPr="0055605D">
        <w:rPr>
          <w:szCs w:val="22"/>
        </w:rPr>
        <w:t> 369 </w:t>
      </w:r>
      <w:r w:rsidRPr="0055605D">
        <w:rPr>
          <w:szCs w:val="22"/>
        </w:rPr>
        <w:t>mg/m</w:t>
      </w:r>
      <w:r w:rsidRPr="0055605D">
        <w:rPr>
          <w:szCs w:val="22"/>
          <w:vertAlign w:val="superscript"/>
        </w:rPr>
        <w:t>2</w:t>
      </w:r>
      <w:r w:rsidRPr="0055605D">
        <w:rPr>
          <w:szCs w:val="22"/>
        </w:rPr>
        <w:t>).</w:t>
      </w:r>
    </w:p>
    <w:p w14:paraId="579356ED" w14:textId="77777777" w:rsidR="00743E6C" w:rsidRPr="0055605D" w:rsidRDefault="00743E6C">
      <w:pPr>
        <w:tabs>
          <w:tab w:val="left" w:pos="567"/>
        </w:tabs>
        <w:rPr>
          <w:szCs w:val="22"/>
        </w:rPr>
      </w:pPr>
    </w:p>
    <w:p w14:paraId="4A7A9EEF" w14:textId="77777777" w:rsidR="00743E6C" w:rsidRPr="0055605D" w:rsidRDefault="008954A3">
      <w:pPr>
        <w:tabs>
          <w:tab w:val="left" w:pos="567"/>
        </w:tabs>
        <w:rPr>
          <w:szCs w:val="22"/>
        </w:rPr>
      </w:pPr>
      <w:r w:rsidRPr="0055605D">
        <w:lastRenderedPageBreak/>
        <w:t>Ikiklinikinių tyrimų metu poveikis pasireiškė tiktai tokiu atveju, kai gyvūnų organizme ekspozicija buvo daug didesnė už maksimalią žmogaus organizme, todėl klinikai tokio poveikio reikšmė yra maža.</w:t>
      </w:r>
    </w:p>
    <w:p w14:paraId="5D3012AF" w14:textId="77777777" w:rsidR="00743E6C" w:rsidRPr="0055605D" w:rsidRDefault="00743E6C">
      <w:pPr>
        <w:tabs>
          <w:tab w:val="left" w:pos="567"/>
        </w:tabs>
        <w:rPr>
          <w:szCs w:val="22"/>
        </w:rPr>
      </w:pPr>
    </w:p>
    <w:p w14:paraId="1849B7F1" w14:textId="77777777" w:rsidR="00743E6C" w:rsidRPr="0055605D" w:rsidRDefault="00743E6C">
      <w:pPr>
        <w:tabs>
          <w:tab w:val="left" w:pos="567"/>
        </w:tabs>
        <w:rPr>
          <w:szCs w:val="22"/>
        </w:rPr>
      </w:pPr>
    </w:p>
    <w:p w14:paraId="5F224F66" w14:textId="77777777" w:rsidR="00743E6C" w:rsidRPr="0055605D" w:rsidRDefault="008954A3">
      <w:pPr>
        <w:tabs>
          <w:tab w:val="left" w:pos="567"/>
        </w:tabs>
        <w:rPr>
          <w:b/>
          <w:szCs w:val="22"/>
        </w:rPr>
      </w:pPr>
      <w:r w:rsidRPr="0055605D">
        <w:rPr>
          <w:b/>
          <w:szCs w:val="22"/>
        </w:rPr>
        <w:t xml:space="preserve">6. </w:t>
      </w:r>
      <w:r w:rsidRPr="0055605D">
        <w:rPr>
          <w:b/>
          <w:szCs w:val="22"/>
        </w:rPr>
        <w:tab/>
        <w:t>FARMACINĖ INFORMACIJA</w:t>
      </w:r>
    </w:p>
    <w:p w14:paraId="424CD465" w14:textId="77777777" w:rsidR="00743E6C" w:rsidRPr="0055605D" w:rsidRDefault="00743E6C">
      <w:pPr>
        <w:tabs>
          <w:tab w:val="left" w:pos="567"/>
        </w:tabs>
        <w:rPr>
          <w:szCs w:val="22"/>
        </w:rPr>
      </w:pPr>
    </w:p>
    <w:p w14:paraId="187D0674" w14:textId="77777777" w:rsidR="00743E6C" w:rsidRPr="0055605D" w:rsidRDefault="008954A3">
      <w:pPr>
        <w:tabs>
          <w:tab w:val="left" w:pos="567"/>
        </w:tabs>
        <w:rPr>
          <w:b/>
          <w:szCs w:val="22"/>
        </w:rPr>
      </w:pPr>
      <w:r w:rsidRPr="0055605D">
        <w:rPr>
          <w:b/>
          <w:szCs w:val="22"/>
        </w:rPr>
        <w:t xml:space="preserve">6.1 </w:t>
      </w:r>
      <w:r w:rsidRPr="0055605D">
        <w:rPr>
          <w:b/>
          <w:szCs w:val="22"/>
        </w:rPr>
        <w:tab/>
        <w:t>Pagalbinių medžiagų sąrašas</w:t>
      </w:r>
    </w:p>
    <w:p w14:paraId="0F6D48DD" w14:textId="77777777" w:rsidR="00743E6C" w:rsidRPr="0055605D" w:rsidRDefault="00743E6C">
      <w:pPr>
        <w:tabs>
          <w:tab w:val="left" w:pos="567"/>
        </w:tabs>
        <w:rPr>
          <w:szCs w:val="22"/>
        </w:rPr>
      </w:pPr>
    </w:p>
    <w:p w14:paraId="6E910D04" w14:textId="77777777" w:rsidR="00743E6C" w:rsidRPr="0055605D" w:rsidRDefault="008954A3">
      <w:pPr>
        <w:tabs>
          <w:tab w:val="left" w:pos="567"/>
        </w:tabs>
        <w:rPr>
          <w:szCs w:val="22"/>
        </w:rPr>
      </w:pPr>
      <w:r w:rsidRPr="0055605D">
        <w:rPr>
          <w:szCs w:val="22"/>
        </w:rPr>
        <w:t>Benzalkonio chloridas</w:t>
      </w:r>
    </w:p>
    <w:p w14:paraId="4DAD3E46" w14:textId="77777777" w:rsidR="00743E6C" w:rsidRPr="0055605D" w:rsidRDefault="008954A3">
      <w:pPr>
        <w:tabs>
          <w:tab w:val="left" w:pos="567"/>
        </w:tabs>
        <w:rPr>
          <w:szCs w:val="22"/>
        </w:rPr>
      </w:pPr>
      <w:r w:rsidRPr="0055605D">
        <w:rPr>
          <w:szCs w:val="22"/>
        </w:rPr>
        <w:t>Hidroksietilceliuliozė</w:t>
      </w:r>
    </w:p>
    <w:p w14:paraId="0A3AEBF5" w14:textId="77777777" w:rsidR="00743E6C" w:rsidRPr="0055605D" w:rsidRDefault="008954A3">
      <w:pPr>
        <w:tabs>
          <w:tab w:val="left" w:pos="567"/>
        </w:tabs>
        <w:rPr>
          <w:szCs w:val="22"/>
        </w:rPr>
      </w:pPr>
      <w:r w:rsidRPr="0055605D">
        <w:rPr>
          <w:szCs w:val="22"/>
        </w:rPr>
        <w:t>Manitolis (E421)</w:t>
      </w:r>
    </w:p>
    <w:p w14:paraId="117AD865" w14:textId="77777777" w:rsidR="00743E6C" w:rsidRPr="0055605D" w:rsidRDefault="008954A3">
      <w:pPr>
        <w:tabs>
          <w:tab w:val="left" w:pos="567"/>
        </w:tabs>
        <w:rPr>
          <w:szCs w:val="22"/>
        </w:rPr>
      </w:pPr>
      <w:r w:rsidRPr="0055605D">
        <w:rPr>
          <w:szCs w:val="22"/>
        </w:rPr>
        <w:t xml:space="preserve">Natrio citratas </w:t>
      </w:r>
    </w:p>
    <w:p w14:paraId="30CC4B9F" w14:textId="77777777" w:rsidR="00743E6C" w:rsidRPr="0055605D" w:rsidRDefault="008954A3">
      <w:pPr>
        <w:tabs>
          <w:tab w:val="left" w:pos="567"/>
        </w:tabs>
        <w:rPr>
          <w:szCs w:val="22"/>
        </w:rPr>
      </w:pPr>
      <w:r w:rsidRPr="0055605D">
        <w:rPr>
          <w:szCs w:val="22"/>
        </w:rPr>
        <w:t>Natrio hidroksidas pH korekcijai</w:t>
      </w:r>
    </w:p>
    <w:p w14:paraId="287DDDB1" w14:textId="77777777" w:rsidR="00743E6C" w:rsidRPr="0055605D" w:rsidRDefault="008954A3">
      <w:pPr>
        <w:tabs>
          <w:tab w:val="left" w:pos="567"/>
        </w:tabs>
        <w:rPr>
          <w:szCs w:val="22"/>
        </w:rPr>
      </w:pPr>
      <w:r w:rsidRPr="0055605D">
        <w:rPr>
          <w:szCs w:val="22"/>
        </w:rPr>
        <w:t>Injekcinis vanduo</w:t>
      </w:r>
    </w:p>
    <w:p w14:paraId="7FAE9B59" w14:textId="77777777" w:rsidR="00743E6C" w:rsidRPr="0055605D" w:rsidRDefault="00743E6C">
      <w:pPr>
        <w:tabs>
          <w:tab w:val="left" w:pos="567"/>
        </w:tabs>
        <w:rPr>
          <w:b/>
          <w:szCs w:val="22"/>
        </w:rPr>
      </w:pPr>
    </w:p>
    <w:p w14:paraId="688AB38B" w14:textId="77777777" w:rsidR="00743E6C" w:rsidRPr="0055605D" w:rsidRDefault="008954A3">
      <w:pPr>
        <w:tabs>
          <w:tab w:val="left" w:pos="567"/>
        </w:tabs>
        <w:rPr>
          <w:b/>
          <w:szCs w:val="22"/>
        </w:rPr>
      </w:pPr>
      <w:r w:rsidRPr="0055605D">
        <w:rPr>
          <w:b/>
          <w:szCs w:val="22"/>
        </w:rPr>
        <w:t xml:space="preserve">6.2 </w:t>
      </w:r>
      <w:r w:rsidRPr="0055605D">
        <w:rPr>
          <w:b/>
          <w:szCs w:val="22"/>
        </w:rPr>
        <w:tab/>
        <w:t>Nesuderinamumas</w:t>
      </w:r>
    </w:p>
    <w:p w14:paraId="2C16D269" w14:textId="77777777" w:rsidR="00743E6C" w:rsidRPr="0055605D" w:rsidRDefault="00743E6C">
      <w:pPr>
        <w:tabs>
          <w:tab w:val="left" w:pos="567"/>
        </w:tabs>
        <w:rPr>
          <w:b/>
          <w:szCs w:val="22"/>
        </w:rPr>
      </w:pPr>
    </w:p>
    <w:p w14:paraId="0292C3BD" w14:textId="77777777" w:rsidR="00743E6C" w:rsidRPr="0055605D" w:rsidRDefault="008954A3">
      <w:pPr>
        <w:tabs>
          <w:tab w:val="left" w:pos="567"/>
        </w:tabs>
        <w:rPr>
          <w:szCs w:val="22"/>
        </w:rPr>
      </w:pPr>
      <w:r w:rsidRPr="0055605D">
        <w:rPr>
          <w:szCs w:val="22"/>
        </w:rPr>
        <w:t>Duomenys nebūtini.</w:t>
      </w:r>
    </w:p>
    <w:p w14:paraId="536BE8F9" w14:textId="77777777" w:rsidR="00743E6C" w:rsidRPr="0055605D" w:rsidRDefault="00743E6C">
      <w:pPr>
        <w:tabs>
          <w:tab w:val="left" w:pos="567"/>
        </w:tabs>
        <w:rPr>
          <w:szCs w:val="22"/>
        </w:rPr>
      </w:pPr>
    </w:p>
    <w:p w14:paraId="6DD584F4" w14:textId="77777777" w:rsidR="00743E6C" w:rsidRPr="0055605D" w:rsidRDefault="008954A3">
      <w:pPr>
        <w:keepNext/>
        <w:keepLines/>
        <w:tabs>
          <w:tab w:val="left" w:pos="567"/>
        </w:tabs>
        <w:rPr>
          <w:b/>
          <w:szCs w:val="22"/>
        </w:rPr>
      </w:pPr>
      <w:r w:rsidRPr="0055605D">
        <w:rPr>
          <w:b/>
          <w:szCs w:val="22"/>
        </w:rPr>
        <w:t xml:space="preserve">6.3 </w:t>
      </w:r>
      <w:r w:rsidRPr="0055605D">
        <w:rPr>
          <w:b/>
          <w:szCs w:val="22"/>
        </w:rPr>
        <w:tab/>
        <w:t>Tinkamumo laikas</w:t>
      </w:r>
    </w:p>
    <w:p w14:paraId="335A7615" w14:textId="77777777" w:rsidR="00743E6C" w:rsidRPr="0055605D" w:rsidRDefault="00743E6C">
      <w:pPr>
        <w:keepNext/>
        <w:keepLines/>
        <w:tabs>
          <w:tab w:val="left" w:pos="567"/>
        </w:tabs>
        <w:rPr>
          <w:b/>
          <w:szCs w:val="22"/>
        </w:rPr>
      </w:pPr>
    </w:p>
    <w:p w14:paraId="3070DDC5" w14:textId="08B81EC7" w:rsidR="00743E6C" w:rsidRPr="0055605D" w:rsidRDefault="00997D5D">
      <w:pPr>
        <w:keepNext/>
        <w:keepLines/>
        <w:tabs>
          <w:tab w:val="left" w:pos="567"/>
        </w:tabs>
        <w:rPr>
          <w:szCs w:val="22"/>
        </w:rPr>
      </w:pPr>
      <w:r>
        <w:rPr>
          <w:szCs w:val="22"/>
        </w:rPr>
        <w:t>3</w:t>
      </w:r>
      <w:r w:rsidRPr="0055605D">
        <w:rPr>
          <w:szCs w:val="22"/>
        </w:rPr>
        <w:t xml:space="preserve"> </w:t>
      </w:r>
      <w:r w:rsidR="008954A3" w:rsidRPr="0055605D">
        <w:rPr>
          <w:szCs w:val="22"/>
        </w:rPr>
        <w:t>metai.</w:t>
      </w:r>
    </w:p>
    <w:p w14:paraId="74F895BF" w14:textId="77777777" w:rsidR="00743E6C" w:rsidRPr="0055605D" w:rsidRDefault="00743E6C">
      <w:pPr>
        <w:keepNext/>
        <w:keepLines/>
        <w:tabs>
          <w:tab w:val="left" w:pos="567"/>
        </w:tabs>
        <w:rPr>
          <w:szCs w:val="22"/>
        </w:rPr>
      </w:pPr>
    </w:p>
    <w:p w14:paraId="7F95AFA7" w14:textId="77777777" w:rsidR="00743E6C" w:rsidRPr="0055605D" w:rsidRDefault="008954A3">
      <w:pPr>
        <w:tabs>
          <w:tab w:val="left" w:pos="567"/>
        </w:tabs>
        <w:rPr>
          <w:szCs w:val="22"/>
        </w:rPr>
      </w:pPr>
      <w:r w:rsidRPr="0055605D">
        <w:rPr>
          <w:szCs w:val="22"/>
        </w:rPr>
        <w:t>Pirmą kartą atidarius buteliuką, TRUSOPT tinkamumo laikas – 28 paros.</w:t>
      </w:r>
    </w:p>
    <w:p w14:paraId="2C808FD5" w14:textId="77777777" w:rsidR="00743E6C" w:rsidRPr="0055605D" w:rsidRDefault="00743E6C">
      <w:pPr>
        <w:tabs>
          <w:tab w:val="left" w:pos="567"/>
        </w:tabs>
        <w:rPr>
          <w:szCs w:val="22"/>
        </w:rPr>
      </w:pPr>
    </w:p>
    <w:p w14:paraId="5B1AA316" w14:textId="77777777" w:rsidR="00743E6C" w:rsidRPr="0055605D" w:rsidRDefault="008954A3">
      <w:pPr>
        <w:tabs>
          <w:tab w:val="left" w:pos="567"/>
        </w:tabs>
        <w:rPr>
          <w:b/>
          <w:szCs w:val="22"/>
        </w:rPr>
      </w:pPr>
      <w:r w:rsidRPr="0055605D">
        <w:rPr>
          <w:b/>
          <w:szCs w:val="22"/>
        </w:rPr>
        <w:t xml:space="preserve">6.4 </w:t>
      </w:r>
      <w:r w:rsidRPr="0055605D">
        <w:rPr>
          <w:b/>
          <w:szCs w:val="22"/>
        </w:rPr>
        <w:tab/>
        <w:t>Specialios laikymo sąlygos</w:t>
      </w:r>
    </w:p>
    <w:p w14:paraId="27EF727D" w14:textId="77777777" w:rsidR="00743E6C" w:rsidRPr="0055605D" w:rsidRDefault="00743E6C">
      <w:pPr>
        <w:tabs>
          <w:tab w:val="left" w:pos="567"/>
        </w:tabs>
        <w:rPr>
          <w:b/>
          <w:szCs w:val="22"/>
        </w:rPr>
      </w:pPr>
    </w:p>
    <w:p w14:paraId="2807E3AD" w14:textId="7A11F4E2" w:rsidR="00743E6C" w:rsidRPr="0055605D" w:rsidRDefault="008954A3">
      <w:pPr>
        <w:tabs>
          <w:tab w:val="left" w:pos="567"/>
        </w:tabs>
        <w:rPr>
          <w:szCs w:val="22"/>
        </w:rPr>
      </w:pPr>
      <w:r w:rsidRPr="0055605D">
        <w:rPr>
          <w:szCs w:val="22"/>
        </w:rPr>
        <w:t xml:space="preserve">Laikyti </w:t>
      </w:r>
      <w:r w:rsidR="00997D5D" w:rsidRPr="00997D5D">
        <w:rPr>
          <w:szCs w:val="22"/>
        </w:rPr>
        <w:t xml:space="preserve">žemesnėje </w:t>
      </w:r>
      <w:r w:rsidRPr="0055605D">
        <w:rPr>
          <w:szCs w:val="22"/>
        </w:rPr>
        <w:t xml:space="preserve">kaip </w:t>
      </w:r>
      <w:r w:rsidR="00997D5D" w:rsidRPr="00997D5D">
        <w:rPr>
          <w:szCs w:val="22"/>
        </w:rPr>
        <w:t>25</w:t>
      </w:r>
      <w:r w:rsidR="00997D5D">
        <w:rPr>
          <w:szCs w:val="22"/>
        </w:rPr>
        <w:t> </w:t>
      </w:r>
      <w:r w:rsidRPr="0055605D">
        <w:rPr>
          <w:rFonts w:ascii="Symbol" w:eastAsia="Symbol" w:hAnsi="Symbol" w:cs="Symbol"/>
          <w:szCs w:val="22"/>
        </w:rPr>
        <w:t></w:t>
      </w:r>
      <w:r w:rsidRPr="0055605D">
        <w:rPr>
          <w:szCs w:val="22"/>
        </w:rPr>
        <w:t>C temperatūroje.</w:t>
      </w:r>
    </w:p>
    <w:p w14:paraId="51B63B83" w14:textId="4B491520" w:rsidR="00743E6C" w:rsidRPr="0055605D" w:rsidRDefault="008954A3">
      <w:pPr>
        <w:tabs>
          <w:tab w:val="left" w:pos="567"/>
        </w:tabs>
        <w:rPr>
          <w:szCs w:val="22"/>
        </w:rPr>
      </w:pPr>
      <w:r w:rsidRPr="0055605D">
        <w:rPr>
          <w:szCs w:val="22"/>
        </w:rPr>
        <w:t xml:space="preserve">Buteliuką laikyti išorinėje dėžutėje, kad </w:t>
      </w:r>
      <w:r w:rsidR="0055605D" w:rsidRPr="0055605D">
        <w:rPr>
          <w:szCs w:val="22"/>
        </w:rPr>
        <w:t xml:space="preserve">vaistinis </w:t>
      </w:r>
      <w:r w:rsidRPr="0055605D">
        <w:rPr>
          <w:szCs w:val="22"/>
        </w:rPr>
        <w:t>preparatas būtų apsaugotas nuo šviesos.</w:t>
      </w:r>
    </w:p>
    <w:p w14:paraId="5715FE5C" w14:textId="77777777" w:rsidR="00743E6C" w:rsidRPr="0055605D" w:rsidRDefault="00743E6C">
      <w:pPr>
        <w:tabs>
          <w:tab w:val="left" w:pos="567"/>
        </w:tabs>
        <w:rPr>
          <w:szCs w:val="22"/>
        </w:rPr>
      </w:pPr>
    </w:p>
    <w:p w14:paraId="01CBED3C" w14:textId="77777777" w:rsidR="00743E6C" w:rsidRPr="0055605D" w:rsidRDefault="008954A3">
      <w:pPr>
        <w:tabs>
          <w:tab w:val="left" w:pos="567"/>
        </w:tabs>
        <w:rPr>
          <w:b/>
          <w:szCs w:val="22"/>
        </w:rPr>
      </w:pPr>
      <w:r w:rsidRPr="0055605D">
        <w:rPr>
          <w:b/>
          <w:szCs w:val="22"/>
        </w:rPr>
        <w:t xml:space="preserve">6.5 </w:t>
      </w:r>
      <w:r w:rsidRPr="0055605D">
        <w:rPr>
          <w:b/>
          <w:szCs w:val="22"/>
        </w:rPr>
        <w:tab/>
        <w:t>Talpyklės pobūdis ir jos turinys</w:t>
      </w:r>
    </w:p>
    <w:p w14:paraId="0758DA29" w14:textId="77777777" w:rsidR="00743E6C" w:rsidRPr="0055605D" w:rsidRDefault="00743E6C">
      <w:pPr>
        <w:tabs>
          <w:tab w:val="left" w:pos="567"/>
        </w:tabs>
        <w:rPr>
          <w:b/>
          <w:szCs w:val="22"/>
        </w:rPr>
      </w:pPr>
    </w:p>
    <w:p w14:paraId="76B615AF" w14:textId="0B688811" w:rsidR="00743E6C" w:rsidRPr="0055605D" w:rsidRDefault="008954A3">
      <w:r w:rsidRPr="0055605D">
        <w:rPr>
          <w:szCs w:val="22"/>
        </w:rPr>
        <w:t xml:space="preserve">TRUSOPT </w:t>
      </w:r>
      <w:r w:rsidRPr="0055605D">
        <w:t xml:space="preserve">buteliuke yra 5 ml tirpalo. </w:t>
      </w:r>
    </w:p>
    <w:p w14:paraId="426AD3A6" w14:textId="77777777" w:rsidR="00743E6C" w:rsidRPr="0055605D" w:rsidRDefault="00743E6C"/>
    <w:p w14:paraId="17466664" w14:textId="75A663ED" w:rsidR="00743E6C" w:rsidRPr="0055605D" w:rsidRDefault="008954A3">
      <w:r w:rsidRPr="0055605D">
        <w:t>Baltas permatomas mažo tankio polietileno (MTPE) buteliukas su permatomu linijinio MTPE lašintuvu ir baltu polipropileno (PP) dangteliu</w:t>
      </w:r>
      <w:r w:rsidR="00230B90">
        <w:t>.</w:t>
      </w:r>
    </w:p>
    <w:p w14:paraId="29CB2ABC" w14:textId="6AE84FD2" w:rsidR="00365955" w:rsidRPr="0055605D" w:rsidRDefault="008954A3">
      <w:pPr>
        <w:tabs>
          <w:tab w:val="left" w:pos="567"/>
        </w:tabs>
        <w:rPr>
          <w:szCs w:val="22"/>
        </w:rPr>
      </w:pPr>
      <w:r w:rsidRPr="0055605D">
        <w:rPr>
          <w:szCs w:val="22"/>
        </w:rPr>
        <w:t>Ar buteliukas jau buvo atidarytas, galima nustatyti apžiūrėjus ant buteliuko etiketės esančią saugos juostelę.</w:t>
      </w:r>
    </w:p>
    <w:p w14:paraId="546CB3F3" w14:textId="1D26154C" w:rsidR="00743E6C" w:rsidRPr="0055605D" w:rsidRDefault="00743E6C">
      <w:pPr>
        <w:tabs>
          <w:tab w:val="left" w:pos="567"/>
        </w:tabs>
        <w:rPr>
          <w:szCs w:val="22"/>
        </w:rPr>
      </w:pPr>
    </w:p>
    <w:p w14:paraId="694065F0" w14:textId="77777777" w:rsidR="00743E6C" w:rsidRPr="0055605D" w:rsidRDefault="008954A3">
      <w:pPr>
        <w:tabs>
          <w:tab w:val="left" w:pos="567"/>
        </w:tabs>
        <w:rPr>
          <w:b/>
          <w:szCs w:val="22"/>
        </w:rPr>
      </w:pPr>
      <w:r w:rsidRPr="0055605D">
        <w:rPr>
          <w:b/>
          <w:szCs w:val="22"/>
        </w:rPr>
        <w:t xml:space="preserve">6.6 </w:t>
      </w:r>
      <w:r w:rsidRPr="0055605D">
        <w:rPr>
          <w:b/>
          <w:szCs w:val="22"/>
        </w:rPr>
        <w:tab/>
        <w:t xml:space="preserve">Specialūs reikalavimai atliekoms tvarkyti </w:t>
      </w:r>
    </w:p>
    <w:p w14:paraId="6693A145" w14:textId="77777777" w:rsidR="00743E6C" w:rsidRPr="0055605D" w:rsidRDefault="00743E6C">
      <w:pPr>
        <w:tabs>
          <w:tab w:val="left" w:pos="567"/>
        </w:tabs>
        <w:rPr>
          <w:szCs w:val="22"/>
        </w:rPr>
      </w:pPr>
    </w:p>
    <w:p w14:paraId="489EC249" w14:textId="77777777" w:rsidR="00743E6C" w:rsidRPr="0055605D" w:rsidRDefault="008954A3">
      <w:pPr>
        <w:tabs>
          <w:tab w:val="left" w:pos="567"/>
        </w:tabs>
        <w:rPr>
          <w:szCs w:val="22"/>
        </w:rPr>
      </w:pPr>
      <w:r w:rsidRPr="0055605D">
        <w:rPr>
          <w:szCs w:val="22"/>
        </w:rPr>
        <w:t>Specialių reikalavimų nėra.</w:t>
      </w:r>
    </w:p>
    <w:p w14:paraId="0D904BC8" w14:textId="77777777" w:rsidR="00743E6C" w:rsidRPr="0055605D" w:rsidRDefault="00743E6C">
      <w:pPr>
        <w:tabs>
          <w:tab w:val="left" w:pos="567"/>
        </w:tabs>
        <w:rPr>
          <w:szCs w:val="22"/>
        </w:rPr>
      </w:pPr>
    </w:p>
    <w:p w14:paraId="73B7E24A" w14:textId="77777777" w:rsidR="00743E6C" w:rsidRPr="0055605D" w:rsidRDefault="00743E6C">
      <w:pPr>
        <w:tabs>
          <w:tab w:val="left" w:pos="567"/>
        </w:tabs>
        <w:rPr>
          <w:szCs w:val="22"/>
        </w:rPr>
      </w:pPr>
    </w:p>
    <w:p w14:paraId="70711848" w14:textId="77777777" w:rsidR="00743E6C" w:rsidRPr="0055605D" w:rsidRDefault="008954A3">
      <w:pPr>
        <w:keepNext/>
        <w:keepLines/>
        <w:tabs>
          <w:tab w:val="left" w:pos="567"/>
        </w:tabs>
        <w:rPr>
          <w:b/>
          <w:szCs w:val="22"/>
        </w:rPr>
      </w:pPr>
      <w:r w:rsidRPr="0055605D">
        <w:rPr>
          <w:b/>
          <w:szCs w:val="22"/>
        </w:rPr>
        <w:t xml:space="preserve">7. </w:t>
      </w:r>
      <w:r w:rsidRPr="0055605D">
        <w:rPr>
          <w:b/>
          <w:szCs w:val="22"/>
        </w:rPr>
        <w:tab/>
        <w:t>REGISTRUOTOJAS</w:t>
      </w:r>
    </w:p>
    <w:p w14:paraId="3DBD7579" w14:textId="77777777" w:rsidR="00743E6C" w:rsidRPr="0055605D" w:rsidRDefault="00743E6C">
      <w:pPr>
        <w:keepNext/>
        <w:keepLines/>
        <w:tabs>
          <w:tab w:val="left" w:pos="567"/>
        </w:tabs>
        <w:rPr>
          <w:b/>
          <w:szCs w:val="22"/>
        </w:rPr>
      </w:pPr>
    </w:p>
    <w:p w14:paraId="28506B6A" w14:textId="77777777" w:rsidR="00743E6C" w:rsidRPr="0055605D" w:rsidRDefault="008954A3">
      <w:pPr>
        <w:keepNext/>
        <w:keepLines/>
        <w:tabs>
          <w:tab w:val="left" w:pos="567"/>
        </w:tabs>
        <w:jc w:val="both"/>
        <w:rPr>
          <w:szCs w:val="22"/>
        </w:rPr>
      </w:pPr>
      <w:r w:rsidRPr="0055605D">
        <w:rPr>
          <w:szCs w:val="22"/>
        </w:rPr>
        <w:t>Santen Oy</w:t>
      </w:r>
    </w:p>
    <w:p w14:paraId="30358DC9" w14:textId="77777777" w:rsidR="00743E6C" w:rsidRPr="0055605D" w:rsidRDefault="008954A3">
      <w:pPr>
        <w:keepNext/>
        <w:keepLines/>
        <w:tabs>
          <w:tab w:val="left" w:pos="567"/>
        </w:tabs>
        <w:jc w:val="both"/>
        <w:rPr>
          <w:szCs w:val="22"/>
        </w:rPr>
      </w:pPr>
      <w:r w:rsidRPr="0055605D">
        <w:rPr>
          <w:szCs w:val="22"/>
        </w:rPr>
        <w:t>Niittyhaankatu 20</w:t>
      </w:r>
    </w:p>
    <w:p w14:paraId="118D2E6A" w14:textId="77777777" w:rsidR="00743E6C" w:rsidRPr="0055605D" w:rsidRDefault="008954A3">
      <w:pPr>
        <w:keepNext/>
        <w:keepLines/>
        <w:tabs>
          <w:tab w:val="left" w:pos="567"/>
        </w:tabs>
        <w:jc w:val="both"/>
        <w:rPr>
          <w:szCs w:val="22"/>
        </w:rPr>
      </w:pPr>
      <w:r w:rsidRPr="0055605D">
        <w:rPr>
          <w:szCs w:val="22"/>
        </w:rPr>
        <w:t>33720 Tampere</w:t>
      </w:r>
    </w:p>
    <w:p w14:paraId="703A5C8A" w14:textId="77777777" w:rsidR="00743E6C" w:rsidRPr="0055605D" w:rsidRDefault="008954A3">
      <w:pPr>
        <w:keepNext/>
        <w:keepLines/>
        <w:tabs>
          <w:tab w:val="left" w:pos="567"/>
        </w:tabs>
        <w:rPr>
          <w:szCs w:val="22"/>
        </w:rPr>
      </w:pPr>
      <w:r w:rsidRPr="0055605D">
        <w:rPr>
          <w:szCs w:val="22"/>
        </w:rPr>
        <w:t>Suomija</w:t>
      </w:r>
    </w:p>
    <w:p w14:paraId="09FD17A4" w14:textId="77777777" w:rsidR="00743E6C" w:rsidRPr="0055605D" w:rsidRDefault="00743E6C">
      <w:pPr>
        <w:tabs>
          <w:tab w:val="left" w:pos="567"/>
        </w:tabs>
        <w:rPr>
          <w:szCs w:val="22"/>
        </w:rPr>
      </w:pPr>
    </w:p>
    <w:p w14:paraId="4D80ABA5" w14:textId="77777777" w:rsidR="00743E6C" w:rsidRPr="0055605D" w:rsidRDefault="00743E6C">
      <w:pPr>
        <w:tabs>
          <w:tab w:val="left" w:pos="567"/>
        </w:tabs>
        <w:rPr>
          <w:szCs w:val="22"/>
        </w:rPr>
      </w:pPr>
    </w:p>
    <w:p w14:paraId="5C45B434" w14:textId="77777777" w:rsidR="00743E6C" w:rsidRPr="0055605D" w:rsidRDefault="008954A3">
      <w:pPr>
        <w:tabs>
          <w:tab w:val="left" w:pos="567"/>
        </w:tabs>
        <w:rPr>
          <w:b/>
          <w:szCs w:val="22"/>
        </w:rPr>
      </w:pPr>
      <w:r w:rsidRPr="0055605D">
        <w:rPr>
          <w:b/>
          <w:szCs w:val="22"/>
        </w:rPr>
        <w:t xml:space="preserve">8. </w:t>
      </w:r>
      <w:r w:rsidRPr="0055605D">
        <w:rPr>
          <w:b/>
          <w:szCs w:val="22"/>
        </w:rPr>
        <w:tab/>
        <w:t>REGISTRACIJOS PAŽYMĖJIMO NUMERIS (-IAI)</w:t>
      </w:r>
    </w:p>
    <w:p w14:paraId="791F11DE" w14:textId="77777777" w:rsidR="00743E6C" w:rsidRPr="0055605D" w:rsidRDefault="00743E6C">
      <w:pPr>
        <w:tabs>
          <w:tab w:val="left" w:pos="567"/>
        </w:tabs>
        <w:rPr>
          <w:szCs w:val="22"/>
        </w:rPr>
      </w:pPr>
    </w:p>
    <w:p w14:paraId="37FD6FD4" w14:textId="77777777" w:rsidR="00743E6C" w:rsidRPr="0055605D" w:rsidRDefault="008954A3">
      <w:pPr>
        <w:tabs>
          <w:tab w:val="left" w:pos="567"/>
        </w:tabs>
        <w:rPr>
          <w:szCs w:val="22"/>
        </w:rPr>
      </w:pPr>
      <w:r w:rsidRPr="0055605D">
        <w:rPr>
          <w:szCs w:val="22"/>
        </w:rPr>
        <w:t>LT/1/96/1021/001</w:t>
      </w:r>
    </w:p>
    <w:p w14:paraId="10B7ED5D" w14:textId="77777777" w:rsidR="00743E6C" w:rsidRPr="0055605D" w:rsidRDefault="00743E6C">
      <w:pPr>
        <w:tabs>
          <w:tab w:val="left" w:pos="567"/>
        </w:tabs>
        <w:rPr>
          <w:szCs w:val="22"/>
        </w:rPr>
      </w:pPr>
    </w:p>
    <w:p w14:paraId="7B19B7FD" w14:textId="77777777" w:rsidR="00743E6C" w:rsidRPr="0055605D" w:rsidRDefault="00743E6C">
      <w:pPr>
        <w:tabs>
          <w:tab w:val="left" w:pos="567"/>
        </w:tabs>
        <w:rPr>
          <w:szCs w:val="22"/>
        </w:rPr>
      </w:pPr>
    </w:p>
    <w:p w14:paraId="24B44F63" w14:textId="77777777" w:rsidR="00743E6C" w:rsidRPr="0055605D" w:rsidRDefault="008954A3">
      <w:pPr>
        <w:keepNext/>
        <w:keepLines/>
        <w:tabs>
          <w:tab w:val="left" w:pos="567"/>
        </w:tabs>
        <w:rPr>
          <w:b/>
          <w:szCs w:val="22"/>
        </w:rPr>
      </w:pPr>
      <w:r w:rsidRPr="0055605D">
        <w:rPr>
          <w:b/>
          <w:szCs w:val="22"/>
        </w:rPr>
        <w:t xml:space="preserve">9. </w:t>
      </w:r>
      <w:r w:rsidRPr="0055605D">
        <w:rPr>
          <w:b/>
          <w:szCs w:val="22"/>
        </w:rPr>
        <w:tab/>
        <w:t>REGISTRAVIMO / PERREGISTRAVIMO DATA</w:t>
      </w:r>
    </w:p>
    <w:p w14:paraId="345640CA" w14:textId="77777777" w:rsidR="00743E6C" w:rsidRPr="0055605D" w:rsidRDefault="00743E6C">
      <w:pPr>
        <w:keepNext/>
        <w:keepLines/>
        <w:tabs>
          <w:tab w:val="left" w:pos="567"/>
        </w:tabs>
        <w:jc w:val="both"/>
        <w:rPr>
          <w:szCs w:val="22"/>
        </w:rPr>
      </w:pPr>
    </w:p>
    <w:p w14:paraId="6C004538" w14:textId="77777777" w:rsidR="00743E6C" w:rsidRPr="0055605D" w:rsidRDefault="008954A3">
      <w:pPr>
        <w:keepNext/>
        <w:keepLines/>
        <w:tabs>
          <w:tab w:val="left" w:pos="567"/>
        </w:tabs>
        <w:jc w:val="both"/>
        <w:rPr>
          <w:szCs w:val="22"/>
        </w:rPr>
      </w:pPr>
      <w:r w:rsidRPr="0055605D">
        <w:rPr>
          <w:szCs w:val="22"/>
        </w:rPr>
        <w:t>Registravimo data 1996 m. kovo 29 d.</w:t>
      </w:r>
    </w:p>
    <w:p w14:paraId="616C6C41" w14:textId="77777777" w:rsidR="00743E6C" w:rsidRPr="0055605D" w:rsidRDefault="008954A3">
      <w:pPr>
        <w:keepNext/>
        <w:keepLines/>
        <w:tabs>
          <w:tab w:val="left" w:pos="567"/>
        </w:tabs>
        <w:jc w:val="both"/>
        <w:rPr>
          <w:szCs w:val="22"/>
        </w:rPr>
      </w:pPr>
      <w:r w:rsidRPr="0055605D">
        <w:rPr>
          <w:szCs w:val="22"/>
        </w:rPr>
        <w:t>Paskutinio perregistravimo data 2008 m. vasario 8 d.</w:t>
      </w:r>
    </w:p>
    <w:p w14:paraId="1781DDA5" w14:textId="77777777" w:rsidR="00743E6C" w:rsidRPr="0055605D" w:rsidRDefault="00743E6C">
      <w:pPr>
        <w:tabs>
          <w:tab w:val="left" w:pos="567"/>
        </w:tabs>
        <w:jc w:val="both"/>
        <w:rPr>
          <w:szCs w:val="22"/>
        </w:rPr>
      </w:pPr>
    </w:p>
    <w:p w14:paraId="6C20C939" w14:textId="77777777" w:rsidR="00743E6C" w:rsidRPr="0055605D" w:rsidRDefault="00743E6C">
      <w:pPr>
        <w:tabs>
          <w:tab w:val="left" w:pos="567"/>
        </w:tabs>
        <w:jc w:val="both"/>
        <w:rPr>
          <w:szCs w:val="22"/>
        </w:rPr>
      </w:pPr>
    </w:p>
    <w:p w14:paraId="40D47815" w14:textId="77777777" w:rsidR="00743E6C" w:rsidRPr="0055605D" w:rsidRDefault="008954A3">
      <w:pPr>
        <w:keepNext/>
        <w:tabs>
          <w:tab w:val="left" w:pos="567"/>
        </w:tabs>
        <w:jc w:val="both"/>
        <w:rPr>
          <w:b/>
          <w:szCs w:val="22"/>
        </w:rPr>
      </w:pPr>
      <w:r w:rsidRPr="0055605D">
        <w:rPr>
          <w:b/>
          <w:szCs w:val="22"/>
        </w:rPr>
        <w:t xml:space="preserve">10. </w:t>
      </w:r>
      <w:r w:rsidRPr="0055605D">
        <w:rPr>
          <w:b/>
          <w:szCs w:val="22"/>
        </w:rPr>
        <w:tab/>
        <w:t xml:space="preserve">TEKSTO PERŽIŪROS DATA </w:t>
      </w:r>
    </w:p>
    <w:p w14:paraId="320F9885" w14:textId="77777777" w:rsidR="00743E6C" w:rsidRDefault="00743E6C">
      <w:pPr>
        <w:keepNext/>
        <w:tabs>
          <w:tab w:val="left" w:pos="567"/>
        </w:tabs>
        <w:jc w:val="both"/>
        <w:rPr>
          <w:szCs w:val="22"/>
        </w:rPr>
      </w:pPr>
    </w:p>
    <w:p w14:paraId="0947DC91" w14:textId="2D32A9DC" w:rsidR="008954A3" w:rsidRPr="004A73D0" w:rsidRDefault="0021272A">
      <w:pPr>
        <w:pStyle w:val="Paprastasistekstas"/>
        <w:tabs>
          <w:tab w:val="left" w:pos="567"/>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202</w:t>
      </w:r>
      <w:r w:rsidR="00A86583">
        <w:rPr>
          <w:rFonts w:ascii="Times New Roman" w:hAnsi="Times New Roman"/>
          <w:sz w:val="22"/>
          <w:szCs w:val="22"/>
          <w:lang w:val="lt-LT"/>
        </w:rPr>
        <w:t>6</w:t>
      </w:r>
      <w:r>
        <w:rPr>
          <w:rFonts w:ascii="Times New Roman" w:hAnsi="Times New Roman"/>
          <w:sz w:val="22"/>
          <w:szCs w:val="22"/>
          <w:lang w:val="lt-LT"/>
        </w:rPr>
        <w:t xml:space="preserve"> m. sausio </w:t>
      </w:r>
      <w:r w:rsidR="00A86583">
        <w:rPr>
          <w:rFonts w:ascii="Times New Roman" w:hAnsi="Times New Roman"/>
          <w:sz w:val="22"/>
          <w:szCs w:val="22"/>
          <w:lang w:val="lt-LT"/>
        </w:rPr>
        <w:t>2</w:t>
      </w:r>
      <w:r>
        <w:rPr>
          <w:rFonts w:ascii="Times New Roman" w:hAnsi="Times New Roman"/>
          <w:sz w:val="22"/>
          <w:szCs w:val="22"/>
          <w:lang w:val="lt-LT"/>
        </w:rPr>
        <w:t>9 d.</w:t>
      </w:r>
    </w:p>
    <w:p w14:paraId="5658F24E" w14:textId="77777777" w:rsidR="00B05763" w:rsidRPr="00B05763" w:rsidRDefault="00B05763">
      <w:pPr>
        <w:pStyle w:val="Paprastasistekstas"/>
        <w:tabs>
          <w:tab w:val="left" w:pos="567"/>
          <w:tab w:val="left" w:pos="5954"/>
          <w:tab w:val="left" w:pos="6237"/>
          <w:tab w:val="left" w:pos="6663"/>
          <w:tab w:val="left" w:pos="6946"/>
        </w:tabs>
        <w:rPr>
          <w:rFonts w:ascii="Times New Roman" w:hAnsi="Times New Roman"/>
          <w:sz w:val="22"/>
          <w:szCs w:val="22"/>
          <w:lang w:val="lt-LT"/>
        </w:rPr>
      </w:pPr>
    </w:p>
    <w:p w14:paraId="24E553C9" w14:textId="77777777" w:rsidR="00743E6C" w:rsidRPr="0055605D" w:rsidRDefault="008954A3">
      <w:pPr>
        <w:pStyle w:val="Paprastasistekstas"/>
        <w:tabs>
          <w:tab w:val="left" w:pos="567"/>
          <w:tab w:val="left" w:pos="5954"/>
          <w:tab w:val="left" w:pos="6237"/>
          <w:tab w:val="left" w:pos="6663"/>
          <w:tab w:val="left" w:pos="6946"/>
        </w:tabs>
        <w:rPr>
          <w:lang w:val="lt-LT"/>
        </w:rPr>
      </w:pPr>
      <w:r w:rsidRPr="0055605D">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5605D">
        <w:rPr>
          <w:rFonts w:ascii="Times New Roman" w:hAnsi="Times New Roman"/>
          <w:i/>
          <w:sz w:val="22"/>
          <w:szCs w:val="22"/>
          <w:lang w:val="lt-LT"/>
        </w:rPr>
        <w:t xml:space="preserve"> </w:t>
      </w:r>
      <w:hyperlink r:id="rId15">
        <w:r w:rsidRPr="0055605D">
          <w:rPr>
            <w:rStyle w:val="Internetosaitas"/>
            <w:rFonts w:ascii="Times New Roman" w:hAnsi="Times New Roman"/>
            <w:sz w:val="22"/>
            <w:szCs w:val="22"/>
            <w:lang w:val="lt-LT"/>
          </w:rPr>
          <w:t>http://www.vvkt.lt</w:t>
        </w:r>
      </w:hyperlink>
    </w:p>
    <w:p w14:paraId="0CCC06D6" w14:textId="2F72320E" w:rsidR="00230B90" w:rsidRDefault="00230B90">
      <w:r>
        <w:br w:type="page"/>
      </w:r>
    </w:p>
    <w:p w14:paraId="4AF71C53" w14:textId="77777777" w:rsidR="00743E6C" w:rsidRDefault="00743E6C">
      <w:pPr>
        <w:pStyle w:val="Pagrindinistekstas"/>
        <w:tabs>
          <w:tab w:val="left" w:pos="567"/>
        </w:tabs>
        <w:spacing w:after="0"/>
      </w:pPr>
    </w:p>
    <w:p w14:paraId="55254876" w14:textId="77777777" w:rsidR="00230B90" w:rsidRDefault="00230B90">
      <w:pPr>
        <w:pStyle w:val="Pagrindinistekstas"/>
        <w:tabs>
          <w:tab w:val="left" w:pos="567"/>
        </w:tabs>
        <w:spacing w:after="0"/>
      </w:pPr>
    </w:p>
    <w:p w14:paraId="2C15387E" w14:textId="77777777" w:rsidR="00230B90" w:rsidRDefault="00230B90">
      <w:pPr>
        <w:pStyle w:val="Pagrindinistekstas"/>
        <w:tabs>
          <w:tab w:val="left" w:pos="567"/>
        </w:tabs>
        <w:spacing w:after="0"/>
      </w:pPr>
    </w:p>
    <w:p w14:paraId="3F0EEE0D" w14:textId="77777777" w:rsidR="00230B90" w:rsidRDefault="00230B90">
      <w:pPr>
        <w:pStyle w:val="Pagrindinistekstas"/>
        <w:tabs>
          <w:tab w:val="left" w:pos="567"/>
        </w:tabs>
        <w:spacing w:after="0"/>
      </w:pPr>
    </w:p>
    <w:p w14:paraId="003E6865" w14:textId="77777777" w:rsidR="00230B90" w:rsidRDefault="00230B90">
      <w:pPr>
        <w:pStyle w:val="Pagrindinistekstas"/>
        <w:tabs>
          <w:tab w:val="left" w:pos="567"/>
        </w:tabs>
        <w:spacing w:after="0"/>
      </w:pPr>
    </w:p>
    <w:p w14:paraId="091EBC2F" w14:textId="77777777" w:rsidR="00230B90" w:rsidRPr="0055605D" w:rsidRDefault="00230B90">
      <w:pPr>
        <w:pStyle w:val="Pagrindinistekstas"/>
        <w:tabs>
          <w:tab w:val="left" w:pos="567"/>
        </w:tabs>
        <w:spacing w:after="0"/>
      </w:pPr>
    </w:p>
    <w:p w14:paraId="0A2EF7CB" w14:textId="77777777" w:rsidR="00743E6C" w:rsidRPr="0055605D" w:rsidRDefault="00743E6C">
      <w:pPr>
        <w:pStyle w:val="Pagrindinistekstas"/>
        <w:tabs>
          <w:tab w:val="left" w:pos="567"/>
        </w:tabs>
        <w:spacing w:after="0"/>
      </w:pPr>
    </w:p>
    <w:p w14:paraId="46E4D520" w14:textId="77777777" w:rsidR="00743E6C" w:rsidRPr="0055605D" w:rsidRDefault="00743E6C">
      <w:pPr>
        <w:pStyle w:val="Pagrindinistekstas"/>
        <w:tabs>
          <w:tab w:val="left" w:pos="567"/>
        </w:tabs>
        <w:spacing w:after="0"/>
      </w:pPr>
    </w:p>
    <w:p w14:paraId="53D1172C" w14:textId="77777777" w:rsidR="00743E6C" w:rsidRPr="0055605D" w:rsidRDefault="00743E6C">
      <w:pPr>
        <w:pStyle w:val="Pagrindinistekstas"/>
        <w:tabs>
          <w:tab w:val="left" w:pos="567"/>
        </w:tabs>
        <w:spacing w:after="0"/>
      </w:pPr>
    </w:p>
    <w:p w14:paraId="1772D811" w14:textId="77777777" w:rsidR="00743E6C" w:rsidRPr="0055605D" w:rsidRDefault="00743E6C">
      <w:pPr>
        <w:pStyle w:val="Pagrindinistekstas"/>
        <w:tabs>
          <w:tab w:val="left" w:pos="567"/>
        </w:tabs>
        <w:spacing w:after="0"/>
      </w:pPr>
    </w:p>
    <w:p w14:paraId="1763BC50" w14:textId="77777777" w:rsidR="00743E6C" w:rsidRPr="0055605D" w:rsidRDefault="00743E6C">
      <w:pPr>
        <w:pStyle w:val="Pagrindinistekstas"/>
        <w:tabs>
          <w:tab w:val="left" w:pos="567"/>
        </w:tabs>
        <w:spacing w:after="0"/>
      </w:pPr>
    </w:p>
    <w:p w14:paraId="683C1004" w14:textId="77777777" w:rsidR="00743E6C" w:rsidRPr="0055605D" w:rsidRDefault="00743E6C">
      <w:pPr>
        <w:pStyle w:val="Pagrindinistekstas"/>
        <w:tabs>
          <w:tab w:val="left" w:pos="567"/>
        </w:tabs>
        <w:spacing w:after="0"/>
      </w:pPr>
    </w:p>
    <w:p w14:paraId="633F6A2E" w14:textId="77777777" w:rsidR="00743E6C" w:rsidRPr="0055605D" w:rsidRDefault="00743E6C">
      <w:pPr>
        <w:pStyle w:val="Pagrindinistekstas"/>
        <w:tabs>
          <w:tab w:val="left" w:pos="567"/>
        </w:tabs>
        <w:spacing w:after="0"/>
      </w:pPr>
    </w:p>
    <w:p w14:paraId="12D942CD" w14:textId="77777777" w:rsidR="00743E6C" w:rsidRPr="0055605D" w:rsidRDefault="00743E6C">
      <w:pPr>
        <w:pStyle w:val="Pagrindinistekstas"/>
        <w:tabs>
          <w:tab w:val="left" w:pos="567"/>
        </w:tabs>
        <w:spacing w:after="0"/>
      </w:pPr>
    </w:p>
    <w:p w14:paraId="18043FAB" w14:textId="77777777" w:rsidR="00743E6C" w:rsidRPr="0055605D" w:rsidRDefault="00743E6C">
      <w:pPr>
        <w:pStyle w:val="Pagrindinistekstas"/>
        <w:tabs>
          <w:tab w:val="left" w:pos="567"/>
        </w:tabs>
        <w:spacing w:after="0"/>
      </w:pPr>
    </w:p>
    <w:p w14:paraId="760B4308" w14:textId="77777777" w:rsidR="00743E6C" w:rsidRPr="0055605D" w:rsidRDefault="00743E6C">
      <w:pPr>
        <w:pStyle w:val="Pavadinimas"/>
        <w:tabs>
          <w:tab w:val="left" w:pos="567"/>
        </w:tabs>
      </w:pPr>
    </w:p>
    <w:p w14:paraId="6F973515" w14:textId="77777777" w:rsidR="00743E6C" w:rsidRPr="0055605D" w:rsidRDefault="00743E6C">
      <w:pPr>
        <w:pStyle w:val="Pavadinimas"/>
        <w:tabs>
          <w:tab w:val="left" w:pos="567"/>
        </w:tabs>
      </w:pPr>
    </w:p>
    <w:p w14:paraId="16DC6C61" w14:textId="77777777" w:rsidR="00743E6C" w:rsidRPr="0055605D" w:rsidRDefault="00743E6C">
      <w:pPr>
        <w:pStyle w:val="Pavadinimas"/>
        <w:tabs>
          <w:tab w:val="left" w:pos="567"/>
        </w:tabs>
      </w:pPr>
    </w:p>
    <w:p w14:paraId="2136818F" w14:textId="77777777" w:rsidR="00743E6C" w:rsidRPr="0055605D" w:rsidRDefault="00743E6C">
      <w:pPr>
        <w:pStyle w:val="Pavadinimas"/>
        <w:tabs>
          <w:tab w:val="left" w:pos="567"/>
        </w:tabs>
      </w:pPr>
    </w:p>
    <w:p w14:paraId="431506E4" w14:textId="77777777" w:rsidR="00743E6C" w:rsidRPr="0055605D" w:rsidRDefault="00743E6C">
      <w:pPr>
        <w:pStyle w:val="Pavadinimas"/>
        <w:tabs>
          <w:tab w:val="left" w:pos="567"/>
        </w:tabs>
      </w:pPr>
    </w:p>
    <w:p w14:paraId="18B63EA9" w14:textId="77777777" w:rsidR="00743E6C" w:rsidRPr="0055605D" w:rsidRDefault="00743E6C">
      <w:pPr>
        <w:pStyle w:val="Pavadinimas"/>
        <w:tabs>
          <w:tab w:val="left" w:pos="567"/>
        </w:tabs>
      </w:pPr>
    </w:p>
    <w:p w14:paraId="131D1F3C" w14:textId="77777777" w:rsidR="00743E6C" w:rsidRPr="0055605D" w:rsidRDefault="008954A3">
      <w:pPr>
        <w:pStyle w:val="Pavadinimas"/>
        <w:tabs>
          <w:tab w:val="left" w:pos="567"/>
        </w:tabs>
      </w:pPr>
      <w:r w:rsidRPr="0055605D">
        <w:t>II PRIEDAS</w:t>
      </w:r>
    </w:p>
    <w:p w14:paraId="5F43FCE3" w14:textId="77777777" w:rsidR="00743E6C" w:rsidRPr="0055605D" w:rsidRDefault="00743E6C">
      <w:pPr>
        <w:pStyle w:val="Pagrindinistekstas"/>
        <w:tabs>
          <w:tab w:val="left" w:pos="567"/>
        </w:tabs>
        <w:spacing w:after="0"/>
        <w:jc w:val="center"/>
      </w:pPr>
    </w:p>
    <w:p w14:paraId="4E49843A" w14:textId="77777777" w:rsidR="00743E6C" w:rsidRPr="0055605D" w:rsidRDefault="008954A3">
      <w:pPr>
        <w:pStyle w:val="Pagrindinistekstas"/>
        <w:tabs>
          <w:tab w:val="left" w:pos="567"/>
        </w:tabs>
        <w:spacing w:after="0"/>
        <w:jc w:val="center"/>
        <w:rPr>
          <w:b/>
        </w:rPr>
      </w:pPr>
      <w:r w:rsidRPr="0055605D">
        <w:rPr>
          <w:b/>
        </w:rPr>
        <w:t>REGISTRACIJOS SĄLYGOS</w:t>
      </w:r>
    </w:p>
    <w:p w14:paraId="75629742" w14:textId="77777777" w:rsidR="00743E6C" w:rsidRPr="0055605D" w:rsidRDefault="00743E6C">
      <w:pPr>
        <w:pStyle w:val="Pagrindinistekstas"/>
        <w:tabs>
          <w:tab w:val="left" w:pos="567"/>
        </w:tabs>
        <w:spacing w:after="0"/>
        <w:jc w:val="center"/>
      </w:pPr>
    </w:p>
    <w:p w14:paraId="6251B849" w14:textId="77777777" w:rsidR="00743E6C" w:rsidRPr="0055605D" w:rsidRDefault="008954A3" w:rsidP="00230B90">
      <w:pPr>
        <w:pStyle w:val="Antrat1"/>
      </w:pPr>
      <w:r w:rsidRPr="0055605D">
        <w:t>A</w:t>
      </w:r>
      <w:r w:rsidRPr="0055605D">
        <w:tab/>
        <w:t>GAMINTOJAS, ATSAKINGAS UŽ SERIJŲ IŠLEIDIMĄ</w:t>
      </w:r>
    </w:p>
    <w:p w14:paraId="7417A55A" w14:textId="77777777" w:rsidR="00743E6C" w:rsidRPr="0055605D" w:rsidRDefault="00743E6C" w:rsidP="00230B90">
      <w:pPr>
        <w:pStyle w:val="Antrat1"/>
      </w:pPr>
    </w:p>
    <w:p w14:paraId="4A2F6FEC" w14:textId="77777777" w:rsidR="00743E6C" w:rsidRPr="0055605D" w:rsidRDefault="008954A3" w:rsidP="00230B90">
      <w:pPr>
        <w:pStyle w:val="Antrat1"/>
      </w:pPr>
      <w:r w:rsidRPr="0055605D">
        <w:t>B.</w:t>
      </w:r>
      <w:r w:rsidRPr="0055605D">
        <w:tab/>
        <w:t>TIEKIMO IR VARTOJIMO SĄLYGOS AR APRIBOJIMAI</w:t>
      </w:r>
    </w:p>
    <w:p w14:paraId="18E57EE3" w14:textId="77777777" w:rsidR="00743E6C" w:rsidRPr="0055605D" w:rsidRDefault="00743E6C" w:rsidP="00230B90">
      <w:pPr>
        <w:pStyle w:val="Antrat1"/>
      </w:pPr>
    </w:p>
    <w:p w14:paraId="37418F40" w14:textId="43823278" w:rsidR="00230B90" w:rsidRDefault="00230B90">
      <w:pPr>
        <w:rPr>
          <w:b/>
        </w:rPr>
      </w:pPr>
      <w:r>
        <w:rPr>
          <w:b/>
        </w:rPr>
        <w:br w:type="page"/>
      </w:r>
    </w:p>
    <w:p w14:paraId="5B9532A5" w14:textId="77777777" w:rsidR="00743E6C" w:rsidRPr="0055605D" w:rsidRDefault="008954A3">
      <w:pPr>
        <w:pStyle w:val="Pagrindinistekstas"/>
        <w:tabs>
          <w:tab w:val="left" w:pos="567"/>
        </w:tabs>
        <w:spacing w:after="0"/>
        <w:rPr>
          <w:b/>
        </w:rPr>
      </w:pPr>
      <w:r w:rsidRPr="0055605D">
        <w:rPr>
          <w:b/>
        </w:rPr>
        <w:lastRenderedPageBreak/>
        <w:t xml:space="preserve">A. </w:t>
      </w:r>
      <w:r w:rsidRPr="0055605D">
        <w:rPr>
          <w:b/>
        </w:rPr>
        <w:tab/>
        <w:t>GAMINTOJAS, ATSAKINGAS UŽ SERIJŲ IŠLEIDIMĄ</w:t>
      </w:r>
    </w:p>
    <w:p w14:paraId="05C4D84F" w14:textId="77777777" w:rsidR="00743E6C" w:rsidRPr="0055605D" w:rsidRDefault="00743E6C">
      <w:pPr>
        <w:pStyle w:val="Pagrindinistekstas"/>
        <w:tabs>
          <w:tab w:val="left" w:pos="567"/>
        </w:tabs>
        <w:spacing w:after="0"/>
      </w:pPr>
    </w:p>
    <w:p w14:paraId="6BAB058B" w14:textId="77777777" w:rsidR="00743E6C" w:rsidRPr="0055605D" w:rsidRDefault="008954A3">
      <w:pPr>
        <w:pStyle w:val="Pagrindinistekstas"/>
        <w:tabs>
          <w:tab w:val="left" w:pos="567"/>
        </w:tabs>
        <w:spacing w:after="0"/>
        <w:rPr>
          <w:u w:val="single"/>
        </w:rPr>
      </w:pPr>
      <w:r w:rsidRPr="0055605D">
        <w:rPr>
          <w:u w:val="single"/>
        </w:rPr>
        <w:t>Gamintojo (-ų), atsakingo (-ų) už serijų išleidimą, pavadinimas (-ai) ir adresas (-ai)</w:t>
      </w:r>
    </w:p>
    <w:p w14:paraId="1B00A434" w14:textId="77777777" w:rsidR="00743E6C" w:rsidRPr="0055605D" w:rsidRDefault="00743E6C">
      <w:pPr>
        <w:pStyle w:val="Pagrindinistekstas"/>
        <w:tabs>
          <w:tab w:val="left" w:pos="567"/>
        </w:tabs>
        <w:spacing w:after="0"/>
      </w:pPr>
    </w:p>
    <w:p w14:paraId="02A8185D" w14:textId="77777777" w:rsidR="00743E6C" w:rsidRPr="0055605D" w:rsidRDefault="008954A3">
      <w:pPr>
        <w:keepNext/>
        <w:keepLines/>
        <w:tabs>
          <w:tab w:val="left" w:pos="567"/>
        </w:tabs>
        <w:jc w:val="both"/>
        <w:rPr>
          <w:szCs w:val="22"/>
        </w:rPr>
      </w:pPr>
      <w:r w:rsidRPr="0055605D">
        <w:rPr>
          <w:szCs w:val="22"/>
        </w:rPr>
        <w:t>Santen Oy</w:t>
      </w:r>
    </w:p>
    <w:p w14:paraId="05BB677A" w14:textId="77777777" w:rsidR="00BE6FF8" w:rsidRPr="0055605D" w:rsidRDefault="00BE6FF8" w:rsidP="00BE6FF8">
      <w:pPr>
        <w:keepNext/>
        <w:keepLines/>
        <w:tabs>
          <w:tab w:val="left" w:pos="567"/>
        </w:tabs>
        <w:jc w:val="both"/>
        <w:rPr>
          <w:szCs w:val="22"/>
        </w:rPr>
      </w:pPr>
      <w:r w:rsidRPr="0055605D">
        <w:rPr>
          <w:szCs w:val="22"/>
        </w:rPr>
        <w:t>Kelloportinkatu 1</w:t>
      </w:r>
    </w:p>
    <w:p w14:paraId="017D75F0" w14:textId="77777777" w:rsidR="00743E6C" w:rsidRPr="0055605D" w:rsidRDefault="00BE6FF8" w:rsidP="00BE6FF8">
      <w:pPr>
        <w:keepNext/>
        <w:keepLines/>
        <w:tabs>
          <w:tab w:val="left" w:pos="567"/>
        </w:tabs>
        <w:jc w:val="both"/>
        <w:rPr>
          <w:szCs w:val="22"/>
        </w:rPr>
      </w:pPr>
      <w:r w:rsidRPr="0055605D">
        <w:rPr>
          <w:szCs w:val="22"/>
        </w:rPr>
        <w:t>33100 Tampere</w:t>
      </w:r>
    </w:p>
    <w:p w14:paraId="45222EA7" w14:textId="77777777" w:rsidR="00743E6C" w:rsidRPr="0055605D" w:rsidRDefault="008954A3">
      <w:pPr>
        <w:keepNext/>
        <w:keepLines/>
        <w:tabs>
          <w:tab w:val="left" w:pos="567"/>
        </w:tabs>
        <w:rPr>
          <w:szCs w:val="22"/>
        </w:rPr>
      </w:pPr>
      <w:r w:rsidRPr="0055605D">
        <w:rPr>
          <w:szCs w:val="22"/>
        </w:rPr>
        <w:t>Suomija</w:t>
      </w:r>
    </w:p>
    <w:p w14:paraId="4B648946" w14:textId="77777777" w:rsidR="00743E6C" w:rsidRPr="0055605D" w:rsidRDefault="00743E6C">
      <w:pPr>
        <w:tabs>
          <w:tab w:val="left" w:pos="567"/>
        </w:tabs>
        <w:rPr>
          <w:szCs w:val="22"/>
        </w:rPr>
      </w:pPr>
    </w:p>
    <w:p w14:paraId="2F255EFE" w14:textId="77777777" w:rsidR="00743E6C" w:rsidRPr="0055605D" w:rsidRDefault="00743E6C">
      <w:pPr>
        <w:pStyle w:val="Pagrindinistekstas"/>
        <w:tabs>
          <w:tab w:val="left" w:pos="567"/>
        </w:tabs>
        <w:spacing w:after="0"/>
      </w:pPr>
    </w:p>
    <w:p w14:paraId="47BA027A" w14:textId="77777777" w:rsidR="00743E6C" w:rsidRPr="0055605D" w:rsidRDefault="008954A3">
      <w:pPr>
        <w:pStyle w:val="Pagrindinistekstas"/>
        <w:tabs>
          <w:tab w:val="left" w:pos="567"/>
        </w:tabs>
        <w:spacing w:after="0"/>
        <w:rPr>
          <w:b/>
          <w:caps/>
        </w:rPr>
      </w:pPr>
      <w:r w:rsidRPr="0055605D">
        <w:rPr>
          <w:b/>
        </w:rPr>
        <w:t xml:space="preserve">B. </w:t>
      </w:r>
      <w:r w:rsidRPr="0055605D">
        <w:rPr>
          <w:b/>
        </w:rPr>
        <w:tab/>
        <w:t>TIEKIMO IR VARTOJIMO SĄLYGOS AR APRIBOJIMAI</w:t>
      </w:r>
    </w:p>
    <w:p w14:paraId="45FDD1BF" w14:textId="77777777" w:rsidR="00743E6C" w:rsidRPr="0055605D" w:rsidRDefault="00743E6C">
      <w:pPr>
        <w:pStyle w:val="Pagrindinistekstas"/>
        <w:tabs>
          <w:tab w:val="left" w:pos="567"/>
        </w:tabs>
        <w:spacing w:after="0"/>
      </w:pPr>
    </w:p>
    <w:p w14:paraId="3564548B" w14:textId="77777777" w:rsidR="00743E6C" w:rsidRPr="0055605D" w:rsidRDefault="008954A3">
      <w:pPr>
        <w:pStyle w:val="Pagrindinistekstas"/>
        <w:tabs>
          <w:tab w:val="left" w:pos="567"/>
        </w:tabs>
        <w:spacing w:after="0"/>
      </w:pPr>
      <w:r w:rsidRPr="0055605D">
        <w:t>Receptinis vaistinis preparatas.</w:t>
      </w:r>
    </w:p>
    <w:p w14:paraId="650C2F43" w14:textId="77777777" w:rsidR="00743E6C" w:rsidRPr="0055605D" w:rsidRDefault="00743E6C">
      <w:pPr>
        <w:pStyle w:val="Pagrindinistekstas"/>
        <w:tabs>
          <w:tab w:val="left" w:pos="567"/>
        </w:tabs>
        <w:spacing w:after="0"/>
      </w:pPr>
    </w:p>
    <w:p w14:paraId="1F7E0438" w14:textId="77777777" w:rsidR="00743E6C" w:rsidRPr="0055605D" w:rsidRDefault="008954A3">
      <w:pPr>
        <w:pStyle w:val="Pagrindinistekstas"/>
        <w:tabs>
          <w:tab w:val="left" w:pos="567"/>
        </w:tabs>
        <w:spacing w:after="0"/>
      </w:pPr>
      <w:r w:rsidRPr="0055605D">
        <w:br w:type="page"/>
      </w:r>
    </w:p>
    <w:p w14:paraId="40749AE1" w14:textId="77777777" w:rsidR="00743E6C" w:rsidRPr="0055605D" w:rsidRDefault="00743E6C">
      <w:pPr>
        <w:pStyle w:val="Pagrindinistekstas"/>
        <w:tabs>
          <w:tab w:val="left" w:pos="567"/>
        </w:tabs>
        <w:spacing w:after="0"/>
      </w:pPr>
    </w:p>
    <w:p w14:paraId="54668EF7" w14:textId="77777777" w:rsidR="00743E6C" w:rsidRPr="0055605D" w:rsidRDefault="00743E6C">
      <w:pPr>
        <w:pStyle w:val="Pagrindinistekstas"/>
        <w:tabs>
          <w:tab w:val="left" w:pos="567"/>
        </w:tabs>
        <w:spacing w:after="0"/>
      </w:pPr>
    </w:p>
    <w:p w14:paraId="7D8782C7" w14:textId="77777777" w:rsidR="00743E6C" w:rsidRPr="0055605D" w:rsidRDefault="00743E6C">
      <w:pPr>
        <w:pStyle w:val="Pagrindinistekstas"/>
        <w:tabs>
          <w:tab w:val="left" w:pos="567"/>
        </w:tabs>
        <w:spacing w:after="0"/>
      </w:pPr>
    </w:p>
    <w:p w14:paraId="52B0FF75" w14:textId="77777777" w:rsidR="00743E6C" w:rsidRPr="0055605D" w:rsidRDefault="00743E6C">
      <w:pPr>
        <w:pStyle w:val="Pagrindinistekstas"/>
        <w:tabs>
          <w:tab w:val="left" w:pos="567"/>
        </w:tabs>
        <w:spacing w:after="0"/>
      </w:pPr>
    </w:p>
    <w:p w14:paraId="6B450C62" w14:textId="77777777" w:rsidR="00743E6C" w:rsidRPr="0055605D" w:rsidRDefault="00743E6C">
      <w:pPr>
        <w:pStyle w:val="Pagrindinistekstas"/>
        <w:tabs>
          <w:tab w:val="left" w:pos="567"/>
        </w:tabs>
        <w:spacing w:after="0"/>
      </w:pPr>
    </w:p>
    <w:p w14:paraId="52F9067C" w14:textId="77777777" w:rsidR="00743E6C" w:rsidRPr="0055605D" w:rsidRDefault="00743E6C">
      <w:pPr>
        <w:pStyle w:val="Pagrindinistekstas"/>
        <w:tabs>
          <w:tab w:val="left" w:pos="567"/>
        </w:tabs>
        <w:spacing w:after="0"/>
      </w:pPr>
    </w:p>
    <w:p w14:paraId="367A98B1" w14:textId="77777777" w:rsidR="00743E6C" w:rsidRPr="0055605D" w:rsidRDefault="00743E6C">
      <w:pPr>
        <w:pStyle w:val="Pagrindinistekstas"/>
        <w:tabs>
          <w:tab w:val="left" w:pos="567"/>
        </w:tabs>
        <w:spacing w:after="0"/>
      </w:pPr>
    </w:p>
    <w:p w14:paraId="18408962" w14:textId="77777777" w:rsidR="00743E6C" w:rsidRPr="0055605D" w:rsidRDefault="00743E6C">
      <w:pPr>
        <w:pStyle w:val="Pagrindinistekstas"/>
        <w:tabs>
          <w:tab w:val="left" w:pos="567"/>
        </w:tabs>
        <w:spacing w:after="0"/>
      </w:pPr>
    </w:p>
    <w:p w14:paraId="7EE32839" w14:textId="77777777" w:rsidR="00743E6C" w:rsidRPr="0055605D" w:rsidRDefault="00743E6C">
      <w:pPr>
        <w:pStyle w:val="Pagrindinistekstas"/>
        <w:tabs>
          <w:tab w:val="left" w:pos="567"/>
        </w:tabs>
        <w:spacing w:after="0"/>
      </w:pPr>
    </w:p>
    <w:p w14:paraId="6B8B18AD" w14:textId="77777777" w:rsidR="00743E6C" w:rsidRPr="0055605D" w:rsidRDefault="00743E6C">
      <w:pPr>
        <w:pStyle w:val="Pagrindinistekstas"/>
        <w:tabs>
          <w:tab w:val="left" w:pos="567"/>
        </w:tabs>
        <w:spacing w:after="0"/>
      </w:pPr>
    </w:p>
    <w:p w14:paraId="523E9C5C" w14:textId="77777777" w:rsidR="00743E6C" w:rsidRPr="0055605D" w:rsidRDefault="00743E6C">
      <w:pPr>
        <w:pStyle w:val="Pagrindinistekstas"/>
        <w:tabs>
          <w:tab w:val="left" w:pos="567"/>
        </w:tabs>
        <w:spacing w:after="0"/>
      </w:pPr>
    </w:p>
    <w:p w14:paraId="47014479" w14:textId="77777777" w:rsidR="00743E6C" w:rsidRPr="0055605D" w:rsidRDefault="00743E6C">
      <w:pPr>
        <w:pStyle w:val="Pagrindinistekstas"/>
        <w:tabs>
          <w:tab w:val="left" w:pos="567"/>
        </w:tabs>
        <w:spacing w:after="0"/>
      </w:pPr>
    </w:p>
    <w:p w14:paraId="16ACA1A3" w14:textId="77777777" w:rsidR="00743E6C" w:rsidRPr="0055605D" w:rsidRDefault="00743E6C">
      <w:pPr>
        <w:pStyle w:val="Pagrindinistekstas"/>
        <w:tabs>
          <w:tab w:val="left" w:pos="567"/>
        </w:tabs>
        <w:spacing w:after="0"/>
      </w:pPr>
    </w:p>
    <w:p w14:paraId="77C1AF39" w14:textId="77777777" w:rsidR="00743E6C" w:rsidRPr="0055605D" w:rsidRDefault="00743E6C">
      <w:pPr>
        <w:pStyle w:val="Pagrindinistekstas"/>
        <w:tabs>
          <w:tab w:val="left" w:pos="567"/>
        </w:tabs>
        <w:spacing w:after="0"/>
      </w:pPr>
    </w:p>
    <w:p w14:paraId="5C6C02B5" w14:textId="77777777" w:rsidR="00743E6C" w:rsidRPr="0055605D" w:rsidRDefault="00743E6C">
      <w:pPr>
        <w:pStyle w:val="Pagrindinistekstas"/>
        <w:tabs>
          <w:tab w:val="left" w:pos="567"/>
        </w:tabs>
        <w:spacing w:after="0"/>
      </w:pPr>
    </w:p>
    <w:p w14:paraId="36B0D443" w14:textId="77777777" w:rsidR="00743E6C" w:rsidRPr="0055605D" w:rsidRDefault="00743E6C">
      <w:pPr>
        <w:pStyle w:val="Pagrindinistekstas"/>
        <w:tabs>
          <w:tab w:val="left" w:pos="567"/>
        </w:tabs>
        <w:spacing w:after="0"/>
      </w:pPr>
    </w:p>
    <w:p w14:paraId="38CBE781" w14:textId="77777777" w:rsidR="00743E6C" w:rsidRPr="0055605D" w:rsidRDefault="00743E6C">
      <w:pPr>
        <w:pStyle w:val="Pagrindinistekstas"/>
        <w:tabs>
          <w:tab w:val="left" w:pos="567"/>
        </w:tabs>
        <w:spacing w:after="0"/>
      </w:pPr>
    </w:p>
    <w:p w14:paraId="017D1F8D" w14:textId="77777777" w:rsidR="00743E6C" w:rsidRPr="0055605D" w:rsidRDefault="00743E6C">
      <w:pPr>
        <w:pStyle w:val="Pagrindinistekstas"/>
        <w:tabs>
          <w:tab w:val="left" w:pos="567"/>
        </w:tabs>
        <w:spacing w:after="0"/>
      </w:pPr>
    </w:p>
    <w:p w14:paraId="383015FA" w14:textId="77777777" w:rsidR="00743E6C" w:rsidRPr="0055605D" w:rsidRDefault="00743E6C">
      <w:pPr>
        <w:pStyle w:val="Pagrindinistekstas"/>
        <w:tabs>
          <w:tab w:val="left" w:pos="567"/>
        </w:tabs>
        <w:spacing w:after="0"/>
      </w:pPr>
    </w:p>
    <w:p w14:paraId="27C7E2AD" w14:textId="77777777" w:rsidR="00743E6C" w:rsidRPr="0055605D" w:rsidRDefault="00743E6C">
      <w:pPr>
        <w:pStyle w:val="Pagrindinistekstas"/>
        <w:tabs>
          <w:tab w:val="left" w:pos="567"/>
        </w:tabs>
        <w:spacing w:after="0"/>
      </w:pPr>
    </w:p>
    <w:p w14:paraId="3A4FD765" w14:textId="77777777" w:rsidR="00743E6C" w:rsidRPr="0055605D" w:rsidRDefault="00743E6C">
      <w:pPr>
        <w:pStyle w:val="Pagrindinistekstas"/>
        <w:tabs>
          <w:tab w:val="left" w:pos="567"/>
        </w:tabs>
        <w:spacing w:after="0"/>
      </w:pPr>
    </w:p>
    <w:p w14:paraId="240721A6" w14:textId="77777777" w:rsidR="00743E6C" w:rsidRPr="0055605D" w:rsidRDefault="00743E6C">
      <w:pPr>
        <w:pStyle w:val="Pagrindinistekstas"/>
        <w:tabs>
          <w:tab w:val="left" w:pos="567"/>
        </w:tabs>
        <w:spacing w:after="0"/>
      </w:pPr>
    </w:p>
    <w:p w14:paraId="40A29C9F" w14:textId="77777777" w:rsidR="00743E6C" w:rsidRPr="0055605D" w:rsidRDefault="00743E6C">
      <w:pPr>
        <w:pStyle w:val="Pavadinimas"/>
        <w:tabs>
          <w:tab w:val="left" w:pos="567"/>
        </w:tabs>
      </w:pPr>
    </w:p>
    <w:p w14:paraId="395F45E5" w14:textId="77777777" w:rsidR="00743E6C" w:rsidRPr="0055605D" w:rsidRDefault="008954A3">
      <w:pPr>
        <w:pStyle w:val="Pavadinimas"/>
        <w:tabs>
          <w:tab w:val="left" w:pos="567"/>
        </w:tabs>
      </w:pPr>
      <w:r w:rsidRPr="0055605D">
        <w:t>III PRIEDAS</w:t>
      </w:r>
    </w:p>
    <w:p w14:paraId="17093CA2" w14:textId="77777777" w:rsidR="00743E6C" w:rsidRPr="0055605D" w:rsidRDefault="00743E6C">
      <w:pPr>
        <w:pStyle w:val="Pagrindinistekstas"/>
        <w:tabs>
          <w:tab w:val="left" w:pos="567"/>
        </w:tabs>
        <w:spacing w:after="0"/>
      </w:pPr>
    </w:p>
    <w:p w14:paraId="5867CF8B" w14:textId="77777777" w:rsidR="00743E6C" w:rsidRPr="0055605D" w:rsidRDefault="008954A3">
      <w:pPr>
        <w:pStyle w:val="Pagrindinistekstas"/>
        <w:tabs>
          <w:tab w:val="left" w:pos="567"/>
        </w:tabs>
        <w:spacing w:after="0"/>
        <w:jc w:val="center"/>
        <w:rPr>
          <w:b/>
        </w:rPr>
      </w:pPr>
      <w:r w:rsidRPr="0055605D">
        <w:rPr>
          <w:b/>
        </w:rPr>
        <w:t>ŽENKLINIMAS IR PAKUOTĖS LAPELIS</w:t>
      </w:r>
    </w:p>
    <w:p w14:paraId="2191E648" w14:textId="77777777" w:rsidR="00743E6C" w:rsidRPr="0055605D" w:rsidRDefault="008954A3">
      <w:pPr>
        <w:pStyle w:val="Pagrindinistekstas"/>
        <w:tabs>
          <w:tab w:val="left" w:pos="567"/>
        </w:tabs>
        <w:spacing w:after="0"/>
      </w:pPr>
      <w:r w:rsidRPr="0055605D">
        <w:br w:type="page"/>
      </w:r>
    </w:p>
    <w:p w14:paraId="753C2960" w14:textId="77777777" w:rsidR="00743E6C" w:rsidRPr="0055605D" w:rsidRDefault="00743E6C">
      <w:pPr>
        <w:pStyle w:val="Pagrindinistekstas"/>
        <w:tabs>
          <w:tab w:val="left" w:pos="567"/>
        </w:tabs>
        <w:spacing w:after="0"/>
      </w:pPr>
    </w:p>
    <w:p w14:paraId="200C442F" w14:textId="77777777" w:rsidR="00743E6C" w:rsidRPr="0055605D" w:rsidRDefault="00743E6C">
      <w:pPr>
        <w:pStyle w:val="Pagrindinistekstas"/>
        <w:tabs>
          <w:tab w:val="left" w:pos="567"/>
        </w:tabs>
        <w:spacing w:after="0"/>
      </w:pPr>
    </w:p>
    <w:p w14:paraId="11A07FBE" w14:textId="77777777" w:rsidR="00743E6C" w:rsidRPr="0055605D" w:rsidRDefault="00743E6C">
      <w:pPr>
        <w:pStyle w:val="Pagrindinistekstas"/>
        <w:tabs>
          <w:tab w:val="left" w:pos="567"/>
        </w:tabs>
        <w:spacing w:after="0"/>
      </w:pPr>
    </w:p>
    <w:p w14:paraId="55514622" w14:textId="77777777" w:rsidR="00743E6C" w:rsidRPr="0055605D" w:rsidRDefault="00743E6C">
      <w:pPr>
        <w:pStyle w:val="Pagrindinistekstas"/>
        <w:tabs>
          <w:tab w:val="left" w:pos="567"/>
        </w:tabs>
        <w:spacing w:after="0"/>
      </w:pPr>
    </w:p>
    <w:p w14:paraId="29FC6357" w14:textId="77777777" w:rsidR="00743E6C" w:rsidRPr="0055605D" w:rsidRDefault="00743E6C">
      <w:pPr>
        <w:pStyle w:val="Pagrindinistekstas"/>
        <w:tabs>
          <w:tab w:val="left" w:pos="567"/>
        </w:tabs>
        <w:spacing w:after="0"/>
      </w:pPr>
    </w:p>
    <w:p w14:paraId="527BC40A" w14:textId="77777777" w:rsidR="00743E6C" w:rsidRPr="0055605D" w:rsidRDefault="00743E6C">
      <w:pPr>
        <w:pStyle w:val="Pagrindinistekstas"/>
        <w:tabs>
          <w:tab w:val="left" w:pos="567"/>
        </w:tabs>
        <w:spacing w:after="0"/>
      </w:pPr>
    </w:p>
    <w:p w14:paraId="711C9FC0" w14:textId="77777777" w:rsidR="00743E6C" w:rsidRPr="0055605D" w:rsidRDefault="00743E6C">
      <w:pPr>
        <w:pStyle w:val="Pagrindinistekstas"/>
        <w:tabs>
          <w:tab w:val="left" w:pos="567"/>
        </w:tabs>
        <w:spacing w:after="0"/>
      </w:pPr>
    </w:p>
    <w:p w14:paraId="72298D12" w14:textId="77777777" w:rsidR="00743E6C" w:rsidRPr="0055605D" w:rsidRDefault="00743E6C">
      <w:pPr>
        <w:pStyle w:val="Pagrindinistekstas"/>
        <w:tabs>
          <w:tab w:val="left" w:pos="567"/>
        </w:tabs>
        <w:spacing w:after="0"/>
      </w:pPr>
    </w:p>
    <w:p w14:paraId="3F15E35A" w14:textId="77777777" w:rsidR="00743E6C" w:rsidRPr="0055605D" w:rsidRDefault="00743E6C">
      <w:pPr>
        <w:pStyle w:val="Pagrindinistekstas"/>
        <w:tabs>
          <w:tab w:val="left" w:pos="567"/>
        </w:tabs>
        <w:spacing w:after="0"/>
      </w:pPr>
    </w:p>
    <w:p w14:paraId="45BFB841" w14:textId="77777777" w:rsidR="00743E6C" w:rsidRPr="0055605D" w:rsidRDefault="00743E6C">
      <w:pPr>
        <w:pStyle w:val="Pagrindinistekstas"/>
        <w:tabs>
          <w:tab w:val="left" w:pos="567"/>
        </w:tabs>
        <w:spacing w:after="0"/>
      </w:pPr>
    </w:p>
    <w:p w14:paraId="670C772B" w14:textId="77777777" w:rsidR="00743E6C" w:rsidRPr="0055605D" w:rsidRDefault="00743E6C">
      <w:pPr>
        <w:pStyle w:val="Pagrindinistekstas"/>
        <w:tabs>
          <w:tab w:val="left" w:pos="567"/>
        </w:tabs>
        <w:spacing w:after="0"/>
      </w:pPr>
    </w:p>
    <w:p w14:paraId="6444997D" w14:textId="77777777" w:rsidR="00743E6C" w:rsidRPr="0055605D" w:rsidRDefault="00743E6C">
      <w:pPr>
        <w:pStyle w:val="Pagrindinistekstas"/>
        <w:tabs>
          <w:tab w:val="left" w:pos="567"/>
        </w:tabs>
        <w:spacing w:after="0"/>
      </w:pPr>
    </w:p>
    <w:p w14:paraId="36C14DB1" w14:textId="77777777" w:rsidR="00743E6C" w:rsidRPr="0055605D" w:rsidRDefault="00743E6C">
      <w:pPr>
        <w:pStyle w:val="Pagrindinistekstas"/>
        <w:tabs>
          <w:tab w:val="left" w:pos="567"/>
        </w:tabs>
        <w:spacing w:after="0"/>
      </w:pPr>
    </w:p>
    <w:p w14:paraId="30CE4DC1" w14:textId="77777777" w:rsidR="00743E6C" w:rsidRPr="0055605D" w:rsidRDefault="00743E6C">
      <w:pPr>
        <w:pStyle w:val="Pagrindinistekstas"/>
        <w:tabs>
          <w:tab w:val="left" w:pos="567"/>
        </w:tabs>
        <w:spacing w:after="0"/>
      </w:pPr>
    </w:p>
    <w:p w14:paraId="75899F68" w14:textId="77777777" w:rsidR="00743E6C" w:rsidRPr="0055605D" w:rsidRDefault="00743E6C">
      <w:pPr>
        <w:pStyle w:val="Pagrindinistekstas"/>
        <w:tabs>
          <w:tab w:val="left" w:pos="567"/>
        </w:tabs>
        <w:spacing w:after="0"/>
      </w:pPr>
    </w:p>
    <w:p w14:paraId="3BB53EC2" w14:textId="77777777" w:rsidR="00743E6C" w:rsidRPr="0055605D" w:rsidRDefault="00743E6C">
      <w:pPr>
        <w:pStyle w:val="Pagrindinistekstas"/>
        <w:tabs>
          <w:tab w:val="left" w:pos="567"/>
        </w:tabs>
        <w:spacing w:after="0"/>
      </w:pPr>
    </w:p>
    <w:p w14:paraId="33357A8F" w14:textId="77777777" w:rsidR="00743E6C" w:rsidRPr="0055605D" w:rsidRDefault="00743E6C">
      <w:pPr>
        <w:pStyle w:val="Pagrindinistekstas"/>
        <w:tabs>
          <w:tab w:val="left" w:pos="567"/>
        </w:tabs>
        <w:spacing w:after="0"/>
      </w:pPr>
    </w:p>
    <w:p w14:paraId="25AB90E0" w14:textId="77777777" w:rsidR="00743E6C" w:rsidRPr="0055605D" w:rsidRDefault="00743E6C">
      <w:pPr>
        <w:pStyle w:val="Pagrindinistekstas"/>
        <w:tabs>
          <w:tab w:val="left" w:pos="567"/>
        </w:tabs>
        <w:spacing w:after="0"/>
      </w:pPr>
    </w:p>
    <w:p w14:paraId="41E19B72" w14:textId="77777777" w:rsidR="00743E6C" w:rsidRPr="0055605D" w:rsidRDefault="00743E6C">
      <w:pPr>
        <w:pStyle w:val="Pagrindinistekstas"/>
        <w:tabs>
          <w:tab w:val="left" w:pos="567"/>
        </w:tabs>
        <w:spacing w:after="0"/>
      </w:pPr>
    </w:p>
    <w:p w14:paraId="0715357E" w14:textId="77777777" w:rsidR="00743E6C" w:rsidRPr="0055605D" w:rsidRDefault="00743E6C">
      <w:pPr>
        <w:pStyle w:val="Pagrindinistekstas"/>
        <w:tabs>
          <w:tab w:val="left" w:pos="567"/>
        </w:tabs>
        <w:spacing w:after="0"/>
      </w:pPr>
    </w:p>
    <w:p w14:paraId="53B1C46A" w14:textId="77777777" w:rsidR="00743E6C" w:rsidRPr="0055605D" w:rsidRDefault="00743E6C">
      <w:pPr>
        <w:pStyle w:val="Pagrindinistekstas"/>
        <w:tabs>
          <w:tab w:val="left" w:pos="567"/>
        </w:tabs>
        <w:spacing w:after="0"/>
      </w:pPr>
    </w:p>
    <w:p w14:paraId="65C905B3" w14:textId="77777777" w:rsidR="00743E6C" w:rsidRPr="0055605D" w:rsidRDefault="00743E6C">
      <w:pPr>
        <w:pStyle w:val="Pagrindinistekstas"/>
        <w:tabs>
          <w:tab w:val="left" w:pos="567"/>
        </w:tabs>
        <w:spacing w:after="0"/>
      </w:pPr>
    </w:p>
    <w:p w14:paraId="6BEC9325" w14:textId="77777777" w:rsidR="00743E6C" w:rsidRPr="0055605D" w:rsidRDefault="00743E6C">
      <w:pPr>
        <w:pStyle w:val="Pavadinimas"/>
        <w:tabs>
          <w:tab w:val="left" w:pos="567"/>
        </w:tabs>
      </w:pPr>
    </w:p>
    <w:p w14:paraId="6DD5DA97" w14:textId="77777777" w:rsidR="00743E6C" w:rsidRPr="0055605D" w:rsidRDefault="008954A3">
      <w:pPr>
        <w:pStyle w:val="Pavadinimas"/>
        <w:tabs>
          <w:tab w:val="left" w:pos="567"/>
        </w:tabs>
      </w:pPr>
      <w:r w:rsidRPr="0055605D">
        <w:t>A. ŽENKLINIMAS</w:t>
      </w:r>
      <w:r w:rsidRPr="0055605D">
        <w:br w:type="page"/>
      </w:r>
    </w:p>
    <w:p w14:paraId="402FBF47" w14:textId="77777777" w:rsidR="00743E6C" w:rsidRPr="0055605D" w:rsidRDefault="008954A3">
      <w:pPr>
        <w:pStyle w:val="Antrat2"/>
        <w:pBdr>
          <w:top w:val="single" w:sz="4" w:space="1" w:color="000000"/>
          <w:left w:val="single" w:sz="4" w:space="4" w:color="000000"/>
          <w:bottom w:val="single" w:sz="4" w:space="1" w:color="000000"/>
          <w:right w:val="single" w:sz="4" w:space="4" w:color="000000"/>
        </w:pBdr>
        <w:tabs>
          <w:tab w:val="left" w:pos="567"/>
        </w:tabs>
      </w:pPr>
      <w:r w:rsidRPr="0055605D">
        <w:lastRenderedPageBreak/>
        <w:t>INFORMACIJA ANT IŠORINĖS PAKUOTĖS</w:t>
      </w:r>
    </w:p>
    <w:p w14:paraId="02C9DA58" w14:textId="77777777" w:rsidR="00743E6C" w:rsidRPr="0055605D" w:rsidRDefault="00743E6C">
      <w:pPr>
        <w:pStyle w:val="Pagrindinistekstas"/>
        <w:pBdr>
          <w:top w:val="single" w:sz="4" w:space="1" w:color="000000"/>
          <w:left w:val="single" w:sz="4" w:space="4" w:color="000000"/>
          <w:bottom w:val="single" w:sz="4" w:space="1" w:color="000000"/>
          <w:right w:val="single" w:sz="4" w:space="4" w:color="000000"/>
        </w:pBdr>
        <w:tabs>
          <w:tab w:val="left" w:pos="567"/>
        </w:tabs>
        <w:spacing w:after="0"/>
        <w:rPr>
          <w:b/>
          <w:szCs w:val="22"/>
        </w:rPr>
      </w:pPr>
    </w:p>
    <w:p w14:paraId="14CA0364" w14:textId="77777777" w:rsidR="00743E6C" w:rsidRPr="0055605D" w:rsidRDefault="008954A3">
      <w:pPr>
        <w:pStyle w:val="Pagrindinistekstas"/>
        <w:pBdr>
          <w:top w:val="single" w:sz="4" w:space="1" w:color="000000"/>
          <w:left w:val="single" w:sz="4" w:space="4" w:color="000000"/>
          <w:bottom w:val="single" w:sz="4" w:space="1" w:color="000000"/>
          <w:right w:val="single" w:sz="4" w:space="4" w:color="000000"/>
        </w:pBdr>
        <w:tabs>
          <w:tab w:val="left" w:pos="567"/>
        </w:tabs>
        <w:spacing w:after="0"/>
        <w:rPr>
          <w:b/>
          <w:szCs w:val="22"/>
        </w:rPr>
      </w:pPr>
      <w:r w:rsidRPr="0055605D">
        <w:rPr>
          <w:b/>
          <w:szCs w:val="22"/>
        </w:rPr>
        <w:t>KARTONO DĖŽUTĖ</w:t>
      </w:r>
    </w:p>
    <w:p w14:paraId="24F0C742" w14:textId="77777777" w:rsidR="00743E6C" w:rsidRPr="0055605D" w:rsidRDefault="00743E6C">
      <w:pPr>
        <w:pStyle w:val="Pagrindinistekstas"/>
        <w:tabs>
          <w:tab w:val="left" w:pos="567"/>
        </w:tabs>
        <w:spacing w:after="0"/>
        <w:rPr>
          <w:szCs w:val="22"/>
        </w:rPr>
      </w:pPr>
    </w:p>
    <w:p w14:paraId="4418F4BC" w14:textId="77777777" w:rsidR="00743E6C" w:rsidRPr="0055605D" w:rsidRDefault="00743E6C">
      <w:pPr>
        <w:pStyle w:val="Pagrindinistekstas"/>
        <w:tabs>
          <w:tab w:val="left" w:pos="567"/>
        </w:tabs>
        <w:spacing w:after="0"/>
        <w:rPr>
          <w:szCs w:val="22"/>
        </w:rPr>
      </w:pPr>
    </w:p>
    <w:p w14:paraId="0C71AE43" w14:textId="77777777" w:rsidR="00743E6C" w:rsidRPr="0055605D" w:rsidRDefault="008954A3">
      <w:pPr>
        <w:pStyle w:val="Antrat3"/>
        <w:tabs>
          <w:tab w:val="left" w:pos="567"/>
        </w:tabs>
      </w:pPr>
      <w:r w:rsidRPr="0055605D">
        <w:t>1.</w:t>
      </w:r>
      <w:r w:rsidRPr="0055605D">
        <w:tab/>
        <w:t>VAISTINIO PREPARATO PAVADINIMAS</w:t>
      </w:r>
    </w:p>
    <w:p w14:paraId="0036EB47" w14:textId="77777777" w:rsidR="00743E6C" w:rsidRPr="0055605D" w:rsidRDefault="00743E6C">
      <w:pPr>
        <w:pStyle w:val="Pagrindinistekstas"/>
        <w:tabs>
          <w:tab w:val="left" w:pos="567"/>
        </w:tabs>
        <w:spacing w:after="0"/>
        <w:rPr>
          <w:szCs w:val="22"/>
        </w:rPr>
      </w:pPr>
    </w:p>
    <w:p w14:paraId="55ECB957" w14:textId="77777777" w:rsidR="00743E6C" w:rsidRPr="0055605D" w:rsidRDefault="008954A3">
      <w:pPr>
        <w:pStyle w:val="Pagrindinistekstas"/>
        <w:tabs>
          <w:tab w:val="left" w:pos="567"/>
        </w:tabs>
        <w:spacing w:after="0"/>
        <w:rPr>
          <w:szCs w:val="22"/>
        </w:rPr>
      </w:pPr>
      <w:r w:rsidRPr="0055605D">
        <w:rPr>
          <w:szCs w:val="22"/>
        </w:rPr>
        <w:t>TRUSOPT 20 mg/ml akių lašai (tirpalas)</w:t>
      </w:r>
    </w:p>
    <w:p w14:paraId="758F216F" w14:textId="77777777" w:rsidR="00743E6C" w:rsidRPr="0055605D" w:rsidRDefault="008954A3">
      <w:pPr>
        <w:pStyle w:val="Pagrindinistekstas"/>
        <w:tabs>
          <w:tab w:val="left" w:pos="567"/>
        </w:tabs>
        <w:spacing w:after="0"/>
        <w:rPr>
          <w:szCs w:val="22"/>
        </w:rPr>
      </w:pPr>
      <w:r w:rsidRPr="0055605D">
        <w:rPr>
          <w:szCs w:val="22"/>
        </w:rPr>
        <w:t>dorzolamidum</w:t>
      </w:r>
    </w:p>
    <w:p w14:paraId="0F029DF5" w14:textId="77777777" w:rsidR="00743E6C" w:rsidRPr="0055605D" w:rsidRDefault="00743E6C">
      <w:pPr>
        <w:pStyle w:val="Pagrindinistekstas"/>
        <w:tabs>
          <w:tab w:val="left" w:pos="567"/>
        </w:tabs>
        <w:spacing w:after="0"/>
        <w:rPr>
          <w:szCs w:val="22"/>
        </w:rPr>
      </w:pPr>
    </w:p>
    <w:p w14:paraId="72727294" w14:textId="77777777" w:rsidR="00743E6C" w:rsidRPr="0055605D" w:rsidRDefault="00743E6C">
      <w:pPr>
        <w:pStyle w:val="Pagrindinistekstas"/>
        <w:tabs>
          <w:tab w:val="left" w:pos="567"/>
        </w:tabs>
        <w:spacing w:after="0"/>
        <w:rPr>
          <w:szCs w:val="22"/>
        </w:rPr>
      </w:pPr>
    </w:p>
    <w:p w14:paraId="2BA288E9" w14:textId="77777777" w:rsidR="00743E6C" w:rsidRPr="0055605D" w:rsidRDefault="008954A3">
      <w:pPr>
        <w:pStyle w:val="Antrat3"/>
        <w:tabs>
          <w:tab w:val="left" w:pos="567"/>
        </w:tabs>
      </w:pPr>
      <w:r w:rsidRPr="0055605D">
        <w:t>2.</w:t>
      </w:r>
      <w:r w:rsidRPr="0055605D">
        <w:tab/>
        <w:t xml:space="preserve">VEIKLIOJI MEDŽIAGA IR JOS KIEKIS </w:t>
      </w:r>
    </w:p>
    <w:p w14:paraId="156B10EA" w14:textId="77777777" w:rsidR="00743E6C" w:rsidRPr="0055605D" w:rsidRDefault="00743E6C">
      <w:pPr>
        <w:pStyle w:val="Pagrindinistekstas"/>
        <w:tabs>
          <w:tab w:val="left" w:pos="567"/>
        </w:tabs>
        <w:spacing w:after="0"/>
        <w:rPr>
          <w:szCs w:val="22"/>
        </w:rPr>
      </w:pPr>
    </w:p>
    <w:p w14:paraId="4774924F" w14:textId="77777777" w:rsidR="00743E6C" w:rsidRPr="0055605D" w:rsidRDefault="008954A3">
      <w:pPr>
        <w:pStyle w:val="Pagrindinistekstas"/>
        <w:tabs>
          <w:tab w:val="left" w:pos="567"/>
        </w:tabs>
        <w:spacing w:after="0"/>
        <w:rPr>
          <w:szCs w:val="22"/>
        </w:rPr>
      </w:pPr>
      <w:r w:rsidRPr="0055605D">
        <w:rPr>
          <w:szCs w:val="22"/>
        </w:rPr>
        <w:t>1 ml: 22,26 mg dorzolamido hidrochlorido, atitinkančio 20 mg dorzolamido,</w:t>
      </w:r>
    </w:p>
    <w:p w14:paraId="5E1DCE78" w14:textId="77777777" w:rsidR="00743E6C" w:rsidRPr="0055605D" w:rsidRDefault="00743E6C">
      <w:pPr>
        <w:pStyle w:val="Pagrindinistekstas"/>
        <w:tabs>
          <w:tab w:val="left" w:pos="567"/>
        </w:tabs>
        <w:spacing w:after="0"/>
        <w:rPr>
          <w:szCs w:val="22"/>
        </w:rPr>
      </w:pPr>
    </w:p>
    <w:p w14:paraId="3886AF68" w14:textId="77777777" w:rsidR="00743E6C" w:rsidRPr="0055605D" w:rsidRDefault="00743E6C">
      <w:pPr>
        <w:pStyle w:val="Pagrindinistekstas"/>
        <w:tabs>
          <w:tab w:val="left" w:pos="567"/>
        </w:tabs>
        <w:spacing w:after="0"/>
        <w:rPr>
          <w:szCs w:val="22"/>
        </w:rPr>
      </w:pPr>
    </w:p>
    <w:p w14:paraId="2203EC25" w14:textId="77777777" w:rsidR="00743E6C" w:rsidRPr="0055605D" w:rsidRDefault="008954A3">
      <w:pPr>
        <w:pStyle w:val="Antrat3"/>
        <w:tabs>
          <w:tab w:val="left" w:pos="567"/>
        </w:tabs>
      </w:pPr>
      <w:r w:rsidRPr="0055605D">
        <w:t>3.</w:t>
      </w:r>
      <w:r w:rsidRPr="0055605D">
        <w:tab/>
        <w:t>PAGALBINIŲ MEDŽIAGŲ SĄRAŠAS</w:t>
      </w:r>
    </w:p>
    <w:p w14:paraId="0B87063C" w14:textId="77777777" w:rsidR="00743E6C" w:rsidRPr="0055605D" w:rsidRDefault="00743E6C">
      <w:pPr>
        <w:pStyle w:val="Pagrindinistekstas"/>
        <w:tabs>
          <w:tab w:val="left" w:pos="567"/>
        </w:tabs>
        <w:spacing w:after="0"/>
        <w:rPr>
          <w:szCs w:val="22"/>
        </w:rPr>
      </w:pPr>
    </w:p>
    <w:p w14:paraId="5606E784" w14:textId="77777777" w:rsidR="00743E6C" w:rsidRPr="0055605D" w:rsidRDefault="008954A3">
      <w:pPr>
        <w:tabs>
          <w:tab w:val="left" w:pos="567"/>
        </w:tabs>
        <w:rPr>
          <w:szCs w:val="22"/>
        </w:rPr>
      </w:pPr>
      <w:r w:rsidRPr="0055605D">
        <w:rPr>
          <w:szCs w:val="22"/>
        </w:rPr>
        <w:t>benzalkonio chloridas, hidroksietilceliuliozė, manitolis, natrio citratas, natrio hidroksidas, injekcinis vanduo.</w:t>
      </w:r>
    </w:p>
    <w:p w14:paraId="61EC83E0" w14:textId="77777777" w:rsidR="00743E6C" w:rsidRPr="0055605D" w:rsidRDefault="00743E6C">
      <w:pPr>
        <w:pStyle w:val="Pagrindinistekstas"/>
        <w:tabs>
          <w:tab w:val="left" w:pos="567"/>
        </w:tabs>
        <w:spacing w:after="0"/>
        <w:rPr>
          <w:szCs w:val="22"/>
        </w:rPr>
      </w:pPr>
    </w:p>
    <w:p w14:paraId="498C08CF" w14:textId="77777777" w:rsidR="00743E6C" w:rsidRPr="0055605D" w:rsidRDefault="00743E6C">
      <w:pPr>
        <w:pStyle w:val="Pagrindinistekstas"/>
        <w:tabs>
          <w:tab w:val="left" w:pos="567"/>
        </w:tabs>
        <w:spacing w:after="0"/>
        <w:rPr>
          <w:szCs w:val="22"/>
        </w:rPr>
      </w:pPr>
    </w:p>
    <w:p w14:paraId="1C3ABE46" w14:textId="77777777" w:rsidR="00743E6C" w:rsidRPr="0055605D" w:rsidRDefault="008954A3">
      <w:pPr>
        <w:pStyle w:val="Antrat3"/>
        <w:tabs>
          <w:tab w:val="left" w:pos="567"/>
        </w:tabs>
      </w:pPr>
      <w:r w:rsidRPr="0055605D">
        <w:t>4.</w:t>
      </w:r>
      <w:r w:rsidRPr="0055605D">
        <w:tab/>
        <w:t>FARMACINĖ FORMA IR KIEKIS PAKUOTĖJE</w:t>
      </w:r>
    </w:p>
    <w:p w14:paraId="14A24B70" w14:textId="77777777" w:rsidR="00743E6C" w:rsidRPr="0055605D" w:rsidRDefault="00743E6C">
      <w:pPr>
        <w:pStyle w:val="Pagrindinistekstas"/>
        <w:tabs>
          <w:tab w:val="left" w:pos="567"/>
        </w:tabs>
        <w:spacing w:after="0"/>
        <w:rPr>
          <w:szCs w:val="22"/>
        </w:rPr>
      </w:pPr>
    </w:p>
    <w:p w14:paraId="3134D085" w14:textId="77777777" w:rsidR="00743E6C" w:rsidRPr="0055605D" w:rsidRDefault="008954A3">
      <w:pPr>
        <w:pStyle w:val="Pagrindinistekstas"/>
        <w:tabs>
          <w:tab w:val="left" w:pos="567"/>
        </w:tabs>
        <w:spacing w:after="0"/>
        <w:rPr>
          <w:szCs w:val="22"/>
        </w:rPr>
      </w:pPr>
      <w:r w:rsidRPr="0055605D">
        <w:rPr>
          <w:szCs w:val="22"/>
          <w:highlight w:val="lightGray"/>
        </w:rPr>
        <w:t>Akių lašai (tirpalas)</w:t>
      </w:r>
    </w:p>
    <w:p w14:paraId="52304712" w14:textId="77777777" w:rsidR="00743E6C" w:rsidRPr="0055605D" w:rsidRDefault="008954A3">
      <w:r w:rsidRPr="0055605D">
        <w:rPr>
          <w:highlight w:val="lightGray"/>
        </w:rPr>
        <w:t>1 x</w:t>
      </w:r>
      <w:r w:rsidRPr="0055605D">
        <w:t xml:space="preserve"> 5 ml </w:t>
      </w:r>
      <w:r w:rsidRPr="0055605D">
        <w:rPr>
          <w:highlight w:val="lightGray"/>
        </w:rPr>
        <w:t>(vienas 5 ml buteliukas)</w:t>
      </w:r>
    </w:p>
    <w:p w14:paraId="212365B1" w14:textId="77777777" w:rsidR="00743E6C" w:rsidRPr="0055605D" w:rsidRDefault="00743E6C">
      <w:pPr>
        <w:pStyle w:val="Pagrindinistekstas"/>
        <w:tabs>
          <w:tab w:val="left" w:pos="567"/>
        </w:tabs>
        <w:spacing w:after="0"/>
        <w:rPr>
          <w:szCs w:val="22"/>
        </w:rPr>
      </w:pPr>
    </w:p>
    <w:p w14:paraId="6600FD35" w14:textId="77777777" w:rsidR="00743E6C" w:rsidRPr="0055605D" w:rsidRDefault="00743E6C">
      <w:pPr>
        <w:pStyle w:val="Pagrindinistekstas"/>
        <w:tabs>
          <w:tab w:val="left" w:pos="567"/>
        </w:tabs>
        <w:spacing w:after="0"/>
        <w:rPr>
          <w:szCs w:val="22"/>
        </w:rPr>
      </w:pPr>
    </w:p>
    <w:p w14:paraId="4EFEC626" w14:textId="77777777" w:rsidR="00743E6C" w:rsidRPr="0055605D" w:rsidRDefault="008954A3">
      <w:pPr>
        <w:pStyle w:val="Antrat3"/>
        <w:tabs>
          <w:tab w:val="left" w:pos="567"/>
        </w:tabs>
      </w:pPr>
      <w:r w:rsidRPr="0055605D">
        <w:t>5.</w:t>
      </w:r>
      <w:r w:rsidRPr="0055605D">
        <w:tab/>
        <w:t>VARTOJIMO METODAS IR BŪDAS (-AI)</w:t>
      </w:r>
    </w:p>
    <w:p w14:paraId="1F048F3A" w14:textId="77777777" w:rsidR="00743E6C" w:rsidRPr="0055605D" w:rsidRDefault="00743E6C">
      <w:pPr>
        <w:pStyle w:val="Pagrindinistekstas"/>
        <w:tabs>
          <w:tab w:val="left" w:pos="567"/>
        </w:tabs>
        <w:spacing w:after="0"/>
        <w:rPr>
          <w:szCs w:val="22"/>
        </w:rPr>
      </w:pPr>
    </w:p>
    <w:p w14:paraId="0CF75B5F" w14:textId="77777777" w:rsidR="00743E6C" w:rsidRPr="0055605D" w:rsidRDefault="008954A3">
      <w:pPr>
        <w:pStyle w:val="Pagrindinistekstas"/>
        <w:tabs>
          <w:tab w:val="left" w:pos="567"/>
        </w:tabs>
        <w:spacing w:after="0"/>
        <w:rPr>
          <w:szCs w:val="22"/>
        </w:rPr>
      </w:pPr>
      <w:r w:rsidRPr="0055605D">
        <w:rPr>
          <w:szCs w:val="22"/>
          <w:highlight w:val="lightGray"/>
        </w:rPr>
        <w:t>Vartoti ant akių.</w:t>
      </w:r>
    </w:p>
    <w:p w14:paraId="087900F0" w14:textId="77777777" w:rsidR="00743E6C" w:rsidRPr="0055605D" w:rsidRDefault="008954A3">
      <w:pPr>
        <w:pStyle w:val="Pagrindinistekstas"/>
        <w:tabs>
          <w:tab w:val="left" w:pos="567"/>
        </w:tabs>
        <w:spacing w:after="0"/>
        <w:rPr>
          <w:szCs w:val="22"/>
        </w:rPr>
      </w:pPr>
      <w:r w:rsidRPr="0055605D">
        <w:rPr>
          <w:szCs w:val="22"/>
        </w:rPr>
        <w:t>Prieš vartojimą perskaitykite pakuotės lapelį.</w:t>
      </w:r>
    </w:p>
    <w:p w14:paraId="2525BE39" w14:textId="77777777" w:rsidR="00743E6C" w:rsidRPr="0055605D" w:rsidRDefault="00743E6C">
      <w:pPr>
        <w:pStyle w:val="Pagrindinistekstas"/>
        <w:tabs>
          <w:tab w:val="left" w:pos="567"/>
        </w:tabs>
        <w:spacing w:after="0"/>
        <w:rPr>
          <w:szCs w:val="22"/>
        </w:rPr>
      </w:pPr>
    </w:p>
    <w:p w14:paraId="33FF4BAD" w14:textId="77777777" w:rsidR="00743E6C" w:rsidRPr="0055605D" w:rsidRDefault="00743E6C">
      <w:pPr>
        <w:pStyle w:val="Pagrindinistekstas"/>
        <w:tabs>
          <w:tab w:val="left" w:pos="567"/>
        </w:tabs>
        <w:spacing w:after="0"/>
        <w:rPr>
          <w:szCs w:val="22"/>
        </w:rPr>
      </w:pPr>
    </w:p>
    <w:p w14:paraId="640703D0" w14:textId="77777777" w:rsidR="00743E6C" w:rsidRPr="0055605D" w:rsidRDefault="008954A3">
      <w:pPr>
        <w:pStyle w:val="Antrat3"/>
        <w:tabs>
          <w:tab w:val="left" w:pos="567"/>
        </w:tabs>
      </w:pPr>
      <w:r w:rsidRPr="0055605D">
        <w:t>6.</w:t>
      </w:r>
      <w:r w:rsidRPr="0055605D">
        <w:tab/>
        <w:t>SPECIALUS ĮSPĖJIMAS, KAD VAISTINĮ PREPARATĄ BŪTINA LAIKYTI VAIKAMS NEPASTEBIMOJE IR NEPASIEKIAMOJE VIETOJE</w:t>
      </w:r>
    </w:p>
    <w:p w14:paraId="7C2A25D7" w14:textId="77777777" w:rsidR="00743E6C" w:rsidRPr="0055605D" w:rsidRDefault="00743E6C">
      <w:pPr>
        <w:pStyle w:val="Pagrindinistekstas"/>
        <w:tabs>
          <w:tab w:val="left" w:pos="567"/>
        </w:tabs>
        <w:spacing w:after="0"/>
        <w:rPr>
          <w:szCs w:val="22"/>
        </w:rPr>
      </w:pPr>
    </w:p>
    <w:p w14:paraId="77FA9CCB" w14:textId="77777777" w:rsidR="00743E6C" w:rsidRPr="0055605D" w:rsidRDefault="008954A3">
      <w:pPr>
        <w:pStyle w:val="Pagrindinistekstas"/>
        <w:tabs>
          <w:tab w:val="left" w:pos="567"/>
        </w:tabs>
        <w:spacing w:after="0"/>
        <w:rPr>
          <w:szCs w:val="22"/>
        </w:rPr>
      </w:pPr>
      <w:r w:rsidRPr="0055605D">
        <w:rPr>
          <w:szCs w:val="22"/>
        </w:rPr>
        <w:t>Laikyti vaikams nepastebimoje ir nepasiekiamoje vietoje.</w:t>
      </w:r>
    </w:p>
    <w:p w14:paraId="645E02F7" w14:textId="77777777" w:rsidR="00743E6C" w:rsidRPr="0055605D" w:rsidRDefault="00743E6C">
      <w:pPr>
        <w:pStyle w:val="Pagrindinistekstas"/>
        <w:tabs>
          <w:tab w:val="left" w:pos="567"/>
        </w:tabs>
        <w:spacing w:after="0"/>
        <w:rPr>
          <w:szCs w:val="22"/>
        </w:rPr>
      </w:pPr>
    </w:p>
    <w:p w14:paraId="05A4BB3D" w14:textId="77777777" w:rsidR="00743E6C" w:rsidRPr="0055605D" w:rsidRDefault="00743E6C">
      <w:pPr>
        <w:pStyle w:val="Pagrindinistekstas"/>
        <w:tabs>
          <w:tab w:val="left" w:pos="567"/>
        </w:tabs>
        <w:spacing w:after="0"/>
        <w:rPr>
          <w:szCs w:val="22"/>
        </w:rPr>
      </w:pPr>
    </w:p>
    <w:p w14:paraId="1BAFD028" w14:textId="77777777" w:rsidR="00743E6C" w:rsidRPr="0055605D" w:rsidRDefault="008954A3">
      <w:pPr>
        <w:pStyle w:val="Antrat3"/>
        <w:tabs>
          <w:tab w:val="left" w:pos="567"/>
        </w:tabs>
      </w:pPr>
      <w:r w:rsidRPr="0055605D">
        <w:t>7.</w:t>
      </w:r>
      <w:r w:rsidRPr="0055605D">
        <w:tab/>
        <w:t>KITAS (-I) SPECIALUS (-ŪS) ĮSPĖJIMAS (-AI) (JEI REIKIA)</w:t>
      </w:r>
    </w:p>
    <w:p w14:paraId="42D13C76" w14:textId="77777777" w:rsidR="00743E6C" w:rsidRPr="0055605D" w:rsidRDefault="00743E6C">
      <w:pPr>
        <w:pStyle w:val="Pagrindinistekstas"/>
        <w:tabs>
          <w:tab w:val="left" w:pos="567"/>
        </w:tabs>
        <w:spacing w:after="0"/>
        <w:rPr>
          <w:szCs w:val="22"/>
        </w:rPr>
      </w:pPr>
    </w:p>
    <w:p w14:paraId="700961F7" w14:textId="77777777" w:rsidR="00743E6C" w:rsidRPr="0055605D" w:rsidRDefault="00743E6C">
      <w:pPr>
        <w:pStyle w:val="Pagrindinistekstas"/>
        <w:tabs>
          <w:tab w:val="left" w:pos="567"/>
        </w:tabs>
        <w:spacing w:after="0"/>
        <w:rPr>
          <w:szCs w:val="22"/>
        </w:rPr>
      </w:pPr>
    </w:p>
    <w:p w14:paraId="33003E89" w14:textId="77777777" w:rsidR="00743E6C" w:rsidRPr="0055605D" w:rsidRDefault="008954A3">
      <w:pPr>
        <w:pStyle w:val="Antrat3"/>
        <w:tabs>
          <w:tab w:val="left" w:pos="567"/>
        </w:tabs>
      </w:pPr>
      <w:r w:rsidRPr="0055605D">
        <w:t>8.</w:t>
      </w:r>
      <w:r w:rsidRPr="0055605D">
        <w:tab/>
        <w:t>TINKAMUMO LAIKAS</w:t>
      </w:r>
    </w:p>
    <w:p w14:paraId="2B6BE6B6" w14:textId="77777777" w:rsidR="00743E6C" w:rsidRPr="0055605D" w:rsidRDefault="00743E6C">
      <w:pPr>
        <w:pStyle w:val="Pagrindinistekstas"/>
        <w:tabs>
          <w:tab w:val="left" w:pos="567"/>
        </w:tabs>
        <w:spacing w:after="0"/>
        <w:rPr>
          <w:szCs w:val="22"/>
        </w:rPr>
      </w:pPr>
    </w:p>
    <w:p w14:paraId="657E9EE5" w14:textId="77777777" w:rsidR="00743E6C" w:rsidRPr="0055605D" w:rsidRDefault="008954A3">
      <w:pPr>
        <w:pStyle w:val="Pagrindinistekstas"/>
        <w:tabs>
          <w:tab w:val="left" w:pos="567"/>
        </w:tabs>
        <w:spacing w:after="0"/>
        <w:rPr>
          <w:szCs w:val="22"/>
        </w:rPr>
      </w:pPr>
      <w:r w:rsidRPr="0055605D">
        <w:rPr>
          <w:szCs w:val="22"/>
        </w:rPr>
        <w:t>EXP {mm MMMM</w:t>
      </w:r>
      <w:r w:rsidRPr="0055605D">
        <w:rPr>
          <w:rFonts w:ascii="Symbol" w:eastAsia="Symbol" w:hAnsi="Symbol" w:cs="Symbol"/>
          <w:szCs w:val="22"/>
        </w:rPr>
        <w:t></w:t>
      </w:r>
    </w:p>
    <w:p w14:paraId="45A29BAC" w14:textId="77777777" w:rsidR="00743E6C" w:rsidRPr="0055605D" w:rsidRDefault="008954A3">
      <w:pPr>
        <w:tabs>
          <w:tab w:val="left" w:pos="567"/>
        </w:tabs>
      </w:pPr>
      <w:r w:rsidRPr="0055605D">
        <w:t>Pirmą kartą atidarius buteliuką, TRUSOPT tinkamumo laikas – 28 paros.</w:t>
      </w:r>
    </w:p>
    <w:p w14:paraId="0A3ADF38" w14:textId="77777777" w:rsidR="00743E6C" w:rsidRPr="0055605D" w:rsidRDefault="00743E6C">
      <w:pPr>
        <w:tabs>
          <w:tab w:val="left" w:pos="567"/>
        </w:tabs>
      </w:pPr>
    </w:p>
    <w:p w14:paraId="0F9210A2" w14:textId="77777777" w:rsidR="00743E6C" w:rsidRPr="0055605D" w:rsidRDefault="00743E6C">
      <w:pPr>
        <w:pStyle w:val="Pagrindinistekstas"/>
        <w:tabs>
          <w:tab w:val="left" w:pos="567"/>
        </w:tabs>
        <w:spacing w:after="0"/>
        <w:rPr>
          <w:szCs w:val="22"/>
        </w:rPr>
      </w:pPr>
    </w:p>
    <w:p w14:paraId="7194CD8C" w14:textId="77777777" w:rsidR="00743E6C" w:rsidRPr="0055605D" w:rsidRDefault="008954A3">
      <w:pPr>
        <w:pStyle w:val="Antrat3"/>
        <w:tabs>
          <w:tab w:val="left" w:pos="567"/>
        </w:tabs>
      </w:pPr>
      <w:r w:rsidRPr="0055605D">
        <w:t>9.</w:t>
      </w:r>
      <w:r w:rsidRPr="0055605D">
        <w:tab/>
        <w:t>SPECIALIOS LAIKYMO SĄLYGOS</w:t>
      </w:r>
    </w:p>
    <w:p w14:paraId="749E64A0" w14:textId="77777777" w:rsidR="00743E6C" w:rsidRPr="0055605D" w:rsidRDefault="00743E6C">
      <w:pPr>
        <w:pStyle w:val="Pagrindinistekstas"/>
        <w:keepNext/>
        <w:keepLines/>
        <w:tabs>
          <w:tab w:val="left" w:pos="567"/>
        </w:tabs>
        <w:spacing w:after="0"/>
        <w:rPr>
          <w:szCs w:val="22"/>
        </w:rPr>
      </w:pPr>
    </w:p>
    <w:p w14:paraId="7B873632" w14:textId="593626C7" w:rsidR="00743E6C" w:rsidRPr="0055605D" w:rsidRDefault="008954A3">
      <w:pPr>
        <w:pStyle w:val="Pagrindinistekstas"/>
        <w:keepNext/>
        <w:keepLines/>
        <w:tabs>
          <w:tab w:val="left" w:pos="567"/>
        </w:tabs>
        <w:spacing w:after="0"/>
        <w:rPr>
          <w:szCs w:val="22"/>
        </w:rPr>
      </w:pPr>
      <w:r w:rsidRPr="0055605D">
        <w:rPr>
          <w:szCs w:val="22"/>
        </w:rPr>
        <w:t xml:space="preserve">Laikyti </w:t>
      </w:r>
      <w:r w:rsidR="00997D5D">
        <w:rPr>
          <w:szCs w:val="22"/>
        </w:rPr>
        <w:t>žem</w:t>
      </w:r>
      <w:r w:rsidR="00997D5D" w:rsidRPr="0055605D">
        <w:rPr>
          <w:szCs w:val="22"/>
        </w:rPr>
        <w:t xml:space="preserve">esnėje </w:t>
      </w:r>
      <w:r w:rsidRPr="0055605D">
        <w:rPr>
          <w:szCs w:val="22"/>
        </w:rPr>
        <w:t xml:space="preserve">kaip </w:t>
      </w:r>
      <w:r w:rsidR="00997D5D">
        <w:rPr>
          <w:szCs w:val="22"/>
        </w:rPr>
        <w:t>25 </w:t>
      </w:r>
      <w:r w:rsidRPr="0055605D">
        <w:rPr>
          <w:rFonts w:ascii="Symbol" w:eastAsia="Symbol" w:hAnsi="Symbol" w:cs="Symbol"/>
          <w:szCs w:val="22"/>
        </w:rPr>
        <w:t></w:t>
      </w:r>
      <w:r w:rsidRPr="0055605D">
        <w:rPr>
          <w:szCs w:val="22"/>
        </w:rPr>
        <w:t>C temperatūroje.</w:t>
      </w:r>
    </w:p>
    <w:p w14:paraId="0D3727E9" w14:textId="77777777" w:rsidR="00743E6C" w:rsidRPr="0055605D" w:rsidRDefault="008954A3">
      <w:pPr>
        <w:pStyle w:val="Pagrindinistekstas"/>
        <w:tabs>
          <w:tab w:val="left" w:pos="567"/>
        </w:tabs>
        <w:spacing w:after="0"/>
        <w:rPr>
          <w:szCs w:val="22"/>
        </w:rPr>
      </w:pPr>
      <w:r w:rsidRPr="0055605D">
        <w:rPr>
          <w:szCs w:val="22"/>
        </w:rPr>
        <w:t>Buteliuką laikyti išorinėje dėžutėje, kad vaistas būtų apsaugotas nuo šviesos.</w:t>
      </w:r>
    </w:p>
    <w:p w14:paraId="1802BFFB" w14:textId="77777777" w:rsidR="00743E6C" w:rsidRPr="0055605D" w:rsidRDefault="00743E6C">
      <w:pPr>
        <w:pStyle w:val="Pagrindinistekstas"/>
        <w:tabs>
          <w:tab w:val="left" w:pos="567"/>
        </w:tabs>
        <w:spacing w:after="0"/>
        <w:rPr>
          <w:szCs w:val="22"/>
        </w:rPr>
      </w:pPr>
    </w:p>
    <w:p w14:paraId="3C8BCBB6" w14:textId="77777777" w:rsidR="00743E6C" w:rsidRPr="0055605D" w:rsidRDefault="00743E6C">
      <w:pPr>
        <w:pStyle w:val="Pagrindinistekstas"/>
        <w:tabs>
          <w:tab w:val="left" w:pos="567"/>
        </w:tabs>
        <w:spacing w:after="0"/>
        <w:rPr>
          <w:szCs w:val="22"/>
        </w:rPr>
      </w:pPr>
    </w:p>
    <w:p w14:paraId="5A12E28D" w14:textId="77777777" w:rsidR="00743E6C" w:rsidRPr="0055605D" w:rsidRDefault="008954A3">
      <w:pPr>
        <w:pStyle w:val="Antrat3"/>
        <w:tabs>
          <w:tab w:val="left" w:pos="567"/>
        </w:tabs>
      </w:pPr>
      <w:r w:rsidRPr="0055605D">
        <w:lastRenderedPageBreak/>
        <w:t>10.</w:t>
      </w:r>
      <w:r w:rsidRPr="0055605D">
        <w:tab/>
        <w:t>SPECIALIOS ATSARGUMO PRIEMONĖS DĖL NESUVARTOTO VAISTINIO PREPARATO AR JO ATLIEKŲ TVARKYMO (JEI REIKIA)</w:t>
      </w:r>
    </w:p>
    <w:p w14:paraId="218A2878" w14:textId="77777777" w:rsidR="00743E6C" w:rsidRPr="0055605D" w:rsidRDefault="00743E6C">
      <w:pPr>
        <w:pStyle w:val="Pagrindinistekstas"/>
        <w:tabs>
          <w:tab w:val="left" w:pos="567"/>
        </w:tabs>
        <w:spacing w:after="0"/>
        <w:rPr>
          <w:szCs w:val="22"/>
        </w:rPr>
      </w:pPr>
    </w:p>
    <w:p w14:paraId="4C3F56FD" w14:textId="77777777" w:rsidR="00743E6C" w:rsidRPr="0055605D" w:rsidRDefault="00743E6C">
      <w:pPr>
        <w:pStyle w:val="Pagrindinistekstas"/>
        <w:tabs>
          <w:tab w:val="left" w:pos="567"/>
        </w:tabs>
        <w:spacing w:after="0"/>
        <w:rPr>
          <w:szCs w:val="22"/>
        </w:rPr>
      </w:pPr>
    </w:p>
    <w:p w14:paraId="34F9081E" w14:textId="77777777" w:rsidR="00743E6C" w:rsidRPr="0055605D" w:rsidRDefault="008954A3">
      <w:pPr>
        <w:pStyle w:val="Antrat3"/>
        <w:tabs>
          <w:tab w:val="left" w:pos="567"/>
        </w:tabs>
      </w:pPr>
      <w:r w:rsidRPr="0055605D">
        <w:t>11.</w:t>
      </w:r>
      <w:r w:rsidRPr="0055605D">
        <w:tab/>
        <w:t>REGISTRUOTOJO PAVADINIMAS IR ADRESAS</w:t>
      </w:r>
    </w:p>
    <w:p w14:paraId="50B9496E" w14:textId="77777777" w:rsidR="00743E6C" w:rsidRPr="00D72288" w:rsidRDefault="00743E6C">
      <w:pPr>
        <w:pStyle w:val="Pagrindinistekstas"/>
        <w:tabs>
          <w:tab w:val="left" w:pos="567"/>
        </w:tabs>
        <w:spacing w:after="0"/>
      </w:pPr>
    </w:p>
    <w:p w14:paraId="6F42D554" w14:textId="77777777" w:rsidR="00743E6C" w:rsidRPr="00D72288" w:rsidRDefault="008954A3">
      <w:pPr>
        <w:keepNext/>
        <w:keepLines/>
        <w:tabs>
          <w:tab w:val="left" w:pos="567"/>
        </w:tabs>
        <w:jc w:val="both"/>
      </w:pPr>
      <w:r w:rsidRPr="00D72288">
        <w:t>Santen Oy</w:t>
      </w:r>
    </w:p>
    <w:p w14:paraId="71FEE595" w14:textId="77777777" w:rsidR="00743E6C" w:rsidRPr="00D72288" w:rsidRDefault="008954A3">
      <w:pPr>
        <w:keepNext/>
        <w:keepLines/>
        <w:tabs>
          <w:tab w:val="left" w:pos="567"/>
        </w:tabs>
        <w:jc w:val="both"/>
      </w:pPr>
      <w:r w:rsidRPr="00D72288">
        <w:t>Niittyhaankatu 20</w:t>
      </w:r>
    </w:p>
    <w:p w14:paraId="5ABA7EE3" w14:textId="77777777" w:rsidR="00743E6C" w:rsidRPr="00D72288" w:rsidRDefault="008954A3">
      <w:pPr>
        <w:keepNext/>
        <w:keepLines/>
        <w:tabs>
          <w:tab w:val="left" w:pos="567"/>
        </w:tabs>
        <w:jc w:val="both"/>
      </w:pPr>
      <w:r w:rsidRPr="00D72288">
        <w:t>33720 Tampere</w:t>
      </w:r>
    </w:p>
    <w:p w14:paraId="3FA2AABF" w14:textId="77777777" w:rsidR="00743E6C" w:rsidRPr="00D72288" w:rsidRDefault="008954A3">
      <w:pPr>
        <w:pStyle w:val="Pagrindinistekstas"/>
        <w:tabs>
          <w:tab w:val="left" w:pos="567"/>
        </w:tabs>
        <w:spacing w:after="0"/>
      </w:pPr>
      <w:r w:rsidRPr="00D72288">
        <w:t>Suomija</w:t>
      </w:r>
    </w:p>
    <w:p w14:paraId="5E7D4AE2" w14:textId="77777777" w:rsidR="00743E6C" w:rsidRPr="00D72288" w:rsidRDefault="00743E6C">
      <w:pPr>
        <w:pStyle w:val="Pagrindinistekstas"/>
        <w:tabs>
          <w:tab w:val="left" w:pos="567"/>
        </w:tabs>
        <w:spacing w:after="0"/>
      </w:pPr>
    </w:p>
    <w:p w14:paraId="07AEB6B8" w14:textId="77777777" w:rsidR="00743E6C" w:rsidRPr="00D72288" w:rsidRDefault="00743E6C">
      <w:pPr>
        <w:pStyle w:val="Pagrindinistekstas"/>
        <w:tabs>
          <w:tab w:val="left" w:pos="567"/>
        </w:tabs>
        <w:spacing w:after="0"/>
      </w:pPr>
    </w:p>
    <w:p w14:paraId="54A45290" w14:textId="77777777" w:rsidR="00743E6C" w:rsidRPr="0055605D" w:rsidRDefault="008954A3">
      <w:pPr>
        <w:pStyle w:val="Antrat3"/>
        <w:tabs>
          <w:tab w:val="left" w:pos="567"/>
        </w:tabs>
      </w:pPr>
      <w:r w:rsidRPr="0055605D">
        <w:t>12.</w:t>
      </w:r>
      <w:r w:rsidRPr="0055605D">
        <w:tab/>
        <w:t>REGISTRACIJOS PAŽYMĖJIMO NUMERIS (-IAI)</w:t>
      </w:r>
    </w:p>
    <w:p w14:paraId="3F002E1D" w14:textId="77777777" w:rsidR="00743E6C" w:rsidRPr="00D72288" w:rsidRDefault="00743E6C">
      <w:pPr>
        <w:pStyle w:val="Pagrindinistekstas"/>
        <w:tabs>
          <w:tab w:val="left" w:pos="567"/>
        </w:tabs>
        <w:spacing w:after="0"/>
      </w:pPr>
    </w:p>
    <w:p w14:paraId="04F5D32C" w14:textId="77777777" w:rsidR="00743E6C" w:rsidRPr="00D72288" w:rsidRDefault="008954A3">
      <w:pPr>
        <w:tabs>
          <w:tab w:val="left" w:pos="567"/>
        </w:tabs>
      </w:pPr>
      <w:r w:rsidRPr="00D72288">
        <w:t>LT/1/96/1021/001</w:t>
      </w:r>
    </w:p>
    <w:p w14:paraId="65B30125" w14:textId="77777777" w:rsidR="00743E6C" w:rsidRPr="00D72288" w:rsidRDefault="00743E6C">
      <w:pPr>
        <w:pStyle w:val="Pagrindinistekstas"/>
        <w:tabs>
          <w:tab w:val="left" w:pos="567"/>
        </w:tabs>
        <w:spacing w:after="0"/>
      </w:pPr>
    </w:p>
    <w:p w14:paraId="1F3FD132" w14:textId="77777777" w:rsidR="00743E6C" w:rsidRPr="00D72288" w:rsidRDefault="00743E6C">
      <w:pPr>
        <w:pStyle w:val="Pagrindinistekstas"/>
        <w:tabs>
          <w:tab w:val="left" w:pos="567"/>
        </w:tabs>
        <w:spacing w:after="0"/>
      </w:pPr>
    </w:p>
    <w:p w14:paraId="6E491C17" w14:textId="77777777" w:rsidR="00743E6C" w:rsidRPr="0055605D" w:rsidRDefault="008954A3">
      <w:pPr>
        <w:pStyle w:val="Antrat3"/>
        <w:tabs>
          <w:tab w:val="left" w:pos="567"/>
        </w:tabs>
      </w:pPr>
      <w:r w:rsidRPr="0055605D">
        <w:t>13.</w:t>
      </w:r>
      <w:r w:rsidRPr="0055605D">
        <w:tab/>
        <w:t>SERIJOS NUMERIS</w:t>
      </w:r>
    </w:p>
    <w:p w14:paraId="05C78FA7" w14:textId="77777777" w:rsidR="00743E6C" w:rsidRPr="00D72288" w:rsidRDefault="00743E6C">
      <w:pPr>
        <w:pStyle w:val="Pagrindinistekstas"/>
        <w:tabs>
          <w:tab w:val="left" w:pos="567"/>
        </w:tabs>
        <w:spacing w:after="0"/>
      </w:pPr>
    </w:p>
    <w:p w14:paraId="53DE9F5B" w14:textId="77777777" w:rsidR="00743E6C" w:rsidRPr="00D72288" w:rsidRDefault="008954A3">
      <w:pPr>
        <w:pStyle w:val="Pagrindinistekstas"/>
        <w:tabs>
          <w:tab w:val="left" w:pos="567"/>
        </w:tabs>
        <w:spacing w:after="0"/>
      </w:pPr>
      <w:r w:rsidRPr="00D72288">
        <w:t>Lot {numeris}</w:t>
      </w:r>
    </w:p>
    <w:p w14:paraId="1E944DE9" w14:textId="77777777" w:rsidR="00743E6C" w:rsidRPr="00D72288" w:rsidRDefault="00743E6C">
      <w:pPr>
        <w:pStyle w:val="Pagrindinistekstas"/>
        <w:tabs>
          <w:tab w:val="left" w:pos="567"/>
        </w:tabs>
        <w:spacing w:after="0"/>
      </w:pPr>
    </w:p>
    <w:p w14:paraId="3A7DB40B" w14:textId="77777777" w:rsidR="00743E6C" w:rsidRPr="00D72288" w:rsidRDefault="00743E6C">
      <w:pPr>
        <w:pStyle w:val="Pagrindinistekstas"/>
        <w:tabs>
          <w:tab w:val="left" w:pos="567"/>
        </w:tabs>
        <w:spacing w:after="0"/>
      </w:pPr>
    </w:p>
    <w:p w14:paraId="0370E005" w14:textId="77777777" w:rsidR="00743E6C" w:rsidRPr="0055605D" w:rsidRDefault="008954A3">
      <w:pPr>
        <w:pStyle w:val="Antrat3"/>
        <w:tabs>
          <w:tab w:val="left" w:pos="567"/>
        </w:tabs>
      </w:pPr>
      <w:r w:rsidRPr="0055605D">
        <w:t>14.</w:t>
      </w:r>
      <w:r w:rsidRPr="0055605D">
        <w:tab/>
        <w:t>PARDAVIMO (IŠDAVIMO TVARKA) TVARKA</w:t>
      </w:r>
    </w:p>
    <w:p w14:paraId="1C4EC103" w14:textId="77777777" w:rsidR="00743E6C" w:rsidRPr="00D72288" w:rsidRDefault="00743E6C">
      <w:pPr>
        <w:pStyle w:val="Pagrindinistekstas"/>
        <w:tabs>
          <w:tab w:val="left" w:pos="567"/>
        </w:tabs>
        <w:spacing w:after="0"/>
      </w:pPr>
    </w:p>
    <w:p w14:paraId="144F557A" w14:textId="77777777" w:rsidR="00743E6C" w:rsidRPr="00D72288" w:rsidRDefault="008954A3">
      <w:pPr>
        <w:pStyle w:val="Pagrindinistekstas"/>
        <w:tabs>
          <w:tab w:val="left" w:pos="567"/>
        </w:tabs>
        <w:spacing w:after="0"/>
      </w:pPr>
      <w:r w:rsidRPr="00D72288">
        <w:t>Receptinis vaistas.</w:t>
      </w:r>
    </w:p>
    <w:p w14:paraId="428EE470" w14:textId="77777777" w:rsidR="00743E6C" w:rsidRPr="00D72288" w:rsidRDefault="00743E6C">
      <w:pPr>
        <w:pStyle w:val="Pagrindinistekstas"/>
        <w:tabs>
          <w:tab w:val="left" w:pos="567"/>
        </w:tabs>
        <w:spacing w:after="0"/>
      </w:pPr>
    </w:p>
    <w:p w14:paraId="7EDE8296" w14:textId="77777777" w:rsidR="00743E6C" w:rsidRPr="00D72288" w:rsidRDefault="00743E6C">
      <w:pPr>
        <w:pStyle w:val="Pagrindinistekstas"/>
        <w:tabs>
          <w:tab w:val="left" w:pos="567"/>
        </w:tabs>
        <w:spacing w:after="0"/>
      </w:pPr>
    </w:p>
    <w:p w14:paraId="3944B5E5" w14:textId="77777777" w:rsidR="00743E6C" w:rsidRPr="0055605D" w:rsidRDefault="008954A3">
      <w:pPr>
        <w:pStyle w:val="Antrat3"/>
        <w:tabs>
          <w:tab w:val="left" w:pos="567"/>
        </w:tabs>
      </w:pPr>
      <w:r w:rsidRPr="0055605D">
        <w:t>15.</w:t>
      </w:r>
      <w:r w:rsidRPr="0055605D">
        <w:tab/>
        <w:t>VARTOJIMO INSTRUKCIJA</w:t>
      </w:r>
    </w:p>
    <w:p w14:paraId="1C02E058" w14:textId="77777777" w:rsidR="00743E6C" w:rsidRPr="00D72288" w:rsidRDefault="00743E6C">
      <w:pPr>
        <w:pStyle w:val="Pagrindinistekstas"/>
        <w:tabs>
          <w:tab w:val="left" w:pos="567"/>
        </w:tabs>
        <w:spacing w:after="0"/>
      </w:pPr>
    </w:p>
    <w:p w14:paraId="356554C1" w14:textId="77777777" w:rsidR="00743E6C" w:rsidRPr="00D72288" w:rsidRDefault="00743E6C">
      <w:pPr>
        <w:pStyle w:val="Pagrindinistekstas"/>
        <w:tabs>
          <w:tab w:val="left" w:pos="567"/>
        </w:tabs>
        <w:spacing w:after="0"/>
      </w:pPr>
    </w:p>
    <w:p w14:paraId="0B714037" w14:textId="77777777" w:rsidR="00743E6C" w:rsidRPr="0055605D" w:rsidRDefault="008954A3">
      <w:pPr>
        <w:pStyle w:val="Antrat3"/>
        <w:tabs>
          <w:tab w:val="left" w:pos="567"/>
        </w:tabs>
      </w:pPr>
      <w:r w:rsidRPr="0055605D">
        <w:t>16.</w:t>
      </w:r>
      <w:r w:rsidRPr="0055605D">
        <w:tab/>
        <w:t>INFORMACIJA BRAILIO RAŠTU</w:t>
      </w:r>
    </w:p>
    <w:p w14:paraId="12B93821" w14:textId="77777777" w:rsidR="00743E6C" w:rsidRPr="00D72288" w:rsidRDefault="00743E6C">
      <w:pPr>
        <w:pStyle w:val="Pagrindinistekstas"/>
        <w:tabs>
          <w:tab w:val="left" w:pos="567"/>
        </w:tabs>
        <w:spacing w:after="0"/>
      </w:pPr>
    </w:p>
    <w:p w14:paraId="66AAFBAA" w14:textId="77777777" w:rsidR="00743E6C" w:rsidRPr="00D72288" w:rsidRDefault="008954A3">
      <w:pPr>
        <w:pStyle w:val="Pagrindinistekstas"/>
        <w:tabs>
          <w:tab w:val="left" w:pos="567"/>
        </w:tabs>
        <w:spacing w:after="0"/>
      </w:pPr>
      <w:r w:rsidRPr="00D72288">
        <w:t>TRUSOPT</w:t>
      </w:r>
    </w:p>
    <w:p w14:paraId="48859302" w14:textId="77777777" w:rsidR="00743E6C" w:rsidRPr="00D72288" w:rsidRDefault="00743E6C">
      <w:pPr>
        <w:pStyle w:val="Pagrindinistekstas"/>
        <w:tabs>
          <w:tab w:val="left" w:pos="567"/>
        </w:tabs>
        <w:spacing w:after="0"/>
      </w:pPr>
    </w:p>
    <w:p w14:paraId="47657CEE" w14:textId="77777777" w:rsidR="00743E6C" w:rsidRPr="00D72288" w:rsidRDefault="00743E6C">
      <w:pPr>
        <w:pStyle w:val="Pagrindinistekstas"/>
        <w:tabs>
          <w:tab w:val="left" w:pos="567"/>
        </w:tabs>
        <w:spacing w:after="0"/>
      </w:pPr>
    </w:p>
    <w:p w14:paraId="1B76A20F" w14:textId="77777777" w:rsidR="00743E6C" w:rsidRPr="0055605D" w:rsidRDefault="008954A3">
      <w:pPr>
        <w:keepNext/>
        <w:pBdr>
          <w:top w:val="single" w:sz="4" w:space="1" w:color="000000"/>
          <w:left w:val="single" w:sz="4" w:space="4" w:color="000000"/>
          <w:bottom w:val="single" w:sz="4" w:space="1" w:color="000000"/>
          <w:right w:val="single" w:sz="4" w:space="4" w:color="000000"/>
        </w:pBdr>
        <w:tabs>
          <w:tab w:val="left" w:pos="0"/>
          <w:tab w:val="left" w:pos="567"/>
        </w:tabs>
        <w:spacing w:line="260" w:lineRule="exact"/>
        <w:outlineLvl w:val="0"/>
        <w:rPr>
          <w:i/>
          <w:szCs w:val="24"/>
          <w:lang w:eastAsia="en-US"/>
        </w:rPr>
      </w:pPr>
      <w:r w:rsidRPr="0055605D">
        <w:rPr>
          <w:b/>
          <w:lang w:eastAsia="en-US"/>
        </w:rPr>
        <w:t>17.</w:t>
      </w:r>
      <w:r w:rsidRPr="0055605D">
        <w:rPr>
          <w:b/>
          <w:lang w:eastAsia="en-US"/>
        </w:rPr>
        <w:tab/>
        <w:t>UNIKALUS IDENTIFIKATORIUS – 2D BRŪKŠNINIS KODAS</w:t>
      </w:r>
    </w:p>
    <w:p w14:paraId="3133ECFF" w14:textId="77777777" w:rsidR="00743E6C" w:rsidRPr="0055605D" w:rsidRDefault="00743E6C">
      <w:pPr>
        <w:tabs>
          <w:tab w:val="left" w:pos="567"/>
        </w:tabs>
        <w:spacing w:line="260" w:lineRule="exact"/>
        <w:rPr>
          <w:lang w:eastAsia="en-US"/>
        </w:rPr>
      </w:pPr>
    </w:p>
    <w:p w14:paraId="3017BA6B" w14:textId="77777777" w:rsidR="00743E6C" w:rsidRPr="00D72288" w:rsidRDefault="008954A3">
      <w:pPr>
        <w:tabs>
          <w:tab w:val="left" w:pos="567"/>
        </w:tabs>
        <w:spacing w:line="260" w:lineRule="exact"/>
        <w:rPr>
          <w:highlight w:val="lightGray"/>
        </w:rPr>
      </w:pPr>
      <w:r w:rsidRPr="0055605D">
        <w:rPr>
          <w:highlight w:val="lightGray"/>
          <w:lang w:eastAsia="en-US"/>
        </w:rPr>
        <w:t>2D brūkšninis kodas su nurodytu unikaliu identifikatoriumi.</w:t>
      </w:r>
    </w:p>
    <w:p w14:paraId="1957752A" w14:textId="77777777" w:rsidR="00743E6C" w:rsidRPr="0055605D" w:rsidRDefault="00743E6C">
      <w:pPr>
        <w:tabs>
          <w:tab w:val="left" w:pos="567"/>
        </w:tabs>
        <w:spacing w:line="260" w:lineRule="exact"/>
        <w:rPr>
          <w:szCs w:val="22"/>
          <w:highlight w:val="lightGray"/>
          <w:lang w:eastAsia="en-US"/>
        </w:rPr>
      </w:pPr>
    </w:p>
    <w:p w14:paraId="4B367B03" w14:textId="77777777" w:rsidR="00743E6C" w:rsidRPr="0055605D" w:rsidRDefault="00743E6C">
      <w:pPr>
        <w:tabs>
          <w:tab w:val="left" w:pos="567"/>
        </w:tabs>
        <w:spacing w:line="260" w:lineRule="exact"/>
        <w:rPr>
          <w:lang w:eastAsia="en-US"/>
        </w:rPr>
      </w:pPr>
    </w:p>
    <w:p w14:paraId="041A091F" w14:textId="77777777" w:rsidR="00743E6C" w:rsidRPr="00D72288" w:rsidRDefault="008954A3">
      <w:pPr>
        <w:keepNext/>
        <w:pBdr>
          <w:top w:val="single" w:sz="4" w:space="1" w:color="000000"/>
          <w:left w:val="single" w:sz="4" w:space="4" w:color="000000"/>
          <w:bottom w:val="single" w:sz="4" w:space="1" w:color="000000"/>
          <w:right w:val="single" w:sz="4" w:space="4" w:color="000000"/>
        </w:pBdr>
        <w:tabs>
          <w:tab w:val="left" w:pos="0"/>
          <w:tab w:val="left" w:pos="567"/>
        </w:tabs>
        <w:spacing w:line="260" w:lineRule="exact"/>
        <w:outlineLvl w:val="0"/>
        <w:rPr>
          <w:i/>
        </w:rPr>
      </w:pPr>
      <w:r w:rsidRPr="0055605D">
        <w:rPr>
          <w:b/>
          <w:lang w:eastAsia="en-US"/>
        </w:rPr>
        <w:t>18.</w:t>
      </w:r>
      <w:r w:rsidRPr="0055605D">
        <w:rPr>
          <w:b/>
          <w:lang w:eastAsia="en-US"/>
        </w:rPr>
        <w:tab/>
        <w:t>UNIKALUS IDENTIFIKATORIUS – ŽMONĖMS SUPRANTAMI DUOMENYS</w:t>
      </w:r>
    </w:p>
    <w:p w14:paraId="75DC945E" w14:textId="77777777" w:rsidR="00743E6C" w:rsidRPr="0055605D" w:rsidRDefault="00743E6C">
      <w:pPr>
        <w:tabs>
          <w:tab w:val="left" w:pos="567"/>
        </w:tabs>
        <w:spacing w:line="260" w:lineRule="exact"/>
        <w:rPr>
          <w:lang w:eastAsia="en-US"/>
        </w:rPr>
      </w:pPr>
    </w:p>
    <w:p w14:paraId="2A34DD80" w14:textId="77777777" w:rsidR="00743E6C" w:rsidRPr="0055605D" w:rsidRDefault="008954A3">
      <w:pPr>
        <w:tabs>
          <w:tab w:val="left" w:pos="567"/>
        </w:tabs>
        <w:spacing w:line="260" w:lineRule="exact"/>
        <w:rPr>
          <w:color w:val="008000"/>
          <w:lang w:eastAsia="en-US"/>
        </w:rPr>
      </w:pPr>
      <w:r w:rsidRPr="0055605D">
        <w:rPr>
          <w:lang w:eastAsia="en-US"/>
        </w:rPr>
        <w:t>PC: {numeris}</w:t>
      </w:r>
    </w:p>
    <w:p w14:paraId="49223B03" w14:textId="77777777" w:rsidR="00743E6C" w:rsidRPr="00D72288" w:rsidRDefault="008954A3">
      <w:pPr>
        <w:tabs>
          <w:tab w:val="left" w:pos="567"/>
        </w:tabs>
        <w:spacing w:line="260" w:lineRule="exact"/>
      </w:pPr>
      <w:r w:rsidRPr="0055605D">
        <w:rPr>
          <w:lang w:eastAsia="en-US"/>
        </w:rPr>
        <w:t>SN: {numeris}</w:t>
      </w:r>
      <w:r w:rsidRPr="0055605D">
        <w:br w:type="page"/>
      </w:r>
    </w:p>
    <w:p w14:paraId="413EAED1" w14:textId="77777777" w:rsidR="00743E6C" w:rsidRPr="0055605D" w:rsidRDefault="008954A3">
      <w:pPr>
        <w:pStyle w:val="Antrat2"/>
        <w:pBdr>
          <w:top w:val="single" w:sz="4" w:space="1" w:color="000000"/>
          <w:left w:val="single" w:sz="4" w:space="4" w:color="000000"/>
          <w:bottom w:val="single" w:sz="4" w:space="1" w:color="000000"/>
          <w:right w:val="single" w:sz="4" w:space="4" w:color="000000"/>
        </w:pBdr>
        <w:tabs>
          <w:tab w:val="left" w:pos="567"/>
        </w:tabs>
      </w:pPr>
      <w:r w:rsidRPr="0055605D">
        <w:lastRenderedPageBreak/>
        <w:t>MINIMALI INFORMACIJA ANT MAŽŲ VIDINIŲ PAKUOČIŲ</w:t>
      </w:r>
    </w:p>
    <w:p w14:paraId="1CC561C4" w14:textId="77777777" w:rsidR="00743E6C" w:rsidRPr="00D72288" w:rsidRDefault="00743E6C">
      <w:pPr>
        <w:pStyle w:val="Pagrindinistekstas"/>
        <w:pBdr>
          <w:top w:val="single" w:sz="4" w:space="1" w:color="000000"/>
          <w:left w:val="single" w:sz="4" w:space="4" w:color="000000"/>
          <w:bottom w:val="single" w:sz="4" w:space="1" w:color="000000"/>
          <w:right w:val="single" w:sz="4" w:space="4" w:color="000000"/>
        </w:pBdr>
        <w:tabs>
          <w:tab w:val="left" w:pos="567"/>
        </w:tabs>
        <w:spacing w:after="0"/>
      </w:pPr>
    </w:p>
    <w:p w14:paraId="5B446DE0" w14:textId="77777777" w:rsidR="00743E6C" w:rsidRPr="00D72288" w:rsidRDefault="008954A3">
      <w:pPr>
        <w:pStyle w:val="Pagrindinistekstas"/>
        <w:pBdr>
          <w:top w:val="single" w:sz="4" w:space="1" w:color="000000"/>
          <w:left w:val="single" w:sz="4" w:space="4" w:color="000000"/>
          <w:bottom w:val="single" w:sz="4" w:space="1" w:color="000000"/>
          <w:right w:val="single" w:sz="4" w:space="4" w:color="000000"/>
        </w:pBdr>
        <w:tabs>
          <w:tab w:val="left" w:pos="567"/>
        </w:tabs>
        <w:spacing w:after="0"/>
        <w:rPr>
          <w:b/>
        </w:rPr>
      </w:pPr>
      <w:r w:rsidRPr="00D72288">
        <w:rPr>
          <w:b/>
        </w:rPr>
        <w:t>BUTELIUKO ETIKETĖ</w:t>
      </w:r>
    </w:p>
    <w:p w14:paraId="6B3803C3" w14:textId="77777777" w:rsidR="00743E6C" w:rsidRPr="00D72288" w:rsidRDefault="00743E6C">
      <w:pPr>
        <w:pStyle w:val="Pagrindinistekstas"/>
        <w:tabs>
          <w:tab w:val="left" w:pos="567"/>
        </w:tabs>
        <w:spacing w:after="0"/>
      </w:pPr>
    </w:p>
    <w:p w14:paraId="5EF5446D" w14:textId="77777777" w:rsidR="00743E6C" w:rsidRPr="00D72288" w:rsidRDefault="00743E6C">
      <w:pPr>
        <w:pStyle w:val="Pagrindinistekstas"/>
        <w:tabs>
          <w:tab w:val="left" w:pos="567"/>
        </w:tabs>
        <w:spacing w:after="0"/>
      </w:pPr>
    </w:p>
    <w:p w14:paraId="024EFBB8" w14:textId="77777777" w:rsidR="00743E6C" w:rsidRPr="0055605D" w:rsidRDefault="008954A3">
      <w:pPr>
        <w:pStyle w:val="Antrat3"/>
        <w:tabs>
          <w:tab w:val="left" w:pos="567"/>
        </w:tabs>
      </w:pPr>
      <w:r w:rsidRPr="0055605D">
        <w:t>1.</w:t>
      </w:r>
      <w:r w:rsidRPr="0055605D">
        <w:tab/>
        <w:t>VAISTINIO PREPARATO PAVADINIMAS IR VARTOJIMO BŪDAS (-AI)</w:t>
      </w:r>
    </w:p>
    <w:p w14:paraId="2B1B6776" w14:textId="77777777" w:rsidR="00743E6C" w:rsidRPr="00D72288" w:rsidRDefault="00743E6C">
      <w:pPr>
        <w:pStyle w:val="Pagrindinistekstas"/>
        <w:tabs>
          <w:tab w:val="left" w:pos="567"/>
        </w:tabs>
        <w:spacing w:after="0"/>
      </w:pPr>
    </w:p>
    <w:p w14:paraId="555CD463" w14:textId="77777777" w:rsidR="00743E6C" w:rsidRPr="00D72288" w:rsidRDefault="008954A3">
      <w:pPr>
        <w:pStyle w:val="Pagrindinistekstas"/>
        <w:tabs>
          <w:tab w:val="left" w:pos="567"/>
        </w:tabs>
        <w:spacing w:after="0"/>
      </w:pPr>
      <w:r w:rsidRPr="00D72288">
        <w:t>TRUSOPT 20 mg/ml akių lašai (tirpalas)</w:t>
      </w:r>
    </w:p>
    <w:p w14:paraId="654CC57C" w14:textId="77777777" w:rsidR="00743E6C" w:rsidRPr="00D72288" w:rsidRDefault="008954A3">
      <w:pPr>
        <w:pStyle w:val="Pagrindinistekstas"/>
        <w:tabs>
          <w:tab w:val="left" w:pos="567"/>
        </w:tabs>
        <w:spacing w:after="0"/>
      </w:pPr>
      <w:r w:rsidRPr="00D72288">
        <w:t xml:space="preserve">dorzolamidum </w:t>
      </w:r>
    </w:p>
    <w:p w14:paraId="4D4118FD" w14:textId="77777777" w:rsidR="00743E6C" w:rsidRPr="00D72288" w:rsidRDefault="00743E6C">
      <w:pPr>
        <w:pStyle w:val="Pagrindinistekstas"/>
        <w:tabs>
          <w:tab w:val="left" w:pos="567"/>
        </w:tabs>
        <w:spacing w:after="0"/>
      </w:pPr>
    </w:p>
    <w:p w14:paraId="55686DD0" w14:textId="77777777" w:rsidR="00743E6C" w:rsidRPr="00D72288" w:rsidRDefault="00743E6C">
      <w:pPr>
        <w:pStyle w:val="Pagrindinistekstas"/>
        <w:tabs>
          <w:tab w:val="left" w:pos="567"/>
        </w:tabs>
        <w:spacing w:after="0"/>
      </w:pPr>
    </w:p>
    <w:p w14:paraId="22499E7B" w14:textId="77777777" w:rsidR="00743E6C" w:rsidRPr="0055605D" w:rsidRDefault="008954A3">
      <w:pPr>
        <w:pStyle w:val="Antrat3"/>
        <w:tabs>
          <w:tab w:val="left" w:pos="567"/>
        </w:tabs>
      </w:pPr>
      <w:r w:rsidRPr="0055605D">
        <w:t>2.</w:t>
      </w:r>
      <w:r w:rsidRPr="0055605D">
        <w:tab/>
        <w:t>VARTOJIMO METODAS</w:t>
      </w:r>
    </w:p>
    <w:p w14:paraId="7D5186F5" w14:textId="77777777" w:rsidR="00743E6C" w:rsidRPr="00D72288" w:rsidRDefault="00743E6C">
      <w:pPr>
        <w:pStyle w:val="Pagrindinistekstas"/>
        <w:tabs>
          <w:tab w:val="left" w:pos="567"/>
        </w:tabs>
        <w:spacing w:after="0"/>
      </w:pPr>
    </w:p>
    <w:p w14:paraId="3BB360A3" w14:textId="77777777" w:rsidR="00743E6C" w:rsidRPr="00D72288" w:rsidRDefault="008954A3">
      <w:pPr>
        <w:pStyle w:val="Pagrindinistekstas"/>
        <w:tabs>
          <w:tab w:val="left" w:pos="567"/>
        </w:tabs>
        <w:spacing w:after="0"/>
      </w:pPr>
      <w:r w:rsidRPr="00D72288">
        <w:rPr>
          <w:highlight w:val="lightGray"/>
        </w:rPr>
        <w:t>Vartoti ant akių</w:t>
      </w:r>
    </w:p>
    <w:p w14:paraId="6B8F1BF6" w14:textId="77777777" w:rsidR="00743E6C" w:rsidRPr="00D72288" w:rsidRDefault="00743E6C">
      <w:pPr>
        <w:pStyle w:val="Pagrindinistekstas"/>
        <w:tabs>
          <w:tab w:val="left" w:pos="567"/>
        </w:tabs>
        <w:spacing w:after="0"/>
      </w:pPr>
    </w:p>
    <w:p w14:paraId="6C30A8E5" w14:textId="77777777" w:rsidR="00743E6C" w:rsidRPr="00D72288" w:rsidRDefault="00743E6C">
      <w:pPr>
        <w:pStyle w:val="Pagrindinistekstas"/>
        <w:tabs>
          <w:tab w:val="left" w:pos="567"/>
        </w:tabs>
        <w:spacing w:after="0"/>
      </w:pPr>
    </w:p>
    <w:p w14:paraId="21CC5533" w14:textId="77777777" w:rsidR="00743E6C" w:rsidRPr="0055605D" w:rsidRDefault="008954A3">
      <w:pPr>
        <w:pStyle w:val="Antrat3"/>
        <w:tabs>
          <w:tab w:val="left" w:pos="567"/>
        </w:tabs>
      </w:pPr>
      <w:r w:rsidRPr="0055605D">
        <w:t>3.</w:t>
      </w:r>
      <w:r w:rsidRPr="0055605D">
        <w:tab/>
        <w:t>TINKAMUMO LAIKAS</w:t>
      </w:r>
    </w:p>
    <w:p w14:paraId="36ED50AE" w14:textId="77777777" w:rsidR="00743E6C" w:rsidRPr="00D72288" w:rsidRDefault="00743E6C">
      <w:pPr>
        <w:pStyle w:val="Pagrindinistekstas"/>
        <w:tabs>
          <w:tab w:val="left" w:pos="567"/>
        </w:tabs>
        <w:spacing w:after="0"/>
      </w:pPr>
    </w:p>
    <w:p w14:paraId="493D042B" w14:textId="77777777" w:rsidR="00743E6C" w:rsidRPr="00D72288" w:rsidRDefault="008954A3">
      <w:pPr>
        <w:pStyle w:val="Pagrindinistekstas"/>
        <w:tabs>
          <w:tab w:val="left" w:pos="567"/>
        </w:tabs>
        <w:spacing w:after="0"/>
      </w:pPr>
      <w:r w:rsidRPr="00D72288">
        <w:t>EXP {mm MMMM}</w:t>
      </w:r>
    </w:p>
    <w:p w14:paraId="44D5C11C" w14:textId="77777777" w:rsidR="00743E6C" w:rsidRPr="00D72288" w:rsidRDefault="008954A3">
      <w:pPr>
        <w:pStyle w:val="Pagrindinistekstas"/>
        <w:tabs>
          <w:tab w:val="left" w:pos="567"/>
        </w:tabs>
        <w:spacing w:after="0"/>
      </w:pPr>
      <w:r w:rsidRPr="0055605D">
        <w:rPr>
          <w:highlight w:val="lightGray"/>
        </w:rPr>
        <w:t>Po atidarymo: suvartoti per 28 paras.</w:t>
      </w:r>
    </w:p>
    <w:p w14:paraId="575E20B1" w14:textId="7050C563" w:rsidR="00743E6C" w:rsidRDefault="00743E6C">
      <w:pPr>
        <w:pStyle w:val="Pagrindinistekstas"/>
        <w:tabs>
          <w:tab w:val="left" w:pos="567"/>
        </w:tabs>
        <w:spacing w:after="0"/>
      </w:pPr>
    </w:p>
    <w:p w14:paraId="65B1546F" w14:textId="77777777" w:rsidR="00997D5D" w:rsidRPr="00D72288" w:rsidRDefault="00997D5D">
      <w:pPr>
        <w:pStyle w:val="Pagrindinistekstas"/>
        <w:tabs>
          <w:tab w:val="left" w:pos="567"/>
        </w:tabs>
        <w:spacing w:after="0"/>
      </w:pPr>
    </w:p>
    <w:p w14:paraId="5119181E" w14:textId="77777777" w:rsidR="00743E6C" w:rsidRPr="0055605D" w:rsidRDefault="008954A3">
      <w:pPr>
        <w:pStyle w:val="Antrat3"/>
        <w:tabs>
          <w:tab w:val="left" w:pos="567"/>
        </w:tabs>
      </w:pPr>
      <w:r w:rsidRPr="0055605D">
        <w:t>4.</w:t>
      </w:r>
      <w:r w:rsidRPr="0055605D">
        <w:tab/>
        <w:t>SERIJOS NUMERIS</w:t>
      </w:r>
    </w:p>
    <w:p w14:paraId="4ABF0D5E" w14:textId="77777777" w:rsidR="00743E6C" w:rsidRPr="00D72288" w:rsidRDefault="00743E6C">
      <w:pPr>
        <w:pStyle w:val="Pagrindinistekstas"/>
        <w:tabs>
          <w:tab w:val="left" w:pos="567"/>
        </w:tabs>
        <w:spacing w:after="0"/>
      </w:pPr>
    </w:p>
    <w:p w14:paraId="1E709A27" w14:textId="77777777" w:rsidR="00743E6C" w:rsidRPr="00D72288" w:rsidRDefault="008954A3">
      <w:pPr>
        <w:pStyle w:val="Pagrindinistekstas"/>
        <w:tabs>
          <w:tab w:val="left" w:pos="567"/>
        </w:tabs>
        <w:spacing w:after="0"/>
      </w:pPr>
      <w:r w:rsidRPr="00D72288">
        <w:t xml:space="preserve">Lot </w:t>
      </w:r>
    </w:p>
    <w:p w14:paraId="60D69D30" w14:textId="77777777" w:rsidR="00743E6C" w:rsidRPr="00D72288" w:rsidRDefault="00743E6C">
      <w:pPr>
        <w:pStyle w:val="Pagrindinistekstas"/>
        <w:tabs>
          <w:tab w:val="left" w:pos="567"/>
        </w:tabs>
        <w:spacing w:after="0"/>
      </w:pPr>
    </w:p>
    <w:p w14:paraId="24591E2B" w14:textId="77777777" w:rsidR="00743E6C" w:rsidRPr="00D72288" w:rsidRDefault="00743E6C">
      <w:pPr>
        <w:pStyle w:val="Pagrindinistekstas"/>
        <w:tabs>
          <w:tab w:val="left" w:pos="567"/>
        </w:tabs>
        <w:spacing w:after="0"/>
      </w:pPr>
    </w:p>
    <w:p w14:paraId="09E72866" w14:textId="77777777" w:rsidR="00743E6C" w:rsidRPr="0055605D" w:rsidRDefault="008954A3">
      <w:pPr>
        <w:pStyle w:val="Antrat3"/>
        <w:tabs>
          <w:tab w:val="left" w:pos="567"/>
        </w:tabs>
      </w:pPr>
      <w:r w:rsidRPr="0055605D">
        <w:t>5.</w:t>
      </w:r>
      <w:r w:rsidRPr="0055605D">
        <w:tab/>
        <w:t>KIEKIS (MASĖ, TŪRIS ARBA VIENETAI)</w:t>
      </w:r>
    </w:p>
    <w:p w14:paraId="04057D31" w14:textId="77777777" w:rsidR="00743E6C" w:rsidRPr="00D72288" w:rsidRDefault="00743E6C">
      <w:pPr>
        <w:pStyle w:val="Pagrindinistekstas"/>
        <w:tabs>
          <w:tab w:val="left" w:pos="567"/>
        </w:tabs>
        <w:spacing w:after="0"/>
      </w:pPr>
    </w:p>
    <w:p w14:paraId="61A073C0" w14:textId="77777777" w:rsidR="00743E6C" w:rsidRPr="0055605D" w:rsidRDefault="008954A3">
      <w:pPr>
        <w:pStyle w:val="Pagrindinistekstas"/>
        <w:tabs>
          <w:tab w:val="left" w:pos="567"/>
        </w:tabs>
        <w:spacing w:after="0"/>
        <w:rPr>
          <w:szCs w:val="22"/>
        </w:rPr>
      </w:pPr>
      <w:r w:rsidRPr="0055605D">
        <w:rPr>
          <w:szCs w:val="22"/>
        </w:rPr>
        <w:t>5 ml</w:t>
      </w:r>
    </w:p>
    <w:p w14:paraId="63857A5E" w14:textId="77777777" w:rsidR="00743E6C" w:rsidRPr="0055605D" w:rsidRDefault="00743E6C">
      <w:pPr>
        <w:pStyle w:val="Pagrindinistekstas"/>
        <w:tabs>
          <w:tab w:val="left" w:pos="567"/>
        </w:tabs>
        <w:spacing w:after="0"/>
        <w:rPr>
          <w:szCs w:val="22"/>
        </w:rPr>
      </w:pPr>
    </w:p>
    <w:p w14:paraId="12B45E63" w14:textId="77777777" w:rsidR="00743E6C" w:rsidRPr="0055605D" w:rsidRDefault="00743E6C">
      <w:pPr>
        <w:pStyle w:val="Pagrindinistekstas"/>
        <w:tabs>
          <w:tab w:val="left" w:pos="567"/>
        </w:tabs>
        <w:spacing w:after="0"/>
        <w:rPr>
          <w:szCs w:val="22"/>
        </w:rPr>
      </w:pPr>
    </w:p>
    <w:p w14:paraId="2C95C792" w14:textId="77777777" w:rsidR="00743E6C" w:rsidRPr="0055605D" w:rsidRDefault="008954A3">
      <w:pPr>
        <w:pStyle w:val="Antrat3"/>
        <w:tabs>
          <w:tab w:val="left" w:pos="567"/>
        </w:tabs>
      </w:pPr>
      <w:r w:rsidRPr="0055605D">
        <w:t>6.</w:t>
      </w:r>
      <w:r w:rsidRPr="0055605D">
        <w:tab/>
        <w:t>KITA</w:t>
      </w:r>
    </w:p>
    <w:p w14:paraId="0915EA15" w14:textId="77777777" w:rsidR="00743E6C" w:rsidRPr="0055605D" w:rsidRDefault="00743E6C">
      <w:pPr>
        <w:pStyle w:val="Pagrindinistekstas"/>
        <w:tabs>
          <w:tab w:val="left" w:pos="567"/>
        </w:tabs>
        <w:spacing w:after="0"/>
        <w:rPr>
          <w:szCs w:val="22"/>
        </w:rPr>
      </w:pPr>
    </w:p>
    <w:p w14:paraId="28C1EA64" w14:textId="77777777" w:rsidR="00743E6C" w:rsidRPr="0055605D" w:rsidRDefault="008954A3">
      <w:pPr>
        <w:pStyle w:val="Pagrindinistekstas"/>
        <w:spacing w:after="0"/>
        <w:rPr>
          <w:szCs w:val="22"/>
        </w:rPr>
      </w:pPr>
      <w:r w:rsidRPr="0055605D">
        <w:rPr>
          <w:szCs w:val="22"/>
          <w:highlight w:val="lightGray"/>
        </w:rPr>
        <w:t>Plėšti čia</w:t>
      </w:r>
    </w:p>
    <w:p w14:paraId="59AEB86E" w14:textId="77777777" w:rsidR="00743E6C" w:rsidRPr="0055605D" w:rsidRDefault="00743E6C">
      <w:pPr>
        <w:pStyle w:val="Pagrindinistekstas"/>
        <w:tabs>
          <w:tab w:val="left" w:pos="567"/>
        </w:tabs>
        <w:spacing w:after="0"/>
      </w:pPr>
    </w:p>
    <w:p w14:paraId="1EE64734" w14:textId="77777777" w:rsidR="00743E6C" w:rsidRPr="0055605D" w:rsidRDefault="00743E6C">
      <w:pPr>
        <w:pStyle w:val="Pagrindinistekstas"/>
        <w:tabs>
          <w:tab w:val="left" w:pos="567"/>
        </w:tabs>
        <w:spacing w:after="0"/>
        <w:sectPr w:rsidR="00743E6C" w:rsidRPr="0055605D">
          <w:headerReference w:type="default" r:id="rId16"/>
          <w:footerReference w:type="default" r:id="rId17"/>
          <w:pgSz w:w="11906" w:h="16838"/>
          <w:pgMar w:top="1134" w:right="1418" w:bottom="1134" w:left="1418" w:header="0" w:footer="737" w:gutter="0"/>
          <w:cols w:space="1296"/>
          <w:formProt w:val="0"/>
          <w:docGrid w:linePitch="100" w:charSpace="4096"/>
        </w:sectPr>
      </w:pPr>
    </w:p>
    <w:p w14:paraId="0346574F" w14:textId="77777777" w:rsidR="00743E6C" w:rsidRPr="0055605D" w:rsidRDefault="00743E6C">
      <w:pPr>
        <w:pStyle w:val="Pagrindinistekstas"/>
        <w:tabs>
          <w:tab w:val="left" w:pos="567"/>
        </w:tabs>
        <w:spacing w:after="0"/>
      </w:pPr>
    </w:p>
    <w:p w14:paraId="3C9014C4" w14:textId="77777777" w:rsidR="00743E6C" w:rsidRPr="0055605D" w:rsidRDefault="00743E6C">
      <w:pPr>
        <w:pStyle w:val="Pagrindinistekstas"/>
        <w:tabs>
          <w:tab w:val="left" w:pos="567"/>
        </w:tabs>
        <w:spacing w:after="0"/>
      </w:pPr>
    </w:p>
    <w:p w14:paraId="7E797D57" w14:textId="77777777" w:rsidR="00743E6C" w:rsidRPr="0055605D" w:rsidRDefault="00743E6C">
      <w:pPr>
        <w:pStyle w:val="Pagrindinistekstas"/>
        <w:tabs>
          <w:tab w:val="left" w:pos="567"/>
        </w:tabs>
        <w:spacing w:after="0"/>
      </w:pPr>
    </w:p>
    <w:p w14:paraId="15CA7728" w14:textId="77777777" w:rsidR="00743E6C" w:rsidRPr="0055605D" w:rsidRDefault="00743E6C">
      <w:pPr>
        <w:pStyle w:val="Pagrindinistekstas"/>
        <w:tabs>
          <w:tab w:val="left" w:pos="567"/>
        </w:tabs>
        <w:spacing w:after="0"/>
      </w:pPr>
    </w:p>
    <w:p w14:paraId="1349F973" w14:textId="77777777" w:rsidR="00743E6C" w:rsidRPr="0055605D" w:rsidRDefault="00743E6C">
      <w:pPr>
        <w:pStyle w:val="Pagrindinistekstas"/>
        <w:tabs>
          <w:tab w:val="left" w:pos="567"/>
        </w:tabs>
        <w:spacing w:after="0"/>
      </w:pPr>
    </w:p>
    <w:p w14:paraId="17F361EF" w14:textId="77777777" w:rsidR="00743E6C" w:rsidRPr="0055605D" w:rsidRDefault="00743E6C">
      <w:pPr>
        <w:pStyle w:val="Pagrindinistekstas"/>
        <w:tabs>
          <w:tab w:val="left" w:pos="567"/>
        </w:tabs>
        <w:spacing w:after="0"/>
      </w:pPr>
    </w:p>
    <w:p w14:paraId="6F00C74B" w14:textId="77777777" w:rsidR="00743E6C" w:rsidRPr="0055605D" w:rsidRDefault="00743E6C">
      <w:pPr>
        <w:pStyle w:val="Pavadinimas"/>
        <w:tabs>
          <w:tab w:val="left" w:pos="567"/>
        </w:tabs>
      </w:pPr>
    </w:p>
    <w:p w14:paraId="0BEA6E4D" w14:textId="77777777" w:rsidR="00743E6C" w:rsidRPr="0055605D" w:rsidRDefault="00743E6C">
      <w:pPr>
        <w:pStyle w:val="Pavadinimas"/>
        <w:tabs>
          <w:tab w:val="left" w:pos="567"/>
        </w:tabs>
      </w:pPr>
    </w:p>
    <w:p w14:paraId="3B9642BC" w14:textId="77777777" w:rsidR="00743E6C" w:rsidRPr="0055605D" w:rsidRDefault="00743E6C">
      <w:pPr>
        <w:pStyle w:val="Pavadinimas"/>
        <w:tabs>
          <w:tab w:val="left" w:pos="567"/>
        </w:tabs>
      </w:pPr>
    </w:p>
    <w:p w14:paraId="0E8AFA12" w14:textId="77777777" w:rsidR="00743E6C" w:rsidRPr="0055605D" w:rsidRDefault="00743E6C">
      <w:pPr>
        <w:pStyle w:val="Pavadinimas"/>
        <w:tabs>
          <w:tab w:val="left" w:pos="567"/>
        </w:tabs>
      </w:pPr>
    </w:p>
    <w:p w14:paraId="04A83ADE" w14:textId="77777777" w:rsidR="00743E6C" w:rsidRPr="0055605D" w:rsidRDefault="00743E6C">
      <w:pPr>
        <w:pStyle w:val="Pavadinimas"/>
        <w:tabs>
          <w:tab w:val="left" w:pos="567"/>
        </w:tabs>
      </w:pPr>
    </w:p>
    <w:p w14:paraId="44E6FE36" w14:textId="77777777" w:rsidR="00743E6C" w:rsidRPr="0055605D" w:rsidRDefault="00743E6C">
      <w:pPr>
        <w:pStyle w:val="Pavadinimas"/>
        <w:tabs>
          <w:tab w:val="left" w:pos="567"/>
        </w:tabs>
      </w:pPr>
    </w:p>
    <w:p w14:paraId="6CB333DB" w14:textId="77777777" w:rsidR="00743E6C" w:rsidRPr="0055605D" w:rsidRDefault="00743E6C">
      <w:pPr>
        <w:pStyle w:val="Pavadinimas"/>
        <w:tabs>
          <w:tab w:val="left" w:pos="567"/>
        </w:tabs>
      </w:pPr>
    </w:p>
    <w:p w14:paraId="31D95B62" w14:textId="77777777" w:rsidR="00743E6C" w:rsidRPr="0055605D" w:rsidRDefault="00743E6C">
      <w:pPr>
        <w:pStyle w:val="Pavadinimas"/>
        <w:tabs>
          <w:tab w:val="left" w:pos="567"/>
        </w:tabs>
      </w:pPr>
    </w:p>
    <w:p w14:paraId="7A939E22" w14:textId="77777777" w:rsidR="00743E6C" w:rsidRPr="0055605D" w:rsidRDefault="00743E6C">
      <w:pPr>
        <w:pStyle w:val="Pavadinimas"/>
        <w:tabs>
          <w:tab w:val="left" w:pos="567"/>
        </w:tabs>
      </w:pPr>
    </w:p>
    <w:p w14:paraId="0C266EE6" w14:textId="77777777" w:rsidR="00743E6C" w:rsidRPr="0055605D" w:rsidRDefault="00743E6C">
      <w:pPr>
        <w:pStyle w:val="Pavadinimas"/>
        <w:tabs>
          <w:tab w:val="left" w:pos="567"/>
        </w:tabs>
      </w:pPr>
    </w:p>
    <w:p w14:paraId="39791A70" w14:textId="77777777" w:rsidR="00743E6C" w:rsidRPr="0055605D" w:rsidRDefault="00743E6C">
      <w:pPr>
        <w:pStyle w:val="Pavadinimas"/>
        <w:tabs>
          <w:tab w:val="left" w:pos="567"/>
        </w:tabs>
      </w:pPr>
    </w:p>
    <w:p w14:paraId="75F80CF5" w14:textId="77777777" w:rsidR="00743E6C" w:rsidRPr="0055605D" w:rsidRDefault="00743E6C">
      <w:pPr>
        <w:pStyle w:val="Pavadinimas"/>
        <w:tabs>
          <w:tab w:val="left" w:pos="567"/>
        </w:tabs>
      </w:pPr>
    </w:p>
    <w:p w14:paraId="4815FDC7" w14:textId="77777777" w:rsidR="00743E6C" w:rsidRPr="0055605D" w:rsidRDefault="00743E6C">
      <w:pPr>
        <w:pStyle w:val="Pavadinimas"/>
        <w:tabs>
          <w:tab w:val="left" w:pos="567"/>
        </w:tabs>
      </w:pPr>
    </w:p>
    <w:p w14:paraId="0EB58EFE" w14:textId="77777777" w:rsidR="00743E6C" w:rsidRPr="0055605D" w:rsidRDefault="00743E6C">
      <w:pPr>
        <w:pStyle w:val="Pavadinimas"/>
        <w:tabs>
          <w:tab w:val="left" w:pos="567"/>
        </w:tabs>
      </w:pPr>
    </w:p>
    <w:p w14:paraId="5DA9552D" w14:textId="77777777" w:rsidR="007704CE" w:rsidRDefault="007704CE">
      <w:pPr>
        <w:pStyle w:val="Pavadinimas"/>
        <w:tabs>
          <w:tab w:val="left" w:pos="567"/>
        </w:tabs>
      </w:pPr>
    </w:p>
    <w:p w14:paraId="6CAA3B76" w14:textId="77777777" w:rsidR="007704CE" w:rsidRDefault="007704CE">
      <w:pPr>
        <w:pStyle w:val="Pavadinimas"/>
        <w:tabs>
          <w:tab w:val="left" w:pos="567"/>
        </w:tabs>
      </w:pPr>
    </w:p>
    <w:p w14:paraId="3F7690CE" w14:textId="77777777" w:rsidR="007704CE" w:rsidRDefault="007704CE">
      <w:pPr>
        <w:pStyle w:val="Pavadinimas"/>
        <w:tabs>
          <w:tab w:val="left" w:pos="567"/>
        </w:tabs>
      </w:pPr>
    </w:p>
    <w:p w14:paraId="663B55A0" w14:textId="63D3627F" w:rsidR="00743E6C" w:rsidRPr="0055605D" w:rsidRDefault="008954A3">
      <w:pPr>
        <w:pStyle w:val="Pavadinimas"/>
        <w:tabs>
          <w:tab w:val="left" w:pos="567"/>
        </w:tabs>
      </w:pPr>
      <w:r w:rsidRPr="0055605D">
        <w:t>B. PAKUOTĖS LAPELIS</w:t>
      </w:r>
      <w:r w:rsidRPr="0055605D">
        <w:br w:type="page"/>
      </w:r>
    </w:p>
    <w:p w14:paraId="0D50D38A" w14:textId="77777777" w:rsidR="00743E6C" w:rsidRPr="0055605D" w:rsidRDefault="008954A3">
      <w:pPr>
        <w:pStyle w:val="Pagrindinistekstas"/>
        <w:tabs>
          <w:tab w:val="left" w:pos="567"/>
        </w:tabs>
        <w:spacing w:after="0"/>
        <w:jc w:val="center"/>
        <w:rPr>
          <w:b/>
        </w:rPr>
      </w:pPr>
      <w:r w:rsidRPr="0055605D">
        <w:rPr>
          <w:b/>
        </w:rPr>
        <w:lastRenderedPageBreak/>
        <w:t>Pakuotės lapelis:</w:t>
      </w:r>
      <w:r w:rsidRPr="0055605D">
        <w:t xml:space="preserve"> </w:t>
      </w:r>
      <w:r w:rsidRPr="0055605D">
        <w:rPr>
          <w:b/>
        </w:rPr>
        <w:t>informacija vartotojui</w:t>
      </w:r>
    </w:p>
    <w:p w14:paraId="70D004A2" w14:textId="77777777" w:rsidR="00743E6C" w:rsidRPr="0055605D" w:rsidRDefault="00743E6C">
      <w:pPr>
        <w:tabs>
          <w:tab w:val="left" w:pos="567"/>
        </w:tabs>
        <w:rPr>
          <w:b/>
          <w:szCs w:val="22"/>
        </w:rPr>
      </w:pPr>
    </w:p>
    <w:p w14:paraId="774EC132" w14:textId="77777777" w:rsidR="00743E6C" w:rsidRPr="0055605D" w:rsidRDefault="008954A3">
      <w:pPr>
        <w:tabs>
          <w:tab w:val="left" w:pos="567"/>
        </w:tabs>
        <w:jc w:val="center"/>
        <w:rPr>
          <w:b/>
          <w:szCs w:val="22"/>
        </w:rPr>
      </w:pPr>
      <w:r w:rsidRPr="0055605D">
        <w:rPr>
          <w:b/>
          <w:szCs w:val="22"/>
        </w:rPr>
        <w:t>TRUSOPT 20 mg/ml akių lašai (tirpalas)</w:t>
      </w:r>
    </w:p>
    <w:p w14:paraId="23568F3B" w14:textId="27590C91" w:rsidR="00743E6C" w:rsidRPr="0055605D" w:rsidRDefault="0055605D">
      <w:pPr>
        <w:pStyle w:val="Pagrindinistekstas"/>
        <w:tabs>
          <w:tab w:val="left" w:pos="567"/>
        </w:tabs>
        <w:spacing w:after="0"/>
        <w:jc w:val="center"/>
      </w:pPr>
      <w:r w:rsidRPr="0055605D">
        <w:rPr>
          <w:szCs w:val="22"/>
        </w:rPr>
        <w:t>dorzolamidas</w:t>
      </w:r>
    </w:p>
    <w:p w14:paraId="4AC18BD8" w14:textId="77777777" w:rsidR="00743E6C" w:rsidRPr="0055605D" w:rsidRDefault="00743E6C">
      <w:pPr>
        <w:tabs>
          <w:tab w:val="left" w:pos="567"/>
        </w:tabs>
        <w:rPr>
          <w:szCs w:val="22"/>
        </w:rPr>
      </w:pPr>
    </w:p>
    <w:p w14:paraId="7E1ECD42" w14:textId="77777777" w:rsidR="00743E6C" w:rsidRPr="0055605D" w:rsidRDefault="008954A3">
      <w:pPr>
        <w:pStyle w:val="BTbEMEASMCA"/>
        <w:tabs>
          <w:tab w:val="left" w:pos="567"/>
        </w:tabs>
      </w:pPr>
      <w:r w:rsidRPr="0055605D">
        <w:t>Atidžiai perskaitykite visą šį lapelį, prieš pradėdami vartoti vaistą, nes jame pateikiama Jums svarbi informacija.</w:t>
      </w:r>
    </w:p>
    <w:p w14:paraId="7EB55D7A" w14:textId="77777777" w:rsidR="00743E6C" w:rsidRPr="0055605D" w:rsidRDefault="008954A3">
      <w:pPr>
        <w:pStyle w:val="BT-EMEASMCA"/>
        <w:numPr>
          <w:ilvl w:val="0"/>
          <w:numId w:val="3"/>
        </w:numPr>
        <w:ind w:left="567" w:hanging="567"/>
      </w:pPr>
      <w:r w:rsidRPr="0055605D">
        <w:t>Neišmeskite šio lapelio, nes vėl gali prireikti jį perskaityti.</w:t>
      </w:r>
    </w:p>
    <w:p w14:paraId="0ECFFEF2" w14:textId="77777777" w:rsidR="00743E6C" w:rsidRPr="0055605D" w:rsidRDefault="008954A3">
      <w:pPr>
        <w:pStyle w:val="BT-EMEASMCA"/>
        <w:numPr>
          <w:ilvl w:val="0"/>
          <w:numId w:val="3"/>
        </w:numPr>
        <w:ind w:left="567" w:hanging="567"/>
      </w:pPr>
      <w:r w:rsidRPr="0055605D">
        <w:t>Jeigu kiltų daugiau klausimų, kreipkitės į gydytoją arba vaistininką.</w:t>
      </w:r>
    </w:p>
    <w:p w14:paraId="5C74337F" w14:textId="77777777" w:rsidR="00743E6C" w:rsidRPr="0055605D" w:rsidRDefault="008954A3">
      <w:pPr>
        <w:pStyle w:val="BT-EMEASMCA"/>
        <w:numPr>
          <w:ilvl w:val="0"/>
          <w:numId w:val="3"/>
        </w:numPr>
        <w:ind w:left="567" w:hanging="567"/>
      </w:pPr>
      <w:r w:rsidRPr="0055605D">
        <w:t>Šis vaistas skirtas tik Jums, todėl kitiems žmonėms jo duoti negalima. Vaistas gali jiems pakenkti (net tiems, kurių ligos požymiai yra tokie patys kaip Jūsų).</w:t>
      </w:r>
    </w:p>
    <w:p w14:paraId="70E88811" w14:textId="77777777" w:rsidR="00743E6C" w:rsidRPr="0055605D" w:rsidRDefault="008954A3">
      <w:pPr>
        <w:pStyle w:val="BT-EMEASMCA"/>
        <w:numPr>
          <w:ilvl w:val="0"/>
          <w:numId w:val="3"/>
        </w:numPr>
        <w:ind w:left="567" w:hanging="567"/>
      </w:pPr>
      <w:r w:rsidRPr="0055605D">
        <w:t>Jeigu pasireiškė šalutinis poveikis (net jeigu jis šiame lapelyje nenurodytas), kreipkitės į gydytoją arba vaistininką. Žr. 4 skyrių.</w:t>
      </w:r>
    </w:p>
    <w:p w14:paraId="23B8FAD3" w14:textId="77777777" w:rsidR="00743E6C" w:rsidRPr="0055605D" w:rsidRDefault="00743E6C">
      <w:pPr>
        <w:tabs>
          <w:tab w:val="left" w:pos="567"/>
        </w:tabs>
        <w:jc w:val="both"/>
        <w:rPr>
          <w:szCs w:val="22"/>
        </w:rPr>
      </w:pPr>
    </w:p>
    <w:p w14:paraId="0A7B33DE" w14:textId="77777777" w:rsidR="00743E6C" w:rsidRPr="0055605D" w:rsidRDefault="00743E6C">
      <w:pPr>
        <w:tabs>
          <w:tab w:val="left" w:pos="567"/>
        </w:tabs>
        <w:jc w:val="both"/>
        <w:rPr>
          <w:szCs w:val="22"/>
        </w:rPr>
      </w:pPr>
    </w:p>
    <w:p w14:paraId="33817C81" w14:textId="77777777" w:rsidR="00743E6C" w:rsidRPr="0055605D" w:rsidRDefault="008954A3">
      <w:pPr>
        <w:pStyle w:val="Pagrindinistekstas"/>
        <w:tabs>
          <w:tab w:val="left" w:pos="567"/>
        </w:tabs>
        <w:spacing w:after="0"/>
        <w:rPr>
          <w:b/>
        </w:rPr>
      </w:pPr>
      <w:r w:rsidRPr="0055605D">
        <w:rPr>
          <w:b/>
        </w:rPr>
        <w:t>Apie ką rašoma šiame lapelyje?</w:t>
      </w:r>
    </w:p>
    <w:p w14:paraId="099224D4" w14:textId="77777777" w:rsidR="00743E6C" w:rsidRPr="0055605D" w:rsidRDefault="00743E6C">
      <w:pPr>
        <w:pStyle w:val="Pagrindinistekstas"/>
        <w:tabs>
          <w:tab w:val="left" w:pos="567"/>
        </w:tabs>
        <w:spacing w:after="0"/>
        <w:rPr>
          <w:b/>
        </w:rPr>
      </w:pPr>
    </w:p>
    <w:p w14:paraId="469B82D3" w14:textId="77777777" w:rsidR="00743E6C" w:rsidRPr="0055605D" w:rsidRDefault="008954A3">
      <w:pPr>
        <w:pStyle w:val="Pagrindinistekstas"/>
        <w:tabs>
          <w:tab w:val="left" w:pos="567"/>
        </w:tabs>
        <w:spacing w:after="0"/>
      </w:pPr>
      <w:r w:rsidRPr="0055605D">
        <w:t>1.</w:t>
      </w:r>
      <w:r w:rsidRPr="0055605D">
        <w:tab/>
        <w:t>Kas yra TRUSOPT ir kam jis vartojamas</w:t>
      </w:r>
    </w:p>
    <w:p w14:paraId="56F6C021" w14:textId="77777777" w:rsidR="00743E6C" w:rsidRPr="0055605D" w:rsidRDefault="008954A3">
      <w:pPr>
        <w:pStyle w:val="Pagrindinistekstas"/>
        <w:tabs>
          <w:tab w:val="left" w:pos="567"/>
        </w:tabs>
        <w:spacing w:after="0"/>
      </w:pPr>
      <w:r w:rsidRPr="0055605D">
        <w:t>2.</w:t>
      </w:r>
      <w:r w:rsidRPr="0055605D">
        <w:tab/>
        <w:t>Kas žinotina prieš vartojant TRUSOPT</w:t>
      </w:r>
    </w:p>
    <w:p w14:paraId="533585E8" w14:textId="77777777" w:rsidR="00743E6C" w:rsidRPr="0055605D" w:rsidRDefault="008954A3">
      <w:pPr>
        <w:pStyle w:val="Pagrindinistekstas"/>
        <w:tabs>
          <w:tab w:val="left" w:pos="567"/>
        </w:tabs>
        <w:spacing w:after="0"/>
      </w:pPr>
      <w:r w:rsidRPr="0055605D">
        <w:t>3.</w:t>
      </w:r>
      <w:r w:rsidRPr="0055605D">
        <w:tab/>
        <w:t>Kaip vartoti TRUSOPT</w:t>
      </w:r>
    </w:p>
    <w:p w14:paraId="475EFFE7" w14:textId="77777777" w:rsidR="00743E6C" w:rsidRPr="0055605D" w:rsidRDefault="008954A3">
      <w:pPr>
        <w:pStyle w:val="Pagrindinistekstas"/>
        <w:tabs>
          <w:tab w:val="left" w:pos="567"/>
        </w:tabs>
        <w:spacing w:after="0"/>
      </w:pPr>
      <w:r w:rsidRPr="0055605D">
        <w:t>4.</w:t>
      </w:r>
      <w:r w:rsidRPr="0055605D">
        <w:tab/>
        <w:t>Galimas šalutinis poveikis</w:t>
      </w:r>
    </w:p>
    <w:p w14:paraId="228C2CF7" w14:textId="77777777" w:rsidR="00743E6C" w:rsidRPr="0055605D" w:rsidRDefault="008954A3">
      <w:pPr>
        <w:pStyle w:val="Pagrindinistekstas"/>
        <w:tabs>
          <w:tab w:val="left" w:pos="567"/>
        </w:tabs>
        <w:spacing w:after="0"/>
      </w:pPr>
      <w:r w:rsidRPr="0055605D">
        <w:t>5.</w:t>
      </w:r>
      <w:r w:rsidRPr="0055605D">
        <w:tab/>
        <w:t>Kaip laikyti TRUSOPT</w:t>
      </w:r>
    </w:p>
    <w:p w14:paraId="76A5D6B8" w14:textId="77777777" w:rsidR="00743E6C" w:rsidRPr="0055605D" w:rsidRDefault="008954A3">
      <w:pPr>
        <w:pStyle w:val="Pagrindinistekstas"/>
        <w:tabs>
          <w:tab w:val="left" w:pos="567"/>
        </w:tabs>
        <w:spacing w:after="0"/>
      </w:pPr>
      <w:r w:rsidRPr="0055605D">
        <w:t>6.</w:t>
      </w:r>
      <w:r w:rsidRPr="0055605D">
        <w:tab/>
      </w:r>
      <w:r w:rsidRPr="0055605D">
        <w:rPr>
          <w:szCs w:val="24"/>
        </w:rPr>
        <w:t>Pakuotės turinys ir kita</w:t>
      </w:r>
      <w:r w:rsidRPr="0055605D">
        <w:t xml:space="preserve"> informacija</w:t>
      </w:r>
    </w:p>
    <w:p w14:paraId="532B4CA0" w14:textId="77777777" w:rsidR="00743E6C" w:rsidRPr="0055605D" w:rsidRDefault="00743E6C">
      <w:pPr>
        <w:tabs>
          <w:tab w:val="left" w:pos="567"/>
        </w:tabs>
        <w:rPr>
          <w:b/>
          <w:szCs w:val="22"/>
        </w:rPr>
      </w:pPr>
    </w:p>
    <w:p w14:paraId="3F2772A9" w14:textId="77777777" w:rsidR="00743E6C" w:rsidRPr="0055605D" w:rsidRDefault="00743E6C">
      <w:pPr>
        <w:tabs>
          <w:tab w:val="left" w:pos="567"/>
        </w:tabs>
        <w:rPr>
          <w:b/>
          <w:szCs w:val="22"/>
        </w:rPr>
      </w:pPr>
    </w:p>
    <w:p w14:paraId="6766A3BF" w14:textId="77777777" w:rsidR="00743E6C" w:rsidRPr="0055605D" w:rsidRDefault="008954A3">
      <w:pPr>
        <w:pStyle w:val="Pagrindinistekstas"/>
        <w:tabs>
          <w:tab w:val="left" w:pos="567"/>
        </w:tabs>
        <w:spacing w:after="0"/>
        <w:rPr>
          <w:b/>
          <w:caps/>
        </w:rPr>
      </w:pPr>
      <w:r w:rsidRPr="0055605D">
        <w:rPr>
          <w:b/>
          <w:caps/>
        </w:rPr>
        <w:t>1.</w:t>
      </w:r>
      <w:r w:rsidRPr="0055605D">
        <w:rPr>
          <w:b/>
          <w:caps/>
        </w:rPr>
        <w:tab/>
      </w:r>
      <w:r w:rsidRPr="0055605D">
        <w:rPr>
          <w:b/>
        </w:rPr>
        <w:t>Kas yra TRUSOPT ir kam jis vartojamas</w:t>
      </w:r>
    </w:p>
    <w:p w14:paraId="67A4B4DF" w14:textId="77777777" w:rsidR="00743E6C" w:rsidRPr="0055605D" w:rsidRDefault="00743E6C">
      <w:pPr>
        <w:tabs>
          <w:tab w:val="left" w:pos="567"/>
        </w:tabs>
        <w:rPr>
          <w:szCs w:val="22"/>
        </w:rPr>
      </w:pPr>
    </w:p>
    <w:p w14:paraId="34BBAABA" w14:textId="77777777" w:rsidR="00743E6C" w:rsidRPr="0055605D" w:rsidRDefault="008954A3">
      <w:pPr>
        <w:tabs>
          <w:tab w:val="left" w:pos="567"/>
        </w:tabs>
        <w:rPr>
          <w:szCs w:val="22"/>
        </w:rPr>
      </w:pPr>
      <w:r w:rsidRPr="0055605D">
        <w:rPr>
          <w:szCs w:val="22"/>
        </w:rPr>
        <w:t>TRUSOPT sudėtyje yra dorzolamido, kuris priklauso vaistų grupei, vadinamai karboanhidrazės inhibitoriais.</w:t>
      </w:r>
    </w:p>
    <w:p w14:paraId="1E9161A3" w14:textId="77777777" w:rsidR="00743E6C" w:rsidRPr="0055605D" w:rsidRDefault="00743E6C">
      <w:pPr>
        <w:tabs>
          <w:tab w:val="left" w:pos="567"/>
        </w:tabs>
        <w:rPr>
          <w:szCs w:val="22"/>
        </w:rPr>
      </w:pPr>
    </w:p>
    <w:p w14:paraId="4A5B694E" w14:textId="1D0521D2" w:rsidR="00743E6C" w:rsidRPr="0055605D" w:rsidRDefault="008954A3">
      <w:pPr>
        <w:tabs>
          <w:tab w:val="left" w:pos="567"/>
        </w:tabs>
        <w:rPr>
          <w:szCs w:val="22"/>
        </w:rPr>
      </w:pPr>
      <w:r w:rsidRPr="0055605D">
        <w:rPr>
          <w:szCs w:val="22"/>
        </w:rPr>
        <w:t>Šis vaistas paskirtas Jums norint mažinti padidėjusį akispūdį ir gydyti glaukomą. Šis vaistas gali būti vartojamas vienas arba kartu su kitais akispūdį mažinančiais vaistais (vadinamaisiais beta</w:t>
      </w:r>
      <w:r w:rsidR="0055605D" w:rsidRPr="0055605D">
        <w:rPr>
          <w:szCs w:val="22"/>
        </w:rPr>
        <w:t xml:space="preserve"> </w:t>
      </w:r>
      <w:r w:rsidRPr="0055605D">
        <w:rPr>
          <w:szCs w:val="22"/>
        </w:rPr>
        <w:t>blokatoriais).</w:t>
      </w:r>
    </w:p>
    <w:p w14:paraId="2FE3ACEE" w14:textId="77777777" w:rsidR="00743E6C" w:rsidRPr="0055605D" w:rsidRDefault="00743E6C">
      <w:pPr>
        <w:tabs>
          <w:tab w:val="left" w:pos="567"/>
        </w:tabs>
        <w:rPr>
          <w:szCs w:val="22"/>
        </w:rPr>
      </w:pPr>
    </w:p>
    <w:p w14:paraId="4C6DE6E6" w14:textId="77777777" w:rsidR="00743E6C" w:rsidRPr="0055605D" w:rsidRDefault="00743E6C">
      <w:pPr>
        <w:tabs>
          <w:tab w:val="left" w:pos="567"/>
        </w:tabs>
        <w:rPr>
          <w:szCs w:val="22"/>
        </w:rPr>
      </w:pPr>
    </w:p>
    <w:p w14:paraId="2F3FE77D" w14:textId="77777777" w:rsidR="00743E6C" w:rsidRPr="0055605D" w:rsidRDefault="008954A3">
      <w:pPr>
        <w:pStyle w:val="Pagrindinistekstas"/>
        <w:tabs>
          <w:tab w:val="left" w:pos="567"/>
        </w:tabs>
        <w:spacing w:after="0"/>
        <w:rPr>
          <w:b/>
          <w:caps/>
          <w:szCs w:val="22"/>
        </w:rPr>
      </w:pPr>
      <w:r w:rsidRPr="0055605D">
        <w:rPr>
          <w:b/>
          <w:caps/>
          <w:szCs w:val="22"/>
        </w:rPr>
        <w:t>2.</w:t>
      </w:r>
      <w:r w:rsidRPr="0055605D">
        <w:rPr>
          <w:b/>
          <w:caps/>
          <w:szCs w:val="22"/>
        </w:rPr>
        <w:tab/>
      </w:r>
      <w:r w:rsidRPr="0055605D">
        <w:rPr>
          <w:b/>
          <w:szCs w:val="22"/>
        </w:rPr>
        <w:t>Kas žinotina prieš vartojant TRUSOPT</w:t>
      </w:r>
    </w:p>
    <w:p w14:paraId="41A06965" w14:textId="77777777" w:rsidR="00743E6C" w:rsidRPr="0055605D" w:rsidRDefault="00743E6C">
      <w:pPr>
        <w:tabs>
          <w:tab w:val="left" w:pos="567"/>
        </w:tabs>
        <w:rPr>
          <w:szCs w:val="22"/>
        </w:rPr>
      </w:pPr>
    </w:p>
    <w:p w14:paraId="41F8305E" w14:textId="40F013A3" w:rsidR="00743E6C" w:rsidRPr="0055605D" w:rsidRDefault="008954A3">
      <w:pPr>
        <w:tabs>
          <w:tab w:val="left" w:pos="567"/>
        </w:tabs>
        <w:rPr>
          <w:szCs w:val="22"/>
        </w:rPr>
      </w:pPr>
      <w:r w:rsidRPr="0055605D">
        <w:rPr>
          <w:b/>
          <w:szCs w:val="22"/>
        </w:rPr>
        <w:t xml:space="preserve">TRUSOPT vartoti </w:t>
      </w:r>
      <w:r w:rsidR="00BF7A09">
        <w:rPr>
          <w:b/>
          <w:szCs w:val="22"/>
        </w:rPr>
        <w:t>draudžia</w:t>
      </w:r>
      <w:r w:rsidR="00BF7A09" w:rsidRPr="0055605D">
        <w:rPr>
          <w:b/>
          <w:szCs w:val="22"/>
        </w:rPr>
        <w:t>ma</w:t>
      </w:r>
      <w:r w:rsidRPr="0055605D">
        <w:rPr>
          <w:b/>
          <w:szCs w:val="22"/>
        </w:rPr>
        <w:t>:</w:t>
      </w:r>
    </w:p>
    <w:p w14:paraId="69645678" w14:textId="77777777" w:rsidR="00743E6C" w:rsidRPr="0055605D" w:rsidRDefault="008954A3">
      <w:pPr>
        <w:pStyle w:val="BT-EMEASMCA"/>
        <w:numPr>
          <w:ilvl w:val="0"/>
          <w:numId w:val="3"/>
        </w:numPr>
        <w:ind w:left="567" w:hanging="567"/>
      </w:pPr>
      <w:r w:rsidRPr="0055605D">
        <w:t xml:space="preserve">jeigu yra alergija dorzolamido hidrochloridui arba bet kuriai pagalbinei </w:t>
      </w:r>
      <w:r w:rsidRPr="0055605D">
        <w:rPr>
          <w:szCs w:val="24"/>
        </w:rPr>
        <w:t>šio vaisto medžiagai (jos išvardytos 6 skyriuje)</w:t>
      </w:r>
      <w:r w:rsidRPr="0055605D">
        <w:t>.</w:t>
      </w:r>
    </w:p>
    <w:p w14:paraId="49562F02" w14:textId="77777777" w:rsidR="00743E6C" w:rsidRPr="0055605D" w:rsidRDefault="008954A3">
      <w:pPr>
        <w:pStyle w:val="BT-EMEASMCA"/>
        <w:numPr>
          <w:ilvl w:val="0"/>
          <w:numId w:val="3"/>
        </w:numPr>
        <w:ind w:left="567" w:hanging="567"/>
      </w:pPr>
      <w:r w:rsidRPr="0055605D">
        <w:t>jeigu Jūsų inkstų veikla yra labai sutrikusi arba yra hiperchloreminė acidozė.</w:t>
      </w:r>
    </w:p>
    <w:p w14:paraId="0A562B68" w14:textId="77777777" w:rsidR="00743E6C" w:rsidRPr="0055605D" w:rsidRDefault="00743E6C">
      <w:pPr>
        <w:tabs>
          <w:tab w:val="left" w:pos="567"/>
        </w:tabs>
        <w:ind w:left="567" w:hanging="567"/>
        <w:rPr>
          <w:szCs w:val="22"/>
        </w:rPr>
      </w:pPr>
    </w:p>
    <w:p w14:paraId="26CBF9CB" w14:textId="77777777" w:rsidR="00743E6C" w:rsidRPr="0055605D" w:rsidRDefault="008954A3">
      <w:pPr>
        <w:tabs>
          <w:tab w:val="left" w:pos="567"/>
        </w:tabs>
        <w:rPr>
          <w:b/>
        </w:rPr>
      </w:pPr>
      <w:r w:rsidRPr="0055605D">
        <w:rPr>
          <w:b/>
        </w:rPr>
        <w:t>Įspėjimai ir atsargumo priemonės</w:t>
      </w:r>
    </w:p>
    <w:p w14:paraId="7A3A9F62" w14:textId="77777777" w:rsidR="00743E6C" w:rsidRPr="0055605D" w:rsidRDefault="008954A3">
      <w:pPr>
        <w:tabs>
          <w:tab w:val="left" w:pos="567"/>
        </w:tabs>
        <w:rPr>
          <w:szCs w:val="22"/>
        </w:rPr>
      </w:pPr>
      <w:r w:rsidRPr="0055605D">
        <w:rPr>
          <w:szCs w:val="24"/>
        </w:rPr>
        <w:t xml:space="preserve">Pasitarkite su gydytoju arba vaistininku, prieš pradėdami vartoti </w:t>
      </w:r>
      <w:r w:rsidRPr="0055605D">
        <w:rPr>
          <w:szCs w:val="22"/>
        </w:rPr>
        <w:t>TRUSOPT.</w:t>
      </w:r>
    </w:p>
    <w:p w14:paraId="36016D1C" w14:textId="77777777" w:rsidR="00743E6C" w:rsidRPr="0055605D" w:rsidRDefault="00743E6C">
      <w:pPr>
        <w:tabs>
          <w:tab w:val="left" w:pos="567"/>
        </w:tabs>
        <w:rPr>
          <w:szCs w:val="22"/>
        </w:rPr>
      </w:pPr>
    </w:p>
    <w:p w14:paraId="6FC3A469" w14:textId="77777777" w:rsidR="00743E6C" w:rsidRPr="0055605D" w:rsidRDefault="008954A3">
      <w:pPr>
        <w:tabs>
          <w:tab w:val="left" w:pos="567"/>
        </w:tabs>
        <w:rPr>
          <w:szCs w:val="22"/>
        </w:rPr>
      </w:pPr>
      <w:r w:rsidRPr="0055605D">
        <w:rPr>
          <w:szCs w:val="22"/>
        </w:rPr>
        <w:t>Pasakykite gydytojui arba vaistininkui apie visas buvusias ar esamas medicinines problemas, įskaitant akių ligas ir akių operacijas, bei apie alergiją bet kokiems vaistams.</w:t>
      </w:r>
    </w:p>
    <w:p w14:paraId="3F8736CC" w14:textId="77777777" w:rsidR="00743E6C" w:rsidRPr="0055605D" w:rsidRDefault="00743E6C">
      <w:pPr>
        <w:tabs>
          <w:tab w:val="left" w:pos="567"/>
        </w:tabs>
        <w:ind w:left="567"/>
        <w:rPr>
          <w:szCs w:val="22"/>
        </w:rPr>
      </w:pPr>
    </w:p>
    <w:p w14:paraId="414E0441" w14:textId="77777777" w:rsidR="00743E6C" w:rsidRPr="0055605D" w:rsidRDefault="008954A3">
      <w:pPr>
        <w:tabs>
          <w:tab w:val="left" w:pos="567"/>
        </w:tabs>
        <w:rPr>
          <w:szCs w:val="22"/>
        </w:rPr>
      </w:pPr>
      <w:r w:rsidRPr="0055605D">
        <w:rPr>
          <w:szCs w:val="22"/>
        </w:rPr>
        <w:t>Jeigu akys sudirgsta ar atsiranda naujų akių pažaidų, pvz., akių paraudimas ar akių vokų patinimas, nedelsdami kreipkitės į gydytoją.</w:t>
      </w:r>
    </w:p>
    <w:p w14:paraId="69060AC7" w14:textId="77777777" w:rsidR="00743E6C" w:rsidRPr="0055605D" w:rsidRDefault="00743E6C">
      <w:pPr>
        <w:tabs>
          <w:tab w:val="left" w:pos="567"/>
        </w:tabs>
        <w:rPr>
          <w:szCs w:val="22"/>
        </w:rPr>
      </w:pPr>
    </w:p>
    <w:p w14:paraId="27D853FA" w14:textId="77777777" w:rsidR="00743E6C" w:rsidRPr="0055605D" w:rsidRDefault="008954A3">
      <w:pPr>
        <w:tabs>
          <w:tab w:val="left" w:pos="567"/>
        </w:tabs>
        <w:rPr>
          <w:szCs w:val="22"/>
        </w:rPr>
      </w:pPr>
      <w:r w:rsidRPr="0055605D">
        <w:rPr>
          <w:szCs w:val="22"/>
        </w:rPr>
        <w:t>Įtarę, kad alerginę reakciją (pvz., odos išbėrimą, sunkią odos reakciją ar niežėjimą) sukėlė TRUSOPT, šio vaisto nebevartokite ir nedelsdami kreipkitės į gydytoją.</w:t>
      </w:r>
    </w:p>
    <w:p w14:paraId="311A75F0" w14:textId="77777777" w:rsidR="00743E6C" w:rsidRPr="0055605D" w:rsidRDefault="00743E6C">
      <w:pPr>
        <w:tabs>
          <w:tab w:val="left" w:pos="567"/>
        </w:tabs>
        <w:ind w:left="567"/>
        <w:rPr>
          <w:szCs w:val="22"/>
        </w:rPr>
      </w:pPr>
    </w:p>
    <w:p w14:paraId="5F2B430A" w14:textId="77777777" w:rsidR="00743E6C" w:rsidRPr="0055605D" w:rsidRDefault="008954A3">
      <w:pPr>
        <w:keepNext/>
        <w:keepLines/>
        <w:tabs>
          <w:tab w:val="left" w:pos="567"/>
        </w:tabs>
        <w:rPr>
          <w:szCs w:val="22"/>
        </w:rPr>
      </w:pPr>
      <w:r w:rsidRPr="0055605D">
        <w:rPr>
          <w:b/>
          <w:szCs w:val="22"/>
        </w:rPr>
        <w:lastRenderedPageBreak/>
        <w:t>Vaikams</w:t>
      </w:r>
    </w:p>
    <w:p w14:paraId="19B7C215" w14:textId="77777777" w:rsidR="00743E6C" w:rsidRPr="0055605D" w:rsidRDefault="008954A3">
      <w:pPr>
        <w:keepNext/>
        <w:keepLines/>
        <w:tabs>
          <w:tab w:val="left" w:pos="567"/>
        </w:tabs>
        <w:rPr>
          <w:szCs w:val="22"/>
        </w:rPr>
      </w:pPr>
      <w:r w:rsidRPr="0055605D">
        <w:rPr>
          <w:szCs w:val="22"/>
        </w:rPr>
        <w:t>TRUSOPT yra tirtas su kūdikiais ir jaunesniais kaip 6 metų amžiaus vaikais, kuriems yra padidėjęs akispūdis arba nustatyta glaukoma. Daugiau informacijos klauskite savo gydytojo.</w:t>
      </w:r>
    </w:p>
    <w:p w14:paraId="399D653D" w14:textId="77777777" w:rsidR="00743E6C" w:rsidRPr="0055605D" w:rsidRDefault="00743E6C">
      <w:pPr>
        <w:tabs>
          <w:tab w:val="left" w:pos="567"/>
        </w:tabs>
        <w:rPr>
          <w:szCs w:val="22"/>
        </w:rPr>
      </w:pPr>
    </w:p>
    <w:p w14:paraId="6641A52E" w14:textId="77777777" w:rsidR="00743E6C" w:rsidRPr="0055605D" w:rsidRDefault="008954A3">
      <w:pPr>
        <w:keepNext/>
        <w:keepLines/>
        <w:tabs>
          <w:tab w:val="left" w:pos="567"/>
        </w:tabs>
        <w:rPr>
          <w:i/>
          <w:szCs w:val="22"/>
        </w:rPr>
      </w:pPr>
      <w:r w:rsidRPr="0055605D">
        <w:rPr>
          <w:i/>
          <w:szCs w:val="22"/>
        </w:rPr>
        <w:t>Senyviems žmonėms</w:t>
      </w:r>
    </w:p>
    <w:p w14:paraId="7F6AD59C" w14:textId="77777777" w:rsidR="00743E6C" w:rsidRPr="0055605D" w:rsidRDefault="008954A3">
      <w:pPr>
        <w:keepNext/>
        <w:keepLines/>
        <w:tabs>
          <w:tab w:val="left" w:pos="567"/>
        </w:tabs>
        <w:rPr>
          <w:szCs w:val="22"/>
        </w:rPr>
      </w:pPr>
      <w:r w:rsidRPr="0055605D">
        <w:rPr>
          <w:szCs w:val="22"/>
        </w:rPr>
        <w:t>Klinikinių tyrimų metu TRUSOPT veikė panašiai tiek vyresnio, tiek ir jaunesnio amžiaus pacientus.</w:t>
      </w:r>
    </w:p>
    <w:p w14:paraId="4091C432" w14:textId="77777777" w:rsidR="00743E6C" w:rsidRPr="0055605D" w:rsidRDefault="00743E6C">
      <w:pPr>
        <w:tabs>
          <w:tab w:val="left" w:pos="567"/>
        </w:tabs>
        <w:rPr>
          <w:szCs w:val="22"/>
        </w:rPr>
      </w:pPr>
    </w:p>
    <w:p w14:paraId="33209C30" w14:textId="77777777" w:rsidR="00743E6C" w:rsidRPr="0055605D" w:rsidRDefault="008954A3">
      <w:pPr>
        <w:tabs>
          <w:tab w:val="left" w:pos="567"/>
        </w:tabs>
        <w:rPr>
          <w:szCs w:val="22"/>
        </w:rPr>
      </w:pPr>
      <w:r w:rsidRPr="0055605D">
        <w:rPr>
          <w:szCs w:val="22"/>
        </w:rPr>
        <w:t>Pacientams, kurių kepenų veikla yra pažeista</w:t>
      </w:r>
    </w:p>
    <w:p w14:paraId="0514B81B" w14:textId="77777777" w:rsidR="00743E6C" w:rsidRPr="0055605D" w:rsidRDefault="008954A3">
      <w:pPr>
        <w:tabs>
          <w:tab w:val="left" w:pos="567"/>
        </w:tabs>
        <w:rPr>
          <w:szCs w:val="22"/>
        </w:rPr>
      </w:pPr>
      <w:r w:rsidRPr="0055605D">
        <w:rPr>
          <w:szCs w:val="22"/>
        </w:rPr>
        <w:t>Pasakykite savo gydytojui apie visas kepenų ligas, kuriomis sergate dabar ar esate sirgę praeityje.</w:t>
      </w:r>
    </w:p>
    <w:p w14:paraId="06E78F0C" w14:textId="77777777" w:rsidR="00743E6C" w:rsidRPr="0055605D" w:rsidRDefault="00743E6C">
      <w:pPr>
        <w:tabs>
          <w:tab w:val="left" w:pos="567"/>
        </w:tabs>
        <w:ind w:left="567"/>
        <w:rPr>
          <w:szCs w:val="22"/>
        </w:rPr>
      </w:pPr>
    </w:p>
    <w:p w14:paraId="7C676B6A" w14:textId="77777777" w:rsidR="00743E6C" w:rsidRPr="0055605D" w:rsidRDefault="008954A3">
      <w:pPr>
        <w:tabs>
          <w:tab w:val="left" w:pos="567"/>
        </w:tabs>
        <w:rPr>
          <w:szCs w:val="22"/>
        </w:rPr>
      </w:pPr>
      <w:r w:rsidRPr="0055605D">
        <w:rPr>
          <w:b/>
          <w:szCs w:val="22"/>
        </w:rPr>
        <w:t>Kiti vaistai ir TRUSOPT</w:t>
      </w:r>
    </w:p>
    <w:p w14:paraId="2690BA38" w14:textId="77777777" w:rsidR="00743E6C" w:rsidRPr="0055605D" w:rsidRDefault="008954A3">
      <w:pPr>
        <w:tabs>
          <w:tab w:val="left" w:pos="567"/>
        </w:tabs>
        <w:rPr>
          <w:szCs w:val="22"/>
        </w:rPr>
      </w:pPr>
      <w:r w:rsidRPr="0055605D">
        <w:rPr>
          <w:szCs w:val="24"/>
        </w:rPr>
        <w:t>Jeigu vartojate ar neseniai vartojote kitų vaistų (įskaitant ir akių lašus) arba dėl to nesate tikri, apie tai</w:t>
      </w:r>
      <w:r w:rsidRPr="0055605D">
        <w:rPr>
          <w:szCs w:val="22"/>
        </w:rPr>
        <w:t xml:space="preserve"> pasakykite savo gydytojui arba vaistininkui. Tai ypač svarbu, jeigu vartojate kitus karboanhidrazės inhibitorius, tokius kaip acetazolamidas arba sulfonamidai.</w:t>
      </w:r>
    </w:p>
    <w:p w14:paraId="1944C1CD" w14:textId="77777777" w:rsidR="00743E6C" w:rsidRPr="0055605D" w:rsidRDefault="00743E6C">
      <w:pPr>
        <w:tabs>
          <w:tab w:val="left" w:pos="567"/>
        </w:tabs>
        <w:ind w:left="567"/>
        <w:rPr>
          <w:szCs w:val="22"/>
        </w:rPr>
      </w:pPr>
    </w:p>
    <w:p w14:paraId="7DCB8593" w14:textId="77777777" w:rsidR="00743E6C" w:rsidRPr="0055605D" w:rsidRDefault="008954A3">
      <w:pPr>
        <w:tabs>
          <w:tab w:val="left" w:pos="567"/>
        </w:tabs>
        <w:rPr>
          <w:b/>
        </w:rPr>
      </w:pPr>
      <w:r w:rsidRPr="0055605D">
        <w:rPr>
          <w:b/>
        </w:rPr>
        <w:t>Nėštumas ir žindymo laikotarpis</w:t>
      </w:r>
    </w:p>
    <w:p w14:paraId="03D049C6" w14:textId="77777777" w:rsidR="00743E6C" w:rsidRPr="0055605D" w:rsidRDefault="008954A3">
      <w:pPr>
        <w:tabs>
          <w:tab w:val="left" w:pos="567"/>
        </w:tabs>
        <w:rPr>
          <w:szCs w:val="24"/>
        </w:rPr>
      </w:pPr>
      <w:r w:rsidRPr="0055605D">
        <w:rPr>
          <w:szCs w:val="24"/>
        </w:rPr>
        <w:t>Prieš vartodama bet kokį vaistą pasitarkite su gydytoju arba vaistininku.</w:t>
      </w:r>
    </w:p>
    <w:p w14:paraId="68AADDA9" w14:textId="77777777" w:rsidR="00743E6C" w:rsidRPr="0055605D" w:rsidRDefault="00743E6C">
      <w:pPr>
        <w:tabs>
          <w:tab w:val="left" w:pos="567"/>
        </w:tabs>
        <w:rPr>
          <w:szCs w:val="24"/>
        </w:rPr>
      </w:pPr>
    </w:p>
    <w:p w14:paraId="7E068717" w14:textId="77777777" w:rsidR="00743E6C" w:rsidRPr="0055605D" w:rsidRDefault="008954A3">
      <w:pPr>
        <w:tabs>
          <w:tab w:val="left" w:pos="567"/>
        </w:tabs>
        <w:rPr>
          <w:b/>
          <w:szCs w:val="24"/>
        </w:rPr>
      </w:pPr>
      <w:r w:rsidRPr="0055605D">
        <w:rPr>
          <w:b/>
          <w:szCs w:val="24"/>
        </w:rPr>
        <w:t>Nėštumas</w:t>
      </w:r>
    </w:p>
    <w:p w14:paraId="5B79705E" w14:textId="77777777" w:rsidR="00743E6C" w:rsidRPr="0055605D" w:rsidRDefault="008954A3">
      <w:pPr>
        <w:tabs>
          <w:tab w:val="left" w:pos="567"/>
        </w:tabs>
        <w:rPr>
          <w:szCs w:val="22"/>
        </w:rPr>
      </w:pPr>
      <w:r w:rsidRPr="0055605D">
        <w:rPr>
          <w:szCs w:val="22"/>
        </w:rPr>
        <w:t>Nėštumo metu šio vaisto vartoti negalima. Jeigu esate nėščia ar ketinate pastoti, pasakykite savo gydytojui.</w:t>
      </w:r>
    </w:p>
    <w:p w14:paraId="5CD8BF75" w14:textId="77777777" w:rsidR="00743E6C" w:rsidRPr="0055605D" w:rsidRDefault="00743E6C">
      <w:pPr>
        <w:tabs>
          <w:tab w:val="left" w:pos="567"/>
        </w:tabs>
        <w:rPr>
          <w:szCs w:val="22"/>
        </w:rPr>
      </w:pPr>
    </w:p>
    <w:p w14:paraId="0235C845" w14:textId="77777777" w:rsidR="00743E6C" w:rsidRPr="0055605D" w:rsidRDefault="008954A3">
      <w:pPr>
        <w:tabs>
          <w:tab w:val="left" w:pos="567"/>
        </w:tabs>
        <w:rPr>
          <w:b/>
          <w:szCs w:val="22"/>
        </w:rPr>
      </w:pPr>
      <w:r w:rsidRPr="0055605D">
        <w:rPr>
          <w:b/>
          <w:szCs w:val="22"/>
        </w:rPr>
        <w:t>Žindymo laikotarpis</w:t>
      </w:r>
    </w:p>
    <w:p w14:paraId="6450AD98" w14:textId="77777777" w:rsidR="00743E6C" w:rsidRPr="0055605D" w:rsidRDefault="008954A3">
      <w:pPr>
        <w:tabs>
          <w:tab w:val="left" w:pos="567"/>
        </w:tabs>
        <w:rPr>
          <w:szCs w:val="22"/>
        </w:rPr>
      </w:pPr>
      <w:r w:rsidRPr="0055605D">
        <w:rPr>
          <w:szCs w:val="22"/>
        </w:rPr>
        <w:t>Jeigu Jums reikalingas gydymas šiuo vaistu, tuomet žindyti nerekomenduojama. Jeigu maitinate krūtimi ar ketinate tai daryti, pasitarkite su savo gydytoju.</w:t>
      </w:r>
    </w:p>
    <w:p w14:paraId="062098B6" w14:textId="77777777" w:rsidR="00743E6C" w:rsidRPr="0055605D" w:rsidRDefault="00743E6C">
      <w:pPr>
        <w:tabs>
          <w:tab w:val="left" w:pos="567"/>
        </w:tabs>
        <w:rPr>
          <w:szCs w:val="22"/>
        </w:rPr>
      </w:pPr>
    </w:p>
    <w:p w14:paraId="2B8F253B" w14:textId="77777777" w:rsidR="00743E6C" w:rsidRPr="0055605D" w:rsidRDefault="008954A3">
      <w:pPr>
        <w:tabs>
          <w:tab w:val="left" w:pos="567"/>
        </w:tabs>
        <w:rPr>
          <w:szCs w:val="22"/>
        </w:rPr>
      </w:pPr>
      <w:r w:rsidRPr="0055605D">
        <w:rPr>
          <w:b/>
          <w:szCs w:val="22"/>
        </w:rPr>
        <w:t>Vairavimas ir mechanizmų valdymas</w:t>
      </w:r>
    </w:p>
    <w:p w14:paraId="2D941B3B" w14:textId="77777777" w:rsidR="00743E6C" w:rsidRPr="0055605D" w:rsidRDefault="008954A3">
      <w:pPr>
        <w:tabs>
          <w:tab w:val="left" w:pos="567"/>
        </w:tabs>
        <w:rPr>
          <w:szCs w:val="22"/>
        </w:rPr>
      </w:pPr>
      <w:r w:rsidRPr="0055605D">
        <w:rPr>
          <w:szCs w:val="22"/>
        </w:rPr>
        <w:t>Poveikio gebėjimui vairuoti ar valdyti mechanizmus tyrimų neatlikta. TRUSOPT gali sukelti šalutinius reiškinius, tokius kaip svaigulys ar miglotas matymas, galinčius paveikti Jūsų gebėjimą vairuoti ir (arba) valdyti mechanizmus. Kol neįsitikinsite, kad jaučiatės gerai ir matote aiškiai, nevairuokite ir nevaldykite mechanizmų.</w:t>
      </w:r>
    </w:p>
    <w:p w14:paraId="25E57543" w14:textId="77777777" w:rsidR="00743E6C" w:rsidRPr="0055605D" w:rsidRDefault="00743E6C">
      <w:pPr>
        <w:tabs>
          <w:tab w:val="left" w:pos="567"/>
        </w:tabs>
        <w:rPr>
          <w:szCs w:val="22"/>
        </w:rPr>
      </w:pPr>
    </w:p>
    <w:p w14:paraId="6ED0421C" w14:textId="77777777" w:rsidR="00743E6C" w:rsidRPr="0055605D" w:rsidRDefault="008954A3">
      <w:pPr>
        <w:tabs>
          <w:tab w:val="left" w:pos="567"/>
        </w:tabs>
        <w:rPr>
          <w:b/>
          <w:szCs w:val="22"/>
        </w:rPr>
      </w:pPr>
      <w:r w:rsidRPr="0055605D">
        <w:rPr>
          <w:b/>
          <w:szCs w:val="22"/>
        </w:rPr>
        <w:t>TRUSOPT sudėtyje yra benzalkonio chlorido</w:t>
      </w:r>
    </w:p>
    <w:p w14:paraId="246126DD" w14:textId="0B843367" w:rsidR="0055605D" w:rsidRPr="0055605D" w:rsidRDefault="0055605D" w:rsidP="0055605D">
      <w:pPr>
        <w:keepNext/>
        <w:keepLines/>
        <w:suppressAutoHyphens w:val="0"/>
        <w:rPr>
          <w:szCs w:val="22"/>
        </w:rPr>
      </w:pPr>
      <w:r w:rsidRPr="0055605D">
        <w:rPr>
          <w:szCs w:val="22"/>
        </w:rPr>
        <w:t xml:space="preserve">Kiekviename šio vaisto laše yra maždaug 0,002 mg benzalkonio chlorido, tai atitinka 0,075 mg/ml. </w:t>
      </w:r>
    </w:p>
    <w:p w14:paraId="3E1CBB09" w14:textId="77777777" w:rsidR="0055605D" w:rsidRPr="0055605D" w:rsidRDefault="0055605D" w:rsidP="0055605D">
      <w:pPr>
        <w:keepNext/>
        <w:keepLines/>
        <w:suppressAutoHyphens w:val="0"/>
        <w:rPr>
          <w:szCs w:val="22"/>
        </w:rPr>
      </w:pPr>
    </w:p>
    <w:p w14:paraId="6F401E6F" w14:textId="49ECD06F" w:rsidR="0055605D" w:rsidRPr="0055605D" w:rsidRDefault="0055605D" w:rsidP="0055605D">
      <w:pPr>
        <w:keepNext/>
        <w:keepLines/>
        <w:suppressAutoHyphens w:val="0"/>
        <w:rPr>
          <w:szCs w:val="22"/>
        </w:rPr>
      </w:pPr>
      <w:r w:rsidRPr="0055605D">
        <w:rPr>
          <w:szCs w:val="22"/>
        </w:rPr>
        <w:t xml:space="preserve">Minkštieji kontaktiniai lęšiai gali absorbuoti benzalkonio chloridą ir gali pasikeisti kontaktinių lęšių spalva. Prieš vartodami vaisto kontaktinius lęšius išimkite, o sulašinę vaisto vėl juos įsidėkite ne anksčiau kaip po 15 minučių. </w:t>
      </w:r>
    </w:p>
    <w:p w14:paraId="67899AB6" w14:textId="1F12001B" w:rsidR="0055605D" w:rsidRPr="0055605D" w:rsidRDefault="0055605D" w:rsidP="0055605D">
      <w:pPr>
        <w:tabs>
          <w:tab w:val="left" w:pos="567"/>
        </w:tabs>
        <w:rPr>
          <w:szCs w:val="22"/>
        </w:rPr>
      </w:pPr>
      <w:r w:rsidRPr="0055605D">
        <w:rPr>
          <w:szCs w:val="22"/>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7CBF5F4F" w14:textId="77777777" w:rsidR="00743E6C" w:rsidRPr="0055605D" w:rsidRDefault="00743E6C">
      <w:pPr>
        <w:tabs>
          <w:tab w:val="left" w:pos="567"/>
        </w:tabs>
        <w:rPr>
          <w:szCs w:val="22"/>
        </w:rPr>
      </w:pPr>
    </w:p>
    <w:p w14:paraId="54B84658" w14:textId="77777777" w:rsidR="00743E6C" w:rsidRPr="0055605D" w:rsidRDefault="00743E6C">
      <w:pPr>
        <w:tabs>
          <w:tab w:val="left" w:pos="567"/>
        </w:tabs>
        <w:rPr>
          <w:szCs w:val="22"/>
        </w:rPr>
      </w:pPr>
    </w:p>
    <w:p w14:paraId="3C6F867F" w14:textId="77777777" w:rsidR="00743E6C" w:rsidRPr="0055605D" w:rsidRDefault="008954A3">
      <w:pPr>
        <w:tabs>
          <w:tab w:val="left" w:pos="567"/>
        </w:tabs>
        <w:rPr>
          <w:szCs w:val="22"/>
        </w:rPr>
      </w:pPr>
      <w:r w:rsidRPr="0055605D">
        <w:rPr>
          <w:b/>
          <w:szCs w:val="22"/>
        </w:rPr>
        <w:t>3.</w:t>
      </w:r>
      <w:r w:rsidRPr="0055605D">
        <w:rPr>
          <w:b/>
          <w:szCs w:val="22"/>
        </w:rPr>
        <w:tab/>
        <w:t>Kaip vartoti TRUSOPT</w:t>
      </w:r>
    </w:p>
    <w:p w14:paraId="1D877887" w14:textId="77777777" w:rsidR="00743E6C" w:rsidRPr="0055605D" w:rsidRDefault="00743E6C">
      <w:pPr>
        <w:tabs>
          <w:tab w:val="left" w:pos="567"/>
        </w:tabs>
        <w:rPr>
          <w:szCs w:val="22"/>
        </w:rPr>
      </w:pPr>
    </w:p>
    <w:p w14:paraId="712783F8" w14:textId="77777777" w:rsidR="00743E6C" w:rsidRPr="0055605D" w:rsidRDefault="008954A3">
      <w:pPr>
        <w:tabs>
          <w:tab w:val="left" w:pos="567"/>
        </w:tabs>
        <w:rPr>
          <w:szCs w:val="22"/>
        </w:rPr>
      </w:pPr>
      <w:r w:rsidRPr="0055605D">
        <w:rPr>
          <w:szCs w:val="24"/>
        </w:rPr>
        <w:t>Visada vartokite šį vaistą tiksliai kaip nurodė gydytojas. Jeigu abejojate, kreipkitės į gydytoją arba vaistininką.</w:t>
      </w:r>
      <w:r w:rsidRPr="0055605D">
        <w:rPr>
          <w:szCs w:val="22"/>
        </w:rPr>
        <w:t xml:space="preserve"> Tinkamą dozę ir gydymo trukmę nustatys Jūsų gydytojas.</w:t>
      </w:r>
    </w:p>
    <w:p w14:paraId="13FEB263" w14:textId="77777777" w:rsidR="00743E6C" w:rsidRPr="0055605D" w:rsidRDefault="00743E6C">
      <w:pPr>
        <w:tabs>
          <w:tab w:val="left" w:pos="567"/>
        </w:tabs>
        <w:rPr>
          <w:szCs w:val="22"/>
        </w:rPr>
      </w:pPr>
    </w:p>
    <w:p w14:paraId="2D0E4C05" w14:textId="77777777" w:rsidR="00743E6C" w:rsidRPr="0055605D" w:rsidRDefault="008954A3">
      <w:pPr>
        <w:tabs>
          <w:tab w:val="left" w:pos="567"/>
        </w:tabs>
        <w:rPr>
          <w:szCs w:val="22"/>
        </w:rPr>
      </w:pPr>
      <w:r w:rsidRPr="0055605D">
        <w:rPr>
          <w:szCs w:val="22"/>
        </w:rPr>
        <w:t>Šį vaistą vartojant vieną, rekomenduojamoji dozė yra lašinti po vieną lašą į pažeistą akį (-is) ryte, dieną ir vakare.</w:t>
      </w:r>
    </w:p>
    <w:p w14:paraId="18871D4E" w14:textId="77777777" w:rsidR="00743E6C" w:rsidRPr="0055605D" w:rsidRDefault="00743E6C">
      <w:pPr>
        <w:tabs>
          <w:tab w:val="left" w:pos="567"/>
        </w:tabs>
        <w:rPr>
          <w:szCs w:val="22"/>
        </w:rPr>
      </w:pPr>
    </w:p>
    <w:p w14:paraId="127C09BD" w14:textId="77777777" w:rsidR="00743E6C" w:rsidRPr="0055605D" w:rsidRDefault="008954A3">
      <w:pPr>
        <w:tabs>
          <w:tab w:val="left" w:pos="567"/>
        </w:tabs>
        <w:rPr>
          <w:szCs w:val="22"/>
        </w:rPr>
      </w:pPr>
      <w:r w:rsidRPr="0055605D">
        <w:rPr>
          <w:szCs w:val="22"/>
        </w:rPr>
        <w:t>Jeigu gydytojas paskyrė šį vaistą vartoti kartu su beta adrenoblokatoriaus akių lašais akispūdžiui mažinti, tada rekomenduojamoji dozė yra lašinti po vieną lašą TRUSOPT į pažeistą akį (-is) ryte ir vakare.</w:t>
      </w:r>
    </w:p>
    <w:p w14:paraId="3B8E4751" w14:textId="77777777" w:rsidR="00743E6C" w:rsidRPr="0055605D" w:rsidRDefault="00743E6C">
      <w:pPr>
        <w:tabs>
          <w:tab w:val="left" w:pos="567"/>
        </w:tabs>
        <w:rPr>
          <w:szCs w:val="22"/>
        </w:rPr>
      </w:pPr>
    </w:p>
    <w:p w14:paraId="5C52B5FB" w14:textId="77777777" w:rsidR="00743E6C" w:rsidRPr="0055605D" w:rsidRDefault="008954A3">
      <w:pPr>
        <w:tabs>
          <w:tab w:val="left" w:pos="567"/>
        </w:tabs>
        <w:rPr>
          <w:szCs w:val="22"/>
        </w:rPr>
      </w:pPr>
      <w:r w:rsidRPr="0055605D">
        <w:rPr>
          <w:szCs w:val="22"/>
        </w:rPr>
        <w:t>Jeigu kartu su TRUSOPT vartojate kitus akių lašus, tuomet lašinti galima ne dažniau kaip kas 10 minučių.</w:t>
      </w:r>
    </w:p>
    <w:p w14:paraId="6C1C49EE" w14:textId="77777777" w:rsidR="00743E6C" w:rsidRPr="0055605D" w:rsidRDefault="00743E6C">
      <w:pPr>
        <w:tabs>
          <w:tab w:val="left" w:pos="567"/>
        </w:tabs>
        <w:rPr>
          <w:szCs w:val="22"/>
        </w:rPr>
      </w:pPr>
    </w:p>
    <w:p w14:paraId="144D10F2" w14:textId="77777777" w:rsidR="00743E6C" w:rsidRPr="0055605D" w:rsidRDefault="008954A3">
      <w:pPr>
        <w:tabs>
          <w:tab w:val="left" w:pos="567"/>
        </w:tabs>
        <w:rPr>
          <w:szCs w:val="22"/>
        </w:rPr>
      </w:pPr>
      <w:r w:rsidRPr="0055605D">
        <w:rPr>
          <w:szCs w:val="22"/>
        </w:rPr>
        <w:t>Stenkitės buteliuko galiuku nepriliesti akies ar ją supančių audinių. Akių lašai gali užsiteršti infekcines akių ligas sukeliančiomis bakterijomis, o tai gali sąlygoti sunkią akių pažaidą ir netgi apakimą. Norėdami išvengti galimos mikrobinės taršos, prieš lašindami šį vaistą nusiplaukite rankas ir buteliuko galiuku neprilieskite jokio paviršiaus. Jeigu manote, kad Jūsų vaistas galėjo užsiteršti arba jeigu Jums kilo akies infekcija, dėl tolesnio buteliuke esančio vaisto vartojimo nedelsdami pasitarkite su savo gydytoju.</w:t>
      </w:r>
    </w:p>
    <w:p w14:paraId="6B8FD387" w14:textId="77777777" w:rsidR="00743E6C" w:rsidRPr="0055605D" w:rsidRDefault="00743E6C">
      <w:pPr>
        <w:tabs>
          <w:tab w:val="left" w:pos="567"/>
        </w:tabs>
        <w:rPr>
          <w:szCs w:val="22"/>
        </w:rPr>
      </w:pPr>
    </w:p>
    <w:p w14:paraId="07B2C40E" w14:textId="77777777" w:rsidR="00743E6C" w:rsidRPr="0055605D" w:rsidRDefault="008954A3">
      <w:pPr>
        <w:keepNext/>
        <w:tabs>
          <w:tab w:val="left" w:pos="567"/>
        </w:tabs>
        <w:ind w:left="567" w:hanging="567"/>
        <w:rPr>
          <w:b/>
          <w:szCs w:val="22"/>
        </w:rPr>
      </w:pPr>
      <w:r w:rsidRPr="0055605D">
        <w:rPr>
          <w:b/>
          <w:szCs w:val="22"/>
        </w:rPr>
        <w:t>Vartojimo instrukcijos</w:t>
      </w:r>
    </w:p>
    <w:p w14:paraId="7017F0AD" w14:textId="77777777" w:rsidR="00743E6C" w:rsidRPr="0055605D" w:rsidRDefault="00743E6C"/>
    <w:p w14:paraId="61790166" w14:textId="77777777" w:rsidR="00743E6C" w:rsidRPr="0055605D" w:rsidRDefault="008954A3">
      <w:r w:rsidRPr="0055605D">
        <w:t xml:space="preserve">Nevartokite </w:t>
      </w:r>
      <w:r w:rsidRPr="0055605D">
        <w:rPr>
          <w:szCs w:val="22"/>
        </w:rPr>
        <w:t>buteliuke esančio vaisto</w:t>
      </w:r>
      <w:r w:rsidRPr="0055605D">
        <w:t>, jeigu apsauginė plastiko juostelė, esanti ties buteliuko kakleliu, pažeista, arba jos nėra. Pirmą kartą atidarydami buteliuką, nuplėškite apsauginę plastiko juostelę.</w:t>
      </w:r>
    </w:p>
    <w:p w14:paraId="7A379D43" w14:textId="77777777" w:rsidR="00743E6C" w:rsidRPr="0055605D" w:rsidRDefault="00743E6C"/>
    <w:p w14:paraId="4299132B" w14:textId="77777777" w:rsidR="00743E6C" w:rsidRPr="0055605D" w:rsidRDefault="008954A3">
      <w:r w:rsidRPr="0055605D">
        <w:t>Kiekvieną kartą vartodami TRUSOPT:</w:t>
      </w:r>
    </w:p>
    <w:p w14:paraId="05812DF8" w14:textId="77777777" w:rsidR="00743E6C" w:rsidRPr="0055605D" w:rsidRDefault="00743E6C"/>
    <w:p w14:paraId="47CD324C" w14:textId="77777777" w:rsidR="00743E6C" w:rsidRPr="0055605D" w:rsidRDefault="008954A3">
      <w:pPr>
        <w:pStyle w:val="Sraopastraipa"/>
        <w:numPr>
          <w:ilvl w:val="0"/>
          <w:numId w:val="5"/>
        </w:numPr>
        <w:ind w:left="567" w:hanging="567"/>
      </w:pPr>
      <w:r w:rsidRPr="0055605D">
        <w:t>Nusiplaukite rankas.</w:t>
      </w:r>
    </w:p>
    <w:p w14:paraId="260F7816" w14:textId="77777777" w:rsidR="00743E6C" w:rsidRPr="0055605D" w:rsidRDefault="008954A3">
      <w:pPr>
        <w:pStyle w:val="Sraopastraipa"/>
        <w:numPr>
          <w:ilvl w:val="0"/>
          <w:numId w:val="5"/>
        </w:numPr>
        <w:ind w:left="567" w:hanging="567"/>
      </w:pPr>
      <w:r w:rsidRPr="0055605D">
        <w:t xml:space="preserve">Atidarykite buteliuką. </w:t>
      </w:r>
      <w:r w:rsidRPr="0055605D">
        <w:rPr>
          <w:b/>
        </w:rPr>
        <w:t>Būkite ypatingai atsargūs, kad buteliuko lašintuvo galiuku neprisiliestumėte prie akies, aplink akis esančios odos ar savo pirštų.</w:t>
      </w:r>
    </w:p>
    <w:p w14:paraId="3A7E9BBD" w14:textId="77777777" w:rsidR="00743E6C" w:rsidRPr="0055605D" w:rsidRDefault="00743E6C">
      <w:pPr>
        <w:pStyle w:val="Sraopastraipa"/>
        <w:ind w:left="567"/>
      </w:pPr>
    </w:p>
    <w:tbl>
      <w:tblPr>
        <w:tblW w:w="9070" w:type="dxa"/>
        <w:tblLook w:val="01E0" w:firstRow="1" w:lastRow="1" w:firstColumn="1" w:lastColumn="1" w:noHBand="0" w:noVBand="0"/>
      </w:tblPr>
      <w:tblGrid>
        <w:gridCol w:w="4502"/>
        <w:gridCol w:w="4568"/>
      </w:tblGrid>
      <w:tr w:rsidR="00743E6C" w:rsidRPr="0055605D" w14:paraId="356F33B3" w14:textId="77777777">
        <w:trPr>
          <w:trHeight w:val="2098"/>
        </w:trPr>
        <w:tc>
          <w:tcPr>
            <w:tcW w:w="4502" w:type="dxa"/>
          </w:tcPr>
          <w:p w14:paraId="262980E5" w14:textId="77777777" w:rsidR="00743E6C" w:rsidRPr="0055605D" w:rsidRDefault="008954A3">
            <w:pPr>
              <w:numPr>
                <w:ilvl w:val="0"/>
                <w:numId w:val="5"/>
              </w:numPr>
              <w:ind w:left="454" w:hanging="567"/>
            </w:pPr>
            <w:r w:rsidRPr="0055605D">
              <w:t>Atloškite galvą ir laikykite apverstą buteliuką virš akies.</w:t>
            </w:r>
          </w:p>
          <w:p w14:paraId="2142A5DD" w14:textId="77777777" w:rsidR="00743E6C" w:rsidRPr="0055605D" w:rsidRDefault="00743E6C">
            <w:pPr>
              <w:ind w:right="-2"/>
            </w:pPr>
          </w:p>
        </w:tc>
        <w:tc>
          <w:tcPr>
            <w:tcW w:w="4567" w:type="dxa"/>
          </w:tcPr>
          <w:p w14:paraId="14E1CC81" w14:textId="77777777" w:rsidR="00743E6C" w:rsidRPr="0055605D" w:rsidRDefault="008954A3">
            <w:pPr>
              <w:ind w:left="1042" w:right="-2"/>
            </w:pPr>
            <w:r w:rsidRPr="0055605D">
              <w:rPr>
                <w:noProof/>
              </w:rPr>
              <w:drawing>
                <wp:anchor distT="0" distB="0" distL="114300" distR="114300" simplePos="0" relativeHeight="39" behindDoc="0" locked="0" layoutInCell="1" allowOverlap="1" wp14:anchorId="068EA4B6" wp14:editId="29518BDF">
                  <wp:simplePos x="0" y="0"/>
                  <wp:positionH relativeFrom="column">
                    <wp:posOffset>989965</wp:posOffset>
                  </wp:positionH>
                  <wp:positionV relativeFrom="paragraph">
                    <wp:posOffset>52705</wp:posOffset>
                  </wp:positionV>
                  <wp:extent cx="904875" cy="1200150"/>
                  <wp:effectExtent l="0" t="0" r="0" b="0"/>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8"/>
                          <a:stretch>
                            <a:fillRect/>
                          </a:stretch>
                        </pic:blipFill>
                        <pic:spPr bwMode="auto">
                          <a:xfrm>
                            <a:off x="0" y="0"/>
                            <a:ext cx="904875" cy="1200150"/>
                          </a:xfrm>
                          <a:prstGeom prst="rect">
                            <a:avLst/>
                          </a:prstGeom>
                        </pic:spPr>
                      </pic:pic>
                    </a:graphicData>
                  </a:graphic>
                </wp:anchor>
              </w:drawing>
            </w:r>
          </w:p>
        </w:tc>
      </w:tr>
      <w:tr w:rsidR="00743E6C" w:rsidRPr="0055605D" w14:paraId="24DC7172" w14:textId="77777777">
        <w:trPr>
          <w:trHeight w:val="2098"/>
        </w:trPr>
        <w:tc>
          <w:tcPr>
            <w:tcW w:w="4502" w:type="dxa"/>
          </w:tcPr>
          <w:p w14:paraId="061F34C5" w14:textId="77777777" w:rsidR="00743E6C" w:rsidRPr="0055605D" w:rsidRDefault="008954A3">
            <w:pPr>
              <w:numPr>
                <w:ilvl w:val="0"/>
                <w:numId w:val="5"/>
              </w:numPr>
              <w:ind w:left="459" w:hanging="567"/>
            </w:pPr>
            <w:r w:rsidRPr="0055605D">
              <w:t>Patraukite apatinį voką žemyn ir žiūrėkite aukštyn. Švelniai paspauskite buteliuką ir leiskite vienam lašui įkristi į erdvę tarp apatinio voko ir akies.</w:t>
            </w:r>
          </w:p>
          <w:p w14:paraId="76381BC4" w14:textId="77777777" w:rsidR="00743E6C" w:rsidRPr="0055605D" w:rsidRDefault="00743E6C">
            <w:pPr>
              <w:ind w:right="-2"/>
            </w:pPr>
          </w:p>
        </w:tc>
        <w:tc>
          <w:tcPr>
            <w:tcW w:w="4567" w:type="dxa"/>
          </w:tcPr>
          <w:p w14:paraId="618E22DD" w14:textId="77777777" w:rsidR="00743E6C" w:rsidRPr="0055605D" w:rsidRDefault="008954A3">
            <w:pPr>
              <w:ind w:right="-2"/>
            </w:pPr>
            <w:r w:rsidRPr="0055605D">
              <w:rPr>
                <w:noProof/>
              </w:rPr>
              <w:drawing>
                <wp:anchor distT="0" distB="0" distL="0" distR="0" simplePos="0" relativeHeight="38" behindDoc="0" locked="0" layoutInCell="1" allowOverlap="1" wp14:anchorId="386FB4DE" wp14:editId="307A6DBC">
                  <wp:simplePos x="0" y="0"/>
                  <wp:positionH relativeFrom="column">
                    <wp:posOffset>1100455</wp:posOffset>
                  </wp:positionH>
                  <wp:positionV relativeFrom="paragraph">
                    <wp:posOffset>107950</wp:posOffset>
                  </wp:positionV>
                  <wp:extent cx="925195" cy="1221105"/>
                  <wp:effectExtent l="0" t="0" r="0" b="0"/>
                  <wp:wrapNone/>
                  <wp:docPr id="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5"/>
                          <pic:cNvPicPr>
                            <a:picLocks noChangeAspect="1" noChangeArrowheads="1"/>
                          </pic:cNvPicPr>
                        </pic:nvPicPr>
                        <pic:blipFill>
                          <a:blip r:embed="rId19"/>
                          <a:stretch>
                            <a:fillRect/>
                          </a:stretch>
                        </pic:blipFill>
                        <pic:spPr bwMode="auto">
                          <a:xfrm>
                            <a:off x="0" y="0"/>
                            <a:ext cx="925195" cy="1221105"/>
                          </a:xfrm>
                          <a:prstGeom prst="rect">
                            <a:avLst/>
                          </a:prstGeom>
                        </pic:spPr>
                      </pic:pic>
                    </a:graphicData>
                  </a:graphic>
                </wp:anchor>
              </w:drawing>
            </w:r>
          </w:p>
        </w:tc>
      </w:tr>
      <w:tr w:rsidR="00743E6C" w:rsidRPr="0055605D" w14:paraId="6A92CDEE" w14:textId="77777777">
        <w:trPr>
          <w:trHeight w:val="1814"/>
        </w:trPr>
        <w:tc>
          <w:tcPr>
            <w:tcW w:w="4502" w:type="dxa"/>
          </w:tcPr>
          <w:p w14:paraId="37F8F13D" w14:textId="53751784" w:rsidR="00743E6C" w:rsidRPr="00515CAE" w:rsidRDefault="00BF7A09">
            <w:pPr>
              <w:numPr>
                <w:ilvl w:val="0"/>
                <w:numId w:val="5"/>
              </w:numPr>
              <w:ind w:left="459" w:hanging="567"/>
            </w:pPr>
            <w:r w:rsidRPr="00BF7A09">
              <w:rPr>
                <w:szCs w:val="22"/>
              </w:rPr>
              <w:t>Užmerkite akį ir maždaug 2</w:t>
            </w:r>
            <w:r>
              <w:rPr>
                <w:szCs w:val="22"/>
              </w:rPr>
              <w:t> </w:t>
            </w:r>
            <w:r w:rsidRPr="00BF7A09">
              <w:rPr>
                <w:szCs w:val="22"/>
              </w:rPr>
              <w:t>minutėms prispauskite vidinį akies kampelį pirštu. Tai padeda, kad vaisto nepatektų į visą organizmą</w:t>
            </w:r>
            <w:r w:rsidR="008954A3" w:rsidRPr="0055605D">
              <w:rPr>
                <w:szCs w:val="22"/>
              </w:rPr>
              <w:t>.</w:t>
            </w:r>
          </w:p>
          <w:p w14:paraId="7DF3ED96" w14:textId="77777777" w:rsidR="00BF7A09" w:rsidRPr="0055605D" w:rsidRDefault="00BF7A09" w:rsidP="005D4644">
            <w:pPr>
              <w:ind w:left="459"/>
            </w:pPr>
          </w:p>
          <w:p w14:paraId="644B8E4B" w14:textId="77777777" w:rsidR="00743E6C" w:rsidRPr="0055605D" w:rsidRDefault="008954A3">
            <w:pPr>
              <w:numPr>
                <w:ilvl w:val="0"/>
                <w:numId w:val="5"/>
              </w:numPr>
              <w:ind w:left="459" w:hanging="567"/>
            </w:pPr>
            <w:r w:rsidRPr="0055605D">
              <w:rPr>
                <w:szCs w:val="22"/>
              </w:rPr>
              <w:t>Jeigu nurodė gydytojas, pakartokite 3–5 etapus kitai akiai.</w:t>
            </w:r>
          </w:p>
          <w:p w14:paraId="419ECAFB" w14:textId="77777777" w:rsidR="00743E6C" w:rsidRPr="0055605D" w:rsidRDefault="008954A3">
            <w:pPr>
              <w:numPr>
                <w:ilvl w:val="0"/>
                <w:numId w:val="5"/>
              </w:numPr>
              <w:ind w:left="459" w:hanging="567"/>
            </w:pPr>
            <w:r w:rsidRPr="0055605D">
              <w:t>Uždėkite dangtelį ir sandariai uždarykite buteliuką.</w:t>
            </w:r>
          </w:p>
          <w:p w14:paraId="03DDE311" w14:textId="77777777" w:rsidR="00743E6C" w:rsidRPr="0055605D" w:rsidRDefault="00743E6C">
            <w:pPr>
              <w:ind w:left="459" w:hanging="567"/>
            </w:pPr>
          </w:p>
        </w:tc>
        <w:tc>
          <w:tcPr>
            <w:tcW w:w="4567" w:type="dxa"/>
          </w:tcPr>
          <w:p w14:paraId="725CBB85" w14:textId="77777777" w:rsidR="00743E6C" w:rsidRPr="0055605D" w:rsidRDefault="008954A3">
            <w:pPr>
              <w:ind w:right="-2"/>
              <w:jc w:val="center"/>
            </w:pPr>
            <w:r w:rsidRPr="0055605D">
              <w:rPr>
                <w:noProof/>
              </w:rPr>
              <w:drawing>
                <wp:anchor distT="0" distB="0" distL="114300" distR="114300" simplePos="0" relativeHeight="37" behindDoc="0" locked="0" layoutInCell="1" allowOverlap="1" wp14:anchorId="63D08AE7" wp14:editId="526DB64E">
                  <wp:simplePos x="0" y="0"/>
                  <wp:positionH relativeFrom="column">
                    <wp:posOffset>877570</wp:posOffset>
                  </wp:positionH>
                  <wp:positionV relativeFrom="paragraph">
                    <wp:posOffset>111760</wp:posOffset>
                  </wp:positionV>
                  <wp:extent cx="1256665" cy="1017905"/>
                  <wp:effectExtent l="0" t="0" r="0" b="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20"/>
                          <a:stretch>
                            <a:fillRect/>
                          </a:stretch>
                        </pic:blipFill>
                        <pic:spPr bwMode="auto">
                          <a:xfrm>
                            <a:off x="0" y="0"/>
                            <a:ext cx="1256665" cy="1017905"/>
                          </a:xfrm>
                          <a:prstGeom prst="rect">
                            <a:avLst/>
                          </a:prstGeom>
                        </pic:spPr>
                      </pic:pic>
                    </a:graphicData>
                  </a:graphic>
                </wp:anchor>
              </w:drawing>
            </w:r>
          </w:p>
        </w:tc>
      </w:tr>
    </w:tbl>
    <w:p w14:paraId="41EF12B6" w14:textId="384259C9" w:rsidR="00743E6C" w:rsidRPr="0055605D" w:rsidRDefault="008954A3">
      <w:pPr>
        <w:tabs>
          <w:tab w:val="left" w:pos="567"/>
        </w:tabs>
        <w:rPr>
          <w:szCs w:val="22"/>
        </w:rPr>
      </w:pPr>
      <w:r w:rsidRPr="0055605D">
        <w:rPr>
          <w:b/>
          <w:szCs w:val="22"/>
        </w:rPr>
        <w:t>Ką daryti pavartojus per didelę TRUSOPT dozę</w:t>
      </w:r>
    </w:p>
    <w:p w14:paraId="0BADB93F" w14:textId="77777777" w:rsidR="00743E6C" w:rsidRPr="0055605D" w:rsidRDefault="008954A3">
      <w:pPr>
        <w:tabs>
          <w:tab w:val="left" w:pos="567"/>
        </w:tabs>
        <w:rPr>
          <w:szCs w:val="22"/>
        </w:rPr>
      </w:pPr>
      <w:r w:rsidRPr="0055605D">
        <w:rPr>
          <w:szCs w:val="22"/>
        </w:rPr>
        <w:t>Jeigu įsilašinote per daug lašų arba nurijote buteliuko turinio, nedelsdami kreipkitės į gydytoją.</w:t>
      </w:r>
    </w:p>
    <w:p w14:paraId="22A8534C" w14:textId="77777777" w:rsidR="00743E6C" w:rsidRPr="0055605D" w:rsidRDefault="00743E6C">
      <w:pPr>
        <w:tabs>
          <w:tab w:val="left" w:pos="567"/>
        </w:tabs>
        <w:rPr>
          <w:szCs w:val="22"/>
        </w:rPr>
      </w:pPr>
    </w:p>
    <w:p w14:paraId="2E9040EF" w14:textId="77777777" w:rsidR="00743E6C" w:rsidRPr="0055605D" w:rsidRDefault="008954A3">
      <w:pPr>
        <w:tabs>
          <w:tab w:val="left" w:pos="567"/>
        </w:tabs>
        <w:rPr>
          <w:szCs w:val="22"/>
        </w:rPr>
      </w:pPr>
      <w:r w:rsidRPr="0055605D">
        <w:rPr>
          <w:b/>
          <w:szCs w:val="22"/>
        </w:rPr>
        <w:t>Pamiršus pavartoti TRUSOPT</w:t>
      </w:r>
    </w:p>
    <w:p w14:paraId="6F17DEBF" w14:textId="77777777" w:rsidR="00743E6C" w:rsidRPr="0055605D" w:rsidRDefault="008954A3">
      <w:pPr>
        <w:tabs>
          <w:tab w:val="left" w:pos="567"/>
        </w:tabs>
        <w:rPr>
          <w:szCs w:val="22"/>
        </w:rPr>
      </w:pPr>
      <w:r w:rsidRPr="0055605D">
        <w:rPr>
          <w:szCs w:val="22"/>
        </w:rPr>
        <w:t>Svarbu šį vaistą vartoti taip, kaip nurodė gydytojas. Praleistąją dozę įsilašinkite kuo greičiau prisiminę. Vis dėlto jeigu jau beveik atėjo laikas vartoti kitą dozę, praleistosios nebelašinkite ir toliau gydykitės kaip buvote įpratę.</w:t>
      </w:r>
    </w:p>
    <w:p w14:paraId="01C941FF" w14:textId="77777777" w:rsidR="00743E6C" w:rsidRPr="0055605D" w:rsidRDefault="00743E6C">
      <w:pPr>
        <w:tabs>
          <w:tab w:val="left" w:pos="567"/>
        </w:tabs>
        <w:rPr>
          <w:szCs w:val="22"/>
        </w:rPr>
      </w:pPr>
    </w:p>
    <w:p w14:paraId="20F589D0" w14:textId="77777777" w:rsidR="00743E6C" w:rsidRPr="0055605D" w:rsidRDefault="008954A3">
      <w:pPr>
        <w:tabs>
          <w:tab w:val="left" w:pos="567"/>
        </w:tabs>
        <w:rPr>
          <w:szCs w:val="24"/>
        </w:rPr>
      </w:pPr>
      <w:r w:rsidRPr="0055605D">
        <w:rPr>
          <w:szCs w:val="24"/>
        </w:rPr>
        <w:t>Negalima vartoti dvigubos dozės norint kompensuoti praleistą dozę.</w:t>
      </w:r>
    </w:p>
    <w:p w14:paraId="06B4B08F" w14:textId="77777777" w:rsidR="00743E6C" w:rsidRPr="0055605D" w:rsidRDefault="00743E6C">
      <w:pPr>
        <w:tabs>
          <w:tab w:val="left" w:pos="567"/>
        </w:tabs>
        <w:rPr>
          <w:szCs w:val="22"/>
        </w:rPr>
      </w:pPr>
    </w:p>
    <w:p w14:paraId="5CE606B5" w14:textId="77777777" w:rsidR="00743E6C" w:rsidRPr="0055605D" w:rsidRDefault="008954A3" w:rsidP="004A73D0">
      <w:pPr>
        <w:keepNext/>
        <w:tabs>
          <w:tab w:val="left" w:pos="567"/>
        </w:tabs>
        <w:rPr>
          <w:b/>
        </w:rPr>
      </w:pPr>
      <w:r w:rsidRPr="0055605D">
        <w:rPr>
          <w:b/>
        </w:rPr>
        <w:lastRenderedPageBreak/>
        <w:t xml:space="preserve">Nustojus vartoti </w:t>
      </w:r>
      <w:r w:rsidRPr="0055605D">
        <w:rPr>
          <w:b/>
          <w:szCs w:val="22"/>
        </w:rPr>
        <w:t>TRUSOPT</w:t>
      </w:r>
    </w:p>
    <w:p w14:paraId="7F9C46C2" w14:textId="77777777" w:rsidR="00743E6C" w:rsidRPr="0055605D" w:rsidRDefault="008954A3" w:rsidP="004A73D0">
      <w:pPr>
        <w:keepNext/>
        <w:tabs>
          <w:tab w:val="left" w:pos="567"/>
        </w:tabs>
        <w:rPr>
          <w:szCs w:val="22"/>
        </w:rPr>
      </w:pPr>
      <w:r w:rsidRPr="0055605D">
        <w:rPr>
          <w:szCs w:val="24"/>
        </w:rPr>
        <w:t>Jeigu nebenorite daugiau vartoti šio vaisto, pirma pasitarkite su savo gydytoju. Jeigu kiltų daugiau klausimų dėl šio vaisto vartojimo, kreipkitės į gydytoją arba vaistininką</w:t>
      </w:r>
      <w:r w:rsidRPr="0055605D">
        <w:rPr>
          <w:szCs w:val="22"/>
        </w:rPr>
        <w:t>.</w:t>
      </w:r>
    </w:p>
    <w:p w14:paraId="29538E18" w14:textId="77777777" w:rsidR="00743E6C" w:rsidRPr="0055605D" w:rsidRDefault="00743E6C">
      <w:pPr>
        <w:tabs>
          <w:tab w:val="left" w:pos="567"/>
        </w:tabs>
        <w:rPr>
          <w:szCs w:val="22"/>
        </w:rPr>
      </w:pPr>
    </w:p>
    <w:p w14:paraId="057EEDE3" w14:textId="77777777" w:rsidR="00743E6C" w:rsidRPr="0055605D" w:rsidRDefault="00743E6C">
      <w:pPr>
        <w:tabs>
          <w:tab w:val="left" w:pos="567"/>
        </w:tabs>
        <w:rPr>
          <w:szCs w:val="22"/>
        </w:rPr>
      </w:pPr>
    </w:p>
    <w:p w14:paraId="7178D5A9" w14:textId="77777777" w:rsidR="00743E6C" w:rsidRPr="0055605D" w:rsidRDefault="008954A3">
      <w:pPr>
        <w:tabs>
          <w:tab w:val="left" w:pos="567"/>
        </w:tabs>
        <w:rPr>
          <w:b/>
          <w:szCs w:val="22"/>
        </w:rPr>
      </w:pPr>
      <w:r w:rsidRPr="0055605D">
        <w:rPr>
          <w:b/>
          <w:szCs w:val="22"/>
        </w:rPr>
        <w:t>4.</w:t>
      </w:r>
      <w:r w:rsidRPr="0055605D">
        <w:rPr>
          <w:b/>
          <w:szCs w:val="22"/>
        </w:rPr>
        <w:tab/>
        <w:t>Galimas šalutinis poveikis</w:t>
      </w:r>
    </w:p>
    <w:p w14:paraId="43A99713" w14:textId="77777777" w:rsidR="00743E6C" w:rsidRPr="0055605D" w:rsidRDefault="00743E6C">
      <w:pPr>
        <w:tabs>
          <w:tab w:val="left" w:pos="567"/>
        </w:tabs>
        <w:rPr>
          <w:szCs w:val="22"/>
        </w:rPr>
      </w:pPr>
    </w:p>
    <w:p w14:paraId="5C159648" w14:textId="77777777" w:rsidR="00743E6C" w:rsidRPr="0055605D" w:rsidRDefault="008954A3">
      <w:pPr>
        <w:tabs>
          <w:tab w:val="left" w:pos="567"/>
        </w:tabs>
        <w:rPr>
          <w:szCs w:val="22"/>
        </w:rPr>
      </w:pPr>
      <w:r w:rsidRPr="0055605D">
        <w:rPr>
          <w:szCs w:val="24"/>
        </w:rPr>
        <w:t>Šis vaistas, kaip ir visi kiti, gali sukelti šalutinį poveikį, nors jis pasireiškia ne visiems žmonėms</w:t>
      </w:r>
      <w:r w:rsidRPr="0055605D">
        <w:rPr>
          <w:szCs w:val="22"/>
        </w:rPr>
        <w:t>.</w:t>
      </w:r>
    </w:p>
    <w:p w14:paraId="433334F4" w14:textId="77777777" w:rsidR="00743E6C" w:rsidRPr="0055605D" w:rsidRDefault="00743E6C">
      <w:pPr>
        <w:tabs>
          <w:tab w:val="left" w:pos="567"/>
        </w:tabs>
        <w:rPr>
          <w:szCs w:val="22"/>
        </w:rPr>
      </w:pPr>
    </w:p>
    <w:p w14:paraId="1E834497" w14:textId="77777777" w:rsidR="00743E6C" w:rsidRPr="0055605D" w:rsidRDefault="008954A3">
      <w:pPr>
        <w:tabs>
          <w:tab w:val="left" w:pos="567"/>
        </w:tabs>
        <w:rPr>
          <w:szCs w:val="22"/>
        </w:rPr>
      </w:pPr>
      <w:r w:rsidRPr="0055605D">
        <w:rPr>
          <w:szCs w:val="22"/>
        </w:rPr>
        <w:t>Jeigu pasireiškia alerginė reakcija, įskaitant dilgėlinę, veido, lūpų, liežuvio ir (arba) gerklės patinimą, kuris gali pasunkinti kvėpavimą ar rijimą, nustokite vartoję šį vaistą ir nedelsdami kreipkitės medicininės pagalbos.</w:t>
      </w:r>
    </w:p>
    <w:p w14:paraId="2CEB276E" w14:textId="77777777" w:rsidR="00743E6C" w:rsidRPr="0055605D" w:rsidRDefault="00743E6C">
      <w:pPr>
        <w:tabs>
          <w:tab w:val="left" w:pos="567"/>
        </w:tabs>
        <w:rPr>
          <w:szCs w:val="22"/>
        </w:rPr>
      </w:pPr>
    </w:p>
    <w:p w14:paraId="545460E1" w14:textId="77777777" w:rsidR="00743E6C" w:rsidRPr="0055605D" w:rsidRDefault="008954A3">
      <w:pPr>
        <w:tabs>
          <w:tab w:val="left" w:pos="567"/>
        </w:tabs>
        <w:rPr>
          <w:szCs w:val="22"/>
        </w:rPr>
      </w:pPr>
      <w:r w:rsidRPr="0055605D">
        <w:rPr>
          <w:szCs w:val="22"/>
        </w:rPr>
        <w:t>Toliau išvardytas TRUSOPT šalutinis poveikis yra pastebėtas arba klinikinių tyrimų metu, arba vaistui esant rinkoje.</w:t>
      </w:r>
    </w:p>
    <w:p w14:paraId="4415813D" w14:textId="77777777" w:rsidR="00743E6C" w:rsidRPr="0055605D" w:rsidRDefault="00743E6C">
      <w:pPr>
        <w:tabs>
          <w:tab w:val="left" w:pos="567"/>
        </w:tabs>
        <w:rPr>
          <w:szCs w:val="22"/>
        </w:rPr>
      </w:pPr>
    </w:p>
    <w:p w14:paraId="080BD169" w14:textId="1B8F5710" w:rsidR="00743E6C" w:rsidRPr="0055605D" w:rsidRDefault="008954A3">
      <w:pPr>
        <w:keepNext/>
        <w:tabs>
          <w:tab w:val="left" w:pos="567"/>
        </w:tabs>
        <w:rPr>
          <w:szCs w:val="22"/>
        </w:rPr>
      </w:pPr>
      <w:r w:rsidRPr="0055605D">
        <w:rPr>
          <w:i/>
          <w:szCs w:val="22"/>
          <w:u w:val="single"/>
        </w:rPr>
        <w:t>Labai dažni šalutini</w:t>
      </w:r>
      <w:r w:rsidR="00176836">
        <w:rPr>
          <w:i/>
          <w:szCs w:val="22"/>
          <w:u w:val="single"/>
        </w:rPr>
        <w:t>o</w:t>
      </w:r>
      <w:r w:rsidRPr="0055605D">
        <w:rPr>
          <w:i/>
          <w:szCs w:val="22"/>
          <w:u w:val="single"/>
        </w:rPr>
        <w:t xml:space="preserve"> poveiki</w:t>
      </w:r>
      <w:r w:rsidR="00176836">
        <w:rPr>
          <w:i/>
          <w:szCs w:val="22"/>
          <w:u w:val="single"/>
        </w:rPr>
        <w:t>o reiškiniai</w:t>
      </w:r>
      <w:r w:rsidRPr="0055605D">
        <w:rPr>
          <w:szCs w:val="22"/>
        </w:rPr>
        <w:t xml:space="preserve"> (</w:t>
      </w:r>
      <w:r w:rsidR="00176836">
        <w:rPr>
          <w:szCs w:val="22"/>
        </w:rPr>
        <w:t xml:space="preserve">gali </w:t>
      </w:r>
      <w:r w:rsidR="00176836" w:rsidRPr="0055605D">
        <w:rPr>
          <w:szCs w:val="22"/>
        </w:rPr>
        <w:t>pasirei</w:t>
      </w:r>
      <w:r w:rsidR="00176836">
        <w:rPr>
          <w:szCs w:val="22"/>
        </w:rPr>
        <w:t>kšti ne rečiau</w:t>
      </w:r>
      <w:r w:rsidRPr="0055605D">
        <w:rPr>
          <w:szCs w:val="22"/>
        </w:rPr>
        <w:t xml:space="preserve"> kaip 1 iš 10 </w:t>
      </w:r>
      <w:r w:rsidR="00176836">
        <w:rPr>
          <w:szCs w:val="22"/>
        </w:rPr>
        <w:t>asmenų</w:t>
      </w:r>
      <w:r w:rsidRPr="0055605D">
        <w:rPr>
          <w:szCs w:val="22"/>
        </w:rPr>
        <w:t>)</w:t>
      </w:r>
    </w:p>
    <w:p w14:paraId="486D713A" w14:textId="77777777" w:rsidR="00743E6C" w:rsidRPr="0055605D" w:rsidRDefault="008954A3">
      <w:pPr>
        <w:tabs>
          <w:tab w:val="left" w:pos="567"/>
        </w:tabs>
        <w:rPr>
          <w:szCs w:val="22"/>
        </w:rPr>
      </w:pPr>
      <w:r w:rsidRPr="0055605D">
        <w:rPr>
          <w:szCs w:val="22"/>
        </w:rPr>
        <w:t>Akių deginimas ar dūrimas.</w:t>
      </w:r>
    </w:p>
    <w:p w14:paraId="299D8DDF" w14:textId="77777777" w:rsidR="00743E6C" w:rsidRPr="0055605D" w:rsidRDefault="00743E6C">
      <w:pPr>
        <w:tabs>
          <w:tab w:val="left" w:pos="567"/>
        </w:tabs>
        <w:rPr>
          <w:szCs w:val="22"/>
        </w:rPr>
      </w:pPr>
    </w:p>
    <w:p w14:paraId="1C5868A6" w14:textId="24932177" w:rsidR="00743E6C" w:rsidRPr="0055605D" w:rsidRDefault="008954A3">
      <w:pPr>
        <w:tabs>
          <w:tab w:val="left" w:pos="567"/>
        </w:tabs>
        <w:rPr>
          <w:szCs w:val="22"/>
        </w:rPr>
      </w:pPr>
      <w:r w:rsidRPr="0055605D">
        <w:rPr>
          <w:i/>
          <w:szCs w:val="22"/>
          <w:u w:val="single"/>
        </w:rPr>
        <w:t>Dažni šalutini</w:t>
      </w:r>
      <w:r w:rsidR="00176836">
        <w:rPr>
          <w:i/>
          <w:szCs w:val="22"/>
          <w:u w:val="single"/>
        </w:rPr>
        <w:t>o</w:t>
      </w:r>
      <w:r w:rsidRPr="0055605D">
        <w:rPr>
          <w:i/>
          <w:szCs w:val="22"/>
          <w:u w:val="single"/>
        </w:rPr>
        <w:t xml:space="preserve"> poveiki</w:t>
      </w:r>
      <w:r w:rsidR="00176836">
        <w:rPr>
          <w:i/>
          <w:szCs w:val="22"/>
          <w:u w:val="single"/>
        </w:rPr>
        <w:t>o reiškiniai</w:t>
      </w:r>
      <w:r w:rsidRPr="0055605D">
        <w:rPr>
          <w:szCs w:val="22"/>
        </w:rPr>
        <w:t xml:space="preserve"> (</w:t>
      </w:r>
      <w:r w:rsidR="00176836">
        <w:rPr>
          <w:szCs w:val="22"/>
        </w:rPr>
        <w:t xml:space="preserve">gali </w:t>
      </w:r>
      <w:r w:rsidR="00176836" w:rsidRPr="0055605D">
        <w:rPr>
          <w:szCs w:val="22"/>
        </w:rPr>
        <w:t>pasirei</w:t>
      </w:r>
      <w:r w:rsidR="00176836">
        <w:rPr>
          <w:szCs w:val="22"/>
        </w:rPr>
        <w:t xml:space="preserve">kšti rečiau kaip </w:t>
      </w:r>
      <w:r w:rsidRPr="0055605D">
        <w:rPr>
          <w:szCs w:val="22"/>
        </w:rPr>
        <w:t>1 i</w:t>
      </w:r>
      <w:r w:rsidR="00176836">
        <w:rPr>
          <w:szCs w:val="22"/>
        </w:rPr>
        <w:t>š</w:t>
      </w:r>
      <w:r w:rsidRPr="0055605D">
        <w:rPr>
          <w:szCs w:val="22"/>
        </w:rPr>
        <w:t xml:space="preserve"> 10 </w:t>
      </w:r>
      <w:r w:rsidR="00176836">
        <w:rPr>
          <w:szCs w:val="22"/>
        </w:rPr>
        <w:t>asmen</w:t>
      </w:r>
      <w:r w:rsidRPr="0055605D">
        <w:rPr>
          <w:szCs w:val="22"/>
        </w:rPr>
        <w:t>ų)</w:t>
      </w:r>
    </w:p>
    <w:p w14:paraId="06B36A78" w14:textId="77777777" w:rsidR="00743E6C" w:rsidRPr="0055605D" w:rsidRDefault="008954A3">
      <w:pPr>
        <w:tabs>
          <w:tab w:val="left" w:pos="567"/>
        </w:tabs>
        <w:rPr>
          <w:szCs w:val="22"/>
        </w:rPr>
      </w:pPr>
      <w:r w:rsidRPr="0055605D">
        <w:rPr>
          <w:szCs w:val="22"/>
        </w:rPr>
        <w:t>Ragenos ligos, pasireiškiančios akių skausmu ir neryškiu matymu (paviršinis taškinis keratitas), išskyros iš akių su niežuliu (konjunktyvitas), akies voko dirginimas ar uždegimas, neryškus matymas, galvos skausmas, pykinimas, kartus skonis ir nuovargis.</w:t>
      </w:r>
    </w:p>
    <w:p w14:paraId="2C083FFB" w14:textId="77777777" w:rsidR="00743E6C" w:rsidRPr="0055605D" w:rsidRDefault="00743E6C">
      <w:pPr>
        <w:tabs>
          <w:tab w:val="left" w:pos="567"/>
        </w:tabs>
        <w:rPr>
          <w:szCs w:val="22"/>
        </w:rPr>
      </w:pPr>
    </w:p>
    <w:p w14:paraId="538B5779" w14:textId="01E9CD01" w:rsidR="00743E6C" w:rsidRPr="0055605D" w:rsidRDefault="008954A3">
      <w:pPr>
        <w:tabs>
          <w:tab w:val="left" w:pos="567"/>
        </w:tabs>
        <w:rPr>
          <w:szCs w:val="22"/>
        </w:rPr>
      </w:pPr>
      <w:r w:rsidRPr="0055605D">
        <w:rPr>
          <w:i/>
          <w:szCs w:val="22"/>
          <w:u w:val="single"/>
        </w:rPr>
        <w:t>Nedažni šalutini</w:t>
      </w:r>
      <w:r w:rsidR="00176836">
        <w:rPr>
          <w:i/>
          <w:szCs w:val="22"/>
          <w:u w:val="single"/>
        </w:rPr>
        <w:t>o</w:t>
      </w:r>
      <w:r w:rsidRPr="0055605D">
        <w:rPr>
          <w:i/>
          <w:szCs w:val="22"/>
          <w:u w:val="single"/>
        </w:rPr>
        <w:t xml:space="preserve"> poveiki</w:t>
      </w:r>
      <w:r w:rsidR="00176836">
        <w:rPr>
          <w:i/>
          <w:szCs w:val="22"/>
          <w:u w:val="single"/>
        </w:rPr>
        <w:t>o reiškiniai</w:t>
      </w:r>
      <w:r w:rsidRPr="0055605D">
        <w:rPr>
          <w:szCs w:val="22"/>
        </w:rPr>
        <w:t xml:space="preserve"> (</w:t>
      </w:r>
      <w:r w:rsidR="00176836">
        <w:rPr>
          <w:szCs w:val="22"/>
        </w:rPr>
        <w:t xml:space="preserve">gali </w:t>
      </w:r>
      <w:r w:rsidR="00176836" w:rsidRPr="0055605D">
        <w:rPr>
          <w:szCs w:val="22"/>
        </w:rPr>
        <w:t>pasirei</w:t>
      </w:r>
      <w:r w:rsidR="00176836">
        <w:rPr>
          <w:szCs w:val="22"/>
        </w:rPr>
        <w:t xml:space="preserve">kšti rečiau kaip </w:t>
      </w:r>
      <w:r w:rsidR="00176836" w:rsidRPr="0055605D">
        <w:rPr>
          <w:szCs w:val="22"/>
        </w:rPr>
        <w:t>1 i</w:t>
      </w:r>
      <w:r w:rsidR="00176836">
        <w:rPr>
          <w:szCs w:val="22"/>
        </w:rPr>
        <w:t>š</w:t>
      </w:r>
      <w:r w:rsidR="00176836" w:rsidRPr="0055605D">
        <w:rPr>
          <w:szCs w:val="22"/>
        </w:rPr>
        <w:t xml:space="preserve"> </w:t>
      </w:r>
      <w:r w:rsidRPr="0055605D">
        <w:rPr>
          <w:szCs w:val="22"/>
        </w:rPr>
        <w:t>100 </w:t>
      </w:r>
      <w:r w:rsidR="00176836">
        <w:rPr>
          <w:szCs w:val="22"/>
        </w:rPr>
        <w:t>asmenų</w:t>
      </w:r>
      <w:r w:rsidRPr="0055605D">
        <w:rPr>
          <w:szCs w:val="22"/>
        </w:rPr>
        <w:t>)</w:t>
      </w:r>
    </w:p>
    <w:p w14:paraId="23A7AE40" w14:textId="77777777" w:rsidR="00743E6C" w:rsidRPr="0055605D" w:rsidRDefault="008954A3">
      <w:pPr>
        <w:tabs>
          <w:tab w:val="left" w:pos="567"/>
        </w:tabs>
        <w:rPr>
          <w:szCs w:val="22"/>
        </w:rPr>
      </w:pPr>
      <w:r w:rsidRPr="0055605D">
        <w:rPr>
          <w:szCs w:val="22"/>
        </w:rPr>
        <w:t>Akies rainelės uždegimas.</w:t>
      </w:r>
    </w:p>
    <w:p w14:paraId="72D4994D" w14:textId="77777777" w:rsidR="00743E6C" w:rsidRPr="0055605D" w:rsidRDefault="00743E6C">
      <w:pPr>
        <w:tabs>
          <w:tab w:val="left" w:pos="567"/>
        </w:tabs>
        <w:rPr>
          <w:szCs w:val="22"/>
        </w:rPr>
      </w:pPr>
    </w:p>
    <w:p w14:paraId="610A06D2" w14:textId="04915EB3" w:rsidR="00743E6C" w:rsidRPr="0055605D" w:rsidRDefault="008954A3">
      <w:pPr>
        <w:tabs>
          <w:tab w:val="left" w:pos="567"/>
        </w:tabs>
        <w:rPr>
          <w:szCs w:val="22"/>
        </w:rPr>
      </w:pPr>
      <w:r w:rsidRPr="0055605D">
        <w:rPr>
          <w:i/>
          <w:szCs w:val="22"/>
          <w:u w:val="single"/>
        </w:rPr>
        <w:t>Reti šalutini</w:t>
      </w:r>
      <w:r w:rsidR="00176836">
        <w:rPr>
          <w:i/>
          <w:szCs w:val="22"/>
          <w:u w:val="single"/>
        </w:rPr>
        <w:t>o</w:t>
      </w:r>
      <w:r w:rsidRPr="0055605D">
        <w:rPr>
          <w:i/>
          <w:szCs w:val="22"/>
          <w:u w:val="single"/>
        </w:rPr>
        <w:t xml:space="preserve"> poveiki</w:t>
      </w:r>
      <w:r w:rsidR="00176836">
        <w:rPr>
          <w:i/>
          <w:szCs w:val="22"/>
          <w:u w:val="single"/>
        </w:rPr>
        <w:t>o reiškiniai</w:t>
      </w:r>
      <w:r w:rsidRPr="0055605D">
        <w:rPr>
          <w:szCs w:val="22"/>
        </w:rPr>
        <w:t xml:space="preserve"> (</w:t>
      </w:r>
      <w:r w:rsidR="00176836">
        <w:rPr>
          <w:szCs w:val="22"/>
        </w:rPr>
        <w:t xml:space="preserve">gali </w:t>
      </w:r>
      <w:r w:rsidR="00176836" w:rsidRPr="0055605D">
        <w:rPr>
          <w:szCs w:val="22"/>
        </w:rPr>
        <w:t>pasirei</w:t>
      </w:r>
      <w:r w:rsidR="00176836">
        <w:rPr>
          <w:szCs w:val="22"/>
        </w:rPr>
        <w:t xml:space="preserve">kšti rečiau kaip </w:t>
      </w:r>
      <w:r w:rsidR="00176836" w:rsidRPr="0055605D">
        <w:rPr>
          <w:szCs w:val="22"/>
        </w:rPr>
        <w:t>1 i</w:t>
      </w:r>
      <w:r w:rsidR="00176836">
        <w:rPr>
          <w:szCs w:val="22"/>
        </w:rPr>
        <w:t>š</w:t>
      </w:r>
      <w:r w:rsidR="00176836" w:rsidRPr="0055605D">
        <w:rPr>
          <w:szCs w:val="22"/>
        </w:rPr>
        <w:t xml:space="preserve"> </w:t>
      </w:r>
      <w:r w:rsidRPr="0055605D">
        <w:rPr>
          <w:szCs w:val="22"/>
        </w:rPr>
        <w:t>1</w:t>
      </w:r>
      <w:r w:rsidR="00176836">
        <w:rPr>
          <w:szCs w:val="22"/>
        </w:rPr>
        <w:t> </w:t>
      </w:r>
      <w:r w:rsidRPr="0055605D">
        <w:rPr>
          <w:szCs w:val="22"/>
        </w:rPr>
        <w:t>000 pacientų)</w:t>
      </w:r>
    </w:p>
    <w:p w14:paraId="58B49D33" w14:textId="77777777" w:rsidR="00743E6C" w:rsidRPr="0055605D" w:rsidRDefault="008954A3">
      <w:pPr>
        <w:tabs>
          <w:tab w:val="left" w:pos="567"/>
        </w:tabs>
        <w:rPr>
          <w:szCs w:val="22"/>
        </w:rPr>
      </w:pPr>
      <w:r w:rsidRPr="0055605D">
        <w:rPr>
          <w:szCs w:val="22"/>
        </w:rPr>
        <w:t>Rankų ar kojų dilgsėjimas ar tirpimas, laikina trumparegystė, kuri gali praeiti nutraukus gydymą, skysčio kaupimasis po tinklaine (gyslainės atšoka po filtruojamosios operacijos), akių skausmas, akių vokų traiškanojimas, mažas akispūdis, ragenos patinimas (su regėjimo sutrikimo simptomais), akies dirginimas, įskaitant paraudimą, inkstų akmenys, galvos svaigimas, kraujavimas iš nosies, gerklės dirginimas, burnos džiūvimas, lokalus odos išbėrimas (kontaktinis dermatitas), sunkios odos reakcijos, alerginės reakcijos, tokios kaip išbėrimas, dilgėlinė, niežulys, retais atvejais galimas lūpų, akių ar burnos patinimas, dusulys ir rečiau švokštimas.</w:t>
      </w:r>
    </w:p>
    <w:p w14:paraId="23FF917C" w14:textId="77777777" w:rsidR="00743E6C" w:rsidRPr="0055605D" w:rsidRDefault="00743E6C">
      <w:pPr>
        <w:tabs>
          <w:tab w:val="left" w:pos="567"/>
        </w:tabs>
        <w:rPr>
          <w:szCs w:val="22"/>
        </w:rPr>
      </w:pPr>
    </w:p>
    <w:p w14:paraId="1E7D015D" w14:textId="0BAB23A8" w:rsidR="00743E6C" w:rsidRPr="0055605D" w:rsidRDefault="00176836" w:rsidP="00176836">
      <w:pPr>
        <w:tabs>
          <w:tab w:val="left" w:pos="567"/>
        </w:tabs>
        <w:rPr>
          <w:szCs w:val="22"/>
        </w:rPr>
      </w:pPr>
      <w:r w:rsidRPr="00176836">
        <w:rPr>
          <w:i/>
          <w:szCs w:val="22"/>
          <w:u w:val="single"/>
        </w:rPr>
        <w:t xml:space="preserve">Šalutinio poveikio reiškiniai, kurių </w:t>
      </w:r>
      <w:r>
        <w:rPr>
          <w:i/>
          <w:szCs w:val="22"/>
          <w:u w:val="single"/>
        </w:rPr>
        <w:t>da</w:t>
      </w:r>
      <w:r w:rsidR="008954A3" w:rsidRPr="0055605D">
        <w:rPr>
          <w:i/>
          <w:szCs w:val="22"/>
          <w:u w:val="single"/>
        </w:rPr>
        <w:t>žnis nežinomas (negali būti apskaičiuotas pagal turimus duomenis)</w:t>
      </w:r>
      <w:r w:rsidR="008954A3" w:rsidRPr="0055605D">
        <w:rPr>
          <w:szCs w:val="22"/>
        </w:rPr>
        <w:t>: dusulys, svetimkūnio pojūtis akyse (pojūtis, kad akyje kažkas yra),</w:t>
      </w:r>
      <w:r w:rsidR="008954A3" w:rsidRPr="0055605D">
        <w:t xml:space="preserve"> </w:t>
      </w:r>
      <w:r w:rsidR="008954A3" w:rsidRPr="0055605D">
        <w:rPr>
          <w:szCs w:val="22"/>
        </w:rPr>
        <w:t>stiprus širdies plakimas, kuris gali būti greitas ar nereguliarus (palpitacijos)</w:t>
      </w:r>
      <w:r>
        <w:rPr>
          <w:szCs w:val="22"/>
        </w:rPr>
        <w:t>, p</w:t>
      </w:r>
      <w:r w:rsidRPr="00176836">
        <w:rPr>
          <w:szCs w:val="22"/>
        </w:rPr>
        <w:t>adidėjęs širdies susitraukimų dažnis</w:t>
      </w:r>
      <w:r>
        <w:rPr>
          <w:szCs w:val="22"/>
        </w:rPr>
        <w:t>, k</w:t>
      </w:r>
      <w:r w:rsidRPr="00176836">
        <w:rPr>
          <w:szCs w:val="22"/>
        </w:rPr>
        <w:t>raujospūdžio padidėjimas</w:t>
      </w:r>
      <w:r w:rsidR="0021272A">
        <w:rPr>
          <w:szCs w:val="22"/>
        </w:rPr>
        <w:t xml:space="preserve">, padidėjęs akių jautrumas šviesai. </w:t>
      </w:r>
    </w:p>
    <w:p w14:paraId="3CAA12EB" w14:textId="77777777" w:rsidR="00743E6C" w:rsidRPr="0055605D" w:rsidRDefault="00743E6C">
      <w:pPr>
        <w:tabs>
          <w:tab w:val="left" w:pos="567"/>
        </w:tabs>
        <w:rPr>
          <w:szCs w:val="22"/>
        </w:rPr>
      </w:pPr>
    </w:p>
    <w:p w14:paraId="63A49BCF" w14:textId="77777777" w:rsidR="00743E6C" w:rsidRPr="0055605D" w:rsidRDefault="008954A3">
      <w:pPr>
        <w:tabs>
          <w:tab w:val="left" w:pos="567"/>
        </w:tabs>
        <w:rPr>
          <w:b/>
          <w:szCs w:val="24"/>
        </w:rPr>
      </w:pPr>
      <w:r w:rsidRPr="0055605D">
        <w:rPr>
          <w:b/>
          <w:szCs w:val="24"/>
        </w:rPr>
        <w:t>Pranešimas apie šalutinį poveikį</w:t>
      </w:r>
    </w:p>
    <w:p w14:paraId="3CFA3741" w14:textId="553E8FDF" w:rsidR="00743E6C" w:rsidRPr="0055605D" w:rsidRDefault="008954A3">
      <w:pPr>
        <w:tabs>
          <w:tab w:val="left" w:pos="567"/>
        </w:tabs>
        <w:rPr>
          <w:szCs w:val="22"/>
        </w:rPr>
      </w:pPr>
      <w:r w:rsidRPr="0055605D">
        <w:rPr>
          <w:szCs w:val="24"/>
        </w:rPr>
        <w:t xml:space="preserve">Jeigu pasireiškė šalutinis poveikis, įskaitant šiame lapelyje nenurodytą, pasakykite gydytojui arba vaistininkui. </w:t>
      </w:r>
      <w:r w:rsidR="00176836" w:rsidRPr="00176836">
        <w:rPr>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176836" w:rsidRPr="00176836">
        <w:rPr>
          <w:color w:val="0000FF"/>
          <w:u w:val="single"/>
          <w:lang w:eastAsia="en-US"/>
        </w:rPr>
        <w:t>https://vapris.vvkt.lt/vvkt-web/public/nrv</w:t>
      </w:r>
      <w:r w:rsidR="00176836" w:rsidRPr="00176836">
        <w:rPr>
          <w:lang w:eastAsia="en-US"/>
        </w:rPr>
        <w:t xml:space="preserve"> arba užpildant Paciento pranešimo apie įtariamą nepageidaujamą reakciją (ĮNR) formą, kuri skelbiama </w:t>
      </w:r>
      <w:r w:rsidR="00176836" w:rsidRPr="00176836">
        <w:rPr>
          <w:color w:val="0000FF"/>
          <w:u w:val="single"/>
          <w:lang w:eastAsia="en-US"/>
        </w:rPr>
        <w:t>https://www.vvkt.lt/index.php?4004286486</w:t>
      </w:r>
      <w:r w:rsidR="00176836" w:rsidRPr="00176836">
        <w:rPr>
          <w:lang w:eastAsia="en-US"/>
        </w:rPr>
        <w:t xml:space="preserve">, ir atsiunčiant elektroniniu paštu (adresu </w:t>
      </w:r>
      <w:r w:rsidR="00176836" w:rsidRPr="00176836">
        <w:rPr>
          <w:color w:val="0000FF"/>
          <w:u w:val="single"/>
          <w:lang w:eastAsia="en-US"/>
        </w:rPr>
        <w:t>NepageidaujamaR@vvkt.lt</w:t>
      </w:r>
      <w:r w:rsidR="00176836" w:rsidRPr="00176836">
        <w:rPr>
          <w:lang w:eastAsia="en-US"/>
        </w:rPr>
        <w:t>) arba nemokamu telefonu 8 800 73 568.</w:t>
      </w:r>
      <w:r w:rsidR="00176836">
        <w:rPr>
          <w:lang w:eastAsia="en-US"/>
        </w:rPr>
        <w:t xml:space="preserve"> </w:t>
      </w:r>
      <w:r w:rsidRPr="0055605D">
        <w:t>Pranešdami apie šalutinį poveikį galite mums padėti gauti daugiau informacijos apie šio vaisto saugumą.</w:t>
      </w:r>
    </w:p>
    <w:p w14:paraId="66269765" w14:textId="77777777" w:rsidR="00743E6C" w:rsidRPr="0055605D" w:rsidRDefault="00743E6C">
      <w:pPr>
        <w:tabs>
          <w:tab w:val="left" w:pos="567"/>
        </w:tabs>
        <w:rPr>
          <w:szCs w:val="22"/>
        </w:rPr>
      </w:pPr>
    </w:p>
    <w:p w14:paraId="718AF546" w14:textId="77777777" w:rsidR="00743E6C" w:rsidRPr="0055605D" w:rsidRDefault="00743E6C">
      <w:pPr>
        <w:tabs>
          <w:tab w:val="left" w:pos="567"/>
        </w:tabs>
        <w:rPr>
          <w:szCs w:val="22"/>
        </w:rPr>
      </w:pPr>
    </w:p>
    <w:p w14:paraId="7AF07ABC" w14:textId="77777777" w:rsidR="00743E6C" w:rsidRPr="0055605D" w:rsidRDefault="008954A3">
      <w:pPr>
        <w:tabs>
          <w:tab w:val="left" w:pos="567"/>
        </w:tabs>
        <w:rPr>
          <w:b/>
          <w:szCs w:val="22"/>
        </w:rPr>
      </w:pPr>
      <w:r w:rsidRPr="0055605D">
        <w:rPr>
          <w:b/>
          <w:szCs w:val="22"/>
        </w:rPr>
        <w:t>5.</w:t>
      </w:r>
      <w:r w:rsidRPr="0055605D">
        <w:rPr>
          <w:b/>
          <w:szCs w:val="22"/>
        </w:rPr>
        <w:tab/>
        <w:t>Kaip laikyti TRUSOPT</w:t>
      </w:r>
    </w:p>
    <w:p w14:paraId="76A16552" w14:textId="77777777" w:rsidR="00743E6C" w:rsidRPr="0055605D" w:rsidRDefault="00743E6C">
      <w:pPr>
        <w:tabs>
          <w:tab w:val="left" w:pos="567"/>
        </w:tabs>
        <w:rPr>
          <w:szCs w:val="22"/>
        </w:rPr>
      </w:pPr>
    </w:p>
    <w:p w14:paraId="28B8F1B4" w14:textId="77777777" w:rsidR="00743E6C" w:rsidRPr="0055605D" w:rsidRDefault="008954A3">
      <w:pPr>
        <w:tabs>
          <w:tab w:val="left" w:pos="567"/>
        </w:tabs>
        <w:ind w:right="-2"/>
        <w:rPr>
          <w:szCs w:val="24"/>
        </w:rPr>
      </w:pPr>
      <w:r w:rsidRPr="0055605D">
        <w:rPr>
          <w:szCs w:val="24"/>
        </w:rPr>
        <w:t>Šį vaistą laikykite vaikams nepastebimoje ir nepasiekiamoje vietoje.</w:t>
      </w:r>
    </w:p>
    <w:p w14:paraId="5A1D440E" w14:textId="77777777" w:rsidR="00743E6C" w:rsidRPr="0055605D" w:rsidRDefault="00743E6C">
      <w:pPr>
        <w:tabs>
          <w:tab w:val="left" w:pos="567"/>
        </w:tabs>
        <w:ind w:right="-2"/>
        <w:rPr>
          <w:szCs w:val="24"/>
        </w:rPr>
      </w:pPr>
    </w:p>
    <w:p w14:paraId="2FC8B9BC" w14:textId="77777777" w:rsidR="00743E6C" w:rsidRPr="0055605D" w:rsidRDefault="008954A3">
      <w:pPr>
        <w:tabs>
          <w:tab w:val="left" w:pos="567"/>
        </w:tabs>
        <w:ind w:right="-2"/>
        <w:rPr>
          <w:szCs w:val="24"/>
        </w:rPr>
      </w:pPr>
      <w:r w:rsidRPr="0055605D">
        <w:rPr>
          <w:szCs w:val="24"/>
        </w:rPr>
        <w:lastRenderedPageBreak/>
        <w:t xml:space="preserve">Ant buteliuko etiketės ir dėžutės </w:t>
      </w:r>
      <w:r w:rsidRPr="0055605D">
        <w:rPr>
          <w:szCs w:val="22"/>
        </w:rPr>
        <w:t>po „EXP“</w:t>
      </w:r>
      <w:r w:rsidRPr="0055605D">
        <w:rPr>
          <w:szCs w:val="24"/>
        </w:rPr>
        <w:t xml:space="preserve"> nurodytam tinkamumo laikui pasibaigus, šio vaisto vartoti negalima</w:t>
      </w:r>
      <w:r w:rsidRPr="0055605D">
        <w:rPr>
          <w:szCs w:val="22"/>
        </w:rPr>
        <w:t xml:space="preserve">. </w:t>
      </w:r>
      <w:r w:rsidRPr="0055605D">
        <w:rPr>
          <w:szCs w:val="24"/>
        </w:rPr>
        <w:t>Vaistas tinkamas vartoti iki paskutinės nurodyto mėnesio dienos.</w:t>
      </w:r>
    </w:p>
    <w:p w14:paraId="428A234F" w14:textId="77777777" w:rsidR="00743E6C" w:rsidRPr="0055605D" w:rsidRDefault="00743E6C">
      <w:pPr>
        <w:tabs>
          <w:tab w:val="left" w:pos="567"/>
        </w:tabs>
        <w:ind w:right="-2"/>
        <w:rPr>
          <w:szCs w:val="24"/>
        </w:rPr>
      </w:pPr>
    </w:p>
    <w:p w14:paraId="48796883" w14:textId="77777777" w:rsidR="00743E6C" w:rsidRPr="0055605D" w:rsidRDefault="008954A3">
      <w:pPr>
        <w:tabs>
          <w:tab w:val="left" w:pos="567"/>
        </w:tabs>
        <w:rPr>
          <w:szCs w:val="22"/>
        </w:rPr>
      </w:pPr>
      <w:r w:rsidRPr="0055605D">
        <w:rPr>
          <w:szCs w:val="22"/>
        </w:rPr>
        <w:t>Atidarius buteliuką, TRUSOPT akių lašų tinkamumo laikas – 28 paros.</w:t>
      </w:r>
    </w:p>
    <w:p w14:paraId="74AB491F" w14:textId="77777777" w:rsidR="00743E6C" w:rsidRPr="0055605D" w:rsidRDefault="00743E6C">
      <w:pPr>
        <w:keepNext/>
        <w:keepLines/>
        <w:tabs>
          <w:tab w:val="left" w:pos="567"/>
        </w:tabs>
        <w:rPr>
          <w:szCs w:val="22"/>
          <w:highlight w:val="yellow"/>
        </w:rPr>
      </w:pPr>
    </w:p>
    <w:p w14:paraId="6A211ACD" w14:textId="59FDE160" w:rsidR="00743E6C" w:rsidRPr="0055605D" w:rsidRDefault="008954A3">
      <w:pPr>
        <w:keepNext/>
        <w:keepLines/>
        <w:tabs>
          <w:tab w:val="left" w:pos="567"/>
        </w:tabs>
        <w:rPr>
          <w:szCs w:val="22"/>
        </w:rPr>
      </w:pPr>
      <w:r w:rsidRPr="0055605D">
        <w:rPr>
          <w:szCs w:val="22"/>
        </w:rPr>
        <w:t xml:space="preserve">Laikyti </w:t>
      </w:r>
      <w:r w:rsidR="00997D5D">
        <w:rPr>
          <w:szCs w:val="22"/>
        </w:rPr>
        <w:t>žem</w:t>
      </w:r>
      <w:r w:rsidRPr="0055605D">
        <w:rPr>
          <w:szCs w:val="22"/>
        </w:rPr>
        <w:t xml:space="preserve">esnėje kaip </w:t>
      </w:r>
      <w:r w:rsidR="00997D5D">
        <w:rPr>
          <w:szCs w:val="22"/>
        </w:rPr>
        <w:t>25 </w:t>
      </w:r>
      <w:r w:rsidRPr="0055605D">
        <w:rPr>
          <w:rFonts w:ascii="Symbol" w:eastAsia="Symbol" w:hAnsi="Symbol" w:cs="Symbol"/>
          <w:szCs w:val="22"/>
        </w:rPr>
        <w:t></w:t>
      </w:r>
      <w:r w:rsidRPr="0055605D">
        <w:rPr>
          <w:szCs w:val="22"/>
        </w:rPr>
        <w:t>C temperatūroje.</w:t>
      </w:r>
    </w:p>
    <w:p w14:paraId="130E2416" w14:textId="77777777" w:rsidR="00743E6C" w:rsidRPr="0055605D" w:rsidRDefault="008954A3">
      <w:pPr>
        <w:keepNext/>
        <w:keepLines/>
        <w:tabs>
          <w:tab w:val="left" w:pos="567"/>
        </w:tabs>
        <w:rPr>
          <w:szCs w:val="22"/>
        </w:rPr>
      </w:pPr>
      <w:r w:rsidRPr="0055605D">
        <w:rPr>
          <w:szCs w:val="22"/>
        </w:rPr>
        <w:t>Buteliuką laikyti išorinėje dėžutėje, kad vaistas būtų apsaugotas nuo šviesos.</w:t>
      </w:r>
    </w:p>
    <w:p w14:paraId="208B0BE7" w14:textId="77777777" w:rsidR="00743E6C" w:rsidRPr="0055605D" w:rsidRDefault="00743E6C">
      <w:pPr>
        <w:tabs>
          <w:tab w:val="left" w:pos="567"/>
        </w:tabs>
        <w:rPr>
          <w:szCs w:val="22"/>
        </w:rPr>
      </w:pPr>
    </w:p>
    <w:p w14:paraId="11546155" w14:textId="77777777" w:rsidR="00743E6C" w:rsidRPr="0055605D" w:rsidRDefault="008954A3">
      <w:pPr>
        <w:tabs>
          <w:tab w:val="left" w:pos="567"/>
        </w:tabs>
        <w:ind w:right="-2"/>
        <w:rPr>
          <w:i/>
          <w:szCs w:val="24"/>
        </w:rPr>
      </w:pPr>
      <w:r w:rsidRPr="0055605D">
        <w:rPr>
          <w:szCs w:val="24"/>
        </w:rPr>
        <w:t>Vaistų negalima išmesti į kanalizaciją arba su buitinėmis atliekomis. Kaip išmesti nereikalingus vaistus, klauskite vaistininko. Šios priemonės padės apsaugoti aplinką.</w:t>
      </w:r>
    </w:p>
    <w:p w14:paraId="6D26A722" w14:textId="77777777" w:rsidR="00743E6C" w:rsidRPr="0055605D" w:rsidRDefault="00743E6C">
      <w:pPr>
        <w:tabs>
          <w:tab w:val="left" w:pos="567"/>
        </w:tabs>
        <w:rPr>
          <w:szCs w:val="22"/>
        </w:rPr>
      </w:pPr>
    </w:p>
    <w:p w14:paraId="7EE6B876" w14:textId="77777777" w:rsidR="00743E6C" w:rsidRPr="0055605D" w:rsidRDefault="00743E6C">
      <w:pPr>
        <w:pStyle w:val="Pagrindinistekstas"/>
        <w:tabs>
          <w:tab w:val="left" w:pos="567"/>
        </w:tabs>
        <w:spacing w:after="0"/>
        <w:rPr>
          <w:szCs w:val="22"/>
        </w:rPr>
      </w:pPr>
    </w:p>
    <w:p w14:paraId="743F8378" w14:textId="77777777" w:rsidR="00743E6C" w:rsidRPr="0055605D" w:rsidRDefault="008954A3">
      <w:pPr>
        <w:pStyle w:val="Pagrindinistekstas"/>
        <w:tabs>
          <w:tab w:val="left" w:pos="567"/>
        </w:tabs>
        <w:spacing w:after="0"/>
        <w:rPr>
          <w:b/>
          <w:szCs w:val="22"/>
        </w:rPr>
      </w:pPr>
      <w:r w:rsidRPr="0055605D">
        <w:rPr>
          <w:b/>
          <w:szCs w:val="22"/>
        </w:rPr>
        <w:t>6.</w:t>
      </w:r>
      <w:r w:rsidRPr="0055605D">
        <w:rPr>
          <w:b/>
          <w:szCs w:val="22"/>
        </w:rPr>
        <w:tab/>
      </w:r>
      <w:r w:rsidRPr="0055605D">
        <w:rPr>
          <w:b/>
        </w:rPr>
        <w:t>Pakuotės turinys ir kita informacija</w:t>
      </w:r>
    </w:p>
    <w:p w14:paraId="43A3957E" w14:textId="77777777" w:rsidR="00743E6C" w:rsidRPr="0055605D" w:rsidRDefault="00743E6C">
      <w:pPr>
        <w:pStyle w:val="Pagrindinistekstas"/>
        <w:tabs>
          <w:tab w:val="left" w:pos="567"/>
        </w:tabs>
        <w:spacing w:after="0"/>
        <w:rPr>
          <w:szCs w:val="22"/>
        </w:rPr>
      </w:pPr>
    </w:p>
    <w:p w14:paraId="75AAE933" w14:textId="77777777" w:rsidR="00743E6C" w:rsidRPr="0055605D" w:rsidRDefault="008954A3">
      <w:pPr>
        <w:pStyle w:val="PI-3EMEASMCA"/>
        <w:tabs>
          <w:tab w:val="left" w:pos="567"/>
        </w:tabs>
      </w:pPr>
      <w:r w:rsidRPr="0055605D">
        <w:t>TRUSOPT sudėtis</w:t>
      </w:r>
    </w:p>
    <w:p w14:paraId="38C12EFB" w14:textId="77777777" w:rsidR="00743E6C" w:rsidRPr="0055605D" w:rsidRDefault="008954A3">
      <w:pPr>
        <w:pStyle w:val="BT-EMEASMCA"/>
        <w:numPr>
          <w:ilvl w:val="0"/>
          <w:numId w:val="3"/>
        </w:numPr>
        <w:ind w:left="567" w:hanging="567"/>
      </w:pPr>
      <w:r w:rsidRPr="0055605D">
        <w:t>Veiklioji medžiaga yra dorzolamidas.</w:t>
      </w:r>
    </w:p>
    <w:p w14:paraId="66342AEC" w14:textId="77777777" w:rsidR="00743E6C" w:rsidRPr="0055605D" w:rsidRDefault="008954A3">
      <w:pPr>
        <w:pStyle w:val="BT-EMEASMCA"/>
        <w:numPr>
          <w:ilvl w:val="0"/>
          <w:numId w:val="3"/>
        </w:numPr>
        <w:ind w:left="567" w:hanging="567"/>
      </w:pPr>
      <w:r w:rsidRPr="0055605D">
        <w:t>Viename ml yra 22,26 mg dorzolamido hidrochlorido, atitinkančio 20 mg dorzolamido.</w:t>
      </w:r>
    </w:p>
    <w:p w14:paraId="7A5F9478" w14:textId="77777777" w:rsidR="00743E6C" w:rsidRPr="0055605D" w:rsidRDefault="008954A3">
      <w:pPr>
        <w:pStyle w:val="BT-EMEASMCA"/>
        <w:numPr>
          <w:ilvl w:val="0"/>
          <w:numId w:val="3"/>
        </w:numPr>
        <w:ind w:left="567" w:hanging="567"/>
      </w:pPr>
      <w:r w:rsidRPr="0055605D">
        <w:t>Pagalbinės medžiagos yra hidroksietilceliuliozė, manitolis, natrio citratas, natrio hidroksidas ir injekcinis vanduo. Sudėtyje yra konservanto benzalkonio chlorido.</w:t>
      </w:r>
    </w:p>
    <w:p w14:paraId="3FCFBFA6" w14:textId="77777777" w:rsidR="00743E6C" w:rsidRPr="0055605D" w:rsidRDefault="00743E6C">
      <w:pPr>
        <w:pStyle w:val="BTEMEASMCA"/>
        <w:tabs>
          <w:tab w:val="left" w:pos="567"/>
        </w:tabs>
      </w:pPr>
    </w:p>
    <w:p w14:paraId="1FF8071E" w14:textId="77777777" w:rsidR="00743E6C" w:rsidRPr="0055605D" w:rsidRDefault="008954A3">
      <w:pPr>
        <w:pStyle w:val="PI-3EMEASMCA"/>
        <w:tabs>
          <w:tab w:val="left" w:pos="567"/>
        </w:tabs>
      </w:pPr>
      <w:r w:rsidRPr="0055605D">
        <w:t>TRUSOPT išvaizda ir kiekis pakuotėje</w:t>
      </w:r>
    </w:p>
    <w:p w14:paraId="0935CC24" w14:textId="77777777" w:rsidR="00743E6C" w:rsidRPr="0055605D" w:rsidRDefault="008954A3">
      <w:pPr>
        <w:pStyle w:val="BTEMEASMCA"/>
        <w:tabs>
          <w:tab w:val="left" w:pos="567"/>
        </w:tabs>
      </w:pPr>
      <w:r w:rsidRPr="0055605D">
        <w:t xml:space="preserve">TRUSOPT yra skaidrus, bespalvis arba beveik bespalvis, šiek tiek klampus tirpalas. </w:t>
      </w:r>
    </w:p>
    <w:p w14:paraId="6FE52411" w14:textId="77777777" w:rsidR="00743E6C" w:rsidRPr="0055605D" w:rsidRDefault="00743E6C">
      <w:pPr>
        <w:pStyle w:val="BTEMEASMCA"/>
        <w:tabs>
          <w:tab w:val="left" w:pos="567"/>
        </w:tabs>
      </w:pPr>
    </w:p>
    <w:p w14:paraId="44A599B6" w14:textId="77777777" w:rsidR="00743E6C" w:rsidRPr="0055605D" w:rsidRDefault="008954A3">
      <w:pPr>
        <w:pStyle w:val="BTEMEASMCA"/>
        <w:tabs>
          <w:tab w:val="left" w:pos="567"/>
        </w:tabs>
      </w:pPr>
      <w:r w:rsidRPr="0055605D">
        <w:t>TRUSOPT tiekiamas baltuose permatomuose plastiko buteliukuose, kuriuose yra 5 ml tirpalo. Plastiko buteliukas yra uždengtas baltu užsukamu dangteliu.</w:t>
      </w:r>
    </w:p>
    <w:p w14:paraId="2006A692" w14:textId="77777777" w:rsidR="00743E6C" w:rsidRPr="0055605D" w:rsidRDefault="00743E6C">
      <w:pPr>
        <w:pStyle w:val="BTEMEASMCA"/>
        <w:tabs>
          <w:tab w:val="left" w:pos="567"/>
        </w:tabs>
      </w:pPr>
    </w:p>
    <w:p w14:paraId="5C610574" w14:textId="77777777" w:rsidR="00743E6C" w:rsidRPr="0055605D" w:rsidRDefault="008954A3">
      <w:pPr>
        <w:rPr>
          <w:szCs w:val="22"/>
        </w:rPr>
      </w:pPr>
      <w:r w:rsidRPr="0055605D">
        <w:rPr>
          <w:szCs w:val="22"/>
        </w:rPr>
        <w:t>Ant buteliuko etiketės esanti apsauginė juostelė rodo, ar buteliukas nebuvo atidarytas.</w:t>
      </w:r>
    </w:p>
    <w:p w14:paraId="111B16E0" w14:textId="77777777" w:rsidR="00743E6C" w:rsidRPr="0055605D" w:rsidRDefault="00743E6C">
      <w:pPr>
        <w:pStyle w:val="BTEMEASMCA"/>
        <w:tabs>
          <w:tab w:val="left" w:pos="567"/>
        </w:tabs>
      </w:pPr>
    </w:p>
    <w:p w14:paraId="574939C9" w14:textId="77777777" w:rsidR="00743E6C" w:rsidRPr="0055605D" w:rsidRDefault="00743E6C">
      <w:pPr>
        <w:pStyle w:val="BTEMEASMCA"/>
        <w:tabs>
          <w:tab w:val="left" w:pos="567"/>
        </w:tabs>
      </w:pPr>
    </w:p>
    <w:p w14:paraId="2F3AA684" w14:textId="77777777" w:rsidR="00743E6C" w:rsidRPr="0055605D" w:rsidRDefault="008954A3">
      <w:pPr>
        <w:pStyle w:val="PI-3EMEASMCA"/>
        <w:tabs>
          <w:tab w:val="left" w:pos="567"/>
        </w:tabs>
      </w:pPr>
      <w:r w:rsidRPr="0055605D">
        <w:t>Registruotojas ir gamintojas</w:t>
      </w:r>
    </w:p>
    <w:tbl>
      <w:tblPr>
        <w:tblW w:w="8640" w:type="dxa"/>
        <w:tblLook w:val="0000" w:firstRow="0" w:lastRow="0" w:firstColumn="0" w:lastColumn="0" w:noHBand="0" w:noVBand="0"/>
      </w:tblPr>
      <w:tblGrid>
        <w:gridCol w:w="4321"/>
        <w:gridCol w:w="4319"/>
      </w:tblGrid>
      <w:tr w:rsidR="00743E6C" w:rsidRPr="0055605D" w14:paraId="7343CD19" w14:textId="77777777">
        <w:trPr>
          <w:cantSplit/>
        </w:trPr>
        <w:tc>
          <w:tcPr>
            <w:tcW w:w="4320" w:type="dxa"/>
          </w:tcPr>
          <w:p w14:paraId="7812EF44" w14:textId="77777777" w:rsidR="00743E6C" w:rsidRPr="0055605D" w:rsidRDefault="00743E6C">
            <w:pPr>
              <w:tabs>
                <w:tab w:val="left" w:pos="567"/>
              </w:tabs>
              <w:rPr>
                <w:szCs w:val="22"/>
              </w:rPr>
            </w:pPr>
          </w:p>
        </w:tc>
        <w:tc>
          <w:tcPr>
            <w:tcW w:w="4319" w:type="dxa"/>
          </w:tcPr>
          <w:p w14:paraId="0971F154" w14:textId="77777777" w:rsidR="00743E6C" w:rsidRPr="0055605D" w:rsidRDefault="00743E6C">
            <w:pPr>
              <w:tabs>
                <w:tab w:val="left" w:pos="567"/>
              </w:tabs>
              <w:rPr>
                <w:szCs w:val="22"/>
              </w:rPr>
            </w:pPr>
          </w:p>
        </w:tc>
      </w:tr>
    </w:tbl>
    <w:p w14:paraId="0B203105" w14:textId="77777777" w:rsidR="00743E6C" w:rsidRPr="0055605D" w:rsidRDefault="008954A3">
      <w:pPr>
        <w:widowControl w:val="0"/>
        <w:tabs>
          <w:tab w:val="left" w:pos="567"/>
        </w:tabs>
        <w:rPr>
          <w:szCs w:val="22"/>
        </w:rPr>
      </w:pPr>
      <w:r w:rsidRPr="0055605D">
        <w:rPr>
          <w:b/>
          <w:szCs w:val="22"/>
        </w:rPr>
        <w:t>Registruotojas</w:t>
      </w:r>
    </w:p>
    <w:p w14:paraId="6D0546E2" w14:textId="77777777" w:rsidR="00743E6C" w:rsidRPr="0055605D" w:rsidRDefault="008954A3">
      <w:pPr>
        <w:widowControl w:val="0"/>
        <w:tabs>
          <w:tab w:val="left" w:pos="567"/>
        </w:tabs>
        <w:rPr>
          <w:szCs w:val="22"/>
        </w:rPr>
      </w:pPr>
      <w:r w:rsidRPr="0055605D">
        <w:rPr>
          <w:szCs w:val="22"/>
        </w:rPr>
        <w:t>Santen Oy</w:t>
      </w:r>
    </w:p>
    <w:p w14:paraId="7E7D4389" w14:textId="77777777" w:rsidR="00743E6C" w:rsidRPr="0055605D" w:rsidRDefault="008954A3">
      <w:pPr>
        <w:widowControl w:val="0"/>
        <w:tabs>
          <w:tab w:val="left" w:pos="567"/>
        </w:tabs>
        <w:rPr>
          <w:szCs w:val="22"/>
        </w:rPr>
      </w:pPr>
      <w:r w:rsidRPr="0055605D">
        <w:rPr>
          <w:szCs w:val="22"/>
        </w:rPr>
        <w:t>Niittyhaankatu 20</w:t>
      </w:r>
    </w:p>
    <w:p w14:paraId="2694CD4A" w14:textId="77777777" w:rsidR="00743E6C" w:rsidRPr="0055605D" w:rsidRDefault="008954A3">
      <w:pPr>
        <w:widowControl w:val="0"/>
        <w:tabs>
          <w:tab w:val="left" w:pos="567"/>
        </w:tabs>
        <w:rPr>
          <w:szCs w:val="22"/>
        </w:rPr>
      </w:pPr>
      <w:r w:rsidRPr="0055605D">
        <w:rPr>
          <w:szCs w:val="22"/>
        </w:rPr>
        <w:t>33720 Tampere</w:t>
      </w:r>
    </w:p>
    <w:p w14:paraId="359466BA" w14:textId="77777777" w:rsidR="00743E6C" w:rsidRPr="0055605D" w:rsidRDefault="008954A3">
      <w:pPr>
        <w:pStyle w:val="Pagrindinistekstas"/>
        <w:widowControl w:val="0"/>
        <w:tabs>
          <w:tab w:val="left" w:pos="567"/>
        </w:tabs>
        <w:spacing w:after="0"/>
        <w:rPr>
          <w:szCs w:val="22"/>
        </w:rPr>
      </w:pPr>
      <w:r w:rsidRPr="0055605D">
        <w:rPr>
          <w:szCs w:val="22"/>
        </w:rPr>
        <w:t>Suomija</w:t>
      </w:r>
    </w:p>
    <w:p w14:paraId="1935B50E" w14:textId="77777777" w:rsidR="00743E6C" w:rsidRPr="0055605D" w:rsidRDefault="00743E6C">
      <w:pPr>
        <w:pStyle w:val="Pagrindinistekstas"/>
        <w:widowControl w:val="0"/>
        <w:tabs>
          <w:tab w:val="left" w:pos="567"/>
        </w:tabs>
        <w:spacing w:after="0"/>
      </w:pPr>
    </w:p>
    <w:p w14:paraId="3C6F9880" w14:textId="77777777" w:rsidR="00743E6C" w:rsidRPr="0055605D" w:rsidRDefault="008954A3">
      <w:pPr>
        <w:widowControl w:val="0"/>
        <w:tabs>
          <w:tab w:val="left" w:pos="567"/>
        </w:tabs>
        <w:rPr>
          <w:szCs w:val="22"/>
        </w:rPr>
      </w:pPr>
      <w:r w:rsidRPr="0055605D">
        <w:rPr>
          <w:b/>
          <w:szCs w:val="22"/>
        </w:rPr>
        <w:t>Gamintojas</w:t>
      </w:r>
    </w:p>
    <w:p w14:paraId="203A4C1B" w14:textId="77777777" w:rsidR="00743E6C" w:rsidRPr="0055605D" w:rsidRDefault="008954A3">
      <w:pPr>
        <w:widowControl w:val="0"/>
        <w:tabs>
          <w:tab w:val="left" w:pos="567"/>
        </w:tabs>
        <w:rPr>
          <w:szCs w:val="22"/>
        </w:rPr>
      </w:pPr>
      <w:r w:rsidRPr="0055605D">
        <w:rPr>
          <w:szCs w:val="22"/>
        </w:rPr>
        <w:t>Santen Oy</w:t>
      </w:r>
    </w:p>
    <w:p w14:paraId="778666F8" w14:textId="77777777" w:rsidR="00BE6FF8" w:rsidRPr="0055605D" w:rsidRDefault="00BE6FF8">
      <w:pPr>
        <w:widowControl w:val="0"/>
        <w:tabs>
          <w:tab w:val="left" w:pos="567"/>
        </w:tabs>
        <w:rPr>
          <w:szCs w:val="22"/>
        </w:rPr>
      </w:pPr>
      <w:r w:rsidRPr="0055605D">
        <w:rPr>
          <w:szCs w:val="22"/>
        </w:rPr>
        <w:t>Kelloportinkatu 1</w:t>
      </w:r>
    </w:p>
    <w:p w14:paraId="7A293D03" w14:textId="77777777" w:rsidR="00743E6C" w:rsidRPr="0055605D" w:rsidRDefault="00BE6FF8">
      <w:pPr>
        <w:widowControl w:val="0"/>
        <w:tabs>
          <w:tab w:val="left" w:pos="567"/>
        </w:tabs>
        <w:rPr>
          <w:szCs w:val="22"/>
        </w:rPr>
      </w:pPr>
      <w:r w:rsidRPr="0055605D">
        <w:rPr>
          <w:szCs w:val="22"/>
        </w:rPr>
        <w:t>33100 Tampere</w:t>
      </w:r>
    </w:p>
    <w:p w14:paraId="1B16A549" w14:textId="77777777" w:rsidR="00743E6C" w:rsidRPr="0055605D" w:rsidRDefault="008954A3">
      <w:pPr>
        <w:widowControl w:val="0"/>
        <w:tabs>
          <w:tab w:val="left" w:pos="567"/>
        </w:tabs>
        <w:rPr>
          <w:szCs w:val="22"/>
        </w:rPr>
      </w:pPr>
      <w:r w:rsidRPr="0055605D">
        <w:rPr>
          <w:szCs w:val="22"/>
        </w:rPr>
        <w:t>Suomija</w:t>
      </w:r>
    </w:p>
    <w:p w14:paraId="4ECFAB79" w14:textId="77777777" w:rsidR="00743E6C" w:rsidRPr="0055605D" w:rsidRDefault="00743E6C">
      <w:pPr>
        <w:tabs>
          <w:tab w:val="left" w:pos="567"/>
        </w:tabs>
        <w:rPr>
          <w:szCs w:val="22"/>
        </w:rPr>
      </w:pPr>
    </w:p>
    <w:p w14:paraId="211C9103" w14:textId="77777777" w:rsidR="00743E6C" w:rsidRPr="0055605D" w:rsidRDefault="00743E6C">
      <w:pPr>
        <w:pStyle w:val="Pagrindinistekstas"/>
        <w:keepNext/>
        <w:keepLines/>
        <w:tabs>
          <w:tab w:val="left" w:pos="567"/>
        </w:tabs>
        <w:spacing w:after="0"/>
      </w:pPr>
    </w:p>
    <w:p w14:paraId="5FF3F37C" w14:textId="77777777" w:rsidR="00743E6C" w:rsidRPr="0055605D" w:rsidRDefault="008954A3">
      <w:pPr>
        <w:pStyle w:val="Pagrindinistekstas"/>
        <w:keepNext/>
        <w:keepLines/>
        <w:tabs>
          <w:tab w:val="left" w:pos="567"/>
        </w:tabs>
        <w:spacing w:after="0"/>
        <w:rPr>
          <w:szCs w:val="22"/>
        </w:rPr>
      </w:pPr>
      <w:r w:rsidRPr="0055605D">
        <w:t>Jeigu apie šį vaistą norite sužinoti daugiau, kreipkitės į vietinį registruotojo atstovą:</w:t>
      </w:r>
    </w:p>
    <w:p w14:paraId="2CD0BC42" w14:textId="77777777" w:rsidR="00743E6C" w:rsidRPr="0055605D" w:rsidRDefault="008954A3">
      <w:pPr>
        <w:tabs>
          <w:tab w:val="left" w:pos="567"/>
        </w:tabs>
        <w:rPr>
          <w:szCs w:val="22"/>
        </w:rPr>
      </w:pPr>
      <w:r w:rsidRPr="0055605D">
        <w:rPr>
          <w:szCs w:val="22"/>
        </w:rPr>
        <w:t>„Santen Oy“ atstovybė</w:t>
      </w:r>
    </w:p>
    <w:p w14:paraId="5ED2EC24" w14:textId="77777777" w:rsidR="00743E6C" w:rsidRPr="0055605D" w:rsidRDefault="008954A3">
      <w:pPr>
        <w:tabs>
          <w:tab w:val="left" w:pos="567"/>
        </w:tabs>
        <w:rPr>
          <w:szCs w:val="22"/>
        </w:rPr>
      </w:pPr>
      <w:r w:rsidRPr="0055605D">
        <w:rPr>
          <w:szCs w:val="22"/>
        </w:rPr>
        <w:t>9-ojo forto g. 70 - 329</w:t>
      </w:r>
    </w:p>
    <w:p w14:paraId="5CBA1BCF" w14:textId="77777777" w:rsidR="00743E6C" w:rsidRPr="0055605D" w:rsidRDefault="008954A3">
      <w:pPr>
        <w:tabs>
          <w:tab w:val="left" w:pos="567"/>
        </w:tabs>
        <w:rPr>
          <w:szCs w:val="22"/>
        </w:rPr>
      </w:pPr>
      <w:r w:rsidRPr="0055605D">
        <w:rPr>
          <w:szCs w:val="22"/>
        </w:rPr>
        <w:t>48179, Kaunas</w:t>
      </w:r>
    </w:p>
    <w:p w14:paraId="6AC9C244" w14:textId="77777777" w:rsidR="00743E6C" w:rsidRPr="0055605D" w:rsidRDefault="008954A3">
      <w:pPr>
        <w:tabs>
          <w:tab w:val="left" w:pos="567"/>
        </w:tabs>
        <w:rPr>
          <w:szCs w:val="22"/>
        </w:rPr>
      </w:pPr>
      <w:r w:rsidRPr="0055605D">
        <w:rPr>
          <w:szCs w:val="22"/>
        </w:rPr>
        <w:t>Tel./Faksas: +370 37 366 628</w:t>
      </w:r>
    </w:p>
    <w:p w14:paraId="592EA463" w14:textId="77777777" w:rsidR="00743E6C" w:rsidRPr="0055605D" w:rsidRDefault="00743E6C">
      <w:pPr>
        <w:tabs>
          <w:tab w:val="left" w:pos="567"/>
        </w:tabs>
        <w:rPr>
          <w:b/>
          <w:szCs w:val="22"/>
        </w:rPr>
      </w:pPr>
    </w:p>
    <w:p w14:paraId="6D654334" w14:textId="29AD69FB" w:rsidR="00743E6C" w:rsidRPr="0055605D" w:rsidRDefault="008954A3">
      <w:pPr>
        <w:pStyle w:val="Pagrindinistekstas"/>
        <w:tabs>
          <w:tab w:val="left" w:pos="567"/>
        </w:tabs>
        <w:spacing w:after="0"/>
        <w:rPr>
          <w:b/>
          <w:szCs w:val="22"/>
        </w:rPr>
      </w:pPr>
      <w:r w:rsidRPr="0055605D">
        <w:rPr>
          <w:b/>
          <w:bCs/>
        </w:rPr>
        <w:t>Šis pakuotės</w:t>
      </w:r>
      <w:r w:rsidRPr="0055605D">
        <w:rPr>
          <w:bCs/>
        </w:rPr>
        <w:t xml:space="preserve"> </w:t>
      </w:r>
      <w:r w:rsidRPr="0055605D">
        <w:rPr>
          <w:b/>
          <w:szCs w:val="22"/>
        </w:rPr>
        <w:t>lapelis paskutinį kartą peržiūrėtas</w:t>
      </w:r>
      <w:r w:rsidR="00B05763">
        <w:rPr>
          <w:b/>
          <w:szCs w:val="22"/>
        </w:rPr>
        <w:t xml:space="preserve"> 202</w:t>
      </w:r>
      <w:r w:rsidR="0021272A">
        <w:rPr>
          <w:b/>
          <w:szCs w:val="22"/>
        </w:rPr>
        <w:t>6</w:t>
      </w:r>
      <w:r w:rsidR="00B05763">
        <w:rPr>
          <w:b/>
          <w:szCs w:val="22"/>
        </w:rPr>
        <w:t>-</w:t>
      </w:r>
      <w:r w:rsidR="00F912C4">
        <w:rPr>
          <w:b/>
          <w:szCs w:val="22"/>
        </w:rPr>
        <w:t>0</w:t>
      </w:r>
      <w:r w:rsidR="0021272A">
        <w:rPr>
          <w:b/>
          <w:szCs w:val="22"/>
        </w:rPr>
        <w:t>1</w:t>
      </w:r>
      <w:r w:rsidR="00B05763">
        <w:rPr>
          <w:b/>
          <w:szCs w:val="22"/>
        </w:rPr>
        <w:t>-</w:t>
      </w:r>
      <w:r w:rsidR="00F912C4">
        <w:rPr>
          <w:b/>
          <w:szCs w:val="22"/>
        </w:rPr>
        <w:t>2</w:t>
      </w:r>
      <w:r w:rsidR="0021272A">
        <w:rPr>
          <w:b/>
          <w:szCs w:val="22"/>
        </w:rPr>
        <w:t>9</w:t>
      </w:r>
      <w:r w:rsidRPr="0055605D">
        <w:rPr>
          <w:b/>
          <w:szCs w:val="22"/>
        </w:rPr>
        <w:t>.</w:t>
      </w:r>
    </w:p>
    <w:p w14:paraId="60D0088A" w14:textId="77777777" w:rsidR="00743E6C" w:rsidRPr="0055605D" w:rsidRDefault="00743E6C">
      <w:pPr>
        <w:pStyle w:val="Pagrindinistekstas"/>
        <w:tabs>
          <w:tab w:val="left" w:pos="567"/>
        </w:tabs>
        <w:spacing w:after="0"/>
        <w:rPr>
          <w:b/>
          <w:szCs w:val="22"/>
        </w:rPr>
      </w:pPr>
    </w:p>
    <w:p w14:paraId="27E490A4" w14:textId="77777777" w:rsidR="00743E6C" w:rsidRPr="0055605D" w:rsidRDefault="008954A3">
      <w:pPr>
        <w:pStyle w:val="Pagrindinistekstas"/>
        <w:tabs>
          <w:tab w:val="left" w:pos="567"/>
        </w:tabs>
        <w:spacing w:after="0"/>
        <w:rPr>
          <w:b/>
          <w:szCs w:val="22"/>
        </w:rPr>
      </w:pPr>
      <w:r w:rsidRPr="0055605D">
        <w:t xml:space="preserve">Išsami informacija apie šį </w:t>
      </w:r>
      <w:r w:rsidRPr="0055605D">
        <w:rPr>
          <w:szCs w:val="24"/>
        </w:rPr>
        <w:t>vaistą</w:t>
      </w:r>
      <w:r w:rsidRPr="0055605D">
        <w:t xml:space="preserve"> pateikiama Valstybinės vaistų kontrolės tarnybos prie Lietuvos Respublikos sveikatos apsaugos ministerijos tinklalapyje</w:t>
      </w:r>
      <w:r w:rsidRPr="0055605D">
        <w:rPr>
          <w:i/>
          <w:szCs w:val="24"/>
        </w:rPr>
        <w:t xml:space="preserve"> </w:t>
      </w:r>
      <w:hyperlink r:id="rId21">
        <w:r w:rsidRPr="0055605D">
          <w:rPr>
            <w:rStyle w:val="Internetosaitas"/>
            <w:rFonts w:eastAsia="SimSun"/>
          </w:rPr>
          <w:t>http://www.vvkt.lt/</w:t>
        </w:r>
      </w:hyperlink>
      <w:r w:rsidRPr="0055605D">
        <w:t>.</w:t>
      </w:r>
    </w:p>
    <w:p w14:paraId="068DBCBF" w14:textId="77777777" w:rsidR="00743E6C" w:rsidRPr="0055605D" w:rsidRDefault="00743E6C">
      <w:pPr>
        <w:tabs>
          <w:tab w:val="left" w:pos="567"/>
        </w:tabs>
        <w:spacing w:after="120"/>
      </w:pPr>
    </w:p>
    <w:sectPr w:rsidR="00743E6C" w:rsidRPr="0055605D" w:rsidSect="005D4644">
      <w:footerReference w:type="default" r:id="rId22"/>
      <w:pgSz w:w="11906" w:h="16838"/>
      <w:pgMar w:top="1134" w:right="1418" w:bottom="1134" w:left="1418" w:header="737" w:footer="737" w:gutter="0"/>
      <w:cols w:space="1296"/>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736E" w14:textId="77777777" w:rsidR="00BD6335" w:rsidRDefault="00BD6335">
      <w:r>
        <w:separator/>
      </w:r>
    </w:p>
  </w:endnote>
  <w:endnote w:type="continuationSeparator" w:id="0">
    <w:p w14:paraId="0728DA6B" w14:textId="77777777" w:rsidR="00BD6335" w:rsidRDefault="00BD6335">
      <w:r>
        <w:continuationSeparator/>
      </w:r>
    </w:p>
  </w:endnote>
  <w:endnote w:type="continuationNotice" w:id="1">
    <w:p w14:paraId="23CB7CC9" w14:textId="77777777" w:rsidR="00BD6335" w:rsidRDefault="00BD6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E9A7" w14:textId="77777777" w:rsidR="005D4644" w:rsidRDefault="005D4644">
    <w:pPr>
      <w:pStyle w:val="Porat"/>
      <w:ind w:right="360"/>
    </w:pPr>
    <w:r>
      <w:rPr>
        <w:noProof/>
      </w:rPr>
      <mc:AlternateContent>
        <mc:Choice Requires="wps">
          <w:drawing>
            <wp:anchor distT="0" distB="0" distL="0" distR="0" simplePos="0" relativeHeight="251657216" behindDoc="0" locked="0" layoutInCell="1" allowOverlap="1" wp14:anchorId="7F7FBFBB" wp14:editId="62EB555A">
              <wp:simplePos x="0" y="0"/>
              <wp:positionH relativeFrom="margin">
                <wp:align>right</wp:align>
              </wp:positionH>
              <wp:positionV relativeFrom="paragraph">
                <wp:posOffset>635</wp:posOffset>
              </wp:positionV>
              <wp:extent cx="140335" cy="160655"/>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14:paraId="2E079FC3" w14:textId="2C3D44F5" w:rsidR="005D4644" w:rsidRDefault="005D4644">
                          <w:pPr>
                            <w:pStyle w:val="Porat"/>
                            <w:rPr>
                              <w:szCs w:val="22"/>
                            </w:rPr>
                          </w:pPr>
                          <w:r>
                            <w:rPr>
                              <w:rStyle w:val="Puslapionumeris"/>
                              <w:szCs w:val="22"/>
                            </w:rPr>
                            <w:fldChar w:fldCharType="begin"/>
                          </w:r>
                          <w:r>
                            <w:rPr>
                              <w:rStyle w:val="Puslapionumeris"/>
                              <w:szCs w:val="22"/>
                            </w:rPr>
                            <w:instrText>PAGE</w:instrText>
                          </w:r>
                          <w:r>
                            <w:rPr>
                              <w:rStyle w:val="Puslapionumeris"/>
                              <w:szCs w:val="22"/>
                            </w:rPr>
                            <w:fldChar w:fldCharType="separate"/>
                          </w:r>
                          <w:r w:rsidR="00A51639">
                            <w:rPr>
                              <w:rStyle w:val="Puslapionumeris"/>
                              <w:noProof/>
                              <w:szCs w:val="22"/>
                            </w:rPr>
                            <w:t>1</w:t>
                          </w:r>
                          <w:r>
                            <w:rPr>
                              <w:rStyle w:val="Puslapionumeris"/>
                              <w:szCs w:val="22"/>
                            </w:rPr>
                            <w:fldChar w:fldCharType="end"/>
                          </w:r>
                        </w:p>
                      </w:txbxContent>
                    </wps:txbx>
                    <wps:bodyPr lIns="0" tIns="0" rIns="0" bIns="0" anchor="t">
                      <a:spAutoFit/>
                    </wps:bodyPr>
                  </wps:wsp>
                </a:graphicData>
              </a:graphic>
            </wp:anchor>
          </w:drawing>
        </mc:Choice>
        <mc:Fallback>
          <w:pict>
            <v:shapetype w14:anchorId="7F7FBFBB" id="_x0000_t202" coordsize="21600,21600" o:spt="202" path="m,l,21600r21600,l21600,xe">
              <v:stroke joinstyle="miter"/>
              <v:path gradientshapeok="t" o:connecttype="rect"/>
            </v:shapetype>
            <v:shape id="Kadras1" o:spid="_x0000_s1026" type="#_x0000_t202" style="position:absolute;margin-left:-40.15pt;margin-top:.05pt;width:11.05pt;height:12.6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" stroked="f">
              <v:fill opacity="0"/>
              <v:textbox style="mso-fit-shape-to-text:t" inset="0,0,0,0">
                <w:txbxContent>
                  <w:p w14:paraId="2E079FC3" w14:textId="2C3D44F5" w:rsidR="005D4644" w:rsidRDefault="005D4644">
                    <w:pPr>
                      <w:pStyle w:val="Porat"/>
                      <w:rPr>
                        <w:szCs w:val="22"/>
                      </w:rPr>
                    </w:pPr>
                    <w:r>
                      <w:rPr>
                        <w:rStyle w:val="Puslapionumeris"/>
                        <w:szCs w:val="22"/>
                      </w:rPr>
                      <w:fldChar w:fldCharType="begin"/>
                    </w:r>
                    <w:r>
                      <w:rPr>
                        <w:rStyle w:val="Puslapionumeris"/>
                        <w:szCs w:val="22"/>
                      </w:rPr>
                      <w:instrText>PAGE</w:instrText>
                    </w:r>
                    <w:r>
                      <w:rPr>
                        <w:rStyle w:val="Puslapionumeris"/>
                        <w:szCs w:val="22"/>
                      </w:rPr>
                      <w:fldChar w:fldCharType="separate"/>
                    </w:r>
                    <w:r w:rsidR="00A51639">
                      <w:rPr>
                        <w:rStyle w:val="Puslapionumeris"/>
                        <w:noProof/>
                        <w:szCs w:val="22"/>
                      </w:rPr>
                      <w:t>1</w:t>
                    </w:r>
                    <w:r>
                      <w:rPr>
                        <w:rStyle w:val="Puslapionumeris"/>
                        <w:szCs w:val="22"/>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1404" w14:textId="77777777" w:rsidR="005D4644" w:rsidRDefault="005D4644">
    <w:pPr>
      <w:pStyle w:val="Porat"/>
      <w:ind w:right="360"/>
    </w:pPr>
    <w:r>
      <w:rPr>
        <w:noProof/>
      </w:rPr>
      <mc:AlternateContent>
        <mc:Choice Requires="wps">
          <w:drawing>
            <wp:anchor distT="0" distB="0" distL="0" distR="0" simplePos="0" relativeHeight="251658240" behindDoc="0" locked="0" layoutInCell="1" allowOverlap="1" wp14:anchorId="7936579A" wp14:editId="34CB9D17">
              <wp:simplePos x="0" y="0"/>
              <wp:positionH relativeFrom="margin">
                <wp:align>right</wp:align>
              </wp:positionH>
              <wp:positionV relativeFrom="paragraph">
                <wp:posOffset>635</wp:posOffset>
              </wp:positionV>
              <wp:extent cx="140335" cy="160655"/>
              <wp:effectExtent l="0" t="0" r="0" b="0"/>
              <wp:wrapSquare wrapText="largest"/>
              <wp:docPr id="34" name="Kadras1"/>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14:paraId="18921E67" w14:textId="1AB443F3" w:rsidR="005D4644" w:rsidRDefault="005D4644">
                          <w:pPr>
                            <w:pStyle w:val="Porat"/>
                            <w:rPr>
                              <w:szCs w:val="22"/>
                            </w:rPr>
                          </w:pPr>
                          <w:r>
                            <w:rPr>
                              <w:rStyle w:val="Puslapionumeris"/>
                              <w:szCs w:val="22"/>
                            </w:rPr>
                            <w:fldChar w:fldCharType="begin"/>
                          </w:r>
                          <w:r>
                            <w:rPr>
                              <w:rStyle w:val="Puslapionumeris"/>
                              <w:szCs w:val="22"/>
                            </w:rPr>
                            <w:instrText>PAGE</w:instrText>
                          </w:r>
                          <w:r>
                            <w:rPr>
                              <w:rStyle w:val="Puslapionumeris"/>
                              <w:szCs w:val="22"/>
                            </w:rPr>
                            <w:fldChar w:fldCharType="separate"/>
                          </w:r>
                          <w:r w:rsidR="00A51639">
                            <w:rPr>
                              <w:rStyle w:val="Puslapionumeris"/>
                              <w:noProof/>
                              <w:szCs w:val="22"/>
                            </w:rPr>
                            <w:t>21</w:t>
                          </w:r>
                          <w:r>
                            <w:rPr>
                              <w:rStyle w:val="Puslapionumeris"/>
                              <w:szCs w:val="22"/>
                            </w:rPr>
                            <w:fldChar w:fldCharType="end"/>
                          </w:r>
                        </w:p>
                      </w:txbxContent>
                    </wps:txbx>
                    <wps:bodyPr lIns="0" tIns="0" rIns="0" bIns="0" anchor="t">
                      <a:spAutoFit/>
                    </wps:bodyPr>
                  </wps:wsp>
                </a:graphicData>
              </a:graphic>
            </wp:anchor>
          </w:drawing>
        </mc:Choice>
        <mc:Fallback>
          <w:pict>
            <v:shapetype w14:anchorId="7936579A" id="_x0000_t202" coordsize="21600,21600" o:spt="202" path="m,l,21600r21600,l21600,xe">
              <v:stroke joinstyle="miter"/>
              <v:path gradientshapeok="t" o:connecttype="rect"/>
            </v:shapetype>
            <v:shape id="_x0000_s1027" type="#_x0000_t202" style="position:absolute;margin-left:-40.15pt;margin-top:.05pt;width:11.05pt;height:12.6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" stroked="f">
              <v:fill opacity="0"/>
              <v:textbox style="mso-fit-shape-to-text:t" inset="0,0,0,0">
                <w:txbxContent>
                  <w:p w14:paraId="18921E67" w14:textId="1AB443F3" w:rsidR="005D4644" w:rsidRDefault="005D4644">
                    <w:pPr>
                      <w:pStyle w:val="Porat"/>
                      <w:rPr>
                        <w:szCs w:val="22"/>
                      </w:rPr>
                    </w:pPr>
                    <w:r>
                      <w:rPr>
                        <w:rStyle w:val="Puslapionumeris"/>
                        <w:szCs w:val="22"/>
                      </w:rPr>
                      <w:fldChar w:fldCharType="begin"/>
                    </w:r>
                    <w:r>
                      <w:rPr>
                        <w:rStyle w:val="Puslapionumeris"/>
                        <w:szCs w:val="22"/>
                      </w:rPr>
                      <w:instrText>PAGE</w:instrText>
                    </w:r>
                    <w:r>
                      <w:rPr>
                        <w:rStyle w:val="Puslapionumeris"/>
                        <w:szCs w:val="22"/>
                      </w:rPr>
                      <w:fldChar w:fldCharType="separate"/>
                    </w:r>
                    <w:r w:rsidR="00A51639">
                      <w:rPr>
                        <w:rStyle w:val="Puslapionumeris"/>
                        <w:noProof/>
                        <w:szCs w:val="22"/>
                      </w:rPr>
                      <w:t>21</w:t>
                    </w:r>
                    <w:r>
                      <w:rPr>
                        <w:rStyle w:val="Puslapionumeris"/>
                        <w:szCs w:val="22"/>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54EE" w14:textId="77777777" w:rsidR="00BD6335" w:rsidRDefault="00BD6335">
      <w:r>
        <w:separator/>
      </w:r>
    </w:p>
  </w:footnote>
  <w:footnote w:type="continuationSeparator" w:id="0">
    <w:p w14:paraId="582D2EE5" w14:textId="77777777" w:rsidR="00BD6335" w:rsidRDefault="00BD6335">
      <w:r>
        <w:continuationSeparator/>
      </w:r>
    </w:p>
  </w:footnote>
  <w:footnote w:type="continuationNotice" w:id="1">
    <w:p w14:paraId="65ED4B76" w14:textId="77777777" w:rsidR="00BD6335" w:rsidRDefault="00BD6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F1F4" w14:textId="77777777" w:rsidR="005D4644" w:rsidRDefault="005D46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661"/>
    <w:multiLevelType w:val="multilevel"/>
    <w:tmpl w:val="B2C0E192"/>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197BCB"/>
    <w:multiLevelType w:val="multilevel"/>
    <w:tmpl w:val="B75AAD1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0E436CA"/>
    <w:multiLevelType w:val="multilevel"/>
    <w:tmpl w:val="2054A5C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0D3834"/>
    <w:multiLevelType w:val="multilevel"/>
    <w:tmpl w:val="E2E034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5C90730"/>
    <w:multiLevelType w:val="multilevel"/>
    <w:tmpl w:val="CDEC5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C07627"/>
    <w:multiLevelType w:val="multilevel"/>
    <w:tmpl w:val="2B94230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02895404">
    <w:abstractNumId w:val="5"/>
  </w:num>
  <w:num w:numId="2" w16cid:durableId="1814902636">
    <w:abstractNumId w:val="1"/>
  </w:num>
  <w:num w:numId="3" w16cid:durableId="1776317902">
    <w:abstractNumId w:val="0"/>
  </w:num>
  <w:num w:numId="4" w16cid:durableId="1560894764">
    <w:abstractNumId w:val="2"/>
  </w:num>
  <w:num w:numId="5" w16cid:durableId="56361210">
    <w:abstractNumId w:val="4"/>
  </w:num>
  <w:num w:numId="6" w16cid:durableId="1962764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E6C"/>
    <w:rsid w:val="00001116"/>
    <w:rsid w:val="00007AD0"/>
    <w:rsid w:val="001436F3"/>
    <w:rsid w:val="00176836"/>
    <w:rsid w:val="00183D61"/>
    <w:rsid w:val="00195637"/>
    <w:rsid w:val="001A5E1B"/>
    <w:rsid w:val="001B5D69"/>
    <w:rsid w:val="0021272A"/>
    <w:rsid w:val="00225E52"/>
    <w:rsid w:val="00230B90"/>
    <w:rsid w:val="002624B9"/>
    <w:rsid w:val="002631FC"/>
    <w:rsid w:val="002E27A3"/>
    <w:rsid w:val="003023BF"/>
    <w:rsid w:val="003042C5"/>
    <w:rsid w:val="003242F9"/>
    <w:rsid w:val="00327BE0"/>
    <w:rsid w:val="00347AF4"/>
    <w:rsid w:val="00350178"/>
    <w:rsid w:val="00365955"/>
    <w:rsid w:val="00372B0A"/>
    <w:rsid w:val="003E3A2B"/>
    <w:rsid w:val="00401E6F"/>
    <w:rsid w:val="004567F9"/>
    <w:rsid w:val="00481C27"/>
    <w:rsid w:val="004A73D0"/>
    <w:rsid w:val="004F2CF0"/>
    <w:rsid w:val="004F49ED"/>
    <w:rsid w:val="00515CAE"/>
    <w:rsid w:val="0055605D"/>
    <w:rsid w:val="00564727"/>
    <w:rsid w:val="0059014D"/>
    <w:rsid w:val="005A3F06"/>
    <w:rsid w:val="005D3CDC"/>
    <w:rsid w:val="005D4644"/>
    <w:rsid w:val="005F4E43"/>
    <w:rsid w:val="006725DB"/>
    <w:rsid w:val="006A1ED3"/>
    <w:rsid w:val="006B3427"/>
    <w:rsid w:val="00724642"/>
    <w:rsid w:val="00743E6C"/>
    <w:rsid w:val="00762C3A"/>
    <w:rsid w:val="007704CE"/>
    <w:rsid w:val="00796F41"/>
    <w:rsid w:val="00797ACA"/>
    <w:rsid w:val="007A03EC"/>
    <w:rsid w:val="007A38D4"/>
    <w:rsid w:val="007B1C8B"/>
    <w:rsid w:val="007F47CA"/>
    <w:rsid w:val="00823058"/>
    <w:rsid w:val="00841451"/>
    <w:rsid w:val="008555E7"/>
    <w:rsid w:val="008954A3"/>
    <w:rsid w:val="008A4F6D"/>
    <w:rsid w:val="008B0F9B"/>
    <w:rsid w:val="008B17FF"/>
    <w:rsid w:val="008C4F07"/>
    <w:rsid w:val="0092064F"/>
    <w:rsid w:val="00955DD1"/>
    <w:rsid w:val="00980BB7"/>
    <w:rsid w:val="0099525F"/>
    <w:rsid w:val="00996B46"/>
    <w:rsid w:val="00997D5D"/>
    <w:rsid w:val="009E214E"/>
    <w:rsid w:val="00A34502"/>
    <w:rsid w:val="00A51639"/>
    <w:rsid w:val="00A5622E"/>
    <w:rsid w:val="00A82EC1"/>
    <w:rsid w:val="00A86583"/>
    <w:rsid w:val="00AC73E5"/>
    <w:rsid w:val="00B05763"/>
    <w:rsid w:val="00B37633"/>
    <w:rsid w:val="00B80741"/>
    <w:rsid w:val="00B81D2A"/>
    <w:rsid w:val="00BB550C"/>
    <w:rsid w:val="00BD0653"/>
    <w:rsid w:val="00BD6335"/>
    <w:rsid w:val="00BE6FF8"/>
    <w:rsid w:val="00BF7A09"/>
    <w:rsid w:val="00BF7B41"/>
    <w:rsid w:val="00C4352E"/>
    <w:rsid w:val="00C64AA8"/>
    <w:rsid w:val="00C67FA2"/>
    <w:rsid w:val="00C90D90"/>
    <w:rsid w:val="00D102DE"/>
    <w:rsid w:val="00D5727B"/>
    <w:rsid w:val="00D660C6"/>
    <w:rsid w:val="00D72288"/>
    <w:rsid w:val="00D80002"/>
    <w:rsid w:val="00D91B4E"/>
    <w:rsid w:val="00DD18DD"/>
    <w:rsid w:val="00E03C56"/>
    <w:rsid w:val="00E13E77"/>
    <w:rsid w:val="00E54A2E"/>
    <w:rsid w:val="00E95E65"/>
    <w:rsid w:val="00F1754A"/>
    <w:rsid w:val="00F814EF"/>
    <w:rsid w:val="00F912C4"/>
    <w:rsid w:val="00FD0D49"/>
    <w:rsid w:val="00FD60EA"/>
    <w:rsid w:val="5960688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A92F"/>
  <w15:docId w15:val="{2B2DD433-3523-484C-8B51-8B536134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3380"/>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230B90"/>
    <w:pPr>
      <w:keepNext/>
      <w:tabs>
        <w:tab w:val="left" w:pos="567"/>
      </w:tabs>
      <w:ind w:firstLine="720"/>
      <w:outlineLvl w:val="0"/>
    </w:pPr>
    <w:rPr>
      <w:b/>
    </w:rPr>
  </w:style>
  <w:style w:type="paragraph" w:styleId="Antrat2">
    <w:name w:val="heading 2"/>
    <w:basedOn w:val="prastasis"/>
    <w:next w:val="prastasis"/>
    <w:link w:val="Antrat2Diagrama"/>
    <w:autoRedefine/>
    <w:qFormat/>
    <w:rsid w:val="005F3380"/>
    <w:pPr>
      <w:keepNext/>
      <w:outlineLvl w:val="1"/>
    </w:pPr>
    <w:rPr>
      <w:b/>
    </w:rPr>
  </w:style>
  <w:style w:type="paragraph" w:styleId="Antrat3">
    <w:name w:val="heading 3"/>
    <w:basedOn w:val="prastasis"/>
    <w:next w:val="prastasis"/>
    <w:link w:val="Antrat3Diagrama"/>
    <w:autoRedefine/>
    <w:qFormat/>
    <w:rsid w:val="005F3380"/>
    <w:pPr>
      <w:keepNext/>
      <w:pBdr>
        <w:top w:val="single" w:sz="4" w:space="1" w:color="000000"/>
        <w:left w:val="single" w:sz="4" w:space="4" w:color="000000"/>
        <w:bottom w:val="single" w:sz="4" w:space="1" w:color="000000"/>
        <w:right w:val="single" w:sz="4" w:space="4" w:color="000000"/>
      </w:pBdr>
      <w:ind w:left="567" w:hanging="567"/>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30B90"/>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qFormat/>
    <w:rsid w:val="005F3380"/>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qFormat/>
    <w:rsid w:val="005F3380"/>
    <w:rPr>
      <w:rFonts w:ascii="Times New Roman" w:eastAsia="Times New Roman" w:hAnsi="Times New Roman" w:cs="Times New Roman"/>
      <w:b/>
      <w:szCs w:val="20"/>
      <w:lang w:eastAsia="lt-LT"/>
    </w:rPr>
  </w:style>
  <w:style w:type="character" w:customStyle="1" w:styleId="PagrindinistekstasDiagrama">
    <w:name w:val="Pagrindinis tekstas Diagrama"/>
    <w:basedOn w:val="Numatytasispastraiposriftas"/>
    <w:link w:val="Pagrindinistekstas"/>
    <w:qFormat/>
    <w:rsid w:val="005F3380"/>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qFormat/>
    <w:rsid w:val="005F3380"/>
    <w:rPr>
      <w:rFonts w:ascii="Times New Roman" w:eastAsia="Times New Roman" w:hAnsi="Times New Roman" w:cs="Times New Roman"/>
      <w:szCs w:val="20"/>
      <w:lang w:eastAsia="lt-LT"/>
    </w:rPr>
  </w:style>
  <w:style w:type="character" w:styleId="Puslapionumeris">
    <w:name w:val="page number"/>
    <w:qFormat/>
    <w:rsid w:val="005F3380"/>
  </w:style>
  <w:style w:type="character" w:customStyle="1" w:styleId="PavadinimasDiagrama">
    <w:name w:val="Pavadinimas Diagrama"/>
    <w:basedOn w:val="Numatytasispastraiposriftas"/>
    <w:link w:val="Pavadinimas"/>
    <w:qFormat/>
    <w:rsid w:val="005F3380"/>
    <w:rPr>
      <w:rFonts w:ascii="Times New Roman" w:eastAsia="Times New Roman" w:hAnsi="Times New Roman" w:cs="Times New Roman"/>
      <w:b/>
      <w:kern w:val="2"/>
      <w:szCs w:val="20"/>
      <w:lang w:eastAsia="lt-LT"/>
    </w:rPr>
  </w:style>
  <w:style w:type="character" w:customStyle="1" w:styleId="Internetosaitas">
    <w:name w:val="Interneto saitas"/>
    <w:uiPriority w:val="99"/>
    <w:rsid w:val="005F3380"/>
    <w:rPr>
      <w:color w:val="0000FF"/>
      <w:u w:val="single"/>
    </w:rPr>
  </w:style>
  <w:style w:type="character" w:customStyle="1" w:styleId="PuslapioinaostekstasDiagrama">
    <w:name w:val="Puslapio išnašos tekstas Diagrama"/>
    <w:basedOn w:val="Numatytasispastraiposriftas"/>
    <w:link w:val="Puslapioinaostekstas"/>
    <w:semiHidden/>
    <w:qFormat/>
    <w:rsid w:val="005F3380"/>
    <w:rPr>
      <w:rFonts w:ascii="TimesLT" w:eastAsia="Times New Roman" w:hAnsi="TimesLT" w:cs="Times New Roman"/>
      <w:sz w:val="20"/>
      <w:szCs w:val="20"/>
      <w:lang w:val="en-GB" w:eastAsia="lt-LT"/>
    </w:rPr>
  </w:style>
  <w:style w:type="character" w:customStyle="1" w:styleId="BTEMEASMCAChar">
    <w:name w:val="BT EMEA_SMCA Char"/>
    <w:link w:val="BT-EMEASMCA"/>
    <w:qFormat/>
    <w:rsid w:val="005F3380"/>
    <w:rPr>
      <w:rFonts w:ascii="Times New Roman" w:eastAsia="Times New Roman" w:hAnsi="Times New Roman" w:cs="Times New Roman"/>
    </w:rPr>
  </w:style>
  <w:style w:type="character" w:customStyle="1" w:styleId="DebesliotekstasDiagrama">
    <w:name w:val="Debesėlio tekstas Diagrama"/>
    <w:basedOn w:val="Numatytasispastraiposriftas"/>
    <w:link w:val="Debesliotekstas"/>
    <w:uiPriority w:val="99"/>
    <w:semiHidden/>
    <w:qFormat/>
    <w:rsid w:val="005F3380"/>
    <w:rPr>
      <w:rFonts w:ascii="Tahoma" w:eastAsia="Times New Roman" w:hAnsi="Tahoma" w:cs="Tahoma"/>
      <w:sz w:val="16"/>
      <w:szCs w:val="16"/>
      <w:lang w:eastAsia="lt-LT"/>
    </w:rPr>
  </w:style>
  <w:style w:type="character" w:customStyle="1" w:styleId="Pagrindinistekstas2Diagrama">
    <w:name w:val="Pagrindinis tekstas 2 Diagrama"/>
    <w:basedOn w:val="Numatytasispastraiposriftas"/>
    <w:link w:val="Pagrindinistekstas2"/>
    <w:uiPriority w:val="99"/>
    <w:semiHidden/>
    <w:qFormat/>
    <w:rsid w:val="005F3380"/>
    <w:rPr>
      <w:rFonts w:ascii="Times New Roman" w:eastAsia="Times New Roman" w:hAnsi="Times New Roman" w:cs="Times New Roman"/>
      <w:szCs w:val="20"/>
      <w:lang w:eastAsia="lt-LT"/>
    </w:rPr>
  </w:style>
  <w:style w:type="character" w:styleId="Komentaronuoroda">
    <w:name w:val="annotation reference"/>
    <w:basedOn w:val="Numatytasispastraiposriftas"/>
    <w:uiPriority w:val="99"/>
    <w:semiHidden/>
    <w:unhideWhenUsed/>
    <w:qFormat/>
    <w:rsid w:val="005F3380"/>
    <w:rPr>
      <w:sz w:val="18"/>
      <w:szCs w:val="18"/>
    </w:rPr>
  </w:style>
  <w:style w:type="character" w:customStyle="1" w:styleId="KomentarotekstasDiagrama">
    <w:name w:val="Komentaro tekstas Diagrama"/>
    <w:basedOn w:val="Numatytasispastraiposriftas"/>
    <w:link w:val="Komentarotekstas"/>
    <w:uiPriority w:val="99"/>
    <w:semiHidden/>
    <w:qFormat/>
    <w:rsid w:val="005F3380"/>
    <w:rPr>
      <w:rFonts w:ascii="Times New Roman" w:eastAsia="Times New Roman" w:hAnsi="Times New Roman" w:cs="Times New Roman"/>
      <w:sz w:val="24"/>
      <w:szCs w:val="24"/>
      <w:lang w:eastAsia="lt-LT"/>
    </w:rPr>
  </w:style>
  <w:style w:type="character" w:customStyle="1" w:styleId="KomentarotemaDiagrama">
    <w:name w:val="Komentaro tema Diagrama"/>
    <w:basedOn w:val="KomentarotekstasDiagrama"/>
    <w:link w:val="Komentarotema"/>
    <w:uiPriority w:val="99"/>
    <w:semiHidden/>
    <w:qFormat/>
    <w:rsid w:val="005F3380"/>
    <w:rPr>
      <w:rFonts w:ascii="Times New Roman" w:eastAsia="Times New Roman" w:hAnsi="Times New Roman" w:cs="Times New Roman"/>
      <w:b/>
      <w:bCs/>
      <w:sz w:val="20"/>
      <w:szCs w:val="20"/>
      <w:lang w:eastAsia="lt-LT"/>
    </w:rPr>
  </w:style>
  <w:style w:type="character" w:customStyle="1" w:styleId="PaprastasistekstasDiagrama">
    <w:name w:val="Paprastasis tekstas Diagrama"/>
    <w:basedOn w:val="Numatytasispastraiposriftas"/>
    <w:link w:val="Paprastasistekstas"/>
    <w:uiPriority w:val="99"/>
    <w:qFormat/>
    <w:rsid w:val="005F3380"/>
    <w:rPr>
      <w:rFonts w:ascii="Courier New" w:eastAsia="SimSun" w:hAnsi="Courier New" w:cs="Times New Roman"/>
      <w:sz w:val="20"/>
      <w:szCs w:val="20"/>
      <w:lang w:val="en-US"/>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rsid w:val="005F3380"/>
    <w:pPr>
      <w:spacing w:after="12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rsid w:val="005F3380"/>
    <w:pPr>
      <w:tabs>
        <w:tab w:val="center" w:pos="4153"/>
        <w:tab w:val="right" w:pos="8306"/>
      </w:tabs>
    </w:pPr>
  </w:style>
  <w:style w:type="paragraph" w:styleId="Pavadinimas">
    <w:name w:val="Title"/>
    <w:basedOn w:val="prastasis"/>
    <w:link w:val="PavadinimasDiagrama"/>
    <w:autoRedefine/>
    <w:qFormat/>
    <w:rsid w:val="005F3380"/>
    <w:pPr>
      <w:jc w:val="center"/>
      <w:outlineLvl w:val="0"/>
    </w:pPr>
    <w:rPr>
      <w:b/>
      <w:kern w:val="2"/>
    </w:rPr>
  </w:style>
  <w:style w:type="paragraph" w:styleId="Puslapioinaostekstas">
    <w:name w:val="footnote text"/>
    <w:basedOn w:val="prastasis"/>
    <w:next w:val="prastasis"/>
    <w:link w:val="PuslapioinaostekstasDiagrama"/>
    <w:semiHidden/>
    <w:rsid w:val="005F3380"/>
    <w:rPr>
      <w:rFonts w:ascii="TimesLT" w:hAnsi="TimesLT"/>
      <w:sz w:val="20"/>
      <w:lang w:val="en-GB"/>
    </w:rPr>
  </w:style>
  <w:style w:type="paragraph" w:customStyle="1" w:styleId="Body">
    <w:name w:val="Body"/>
    <w:basedOn w:val="prastasis"/>
    <w:qFormat/>
    <w:rsid w:val="005F3380"/>
    <w:pPr>
      <w:ind w:firstLine="288"/>
      <w:jc w:val="both"/>
    </w:pPr>
    <w:rPr>
      <w:rFonts w:ascii="Arial" w:hAnsi="Arial"/>
      <w:sz w:val="20"/>
      <w:lang w:val="en-US" w:eastAsia="en-US"/>
    </w:rPr>
  </w:style>
  <w:style w:type="paragraph" w:customStyle="1" w:styleId="BT-EMEASMCA">
    <w:name w:val="BT- EMEA_SMCA"/>
    <w:basedOn w:val="prastasis"/>
    <w:link w:val="BTEMEASMCAChar"/>
    <w:autoRedefine/>
    <w:qFormat/>
    <w:rsid w:val="00890899"/>
    <w:pPr>
      <w:tabs>
        <w:tab w:val="left" w:pos="567"/>
      </w:tabs>
      <w:ind w:left="567" w:hanging="567"/>
    </w:pPr>
    <w:rPr>
      <w:szCs w:val="22"/>
      <w:lang w:eastAsia="en-US"/>
    </w:rPr>
  </w:style>
  <w:style w:type="paragraph" w:customStyle="1" w:styleId="BTbEMEASMCA">
    <w:name w:val="BT(b) EMEA_SMCA"/>
    <w:basedOn w:val="prastasis"/>
    <w:autoRedefine/>
    <w:qFormat/>
    <w:rsid w:val="005F3380"/>
    <w:rPr>
      <w:b/>
      <w:szCs w:val="22"/>
      <w:lang w:eastAsia="en-US"/>
    </w:rPr>
  </w:style>
  <w:style w:type="paragraph" w:customStyle="1" w:styleId="BTEMEASMCA">
    <w:name w:val="BT EMEA_SMCA"/>
    <w:basedOn w:val="prastasis"/>
    <w:autoRedefine/>
    <w:qFormat/>
    <w:rsid w:val="005F3380"/>
    <w:rPr>
      <w:szCs w:val="22"/>
      <w:lang w:eastAsia="en-US"/>
    </w:rPr>
  </w:style>
  <w:style w:type="paragraph" w:customStyle="1" w:styleId="PI-3EMEASMCA">
    <w:name w:val="PI-3 EMEA_SMCA"/>
    <w:basedOn w:val="prastasis"/>
    <w:autoRedefine/>
    <w:qFormat/>
    <w:rsid w:val="005F3380"/>
    <w:pPr>
      <w:spacing w:line="220" w:lineRule="exact"/>
    </w:pPr>
    <w:rPr>
      <w:b/>
      <w:bCs/>
      <w:szCs w:val="22"/>
      <w:lang w:eastAsia="en-US"/>
    </w:rPr>
  </w:style>
  <w:style w:type="paragraph" w:styleId="prastasiniatinklio">
    <w:name w:val="Normal (Web)"/>
    <w:basedOn w:val="prastasis"/>
    <w:qFormat/>
    <w:rsid w:val="005F3380"/>
    <w:pPr>
      <w:spacing w:beforeAutospacing="1" w:afterAutospacing="1"/>
    </w:pPr>
    <w:rPr>
      <w:sz w:val="24"/>
      <w:szCs w:val="24"/>
    </w:rPr>
  </w:style>
  <w:style w:type="paragraph" w:styleId="Debesliotekstas">
    <w:name w:val="Balloon Text"/>
    <w:basedOn w:val="prastasis"/>
    <w:link w:val="DebesliotekstasDiagrama"/>
    <w:uiPriority w:val="99"/>
    <w:semiHidden/>
    <w:unhideWhenUsed/>
    <w:qFormat/>
    <w:rsid w:val="005F3380"/>
    <w:rPr>
      <w:rFonts w:ascii="Tahoma" w:hAnsi="Tahoma" w:cs="Tahoma"/>
      <w:sz w:val="16"/>
      <w:szCs w:val="16"/>
    </w:rPr>
  </w:style>
  <w:style w:type="paragraph" w:styleId="Pataisymai">
    <w:name w:val="Revision"/>
    <w:uiPriority w:val="99"/>
    <w:semiHidden/>
    <w:qFormat/>
    <w:rsid w:val="005F3380"/>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unhideWhenUsed/>
    <w:qFormat/>
    <w:rsid w:val="005F3380"/>
    <w:pPr>
      <w:spacing w:after="120" w:line="480" w:lineRule="auto"/>
    </w:pPr>
  </w:style>
  <w:style w:type="paragraph" w:styleId="Komentarotekstas">
    <w:name w:val="annotation text"/>
    <w:basedOn w:val="prastasis"/>
    <w:link w:val="KomentarotekstasDiagrama"/>
    <w:uiPriority w:val="99"/>
    <w:semiHidden/>
    <w:unhideWhenUsed/>
    <w:qFormat/>
    <w:rsid w:val="005F3380"/>
    <w:rPr>
      <w:sz w:val="24"/>
      <w:szCs w:val="24"/>
    </w:rPr>
  </w:style>
  <w:style w:type="paragraph" w:styleId="Komentarotema">
    <w:name w:val="annotation subject"/>
    <w:basedOn w:val="Komentarotekstas"/>
    <w:next w:val="Komentarotekstas"/>
    <w:link w:val="KomentarotemaDiagrama"/>
    <w:uiPriority w:val="99"/>
    <w:semiHidden/>
    <w:unhideWhenUsed/>
    <w:qFormat/>
    <w:rsid w:val="005F3380"/>
    <w:rPr>
      <w:b/>
      <w:bCs/>
      <w:sz w:val="20"/>
      <w:szCs w:val="20"/>
    </w:rPr>
  </w:style>
  <w:style w:type="paragraph" w:styleId="Paprastasistekstas">
    <w:name w:val="Plain Text"/>
    <w:basedOn w:val="prastasis"/>
    <w:link w:val="PaprastasistekstasDiagrama"/>
    <w:uiPriority w:val="99"/>
    <w:qFormat/>
    <w:rsid w:val="005F3380"/>
    <w:rPr>
      <w:rFonts w:ascii="Courier New" w:eastAsia="SimSun" w:hAnsi="Courier New"/>
      <w:sz w:val="20"/>
      <w:lang w:val="en-US" w:eastAsia="en-US"/>
    </w:rPr>
  </w:style>
  <w:style w:type="paragraph" w:styleId="Sraopastraipa">
    <w:name w:val="List Paragraph"/>
    <w:basedOn w:val="prastasis"/>
    <w:uiPriority w:val="34"/>
    <w:qFormat/>
    <w:rsid w:val="00AC5E07"/>
    <w:pPr>
      <w:ind w:left="720"/>
      <w:contextualSpacing/>
    </w:pPr>
  </w:style>
  <w:style w:type="paragraph" w:customStyle="1" w:styleId="Kadroturinys">
    <w:name w:val="Kadro turinys"/>
    <w:basedOn w:val="prastasis"/>
    <w:qFormat/>
  </w:style>
  <w:style w:type="paragraph" w:styleId="Antrats">
    <w:name w:val="header"/>
    <w:basedOn w:val="prastasis"/>
    <w:link w:val="AntratsDiagrama"/>
    <w:uiPriority w:val="99"/>
    <w:unhideWhenUsed/>
    <w:rsid w:val="00797ACA"/>
    <w:pPr>
      <w:tabs>
        <w:tab w:val="center" w:pos="4819"/>
        <w:tab w:val="right" w:pos="9638"/>
      </w:tabs>
    </w:pPr>
  </w:style>
  <w:style w:type="character" w:customStyle="1" w:styleId="AntratsDiagrama">
    <w:name w:val="Antraštės Diagrama"/>
    <w:basedOn w:val="Numatytasispastraiposriftas"/>
    <w:link w:val="Antrats"/>
    <w:uiPriority w:val="99"/>
    <w:rsid w:val="00797ACA"/>
    <w:rPr>
      <w:rFonts w:ascii="Times New Roman" w:eastAsia="Times New Roman" w:hAnsi="Times New Roman" w:cs="Times New Roman"/>
      <w:szCs w:val="20"/>
      <w:lang w:eastAsia="lt-LT"/>
    </w:rPr>
  </w:style>
  <w:style w:type="character" w:styleId="Hipersaitas">
    <w:name w:val="Hyperlink"/>
    <w:basedOn w:val="Numatytasispastraiposriftas"/>
    <w:uiPriority w:val="99"/>
    <w:unhideWhenUsed/>
    <w:rsid w:val="008555E7"/>
    <w:rPr>
      <w:color w:val="0000FF" w:themeColor="hyperlink"/>
      <w:u w:val="single"/>
    </w:rPr>
  </w:style>
  <w:style w:type="character" w:customStyle="1" w:styleId="UnresolvedMention1">
    <w:name w:val="Unresolved Mention1"/>
    <w:basedOn w:val="Numatytasispastraiposriftas"/>
    <w:uiPriority w:val="99"/>
    <w:semiHidden/>
    <w:unhideWhenUsed/>
    <w:rsid w:val="00855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3887">
      <w:bodyDiv w:val="1"/>
      <w:marLeft w:val="0"/>
      <w:marRight w:val="0"/>
      <w:marTop w:val="0"/>
      <w:marBottom w:val="0"/>
      <w:divBdr>
        <w:top w:val="none" w:sz="0" w:space="0" w:color="auto"/>
        <w:left w:val="none" w:sz="0" w:space="0" w:color="auto"/>
        <w:bottom w:val="none" w:sz="0" w:space="0" w:color="auto"/>
        <w:right w:val="none" w:sz="0" w:space="0" w:color="auto"/>
      </w:divBdr>
    </w:div>
    <w:div w:id="129715628">
      <w:bodyDiv w:val="1"/>
      <w:marLeft w:val="0"/>
      <w:marRight w:val="0"/>
      <w:marTop w:val="0"/>
      <w:marBottom w:val="0"/>
      <w:divBdr>
        <w:top w:val="none" w:sz="0" w:space="0" w:color="auto"/>
        <w:left w:val="none" w:sz="0" w:space="0" w:color="auto"/>
        <w:bottom w:val="none" w:sz="0" w:space="0" w:color="auto"/>
        <w:right w:val="none" w:sz="0" w:space="0" w:color="auto"/>
      </w:divBdr>
    </w:div>
    <w:div w:id="836579567">
      <w:bodyDiv w:val="1"/>
      <w:marLeft w:val="0"/>
      <w:marRight w:val="0"/>
      <w:marTop w:val="0"/>
      <w:marBottom w:val="0"/>
      <w:divBdr>
        <w:top w:val="none" w:sz="0" w:space="0" w:color="auto"/>
        <w:left w:val="none" w:sz="0" w:space="0" w:color="auto"/>
        <w:bottom w:val="none" w:sz="0" w:space="0" w:color="auto"/>
        <w:right w:val="none" w:sz="0" w:space="0" w:color="auto"/>
      </w:divBdr>
    </w:div>
    <w:div w:id="932662222">
      <w:bodyDiv w:val="1"/>
      <w:marLeft w:val="0"/>
      <w:marRight w:val="0"/>
      <w:marTop w:val="0"/>
      <w:marBottom w:val="0"/>
      <w:divBdr>
        <w:top w:val="none" w:sz="0" w:space="0" w:color="auto"/>
        <w:left w:val="none" w:sz="0" w:space="0" w:color="auto"/>
        <w:bottom w:val="none" w:sz="0" w:space="0" w:color="auto"/>
        <w:right w:val="none" w:sz="0" w:space="0" w:color="auto"/>
      </w:divBdr>
    </w:div>
    <w:div w:id="1326009651">
      <w:bodyDiv w:val="1"/>
      <w:marLeft w:val="0"/>
      <w:marRight w:val="0"/>
      <w:marTop w:val="0"/>
      <w:marBottom w:val="0"/>
      <w:divBdr>
        <w:top w:val="none" w:sz="0" w:space="0" w:color="auto"/>
        <w:left w:val="none" w:sz="0" w:space="0" w:color="auto"/>
        <w:bottom w:val="none" w:sz="0" w:space="0" w:color="auto"/>
        <w:right w:val="none" w:sz="0" w:space="0" w:color="auto"/>
      </w:divBdr>
    </w:div>
    <w:div w:id="1796024352">
      <w:bodyDiv w:val="1"/>
      <w:marLeft w:val="0"/>
      <w:marRight w:val="0"/>
      <w:marTop w:val="0"/>
      <w:marBottom w:val="0"/>
      <w:divBdr>
        <w:top w:val="none" w:sz="0" w:space="0" w:color="auto"/>
        <w:left w:val="none" w:sz="0" w:space="0" w:color="auto"/>
        <w:bottom w:val="none" w:sz="0" w:space="0" w:color="auto"/>
        <w:right w:val="none" w:sz="0" w:space="0" w:color="auto"/>
      </w:divBdr>
    </w:div>
    <w:div w:id="1941645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A5BA216381B04D931B7BA8C1429AD7" ma:contentTypeVersion="20" ma:contentTypeDescription="Create a new document." ma:contentTypeScope="" ma:versionID="e7a8967790282afa3bf7dcdfd54e18df">
  <xsd:schema xmlns:xsd="http://www.w3.org/2001/XMLSchema" xmlns:xs="http://www.w3.org/2001/XMLSchema" xmlns:p="http://schemas.microsoft.com/office/2006/metadata/properties" xmlns:ns2="c8714023-2b57-41cf-b2da-f41b4087c178" xmlns:ns3="18555718-98cc-41e2-8f5e-c65eb38514bb" xmlns:ns4="4aa6cc6f-8487-4811-b072-0bafccdaa73a" targetNamespace="http://schemas.microsoft.com/office/2006/metadata/properties" ma:root="true" ma:fieldsID="63df189672dbd70eb6e1dc406ab835e8" ns2:_="" ns3:_="" ns4:_="">
    <xsd:import namespace="c8714023-2b57-41cf-b2da-f41b4087c178"/>
    <xsd:import namespace="18555718-98cc-41e2-8f5e-c65eb38514bb"/>
    <xsd:import namespace="4aa6cc6f-8487-4811-b072-0bafccdaa7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14023-2b57-41cf-b2da-f41b4087c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3adbe89-6e4f-4ddd-92a5-8eff4b9647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555718-98cc-41e2-8f5e-c65eb38514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1d9886-6e26-4877-8ed5-ad7827d7aa68}" ma:internalName="TaxCatchAll" ma:showField="CatchAllData" ma:web="18555718-98cc-41e2-8f5e-c65eb38514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a6cc6f-8487-4811-b072-0bafccdaa7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c8714023-2b57-41cf-b2da-f41b4087c178">
      <Terms xmlns="http://schemas.microsoft.com/office/infopath/2007/PartnerControls"/>
    </lcf76f155ced4ddcb4097134ff3c332f>
    <TaxCatchAll xmlns="18555718-98cc-41e2-8f5e-c65eb38514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89344AEA972841AE0ECD1B7411C4F8" ma:contentTypeVersion="15" ma:contentTypeDescription="Create a new document." ma:contentTypeScope="" ma:versionID="cd68429af4329acfbd8c78fc26ff4134">
  <xsd:schema xmlns:xsd="http://www.w3.org/2001/XMLSchema" xmlns:xs="http://www.w3.org/2001/XMLSchema" xmlns:p="http://schemas.microsoft.com/office/2006/metadata/properties" xmlns:ns2="9e0462d1-3171-4618-86b9-880ae78beb4a" xmlns:ns3="ab4ffe90-afdf-4110-8d3a-acaefbb97340" targetNamespace="http://schemas.microsoft.com/office/2006/metadata/properties" ma:root="true" ma:fieldsID="1b5b282f2c3f63500b0ca7ed71911cec" ns2:_="" ns3:_="">
    <xsd:import namespace="9e0462d1-3171-4618-86b9-880ae78beb4a"/>
    <xsd:import namespace="ab4ffe90-afdf-4110-8d3a-acaefbb97340"/>
    <xsd:element name="properties">
      <xsd:complexType>
        <xsd:sequence>
          <xsd:element name="documentManagement">
            <xsd:complexType>
              <xsd:all>
                <xsd:element ref="ns2:Origin"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462d1-3171-4618-86b9-880ae78beb4a" elementFormDefault="qualified">
    <xsd:import namespace="http://schemas.microsoft.com/office/2006/documentManagement/types"/>
    <xsd:import namespace="http://schemas.microsoft.com/office/infopath/2007/PartnerControls"/>
    <xsd:element name="Origin" ma:index="8" nillable="true" ma:displayName="Origin" ma:description="" ma:internalName="Origi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5102eb-6ca8-4f1d-8f69-493f68578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4ffe90-afdf-4110-8d3a-acaefbb973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819635-e942-4ed1-82dc-1db7dc9d5f49}" ma:internalName="TaxCatchAll" ma:showField="CatchAllData" ma:web="ab4ffe90-afdf-4110-8d3a-acaefbb973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B0CE69-814E-4F99-8800-0276F0550118}">
  <ds:schemaRefs>
    <ds:schemaRef ds:uri="http://schemas.openxmlformats.org/officeDocument/2006/bibliography"/>
  </ds:schemaRefs>
</ds:datastoreItem>
</file>

<file path=customXml/itemProps2.xml><?xml version="1.0" encoding="utf-8"?>
<ds:datastoreItem xmlns:ds="http://schemas.openxmlformats.org/officeDocument/2006/customXml" ds:itemID="{EBE9A969-C880-4067-B8DD-AF974A729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14023-2b57-41cf-b2da-f41b4087c178"/>
    <ds:schemaRef ds:uri="18555718-98cc-41e2-8f5e-c65eb38514bb"/>
    <ds:schemaRef ds:uri="4aa6cc6f-8487-4811-b072-0bafccdaa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D36B7-DDED-4B33-A15E-58A47812464E}">
  <ds:schemaRefs>
    <ds:schemaRef ds:uri="http://schemas.microsoft.com/office/2006/metadata/properties"/>
    <ds:schemaRef ds:uri="c8714023-2b57-41cf-b2da-f41b4087c178"/>
    <ds:schemaRef ds:uri="http://schemas.microsoft.com/office/infopath/2007/PartnerControls"/>
    <ds:schemaRef ds:uri="18555718-98cc-41e2-8f5e-c65eb38514bb"/>
  </ds:schemaRefs>
</ds:datastoreItem>
</file>

<file path=customXml/itemProps4.xml><?xml version="1.0" encoding="utf-8"?>
<ds:datastoreItem xmlns:ds="http://schemas.openxmlformats.org/officeDocument/2006/customXml" ds:itemID="{1ADEE0B9-F4D3-45CE-8052-8F5270D33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462d1-3171-4618-86b9-880ae78beb4a"/>
    <ds:schemaRef ds:uri="ab4ffe90-afdf-4110-8d3a-acaefbb9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8B2055-8301-4BE3-AB8E-88E4630DF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23584</Words>
  <Characters>13443</Characters>
  <Application>Microsoft Office Word</Application>
  <DocSecurity>4</DocSecurity>
  <Lines>112</Lines>
  <Paragraphs>73</Paragraphs>
  <ScaleCrop>false</ScaleCrop>
  <Company/>
  <LinksUpToDate>false</LinksUpToDate>
  <CharactersWithSpaces>36954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dc:description/>
  <cp:lastModifiedBy>Albina Burkauskaitė</cp:lastModifiedBy>
  <cp:revision>2</cp:revision>
  <dcterms:created xsi:type="dcterms:W3CDTF">2026-03-06T07:45:00Z</dcterms:created>
  <dcterms:modified xsi:type="dcterms:W3CDTF">2026-03-06T07:45:00Z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0x0101009BA5BA216381B04D931B7BA8C1429AD7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MSIP_Label_6ddddc05-6d75-4c89-ae8a-b8ab1a1994bc_Enabled">
    <vt:lpwstr>true</vt:lpwstr>
  </property>
  <property fmtid="{D5CDD505-2E9C-101B-9397-08002B2CF9AE}" pid="11" name="MSIP_Label_6ddddc05-6d75-4c89-ae8a-b8ab1a1994bc_SetDate">
    <vt:lpwstr>2026-01-12T12:14:05Z</vt:lpwstr>
  </property>
  <property fmtid="{D5CDD505-2E9C-101B-9397-08002B2CF9AE}" pid="12" name="MSIP_Label_6ddddc05-6d75-4c89-ae8a-b8ab1a1994bc_Method">
    <vt:lpwstr>Standard</vt:lpwstr>
  </property>
  <property fmtid="{D5CDD505-2E9C-101B-9397-08002B2CF9AE}" pid="13" name="MSIP_Label_6ddddc05-6d75-4c89-ae8a-b8ab1a1994bc_Name">
    <vt:lpwstr>without watermark</vt:lpwstr>
  </property>
  <property fmtid="{D5CDD505-2E9C-101B-9397-08002B2CF9AE}" pid="14" name="MSIP_Label_6ddddc05-6d75-4c89-ae8a-b8ab1a1994bc_SiteId">
    <vt:lpwstr>ff9ac3ce-3c41-41c3-b556-e1b32a662fed</vt:lpwstr>
  </property>
  <property fmtid="{D5CDD505-2E9C-101B-9397-08002B2CF9AE}" pid="15" name="MSIP_Label_6ddddc05-6d75-4c89-ae8a-b8ab1a1994bc_ActionId">
    <vt:lpwstr>b954224c-3b3c-4415-9e26-ac706f12e689</vt:lpwstr>
  </property>
  <property fmtid="{D5CDD505-2E9C-101B-9397-08002B2CF9AE}" pid="16" name="MSIP_Label_6ddddc05-6d75-4c89-ae8a-b8ab1a1994bc_ContentBits">
    <vt:lpwstr>0</vt:lpwstr>
  </property>
  <property fmtid="{D5CDD505-2E9C-101B-9397-08002B2CF9AE}" pid="17" name="MSIP_Label_6ddddc05-6d75-4c89-ae8a-b8ab1a1994bc_Tag">
    <vt:lpwstr>10, 3, 0, 2</vt:lpwstr>
  </property>
</Properties>
</file>