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3BDDF" w14:textId="77777777" w:rsidR="00C52FDF" w:rsidRPr="00C52FDF" w:rsidRDefault="00C52FDF" w:rsidP="00C52FDF">
      <w:pPr>
        <w:jc w:val="center"/>
        <w:rPr>
          <w:b/>
          <w:iCs/>
          <w:sz w:val="22"/>
          <w:szCs w:val="22"/>
        </w:rPr>
      </w:pPr>
      <w:r w:rsidRPr="00C52FDF">
        <w:rPr>
          <w:b/>
          <w:iCs/>
          <w:sz w:val="22"/>
          <w:szCs w:val="22"/>
        </w:rPr>
        <w:t>Pakuotės lapelis: informacija vartotojui</w:t>
      </w:r>
    </w:p>
    <w:p w14:paraId="3D57DCB1" w14:textId="77777777" w:rsidR="00C52FDF" w:rsidRPr="00C52FDF" w:rsidRDefault="00C52FDF" w:rsidP="00C52FDF">
      <w:pPr>
        <w:jc w:val="center"/>
        <w:rPr>
          <w:b/>
          <w:sz w:val="22"/>
          <w:szCs w:val="22"/>
        </w:rPr>
      </w:pPr>
    </w:p>
    <w:p w14:paraId="6EBA537B" w14:textId="77777777" w:rsidR="00C52FDF" w:rsidRPr="00C52FDF" w:rsidRDefault="00C52FDF" w:rsidP="00C52FDF">
      <w:pPr>
        <w:pStyle w:val="BTbEMEASMCA"/>
        <w:jc w:val="center"/>
      </w:pPr>
      <w:r w:rsidRPr="00C52FDF">
        <w:t>Venoruton forte 500 mg tabletės</w:t>
      </w:r>
    </w:p>
    <w:p w14:paraId="7D218613" w14:textId="77777777" w:rsidR="00C52FDF" w:rsidRPr="00C52FDF" w:rsidRDefault="00C52FDF" w:rsidP="00C52FDF">
      <w:pPr>
        <w:pStyle w:val="BTEMEASMCA"/>
        <w:jc w:val="center"/>
      </w:pPr>
      <w:r w:rsidRPr="00C52FDF">
        <w:t>O-(</w:t>
      </w:r>
      <w:r w:rsidRPr="00C52FDF">
        <w:sym w:font="Symbol" w:char="F062"/>
      </w:r>
      <w:r w:rsidRPr="00C52FDF">
        <w:t>-hidroksietil)-rutozidai</w:t>
      </w:r>
    </w:p>
    <w:p w14:paraId="0A21726E" w14:textId="77777777" w:rsidR="00C52FDF" w:rsidRPr="00C52FDF" w:rsidRDefault="00C52FDF" w:rsidP="00C52FDF">
      <w:pPr>
        <w:pStyle w:val="BTEMEASMCA"/>
      </w:pPr>
    </w:p>
    <w:p w14:paraId="402F8C40" w14:textId="77777777" w:rsidR="00C52FDF" w:rsidRPr="00C52FDF" w:rsidRDefault="00C52FDF" w:rsidP="00C52FDF">
      <w:pPr>
        <w:numPr>
          <w:ilvl w:val="12"/>
          <w:numId w:val="0"/>
        </w:numPr>
        <w:ind w:right="-2"/>
        <w:rPr>
          <w:b/>
          <w:sz w:val="22"/>
          <w:szCs w:val="22"/>
        </w:rPr>
      </w:pPr>
      <w:r w:rsidRPr="00C52FDF">
        <w:rPr>
          <w:b/>
          <w:sz w:val="22"/>
          <w:szCs w:val="22"/>
        </w:rPr>
        <w:t>Atidžiai perskaitykite visą šį lapelį, prieš pradėdami vartoti vaistą, nes jame pateikiama Jums svarbi informacija.</w:t>
      </w:r>
    </w:p>
    <w:p w14:paraId="7B24461E" w14:textId="77777777" w:rsidR="00C52FDF" w:rsidRPr="00C52FDF" w:rsidRDefault="00C52FDF" w:rsidP="00C52FDF">
      <w:pPr>
        <w:numPr>
          <w:ilvl w:val="12"/>
          <w:numId w:val="0"/>
        </w:numPr>
        <w:rPr>
          <w:sz w:val="22"/>
          <w:szCs w:val="22"/>
        </w:rPr>
      </w:pPr>
      <w:r w:rsidRPr="00C52FDF">
        <w:rPr>
          <w:sz w:val="22"/>
          <w:szCs w:val="22"/>
        </w:rPr>
        <w:t>Visada vartokite šį vaistą tiksliai kaip aprašyta šiame lapelyje arba kaip nurodė gydytojas arba vaistininkas.</w:t>
      </w:r>
    </w:p>
    <w:p w14:paraId="39A2E90E" w14:textId="77777777" w:rsidR="00C52FDF" w:rsidRPr="00C52FDF" w:rsidRDefault="00C52FDF" w:rsidP="00C52FDF">
      <w:pPr>
        <w:pStyle w:val="BT-EMEASMCA"/>
      </w:pPr>
      <w:r w:rsidRPr="00C52FDF">
        <w:t>Neišmeskite šio lapelio, nes vėl gali prireikti jį perskaityti.</w:t>
      </w:r>
    </w:p>
    <w:p w14:paraId="39D3972D" w14:textId="77777777" w:rsidR="00C52FDF" w:rsidRPr="00C52FDF" w:rsidRDefault="00C52FDF" w:rsidP="00C52FDF">
      <w:pPr>
        <w:pStyle w:val="BT-EMEASMCA"/>
      </w:pPr>
      <w:r w:rsidRPr="00C52FDF">
        <w:t>Jeigu norite sužinoti daugiau arba pasitarti, kreipkitės į vaistininką.</w:t>
      </w:r>
    </w:p>
    <w:p w14:paraId="055B7211" w14:textId="77777777" w:rsidR="00C52FDF" w:rsidRPr="00C52FDF" w:rsidRDefault="00C52FDF" w:rsidP="00C52FDF">
      <w:pPr>
        <w:pStyle w:val="BT-EMEASMCA"/>
      </w:pPr>
      <w:r w:rsidRPr="00C52FDF">
        <w:t xml:space="preserve">Jeigu pasireiškė šalutinis poveikis (net jeigu jis šiame lapelyje nenurodytas), kreipkitės į gydytoją arba vaistininką. Žr. </w:t>
      </w:r>
      <w:r w:rsidRPr="00C52FDF">
        <w:rPr>
          <w:lang w:val="en-US"/>
        </w:rPr>
        <w:t xml:space="preserve">4 </w:t>
      </w:r>
      <w:r w:rsidRPr="00C52FDF">
        <w:t>skyrių.</w:t>
      </w:r>
    </w:p>
    <w:p w14:paraId="2033AC0D" w14:textId="77777777" w:rsidR="00C52FDF" w:rsidRPr="00C52FDF" w:rsidRDefault="00C52FDF" w:rsidP="00C52FDF">
      <w:pPr>
        <w:pStyle w:val="BT-EMEASMCA"/>
      </w:pPr>
      <w:r w:rsidRPr="00C52FDF">
        <w:t>Jeigu per 2 savaites Jūsų savijauta nepagerėjo arba net pablogėjo, kreipkitės į gydytoją.</w:t>
      </w:r>
    </w:p>
    <w:p w14:paraId="795C3933" w14:textId="77777777" w:rsidR="00C52FDF" w:rsidRPr="00C52FDF" w:rsidRDefault="00C52FDF" w:rsidP="00C52FDF">
      <w:pPr>
        <w:pStyle w:val="BTEMEASMCA"/>
      </w:pPr>
    </w:p>
    <w:p w14:paraId="620B487F" w14:textId="77777777" w:rsidR="00C52FDF" w:rsidRPr="00C52FDF" w:rsidRDefault="00C52FDF" w:rsidP="00C52FDF">
      <w:pPr>
        <w:pStyle w:val="BTbEMEASMCA"/>
      </w:pPr>
      <w:r w:rsidRPr="00C52FDF">
        <w:t>Apie ką rašoma šiame lapelyje?</w:t>
      </w:r>
    </w:p>
    <w:p w14:paraId="65E90A6C" w14:textId="77777777" w:rsidR="00C52FDF" w:rsidRPr="00C52FDF" w:rsidRDefault="00C52FDF" w:rsidP="00C52FDF">
      <w:pPr>
        <w:pStyle w:val="BTbEMEASMCA"/>
      </w:pPr>
    </w:p>
    <w:p w14:paraId="3841CCB8" w14:textId="77777777" w:rsidR="00C52FDF" w:rsidRPr="00C52FDF" w:rsidRDefault="00C52FDF" w:rsidP="00C52FDF">
      <w:pPr>
        <w:pStyle w:val="BTEMEASMCA"/>
        <w:ind w:left="567" w:hanging="567"/>
      </w:pPr>
      <w:r w:rsidRPr="00C52FDF">
        <w:t>1.</w:t>
      </w:r>
      <w:r w:rsidRPr="00C52FDF">
        <w:tab/>
        <w:t>Kas yra Venoruton ir kam jis vartojamas</w:t>
      </w:r>
    </w:p>
    <w:p w14:paraId="4F576F82" w14:textId="77777777" w:rsidR="00C52FDF" w:rsidRPr="00C52FDF" w:rsidRDefault="00C52FDF" w:rsidP="00C52FDF">
      <w:pPr>
        <w:pStyle w:val="BTEMEASMCA"/>
        <w:ind w:left="567" w:hanging="567"/>
      </w:pPr>
      <w:r w:rsidRPr="00C52FDF">
        <w:t>2.</w:t>
      </w:r>
      <w:r w:rsidRPr="00C52FDF">
        <w:tab/>
        <w:t>Kas žinotina prieš vartojant Venoruton</w:t>
      </w:r>
    </w:p>
    <w:p w14:paraId="685D9EB3" w14:textId="77777777" w:rsidR="00C52FDF" w:rsidRPr="00C52FDF" w:rsidRDefault="00C52FDF" w:rsidP="00C52FDF">
      <w:pPr>
        <w:pStyle w:val="BTEMEASMCA"/>
        <w:ind w:left="567" w:hanging="567"/>
      </w:pPr>
      <w:r w:rsidRPr="00C52FDF">
        <w:t>3.</w:t>
      </w:r>
      <w:r w:rsidRPr="00C52FDF">
        <w:tab/>
        <w:t>Kaip vartoti Venoruton</w:t>
      </w:r>
    </w:p>
    <w:p w14:paraId="6A9E1603" w14:textId="77777777" w:rsidR="00C52FDF" w:rsidRPr="00C52FDF" w:rsidRDefault="00C52FDF" w:rsidP="00C52FDF">
      <w:pPr>
        <w:pStyle w:val="BTEMEASMCA"/>
        <w:ind w:left="567" w:hanging="567"/>
      </w:pPr>
      <w:r w:rsidRPr="00C52FDF">
        <w:t>4.</w:t>
      </w:r>
      <w:r w:rsidRPr="00C52FDF">
        <w:tab/>
        <w:t>Galimas šalutinis poveikis</w:t>
      </w:r>
    </w:p>
    <w:p w14:paraId="4DBF5AE3" w14:textId="77777777" w:rsidR="00C52FDF" w:rsidRPr="00C52FDF" w:rsidRDefault="00C52FDF" w:rsidP="00C52FDF">
      <w:pPr>
        <w:pStyle w:val="BTEMEASMCA"/>
        <w:ind w:left="567" w:hanging="567"/>
      </w:pPr>
      <w:r w:rsidRPr="00C52FDF">
        <w:t>5.</w:t>
      </w:r>
      <w:r w:rsidRPr="00C52FDF">
        <w:tab/>
        <w:t>Kaip laikyti Venoruton</w:t>
      </w:r>
    </w:p>
    <w:p w14:paraId="410EA296" w14:textId="77777777" w:rsidR="00C52FDF" w:rsidRPr="00C52FDF" w:rsidRDefault="00C52FDF" w:rsidP="00C52FDF">
      <w:pPr>
        <w:pStyle w:val="BTEMEASMCA"/>
        <w:ind w:left="567" w:hanging="567"/>
      </w:pPr>
      <w:r w:rsidRPr="00C52FDF">
        <w:t>6.</w:t>
      </w:r>
      <w:r w:rsidRPr="00C52FDF">
        <w:tab/>
        <w:t>Pakuotės turinys ir kita informacija</w:t>
      </w:r>
    </w:p>
    <w:p w14:paraId="69803273" w14:textId="77777777" w:rsidR="00C52FDF" w:rsidRPr="00C52FDF" w:rsidRDefault="00C52FDF" w:rsidP="00C52FDF">
      <w:pPr>
        <w:pStyle w:val="BTEMEASMCA"/>
      </w:pPr>
    </w:p>
    <w:p w14:paraId="761C5D6F" w14:textId="77777777" w:rsidR="00C52FDF" w:rsidRPr="00C52FDF" w:rsidRDefault="00C52FDF" w:rsidP="00C52FDF">
      <w:pPr>
        <w:pStyle w:val="BTEMEASMCA"/>
      </w:pPr>
    </w:p>
    <w:p w14:paraId="39396E99" w14:textId="77777777" w:rsidR="00C52FDF" w:rsidRPr="00C52FDF" w:rsidRDefault="00C52FDF" w:rsidP="00C52FDF">
      <w:pPr>
        <w:pStyle w:val="PI-1EMEASMCA"/>
      </w:pPr>
      <w:bookmarkStart w:id="0" w:name="_Toc129243139"/>
      <w:bookmarkStart w:id="1" w:name="_Toc129243264"/>
      <w:r w:rsidRPr="00C52FDF">
        <w:t>1.</w:t>
      </w:r>
      <w:r w:rsidRPr="00C52FDF">
        <w:tab/>
        <w:t xml:space="preserve">Kas yra </w:t>
      </w:r>
      <w:proofErr w:type="spellStart"/>
      <w:r w:rsidRPr="00C52FDF">
        <w:t>Venoruton</w:t>
      </w:r>
      <w:proofErr w:type="spellEnd"/>
      <w:r w:rsidRPr="00C52FDF">
        <w:t xml:space="preserve"> ir kam jis vartojamas</w:t>
      </w:r>
      <w:bookmarkEnd w:id="0"/>
      <w:bookmarkEnd w:id="1"/>
    </w:p>
    <w:p w14:paraId="6B54C669" w14:textId="77777777" w:rsidR="00C52FDF" w:rsidRPr="00C52FDF" w:rsidRDefault="00C52FDF" w:rsidP="00C52FDF">
      <w:pPr>
        <w:pStyle w:val="BTEMEASMCA"/>
      </w:pPr>
    </w:p>
    <w:p w14:paraId="2E4C9A63" w14:textId="77777777" w:rsidR="00C52FDF" w:rsidRPr="00C52FDF" w:rsidRDefault="00C52FDF" w:rsidP="00C52FDF">
      <w:pPr>
        <w:pStyle w:val="BT-EMEASMCA"/>
        <w:numPr>
          <w:ilvl w:val="0"/>
          <w:numId w:val="0"/>
        </w:numPr>
      </w:pPr>
      <w:r w:rsidRPr="00C52FDF">
        <w:t>Venoruton sudėtyje yra O-(</w:t>
      </w:r>
      <w:r w:rsidRPr="00C52FDF">
        <w:sym w:font="Symbol" w:char="F062"/>
      </w:r>
      <w:r w:rsidRPr="00C52FDF">
        <w:t xml:space="preserve">-hidroksietil)-rutozidų, kurie priklauso kraujagysles saugantiems vaistams (vadinamiems sisteminio poveikio vazoprotektoriams). Venoruton </w:t>
      </w:r>
      <w:r w:rsidRPr="00C52FDF">
        <w:rPr>
          <w:rStyle w:val="hps"/>
        </w:rPr>
        <w:t>veikia</w:t>
      </w:r>
      <w:r w:rsidRPr="00C52FDF">
        <w:t xml:space="preserve"> smulkiąsias </w:t>
      </w:r>
      <w:r w:rsidRPr="00C52FDF">
        <w:rPr>
          <w:rStyle w:val="hps"/>
        </w:rPr>
        <w:t>kraujagysles (kapiliarus</w:t>
      </w:r>
      <w:r w:rsidRPr="00C52FDF">
        <w:t xml:space="preserve">) mažindamas </w:t>
      </w:r>
      <w:r w:rsidRPr="00C52FDF">
        <w:rPr>
          <w:rStyle w:val="hps"/>
        </w:rPr>
        <w:t>vandens</w:t>
      </w:r>
      <w:r w:rsidRPr="00C52FDF">
        <w:t xml:space="preserve"> </w:t>
      </w:r>
      <w:r w:rsidRPr="00C52FDF">
        <w:rPr>
          <w:rStyle w:val="hps"/>
        </w:rPr>
        <w:t>ir kitų medžiagų</w:t>
      </w:r>
      <w:r w:rsidRPr="00C52FDF">
        <w:t xml:space="preserve"> praėjimą </w:t>
      </w:r>
      <w:r w:rsidRPr="00C52FDF">
        <w:rPr>
          <w:rStyle w:val="hps"/>
        </w:rPr>
        <w:t>per</w:t>
      </w:r>
      <w:r w:rsidRPr="00C52FDF">
        <w:t xml:space="preserve"> </w:t>
      </w:r>
      <w:r w:rsidRPr="00C52FDF">
        <w:rPr>
          <w:rStyle w:val="hps"/>
        </w:rPr>
        <w:t>sieneles, t</w:t>
      </w:r>
      <w:r w:rsidRPr="00C52FDF">
        <w:t>odėl mažėja kraujagyslių laidumas ir tinimas (edema).</w:t>
      </w:r>
    </w:p>
    <w:p w14:paraId="4BCBA5B3" w14:textId="77777777" w:rsidR="00C52FDF" w:rsidRPr="00C52FDF" w:rsidRDefault="00C52FDF" w:rsidP="00C52FDF">
      <w:pPr>
        <w:pStyle w:val="BTEMEASMCA"/>
      </w:pPr>
      <w:r w:rsidRPr="00C52FDF">
        <w:t>Vaistas skirtas lėtinio venų nepakankamumo simptomų lengvinimui, hemorojaus simptomų mažinimui ir papildomam diabetinės retinopatijos (cukrinio diabeto komplikacijos tinklainės kraujagyslių pažeidimo) ir limfos sąstovio gydymui.</w:t>
      </w:r>
    </w:p>
    <w:p w14:paraId="5EA0A6C8" w14:textId="77777777" w:rsidR="00C52FDF" w:rsidRPr="00C52FDF" w:rsidRDefault="00C52FDF" w:rsidP="00C52FDF">
      <w:pPr>
        <w:pStyle w:val="BTEMEASMCA"/>
      </w:pPr>
    </w:p>
    <w:p w14:paraId="542B2FEE" w14:textId="77777777" w:rsidR="00C52FDF" w:rsidRPr="00C52FDF" w:rsidRDefault="00C52FDF" w:rsidP="00C52FDF">
      <w:pPr>
        <w:pStyle w:val="BT-EMEASMCA"/>
        <w:numPr>
          <w:ilvl w:val="0"/>
          <w:numId w:val="0"/>
        </w:numPr>
      </w:pPr>
      <w:r w:rsidRPr="00C52FDF">
        <w:t xml:space="preserve">Pacientų, kuriems išsiplėtusios paviršinės kojų venos, kraujagyslių laidumas būna padidėjęs, dėl to patinsta kulkšnys. Venoruton sumažina </w:t>
      </w:r>
      <w:r w:rsidRPr="00C52FDF">
        <w:rPr>
          <w:rStyle w:val="hps"/>
        </w:rPr>
        <w:t>dėl</w:t>
      </w:r>
      <w:r w:rsidRPr="00C52FDF">
        <w:t xml:space="preserve"> </w:t>
      </w:r>
      <w:r w:rsidRPr="00C52FDF">
        <w:rPr>
          <w:rStyle w:val="hps"/>
        </w:rPr>
        <w:t>lėtinio</w:t>
      </w:r>
      <w:r w:rsidRPr="00C52FDF">
        <w:t xml:space="preserve"> </w:t>
      </w:r>
      <w:r w:rsidRPr="00C52FDF">
        <w:rPr>
          <w:rStyle w:val="hps"/>
        </w:rPr>
        <w:t>venų nepakankamumo</w:t>
      </w:r>
      <w:r w:rsidRPr="00C52FDF">
        <w:t xml:space="preserve"> </w:t>
      </w:r>
      <w:r w:rsidRPr="00C52FDF">
        <w:rPr>
          <w:rStyle w:val="hps"/>
        </w:rPr>
        <w:t>(</w:t>
      </w:r>
      <w:r w:rsidRPr="00C52FDF">
        <w:t xml:space="preserve">LVN) atsiradusį kulkšnių </w:t>
      </w:r>
      <w:r w:rsidRPr="00C52FDF">
        <w:rPr>
          <w:rStyle w:val="hps"/>
        </w:rPr>
        <w:t>patinimą (edemą)</w:t>
      </w:r>
      <w:r w:rsidRPr="00C52FDF">
        <w:t xml:space="preserve"> ir kitus susijusius simptomus, pvz., skausmą, nuovargį, kojų sunkumą, patinimą, skausmingumą, paresteziją (dilgčiojimo ir dilgsėjimo pojūtis) ir mėšlungį.</w:t>
      </w:r>
    </w:p>
    <w:p w14:paraId="17DA9F2C" w14:textId="77777777" w:rsidR="00C52FDF" w:rsidRPr="00C52FDF" w:rsidRDefault="00C52FDF" w:rsidP="00C52FDF">
      <w:pPr>
        <w:pStyle w:val="BT-EMEASMCA"/>
        <w:numPr>
          <w:ilvl w:val="0"/>
          <w:numId w:val="0"/>
        </w:numPr>
      </w:pPr>
    </w:p>
    <w:p w14:paraId="39190911" w14:textId="77777777" w:rsidR="00C52FDF" w:rsidRPr="00C52FDF" w:rsidRDefault="00C52FDF" w:rsidP="00C52FDF">
      <w:pPr>
        <w:pStyle w:val="BT-EMEASMCA"/>
        <w:numPr>
          <w:ilvl w:val="0"/>
          <w:numId w:val="0"/>
        </w:numPr>
        <w:rPr>
          <w:rStyle w:val="Hipersaitas"/>
          <w:rFonts w:eastAsiaTheme="majorEastAsia"/>
          <w:color w:val="auto"/>
        </w:rPr>
      </w:pPr>
      <w:r w:rsidRPr="00C52FDF">
        <w:t>Sergantiesiems hemorojumi, Venoruton mažina tinimą apie išangę ir kitus simptomus, pvz., niežulį, kraujavimą ar skysčio prasisunkimą.</w:t>
      </w:r>
    </w:p>
    <w:p w14:paraId="107D9FDB" w14:textId="77777777" w:rsidR="00C52FDF" w:rsidRPr="00C52FDF" w:rsidRDefault="00C52FDF" w:rsidP="00C52FDF">
      <w:pPr>
        <w:pStyle w:val="BT-EMEASMCA"/>
        <w:numPr>
          <w:ilvl w:val="0"/>
          <w:numId w:val="0"/>
        </w:numPr>
      </w:pPr>
    </w:p>
    <w:p w14:paraId="3E6A3D65" w14:textId="77777777" w:rsidR="00C52FDF" w:rsidRPr="00C52FDF" w:rsidRDefault="00C52FDF" w:rsidP="00C52FDF">
      <w:pPr>
        <w:pStyle w:val="BT-EMEASMCA"/>
        <w:numPr>
          <w:ilvl w:val="0"/>
          <w:numId w:val="0"/>
        </w:numPr>
      </w:pPr>
      <w:r w:rsidRPr="00C52FDF">
        <w:t xml:space="preserve">Venoruton mažina tinklainės kapiliarų laidumą cukrinio diabeto komplikacijos, </w:t>
      </w:r>
      <w:r w:rsidRPr="00C52FDF">
        <w:rPr>
          <w:rStyle w:val="st1"/>
          <w:rFonts w:eastAsia="SimSun"/>
        </w:rPr>
        <w:t xml:space="preserve">tinklainės kraujagyslių pažeidimo </w:t>
      </w:r>
      <w:r w:rsidRPr="00C52FDF">
        <w:t>(diabetinės retinopatijos) atveju.</w:t>
      </w:r>
    </w:p>
    <w:p w14:paraId="0CC2254F" w14:textId="77777777" w:rsidR="00C52FDF" w:rsidRPr="00C52FDF" w:rsidRDefault="00C52FDF" w:rsidP="00C52FDF">
      <w:pPr>
        <w:pStyle w:val="BT-EMEASMCA"/>
        <w:numPr>
          <w:ilvl w:val="0"/>
          <w:numId w:val="0"/>
        </w:numPr>
      </w:pPr>
      <w:r w:rsidRPr="00C52FDF">
        <w:t>Jis mažina patinimą, kai yra limfos sąstovis (limfedema).</w:t>
      </w:r>
    </w:p>
    <w:p w14:paraId="0F1E0478" w14:textId="77777777" w:rsidR="00C52FDF" w:rsidRPr="00C52FDF" w:rsidRDefault="00C52FDF" w:rsidP="00C52FDF">
      <w:pPr>
        <w:pStyle w:val="BTEMEASMCA"/>
      </w:pPr>
    </w:p>
    <w:p w14:paraId="0D9E2EFD" w14:textId="77777777" w:rsidR="00C52FDF" w:rsidRPr="00C52FDF" w:rsidRDefault="00C52FDF" w:rsidP="00C52FDF">
      <w:pPr>
        <w:pStyle w:val="BT-EMEASMCA"/>
        <w:numPr>
          <w:ilvl w:val="0"/>
          <w:numId w:val="0"/>
        </w:numPr>
      </w:pPr>
      <w:r w:rsidRPr="00C52FDF">
        <w:t>Jeigu per 2 savaites Jūsų savijauta nepagerėjo arba net pablogėjo, kreipkitės į gydytoją.</w:t>
      </w:r>
    </w:p>
    <w:p w14:paraId="087D46A7" w14:textId="77777777" w:rsidR="00C52FDF" w:rsidRPr="00C52FDF" w:rsidRDefault="00C52FDF" w:rsidP="00C52FDF">
      <w:pPr>
        <w:pStyle w:val="BTEMEASMCA"/>
      </w:pPr>
    </w:p>
    <w:p w14:paraId="490C249F" w14:textId="77777777" w:rsidR="00C52FDF" w:rsidRPr="00C52FDF" w:rsidRDefault="00C52FDF" w:rsidP="00C52FDF">
      <w:pPr>
        <w:pStyle w:val="BTEMEASMCA"/>
      </w:pPr>
    </w:p>
    <w:p w14:paraId="71E5CB30" w14:textId="77777777" w:rsidR="00C52FDF" w:rsidRPr="00C52FDF" w:rsidRDefault="00C52FDF" w:rsidP="00C52FDF">
      <w:pPr>
        <w:pStyle w:val="PI-1EMEASMCA"/>
      </w:pPr>
      <w:bookmarkStart w:id="2" w:name="_Toc129243140"/>
      <w:bookmarkStart w:id="3" w:name="_Toc129243265"/>
      <w:r w:rsidRPr="00C52FDF">
        <w:t>2.</w:t>
      </w:r>
      <w:r w:rsidRPr="00C52FDF">
        <w:tab/>
        <w:t xml:space="preserve">Kas žinotina prieš vartojant </w:t>
      </w:r>
      <w:proofErr w:type="spellStart"/>
      <w:r w:rsidRPr="00C52FDF">
        <w:t>Venoruton</w:t>
      </w:r>
      <w:bookmarkEnd w:id="2"/>
      <w:bookmarkEnd w:id="3"/>
      <w:proofErr w:type="spellEnd"/>
    </w:p>
    <w:p w14:paraId="17B0F211" w14:textId="77777777" w:rsidR="00C52FDF" w:rsidRPr="00C52FDF" w:rsidRDefault="00C52FDF" w:rsidP="00C52FDF">
      <w:pPr>
        <w:pStyle w:val="BTEMEASMCA"/>
      </w:pPr>
    </w:p>
    <w:p w14:paraId="7A4332F0" w14:textId="77777777" w:rsidR="00C52FDF" w:rsidRPr="00C52FDF" w:rsidRDefault="00C52FDF" w:rsidP="00C52FDF">
      <w:pPr>
        <w:pStyle w:val="PI-3EMEASMCA"/>
      </w:pPr>
      <w:proofErr w:type="spellStart"/>
      <w:r w:rsidRPr="00C52FDF">
        <w:t>Venoruton</w:t>
      </w:r>
      <w:proofErr w:type="spellEnd"/>
      <w:r w:rsidRPr="00C52FDF">
        <w:t xml:space="preserve"> vartoti negalima:</w:t>
      </w:r>
    </w:p>
    <w:p w14:paraId="7F062D4D" w14:textId="77777777" w:rsidR="00C52FDF" w:rsidRPr="00C52FDF" w:rsidRDefault="00C52FDF" w:rsidP="00C52FDF">
      <w:pPr>
        <w:numPr>
          <w:ilvl w:val="12"/>
          <w:numId w:val="0"/>
        </w:numPr>
        <w:ind w:left="567" w:hanging="567"/>
        <w:rPr>
          <w:sz w:val="22"/>
          <w:szCs w:val="22"/>
        </w:rPr>
      </w:pPr>
      <w:r w:rsidRPr="00C52FDF">
        <w:rPr>
          <w:sz w:val="22"/>
          <w:szCs w:val="22"/>
        </w:rPr>
        <w:t>-</w:t>
      </w:r>
      <w:r w:rsidRPr="00C52FDF">
        <w:rPr>
          <w:sz w:val="22"/>
          <w:szCs w:val="22"/>
        </w:rPr>
        <w:tab/>
        <w:t>jeigu yra alergija veikliajai arba bet kuriai pagalbinei šio vaisto medžiagai (jos išvardytos 6 skyriuje).</w:t>
      </w:r>
    </w:p>
    <w:p w14:paraId="2B04D697" w14:textId="77777777" w:rsidR="00C52FDF" w:rsidRPr="00C52FDF" w:rsidRDefault="00C52FDF" w:rsidP="00C52FDF">
      <w:pPr>
        <w:rPr>
          <w:sz w:val="22"/>
          <w:szCs w:val="22"/>
        </w:rPr>
      </w:pPr>
    </w:p>
    <w:p w14:paraId="73A91CD1" w14:textId="77777777" w:rsidR="00C52FDF" w:rsidRPr="00C52FDF" w:rsidRDefault="00C52FDF" w:rsidP="00C52FDF">
      <w:pPr>
        <w:rPr>
          <w:sz w:val="22"/>
          <w:szCs w:val="22"/>
        </w:rPr>
      </w:pPr>
      <w:r w:rsidRPr="00C52FDF">
        <w:rPr>
          <w:b/>
          <w:sz w:val="22"/>
          <w:szCs w:val="22"/>
        </w:rPr>
        <w:t>Įspėjimai ir atsargumo priemonės</w:t>
      </w:r>
    </w:p>
    <w:p w14:paraId="39C38672" w14:textId="77777777" w:rsidR="00C52FDF" w:rsidRPr="00C52FDF" w:rsidRDefault="00C52FDF" w:rsidP="00C52FDF">
      <w:pPr>
        <w:rPr>
          <w:sz w:val="22"/>
          <w:szCs w:val="22"/>
        </w:rPr>
      </w:pPr>
      <w:r w:rsidRPr="00C52FDF">
        <w:rPr>
          <w:sz w:val="22"/>
          <w:szCs w:val="22"/>
        </w:rPr>
        <w:lastRenderedPageBreak/>
        <w:t xml:space="preserve">Pasitarkite su gydytoju arba vaistininku, prieš pradėdami vartoti </w:t>
      </w:r>
      <w:proofErr w:type="spellStart"/>
      <w:r w:rsidRPr="00C52FDF">
        <w:rPr>
          <w:sz w:val="22"/>
          <w:szCs w:val="22"/>
        </w:rPr>
        <w:t>Venoruton</w:t>
      </w:r>
      <w:proofErr w:type="spellEnd"/>
      <w:r w:rsidRPr="00C52FDF">
        <w:rPr>
          <w:sz w:val="22"/>
          <w:szCs w:val="22"/>
        </w:rPr>
        <w:t>. Pasakykite gydytojui, jeigu:</w:t>
      </w:r>
    </w:p>
    <w:p w14:paraId="1D099B75" w14:textId="77777777" w:rsidR="00C52FDF" w:rsidRPr="00C52FDF" w:rsidRDefault="00C52FDF" w:rsidP="00C52FDF">
      <w:pPr>
        <w:numPr>
          <w:ilvl w:val="12"/>
          <w:numId w:val="0"/>
        </w:numPr>
        <w:ind w:left="567" w:hanging="567"/>
        <w:rPr>
          <w:sz w:val="22"/>
          <w:szCs w:val="22"/>
        </w:rPr>
      </w:pPr>
      <w:r w:rsidRPr="00C52FDF">
        <w:rPr>
          <w:sz w:val="22"/>
          <w:szCs w:val="22"/>
        </w:rPr>
        <w:t>-</w:t>
      </w:r>
      <w:r w:rsidRPr="00C52FDF">
        <w:rPr>
          <w:sz w:val="22"/>
          <w:szCs w:val="22"/>
        </w:rPr>
        <w:tab/>
        <w:t xml:space="preserve">yra kojų edema (patinimas) dėl širdies, inkstų ar kepenų ligos. Jums </w:t>
      </w:r>
      <w:proofErr w:type="spellStart"/>
      <w:r w:rsidRPr="00C52FDF">
        <w:rPr>
          <w:sz w:val="22"/>
          <w:szCs w:val="22"/>
        </w:rPr>
        <w:t>Venoruton</w:t>
      </w:r>
      <w:proofErr w:type="spellEnd"/>
      <w:r w:rsidRPr="00C52FDF">
        <w:rPr>
          <w:sz w:val="22"/>
          <w:szCs w:val="22"/>
        </w:rPr>
        <w:t xml:space="preserve"> vartoti negalima, nes jis yra neveiksmingas, sergant šiomis ligomis.</w:t>
      </w:r>
    </w:p>
    <w:p w14:paraId="0394CB57" w14:textId="77777777" w:rsidR="00C52FDF" w:rsidRDefault="00C52FDF" w:rsidP="00C52FDF">
      <w:pPr>
        <w:pStyle w:val="Antrat4"/>
        <w:spacing w:before="0" w:after="0"/>
        <w:rPr>
          <w:rFonts w:ascii="Times New Roman" w:hAnsi="Times New Roman" w:cs="Times New Roman"/>
          <w:b/>
          <w:bCs/>
          <w:i w:val="0"/>
          <w:iCs w:val="0"/>
          <w:color w:val="auto"/>
          <w:sz w:val="22"/>
          <w:szCs w:val="22"/>
        </w:rPr>
      </w:pPr>
    </w:p>
    <w:p w14:paraId="149D9B64" w14:textId="74BCA1B6" w:rsidR="00C52FDF" w:rsidRPr="00C52FDF" w:rsidRDefault="00C52FDF" w:rsidP="00C52FDF">
      <w:pPr>
        <w:pStyle w:val="Antrat4"/>
        <w:spacing w:before="0" w:after="0"/>
        <w:rPr>
          <w:rFonts w:ascii="Times New Roman" w:hAnsi="Times New Roman" w:cs="Times New Roman"/>
          <w:b/>
          <w:bCs/>
          <w:i w:val="0"/>
          <w:iCs w:val="0"/>
          <w:color w:val="auto"/>
          <w:sz w:val="22"/>
          <w:szCs w:val="22"/>
        </w:rPr>
      </w:pPr>
      <w:r w:rsidRPr="00C52FDF">
        <w:rPr>
          <w:rFonts w:ascii="Times New Roman" w:hAnsi="Times New Roman" w:cs="Times New Roman"/>
          <w:b/>
          <w:bCs/>
          <w:i w:val="0"/>
          <w:iCs w:val="0"/>
          <w:color w:val="auto"/>
          <w:sz w:val="22"/>
          <w:szCs w:val="22"/>
        </w:rPr>
        <w:t>Vaikams ir paaugliams</w:t>
      </w:r>
    </w:p>
    <w:p w14:paraId="7D5F1488" w14:textId="77777777" w:rsidR="00C52FDF" w:rsidRPr="00C52FDF" w:rsidRDefault="00C52FDF" w:rsidP="00C52FDF">
      <w:pPr>
        <w:pStyle w:val="BTEMEASMCA"/>
      </w:pPr>
      <w:r w:rsidRPr="00C52FDF">
        <w:t>Venoruton vaikams vartoti neskirtas.</w:t>
      </w:r>
    </w:p>
    <w:p w14:paraId="43A39101" w14:textId="77777777" w:rsidR="00C52FDF" w:rsidRPr="00C52FDF" w:rsidRDefault="00C52FDF" w:rsidP="00C52FDF">
      <w:pPr>
        <w:rPr>
          <w:sz w:val="22"/>
          <w:szCs w:val="22"/>
        </w:rPr>
      </w:pPr>
    </w:p>
    <w:p w14:paraId="74FEA6E8" w14:textId="77777777" w:rsidR="00C52FDF" w:rsidRPr="00C52FDF" w:rsidRDefault="00C52FDF" w:rsidP="00C52FDF">
      <w:pPr>
        <w:pStyle w:val="PI-3EMEASMCA"/>
      </w:pPr>
      <w:r w:rsidRPr="00C52FDF">
        <w:t xml:space="preserve">Kiti vaistai ir </w:t>
      </w:r>
      <w:proofErr w:type="spellStart"/>
      <w:r w:rsidRPr="00C52FDF">
        <w:t>Venoruton</w:t>
      </w:r>
      <w:proofErr w:type="spellEnd"/>
    </w:p>
    <w:p w14:paraId="6856006C" w14:textId="77777777" w:rsidR="00C52FDF" w:rsidRPr="00C52FDF" w:rsidRDefault="00C52FDF" w:rsidP="00C52FDF">
      <w:pPr>
        <w:pStyle w:val="BTEMEASMCA"/>
      </w:pPr>
      <w:r w:rsidRPr="00C52FDF">
        <w:t>Jeigu vartojate arba neseniai vartojote kitų vaistų ar maisto papildų, arba dėl to nesate tikri, apie tai pasakykite gydytojui arba vaistininkui.</w:t>
      </w:r>
    </w:p>
    <w:p w14:paraId="465B3009" w14:textId="77777777" w:rsidR="00C52FDF" w:rsidRPr="00C52FDF" w:rsidRDefault="00C52FDF" w:rsidP="00C52FDF">
      <w:pPr>
        <w:pStyle w:val="BTEMEASMCA"/>
      </w:pPr>
    </w:p>
    <w:p w14:paraId="334EAC53" w14:textId="77777777" w:rsidR="00C52FDF" w:rsidRPr="00C52FDF" w:rsidRDefault="00C52FDF" w:rsidP="00C52FDF">
      <w:pPr>
        <w:pStyle w:val="PI-3EMEASMCA"/>
      </w:pPr>
      <w:r w:rsidRPr="00C52FDF">
        <w:t>Nėštumas, žindymo laikotarpis ir vaisingumas</w:t>
      </w:r>
    </w:p>
    <w:p w14:paraId="6C35CAEF" w14:textId="77777777" w:rsidR="00C52FDF" w:rsidRPr="00C52FDF" w:rsidRDefault="00C52FDF" w:rsidP="00C52FDF">
      <w:pPr>
        <w:rPr>
          <w:sz w:val="22"/>
          <w:szCs w:val="22"/>
        </w:rPr>
      </w:pPr>
      <w:r w:rsidRPr="00C52FDF">
        <w:rPr>
          <w:sz w:val="22"/>
          <w:szCs w:val="22"/>
        </w:rPr>
        <w:t xml:space="preserve">Jeigu esate nėščia, žindote kūdikį, manote, kad galbūt esate nėščia, arba planuojate pastoti, tai prieš vartodama šį vaistą pasitarkite su gydytoju arba vaistininku. Atsižvelgiant į visuotinai priimtinas saugumo rekomendacijas, </w:t>
      </w:r>
      <w:proofErr w:type="spellStart"/>
      <w:r w:rsidRPr="00C52FDF">
        <w:rPr>
          <w:sz w:val="22"/>
          <w:szCs w:val="22"/>
        </w:rPr>
        <w:t>Venoruton</w:t>
      </w:r>
      <w:proofErr w:type="spellEnd"/>
      <w:r w:rsidRPr="00C52FDF">
        <w:rPr>
          <w:sz w:val="22"/>
          <w:szCs w:val="22"/>
        </w:rPr>
        <w:t xml:space="preserve"> negalima vartoti pirmuosius tris nėštumo mėnesius.</w:t>
      </w:r>
    </w:p>
    <w:p w14:paraId="66B72A68" w14:textId="77777777" w:rsidR="00C52FDF" w:rsidRPr="00C52FDF" w:rsidRDefault="00C52FDF" w:rsidP="00C52FDF">
      <w:pPr>
        <w:pStyle w:val="BTEMEASMCA"/>
      </w:pPr>
    </w:p>
    <w:p w14:paraId="1BE2D417" w14:textId="77777777" w:rsidR="00C52FDF" w:rsidRPr="00C52FDF" w:rsidRDefault="00C52FDF" w:rsidP="00C52FDF">
      <w:pPr>
        <w:pStyle w:val="PI-3EMEASMCA"/>
      </w:pPr>
      <w:r w:rsidRPr="00C52FDF">
        <w:t>Vairavimas ir mechanizmų valdymas</w:t>
      </w:r>
    </w:p>
    <w:p w14:paraId="67EF36F1" w14:textId="77777777" w:rsidR="00C52FDF" w:rsidRPr="00C52FDF" w:rsidRDefault="00C52FDF" w:rsidP="00C52FDF">
      <w:pPr>
        <w:pStyle w:val="BTEMEASMCA"/>
      </w:pPr>
      <w:r w:rsidRPr="00C52FDF">
        <w:t>Venoruton tabletės gebėjimo vairuoti ir valdyti mechanizmus neveikia arba veikia nereikšmingai.</w:t>
      </w:r>
    </w:p>
    <w:p w14:paraId="5F1BAB6B" w14:textId="77777777" w:rsidR="00C52FDF" w:rsidRPr="00C52FDF" w:rsidRDefault="00C52FDF" w:rsidP="00C52FDF">
      <w:pPr>
        <w:pStyle w:val="BTEMEASMCA"/>
      </w:pPr>
      <w:r w:rsidRPr="00C52FDF">
        <w:t>Retais atvejais gauta pranešimų, kad vartojant šį vaistą pasireiškia nuovargis ir galvos svaigimas. Jeigu toks poveikis pasireiškia Jums, nevairuokite ir nedirbkite su mechanizmais.</w:t>
      </w:r>
    </w:p>
    <w:p w14:paraId="438C08FA" w14:textId="77777777" w:rsidR="00C52FDF" w:rsidRPr="00C52FDF" w:rsidRDefault="00C52FDF" w:rsidP="00C52FDF">
      <w:pPr>
        <w:pStyle w:val="BTEMEASMCA"/>
      </w:pPr>
    </w:p>
    <w:p w14:paraId="6E41483E" w14:textId="77777777" w:rsidR="00C52FDF" w:rsidRPr="00C52FDF" w:rsidRDefault="00C52FDF" w:rsidP="00C52FDF">
      <w:pPr>
        <w:pStyle w:val="BTEMEASMCA"/>
      </w:pPr>
    </w:p>
    <w:p w14:paraId="597D622A" w14:textId="77777777" w:rsidR="00C52FDF" w:rsidRPr="00C52FDF" w:rsidRDefault="00C52FDF" w:rsidP="00C52FDF">
      <w:pPr>
        <w:pStyle w:val="PI-1EMEASMCA"/>
      </w:pPr>
      <w:bookmarkStart w:id="4" w:name="_Toc129243141"/>
      <w:bookmarkStart w:id="5" w:name="_Toc129243266"/>
      <w:r w:rsidRPr="00C52FDF">
        <w:t>3.</w:t>
      </w:r>
      <w:r w:rsidRPr="00C52FDF">
        <w:tab/>
        <w:t xml:space="preserve">Kaip vartoti </w:t>
      </w:r>
      <w:proofErr w:type="spellStart"/>
      <w:r w:rsidRPr="00C52FDF">
        <w:t>Venoruton</w:t>
      </w:r>
      <w:bookmarkEnd w:id="4"/>
      <w:bookmarkEnd w:id="5"/>
      <w:proofErr w:type="spellEnd"/>
    </w:p>
    <w:p w14:paraId="3A2BD7F9" w14:textId="77777777" w:rsidR="00C52FDF" w:rsidRPr="00C52FDF" w:rsidRDefault="00C52FDF" w:rsidP="00C52FDF">
      <w:pPr>
        <w:pStyle w:val="BTEMEASMCA"/>
      </w:pPr>
    </w:p>
    <w:p w14:paraId="3F0948D1" w14:textId="77777777" w:rsidR="00C52FDF" w:rsidRPr="00C52FDF" w:rsidRDefault="00C52FDF" w:rsidP="00C52FDF">
      <w:pPr>
        <w:pStyle w:val="BTEMEASMCA"/>
      </w:pPr>
      <w:r w:rsidRPr="00C52FDF">
        <w:t>Visada vartokite šį vaistą tiksliai, kaip nurodė gydytojas arba vaistininkas. Jeigu abejojate, kreipkitės į gydytoją arba vaistininką. Griežtai laikykitės šių reikalavimų.</w:t>
      </w:r>
    </w:p>
    <w:p w14:paraId="623B6033" w14:textId="77777777" w:rsidR="00C52FDF" w:rsidRPr="00C52FDF" w:rsidRDefault="00C52FDF" w:rsidP="00C52FDF">
      <w:pPr>
        <w:pStyle w:val="BTEMEASMCA"/>
      </w:pPr>
    </w:p>
    <w:p w14:paraId="1AE68269" w14:textId="77777777" w:rsidR="00C52FDF" w:rsidRPr="00C52FDF" w:rsidRDefault="00C52FDF" w:rsidP="00C52FDF">
      <w:pPr>
        <w:pStyle w:val="BTEMEASMCA"/>
        <w:rPr>
          <w:i/>
        </w:rPr>
      </w:pPr>
      <w:r w:rsidRPr="00C52FDF">
        <w:rPr>
          <w:i/>
        </w:rPr>
        <w:t>Suaugusiesiems</w:t>
      </w:r>
    </w:p>
    <w:p w14:paraId="1825AF9E" w14:textId="77777777" w:rsidR="00C52FDF" w:rsidRPr="00C52FDF" w:rsidRDefault="00C52FDF" w:rsidP="00C52FDF">
      <w:pPr>
        <w:rPr>
          <w:sz w:val="22"/>
          <w:szCs w:val="22"/>
          <w:u w:val="single"/>
        </w:rPr>
      </w:pPr>
      <w:r w:rsidRPr="00C52FDF">
        <w:rPr>
          <w:sz w:val="22"/>
          <w:szCs w:val="22"/>
          <w:u w:val="single"/>
        </w:rPr>
        <w:t>Lėtinis venų nepakankamumas (LVN)</w:t>
      </w:r>
    </w:p>
    <w:p w14:paraId="78CF0016" w14:textId="77777777" w:rsidR="00C52FDF" w:rsidRPr="00C52FDF" w:rsidRDefault="00C52FDF" w:rsidP="00C52FDF">
      <w:pPr>
        <w:rPr>
          <w:sz w:val="22"/>
          <w:szCs w:val="22"/>
          <w:u w:val="single"/>
        </w:rPr>
      </w:pPr>
    </w:p>
    <w:p w14:paraId="384334F8" w14:textId="77777777" w:rsidR="00C52FDF" w:rsidRPr="00C52FDF" w:rsidRDefault="00C52FDF" w:rsidP="00C52FDF">
      <w:pPr>
        <w:rPr>
          <w:sz w:val="22"/>
          <w:szCs w:val="22"/>
          <w:u w:val="single"/>
        </w:rPr>
      </w:pPr>
      <w:r w:rsidRPr="00C52FDF">
        <w:rPr>
          <w:sz w:val="22"/>
          <w:szCs w:val="22"/>
          <w:u w:val="single"/>
        </w:rPr>
        <w:t>Pradinė dozė</w:t>
      </w:r>
    </w:p>
    <w:p w14:paraId="0553D401" w14:textId="77777777" w:rsidR="00C52FDF" w:rsidRPr="00C52FDF" w:rsidRDefault="00C52FDF" w:rsidP="00C52FDF">
      <w:pPr>
        <w:rPr>
          <w:sz w:val="22"/>
          <w:szCs w:val="22"/>
        </w:rPr>
      </w:pPr>
      <w:r w:rsidRPr="00C52FDF">
        <w:rPr>
          <w:sz w:val="22"/>
          <w:szCs w:val="22"/>
        </w:rPr>
        <w:t>Reikia vartoti po 1 tabletę 2 kartus per parą. Vaistą reikia vartoti tol, kol visiškai išnyksta simptomai ir edema. Paprastai simptomai sumažėja per 2 savaites.</w:t>
      </w:r>
    </w:p>
    <w:p w14:paraId="7BF8EFE5" w14:textId="77777777" w:rsidR="00C52FDF" w:rsidRPr="00C52FDF" w:rsidRDefault="00C52FDF" w:rsidP="00C52FDF">
      <w:pPr>
        <w:rPr>
          <w:sz w:val="22"/>
          <w:szCs w:val="22"/>
        </w:rPr>
      </w:pPr>
    </w:p>
    <w:p w14:paraId="1818139D" w14:textId="77777777" w:rsidR="00C52FDF" w:rsidRPr="00C52FDF" w:rsidRDefault="00C52FDF" w:rsidP="00C52FDF">
      <w:pPr>
        <w:rPr>
          <w:sz w:val="22"/>
          <w:szCs w:val="22"/>
          <w:u w:val="single"/>
        </w:rPr>
      </w:pPr>
      <w:r w:rsidRPr="00C52FDF">
        <w:rPr>
          <w:sz w:val="22"/>
          <w:szCs w:val="22"/>
          <w:u w:val="single"/>
        </w:rPr>
        <w:t>Palaikomosios dozės</w:t>
      </w:r>
    </w:p>
    <w:p w14:paraId="6EB52568" w14:textId="77777777" w:rsidR="00C52FDF" w:rsidRPr="00C52FDF" w:rsidRDefault="00C52FDF" w:rsidP="00C52FDF">
      <w:pPr>
        <w:rPr>
          <w:sz w:val="22"/>
          <w:szCs w:val="22"/>
        </w:rPr>
      </w:pPr>
      <w:r w:rsidRPr="00C52FDF">
        <w:rPr>
          <w:sz w:val="22"/>
          <w:szCs w:val="22"/>
        </w:rPr>
        <w:t xml:space="preserve">Palaikomajam gydymui galima vartoti tą pačią dozę arba sumažinti ją iki mažiausios palaikomosios 500 mg </w:t>
      </w:r>
      <w:proofErr w:type="spellStart"/>
      <w:r w:rsidRPr="00C52FDF">
        <w:rPr>
          <w:sz w:val="22"/>
          <w:szCs w:val="22"/>
        </w:rPr>
        <w:t>Venoruton</w:t>
      </w:r>
      <w:proofErr w:type="spellEnd"/>
      <w:r w:rsidRPr="00C52FDF">
        <w:rPr>
          <w:sz w:val="22"/>
          <w:szCs w:val="22"/>
        </w:rPr>
        <w:t xml:space="preserve"> dozės per parą (viena </w:t>
      </w:r>
      <w:proofErr w:type="spellStart"/>
      <w:r w:rsidRPr="00C52FDF">
        <w:rPr>
          <w:sz w:val="22"/>
          <w:szCs w:val="22"/>
        </w:rPr>
        <w:t>Venoruton</w:t>
      </w:r>
      <w:proofErr w:type="spellEnd"/>
      <w:r w:rsidRPr="00C52FDF">
        <w:rPr>
          <w:sz w:val="22"/>
          <w:szCs w:val="22"/>
        </w:rPr>
        <w:t xml:space="preserve"> Forte tabletė kartą per parą).</w:t>
      </w:r>
    </w:p>
    <w:p w14:paraId="3668E98A" w14:textId="77777777" w:rsidR="00C52FDF" w:rsidRPr="00C52FDF" w:rsidRDefault="00C52FDF" w:rsidP="00C52FDF">
      <w:pPr>
        <w:rPr>
          <w:sz w:val="22"/>
          <w:szCs w:val="22"/>
        </w:rPr>
      </w:pPr>
    </w:p>
    <w:p w14:paraId="71D41631" w14:textId="77777777" w:rsidR="00C52FDF" w:rsidRPr="00C52FDF" w:rsidRDefault="00C52FDF" w:rsidP="00C52FDF">
      <w:pPr>
        <w:rPr>
          <w:sz w:val="22"/>
          <w:szCs w:val="22"/>
        </w:rPr>
      </w:pPr>
      <w:r w:rsidRPr="00C52FDF">
        <w:rPr>
          <w:sz w:val="22"/>
          <w:szCs w:val="22"/>
        </w:rPr>
        <w:t xml:space="preserve">Kai visiškai išnyksta simptomai ir edema, gydymą baigti. Simptomams pasikartojus, reikia pradėti gydyti iš naujo ta pačia doze arba mažiausia palaikomąja </w:t>
      </w:r>
      <w:proofErr w:type="spellStart"/>
      <w:r w:rsidRPr="00C52FDF">
        <w:rPr>
          <w:sz w:val="22"/>
          <w:szCs w:val="22"/>
        </w:rPr>
        <w:t>Venoruton</w:t>
      </w:r>
      <w:proofErr w:type="spellEnd"/>
      <w:r w:rsidRPr="00C52FDF">
        <w:rPr>
          <w:sz w:val="22"/>
          <w:szCs w:val="22"/>
        </w:rPr>
        <w:t xml:space="preserve"> doze – 500 mg per parą.</w:t>
      </w:r>
    </w:p>
    <w:p w14:paraId="70644571" w14:textId="77777777" w:rsidR="00C52FDF" w:rsidRPr="00C52FDF" w:rsidRDefault="00C52FDF" w:rsidP="00C52FDF">
      <w:pPr>
        <w:rPr>
          <w:sz w:val="22"/>
          <w:szCs w:val="22"/>
        </w:rPr>
      </w:pPr>
      <w:r w:rsidRPr="00C52FDF">
        <w:rPr>
          <w:sz w:val="22"/>
          <w:szCs w:val="22"/>
        </w:rPr>
        <w:t>Jei per 2 savaites nėra pagerėjimo arba simptomai net sustiprėjo, gydymą reikia nutraukti ir kreiptis į gydytoją.</w:t>
      </w:r>
    </w:p>
    <w:p w14:paraId="51C8F2C4" w14:textId="77777777" w:rsidR="00C52FDF" w:rsidRPr="00C52FDF" w:rsidRDefault="00C52FDF" w:rsidP="00C52FDF">
      <w:pPr>
        <w:rPr>
          <w:sz w:val="22"/>
          <w:szCs w:val="22"/>
        </w:rPr>
      </w:pPr>
    </w:p>
    <w:p w14:paraId="251626A4" w14:textId="77777777" w:rsidR="00C52FDF" w:rsidRPr="00C52FDF" w:rsidRDefault="00C52FDF" w:rsidP="00C52FDF">
      <w:pPr>
        <w:rPr>
          <w:sz w:val="22"/>
          <w:szCs w:val="22"/>
          <w:u w:val="single"/>
        </w:rPr>
      </w:pPr>
      <w:r w:rsidRPr="00C52FDF">
        <w:rPr>
          <w:sz w:val="22"/>
          <w:szCs w:val="22"/>
          <w:u w:val="single"/>
        </w:rPr>
        <w:t>Hemorojus</w:t>
      </w:r>
    </w:p>
    <w:p w14:paraId="5DD52875" w14:textId="77777777" w:rsidR="00C52FDF" w:rsidRPr="00C52FDF" w:rsidRDefault="00C52FDF" w:rsidP="00C52FDF">
      <w:pPr>
        <w:pStyle w:val="BTEMEASMCA"/>
      </w:pPr>
      <w:r w:rsidRPr="00C52FDF">
        <w:t>Rekomenduojama dozė yra 2 tabletės per parą, vartojant 1-4 savaites.</w:t>
      </w:r>
    </w:p>
    <w:p w14:paraId="557E0A43" w14:textId="77777777" w:rsidR="00C52FDF" w:rsidRPr="00C52FDF" w:rsidRDefault="00C52FDF" w:rsidP="00C52FDF">
      <w:pPr>
        <w:rPr>
          <w:sz w:val="22"/>
          <w:szCs w:val="22"/>
        </w:rPr>
      </w:pPr>
    </w:p>
    <w:p w14:paraId="5F5C8C8C" w14:textId="77777777" w:rsidR="00C52FDF" w:rsidRPr="00C52FDF" w:rsidRDefault="00C52FDF" w:rsidP="00C52FDF">
      <w:pPr>
        <w:rPr>
          <w:sz w:val="22"/>
          <w:szCs w:val="22"/>
          <w:u w:val="single"/>
        </w:rPr>
      </w:pPr>
      <w:r w:rsidRPr="00C52FDF">
        <w:rPr>
          <w:sz w:val="22"/>
          <w:szCs w:val="22"/>
          <w:u w:val="single"/>
        </w:rPr>
        <w:t xml:space="preserve">Diabetinė </w:t>
      </w:r>
      <w:proofErr w:type="spellStart"/>
      <w:r w:rsidRPr="00C52FDF">
        <w:rPr>
          <w:sz w:val="22"/>
          <w:szCs w:val="22"/>
          <w:u w:val="single"/>
        </w:rPr>
        <w:t>retinopatija</w:t>
      </w:r>
      <w:proofErr w:type="spellEnd"/>
    </w:p>
    <w:p w14:paraId="7C88B963" w14:textId="77777777" w:rsidR="00C52FDF" w:rsidRPr="00C52FDF" w:rsidRDefault="00C52FDF" w:rsidP="00C52FDF">
      <w:pPr>
        <w:rPr>
          <w:sz w:val="22"/>
          <w:szCs w:val="22"/>
        </w:rPr>
      </w:pPr>
      <w:r w:rsidRPr="00C52FDF">
        <w:rPr>
          <w:sz w:val="22"/>
          <w:szCs w:val="22"/>
        </w:rPr>
        <w:t>Rekomenduojama dozė yra 6 tabletės per parą (po 3 tabletes 2 kartus per parą).</w:t>
      </w:r>
    </w:p>
    <w:p w14:paraId="243D05B3" w14:textId="77777777" w:rsidR="00C52FDF" w:rsidRPr="00C52FDF" w:rsidRDefault="00C52FDF" w:rsidP="00C52FDF">
      <w:pPr>
        <w:rPr>
          <w:sz w:val="22"/>
          <w:szCs w:val="22"/>
        </w:rPr>
      </w:pPr>
    </w:p>
    <w:p w14:paraId="54106BE2" w14:textId="77777777" w:rsidR="00C52FDF" w:rsidRPr="00C52FDF" w:rsidRDefault="00C52FDF" w:rsidP="00C52FDF">
      <w:pPr>
        <w:rPr>
          <w:sz w:val="22"/>
          <w:szCs w:val="22"/>
          <w:u w:val="single"/>
        </w:rPr>
      </w:pPr>
      <w:r w:rsidRPr="00C52FDF">
        <w:rPr>
          <w:sz w:val="22"/>
          <w:szCs w:val="22"/>
          <w:u w:val="single"/>
        </w:rPr>
        <w:t>Limfos sąstovis</w:t>
      </w:r>
    </w:p>
    <w:p w14:paraId="15079E5D" w14:textId="77777777" w:rsidR="00C52FDF" w:rsidRPr="00C52FDF" w:rsidRDefault="00C52FDF" w:rsidP="00C52FDF">
      <w:pPr>
        <w:rPr>
          <w:sz w:val="22"/>
          <w:szCs w:val="22"/>
        </w:rPr>
      </w:pPr>
      <w:r w:rsidRPr="00C52FDF">
        <w:rPr>
          <w:sz w:val="22"/>
          <w:szCs w:val="22"/>
        </w:rPr>
        <w:t xml:space="preserve">Rekomenduojama paros dozė yra 6 tabletės (po 3 </w:t>
      </w:r>
      <w:proofErr w:type="spellStart"/>
      <w:r w:rsidRPr="00C52FDF">
        <w:rPr>
          <w:sz w:val="22"/>
          <w:szCs w:val="22"/>
        </w:rPr>
        <w:t>Venoruton</w:t>
      </w:r>
      <w:proofErr w:type="spellEnd"/>
      <w:r w:rsidRPr="00C52FDF">
        <w:rPr>
          <w:sz w:val="22"/>
          <w:szCs w:val="22"/>
        </w:rPr>
        <w:t xml:space="preserve"> forte 500 mg tabletes 2 kartus per parą).</w:t>
      </w:r>
    </w:p>
    <w:p w14:paraId="6053006B" w14:textId="77777777" w:rsidR="00C52FDF" w:rsidRPr="00C52FDF" w:rsidRDefault="00C52FDF" w:rsidP="00C52FDF">
      <w:pPr>
        <w:pStyle w:val="BTEMEASMCA"/>
      </w:pPr>
    </w:p>
    <w:p w14:paraId="6B43F045" w14:textId="77777777" w:rsidR="00C52FDF" w:rsidRPr="00C52FDF" w:rsidRDefault="00C52FDF" w:rsidP="00C52FDF">
      <w:pPr>
        <w:contextualSpacing/>
        <w:outlineLvl w:val="0"/>
        <w:rPr>
          <w:i/>
          <w:sz w:val="22"/>
          <w:szCs w:val="22"/>
        </w:rPr>
      </w:pPr>
      <w:r w:rsidRPr="00C52FDF">
        <w:rPr>
          <w:i/>
          <w:sz w:val="22"/>
          <w:szCs w:val="22"/>
        </w:rPr>
        <w:t>Pacientams, kurių širdies, inkstų ir (arba) kepenų funkcija sutrikusi</w:t>
      </w:r>
    </w:p>
    <w:p w14:paraId="28657A62" w14:textId="77777777" w:rsidR="00C52FDF" w:rsidRPr="00C52FDF" w:rsidRDefault="00C52FDF" w:rsidP="00C52FDF">
      <w:pPr>
        <w:contextualSpacing/>
        <w:outlineLvl w:val="0"/>
        <w:rPr>
          <w:iCs/>
          <w:sz w:val="22"/>
          <w:szCs w:val="22"/>
        </w:rPr>
      </w:pPr>
      <w:r w:rsidRPr="00C52FDF">
        <w:rPr>
          <w:iCs/>
          <w:sz w:val="22"/>
          <w:szCs w:val="22"/>
        </w:rPr>
        <w:t xml:space="preserve">Pacientams, kurių širdies, inkstų ir (arba) kepenų funkcija sutrikusi, </w:t>
      </w:r>
      <w:proofErr w:type="spellStart"/>
      <w:r w:rsidRPr="00C52FDF">
        <w:rPr>
          <w:iCs/>
          <w:sz w:val="22"/>
          <w:szCs w:val="22"/>
        </w:rPr>
        <w:t>Venoruton</w:t>
      </w:r>
      <w:proofErr w:type="spellEnd"/>
      <w:r w:rsidRPr="00C52FDF">
        <w:rPr>
          <w:iCs/>
          <w:sz w:val="22"/>
          <w:szCs w:val="22"/>
        </w:rPr>
        <w:t xml:space="preserve"> vartoti negalima.</w:t>
      </w:r>
    </w:p>
    <w:p w14:paraId="5814CA0E" w14:textId="77777777" w:rsidR="00C52FDF" w:rsidRPr="00C52FDF" w:rsidRDefault="00C52FDF" w:rsidP="00C52FDF">
      <w:pPr>
        <w:pStyle w:val="PI-3EMEASMCA"/>
      </w:pPr>
    </w:p>
    <w:p w14:paraId="30986DBA" w14:textId="77777777" w:rsidR="00C52FDF" w:rsidRPr="00C52FDF" w:rsidRDefault="00C52FDF" w:rsidP="00C52FDF">
      <w:pPr>
        <w:pStyle w:val="PI-3EMEASMCA"/>
      </w:pPr>
      <w:r w:rsidRPr="00C52FDF">
        <w:t>Senyviems pacientams</w:t>
      </w:r>
    </w:p>
    <w:p w14:paraId="62B64EF6" w14:textId="77777777" w:rsidR="00C52FDF" w:rsidRPr="00C52FDF" w:rsidRDefault="00C52FDF" w:rsidP="00C52FDF">
      <w:pPr>
        <w:pStyle w:val="BTEMEASMCA"/>
      </w:pPr>
      <w:r w:rsidRPr="00C52FDF">
        <w:t>Specialių dozavimo rekomendacijų nėra.</w:t>
      </w:r>
    </w:p>
    <w:p w14:paraId="07001DC5" w14:textId="77777777" w:rsidR="00C52FDF" w:rsidRPr="00C52FDF" w:rsidRDefault="00C52FDF" w:rsidP="00C52FDF">
      <w:pPr>
        <w:pStyle w:val="PI-3EMEASMCA"/>
      </w:pPr>
      <w:r w:rsidRPr="00C52FDF">
        <w:lastRenderedPageBreak/>
        <w:t xml:space="preserve">Ką daryti pavartojus per didelę </w:t>
      </w:r>
      <w:proofErr w:type="spellStart"/>
      <w:r w:rsidRPr="00C52FDF">
        <w:t>Venoruton</w:t>
      </w:r>
      <w:proofErr w:type="spellEnd"/>
      <w:r w:rsidRPr="00C52FDF">
        <w:t xml:space="preserve"> dozę?</w:t>
      </w:r>
    </w:p>
    <w:p w14:paraId="2A82BF59" w14:textId="77777777" w:rsidR="00C52FDF" w:rsidRPr="00C52FDF" w:rsidRDefault="00C52FDF" w:rsidP="00C52FDF">
      <w:pPr>
        <w:pStyle w:val="BTEMEASMCA"/>
      </w:pPr>
      <w:r w:rsidRPr="00C52FDF">
        <w:t>Atsitiktinai išgėrus vaisto, skubiai kreipkitės į gydytoją.</w:t>
      </w:r>
    </w:p>
    <w:p w14:paraId="74F37652" w14:textId="77777777" w:rsidR="00C52FDF" w:rsidRPr="00C52FDF" w:rsidRDefault="00C52FDF" w:rsidP="00C52FDF">
      <w:pPr>
        <w:pStyle w:val="BTEMEASMCA"/>
      </w:pPr>
    </w:p>
    <w:p w14:paraId="3B0F2273" w14:textId="77777777" w:rsidR="00C52FDF" w:rsidRPr="00C52FDF" w:rsidRDefault="00C52FDF" w:rsidP="00C52FDF">
      <w:pPr>
        <w:pStyle w:val="PI-3EMEASMCA"/>
      </w:pPr>
      <w:r w:rsidRPr="00C52FDF">
        <w:t xml:space="preserve">Pamiršus pavartoti </w:t>
      </w:r>
      <w:proofErr w:type="spellStart"/>
      <w:r w:rsidRPr="00C52FDF">
        <w:t>Venoruton</w:t>
      </w:r>
      <w:proofErr w:type="spellEnd"/>
    </w:p>
    <w:p w14:paraId="4EA95697" w14:textId="77777777" w:rsidR="00C52FDF" w:rsidRPr="00C52FDF" w:rsidRDefault="00C52FDF" w:rsidP="00C52FDF">
      <w:pPr>
        <w:pStyle w:val="BTEMEASMCA"/>
      </w:pPr>
      <w:r w:rsidRPr="00C52FDF">
        <w:t>Negalima vartoti dvigubos dozės norint kompensuoti praleistą dozę. Jeigu kiltų daugiau klausimų dėl šio vaisto vartojimo, kreipkitės į gydytoją arba vaistininką.</w:t>
      </w:r>
    </w:p>
    <w:p w14:paraId="516BBD44" w14:textId="77777777" w:rsidR="00C52FDF" w:rsidRPr="00C52FDF" w:rsidRDefault="00C52FDF" w:rsidP="00C52FDF">
      <w:pPr>
        <w:rPr>
          <w:sz w:val="22"/>
          <w:szCs w:val="22"/>
        </w:rPr>
      </w:pPr>
    </w:p>
    <w:p w14:paraId="2D48AE73" w14:textId="77777777" w:rsidR="00C52FDF" w:rsidRPr="00C52FDF" w:rsidRDefault="00C52FDF" w:rsidP="00C52FDF">
      <w:pPr>
        <w:pStyle w:val="BTEMEASMCA"/>
      </w:pPr>
    </w:p>
    <w:p w14:paraId="585935F6" w14:textId="77777777" w:rsidR="00C52FDF" w:rsidRPr="00C52FDF" w:rsidRDefault="00C52FDF" w:rsidP="00C52FDF">
      <w:pPr>
        <w:pStyle w:val="PI-1EMEASMCA"/>
      </w:pPr>
      <w:bookmarkStart w:id="6" w:name="_Toc129243142"/>
      <w:bookmarkStart w:id="7" w:name="_Toc129243267"/>
      <w:r w:rsidRPr="00C52FDF">
        <w:t>4.</w:t>
      </w:r>
      <w:r w:rsidRPr="00C52FDF">
        <w:tab/>
        <w:t>Galimas šalutinis poveikis</w:t>
      </w:r>
      <w:bookmarkEnd w:id="6"/>
      <w:bookmarkEnd w:id="7"/>
    </w:p>
    <w:p w14:paraId="71780371" w14:textId="77777777" w:rsidR="00C52FDF" w:rsidRPr="00C52FDF" w:rsidRDefault="00C52FDF" w:rsidP="00C52FDF">
      <w:pPr>
        <w:pStyle w:val="BTEMEASMCA"/>
      </w:pPr>
    </w:p>
    <w:p w14:paraId="24290787" w14:textId="77777777" w:rsidR="00C52FDF" w:rsidRPr="00C52FDF" w:rsidRDefault="00C52FDF" w:rsidP="00C52FDF">
      <w:pPr>
        <w:rPr>
          <w:sz w:val="22"/>
          <w:szCs w:val="22"/>
        </w:rPr>
      </w:pPr>
      <w:r w:rsidRPr="00C52FDF">
        <w:rPr>
          <w:sz w:val="22"/>
          <w:szCs w:val="22"/>
        </w:rPr>
        <w:t>Šis vaistas, kaip ir visi kiti, gali sukelti šalutinį poveikį, nors jis pasireiškia ne visiems žmonėms.</w:t>
      </w:r>
    </w:p>
    <w:p w14:paraId="55129B16" w14:textId="77777777" w:rsidR="00C52FDF" w:rsidRPr="00C52FDF" w:rsidRDefault="00C52FDF" w:rsidP="00C52FDF">
      <w:pPr>
        <w:rPr>
          <w:sz w:val="22"/>
          <w:szCs w:val="22"/>
        </w:rPr>
      </w:pPr>
    </w:p>
    <w:p w14:paraId="45D47B0D" w14:textId="77777777" w:rsidR="00C52FDF" w:rsidRPr="00C52FDF" w:rsidRDefault="00C52FDF" w:rsidP="00C52FDF">
      <w:pPr>
        <w:rPr>
          <w:sz w:val="22"/>
          <w:szCs w:val="22"/>
        </w:rPr>
      </w:pPr>
      <w:r w:rsidRPr="00C52FDF">
        <w:rPr>
          <w:b/>
          <w:sz w:val="22"/>
          <w:szCs w:val="22"/>
        </w:rPr>
        <w:t>Kai kurie šalutinio poveikio reiškiniai gali būti rimti ir pasireiškia labai retai</w:t>
      </w:r>
      <w:r w:rsidRPr="00C52FDF">
        <w:rPr>
          <w:sz w:val="22"/>
          <w:szCs w:val="22"/>
        </w:rPr>
        <w:t xml:space="preserve"> (</w:t>
      </w:r>
      <w:r w:rsidRPr="00C52FDF">
        <w:rPr>
          <w:i/>
          <w:sz w:val="22"/>
          <w:szCs w:val="22"/>
        </w:rPr>
        <w:t>gali pasireikšti iki 1 iš 10 000 žmonių</w:t>
      </w:r>
      <w:r w:rsidRPr="00C52FDF">
        <w:rPr>
          <w:sz w:val="22"/>
          <w:szCs w:val="22"/>
        </w:rPr>
        <w:t>).</w:t>
      </w:r>
    </w:p>
    <w:p w14:paraId="03817652" w14:textId="77777777" w:rsidR="00C52FDF" w:rsidRPr="00C52FDF" w:rsidRDefault="00C52FDF" w:rsidP="00C52FDF">
      <w:pPr>
        <w:rPr>
          <w:sz w:val="22"/>
          <w:szCs w:val="22"/>
        </w:rPr>
      </w:pPr>
    </w:p>
    <w:p w14:paraId="18A4DE0A" w14:textId="77777777" w:rsidR="00C52FDF" w:rsidRPr="00C52FDF" w:rsidRDefault="00C52FDF" w:rsidP="00C52FDF">
      <w:pPr>
        <w:pStyle w:val="BTEMEASMCA"/>
      </w:pPr>
      <w:r w:rsidRPr="00C52FDF">
        <w:t>NUTRAUKITE Venoruton vartojimą ir nedelsiant kreipkitės į gydytoją jeigu pasireiškia bet kuris iš toliau išvardytų reiškinių, kadangi tai gali būti alerginės reakcijos ženklas:</w:t>
      </w:r>
    </w:p>
    <w:p w14:paraId="07E6EC98" w14:textId="77777777" w:rsidR="00C52FDF" w:rsidRPr="00C52FDF" w:rsidRDefault="00C52FDF" w:rsidP="00C52FDF">
      <w:pPr>
        <w:numPr>
          <w:ilvl w:val="12"/>
          <w:numId w:val="0"/>
        </w:numPr>
        <w:ind w:left="567" w:hanging="567"/>
        <w:rPr>
          <w:sz w:val="22"/>
          <w:szCs w:val="22"/>
        </w:rPr>
      </w:pPr>
      <w:r w:rsidRPr="00C52FDF">
        <w:rPr>
          <w:sz w:val="22"/>
          <w:szCs w:val="22"/>
        </w:rPr>
        <w:t>-</w:t>
      </w:r>
      <w:r w:rsidRPr="00C52FDF">
        <w:rPr>
          <w:sz w:val="22"/>
          <w:szCs w:val="22"/>
        </w:rPr>
        <w:tab/>
        <w:t>sunkumas kvėpuojant ar ryjant;</w:t>
      </w:r>
    </w:p>
    <w:p w14:paraId="410F3738" w14:textId="77777777" w:rsidR="00C52FDF" w:rsidRPr="00C52FDF" w:rsidRDefault="00C52FDF" w:rsidP="00C52FDF">
      <w:pPr>
        <w:numPr>
          <w:ilvl w:val="12"/>
          <w:numId w:val="0"/>
        </w:numPr>
        <w:ind w:left="567" w:hanging="567"/>
        <w:rPr>
          <w:sz w:val="22"/>
          <w:szCs w:val="22"/>
        </w:rPr>
      </w:pPr>
      <w:r w:rsidRPr="00C52FDF">
        <w:rPr>
          <w:sz w:val="22"/>
          <w:szCs w:val="22"/>
        </w:rPr>
        <w:t>-</w:t>
      </w:r>
      <w:r w:rsidRPr="00C52FDF">
        <w:rPr>
          <w:sz w:val="22"/>
          <w:szCs w:val="22"/>
        </w:rPr>
        <w:tab/>
        <w:t>veido, lūpų, liežuvio ar gerklų patinimas;</w:t>
      </w:r>
    </w:p>
    <w:p w14:paraId="7FC63B6D" w14:textId="77777777" w:rsidR="00C52FDF" w:rsidRPr="00C52FDF" w:rsidRDefault="00C52FDF" w:rsidP="00C52FDF">
      <w:pPr>
        <w:numPr>
          <w:ilvl w:val="12"/>
          <w:numId w:val="0"/>
        </w:numPr>
        <w:ind w:left="567" w:hanging="567"/>
        <w:rPr>
          <w:sz w:val="22"/>
          <w:szCs w:val="22"/>
        </w:rPr>
      </w:pPr>
      <w:r w:rsidRPr="00C52FDF">
        <w:rPr>
          <w:sz w:val="22"/>
          <w:szCs w:val="22"/>
        </w:rPr>
        <w:t>-</w:t>
      </w:r>
      <w:r w:rsidRPr="00C52FDF">
        <w:rPr>
          <w:sz w:val="22"/>
          <w:szCs w:val="22"/>
        </w:rPr>
        <w:tab/>
        <w:t>stiprus odos niežulys su raudonu išbėrimu, dilgėline ar ruplėmis.</w:t>
      </w:r>
    </w:p>
    <w:p w14:paraId="72E2CDDD" w14:textId="77777777" w:rsidR="00C52FDF" w:rsidRPr="00C52FDF" w:rsidRDefault="00C52FDF" w:rsidP="00C52FDF">
      <w:pPr>
        <w:rPr>
          <w:sz w:val="22"/>
          <w:szCs w:val="22"/>
        </w:rPr>
      </w:pPr>
      <w:r w:rsidRPr="00C52FDF">
        <w:rPr>
          <w:sz w:val="22"/>
          <w:szCs w:val="22"/>
        </w:rPr>
        <w:t>Jeigu Jums pasireiškė toks poveikis, nustokite vartoti vaistą ir skubiai kreipkitės į gydytoją.</w:t>
      </w:r>
    </w:p>
    <w:p w14:paraId="02008E80" w14:textId="77777777" w:rsidR="00C52FDF" w:rsidRPr="00C52FDF" w:rsidRDefault="00C52FDF" w:rsidP="00C52FDF">
      <w:pPr>
        <w:rPr>
          <w:sz w:val="22"/>
          <w:szCs w:val="22"/>
        </w:rPr>
      </w:pPr>
    </w:p>
    <w:p w14:paraId="6A6777AC" w14:textId="77777777" w:rsidR="00C52FDF" w:rsidRPr="00C52FDF" w:rsidRDefault="00C52FDF" w:rsidP="00C52FDF">
      <w:pPr>
        <w:rPr>
          <w:sz w:val="22"/>
          <w:szCs w:val="22"/>
        </w:rPr>
      </w:pPr>
      <w:r w:rsidRPr="00C52FDF">
        <w:rPr>
          <w:sz w:val="22"/>
          <w:szCs w:val="22"/>
        </w:rPr>
        <w:t>Kitos nepageidaujamos reakcijos paprastai būna nesunkios.</w:t>
      </w:r>
    </w:p>
    <w:p w14:paraId="1E670404" w14:textId="77777777" w:rsidR="00C52FDF" w:rsidRPr="00C52FDF" w:rsidRDefault="00C52FDF" w:rsidP="00C52FDF">
      <w:pPr>
        <w:pStyle w:val="Pavadinimas"/>
        <w:spacing w:after="0"/>
        <w:rPr>
          <w:rFonts w:ascii="Times New Roman" w:hAnsi="Times New Roman" w:cs="Times New Roman"/>
          <w:b/>
          <w:sz w:val="22"/>
          <w:szCs w:val="22"/>
        </w:rPr>
      </w:pPr>
    </w:p>
    <w:p w14:paraId="7111C19A" w14:textId="77777777" w:rsidR="00C52FDF" w:rsidRPr="00C52FDF" w:rsidRDefault="00C52FDF" w:rsidP="00C52FDF">
      <w:pPr>
        <w:pStyle w:val="Pavadinimas"/>
        <w:spacing w:after="0"/>
        <w:rPr>
          <w:rFonts w:ascii="Times New Roman" w:hAnsi="Times New Roman" w:cs="Times New Roman"/>
          <w:b/>
          <w:bCs/>
          <w:i/>
          <w:iCs/>
          <w:sz w:val="22"/>
          <w:szCs w:val="22"/>
        </w:rPr>
      </w:pPr>
      <w:r w:rsidRPr="00C52FDF">
        <w:rPr>
          <w:rFonts w:ascii="Times New Roman" w:hAnsi="Times New Roman" w:cs="Times New Roman"/>
          <w:bCs/>
          <w:i/>
          <w:iCs/>
          <w:sz w:val="22"/>
          <w:szCs w:val="22"/>
        </w:rPr>
        <w:t>Kai kurie šalutinio poveikio reiškiniai yra reti (gali pasireikšti iki 1 iš 1000 žmonių)</w:t>
      </w:r>
    </w:p>
    <w:p w14:paraId="513D1AF8" w14:textId="77777777" w:rsidR="00C52FDF" w:rsidRPr="00C52FDF" w:rsidRDefault="00C52FDF" w:rsidP="00C52FDF">
      <w:pPr>
        <w:pStyle w:val="Pavadinimas"/>
        <w:spacing w:after="0"/>
        <w:rPr>
          <w:rFonts w:ascii="Times New Roman" w:hAnsi="Times New Roman" w:cs="Times New Roman"/>
          <w:b/>
          <w:sz w:val="22"/>
          <w:szCs w:val="22"/>
        </w:rPr>
      </w:pPr>
      <w:r w:rsidRPr="00C52FDF">
        <w:rPr>
          <w:rFonts w:ascii="Times New Roman" w:hAnsi="Times New Roman" w:cs="Times New Roman"/>
          <w:sz w:val="22"/>
          <w:szCs w:val="22"/>
        </w:rPr>
        <w:t>Virškinimo trakto sutrikimai (įskaitant dujų kaupimąsi, viduriavimą, pilvo skausmą, diskomfortą skrandyje ar dispepsiją), išbėrimas, niežėjimas ar dilgėlinė.</w:t>
      </w:r>
    </w:p>
    <w:p w14:paraId="304076D5" w14:textId="77777777" w:rsidR="00C52FDF" w:rsidRPr="00C52FDF" w:rsidRDefault="00C52FDF" w:rsidP="00C52FDF">
      <w:pPr>
        <w:rPr>
          <w:sz w:val="22"/>
          <w:szCs w:val="22"/>
        </w:rPr>
      </w:pPr>
    </w:p>
    <w:p w14:paraId="341BA1F2" w14:textId="77777777" w:rsidR="00C52FDF" w:rsidRPr="00C52FDF" w:rsidRDefault="00C52FDF" w:rsidP="00C52FDF">
      <w:pPr>
        <w:rPr>
          <w:bCs/>
          <w:i/>
          <w:iCs/>
          <w:sz w:val="22"/>
          <w:szCs w:val="22"/>
        </w:rPr>
      </w:pPr>
      <w:r w:rsidRPr="00C52FDF">
        <w:rPr>
          <w:bCs/>
          <w:i/>
          <w:iCs/>
          <w:sz w:val="22"/>
          <w:szCs w:val="22"/>
        </w:rPr>
        <w:t>Kai kurie šalutinio poveikio reiškiniai yra labai reti (gali pasireikšti iki 1 iš 10 000 žmonių)</w:t>
      </w:r>
    </w:p>
    <w:p w14:paraId="23208F37" w14:textId="77777777" w:rsidR="00C52FDF" w:rsidRPr="00C52FDF" w:rsidRDefault="00C52FDF" w:rsidP="00C52FDF">
      <w:pPr>
        <w:rPr>
          <w:sz w:val="22"/>
          <w:szCs w:val="22"/>
        </w:rPr>
      </w:pPr>
      <w:r w:rsidRPr="00C52FDF">
        <w:rPr>
          <w:sz w:val="22"/>
          <w:szCs w:val="22"/>
        </w:rPr>
        <w:t>Galvos svaigimas, galvos skausmas, nuovargis, veido ir kaklo raudonis.</w:t>
      </w:r>
    </w:p>
    <w:p w14:paraId="332303B4" w14:textId="77777777" w:rsidR="00C52FDF" w:rsidRPr="00C52FDF" w:rsidRDefault="00C52FDF" w:rsidP="00C52FDF">
      <w:pPr>
        <w:rPr>
          <w:noProof/>
          <w:sz w:val="22"/>
          <w:szCs w:val="22"/>
        </w:rPr>
      </w:pPr>
    </w:p>
    <w:p w14:paraId="6151D83F" w14:textId="77777777" w:rsidR="00C52FDF" w:rsidRPr="00C52FDF" w:rsidRDefault="00C52FDF" w:rsidP="00C52FDF">
      <w:pPr>
        <w:rPr>
          <w:b/>
          <w:sz w:val="22"/>
          <w:szCs w:val="22"/>
        </w:rPr>
      </w:pPr>
      <w:r w:rsidRPr="00C52FDF">
        <w:rPr>
          <w:b/>
          <w:noProof/>
          <w:sz w:val="22"/>
          <w:szCs w:val="22"/>
        </w:rPr>
        <w:t>Pranešimas apie šalutinį poveikį</w:t>
      </w:r>
    </w:p>
    <w:p w14:paraId="1BE1CA25" w14:textId="77777777" w:rsidR="00C52FDF" w:rsidRPr="00C52FDF" w:rsidRDefault="00C52FDF" w:rsidP="00C52FDF">
      <w:pPr>
        <w:ind w:right="-449"/>
        <w:rPr>
          <w:rFonts w:eastAsia="Calibri"/>
          <w:sz w:val="22"/>
          <w:szCs w:val="22"/>
        </w:rPr>
      </w:pPr>
      <w:r w:rsidRPr="00C52FDF">
        <w:rPr>
          <w:rFonts w:eastAsia="Calibri"/>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C52FDF">
          <w:rPr>
            <w:rStyle w:val="Hipersaitas"/>
            <w:rFonts w:eastAsia="Calibri"/>
            <w:color w:val="auto"/>
            <w:sz w:val="22"/>
            <w:szCs w:val="22"/>
          </w:rPr>
          <w:t>www.vvkt.lt</w:t>
        </w:r>
      </w:hyperlink>
      <w:r w:rsidRPr="00C52FDF">
        <w:rPr>
          <w:rFonts w:eastAsia="Calibri"/>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C52FDF">
          <w:rPr>
            <w:rStyle w:val="Hipersaitas"/>
            <w:rFonts w:eastAsia="Calibri"/>
            <w:color w:val="auto"/>
            <w:sz w:val="22"/>
            <w:szCs w:val="22"/>
          </w:rPr>
          <w:t>NepageidaujamaR@vvkt.lt</w:t>
        </w:r>
      </w:hyperlink>
      <w:r w:rsidRPr="00C52FDF">
        <w:rPr>
          <w:rFonts w:eastAsia="Calibri"/>
          <w:sz w:val="22"/>
          <w:szCs w:val="22"/>
        </w:rPr>
        <w:t xml:space="preserve">, taip pat per Valstybinės vaistų kontrolės tarnybos prie Lietuvos Respublikos sveikatos apsaugos ministerijos interneto svetainę (adresu </w:t>
      </w:r>
      <w:hyperlink r:id="rId7" w:history="1">
        <w:r w:rsidRPr="00C52FDF">
          <w:rPr>
            <w:rStyle w:val="Hipersaitas"/>
            <w:rFonts w:eastAsia="Calibri"/>
            <w:color w:val="auto"/>
            <w:sz w:val="22"/>
            <w:szCs w:val="22"/>
          </w:rPr>
          <w:t>http://www.vvkt.lt</w:t>
        </w:r>
      </w:hyperlink>
      <w:r w:rsidRPr="00C52FDF">
        <w:rPr>
          <w:rFonts w:eastAsia="Calibri"/>
          <w:sz w:val="22"/>
          <w:szCs w:val="22"/>
        </w:rPr>
        <w:t>). Pranešdami apie šalutinį poveikį galite mums padėti gauti daugiau informacijos apie šio vaisto saugumą.“</w:t>
      </w:r>
    </w:p>
    <w:p w14:paraId="4014BE70" w14:textId="77777777" w:rsidR="00C52FDF" w:rsidRPr="00C52FDF" w:rsidRDefault="00C52FDF" w:rsidP="00C52FDF">
      <w:pPr>
        <w:ind w:right="-449"/>
        <w:rPr>
          <w:sz w:val="22"/>
          <w:szCs w:val="22"/>
        </w:rPr>
      </w:pPr>
    </w:p>
    <w:p w14:paraId="76DAB616" w14:textId="77777777" w:rsidR="00C52FDF" w:rsidRPr="00C52FDF" w:rsidRDefault="00C52FDF" w:rsidP="00C52FDF">
      <w:pPr>
        <w:pStyle w:val="BTEMEASMCA"/>
      </w:pPr>
    </w:p>
    <w:p w14:paraId="3F885D4F" w14:textId="77777777" w:rsidR="00C52FDF" w:rsidRPr="00C52FDF" w:rsidRDefault="00C52FDF" w:rsidP="00C52FDF">
      <w:pPr>
        <w:pStyle w:val="PI-1EMEASMCA"/>
      </w:pPr>
      <w:bookmarkStart w:id="8" w:name="_Toc129243143"/>
      <w:bookmarkStart w:id="9" w:name="_Toc129243268"/>
      <w:r w:rsidRPr="00C52FDF">
        <w:t>5.</w:t>
      </w:r>
      <w:r w:rsidRPr="00C52FDF">
        <w:tab/>
        <w:t xml:space="preserve">Kaip laikyti </w:t>
      </w:r>
      <w:proofErr w:type="spellStart"/>
      <w:r w:rsidRPr="00C52FDF">
        <w:t>Venoruton</w:t>
      </w:r>
      <w:bookmarkEnd w:id="8"/>
      <w:bookmarkEnd w:id="9"/>
      <w:proofErr w:type="spellEnd"/>
    </w:p>
    <w:p w14:paraId="6D706827" w14:textId="77777777" w:rsidR="00C52FDF" w:rsidRPr="00C52FDF" w:rsidRDefault="00C52FDF" w:rsidP="00C52FDF">
      <w:pPr>
        <w:pStyle w:val="BTEMEASMCA"/>
      </w:pPr>
    </w:p>
    <w:p w14:paraId="0C5892D0" w14:textId="77777777" w:rsidR="00C52FDF" w:rsidRPr="00C52FDF" w:rsidRDefault="00C52FDF" w:rsidP="00C52FDF">
      <w:pPr>
        <w:pStyle w:val="BTEMEASMCA"/>
      </w:pPr>
      <w:r w:rsidRPr="00C52FDF">
        <w:t>Šį vaistą laikykite vaikams nepastebimoje ir nepasiekiamoje vietoje.</w:t>
      </w:r>
    </w:p>
    <w:p w14:paraId="3D04E5BE" w14:textId="77777777" w:rsidR="00C52FDF" w:rsidRPr="00C52FDF" w:rsidRDefault="00C52FDF" w:rsidP="00C52FDF">
      <w:pPr>
        <w:pStyle w:val="BTEMEASMCA"/>
      </w:pPr>
      <w:r w:rsidRPr="00C52FDF">
        <w:t>Ant dėžutės ir ant lizdinės plokštelės po “EXP“ nurodytam tinkamumo laikui pasibaigus, šio vaisto vartoti negalima. Vaistas tinkamas vartoti iki paskutinės nurodyto mėnesio dienos.</w:t>
      </w:r>
    </w:p>
    <w:p w14:paraId="7FEE7BFE" w14:textId="77777777" w:rsidR="00C52FDF" w:rsidRPr="00C52FDF" w:rsidRDefault="00C52FDF" w:rsidP="00C52FDF">
      <w:pPr>
        <w:pStyle w:val="Antrats"/>
        <w:tabs>
          <w:tab w:val="clear" w:pos="4153"/>
          <w:tab w:val="clear" w:pos="8306"/>
          <w:tab w:val="left" w:pos="567"/>
        </w:tabs>
        <w:rPr>
          <w:rFonts w:ascii="Times New Roman" w:hAnsi="Times New Roman"/>
          <w:noProof/>
          <w:szCs w:val="22"/>
        </w:rPr>
      </w:pPr>
    </w:p>
    <w:p w14:paraId="7B17B488" w14:textId="77777777" w:rsidR="00C52FDF" w:rsidRPr="00C52FDF" w:rsidRDefault="00C52FDF" w:rsidP="00C52FDF">
      <w:pPr>
        <w:pStyle w:val="Antrats"/>
        <w:tabs>
          <w:tab w:val="clear" w:pos="4153"/>
          <w:tab w:val="clear" w:pos="8306"/>
          <w:tab w:val="left" w:pos="567"/>
        </w:tabs>
        <w:rPr>
          <w:rFonts w:ascii="Times New Roman" w:hAnsi="Times New Roman"/>
          <w:b/>
          <w:noProof/>
          <w:szCs w:val="22"/>
        </w:rPr>
      </w:pPr>
      <w:r w:rsidRPr="00C52FDF">
        <w:rPr>
          <w:rFonts w:ascii="Times New Roman" w:hAnsi="Times New Roman"/>
          <w:szCs w:val="22"/>
        </w:rPr>
        <w:t>Šio vaisto laikymui specialių temperatūros sąlygų nereikalaujama.</w:t>
      </w:r>
    </w:p>
    <w:p w14:paraId="5775CFF3" w14:textId="77777777" w:rsidR="00C52FDF" w:rsidRPr="00C52FDF" w:rsidRDefault="00C52FDF" w:rsidP="00C52FDF">
      <w:pPr>
        <w:pStyle w:val="Antrats"/>
        <w:tabs>
          <w:tab w:val="clear" w:pos="4153"/>
          <w:tab w:val="clear" w:pos="8306"/>
          <w:tab w:val="left" w:pos="567"/>
        </w:tabs>
        <w:rPr>
          <w:rFonts w:ascii="Times New Roman" w:hAnsi="Times New Roman"/>
          <w:b/>
          <w:szCs w:val="22"/>
        </w:rPr>
      </w:pPr>
      <w:r w:rsidRPr="00C52FDF">
        <w:rPr>
          <w:rFonts w:ascii="Times New Roman" w:hAnsi="Times New Roman"/>
          <w:noProof/>
          <w:szCs w:val="22"/>
        </w:rPr>
        <w:t>Laikyti gamintojo pakuotėje, kad vaistas būtų apsaugotas nuo drėgmės.</w:t>
      </w:r>
    </w:p>
    <w:p w14:paraId="5DB77192" w14:textId="77777777" w:rsidR="00C52FDF" w:rsidRPr="00C52FDF" w:rsidRDefault="00C52FDF" w:rsidP="00C52FDF">
      <w:pPr>
        <w:pStyle w:val="BTEMEASMCA"/>
      </w:pPr>
    </w:p>
    <w:p w14:paraId="618CD523" w14:textId="77777777" w:rsidR="00C52FDF" w:rsidRPr="00C52FDF" w:rsidRDefault="00C52FDF" w:rsidP="00C52FDF">
      <w:pPr>
        <w:pStyle w:val="BTEMEASMCA"/>
      </w:pPr>
      <w:r w:rsidRPr="00C52FDF">
        <w:t>Vaistų negalima išmesti į kanalizaciją arba su buitinėmis atliekomis. Kaip išmesti nereikalingus vaistus, klauskite vaistininko. Šios priemonės padės apsaugoti aplinką.</w:t>
      </w:r>
    </w:p>
    <w:p w14:paraId="72D99D84" w14:textId="77777777" w:rsidR="00C52FDF" w:rsidRPr="00C52FDF" w:rsidRDefault="00C52FDF" w:rsidP="00C52FDF">
      <w:pPr>
        <w:pStyle w:val="BTEMEASMCA"/>
      </w:pPr>
    </w:p>
    <w:p w14:paraId="217CD02F" w14:textId="77777777" w:rsidR="00C52FDF" w:rsidRPr="00C52FDF" w:rsidRDefault="00C52FDF" w:rsidP="00C52FDF">
      <w:pPr>
        <w:pStyle w:val="BTEMEASMCA"/>
      </w:pPr>
    </w:p>
    <w:p w14:paraId="4C4B5F09" w14:textId="77777777" w:rsidR="00C52FDF" w:rsidRPr="00C52FDF" w:rsidRDefault="00C52FDF" w:rsidP="00C52FDF">
      <w:pPr>
        <w:pStyle w:val="PI-1EMEASMCA"/>
      </w:pPr>
      <w:bookmarkStart w:id="10" w:name="_Toc129243144"/>
      <w:bookmarkStart w:id="11" w:name="_Toc129243269"/>
      <w:r w:rsidRPr="00C52FDF">
        <w:lastRenderedPageBreak/>
        <w:t>6.</w:t>
      </w:r>
      <w:r w:rsidRPr="00C52FDF">
        <w:tab/>
        <w:t>Pakuotės turinys ir kita informacija</w:t>
      </w:r>
      <w:bookmarkEnd w:id="10"/>
      <w:bookmarkEnd w:id="11"/>
    </w:p>
    <w:p w14:paraId="0289AC72" w14:textId="77777777" w:rsidR="00C52FDF" w:rsidRPr="00C52FDF" w:rsidRDefault="00C52FDF" w:rsidP="00C52FDF">
      <w:pPr>
        <w:pStyle w:val="BTEMEASMCA"/>
      </w:pPr>
    </w:p>
    <w:p w14:paraId="76A95286" w14:textId="77777777" w:rsidR="00C52FDF" w:rsidRPr="00C52FDF" w:rsidRDefault="00C52FDF" w:rsidP="00C52FDF">
      <w:pPr>
        <w:pStyle w:val="PI-3EMEASMCA"/>
      </w:pPr>
      <w:proofErr w:type="spellStart"/>
      <w:r w:rsidRPr="00C52FDF">
        <w:t>Venoruton</w:t>
      </w:r>
      <w:proofErr w:type="spellEnd"/>
      <w:r w:rsidRPr="00C52FDF">
        <w:t xml:space="preserve"> sudėtis</w:t>
      </w:r>
    </w:p>
    <w:p w14:paraId="58CFD8F7" w14:textId="77777777" w:rsidR="00C52FDF" w:rsidRPr="00C52FDF" w:rsidRDefault="00C52FDF" w:rsidP="00C52FDF">
      <w:pPr>
        <w:pStyle w:val="BT-EMEASMCA"/>
      </w:pPr>
      <w:r w:rsidRPr="00C52FDF">
        <w:t>Veiklioji medžiaga yra O-(</w:t>
      </w:r>
      <w:r w:rsidRPr="00C52FDF">
        <w:sym w:font="Symbol" w:char="F062"/>
      </w:r>
      <w:r w:rsidRPr="00C52FDF">
        <w:t>-hidroksietil)-rutozidai. Kiekvienoje tabletėje yra 500 mg O-(</w:t>
      </w:r>
      <w:r w:rsidRPr="00C52FDF">
        <w:sym w:font="Symbol" w:char="F062"/>
      </w:r>
      <w:r w:rsidRPr="00C52FDF">
        <w:t>-hidroksietil)-rutozidų.</w:t>
      </w:r>
    </w:p>
    <w:p w14:paraId="38C35712" w14:textId="77777777" w:rsidR="00C52FDF" w:rsidRPr="00C52FDF" w:rsidRDefault="00C52FDF" w:rsidP="00C52FDF">
      <w:pPr>
        <w:pStyle w:val="BT-EMEASMCA"/>
      </w:pPr>
      <w:r w:rsidRPr="00C52FDF">
        <w:t>Pagalbinės medžiagos yra makrogolis 6000, magnio stearatas.</w:t>
      </w:r>
    </w:p>
    <w:p w14:paraId="38F01120" w14:textId="77777777" w:rsidR="00C52FDF" w:rsidRPr="00C52FDF" w:rsidRDefault="00C52FDF" w:rsidP="00C52FDF">
      <w:pPr>
        <w:pStyle w:val="BTEMEASMCA"/>
      </w:pPr>
    </w:p>
    <w:p w14:paraId="6CCDCC51" w14:textId="77777777" w:rsidR="00C52FDF" w:rsidRPr="00C52FDF" w:rsidRDefault="00C52FDF" w:rsidP="00C52FDF">
      <w:pPr>
        <w:pStyle w:val="PI-3EMEASMCA"/>
      </w:pPr>
      <w:proofErr w:type="spellStart"/>
      <w:r w:rsidRPr="00C52FDF">
        <w:t>Venoruton</w:t>
      </w:r>
      <w:proofErr w:type="spellEnd"/>
      <w:r w:rsidRPr="00C52FDF">
        <w:t xml:space="preserve"> išvaizda ir kiekis pakuotėje</w:t>
      </w:r>
    </w:p>
    <w:p w14:paraId="2E243B82" w14:textId="77777777" w:rsidR="00C52FDF" w:rsidRPr="00C52FDF" w:rsidRDefault="00C52FDF" w:rsidP="00C52FDF">
      <w:pPr>
        <w:pStyle w:val="Antrats"/>
        <w:tabs>
          <w:tab w:val="clear" w:pos="4153"/>
          <w:tab w:val="clear" w:pos="8306"/>
          <w:tab w:val="left" w:pos="567"/>
        </w:tabs>
        <w:rPr>
          <w:rFonts w:ascii="Times New Roman" w:hAnsi="Times New Roman"/>
          <w:szCs w:val="22"/>
        </w:rPr>
      </w:pPr>
      <w:r w:rsidRPr="00C52FDF">
        <w:rPr>
          <w:rFonts w:ascii="Times New Roman" w:hAnsi="Times New Roman"/>
          <w:szCs w:val="22"/>
        </w:rPr>
        <w:t>Tabletės yra žalsvai gelsvos, marmurinės, abipus išgaubtos, apvalios.</w:t>
      </w:r>
    </w:p>
    <w:p w14:paraId="3F0BBC46" w14:textId="77777777" w:rsidR="00C52FDF" w:rsidRPr="00C52FDF" w:rsidRDefault="00C52FDF" w:rsidP="00C52FDF">
      <w:pPr>
        <w:autoSpaceDE w:val="0"/>
        <w:autoSpaceDN w:val="0"/>
        <w:adjustRightInd w:val="0"/>
        <w:rPr>
          <w:sz w:val="22"/>
          <w:szCs w:val="22"/>
        </w:rPr>
      </w:pPr>
      <w:r w:rsidRPr="00C52FDF">
        <w:rPr>
          <w:sz w:val="22"/>
          <w:szCs w:val="22"/>
        </w:rPr>
        <w:t>Pakuotėje yra 30 tablečių, supakuotų į PVC/PE/PVDC/Al lizdines plokšteles.</w:t>
      </w:r>
    </w:p>
    <w:p w14:paraId="40429F4C" w14:textId="77777777" w:rsidR="00C52FDF" w:rsidRPr="00C52FDF" w:rsidRDefault="00C52FDF" w:rsidP="00C52FDF">
      <w:pPr>
        <w:pStyle w:val="BTEMEASMCA"/>
      </w:pPr>
    </w:p>
    <w:p w14:paraId="56E60697" w14:textId="77777777" w:rsidR="00C52FDF" w:rsidRPr="00C52FDF" w:rsidRDefault="00C52FDF" w:rsidP="00C52FDF">
      <w:pPr>
        <w:pStyle w:val="PI-3EMEASMCA"/>
      </w:pPr>
      <w:r w:rsidRPr="00C52FDF">
        <w:t>Registruotojas ir gamintojas</w:t>
      </w:r>
    </w:p>
    <w:p w14:paraId="5197C2D8" w14:textId="77777777" w:rsidR="00C52FDF" w:rsidRPr="00C52FDF" w:rsidRDefault="00C52FDF" w:rsidP="00C52FDF">
      <w:pPr>
        <w:pStyle w:val="BTEMEASMCA"/>
      </w:pPr>
    </w:p>
    <w:p w14:paraId="461AB933" w14:textId="77777777" w:rsidR="00C52FDF" w:rsidRPr="00C52FDF" w:rsidRDefault="00C52FDF" w:rsidP="00C52FDF">
      <w:pPr>
        <w:pStyle w:val="BTEMEASMCA"/>
      </w:pPr>
      <w:r w:rsidRPr="00C52FDF">
        <w:rPr>
          <w:i/>
          <w:iCs/>
        </w:rPr>
        <w:t>Registruotojas</w:t>
      </w:r>
    </w:p>
    <w:p w14:paraId="0A3FC67A" w14:textId="77777777" w:rsidR="00C52FDF" w:rsidRPr="00C52FDF" w:rsidRDefault="00C52FDF" w:rsidP="00C52FDF">
      <w:pPr>
        <w:pStyle w:val="BTEMEASMCA"/>
      </w:pPr>
      <w:r w:rsidRPr="00C52FDF">
        <w:t>STADA Arzneimittel AG</w:t>
      </w:r>
    </w:p>
    <w:p w14:paraId="4BADEDD7" w14:textId="77777777" w:rsidR="00C52FDF" w:rsidRPr="00C52FDF" w:rsidRDefault="00C52FDF" w:rsidP="00C52FDF">
      <w:pPr>
        <w:pStyle w:val="BTEMEASMCA"/>
      </w:pPr>
      <w:r w:rsidRPr="00C52FDF">
        <w:t>Stadastrasse 2 - 18</w:t>
      </w:r>
    </w:p>
    <w:p w14:paraId="6A8A41CC" w14:textId="77777777" w:rsidR="00C52FDF" w:rsidRPr="00C52FDF" w:rsidRDefault="00C52FDF" w:rsidP="00C52FDF">
      <w:pPr>
        <w:pStyle w:val="BTEMEASMCA"/>
      </w:pPr>
      <w:r w:rsidRPr="00C52FDF">
        <w:t>61118 Bad Vilbel</w:t>
      </w:r>
    </w:p>
    <w:p w14:paraId="550B1024" w14:textId="77777777" w:rsidR="00C52FDF" w:rsidRPr="00C52FDF" w:rsidRDefault="00C52FDF" w:rsidP="00C52FDF">
      <w:pPr>
        <w:pStyle w:val="BTEMEASMCA"/>
      </w:pPr>
      <w:r w:rsidRPr="00C52FDF">
        <w:t>Vokieitija</w:t>
      </w:r>
    </w:p>
    <w:p w14:paraId="24771789" w14:textId="77777777" w:rsidR="00C52FDF" w:rsidRPr="00C52FDF" w:rsidRDefault="00C52FDF" w:rsidP="00C52FDF">
      <w:pPr>
        <w:pStyle w:val="BTEMEASMCA"/>
      </w:pPr>
    </w:p>
    <w:p w14:paraId="07CEB02D" w14:textId="77777777" w:rsidR="00C52FDF" w:rsidRPr="00C52FDF" w:rsidRDefault="00C52FDF" w:rsidP="00C52FDF">
      <w:pPr>
        <w:pStyle w:val="BTEMEASMCA"/>
      </w:pPr>
      <w:r w:rsidRPr="00C52FDF">
        <w:rPr>
          <w:i/>
          <w:iCs/>
        </w:rPr>
        <w:t>Gamintojas</w:t>
      </w:r>
    </w:p>
    <w:p w14:paraId="1F4953D0" w14:textId="77777777" w:rsidR="00C52FDF" w:rsidRPr="00C52FDF" w:rsidRDefault="00C52FDF" w:rsidP="00C52FDF">
      <w:pPr>
        <w:pStyle w:val="BTEMEASMCA"/>
      </w:pPr>
      <w:r w:rsidRPr="00C52FDF">
        <w:t>Recipharm Uppsala AB</w:t>
      </w:r>
    </w:p>
    <w:p w14:paraId="5B212582" w14:textId="77777777" w:rsidR="00C52FDF" w:rsidRPr="00C52FDF" w:rsidRDefault="00C52FDF" w:rsidP="00C52FDF">
      <w:pPr>
        <w:pStyle w:val="BTEMEASMCA"/>
        <w:rPr>
          <w:lang w:val="en-US"/>
        </w:rPr>
      </w:pPr>
      <w:r w:rsidRPr="00C52FDF">
        <w:rPr>
          <w:lang w:val="en-US"/>
        </w:rPr>
        <w:t>Björkgatan 30</w:t>
      </w:r>
    </w:p>
    <w:p w14:paraId="21A8C8FD" w14:textId="77777777" w:rsidR="00C52FDF" w:rsidRPr="00C52FDF" w:rsidRDefault="00C52FDF" w:rsidP="00C52FDF">
      <w:pPr>
        <w:pStyle w:val="BTEMEASMCA"/>
      </w:pPr>
      <w:r w:rsidRPr="00C52FDF">
        <w:t>Uppsala, 751 82</w:t>
      </w:r>
    </w:p>
    <w:p w14:paraId="633366CD" w14:textId="77777777" w:rsidR="00C52FDF" w:rsidRPr="00C52FDF" w:rsidRDefault="00C52FDF" w:rsidP="00C52FDF">
      <w:pPr>
        <w:pStyle w:val="BTEMEASMCA"/>
        <w:rPr>
          <w:highlight w:val="yellow"/>
        </w:rPr>
      </w:pPr>
      <w:r w:rsidRPr="00C52FDF">
        <w:t>Švedija</w:t>
      </w:r>
    </w:p>
    <w:p w14:paraId="45FBBEF5" w14:textId="77777777" w:rsidR="00C52FDF" w:rsidRPr="00C52FDF" w:rsidRDefault="00C52FDF" w:rsidP="00C52FDF">
      <w:pPr>
        <w:pStyle w:val="BTEMEASMCA"/>
      </w:pPr>
    </w:p>
    <w:p w14:paraId="65D999D7" w14:textId="77777777" w:rsidR="00C52FDF" w:rsidRPr="00C52FDF" w:rsidRDefault="00C52FDF" w:rsidP="00C52FDF">
      <w:pPr>
        <w:pStyle w:val="BTEMEASMCA"/>
      </w:pPr>
      <w:r w:rsidRPr="00C52FDF">
        <w:t>arba</w:t>
      </w:r>
    </w:p>
    <w:p w14:paraId="67EFA8F7" w14:textId="77777777" w:rsidR="00C52FDF" w:rsidRPr="00C52FDF" w:rsidRDefault="00C52FDF" w:rsidP="00C52FDF">
      <w:pPr>
        <w:pStyle w:val="BTEMEASMCA"/>
      </w:pPr>
    </w:p>
    <w:p w14:paraId="70320017" w14:textId="77777777" w:rsidR="00C52FDF" w:rsidRPr="00C52FDF" w:rsidRDefault="00C52FDF" w:rsidP="00C52FDF">
      <w:pPr>
        <w:pStyle w:val="Pagrindinistekstas"/>
        <w:spacing w:after="0"/>
        <w:rPr>
          <w:bCs/>
          <w:szCs w:val="22"/>
        </w:rPr>
      </w:pPr>
      <w:proofErr w:type="spellStart"/>
      <w:r w:rsidRPr="00C52FDF">
        <w:rPr>
          <w:bCs/>
          <w:szCs w:val="22"/>
        </w:rPr>
        <w:t>GlaxoSmithKline</w:t>
      </w:r>
      <w:proofErr w:type="spellEnd"/>
      <w:r w:rsidRPr="00C52FDF">
        <w:rPr>
          <w:bCs/>
          <w:szCs w:val="22"/>
        </w:rPr>
        <w:t xml:space="preserve"> </w:t>
      </w:r>
      <w:proofErr w:type="spellStart"/>
      <w:r w:rsidRPr="00C52FDF">
        <w:rPr>
          <w:bCs/>
          <w:szCs w:val="22"/>
        </w:rPr>
        <w:t>Consumer</w:t>
      </w:r>
      <w:proofErr w:type="spellEnd"/>
      <w:r w:rsidRPr="00C52FDF">
        <w:rPr>
          <w:bCs/>
          <w:szCs w:val="22"/>
        </w:rPr>
        <w:t xml:space="preserve"> </w:t>
      </w:r>
      <w:proofErr w:type="spellStart"/>
      <w:r w:rsidRPr="00C52FDF">
        <w:rPr>
          <w:bCs/>
          <w:szCs w:val="22"/>
        </w:rPr>
        <w:t>Healthcare</w:t>
      </w:r>
      <w:proofErr w:type="spellEnd"/>
      <w:r w:rsidRPr="00C52FDF">
        <w:rPr>
          <w:bCs/>
          <w:szCs w:val="22"/>
        </w:rPr>
        <w:t xml:space="preserve"> </w:t>
      </w:r>
      <w:proofErr w:type="spellStart"/>
      <w:r w:rsidRPr="00C52FDF">
        <w:rPr>
          <w:bCs/>
          <w:szCs w:val="22"/>
        </w:rPr>
        <w:t>GmbH</w:t>
      </w:r>
      <w:proofErr w:type="spellEnd"/>
      <w:r w:rsidRPr="00C52FDF">
        <w:rPr>
          <w:bCs/>
          <w:szCs w:val="22"/>
        </w:rPr>
        <w:t xml:space="preserve"> &amp; </w:t>
      </w:r>
      <w:proofErr w:type="spellStart"/>
      <w:r w:rsidRPr="00C52FDF">
        <w:rPr>
          <w:bCs/>
          <w:szCs w:val="22"/>
        </w:rPr>
        <w:t>Co</w:t>
      </w:r>
      <w:proofErr w:type="spellEnd"/>
      <w:r w:rsidRPr="00C52FDF">
        <w:rPr>
          <w:bCs/>
          <w:szCs w:val="22"/>
        </w:rPr>
        <w:t>. KG</w:t>
      </w:r>
    </w:p>
    <w:p w14:paraId="493A75EE" w14:textId="77777777" w:rsidR="00C52FDF" w:rsidRPr="00C52FDF" w:rsidRDefault="00C52FDF" w:rsidP="00C52FDF">
      <w:pPr>
        <w:pStyle w:val="Pagrindinistekstas"/>
        <w:spacing w:after="0"/>
        <w:rPr>
          <w:bCs/>
          <w:szCs w:val="22"/>
        </w:rPr>
      </w:pPr>
      <w:proofErr w:type="spellStart"/>
      <w:r w:rsidRPr="00C52FDF">
        <w:rPr>
          <w:bCs/>
          <w:szCs w:val="22"/>
        </w:rPr>
        <w:t>Barthstrasse</w:t>
      </w:r>
      <w:proofErr w:type="spellEnd"/>
      <w:r w:rsidRPr="00C52FDF">
        <w:rPr>
          <w:bCs/>
          <w:szCs w:val="22"/>
        </w:rPr>
        <w:t xml:space="preserve"> 4</w:t>
      </w:r>
    </w:p>
    <w:p w14:paraId="62CB03CD" w14:textId="77777777" w:rsidR="00C52FDF" w:rsidRPr="00C52FDF" w:rsidRDefault="00C52FDF" w:rsidP="00C52FDF">
      <w:pPr>
        <w:pStyle w:val="Pagrindinistekstas"/>
        <w:spacing w:after="0"/>
        <w:rPr>
          <w:bCs/>
          <w:szCs w:val="22"/>
        </w:rPr>
      </w:pPr>
      <w:r w:rsidRPr="00C52FDF">
        <w:rPr>
          <w:bCs/>
          <w:szCs w:val="22"/>
        </w:rPr>
        <w:t xml:space="preserve">80339 </w:t>
      </w:r>
      <w:proofErr w:type="spellStart"/>
      <w:r w:rsidRPr="00C52FDF">
        <w:rPr>
          <w:bCs/>
          <w:szCs w:val="22"/>
        </w:rPr>
        <w:t>München</w:t>
      </w:r>
      <w:proofErr w:type="spellEnd"/>
    </w:p>
    <w:p w14:paraId="215DAF3C" w14:textId="77777777" w:rsidR="00C52FDF" w:rsidRPr="00C52FDF" w:rsidRDefault="00C52FDF" w:rsidP="00C52FDF">
      <w:pPr>
        <w:rPr>
          <w:bCs/>
          <w:sz w:val="22"/>
          <w:szCs w:val="22"/>
        </w:rPr>
      </w:pPr>
      <w:r w:rsidRPr="00C52FDF">
        <w:rPr>
          <w:bCs/>
          <w:sz w:val="22"/>
          <w:szCs w:val="22"/>
        </w:rPr>
        <w:t>Vokietija</w:t>
      </w:r>
    </w:p>
    <w:p w14:paraId="22184985" w14:textId="77777777" w:rsidR="00C52FDF" w:rsidRPr="00C52FDF" w:rsidRDefault="00C52FDF" w:rsidP="00C52FDF">
      <w:pPr>
        <w:rPr>
          <w:bCs/>
          <w:sz w:val="22"/>
          <w:szCs w:val="22"/>
        </w:rPr>
      </w:pPr>
    </w:p>
    <w:p w14:paraId="18C93A0D" w14:textId="77777777" w:rsidR="00C52FDF" w:rsidRPr="00C52FDF" w:rsidRDefault="00C52FDF" w:rsidP="00C52FDF">
      <w:pPr>
        <w:rPr>
          <w:bCs/>
          <w:sz w:val="22"/>
          <w:szCs w:val="22"/>
        </w:rPr>
      </w:pPr>
      <w:r w:rsidRPr="00C52FDF">
        <w:rPr>
          <w:bCs/>
          <w:sz w:val="22"/>
          <w:szCs w:val="22"/>
        </w:rPr>
        <w:t>arba</w:t>
      </w:r>
    </w:p>
    <w:p w14:paraId="7AC4CA2E" w14:textId="77777777" w:rsidR="00C52FDF" w:rsidRPr="00C52FDF" w:rsidRDefault="00C52FDF" w:rsidP="00C52FDF">
      <w:pPr>
        <w:rPr>
          <w:bCs/>
          <w:sz w:val="22"/>
          <w:szCs w:val="22"/>
        </w:rPr>
      </w:pPr>
    </w:p>
    <w:p w14:paraId="6A8D2F29" w14:textId="77777777" w:rsidR="00C52FDF" w:rsidRPr="00C52FDF" w:rsidRDefault="00C52FDF" w:rsidP="00C52FDF">
      <w:pPr>
        <w:rPr>
          <w:bCs/>
          <w:sz w:val="22"/>
          <w:szCs w:val="22"/>
        </w:rPr>
      </w:pPr>
      <w:r w:rsidRPr="00C52FDF">
        <w:rPr>
          <w:bCs/>
          <w:sz w:val="22"/>
          <w:szCs w:val="22"/>
        </w:rPr>
        <w:t xml:space="preserve">STADA </w:t>
      </w:r>
      <w:proofErr w:type="spellStart"/>
      <w:r w:rsidRPr="00C52FDF">
        <w:rPr>
          <w:bCs/>
          <w:sz w:val="22"/>
          <w:szCs w:val="22"/>
        </w:rPr>
        <w:t>Arzneimittel</w:t>
      </w:r>
      <w:proofErr w:type="spellEnd"/>
      <w:r w:rsidRPr="00C52FDF">
        <w:rPr>
          <w:bCs/>
          <w:sz w:val="22"/>
          <w:szCs w:val="22"/>
        </w:rPr>
        <w:t xml:space="preserve"> AG </w:t>
      </w:r>
    </w:p>
    <w:p w14:paraId="455719D3" w14:textId="77777777" w:rsidR="00C52FDF" w:rsidRPr="00C52FDF" w:rsidRDefault="00C52FDF" w:rsidP="00C52FDF">
      <w:pPr>
        <w:rPr>
          <w:bCs/>
          <w:sz w:val="22"/>
          <w:szCs w:val="22"/>
        </w:rPr>
      </w:pPr>
      <w:proofErr w:type="spellStart"/>
      <w:r w:rsidRPr="00C52FDF">
        <w:rPr>
          <w:bCs/>
          <w:sz w:val="22"/>
          <w:szCs w:val="22"/>
        </w:rPr>
        <w:t>Stadastrasse</w:t>
      </w:r>
      <w:proofErr w:type="spellEnd"/>
      <w:r w:rsidRPr="00C52FDF">
        <w:rPr>
          <w:bCs/>
          <w:sz w:val="22"/>
          <w:szCs w:val="22"/>
        </w:rPr>
        <w:t xml:space="preserve"> 2 -18</w:t>
      </w:r>
    </w:p>
    <w:p w14:paraId="39869D01" w14:textId="77777777" w:rsidR="00C52FDF" w:rsidRPr="00C52FDF" w:rsidRDefault="00C52FDF" w:rsidP="00C52FDF">
      <w:pPr>
        <w:rPr>
          <w:bCs/>
          <w:sz w:val="22"/>
          <w:szCs w:val="22"/>
        </w:rPr>
      </w:pPr>
      <w:r w:rsidRPr="00C52FDF">
        <w:rPr>
          <w:bCs/>
          <w:sz w:val="22"/>
          <w:szCs w:val="22"/>
        </w:rPr>
        <w:t xml:space="preserve">61118 </w:t>
      </w:r>
      <w:proofErr w:type="spellStart"/>
      <w:r w:rsidRPr="00C52FDF">
        <w:rPr>
          <w:bCs/>
          <w:sz w:val="22"/>
          <w:szCs w:val="22"/>
        </w:rPr>
        <w:t>Bad</w:t>
      </w:r>
      <w:proofErr w:type="spellEnd"/>
      <w:r w:rsidRPr="00C52FDF">
        <w:rPr>
          <w:bCs/>
          <w:sz w:val="22"/>
          <w:szCs w:val="22"/>
        </w:rPr>
        <w:t xml:space="preserve"> </w:t>
      </w:r>
      <w:proofErr w:type="spellStart"/>
      <w:r w:rsidRPr="00C52FDF">
        <w:rPr>
          <w:bCs/>
          <w:sz w:val="22"/>
          <w:szCs w:val="22"/>
        </w:rPr>
        <w:t>Vilbel</w:t>
      </w:r>
      <w:proofErr w:type="spellEnd"/>
    </w:p>
    <w:p w14:paraId="7C41F1AC" w14:textId="77777777" w:rsidR="00C52FDF" w:rsidRPr="00C52FDF" w:rsidRDefault="00C52FDF" w:rsidP="00C52FDF">
      <w:pPr>
        <w:rPr>
          <w:sz w:val="22"/>
          <w:szCs w:val="22"/>
        </w:rPr>
      </w:pPr>
      <w:proofErr w:type="spellStart"/>
      <w:r w:rsidRPr="00C52FDF">
        <w:rPr>
          <w:bCs/>
          <w:sz w:val="22"/>
          <w:szCs w:val="22"/>
        </w:rPr>
        <w:t>Vokieitija</w:t>
      </w:r>
      <w:proofErr w:type="spellEnd"/>
    </w:p>
    <w:p w14:paraId="08E14A2D" w14:textId="77777777" w:rsidR="00C52FDF" w:rsidRPr="00C52FDF" w:rsidRDefault="00C52FDF" w:rsidP="00C52FDF">
      <w:pPr>
        <w:pStyle w:val="BTEMEASMCA"/>
      </w:pPr>
    </w:p>
    <w:p w14:paraId="45E74909" w14:textId="77777777" w:rsidR="00C52FDF" w:rsidRPr="00C52FDF" w:rsidRDefault="00C52FDF" w:rsidP="00C52FDF">
      <w:pPr>
        <w:pStyle w:val="BTEMEASMCA"/>
      </w:pPr>
      <w:r w:rsidRPr="00C52FDF">
        <w:t>Jeigu apie šį vaistą norite sužinoti daugiau, kreipkitės į vietinį registruotojo atstovą:</w:t>
      </w:r>
    </w:p>
    <w:p w14:paraId="54E9A9F2" w14:textId="77777777" w:rsidR="00C52FDF" w:rsidRPr="00C52FDF" w:rsidRDefault="00C52FDF" w:rsidP="00C52FDF">
      <w:pPr>
        <w:pStyle w:val="Pagrindinistekstas"/>
        <w:spacing w:after="0"/>
        <w:rPr>
          <w:bCs/>
          <w:szCs w:val="22"/>
        </w:rPr>
      </w:pPr>
    </w:p>
    <w:p w14:paraId="2329944A" w14:textId="77777777" w:rsidR="00C52FDF" w:rsidRPr="00C52FDF" w:rsidRDefault="00C52FDF" w:rsidP="00C52FDF">
      <w:pPr>
        <w:pStyle w:val="Pagrindinistekstas"/>
        <w:spacing w:after="0"/>
        <w:rPr>
          <w:bCs/>
          <w:szCs w:val="22"/>
        </w:rPr>
      </w:pPr>
      <w:r w:rsidRPr="00C52FDF">
        <w:rPr>
          <w:bCs/>
          <w:szCs w:val="22"/>
        </w:rPr>
        <w:t xml:space="preserve">UAB „STADA </w:t>
      </w:r>
      <w:proofErr w:type="spellStart"/>
      <w:r w:rsidRPr="00C52FDF">
        <w:rPr>
          <w:bCs/>
          <w:szCs w:val="22"/>
        </w:rPr>
        <w:t>Baltics</w:t>
      </w:r>
      <w:proofErr w:type="spellEnd"/>
      <w:r w:rsidRPr="00C52FDF">
        <w:rPr>
          <w:bCs/>
          <w:szCs w:val="22"/>
        </w:rPr>
        <w:t>“</w:t>
      </w:r>
    </w:p>
    <w:p w14:paraId="0D2A9987" w14:textId="77777777" w:rsidR="00C52FDF" w:rsidRPr="00C52FDF" w:rsidRDefault="00C52FDF" w:rsidP="00C52FDF">
      <w:pPr>
        <w:pStyle w:val="Pagrindinistekstas"/>
        <w:spacing w:after="0"/>
        <w:rPr>
          <w:bCs/>
          <w:szCs w:val="22"/>
        </w:rPr>
      </w:pPr>
      <w:r w:rsidRPr="00C52FDF">
        <w:rPr>
          <w:bCs/>
          <w:szCs w:val="22"/>
        </w:rPr>
        <w:t>A. Goštauto g. 40A</w:t>
      </w:r>
    </w:p>
    <w:p w14:paraId="36507DD3" w14:textId="77777777" w:rsidR="00C52FDF" w:rsidRPr="00C52FDF" w:rsidRDefault="00C52FDF" w:rsidP="00C52FDF">
      <w:pPr>
        <w:pStyle w:val="Pagrindinistekstas"/>
        <w:spacing w:after="0"/>
        <w:rPr>
          <w:bCs/>
          <w:szCs w:val="22"/>
        </w:rPr>
      </w:pPr>
      <w:r w:rsidRPr="00C52FDF">
        <w:rPr>
          <w:bCs/>
          <w:szCs w:val="22"/>
        </w:rPr>
        <w:t>03163 Vilnius</w:t>
      </w:r>
    </w:p>
    <w:p w14:paraId="48F7E0D1" w14:textId="77777777" w:rsidR="00C52FDF" w:rsidRPr="00C52FDF" w:rsidRDefault="00C52FDF" w:rsidP="00C52FDF">
      <w:pPr>
        <w:pStyle w:val="Pagrindinistekstas"/>
        <w:spacing w:after="0"/>
        <w:rPr>
          <w:bCs/>
          <w:szCs w:val="22"/>
        </w:rPr>
      </w:pPr>
      <w:r w:rsidRPr="00C52FDF">
        <w:rPr>
          <w:bCs/>
          <w:szCs w:val="22"/>
        </w:rPr>
        <w:t>Tel.: +370 5 2603926</w:t>
      </w:r>
    </w:p>
    <w:p w14:paraId="6878919B" w14:textId="77777777" w:rsidR="00C52FDF" w:rsidRPr="00C52FDF" w:rsidRDefault="00C52FDF" w:rsidP="00C52FDF">
      <w:pPr>
        <w:pStyle w:val="Pagrindinistekstas"/>
        <w:spacing w:after="0"/>
        <w:rPr>
          <w:bCs/>
          <w:szCs w:val="22"/>
        </w:rPr>
      </w:pPr>
      <w:r w:rsidRPr="00C52FDF">
        <w:rPr>
          <w:bCs/>
          <w:szCs w:val="22"/>
        </w:rPr>
        <w:t>stada.baltics@stada.com</w:t>
      </w:r>
    </w:p>
    <w:p w14:paraId="7476E5C9" w14:textId="77777777" w:rsidR="00C52FDF" w:rsidRPr="00C52FDF" w:rsidRDefault="00C52FDF" w:rsidP="00C52FDF">
      <w:pPr>
        <w:pStyle w:val="BTEMEASMCA"/>
      </w:pPr>
    </w:p>
    <w:p w14:paraId="105A413D" w14:textId="7E4984C5" w:rsidR="00C52FDF" w:rsidRPr="00C52FDF" w:rsidRDefault="00C52FDF" w:rsidP="00C52FDF">
      <w:pPr>
        <w:pStyle w:val="BTbEMEASMCA"/>
      </w:pPr>
      <w:r w:rsidRPr="00C52FDF">
        <w:rPr>
          <w:bCs/>
        </w:rPr>
        <w:t>Šis pakuotės lapelis</w:t>
      </w:r>
      <w:r w:rsidRPr="00C52FDF">
        <w:t xml:space="preserve"> paskutinį kartą peržiūrėtas 2025-11-06</w:t>
      </w:r>
      <w:r>
        <w:t>.</w:t>
      </w:r>
    </w:p>
    <w:p w14:paraId="71858651" w14:textId="77777777" w:rsidR="00C52FDF" w:rsidRPr="00C52FDF" w:rsidRDefault="00C52FDF" w:rsidP="00C52FDF">
      <w:pPr>
        <w:pStyle w:val="BTEMEASMCA"/>
      </w:pPr>
    </w:p>
    <w:p w14:paraId="2A7EC45E" w14:textId="77777777" w:rsidR="00C52FDF" w:rsidRPr="00C52FDF" w:rsidRDefault="00C52FDF" w:rsidP="00C52FDF">
      <w:pPr>
        <w:pStyle w:val="BTEMEASMCA"/>
        <w:rPr>
          <w:u w:val="single"/>
        </w:rPr>
      </w:pPr>
      <w:r w:rsidRPr="00C52FDF">
        <w:t>Išsami informacija apie šį vaistą pateikiama Valstybinės vaistų kontrolės tarnybos prie Lietuvos Respublikos sveikatos apsaugos ministerijos tinklalapyje</w:t>
      </w:r>
      <w:r w:rsidRPr="00C52FDF">
        <w:rPr>
          <w:i/>
        </w:rPr>
        <w:t xml:space="preserve"> </w:t>
      </w:r>
      <w:hyperlink r:id="rId8" w:history="1">
        <w:r w:rsidRPr="00C52FDF">
          <w:rPr>
            <w:rStyle w:val="Hipersaitas"/>
            <w:rFonts w:eastAsiaTheme="majorEastAsia"/>
            <w:color w:val="auto"/>
          </w:rPr>
          <w:t>http://www.vvkt.lt/</w:t>
        </w:r>
      </w:hyperlink>
    </w:p>
    <w:p w14:paraId="5C401633" w14:textId="77777777" w:rsidR="00C52FDF" w:rsidRPr="00C52FDF" w:rsidRDefault="00C52FDF" w:rsidP="00C52FDF">
      <w:pPr>
        <w:pStyle w:val="BTEMEASMCA"/>
        <w:rPr>
          <w:u w:val="single"/>
        </w:rPr>
      </w:pPr>
    </w:p>
    <w:p w14:paraId="1E8E06A4" w14:textId="77777777" w:rsidR="00222FED" w:rsidRPr="00C52FDF" w:rsidRDefault="00222FED" w:rsidP="00C52FDF">
      <w:pPr>
        <w:rPr>
          <w:sz w:val="22"/>
          <w:szCs w:val="22"/>
        </w:rPr>
      </w:pPr>
    </w:p>
    <w:sectPr w:rsidR="00222FED" w:rsidRPr="00C52FDF" w:rsidSect="00C52FDF">
      <w:footerReference w:type="even"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8A61" w14:textId="77777777" w:rsidR="00C52FDF" w:rsidRDefault="00C52FDF" w:rsidP="00A872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E97BA3" w14:textId="77777777" w:rsidR="00C52FDF" w:rsidRDefault="00C52FDF" w:rsidP="00A8720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AF5B" w14:textId="77777777" w:rsidR="00C52FDF" w:rsidRPr="00E96117" w:rsidRDefault="00C52FDF" w:rsidP="00A8720A">
    <w:pPr>
      <w:pStyle w:val="Porat"/>
      <w:framePr w:wrap="around" w:vAnchor="text" w:hAnchor="margin" w:xAlign="right" w:y="1"/>
      <w:rPr>
        <w:rStyle w:val="Puslapionumeris"/>
        <w:sz w:val="22"/>
        <w:szCs w:val="22"/>
      </w:rPr>
    </w:pPr>
    <w:r w:rsidRPr="00E96117">
      <w:rPr>
        <w:rStyle w:val="Puslapionumeris"/>
        <w:sz w:val="22"/>
        <w:szCs w:val="22"/>
      </w:rPr>
      <w:fldChar w:fldCharType="begin"/>
    </w:r>
    <w:r w:rsidRPr="00E96117">
      <w:rPr>
        <w:rStyle w:val="Puslapionumeris"/>
        <w:sz w:val="22"/>
        <w:szCs w:val="22"/>
      </w:rPr>
      <w:instrText xml:space="preserve">PAGE  </w:instrText>
    </w:r>
    <w:r w:rsidRPr="00E96117">
      <w:rPr>
        <w:rStyle w:val="Puslapionumeris"/>
        <w:sz w:val="22"/>
        <w:szCs w:val="22"/>
      </w:rPr>
      <w:fldChar w:fldCharType="separate"/>
    </w:r>
    <w:r>
      <w:rPr>
        <w:rStyle w:val="Puslapionumeris"/>
        <w:noProof/>
        <w:sz w:val="22"/>
        <w:szCs w:val="22"/>
      </w:rPr>
      <w:t>1</w:t>
    </w:r>
    <w:r>
      <w:rPr>
        <w:rStyle w:val="Puslapionumeris"/>
        <w:noProof/>
        <w:sz w:val="22"/>
        <w:szCs w:val="22"/>
      </w:rPr>
      <w:t>9</w:t>
    </w:r>
    <w:r w:rsidRPr="00E96117">
      <w:rPr>
        <w:rStyle w:val="Puslapionumeris"/>
        <w:sz w:val="22"/>
        <w:szCs w:val="22"/>
      </w:rPr>
      <w:fldChar w:fldCharType="end"/>
    </w:r>
  </w:p>
  <w:p w14:paraId="08A0FB72" w14:textId="77777777" w:rsidR="00C52FDF" w:rsidRDefault="00C52FDF" w:rsidP="00A8720A">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24560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DF"/>
    <w:rsid w:val="00222FED"/>
    <w:rsid w:val="003E31E9"/>
    <w:rsid w:val="005F173E"/>
    <w:rsid w:val="008B3AD4"/>
    <w:rsid w:val="00984A0A"/>
    <w:rsid w:val="00C52FD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3A9F"/>
  <w15:chartTrackingRefBased/>
  <w15:docId w15:val="{87CE3585-21CC-4828-9A84-DA5B49F3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FDF"/>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C52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52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52F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C52F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52FD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52FD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2FD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52FD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2FD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2F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52F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52FD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C52FD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52FD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52FD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2FD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52FD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2FD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C52FD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52F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2F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2FD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2F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2FDF"/>
    <w:rPr>
      <w:i/>
      <w:iCs/>
      <w:color w:val="404040" w:themeColor="text1" w:themeTint="BF"/>
    </w:rPr>
  </w:style>
  <w:style w:type="paragraph" w:styleId="Sraopastraipa">
    <w:name w:val="List Paragraph"/>
    <w:basedOn w:val="prastasis"/>
    <w:uiPriority w:val="34"/>
    <w:qFormat/>
    <w:rsid w:val="00C52FDF"/>
    <w:pPr>
      <w:ind w:left="720"/>
      <w:contextualSpacing/>
    </w:pPr>
  </w:style>
  <w:style w:type="character" w:styleId="Rykuspabraukimas">
    <w:name w:val="Intense Emphasis"/>
    <w:basedOn w:val="Numatytasispastraiposriftas"/>
    <w:uiPriority w:val="21"/>
    <w:qFormat/>
    <w:rsid w:val="00C52FDF"/>
    <w:rPr>
      <w:i/>
      <w:iCs/>
      <w:color w:val="0F4761" w:themeColor="accent1" w:themeShade="BF"/>
    </w:rPr>
  </w:style>
  <w:style w:type="paragraph" w:styleId="Iskirtacitata">
    <w:name w:val="Intense Quote"/>
    <w:basedOn w:val="prastasis"/>
    <w:next w:val="prastasis"/>
    <w:link w:val="IskirtacitataDiagrama"/>
    <w:uiPriority w:val="30"/>
    <w:qFormat/>
    <w:rsid w:val="00C52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52FDF"/>
    <w:rPr>
      <w:i/>
      <w:iCs/>
      <w:color w:val="0F4761" w:themeColor="accent1" w:themeShade="BF"/>
    </w:rPr>
  </w:style>
  <w:style w:type="character" w:styleId="Rykinuoroda">
    <w:name w:val="Intense Reference"/>
    <w:basedOn w:val="Numatytasispastraiposriftas"/>
    <w:uiPriority w:val="32"/>
    <w:qFormat/>
    <w:rsid w:val="00C52FDF"/>
    <w:rPr>
      <w:b/>
      <w:bCs/>
      <w:smallCaps/>
      <w:color w:val="0F4761" w:themeColor="accent1" w:themeShade="BF"/>
      <w:spacing w:val="5"/>
    </w:rPr>
  </w:style>
  <w:style w:type="character" w:styleId="Hipersaitas">
    <w:name w:val="Hyperlink"/>
    <w:uiPriority w:val="99"/>
    <w:rsid w:val="00C52FDF"/>
    <w:rPr>
      <w:color w:val="0000FF"/>
      <w:u w:val="single"/>
    </w:rPr>
  </w:style>
  <w:style w:type="paragraph" w:customStyle="1" w:styleId="PI-1EMEASMCA">
    <w:name w:val="PI-1 EMEA_SMCA"/>
    <w:basedOn w:val="Antrat2"/>
    <w:autoRedefine/>
    <w:uiPriority w:val="99"/>
    <w:rsid w:val="00C52FDF"/>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C52FDF"/>
    <w:rPr>
      <w:noProof/>
      <w:sz w:val="22"/>
      <w:szCs w:val="22"/>
    </w:rPr>
  </w:style>
  <w:style w:type="paragraph" w:customStyle="1" w:styleId="BT-EMEASMCA">
    <w:name w:val="BT- EMEA_SMCA"/>
    <w:basedOn w:val="BTEMEASMCA"/>
    <w:autoRedefine/>
    <w:uiPriority w:val="99"/>
    <w:rsid w:val="00C52FDF"/>
    <w:pPr>
      <w:numPr>
        <w:numId w:val="1"/>
      </w:numPr>
      <w:tabs>
        <w:tab w:val="clear" w:pos="720"/>
        <w:tab w:val="num" w:pos="360"/>
      </w:tabs>
      <w:ind w:left="0" w:firstLine="0"/>
    </w:pPr>
  </w:style>
  <w:style w:type="paragraph" w:customStyle="1" w:styleId="PI-3EMEASMCA">
    <w:name w:val="PI-3 EMEA_SMCA"/>
    <w:basedOn w:val="prastasis"/>
    <w:autoRedefine/>
    <w:rsid w:val="00C52FDF"/>
    <w:pPr>
      <w:spacing w:line="220" w:lineRule="exact"/>
    </w:pPr>
    <w:rPr>
      <w:b/>
      <w:bCs/>
      <w:sz w:val="22"/>
      <w:szCs w:val="22"/>
    </w:rPr>
  </w:style>
  <w:style w:type="paragraph" w:customStyle="1" w:styleId="BTbEMEASMCA">
    <w:name w:val="BT(b) EMEA_SMCA"/>
    <w:basedOn w:val="BTEMEASMCA"/>
    <w:autoRedefine/>
    <w:rsid w:val="00C52FDF"/>
    <w:rPr>
      <w:b/>
    </w:rPr>
  </w:style>
  <w:style w:type="character" w:customStyle="1" w:styleId="BTEMEASMCAChar">
    <w:name w:val="BT EMEA_SMCA Char"/>
    <w:link w:val="BTEMEASMCA"/>
    <w:rsid w:val="00C52FDF"/>
    <w:rPr>
      <w:rFonts w:eastAsia="Times New Roman"/>
      <w:noProof/>
      <w:kern w:val="0"/>
      <w14:ligatures w14:val="none"/>
    </w:rPr>
  </w:style>
  <w:style w:type="paragraph" w:styleId="Antrats">
    <w:name w:val="header"/>
    <w:basedOn w:val="prastasis"/>
    <w:link w:val="AntratsDiagrama"/>
    <w:rsid w:val="00C52FDF"/>
    <w:pPr>
      <w:tabs>
        <w:tab w:val="center" w:pos="4153"/>
        <w:tab w:val="right" w:pos="8306"/>
      </w:tabs>
    </w:pPr>
    <w:rPr>
      <w:rFonts w:ascii="TimesLT" w:hAnsi="TimesLT"/>
      <w:sz w:val="22"/>
      <w:szCs w:val="20"/>
    </w:rPr>
  </w:style>
  <w:style w:type="character" w:customStyle="1" w:styleId="AntratsDiagrama">
    <w:name w:val="Antraštės Diagrama"/>
    <w:basedOn w:val="Numatytasispastraiposriftas"/>
    <w:link w:val="Antrats"/>
    <w:rsid w:val="00C52FDF"/>
    <w:rPr>
      <w:rFonts w:ascii="TimesLT" w:eastAsia="Times New Roman" w:hAnsi="TimesLT"/>
      <w:kern w:val="0"/>
      <w:szCs w:val="20"/>
      <w14:ligatures w14:val="none"/>
    </w:rPr>
  </w:style>
  <w:style w:type="paragraph" w:styleId="Pagrindinistekstas">
    <w:name w:val="Body Text"/>
    <w:basedOn w:val="prastasis"/>
    <w:link w:val="PagrindinistekstasDiagrama"/>
    <w:rsid w:val="00C52FDF"/>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C52FDF"/>
    <w:rPr>
      <w:rFonts w:eastAsia="Times New Roman"/>
      <w:kern w:val="0"/>
      <w:szCs w:val="20"/>
      <w:lang w:eastAsia="lt-LT"/>
      <w14:ligatures w14:val="none"/>
    </w:rPr>
  </w:style>
  <w:style w:type="paragraph" w:styleId="Porat">
    <w:name w:val="footer"/>
    <w:basedOn w:val="prastasis"/>
    <w:link w:val="PoratDiagrama"/>
    <w:rsid w:val="00C52FDF"/>
    <w:pPr>
      <w:tabs>
        <w:tab w:val="center" w:pos="4819"/>
        <w:tab w:val="right" w:pos="9638"/>
      </w:tabs>
    </w:pPr>
  </w:style>
  <w:style w:type="character" w:customStyle="1" w:styleId="PoratDiagrama">
    <w:name w:val="Poraštė Diagrama"/>
    <w:basedOn w:val="Numatytasispastraiposriftas"/>
    <w:link w:val="Porat"/>
    <w:rsid w:val="00C52FDF"/>
    <w:rPr>
      <w:rFonts w:eastAsia="Times New Roman"/>
      <w:kern w:val="0"/>
      <w:sz w:val="24"/>
      <w:szCs w:val="24"/>
      <w14:ligatures w14:val="none"/>
    </w:rPr>
  </w:style>
  <w:style w:type="character" w:styleId="Puslapionumeris">
    <w:name w:val="page number"/>
    <w:basedOn w:val="Numatytasispastraiposriftas"/>
    <w:rsid w:val="00C52FDF"/>
  </w:style>
  <w:style w:type="character" w:customStyle="1" w:styleId="hps">
    <w:name w:val="hps"/>
    <w:rsid w:val="00C52FDF"/>
  </w:style>
  <w:style w:type="character" w:customStyle="1" w:styleId="st1">
    <w:name w:val="st1"/>
    <w:rsid w:val="00C52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6014</Words>
  <Characters>3428</Characters>
  <Application>Microsoft Office Word</Application>
  <DocSecurity>0</DocSecurity>
  <Lines>28</Lines>
  <Paragraphs>18</Paragraphs>
  <ScaleCrop>false</ScaleCrop>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2026-01-12T07:22:00Z</dcterms:created>
  <dcterms:modified xsi:type="dcterms:W3CDTF">2026-01-12T07:25:00Z</dcterms:modified>
</cp:coreProperties>
</file>