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8E" w:rsidRPr="00167DD9" w:rsidRDefault="0019438E" w:rsidP="0019438E">
      <w:pPr>
        <w:spacing w:after="0" w:line="240" w:lineRule="auto"/>
        <w:jc w:val="center"/>
        <w:outlineLvl w:val="0"/>
        <w:rPr>
          <w:rFonts w:ascii="Times New Roman" w:eastAsia="Calibri" w:hAnsi="Times New Roman" w:cs="Times New Roman"/>
          <w:b/>
          <w:noProof/>
          <w:lang w:val="lt-LT"/>
        </w:rPr>
      </w:pPr>
      <w:r w:rsidRPr="00167DD9">
        <w:rPr>
          <w:rFonts w:ascii="Times New Roman" w:eastAsia="Calibri" w:hAnsi="Times New Roman" w:cs="Times New Roman"/>
          <w:b/>
          <w:iCs/>
          <w:noProof/>
          <w:lang w:val="lt-LT"/>
        </w:rPr>
        <w:t>Pakuotės lapelis: informacija pacientui</w:t>
      </w:r>
    </w:p>
    <w:p w:rsidR="0019438E" w:rsidRPr="00167DD9" w:rsidRDefault="0019438E" w:rsidP="0019438E">
      <w:pPr>
        <w:spacing w:after="0" w:line="240" w:lineRule="auto"/>
        <w:jc w:val="center"/>
        <w:outlineLvl w:val="0"/>
        <w:rPr>
          <w:rFonts w:ascii="Times New Roman" w:eastAsia="Calibri" w:hAnsi="Times New Roman" w:cs="Times New Roman"/>
          <w:b/>
          <w:noProof/>
          <w:lang w:val="lt-LT"/>
        </w:rPr>
      </w:pPr>
    </w:p>
    <w:p w:rsidR="0019438E" w:rsidRPr="00167DD9" w:rsidRDefault="0019438E" w:rsidP="0019438E">
      <w:pPr>
        <w:tabs>
          <w:tab w:val="left" w:pos="567"/>
        </w:tabs>
        <w:spacing w:after="0" w:line="260" w:lineRule="exact"/>
        <w:jc w:val="center"/>
        <w:rPr>
          <w:rFonts w:ascii="Times New Roman" w:eastAsia="Calibri" w:hAnsi="Times New Roman" w:cs="Times New Roman"/>
          <w:b/>
          <w:noProof/>
          <w:lang w:val="lt-LT"/>
        </w:rPr>
      </w:pPr>
      <w:r w:rsidRPr="00167DD9">
        <w:rPr>
          <w:rFonts w:ascii="Times New Roman" w:eastAsia="Calibri" w:hAnsi="Times New Roman" w:cs="Times New Roman"/>
          <w:b/>
          <w:noProof/>
          <w:lang w:val="lt-LT"/>
        </w:rPr>
        <w:t>Hexoral 2 mg/ml burnos gleivinės purškalas (tirpalas)</w:t>
      </w:r>
    </w:p>
    <w:p w:rsidR="0019438E" w:rsidRPr="00167DD9" w:rsidRDefault="0019438E" w:rsidP="0019438E">
      <w:pPr>
        <w:tabs>
          <w:tab w:val="left" w:pos="567"/>
        </w:tabs>
        <w:spacing w:after="0" w:line="260" w:lineRule="exact"/>
        <w:ind w:left="567" w:hanging="567"/>
        <w:jc w:val="center"/>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w:t>
      </w:r>
    </w:p>
    <w:p w:rsidR="0019438E" w:rsidRPr="00167DD9" w:rsidRDefault="0019438E" w:rsidP="0019438E">
      <w:pPr>
        <w:spacing w:after="0" w:line="240" w:lineRule="auto"/>
        <w:jc w:val="center"/>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b/>
          <w:noProof/>
          <w:lang w:val="lt-LT"/>
        </w:rPr>
      </w:pPr>
      <w:r w:rsidRPr="00167DD9">
        <w:rPr>
          <w:rFonts w:ascii="Times New Roman" w:eastAsia="Calibri" w:hAnsi="Times New Roman" w:cs="Times New Roman"/>
          <w:b/>
          <w:noProof/>
          <w:lang w:val="lt-LT"/>
        </w:rPr>
        <w:t>Atidžiai perskaitykite visą šį lapelį, prieš pradėdami vartoti šį vaistą, nes jame pateikiama Jums svarbi informacija.</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Visada vartokite šį vaistą tiksliai kaip aprašyta šiame lapelyje arba kaip nurodė gydytojas arba vaistininkas.</w:t>
      </w:r>
    </w:p>
    <w:p w:rsidR="0019438E" w:rsidRPr="00167DD9" w:rsidRDefault="0019438E" w:rsidP="0019438E">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Neišmeskite šio lapelio, nes vėl gali prireikti jį perskaityti. </w:t>
      </w:r>
    </w:p>
    <w:p w:rsidR="0019438E" w:rsidRPr="00167DD9" w:rsidRDefault="0019438E" w:rsidP="0019438E">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norite sužinoti daugiau arba pasitarti, kreipkitės į vaistininką.</w:t>
      </w:r>
    </w:p>
    <w:p w:rsidR="0019438E" w:rsidRPr="00167DD9" w:rsidRDefault="0019438E" w:rsidP="0019438E">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pasireiškė šalutinis poveikis (net jeigu jis šiame lapelyje nenurodytas), kreipkitės į gydytoją arba vaistininką. Žr. 4 skyrių.</w:t>
      </w:r>
    </w:p>
    <w:p w:rsidR="0019438E" w:rsidRPr="00167DD9" w:rsidRDefault="0019438E" w:rsidP="0019438E">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per 10 dienų Jūsų savijauta nepagerėjo arba net pablogėjo, kreipkitės į gydytoją.</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keepNext/>
        <w:tabs>
          <w:tab w:val="left" w:pos="567"/>
        </w:tabs>
        <w:spacing w:after="0" w:line="260" w:lineRule="exact"/>
        <w:jc w:val="both"/>
        <w:outlineLvl w:val="3"/>
        <w:rPr>
          <w:rFonts w:ascii="Times New Roman" w:eastAsia="Calibri" w:hAnsi="Times New Roman" w:cs="Times New Roman"/>
          <w:b/>
          <w:noProof/>
          <w:lang w:val="lt-LT"/>
        </w:rPr>
      </w:pPr>
      <w:r w:rsidRPr="00167DD9">
        <w:rPr>
          <w:rFonts w:ascii="Times New Roman" w:eastAsia="Calibri" w:hAnsi="Times New Roman" w:cs="Times New Roman"/>
          <w:b/>
          <w:noProof/>
          <w:lang w:val="lt-LT"/>
        </w:rPr>
        <w:t>Apie ką rašoma šiame lapelyje?</w:t>
      </w:r>
    </w:p>
    <w:p w:rsidR="0019438E" w:rsidRPr="00167DD9" w:rsidRDefault="0019438E" w:rsidP="0019438E">
      <w:pPr>
        <w:tabs>
          <w:tab w:val="left" w:pos="567"/>
        </w:tabs>
        <w:spacing w:after="0" w:line="260" w:lineRule="exact"/>
        <w:rPr>
          <w:rFonts w:ascii="Times New Roman" w:eastAsia="Calibri" w:hAnsi="Times New Roman" w:cs="Times New Roman"/>
          <w:b/>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1.</w:t>
      </w:r>
      <w:r w:rsidRPr="00167DD9">
        <w:rPr>
          <w:rFonts w:ascii="Times New Roman" w:eastAsia="Calibri" w:hAnsi="Times New Roman" w:cs="Times New Roman"/>
          <w:noProof/>
          <w:lang w:val="lt-LT"/>
        </w:rPr>
        <w:tab/>
        <w:t>Kas yra Hexoral ir kam jis vartojamas</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2.</w:t>
      </w:r>
      <w:r w:rsidRPr="00167DD9">
        <w:rPr>
          <w:rFonts w:ascii="Times New Roman" w:eastAsia="Calibri" w:hAnsi="Times New Roman" w:cs="Times New Roman"/>
          <w:noProof/>
          <w:lang w:val="lt-LT"/>
        </w:rPr>
        <w:tab/>
        <w:t>Kas žinotina prieš vartojant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3.</w:t>
      </w:r>
      <w:r w:rsidRPr="00167DD9">
        <w:rPr>
          <w:rFonts w:ascii="Times New Roman" w:eastAsia="Calibri" w:hAnsi="Times New Roman" w:cs="Times New Roman"/>
          <w:noProof/>
          <w:lang w:val="lt-LT"/>
        </w:rPr>
        <w:tab/>
        <w:t>Kaip vartoti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4.</w:t>
      </w:r>
      <w:r w:rsidRPr="00167DD9">
        <w:rPr>
          <w:rFonts w:ascii="Times New Roman" w:eastAsia="Calibri" w:hAnsi="Times New Roman" w:cs="Times New Roman"/>
          <w:noProof/>
          <w:lang w:val="lt-LT"/>
        </w:rPr>
        <w:tab/>
        <w:t>Galimas šalutinis poveikis</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5.</w:t>
      </w:r>
      <w:r w:rsidRPr="00167DD9">
        <w:rPr>
          <w:rFonts w:ascii="Times New Roman" w:eastAsia="Calibri" w:hAnsi="Times New Roman" w:cs="Times New Roman"/>
          <w:noProof/>
          <w:lang w:val="lt-LT"/>
        </w:rPr>
        <w:tab/>
        <w:t>Kaip laikyti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6.</w:t>
      </w:r>
      <w:r w:rsidRPr="00167DD9">
        <w:rPr>
          <w:rFonts w:ascii="Times New Roman" w:eastAsia="Calibri" w:hAnsi="Times New Roman" w:cs="Times New Roman"/>
          <w:noProof/>
          <w:lang w:val="lt-LT"/>
        </w:rPr>
        <w:tab/>
        <w:t>Pakuotės turinys ir kita informacija</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1.</w:t>
      </w:r>
      <w:r w:rsidRPr="00167DD9">
        <w:rPr>
          <w:rFonts w:ascii="Times New Roman" w:eastAsia="Calibri" w:hAnsi="Times New Roman" w:cs="Times New Roman"/>
          <w:b/>
          <w:noProof/>
          <w:lang w:val="lt-LT"/>
        </w:rPr>
        <w:tab/>
        <w:t>Kas yra Hexoral ir kam jis vartojamas</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Veiklioji vaisto medžiaga heksetidinas antiseptiškai veikia burnos ir gerklės infekcinių ligų sukėlėjus (bakterijas ir grybelius).</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vartojamas lengvo burnos, ryklės ir dantenų gleivinės uždegimo gydymui bei burnos ir ryklės infekcijos profilaktikai prieš chirurgines procedūras ir po jų.</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Jeigu per 10</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dienų Jūsų savijauta nepagerėjo arba net pablogėjo, kreipkitės į gydytoją.</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2.</w:t>
      </w:r>
      <w:r w:rsidRPr="00167DD9">
        <w:rPr>
          <w:rFonts w:ascii="Times New Roman" w:eastAsia="Calibri" w:hAnsi="Times New Roman" w:cs="Times New Roman"/>
          <w:b/>
          <w:noProof/>
          <w:lang w:val="lt-LT"/>
        </w:rPr>
        <w:tab/>
        <w:t>Kas žinotina prieš vartojant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caps/>
          <w:noProof/>
          <w:lang w:val="lt-LT"/>
        </w:rPr>
      </w:pPr>
      <w:r w:rsidRPr="00167DD9">
        <w:rPr>
          <w:rFonts w:ascii="Times New Roman" w:eastAsia="Calibri" w:hAnsi="Times New Roman" w:cs="Times New Roman"/>
          <w:b/>
          <w:bCs/>
          <w:noProof/>
          <w:lang w:val="lt-LT"/>
        </w:rPr>
        <w:t>Hexoral vartoti negalima:</w:t>
      </w:r>
    </w:p>
    <w:p w:rsidR="0019438E" w:rsidRPr="00167DD9" w:rsidRDefault="0019438E" w:rsidP="0019438E">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jeigu yra alergija heksetidinui arba bet kuriai pagalbinei šio vaisto medžiagai (jos išvardytos 6 skyriuje).</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Įspėjimai ir atsargumo priemonės</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r w:rsidRPr="00167DD9">
        <w:rPr>
          <w:rFonts w:ascii="Times New Roman" w:eastAsia="Calibri" w:hAnsi="Times New Roman" w:cs="Times New Roman"/>
          <w:noProof/>
          <w:lang w:val="lt-LT"/>
        </w:rPr>
        <w:t>Pasitarkite su gydytoju arba vaistininku, prieš pradėdami vartoti Hexoral.</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Reikia saugoti, kad vaisto nepatektų į akis. Atsiradus sudirginimui ar alerginėms reakcijoms, vaisto vartojimą reikia nutraukti.</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vartojamas tik vietiškai; burnos gleivinės purškalo nuryti negalima.</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Vaisto negalima įkvėpti. Susidariusi dulksna arba purškalo lašeliai gali patekti į kvėpavimo takus ir sukelti gerklų mėšlungį.</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 simptomai išlieka ar pablogėja, pasireiškia nauji simptomai, nutraukite vaisto vartojimą ir kreipkitės į gydytoją.</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rPr>
          <w:rFonts w:ascii="Times New Roman" w:eastAsia="Calibri" w:hAnsi="Times New Roman" w:cs="Times New Roman"/>
          <w:b/>
          <w:lang w:val="lt-LT"/>
        </w:rPr>
      </w:pPr>
      <w:r w:rsidRPr="00167DD9">
        <w:rPr>
          <w:rFonts w:ascii="Times New Roman" w:eastAsia="Calibri" w:hAnsi="Times New Roman" w:cs="Times New Roman"/>
          <w:b/>
          <w:lang w:val="lt-LT"/>
        </w:rPr>
        <w:t>Vaikams</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Jaunesniems kaip 6</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metų vaikams vartoti nerekomenduojama.</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Kiti vaistai ir Hexoral</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Jeigu vartojate ar neseniai vartojote kitų vaistų arba dėl to nesate tikri, apie tai pasakykite gydytojui arba vaistininkui.</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Kai vaistas buvo vartojamas taip, kaip rekomenduojama, vaistų sąveikos nestebėta.</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167DD9" w:rsidRDefault="0019438E" w:rsidP="0019438E">
      <w:pPr>
        <w:keepNext/>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Nėštumas ir žindymo laikotarpis</w:t>
      </w:r>
    </w:p>
    <w:p w:rsidR="0019438E" w:rsidRPr="00167DD9" w:rsidRDefault="0019438E" w:rsidP="0019438E">
      <w:pPr>
        <w:keepNext/>
        <w:spacing w:after="0" w:line="240" w:lineRule="auto"/>
        <w:rPr>
          <w:rFonts w:ascii="Times New Roman" w:eastAsia="Calibri" w:hAnsi="Times New Roman" w:cs="Times New Roman"/>
          <w:iCs/>
          <w:noProof/>
          <w:lang w:val="lt-LT"/>
        </w:rPr>
      </w:pPr>
      <w:r w:rsidRPr="00167DD9">
        <w:rPr>
          <w:rFonts w:ascii="Times New Roman" w:eastAsia="Calibri" w:hAnsi="Times New Roman" w:cs="Times New Roman"/>
          <w:iCs/>
          <w:noProof/>
          <w:lang w:val="lt-LT"/>
        </w:rPr>
        <w:t>Jeigu esate nėščia, žindote kūdikį, manote, kad galbūt esate nėščia, arba planuojate pastoti, tai prieš vartodama šį vaistą pasitarkite su gydytoju arba vaistininku.</w:t>
      </w: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Tyrimų su žmonėmis atlikta nebuvo. Tačiau remiantis tyrimų, atliktų su gyvūnais duomenimis, ir teoriškai nereikšminga sistemine absorbcija, laikoma labai mažai tikėtinu dalyku, kad Hexoral nėštumo metu gali turėti poveikį vaisiui.</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Nežinoma, ar heksetidinas išsiskiria į motinos pieną. Tačiau kadangi hekstetidino sisteminė absorbcija yra nereikšminga, mažai tikėtina, kad heksetidino koncentracija motinos piene gali turėti poveikį naujagimiui ar kūdikiui.</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Vairavimas ir mechanizmų valdymas</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bCs/>
          <w:noProof/>
          <w:lang w:val="lt-LT"/>
        </w:rPr>
        <w:t>Hexoral</w:t>
      </w:r>
      <w:r w:rsidRPr="00167DD9">
        <w:rPr>
          <w:rFonts w:ascii="Times New Roman" w:eastAsia="Calibri" w:hAnsi="Times New Roman" w:cs="Times New Roman"/>
          <w:noProof/>
          <w:lang w:val="lt-LT"/>
        </w:rPr>
        <w:t xml:space="preserve"> gebėjimo vairuoti ir valdyti mechanizmus neveikia.</w:t>
      </w:r>
    </w:p>
    <w:p w:rsidR="0019438E" w:rsidRDefault="0019438E" w:rsidP="0019438E">
      <w:pPr>
        <w:numPr>
          <w:ilvl w:val="12"/>
          <w:numId w:val="0"/>
        </w:numPr>
        <w:spacing w:after="0" w:line="240" w:lineRule="auto"/>
        <w:rPr>
          <w:rFonts w:ascii="Times New Roman" w:eastAsia="Calibri" w:hAnsi="Times New Roman" w:cs="Times New Roman"/>
          <w:noProof/>
          <w:lang w:val="lt-LT"/>
        </w:rPr>
      </w:pPr>
    </w:p>
    <w:p w:rsidR="0019438E" w:rsidRPr="00330E1D" w:rsidRDefault="0019438E" w:rsidP="0019438E">
      <w:pPr>
        <w:numPr>
          <w:ilvl w:val="12"/>
          <w:numId w:val="0"/>
        </w:numPr>
        <w:spacing w:after="0" w:line="240" w:lineRule="auto"/>
        <w:rPr>
          <w:rFonts w:ascii="Times New Roman" w:eastAsia="Calibri" w:hAnsi="Times New Roman" w:cs="Times New Roman"/>
          <w:b/>
          <w:bCs/>
          <w:noProof/>
          <w:lang w:val="lt-LT"/>
        </w:rPr>
      </w:pPr>
      <w:r w:rsidRPr="00330E1D">
        <w:rPr>
          <w:rFonts w:ascii="Times New Roman" w:eastAsia="Calibri" w:hAnsi="Times New Roman" w:cs="Times New Roman"/>
          <w:b/>
          <w:bCs/>
          <w:noProof/>
          <w:lang w:val="lt-LT"/>
        </w:rPr>
        <w:t>Hexoral sudėtyje yra alkoholio (etanolio) ir natrio</w:t>
      </w:r>
    </w:p>
    <w:p w:rsidR="0019438E" w:rsidRPr="00330E1D" w:rsidRDefault="0019438E" w:rsidP="0019438E">
      <w:pPr>
        <w:numPr>
          <w:ilvl w:val="12"/>
          <w:numId w:val="0"/>
        </w:numPr>
        <w:spacing w:after="0" w:line="240" w:lineRule="auto"/>
        <w:rPr>
          <w:rFonts w:ascii="Times New Roman" w:eastAsia="Calibri" w:hAnsi="Times New Roman" w:cs="Times New Roman"/>
          <w:noProof/>
          <w:lang w:val="lt-LT"/>
        </w:rPr>
      </w:pPr>
      <w:r w:rsidRPr="00330E1D">
        <w:rPr>
          <w:rFonts w:ascii="Times New Roman" w:eastAsia="Calibri" w:hAnsi="Times New Roman" w:cs="Times New Roman"/>
          <w:noProof/>
          <w:lang w:val="lt-LT"/>
        </w:rPr>
        <w:t xml:space="preserve">Kiekvienoje šio vaisto dozėje yra 41,6 mg alkoholio (etanolio), tai atitinka 41,6 mg/ml (4,16 % m/V). Toks  alkoholio kiekis </w:t>
      </w:r>
      <w:r>
        <w:rPr>
          <w:rFonts w:ascii="Times New Roman" w:eastAsia="Calibri" w:hAnsi="Times New Roman" w:cs="Times New Roman"/>
          <w:noProof/>
          <w:lang w:val="lt-LT"/>
        </w:rPr>
        <w:t xml:space="preserve">dozėje </w:t>
      </w:r>
      <w:r w:rsidRPr="00330E1D">
        <w:rPr>
          <w:rFonts w:ascii="Times New Roman" w:eastAsia="Calibri" w:hAnsi="Times New Roman" w:cs="Times New Roman"/>
          <w:noProof/>
          <w:lang w:val="lt-LT"/>
        </w:rPr>
        <w:t>atitinka mažiau kaip 2 ml alaus ar 1 ml vyno. Mažas alkoholio kiekis, esantis šio vaisto sudėtyje, nesukelia pastebimo poveikio.</w:t>
      </w:r>
    </w:p>
    <w:p w:rsidR="0019438E" w:rsidRPr="00167DD9" w:rsidRDefault="0019438E" w:rsidP="0019438E">
      <w:pPr>
        <w:numPr>
          <w:ilvl w:val="12"/>
          <w:numId w:val="0"/>
        </w:numPr>
        <w:spacing w:after="0" w:line="240" w:lineRule="auto"/>
        <w:rPr>
          <w:rFonts w:ascii="Times New Roman" w:eastAsia="Calibri" w:hAnsi="Times New Roman" w:cs="Times New Roman"/>
          <w:noProof/>
          <w:lang w:val="lt-LT"/>
        </w:rPr>
      </w:pPr>
      <w:r w:rsidRPr="00330E1D">
        <w:rPr>
          <w:rFonts w:ascii="Times New Roman" w:eastAsia="Calibri" w:hAnsi="Times New Roman" w:cs="Times New Roman"/>
          <w:noProof/>
          <w:lang w:val="lt-LT"/>
        </w:rPr>
        <w:t>Šio vaisto dozėje yra mažiau kaip 1 mmol (23 mg) natrio, t.y. jis beveik neturi reikšmės.</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3.</w:t>
      </w:r>
      <w:r w:rsidRPr="00167DD9">
        <w:rPr>
          <w:rFonts w:ascii="Times New Roman" w:eastAsia="Calibri" w:hAnsi="Times New Roman" w:cs="Times New Roman"/>
          <w:b/>
          <w:noProof/>
          <w:lang w:val="lt-LT"/>
        </w:rPr>
        <w:tab/>
        <w:t>Kaip vartoti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keepNext/>
        <w:tabs>
          <w:tab w:val="left" w:pos="567"/>
        </w:tabs>
        <w:spacing w:after="0" w:line="260" w:lineRule="exact"/>
        <w:jc w:val="both"/>
        <w:outlineLvl w:val="3"/>
        <w:rPr>
          <w:rFonts w:ascii="Times New Roman" w:eastAsia="Calibri" w:hAnsi="Times New Roman" w:cs="Times New Roman"/>
          <w:i/>
          <w:noProof/>
          <w:u w:val="single"/>
          <w:lang w:val="lt-LT"/>
        </w:rPr>
      </w:pPr>
      <w:r w:rsidRPr="00167DD9">
        <w:rPr>
          <w:rFonts w:ascii="Times New Roman" w:eastAsia="Calibri" w:hAnsi="Times New Roman" w:cs="Times New Roman"/>
          <w:i/>
          <w:noProof/>
          <w:u w:val="single"/>
          <w:lang w:val="lt-LT"/>
        </w:rPr>
        <w:t>Suaugusieji ir vyresni kaip 6</w:t>
      </w:r>
      <w:r>
        <w:rPr>
          <w:rFonts w:ascii="Times New Roman" w:eastAsia="Calibri" w:hAnsi="Times New Roman" w:cs="Times New Roman"/>
          <w:i/>
          <w:noProof/>
          <w:u w:val="single"/>
          <w:lang w:val="lt-LT"/>
        </w:rPr>
        <w:t> </w:t>
      </w:r>
      <w:r w:rsidRPr="00167DD9">
        <w:rPr>
          <w:rFonts w:ascii="Times New Roman" w:eastAsia="Calibri" w:hAnsi="Times New Roman" w:cs="Times New Roman"/>
          <w:i/>
          <w:noProof/>
          <w:u w:val="single"/>
          <w:lang w:val="lt-LT"/>
        </w:rPr>
        <w:t>metų vaikai</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 nepaskirta kitaip, vaisto 1</w:t>
      </w:r>
      <w:r>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sekundes purkšti į burną ar gerklę 2</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 xml:space="preserve">kartus per parą, geriau ryte ir vakare po valgio. </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 prilimpa prie gleivinės, veikia ilgai, todėl jį reikia vartoti po valgio.</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u w:val="single"/>
          <w:lang w:val="lt-LT"/>
        </w:rPr>
      </w:pPr>
      <w:r w:rsidRPr="00167DD9">
        <w:rPr>
          <w:rFonts w:ascii="Times New Roman" w:eastAsia="Calibri" w:hAnsi="Times New Roman" w:cs="Times New Roman"/>
          <w:noProof/>
          <w:u w:val="single"/>
          <w:lang w:val="lt-LT"/>
        </w:rPr>
        <w:t>Vartojimo metodas</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Vaistą purkšti į burną ar ryklę. </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Vaisto negalima įkvėpti, nes tai gali sukelti gerklų mėšlungį.</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i/>
          <w:noProof/>
          <w:lang w:val="lt-LT"/>
        </w:rPr>
        <w:t>Vartojimo istrukcija</w:t>
      </w:r>
    </w:p>
    <w:p w:rsidR="0019438E" w:rsidRPr="00167DD9" w:rsidRDefault="0019438E" w:rsidP="0019438E">
      <w:pPr>
        <w:numPr>
          <w:ilvl w:val="0"/>
          <w:numId w:val="2"/>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Lengvai spausdami, purškimo vamzdelį įsukite į tam skirtą purškalo talpyklės kaklelio angą. </w:t>
      </w:r>
    </w:p>
    <w:p w:rsidR="0019438E" w:rsidRPr="00167DD9" w:rsidRDefault="0019438E" w:rsidP="0019438E">
      <w:pPr>
        <w:numPr>
          <w:ilvl w:val="0"/>
          <w:numId w:val="2"/>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Purškimo vamzdelį įkiškite į burną ir nukreipkite į reikiamą burnos ar gerklės vietą. Purkšdami visada purškalo talpyklę laikykite vertikaliai!</w:t>
      </w:r>
    </w:p>
    <w:p w:rsidR="0019438E" w:rsidRPr="00167DD9" w:rsidRDefault="0019438E" w:rsidP="0019438E">
      <w:pPr>
        <w:numPr>
          <w:ilvl w:val="0"/>
          <w:numId w:val="2"/>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Spausdami purškiklio galvutę reikiamą Hexoral kiekį (2</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 įpurkšite per 1</w:t>
      </w:r>
      <w:r>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 xml:space="preserve">sekundes. Purkšdami nekvėpuokite. </w:t>
      </w:r>
    </w:p>
    <w:p w:rsidR="0019438E" w:rsidRPr="00167DD9" w:rsidRDefault="0019438E" w:rsidP="0019438E">
      <w:pPr>
        <w:tabs>
          <w:tab w:val="left" w:pos="284"/>
        </w:tabs>
        <w:spacing w:after="0" w:line="260" w:lineRule="exact"/>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eastAsia="lt-LT"/>
        </w:rPr>
        <w:drawing>
          <wp:inline distT="0" distB="0" distL="0" distR="0" wp14:anchorId="0AD3F8F1" wp14:editId="0101E37C">
            <wp:extent cx="6038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8850" cy="1466850"/>
                    </a:xfrm>
                    <a:prstGeom prst="rect">
                      <a:avLst/>
                    </a:prstGeom>
                    <a:noFill/>
                    <a:ln>
                      <a:noFill/>
                    </a:ln>
                  </pic:spPr>
                </pic:pic>
              </a:graphicData>
            </a:graphic>
          </wp:inline>
        </w:drawing>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Pamiršus pavartoti Hexoral</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Negalima vartoti dvigubos dozės norint kompensuoti praleistą dozę.</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r w:rsidRPr="00167DD9">
        <w:rPr>
          <w:rFonts w:ascii="Times New Roman" w:eastAsia="Calibri" w:hAnsi="Times New Roman" w:cs="Times New Roman"/>
          <w:noProof/>
          <w:lang w:val="lt-LT"/>
        </w:rPr>
        <w:t>Jeigu kiltų daugiau klausimų dėl šio vaisto vartojimo, kreipkitės į gydytoją arba vaistininką.</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caps/>
          <w:noProof/>
          <w:lang w:val="lt-LT"/>
        </w:rPr>
        <w:t>4.</w:t>
      </w:r>
      <w:r w:rsidRPr="00167DD9">
        <w:rPr>
          <w:rFonts w:ascii="Times New Roman" w:eastAsia="Calibri" w:hAnsi="Times New Roman" w:cs="Times New Roman"/>
          <w:b/>
          <w:caps/>
          <w:noProof/>
          <w:lang w:val="lt-LT"/>
        </w:rPr>
        <w:tab/>
      </w:r>
      <w:r w:rsidRPr="00167DD9">
        <w:rPr>
          <w:rFonts w:ascii="Times New Roman" w:eastAsia="Calibri" w:hAnsi="Times New Roman" w:cs="Times New Roman"/>
          <w:b/>
          <w:noProof/>
          <w:lang w:val="lt-LT"/>
        </w:rPr>
        <w:t>Galimas šalutinis poveikis</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Šis vaistas, kaip ir visi kiti, gali sukelti šalutinį poveikį, nors jis pasireiškia ne visiems žmonėms.</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i/>
          <w:noProof/>
          <w:lang w:val="lt-LT"/>
        </w:rPr>
      </w:pPr>
      <w:r w:rsidRPr="00167DD9">
        <w:rPr>
          <w:rFonts w:ascii="Times New Roman" w:eastAsia="Calibri" w:hAnsi="Times New Roman" w:cs="Times New Roman"/>
          <w:i/>
          <w:noProof/>
          <w:lang w:val="lt-LT"/>
        </w:rPr>
        <w:t>Dažnis nežinomas (negali būti apskaičiuotas pagal turimus duomenis)</w:t>
      </w: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Padidėjusio jautrumo reakcijos, alerginis pabrinkimas, skonio sutrikimas ar praradimas, kosulys, dusulys, gerklų mėšlungis (laringospazmas), burnos sausumas, pasunkėjęs rijimas, pykinimas, seilių liaukos padidėjimas, vėmimas, vartojimo vietos reakcijos (įskaitant burnos ir gerklės sudirginimą, nenormalius pojūčius burnoje, liežuvio, dantų spalvos pasikeitimus, uždegimą, gleivinės lupimąsi bei opas).</w:t>
      </w:r>
    </w:p>
    <w:p w:rsidR="0019438E" w:rsidRPr="00167DD9" w:rsidRDefault="0019438E" w:rsidP="0019438E">
      <w:pPr>
        <w:autoSpaceDE w:val="0"/>
        <w:autoSpaceDN w:val="0"/>
        <w:adjustRightInd w:val="0"/>
        <w:spacing w:after="0" w:line="240" w:lineRule="auto"/>
        <w:rPr>
          <w:rFonts w:ascii="Times New Roman" w:eastAsia="Calibri" w:hAnsi="Times New Roman" w:cs="Times New Roman"/>
          <w:noProof/>
          <w:lang w:val="lt-LT"/>
        </w:rPr>
      </w:pPr>
    </w:p>
    <w:p w:rsidR="0019438E" w:rsidRPr="00167DD9" w:rsidRDefault="0019438E" w:rsidP="0019438E">
      <w:pPr>
        <w:tabs>
          <w:tab w:val="left" w:pos="567"/>
        </w:tabs>
        <w:spacing w:after="0" w:line="240" w:lineRule="auto"/>
        <w:rPr>
          <w:rFonts w:ascii="Times New Roman" w:eastAsia="Times New Roman" w:hAnsi="Times New Roman" w:cs="Times New Roman"/>
          <w:b/>
          <w:noProof/>
          <w:snapToGrid w:val="0"/>
          <w:szCs w:val="24"/>
          <w:lang w:val="lt-LT"/>
        </w:rPr>
      </w:pPr>
      <w:r w:rsidRPr="00167DD9">
        <w:rPr>
          <w:rFonts w:ascii="Times New Roman" w:eastAsia="Times New Roman" w:hAnsi="Times New Roman" w:cs="Times New Roman"/>
          <w:b/>
          <w:noProof/>
          <w:snapToGrid w:val="0"/>
          <w:szCs w:val="24"/>
          <w:lang w:val="lt-LT"/>
        </w:rPr>
        <w:t>Pranešimas apie šalutinį poveikį</w:t>
      </w: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Times New Roman" w:hAnsi="Times New Roman" w:cs="Times New Roman"/>
          <w:noProof/>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DD9">
        <w:rPr>
          <w:rFonts w:ascii="Times New Roman" w:eastAsia="Times New Roman" w:hAnsi="Times New Roman" w:cs="Times New Roman"/>
          <w:noProof/>
          <w:snapToGrid w:val="0"/>
          <w:szCs w:val="20"/>
          <w:lang w:val="lt-LT" w:eastAsia="zh-CN"/>
        </w:rPr>
        <w:t>elefonu 8 800 73568</w:t>
      </w:r>
      <w:r w:rsidRPr="00167DD9">
        <w:rPr>
          <w:rFonts w:ascii="Times New Roman" w:eastAsia="Times New Roman" w:hAnsi="Times New Roman" w:cs="Times New Roman"/>
          <w:noProof/>
          <w:snapToGrid w:val="0"/>
          <w:szCs w:val="20"/>
          <w:lang w:val="lt-LT"/>
        </w:rPr>
        <w:t xml:space="preserve"> arba užpildyti interneto svetainėje </w:t>
      </w:r>
      <w:hyperlink r:id="rId6" w:history="1">
        <w:r w:rsidRPr="00167DD9">
          <w:rPr>
            <w:rFonts w:ascii="Times New Roman" w:eastAsia="SimSun" w:hAnsi="Times New Roman" w:cs="Times New Roman"/>
            <w:noProof/>
            <w:snapToGrid w:val="0"/>
            <w:color w:val="0000FF"/>
            <w:szCs w:val="20"/>
            <w:u w:val="single"/>
            <w:lang w:val="lt-LT"/>
          </w:rPr>
          <w:t>www.vvkt.lt</w:t>
        </w:r>
      </w:hyperlink>
      <w:r w:rsidRPr="00167DD9">
        <w:rPr>
          <w:rFonts w:ascii="Times New Roman" w:eastAsia="Times New Roman" w:hAnsi="Times New Roman" w:cs="Times New Roman"/>
          <w:noProof/>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167DD9">
        <w:rPr>
          <w:rFonts w:ascii="Times New Roman" w:eastAsia="Times New Roman" w:hAnsi="Times New Roman" w:cs="Times New Roman"/>
          <w:noProof/>
          <w:snapToGrid w:val="0"/>
          <w:szCs w:val="20"/>
          <w:lang w:val="lt-LT" w:eastAsia="zh-CN"/>
        </w:rPr>
        <w:t xml:space="preserve">nemokamu </w:t>
      </w:r>
      <w:r w:rsidRPr="00167DD9">
        <w:rPr>
          <w:rFonts w:ascii="Times New Roman" w:eastAsia="Times New Roman" w:hAnsi="Times New Roman" w:cs="Times New Roman"/>
          <w:noProof/>
          <w:snapToGrid w:val="0"/>
          <w:szCs w:val="20"/>
          <w:lang w:val="lt-LT"/>
        </w:rPr>
        <w:t>fakso numeriu 8 800 20131</w:t>
      </w:r>
      <w:r w:rsidRPr="00167DD9">
        <w:rPr>
          <w:rFonts w:ascii="Times New Roman" w:eastAsia="Times New Roman" w:hAnsi="Times New Roman" w:cs="Times New Roman"/>
          <w:noProof/>
          <w:snapToGrid w:val="0"/>
          <w:szCs w:val="20"/>
          <w:lang w:val="lt-LT" w:eastAsia="zh-CN"/>
        </w:rPr>
        <w:t xml:space="preserve">, </w:t>
      </w:r>
      <w:r w:rsidRPr="00167DD9">
        <w:rPr>
          <w:rFonts w:ascii="Times New Roman" w:eastAsia="Times New Roman" w:hAnsi="Times New Roman" w:cs="Times New Roman"/>
          <w:noProof/>
          <w:snapToGrid w:val="0"/>
          <w:szCs w:val="20"/>
          <w:lang w:val="lt-LT"/>
        </w:rPr>
        <w:t xml:space="preserve">el. paštu </w:t>
      </w:r>
      <w:hyperlink r:id="rId7" w:history="1">
        <w:r w:rsidRPr="00167DD9">
          <w:rPr>
            <w:rFonts w:ascii="Times New Roman" w:eastAsia="SimSun" w:hAnsi="Times New Roman" w:cs="Times New Roman"/>
            <w:noProof/>
            <w:snapToGrid w:val="0"/>
            <w:color w:val="0000FF"/>
            <w:szCs w:val="20"/>
            <w:u w:val="single"/>
            <w:lang w:val="lt-LT"/>
          </w:rPr>
          <w:t>NepageidaujamaR@vvkt.lt</w:t>
        </w:r>
      </w:hyperlink>
      <w:r w:rsidRPr="00167DD9">
        <w:rPr>
          <w:rFonts w:ascii="Times New Roman" w:eastAsia="Times New Roman" w:hAnsi="Times New Roman" w:cs="Times New Roman"/>
          <w:noProof/>
          <w:snapToGrid w:val="0"/>
          <w:szCs w:val="20"/>
          <w:lang w:val="lt-LT"/>
        </w:rPr>
        <w:t xml:space="preserve">, taip pat per Valstybinės vaistų kontrolės tarnybos prie Lietuvos Respublikos sveikatos apsaugos ministerijos interneto svetainę (adresu </w:t>
      </w:r>
      <w:hyperlink r:id="rId8" w:history="1">
        <w:r w:rsidRPr="00167DD9">
          <w:rPr>
            <w:rFonts w:ascii="Times New Roman" w:eastAsia="SimSun" w:hAnsi="Times New Roman" w:cs="Times New Roman"/>
            <w:noProof/>
            <w:snapToGrid w:val="0"/>
            <w:color w:val="0000FF"/>
            <w:szCs w:val="20"/>
            <w:u w:val="single"/>
            <w:lang w:val="lt-LT"/>
          </w:rPr>
          <w:t>http://www.vvkt.lt</w:t>
        </w:r>
      </w:hyperlink>
      <w:r w:rsidRPr="00167DD9">
        <w:rPr>
          <w:rFonts w:ascii="Times New Roman" w:eastAsia="Times New Roman" w:hAnsi="Times New Roman" w:cs="Times New Roman"/>
          <w:noProof/>
          <w:snapToGrid w:val="0"/>
          <w:szCs w:val="20"/>
          <w:lang w:val="lt-LT"/>
        </w:rPr>
        <w:t>). Pranešdami apie šalutinį poveikį galite mums padėti gauti daugiau informacijos apie šio vaisto saugumą.</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left="567" w:right="-2"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5.</w:t>
      </w:r>
      <w:r w:rsidRPr="00167DD9">
        <w:rPr>
          <w:rFonts w:ascii="Times New Roman" w:eastAsia="Calibri" w:hAnsi="Times New Roman" w:cs="Times New Roman"/>
          <w:b/>
          <w:noProof/>
          <w:lang w:val="lt-LT"/>
        </w:rPr>
        <w:tab/>
        <w:t>Kaip laikyti Hexoral</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Šį vaistą laikykite vaikams nepastebimoje ir nepasiekiamoje vietoje.</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Laikyti ne aukštesnėje kaip 30 °C temperatūroje. </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Purškalo talpyklėje yra didelis slėgis. Tuščios purškalo talpyklės negalima atidarinėti jėga ir deginti.</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Ant dėžutės po „Tinka iki“ ir purškalo talpyklės nurodytam tinkamumo laikui pasibaigus, šio vaisto vartoti negalima. Vaistas tinkamas vartoti iki paskutinės nurodyto mėnesio dienos.</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Pradėjus vartoti burnos gleivinės purškalo tinkamumo laikas yra 6</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mėnesiai.</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left="567" w:right="-2"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6.</w:t>
      </w:r>
      <w:r w:rsidRPr="00167DD9">
        <w:rPr>
          <w:rFonts w:ascii="Times New Roman" w:eastAsia="Calibri" w:hAnsi="Times New Roman" w:cs="Times New Roman"/>
          <w:b/>
          <w:noProof/>
          <w:lang w:val="lt-LT"/>
        </w:rPr>
        <w:tab/>
        <w:t>Pakuotės turinys ir kita informacija</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t>Hexoral sudėtis</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Veiklioji medžiaga yra heksetidinas. 1 ml burnos gleivinės purškalo yra 2 mg heksetidino.</w:t>
      </w:r>
    </w:p>
    <w:p w:rsidR="0019438E" w:rsidRPr="00167DD9" w:rsidRDefault="0019438E" w:rsidP="0019438E">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Pagalbinės medžiagos yra sacharino natrio druska, citrinų rūgštis monohidratas, natrio hidroksidas (pH reguliuoti), polisorbatas 80, levomentolis, eukaliptų eterinis aliejus, natrio-kalcio edetatas, 96</w:t>
      </w:r>
      <w:r>
        <w:rPr>
          <w:rFonts w:ascii="Times New Roman" w:eastAsia="Calibri" w:hAnsi="Times New Roman" w:cs="Times New Roman"/>
          <w:noProof/>
          <w:lang w:val="lt-LT"/>
        </w:rPr>
        <w:t> </w:t>
      </w:r>
      <w:r w:rsidRPr="00167DD9">
        <w:rPr>
          <w:rFonts w:ascii="Times New Roman" w:eastAsia="Calibri" w:hAnsi="Times New Roman" w:cs="Times New Roman"/>
          <w:noProof/>
          <w:lang w:val="lt-LT"/>
        </w:rPr>
        <w:t>% etanolis, išgrynintas vanduo.</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bCs/>
          <w:noProof/>
          <w:lang w:val="lt-LT"/>
        </w:rPr>
        <w:t>Hexoral išvaizda ir kiekis pakuotėje</w:t>
      </w:r>
    </w:p>
    <w:p w:rsidR="0019438E" w:rsidRPr="00167DD9" w:rsidRDefault="0019438E" w:rsidP="0019438E">
      <w:pPr>
        <w:spacing w:after="0" w:line="240" w:lineRule="auto"/>
        <w:rPr>
          <w:rFonts w:ascii="Times New Roman" w:eastAsia="Calibri" w:hAnsi="Times New Roman" w:cs="Times New Roman"/>
          <w:noProof/>
          <w:u w:val="single"/>
          <w:lang w:val="lt-LT"/>
        </w:rPr>
      </w:pPr>
      <w:r w:rsidRPr="00167DD9">
        <w:rPr>
          <w:rFonts w:ascii="Times New Roman" w:eastAsia="Calibri" w:hAnsi="Times New Roman" w:cs="Times New Roman"/>
          <w:noProof/>
          <w:lang w:val="lt-LT"/>
        </w:rPr>
        <w:t>Burnos gleivinės purškalas yra skaidrus bespalvis skystis.</w:t>
      </w: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Kartono dėžutėje viena purškalo talpyklė (40 ml) ir purškimo vamzdelis.</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u w:val="single"/>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bCs/>
          <w:noProof/>
          <w:lang w:val="lt-LT"/>
        </w:rPr>
        <w:t xml:space="preserve">Registruotojas </w:t>
      </w:r>
    </w:p>
    <w:p w:rsidR="0019438E" w:rsidRPr="00F86ED8"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rsidR="0019438E" w:rsidRPr="0050789B"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50789B">
        <w:rPr>
          <w:rFonts w:ascii="Times New Roman" w:eastAsia="Arial Unicode MS" w:hAnsi="Times New Roman" w:cs="Times New Roman"/>
          <w:noProof/>
          <w:lang w:val="lt-LT"/>
        </w:rPr>
        <w:t>Office 5, 6 &amp; 7, Block 5</w:t>
      </w:r>
    </w:p>
    <w:p w:rsidR="0019438E"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50789B">
        <w:rPr>
          <w:rFonts w:ascii="Times New Roman" w:eastAsia="Arial Unicode MS" w:hAnsi="Times New Roman" w:cs="Times New Roman"/>
          <w:noProof/>
          <w:lang w:val="lt-LT"/>
        </w:rPr>
        <w:t>High Street</w:t>
      </w:r>
    </w:p>
    <w:p w:rsidR="0019438E"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rsidR="0019438E"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rsidR="0019438E"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sidRPr="00453A4E">
        <w:rPr>
          <w:rFonts w:ascii="Times New Roman" w:eastAsia="Arial Unicode MS" w:hAnsi="Times New Roman" w:cs="Times New Roman"/>
          <w:noProof/>
          <w:lang w:val="lt-LT"/>
        </w:rPr>
        <w:t>D24 YK8N</w:t>
      </w:r>
    </w:p>
    <w:p w:rsidR="0019438E" w:rsidRDefault="0019438E" w:rsidP="0019438E">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keepNext/>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noProof/>
          <w:lang w:val="lt-LT"/>
        </w:rPr>
        <w:t>Gamintojas</w:t>
      </w:r>
    </w:p>
    <w:p w:rsidR="0019438E" w:rsidRPr="00167DD9" w:rsidRDefault="0019438E" w:rsidP="0019438E">
      <w:pPr>
        <w:keepNext/>
        <w:tabs>
          <w:tab w:val="left" w:pos="567"/>
        </w:tabs>
        <w:spacing w:after="0" w:line="260" w:lineRule="exact"/>
        <w:rPr>
          <w:rFonts w:ascii="Times New Roman" w:eastAsia="Calibri" w:hAnsi="Times New Roman" w:cs="Times New Roman"/>
          <w:noProof/>
          <w:lang w:val="lt-LT"/>
        </w:rPr>
      </w:pPr>
      <w:r w:rsidRPr="00330E1D">
        <w:rPr>
          <w:rFonts w:ascii="Times New Roman" w:eastAsia="Calibri" w:hAnsi="Times New Roman" w:cs="Times New Roman"/>
          <w:noProof/>
          <w:lang w:val="lt-LT"/>
        </w:rPr>
        <w:t>Delpharm</w:t>
      </w:r>
      <w:r w:rsidRPr="00167DD9">
        <w:rPr>
          <w:rFonts w:ascii="Times New Roman" w:eastAsia="Calibri" w:hAnsi="Times New Roman" w:cs="Times New Roman"/>
          <w:noProof/>
          <w:lang w:val="lt-LT"/>
        </w:rPr>
        <w:t xml:space="preserve"> Orleans</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5 Avenue de Concyr</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45071 Orleans, Cedex 2</w:t>
      </w: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Prancūzija</w:t>
      </w: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Pr="00167DD9" w:rsidRDefault="0019438E" w:rsidP="0019438E">
      <w:pPr>
        <w:numPr>
          <w:ilvl w:val="12"/>
          <w:numId w:val="0"/>
        </w:numPr>
        <w:spacing w:after="0" w:line="240" w:lineRule="auto"/>
        <w:ind w:right="-2"/>
        <w:rPr>
          <w:rFonts w:ascii="Times New Roman" w:eastAsia="Calibri" w:hAnsi="Times New Roman" w:cs="Times New Roman"/>
          <w:noProof/>
          <w:lang w:val="lt-LT"/>
        </w:rPr>
      </w:pPr>
    </w:p>
    <w:p w:rsidR="0019438E" w:rsidRDefault="0019438E" w:rsidP="0019438E">
      <w:pPr>
        <w:numPr>
          <w:ilvl w:val="12"/>
          <w:numId w:val="0"/>
        </w:numPr>
        <w:spacing w:after="0" w:line="240" w:lineRule="auto"/>
        <w:ind w:right="-2"/>
        <w:outlineLvl w:val="0"/>
        <w:rPr>
          <w:rFonts w:ascii="Times New Roman" w:eastAsia="Calibri" w:hAnsi="Times New Roman" w:cs="Times New Roman"/>
          <w:b/>
          <w:noProof/>
          <w:lang w:val="lt-LT"/>
        </w:rPr>
      </w:pPr>
      <w:r w:rsidRPr="00167DD9">
        <w:rPr>
          <w:rFonts w:ascii="Times New Roman" w:eastAsia="Calibri" w:hAnsi="Times New Roman" w:cs="Times New Roman"/>
          <w:b/>
          <w:bCs/>
          <w:noProof/>
          <w:lang w:val="lt-LT"/>
        </w:rPr>
        <w:t xml:space="preserve">Šis pakuotės </w:t>
      </w:r>
      <w:r w:rsidRPr="00167DD9">
        <w:rPr>
          <w:rFonts w:ascii="Times New Roman" w:eastAsia="Calibri" w:hAnsi="Times New Roman" w:cs="Times New Roman"/>
          <w:b/>
          <w:noProof/>
          <w:lang w:val="lt-LT"/>
        </w:rPr>
        <w:t xml:space="preserve">lapelis paskutinį kartą peržiūrėtas </w:t>
      </w:r>
      <w:r w:rsidRPr="00B52BD5">
        <w:rPr>
          <w:rFonts w:ascii="Times New Roman" w:eastAsia="Calibri" w:hAnsi="Times New Roman" w:cs="Times New Roman"/>
          <w:b/>
          <w:noProof/>
          <w:lang w:val="lt-LT"/>
        </w:rPr>
        <w:t>2023-08-22.</w:t>
      </w:r>
      <w:r w:rsidDel="00B52BD5">
        <w:rPr>
          <w:rFonts w:ascii="Times New Roman" w:eastAsia="Calibri" w:hAnsi="Times New Roman" w:cs="Times New Roman"/>
          <w:b/>
          <w:noProof/>
          <w:lang w:val="lt-LT"/>
        </w:rPr>
        <w:t xml:space="preserve"> </w:t>
      </w:r>
      <w:r>
        <w:rPr>
          <w:rFonts w:ascii="Times New Roman" w:eastAsia="Calibri" w:hAnsi="Times New Roman" w:cs="Times New Roman"/>
          <w:b/>
          <w:noProof/>
          <w:lang w:val="lt-LT"/>
        </w:rPr>
        <w:t xml:space="preserve"> </w:t>
      </w:r>
    </w:p>
    <w:p w:rsidR="0019438E" w:rsidRPr="00167DD9" w:rsidRDefault="0019438E" w:rsidP="0019438E">
      <w:pPr>
        <w:numPr>
          <w:ilvl w:val="12"/>
          <w:numId w:val="0"/>
        </w:numPr>
        <w:spacing w:after="0" w:line="240" w:lineRule="auto"/>
        <w:ind w:right="-2"/>
        <w:outlineLvl w:val="0"/>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p>
    <w:p w:rsidR="0019438E" w:rsidRPr="00167DD9" w:rsidRDefault="0019438E" w:rsidP="0019438E">
      <w:pPr>
        <w:spacing w:after="0" w:line="240" w:lineRule="auto"/>
        <w:rPr>
          <w:rFonts w:ascii="Times New Roman" w:eastAsia="Calibri" w:hAnsi="Times New Roman" w:cs="Times New Roman"/>
          <w:noProof/>
          <w:lang w:val="lt-LT"/>
        </w:rPr>
      </w:pPr>
      <w:r w:rsidRPr="00167DD9">
        <w:rPr>
          <w:rFonts w:ascii="Times New Roman" w:eastAsia="Times New Roman" w:hAnsi="Times New Roman" w:cs="Times New Roman"/>
          <w:snapToGrid w:val="0"/>
          <w:szCs w:val="20"/>
          <w:lang w:val="lt-LT"/>
        </w:rPr>
        <w:t xml:space="preserve">Išsami informacija apie šį </w:t>
      </w:r>
      <w:r w:rsidRPr="00167DD9">
        <w:rPr>
          <w:rFonts w:ascii="Times New Roman" w:eastAsia="Times New Roman" w:hAnsi="Times New Roman" w:cs="Times New Roman"/>
          <w:snapToGrid w:val="0"/>
          <w:szCs w:val="24"/>
          <w:lang w:val="lt-LT"/>
        </w:rPr>
        <w:t>vaistą</w:t>
      </w:r>
      <w:r w:rsidRPr="00167DD9">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167DD9">
        <w:rPr>
          <w:rFonts w:ascii="Times New Roman" w:eastAsia="Times New Roman" w:hAnsi="Times New Roman" w:cs="Times New Roman"/>
          <w:i/>
          <w:snapToGrid w:val="0"/>
          <w:szCs w:val="24"/>
          <w:lang w:val="lt-LT"/>
        </w:rPr>
        <w:t xml:space="preserve"> </w:t>
      </w:r>
      <w:hyperlink r:id="rId9" w:history="1">
        <w:r w:rsidRPr="00167DD9">
          <w:rPr>
            <w:rFonts w:ascii="Times New Roman" w:eastAsia="Calibri" w:hAnsi="Times New Roman" w:cs="Times New Roman"/>
            <w:color w:val="0000FF"/>
            <w:u w:val="single"/>
            <w:lang w:val="lt-LT"/>
          </w:rPr>
          <w:t>http://www.vvkt.lt</w:t>
        </w:r>
      </w:hyperlink>
      <w:r w:rsidRPr="00167DD9">
        <w:rPr>
          <w:rFonts w:ascii="Times New Roman" w:eastAsia="Calibri" w:hAnsi="Times New Roman" w:cs="Times New Roman"/>
          <w:color w:val="0000FF"/>
          <w:u w:val="single"/>
          <w:lang w:val="lt-LT"/>
        </w:rPr>
        <w:t>/.</w:t>
      </w:r>
    </w:p>
    <w:p w:rsidR="0019438E" w:rsidRPr="00167DD9" w:rsidRDefault="0019438E" w:rsidP="0019438E">
      <w:pPr>
        <w:spacing w:after="0" w:line="240" w:lineRule="auto"/>
        <w:rPr>
          <w:rFonts w:ascii="Times New Roman" w:eastAsia="Calibri" w:hAnsi="Times New Roman" w:cs="Times New Roman"/>
          <w:noProof/>
          <w:lang w:val="lt-LT"/>
        </w:rPr>
      </w:pPr>
    </w:p>
    <w:p w:rsidR="0019438E" w:rsidRPr="00167DD9" w:rsidRDefault="0019438E" w:rsidP="0019438E">
      <w:pPr>
        <w:tabs>
          <w:tab w:val="left" w:pos="567"/>
        </w:tabs>
        <w:spacing w:after="0" w:line="260" w:lineRule="exact"/>
        <w:rPr>
          <w:rFonts w:ascii="Times New Roman" w:eastAsia="Calibri" w:hAnsi="Times New Roman" w:cs="Times New Roman"/>
          <w:noProof/>
          <w:lang w:val="lt-LT"/>
        </w:rPr>
      </w:pPr>
      <w:bookmarkStart w:id="0" w:name="_GoBack"/>
      <w:bookmarkEnd w:id="0"/>
    </w:p>
    <w:p w:rsidR="0019438E" w:rsidRPr="00167DD9" w:rsidRDefault="0019438E" w:rsidP="0019438E">
      <w:pPr>
        <w:spacing w:after="200" w:line="276" w:lineRule="auto"/>
        <w:rPr>
          <w:rFonts w:ascii="Calibri" w:eastAsia="Calibri" w:hAnsi="Calibri" w:cs="Times New Roman"/>
          <w:noProof/>
          <w:lang w:val="lt-LT"/>
        </w:rPr>
      </w:pPr>
    </w:p>
    <w:p w:rsidR="0019438E" w:rsidRPr="00167DD9" w:rsidRDefault="0019438E" w:rsidP="0019438E">
      <w:pPr>
        <w:spacing w:after="200" w:line="276" w:lineRule="auto"/>
        <w:rPr>
          <w:rFonts w:ascii="Calibri" w:eastAsia="Calibri" w:hAnsi="Calibri" w:cs="Times New Roman"/>
          <w:lang w:val="lt-LT"/>
        </w:rPr>
      </w:pPr>
    </w:p>
    <w:p w:rsidR="0019438E" w:rsidRPr="00976AC8" w:rsidRDefault="0019438E" w:rsidP="0019438E">
      <w:pPr>
        <w:rPr>
          <w:lang w:val="lt-LT"/>
        </w:rPr>
      </w:pPr>
    </w:p>
    <w:p w:rsidR="009041DB" w:rsidRDefault="009041DB"/>
    <w:sectPr w:rsidR="009041DB" w:rsidSect="00B0326C">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88" w:rsidRDefault="0019438E">
    <w:pPr>
      <w:pStyle w:val="Porat"/>
      <w:tabs>
        <w:tab w:val="right" w:pos="8931"/>
      </w:tabs>
      <w:ind w:right="96"/>
      <w:jc w:val="center"/>
    </w:pPr>
    <w:r>
      <w:fldChar w:fldCharType="begin"/>
    </w:r>
    <w:r>
      <w:instrText xml:space="preserve"> EQ</w:instrText>
    </w:r>
    <w:r>
      <w:instrText xml:space="preserve">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88" w:rsidRDefault="0019438E">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491" w:rsidRDefault="00194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B0D7C5B"/>
    <w:multiLevelType w:val="hybridMultilevel"/>
    <w:tmpl w:val="8E480B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8E"/>
    <w:rsid w:val="00004415"/>
    <w:rsid w:val="0019438E"/>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95F36-6DA0-4AE7-AC26-9134C295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38E"/>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943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438E"/>
    <w:rPr>
      <w:rFonts w:eastAsiaTheme="minorHAnsi"/>
      <w:lang w:val="en-US"/>
    </w:rPr>
  </w:style>
  <w:style w:type="character" w:styleId="Puslapionumeris">
    <w:name w:val="page number"/>
    <w:basedOn w:val="Numatytasispastraiposriftas"/>
    <w:semiHidden/>
    <w:rsid w:val="0019438E"/>
    <w:rPr>
      <w:rFonts w:cs="Times New Roman"/>
    </w:rPr>
  </w:style>
  <w:style w:type="paragraph" w:styleId="Antrats">
    <w:name w:val="header"/>
    <w:basedOn w:val="prastasis"/>
    <w:link w:val="AntratsDiagrama"/>
    <w:uiPriority w:val="99"/>
    <w:unhideWhenUsed/>
    <w:rsid w:val="001943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438E"/>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e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5017</Words>
  <Characters>2861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2023-10-12T06:25:00Z</dcterms:created>
  <dcterms:modified xsi:type="dcterms:W3CDTF">2023-10-12T06:27:00Z</dcterms:modified>
</cp:coreProperties>
</file>