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F00" w:rsidRPr="00B45731" w:rsidRDefault="00364F00" w:rsidP="00364F00">
      <w:pPr>
        <w:spacing w:after="0" w:line="240" w:lineRule="auto"/>
        <w:jc w:val="center"/>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Pakuotės lapelis: informacija pacientui</w:t>
      </w:r>
    </w:p>
    <w:p w:rsidR="00364F00" w:rsidRPr="00B45731" w:rsidRDefault="00364F00" w:rsidP="00364F00">
      <w:pPr>
        <w:spacing w:after="0" w:line="240" w:lineRule="auto"/>
        <w:rPr>
          <w:rFonts w:ascii="Times New Roman" w:eastAsia="Times New Roman" w:hAnsi="Times New Roman" w:cs="Times New Roman"/>
          <w:lang w:val="lt-LT" w:eastAsia="lt-LT"/>
        </w:rPr>
      </w:pPr>
    </w:p>
    <w:p w:rsidR="00364F00" w:rsidRPr="00B45731" w:rsidRDefault="00364F00" w:rsidP="00364F00">
      <w:pPr>
        <w:spacing w:after="0" w:line="240" w:lineRule="auto"/>
        <w:jc w:val="center"/>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Onkotrone 2 mg/ ml koncentratas infuziniam tirpalui</w:t>
      </w:r>
    </w:p>
    <w:p w:rsidR="00364F00" w:rsidRPr="00B45731" w:rsidRDefault="00364F00" w:rsidP="00364F00">
      <w:pPr>
        <w:spacing w:after="0" w:line="240" w:lineRule="auto"/>
        <w:jc w:val="cente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m</w:t>
      </w:r>
      <w:r w:rsidRPr="00B45731">
        <w:rPr>
          <w:rFonts w:ascii="Times New Roman" w:eastAsia="Times New Roman" w:hAnsi="Times New Roman" w:cs="Times New Roman"/>
          <w:lang w:val="lt-LT" w:eastAsia="lt-LT"/>
        </w:rPr>
        <w:t>itoksantronas</w:t>
      </w:r>
    </w:p>
    <w:p w:rsidR="00364F00" w:rsidRPr="00B45731" w:rsidRDefault="00364F00" w:rsidP="00364F00">
      <w:pPr>
        <w:spacing w:after="0" w:line="240" w:lineRule="auto"/>
        <w:rPr>
          <w:rFonts w:ascii="Times New Roman" w:eastAsia="Times New Roman" w:hAnsi="Times New Roman" w:cs="Times New Roman"/>
          <w:lang w:val="lt-LT" w:eastAsia="lt-LT"/>
        </w:rPr>
      </w:pPr>
    </w:p>
    <w:p w:rsidR="00364F00" w:rsidRPr="00B45731" w:rsidRDefault="00364F00" w:rsidP="00364F00">
      <w:pPr>
        <w:spacing w:after="0" w:line="240" w:lineRule="auto"/>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 xml:space="preserve">Atidžiai perskaitykite visą šį lapelį, prieš pradėdami vartoti vaistą, </w:t>
      </w:r>
      <w:r w:rsidRPr="00B45731">
        <w:rPr>
          <w:rFonts w:ascii="Times New Roman" w:hAnsi="Times New Roman" w:cs="Times New Roman"/>
          <w:b/>
          <w:noProof/>
          <w:lang w:val="lt-LT"/>
        </w:rPr>
        <w:t>nes jame pateikiama Jums svarbi informacija.</w:t>
      </w:r>
    </w:p>
    <w:p w:rsidR="00364F00" w:rsidRPr="00B45731" w:rsidRDefault="00364F00" w:rsidP="00364F00">
      <w:pPr>
        <w:spacing w:after="0" w:line="240" w:lineRule="auto"/>
        <w:ind w:left="567" w:hanging="283"/>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w:t>
      </w:r>
      <w:r w:rsidRPr="00B45731">
        <w:rPr>
          <w:rFonts w:ascii="Times New Roman" w:eastAsia="Times New Roman" w:hAnsi="Times New Roman" w:cs="Times New Roman"/>
          <w:lang w:val="lt-LT" w:eastAsia="lt-LT"/>
        </w:rPr>
        <w:tab/>
        <w:t>Neišmeskite šio lapelio, nes vėl gali prireikti jį perskaityti.</w:t>
      </w:r>
    </w:p>
    <w:p w:rsidR="00364F00" w:rsidRPr="00B45731" w:rsidRDefault="00364F00" w:rsidP="00364F00">
      <w:pPr>
        <w:spacing w:after="0" w:line="240" w:lineRule="auto"/>
        <w:ind w:left="567" w:hanging="283"/>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w:t>
      </w:r>
      <w:r w:rsidRPr="00B45731">
        <w:rPr>
          <w:rFonts w:ascii="Times New Roman" w:eastAsia="Times New Roman" w:hAnsi="Times New Roman" w:cs="Times New Roman"/>
          <w:lang w:val="lt-LT" w:eastAsia="lt-LT"/>
        </w:rPr>
        <w:tab/>
        <w:t>Jeigu kiltų daugiau klausimų, kreipkitės į gydytoją, vaistininką arba slaugytoją.</w:t>
      </w:r>
    </w:p>
    <w:p w:rsidR="00364F00" w:rsidRPr="00B45731" w:rsidRDefault="00364F00" w:rsidP="00364F00">
      <w:pPr>
        <w:spacing w:after="0" w:line="240" w:lineRule="auto"/>
        <w:ind w:left="567" w:hanging="283"/>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w:t>
      </w:r>
      <w:r w:rsidRPr="00B45731">
        <w:rPr>
          <w:rFonts w:ascii="Times New Roman" w:eastAsia="Times New Roman" w:hAnsi="Times New Roman" w:cs="Times New Roman"/>
          <w:lang w:val="lt-LT" w:eastAsia="lt-LT"/>
        </w:rPr>
        <w:tab/>
        <w:t>Šis vaistas skirtas</w:t>
      </w:r>
      <w:r>
        <w:rPr>
          <w:rFonts w:ascii="Times New Roman" w:eastAsia="Times New Roman" w:hAnsi="Times New Roman" w:cs="Times New Roman"/>
          <w:lang w:val="lt-LT" w:eastAsia="lt-LT"/>
        </w:rPr>
        <w:t xml:space="preserve"> tik</w:t>
      </w:r>
      <w:r w:rsidRPr="00B45731">
        <w:rPr>
          <w:rFonts w:ascii="Times New Roman" w:eastAsia="Times New Roman" w:hAnsi="Times New Roman" w:cs="Times New Roman"/>
          <w:lang w:val="lt-LT" w:eastAsia="lt-LT"/>
        </w:rPr>
        <w:t xml:space="preserve"> Jums, todėl kitiems žmonėms jo duoti negalima. Vaistas gali jiems pakenkti (net tiems, kurių ligos </w:t>
      </w:r>
      <w:r>
        <w:rPr>
          <w:rFonts w:ascii="Times New Roman" w:eastAsia="Times New Roman" w:hAnsi="Times New Roman" w:cs="Times New Roman"/>
          <w:lang w:val="lt-LT" w:eastAsia="lt-LT"/>
        </w:rPr>
        <w:t>požymiai</w:t>
      </w:r>
      <w:r w:rsidRPr="00B45731">
        <w:rPr>
          <w:rFonts w:ascii="Times New Roman" w:eastAsia="Times New Roman" w:hAnsi="Times New Roman" w:cs="Times New Roman"/>
          <w:lang w:val="lt-LT" w:eastAsia="lt-LT"/>
        </w:rPr>
        <w:t xml:space="preserve"> yra tokie patys kaip Jūsų).</w:t>
      </w:r>
    </w:p>
    <w:p w:rsidR="00364F00" w:rsidRPr="00B45731" w:rsidRDefault="00364F00" w:rsidP="00364F00">
      <w:pPr>
        <w:spacing w:after="0" w:line="240" w:lineRule="auto"/>
        <w:ind w:left="567" w:hanging="283"/>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w:t>
      </w:r>
      <w:r w:rsidRPr="00B45731">
        <w:rPr>
          <w:rFonts w:ascii="Times New Roman" w:eastAsia="Times New Roman" w:hAnsi="Times New Roman" w:cs="Times New Roman"/>
          <w:lang w:val="lt-LT" w:eastAsia="lt-LT"/>
        </w:rPr>
        <w:tab/>
        <w:t xml:space="preserve">Jeigu pasireiškė sunkus šalutinis poveikis </w:t>
      </w:r>
      <w:r w:rsidRPr="00B45731">
        <w:rPr>
          <w:rFonts w:ascii="Times New Roman" w:hAnsi="Times New Roman" w:cs="Times New Roman"/>
          <w:noProof/>
          <w:lang w:val="lt-LT"/>
        </w:rPr>
        <w:t xml:space="preserve">(net jeigu jis šiame lapelyje nenurodytas), </w:t>
      </w:r>
      <w:r w:rsidRPr="00B45731">
        <w:rPr>
          <w:rFonts w:ascii="Times New Roman" w:eastAsia="Times New Roman" w:hAnsi="Times New Roman" w:cs="Times New Roman"/>
          <w:lang w:val="lt-LT" w:eastAsia="lt-LT"/>
        </w:rPr>
        <w:t xml:space="preserve">kreipkitės į gydytoją, vaistininką arba slaugytoją. </w:t>
      </w:r>
      <w:r w:rsidRPr="00B45731">
        <w:rPr>
          <w:rFonts w:ascii="Times New Roman" w:hAnsi="Times New Roman" w:cs="Times New Roman"/>
          <w:noProof/>
          <w:lang w:val="lt-LT"/>
        </w:rPr>
        <w:t>Žr. 4 skyrių.</w:t>
      </w:r>
      <w:r w:rsidRPr="00B45731">
        <w:rPr>
          <w:rFonts w:ascii="Times New Roman" w:eastAsia="Times New Roman" w:hAnsi="Times New Roman" w:cs="Times New Roman"/>
          <w:lang w:val="lt-LT" w:eastAsia="lt-LT"/>
        </w:rPr>
        <w:t xml:space="preserve"> </w:t>
      </w:r>
    </w:p>
    <w:p w:rsidR="00364F00" w:rsidRPr="00B45731" w:rsidRDefault="00364F00" w:rsidP="00364F00">
      <w:pPr>
        <w:spacing w:after="0" w:line="240" w:lineRule="auto"/>
        <w:rPr>
          <w:rFonts w:ascii="Times New Roman" w:eastAsia="Times New Roman" w:hAnsi="Times New Roman" w:cs="Times New Roman"/>
          <w:lang w:val="lt-LT" w:eastAsia="lt-LT"/>
        </w:rPr>
      </w:pPr>
    </w:p>
    <w:p w:rsidR="00364F00" w:rsidRPr="00B45731" w:rsidRDefault="00364F00" w:rsidP="00364F00">
      <w:pPr>
        <w:spacing w:after="0" w:line="240" w:lineRule="auto"/>
        <w:rPr>
          <w:rFonts w:ascii="Times New Roman" w:eastAsia="Times New Roman" w:hAnsi="Times New Roman" w:cs="Times New Roman"/>
          <w:lang w:val="lt-LT" w:eastAsia="lt-LT"/>
        </w:rPr>
      </w:pPr>
    </w:p>
    <w:p w:rsidR="00364F00" w:rsidRPr="00B45731" w:rsidRDefault="00364F00" w:rsidP="00364F00">
      <w:pPr>
        <w:spacing w:after="0" w:line="240" w:lineRule="auto"/>
        <w:rPr>
          <w:rFonts w:ascii="Times New Roman" w:eastAsia="Times New Roman" w:hAnsi="Times New Roman" w:cs="Times New Roman"/>
          <w:b/>
          <w:lang w:val="lt-LT" w:eastAsia="lt-LT"/>
        </w:rPr>
      </w:pPr>
      <w:r w:rsidRPr="00B45731">
        <w:rPr>
          <w:rFonts w:ascii="Times New Roman" w:hAnsi="Times New Roman" w:cs="Times New Roman"/>
          <w:b/>
          <w:lang w:val="lt-LT"/>
        </w:rPr>
        <w:t>Apie ką rašoma šiame lapelyje?</w:t>
      </w:r>
    </w:p>
    <w:p w:rsidR="00364F00" w:rsidRPr="00B45731" w:rsidRDefault="00364F00" w:rsidP="00364F00">
      <w:pPr>
        <w:tabs>
          <w:tab w:val="left" w:pos="567"/>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1.</w:t>
      </w:r>
      <w:r w:rsidRPr="00B45731">
        <w:rPr>
          <w:rFonts w:ascii="Times New Roman" w:eastAsia="Times New Roman" w:hAnsi="Times New Roman" w:cs="Times New Roman"/>
          <w:lang w:val="lt-LT" w:eastAsia="lt-LT"/>
        </w:rPr>
        <w:tab/>
        <w:t>Kas yra Onkotrone ir kam jis vartojamas</w:t>
      </w:r>
    </w:p>
    <w:p w:rsidR="00364F00" w:rsidRPr="00B45731" w:rsidRDefault="00364F00" w:rsidP="00364F00">
      <w:pPr>
        <w:tabs>
          <w:tab w:val="left" w:pos="567"/>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2.</w:t>
      </w:r>
      <w:r w:rsidRPr="00B45731">
        <w:rPr>
          <w:rFonts w:ascii="Times New Roman" w:eastAsia="Times New Roman" w:hAnsi="Times New Roman" w:cs="Times New Roman"/>
          <w:lang w:val="lt-LT" w:eastAsia="lt-LT"/>
        </w:rPr>
        <w:tab/>
        <w:t>Kas žinotina prieš vartojant Onkotrone</w:t>
      </w:r>
    </w:p>
    <w:p w:rsidR="00364F00" w:rsidRPr="00B45731" w:rsidRDefault="00364F00" w:rsidP="00364F00">
      <w:pPr>
        <w:tabs>
          <w:tab w:val="left" w:pos="567"/>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3.</w:t>
      </w:r>
      <w:r w:rsidRPr="00B45731">
        <w:rPr>
          <w:rFonts w:ascii="Times New Roman" w:eastAsia="Times New Roman" w:hAnsi="Times New Roman" w:cs="Times New Roman"/>
          <w:lang w:val="lt-LT" w:eastAsia="lt-LT"/>
        </w:rPr>
        <w:tab/>
        <w:t>Kaip vartoti Onkotrone</w:t>
      </w:r>
    </w:p>
    <w:p w:rsidR="00364F00" w:rsidRPr="00B45731" w:rsidRDefault="00364F00" w:rsidP="00364F00">
      <w:pPr>
        <w:tabs>
          <w:tab w:val="left" w:pos="567"/>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4.</w:t>
      </w:r>
      <w:r w:rsidRPr="00B45731">
        <w:rPr>
          <w:rFonts w:ascii="Times New Roman" w:eastAsia="Times New Roman" w:hAnsi="Times New Roman" w:cs="Times New Roman"/>
          <w:lang w:val="lt-LT" w:eastAsia="lt-LT"/>
        </w:rPr>
        <w:tab/>
        <w:t>Galimas šalutinis poveikis</w:t>
      </w:r>
    </w:p>
    <w:p w:rsidR="00364F00" w:rsidRPr="00B45731" w:rsidRDefault="00364F00" w:rsidP="00364F00">
      <w:pPr>
        <w:tabs>
          <w:tab w:val="left" w:pos="567"/>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5.</w:t>
      </w:r>
      <w:r w:rsidRPr="00B45731">
        <w:rPr>
          <w:rFonts w:ascii="Times New Roman" w:eastAsia="Times New Roman" w:hAnsi="Times New Roman" w:cs="Times New Roman"/>
          <w:lang w:val="lt-LT" w:eastAsia="lt-LT"/>
        </w:rPr>
        <w:tab/>
      </w:r>
      <w:r w:rsidRPr="00B45731">
        <w:rPr>
          <w:rFonts w:ascii="Times New Roman" w:hAnsi="Times New Roman" w:cs="Times New Roman"/>
          <w:lang w:val="lt-LT"/>
        </w:rPr>
        <w:t xml:space="preserve">Kaip laikyti </w:t>
      </w:r>
      <w:r w:rsidRPr="00B45731">
        <w:rPr>
          <w:rFonts w:ascii="Times New Roman" w:eastAsia="Times New Roman" w:hAnsi="Times New Roman" w:cs="Times New Roman"/>
          <w:lang w:val="lt-LT" w:eastAsia="lt-LT"/>
        </w:rPr>
        <w:t xml:space="preserve">Onkotrone </w:t>
      </w:r>
    </w:p>
    <w:p w:rsidR="00364F00" w:rsidRPr="00B45731" w:rsidRDefault="00364F00" w:rsidP="00364F00">
      <w:pPr>
        <w:tabs>
          <w:tab w:val="left" w:pos="567"/>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6.</w:t>
      </w:r>
      <w:r w:rsidRPr="00B45731">
        <w:rPr>
          <w:rFonts w:ascii="Times New Roman" w:eastAsia="Times New Roman" w:hAnsi="Times New Roman" w:cs="Times New Roman"/>
          <w:lang w:val="lt-LT" w:eastAsia="lt-LT"/>
        </w:rPr>
        <w:tab/>
      </w:r>
      <w:r w:rsidRPr="00B45731">
        <w:rPr>
          <w:rFonts w:ascii="Times New Roman" w:hAnsi="Times New Roman" w:cs="Times New Roman"/>
          <w:noProof/>
          <w:lang w:val="lt-LT"/>
        </w:rPr>
        <w:t>Pakuotės turinys ir k</w:t>
      </w:r>
      <w:r w:rsidRPr="00B45731">
        <w:rPr>
          <w:rFonts w:ascii="Times New Roman" w:eastAsia="Times New Roman" w:hAnsi="Times New Roman" w:cs="Times New Roman"/>
          <w:lang w:val="lt-LT" w:eastAsia="lt-LT"/>
        </w:rPr>
        <w:t>ita informacija</w:t>
      </w:r>
    </w:p>
    <w:p w:rsidR="00364F00" w:rsidRPr="00B45731" w:rsidRDefault="00364F00" w:rsidP="00364F00">
      <w:pPr>
        <w:spacing w:after="0" w:line="240" w:lineRule="auto"/>
        <w:rPr>
          <w:rFonts w:ascii="Times New Roman" w:eastAsia="Times New Roman" w:hAnsi="Times New Roman" w:cs="Times New Roman"/>
          <w:lang w:val="lt-LT" w:eastAsia="lt-LT"/>
        </w:rPr>
      </w:pPr>
    </w:p>
    <w:p w:rsidR="00364F00" w:rsidRPr="00B45731" w:rsidRDefault="00364F00" w:rsidP="00364F00">
      <w:pPr>
        <w:spacing w:after="0" w:line="240" w:lineRule="auto"/>
        <w:rPr>
          <w:rFonts w:ascii="Times New Roman" w:eastAsia="Times New Roman" w:hAnsi="Times New Roman" w:cs="Times New Roman"/>
          <w:lang w:val="lt-LT" w:eastAsia="lt-LT"/>
        </w:rPr>
      </w:pPr>
    </w:p>
    <w:p w:rsidR="00364F00" w:rsidRPr="00B45731" w:rsidRDefault="00364F00" w:rsidP="00364F00">
      <w:pPr>
        <w:keepNext/>
        <w:tabs>
          <w:tab w:val="left" w:pos="567"/>
        </w:tabs>
        <w:spacing w:after="0" w:line="240" w:lineRule="auto"/>
        <w:outlineLvl w:val="1"/>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1.</w:t>
      </w:r>
      <w:r w:rsidRPr="00B45731">
        <w:rPr>
          <w:rFonts w:ascii="Times New Roman" w:eastAsia="Times New Roman" w:hAnsi="Times New Roman" w:cs="Times New Roman"/>
          <w:b/>
          <w:lang w:val="lt-LT" w:eastAsia="lt-LT"/>
        </w:rPr>
        <w:tab/>
        <w:t>Kas yra Onkotrone ir kam jis vartojamas</w:t>
      </w:r>
    </w:p>
    <w:p w:rsidR="00364F00" w:rsidRPr="00B45731" w:rsidRDefault="00364F00" w:rsidP="00364F00">
      <w:pPr>
        <w:spacing w:after="0" w:line="240" w:lineRule="auto"/>
        <w:rPr>
          <w:rFonts w:ascii="Times New Roman" w:eastAsia="Times New Roman" w:hAnsi="Times New Roman" w:cs="Times New Roman"/>
          <w:lang w:val="lt-LT" w:eastAsia="lt-LT"/>
        </w:rPr>
      </w:pPr>
    </w:p>
    <w:p w:rsidR="00364F00" w:rsidRPr="00B45731" w:rsidRDefault="00364F00" w:rsidP="00364F00">
      <w:pPr>
        <w:tabs>
          <w:tab w:val="left" w:pos="425"/>
        </w:tabs>
        <w:spacing w:after="0" w:line="240" w:lineRule="auto"/>
        <w:rPr>
          <w:rFonts w:ascii="Times New Roman" w:eastAsia="Times New Roman" w:hAnsi="Times New Roman" w:cs="Times New Roman"/>
          <w:lang w:val="lt-LT"/>
        </w:rPr>
      </w:pPr>
      <w:r w:rsidRPr="00B45731">
        <w:rPr>
          <w:rFonts w:ascii="Times New Roman" w:eastAsia="Times New Roman" w:hAnsi="Times New Roman" w:cs="Times New Roman"/>
          <w:lang w:val="lt-LT"/>
        </w:rPr>
        <w:t xml:space="preserve">Onkotrone sudėtyje yra veikliosios medžiagos yra mitoksantrono. Mitoksantronas priklauso </w:t>
      </w:r>
      <w:r>
        <w:rPr>
          <w:rFonts w:ascii="Times New Roman" w:eastAsia="Times New Roman" w:hAnsi="Times New Roman" w:cs="Times New Roman"/>
          <w:lang w:val="lt-LT"/>
        </w:rPr>
        <w:t>vaistų</w:t>
      </w:r>
      <w:r w:rsidRPr="00B45731">
        <w:rPr>
          <w:rFonts w:ascii="Times New Roman" w:eastAsia="Times New Roman" w:hAnsi="Times New Roman" w:cs="Times New Roman"/>
          <w:lang w:val="lt-LT"/>
        </w:rPr>
        <w:t xml:space="preserve"> grupei, vadinamai </w:t>
      </w:r>
      <w:r>
        <w:rPr>
          <w:rFonts w:ascii="Times New Roman" w:eastAsia="Times New Roman" w:hAnsi="Times New Roman" w:cs="Times New Roman"/>
          <w:lang w:val="lt-LT"/>
        </w:rPr>
        <w:t>priešvėžiniais</w:t>
      </w:r>
      <w:r w:rsidRPr="00B45731">
        <w:rPr>
          <w:rFonts w:ascii="Times New Roman" w:eastAsia="Times New Roman" w:hAnsi="Times New Roman" w:cs="Times New Roman"/>
          <w:lang w:val="lt-LT"/>
        </w:rPr>
        <w:t xml:space="preserve"> arba priešnavikinias </w:t>
      </w:r>
      <w:r>
        <w:rPr>
          <w:rFonts w:ascii="Times New Roman" w:eastAsia="Times New Roman" w:hAnsi="Times New Roman" w:cs="Times New Roman"/>
          <w:lang w:val="lt-LT"/>
        </w:rPr>
        <w:t>vaistais</w:t>
      </w:r>
      <w:r w:rsidRPr="00B45731">
        <w:rPr>
          <w:rFonts w:ascii="Times New Roman" w:eastAsia="Times New Roman" w:hAnsi="Times New Roman" w:cs="Times New Roman"/>
          <w:lang w:val="lt-LT"/>
        </w:rPr>
        <w:t xml:space="preserve">. Jis taip pat priklauso antinavikinių </w:t>
      </w:r>
      <w:r>
        <w:rPr>
          <w:rFonts w:ascii="Times New Roman" w:eastAsia="Times New Roman" w:hAnsi="Times New Roman" w:cs="Times New Roman"/>
          <w:lang w:val="lt-LT"/>
        </w:rPr>
        <w:t>vaistų</w:t>
      </w:r>
      <w:r w:rsidRPr="00B45731">
        <w:rPr>
          <w:rFonts w:ascii="Times New Roman" w:eastAsia="Times New Roman" w:hAnsi="Times New Roman" w:cs="Times New Roman"/>
          <w:lang w:val="lt-LT"/>
        </w:rPr>
        <w:t xml:space="preserve">, vadinamų antraciklinais, pogrupiui. Mitoksantronas neleidžia vėžinėms ląstelėms augti, </w:t>
      </w:r>
      <w:r>
        <w:rPr>
          <w:rFonts w:ascii="Times New Roman" w:eastAsia="Times New Roman" w:hAnsi="Times New Roman" w:cs="Times New Roman"/>
          <w:lang w:val="lt-LT"/>
        </w:rPr>
        <w:t>to</w:t>
      </w:r>
      <w:r w:rsidRPr="00B45731">
        <w:rPr>
          <w:rFonts w:ascii="Times New Roman" w:eastAsia="Times New Roman" w:hAnsi="Times New Roman" w:cs="Times New Roman"/>
          <w:lang w:val="lt-LT"/>
        </w:rPr>
        <w:t>dėl jos galiau</w:t>
      </w:r>
      <w:r>
        <w:rPr>
          <w:rFonts w:ascii="Times New Roman" w:eastAsia="Times New Roman" w:hAnsi="Times New Roman" w:cs="Times New Roman"/>
          <w:lang w:val="lt-LT"/>
        </w:rPr>
        <w:t>siai</w:t>
      </w:r>
      <w:r w:rsidRPr="00B45731">
        <w:rPr>
          <w:rFonts w:ascii="Times New Roman" w:eastAsia="Times New Roman" w:hAnsi="Times New Roman" w:cs="Times New Roman"/>
          <w:lang w:val="lt-LT"/>
        </w:rPr>
        <w:t xml:space="preserve"> žūsta.</w:t>
      </w:r>
    </w:p>
    <w:p w:rsidR="00364F00" w:rsidRPr="00B45731" w:rsidRDefault="00364F00" w:rsidP="00364F00">
      <w:pPr>
        <w:pStyle w:val="Pagrindinistekstas"/>
        <w:spacing w:after="0"/>
        <w:rPr>
          <w:szCs w:val="22"/>
        </w:rPr>
      </w:pPr>
      <w:r w:rsidRPr="00B45731">
        <w:rPr>
          <w:color w:val="231F20"/>
          <w:szCs w:val="22"/>
        </w:rPr>
        <w:t>Onkotrone vartojamas gydyti:</w:t>
      </w:r>
    </w:p>
    <w:p w:rsidR="00364F00" w:rsidRPr="00B45731" w:rsidRDefault="00364F00" w:rsidP="00364F00">
      <w:pPr>
        <w:pStyle w:val="Pagrindinistekstas"/>
        <w:widowControl w:val="0"/>
        <w:numPr>
          <w:ilvl w:val="0"/>
          <w:numId w:val="1"/>
        </w:numPr>
        <w:tabs>
          <w:tab w:val="left" w:pos="674"/>
        </w:tabs>
        <w:spacing w:after="0"/>
        <w:rPr>
          <w:szCs w:val="22"/>
        </w:rPr>
      </w:pPr>
      <w:r w:rsidRPr="00B45731">
        <w:rPr>
          <w:color w:val="231F20"/>
          <w:szCs w:val="22"/>
        </w:rPr>
        <w:t>pažengusio</w:t>
      </w:r>
      <w:r>
        <w:rPr>
          <w:color w:val="231F20"/>
          <w:szCs w:val="22"/>
        </w:rPr>
        <w:t>s stadijos krūties vėžį (į kitus organus išplitusią formą)</w:t>
      </w:r>
      <w:r w:rsidRPr="00B45731">
        <w:rPr>
          <w:color w:val="231F20"/>
          <w:szCs w:val="22"/>
        </w:rPr>
        <w:t>;</w:t>
      </w:r>
    </w:p>
    <w:p w:rsidR="00364F00" w:rsidRPr="00B45731" w:rsidRDefault="00364F00" w:rsidP="00364F00">
      <w:pPr>
        <w:pStyle w:val="Pagrindinistekstas"/>
        <w:widowControl w:val="0"/>
        <w:numPr>
          <w:ilvl w:val="0"/>
          <w:numId w:val="1"/>
        </w:numPr>
        <w:tabs>
          <w:tab w:val="left" w:pos="674"/>
        </w:tabs>
        <w:spacing w:after="0"/>
        <w:rPr>
          <w:szCs w:val="22"/>
        </w:rPr>
      </w:pPr>
      <w:r w:rsidRPr="00B45731">
        <w:rPr>
          <w:color w:val="231F20"/>
          <w:szCs w:val="22"/>
        </w:rPr>
        <w:t>limfmazg</w:t>
      </w:r>
      <w:r>
        <w:rPr>
          <w:color w:val="231F20"/>
          <w:szCs w:val="22"/>
        </w:rPr>
        <w:t>i</w:t>
      </w:r>
      <w:r w:rsidRPr="00B45731">
        <w:rPr>
          <w:color w:val="231F20"/>
          <w:szCs w:val="22"/>
        </w:rPr>
        <w:t>ų vėžio form</w:t>
      </w:r>
      <w:r>
        <w:rPr>
          <w:color w:val="231F20"/>
          <w:szCs w:val="22"/>
        </w:rPr>
        <w:t>ą</w:t>
      </w:r>
      <w:r w:rsidRPr="00B45731">
        <w:rPr>
          <w:color w:val="231F20"/>
          <w:szCs w:val="22"/>
        </w:rPr>
        <w:t xml:space="preserve"> (ne Hodžkino limfom</w:t>
      </w:r>
      <w:r>
        <w:rPr>
          <w:color w:val="231F20"/>
          <w:szCs w:val="22"/>
        </w:rPr>
        <w:t>ą</w:t>
      </w:r>
      <w:r w:rsidRPr="00B45731">
        <w:rPr>
          <w:color w:val="231F20"/>
          <w:szCs w:val="22"/>
        </w:rPr>
        <w:t>);</w:t>
      </w:r>
    </w:p>
    <w:p w:rsidR="00364F00" w:rsidRPr="00B45731" w:rsidRDefault="00364F00" w:rsidP="00364F00">
      <w:pPr>
        <w:pStyle w:val="Pagrindinistekstas"/>
        <w:widowControl w:val="0"/>
        <w:numPr>
          <w:ilvl w:val="0"/>
          <w:numId w:val="1"/>
        </w:numPr>
        <w:tabs>
          <w:tab w:val="left" w:pos="674"/>
        </w:tabs>
        <w:spacing w:after="0"/>
        <w:ind w:right="134"/>
        <w:rPr>
          <w:szCs w:val="22"/>
        </w:rPr>
      </w:pPr>
      <w:r w:rsidRPr="00B45731">
        <w:rPr>
          <w:color w:val="231F20"/>
          <w:szCs w:val="22"/>
        </w:rPr>
        <w:t>kraujo vėž</w:t>
      </w:r>
      <w:r>
        <w:rPr>
          <w:color w:val="231F20"/>
          <w:szCs w:val="22"/>
        </w:rPr>
        <w:t>į</w:t>
      </w:r>
      <w:r w:rsidRPr="00B45731">
        <w:rPr>
          <w:color w:val="231F20"/>
          <w:szCs w:val="22"/>
        </w:rPr>
        <w:t>, kai kaulų čiulpai (akyta medžiaga didžiųjų kaulų viduje) gamina per daug leukocitų (ūminei mieloblastinei leukemijai);</w:t>
      </w:r>
    </w:p>
    <w:p w:rsidR="00364F00" w:rsidRPr="00B45731" w:rsidRDefault="00364F00" w:rsidP="00364F00">
      <w:pPr>
        <w:pStyle w:val="Pagrindinistekstas"/>
        <w:widowControl w:val="0"/>
        <w:numPr>
          <w:ilvl w:val="0"/>
          <w:numId w:val="1"/>
        </w:numPr>
        <w:tabs>
          <w:tab w:val="left" w:pos="674"/>
        </w:tabs>
        <w:spacing w:after="0"/>
        <w:ind w:right="232"/>
        <w:rPr>
          <w:szCs w:val="22"/>
        </w:rPr>
      </w:pPr>
      <w:r w:rsidRPr="00B45731">
        <w:rPr>
          <w:color w:val="231F20"/>
          <w:szCs w:val="22"/>
        </w:rPr>
        <w:t>leukocitų vėž</w:t>
      </w:r>
      <w:r>
        <w:rPr>
          <w:color w:val="231F20"/>
          <w:szCs w:val="22"/>
        </w:rPr>
        <w:t>į</w:t>
      </w:r>
      <w:r w:rsidRPr="00B45731">
        <w:rPr>
          <w:color w:val="231F20"/>
          <w:szCs w:val="22"/>
        </w:rPr>
        <w:t xml:space="preserve"> (lėtin</w:t>
      </w:r>
      <w:r>
        <w:rPr>
          <w:color w:val="231F20"/>
          <w:szCs w:val="22"/>
        </w:rPr>
        <w:t>ę</w:t>
      </w:r>
      <w:r w:rsidRPr="00B45731">
        <w:rPr>
          <w:color w:val="231F20"/>
          <w:szCs w:val="22"/>
        </w:rPr>
        <w:t xml:space="preserve"> mielo</w:t>
      </w:r>
      <w:r>
        <w:rPr>
          <w:color w:val="231F20"/>
          <w:szCs w:val="22"/>
        </w:rPr>
        <w:t>idinę</w:t>
      </w:r>
      <w:r w:rsidRPr="00B45731">
        <w:rPr>
          <w:color w:val="231F20"/>
          <w:szCs w:val="22"/>
        </w:rPr>
        <w:t xml:space="preserve"> leukemij</w:t>
      </w:r>
      <w:r>
        <w:rPr>
          <w:color w:val="231F20"/>
          <w:szCs w:val="22"/>
        </w:rPr>
        <w:t>ą</w:t>
      </w:r>
      <w:r w:rsidRPr="00B45731">
        <w:rPr>
          <w:color w:val="231F20"/>
          <w:szCs w:val="22"/>
        </w:rPr>
        <w:t xml:space="preserve">) </w:t>
      </w:r>
      <w:r>
        <w:rPr>
          <w:color w:val="231F20"/>
          <w:szCs w:val="22"/>
        </w:rPr>
        <w:t>esant stadijai</w:t>
      </w:r>
      <w:r w:rsidRPr="00B45731">
        <w:rPr>
          <w:color w:val="231F20"/>
          <w:szCs w:val="22"/>
        </w:rPr>
        <w:t>, kai sunku kontroliuoti leukocitų skaičių (blastin</w:t>
      </w:r>
      <w:r>
        <w:rPr>
          <w:color w:val="231F20"/>
          <w:szCs w:val="22"/>
        </w:rPr>
        <w:t>ė</w:t>
      </w:r>
      <w:r w:rsidRPr="00B45731">
        <w:rPr>
          <w:color w:val="231F20"/>
          <w:szCs w:val="22"/>
        </w:rPr>
        <w:t xml:space="preserve"> kriz</w:t>
      </w:r>
      <w:r>
        <w:rPr>
          <w:color w:val="231F20"/>
          <w:szCs w:val="22"/>
        </w:rPr>
        <w:t>ė</w:t>
      </w:r>
      <w:r w:rsidRPr="00B45731">
        <w:rPr>
          <w:color w:val="231F20"/>
          <w:szCs w:val="22"/>
        </w:rPr>
        <w:t xml:space="preserve">). </w:t>
      </w:r>
      <w:r>
        <w:rPr>
          <w:color w:val="231F20"/>
          <w:szCs w:val="22"/>
        </w:rPr>
        <w:t>E</w:t>
      </w:r>
      <w:r w:rsidRPr="00B45731">
        <w:rPr>
          <w:color w:val="231F20"/>
          <w:szCs w:val="22"/>
        </w:rPr>
        <w:t>sant šiai indikacijai</w:t>
      </w:r>
      <w:r>
        <w:rPr>
          <w:color w:val="231F20"/>
          <w:szCs w:val="22"/>
        </w:rPr>
        <w:t>,</w:t>
      </w:r>
      <w:r w:rsidRPr="00B45731">
        <w:rPr>
          <w:color w:val="231F20"/>
          <w:szCs w:val="22"/>
        </w:rPr>
        <w:t xml:space="preserve"> Onkotrone vartojamas kartu su kitais vaistiniais preparatais;</w:t>
      </w:r>
    </w:p>
    <w:p w:rsidR="00364F00" w:rsidRPr="00B45731" w:rsidRDefault="00364F00" w:rsidP="00364F00">
      <w:pPr>
        <w:pStyle w:val="Pagrindinistekstas"/>
        <w:widowControl w:val="0"/>
        <w:numPr>
          <w:ilvl w:val="0"/>
          <w:numId w:val="1"/>
        </w:numPr>
        <w:tabs>
          <w:tab w:val="left" w:pos="674"/>
        </w:tabs>
        <w:spacing w:after="0"/>
        <w:ind w:right="944"/>
        <w:rPr>
          <w:szCs w:val="22"/>
        </w:rPr>
      </w:pPr>
      <w:r w:rsidRPr="00B45731">
        <w:rPr>
          <w:color w:val="231F20"/>
          <w:szCs w:val="22"/>
        </w:rPr>
        <w:t>skausm</w:t>
      </w:r>
      <w:r>
        <w:rPr>
          <w:color w:val="231F20"/>
          <w:szCs w:val="22"/>
        </w:rPr>
        <w:t>ui</w:t>
      </w:r>
      <w:r w:rsidRPr="00B45731">
        <w:rPr>
          <w:color w:val="231F20"/>
          <w:szCs w:val="22"/>
        </w:rPr>
        <w:t xml:space="preserve"> dėl </w:t>
      </w:r>
      <w:r>
        <w:rPr>
          <w:color w:val="231F20"/>
          <w:szCs w:val="22"/>
        </w:rPr>
        <w:t xml:space="preserve">pažengusios stadijos </w:t>
      </w:r>
      <w:r w:rsidRPr="00B45731">
        <w:rPr>
          <w:color w:val="231F20"/>
          <w:szCs w:val="22"/>
        </w:rPr>
        <w:t>prostatos vėžio mažin</w:t>
      </w:r>
      <w:r>
        <w:rPr>
          <w:color w:val="231F20"/>
          <w:szCs w:val="22"/>
        </w:rPr>
        <w:t>ti</w:t>
      </w:r>
      <w:r w:rsidRPr="00B45731">
        <w:rPr>
          <w:color w:val="231F20"/>
          <w:szCs w:val="22"/>
        </w:rPr>
        <w:t>, kartu su kortikosteroidais</w:t>
      </w:r>
      <w:r>
        <w:rPr>
          <w:color w:val="231F20"/>
          <w:szCs w:val="22"/>
        </w:rPr>
        <w:t>.</w:t>
      </w:r>
    </w:p>
    <w:p w:rsidR="00364F00" w:rsidRPr="00B45731" w:rsidRDefault="00364F00" w:rsidP="00364F00">
      <w:pPr>
        <w:spacing w:after="0" w:line="240" w:lineRule="auto"/>
        <w:rPr>
          <w:rFonts w:ascii="Times New Roman" w:eastAsia="Times New Roman" w:hAnsi="Times New Roman" w:cs="Times New Roman"/>
          <w:lang w:val="lt-LT" w:eastAsia="lt-LT"/>
        </w:rPr>
      </w:pPr>
    </w:p>
    <w:p w:rsidR="00364F00" w:rsidRPr="00B45731" w:rsidRDefault="00364F00" w:rsidP="00364F00">
      <w:pPr>
        <w:spacing w:after="0" w:line="240" w:lineRule="auto"/>
        <w:rPr>
          <w:rFonts w:ascii="Times New Roman" w:eastAsia="Times New Roman" w:hAnsi="Times New Roman" w:cs="Times New Roman"/>
          <w:lang w:val="lt-LT" w:eastAsia="lt-LT"/>
        </w:rPr>
      </w:pPr>
    </w:p>
    <w:p w:rsidR="00364F00" w:rsidRPr="00B45731" w:rsidRDefault="00364F00" w:rsidP="00364F00">
      <w:pPr>
        <w:keepNext/>
        <w:tabs>
          <w:tab w:val="left" w:pos="567"/>
        </w:tabs>
        <w:spacing w:after="0" w:line="240" w:lineRule="auto"/>
        <w:outlineLvl w:val="1"/>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2.</w:t>
      </w:r>
      <w:r w:rsidRPr="00B45731">
        <w:rPr>
          <w:rFonts w:ascii="Times New Roman" w:eastAsia="Times New Roman" w:hAnsi="Times New Roman" w:cs="Times New Roman"/>
          <w:b/>
          <w:lang w:val="lt-LT" w:eastAsia="lt-LT"/>
        </w:rPr>
        <w:tab/>
        <w:t>Kas žinotina prieš vartojant Onkotrone</w:t>
      </w:r>
    </w:p>
    <w:p w:rsidR="00364F00" w:rsidRPr="00B45731" w:rsidRDefault="00364F00" w:rsidP="00364F00">
      <w:pPr>
        <w:spacing w:after="0" w:line="240" w:lineRule="auto"/>
        <w:rPr>
          <w:rFonts w:ascii="Times New Roman" w:eastAsia="Times New Roman" w:hAnsi="Times New Roman" w:cs="Times New Roman"/>
          <w:lang w:val="lt-LT" w:eastAsia="lt-LT"/>
        </w:rPr>
      </w:pPr>
    </w:p>
    <w:p w:rsidR="00364F00" w:rsidRPr="00B45731" w:rsidRDefault="00364F00" w:rsidP="00364F00">
      <w:pPr>
        <w:keepNext/>
        <w:spacing w:after="0" w:line="240" w:lineRule="auto"/>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Onkotrone vartoti negalima:</w:t>
      </w:r>
    </w:p>
    <w:p w:rsidR="00364F00" w:rsidRPr="00B45731" w:rsidRDefault="00364F00" w:rsidP="00364F00">
      <w:pPr>
        <w:pStyle w:val="Pagrindinistekstas"/>
        <w:widowControl w:val="0"/>
        <w:numPr>
          <w:ilvl w:val="0"/>
          <w:numId w:val="1"/>
        </w:numPr>
        <w:tabs>
          <w:tab w:val="left" w:pos="673"/>
        </w:tabs>
        <w:spacing w:after="0"/>
        <w:ind w:left="672" w:hanging="566"/>
        <w:rPr>
          <w:szCs w:val="22"/>
        </w:rPr>
      </w:pPr>
      <w:r w:rsidRPr="00B45731">
        <w:rPr>
          <w:szCs w:val="22"/>
        </w:rPr>
        <w:tab/>
        <w:t xml:space="preserve">jeigu yra alergija </w:t>
      </w:r>
      <w:r>
        <w:rPr>
          <w:szCs w:val="22"/>
        </w:rPr>
        <w:t>veikliajai medžiagai</w:t>
      </w:r>
      <w:r w:rsidRPr="00B45731">
        <w:rPr>
          <w:szCs w:val="22"/>
        </w:rPr>
        <w:t xml:space="preserve"> arba bet kuriai pagalbinei šio vaisto medžiagai (jos išvardytos 6 skyriuje);</w:t>
      </w:r>
      <w:r w:rsidRPr="00B45731">
        <w:rPr>
          <w:color w:val="231F20"/>
          <w:szCs w:val="22"/>
        </w:rPr>
        <w:t xml:space="preserve"> </w:t>
      </w:r>
    </w:p>
    <w:p w:rsidR="00364F00" w:rsidRPr="00B45731" w:rsidRDefault="00364F00" w:rsidP="00364F00">
      <w:pPr>
        <w:pStyle w:val="Pagrindinistekstas"/>
        <w:widowControl w:val="0"/>
        <w:numPr>
          <w:ilvl w:val="0"/>
          <w:numId w:val="1"/>
        </w:numPr>
        <w:tabs>
          <w:tab w:val="left" w:pos="673"/>
        </w:tabs>
        <w:spacing w:after="0"/>
        <w:ind w:left="672" w:hanging="566"/>
        <w:rPr>
          <w:szCs w:val="22"/>
        </w:rPr>
      </w:pPr>
      <w:r w:rsidRPr="00B45731">
        <w:rPr>
          <w:color w:val="231F20"/>
          <w:szCs w:val="22"/>
        </w:rPr>
        <w:t xml:space="preserve">jei </w:t>
      </w:r>
      <w:r>
        <w:rPr>
          <w:color w:val="231F20"/>
          <w:szCs w:val="22"/>
        </w:rPr>
        <w:t>yra alergija</w:t>
      </w:r>
      <w:r w:rsidRPr="00B45731">
        <w:rPr>
          <w:color w:val="231F20"/>
          <w:szCs w:val="22"/>
        </w:rPr>
        <w:t xml:space="preserve"> sulfitams;</w:t>
      </w:r>
    </w:p>
    <w:p w:rsidR="00364F00" w:rsidRPr="00B45731" w:rsidRDefault="00364F00" w:rsidP="00364F00">
      <w:pPr>
        <w:pStyle w:val="Pagrindinistekstas"/>
        <w:widowControl w:val="0"/>
        <w:numPr>
          <w:ilvl w:val="0"/>
          <w:numId w:val="1"/>
        </w:numPr>
        <w:tabs>
          <w:tab w:val="left" w:pos="673"/>
        </w:tabs>
        <w:spacing w:after="0"/>
        <w:ind w:left="672" w:hanging="566"/>
        <w:rPr>
          <w:szCs w:val="22"/>
        </w:rPr>
      </w:pPr>
      <w:r w:rsidRPr="00B45731">
        <w:rPr>
          <w:color w:val="231F20"/>
          <w:szCs w:val="22"/>
        </w:rPr>
        <w:t>jei maitinate krūtimi (žr. skyrių „Nėštumas ir žindymo laikotarpis“).</w:t>
      </w:r>
    </w:p>
    <w:p w:rsidR="00364F00" w:rsidRPr="00B45731" w:rsidRDefault="00364F00" w:rsidP="00364F00">
      <w:pPr>
        <w:keepNext/>
        <w:spacing w:after="0" w:line="240" w:lineRule="auto"/>
        <w:outlineLvl w:val="2"/>
        <w:rPr>
          <w:rFonts w:ascii="Times New Roman" w:hAnsi="Times New Roman" w:cs="Times New Roman"/>
          <w:b/>
          <w:lang w:val="lt-LT"/>
        </w:rPr>
      </w:pPr>
    </w:p>
    <w:p w:rsidR="00364F00" w:rsidRPr="00B45731" w:rsidRDefault="00364F00" w:rsidP="00364F00">
      <w:pPr>
        <w:keepNext/>
        <w:spacing w:after="0" w:line="240" w:lineRule="auto"/>
        <w:outlineLvl w:val="2"/>
        <w:rPr>
          <w:rFonts w:ascii="Times New Roman" w:eastAsia="Times New Roman" w:hAnsi="Times New Roman" w:cs="Times New Roman"/>
          <w:b/>
          <w:lang w:val="lt-LT" w:eastAsia="lt-LT"/>
        </w:rPr>
      </w:pPr>
      <w:r w:rsidRPr="00B45731">
        <w:rPr>
          <w:rFonts w:ascii="Times New Roman" w:hAnsi="Times New Roman" w:cs="Times New Roman"/>
          <w:b/>
          <w:lang w:val="lt-LT"/>
        </w:rPr>
        <w:t>Įspėjimai ir atsargumo priemonės</w:t>
      </w:r>
    </w:p>
    <w:p w:rsidR="00364F00" w:rsidRPr="00B45731" w:rsidRDefault="00364F00" w:rsidP="00364F00">
      <w:pPr>
        <w:pStyle w:val="Pagrindinistekstas"/>
        <w:spacing w:after="0"/>
        <w:ind w:right="316"/>
        <w:rPr>
          <w:szCs w:val="22"/>
        </w:rPr>
      </w:pPr>
      <w:r w:rsidRPr="00B45731">
        <w:rPr>
          <w:color w:val="231F20"/>
          <w:szCs w:val="22"/>
        </w:rPr>
        <w:t>Onkotrone turi būti skiriamas prižiūrint gydytojui, turinčiam priešvėžinių vaistų, kurie nuodingi jūsų ląstelėms</w:t>
      </w:r>
      <w:r>
        <w:rPr>
          <w:color w:val="231F20"/>
          <w:szCs w:val="22"/>
        </w:rPr>
        <w:t xml:space="preserve"> </w:t>
      </w:r>
      <w:r w:rsidRPr="00B45731">
        <w:rPr>
          <w:color w:val="231F20"/>
          <w:szCs w:val="22"/>
        </w:rPr>
        <w:t>(citotoksinių chemoterapijos medžiagų</w:t>
      </w:r>
      <w:r>
        <w:rPr>
          <w:color w:val="231F20"/>
          <w:szCs w:val="22"/>
        </w:rPr>
        <w:t>)</w:t>
      </w:r>
      <w:r w:rsidRPr="00B45731">
        <w:rPr>
          <w:color w:val="231F20"/>
          <w:szCs w:val="22"/>
        </w:rPr>
        <w:t xml:space="preserve">, </w:t>
      </w:r>
      <w:r>
        <w:rPr>
          <w:color w:val="231F20"/>
          <w:szCs w:val="22"/>
        </w:rPr>
        <w:t>skyrimo</w:t>
      </w:r>
      <w:r w:rsidRPr="00B45731">
        <w:rPr>
          <w:color w:val="231F20"/>
          <w:szCs w:val="22"/>
        </w:rPr>
        <w:t xml:space="preserve"> patirties.</w:t>
      </w:r>
    </w:p>
    <w:p w:rsidR="00364F00" w:rsidRPr="00B45731" w:rsidRDefault="00364F00" w:rsidP="00364F00">
      <w:pPr>
        <w:pStyle w:val="Pagrindinistekstas"/>
        <w:spacing w:after="0"/>
        <w:rPr>
          <w:szCs w:val="22"/>
        </w:rPr>
      </w:pPr>
      <w:r w:rsidRPr="00B45731">
        <w:rPr>
          <w:color w:val="231F20"/>
          <w:szCs w:val="22"/>
        </w:rPr>
        <w:t>Onkotrone vartojamas lėta ir laisvai tekančia infuzija į veną.</w:t>
      </w:r>
    </w:p>
    <w:p w:rsidR="00364F00" w:rsidRPr="00B45731" w:rsidRDefault="00364F00" w:rsidP="00364F00">
      <w:pPr>
        <w:pStyle w:val="Pagrindinistekstas"/>
        <w:spacing w:after="0"/>
        <w:ind w:right="125"/>
        <w:rPr>
          <w:szCs w:val="22"/>
        </w:rPr>
      </w:pPr>
      <w:r w:rsidRPr="00B45731">
        <w:rPr>
          <w:color w:val="231F20"/>
          <w:szCs w:val="22"/>
        </w:rPr>
        <w:lastRenderedPageBreak/>
        <w:t>Onkotrone negalima vartoti po oda (subkutaniniu būdu), į raumenis (intramuskuliniu būdu) arba į arteriją (intraarteriniu būdu). Galimas sunkus vietinio audinio sužalojimas, jei vartojimo metu Onkotrone pratekės į gretimą audinį (ekstravazacija).</w:t>
      </w:r>
    </w:p>
    <w:p w:rsidR="00364F00" w:rsidRPr="007D3399" w:rsidRDefault="00364F00" w:rsidP="00364F00">
      <w:pPr>
        <w:tabs>
          <w:tab w:val="left" w:pos="425"/>
        </w:tabs>
        <w:spacing w:after="0" w:line="240" w:lineRule="auto"/>
        <w:rPr>
          <w:rFonts w:ascii="Times New Roman" w:hAnsi="Times New Roman" w:cs="Times New Roman"/>
          <w:color w:val="231F20"/>
          <w:lang w:val="lt-LT"/>
        </w:rPr>
      </w:pPr>
      <w:r w:rsidRPr="007D3399">
        <w:rPr>
          <w:rFonts w:ascii="Times New Roman" w:hAnsi="Times New Roman" w:cs="Times New Roman"/>
          <w:color w:val="231F20"/>
          <w:lang w:val="lt-LT"/>
        </w:rPr>
        <w:t>Onkotrone taip pat negalima leisti į ertmę po smegenimis ar stuburo smegenimis (leisti į povoratinklinę ertmę), nes tai gali sukelti sunkų sužalojimą ir negrįžtamą pakenkimą</w:t>
      </w:r>
    </w:p>
    <w:p w:rsidR="00364F00" w:rsidRPr="00B45731" w:rsidRDefault="00364F00" w:rsidP="00364F00">
      <w:pPr>
        <w:tabs>
          <w:tab w:val="left" w:pos="425"/>
        </w:tabs>
        <w:spacing w:after="0" w:line="240" w:lineRule="auto"/>
        <w:rPr>
          <w:rFonts w:ascii="Times New Roman" w:hAnsi="Times New Roman" w:cs="Times New Roman"/>
          <w:noProof/>
          <w:lang w:val="lt-LT"/>
        </w:rPr>
      </w:pPr>
    </w:p>
    <w:p w:rsidR="00364F00" w:rsidRPr="00B45731" w:rsidRDefault="00364F00" w:rsidP="00364F00">
      <w:pPr>
        <w:tabs>
          <w:tab w:val="left" w:pos="425"/>
        </w:tabs>
        <w:spacing w:after="0" w:line="240" w:lineRule="auto"/>
        <w:rPr>
          <w:rFonts w:ascii="Times New Roman" w:eastAsia="Times New Roman" w:hAnsi="Times New Roman" w:cs="Times New Roman"/>
          <w:lang w:val="lt-LT" w:eastAsia="lt-LT"/>
        </w:rPr>
      </w:pPr>
      <w:r w:rsidRPr="00B45731">
        <w:rPr>
          <w:rFonts w:ascii="Times New Roman" w:hAnsi="Times New Roman" w:cs="Times New Roman"/>
          <w:noProof/>
          <w:lang w:val="lt-LT"/>
        </w:rPr>
        <w:t xml:space="preserve">Pasitarkite su gydytoju arba vaistininku, prieš pradėdami vartoti </w:t>
      </w:r>
      <w:r w:rsidRPr="00B45731">
        <w:rPr>
          <w:rFonts w:ascii="Times New Roman" w:eastAsia="Times New Roman" w:hAnsi="Times New Roman" w:cs="Times New Roman"/>
          <w:lang w:val="lt-LT" w:eastAsia="lt-LT"/>
        </w:rPr>
        <w:t>Onkotrone:</w:t>
      </w:r>
    </w:p>
    <w:p w:rsidR="00364F00" w:rsidRPr="00B45731" w:rsidRDefault="00364F00" w:rsidP="00364F00">
      <w:pPr>
        <w:pStyle w:val="Pagrindinistekstas"/>
        <w:widowControl w:val="0"/>
        <w:numPr>
          <w:ilvl w:val="0"/>
          <w:numId w:val="2"/>
        </w:numPr>
        <w:tabs>
          <w:tab w:val="left" w:pos="673"/>
        </w:tabs>
        <w:spacing w:after="0"/>
        <w:rPr>
          <w:szCs w:val="22"/>
        </w:rPr>
      </w:pPr>
      <w:r w:rsidRPr="00B45731">
        <w:rPr>
          <w:color w:val="231F20"/>
          <w:szCs w:val="22"/>
        </w:rPr>
        <w:t xml:space="preserve">jei </w:t>
      </w:r>
      <w:r>
        <w:rPr>
          <w:color w:val="231F20"/>
          <w:szCs w:val="22"/>
        </w:rPr>
        <w:t>sergate</w:t>
      </w:r>
      <w:r w:rsidRPr="00B45731">
        <w:rPr>
          <w:color w:val="231F20"/>
          <w:szCs w:val="22"/>
        </w:rPr>
        <w:t xml:space="preserve"> kepenų </w:t>
      </w:r>
      <w:r>
        <w:rPr>
          <w:color w:val="231F20"/>
          <w:szCs w:val="22"/>
        </w:rPr>
        <w:t>liga</w:t>
      </w:r>
      <w:r w:rsidRPr="00B45731">
        <w:rPr>
          <w:color w:val="231F20"/>
          <w:szCs w:val="22"/>
        </w:rPr>
        <w:t>;</w:t>
      </w:r>
    </w:p>
    <w:p w:rsidR="00364F00" w:rsidRPr="00B45731" w:rsidRDefault="00364F00" w:rsidP="00364F00">
      <w:pPr>
        <w:pStyle w:val="Pagrindinistekstas"/>
        <w:widowControl w:val="0"/>
        <w:numPr>
          <w:ilvl w:val="0"/>
          <w:numId w:val="2"/>
        </w:numPr>
        <w:tabs>
          <w:tab w:val="left" w:pos="673"/>
        </w:tabs>
        <w:spacing w:after="0"/>
        <w:ind w:left="672" w:hanging="566"/>
        <w:rPr>
          <w:szCs w:val="22"/>
        </w:rPr>
      </w:pPr>
      <w:r w:rsidRPr="00B45731">
        <w:rPr>
          <w:color w:val="231F20"/>
          <w:szCs w:val="22"/>
        </w:rPr>
        <w:t xml:space="preserve">jei </w:t>
      </w:r>
      <w:r>
        <w:rPr>
          <w:color w:val="231F20"/>
          <w:szCs w:val="22"/>
        </w:rPr>
        <w:t>sergate</w:t>
      </w:r>
      <w:r w:rsidRPr="00B45731">
        <w:rPr>
          <w:color w:val="231F20"/>
          <w:szCs w:val="22"/>
        </w:rPr>
        <w:t xml:space="preserve"> inkstų </w:t>
      </w:r>
      <w:r>
        <w:rPr>
          <w:color w:val="231F20"/>
          <w:szCs w:val="22"/>
        </w:rPr>
        <w:t>liga</w:t>
      </w:r>
      <w:r w:rsidRPr="00B45731">
        <w:rPr>
          <w:color w:val="231F20"/>
          <w:szCs w:val="22"/>
        </w:rPr>
        <w:t>;</w:t>
      </w:r>
    </w:p>
    <w:p w:rsidR="00364F00" w:rsidRPr="00B45731" w:rsidRDefault="00364F00" w:rsidP="00364F00">
      <w:pPr>
        <w:pStyle w:val="Pagrindinistekstas"/>
        <w:widowControl w:val="0"/>
        <w:numPr>
          <w:ilvl w:val="0"/>
          <w:numId w:val="2"/>
        </w:numPr>
        <w:tabs>
          <w:tab w:val="left" w:pos="673"/>
        </w:tabs>
        <w:spacing w:after="0"/>
        <w:ind w:left="672" w:hanging="566"/>
        <w:rPr>
          <w:szCs w:val="22"/>
        </w:rPr>
      </w:pPr>
      <w:r w:rsidRPr="00B45731">
        <w:rPr>
          <w:color w:val="231F20"/>
          <w:szCs w:val="22"/>
        </w:rPr>
        <w:t>jei vartojote Onkotrone anksčiau;</w:t>
      </w:r>
    </w:p>
    <w:p w:rsidR="00364F00" w:rsidRPr="00B45731" w:rsidRDefault="00364F00" w:rsidP="00364F00">
      <w:pPr>
        <w:pStyle w:val="Pagrindinistekstas"/>
        <w:widowControl w:val="0"/>
        <w:numPr>
          <w:ilvl w:val="0"/>
          <w:numId w:val="2"/>
        </w:numPr>
        <w:tabs>
          <w:tab w:val="left" w:pos="674"/>
        </w:tabs>
        <w:spacing w:after="0"/>
        <w:rPr>
          <w:szCs w:val="22"/>
        </w:rPr>
      </w:pPr>
      <w:r w:rsidRPr="00B45731">
        <w:rPr>
          <w:color w:val="231F20"/>
          <w:szCs w:val="22"/>
        </w:rPr>
        <w:t xml:space="preserve">jei </w:t>
      </w:r>
      <w:r>
        <w:rPr>
          <w:color w:val="231F20"/>
          <w:szCs w:val="22"/>
        </w:rPr>
        <w:t>J</w:t>
      </w:r>
      <w:r w:rsidRPr="00B45731">
        <w:rPr>
          <w:color w:val="231F20"/>
          <w:szCs w:val="22"/>
        </w:rPr>
        <w:t>ūsų širdi</w:t>
      </w:r>
      <w:r>
        <w:rPr>
          <w:color w:val="231F20"/>
          <w:szCs w:val="22"/>
        </w:rPr>
        <w:t>e</w:t>
      </w:r>
      <w:r w:rsidRPr="00B45731">
        <w:rPr>
          <w:color w:val="231F20"/>
          <w:szCs w:val="22"/>
        </w:rPr>
        <w:t xml:space="preserve">s </w:t>
      </w:r>
      <w:r>
        <w:rPr>
          <w:color w:val="231F20"/>
          <w:szCs w:val="22"/>
        </w:rPr>
        <w:t>veikla sutrikusi</w:t>
      </w:r>
      <w:r w:rsidRPr="00B45731">
        <w:rPr>
          <w:color w:val="231F20"/>
          <w:szCs w:val="22"/>
        </w:rPr>
        <w:t>;</w:t>
      </w:r>
    </w:p>
    <w:p w:rsidR="00364F00" w:rsidRPr="00B45731" w:rsidRDefault="00364F00" w:rsidP="00364F00">
      <w:pPr>
        <w:pStyle w:val="Pagrindinistekstas"/>
        <w:widowControl w:val="0"/>
        <w:numPr>
          <w:ilvl w:val="0"/>
          <w:numId w:val="2"/>
        </w:numPr>
        <w:tabs>
          <w:tab w:val="left" w:pos="674"/>
        </w:tabs>
        <w:spacing w:after="0"/>
        <w:ind w:hanging="566"/>
        <w:rPr>
          <w:szCs w:val="22"/>
        </w:rPr>
      </w:pPr>
      <w:r w:rsidRPr="00B45731">
        <w:rPr>
          <w:color w:val="231F20"/>
          <w:szCs w:val="22"/>
        </w:rPr>
        <w:t xml:space="preserve">jei anksčiau jums buvo taikyta krūtinės </w:t>
      </w:r>
      <w:r>
        <w:rPr>
          <w:color w:val="231F20"/>
          <w:szCs w:val="22"/>
        </w:rPr>
        <w:t>srities spindulinė terapija</w:t>
      </w:r>
      <w:r w:rsidRPr="00B45731">
        <w:rPr>
          <w:color w:val="231F20"/>
          <w:szCs w:val="22"/>
        </w:rPr>
        <w:t>;</w:t>
      </w:r>
    </w:p>
    <w:p w:rsidR="00364F00" w:rsidRPr="00B45731" w:rsidRDefault="00364F00" w:rsidP="00364F00">
      <w:pPr>
        <w:pStyle w:val="Pagrindinistekstas"/>
        <w:widowControl w:val="0"/>
        <w:numPr>
          <w:ilvl w:val="0"/>
          <w:numId w:val="2"/>
        </w:numPr>
        <w:tabs>
          <w:tab w:val="left" w:pos="674"/>
        </w:tabs>
        <w:spacing w:after="0"/>
        <w:ind w:hanging="566"/>
        <w:rPr>
          <w:szCs w:val="22"/>
        </w:rPr>
      </w:pPr>
      <w:r w:rsidRPr="00B45731">
        <w:rPr>
          <w:color w:val="231F20"/>
          <w:szCs w:val="22"/>
        </w:rPr>
        <w:t>jei jau vartojate kit</w:t>
      </w:r>
      <w:r>
        <w:rPr>
          <w:color w:val="231F20"/>
          <w:szCs w:val="22"/>
        </w:rPr>
        <w:t>ų</w:t>
      </w:r>
      <w:r w:rsidRPr="00B45731">
        <w:rPr>
          <w:color w:val="231F20"/>
          <w:szCs w:val="22"/>
        </w:rPr>
        <w:t xml:space="preserve"> vaist</w:t>
      </w:r>
      <w:r>
        <w:rPr>
          <w:color w:val="231F20"/>
          <w:szCs w:val="22"/>
        </w:rPr>
        <w:t>ų</w:t>
      </w:r>
      <w:r w:rsidRPr="00B45731">
        <w:rPr>
          <w:color w:val="231F20"/>
          <w:szCs w:val="22"/>
        </w:rPr>
        <w:t>, veikianči</w:t>
      </w:r>
      <w:r>
        <w:rPr>
          <w:color w:val="231F20"/>
          <w:szCs w:val="22"/>
        </w:rPr>
        <w:t>ų</w:t>
      </w:r>
      <w:r w:rsidRPr="00B45731">
        <w:rPr>
          <w:color w:val="231F20"/>
          <w:szCs w:val="22"/>
        </w:rPr>
        <w:t xml:space="preserve"> </w:t>
      </w:r>
      <w:r>
        <w:rPr>
          <w:color w:val="231F20"/>
          <w:szCs w:val="22"/>
        </w:rPr>
        <w:t>J</w:t>
      </w:r>
      <w:r w:rsidRPr="00B45731">
        <w:rPr>
          <w:color w:val="231F20"/>
          <w:szCs w:val="22"/>
        </w:rPr>
        <w:t>ūsų širdį;</w:t>
      </w:r>
    </w:p>
    <w:p w:rsidR="00364F00" w:rsidRPr="00B45731" w:rsidRDefault="00364F00" w:rsidP="00364F00">
      <w:pPr>
        <w:pStyle w:val="Pagrindinistekstas"/>
        <w:widowControl w:val="0"/>
        <w:numPr>
          <w:ilvl w:val="0"/>
          <w:numId w:val="2"/>
        </w:numPr>
        <w:tabs>
          <w:tab w:val="left" w:pos="674"/>
        </w:tabs>
        <w:spacing w:after="0"/>
        <w:ind w:right="2026" w:hanging="566"/>
        <w:rPr>
          <w:szCs w:val="22"/>
        </w:rPr>
      </w:pPr>
      <w:r w:rsidRPr="00B45731">
        <w:rPr>
          <w:color w:val="231F20"/>
          <w:szCs w:val="22"/>
        </w:rPr>
        <w:t xml:space="preserve">jei anksčiau </w:t>
      </w:r>
      <w:r>
        <w:rPr>
          <w:color w:val="231F20"/>
          <w:szCs w:val="22"/>
        </w:rPr>
        <w:t>buvote gydytas (-a)</w:t>
      </w:r>
      <w:r w:rsidRPr="00B45731">
        <w:rPr>
          <w:color w:val="231F20"/>
          <w:szCs w:val="22"/>
        </w:rPr>
        <w:t xml:space="preserve"> antraciklinais arba antracenedionais, </w:t>
      </w:r>
      <w:r>
        <w:rPr>
          <w:color w:val="231F20"/>
          <w:szCs w:val="22"/>
        </w:rPr>
        <w:t>pvz.,</w:t>
      </w:r>
      <w:r w:rsidRPr="00B45731">
        <w:rPr>
          <w:color w:val="231F20"/>
          <w:szCs w:val="22"/>
        </w:rPr>
        <w:t xml:space="preserve"> daunorubicin</w:t>
      </w:r>
      <w:r>
        <w:rPr>
          <w:color w:val="231F20"/>
          <w:szCs w:val="22"/>
        </w:rPr>
        <w:t>u</w:t>
      </w:r>
      <w:r w:rsidRPr="00B45731">
        <w:rPr>
          <w:color w:val="231F20"/>
          <w:szCs w:val="22"/>
        </w:rPr>
        <w:t xml:space="preserve"> arba doksorubicin</w:t>
      </w:r>
      <w:r>
        <w:rPr>
          <w:color w:val="231F20"/>
          <w:szCs w:val="22"/>
        </w:rPr>
        <w:t>u</w:t>
      </w:r>
      <w:r w:rsidRPr="00B45731">
        <w:rPr>
          <w:color w:val="231F20"/>
          <w:szCs w:val="22"/>
        </w:rPr>
        <w:t>;</w:t>
      </w:r>
    </w:p>
    <w:p w:rsidR="00364F00" w:rsidRPr="00B45731" w:rsidRDefault="00364F00" w:rsidP="00364F00">
      <w:pPr>
        <w:pStyle w:val="Pagrindinistekstas"/>
        <w:widowControl w:val="0"/>
        <w:numPr>
          <w:ilvl w:val="0"/>
          <w:numId w:val="2"/>
        </w:numPr>
        <w:tabs>
          <w:tab w:val="left" w:pos="674"/>
        </w:tabs>
        <w:spacing w:after="0"/>
        <w:ind w:hanging="566"/>
        <w:rPr>
          <w:szCs w:val="22"/>
        </w:rPr>
      </w:pPr>
      <w:r w:rsidRPr="00B45731">
        <w:rPr>
          <w:color w:val="231F20"/>
          <w:szCs w:val="22"/>
        </w:rPr>
        <w:t xml:space="preserve">jei </w:t>
      </w:r>
      <w:r>
        <w:rPr>
          <w:color w:val="231F20"/>
          <w:szCs w:val="22"/>
        </w:rPr>
        <w:t>J</w:t>
      </w:r>
      <w:r w:rsidRPr="00B45731">
        <w:rPr>
          <w:color w:val="231F20"/>
          <w:szCs w:val="22"/>
        </w:rPr>
        <w:t xml:space="preserve">ūsų kaulų čiulpai neveikia gerai (nusilpę) arba bendra </w:t>
      </w:r>
      <w:r>
        <w:rPr>
          <w:color w:val="231F20"/>
          <w:szCs w:val="22"/>
        </w:rPr>
        <w:t>J</w:t>
      </w:r>
      <w:r w:rsidRPr="00B45731">
        <w:rPr>
          <w:color w:val="231F20"/>
          <w:szCs w:val="22"/>
        </w:rPr>
        <w:t>ūsų sveikatos būklė prasta;</w:t>
      </w:r>
    </w:p>
    <w:p w:rsidR="00364F00" w:rsidRPr="00B45731" w:rsidRDefault="00364F00" w:rsidP="00364F00">
      <w:pPr>
        <w:pStyle w:val="Pagrindinistekstas"/>
        <w:widowControl w:val="0"/>
        <w:numPr>
          <w:ilvl w:val="0"/>
          <w:numId w:val="2"/>
        </w:numPr>
        <w:tabs>
          <w:tab w:val="left" w:pos="674"/>
        </w:tabs>
        <w:spacing w:after="0"/>
        <w:ind w:hanging="566"/>
        <w:rPr>
          <w:szCs w:val="22"/>
        </w:rPr>
      </w:pPr>
      <w:r w:rsidRPr="00B45731">
        <w:rPr>
          <w:color w:val="231F20"/>
          <w:szCs w:val="22"/>
        </w:rPr>
        <w:t xml:space="preserve">jei </w:t>
      </w:r>
      <w:r>
        <w:rPr>
          <w:color w:val="231F20"/>
          <w:szCs w:val="22"/>
        </w:rPr>
        <w:t>sergate</w:t>
      </w:r>
      <w:r w:rsidRPr="00B45731">
        <w:rPr>
          <w:color w:val="231F20"/>
          <w:szCs w:val="22"/>
        </w:rPr>
        <w:t xml:space="preserve"> infekcija. Šią infekciją būtina išgydyti prieš vartojant Onkotrone;</w:t>
      </w:r>
    </w:p>
    <w:p w:rsidR="00364F00" w:rsidRPr="00B45731" w:rsidRDefault="00364F00" w:rsidP="00364F00">
      <w:pPr>
        <w:pStyle w:val="Pagrindinistekstas"/>
        <w:widowControl w:val="0"/>
        <w:numPr>
          <w:ilvl w:val="0"/>
          <w:numId w:val="2"/>
        </w:numPr>
        <w:tabs>
          <w:tab w:val="left" w:pos="674"/>
        </w:tabs>
        <w:spacing w:after="0"/>
        <w:ind w:right="316" w:hanging="566"/>
        <w:rPr>
          <w:szCs w:val="22"/>
        </w:rPr>
      </w:pPr>
      <w:r w:rsidRPr="00B45731">
        <w:rPr>
          <w:color w:val="231F20"/>
          <w:szCs w:val="22"/>
        </w:rPr>
        <w:t>jei gydymo metu planuojate vakcinaciją arba imunizaciją. Vakcinacijos ir imunizacijos gali būti neveiksmingos gydymo Onkotrone metu ir 3 mėnesius po gydymo;</w:t>
      </w:r>
    </w:p>
    <w:p w:rsidR="00364F00" w:rsidRPr="00B45731" w:rsidRDefault="00364F00" w:rsidP="00364F00">
      <w:pPr>
        <w:pStyle w:val="Pagrindinistekstas"/>
        <w:widowControl w:val="0"/>
        <w:numPr>
          <w:ilvl w:val="0"/>
          <w:numId w:val="2"/>
        </w:numPr>
        <w:tabs>
          <w:tab w:val="left" w:pos="674"/>
        </w:tabs>
        <w:spacing w:after="0"/>
        <w:ind w:hanging="566"/>
        <w:rPr>
          <w:szCs w:val="22"/>
        </w:rPr>
      </w:pPr>
      <w:r w:rsidRPr="00B45731">
        <w:rPr>
          <w:color w:val="231F20"/>
          <w:szCs w:val="22"/>
        </w:rPr>
        <w:t>jei esate nėščia arba ketinate pastoti arba jei</w:t>
      </w:r>
      <w:r>
        <w:rPr>
          <w:color w:val="231F20"/>
          <w:szCs w:val="22"/>
        </w:rPr>
        <w:t xml:space="preserve"> J</w:t>
      </w:r>
      <w:r w:rsidRPr="00B45731">
        <w:rPr>
          <w:color w:val="231F20"/>
          <w:szCs w:val="22"/>
        </w:rPr>
        <w:t xml:space="preserve">ūs ir </w:t>
      </w:r>
      <w:r>
        <w:rPr>
          <w:color w:val="231F20"/>
          <w:szCs w:val="22"/>
        </w:rPr>
        <w:t>J</w:t>
      </w:r>
      <w:r w:rsidRPr="00B45731">
        <w:rPr>
          <w:color w:val="231F20"/>
          <w:szCs w:val="22"/>
        </w:rPr>
        <w:t>ūsų partnerė ketinate pradėti vaiką;</w:t>
      </w:r>
    </w:p>
    <w:p w:rsidR="00364F00" w:rsidRPr="00B45731" w:rsidRDefault="00364F00" w:rsidP="00364F00">
      <w:pPr>
        <w:pStyle w:val="Pagrindinistekstas"/>
        <w:widowControl w:val="0"/>
        <w:numPr>
          <w:ilvl w:val="0"/>
          <w:numId w:val="2"/>
        </w:numPr>
        <w:tabs>
          <w:tab w:val="left" w:pos="674"/>
        </w:tabs>
        <w:spacing w:after="0"/>
        <w:ind w:hanging="566"/>
        <w:rPr>
          <w:szCs w:val="22"/>
        </w:rPr>
      </w:pPr>
      <w:r w:rsidRPr="00B45731">
        <w:rPr>
          <w:color w:val="231F20"/>
          <w:szCs w:val="22"/>
        </w:rPr>
        <w:t xml:space="preserve">jei žindote. Turite </w:t>
      </w:r>
      <w:r>
        <w:rPr>
          <w:color w:val="231F20"/>
          <w:szCs w:val="22"/>
        </w:rPr>
        <w:t xml:space="preserve">nutraukti </w:t>
      </w:r>
      <w:r w:rsidRPr="00B45731">
        <w:rPr>
          <w:color w:val="231F20"/>
          <w:szCs w:val="22"/>
        </w:rPr>
        <w:t>žindy</w:t>
      </w:r>
      <w:r>
        <w:rPr>
          <w:color w:val="231F20"/>
          <w:szCs w:val="22"/>
        </w:rPr>
        <w:t>mą</w:t>
      </w:r>
      <w:r w:rsidRPr="00B45731">
        <w:rPr>
          <w:color w:val="231F20"/>
          <w:szCs w:val="22"/>
        </w:rPr>
        <w:t xml:space="preserve"> prieš vartojant Onkotrone.</w:t>
      </w:r>
    </w:p>
    <w:p w:rsidR="00364F00" w:rsidRPr="00B45731" w:rsidRDefault="00364F00" w:rsidP="00364F00">
      <w:pPr>
        <w:tabs>
          <w:tab w:val="left" w:pos="425"/>
        </w:tabs>
        <w:spacing w:after="0" w:line="240" w:lineRule="auto"/>
        <w:rPr>
          <w:rFonts w:ascii="Times New Roman" w:eastAsia="Times New Roman" w:hAnsi="Times New Roman" w:cs="Times New Roman"/>
          <w:lang w:val="lt-LT" w:eastAsia="lt-LT"/>
        </w:rPr>
      </w:pPr>
    </w:p>
    <w:p w:rsidR="00364F00" w:rsidRPr="00B45731" w:rsidRDefault="00364F00" w:rsidP="00364F00">
      <w:pPr>
        <w:pStyle w:val="Pagrindinistekstas"/>
        <w:spacing w:after="0"/>
        <w:ind w:left="107" w:right="316"/>
        <w:rPr>
          <w:szCs w:val="22"/>
        </w:rPr>
      </w:pPr>
      <w:r>
        <w:rPr>
          <w:szCs w:val="22"/>
        </w:rPr>
        <w:t>Nedelsdami pasakykite gydytojui, vaistininkui ar slaugytojui, jei gydymo Novantrone metu Jums pasireiškia bet kokie iš šių požymių ar simptomų:</w:t>
      </w:r>
    </w:p>
    <w:p w:rsidR="00364F00" w:rsidRPr="00B45731" w:rsidRDefault="00364F00" w:rsidP="00364F00">
      <w:pPr>
        <w:pStyle w:val="Pagrindinistekstas"/>
        <w:widowControl w:val="0"/>
        <w:numPr>
          <w:ilvl w:val="0"/>
          <w:numId w:val="2"/>
        </w:numPr>
        <w:tabs>
          <w:tab w:val="left" w:pos="468"/>
        </w:tabs>
        <w:spacing w:after="0"/>
        <w:ind w:left="467" w:hanging="360"/>
        <w:rPr>
          <w:szCs w:val="22"/>
        </w:rPr>
      </w:pPr>
      <w:r w:rsidRPr="00B45731">
        <w:rPr>
          <w:color w:val="231F20"/>
          <w:szCs w:val="22"/>
        </w:rPr>
        <w:t>karščiavimas, infekcijos, nepaaiškinamas kraujavimas arba mėlynės, silpnumas ir greitai pasireiškiantis nuovargis;</w:t>
      </w:r>
    </w:p>
    <w:p w:rsidR="00364F00" w:rsidRPr="00B45731" w:rsidRDefault="00364F00" w:rsidP="00364F00">
      <w:pPr>
        <w:pStyle w:val="Pagrindinistekstas"/>
        <w:widowControl w:val="0"/>
        <w:numPr>
          <w:ilvl w:val="0"/>
          <w:numId w:val="2"/>
        </w:numPr>
        <w:tabs>
          <w:tab w:val="left" w:pos="468"/>
        </w:tabs>
        <w:spacing w:after="0"/>
        <w:ind w:left="467" w:right="448" w:hanging="360"/>
        <w:rPr>
          <w:szCs w:val="22"/>
        </w:rPr>
      </w:pPr>
      <w:r w:rsidRPr="00B45731">
        <w:rPr>
          <w:color w:val="231F20"/>
          <w:szCs w:val="22"/>
        </w:rPr>
        <w:t>dusulys (įskaitant dusulį naktį), kosulys, skysčių su</w:t>
      </w:r>
      <w:r>
        <w:rPr>
          <w:color w:val="231F20"/>
          <w:szCs w:val="22"/>
        </w:rPr>
        <w:t>si</w:t>
      </w:r>
      <w:r w:rsidRPr="00B45731">
        <w:rPr>
          <w:color w:val="231F20"/>
          <w:szCs w:val="22"/>
        </w:rPr>
        <w:t>laikymas (tinimas) kulkšnyse arba kojose, širdies plazdėjimas (nereguliarus širdies ritmas). Tai gali vykti gydymo Onkotrone metu arba praėjus mėnesiams ar metams po gydymo.</w:t>
      </w:r>
    </w:p>
    <w:p w:rsidR="00364F00" w:rsidRPr="007D3399" w:rsidRDefault="00364F00" w:rsidP="00364F00">
      <w:pPr>
        <w:spacing w:after="0" w:line="240" w:lineRule="auto"/>
        <w:rPr>
          <w:rFonts w:ascii="Times New Roman" w:eastAsia="Times New Roman" w:hAnsi="Times New Roman" w:cs="Times New Roman"/>
          <w:lang w:val="lt-LT"/>
        </w:rPr>
      </w:pPr>
    </w:p>
    <w:p w:rsidR="00364F00" w:rsidRPr="00B45731" w:rsidRDefault="00364F00" w:rsidP="00364F00">
      <w:pPr>
        <w:pStyle w:val="Pagrindinistekstas"/>
        <w:spacing w:after="0"/>
        <w:ind w:left="107"/>
        <w:rPr>
          <w:szCs w:val="22"/>
        </w:rPr>
      </w:pPr>
      <w:r w:rsidRPr="00B45731">
        <w:rPr>
          <w:color w:val="231F20"/>
          <w:szCs w:val="22"/>
        </w:rPr>
        <w:t>Jūsų gydytojui gali prireikti pakoreguoti gydymą arba nutraukti Onkotrone vartojimą laikinai arba visam laikui.</w:t>
      </w:r>
    </w:p>
    <w:p w:rsidR="00364F00" w:rsidRPr="007D3399" w:rsidRDefault="00364F00" w:rsidP="00364F00">
      <w:pPr>
        <w:spacing w:after="0" w:line="240" w:lineRule="auto"/>
        <w:rPr>
          <w:rFonts w:ascii="Times New Roman" w:eastAsia="Times New Roman" w:hAnsi="Times New Roman" w:cs="Times New Roman"/>
          <w:lang w:val="lt-LT"/>
        </w:rPr>
      </w:pPr>
    </w:p>
    <w:p w:rsidR="00364F00" w:rsidRPr="00B45731" w:rsidRDefault="00364F00" w:rsidP="00364F00">
      <w:pPr>
        <w:pStyle w:val="Antrat1"/>
        <w:rPr>
          <w:bCs/>
        </w:rPr>
      </w:pPr>
      <w:r w:rsidRPr="00B45731">
        <w:t>Kraujo tyrimai prieš gydymą Onkotrone ir jo metu</w:t>
      </w:r>
    </w:p>
    <w:p w:rsidR="00364F00" w:rsidRPr="00B45731" w:rsidRDefault="00364F00" w:rsidP="00364F00">
      <w:pPr>
        <w:pStyle w:val="Pagrindinistekstas"/>
        <w:spacing w:after="0"/>
        <w:ind w:right="201"/>
        <w:rPr>
          <w:szCs w:val="22"/>
        </w:rPr>
      </w:pPr>
      <w:r w:rsidRPr="00B45731">
        <w:rPr>
          <w:color w:val="231F20"/>
          <w:szCs w:val="22"/>
        </w:rPr>
        <w:t>Mitoksantronas gali paveikti ląstelių jūsų kraujyje skaičių. Prieš pradedant gydyti Onkotrone ir gydymo metu jūsų gydytojas darys kraujo tyrimus ląstelių skaičiui jūsų kraujyje nustatyti. Jūsų gydytojas darys tyrimus dažniau, jis ypač stebės leukocitų (neutrofilin</w:t>
      </w:r>
      <w:r>
        <w:rPr>
          <w:color w:val="231F20"/>
          <w:szCs w:val="22"/>
        </w:rPr>
        <w:t>ų</w:t>
      </w:r>
      <w:r w:rsidRPr="00B45731">
        <w:rPr>
          <w:color w:val="231F20"/>
          <w:szCs w:val="22"/>
        </w:rPr>
        <w:t>) skaičių kraujyje:</w:t>
      </w:r>
    </w:p>
    <w:p w:rsidR="00364F00" w:rsidRPr="00B45731" w:rsidRDefault="00364F00" w:rsidP="00364F00">
      <w:pPr>
        <w:pStyle w:val="Pagrindinistekstas"/>
        <w:widowControl w:val="0"/>
        <w:numPr>
          <w:ilvl w:val="1"/>
          <w:numId w:val="2"/>
        </w:numPr>
        <w:tabs>
          <w:tab w:val="left" w:pos="674"/>
        </w:tabs>
        <w:spacing w:after="0"/>
        <w:ind w:right="1416" w:hanging="360"/>
        <w:rPr>
          <w:szCs w:val="22"/>
        </w:rPr>
      </w:pPr>
      <w:r w:rsidRPr="00B45731">
        <w:rPr>
          <w:color w:val="231F20"/>
          <w:szCs w:val="22"/>
        </w:rPr>
        <w:t>jei per mažas konkretaus tipo leukocitų (neutrofilų) skaičius (mažiau kaip 1 500 ląstelių/mm</w:t>
      </w:r>
      <w:r w:rsidRPr="00B45731">
        <w:rPr>
          <w:color w:val="231F20"/>
          <w:szCs w:val="22"/>
          <w:vertAlign w:val="superscript"/>
        </w:rPr>
        <w:t>3</w:t>
      </w:r>
      <w:r w:rsidRPr="00B45731">
        <w:rPr>
          <w:color w:val="231F20"/>
          <w:szCs w:val="22"/>
        </w:rPr>
        <w:t>);</w:t>
      </w:r>
    </w:p>
    <w:p w:rsidR="00364F00" w:rsidRPr="00B45731" w:rsidRDefault="00364F00" w:rsidP="00364F00">
      <w:pPr>
        <w:pStyle w:val="Pagrindinistekstas"/>
        <w:widowControl w:val="0"/>
        <w:numPr>
          <w:ilvl w:val="1"/>
          <w:numId w:val="2"/>
        </w:numPr>
        <w:tabs>
          <w:tab w:val="left" w:pos="674"/>
        </w:tabs>
        <w:spacing w:after="0"/>
        <w:ind w:hanging="360"/>
        <w:rPr>
          <w:szCs w:val="22"/>
        </w:rPr>
      </w:pPr>
      <w:r w:rsidRPr="00B45731">
        <w:rPr>
          <w:color w:val="231F20"/>
          <w:szCs w:val="22"/>
        </w:rPr>
        <w:t xml:space="preserve">jei </w:t>
      </w:r>
      <w:r>
        <w:rPr>
          <w:color w:val="231F20"/>
          <w:szCs w:val="22"/>
        </w:rPr>
        <w:t>J</w:t>
      </w:r>
      <w:r w:rsidRPr="00B45731">
        <w:rPr>
          <w:color w:val="231F20"/>
          <w:szCs w:val="22"/>
        </w:rPr>
        <w:t>ūs vartojate dideles Onkotrone dozes (&gt;14 mg/m</w:t>
      </w:r>
      <w:r w:rsidRPr="00B45731">
        <w:rPr>
          <w:color w:val="231F20"/>
          <w:szCs w:val="22"/>
          <w:vertAlign w:val="superscript"/>
        </w:rPr>
        <w:t>2</w:t>
      </w:r>
      <w:r w:rsidRPr="00B45731">
        <w:rPr>
          <w:color w:val="231F20"/>
          <w:szCs w:val="22"/>
        </w:rPr>
        <w:t xml:space="preserve"> per parą 3 paras).</w:t>
      </w:r>
    </w:p>
    <w:p w:rsidR="00364F00" w:rsidRPr="00B45731" w:rsidRDefault="00364F00" w:rsidP="00364F00">
      <w:pPr>
        <w:spacing w:after="0" w:line="240" w:lineRule="auto"/>
        <w:rPr>
          <w:rFonts w:ascii="Times New Roman" w:eastAsia="Times New Roman" w:hAnsi="Times New Roman" w:cs="Times New Roman"/>
        </w:rPr>
      </w:pPr>
    </w:p>
    <w:p w:rsidR="00364F00" w:rsidRPr="00B45731" w:rsidRDefault="00364F00" w:rsidP="00364F00">
      <w:pPr>
        <w:pStyle w:val="Antrat1"/>
        <w:rPr>
          <w:bCs/>
        </w:rPr>
      </w:pPr>
      <w:r w:rsidRPr="00B45731">
        <w:t>Širdies funkcijos tyrimai prieš gydymą Onkotrone ir jo metu</w:t>
      </w:r>
    </w:p>
    <w:p w:rsidR="00364F00" w:rsidRPr="00B45731" w:rsidRDefault="00364F00" w:rsidP="00364F00">
      <w:pPr>
        <w:pStyle w:val="Pagrindinistekstas"/>
        <w:spacing w:after="0"/>
        <w:ind w:right="316"/>
        <w:rPr>
          <w:szCs w:val="22"/>
        </w:rPr>
      </w:pPr>
      <w:r w:rsidRPr="00B45731">
        <w:rPr>
          <w:color w:val="231F20"/>
          <w:szCs w:val="22"/>
        </w:rPr>
        <w:t xml:space="preserve">Mitoksantronas gali pakenkti </w:t>
      </w:r>
      <w:r>
        <w:rPr>
          <w:color w:val="231F20"/>
          <w:szCs w:val="22"/>
        </w:rPr>
        <w:t>J</w:t>
      </w:r>
      <w:r w:rsidRPr="00B45731">
        <w:rPr>
          <w:color w:val="231F20"/>
          <w:szCs w:val="22"/>
        </w:rPr>
        <w:t xml:space="preserve">ūsų širdžiai ir gali lemti širdies funkcijos pablogėjimą arba sunkesniais atvejais širdies nepakankamumą. Labiau tikėtina, kad </w:t>
      </w:r>
      <w:r>
        <w:rPr>
          <w:color w:val="231F20"/>
          <w:szCs w:val="22"/>
        </w:rPr>
        <w:t>J</w:t>
      </w:r>
      <w:r w:rsidRPr="00B45731">
        <w:rPr>
          <w:color w:val="231F20"/>
          <w:szCs w:val="22"/>
        </w:rPr>
        <w:t>ums pasireikš šie šalutiniai poveikiai, jei vartojate didesnes dozes Onkotrone arba:</w:t>
      </w:r>
    </w:p>
    <w:p w:rsidR="00364F00" w:rsidRPr="00B45731" w:rsidRDefault="00364F00" w:rsidP="00364F00">
      <w:pPr>
        <w:pStyle w:val="Pagrindinistekstas"/>
        <w:widowControl w:val="0"/>
        <w:numPr>
          <w:ilvl w:val="1"/>
          <w:numId w:val="2"/>
        </w:numPr>
        <w:tabs>
          <w:tab w:val="left" w:pos="674"/>
        </w:tabs>
        <w:spacing w:after="0"/>
        <w:ind w:hanging="360"/>
        <w:rPr>
          <w:szCs w:val="22"/>
        </w:rPr>
      </w:pPr>
      <w:r w:rsidRPr="00B45731">
        <w:rPr>
          <w:color w:val="231F20"/>
          <w:szCs w:val="22"/>
        </w:rPr>
        <w:t xml:space="preserve">jei </w:t>
      </w:r>
      <w:r>
        <w:rPr>
          <w:color w:val="231F20"/>
          <w:szCs w:val="22"/>
        </w:rPr>
        <w:t>J</w:t>
      </w:r>
      <w:r w:rsidRPr="00B45731">
        <w:rPr>
          <w:color w:val="231F20"/>
          <w:szCs w:val="22"/>
        </w:rPr>
        <w:t>ūsų širdi</w:t>
      </w:r>
      <w:r>
        <w:rPr>
          <w:color w:val="231F20"/>
          <w:szCs w:val="22"/>
        </w:rPr>
        <w:t>es veikla sutrikusi</w:t>
      </w:r>
      <w:r w:rsidRPr="00B45731">
        <w:rPr>
          <w:color w:val="231F20"/>
          <w:szCs w:val="22"/>
        </w:rPr>
        <w:t>;</w:t>
      </w:r>
    </w:p>
    <w:p w:rsidR="00364F00" w:rsidRPr="00B45731" w:rsidRDefault="00364F00" w:rsidP="00364F00">
      <w:pPr>
        <w:pStyle w:val="Pagrindinistekstas"/>
        <w:widowControl w:val="0"/>
        <w:numPr>
          <w:ilvl w:val="1"/>
          <w:numId w:val="2"/>
        </w:numPr>
        <w:tabs>
          <w:tab w:val="left" w:pos="674"/>
        </w:tabs>
        <w:spacing w:after="0"/>
        <w:ind w:hanging="360"/>
        <w:rPr>
          <w:szCs w:val="22"/>
        </w:rPr>
      </w:pPr>
      <w:r w:rsidRPr="00B45731">
        <w:rPr>
          <w:color w:val="231F20"/>
          <w:szCs w:val="22"/>
        </w:rPr>
        <w:t xml:space="preserve">jei anksčiau </w:t>
      </w:r>
      <w:r>
        <w:rPr>
          <w:color w:val="231F20"/>
          <w:szCs w:val="22"/>
        </w:rPr>
        <w:t>J</w:t>
      </w:r>
      <w:r w:rsidRPr="00B45731">
        <w:rPr>
          <w:color w:val="231F20"/>
          <w:szCs w:val="22"/>
        </w:rPr>
        <w:t>ums buvo taikytas krūtinės</w:t>
      </w:r>
      <w:r>
        <w:rPr>
          <w:color w:val="231F20"/>
          <w:szCs w:val="22"/>
        </w:rPr>
        <w:t xml:space="preserve"> srities spindulinis</w:t>
      </w:r>
      <w:r w:rsidRPr="00B45731">
        <w:rPr>
          <w:color w:val="231F20"/>
          <w:szCs w:val="22"/>
        </w:rPr>
        <w:t xml:space="preserve"> gydymas;</w:t>
      </w:r>
    </w:p>
    <w:p w:rsidR="00364F00" w:rsidRPr="00B45731" w:rsidRDefault="00364F00" w:rsidP="00364F00">
      <w:pPr>
        <w:pStyle w:val="Pagrindinistekstas"/>
        <w:widowControl w:val="0"/>
        <w:numPr>
          <w:ilvl w:val="1"/>
          <w:numId w:val="2"/>
        </w:numPr>
        <w:tabs>
          <w:tab w:val="left" w:pos="674"/>
        </w:tabs>
        <w:spacing w:after="0"/>
        <w:ind w:hanging="360"/>
        <w:rPr>
          <w:szCs w:val="22"/>
        </w:rPr>
      </w:pPr>
      <w:r w:rsidRPr="00B45731">
        <w:rPr>
          <w:color w:val="231F20"/>
          <w:szCs w:val="22"/>
        </w:rPr>
        <w:t>jei jau vartojate kit</w:t>
      </w:r>
      <w:r>
        <w:rPr>
          <w:color w:val="231F20"/>
          <w:szCs w:val="22"/>
        </w:rPr>
        <w:t>ų</w:t>
      </w:r>
      <w:r w:rsidRPr="00B45731">
        <w:rPr>
          <w:color w:val="231F20"/>
          <w:szCs w:val="22"/>
        </w:rPr>
        <w:t xml:space="preserve"> vaist</w:t>
      </w:r>
      <w:r>
        <w:rPr>
          <w:color w:val="231F20"/>
          <w:szCs w:val="22"/>
        </w:rPr>
        <w:t>ų</w:t>
      </w:r>
      <w:r w:rsidRPr="00B45731">
        <w:rPr>
          <w:color w:val="231F20"/>
          <w:szCs w:val="22"/>
        </w:rPr>
        <w:t>, veikianči</w:t>
      </w:r>
      <w:r>
        <w:rPr>
          <w:color w:val="231F20"/>
          <w:szCs w:val="22"/>
        </w:rPr>
        <w:t>ų</w:t>
      </w:r>
      <w:r w:rsidRPr="00B45731">
        <w:rPr>
          <w:color w:val="231F20"/>
          <w:szCs w:val="22"/>
        </w:rPr>
        <w:t xml:space="preserve"> </w:t>
      </w:r>
      <w:r>
        <w:rPr>
          <w:color w:val="231F20"/>
          <w:szCs w:val="22"/>
        </w:rPr>
        <w:t>J</w:t>
      </w:r>
      <w:r w:rsidRPr="00B45731">
        <w:rPr>
          <w:color w:val="231F20"/>
          <w:szCs w:val="22"/>
        </w:rPr>
        <w:t>ūsų širdį;</w:t>
      </w:r>
    </w:p>
    <w:p w:rsidR="00364F00" w:rsidRPr="00B45731" w:rsidRDefault="00364F00" w:rsidP="00364F00">
      <w:pPr>
        <w:pStyle w:val="Pagrindinistekstas"/>
        <w:widowControl w:val="0"/>
        <w:numPr>
          <w:ilvl w:val="1"/>
          <w:numId w:val="2"/>
        </w:numPr>
        <w:tabs>
          <w:tab w:val="left" w:pos="674"/>
        </w:tabs>
        <w:spacing w:after="0"/>
        <w:ind w:right="535" w:hanging="360"/>
        <w:rPr>
          <w:szCs w:val="22"/>
        </w:rPr>
      </w:pPr>
      <w:r w:rsidRPr="00B45731">
        <w:rPr>
          <w:color w:val="231F20"/>
          <w:szCs w:val="22"/>
        </w:rPr>
        <w:t xml:space="preserve">jei anksčiau </w:t>
      </w:r>
      <w:r>
        <w:rPr>
          <w:color w:val="231F20"/>
          <w:szCs w:val="22"/>
        </w:rPr>
        <w:t xml:space="preserve">esate </w:t>
      </w:r>
      <w:r w:rsidRPr="00B45731">
        <w:rPr>
          <w:color w:val="231F20"/>
          <w:szCs w:val="22"/>
        </w:rPr>
        <w:t>gydėt</w:t>
      </w:r>
      <w:r>
        <w:rPr>
          <w:color w:val="231F20"/>
          <w:szCs w:val="22"/>
        </w:rPr>
        <w:t>a</w:t>
      </w:r>
      <w:r w:rsidRPr="00B45731">
        <w:rPr>
          <w:color w:val="231F20"/>
          <w:szCs w:val="22"/>
        </w:rPr>
        <w:t>s</w:t>
      </w:r>
      <w:r>
        <w:rPr>
          <w:color w:val="231F20"/>
          <w:szCs w:val="22"/>
        </w:rPr>
        <w:t xml:space="preserve"> (-a)</w:t>
      </w:r>
      <w:r w:rsidRPr="00B45731">
        <w:rPr>
          <w:color w:val="231F20"/>
          <w:szCs w:val="22"/>
        </w:rPr>
        <w:t xml:space="preserve"> antraciklinais arba antracenedionais, </w:t>
      </w:r>
      <w:r>
        <w:rPr>
          <w:color w:val="231F20"/>
          <w:szCs w:val="22"/>
        </w:rPr>
        <w:t>pvz.,</w:t>
      </w:r>
      <w:r w:rsidRPr="00B45731">
        <w:rPr>
          <w:color w:val="231F20"/>
          <w:szCs w:val="22"/>
        </w:rPr>
        <w:t xml:space="preserve"> daunorubicin</w:t>
      </w:r>
      <w:r>
        <w:rPr>
          <w:color w:val="231F20"/>
          <w:szCs w:val="22"/>
        </w:rPr>
        <w:t>u</w:t>
      </w:r>
      <w:r w:rsidRPr="00B45731">
        <w:rPr>
          <w:color w:val="231F20"/>
          <w:szCs w:val="22"/>
        </w:rPr>
        <w:t xml:space="preserve"> arba doksorubicin</w:t>
      </w:r>
      <w:r>
        <w:rPr>
          <w:color w:val="231F20"/>
          <w:szCs w:val="22"/>
        </w:rPr>
        <w:t>u</w:t>
      </w:r>
      <w:r w:rsidRPr="00B45731">
        <w:rPr>
          <w:color w:val="231F20"/>
          <w:szCs w:val="22"/>
        </w:rPr>
        <w:t>.</w:t>
      </w:r>
    </w:p>
    <w:p w:rsidR="00364F00" w:rsidRPr="00B45731" w:rsidRDefault="00364F00" w:rsidP="00364F00">
      <w:pPr>
        <w:pStyle w:val="Pagrindinistekstas"/>
        <w:spacing w:after="0"/>
        <w:ind w:left="107" w:right="535"/>
        <w:rPr>
          <w:szCs w:val="22"/>
        </w:rPr>
      </w:pPr>
      <w:r w:rsidRPr="00B45731">
        <w:rPr>
          <w:color w:val="231F20"/>
          <w:szCs w:val="22"/>
        </w:rPr>
        <w:t xml:space="preserve">Prieš </w:t>
      </w:r>
      <w:r>
        <w:rPr>
          <w:color w:val="231F20"/>
          <w:szCs w:val="22"/>
        </w:rPr>
        <w:t>J</w:t>
      </w:r>
      <w:r w:rsidRPr="00B45731">
        <w:rPr>
          <w:color w:val="231F20"/>
          <w:szCs w:val="22"/>
        </w:rPr>
        <w:t xml:space="preserve">ums pradedant vartoti Onkotrone ir reguliariais intervalais gydymo metu  gydytojas darys širdies funkcijos tyrimus. </w:t>
      </w:r>
    </w:p>
    <w:p w:rsidR="00364F00" w:rsidRPr="007D3399" w:rsidRDefault="00364F00" w:rsidP="00364F00">
      <w:pPr>
        <w:spacing w:after="0" w:line="240" w:lineRule="auto"/>
        <w:rPr>
          <w:rFonts w:ascii="Times New Roman" w:eastAsia="Times New Roman" w:hAnsi="Times New Roman" w:cs="Times New Roman"/>
          <w:lang w:val="lt-LT"/>
        </w:rPr>
      </w:pPr>
    </w:p>
    <w:p w:rsidR="00364F00" w:rsidRPr="00B45731" w:rsidRDefault="00364F00" w:rsidP="00364F00">
      <w:pPr>
        <w:pStyle w:val="Antrat1"/>
        <w:rPr>
          <w:bCs/>
        </w:rPr>
      </w:pPr>
      <w:r w:rsidRPr="00B45731">
        <w:t>Ūminė mieloblastinė leukemija (</w:t>
      </w:r>
      <w:r>
        <w:t>Ū</w:t>
      </w:r>
      <w:r w:rsidRPr="00B45731">
        <w:t>ML) ir mielodispla</w:t>
      </w:r>
      <w:r>
        <w:t>z</w:t>
      </w:r>
      <w:r w:rsidRPr="00B45731">
        <w:t>inis sindromas</w:t>
      </w:r>
    </w:p>
    <w:p w:rsidR="00364F00" w:rsidRPr="00B45731" w:rsidRDefault="00364F00" w:rsidP="00364F00">
      <w:pPr>
        <w:pStyle w:val="Pagrindinistekstas"/>
        <w:spacing w:after="0"/>
        <w:ind w:left="107" w:right="141"/>
        <w:rPr>
          <w:szCs w:val="22"/>
        </w:rPr>
      </w:pPr>
      <w:r w:rsidRPr="00B45731">
        <w:rPr>
          <w:color w:val="231F20"/>
          <w:szCs w:val="22"/>
        </w:rPr>
        <w:t xml:space="preserve">Vaistai nuo vėžio (topoizomerazės II inhibitoriai), įskaitant Onkotrone, gali sukelti </w:t>
      </w:r>
      <w:r>
        <w:rPr>
          <w:color w:val="231F20"/>
          <w:szCs w:val="22"/>
        </w:rPr>
        <w:t xml:space="preserve">toliau išvardytus </w:t>
      </w:r>
      <w:r w:rsidRPr="00B45731">
        <w:rPr>
          <w:color w:val="231F20"/>
          <w:szCs w:val="22"/>
        </w:rPr>
        <w:t xml:space="preserve">susirgimus, kai vartojami atskirai, o ypač kartu su kita chemoterapija ir (arba) </w:t>
      </w:r>
      <w:r>
        <w:rPr>
          <w:color w:val="231F20"/>
          <w:szCs w:val="22"/>
        </w:rPr>
        <w:t xml:space="preserve">spinduline </w:t>
      </w:r>
      <w:r w:rsidRPr="00B45731">
        <w:rPr>
          <w:color w:val="231F20"/>
          <w:szCs w:val="22"/>
        </w:rPr>
        <w:t>terapija:</w:t>
      </w:r>
    </w:p>
    <w:p w:rsidR="00364F00" w:rsidRPr="00B45731" w:rsidRDefault="00364F00" w:rsidP="00364F00">
      <w:pPr>
        <w:pStyle w:val="Pagrindinistekstas"/>
        <w:widowControl w:val="0"/>
        <w:numPr>
          <w:ilvl w:val="1"/>
          <w:numId w:val="2"/>
        </w:numPr>
        <w:tabs>
          <w:tab w:val="left" w:pos="674"/>
        </w:tabs>
        <w:spacing w:after="0"/>
        <w:ind w:left="674"/>
        <w:rPr>
          <w:szCs w:val="22"/>
        </w:rPr>
      </w:pPr>
      <w:r w:rsidRPr="00B45731">
        <w:rPr>
          <w:color w:val="231F20"/>
          <w:szCs w:val="22"/>
        </w:rPr>
        <w:t xml:space="preserve">leukocitų vėžį (ūminę mieloblastinę leukemiją, </w:t>
      </w:r>
      <w:r>
        <w:rPr>
          <w:color w:val="231F20"/>
          <w:szCs w:val="22"/>
        </w:rPr>
        <w:t>Ū</w:t>
      </w:r>
      <w:r w:rsidRPr="00B45731">
        <w:rPr>
          <w:color w:val="231F20"/>
          <w:szCs w:val="22"/>
        </w:rPr>
        <w:t>ML)</w:t>
      </w:r>
      <w:r>
        <w:rPr>
          <w:color w:val="231F20"/>
          <w:szCs w:val="22"/>
        </w:rPr>
        <w:t>;</w:t>
      </w:r>
    </w:p>
    <w:p w:rsidR="00364F00" w:rsidRPr="00B45731" w:rsidRDefault="00364F00" w:rsidP="00364F00">
      <w:pPr>
        <w:pStyle w:val="Pagrindinistekstas"/>
        <w:widowControl w:val="0"/>
        <w:numPr>
          <w:ilvl w:val="1"/>
          <w:numId w:val="2"/>
        </w:numPr>
        <w:tabs>
          <w:tab w:val="left" w:pos="674"/>
        </w:tabs>
        <w:spacing w:after="0"/>
        <w:ind w:left="674" w:right="1008"/>
        <w:rPr>
          <w:szCs w:val="22"/>
        </w:rPr>
      </w:pPr>
      <w:r w:rsidRPr="00B45731">
        <w:rPr>
          <w:color w:val="231F20"/>
          <w:szCs w:val="22"/>
        </w:rPr>
        <w:t>kaulų čiulpų veiklos sutrikimus, lemiančius nenormalių leukocitų formavimą ir vėžį (mielodispla</w:t>
      </w:r>
      <w:r>
        <w:rPr>
          <w:color w:val="231F20"/>
          <w:szCs w:val="22"/>
        </w:rPr>
        <w:t>z</w:t>
      </w:r>
      <w:r w:rsidRPr="00B45731">
        <w:rPr>
          <w:color w:val="231F20"/>
          <w:szCs w:val="22"/>
        </w:rPr>
        <w:t>inis sindromas)</w:t>
      </w:r>
      <w:r>
        <w:rPr>
          <w:color w:val="231F20"/>
          <w:szCs w:val="22"/>
        </w:rPr>
        <w:t>.</w:t>
      </w:r>
    </w:p>
    <w:p w:rsidR="00364F00" w:rsidRPr="007D3399" w:rsidRDefault="00364F00" w:rsidP="00364F00">
      <w:pPr>
        <w:spacing w:after="0" w:line="240" w:lineRule="auto"/>
        <w:rPr>
          <w:rFonts w:ascii="Times New Roman" w:eastAsia="Times New Roman" w:hAnsi="Times New Roman" w:cs="Times New Roman"/>
          <w:lang w:val="lt-LT"/>
        </w:rPr>
      </w:pPr>
    </w:p>
    <w:p w:rsidR="00364F00" w:rsidRPr="00B45731" w:rsidRDefault="00364F00" w:rsidP="00364F00">
      <w:pPr>
        <w:pStyle w:val="Antrat1"/>
        <w:rPr>
          <w:bCs/>
        </w:rPr>
      </w:pPr>
      <w:r w:rsidRPr="00B45731">
        <w:t>Šlapimo ir kitų audinių spalvos pasikeitimas</w:t>
      </w:r>
    </w:p>
    <w:p w:rsidR="00364F00" w:rsidRPr="00B45731" w:rsidRDefault="00364F00" w:rsidP="00364F00">
      <w:pPr>
        <w:pStyle w:val="Pagrindinistekstas"/>
        <w:spacing w:after="0"/>
        <w:ind w:left="107" w:right="210"/>
        <w:rPr>
          <w:szCs w:val="22"/>
        </w:rPr>
      </w:pPr>
      <w:r w:rsidRPr="00B45731">
        <w:rPr>
          <w:color w:val="231F20"/>
          <w:szCs w:val="22"/>
        </w:rPr>
        <w:t>Mitoksantronas gali lemti šlapimo spalvos pasikeitimą į mėlynai žalią 24 valandas po vartojimo. Taip gali pamėlti jūsų akių baltymai, oda ir nagai.</w:t>
      </w:r>
    </w:p>
    <w:p w:rsidR="00364F00" w:rsidRPr="007D3399" w:rsidRDefault="00364F00" w:rsidP="00364F00">
      <w:pPr>
        <w:spacing w:after="0" w:line="240" w:lineRule="auto"/>
        <w:rPr>
          <w:rFonts w:ascii="Times New Roman" w:eastAsia="Times New Roman" w:hAnsi="Times New Roman" w:cs="Times New Roman"/>
          <w:lang w:val="lt-LT"/>
        </w:rPr>
      </w:pPr>
    </w:p>
    <w:p w:rsidR="00364F00" w:rsidRPr="00B45731" w:rsidRDefault="00364F00" w:rsidP="00364F00">
      <w:pPr>
        <w:pStyle w:val="Antrat1"/>
        <w:rPr>
          <w:bCs/>
        </w:rPr>
      </w:pPr>
      <w:r w:rsidRPr="00B45731">
        <w:t>Vyrų ir moterų kontracepcija</w:t>
      </w:r>
    </w:p>
    <w:p w:rsidR="00364F00" w:rsidRPr="00B45731" w:rsidRDefault="00364F00" w:rsidP="00364F00">
      <w:pPr>
        <w:pStyle w:val="Pagrindinistekstas"/>
        <w:spacing w:after="0"/>
        <w:ind w:right="141"/>
        <w:rPr>
          <w:szCs w:val="22"/>
        </w:rPr>
      </w:pPr>
      <w:r w:rsidRPr="00B45731">
        <w:rPr>
          <w:color w:val="231F20"/>
          <w:szCs w:val="22"/>
        </w:rPr>
        <w:t xml:space="preserve">Vyras negali pradėti vaiko ir turi naudoti kontraceptines priemones gydymo metu ir mažiausiai 6 mėnesius gydymui pasibaigus. Vaisingos moters nėštumo testas turi būti neigiamas prieš kiekvieną dozę, ji turi naudoti veiksmingą kontracepciją gydymo metu ir mažiausiai </w:t>
      </w:r>
      <w:r>
        <w:rPr>
          <w:color w:val="231F20"/>
          <w:szCs w:val="22"/>
        </w:rPr>
        <w:t>9</w:t>
      </w:r>
      <w:r w:rsidRPr="00B45731">
        <w:rPr>
          <w:color w:val="231F20"/>
          <w:szCs w:val="22"/>
        </w:rPr>
        <w:t> mėnesius gydymui pasibaigus. Jei ši</w:t>
      </w:r>
      <w:r>
        <w:rPr>
          <w:color w:val="231F20"/>
          <w:szCs w:val="22"/>
        </w:rPr>
        <w:t>o</w:t>
      </w:r>
      <w:r w:rsidRPr="00B45731">
        <w:rPr>
          <w:color w:val="231F20"/>
          <w:szCs w:val="22"/>
        </w:rPr>
        <w:t xml:space="preserve"> vaist</w:t>
      </w:r>
      <w:r>
        <w:rPr>
          <w:color w:val="231F20"/>
          <w:szCs w:val="22"/>
        </w:rPr>
        <w:t>o</w:t>
      </w:r>
      <w:r w:rsidRPr="00B45731">
        <w:rPr>
          <w:color w:val="231F20"/>
          <w:szCs w:val="22"/>
        </w:rPr>
        <w:t xml:space="preserve"> vartojama nėštumo metu arba jei jūs pastojate vartodama </w:t>
      </w:r>
      <w:r>
        <w:rPr>
          <w:color w:val="231F20"/>
          <w:szCs w:val="22"/>
        </w:rPr>
        <w:t>šio</w:t>
      </w:r>
      <w:r w:rsidRPr="00B45731">
        <w:rPr>
          <w:color w:val="231F20"/>
          <w:szCs w:val="22"/>
        </w:rPr>
        <w:t xml:space="preserve"> vaist</w:t>
      </w:r>
      <w:r>
        <w:rPr>
          <w:color w:val="231F20"/>
          <w:szCs w:val="22"/>
        </w:rPr>
        <w:t>o</w:t>
      </w:r>
      <w:r w:rsidRPr="00B45731">
        <w:rPr>
          <w:color w:val="231F20"/>
          <w:szCs w:val="22"/>
        </w:rPr>
        <w:t>, informuokite gydytoją, nes gali kilti pavojus vaisiui.</w:t>
      </w:r>
    </w:p>
    <w:p w:rsidR="00364F00" w:rsidRPr="007D3399" w:rsidRDefault="00364F00" w:rsidP="00364F00">
      <w:pPr>
        <w:spacing w:after="0" w:line="240" w:lineRule="auto"/>
        <w:rPr>
          <w:rFonts w:ascii="Times New Roman" w:eastAsia="Times New Roman" w:hAnsi="Times New Roman" w:cs="Times New Roman"/>
          <w:lang w:val="lt-LT"/>
        </w:rPr>
      </w:pPr>
    </w:p>
    <w:p w:rsidR="00364F00" w:rsidRPr="00B45731" w:rsidRDefault="00364F00" w:rsidP="00364F00">
      <w:pPr>
        <w:pStyle w:val="Antrat1"/>
        <w:rPr>
          <w:bCs/>
        </w:rPr>
      </w:pPr>
      <w:r w:rsidRPr="00B45731">
        <w:t>Vaisingumas</w:t>
      </w:r>
    </w:p>
    <w:p w:rsidR="00364F00" w:rsidRPr="00B45731" w:rsidRDefault="00364F00" w:rsidP="00364F00">
      <w:pPr>
        <w:pStyle w:val="Pagrindinistekstas"/>
        <w:spacing w:after="0"/>
        <w:ind w:right="210"/>
        <w:rPr>
          <w:szCs w:val="22"/>
        </w:rPr>
      </w:pPr>
      <w:r w:rsidRPr="00B45731">
        <w:rPr>
          <w:color w:val="231F20"/>
          <w:szCs w:val="22"/>
        </w:rPr>
        <w:t>Šis vaistas gali padidinti laikino arba nuolatinio mėnesinių nebuvimo</w:t>
      </w:r>
      <w:r>
        <w:rPr>
          <w:color w:val="231F20"/>
          <w:szCs w:val="22"/>
        </w:rPr>
        <w:t xml:space="preserve"> (amenorėjos</w:t>
      </w:r>
      <w:r w:rsidRPr="00B45731">
        <w:rPr>
          <w:color w:val="231F20"/>
          <w:szCs w:val="22"/>
        </w:rPr>
        <w:t>) riziką vaisingo amžiaus moterims.</w:t>
      </w:r>
    </w:p>
    <w:p w:rsidR="00364F00" w:rsidRPr="007D3399" w:rsidRDefault="00364F00" w:rsidP="00364F00">
      <w:pPr>
        <w:spacing w:after="0" w:line="240" w:lineRule="auto"/>
        <w:rPr>
          <w:rFonts w:ascii="Times New Roman" w:eastAsia="Times New Roman" w:hAnsi="Times New Roman" w:cs="Times New Roman"/>
          <w:lang w:val="lt-LT"/>
        </w:rPr>
      </w:pPr>
    </w:p>
    <w:p w:rsidR="00364F00" w:rsidRPr="00B45731" w:rsidRDefault="00364F00" w:rsidP="00364F00">
      <w:pPr>
        <w:pStyle w:val="Antrat1"/>
        <w:rPr>
          <w:bCs/>
        </w:rPr>
      </w:pPr>
      <w:r w:rsidRPr="00B45731">
        <w:t>Vaikams ir paaugliams</w:t>
      </w:r>
    </w:p>
    <w:p w:rsidR="00364F00" w:rsidRPr="00B45731" w:rsidRDefault="00364F00" w:rsidP="00364F00">
      <w:pPr>
        <w:pStyle w:val="Pagrindinistekstas"/>
        <w:spacing w:after="0"/>
        <w:rPr>
          <w:szCs w:val="22"/>
        </w:rPr>
      </w:pPr>
      <w:r w:rsidRPr="00B45731">
        <w:rPr>
          <w:color w:val="231F20"/>
          <w:szCs w:val="22"/>
        </w:rPr>
        <w:t>Vartojimo patirties vaikams ir paaugliams nedaug.</w:t>
      </w:r>
    </w:p>
    <w:p w:rsidR="00364F00" w:rsidRPr="00B45731" w:rsidRDefault="00364F00" w:rsidP="00364F00">
      <w:pPr>
        <w:pStyle w:val="Pagrindinistekstas"/>
        <w:spacing w:after="0"/>
        <w:ind w:right="141"/>
        <w:rPr>
          <w:szCs w:val="22"/>
        </w:rPr>
      </w:pPr>
      <w:r>
        <w:rPr>
          <w:color w:val="231F20"/>
          <w:szCs w:val="22"/>
        </w:rPr>
        <w:t>Š</w:t>
      </w:r>
      <w:r w:rsidRPr="00B45731">
        <w:rPr>
          <w:color w:val="231F20"/>
          <w:szCs w:val="22"/>
        </w:rPr>
        <w:t xml:space="preserve">io vaisto </w:t>
      </w:r>
      <w:r>
        <w:rPr>
          <w:color w:val="231F20"/>
          <w:szCs w:val="22"/>
        </w:rPr>
        <w:t xml:space="preserve">negalima skirti </w:t>
      </w:r>
      <w:r w:rsidRPr="00B45731">
        <w:rPr>
          <w:color w:val="231F20"/>
          <w:szCs w:val="22"/>
        </w:rPr>
        <w:t>vaikams ir paaugliams nuo gimimo iki 18 metų, nes saugumas ir veiksmingumas vaikams ir paaugliams nebuvo nustatytas.</w:t>
      </w:r>
    </w:p>
    <w:p w:rsidR="00364F00" w:rsidRPr="007D3399" w:rsidRDefault="00364F00" w:rsidP="00364F00">
      <w:pPr>
        <w:spacing w:after="0" w:line="240" w:lineRule="auto"/>
        <w:rPr>
          <w:rFonts w:ascii="Times New Roman" w:eastAsia="Times New Roman" w:hAnsi="Times New Roman" w:cs="Times New Roman"/>
          <w:lang w:val="lt-LT"/>
        </w:rPr>
      </w:pPr>
    </w:p>
    <w:p w:rsidR="00364F00" w:rsidRPr="00B45731" w:rsidRDefault="00364F00" w:rsidP="00364F00">
      <w:pPr>
        <w:pStyle w:val="Antrat1"/>
        <w:rPr>
          <w:bCs/>
        </w:rPr>
      </w:pPr>
      <w:r w:rsidRPr="00B45731">
        <w:t>Kiti vaistai ir Onkotrone</w:t>
      </w:r>
    </w:p>
    <w:p w:rsidR="00364F00" w:rsidRPr="00B45731" w:rsidRDefault="00364F00" w:rsidP="00364F00">
      <w:pPr>
        <w:pStyle w:val="Pagrindinistekstas"/>
        <w:spacing w:after="0"/>
        <w:ind w:right="141"/>
        <w:rPr>
          <w:szCs w:val="22"/>
        </w:rPr>
      </w:pPr>
      <w:r w:rsidRPr="00B45731">
        <w:rPr>
          <w:szCs w:val="22"/>
        </w:rPr>
        <w:t>Jeigu vartojate ar neseniai vartojote kitų vaistų arba dėl to nesate tikri, apie tai</w:t>
      </w:r>
      <w:r w:rsidRPr="00B45731">
        <w:rPr>
          <w:color w:val="231F20"/>
          <w:szCs w:val="22"/>
        </w:rPr>
        <w:t xml:space="preserve"> pasakykite gydytojui arba vaistininkui. Ypač svarbu, kad paminėtumėte bet kuriuos iš toliau nurodytų vaistų.</w:t>
      </w:r>
    </w:p>
    <w:p w:rsidR="00364F00" w:rsidRPr="007D3399" w:rsidRDefault="00364F00" w:rsidP="00364F00">
      <w:pPr>
        <w:spacing w:after="0" w:line="240" w:lineRule="auto"/>
        <w:rPr>
          <w:rFonts w:ascii="Times New Roman" w:eastAsia="Times New Roman" w:hAnsi="Times New Roman" w:cs="Times New Roman"/>
          <w:lang w:val="lt-LT"/>
        </w:rPr>
      </w:pPr>
    </w:p>
    <w:p w:rsidR="00364F00" w:rsidRPr="00B45731" w:rsidRDefault="00364F00" w:rsidP="00364F00">
      <w:pPr>
        <w:pStyle w:val="Pagrindinistekstas"/>
        <w:spacing w:after="0"/>
        <w:rPr>
          <w:szCs w:val="22"/>
        </w:rPr>
      </w:pPr>
      <w:r w:rsidRPr="00B45731">
        <w:rPr>
          <w:color w:val="231F20"/>
          <w:szCs w:val="22"/>
        </w:rPr>
        <w:t>Vaistai, kurie gali padidinti šalutini</w:t>
      </w:r>
      <w:r>
        <w:rPr>
          <w:color w:val="231F20"/>
          <w:szCs w:val="22"/>
        </w:rPr>
        <w:t>o</w:t>
      </w:r>
      <w:r w:rsidRPr="00B45731">
        <w:rPr>
          <w:color w:val="231F20"/>
          <w:szCs w:val="22"/>
        </w:rPr>
        <w:t xml:space="preserve"> poveiki</w:t>
      </w:r>
      <w:r>
        <w:rPr>
          <w:color w:val="231F20"/>
          <w:szCs w:val="22"/>
        </w:rPr>
        <w:t>o</w:t>
      </w:r>
      <w:r w:rsidRPr="00B45731">
        <w:rPr>
          <w:color w:val="231F20"/>
          <w:szCs w:val="22"/>
        </w:rPr>
        <w:t xml:space="preserve"> riziką, vartojant kartu su Onkotrone:</w:t>
      </w:r>
    </w:p>
    <w:p w:rsidR="00364F00" w:rsidRPr="00B45731" w:rsidRDefault="00364F00" w:rsidP="00364F00">
      <w:pPr>
        <w:pStyle w:val="Pagrindinistekstas"/>
        <w:widowControl w:val="0"/>
        <w:numPr>
          <w:ilvl w:val="0"/>
          <w:numId w:val="3"/>
        </w:numPr>
        <w:tabs>
          <w:tab w:val="left" w:pos="673"/>
        </w:tabs>
        <w:spacing w:after="0"/>
        <w:ind w:hanging="566"/>
        <w:rPr>
          <w:szCs w:val="22"/>
        </w:rPr>
      </w:pPr>
      <w:r>
        <w:rPr>
          <w:color w:val="231F20"/>
          <w:szCs w:val="22"/>
        </w:rPr>
        <w:t>v</w:t>
      </w:r>
      <w:r w:rsidRPr="00B45731">
        <w:rPr>
          <w:color w:val="231F20"/>
          <w:szCs w:val="22"/>
        </w:rPr>
        <w:t>aistai, kurie gali pakenkti jūsų širdžiai (pvz., antraciklinai)</w:t>
      </w:r>
      <w:r>
        <w:rPr>
          <w:color w:val="231F20"/>
          <w:szCs w:val="22"/>
        </w:rPr>
        <w:t>;</w:t>
      </w:r>
    </w:p>
    <w:p w:rsidR="00364F00" w:rsidRPr="00B45731" w:rsidRDefault="00364F00" w:rsidP="00364F00">
      <w:pPr>
        <w:pStyle w:val="Pagrindinistekstas"/>
        <w:widowControl w:val="0"/>
        <w:numPr>
          <w:ilvl w:val="0"/>
          <w:numId w:val="3"/>
        </w:numPr>
        <w:tabs>
          <w:tab w:val="left" w:pos="673"/>
        </w:tabs>
        <w:spacing w:after="0"/>
        <w:ind w:right="1680" w:hanging="566"/>
        <w:rPr>
          <w:szCs w:val="22"/>
        </w:rPr>
      </w:pPr>
      <w:r>
        <w:rPr>
          <w:color w:val="231F20"/>
          <w:szCs w:val="22"/>
        </w:rPr>
        <w:t>v</w:t>
      </w:r>
      <w:r w:rsidRPr="00B45731">
        <w:rPr>
          <w:color w:val="231F20"/>
          <w:szCs w:val="22"/>
        </w:rPr>
        <w:t>aistai, kurie slopina kaulų čiulpų gebėjimą gaminti kraujo ląsteles ir trombocitus (kaulų čiulp</w:t>
      </w:r>
      <w:r>
        <w:rPr>
          <w:color w:val="231F20"/>
          <w:szCs w:val="22"/>
        </w:rPr>
        <w:t>us</w:t>
      </w:r>
      <w:r w:rsidRPr="00B45731">
        <w:rPr>
          <w:color w:val="231F20"/>
          <w:szCs w:val="22"/>
        </w:rPr>
        <w:t xml:space="preserve"> slopin</w:t>
      </w:r>
      <w:r>
        <w:rPr>
          <w:color w:val="231F20"/>
          <w:szCs w:val="22"/>
        </w:rPr>
        <w:t>antys vaistai</w:t>
      </w:r>
      <w:r w:rsidRPr="00B45731">
        <w:rPr>
          <w:color w:val="231F20"/>
          <w:szCs w:val="22"/>
        </w:rPr>
        <w:t>)</w:t>
      </w:r>
      <w:r>
        <w:rPr>
          <w:color w:val="231F20"/>
          <w:szCs w:val="22"/>
        </w:rPr>
        <w:t>;</w:t>
      </w:r>
    </w:p>
    <w:p w:rsidR="00364F00" w:rsidRPr="00A32321" w:rsidRDefault="00364F00" w:rsidP="00364F00">
      <w:pPr>
        <w:pStyle w:val="Pagrindinistekstas"/>
        <w:widowControl w:val="0"/>
        <w:numPr>
          <w:ilvl w:val="0"/>
          <w:numId w:val="3"/>
        </w:numPr>
        <w:tabs>
          <w:tab w:val="left" w:pos="673"/>
        </w:tabs>
        <w:spacing w:after="0"/>
        <w:ind w:hanging="566"/>
        <w:rPr>
          <w:szCs w:val="22"/>
        </w:rPr>
      </w:pPr>
      <w:r>
        <w:rPr>
          <w:color w:val="231F20"/>
          <w:szCs w:val="22"/>
        </w:rPr>
        <w:t>v</w:t>
      </w:r>
      <w:r w:rsidRPr="00B45731">
        <w:rPr>
          <w:color w:val="231F20"/>
          <w:szCs w:val="22"/>
        </w:rPr>
        <w:t xml:space="preserve">aistai, kurie slopina </w:t>
      </w:r>
      <w:r>
        <w:rPr>
          <w:color w:val="231F20"/>
          <w:szCs w:val="22"/>
        </w:rPr>
        <w:t>J</w:t>
      </w:r>
      <w:r w:rsidRPr="00B45731">
        <w:rPr>
          <w:color w:val="231F20"/>
          <w:szCs w:val="22"/>
        </w:rPr>
        <w:t xml:space="preserve">ūsų </w:t>
      </w:r>
      <w:r w:rsidRPr="00003C53">
        <w:rPr>
          <w:color w:val="231F20"/>
          <w:szCs w:val="22"/>
        </w:rPr>
        <w:t>imuninę sistemą (imunosupresantai</w:t>
      </w:r>
      <w:r w:rsidRPr="00BF53E0">
        <w:rPr>
          <w:color w:val="231F20"/>
          <w:szCs w:val="22"/>
        </w:rPr>
        <w:t>)</w:t>
      </w:r>
      <w:r w:rsidRPr="00A32321">
        <w:rPr>
          <w:color w:val="231F20"/>
          <w:szCs w:val="22"/>
        </w:rPr>
        <w:t>;</w:t>
      </w:r>
    </w:p>
    <w:p w:rsidR="00364F00" w:rsidRPr="007D3399" w:rsidRDefault="00364F00" w:rsidP="00364F00">
      <w:pPr>
        <w:pStyle w:val="Default"/>
        <w:widowControl w:val="0"/>
        <w:numPr>
          <w:ilvl w:val="0"/>
          <w:numId w:val="3"/>
        </w:numPr>
        <w:tabs>
          <w:tab w:val="left" w:pos="673"/>
        </w:tabs>
        <w:ind w:hanging="566"/>
        <w:rPr>
          <w:szCs w:val="22"/>
          <w:lang w:val="lt-LT"/>
        </w:rPr>
      </w:pPr>
      <w:r w:rsidRPr="007D3399">
        <w:rPr>
          <w:sz w:val="22"/>
          <w:szCs w:val="22"/>
          <w:lang w:val="lt-LT"/>
        </w:rPr>
        <w:t>vitaminą K slopinantys vaistai</w:t>
      </w:r>
      <w:r w:rsidRPr="007D3399">
        <w:rPr>
          <w:color w:val="231F20"/>
          <w:sz w:val="22"/>
          <w:szCs w:val="22"/>
          <w:lang w:val="lt-LT"/>
        </w:rPr>
        <w:t>, ypač jei vartojate Onkotrone, nes sergate vėžiu;</w:t>
      </w:r>
    </w:p>
    <w:p w:rsidR="00364F00" w:rsidRPr="00B45731" w:rsidRDefault="00364F00" w:rsidP="00364F00">
      <w:pPr>
        <w:pStyle w:val="Pagrindinistekstas"/>
        <w:widowControl w:val="0"/>
        <w:numPr>
          <w:ilvl w:val="0"/>
          <w:numId w:val="3"/>
        </w:numPr>
        <w:tabs>
          <w:tab w:val="left" w:pos="673"/>
        </w:tabs>
        <w:spacing w:after="0"/>
        <w:ind w:right="1008" w:hanging="566"/>
        <w:rPr>
          <w:szCs w:val="22"/>
        </w:rPr>
      </w:pPr>
      <w:r>
        <w:rPr>
          <w:color w:val="231F20"/>
          <w:szCs w:val="22"/>
        </w:rPr>
        <w:t>t</w:t>
      </w:r>
      <w:r w:rsidRPr="00003C53">
        <w:rPr>
          <w:color w:val="231F20"/>
          <w:szCs w:val="22"/>
        </w:rPr>
        <w:t xml:space="preserve">opoizomerazės II inhibitoriai (vaistų nuo vėžio grupės, įskaitant mitoksantroną) kartu su kita chemoterapija ir (arba) </w:t>
      </w:r>
      <w:r>
        <w:rPr>
          <w:color w:val="231F20"/>
          <w:szCs w:val="22"/>
        </w:rPr>
        <w:t xml:space="preserve">spinduline </w:t>
      </w:r>
      <w:r w:rsidRPr="00003C53">
        <w:rPr>
          <w:color w:val="231F20"/>
          <w:szCs w:val="22"/>
        </w:rPr>
        <w:t>terapija</w:t>
      </w:r>
      <w:r w:rsidRPr="00B45731">
        <w:rPr>
          <w:color w:val="231F20"/>
          <w:szCs w:val="22"/>
        </w:rPr>
        <w:t>. Jie gali sukelti:</w:t>
      </w:r>
    </w:p>
    <w:p w:rsidR="00364F00" w:rsidRPr="00B45731" w:rsidRDefault="00364F00" w:rsidP="00364F00">
      <w:pPr>
        <w:pStyle w:val="Pagrindinistekstas"/>
        <w:widowControl w:val="0"/>
        <w:numPr>
          <w:ilvl w:val="1"/>
          <w:numId w:val="3"/>
        </w:numPr>
        <w:tabs>
          <w:tab w:val="left" w:pos="1547"/>
        </w:tabs>
        <w:spacing w:after="0"/>
        <w:ind w:hanging="360"/>
        <w:rPr>
          <w:szCs w:val="22"/>
        </w:rPr>
      </w:pPr>
      <w:r w:rsidRPr="00B45731">
        <w:rPr>
          <w:color w:val="231F20"/>
          <w:szCs w:val="22"/>
        </w:rPr>
        <w:t>leukocitų vėžį (ūminę mieloblastinę leukemiją, AML);</w:t>
      </w:r>
    </w:p>
    <w:p w:rsidR="00364F00" w:rsidRPr="00B45731" w:rsidRDefault="00364F00" w:rsidP="00364F00">
      <w:pPr>
        <w:pStyle w:val="Pagrindinistekstas"/>
        <w:widowControl w:val="0"/>
        <w:numPr>
          <w:ilvl w:val="1"/>
          <w:numId w:val="3"/>
        </w:numPr>
        <w:tabs>
          <w:tab w:val="left" w:pos="1547"/>
        </w:tabs>
        <w:spacing w:after="0"/>
        <w:ind w:right="141" w:hanging="360"/>
        <w:rPr>
          <w:szCs w:val="22"/>
        </w:rPr>
      </w:pPr>
      <w:r w:rsidRPr="00B45731">
        <w:rPr>
          <w:color w:val="231F20"/>
          <w:szCs w:val="22"/>
        </w:rPr>
        <w:t>kaulų čiulpų sutrikimus, lemiančius nenormalių leukocitų formavimą ir vėžį (mielodispla</w:t>
      </w:r>
      <w:r>
        <w:rPr>
          <w:color w:val="231F20"/>
          <w:szCs w:val="22"/>
        </w:rPr>
        <w:t>z</w:t>
      </w:r>
      <w:r w:rsidRPr="00B45731">
        <w:rPr>
          <w:color w:val="231F20"/>
          <w:szCs w:val="22"/>
        </w:rPr>
        <w:t>inis sindromas).</w:t>
      </w:r>
    </w:p>
    <w:p w:rsidR="00364F00" w:rsidRDefault="00364F00" w:rsidP="00364F00">
      <w:pPr>
        <w:pStyle w:val="Pagrindinistekstas"/>
        <w:spacing w:after="0"/>
        <w:ind w:right="139"/>
        <w:rPr>
          <w:color w:val="231F20"/>
          <w:szCs w:val="22"/>
        </w:rPr>
      </w:pPr>
    </w:p>
    <w:p w:rsidR="00364F00" w:rsidRPr="00B45731" w:rsidRDefault="00364F00" w:rsidP="00364F00">
      <w:pPr>
        <w:pStyle w:val="Pagrindinistekstas"/>
        <w:spacing w:after="0"/>
        <w:ind w:right="139"/>
        <w:rPr>
          <w:szCs w:val="22"/>
        </w:rPr>
      </w:pPr>
      <w:r w:rsidRPr="00B45731">
        <w:rPr>
          <w:color w:val="231F20"/>
          <w:szCs w:val="22"/>
        </w:rPr>
        <w:t>Paklauskite gydytojo arba vaistininko, jei nežinote, ar jūsų vaistas yra vienas iš aukščiau išvardytų vaistų.</w:t>
      </w:r>
    </w:p>
    <w:p w:rsidR="00364F00" w:rsidRPr="00B45731" w:rsidRDefault="00364F00" w:rsidP="00364F00">
      <w:pPr>
        <w:pStyle w:val="Pagrindinistekstas"/>
        <w:spacing w:after="0"/>
        <w:ind w:right="134"/>
        <w:rPr>
          <w:szCs w:val="22"/>
        </w:rPr>
      </w:pPr>
      <w:r w:rsidRPr="00B45731">
        <w:rPr>
          <w:color w:val="231F20"/>
          <w:szCs w:val="22"/>
        </w:rPr>
        <w:t xml:space="preserve">Šie vaistai turi būti vartojami atsargiai arba gali prireikti jų </w:t>
      </w:r>
      <w:r>
        <w:rPr>
          <w:color w:val="231F20"/>
          <w:szCs w:val="22"/>
        </w:rPr>
        <w:t>vartojimą nutraukti</w:t>
      </w:r>
      <w:r w:rsidRPr="00B45731">
        <w:rPr>
          <w:color w:val="231F20"/>
          <w:szCs w:val="22"/>
        </w:rPr>
        <w:t xml:space="preserve"> gydymo Onkotrone metu. Jei vartojate bet kuri</w:t>
      </w:r>
      <w:r>
        <w:rPr>
          <w:color w:val="231F20"/>
          <w:szCs w:val="22"/>
        </w:rPr>
        <w:t>ų</w:t>
      </w:r>
      <w:r w:rsidRPr="00B45731">
        <w:rPr>
          <w:color w:val="231F20"/>
          <w:szCs w:val="22"/>
        </w:rPr>
        <w:t xml:space="preserve"> iš jų, </w:t>
      </w:r>
      <w:r>
        <w:rPr>
          <w:color w:val="231F20"/>
          <w:szCs w:val="22"/>
        </w:rPr>
        <w:t>J</w:t>
      </w:r>
      <w:r w:rsidRPr="00B45731">
        <w:rPr>
          <w:color w:val="231F20"/>
          <w:szCs w:val="22"/>
        </w:rPr>
        <w:t xml:space="preserve">ūsų gydytojui gali tekti jums </w:t>
      </w:r>
      <w:r>
        <w:rPr>
          <w:color w:val="231F20"/>
          <w:szCs w:val="22"/>
        </w:rPr>
        <w:t>skirti</w:t>
      </w:r>
      <w:r w:rsidRPr="00B45731">
        <w:rPr>
          <w:color w:val="231F20"/>
          <w:szCs w:val="22"/>
        </w:rPr>
        <w:t xml:space="preserve"> </w:t>
      </w:r>
      <w:r>
        <w:rPr>
          <w:color w:val="231F20"/>
          <w:szCs w:val="22"/>
        </w:rPr>
        <w:t>kitokių</w:t>
      </w:r>
      <w:r w:rsidRPr="00B45731">
        <w:rPr>
          <w:color w:val="231F20"/>
          <w:szCs w:val="22"/>
        </w:rPr>
        <w:t xml:space="preserve"> vaistų.</w:t>
      </w:r>
    </w:p>
    <w:p w:rsidR="00364F00" w:rsidRPr="007D3399" w:rsidRDefault="00364F00" w:rsidP="00364F00">
      <w:pPr>
        <w:spacing w:after="0" w:line="240" w:lineRule="auto"/>
        <w:rPr>
          <w:rFonts w:ascii="Times New Roman" w:eastAsia="Times New Roman" w:hAnsi="Times New Roman" w:cs="Times New Roman"/>
          <w:lang w:val="lt-LT"/>
        </w:rPr>
      </w:pPr>
    </w:p>
    <w:p w:rsidR="00364F00" w:rsidRPr="00B45731" w:rsidRDefault="00364F00" w:rsidP="00364F00">
      <w:pPr>
        <w:pStyle w:val="Pagrindinistekstas"/>
        <w:spacing w:after="0"/>
        <w:ind w:right="139"/>
        <w:rPr>
          <w:szCs w:val="22"/>
        </w:rPr>
      </w:pPr>
      <w:r w:rsidRPr="00B45731">
        <w:rPr>
          <w:color w:val="231F20"/>
          <w:szCs w:val="22"/>
        </w:rPr>
        <w:t xml:space="preserve">Taip pat turite pasakyti savo gydytojui, jei jau vartojate Onkotrone ir jums </w:t>
      </w:r>
      <w:r>
        <w:rPr>
          <w:color w:val="231F20"/>
          <w:szCs w:val="22"/>
        </w:rPr>
        <w:t>skirti</w:t>
      </w:r>
      <w:r w:rsidRPr="00B45731">
        <w:rPr>
          <w:color w:val="231F20"/>
          <w:szCs w:val="22"/>
        </w:rPr>
        <w:t xml:space="preserve"> nauji vaistai, kurių dar nevartojote tuo pačiu metu, kaip ir Onkotrone.</w:t>
      </w:r>
    </w:p>
    <w:p w:rsidR="00364F00" w:rsidRPr="007D3399" w:rsidRDefault="00364F00" w:rsidP="00364F00">
      <w:pPr>
        <w:spacing w:after="0" w:line="240" w:lineRule="auto"/>
        <w:rPr>
          <w:rFonts w:ascii="Times New Roman" w:eastAsia="Times New Roman" w:hAnsi="Times New Roman" w:cs="Times New Roman"/>
          <w:lang w:val="lt-LT"/>
        </w:rPr>
      </w:pPr>
    </w:p>
    <w:p w:rsidR="00364F00" w:rsidRPr="00B45731" w:rsidRDefault="00364F00" w:rsidP="00364F00">
      <w:pPr>
        <w:pStyle w:val="Pagrindinistekstas"/>
        <w:spacing w:after="0"/>
        <w:ind w:right="232"/>
        <w:rPr>
          <w:szCs w:val="22"/>
        </w:rPr>
      </w:pPr>
      <w:r w:rsidRPr="00B45731">
        <w:rPr>
          <w:color w:val="231F20"/>
          <w:szCs w:val="22"/>
        </w:rPr>
        <w:t>Vakcinacijos ir imunizacija (apsauga nuo vakcinacijos medžiagų) gali būti neveiksmingos gydymo Onkotrone metu ir tris mėnesius gydymui pasibaigus.</w:t>
      </w:r>
    </w:p>
    <w:p w:rsidR="00364F00" w:rsidRPr="007D3399" w:rsidRDefault="00364F00" w:rsidP="00364F00">
      <w:pPr>
        <w:spacing w:after="0" w:line="240" w:lineRule="auto"/>
        <w:rPr>
          <w:rFonts w:ascii="Times New Roman" w:eastAsia="Times New Roman" w:hAnsi="Times New Roman" w:cs="Times New Roman"/>
          <w:lang w:val="lt-LT"/>
        </w:rPr>
      </w:pPr>
    </w:p>
    <w:p w:rsidR="00364F00" w:rsidRPr="00B45731" w:rsidRDefault="00364F00" w:rsidP="00364F00">
      <w:pPr>
        <w:pStyle w:val="Antrat1"/>
        <w:rPr>
          <w:bCs/>
        </w:rPr>
      </w:pPr>
      <w:r w:rsidRPr="00B45731">
        <w:t>Nėštumas, žindymo laikotarpis ir vaisingumas</w:t>
      </w:r>
    </w:p>
    <w:p w:rsidR="00364F00" w:rsidRPr="00B45731" w:rsidRDefault="00364F00" w:rsidP="00364F00">
      <w:pPr>
        <w:pStyle w:val="Pagrindinistekstas"/>
        <w:spacing w:after="0"/>
        <w:ind w:right="139"/>
        <w:rPr>
          <w:szCs w:val="22"/>
        </w:rPr>
      </w:pPr>
      <w:r w:rsidRPr="00B45731">
        <w:rPr>
          <w:color w:val="231F20"/>
          <w:szCs w:val="22"/>
        </w:rPr>
        <w:t>Jeigu esate nėščia, žindote kūdikį, manote, kad galbūt esate nėščia arba planuojate pastoti, tai prieš vartodama š</w:t>
      </w:r>
      <w:r>
        <w:rPr>
          <w:color w:val="231F20"/>
          <w:szCs w:val="22"/>
        </w:rPr>
        <w:t>io</w:t>
      </w:r>
      <w:r w:rsidRPr="00B45731">
        <w:rPr>
          <w:color w:val="231F20"/>
          <w:szCs w:val="22"/>
        </w:rPr>
        <w:t xml:space="preserve"> vaist</w:t>
      </w:r>
      <w:r>
        <w:rPr>
          <w:color w:val="231F20"/>
          <w:szCs w:val="22"/>
        </w:rPr>
        <w:t>o</w:t>
      </w:r>
      <w:r w:rsidRPr="00B45731">
        <w:rPr>
          <w:color w:val="231F20"/>
          <w:szCs w:val="22"/>
        </w:rPr>
        <w:t xml:space="preserve"> pasitarkite su gydytoju arba vaistininku.</w:t>
      </w:r>
    </w:p>
    <w:p w:rsidR="00364F00" w:rsidRPr="007D3399" w:rsidRDefault="00364F00" w:rsidP="00364F00">
      <w:pPr>
        <w:spacing w:after="0" w:line="240" w:lineRule="auto"/>
        <w:rPr>
          <w:rFonts w:ascii="Times New Roman" w:eastAsia="Times New Roman" w:hAnsi="Times New Roman" w:cs="Times New Roman"/>
          <w:lang w:val="lt-LT"/>
        </w:rPr>
      </w:pPr>
    </w:p>
    <w:p w:rsidR="00364F00" w:rsidRPr="007D3399" w:rsidRDefault="00364F00" w:rsidP="00364F00">
      <w:pPr>
        <w:spacing w:after="0" w:line="240" w:lineRule="auto"/>
        <w:rPr>
          <w:rFonts w:ascii="Times New Roman" w:eastAsia="Times New Roman" w:hAnsi="Times New Roman" w:cs="Times New Roman"/>
          <w:lang w:val="lt-LT"/>
        </w:rPr>
      </w:pPr>
      <w:r w:rsidRPr="007D3399">
        <w:rPr>
          <w:rFonts w:ascii="Times New Roman" w:hAnsi="Times New Roman" w:cs="Times New Roman"/>
          <w:i/>
          <w:color w:val="231F20"/>
          <w:u w:val="single" w:color="231F20"/>
          <w:lang w:val="lt-LT"/>
        </w:rPr>
        <w:t>Nėštumas</w:t>
      </w:r>
    </w:p>
    <w:p w:rsidR="00364F00" w:rsidRPr="00B45731" w:rsidRDefault="00364F00" w:rsidP="00364F00">
      <w:pPr>
        <w:pStyle w:val="Pagrindinistekstas"/>
        <w:spacing w:after="0"/>
        <w:ind w:right="139"/>
        <w:rPr>
          <w:szCs w:val="22"/>
        </w:rPr>
      </w:pPr>
      <w:r w:rsidRPr="00B45731">
        <w:rPr>
          <w:color w:val="231F20"/>
          <w:szCs w:val="22"/>
        </w:rPr>
        <w:t xml:space="preserve">Mitoksantronas gali pakenkti jūsų negimusiam kūdikiui. Todėl turite vengti pastoti. </w:t>
      </w:r>
    </w:p>
    <w:p w:rsidR="00364F00" w:rsidRPr="00B45731" w:rsidRDefault="00364F00" w:rsidP="00364F00">
      <w:pPr>
        <w:pStyle w:val="Pagrindinistekstas"/>
        <w:spacing w:after="0"/>
        <w:ind w:right="139"/>
        <w:rPr>
          <w:szCs w:val="22"/>
        </w:rPr>
      </w:pPr>
      <w:r w:rsidRPr="00B45731">
        <w:rPr>
          <w:color w:val="231F20"/>
          <w:szCs w:val="22"/>
        </w:rPr>
        <w:t xml:space="preserve">Jeigu gydymo Onkotrone metu pastojote, turite nedelsdama pasakyti savo gydytojui ir nustoti </w:t>
      </w:r>
      <w:r>
        <w:rPr>
          <w:color w:val="231F20"/>
          <w:szCs w:val="22"/>
        </w:rPr>
        <w:t>vartoti</w:t>
      </w:r>
      <w:r w:rsidRPr="00B45731">
        <w:rPr>
          <w:color w:val="231F20"/>
          <w:szCs w:val="22"/>
        </w:rPr>
        <w:t xml:space="preserve"> Onkotrone.</w:t>
      </w:r>
    </w:p>
    <w:p w:rsidR="00364F00" w:rsidRPr="00B45731" w:rsidRDefault="00364F00" w:rsidP="00364F00">
      <w:pPr>
        <w:pStyle w:val="Pagrindinistekstas"/>
        <w:spacing w:after="0"/>
        <w:ind w:right="232"/>
        <w:rPr>
          <w:szCs w:val="22"/>
        </w:rPr>
      </w:pPr>
      <w:r w:rsidRPr="00B45731">
        <w:rPr>
          <w:color w:val="231F20"/>
          <w:szCs w:val="22"/>
        </w:rPr>
        <w:t xml:space="preserve">Turite vengti pastoti. Vyrai turi naudoti veiksmingą kontracepcijos metodą gydymo metu ir mažiausiai 6 mėnesius gydymui pasibaigus. Vaisingos moters nėštumo testas turi būti neigiamas prieš kiekvieną dozę, ji turi naudoti veiksmingą kontracepciją gydymo metu ir mažiausiai </w:t>
      </w:r>
      <w:r>
        <w:rPr>
          <w:color w:val="231F20"/>
          <w:szCs w:val="22"/>
        </w:rPr>
        <w:t>9</w:t>
      </w:r>
      <w:r w:rsidRPr="00B45731">
        <w:rPr>
          <w:color w:val="231F20"/>
          <w:szCs w:val="22"/>
        </w:rPr>
        <w:t> mėnesius pasibaigus gydymui Onkotrone.</w:t>
      </w:r>
    </w:p>
    <w:p w:rsidR="00364F00" w:rsidRPr="007D3399" w:rsidRDefault="00364F00" w:rsidP="00364F00">
      <w:pPr>
        <w:spacing w:after="0" w:line="240" w:lineRule="auto"/>
        <w:rPr>
          <w:rFonts w:ascii="Times New Roman" w:eastAsia="Times New Roman" w:hAnsi="Times New Roman" w:cs="Times New Roman"/>
          <w:lang w:val="lt-LT"/>
        </w:rPr>
      </w:pPr>
    </w:p>
    <w:p w:rsidR="00364F00" w:rsidRPr="007D3399" w:rsidRDefault="00364F00" w:rsidP="00364F00">
      <w:pPr>
        <w:spacing w:after="0" w:line="240" w:lineRule="auto"/>
        <w:rPr>
          <w:rFonts w:ascii="Times New Roman" w:eastAsia="Times New Roman" w:hAnsi="Times New Roman" w:cs="Times New Roman"/>
          <w:lang w:val="lt-LT"/>
        </w:rPr>
      </w:pPr>
      <w:r w:rsidRPr="007D3399">
        <w:rPr>
          <w:rFonts w:ascii="Times New Roman" w:hAnsi="Times New Roman" w:cs="Times New Roman"/>
          <w:i/>
          <w:color w:val="231F20"/>
          <w:u w:val="single" w:color="231F20"/>
          <w:lang w:val="lt-LT"/>
        </w:rPr>
        <w:t>Žindymas</w:t>
      </w:r>
    </w:p>
    <w:p w:rsidR="00364F00" w:rsidRPr="00B45731" w:rsidRDefault="00364F00" w:rsidP="00364F00">
      <w:pPr>
        <w:pStyle w:val="Pagrindinistekstas"/>
        <w:spacing w:after="0"/>
        <w:ind w:right="232"/>
        <w:rPr>
          <w:szCs w:val="22"/>
        </w:rPr>
      </w:pPr>
      <w:r w:rsidRPr="00B45731">
        <w:rPr>
          <w:color w:val="231F20"/>
          <w:szCs w:val="22"/>
        </w:rPr>
        <w:t xml:space="preserve">Mitoksantronas patenka į motinos pieną ir gali lemti sunkias neigiamas reakcijas </w:t>
      </w:r>
      <w:r>
        <w:rPr>
          <w:color w:val="231F20"/>
          <w:szCs w:val="22"/>
        </w:rPr>
        <w:t>J</w:t>
      </w:r>
      <w:r w:rsidRPr="00B45731">
        <w:rPr>
          <w:color w:val="231F20"/>
          <w:szCs w:val="22"/>
        </w:rPr>
        <w:t xml:space="preserve">ūsų kūdikiui. </w:t>
      </w:r>
      <w:r>
        <w:rPr>
          <w:color w:val="231F20"/>
          <w:szCs w:val="22"/>
        </w:rPr>
        <w:t>Draudžiama</w:t>
      </w:r>
      <w:r w:rsidRPr="00B45731">
        <w:rPr>
          <w:color w:val="231F20"/>
          <w:szCs w:val="22"/>
        </w:rPr>
        <w:t xml:space="preserve"> žindyti varto</w:t>
      </w:r>
      <w:r>
        <w:rPr>
          <w:color w:val="231F20"/>
          <w:szCs w:val="22"/>
        </w:rPr>
        <w:t>jant</w:t>
      </w:r>
      <w:r w:rsidRPr="00B45731">
        <w:rPr>
          <w:color w:val="231F20"/>
          <w:szCs w:val="22"/>
        </w:rPr>
        <w:t xml:space="preserve"> mitoksantron</w:t>
      </w:r>
      <w:r>
        <w:rPr>
          <w:color w:val="231F20"/>
          <w:szCs w:val="22"/>
        </w:rPr>
        <w:t>o</w:t>
      </w:r>
      <w:r w:rsidRPr="00B45731">
        <w:rPr>
          <w:color w:val="231F20"/>
          <w:szCs w:val="22"/>
        </w:rPr>
        <w:t xml:space="preserve"> ir iki vieno mėnesio po paskutinės dozės.</w:t>
      </w:r>
    </w:p>
    <w:p w:rsidR="00364F00" w:rsidRPr="007D3399" w:rsidRDefault="00364F00" w:rsidP="00364F00">
      <w:pPr>
        <w:spacing w:after="0" w:line="240" w:lineRule="auto"/>
        <w:rPr>
          <w:rFonts w:ascii="Times New Roman" w:eastAsia="Times New Roman" w:hAnsi="Times New Roman" w:cs="Times New Roman"/>
          <w:lang w:val="lt-LT"/>
        </w:rPr>
      </w:pPr>
    </w:p>
    <w:p w:rsidR="00364F00" w:rsidRPr="007D3399" w:rsidRDefault="00364F00" w:rsidP="00364F00">
      <w:pPr>
        <w:spacing w:after="0" w:line="240" w:lineRule="auto"/>
        <w:rPr>
          <w:rFonts w:ascii="Times New Roman" w:eastAsia="Times New Roman" w:hAnsi="Times New Roman" w:cs="Times New Roman"/>
          <w:lang w:val="lt-LT"/>
        </w:rPr>
      </w:pPr>
      <w:r w:rsidRPr="007D3399">
        <w:rPr>
          <w:rFonts w:ascii="Times New Roman" w:hAnsi="Times New Roman" w:cs="Times New Roman"/>
          <w:i/>
          <w:color w:val="231F20"/>
          <w:u w:val="single" w:color="231F20"/>
          <w:lang w:val="lt-LT"/>
        </w:rPr>
        <w:t>Vaisingumas</w:t>
      </w:r>
    </w:p>
    <w:p w:rsidR="00364F00" w:rsidRPr="00B45731" w:rsidRDefault="00364F00" w:rsidP="00364F00">
      <w:pPr>
        <w:pStyle w:val="Pagrindinistekstas"/>
        <w:spacing w:after="0"/>
        <w:ind w:right="232"/>
        <w:rPr>
          <w:szCs w:val="22"/>
        </w:rPr>
      </w:pPr>
      <w:r w:rsidRPr="00B45731">
        <w:rPr>
          <w:color w:val="231F20"/>
          <w:szCs w:val="22"/>
        </w:rPr>
        <w:t>Mitoksantronas gali padidinti laikino arba nuolatinio mėnesinių nebuvimo</w:t>
      </w:r>
      <w:r>
        <w:t xml:space="preserve"> </w:t>
      </w:r>
      <w:r>
        <w:rPr>
          <w:color w:val="231F20"/>
          <w:szCs w:val="22"/>
        </w:rPr>
        <w:t>(amenorėjos</w:t>
      </w:r>
      <w:r w:rsidRPr="00B45731">
        <w:rPr>
          <w:color w:val="231F20"/>
          <w:szCs w:val="22"/>
        </w:rPr>
        <w:t>) riziką vaisingo amžiaus moterims. Todėl turite pasitarti su gydytoju, jei planuojate pastoti ateityje; gali prireikti užšaldyti jūsų kiaušialąstes. Duomenų apie vyrus nėra. Tačiau pastebėtas vyriškos lyties gyvūnų sėklidžių pakenkimas ir sumažėjęs spermatozoidų skaičius.</w:t>
      </w:r>
    </w:p>
    <w:p w:rsidR="00364F00" w:rsidRPr="001F2BC0" w:rsidRDefault="00364F00" w:rsidP="00364F00">
      <w:pPr>
        <w:spacing w:after="0" w:line="240" w:lineRule="auto"/>
        <w:rPr>
          <w:rFonts w:ascii="Times New Roman" w:eastAsia="Times New Roman" w:hAnsi="Times New Roman" w:cs="Times New Roman"/>
          <w:lang w:val="lt-LT"/>
        </w:rPr>
      </w:pPr>
    </w:p>
    <w:p w:rsidR="00364F00" w:rsidRPr="00B45731" w:rsidRDefault="00364F00" w:rsidP="00364F00">
      <w:pPr>
        <w:pStyle w:val="Antrat1"/>
        <w:rPr>
          <w:bCs/>
        </w:rPr>
      </w:pPr>
      <w:r w:rsidRPr="00B45731">
        <w:t>Vairavimas ir mechanizmų valdymas</w:t>
      </w:r>
    </w:p>
    <w:p w:rsidR="00364F00" w:rsidRPr="00B45731" w:rsidRDefault="00364F00" w:rsidP="00364F00">
      <w:pPr>
        <w:pStyle w:val="Pagrindinistekstas"/>
        <w:spacing w:after="0"/>
        <w:ind w:right="232"/>
        <w:rPr>
          <w:szCs w:val="22"/>
        </w:rPr>
      </w:pPr>
      <w:r w:rsidRPr="00B45731">
        <w:rPr>
          <w:color w:val="231F20"/>
          <w:szCs w:val="22"/>
        </w:rPr>
        <w:t>Mitoksantronas gebėjimą vairuoti ir valdyti mechanizmus veikia silpnai. Tai lemia galimi šalutiniai poveikiai, kaip sumišimas ar nuovargio jausmas (žr. 4 skyrių).</w:t>
      </w:r>
    </w:p>
    <w:p w:rsidR="00364F00" w:rsidRPr="00B45731" w:rsidRDefault="00364F00" w:rsidP="00364F00">
      <w:pPr>
        <w:pStyle w:val="Pagrindinistekstas"/>
        <w:spacing w:after="0"/>
        <w:rPr>
          <w:szCs w:val="22"/>
        </w:rPr>
      </w:pPr>
      <w:r w:rsidRPr="00B45731">
        <w:rPr>
          <w:color w:val="231F20"/>
          <w:szCs w:val="22"/>
        </w:rPr>
        <w:t xml:space="preserve">Jei jaučiate šiuos šalutinius </w:t>
      </w:r>
      <w:r>
        <w:rPr>
          <w:color w:val="231F20"/>
          <w:szCs w:val="22"/>
        </w:rPr>
        <w:t>reiškinius</w:t>
      </w:r>
      <w:r w:rsidRPr="00B45731">
        <w:rPr>
          <w:color w:val="231F20"/>
          <w:szCs w:val="22"/>
        </w:rPr>
        <w:t>, nevairuokite jokių transporto priemonių ir (arba) nenaudokite jokių mašinų ar mechanizmų.</w:t>
      </w:r>
    </w:p>
    <w:p w:rsidR="00364F00" w:rsidRPr="001F2BC0" w:rsidRDefault="00364F00" w:rsidP="00364F00">
      <w:pPr>
        <w:spacing w:after="0" w:line="240" w:lineRule="auto"/>
        <w:rPr>
          <w:rFonts w:ascii="Times New Roman" w:eastAsia="Times New Roman" w:hAnsi="Times New Roman" w:cs="Times New Roman"/>
          <w:lang w:val="lt-LT"/>
        </w:rPr>
      </w:pPr>
    </w:p>
    <w:p w:rsidR="00364F00" w:rsidRPr="00FA235B" w:rsidRDefault="00364F00" w:rsidP="00364F00">
      <w:pPr>
        <w:spacing w:after="0" w:line="240" w:lineRule="auto"/>
        <w:rPr>
          <w:rFonts w:ascii="Times New Roman" w:hAnsi="Times New Roman" w:cs="Times New Roman"/>
          <w:b/>
          <w:lang w:val="lt-LT"/>
        </w:rPr>
      </w:pPr>
      <w:r w:rsidRPr="00FA235B">
        <w:rPr>
          <w:rFonts w:ascii="Times New Roman" w:hAnsi="Times New Roman" w:cs="Times New Roman"/>
          <w:b/>
          <w:lang w:val="lt-LT"/>
        </w:rPr>
        <w:t>Onkotrone sudėtyje yra natrio</w:t>
      </w:r>
    </w:p>
    <w:p w:rsidR="00364F00" w:rsidRPr="001F2BC0" w:rsidRDefault="00364F00" w:rsidP="00364F00">
      <w:pPr>
        <w:pStyle w:val="Default"/>
        <w:rPr>
          <w:sz w:val="22"/>
          <w:szCs w:val="22"/>
          <w:lang w:val="lt-LT"/>
        </w:rPr>
      </w:pPr>
      <w:r w:rsidRPr="009850AB">
        <w:rPr>
          <w:sz w:val="22"/>
          <w:szCs w:val="22"/>
          <w:lang w:val="lt-LT"/>
        </w:rPr>
        <w:t>Kiekviename šio vaisto mililitre yra 3,16 mg natrio (</w:t>
      </w:r>
      <w:r w:rsidRPr="001F2BC0">
        <w:rPr>
          <w:sz w:val="22"/>
          <w:szCs w:val="22"/>
          <w:lang w:val="lt-LT"/>
        </w:rPr>
        <w:t>valgomosios druskos sudedamosios dalies). Tai atitinka 0,158 % didžiausios rekomenduojamos natrio paros normos suaugusiesiems.</w:t>
      </w:r>
    </w:p>
    <w:p w:rsidR="00364F00" w:rsidRPr="00B225C4" w:rsidRDefault="00364F00" w:rsidP="00364F00">
      <w:pPr>
        <w:spacing w:after="0" w:line="240" w:lineRule="auto"/>
        <w:rPr>
          <w:rFonts w:ascii="Times New Roman" w:hAnsi="Times New Roman" w:cs="Times New Roman"/>
          <w:lang w:val="lt-LT"/>
        </w:rPr>
      </w:pPr>
    </w:p>
    <w:p w:rsidR="00364F00" w:rsidRPr="00B45731" w:rsidRDefault="00364F00" w:rsidP="00364F00">
      <w:pPr>
        <w:spacing w:after="0" w:line="240" w:lineRule="auto"/>
        <w:rPr>
          <w:rFonts w:ascii="Times New Roman" w:eastAsia="Times New Roman" w:hAnsi="Times New Roman" w:cs="Times New Roman"/>
          <w:lang w:val="lt-LT" w:eastAsia="lt-LT"/>
        </w:rPr>
      </w:pPr>
    </w:p>
    <w:p w:rsidR="00364F00" w:rsidRPr="00B45731" w:rsidRDefault="00364F00" w:rsidP="00364F00">
      <w:pPr>
        <w:keepNext/>
        <w:tabs>
          <w:tab w:val="left" w:pos="567"/>
        </w:tabs>
        <w:spacing w:after="0" w:line="240" w:lineRule="auto"/>
        <w:outlineLvl w:val="1"/>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3.</w:t>
      </w:r>
      <w:r w:rsidRPr="00B45731">
        <w:rPr>
          <w:rFonts w:ascii="Times New Roman" w:eastAsia="Times New Roman" w:hAnsi="Times New Roman" w:cs="Times New Roman"/>
          <w:b/>
          <w:lang w:val="lt-LT" w:eastAsia="lt-LT"/>
        </w:rPr>
        <w:tab/>
        <w:t>Kaip vartoti Onkotrone</w:t>
      </w:r>
    </w:p>
    <w:p w:rsidR="00364F00" w:rsidRPr="00B45731" w:rsidRDefault="00364F00" w:rsidP="00364F00">
      <w:pPr>
        <w:pStyle w:val="Antrat1"/>
      </w:pPr>
    </w:p>
    <w:p w:rsidR="00364F00" w:rsidRDefault="00364F00" w:rsidP="00364F00">
      <w:pPr>
        <w:pStyle w:val="Pagrindinistekstas"/>
        <w:spacing w:after="0"/>
        <w:ind w:right="134"/>
        <w:rPr>
          <w:color w:val="231F20"/>
          <w:szCs w:val="22"/>
        </w:rPr>
      </w:pPr>
      <w:r w:rsidRPr="00BA61D7">
        <w:rPr>
          <w:noProof/>
          <w:szCs w:val="24"/>
        </w:rPr>
        <w:t>Visada vartokite šį vaistą tiksliai kaip nurodė gydytojas</w:t>
      </w:r>
      <w:r w:rsidRPr="00E86B47">
        <w:rPr>
          <w:noProof/>
          <w:szCs w:val="24"/>
        </w:rPr>
        <w:t>.</w:t>
      </w:r>
      <w:r w:rsidRPr="00E86B47">
        <w:rPr>
          <w:szCs w:val="24"/>
        </w:rPr>
        <w:t xml:space="preserve"> </w:t>
      </w:r>
      <w:r w:rsidRPr="00E86B47">
        <w:rPr>
          <w:noProof/>
          <w:szCs w:val="24"/>
        </w:rPr>
        <w:t>Jeigu abejojate, kreipkitės į  gydytoją</w:t>
      </w:r>
      <w:r w:rsidRPr="00E86B47">
        <w:rPr>
          <w:b/>
          <w:color w:val="231F20"/>
        </w:rPr>
        <w:t>.</w:t>
      </w:r>
    </w:p>
    <w:p w:rsidR="00364F00" w:rsidRDefault="00364F00" w:rsidP="00364F00">
      <w:pPr>
        <w:pStyle w:val="Pagrindinistekstas"/>
        <w:spacing w:after="0"/>
        <w:ind w:right="134"/>
        <w:rPr>
          <w:color w:val="231F20"/>
          <w:szCs w:val="22"/>
        </w:rPr>
      </w:pPr>
    </w:p>
    <w:p w:rsidR="00364F00" w:rsidRDefault="00364F00" w:rsidP="00364F00">
      <w:pPr>
        <w:pStyle w:val="Pagrindinistekstas"/>
        <w:spacing w:after="0"/>
        <w:ind w:right="134"/>
        <w:rPr>
          <w:color w:val="231F20"/>
          <w:szCs w:val="22"/>
        </w:rPr>
      </w:pPr>
      <w:r w:rsidRPr="00B45731">
        <w:rPr>
          <w:color w:val="231F20"/>
          <w:szCs w:val="22"/>
        </w:rPr>
        <w:t xml:space="preserve">Onkotrone </w:t>
      </w:r>
      <w:r>
        <w:rPr>
          <w:color w:val="231F20"/>
          <w:szCs w:val="22"/>
        </w:rPr>
        <w:t>J</w:t>
      </w:r>
      <w:r w:rsidRPr="00B45731">
        <w:rPr>
          <w:color w:val="231F20"/>
          <w:szCs w:val="22"/>
        </w:rPr>
        <w:t xml:space="preserve">ums bus paskirtas prižiūrint citotoksinių chemoterapijos medžiagų </w:t>
      </w:r>
      <w:r>
        <w:rPr>
          <w:color w:val="231F20"/>
          <w:szCs w:val="22"/>
        </w:rPr>
        <w:t>skyrimo</w:t>
      </w:r>
      <w:r w:rsidRPr="00B45731">
        <w:rPr>
          <w:color w:val="231F20"/>
          <w:szCs w:val="22"/>
        </w:rPr>
        <w:t xml:space="preserve"> patirties turinčiam gydytojui. Jis visada turi būti vartojamas intraveninės infuzijos būdu (leidžiamas į veną) ir visada prieš tai turi būti praskiestas. Infuzijos skystis gali ištekėti iš venos į audinį (ekstravazacija). Taip atsitikus, infuziją reikia nutraukti ir pradėti iš naujo į kitą veną. Turite vengti kontakto su Onkotrone, ypač su oda, gleivinėmis (drėgnais kūno paviršiais, kaip burnos ertmės paviršiai) ir akimis. Individualią Onkotrone dozę apskaičiuoja </w:t>
      </w:r>
      <w:r>
        <w:rPr>
          <w:color w:val="231F20"/>
          <w:szCs w:val="22"/>
        </w:rPr>
        <w:t>J</w:t>
      </w:r>
      <w:r w:rsidRPr="00B45731">
        <w:rPr>
          <w:color w:val="231F20"/>
          <w:szCs w:val="22"/>
        </w:rPr>
        <w:t xml:space="preserve">ūsų gydytojas. Rekomenduojama dozė grindžiama </w:t>
      </w:r>
      <w:r>
        <w:rPr>
          <w:color w:val="231F20"/>
          <w:szCs w:val="22"/>
        </w:rPr>
        <w:t>J</w:t>
      </w:r>
      <w:r w:rsidRPr="00B45731">
        <w:rPr>
          <w:color w:val="231F20"/>
          <w:szCs w:val="22"/>
        </w:rPr>
        <w:t>ūsų kūno paviršiaus plotu, kuris apskaičiuojamas kvadratiniais metrais (m</w:t>
      </w:r>
      <w:r w:rsidRPr="00B45731">
        <w:rPr>
          <w:color w:val="231F20"/>
          <w:szCs w:val="22"/>
          <w:vertAlign w:val="superscript"/>
        </w:rPr>
        <w:t>2</w:t>
      </w:r>
      <w:r w:rsidRPr="00B45731">
        <w:rPr>
          <w:color w:val="231F20"/>
          <w:szCs w:val="22"/>
        </w:rPr>
        <w:t xml:space="preserve">) pagal </w:t>
      </w:r>
      <w:r>
        <w:rPr>
          <w:color w:val="231F20"/>
          <w:szCs w:val="22"/>
        </w:rPr>
        <w:t>J</w:t>
      </w:r>
      <w:r w:rsidRPr="00B45731">
        <w:rPr>
          <w:color w:val="231F20"/>
          <w:szCs w:val="22"/>
        </w:rPr>
        <w:t xml:space="preserve">ūsų ūgį ir svorį. Be to, gydymo metu reguliariai bus atliekami </w:t>
      </w:r>
      <w:r>
        <w:rPr>
          <w:color w:val="231F20"/>
          <w:szCs w:val="22"/>
        </w:rPr>
        <w:t>J</w:t>
      </w:r>
      <w:r w:rsidRPr="00B45731">
        <w:rPr>
          <w:color w:val="231F20"/>
          <w:szCs w:val="22"/>
        </w:rPr>
        <w:t>ūsų kraujo tyrimai. Vaisto dozė bus koreguojama pagal šių tyrimų rezultatus.</w:t>
      </w:r>
    </w:p>
    <w:p w:rsidR="00364F00" w:rsidRPr="00B45731" w:rsidRDefault="00364F00" w:rsidP="00364F00">
      <w:pPr>
        <w:pStyle w:val="Pagrindinistekstas"/>
        <w:spacing w:after="0"/>
        <w:ind w:right="134"/>
        <w:rPr>
          <w:szCs w:val="22"/>
        </w:rPr>
      </w:pPr>
    </w:p>
    <w:p w:rsidR="00364F00" w:rsidRDefault="00364F00" w:rsidP="00364F00">
      <w:pPr>
        <w:pStyle w:val="Pagrindinistekstas"/>
        <w:spacing w:after="0"/>
        <w:jc w:val="both"/>
        <w:rPr>
          <w:color w:val="231F20"/>
          <w:szCs w:val="22"/>
        </w:rPr>
      </w:pPr>
      <w:r w:rsidRPr="00B45731">
        <w:rPr>
          <w:color w:val="231F20"/>
          <w:szCs w:val="22"/>
        </w:rPr>
        <w:t>Įprastinė dozė</w:t>
      </w:r>
    </w:p>
    <w:p w:rsidR="00364F00" w:rsidRPr="00B45731" w:rsidRDefault="00364F00" w:rsidP="00364F00">
      <w:pPr>
        <w:pStyle w:val="Pagrindinistekstas"/>
        <w:spacing w:after="0"/>
        <w:jc w:val="both"/>
        <w:rPr>
          <w:szCs w:val="22"/>
        </w:rPr>
      </w:pPr>
    </w:p>
    <w:p w:rsidR="00364F00" w:rsidRPr="001F2BC0" w:rsidRDefault="00364F00" w:rsidP="00364F00">
      <w:pPr>
        <w:spacing w:after="0" w:line="240" w:lineRule="auto"/>
        <w:jc w:val="both"/>
        <w:rPr>
          <w:rFonts w:ascii="Times New Roman" w:eastAsia="Times New Roman" w:hAnsi="Times New Roman" w:cs="Times New Roman"/>
          <w:lang w:val="lt-LT"/>
        </w:rPr>
      </w:pPr>
      <w:r w:rsidRPr="001F2BC0">
        <w:rPr>
          <w:rFonts w:ascii="Times New Roman" w:hAnsi="Times New Roman" w:cs="Times New Roman"/>
          <w:i/>
          <w:color w:val="231F20"/>
          <w:lang w:val="lt-LT"/>
        </w:rPr>
        <w:t>Metastazavęs krūties vėžys, ne Hodžkino limfoma</w:t>
      </w:r>
    </w:p>
    <w:p w:rsidR="00364F00" w:rsidRPr="00480157" w:rsidRDefault="00364F00" w:rsidP="00364F00">
      <w:pPr>
        <w:pStyle w:val="Pagrindinistekstas"/>
        <w:spacing w:after="0"/>
        <w:jc w:val="both"/>
        <w:rPr>
          <w:i/>
          <w:szCs w:val="22"/>
        </w:rPr>
      </w:pPr>
      <w:r w:rsidRPr="00480157">
        <w:rPr>
          <w:i/>
          <w:color w:val="231F20"/>
          <w:szCs w:val="22"/>
        </w:rPr>
        <w:t>Jei Onkotrone vartojamas vienas</w:t>
      </w:r>
    </w:p>
    <w:p w:rsidR="00364F00" w:rsidRPr="00B45731" w:rsidRDefault="00364F00" w:rsidP="00364F00">
      <w:pPr>
        <w:pStyle w:val="Pagrindinistekstas"/>
        <w:spacing w:after="0"/>
        <w:ind w:right="775" w:hanging="1"/>
        <w:jc w:val="both"/>
        <w:rPr>
          <w:szCs w:val="22"/>
        </w:rPr>
      </w:pPr>
      <w:r w:rsidRPr="00B45731">
        <w:rPr>
          <w:color w:val="231F20"/>
          <w:szCs w:val="22"/>
        </w:rPr>
        <w:t>Rekomenduojama pradinė Onkotrone dozė 14 mg/</w:t>
      </w:r>
      <w:r w:rsidRPr="00B45731">
        <w:rPr>
          <w:szCs w:val="22"/>
        </w:rPr>
        <w:t>m</w:t>
      </w:r>
      <w:r w:rsidRPr="00B45731">
        <w:rPr>
          <w:color w:val="231F20"/>
          <w:szCs w:val="22"/>
          <w:vertAlign w:val="superscript"/>
        </w:rPr>
        <w:t>2</w:t>
      </w:r>
      <w:r w:rsidRPr="00B45731">
        <w:rPr>
          <w:color w:val="231F20"/>
          <w:szCs w:val="22"/>
        </w:rPr>
        <w:t xml:space="preserve"> kūno paviršiaus ploto, vartojama kai</w:t>
      </w:r>
      <w:r>
        <w:rPr>
          <w:color w:val="231F20"/>
          <w:szCs w:val="22"/>
        </w:rPr>
        <w:t>p</w:t>
      </w:r>
      <w:r w:rsidRPr="00B45731">
        <w:rPr>
          <w:color w:val="231F20"/>
          <w:szCs w:val="22"/>
        </w:rPr>
        <w:t xml:space="preserve"> viena intraveninė dozė, ją galima kartoti 21 dienos intervalais, jei </w:t>
      </w:r>
      <w:r>
        <w:rPr>
          <w:color w:val="231F20"/>
          <w:szCs w:val="22"/>
        </w:rPr>
        <w:t>J</w:t>
      </w:r>
      <w:r w:rsidRPr="00B45731">
        <w:rPr>
          <w:color w:val="231F20"/>
          <w:szCs w:val="22"/>
        </w:rPr>
        <w:t>ūsų kraujo tyrimų reikšmės grįžo prie priimtinų lygių.</w:t>
      </w:r>
    </w:p>
    <w:p w:rsidR="00364F00" w:rsidRPr="00B45731" w:rsidRDefault="00364F00" w:rsidP="00364F00">
      <w:pPr>
        <w:pStyle w:val="Pagrindinistekstas"/>
        <w:spacing w:after="0"/>
        <w:ind w:right="232"/>
        <w:rPr>
          <w:szCs w:val="22"/>
        </w:rPr>
      </w:pPr>
      <w:r w:rsidRPr="00B45731">
        <w:rPr>
          <w:szCs w:val="22"/>
        </w:rPr>
        <w:t>Pacientams, kuriems dėl ankstesnio gydymo chemoterapiniais vaist</w:t>
      </w:r>
      <w:r>
        <w:rPr>
          <w:szCs w:val="22"/>
        </w:rPr>
        <w:t>ais</w:t>
      </w:r>
      <w:r w:rsidRPr="00B45731">
        <w:rPr>
          <w:szCs w:val="22"/>
        </w:rPr>
        <w:t xml:space="preserve"> ar dėl blogos bendrosios būklės sumažėjęs kaulų čiulpų pajėgumas, iš pradžių reikėtų vartoti sumažintą dozę (12 mg/m</w:t>
      </w:r>
      <w:r w:rsidRPr="00B45731">
        <w:rPr>
          <w:color w:val="231F20"/>
          <w:szCs w:val="22"/>
          <w:vertAlign w:val="superscript"/>
        </w:rPr>
        <w:t>2</w:t>
      </w:r>
      <w:r w:rsidRPr="00B45731">
        <w:rPr>
          <w:szCs w:val="22"/>
        </w:rPr>
        <w:t xml:space="preserve"> arba mažiau)</w:t>
      </w:r>
      <w:r w:rsidRPr="00B45731">
        <w:rPr>
          <w:color w:val="231F20"/>
          <w:szCs w:val="22"/>
        </w:rPr>
        <w:t>.</w:t>
      </w:r>
    </w:p>
    <w:p w:rsidR="00364F00" w:rsidRPr="00B45731" w:rsidRDefault="00364F00" w:rsidP="00364F00">
      <w:pPr>
        <w:pStyle w:val="Pagrindinistekstas"/>
        <w:spacing w:after="0"/>
        <w:jc w:val="both"/>
        <w:rPr>
          <w:szCs w:val="22"/>
        </w:rPr>
      </w:pPr>
      <w:r w:rsidRPr="00B45731">
        <w:rPr>
          <w:color w:val="231F20"/>
          <w:szCs w:val="22"/>
        </w:rPr>
        <w:t>Jūsų gydytojas tiksliai nustatys, kokia kita dozė jums reikalinga.</w:t>
      </w:r>
    </w:p>
    <w:p w:rsidR="00364F00" w:rsidRDefault="00364F00" w:rsidP="00364F00">
      <w:pPr>
        <w:pStyle w:val="Pagrindinistekstas"/>
        <w:spacing w:after="0"/>
        <w:ind w:right="232"/>
        <w:rPr>
          <w:color w:val="231F20"/>
          <w:szCs w:val="22"/>
        </w:rPr>
      </w:pPr>
      <w:r>
        <w:rPr>
          <w:color w:val="231F20"/>
          <w:szCs w:val="22"/>
        </w:rPr>
        <w:t>Kitiems</w:t>
      </w:r>
      <w:r w:rsidRPr="00B45731">
        <w:rPr>
          <w:color w:val="231F20"/>
          <w:szCs w:val="22"/>
        </w:rPr>
        <w:t xml:space="preserve"> kursams ankstesnė dozė paprastai gali būti pakartota, jei leukocitų ir trombocitų skaičius sugrįžo iki normalaus lygio po 21 dienos.</w:t>
      </w:r>
    </w:p>
    <w:p w:rsidR="00364F00" w:rsidRPr="00B45731" w:rsidRDefault="00364F00" w:rsidP="00364F00">
      <w:pPr>
        <w:pStyle w:val="Pagrindinistekstas"/>
        <w:spacing w:after="0"/>
        <w:ind w:right="232"/>
        <w:rPr>
          <w:szCs w:val="22"/>
        </w:rPr>
      </w:pPr>
    </w:p>
    <w:p w:rsidR="00364F00" w:rsidRPr="00480157" w:rsidRDefault="00364F00" w:rsidP="00364F00">
      <w:pPr>
        <w:pStyle w:val="Pagrindinistekstas"/>
        <w:spacing w:after="0"/>
        <w:jc w:val="both"/>
        <w:rPr>
          <w:i/>
          <w:szCs w:val="22"/>
        </w:rPr>
      </w:pPr>
      <w:r w:rsidRPr="00480157">
        <w:rPr>
          <w:i/>
          <w:color w:val="231F20"/>
          <w:szCs w:val="22"/>
        </w:rPr>
        <w:t>Kombinuota terapija (vartojant su kitais vaistais)</w:t>
      </w:r>
    </w:p>
    <w:p w:rsidR="00364F00" w:rsidRPr="00B45731" w:rsidRDefault="00364F00" w:rsidP="00364F00">
      <w:pPr>
        <w:pStyle w:val="Pagrindinistekstas"/>
        <w:spacing w:after="0"/>
        <w:ind w:right="349" w:hanging="1"/>
        <w:jc w:val="both"/>
        <w:rPr>
          <w:szCs w:val="22"/>
        </w:rPr>
      </w:pPr>
      <w:r w:rsidRPr="00B45731">
        <w:rPr>
          <w:color w:val="231F20"/>
          <w:szCs w:val="22"/>
        </w:rPr>
        <w:t xml:space="preserve">Onkotrone </w:t>
      </w:r>
      <w:r>
        <w:rPr>
          <w:color w:val="231F20"/>
          <w:szCs w:val="22"/>
        </w:rPr>
        <w:t>skiriama</w:t>
      </w:r>
      <w:r w:rsidRPr="00B45731">
        <w:rPr>
          <w:color w:val="231F20"/>
          <w:szCs w:val="22"/>
        </w:rPr>
        <w:t xml:space="preserve"> </w:t>
      </w:r>
      <w:r>
        <w:rPr>
          <w:color w:val="231F20"/>
          <w:szCs w:val="22"/>
        </w:rPr>
        <w:t>kartu sus kitais vaistais</w:t>
      </w:r>
      <w:r w:rsidRPr="00B45731">
        <w:rPr>
          <w:color w:val="231F20"/>
          <w:szCs w:val="22"/>
        </w:rPr>
        <w:t xml:space="preserve">. Nustatytas veiksmingumas sergant </w:t>
      </w:r>
      <w:r w:rsidRPr="00B134D8">
        <w:rPr>
          <w:color w:val="231F20"/>
          <w:szCs w:val="22"/>
        </w:rPr>
        <w:t>metastazavusiu</w:t>
      </w:r>
      <w:r w:rsidRPr="00B45731">
        <w:rPr>
          <w:color w:val="231F20"/>
          <w:szCs w:val="22"/>
        </w:rPr>
        <w:t xml:space="preserve"> krūties vėžiu Onkotrone vartojant su kitais citostatikais, įskaitant ciklofosfamidą ir 5-fluorouracilą arba metotreksatą ir mitomiciną C.</w:t>
      </w:r>
    </w:p>
    <w:p w:rsidR="00364F00" w:rsidRPr="00B45731" w:rsidRDefault="00364F00" w:rsidP="00364F00">
      <w:pPr>
        <w:pStyle w:val="Pagrindinistekstas"/>
        <w:spacing w:after="0"/>
        <w:ind w:right="232"/>
        <w:rPr>
          <w:szCs w:val="22"/>
        </w:rPr>
      </w:pPr>
      <w:r w:rsidRPr="00B45731">
        <w:rPr>
          <w:color w:val="231F20"/>
          <w:szCs w:val="22"/>
        </w:rPr>
        <w:t>Onkotrone taip pat buvo vartojimas įvairiuose deriniuose ne Hodžkino limfomai gydyti, tačiau duomenų kiekis dabar ribotas ir negalima rekomenduoti jokių konkrečių režimų.</w:t>
      </w:r>
    </w:p>
    <w:p w:rsidR="00364F00" w:rsidRPr="00B45731" w:rsidRDefault="00364F00" w:rsidP="00364F00">
      <w:pPr>
        <w:pStyle w:val="Pagrindinistekstas"/>
        <w:spacing w:after="0"/>
        <w:ind w:right="232"/>
        <w:rPr>
          <w:szCs w:val="22"/>
        </w:rPr>
      </w:pPr>
      <w:r w:rsidRPr="00B45731">
        <w:rPr>
          <w:color w:val="231F20"/>
          <w:szCs w:val="22"/>
        </w:rPr>
        <w:t>Pavyzdžiui, kai Onkotrone vartojamas kombinacinei chemoterapijai, pradinė Onkotrone dozė turi būti sumažinta 2–4 mg/m</w:t>
      </w:r>
      <w:r w:rsidRPr="00B45731">
        <w:rPr>
          <w:color w:val="231F20"/>
          <w:szCs w:val="22"/>
          <w:vertAlign w:val="superscript"/>
        </w:rPr>
        <w:t>2</w:t>
      </w:r>
      <w:r w:rsidRPr="00B45731">
        <w:rPr>
          <w:color w:val="231F20"/>
          <w:szCs w:val="22"/>
        </w:rPr>
        <w:t xml:space="preserve"> žemiau dozės, rekomenduojamos vartojant vien tik Onkotrone.</w:t>
      </w:r>
    </w:p>
    <w:p w:rsidR="00364F00" w:rsidRPr="001F2BC0" w:rsidRDefault="00364F00" w:rsidP="00364F00">
      <w:pPr>
        <w:spacing w:after="0" w:line="240" w:lineRule="auto"/>
        <w:jc w:val="both"/>
        <w:rPr>
          <w:rFonts w:ascii="Times New Roman" w:hAnsi="Times New Roman" w:cs="Times New Roman"/>
          <w:i/>
          <w:color w:val="231F20"/>
          <w:lang w:val="lt-LT"/>
        </w:rPr>
      </w:pPr>
    </w:p>
    <w:p w:rsidR="00364F00" w:rsidRPr="001F2BC0" w:rsidRDefault="00364F00" w:rsidP="00364F00">
      <w:pPr>
        <w:spacing w:after="0" w:line="240" w:lineRule="auto"/>
        <w:jc w:val="both"/>
        <w:rPr>
          <w:rFonts w:ascii="Times New Roman" w:eastAsia="Times New Roman" w:hAnsi="Times New Roman" w:cs="Times New Roman"/>
          <w:lang w:val="lt-LT"/>
        </w:rPr>
      </w:pPr>
      <w:r w:rsidRPr="001F2BC0">
        <w:rPr>
          <w:rFonts w:ascii="Times New Roman" w:hAnsi="Times New Roman" w:cs="Times New Roman"/>
          <w:i/>
          <w:color w:val="231F20"/>
          <w:lang w:val="lt-LT"/>
        </w:rPr>
        <w:t>Ūminė mieloblastinė leukemija</w:t>
      </w:r>
    </w:p>
    <w:p w:rsidR="00364F00" w:rsidRPr="00480157" w:rsidRDefault="00364F00" w:rsidP="00364F00">
      <w:pPr>
        <w:pStyle w:val="Pagrindinistekstas"/>
        <w:spacing w:after="0"/>
        <w:jc w:val="both"/>
        <w:rPr>
          <w:i/>
          <w:szCs w:val="22"/>
        </w:rPr>
      </w:pPr>
      <w:r w:rsidRPr="00480157">
        <w:rPr>
          <w:i/>
          <w:color w:val="231F20"/>
          <w:szCs w:val="22"/>
        </w:rPr>
        <w:t>Skiriant vien tik Onkotrone, esant recidyvui (atsinaujinus vėžiui)</w:t>
      </w:r>
    </w:p>
    <w:p w:rsidR="00364F00" w:rsidRPr="00B45731" w:rsidRDefault="00364F00" w:rsidP="00364F00">
      <w:pPr>
        <w:pStyle w:val="Pagrindinistekstas"/>
        <w:spacing w:after="0"/>
        <w:ind w:right="232"/>
        <w:rPr>
          <w:szCs w:val="22"/>
        </w:rPr>
      </w:pPr>
      <w:r w:rsidRPr="00B45731">
        <w:rPr>
          <w:szCs w:val="22"/>
        </w:rPr>
        <w:t>Rekomenduojama dozė remisijos indukcijai yra 12 mg/m</w:t>
      </w:r>
      <w:r w:rsidRPr="00B45731">
        <w:rPr>
          <w:color w:val="231F20"/>
          <w:szCs w:val="22"/>
          <w:vertAlign w:val="superscript"/>
        </w:rPr>
        <w:t>2</w:t>
      </w:r>
      <w:r w:rsidRPr="00B45731">
        <w:rPr>
          <w:szCs w:val="22"/>
        </w:rPr>
        <w:t xml:space="preserve"> kūno paviršiaus ploto, vartojama kaip viena intraveninė dozė kasdien penkias dienas iš eilės (iš viso 60 mg/m</w:t>
      </w:r>
      <w:r w:rsidRPr="00B45731">
        <w:rPr>
          <w:color w:val="231F20"/>
          <w:szCs w:val="22"/>
          <w:vertAlign w:val="superscript"/>
        </w:rPr>
        <w:t>2</w:t>
      </w:r>
      <w:r w:rsidRPr="00B45731">
        <w:rPr>
          <w:szCs w:val="22"/>
        </w:rPr>
        <w:t>)</w:t>
      </w:r>
      <w:r w:rsidRPr="00B45731">
        <w:rPr>
          <w:color w:val="231F20"/>
          <w:szCs w:val="22"/>
        </w:rPr>
        <w:t>.</w:t>
      </w:r>
    </w:p>
    <w:p w:rsidR="00364F00" w:rsidRDefault="00364F00" w:rsidP="00364F00">
      <w:pPr>
        <w:pStyle w:val="Pagrindinistekstas"/>
        <w:spacing w:after="0"/>
        <w:jc w:val="both"/>
        <w:rPr>
          <w:color w:val="231F20"/>
          <w:szCs w:val="22"/>
        </w:rPr>
      </w:pPr>
    </w:p>
    <w:p w:rsidR="00364F00" w:rsidRPr="00480157" w:rsidRDefault="00364F00" w:rsidP="00364F00">
      <w:pPr>
        <w:pStyle w:val="Pagrindinistekstas"/>
        <w:spacing w:after="0"/>
        <w:jc w:val="both"/>
        <w:rPr>
          <w:i/>
          <w:szCs w:val="22"/>
        </w:rPr>
      </w:pPr>
      <w:r w:rsidRPr="00480157">
        <w:rPr>
          <w:i/>
          <w:color w:val="231F20"/>
          <w:szCs w:val="22"/>
        </w:rPr>
        <w:t>Skiriant su kitais vaistais nuo vėžio</w:t>
      </w:r>
    </w:p>
    <w:p w:rsidR="00364F00" w:rsidRPr="00B45731" w:rsidRDefault="00364F00" w:rsidP="00364F00">
      <w:pPr>
        <w:pStyle w:val="Pagrindinistekstas"/>
        <w:spacing w:after="0"/>
        <w:jc w:val="both"/>
        <w:rPr>
          <w:szCs w:val="22"/>
        </w:rPr>
      </w:pPr>
      <w:r w:rsidRPr="00B45731">
        <w:rPr>
          <w:color w:val="231F20"/>
          <w:szCs w:val="22"/>
        </w:rPr>
        <w:t xml:space="preserve">Jūsų gydytojas tiksliai nustatys, kokia dozė </w:t>
      </w:r>
      <w:r>
        <w:rPr>
          <w:color w:val="231F20"/>
          <w:szCs w:val="22"/>
        </w:rPr>
        <w:t>Ju</w:t>
      </w:r>
      <w:r w:rsidRPr="00B45731">
        <w:rPr>
          <w:color w:val="231F20"/>
          <w:szCs w:val="22"/>
        </w:rPr>
        <w:t>ms reikalinga. Ši dozė gali būti pakoreguota, jei:</w:t>
      </w:r>
    </w:p>
    <w:p w:rsidR="00364F00" w:rsidRPr="00B45731" w:rsidRDefault="00364F00" w:rsidP="00364F00">
      <w:pPr>
        <w:pStyle w:val="Pagrindinistekstas"/>
        <w:widowControl w:val="0"/>
        <w:numPr>
          <w:ilvl w:val="0"/>
          <w:numId w:val="5"/>
        </w:numPr>
        <w:tabs>
          <w:tab w:val="left" w:pos="467"/>
        </w:tabs>
        <w:spacing w:after="0"/>
        <w:ind w:right="209"/>
        <w:rPr>
          <w:szCs w:val="22"/>
        </w:rPr>
      </w:pPr>
      <w:r w:rsidRPr="00B45731">
        <w:rPr>
          <w:color w:val="231F20"/>
          <w:szCs w:val="22"/>
        </w:rPr>
        <w:t xml:space="preserve">vaistų derinys mažina leukocitų, eritrocitų ir trombocitų gamybą </w:t>
      </w:r>
      <w:r>
        <w:rPr>
          <w:color w:val="231F20"/>
          <w:szCs w:val="22"/>
        </w:rPr>
        <w:t>J</w:t>
      </w:r>
      <w:r w:rsidRPr="00B45731">
        <w:rPr>
          <w:color w:val="231F20"/>
          <w:szCs w:val="22"/>
        </w:rPr>
        <w:t>ūsų kaulų čiulpuose labiau, nei vartojant tik Onkotrone;</w:t>
      </w:r>
    </w:p>
    <w:p w:rsidR="00364F00" w:rsidRPr="00480157" w:rsidRDefault="00364F00" w:rsidP="00364F00">
      <w:pPr>
        <w:pStyle w:val="Pagrindinistekstas"/>
        <w:widowControl w:val="0"/>
        <w:numPr>
          <w:ilvl w:val="0"/>
          <w:numId w:val="5"/>
        </w:numPr>
        <w:tabs>
          <w:tab w:val="left" w:pos="467"/>
        </w:tabs>
        <w:spacing w:after="0"/>
        <w:jc w:val="both"/>
        <w:rPr>
          <w:szCs w:val="22"/>
        </w:rPr>
      </w:pPr>
      <w:r w:rsidRPr="00B45731">
        <w:rPr>
          <w:color w:val="231F20"/>
          <w:szCs w:val="22"/>
        </w:rPr>
        <w:t xml:space="preserve">jei </w:t>
      </w:r>
      <w:r>
        <w:rPr>
          <w:color w:val="231F20"/>
          <w:szCs w:val="22"/>
        </w:rPr>
        <w:t>sergate sunkia inkstų ar kepenų liga</w:t>
      </w:r>
      <w:r w:rsidRPr="00B45731">
        <w:rPr>
          <w:color w:val="231F20"/>
          <w:szCs w:val="22"/>
        </w:rPr>
        <w:t>.</w:t>
      </w:r>
    </w:p>
    <w:p w:rsidR="00364F00" w:rsidRPr="00B45731" w:rsidRDefault="00364F00" w:rsidP="00364F00">
      <w:pPr>
        <w:pStyle w:val="Pagrindinistekstas"/>
        <w:widowControl w:val="0"/>
        <w:tabs>
          <w:tab w:val="left" w:pos="467"/>
        </w:tabs>
        <w:spacing w:after="0"/>
        <w:jc w:val="both"/>
        <w:rPr>
          <w:szCs w:val="22"/>
        </w:rPr>
      </w:pPr>
    </w:p>
    <w:p w:rsidR="00364F00" w:rsidRPr="001F2BC0" w:rsidRDefault="00364F00" w:rsidP="00364F00">
      <w:pPr>
        <w:spacing w:after="0" w:line="240" w:lineRule="auto"/>
        <w:jc w:val="both"/>
        <w:rPr>
          <w:rFonts w:ascii="Times New Roman" w:eastAsia="Times New Roman" w:hAnsi="Times New Roman" w:cs="Times New Roman"/>
          <w:lang w:val="lt-LT"/>
        </w:rPr>
      </w:pPr>
      <w:r w:rsidRPr="001F2BC0">
        <w:rPr>
          <w:rFonts w:ascii="Times New Roman" w:hAnsi="Times New Roman" w:cs="Times New Roman"/>
          <w:i/>
          <w:color w:val="231F20"/>
          <w:lang w:val="lt-LT"/>
        </w:rPr>
        <w:t>Blastinės krizės gydymas esant (lėtinei) mieloidinei leukemijai</w:t>
      </w:r>
    </w:p>
    <w:p w:rsidR="00364F00" w:rsidRPr="00523868" w:rsidRDefault="00364F00" w:rsidP="00364F00">
      <w:pPr>
        <w:pStyle w:val="Pagrindinistekstas"/>
        <w:spacing w:after="0"/>
        <w:jc w:val="both"/>
        <w:rPr>
          <w:i/>
          <w:szCs w:val="22"/>
        </w:rPr>
      </w:pPr>
      <w:r w:rsidRPr="00523868">
        <w:rPr>
          <w:i/>
          <w:color w:val="231F20"/>
          <w:szCs w:val="22"/>
        </w:rPr>
        <w:t>Skiriant vien tik Onkotrone, esant recidyvui (atsinaujinus vėžiui)</w:t>
      </w:r>
    </w:p>
    <w:p w:rsidR="00364F00" w:rsidRDefault="00364F00" w:rsidP="00364F00">
      <w:pPr>
        <w:pStyle w:val="Pagrindinistekstas"/>
        <w:spacing w:after="0"/>
        <w:ind w:right="232" w:hanging="1"/>
        <w:rPr>
          <w:szCs w:val="22"/>
        </w:rPr>
      </w:pPr>
      <w:r w:rsidRPr="00B45731">
        <w:rPr>
          <w:szCs w:val="22"/>
        </w:rPr>
        <w:t xml:space="preserve">Rekomenduojama dozė </w:t>
      </w:r>
      <w:r>
        <w:rPr>
          <w:szCs w:val="22"/>
        </w:rPr>
        <w:t>recidyvo</w:t>
      </w:r>
      <w:r w:rsidRPr="00B45731">
        <w:rPr>
          <w:szCs w:val="22"/>
        </w:rPr>
        <w:t xml:space="preserve"> atveju yra nuo 10 iki 12 mg/m</w:t>
      </w:r>
      <w:r w:rsidRPr="00B45731">
        <w:rPr>
          <w:color w:val="231F20"/>
          <w:szCs w:val="22"/>
          <w:vertAlign w:val="superscript"/>
        </w:rPr>
        <w:t>2</w:t>
      </w:r>
      <w:r w:rsidRPr="00B45731">
        <w:rPr>
          <w:szCs w:val="22"/>
        </w:rPr>
        <w:t xml:space="preserve"> kūno paviršiaus ploto, vartojama kaip viena intraveninė dozė kasdien 5 dienas iš eilės (iš viso nuo 50 iki 60 mg/m</w:t>
      </w:r>
      <w:r w:rsidRPr="00B45731">
        <w:rPr>
          <w:color w:val="231F20"/>
          <w:szCs w:val="22"/>
          <w:vertAlign w:val="superscript"/>
        </w:rPr>
        <w:t>2</w:t>
      </w:r>
      <w:r w:rsidRPr="00B45731">
        <w:rPr>
          <w:szCs w:val="22"/>
        </w:rPr>
        <w:t>).</w:t>
      </w:r>
    </w:p>
    <w:p w:rsidR="00364F00" w:rsidRPr="00B45731" w:rsidRDefault="00364F00" w:rsidP="00364F00">
      <w:pPr>
        <w:pStyle w:val="Pagrindinistekstas"/>
        <w:spacing w:after="0"/>
        <w:ind w:right="232" w:hanging="1"/>
        <w:rPr>
          <w:szCs w:val="22"/>
        </w:rPr>
      </w:pPr>
    </w:p>
    <w:p w:rsidR="00364F00" w:rsidRPr="001F2BC0" w:rsidRDefault="00364F00" w:rsidP="00364F00">
      <w:pPr>
        <w:spacing w:after="0" w:line="240" w:lineRule="auto"/>
        <w:jc w:val="both"/>
        <w:rPr>
          <w:rFonts w:ascii="Times New Roman" w:eastAsia="Times New Roman" w:hAnsi="Times New Roman" w:cs="Times New Roman"/>
          <w:lang w:val="lt-LT"/>
        </w:rPr>
      </w:pPr>
      <w:r w:rsidRPr="001F2BC0">
        <w:rPr>
          <w:rFonts w:ascii="Times New Roman" w:hAnsi="Times New Roman" w:cs="Times New Roman"/>
          <w:i/>
          <w:color w:val="231F20"/>
          <w:lang w:val="lt-LT"/>
        </w:rPr>
        <w:t>Pažengęs kastracijai atsparus prostatos vėžys</w:t>
      </w:r>
    </w:p>
    <w:p w:rsidR="00364F00" w:rsidRDefault="00364F00" w:rsidP="00364F00">
      <w:pPr>
        <w:pStyle w:val="Pagrindinistekstas"/>
        <w:spacing w:after="0"/>
        <w:ind w:right="387" w:hanging="1"/>
        <w:rPr>
          <w:color w:val="231F20"/>
          <w:szCs w:val="22"/>
        </w:rPr>
      </w:pPr>
      <w:r w:rsidRPr="00B45731">
        <w:rPr>
          <w:color w:val="231F20"/>
          <w:szCs w:val="22"/>
        </w:rPr>
        <w:t>Rekomenduojama Onkotrone dozė yra nuo 12 iki 14 mg/m</w:t>
      </w:r>
      <w:r w:rsidRPr="00B45731">
        <w:rPr>
          <w:color w:val="231F20"/>
          <w:szCs w:val="22"/>
          <w:vertAlign w:val="superscript"/>
        </w:rPr>
        <w:t>2</w:t>
      </w:r>
      <w:r w:rsidRPr="00B45731">
        <w:rPr>
          <w:color w:val="231F20"/>
          <w:szCs w:val="22"/>
        </w:rPr>
        <w:t>, vartojama kaip trumpa intraveninė infuzija kas 21 dieną, kartu su nedidelėmis kortikosteroidų (hormoninių vaistų, kurie slopina imuninę sistemą) dozėmis per burną.</w:t>
      </w:r>
    </w:p>
    <w:p w:rsidR="00364F00" w:rsidRPr="00B45731" w:rsidRDefault="00364F00" w:rsidP="00364F00">
      <w:pPr>
        <w:pStyle w:val="Pagrindinistekstas"/>
        <w:spacing w:after="0"/>
        <w:ind w:right="387" w:hanging="1"/>
        <w:rPr>
          <w:szCs w:val="22"/>
        </w:rPr>
      </w:pPr>
    </w:p>
    <w:p w:rsidR="00364F00" w:rsidRPr="00B45731" w:rsidRDefault="00364F00" w:rsidP="00364F00">
      <w:pPr>
        <w:pStyle w:val="Antrat1"/>
        <w:rPr>
          <w:bCs/>
        </w:rPr>
      </w:pPr>
      <w:r w:rsidRPr="00B45731">
        <w:t>Senyv</w:t>
      </w:r>
      <w:r>
        <w:t>iems pacientams</w:t>
      </w:r>
    </w:p>
    <w:p w:rsidR="00364F00" w:rsidRPr="00B45731" w:rsidRDefault="00364F00" w:rsidP="00364F00">
      <w:pPr>
        <w:pStyle w:val="Pagrindinistekstas"/>
        <w:spacing w:after="0"/>
        <w:ind w:right="358"/>
        <w:rPr>
          <w:szCs w:val="22"/>
        </w:rPr>
      </w:pPr>
      <w:r>
        <w:rPr>
          <w:szCs w:val="22"/>
        </w:rPr>
        <w:t xml:space="preserve">Senyviems pacientams reikia skirti mažiausias dozių intervalo reikšmes, atsižvelgiant į susilpnėjusią kepenų, inkstų ir širdies veiklą, gretutines ligas ar gydymą kitais vaistais </w:t>
      </w:r>
      <w:r w:rsidRPr="00B45731">
        <w:rPr>
          <w:color w:val="231F20"/>
          <w:szCs w:val="22"/>
        </w:rPr>
        <w:t>.</w:t>
      </w:r>
    </w:p>
    <w:p w:rsidR="00364F00" w:rsidRPr="00B45731" w:rsidRDefault="00364F00" w:rsidP="00364F00">
      <w:pPr>
        <w:pStyle w:val="Pagrindinistekstas"/>
        <w:spacing w:after="0"/>
        <w:rPr>
          <w:szCs w:val="22"/>
        </w:rPr>
      </w:pPr>
      <w:r w:rsidRPr="00B45731">
        <w:rPr>
          <w:color w:val="231F20"/>
          <w:szCs w:val="22"/>
        </w:rPr>
        <w:t xml:space="preserve">Jeigu kiltų </w:t>
      </w:r>
      <w:r>
        <w:rPr>
          <w:color w:val="231F20"/>
          <w:szCs w:val="22"/>
        </w:rPr>
        <w:t>daugiau</w:t>
      </w:r>
      <w:r w:rsidRPr="00B45731">
        <w:rPr>
          <w:color w:val="231F20"/>
          <w:szCs w:val="22"/>
        </w:rPr>
        <w:t xml:space="preserve"> klausimų dėl šio vaisto vartojimo, kreipkitės į gydytoją, vaistininką arba slaugytoją.</w:t>
      </w:r>
    </w:p>
    <w:p w:rsidR="00364F00" w:rsidRPr="00B45731" w:rsidRDefault="00364F00" w:rsidP="00364F00">
      <w:pPr>
        <w:keepNext/>
        <w:spacing w:after="0" w:line="240" w:lineRule="auto"/>
        <w:outlineLvl w:val="1"/>
        <w:rPr>
          <w:rFonts w:ascii="Times New Roman" w:eastAsia="Times New Roman" w:hAnsi="Times New Roman" w:cs="Times New Roman"/>
          <w:b/>
          <w:lang w:val="lt-LT" w:eastAsia="lt-LT"/>
        </w:rPr>
      </w:pPr>
    </w:p>
    <w:p w:rsidR="00364F00" w:rsidRPr="00B45731" w:rsidRDefault="00364F00" w:rsidP="00364F00">
      <w:pPr>
        <w:keepNext/>
        <w:spacing w:after="0" w:line="240" w:lineRule="auto"/>
        <w:outlineLvl w:val="1"/>
        <w:rPr>
          <w:rFonts w:ascii="Times New Roman" w:eastAsia="Times New Roman" w:hAnsi="Times New Roman" w:cs="Times New Roman"/>
          <w:b/>
          <w:lang w:val="lt-LT" w:eastAsia="lt-LT"/>
        </w:rPr>
      </w:pPr>
    </w:p>
    <w:p w:rsidR="00364F00" w:rsidRPr="00B45731" w:rsidRDefault="00364F00" w:rsidP="00364F00">
      <w:pPr>
        <w:keepNext/>
        <w:tabs>
          <w:tab w:val="left" w:pos="567"/>
        </w:tabs>
        <w:spacing w:after="0" w:line="240" w:lineRule="auto"/>
        <w:outlineLvl w:val="1"/>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4.</w:t>
      </w:r>
      <w:r w:rsidRPr="00B45731">
        <w:rPr>
          <w:rFonts w:ascii="Times New Roman" w:eastAsia="Times New Roman" w:hAnsi="Times New Roman" w:cs="Times New Roman"/>
          <w:b/>
          <w:lang w:val="lt-LT" w:eastAsia="lt-LT"/>
        </w:rPr>
        <w:tab/>
        <w:t>Galimas šalutinis poveikis</w:t>
      </w:r>
    </w:p>
    <w:p w:rsidR="00364F00" w:rsidRPr="00B45731" w:rsidRDefault="00364F00" w:rsidP="00364F00">
      <w:pPr>
        <w:spacing w:after="0" w:line="240" w:lineRule="auto"/>
        <w:rPr>
          <w:rFonts w:ascii="Times New Roman" w:eastAsia="Times New Roman" w:hAnsi="Times New Roman" w:cs="Times New Roman"/>
          <w:lang w:val="lt-LT" w:eastAsia="lt-LT"/>
        </w:rPr>
      </w:pPr>
    </w:p>
    <w:p w:rsidR="00364F00" w:rsidRPr="00B45731" w:rsidRDefault="00364F00" w:rsidP="00364F00">
      <w:pPr>
        <w:pStyle w:val="Pagrindinistekstas"/>
        <w:spacing w:after="0"/>
        <w:ind w:right="214"/>
        <w:rPr>
          <w:szCs w:val="22"/>
        </w:rPr>
      </w:pPr>
      <w:r w:rsidRPr="00B45731">
        <w:rPr>
          <w:color w:val="231F20"/>
          <w:szCs w:val="22"/>
        </w:rPr>
        <w:t>Šis vaistas, kaip ir visi kiti, gali sukelti šalutinį poveikį, nors jis pasireiškia ne visiems žmonėms. Sunkiausi šalutiniai poveikiai yra širdies pakenkimas (toksiškumas miokardui) ir mielosupresija (kaulų čiulpų slopinimas).</w:t>
      </w:r>
    </w:p>
    <w:p w:rsidR="00364F00" w:rsidRPr="001F2BC0" w:rsidRDefault="00364F00" w:rsidP="00364F00">
      <w:pPr>
        <w:spacing w:after="0" w:line="240" w:lineRule="auto"/>
        <w:rPr>
          <w:rFonts w:ascii="Times New Roman" w:eastAsia="Times New Roman" w:hAnsi="Times New Roman" w:cs="Times New Roman"/>
          <w:lang w:val="lt-LT"/>
        </w:rPr>
      </w:pPr>
    </w:p>
    <w:p w:rsidR="00364F00" w:rsidRPr="00B45731" w:rsidRDefault="00364F00" w:rsidP="00364F00">
      <w:pPr>
        <w:pStyle w:val="Antrat1"/>
        <w:rPr>
          <w:bCs/>
        </w:rPr>
      </w:pPr>
      <w:r w:rsidRPr="00B45731">
        <w:t>Kai kurie šalutiniai poveikiai gali būti sunkūs</w:t>
      </w:r>
    </w:p>
    <w:p w:rsidR="00364F00" w:rsidRPr="001F2BC0" w:rsidRDefault="00364F00" w:rsidP="00364F00">
      <w:pPr>
        <w:spacing w:after="0" w:line="240" w:lineRule="auto"/>
        <w:ind w:left="106"/>
        <w:rPr>
          <w:rFonts w:ascii="Times New Roman" w:eastAsia="Times New Roman" w:hAnsi="Times New Roman" w:cs="Times New Roman"/>
          <w:lang w:val="lt-LT"/>
        </w:rPr>
      </w:pPr>
      <w:r w:rsidRPr="001F2BC0">
        <w:rPr>
          <w:rFonts w:ascii="Times New Roman" w:hAnsi="Times New Roman" w:cs="Times New Roman"/>
          <w:i/>
          <w:color w:val="231F20"/>
          <w:lang w:val="lt-LT"/>
        </w:rPr>
        <w:t>Jei buvo pasireiškusi bet kuri iš toliau nurodytų būklių, nedelsdami pasakykite gydytojui:</w:t>
      </w:r>
    </w:p>
    <w:p w:rsidR="00364F00" w:rsidRPr="00B45731" w:rsidRDefault="00364F00" w:rsidP="00364F00">
      <w:pPr>
        <w:pStyle w:val="Pagrindinistekstas"/>
        <w:widowControl w:val="0"/>
        <w:numPr>
          <w:ilvl w:val="0"/>
          <w:numId w:val="4"/>
        </w:numPr>
        <w:tabs>
          <w:tab w:val="left" w:pos="527"/>
        </w:tabs>
        <w:spacing w:after="0"/>
        <w:ind w:right="485"/>
        <w:rPr>
          <w:szCs w:val="22"/>
        </w:rPr>
      </w:pPr>
      <w:r>
        <w:rPr>
          <w:color w:val="231F20"/>
          <w:szCs w:val="22"/>
        </w:rPr>
        <w:t>j</w:t>
      </w:r>
      <w:r w:rsidRPr="00B45731">
        <w:rPr>
          <w:color w:val="231F20"/>
          <w:szCs w:val="22"/>
        </w:rPr>
        <w:t>ei oda išblykšta ar jaučiate silpnumą arba staiga patiriate dusulį, tai gali būti eritrocitų kiekio sumažėjimo ženklas</w:t>
      </w:r>
      <w:r>
        <w:rPr>
          <w:color w:val="231F20"/>
          <w:szCs w:val="22"/>
        </w:rPr>
        <w:t>;</w:t>
      </w:r>
    </w:p>
    <w:p w:rsidR="00364F00" w:rsidRPr="00B45731" w:rsidRDefault="00364F00" w:rsidP="00364F00">
      <w:pPr>
        <w:pStyle w:val="Pagrindinistekstas"/>
        <w:widowControl w:val="0"/>
        <w:numPr>
          <w:ilvl w:val="0"/>
          <w:numId w:val="4"/>
        </w:numPr>
        <w:tabs>
          <w:tab w:val="left" w:pos="527"/>
        </w:tabs>
        <w:spacing w:after="0"/>
        <w:ind w:right="214"/>
        <w:rPr>
          <w:szCs w:val="22"/>
        </w:rPr>
      </w:pPr>
      <w:r>
        <w:rPr>
          <w:color w:val="231F20"/>
          <w:szCs w:val="22"/>
        </w:rPr>
        <w:t>n</w:t>
      </w:r>
      <w:r w:rsidRPr="00B45731">
        <w:rPr>
          <w:color w:val="231F20"/>
          <w:szCs w:val="22"/>
        </w:rPr>
        <w:t>eįprastos mėlynės arba kraujavimas, kosėjimas krauju, kraujas vėmaluose arba šlapime, juodos išmatos (galimas trombocitų kiekio sumažėjimo ženklas)</w:t>
      </w:r>
      <w:r>
        <w:rPr>
          <w:color w:val="231F20"/>
          <w:szCs w:val="22"/>
        </w:rPr>
        <w:t>;</w:t>
      </w:r>
    </w:p>
    <w:p w:rsidR="00364F00" w:rsidRPr="00B45731" w:rsidRDefault="00364F00" w:rsidP="00364F00">
      <w:pPr>
        <w:pStyle w:val="Pagrindinistekstas"/>
        <w:widowControl w:val="0"/>
        <w:numPr>
          <w:ilvl w:val="0"/>
          <w:numId w:val="4"/>
        </w:numPr>
        <w:tabs>
          <w:tab w:val="left" w:pos="527"/>
        </w:tabs>
        <w:spacing w:after="0"/>
        <w:rPr>
          <w:szCs w:val="22"/>
        </w:rPr>
      </w:pPr>
      <w:r>
        <w:rPr>
          <w:color w:val="231F20"/>
          <w:szCs w:val="22"/>
        </w:rPr>
        <w:t>n</w:t>
      </w:r>
      <w:r w:rsidRPr="00B45731">
        <w:rPr>
          <w:color w:val="231F20"/>
          <w:szCs w:val="22"/>
        </w:rPr>
        <w:t>aujai pasireiškęs arba pasunkėjęs kvėpavimo sutrikimas</w:t>
      </w:r>
      <w:r>
        <w:rPr>
          <w:color w:val="231F20"/>
          <w:szCs w:val="22"/>
        </w:rPr>
        <w:t>;</w:t>
      </w:r>
    </w:p>
    <w:p w:rsidR="00364F00" w:rsidRPr="00B45731" w:rsidRDefault="00364F00" w:rsidP="00364F00">
      <w:pPr>
        <w:pStyle w:val="Pagrindinistekstas"/>
        <w:widowControl w:val="0"/>
        <w:numPr>
          <w:ilvl w:val="0"/>
          <w:numId w:val="4"/>
        </w:numPr>
        <w:tabs>
          <w:tab w:val="left" w:pos="527"/>
        </w:tabs>
        <w:spacing w:after="0"/>
        <w:ind w:right="358"/>
        <w:rPr>
          <w:szCs w:val="22"/>
        </w:rPr>
      </w:pPr>
      <w:r>
        <w:rPr>
          <w:color w:val="231F20"/>
          <w:szCs w:val="22"/>
        </w:rPr>
        <w:t>k</w:t>
      </w:r>
      <w:r w:rsidRPr="00B45731">
        <w:rPr>
          <w:color w:val="231F20"/>
          <w:szCs w:val="22"/>
        </w:rPr>
        <w:t xml:space="preserve">rūtinės skausmas, dusulys, širdies ritmo pasikeitimas (greitas arba lėtas), skysčių sulaikymas (tinimas) kulkšnyse arba kojose (galimi širdies </w:t>
      </w:r>
      <w:r>
        <w:rPr>
          <w:color w:val="231F20"/>
          <w:szCs w:val="22"/>
        </w:rPr>
        <w:t>veiklos sutrikimo</w:t>
      </w:r>
      <w:r w:rsidRPr="00B45731">
        <w:rPr>
          <w:color w:val="231F20"/>
          <w:szCs w:val="22"/>
        </w:rPr>
        <w:t xml:space="preserve"> ženklai arba simptomai)</w:t>
      </w:r>
      <w:r>
        <w:rPr>
          <w:color w:val="231F20"/>
          <w:szCs w:val="22"/>
        </w:rPr>
        <w:t>;</w:t>
      </w:r>
    </w:p>
    <w:p w:rsidR="00364F00" w:rsidRPr="00B45731" w:rsidRDefault="00364F00" w:rsidP="00364F00">
      <w:pPr>
        <w:pStyle w:val="Pagrindinistekstas"/>
        <w:widowControl w:val="0"/>
        <w:numPr>
          <w:ilvl w:val="0"/>
          <w:numId w:val="4"/>
        </w:numPr>
        <w:tabs>
          <w:tab w:val="left" w:pos="526"/>
        </w:tabs>
        <w:spacing w:after="0"/>
        <w:ind w:right="293"/>
        <w:jc w:val="both"/>
        <w:rPr>
          <w:szCs w:val="22"/>
        </w:rPr>
      </w:pPr>
      <w:r>
        <w:rPr>
          <w:color w:val="231F20"/>
          <w:szCs w:val="22"/>
        </w:rPr>
        <w:t>stiprus</w:t>
      </w:r>
      <w:r w:rsidRPr="00B45731">
        <w:rPr>
          <w:color w:val="231F20"/>
          <w:szCs w:val="22"/>
        </w:rPr>
        <w:t xml:space="preserve"> niežtintis bėrimas (dilgėlinė), rankų, pėdų, kulkšnių, veido, lūpų, burnos arba gerklės tinimas (galintis apsunkinti rijimą arba kvėpavimą), jei jaučiatės, kad nualpsite</w:t>
      </w:r>
      <w:r>
        <w:rPr>
          <w:color w:val="231F20"/>
          <w:szCs w:val="22"/>
        </w:rPr>
        <w:t xml:space="preserve"> –</w:t>
      </w:r>
      <w:r w:rsidRPr="00B45731">
        <w:rPr>
          <w:color w:val="231F20"/>
          <w:szCs w:val="22"/>
        </w:rPr>
        <w:t xml:space="preserve"> tai gali būti sunkios alerginės reakcijos </w:t>
      </w:r>
      <w:r>
        <w:rPr>
          <w:color w:val="231F20"/>
          <w:szCs w:val="22"/>
        </w:rPr>
        <w:t>požymiai;</w:t>
      </w:r>
    </w:p>
    <w:p w:rsidR="00364F00" w:rsidRPr="00B45731" w:rsidRDefault="00364F00" w:rsidP="00364F00">
      <w:pPr>
        <w:pStyle w:val="Pagrindinistekstas"/>
        <w:widowControl w:val="0"/>
        <w:numPr>
          <w:ilvl w:val="0"/>
          <w:numId w:val="4"/>
        </w:numPr>
        <w:tabs>
          <w:tab w:val="left" w:pos="526"/>
        </w:tabs>
        <w:spacing w:after="0"/>
        <w:ind w:left="525"/>
        <w:rPr>
          <w:szCs w:val="22"/>
        </w:rPr>
      </w:pPr>
      <w:r>
        <w:rPr>
          <w:color w:val="231F20"/>
          <w:szCs w:val="22"/>
        </w:rPr>
        <w:t>k</w:t>
      </w:r>
      <w:r w:rsidRPr="00B45731">
        <w:rPr>
          <w:color w:val="231F20"/>
          <w:szCs w:val="22"/>
        </w:rPr>
        <w:t>arščiavimas arba infekcijos.</w:t>
      </w:r>
    </w:p>
    <w:p w:rsidR="00364F00" w:rsidRPr="00B45731" w:rsidRDefault="00364F00" w:rsidP="00364F00">
      <w:pPr>
        <w:spacing w:after="0" w:line="240" w:lineRule="auto"/>
        <w:rPr>
          <w:rFonts w:ascii="Times New Roman" w:eastAsia="Times New Roman" w:hAnsi="Times New Roman" w:cs="Times New Roman"/>
        </w:rPr>
      </w:pPr>
    </w:p>
    <w:p w:rsidR="00364F00" w:rsidRPr="00B45731" w:rsidRDefault="00364F00" w:rsidP="00364F00">
      <w:pPr>
        <w:pStyle w:val="Antrat1"/>
        <w:rPr>
          <w:bCs/>
        </w:rPr>
      </w:pPr>
      <w:r w:rsidRPr="00B45731">
        <w:t>Kit</w:t>
      </w:r>
      <w:r>
        <w:t>as</w:t>
      </w:r>
      <w:r w:rsidRPr="00B45731">
        <w:t xml:space="preserve"> šalutini</w:t>
      </w:r>
      <w:r>
        <w:t>s</w:t>
      </w:r>
      <w:r w:rsidRPr="00B45731">
        <w:t xml:space="preserve"> poveiki</w:t>
      </w:r>
      <w:r>
        <w:t>s</w:t>
      </w:r>
    </w:p>
    <w:p w:rsidR="00364F00" w:rsidRPr="00B45731" w:rsidRDefault="00364F00" w:rsidP="00364F00">
      <w:pPr>
        <w:spacing w:after="0" w:line="240" w:lineRule="auto"/>
        <w:rPr>
          <w:rFonts w:ascii="Times New Roman" w:eastAsia="Times New Roman" w:hAnsi="Times New Roman" w:cs="Times New Roman"/>
          <w:b/>
          <w:bCs/>
        </w:rPr>
      </w:pPr>
    </w:p>
    <w:p w:rsidR="00364F00" w:rsidRPr="00B45731" w:rsidRDefault="00364F00" w:rsidP="00364F00">
      <w:pPr>
        <w:spacing w:after="0" w:line="240" w:lineRule="auto"/>
        <w:ind w:left="105"/>
        <w:rPr>
          <w:rFonts w:ascii="Times New Roman" w:eastAsia="Times New Roman" w:hAnsi="Times New Roman" w:cs="Times New Roman"/>
        </w:rPr>
      </w:pPr>
      <w:r w:rsidRPr="00B45731">
        <w:rPr>
          <w:rFonts w:ascii="Times New Roman" w:hAnsi="Times New Roman" w:cs="Times New Roman"/>
          <w:b/>
          <w:color w:val="231F20"/>
        </w:rPr>
        <w:t>Labai dažn</w:t>
      </w:r>
      <w:r>
        <w:rPr>
          <w:rFonts w:ascii="Times New Roman" w:hAnsi="Times New Roman" w:cs="Times New Roman"/>
          <w:b/>
          <w:color w:val="231F20"/>
        </w:rPr>
        <w:t>as</w:t>
      </w:r>
      <w:r w:rsidRPr="00B45731">
        <w:rPr>
          <w:rFonts w:ascii="Times New Roman" w:hAnsi="Times New Roman" w:cs="Times New Roman"/>
          <w:b/>
          <w:color w:val="231F20"/>
        </w:rPr>
        <w:t xml:space="preserve"> (gali pasireikšti daugiau nei 1 iš 10 </w:t>
      </w:r>
      <w:r>
        <w:rPr>
          <w:rFonts w:ascii="Times New Roman" w:hAnsi="Times New Roman" w:cs="Times New Roman"/>
          <w:b/>
          <w:color w:val="231F20"/>
        </w:rPr>
        <w:t>asmenų</w:t>
      </w:r>
      <w:r w:rsidRPr="00B45731">
        <w:rPr>
          <w:rFonts w:ascii="Times New Roman" w:hAnsi="Times New Roman" w:cs="Times New Roman"/>
          <w:b/>
          <w:color w:val="231F20"/>
        </w:rPr>
        <w:t>)</w:t>
      </w:r>
      <w:r>
        <w:rPr>
          <w:rFonts w:ascii="Times New Roman" w:hAnsi="Times New Roman" w:cs="Times New Roman"/>
          <w:b/>
          <w:color w:val="231F20"/>
        </w:rPr>
        <w:t>:</w:t>
      </w:r>
    </w:p>
    <w:p w:rsidR="00364F00" w:rsidRPr="00B45731" w:rsidRDefault="00364F00" w:rsidP="00364F00">
      <w:pPr>
        <w:pStyle w:val="Pagrindinistekstas"/>
        <w:widowControl w:val="0"/>
        <w:numPr>
          <w:ilvl w:val="0"/>
          <w:numId w:val="4"/>
        </w:numPr>
        <w:tabs>
          <w:tab w:val="left" w:pos="526"/>
        </w:tabs>
        <w:spacing w:after="0"/>
        <w:ind w:left="525"/>
        <w:rPr>
          <w:szCs w:val="22"/>
        </w:rPr>
      </w:pPr>
      <w:r>
        <w:rPr>
          <w:color w:val="231F20"/>
          <w:szCs w:val="22"/>
        </w:rPr>
        <w:t>i</w:t>
      </w:r>
      <w:r w:rsidRPr="00B45731">
        <w:rPr>
          <w:color w:val="231F20"/>
          <w:szCs w:val="22"/>
        </w:rPr>
        <w:t>nfekcijos</w:t>
      </w:r>
      <w:r>
        <w:rPr>
          <w:color w:val="231F20"/>
          <w:szCs w:val="22"/>
        </w:rPr>
        <w:t>;</w:t>
      </w:r>
    </w:p>
    <w:p w:rsidR="00364F00" w:rsidRPr="00B45731" w:rsidRDefault="00364F00" w:rsidP="00364F00">
      <w:pPr>
        <w:pStyle w:val="Pagrindinistekstas"/>
        <w:widowControl w:val="0"/>
        <w:numPr>
          <w:ilvl w:val="0"/>
          <w:numId w:val="4"/>
        </w:numPr>
        <w:tabs>
          <w:tab w:val="left" w:pos="526"/>
        </w:tabs>
        <w:spacing w:after="0"/>
        <w:ind w:left="525" w:right="914"/>
        <w:rPr>
          <w:szCs w:val="22"/>
        </w:rPr>
      </w:pPr>
      <w:r>
        <w:rPr>
          <w:color w:val="231F20"/>
          <w:szCs w:val="22"/>
        </w:rPr>
        <w:t>s</w:t>
      </w:r>
      <w:r w:rsidRPr="00B45731">
        <w:rPr>
          <w:color w:val="231F20"/>
          <w:szCs w:val="22"/>
        </w:rPr>
        <w:t>umažėjęs eritrocitų skaičius, dėl kurio gali pasireikšti silpnumas ir dusulys</w:t>
      </w:r>
      <w:r>
        <w:rPr>
          <w:color w:val="231F20"/>
          <w:szCs w:val="22"/>
        </w:rPr>
        <w:t xml:space="preserve"> </w:t>
      </w:r>
      <w:r w:rsidRPr="00B45731">
        <w:rPr>
          <w:color w:val="231F20"/>
          <w:szCs w:val="22"/>
        </w:rPr>
        <w:t>(anemija). Jums gali prireikti kraujo perpylimo</w:t>
      </w:r>
      <w:r>
        <w:rPr>
          <w:color w:val="231F20"/>
          <w:szCs w:val="22"/>
        </w:rPr>
        <w:t>;</w:t>
      </w:r>
    </w:p>
    <w:p w:rsidR="00364F00" w:rsidRPr="00B45731" w:rsidRDefault="00364F00" w:rsidP="00364F00">
      <w:pPr>
        <w:pStyle w:val="Pagrindinistekstas"/>
        <w:widowControl w:val="0"/>
        <w:numPr>
          <w:ilvl w:val="0"/>
          <w:numId w:val="4"/>
        </w:numPr>
        <w:tabs>
          <w:tab w:val="left" w:pos="526"/>
        </w:tabs>
        <w:spacing w:after="0"/>
        <w:ind w:left="525"/>
        <w:rPr>
          <w:szCs w:val="22"/>
        </w:rPr>
      </w:pPr>
      <w:r>
        <w:rPr>
          <w:color w:val="231F20"/>
          <w:szCs w:val="22"/>
        </w:rPr>
        <w:t>m</w:t>
      </w:r>
      <w:r w:rsidRPr="00B45731">
        <w:rPr>
          <w:color w:val="231F20"/>
          <w:szCs w:val="22"/>
        </w:rPr>
        <w:t>ažas specialiųjų baltųjų kraujo ląstelių skaičius (neutrofilų ir leukocitų)</w:t>
      </w:r>
      <w:r>
        <w:rPr>
          <w:color w:val="231F20"/>
          <w:szCs w:val="22"/>
        </w:rPr>
        <w:t>;</w:t>
      </w:r>
    </w:p>
    <w:p w:rsidR="00364F00" w:rsidRPr="00B45731" w:rsidRDefault="00364F00" w:rsidP="00364F00">
      <w:pPr>
        <w:pStyle w:val="Pagrindinistekstas"/>
        <w:widowControl w:val="0"/>
        <w:numPr>
          <w:ilvl w:val="0"/>
          <w:numId w:val="4"/>
        </w:numPr>
        <w:tabs>
          <w:tab w:val="left" w:pos="526"/>
        </w:tabs>
        <w:spacing w:after="0"/>
        <w:ind w:left="525"/>
        <w:rPr>
          <w:szCs w:val="22"/>
        </w:rPr>
      </w:pPr>
      <w:r>
        <w:rPr>
          <w:color w:val="231F20"/>
          <w:szCs w:val="22"/>
        </w:rPr>
        <w:t>pykinimas;</w:t>
      </w:r>
    </w:p>
    <w:p w:rsidR="00364F00" w:rsidRPr="00B45731" w:rsidRDefault="00364F00" w:rsidP="00364F00">
      <w:pPr>
        <w:pStyle w:val="Pagrindinistekstas"/>
        <w:widowControl w:val="0"/>
        <w:numPr>
          <w:ilvl w:val="0"/>
          <w:numId w:val="4"/>
        </w:numPr>
        <w:tabs>
          <w:tab w:val="left" w:pos="526"/>
        </w:tabs>
        <w:spacing w:after="0"/>
        <w:ind w:left="525"/>
        <w:rPr>
          <w:szCs w:val="22"/>
        </w:rPr>
      </w:pPr>
      <w:r>
        <w:rPr>
          <w:color w:val="231F20"/>
          <w:szCs w:val="22"/>
        </w:rPr>
        <w:t>v</w:t>
      </w:r>
      <w:r w:rsidRPr="00B45731">
        <w:rPr>
          <w:color w:val="231F20"/>
          <w:szCs w:val="22"/>
        </w:rPr>
        <w:t>ėmimas</w:t>
      </w:r>
      <w:r>
        <w:rPr>
          <w:color w:val="231F20"/>
          <w:szCs w:val="22"/>
        </w:rPr>
        <w:t>;</w:t>
      </w:r>
    </w:p>
    <w:p w:rsidR="00364F00" w:rsidRPr="00B45731" w:rsidRDefault="00364F00" w:rsidP="00364F00">
      <w:pPr>
        <w:pStyle w:val="Pagrindinistekstas"/>
        <w:widowControl w:val="0"/>
        <w:numPr>
          <w:ilvl w:val="0"/>
          <w:numId w:val="4"/>
        </w:numPr>
        <w:tabs>
          <w:tab w:val="left" w:pos="526"/>
        </w:tabs>
        <w:spacing w:after="0"/>
        <w:ind w:left="525"/>
        <w:rPr>
          <w:szCs w:val="22"/>
        </w:rPr>
      </w:pPr>
      <w:r>
        <w:rPr>
          <w:color w:val="231F20"/>
          <w:szCs w:val="22"/>
        </w:rPr>
        <w:t>p</w:t>
      </w:r>
      <w:r w:rsidRPr="00B45731">
        <w:rPr>
          <w:color w:val="231F20"/>
          <w:szCs w:val="22"/>
        </w:rPr>
        <w:t>laukų praradimas</w:t>
      </w:r>
      <w:r>
        <w:rPr>
          <w:color w:val="231F20"/>
          <w:szCs w:val="22"/>
        </w:rPr>
        <w:t xml:space="preserve"> (nuplikimas)</w:t>
      </w:r>
      <w:r w:rsidRPr="00B45731">
        <w:rPr>
          <w:color w:val="231F20"/>
          <w:szCs w:val="22"/>
        </w:rPr>
        <w:t>.</w:t>
      </w:r>
    </w:p>
    <w:p w:rsidR="00364F00" w:rsidRPr="00B45731" w:rsidRDefault="00364F00" w:rsidP="00364F00">
      <w:pPr>
        <w:spacing w:after="0" w:line="240" w:lineRule="auto"/>
        <w:rPr>
          <w:rFonts w:ascii="Times New Roman" w:eastAsia="Times New Roman" w:hAnsi="Times New Roman" w:cs="Times New Roman"/>
        </w:rPr>
      </w:pPr>
    </w:p>
    <w:p w:rsidR="00364F00" w:rsidRPr="00B45731" w:rsidRDefault="00364F00" w:rsidP="00364F00">
      <w:pPr>
        <w:pStyle w:val="Antrat1"/>
        <w:rPr>
          <w:bCs/>
        </w:rPr>
      </w:pPr>
      <w:r w:rsidRPr="00B45731">
        <w:t>Dažn</w:t>
      </w:r>
      <w:r>
        <w:t>as</w:t>
      </w:r>
      <w:r w:rsidRPr="00B45731">
        <w:t xml:space="preserve"> (gali pasireikšti ne dažniau nei 1 iš 10 asmenų)</w:t>
      </w:r>
      <w:r>
        <w:t>:</w:t>
      </w:r>
    </w:p>
    <w:p w:rsidR="00364F00" w:rsidRPr="00B45731" w:rsidRDefault="00364F00" w:rsidP="00364F00">
      <w:pPr>
        <w:pStyle w:val="Pagrindinistekstas"/>
        <w:widowControl w:val="0"/>
        <w:numPr>
          <w:ilvl w:val="0"/>
          <w:numId w:val="4"/>
        </w:numPr>
        <w:tabs>
          <w:tab w:val="left" w:pos="526"/>
        </w:tabs>
        <w:spacing w:after="0"/>
        <w:ind w:left="525"/>
        <w:rPr>
          <w:szCs w:val="22"/>
        </w:rPr>
      </w:pPr>
      <w:r>
        <w:rPr>
          <w:color w:val="231F20"/>
          <w:szCs w:val="22"/>
        </w:rPr>
        <w:t>m</w:t>
      </w:r>
      <w:r w:rsidRPr="00B45731">
        <w:rPr>
          <w:color w:val="231F20"/>
          <w:szCs w:val="22"/>
        </w:rPr>
        <w:t>ažas trombocitų lygis – tai gali lemti kraujavimą arba mėlynes</w:t>
      </w:r>
      <w:r>
        <w:rPr>
          <w:color w:val="231F20"/>
          <w:szCs w:val="22"/>
        </w:rPr>
        <w:t>;</w:t>
      </w:r>
    </w:p>
    <w:p w:rsidR="00364F00" w:rsidRPr="00B45731" w:rsidRDefault="00364F00" w:rsidP="00364F00">
      <w:pPr>
        <w:pStyle w:val="Pagrindinistekstas"/>
        <w:widowControl w:val="0"/>
        <w:numPr>
          <w:ilvl w:val="0"/>
          <w:numId w:val="4"/>
        </w:numPr>
        <w:tabs>
          <w:tab w:val="left" w:pos="525"/>
        </w:tabs>
        <w:spacing w:after="0"/>
        <w:ind w:left="524" w:hanging="359"/>
        <w:rPr>
          <w:szCs w:val="22"/>
        </w:rPr>
      </w:pPr>
      <w:r>
        <w:rPr>
          <w:color w:val="231F20"/>
          <w:szCs w:val="22"/>
        </w:rPr>
        <w:t>m</w:t>
      </w:r>
      <w:r w:rsidRPr="00B45731">
        <w:rPr>
          <w:color w:val="231F20"/>
          <w:szCs w:val="22"/>
        </w:rPr>
        <w:t>ažas specialiųjų baltųjų kraujo ląstelių skaičius (granulocitų)</w:t>
      </w:r>
      <w:r>
        <w:rPr>
          <w:color w:val="231F20"/>
          <w:szCs w:val="22"/>
        </w:rPr>
        <w:t>;</w:t>
      </w:r>
    </w:p>
    <w:p w:rsidR="00364F00" w:rsidRPr="00B45731" w:rsidRDefault="00364F00" w:rsidP="00364F00">
      <w:pPr>
        <w:pStyle w:val="Pagrindinistekstas"/>
        <w:widowControl w:val="0"/>
        <w:numPr>
          <w:ilvl w:val="0"/>
          <w:numId w:val="4"/>
        </w:numPr>
        <w:tabs>
          <w:tab w:val="left" w:pos="525"/>
        </w:tabs>
        <w:spacing w:after="0"/>
        <w:ind w:left="524" w:hanging="359"/>
        <w:rPr>
          <w:szCs w:val="22"/>
        </w:rPr>
      </w:pPr>
      <w:r>
        <w:rPr>
          <w:color w:val="231F20"/>
          <w:szCs w:val="22"/>
        </w:rPr>
        <w:t>a</w:t>
      </w:r>
      <w:r w:rsidRPr="00B45731">
        <w:rPr>
          <w:color w:val="231F20"/>
          <w:szCs w:val="22"/>
        </w:rPr>
        <w:t>petito praradimas</w:t>
      </w:r>
      <w:r>
        <w:rPr>
          <w:color w:val="231F20"/>
          <w:szCs w:val="22"/>
        </w:rPr>
        <w:t>;</w:t>
      </w:r>
    </w:p>
    <w:p w:rsidR="00364F00" w:rsidRPr="00B45731" w:rsidRDefault="00364F00" w:rsidP="00364F00">
      <w:pPr>
        <w:pStyle w:val="Pagrindinistekstas"/>
        <w:widowControl w:val="0"/>
        <w:numPr>
          <w:ilvl w:val="0"/>
          <w:numId w:val="4"/>
        </w:numPr>
        <w:tabs>
          <w:tab w:val="left" w:pos="525"/>
        </w:tabs>
        <w:spacing w:after="0"/>
        <w:ind w:left="524" w:hanging="359"/>
        <w:rPr>
          <w:szCs w:val="22"/>
        </w:rPr>
      </w:pPr>
      <w:r>
        <w:rPr>
          <w:color w:val="231F20"/>
          <w:szCs w:val="22"/>
        </w:rPr>
        <w:t>n</w:t>
      </w:r>
      <w:r w:rsidRPr="00B45731">
        <w:rPr>
          <w:color w:val="231F20"/>
          <w:szCs w:val="22"/>
        </w:rPr>
        <w:t>uovargis, silpnumas ir energijos trūkumas</w:t>
      </w:r>
      <w:r>
        <w:rPr>
          <w:color w:val="231F20"/>
          <w:szCs w:val="22"/>
        </w:rPr>
        <w:t>;</w:t>
      </w:r>
    </w:p>
    <w:p w:rsidR="00364F00" w:rsidRPr="00B45731" w:rsidRDefault="00364F00" w:rsidP="00364F00">
      <w:pPr>
        <w:pStyle w:val="Pagrindinistekstas"/>
        <w:widowControl w:val="0"/>
        <w:numPr>
          <w:ilvl w:val="0"/>
          <w:numId w:val="4"/>
        </w:numPr>
        <w:tabs>
          <w:tab w:val="left" w:pos="525"/>
        </w:tabs>
        <w:spacing w:after="0"/>
        <w:ind w:left="524"/>
        <w:rPr>
          <w:szCs w:val="22"/>
        </w:rPr>
      </w:pPr>
      <w:r>
        <w:rPr>
          <w:color w:val="231F20"/>
          <w:szCs w:val="22"/>
        </w:rPr>
        <w:t>s</w:t>
      </w:r>
      <w:r w:rsidRPr="00B45731">
        <w:rPr>
          <w:color w:val="231F20"/>
          <w:szCs w:val="22"/>
        </w:rPr>
        <w:t>tazinis širdies nepakankamumas (sunki būklė, kai širdis nebegali pumpuoti pakankamai kraujo)</w:t>
      </w:r>
      <w:r>
        <w:rPr>
          <w:color w:val="231F20"/>
          <w:szCs w:val="22"/>
        </w:rPr>
        <w:t>;</w:t>
      </w:r>
    </w:p>
    <w:p w:rsidR="00364F00" w:rsidRPr="00B45731" w:rsidRDefault="00364F00" w:rsidP="00364F00">
      <w:pPr>
        <w:pStyle w:val="Pagrindinistekstas"/>
        <w:widowControl w:val="0"/>
        <w:numPr>
          <w:ilvl w:val="0"/>
          <w:numId w:val="4"/>
        </w:numPr>
        <w:tabs>
          <w:tab w:val="left" w:pos="525"/>
        </w:tabs>
        <w:spacing w:after="0"/>
        <w:ind w:left="524"/>
        <w:rPr>
          <w:szCs w:val="22"/>
        </w:rPr>
      </w:pPr>
      <w:r>
        <w:rPr>
          <w:color w:val="231F20"/>
          <w:szCs w:val="22"/>
        </w:rPr>
        <w:t>š</w:t>
      </w:r>
      <w:r w:rsidRPr="00B45731">
        <w:rPr>
          <w:color w:val="231F20"/>
          <w:szCs w:val="22"/>
        </w:rPr>
        <w:t>irdies priepuolis</w:t>
      </w:r>
      <w:r>
        <w:rPr>
          <w:color w:val="231F20"/>
          <w:szCs w:val="22"/>
        </w:rPr>
        <w:t>;</w:t>
      </w:r>
    </w:p>
    <w:p w:rsidR="00364F00" w:rsidRPr="00B45731" w:rsidRDefault="00364F00" w:rsidP="00364F00">
      <w:pPr>
        <w:pStyle w:val="Pagrindinistekstas"/>
        <w:widowControl w:val="0"/>
        <w:numPr>
          <w:ilvl w:val="0"/>
          <w:numId w:val="4"/>
        </w:numPr>
        <w:tabs>
          <w:tab w:val="left" w:pos="525"/>
        </w:tabs>
        <w:spacing w:after="0"/>
        <w:ind w:left="524"/>
        <w:rPr>
          <w:szCs w:val="22"/>
        </w:rPr>
      </w:pPr>
      <w:r>
        <w:rPr>
          <w:color w:val="231F20"/>
          <w:szCs w:val="22"/>
        </w:rPr>
        <w:t>d</w:t>
      </w:r>
      <w:r w:rsidRPr="00B45731">
        <w:rPr>
          <w:color w:val="231F20"/>
          <w:szCs w:val="22"/>
        </w:rPr>
        <w:t>usulys</w:t>
      </w:r>
      <w:r>
        <w:rPr>
          <w:color w:val="231F20"/>
          <w:szCs w:val="22"/>
        </w:rPr>
        <w:t>;</w:t>
      </w:r>
    </w:p>
    <w:p w:rsidR="00364F00" w:rsidRPr="00B45731" w:rsidRDefault="00364F00" w:rsidP="00364F00">
      <w:pPr>
        <w:pStyle w:val="Pagrindinistekstas"/>
        <w:widowControl w:val="0"/>
        <w:numPr>
          <w:ilvl w:val="0"/>
          <w:numId w:val="4"/>
        </w:numPr>
        <w:tabs>
          <w:tab w:val="left" w:pos="525"/>
        </w:tabs>
        <w:spacing w:after="0"/>
        <w:ind w:left="524"/>
        <w:rPr>
          <w:szCs w:val="22"/>
        </w:rPr>
      </w:pPr>
      <w:r>
        <w:rPr>
          <w:color w:val="231F20"/>
          <w:szCs w:val="22"/>
        </w:rPr>
        <w:t>v</w:t>
      </w:r>
      <w:r w:rsidRPr="00B45731">
        <w:rPr>
          <w:color w:val="231F20"/>
          <w:szCs w:val="22"/>
        </w:rPr>
        <w:t>idurių užkietėjimas</w:t>
      </w:r>
      <w:r>
        <w:rPr>
          <w:color w:val="231F20"/>
          <w:szCs w:val="22"/>
        </w:rPr>
        <w:t>;</w:t>
      </w:r>
    </w:p>
    <w:p w:rsidR="00364F00" w:rsidRPr="00B45731" w:rsidRDefault="00364F00" w:rsidP="00364F00">
      <w:pPr>
        <w:pStyle w:val="Pagrindinistekstas"/>
        <w:widowControl w:val="0"/>
        <w:numPr>
          <w:ilvl w:val="0"/>
          <w:numId w:val="4"/>
        </w:numPr>
        <w:tabs>
          <w:tab w:val="left" w:pos="527"/>
        </w:tabs>
        <w:spacing w:after="0"/>
        <w:rPr>
          <w:szCs w:val="22"/>
        </w:rPr>
      </w:pPr>
      <w:r>
        <w:rPr>
          <w:color w:val="231F20"/>
          <w:szCs w:val="22"/>
        </w:rPr>
        <w:t>v</w:t>
      </w:r>
      <w:r w:rsidRPr="00B45731">
        <w:rPr>
          <w:color w:val="231F20"/>
          <w:szCs w:val="22"/>
        </w:rPr>
        <w:t>iduriavimas</w:t>
      </w:r>
      <w:r>
        <w:rPr>
          <w:color w:val="231F20"/>
          <w:szCs w:val="22"/>
        </w:rPr>
        <w:t>;</w:t>
      </w:r>
    </w:p>
    <w:p w:rsidR="00364F00" w:rsidRPr="00B45731" w:rsidRDefault="00364F00" w:rsidP="00364F00">
      <w:pPr>
        <w:pStyle w:val="Pagrindinistekstas"/>
        <w:widowControl w:val="0"/>
        <w:numPr>
          <w:ilvl w:val="0"/>
          <w:numId w:val="4"/>
        </w:numPr>
        <w:tabs>
          <w:tab w:val="left" w:pos="527"/>
        </w:tabs>
        <w:spacing w:after="0"/>
        <w:rPr>
          <w:szCs w:val="22"/>
        </w:rPr>
      </w:pPr>
      <w:r>
        <w:rPr>
          <w:color w:val="231F20"/>
          <w:szCs w:val="22"/>
        </w:rPr>
        <w:t>b</w:t>
      </w:r>
      <w:r w:rsidRPr="00B45731">
        <w:rPr>
          <w:color w:val="231F20"/>
          <w:szCs w:val="22"/>
        </w:rPr>
        <w:t>urnos ir lūpų uždegimas</w:t>
      </w:r>
      <w:r>
        <w:rPr>
          <w:color w:val="231F20"/>
          <w:szCs w:val="22"/>
        </w:rPr>
        <w:t>;</w:t>
      </w:r>
    </w:p>
    <w:p w:rsidR="00364F00" w:rsidRPr="00B45731" w:rsidRDefault="00364F00" w:rsidP="00364F00">
      <w:pPr>
        <w:pStyle w:val="Pagrindinistekstas"/>
        <w:widowControl w:val="0"/>
        <w:numPr>
          <w:ilvl w:val="0"/>
          <w:numId w:val="4"/>
        </w:numPr>
        <w:tabs>
          <w:tab w:val="left" w:pos="527"/>
        </w:tabs>
        <w:spacing w:after="0"/>
        <w:rPr>
          <w:szCs w:val="22"/>
        </w:rPr>
      </w:pPr>
      <w:r>
        <w:rPr>
          <w:color w:val="231F20"/>
          <w:szCs w:val="22"/>
        </w:rPr>
        <w:t>k</w:t>
      </w:r>
      <w:r w:rsidRPr="00B45731">
        <w:rPr>
          <w:color w:val="231F20"/>
          <w:szCs w:val="22"/>
        </w:rPr>
        <w:t>arščiavimas.</w:t>
      </w:r>
    </w:p>
    <w:p w:rsidR="00364F00" w:rsidRPr="00B45731" w:rsidRDefault="00364F00" w:rsidP="00364F00">
      <w:pPr>
        <w:spacing w:after="0" w:line="240" w:lineRule="auto"/>
        <w:rPr>
          <w:rFonts w:ascii="Times New Roman" w:eastAsia="Times New Roman" w:hAnsi="Times New Roman" w:cs="Times New Roman"/>
        </w:rPr>
      </w:pPr>
    </w:p>
    <w:p w:rsidR="00364F00" w:rsidRPr="00B45731" w:rsidRDefault="00364F00" w:rsidP="00364F00">
      <w:pPr>
        <w:pStyle w:val="Antrat1"/>
        <w:rPr>
          <w:bCs/>
        </w:rPr>
      </w:pPr>
      <w:r w:rsidRPr="00B45731">
        <w:t>Nedažn</w:t>
      </w:r>
      <w:r>
        <w:t>as</w:t>
      </w:r>
      <w:r w:rsidRPr="00B45731">
        <w:t xml:space="preserve"> (gali pasireikšti ne dažniau nei 1 iš 100 asmenų)</w:t>
      </w:r>
      <w:r>
        <w:t>:</w:t>
      </w:r>
    </w:p>
    <w:p w:rsidR="00364F00" w:rsidRPr="00B45731" w:rsidRDefault="00364F00" w:rsidP="00364F00">
      <w:pPr>
        <w:pStyle w:val="Pagrindinistekstas"/>
        <w:widowControl w:val="0"/>
        <w:numPr>
          <w:ilvl w:val="0"/>
          <w:numId w:val="4"/>
        </w:numPr>
        <w:tabs>
          <w:tab w:val="left" w:pos="527"/>
        </w:tabs>
        <w:spacing w:after="0"/>
        <w:ind w:right="139"/>
        <w:rPr>
          <w:szCs w:val="22"/>
        </w:rPr>
      </w:pPr>
      <w:r>
        <w:rPr>
          <w:color w:val="231F20"/>
          <w:szCs w:val="22"/>
        </w:rPr>
        <w:t>s</w:t>
      </w:r>
      <w:r w:rsidRPr="00B45731">
        <w:rPr>
          <w:color w:val="231F20"/>
          <w:szCs w:val="22"/>
        </w:rPr>
        <w:t xml:space="preserve">usilpnėjusi kaulų čiulpų veikla. Jūsų kaulų čiulpų veikla gali būti slopinama labiau arba ilgesnį laikotarpį, jei </w:t>
      </w:r>
      <w:r>
        <w:rPr>
          <w:color w:val="231F20"/>
          <w:szCs w:val="22"/>
        </w:rPr>
        <w:t>buvote gydytas (-a)</w:t>
      </w:r>
      <w:r w:rsidRPr="00B45731">
        <w:rPr>
          <w:color w:val="231F20"/>
          <w:szCs w:val="22"/>
        </w:rPr>
        <w:t xml:space="preserve"> chemoterapija arba </w:t>
      </w:r>
      <w:r>
        <w:rPr>
          <w:color w:val="231F20"/>
          <w:szCs w:val="22"/>
        </w:rPr>
        <w:t xml:space="preserve">spinduline </w:t>
      </w:r>
      <w:r w:rsidRPr="00B45731">
        <w:rPr>
          <w:color w:val="231F20"/>
          <w:szCs w:val="22"/>
        </w:rPr>
        <w:t>terapija</w:t>
      </w:r>
      <w:r>
        <w:rPr>
          <w:color w:val="231F20"/>
          <w:szCs w:val="22"/>
        </w:rPr>
        <w:t>;</w:t>
      </w:r>
    </w:p>
    <w:p w:rsidR="00364F00" w:rsidRPr="00B45731" w:rsidRDefault="00364F00" w:rsidP="00364F00">
      <w:pPr>
        <w:pStyle w:val="Pagrindinistekstas"/>
        <w:widowControl w:val="0"/>
        <w:numPr>
          <w:ilvl w:val="0"/>
          <w:numId w:val="4"/>
        </w:numPr>
        <w:tabs>
          <w:tab w:val="left" w:pos="527"/>
        </w:tabs>
        <w:spacing w:after="0"/>
        <w:rPr>
          <w:szCs w:val="22"/>
        </w:rPr>
      </w:pPr>
      <w:r>
        <w:rPr>
          <w:color w:val="231F20"/>
          <w:szCs w:val="22"/>
        </w:rPr>
        <w:t>n</w:t>
      </w:r>
      <w:r w:rsidRPr="00B45731">
        <w:rPr>
          <w:color w:val="231F20"/>
          <w:szCs w:val="22"/>
        </w:rPr>
        <w:t>epakankama kraujo ląstelių gamyba kaulų čiulpuose (kaulų čiulpų nepakankamumas)</w:t>
      </w:r>
      <w:r>
        <w:rPr>
          <w:color w:val="231F20"/>
          <w:szCs w:val="22"/>
        </w:rPr>
        <w:t>;</w:t>
      </w:r>
    </w:p>
    <w:p w:rsidR="00364F00" w:rsidRPr="00B45731" w:rsidRDefault="00364F00" w:rsidP="00364F00">
      <w:pPr>
        <w:pStyle w:val="Pagrindinistekstas"/>
        <w:widowControl w:val="0"/>
        <w:numPr>
          <w:ilvl w:val="0"/>
          <w:numId w:val="4"/>
        </w:numPr>
        <w:tabs>
          <w:tab w:val="left" w:pos="526"/>
        </w:tabs>
        <w:spacing w:after="0"/>
        <w:ind w:left="525"/>
        <w:rPr>
          <w:szCs w:val="22"/>
        </w:rPr>
      </w:pPr>
      <w:r>
        <w:rPr>
          <w:color w:val="231F20"/>
          <w:szCs w:val="22"/>
        </w:rPr>
        <w:t>n</w:t>
      </w:r>
      <w:r w:rsidRPr="00B45731">
        <w:rPr>
          <w:color w:val="231F20"/>
          <w:szCs w:val="22"/>
        </w:rPr>
        <w:t>enormalus baltųjų kraujo ląstelių skaičius</w:t>
      </w:r>
      <w:r>
        <w:rPr>
          <w:color w:val="231F20"/>
          <w:szCs w:val="22"/>
        </w:rPr>
        <w:t>;</w:t>
      </w:r>
    </w:p>
    <w:p w:rsidR="00364F00" w:rsidRPr="00B45731" w:rsidRDefault="00364F00" w:rsidP="00364F00">
      <w:pPr>
        <w:pStyle w:val="Pagrindinistekstas"/>
        <w:widowControl w:val="0"/>
        <w:numPr>
          <w:ilvl w:val="0"/>
          <w:numId w:val="4"/>
        </w:numPr>
        <w:tabs>
          <w:tab w:val="left" w:pos="526"/>
        </w:tabs>
        <w:spacing w:after="0"/>
        <w:ind w:left="525" w:right="209"/>
        <w:rPr>
          <w:szCs w:val="22"/>
        </w:rPr>
      </w:pPr>
      <w:r>
        <w:rPr>
          <w:color w:val="231F20"/>
          <w:szCs w:val="22"/>
        </w:rPr>
        <w:t>s</w:t>
      </w:r>
      <w:r w:rsidRPr="00B45731">
        <w:rPr>
          <w:color w:val="231F20"/>
          <w:szCs w:val="22"/>
        </w:rPr>
        <w:t>unki alerginė reakcija (anafilaksinė reakcija, įskaitant anafilaksinį šoką) – galite patirti staigų niežtintį bėrimą (dilgėlinę), rankų, pėdų, kulkšnių, veido, lūpų, burnos arba gerklės tinimą (galintį apsunkinti rijimą arba kvėpavimą), galite jaustis, kad nualpsite)</w:t>
      </w:r>
      <w:r>
        <w:rPr>
          <w:color w:val="231F20"/>
          <w:szCs w:val="22"/>
        </w:rPr>
        <w:t>;</w:t>
      </w:r>
    </w:p>
    <w:p w:rsidR="00364F00" w:rsidRPr="00B45731" w:rsidRDefault="00364F00" w:rsidP="00364F00">
      <w:pPr>
        <w:pStyle w:val="Pagrindinistekstas"/>
        <w:widowControl w:val="0"/>
        <w:numPr>
          <w:ilvl w:val="0"/>
          <w:numId w:val="4"/>
        </w:numPr>
        <w:tabs>
          <w:tab w:val="left" w:pos="526"/>
        </w:tabs>
        <w:spacing w:after="0"/>
        <w:ind w:left="525"/>
        <w:rPr>
          <w:szCs w:val="22"/>
        </w:rPr>
      </w:pPr>
      <w:r>
        <w:rPr>
          <w:color w:val="231F20"/>
          <w:szCs w:val="22"/>
        </w:rPr>
        <w:t>v</w:t>
      </w:r>
      <w:r w:rsidRPr="00B45731">
        <w:rPr>
          <w:color w:val="231F20"/>
          <w:szCs w:val="22"/>
        </w:rPr>
        <w:t>iršutinių kvėpavimo takų infekcijos</w:t>
      </w:r>
      <w:r>
        <w:rPr>
          <w:color w:val="231F20"/>
          <w:szCs w:val="22"/>
        </w:rPr>
        <w:t>;</w:t>
      </w:r>
    </w:p>
    <w:p w:rsidR="00364F00" w:rsidRPr="00B45731" w:rsidRDefault="00364F00" w:rsidP="00364F00">
      <w:pPr>
        <w:pStyle w:val="Pagrindinistekstas"/>
        <w:widowControl w:val="0"/>
        <w:numPr>
          <w:ilvl w:val="0"/>
          <w:numId w:val="4"/>
        </w:numPr>
        <w:tabs>
          <w:tab w:val="left" w:pos="526"/>
        </w:tabs>
        <w:spacing w:after="0"/>
        <w:ind w:left="525"/>
        <w:rPr>
          <w:szCs w:val="22"/>
        </w:rPr>
      </w:pPr>
      <w:r>
        <w:rPr>
          <w:color w:val="231F20"/>
          <w:szCs w:val="22"/>
        </w:rPr>
        <w:t>š</w:t>
      </w:r>
      <w:r w:rsidRPr="00B45731">
        <w:rPr>
          <w:color w:val="231F20"/>
          <w:szCs w:val="22"/>
        </w:rPr>
        <w:t>lapimo takų infekcijos</w:t>
      </w:r>
      <w:r>
        <w:rPr>
          <w:color w:val="231F20"/>
          <w:szCs w:val="22"/>
        </w:rPr>
        <w:t>;</w:t>
      </w:r>
    </w:p>
    <w:p w:rsidR="00364F00" w:rsidRPr="00B45731" w:rsidRDefault="00364F00" w:rsidP="00364F00">
      <w:pPr>
        <w:pStyle w:val="Pagrindinistekstas"/>
        <w:widowControl w:val="0"/>
        <w:numPr>
          <w:ilvl w:val="0"/>
          <w:numId w:val="4"/>
        </w:numPr>
        <w:tabs>
          <w:tab w:val="left" w:pos="526"/>
        </w:tabs>
        <w:spacing w:after="0"/>
        <w:ind w:left="525"/>
        <w:rPr>
          <w:szCs w:val="22"/>
        </w:rPr>
      </w:pPr>
      <w:r>
        <w:rPr>
          <w:color w:val="231F20"/>
          <w:szCs w:val="22"/>
        </w:rPr>
        <w:t>k</w:t>
      </w:r>
      <w:r w:rsidRPr="00B45731">
        <w:rPr>
          <w:color w:val="231F20"/>
          <w:szCs w:val="22"/>
        </w:rPr>
        <w:t>raujo užkrėtimas (sepsis)</w:t>
      </w:r>
      <w:r>
        <w:rPr>
          <w:color w:val="231F20"/>
          <w:szCs w:val="22"/>
        </w:rPr>
        <w:t>;</w:t>
      </w:r>
    </w:p>
    <w:p w:rsidR="00364F00" w:rsidRPr="00B45731" w:rsidRDefault="00364F00" w:rsidP="00364F00">
      <w:pPr>
        <w:pStyle w:val="Pagrindinistekstas"/>
        <w:widowControl w:val="0"/>
        <w:numPr>
          <w:ilvl w:val="0"/>
          <w:numId w:val="4"/>
        </w:numPr>
        <w:tabs>
          <w:tab w:val="left" w:pos="526"/>
        </w:tabs>
        <w:spacing w:after="0"/>
        <w:ind w:left="525" w:right="389"/>
        <w:rPr>
          <w:szCs w:val="22"/>
        </w:rPr>
      </w:pPr>
      <w:r>
        <w:rPr>
          <w:color w:val="231F20"/>
          <w:szCs w:val="22"/>
        </w:rPr>
        <w:t>i</w:t>
      </w:r>
      <w:r w:rsidRPr="00B45731">
        <w:rPr>
          <w:color w:val="231F20"/>
          <w:szCs w:val="22"/>
        </w:rPr>
        <w:t>nfekcijos, sukeltos mikroorganizmų, kurie nesukelia susirgimų esant sveikai imuninei sistemai (oportunistinės infekcijos)</w:t>
      </w:r>
      <w:r>
        <w:rPr>
          <w:color w:val="231F20"/>
          <w:szCs w:val="22"/>
        </w:rPr>
        <w:t>;</w:t>
      </w:r>
    </w:p>
    <w:p w:rsidR="00364F00" w:rsidRPr="00B45731" w:rsidRDefault="00364F00" w:rsidP="00364F00">
      <w:pPr>
        <w:pStyle w:val="Pagrindinistekstas"/>
        <w:widowControl w:val="0"/>
        <w:numPr>
          <w:ilvl w:val="0"/>
          <w:numId w:val="4"/>
        </w:numPr>
        <w:tabs>
          <w:tab w:val="left" w:pos="526"/>
        </w:tabs>
        <w:spacing w:after="0"/>
        <w:ind w:left="525"/>
        <w:rPr>
          <w:szCs w:val="22"/>
        </w:rPr>
      </w:pPr>
      <w:r>
        <w:rPr>
          <w:color w:val="231F20"/>
          <w:szCs w:val="22"/>
        </w:rPr>
        <w:t>l</w:t>
      </w:r>
      <w:r w:rsidRPr="00B45731">
        <w:rPr>
          <w:color w:val="231F20"/>
          <w:szCs w:val="22"/>
        </w:rPr>
        <w:t xml:space="preserve">eukocitų vėžys (ūminė mieloblastinė leukemija, </w:t>
      </w:r>
      <w:r>
        <w:rPr>
          <w:color w:val="231F20"/>
          <w:szCs w:val="22"/>
        </w:rPr>
        <w:t>Ū</w:t>
      </w:r>
      <w:r w:rsidRPr="00B45731">
        <w:rPr>
          <w:color w:val="231F20"/>
          <w:szCs w:val="22"/>
        </w:rPr>
        <w:t>ML)</w:t>
      </w:r>
      <w:r>
        <w:rPr>
          <w:color w:val="231F20"/>
          <w:szCs w:val="22"/>
        </w:rPr>
        <w:t>;</w:t>
      </w:r>
    </w:p>
    <w:p w:rsidR="00364F00" w:rsidRPr="00B45731" w:rsidRDefault="00364F00" w:rsidP="00364F00">
      <w:pPr>
        <w:pStyle w:val="Pagrindinistekstas"/>
        <w:widowControl w:val="0"/>
        <w:numPr>
          <w:ilvl w:val="0"/>
          <w:numId w:val="4"/>
        </w:numPr>
        <w:tabs>
          <w:tab w:val="left" w:pos="526"/>
        </w:tabs>
        <w:spacing w:after="0"/>
        <w:ind w:left="525" w:right="842"/>
        <w:rPr>
          <w:szCs w:val="22"/>
        </w:rPr>
      </w:pPr>
      <w:r>
        <w:rPr>
          <w:color w:val="231F20"/>
          <w:szCs w:val="22"/>
        </w:rPr>
        <w:t>k</w:t>
      </w:r>
      <w:r w:rsidRPr="00B45731">
        <w:rPr>
          <w:color w:val="231F20"/>
          <w:szCs w:val="22"/>
        </w:rPr>
        <w:t>aulų čiulpų anomalija, kuri lemia nenormalių kraujo ląstelių formavimą, kuris sukelia leukemiją (mielodispla</w:t>
      </w:r>
      <w:r>
        <w:rPr>
          <w:color w:val="231F20"/>
          <w:szCs w:val="22"/>
        </w:rPr>
        <w:t>z</w:t>
      </w:r>
      <w:r w:rsidRPr="00B45731">
        <w:rPr>
          <w:color w:val="231F20"/>
          <w:szCs w:val="22"/>
        </w:rPr>
        <w:t>inis sindromas (MDS)</w:t>
      </w:r>
      <w:r>
        <w:rPr>
          <w:color w:val="231F20"/>
          <w:szCs w:val="22"/>
        </w:rPr>
        <w:t>);</w:t>
      </w:r>
    </w:p>
    <w:p w:rsidR="00364F00" w:rsidRPr="00B45731" w:rsidRDefault="00364F00" w:rsidP="00364F00">
      <w:pPr>
        <w:pStyle w:val="Pagrindinistekstas"/>
        <w:widowControl w:val="0"/>
        <w:numPr>
          <w:ilvl w:val="0"/>
          <w:numId w:val="4"/>
        </w:numPr>
        <w:tabs>
          <w:tab w:val="left" w:pos="526"/>
        </w:tabs>
        <w:spacing w:before="2" w:after="0"/>
        <w:ind w:left="525"/>
        <w:rPr>
          <w:szCs w:val="22"/>
        </w:rPr>
      </w:pPr>
      <w:r>
        <w:rPr>
          <w:color w:val="231F20"/>
          <w:szCs w:val="22"/>
        </w:rPr>
        <w:t>s</w:t>
      </w:r>
      <w:r w:rsidRPr="00B45731">
        <w:rPr>
          <w:color w:val="231F20"/>
          <w:szCs w:val="22"/>
        </w:rPr>
        <w:t>vorio pokyčiai</w:t>
      </w:r>
      <w:r>
        <w:rPr>
          <w:color w:val="231F20"/>
          <w:szCs w:val="22"/>
        </w:rPr>
        <w:t>;</w:t>
      </w:r>
    </w:p>
    <w:p w:rsidR="00364F00" w:rsidRPr="00B45731" w:rsidRDefault="00364F00" w:rsidP="00364F00">
      <w:pPr>
        <w:pStyle w:val="Pagrindinistekstas"/>
        <w:widowControl w:val="0"/>
        <w:numPr>
          <w:ilvl w:val="0"/>
          <w:numId w:val="4"/>
        </w:numPr>
        <w:tabs>
          <w:tab w:val="left" w:pos="526"/>
        </w:tabs>
        <w:spacing w:before="6" w:after="0"/>
        <w:ind w:left="525"/>
        <w:rPr>
          <w:szCs w:val="22"/>
          <w:lang w:val="fr-FR"/>
        </w:rPr>
      </w:pPr>
      <w:r>
        <w:rPr>
          <w:color w:val="231F20"/>
          <w:szCs w:val="22"/>
        </w:rPr>
        <w:t>m</w:t>
      </w:r>
      <w:r w:rsidRPr="00B45731">
        <w:rPr>
          <w:color w:val="231F20"/>
          <w:szCs w:val="22"/>
        </w:rPr>
        <w:t>etabolizmo sutrik</w:t>
      </w:r>
      <w:r>
        <w:rPr>
          <w:color w:val="231F20"/>
          <w:szCs w:val="22"/>
        </w:rPr>
        <w:t>imai</w:t>
      </w:r>
      <w:r w:rsidRPr="00B45731">
        <w:rPr>
          <w:color w:val="231F20"/>
          <w:szCs w:val="22"/>
        </w:rPr>
        <w:t xml:space="preserve"> (naviko </w:t>
      </w:r>
      <w:r>
        <w:rPr>
          <w:color w:val="231F20"/>
          <w:szCs w:val="22"/>
        </w:rPr>
        <w:t>irimo</w:t>
      </w:r>
      <w:r w:rsidRPr="00B45731">
        <w:rPr>
          <w:color w:val="231F20"/>
          <w:szCs w:val="22"/>
        </w:rPr>
        <w:t xml:space="preserve"> sindromas)</w:t>
      </w:r>
      <w:r>
        <w:rPr>
          <w:color w:val="231F20"/>
          <w:szCs w:val="22"/>
        </w:rPr>
        <w:t>;</w:t>
      </w:r>
    </w:p>
    <w:p w:rsidR="00364F00" w:rsidRPr="00B45731" w:rsidRDefault="00364F00" w:rsidP="00364F00">
      <w:pPr>
        <w:pStyle w:val="Pagrindinistekstas"/>
        <w:widowControl w:val="0"/>
        <w:numPr>
          <w:ilvl w:val="0"/>
          <w:numId w:val="4"/>
        </w:numPr>
        <w:tabs>
          <w:tab w:val="left" w:pos="525"/>
        </w:tabs>
        <w:spacing w:before="6" w:after="0"/>
        <w:ind w:left="524" w:hanging="359"/>
        <w:rPr>
          <w:szCs w:val="22"/>
        </w:rPr>
      </w:pPr>
      <w:r>
        <w:rPr>
          <w:color w:val="231F20"/>
          <w:szCs w:val="22"/>
        </w:rPr>
        <w:t>n</w:t>
      </w:r>
      <w:r w:rsidRPr="00B45731">
        <w:rPr>
          <w:color w:val="231F20"/>
          <w:szCs w:val="22"/>
        </w:rPr>
        <w:t>erimas</w:t>
      </w:r>
      <w:r>
        <w:rPr>
          <w:color w:val="231F20"/>
          <w:szCs w:val="22"/>
        </w:rPr>
        <w:t>;</w:t>
      </w:r>
    </w:p>
    <w:p w:rsidR="00364F00" w:rsidRPr="00B45731" w:rsidRDefault="00364F00" w:rsidP="00364F00">
      <w:pPr>
        <w:pStyle w:val="Pagrindinistekstas"/>
        <w:widowControl w:val="0"/>
        <w:numPr>
          <w:ilvl w:val="0"/>
          <w:numId w:val="4"/>
        </w:numPr>
        <w:tabs>
          <w:tab w:val="left" w:pos="525"/>
        </w:tabs>
        <w:spacing w:before="8" w:after="0"/>
        <w:ind w:left="524"/>
        <w:rPr>
          <w:szCs w:val="22"/>
        </w:rPr>
      </w:pPr>
      <w:r>
        <w:rPr>
          <w:color w:val="231F20"/>
          <w:szCs w:val="22"/>
        </w:rPr>
        <w:t>s</w:t>
      </w:r>
      <w:r w:rsidRPr="00B45731">
        <w:rPr>
          <w:color w:val="231F20"/>
          <w:szCs w:val="22"/>
        </w:rPr>
        <w:t>umišimas</w:t>
      </w:r>
      <w:r>
        <w:rPr>
          <w:color w:val="231F20"/>
          <w:szCs w:val="22"/>
        </w:rPr>
        <w:t>;</w:t>
      </w:r>
    </w:p>
    <w:p w:rsidR="00364F00" w:rsidRPr="00B45731" w:rsidRDefault="00364F00" w:rsidP="00364F00">
      <w:pPr>
        <w:pStyle w:val="Pagrindinistekstas"/>
        <w:widowControl w:val="0"/>
        <w:numPr>
          <w:ilvl w:val="0"/>
          <w:numId w:val="4"/>
        </w:numPr>
        <w:tabs>
          <w:tab w:val="left" w:pos="525"/>
        </w:tabs>
        <w:spacing w:before="6" w:after="0"/>
        <w:ind w:left="524"/>
        <w:rPr>
          <w:szCs w:val="22"/>
        </w:rPr>
      </w:pPr>
      <w:r>
        <w:rPr>
          <w:color w:val="231F20"/>
          <w:szCs w:val="22"/>
        </w:rPr>
        <w:t>g</w:t>
      </w:r>
      <w:r w:rsidRPr="00B45731">
        <w:rPr>
          <w:color w:val="231F20"/>
          <w:szCs w:val="22"/>
        </w:rPr>
        <w:t>alvos skausmas</w:t>
      </w:r>
      <w:r>
        <w:rPr>
          <w:color w:val="231F20"/>
          <w:szCs w:val="22"/>
        </w:rPr>
        <w:t>;</w:t>
      </w:r>
    </w:p>
    <w:p w:rsidR="00364F00" w:rsidRPr="00B45731" w:rsidRDefault="00364F00" w:rsidP="00364F00">
      <w:pPr>
        <w:pStyle w:val="Pagrindinistekstas"/>
        <w:widowControl w:val="0"/>
        <w:numPr>
          <w:ilvl w:val="0"/>
          <w:numId w:val="4"/>
        </w:numPr>
        <w:tabs>
          <w:tab w:val="left" w:pos="525"/>
        </w:tabs>
        <w:spacing w:before="6" w:after="0"/>
        <w:ind w:left="524"/>
        <w:rPr>
          <w:szCs w:val="22"/>
        </w:rPr>
      </w:pPr>
      <w:r>
        <w:rPr>
          <w:color w:val="231F20"/>
          <w:szCs w:val="22"/>
        </w:rPr>
        <w:t>d</w:t>
      </w:r>
      <w:r w:rsidRPr="00B45731">
        <w:rPr>
          <w:color w:val="231F20"/>
          <w:szCs w:val="22"/>
        </w:rPr>
        <w:t>ilgčiojimo pojūtis</w:t>
      </w:r>
      <w:r>
        <w:rPr>
          <w:color w:val="231F20"/>
          <w:szCs w:val="22"/>
        </w:rPr>
        <w:t>;</w:t>
      </w:r>
    </w:p>
    <w:p w:rsidR="00364F00" w:rsidRDefault="00364F00" w:rsidP="00364F00">
      <w:pPr>
        <w:pStyle w:val="Pagrindinistekstas"/>
        <w:widowControl w:val="0"/>
        <w:numPr>
          <w:ilvl w:val="0"/>
          <w:numId w:val="4"/>
        </w:numPr>
        <w:tabs>
          <w:tab w:val="left" w:pos="525"/>
        </w:tabs>
        <w:spacing w:before="8" w:after="0"/>
        <w:ind w:left="524"/>
      </w:pPr>
      <w:r>
        <w:rPr>
          <w:color w:val="231F20"/>
          <w:szCs w:val="22"/>
        </w:rPr>
        <w:t>n</w:t>
      </w:r>
      <w:r w:rsidRPr="00B45731">
        <w:rPr>
          <w:color w:val="231F20"/>
          <w:szCs w:val="22"/>
        </w:rPr>
        <w:t>ereguliarus arba sulėtėjęs širdies plakimas</w:t>
      </w:r>
      <w:r>
        <w:rPr>
          <w:color w:val="231F20"/>
          <w:szCs w:val="22"/>
        </w:rPr>
        <w:t>;</w:t>
      </w:r>
    </w:p>
    <w:p w:rsidR="00364F00" w:rsidRPr="00BF53E0" w:rsidRDefault="00364F00" w:rsidP="00364F00">
      <w:pPr>
        <w:pStyle w:val="Default"/>
        <w:widowControl w:val="0"/>
        <w:numPr>
          <w:ilvl w:val="0"/>
          <w:numId w:val="4"/>
        </w:numPr>
        <w:tabs>
          <w:tab w:val="left" w:pos="525"/>
        </w:tabs>
        <w:spacing w:before="6"/>
        <w:ind w:left="524"/>
        <w:rPr>
          <w:szCs w:val="22"/>
        </w:rPr>
      </w:pPr>
      <w:r w:rsidRPr="00480157">
        <w:rPr>
          <w:sz w:val="22"/>
          <w:szCs w:val="22"/>
        </w:rPr>
        <w:t>normos neatitinkanti elektrokardiograma;</w:t>
      </w:r>
      <w:r w:rsidRPr="00003C53">
        <w:rPr>
          <w:color w:val="231F20"/>
          <w:szCs w:val="22"/>
        </w:rPr>
        <w:t>.</w:t>
      </w:r>
    </w:p>
    <w:p w:rsidR="00364F00" w:rsidRPr="00B45731" w:rsidRDefault="00364F00" w:rsidP="00364F00">
      <w:pPr>
        <w:pStyle w:val="Pagrindinistekstas"/>
        <w:widowControl w:val="0"/>
        <w:numPr>
          <w:ilvl w:val="0"/>
          <w:numId w:val="4"/>
        </w:numPr>
        <w:tabs>
          <w:tab w:val="left" w:pos="525"/>
        </w:tabs>
        <w:spacing w:before="6" w:after="0"/>
        <w:ind w:left="524"/>
        <w:rPr>
          <w:szCs w:val="22"/>
        </w:rPr>
      </w:pPr>
      <w:r>
        <w:rPr>
          <w:color w:val="231F20"/>
          <w:szCs w:val="22"/>
        </w:rPr>
        <w:t>s</w:t>
      </w:r>
      <w:r w:rsidRPr="00B45731">
        <w:rPr>
          <w:color w:val="231F20"/>
          <w:szCs w:val="22"/>
        </w:rPr>
        <w:t>umažėjęs kraujo, kurį kairysis skilvelis gali pumpuoti, tūris, be simptomų</w:t>
      </w:r>
      <w:r>
        <w:rPr>
          <w:color w:val="231F20"/>
          <w:szCs w:val="22"/>
        </w:rPr>
        <w:t>;</w:t>
      </w:r>
    </w:p>
    <w:p w:rsidR="00364F00" w:rsidRPr="00B45731" w:rsidRDefault="00364F00" w:rsidP="00364F00">
      <w:pPr>
        <w:pStyle w:val="Pagrindinistekstas"/>
        <w:widowControl w:val="0"/>
        <w:numPr>
          <w:ilvl w:val="0"/>
          <w:numId w:val="4"/>
        </w:numPr>
        <w:tabs>
          <w:tab w:val="left" w:pos="525"/>
        </w:tabs>
        <w:spacing w:before="8" w:after="0"/>
        <w:ind w:left="524"/>
        <w:rPr>
          <w:szCs w:val="22"/>
        </w:rPr>
      </w:pPr>
      <w:r>
        <w:rPr>
          <w:color w:val="231F20"/>
          <w:szCs w:val="22"/>
        </w:rPr>
        <w:t>m</w:t>
      </w:r>
      <w:r w:rsidRPr="00B45731">
        <w:rPr>
          <w:color w:val="231F20"/>
          <w:szCs w:val="22"/>
        </w:rPr>
        <w:t>ėlynės</w:t>
      </w:r>
      <w:r>
        <w:rPr>
          <w:color w:val="231F20"/>
          <w:szCs w:val="22"/>
        </w:rPr>
        <w:t>;</w:t>
      </w:r>
    </w:p>
    <w:p w:rsidR="00364F00" w:rsidRPr="00B45731" w:rsidRDefault="00364F00" w:rsidP="00364F00">
      <w:pPr>
        <w:pStyle w:val="Pagrindinistekstas"/>
        <w:widowControl w:val="0"/>
        <w:numPr>
          <w:ilvl w:val="0"/>
          <w:numId w:val="4"/>
        </w:numPr>
        <w:tabs>
          <w:tab w:val="left" w:pos="525"/>
        </w:tabs>
        <w:spacing w:before="6" w:after="0"/>
        <w:ind w:left="524"/>
        <w:rPr>
          <w:szCs w:val="22"/>
        </w:rPr>
      </w:pPr>
      <w:r>
        <w:rPr>
          <w:color w:val="231F20"/>
          <w:szCs w:val="22"/>
        </w:rPr>
        <w:t>stipr</w:t>
      </w:r>
      <w:r w:rsidRPr="00B45731">
        <w:rPr>
          <w:color w:val="231F20"/>
          <w:szCs w:val="22"/>
        </w:rPr>
        <w:t>us kraujavimas</w:t>
      </w:r>
      <w:r>
        <w:rPr>
          <w:color w:val="231F20"/>
          <w:szCs w:val="22"/>
        </w:rPr>
        <w:t>;</w:t>
      </w:r>
    </w:p>
    <w:p w:rsidR="00364F00" w:rsidRPr="00B45731" w:rsidRDefault="00364F00" w:rsidP="00364F00">
      <w:pPr>
        <w:pStyle w:val="Pagrindinistekstas"/>
        <w:widowControl w:val="0"/>
        <w:numPr>
          <w:ilvl w:val="0"/>
          <w:numId w:val="4"/>
        </w:numPr>
        <w:tabs>
          <w:tab w:val="left" w:pos="525"/>
        </w:tabs>
        <w:spacing w:before="6" w:after="0"/>
        <w:ind w:left="524"/>
        <w:rPr>
          <w:szCs w:val="22"/>
        </w:rPr>
      </w:pPr>
      <w:r>
        <w:rPr>
          <w:color w:val="231F20"/>
          <w:szCs w:val="22"/>
        </w:rPr>
        <w:t>ž</w:t>
      </w:r>
      <w:r w:rsidRPr="00B45731">
        <w:rPr>
          <w:color w:val="231F20"/>
          <w:szCs w:val="22"/>
        </w:rPr>
        <w:t>emas kraujospūdis</w:t>
      </w:r>
      <w:r>
        <w:rPr>
          <w:color w:val="231F20"/>
          <w:szCs w:val="22"/>
        </w:rPr>
        <w:t>;</w:t>
      </w:r>
    </w:p>
    <w:p w:rsidR="00364F00" w:rsidRPr="00B45731" w:rsidRDefault="00364F00" w:rsidP="00364F00">
      <w:pPr>
        <w:pStyle w:val="Pagrindinistekstas"/>
        <w:widowControl w:val="0"/>
        <w:numPr>
          <w:ilvl w:val="0"/>
          <w:numId w:val="4"/>
        </w:numPr>
        <w:tabs>
          <w:tab w:val="left" w:pos="525"/>
        </w:tabs>
        <w:spacing w:before="8" w:after="0"/>
        <w:ind w:left="524"/>
        <w:rPr>
          <w:szCs w:val="22"/>
        </w:rPr>
      </w:pPr>
      <w:r>
        <w:rPr>
          <w:color w:val="231F20"/>
          <w:szCs w:val="22"/>
        </w:rPr>
        <w:t>p</w:t>
      </w:r>
      <w:r w:rsidRPr="00B45731">
        <w:rPr>
          <w:color w:val="231F20"/>
          <w:szCs w:val="22"/>
        </w:rPr>
        <w:t>ilvo skausmas</w:t>
      </w:r>
      <w:r>
        <w:rPr>
          <w:color w:val="231F20"/>
          <w:szCs w:val="22"/>
        </w:rPr>
        <w:t>;</w:t>
      </w:r>
    </w:p>
    <w:p w:rsidR="00364F00" w:rsidRPr="00B45731" w:rsidRDefault="00364F00" w:rsidP="00364F00">
      <w:pPr>
        <w:pStyle w:val="Pagrindinistekstas"/>
        <w:widowControl w:val="0"/>
        <w:numPr>
          <w:ilvl w:val="0"/>
          <w:numId w:val="4"/>
        </w:numPr>
        <w:tabs>
          <w:tab w:val="left" w:pos="525"/>
        </w:tabs>
        <w:spacing w:after="0"/>
        <w:ind w:left="524" w:right="389"/>
        <w:rPr>
          <w:szCs w:val="22"/>
        </w:rPr>
      </w:pPr>
      <w:r>
        <w:rPr>
          <w:color w:val="231F20"/>
          <w:szCs w:val="22"/>
        </w:rPr>
        <w:t>k</w:t>
      </w:r>
      <w:r w:rsidRPr="00B45731">
        <w:rPr>
          <w:color w:val="231F20"/>
          <w:szCs w:val="22"/>
        </w:rPr>
        <w:t>raujavimas skrandyje arba žarnose, tai gali apimti kraują vėmaluose, kraujavimą tuštinantis arba juodas dervos pavidalo išmatas</w:t>
      </w:r>
      <w:r>
        <w:rPr>
          <w:color w:val="231F20"/>
          <w:szCs w:val="22"/>
        </w:rPr>
        <w:t>;</w:t>
      </w:r>
    </w:p>
    <w:p w:rsidR="00364F00" w:rsidRPr="00B45731" w:rsidRDefault="00364F00" w:rsidP="00364F00">
      <w:pPr>
        <w:pStyle w:val="Pagrindinistekstas"/>
        <w:widowControl w:val="0"/>
        <w:numPr>
          <w:ilvl w:val="0"/>
          <w:numId w:val="4"/>
        </w:numPr>
        <w:tabs>
          <w:tab w:val="left" w:pos="525"/>
        </w:tabs>
        <w:spacing w:after="0"/>
        <w:ind w:left="524"/>
        <w:rPr>
          <w:szCs w:val="22"/>
        </w:rPr>
      </w:pPr>
      <w:r>
        <w:rPr>
          <w:color w:val="231F20"/>
          <w:szCs w:val="22"/>
        </w:rPr>
        <w:t>g</w:t>
      </w:r>
      <w:r w:rsidRPr="00B45731">
        <w:rPr>
          <w:color w:val="231F20"/>
          <w:szCs w:val="22"/>
        </w:rPr>
        <w:t>leivinių uždegimas</w:t>
      </w:r>
      <w:r>
        <w:rPr>
          <w:color w:val="231F20"/>
          <w:szCs w:val="22"/>
        </w:rPr>
        <w:t>;</w:t>
      </w:r>
    </w:p>
    <w:p w:rsidR="00364F00" w:rsidRPr="00B45731" w:rsidRDefault="00364F00" w:rsidP="00364F00">
      <w:pPr>
        <w:pStyle w:val="Pagrindinistekstas"/>
        <w:widowControl w:val="0"/>
        <w:numPr>
          <w:ilvl w:val="0"/>
          <w:numId w:val="4"/>
        </w:numPr>
        <w:tabs>
          <w:tab w:val="left" w:pos="524"/>
        </w:tabs>
        <w:spacing w:after="0"/>
        <w:ind w:left="523"/>
        <w:rPr>
          <w:szCs w:val="22"/>
        </w:rPr>
      </w:pPr>
      <w:r>
        <w:rPr>
          <w:color w:val="231F20"/>
          <w:szCs w:val="22"/>
        </w:rPr>
        <w:t>k</w:t>
      </w:r>
      <w:r w:rsidRPr="00B45731">
        <w:rPr>
          <w:color w:val="231F20"/>
          <w:szCs w:val="22"/>
        </w:rPr>
        <w:t>asos uždegimas</w:t>
      </w:r>
      <w:r>
        <w:rPr>
          <w:color w:val="231F20"/>
          <w:szCs w:val="22"/>
        </w:rPr>
        <w:t>;</w:t>
      </w:r>
    </w:p>
    <w:p w:rsidR="00364F00" w:rsidRPr="00B45731" w:rsidRDefault="00364F00" w:rsidP="00364F00">
      <w:pPr>
        <w:pStyle w:val="Pagrindinistekstas"/>
        <w:widowControl w:val="0"/>
        <w:numPr>
          <w:ilvl w:val="0"/>
          <w:numId w:val="4"/>
        </w:numPr>
        <w:tabs>
          <w:tab w:val="left" w:pos="524"/>
        </w:tabs>
        <w:spacing w:after="0"/>
        <w:ind w:left="523"/>
        <w:rPr>
          <w:szCs w:val="22"/>
        </w:rPr>
      </w:pPr>
      <w:r>
        <w:rPr>
          <w:color w:val="231F20"/>
          <w:szCs w:val="22"/>
        </w:rPr>
        <w:t>k</w:t>
      </w:r>
      <w:r w:rsidRPr="00B45731">
        <w:rPr>
          <w:color w:val="231F20"/>
          <w:szCs w:val="22"/>
        </w:rPr>
        <w:t xml:space="preserve">epenų </w:t>
      </w:r>
      <w:r>
        <w:rPr>
          <w:color w:val="231F20"/>
          <w:szCs w:val="22"/>
        </w:rPr>
        <w:t>funkcijos sutrikimas;</w:t>
      </w:r>
    </w:p>
    <w:p w:rsidR="00364F00" w:rsidRPr="00B45731" w:rsidRDefault="00364F00" w:rsidP="00364F00">
      <w:pPr>
        <w:pStyle w:val="Pagrindinistekstas"/>
        <w:widowControl w:val="0"/>
        <w:numPr>
          <w:ilvl w:val="0"/>
          <w:numId w:val="4"/>
        </w:numPr>
        <w:tabs>
          <w:tab w:val="left" w:pos="524"/>
        </w:tabs>
        <w:spacing w:after="0"/>
        <w:ind w:left="523"/>
        <w:rPr>
          <w:szCs w:val="22"/>
        </w:rPr>
      </w:pPr>
      <w:r>
        <w:rPr>
          <w:color w:val="231F20"/>
          <w:szCs w:val="22"/>
        </w:rPr>
        <w:t>o</w:t>
      </w:r>
      <w:r w:rsidRPr="00B45731">
        <w:rPr>
          <w:color w:val="231F20"/>
          <w:szCs w:val="22"/>
        </w:rPr>
        <w:t>dos uždegima</w:t>
      </w:r>
      <w:r>
        <w:rPr>
          <w:color w:val="231F20"/>
          <w:szCs w:val="22"/>
        </w:rPr>
        <w:t>s</w:t>
      </w:r>
      <w:r w:rsidRPr="00B45731">
        <w:rPr>
          <w:color w:val="231F20"/>
          <w:szCs w:val="22"/>
        </w:rPr>
        <w:t xml:space="preserve"> (eritema)</w:t>
      </w:r>
      <w:r>
        <w:rPr>
          <w:color w:val="231F20"/>
          <w:szCs w:val="22"/>
        </w:rPr>
        <w:t>;</w:t>
      </w:r>
    </w:p>
    <w:p w:rsidR="00364F00" w:rsidRPr="00B45731" w:rsidRDefault="00364F00" w:rsidP="00364F00">
      <w:pPr>
        <w:pStyle w:val="Pagrindinistekstas"/>
        <w:widowControl w:val="0"/>
        <w:numPr>
          <w:ilvl w:val="0"/>
          <w:numId w:val="4"/>
        </w:numPr>
        <w:tabs>
          <w:tab w:val="left" w:pos="524"/>
        </w:tabs>
        <w:spacing w:after="0"/>
        <w:ind w:left="523"/>
        <w:rPr>
          <w:szCs w:val="22"/>
        </w:rPr>
      </w:pPr>
      <w:r>
        <w:rPr>
          <w:color w:val="231F20"/>
          <w:szCs w:val="22"/>
        </w:rPr>
        <w:t>n</w:t>
      </w:r>
      <w:r w:rsidRPr="00B45731">
        <w:rPr>
          <w:color w:val="231F20"/>
          <w:szCs w:val="22"/>
        </w:rPr>
        <w:t xml:space="preserve">agų </w:t>
      </w:r>
      <w:r>
        <w:rPr>
          <w:color w:val="231F20"/>
          <w:szCs w:val="22"/>
        </w:rPr>
        <w:t>pakitimai</w:t>
      </w:r>
      <w:r w:rsidRPr="00B45731">
        <w:rPr>
          <w:color w:val="231F20"/>
          <w:szCs w:val="22"/>
        </w:rPr>
        <w:t xml:space="preserve"> (pvz., nago atsiskyrimas nuo nago pagrindo, nago tekstūros ir struktūros pokyčiai)</w:t>
      </w:r>
      <w:r>
        <w:rPr>
          <w:color w:val="231F20"/>
          <w:szCs w:val="22"/>
        </w:rPr>
        <w:t>;</w:t>
      </w:r>
    </w:p>
    <w:p w:rsidR="00364F00" w:rsidRPr="00B45731" w:rsidRDefault="00364F00" w:rsidP="00364F00">
      <w:pPr>
        <w:pStyle w:val="Pagrindinistekstas"/>
        <w:widowControl w:val="0"/>
        <w:numPr>
          <w:ilvl w:val="0"/>
          <w:numId w:val="4"/>
        </w:numPr>
        <w:tabs>
          <w:tab w:val="left" w:pos="524"/>
        </w:tabs>
        <w:spacing w:after="0"/>
        <w:ind w:left="523"/>
        <w:rPr>
          <w:szCs w:val="22"/>
        </w:rPr>
      </w:pPr>
      <w:r>
        <w:rPr>
          <w:color w:val="231F20"/>
          <w:szCs w:val="22"/>
        </w:rPr>
        <w:t>išb</w:t>
      </w:r>
      <w:r w:rsidRPr="00B45731">
        <w:rPr>
          <w:color w:val="231F20"/>
          <w:szCs w:val="22"/>
        </w:rPr>
        <w:t>ėrimas</w:t>
      </w:r>
      <w:r>
        <w:rPr>
          <w:color w:val="231F20"/>
          <w:szCs w:val="22"/>
        </w:rPr>
        <w:t>;</w:t>
      </w:r>
    </w:p>
    <w:p w:rsidR="00364F00" w:rsidRPr="00B45731" w:rsidRDefault="00364F00" w:rsidP="00364F00">
      <w:pPr>
        <w:pStyle w:val="Pagrindinistekstas"/>
        <w:widowControl w:val="0"/>
        <w:numPr>
          <w:ilvl w:val="0"/>
          <w:numId w:val="4"/>
        </w:numPr>
        <w:tabs>
          <w:tab w:val="left" w:pos="524"/>
        </w:tabs>
        <w:spacing w:after="0"/>
        <w:ind w:left="523"/>
        <w:rPr>
          <w:szCs w:val="22"/>
        </w:rPr>
      </w:pPr>
      <w:r>
        <w:rPr>
          <w:color w:val="231F20"/>
          <w:szCs w:val="22"/>
        </w:rPr>
        <w:t>a</w:t>
      </w:r>
      <w:r w:rsidRPr="00B45731">
        <w:rPr>
          <w:color w:val="231F20"/>
          <w:szCs w:val="22"/>
        </w:rPr>
        <w:t>kių baltymų spalvos pasikeitimas</w:t>
      </w:r>
      <w:r>
        <w:rPr>
          <w:color w:val="231F20"/>
          <w:szCs w:val="22"/>
        </w:rPr>
        <w:t>;</w:t>
      </w:r>
    </w:p>
    <w:p w:rsidR="00364F00" w:rsidRPr="00B45731" w:rsidRDefault="00364F00" w:rsidP="00364F00">
      <w:pPr>
        <w:pStyle w:val="Pagrindinistekstas"/>
        <w:widowControl w:val="0"/>
        <w:numPr>
          <w:ilvl w:val="0"/>
          <w:numId w:val="4"/>
        </w:numPr>
        <w:tabs>
          <w:tab w:val="left" w:pos="524"/>
        </w:tabs>
        <w:spacing w:after="0"/>
        <w:ind w:left="523"/>
        <w:rPr>
          <w:szCs w:val="22"/>
        </w:rPr>
      </w:pPr>
      <w:r>
        <w:rPr>
          <w:color w:val="231F20"/>
          <w:szCs w:val="22"/>
        </w:rPr>
        <w:t>o</w:t>
      </w:r>
      <w:r w:rsidRPr="00B45731">
        <w:rPr>
          <w:color w:val="231F20"/>
          <w:szCs w:val="22"/>
        </w:rPr>
        <w:t>dos spalvos pasikeitimas</w:t>
      </w:r>
      <w:r>
        <w:rPr>
          <w:color w:val="231F20"/>
          <w:szCs w:val="22"/>
        </w:rPr>
        <w:t>;</w:t>
      </w:r>
    </w:p>
    <w:p w:rsidR="00364F00" w:rsidRPr="00B45731" w:rsidRDefault="00364F00" w:rsidP="00364F00">
      <w:pPr>
        <w:pStyle w:val="Pagrindinistekstas"/>
        <w:widowControl w:val="0"/>
        <w:numPr>
          <w:ilvl w:val="0"/>
          <w:numId w:val="4"/>
        </w:numPr>
        <w:tabs>
          <w:tab w:val="left" w:pos="524"/>
        </w:tabs>
        <w:spacing w:after="0"/>
        <w:ind w:left="523"/>
        <w:rPr>
          <w:szCs w:val="22"/>
        </w:rPr>
      </w:pPr>
      <w:r>
        <w:rPr>
          <w:color w:val="231F20"/>
          <w:szCs w:val="22"/>
        </w:rPr>
        <w:t>s</w:t>
      </w:r>
      <w:r w:rsidRPr="00B45731">
        <w:rPr>
          <w:color w:val="231F20"/>
          <w:szCs w:val="22"/>
        </w:rPr>
        <w:t>kysčio pratekėjimas į aplinkinį audinį (ekstravazacija):</w:t>
      </w:r>
    </w:p>
    <w:p w:rsidR="00364F00" w:rsidRPr="00B45731" w:rsidRDefault="00364F00" w:rsidP="00364F00">
      <w:pPr>
        <w:pStyle w:val="Pagrindinistekstas"/>
        <w:widowControl w:val="0"/>
        <w:numPr>
          <w:ilvl w:val="1"/>
          <w:numId w:val="4"/>
        </w:numPr>
        <w:tabs>
          <w:tab w:val="left" w:pos="1544"/>
        </w:tabs>
        <w:spacing w:after="0"/>
        <w:ind w:hanging="361"/>
        <w:rPr>
          <w:szCs w:val="22"/>
        </w:rPr>
      </w:pPr>
      <w:r>
        <w:rPr>
          <w:color w:val="231F20"/>
          <w:szCs w:val="22"/>
        </w:rPr>
        <w:t>p</w:t>
      </w:r>
      <w:r w:rsidRPr="00B45731">
        <w:rPr>
          <w:color w:val="231F20"/>
          <w:szCs w:val="22"/>
        </w:rPr>
        <w:t>araudimas (eritema)</w:t>
      </w:r>
      <w:r>
        <w:rPr>
          <w:color w:val="231F20"/>
          <w:szCs w:val="22"/>
        </w:rPr>
        <w:t>;</w:t>
      </w:r>
    </w:p>
    <w:p w:rsidR="00364F00" w:rsidRPr="00B45731" w:rsidRDefault="00364F00" w:rsidP="00364F00">
      <w:pPr>
        <w:pStyle w:val="Pagrindinistekstas"/>
        <w:widowControl w:val="0"/>
        <w:numPr>
          <w:ilvl w:val="1"/>
          <w:numId w:val="4"/>
        </w:numPr>
        <w:tabs>
          <w:tab w:val="left" w:pos="1544"/>
        </w:tabs>
        <w:spacing w:after="0"/>
        <w:ind w:left="1543" w:hanging="300"/>
        <w:rPr>
          <w:szCs w:val="22"/>
        </w:rPr>
      </w:pPr>
      <w:r>
        <w:rPr>
          <w:color w:val="231F20"/>
          <w:szCs w:val="22"/>
        </w:rPr>
        <w:t>t</w:t>
      </w:r>
      <w:r w:rsidRPr="00B45731">
        <w:rPr>
          <w:color w:val="231F20"/>
          <w:szCs w:val="22"/>
        </w:rPr>
        <w:t>inimas</w:t>
      </w:r>
      <w:r>
        <w:rPr>
          <w:color w:val="231F20"/>
          <w:szCs w:val="22"/>
        </w:rPr>
        <w:t>;</w:t>
      </w:r>
    </w:p>
    <w:p w:rsidR="00364F00" w:rsidRPr="00B45731" w:rsidRDefault="00364F00" w:rsidP="00364F00">
      <w:pPr>
        <w:pStyle w:val="Pagrindinistekstas"/>
        <w:widowControl w:val="0"/>
        <w:numPr>
          <w:ilvl w:val="1"/>
          <w:numId w:val="4"/>
        </w:numPr>
        <w:tabs>
          <w:tab w:val="left" w:pos="1544"/>
        </w:tabs>
        <w:spacing w:after="0"/>
        <w:ind w:left="1543" w:hanging="300"/>
        <w:rPr>
          <w:szCs w:val="22"/>
        </w:rPr>
      </w:pPr>
      <w:r>
        <w:rPr>
          <w:color w:val="231F20"/>
          <w:szCs w:val="22"/>
        </w:rPr>
        <w:t>s</w:t>
      </w:r>
      <w:r w:rsidRPr="00B45731">
        <w:rPr>
          <w:color w:val="231F20"/>
          <w:szCs w:val="22"/>
        </w:rPr>
        <w:t>kausmas</w:t>
      </w:r>
      <w:r>
        <w:rPr>
          <w:color w:val="231F20"/>
          <w:szCs w:val="22"/>
        </w:rPr>
        <w:t>;</w:t>
      </w:r>
    </w:p>
    <w:p w:rsidR="00364F00" w:rsidRPr="00B45731" w:rsidRDefault="00364F00" w:rsidP="00364F00">
      <w:pPr>
        <w:pStyle w:val="Pagrindinistekstas"/>
        <w:widowControl w:val="0"/>
        <w:numPr>
          <w:ilvl w:val="1"/>
          <w:numId w:val="4"/>
        </w:numPr>
        <w:tabs>
          <w:tab w:val="left" w:pos="1545"/>
        </w:tabs>
        <w:spacing w:after="0"/>
        <w:ind w:left="1544" w:hanging="300"/>
        <w:rPr>
          <w:szCs w:val="22"/>
        </w:rPr>
      </w:pPr>
      <w:r>
        <w:rPr>
          <w:color w:val="231F20"/>
          <w:szCs w:val="22"/>
        </w:rPr>
        <w:t>d</w:t>
      </w:r>
      <w:r w:rsidRPr="00B45731">
        <w:rPr>
          <w:color w:val="231F20"/>
          <w:szCs w:val="22"/>
        </w:rPr>
        <w:t>eginimo jausmas ir (arba) odos spalvos pasikeitimas</w:t>
      </w:r>
      <w:r>
        <w:rPr>
          <w:color w:val="231F20"/>
          <w:szCs w:val="22"/>
        </w:rPr>
        <w:t>;</w:t>
      </w:r>
    </w:p>
    <w:p w:rsidR="00364F00" w:rsidRPr="00B45731" w:rsidRDefault="00364F00" w:rsidP="00364F00">
      <w:pPr>
        <w:pStyle w:val="Pagrindinistekstas"/>
        <w:widowControl w:val="0"/>
        <w:numPr>
          <w:ilvl w:val="1"/>
          <w:numId w:val="4"/>
        </w:numPr>
        <w:tabs>
          <w:tab w:val="left" w:pos="1545"/>
        </w:tabs>
        <w:spacing w:after="0"/>
        <w:ind w:right="1237" w:hanging="360"/>
        <w:rPr>
          <w:szCs w:val="22"/>
        </w:rPr>
      </w:pPr>
      <w:r>
        <w:rPr>
          <w:color w:val="231F20"/>
          <w:szCs w:val="22"/>
        </w:rPr>
        <w:t>a</w:t>
      </w:r>
      <w:r w:rsidRPr="00B45731">
        <w:rPr>
          <w:color w:val="231F20"/>
          <w:szCs w:val="22"/>
        </w:rPr>
        <w:t>udinio ląstelių mirtis, dėl kurios gali tekti pašalinti negyvas ląsteles ir atlikti odos transplantavimą</w:t>
      </w:r>
      <w:r>
        <w:rPr>
          <w:color w:val="231F20"/>
          <w:szCs w:val="22"/>
        </w:rPr>
        <w:t>;</w:t>
      </w:r>
    </w:p>
    <w:p w:rsidR="00364F00" w:rsidRPr="00B45731" w:rsidRDefault="00364F00" w:rsidP="00364F00">
      <w:pPr>
        <w:pStyle w:val="Pagrindinistekstas"/>
        <w:widowControl w:val="0"/>
        <w:numPr>
          <w:ilvl w:val="0"/>
          <w:numId w:val="4"/>
        </w:numPr>
        <w:tabs>
          <w:tab w:val="left" w:pos="525"/>
        </w:tabs>
        <w:spacing w:after="0"/>
        <w:ind w:left="524" w:right="139"/>
        <w:rPr>
          <w:szCs w:val="22"/>
        </w:rPr>
      </w:pPr>
      <w:r>
        <w:rPr>
          <w:color w:val="231F20"/>
          <w:szCs w:val="22"/>
        </w:rPr>
        <w:t>n</w:t>
      </w:r>
      <w:r w:rsidRPr="00B45731">
        <w:rPr>
          <w:color w:val="231F20"/>
          <w:szCs w:val="22"/>
        </w:rPr>
        <w:t>enormalūs kraujo tyrimo rezultatai tikrinant kepenų ir inkstų funkciją (padidėję aspartato aminotransferazės lygiai, padidėjusi kreatinino ir šlapalo azoto koncentracija kraujyje)</w:t>
      </w:r>
      <w:r>
        <w:rPr>
          <w:color w:val="231F20"/>
          <w:szCs w:val="22"/>
        </w:rPr>
        <w:t>;</w:t>
      </w:r>
    </w:p>
    <w:p w:rsidR="00364F00" w:rsidRPr="00B45731" w:rsidRDefault="00364F00" w:rsidP="00364F00">
      <w:pPr>
        <w:pStyle w:val="Pagrindinistekstas"/>
        <w:widowControl w:val="0"/>
        <w:numPr>
          <w:ilvl w:val="0"/>
          <w:numId w:val="4"/>
        </w:numPr>
        <w:tabs>
          <w:tab w:val="left" w:pos="524"/>
        </w:tabs>
        <w:spacing w:after="0"/>
        <w:ind w:left="523"/>
        <w:rPr>
          <w:szCs w:val="22"/>
        </w:rPr>
      </w:pPr>
      <w:r>
        <w:rPr>
          <w:color w:val="231F20"/>
          <w:szCs w:val="22"/>
        </w:rPr>
        <w:t>i</w:t>
      </w:r>
      <w:r w:rsidRPr="00B45731">
        <w:rPr>
          <w:color w:val="231F20"/>
          <w:szCs w:val="22"/>
        </w:rPr>
        <w:t>nkstų pakenkimas, sukeliantis tinimą ir silpnumą (nefropatija)</w:t>
      </w:r>
      <w:r>
        <w:rPr>
          <w:color w:val="231F20"/>
          <w:szCs w:val="22"/>
        </w:rPr>
        <w:t>;</w:t>
      </w:r>
    </w:p>
    <w:p w:rsidR="00364F00" w:rsidRPr="00B45731" w:rsidRDefault="00364F00" w:rsidP="00364F00">
      <w:pPr>
        <w:pStyle w:val="Pagrindinistekstas"/>
        <w:widowControl w:val="0"/>
        <w:numPr>
          <w:ilvl w:val="0"/>
          <w:numId w:val="4"/>
        </w:numPr>
        <w:tabs>
          <w:tab w:val="left" w:pos="527"/>
        </w:tabs>
        <w:spacing w:after="0"/>
        <w:rPr>
          <w:szCs w:val="22"/>
        </w:rPr>
      </w:pPr>
      <w:r>
        <w:rPr>
          <w:color w:val="231F20"/>
          <w:szCs w:val="22"/>
        </w:rPr>
        <w:t>š</w:t>
      </w:r>
      <w:r w:rsidRPr="00B45731">
        <w:rPr>
          <w:color w:val="231F20"/>
          <w:szCs w:val="22"/>
        </w:rPr>
        <w:t>lapimo spalvos pasikeitimas</w:t>
      </w:r>
      <w:r>
        <w:rPr>
          <w:color w:val="231F20"/>
          <w:szCs w:val="22"/>
        </w:rPr>
        <w:t>;</w:t>
      </w:r>
    </w:p>
    <w:p w:rsidR="00364F00" w:rsidRPr="00B45731" w:rsidRDefault="00364F00" w:rsidP="00364F00">
      <w:pPr>
        <w:pStyle w:val="Pagrindinistekstas"/>
        <w:widowControl w:val="0"/>
        <w:numPr>
          <w:ilvl w:val="0"/>
          <w:numId w:val="4"/>
        </w:numPr>
        <w:tabs>
          <w:tab w:val="left" w:pos="527"/>
        </w:tabs>
        <w:spacing w:after="0"/>
        <w:rPr>
          <w:szCs w:val="22"/>
        </w:rPr>
      </w:pPr>
      <w:r w:rsidRPr="00B45731">
        <w:rPr>
          <w:color w:val="231F20"/>
          <w:szCs w:val="22"/>
        </w:rPr>
        <w:t>menstruacijų nebuvimas (amenorėja)</w:t>
      </w:r>
      <w:r>
        <w:rPr>
          <w:color w:val="231F20"/>
          <w:szCs w:val="22"/>
        </w:rPr>
        <w:t>;</w:t>
      </w:r>
    </w:p>
    <w:p w:rsidR="00364F00" w:rsidRPr="00B45731" w:rsidRDefault="00364F00" w:rsidP="00364F00">
      <w:pPr>
        <w:pStyle w:val="Pagrindinistekstas"/>
        <w:widowControl w:val="0"/>
        <w:numPr>
          <w:ilvl w:val="0"/>
          <w:numId w:val="4"/>
        </w:numPr>
        <w:tabs>
          <w:tab w:val="left" w:pos="527"/>
        </w:tabs>
        <w:spacing w:after="0"/>
        <w:rPr>
          <w:szCs w:val="22"/>
        </w:rPr>
      </w:pPr>
      <w:r>
        <w:rPr>
          <w:color w:val="231F20"/>
          <w:szCs w:val="22"/>
        </w:rPr>
        <w:t>t</w:t>
      </w:r>
      <w:r w:rsidRPr="00B45731">
        <w:rPr>
          <w:color w:val="231F20"/>
          <w:szCs w:val="22"/>
        </w:rPr>
        <w:t>inimas (edema)</w:t>
      </w:r>
      <w:r>
        <w:rPr>
          <w:color w:val="231F20"/>
          <w:szCs w:val="22"/>
        </w:rPr>
        <w:t>;</w:t>
      </w:r>
    </w:p>
    <w:p w:rsidR="00364F00" w:rsidRPr="00B45731" w:rsidRDefault="00364F00" w:rsidP="00364F00">
      <w:pPr>
        <w:pStyle w:val="Pagrindinistekstas"/>
        <w:widowControl w:val="0"/>
        <w:numPr>
          <w:ilvl w:val="0"/>
          <w:numId w:val="4"/>
        </w:numPr>
        <w:tabs>
          <w:tab w:val="left" w:pos="527"/>
        </w:tabs>
        <w:spacing w:after="0"/>
        <w:rPr>
          <w:szCs w:val="22"/>
        </w:rPr>
      </w:pPr>
      <w:r>
        <w:rPr>
          <w:color w:val="231F20"/>
          <w:szCs w:val="22"/>
        </w:rPr>
        <w:t>s</w:t>
      </w:r>
      <w:r w:rsidRPr="00B45731">
        <w:rPr>
          <w:color w:val="231F20"/>
          <w:szCs w:val="22"/>
        </w:rPr>
        <w:t>konio pojūčio sutrikimai.</w:t>
      </w:r>
    </w:p>
    <w:p w:rsidR="00364F00" w:rsidRPr="00B45731" w:rsidRDefault="00364F00" w:rsidP="00364F00">
      <w:pPr>
        <w:spacing w:after="0" w:line="240" w:lineRule="auto"/>
        <w:rPr>
          <w:rFonts w:ascii="Times New Roman" w:eastAsia="Times New Roman" w:hAnsi="Times New Roman" w:cs="Times New Roman"/>
        </w:rPr>
      </w:pPr>
    </w:p>
    <w:p w:rsidR="00364F00" w:rsidRPr="00B45731" w:rsidRDefault="00364F00" w:rsidP="00364F00">
      <w:pPr>
        <w:pStyle w:val="Antrat1"/>
        <w:rPr>
          <w:bCs/>
        </w:rPr>
      </w:pPr>
      <w:r w:rsidRPr="00B45731">
        <w:t>Ret</w:t>
      </w:r>
      <w:r>
        <w:t>as</w:t>
      </w:r>
      <w:r w:rsidRPr="00B45731">
        <w:t xml:space="preserve"> (gali pasireikšti ne dažniau nei 1 iš 1 000 asmenų)</w:t>
      </w:r>
      <w:r>
        <w:t>:</w:t>
      </w:r>
    </w:p>
    <w:p w:rsidR="00364F00" w:rsidRPr="00B45731" w:rsidRDefault="00364F00" w:rsidP="00364F00">
      <w:pPr>
        <w:pStyle w:val="Pagrindinistekstas"/>
        <w:widowControl w:val="0"/>
        <w:numPr>
          <w:ilvl w:val="0"/>
          <w:numId w:val="4"/>
        </w:numPr>
        <w:tabs>
          <w:tab w:val="left" w:pos="527"/>
        </w:tabs>
        <w:spacing w:after="0"/>
        <w:rPr>
          <w:szCs w:val="22"/>
        </w:rPr>
      </w:pPr>
      <w:r>
        <w:rPr>
          <w:color w:val="231F20"/>
          <w:szCs w:val="22"/>
        </w:rPr>
        <w:t>p</w:t>
      </w:r>
      <w:r w:rsidRPr="00B45731">
        <w:rPr>
          <w:color w:val="231F20"/>
          <w:szCs w:val="22"/>
        </w:rPr>
        <w:t>laučių uždegimas (pneumonija)</w:t>
      </w:r>
      <w:r>
        <w:rPr>
          <w:color w:val="231F20"/>
          <w:szCs w:val="22"/>
        </w:rPr>
        <w:t>;</w:t>
      </w:r>
    </w:p>
    <w:p w:rsidR="00364F00" w:rsidRPr="00B45731" w:rsidRDefault="00364F00" w:rsidP="00364F00">
      <w:pPr>
        <w:pStyle w:val="Pagrindinistekstas"/>
        <w:widowControl w:val="0"/>
        <w:numPr>
          <w:ilvl w:val="0"/>
          <w:numId w:val="4"/>
        </w:numPr>
        <w:tabs>
          <w:tab w:val="left" w:pos="526"/>
        </w:tabs>
        <w:spacing w:after="0"/>
        <w:ind w:left="525"/>
        <w:rPr>
          <w:szCs w:val="22"/>
        </w:rPr>
      </w:pPr>
      <w:r>
        <w:rPr>
          <w:color w:val="231F20"/>
          <w:szCs w:val="22"/>
        </w:rPr>
        <w:t>š</w:t>
      </w:r>
      <w:r w:rsidRPr="00B45731">
        <w:rPr>
          <w:color w:val="231F20"/>
          <w:szCs w:val="22"/>
        </w:rPr>
        <w:t>irdies raumens pakenkimas, neleidžiantis tinkamai p</w:t>
      </w:r>
      <w:r>
        <w:rPr>
          <w:color w:val="231F20"/>
          <w:szCs w:val="22"/>
        </w:rPr>
        <w:t>u</w:t>
      </w:r>
      <w:r w:rsidRPr="00B45731">
        <w:rPr>
          <w:color w:val="231F20"/>
          <w:szCs w:val="22"/>
        </w:rPr>
        <w:t>mpuoti</w:t>
      </w:r>
      <w:r>
        <w:rPr>
          <w:color w:val="231F20"/>
          <w:szCs w:val="22"/>
        </w:rPr>
        <w:t xml:space="preserve"> kraujo</w:t>
      </w:r>
      <w:r w:rsidRPr="00B45731">
        <w:rPr>
          <w:color w:val="231F20"/>
          <w:szCs w:val="22"/>
        </w:rPr>
        <w:t xml:space="preserve"> (kardiomiopatija).</w:t>
      </w:r>
    </w:p>
    <w:p w:rsidR="00364F00" w:rsidRPr="00B45731" w:rsidRDefault="00364F00" w:rsidP="00364F00">
      <w:pPr>
        <w:spacing w:after="0" w:line="240" w:lineRule="auto"/>
        <w:rPr>
          <w:rFonts w:ascii="Times New Roman" w:eastAsia="Times New Roman" w:hAnsi="Times New Roman" w:cs="Times New Roman"/>
          <w:lang w:val="lt-LT" w:eastAsia="lt-LT"/>
        </w:rPr>
      </w:pPr>
    </w:p>
    <w:p w:rsidR="00364F00" w:rsidRPr="00B45731" w:rsidRDefault="00364F00" w:rsidP="00364F00">
      <w:pPr>
        <w:tabs>
          <w:tab w:val="left" w:pos="567"/>
        </w:tabs>
        <w:spacing w:after="0" w:line="240" w:lineRule="auto"/>
        <w:rPr>
          <w:rFonts w:ascii="Times New Roman" w:eastAsia="Times New Roman" w:hAnsi="Times New Roman" w:cs="Times New Roman"/>
          <w:b/>
          <w:snapToGrid w:val="0"/>
          <w:lang w:val="lt-LT"/>
        </w:rPr>
      </w:pPr>
      <w:r w:rsidRPr="00B45731">
        <w:rPr>
          <w:rFonts w:ascii="Times New Roman" w:eastAsia="Times New Roman" w:hAnsi="Times New Roman" w:cs="Times New Roman"/>
          <w:b/>
          <w:noProof/>
          <w:snapToGrid w:val="0"/>
          <w:lang w:val="lt-LT"/>
        </w:rPr>
        <w:t>Pranešimas apie šalutinį poveikį</w:t>
      </w:r>
    </w:p>
    <w:p w:rsidR="00364F00" w:rsidRPr="00B45731" w:rsidRDefault="00364F00" w:rsidP="00364F00">
      <w:pPr>
        <w:tabs>
          <w:tab w:val="left" w:pos="567"/>
        </w:tabs>
        <w:spacing w:after="0" w:line="240" w:lineRule="auto"/>
        <w:ind w:right="-449"/>
        <w:rPr>
          <w:rFonts w:ascii="Times New Roman" w:eastAsia="Times New Roman" w:hAnsi="Times New Roman" w:cs="Times New Roman"/>
          <w:noProof/>
          <w:snapToGrid w:val="0"/>
          <w:lang w:val="lt-LT"/>
        </w:rPr>
      </w:pPr>
      <w:r w:rsidRPr="00B45731">
        <w:rPr>
          <w:rFonts w:ascii="Times New Roman" w:eastAsia="Times New Roman" w:hAnsi="Times New Roman" w:cs="Times New Roman"/>
          <w:noProof/>
          <w:snapToGrid w:val="0"/>
          <w:lang w:val="lt-LT"/>
        </w:rPr>
        <w:t xml:space="preserve">Jeigu pasireiškė šalutinis poveikis, įskaitant šiame lapelyje nenurodytą, pasakykite gydytojui, vaistininkui arba </w:t>
      </w:r>
      <w:r w:rsidRPr="00B45731">
        <w:rPr>
          <w:rFonts w:ascii="Times New Roman" w:eastAsia="Times New Roman" w:hAnsi="Times New Roman" w:cs="Times New Roman"/>
          <w:snapToGrid w:val="0"/>
          <w:lang w:val="lt-LT"/>
        </w:rPr>
        <w:t>slaugytojui.</w:t>
      </w:r>
      <w:r w:rsidRPr="00B45731">
        <w:rPr>
          <w:rFonts w:ascii="Times New Roman" w:eastAsia="Times New Roman" w:hAnsi="Times New Roman" w:cs="Times New Roman"/>
          <w:noProof/>
          <w:snapToGrid w:val="0"/>
          <w:lang w:val="lt-LT"/>
        </w:rPr>
        <w:t xml:space="preserve"> </w:t>
      </w:r>
      <w:r w:rsidRPr="0025209A">
        <w:rPr>
          <w:rFonts w:ascii="Times New Roman" w:eastAsia="Times New Roman" w:hAnsi="Times New Roman" w:cs="Times New Roman"/>
          <w:noProof/>
          <w:snapToGrid w:val="0"/>
          <w:lang w:val="lt-LT"/>
        </w:rPr>
        <w:t xml:space="preserve">Pranešimą apie šalutinį poveikį galite užpildyti ir pateikti Valstybinės vaistų kontrolės tarnybos prie Lietuvos Respublikos sveikatos apsaugos ministerijos tinklalapyje </w:t>
      </w:r>
      <w:r w:rsidRPr="0025209A">
        <w:rPr>
          <w:rFonts w:ascii="Times New Roman" w:eastAsia="Times New Roman" w:hAnsi="Times New Roman" w:cs="Times New Roman"/>
          <w:color w:val="0000EE"/>
          <w:u w:val="single"/>
          <w:lang w:val="lt-LT" w:eastAsia="lt-LT"/>
        </w:rPr>
        <w:t>https://vvkt.lrv.lt/lt/</w:t>
      </w:r>
      <w:r w:rsidRPr="0025209A">
        <w:rPr>
          <w:rFonts w:ascii="Times New Roman" w:eastAsia="Times New Roman" w:hAnsi="Times New Roman" w:cs="Times New Roman"/>
          <w:lang w:val="lt-LT" w:eastAsia="lt-LT"/>
        </w:rPr>
        <w:t xml:space="preserve"> </w:t>
      </w:r>
      <w:r w:rsidRPr="0025209A">
        <w:rPr>
          <w:rFonts w:ascii="Times New Roman" w:eastAsia="Times New Roman" w:hAnsi="Times New Roman" w:cs="Times New Roman"/>
          <w:noProof/>
          <w:snapToGrid w:val="0"/>
          <w:lang w:val="lt-LT"/>
        </w:rPr>
        <w:t>nurodytais būdais arba paskambinti nemokamu telefonu 8 800 73 568. Pranešdami apie šalutinį poveikį galite mums padėti gauti daugiau informacijos apie šio vaisto saugumą.</w:t>
      </w:r>
    </w:p>
    <w:p w:rsidR="00364F00" w:rsidRPr="00B45731" w:rsidRDefault="00364F00" w:rsidP="00364F00">
      <w:pPr>
        <w:tabs>
          <w:tab w:val="left" w:pos="567"/>
        </w:tabs>
        <w:spacing w:after="0" w:line="240" w:lineRule="auto"/>
        <w:ind w:right="-449"/>
        <w:rPr>
          <w:rFonts w:ascii="Times New Roman" w:eastAsia="Times New Roman" w:hAnsi="Times New Roman" w:cs="Times New Roman"/>
          <w:lang w:val="lt-LT" w:eastAsia="lt-LT"/>
        </w:rPr>
      </w:pPr>
    </w:p>
    <w:p w:rsidR="00364F00" w:rsidRPr="00B45731" w:rsidRDefault="00364F00" w:rsidP="00364F00">
      <w:pPr>
        <w:spacing w:after="0" w:line="240" w:lineRule="auto"/>
        <w:rPr>
          <w:rFonts w:ascii="Times New Roman" w:eastAsia="Times New Roman" w:hAnsi="Times New Roman" w:cs="Times New Roman"/>
          <w:lang w:val="lt-LT" w:eastAsia="lt-LT"/>
        </w:rPr>
      </w:pPr>
    </w:p>
    <w:p w:rsidR="00364F00" w:rsidRPr="00B45731" w:rsidRDefault="00364F00" w:rsidP="00364F00">
      <w:pPr>
        <w:keepNext/>
        <w:tabs>
          <w:tab w:val="left" w:pos="567"/>
        </w:tabs>
        <w:spacing w:after="0" w:line="240" w:lineRule="auto"/>
        <w:outlineLvl w:val="1"/>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5.</w:t>
      </w:r>
      <w:r w:rsidRPr="00B45731">
        <w:rPr>
          <w:rFonts w:ascii="Times New Roman" w:eastAsia="Times New Roman" w:hAnsi="Times New Roman" w:cs="Times New Roman"/>
          <w:b/>
          <w:lang w:val="lt-LT" w:eastAsia="lt-LT"/>
        </w:rPr>
        <w:tab/>
        <w:t>Kaip laikyti Onkotrone</w:t>
      </w:r>
    </w:p>
    <w:p w:rsidR="00364F00" w:rsidRPr="00B45731" w:rsidRDefault="00364F00" w:rsidP="00364F00">
      <w:pPr>
        <w:spacing w:after="0" w:line="240" w:lineRule="auto"/>
        <w:rPr>
          <w:rFonts w:ascii="Times New Roman" w:eastAsia="Times New Roman" w:hAnsi="Times New Roman" w:cs="Times New Roman"/>
          <w:lang w:val="lt-LT" w:eastAsia="lt-LT"/>
        </w:rPr>
      </w:pPr>
    </w:p>
    <w:p w:rsidR="00364F00" w:rsidRPr="00B45731" w:rsidRDefault="00364F00" w:rsidP="00364F00">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Šį vaistą laikykite vaikams nepastebimoje ir nepasiekiamoje vietoje.</w:t>
      </w:r>
    </w:p>
    <w:p w:rsidR="00364F00" w:rsidRPr="00B45731" w:rsidRDefault="00364F00" w:rsidP="00364F00">
      <w:pPr>
        <w:shd w:val="clear" w:color="auto" w:fill="FFFFFF"/>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Ant dėžutės ir flakono etiketės po „EXP“  nurodytam tinkamumo laikui pasibaigus, šio vaisto vartoti negalima. Vaistas tinka vartoti iki paskutinės nurodyto mėnesio dienos.</w:t>
      </w:r>
    </w:p>
    <w:p w:rsidR="00364F00" w:rsidRPr="00B45731" w:rsidRDefault="00364F00" w:rsidP="00364F0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w:t>
      </w:r>
      <w:r w:rsidRPr="00B45731">
        <w:rPr>
          <w:rFonts w:ascii="Times New Roman" w:eastAsia="Times New Roman" w:hAnsi="Times New Roman" w:cs="Times New Roman"/>
          <w:lang w:val="lt-LT" w:eastAsia="lt-LT"/>
        </w:rPr>
        <w:t>aikyti ne aukštesnėje kaip 25 °C temperatūroje.</w:t>
      </w:r>
    </w:p>
    <w:p w:rsidR="00364F00" w:rsidRDefault="00364F00" w:rsidP="00364F00">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Negalima užšaldyti.</w:t>
      </w:r>
    </w:p>
    <w:p w:rsidR="00364F00" w:rsidRDefault="00364F00" w:rsidP="00364F00">
      <w:pPr>
        <w:shd w:val="clear" w:color="auto" w:fill="FFFFFF"/>
        <w:spacing w:after="0" w:line="240" w:lineRule="auto"/>
        <w:rPr>
          <w:rFonts w:ascii="Times New Roman" w:eastAsia="Times New Roman" w:hAnsi="Times New Roman" w:cs="Times New Roman"/>
          <w:i/>
          <w:shd w:val="clear" w:color="auto" w:fill="FFFFFF"/>
          <w:lang w:val="lt-LT" w:eastAsia="lt-LT"/>
        </w:rPr>
      </w:pPr>
    </w:p>
    <w:p w:rsidR="00364F00" w:rsidRDefault="00364F00" w:rsidP="00364F00">
      <w:pPr>
        <w:shd w:val="clear" w:color="auto" w:fill="FFFFFF"/>
        <w:spacing w:after="0" w:line="240" w:lineRule="auto"/>
        <w:rPr>
          <w:rFonts w:ascii="Times New Roman" w:eastAsia="Times New Roman" w:hAnsi="Times New Roman" w:cs="Times New Roman"/>
          <w:i/>
          <w:shd w:val="clear" w:color="auto" w:fill="FFFFFF"/>
          <w:lang w:val="lt-LT" w:eastAsia="lt-LT"/>
        </w:rPr>
      </w:pPr>
      <w:r>
        <w:rPr>
          <w:rFonts w:ascii="Times New Roman" w:eastAsia="Times New Roman" w:hAnsi="Times New Roman" w:cs="Times New Roman"/>
          <w:i/>
          <w:shd w:val="clear" w:color="auto" w:fill="FFFFFF"/>
          <w:lang w:val="lt-LT" w:eastAsia="lt-LT"/>
        </w:rPr>
        <w:t>P</w:t>
      </w:r>
      <w:r w:rsidRPr="00B45731">
        <w:rPr>
          <w:rFonts w:ascii="Times New Roman" w:eastAsia="Times New Roman" w:hAnsi="Times New Roman" w:cs="Times New Roman"/>
          <w:i/>
          <w:shd w:val="clear" w:color="auto" w:fill="FFFFFF"/>
          <w:lang w:val="lt-LT" w:eastAsia="lt-LT"/>
        </w:rPr>
        <w:t>o pirmojo flakono atidarymo</w:t>
      </w:r>
    </w:p>
    <w:p w:rsidR="00364F00" w:rsidRDefault="00364F00" w:rsidP="00364F00">
      <w:pPr>
        <w:spacing w:after="0" w:line="240" w:lineRule="auto"/>
        <w:outlineLvl w:val="5"/>
        <w:rPr>
          <w:rFonts w:ascii="Times New Roman" w:eastAsia="Times New Roman" w:hAnsi="Times New Roman" w:cs="Times New Roman"/>
          <w:spacing w:val="-3"/>
          <w:lang w:val="lt-LT" w:eastAsia="lt-LT"/>
        </w:rPr>
      </w:pPr>
      <w:r>
        <w:rPr>
          <w:rFonts w:ascii="Times New Roman" w:eastAsia="Times New Roman" w:hAnsi="Times New Roman" w:cs="Times New Roman"/>
          <w:lang w:val="lt-LT" w:eastAsia="lt-LT"/>
        </w:rPr>
        <w:t>C</w:t>
      </w:r>
      <w:r w:rsidRPr="00B45731">
        <w:rPr>
          <w:rFonts w:ascii="Times New Roman" w:eastAsia="Times New Roman" w:hAnsi="Times New Roman" w:cs="Times New Roman"/>
          <w:lang w:val="lt-LT" w:eastAsia="lt-LT"/>
        </w:rPr>
        <w:t>heminis ir fizinis stabilumas atidarius flakoną išlieka 7 dienas</w:t>
      </w:r>
      <w:r>
        <w:rPr>
          <w:rFonts w:ascii="Times New Roman" w:eastAsia="Times New Roman" w:hAnsi="Times New Roman" w:cs="Times New Roman"/>
          <w:lang w:val="lt-LT" w:eastAsia="lt-LT"/>
        </w:rPr>
        <w:t xml:space="preserve"> </w:t>
      </w:r>
      <w:r w:rsidRPr="00ED0247">
        <w:rPr>
          <w:rFonts w:ascii="Times New Roman" w:eastAsia="Times New Roman" w:hAnsi="Times New Roman" w:cs="Times New Roman"/>
          <w:lang w:val="lt-LT" w:eastAsia="lt-LT"/>
        </w:rPr>
        <w:t xml:space="preserve">25°C </w:t>
      </w:r>
      <w:r>
        <w:rPr>
          <w:rFonts w:ascii="Times New Roman" w:eastAsia="Times New Roman" w:hAnsi="Times New Roman" w:cs="Times New Roman"/>
          <w:lang w:val="lt-LT" w:eastAsia="lt-LT"/>
        </w:rPr>
        <w:t>temperatūroje.</w:t>
      </w:r>
      <w:r>
        <w:rPr>
          <w:rFonts w:ascii="Times New Roman" w:eastAsia="Times New Roman" w:hAnsi="Times New Roman" w:cs="Times New Roman"/>
          <w:i/>
          <w:shd w:val="clear" w:color="auto" w:fill="FFFFFF"/>
          <w:lang w:val="lt-LT" w:eastAsia="lt-LT"/>
        </w:rPr>
        <w:t xml:space="preserve"> </w:t>
      </w:r>
      <w:r w:rsidRPr="00B45731">
        <w:rPr>
          <w:rFonts w:ascii="Times New Roman" w:eastAsia="Times New Roman" w:hAnsi="Times New Roman" w:cs="Times New Roman"/>
          <w:lang w:val="lt-LT" w:eastAsia="lt-LT"/>
        </w:rPr>
        <w:t xml:space="preserve">Mikrobiologiniu požiūriu, vaistą reikia vartoti nedelsiant, </w:t>
      </w:r>
      <w:r w:rsidRPr="00B45731">
        <w:rPr>
          <w:rFonts w:ascii="Times New Roman" w:eastAsia="Times New Roman" w:hAnsi="Times New Roman" w:cs="Times New Roman"/>
          <w:spacing w:val="-3"/>
          <w:lang w:val="lt-LT" w:eastAsia="lt-LT"/>
        </w:rPr>
        <w:t xml:space="preserve">nebent tirpalo paėmimas buvo atliktas kontroliuojamomis ir patvirtintomis aseptinėmis sąlygomis. </w:t>
      </w:r>
    </w:p>
    <w:p w:rsidR="00364F00" w:rsidRPr="001F2BC0" w:rsidRDefault="00364F00" w:rsidP="00364F00">
      <w:pPr>
        <w:spacing w:after="0" w:line="240" w:lineRule="auto"/>
        <w:outlineLvl w:val="5"/>
        <w:rPr>
          <w:rFonts w:ascii="Times New Roman" w:eastAsia="Times New Roman" w:hAnsi="Times New Roman" w:cs="Times New Roman"/>
          <w:i/>
          <w:lang w:val="lt-LT" w:eastAsia="lt-LT"/>
        </w:rPr>
      </w:pPr>
      <w:r w:rsidRPr="00B45731">
        <w:rPr>
          <w:rFonts w:ascii="Times New Roman" w:eastAsia="Times New Roman" w:hAnsi="Times New Roman" w:cs="Times New Roman"/>
          <w:lang w:val="lt-LT" w:eastAsia="lt-LT"/>
        </w:rPr>
        <w:t xml:space="preserve">Jei jis tuoj pat nevartojamas, už laikymo trukmę ir sąlygas atsako gydantis </w:t>
      </w:r>
      <w:r>
        <w:rPr>
          <w:rFonts w:ascii="Times New Roman" w:eastAsia="Times New Roman" w:hAnsi="Times New Roman" w:cs="Times New Roman"/>
          <w:lang w:val="lt-LT" w:eastAsia="lt-LT"/>
        </w:rPr>
        <w:t>gydytojas</w:t>
      </w:r>
      <w:r w:rsidRPr="00B45731">
        <w:rPr>
          <w:rFonts w:ascii="Times New Roman" w:eastAsia="Times New Roman" w:hAnsi="Times New Roman" w:cs="Times New Roman"/>
          <w:lang w:val="lt-LT" w:eastAsia="lt-LT"/>
        </w:rPr>
        <w:t xml:space="preserve">. </w:t>
      </w:r>
    </w:p>
    <w:p w:rsidR="00364F00" w:rsidRPr="00B45731" w:rsidRDefault="00364F00" w:rsidP="00364F00">
      <w:pPr>
        <w:shd w:val="clear" w:color="auto" w:fill="FFFFFF"/>
        <w:spacing w:after="0" w:line="240" w:lineRule="auto"/>
        <w:rPr>
          <w:rFonts w:ascii="Times New Roman" w:eastAsia="Times New Roman" w:hAnsi="Times New Roman" w:cs="Times New Roman"/>
          <w:lang w:val="lt-LT" w:eastAsia="lt-LT"/>
        </w:rPr>
      </w:pPr>
    </w:p>
    <w:p w:rsidR="00364F00" w:rsidRPr="00B45731" w:rsidRDefault="00364F00" w:rsidP="00364F00">
      <w:pPr>
        <w:shd w:val="clear" w:color="auto" w:fill="FFFFFF"/>
        <w:spacing w:after="0" w:line="240" w:lineRule="auto"/>
        <w:rPr>
          <w:rFonts w:ascii="Times New Roman" w:eastAsia="Times New Roman" w:hAnsi="Times New Roman" w:cs="Times New Roman"/>
          <w:i/>
          <w:lang w:val="lt-LT" w:eastAsia="lt-LT"/>
        </w:rPr>
      </w:pPr>
      <w:r w:rsidRPr="00B45731">
        <w:rPr>
          <w:rFonts w:ascii="Times New Roman" w:eastAsia="Times New Roman" w:hAnsi="Times New Roman" w:cs="Times New Roman"/>
          <w:i/>
          <w:shd w:val="clear" w:color="auto" w:fill="FFFFFF"/>
          <w:lang w:val="lt-LT" w:eastAsia="lt-LT"/>
        </w:rPr>
        <w:t>Paruoštas infuzinis tirpalas</w:t>
      </w:r>
    </w:p>
    <w:p w:rsidR="00364F00" w:rsidRDefault="00364F00" w:rsidP="00364F00">
      <w:pPr>
        <w:shd w:val="clear" w:color="auto" w:fill="FFFFFF"/>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 xml:space="preserve">Cheminiu ir fiziniu atžvilgiu paruoštas vartoti infuzinis tirpalas išlieka stabilus 4 dienas laikant </w:t>
      </w:r>
      <w:r>
        <w:rPr>
          <w:rFonts w:ascii="Times New Roman" w:eastAsia="Times New Roman" w:hAnsi="Times New Roman" w:cs="Times New Roman"/>
          <w:lang w:val="lt-LT" w:eastAsia="lt-LT"/>
        </w:rPr>
        <w:t xml:space="preserve">temperatūroje </w:t>
      </w:r>
      <w:r w:rsidRPr="00ED0247">
        <w:rPr>
          <w:rFonts w:ascii="Times New Roman" w:eastAsia="Times New Roman" w:hAnsi="Times New Roman" w:cs="Times New Roman"/>
          <w:lang w:val="lt-LT" w:eastAsia="lt-LT"/>
        </w:rPr>
        <w:t>nuo</w:t>
      </w:r>
      <w:r>
        <w:rPr>
          <w:rFonts w:ascii="Times New Roman" w:eastAsia="Times New Roman" w:hAnsi="Times New Roman" w:cs="Times New Roman"/>
          <w:lang w:val="lt-LT" w:eastAsia="lt-LT"/>
        </w:rPr>
        <w:t xml:space="preserve"> </w:t>
      </w:r>
      <w:r w:rsidRPr="001F2BC0">
        <w:rPr>
          <w:rFonts w:ascii="Times New Roman" w:eastAsia="Times New Roman" w:hAnsi="Times New Roman" w:cs="Times New Roman"/>
          <w:lang w:val="lt-LT" w:eastAsia="lt-LT"/>
        </w:rPr>
        <w:t>4°C</w:t>
      </w:r>
      <w:r>
        <w:rPr>
          <w:rFonts w:ascii="Times New Roman" w:eastAsia="Times New Roman" w:hAnsi="Times New Roman" w:cs="Times New Roman"/>
          <w:lang w:val="lt-LT" w:eastAsia="lt-LT"/>
        </w:rPr>
        <w:t xml:space="preserve"> iki</w:t>
      </w:r>
      <w:r w:rsidRPr="00B45731">
        <w:rPr>
          <w:rFonts w:ascii="Times New Roman" w:eastAsia="Times New Roman" w:hAnsi="Times New Roman" w:cs="Times New Roman"/>
          <w:lang w:val="lt-LT" w:eastAsia="lt-LT"/>
        </w:rPr>
        <w:t xml:space="preserve"> 25 °C. Mikrobiologiniu požiūriu, paruoštą infuzinį tirpalą rekomenduojama suvartoti nedelsiant</w:t>
      </w:r>
      <w:r>
        <w:rPr>
          <w:rFonts w:ascii="Times New Roman" w:eastAsia="Times New Roman" w:hAnsi="Times New Roman" w:cs="Times New Roman"/>
          <w:lang w:val="lt-LT" w:eastAsia="lt-LT"/>
        </w:rPr>
        <w:t>.</w:t>
      </w:r>
      <w:r w:rsidRPr="00B45731">
        <w:rPr>
          <w:rFonts w:ascii="Times New Roman" w:eastAsia="Times New Roman" w:hAnsi="Times New Roman" w:cs="Times New Roman"/>
          <w:spacing w:val="-3"/>
          <w:lang w:val="lt-LT" w:eastAsia="lt-LT"/>
        </w:rPr>
        <w:t xml:space="preserve"> </w:t>
      </w:r>
      <w:r w:rsidRPr="00B45731">
        <w:rPr>
          <w:rFonts w:ascii="Times New Roman" w:eastAsia="Times New Roman" w:hAnsi="Times New Roman" w:cs="Times New Roman"/>
          <w:lang w:val="lt-LT" w:eastAsia="lt-LT"/>
        </w:rPr>
        <w:t xml:space="preserve">Jei jis tuoj pat nevartojamas, už laikymo trukmę ir sąlygas atsako gydantis </w:t>
      </w:r>
      <w:r>
        <w:rPr>
          <w:rFonts w:ascii="Times New Roman" w:eastAsia="Times New Roman" w:hAnsi="Times New Roman" w:cs="Times New Roman"/>
          <w:lang w:val="lt-LT" w:eastAsia="lt-LT"/>
        </w:rPr>
        <w:t>gydytojas</w:t>
      </w:r>
      <w:r w:rsidRPr="00B45731">
        <w:rPr>
          <w:rFonts w:ascii="Times New Roman" w:eastAsia="Times New Roman" w:hAnsi="Times New Roman" w:cs="Times New Roman"/>
          <w:lang w:val="lt-LT" w:eastAsia="lt-LT"/>
        </w:rPr>
        <w:t xml:space="preserve">. </w:t>
      </w:r>
    </w:p>
    <w:p w:rsidR="00364F00" w:rsidRPr="00D96D5C" w:rsidRDefault="00364F00" w:rsidP="00364F00">
      <w:pPr>
        <w:shd w:val="clear" w:color="auto" w:fill="FFFFFF"/>
        <w:spacing w:after="0" w:line="240" w:lineRule="auto"/>
        <w:rPr>
          <w:rFonts w:ascii="Times New Roman" w:eastAsia="Times New Roman" w:hAnsi="Times New Roman" w:cs="Times New Roman"/>
          <w:iCs/>
          <w:lang w:val="lt-LT" w:eastAsia="lt-LT"/>
        </w:rPr>
      </w:pPr>
      <w:r w:rsidRPr="001F2BC0">
        <w:rPr>
          <w:rFonts w:ascii="Times New Roman" w:eastAsia="Times New Roman" w:hAnsi="Times New Roman" w:cs="Times New Roman"/>
          <w:iCs/>
          <w:lang w:val="lt-LT" w:eastAsia="lt-LT"/>
        </w:rPr>
        <w:t>Nesuvartotas  tirpalas turi būti išmestas.</w:t>
      </w:r>
    </w:p>
    <w:p w:rsidR="00364F00" w:rsidRPr="00D96D5C" w:rsidRDefault="00364F00" w:rsidP="00364F00">
      <w:pPr>
        <w:shd w:val="clear" w:color="auto" w:fill="FFFFFF"/>
        <w:spacing w:after="0" w:line="240" w:lineRule="auto"/>
        <w:rPr>
          <w:rFonts w:ascii="Times New Roman" w:eastAsia="Times New Roman" w:hAnsi="Times New Roman" w:cs="Times New Roman"/>
          <w:iCs/>
          <w:lang w:val="lt-LT" w:eastAsia="lt-LT"/>
        </w:rPr>
      </w:pPr>
    </w:p>
    <w:p w:rsidR="00364F00" w:rsidRPr="001F2BC0" w:rsidRDefault="00364F00" w:rsidP="00364F00">
      <w:pPr>
        <w:shd w:val="clear" w:color="auto" w:fill="FFFFFF"/>
        <w:spacing w:after="0" w:line="240" w:lineRule="auto"/>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Negalima vartoti vaisto, jei yra pastebimos dalelės arba išvaizdos pakitimai.</w:t>
      </w:r>
    </w:p>
    <w:p w:rsidR="00364F00" w:rsidRPr="00B45731" w:rsidRDefault="00364F00" w:rsidP="00364F00">
      <w:pPr>
        <w:tabs>
          <w:tab w:val="left" w:pos="567"/>
        </w:tabs>
        <w:spacing w:after="0" w:line="240" w:lineRule="auto"/>
        <w:ind w:left="567" w:hanging="567"/>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Nesuvartotą vaistą ar atliekas reikia tvarkyti laikantis vietinių reikalavimų.</w:t>
      </w:r>
    </w:p>
    <w:p w:rsidR="00364F00" w:rsidRPr="00B45731" w:rsidRDefault="00364F00" w:rsidP="00364F00">
      <w:pPr>
        <w:shd w:val="clear" w:color="auto" w:fill="FFFFFF"/>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Vaistų  negalima išmesti į kanalizaciją arba  kartu su buitinėmis atliekomis. Kaip išmesti nereikalingus vaistus, klauskite vaistininko. Šios priemonės padės apsaugoti aplinką.</w:t>
      </w:r>
    </w:p>
    <w:p w:rsidR="00364F00" w:rsidRPr="00B45731" w:rsidRDefault="00364F00" w:rsidP="00364F00">
      <w:pPr>
        <w:shd w:val="clear" w:color="auto" w:fill="FFFFFF"/>
        <w:spacing w:after="0" w:line="240" w:lineRule="auto"/>
        <w:rPr>
          <w:rFonts w:ascii="Times New Roman" w:eastAsia="Times New Roman" w:hAnsi="Times New Roman" w:cs="Times New Roman"/>
          <w:lang w:val="lt-LT" w:eastAsia="lt-LT"/>
        </w:rPr>
      </w:pPr>
    </w:p>
    <w:p w:rsidR="00364F00" w:rsidRPr="00B45731" w:rsidRDefault="00364F00" w:rsidP="00364F00">
      <w:pPr>
        <w:spacing w:after="0" w:line="240" w:lineRule="auto"/>
        <w:rPr>
          <w:rFonts w:ascii="Times New Roman" w:eastAsia="Times New Roman" w:hAnsi="Times New Roman" w:cs="Times New Roman"/>
          <w:lang w:val="lt-LT" w:eastAsia="lt-LT"/>
        </w:rPr>
      </w:pPr>
    </w:p>
    <w:p w:rsidR="00364F00" w:rsidRPr="00B45731" w:rsidRDefault="00364F00" w:rsidP="00364F00">
      <w:pPr>
        <w:keepNext/>
        <w:tabs>
          <w:tab w:val="left" w:pos="567"/>
        </w:tabs>
        <w:spacing w:after="0" w:line="240" w:lineRule="auto"/>
        <w:outlineLvl w:val="1"/>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6.</w:t>
      </w:r>
      <w:r w:rsidRPr="00B45731">
        <w:rPr>
          <w:rFonts w:ascii="Times New Roman" w:eastAsia="Times New Roman" w:hAnsi="Times New Roman" w:cs="Times New Roman"/>
          <w:b/>
          <w:lang w:val="lt-LT" w:eastAsia="lt-LT"/>
        </w:rPr>
        <w:tab/>
        <w:t>Pakuotės turinys ir kita informacija</w:t>
      </w:r>
    </w:p>
    <w:p w:rsidR="00364F00" w:rsidRDefault="00364F00" w:rsidP="00364F00">
      <w:pPr>
        <w:spacing w:after="0" w:line="240" w:lineRule="auto"/>
        <w:rPr>
          <w:rFonts w:ascii="Times New Roman" w:eastAsia="Times New Roman" w:hAnsi="Times New Roman" w:cs="Times New Roman"/>
          <w:lang w:val="lt-LT" w:eastAsia="lt-LT"/>
        </w:rPr>
      </w:pPr>
    </w:p>
    <w:p w:rsidR="00364F00" w:rsidRPr="00B45731" w:rsidRDefault="00364F00" w:rsidP="00364F00">
      <w:pPr>
        <w:spacing w:after="0" w:line="240" w:lineRule="auto"/>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Onkotrone sudėtis</w:t>
      </w:r>
    </w:p>
    <w:p w:rsidR="00364F00" w:rsidRPr="00B45731" w:rsidRDefault="00364F00" w:rsidP="00364F00">
      <w:pPr>
        <w:spacing w:after="0" w:line="240" w:lineRule="auto"/>
        <w:rPr>
          <w:rFonts w:ascii="Times New Roman" w:eastAsia="Times New Roman" w:hAnsi="Times New Roman" w:cs="Times New Roman"/>
          <w:b/>
          <w:lang w:val="lt-LT" w:eastAsia="lt-LT"/>
        </w:rPr>
      </w:pPr>
    </w:p>
    <w:p w:rsidR="00364F00" w:rsidRDefault="00364F00" w:rsidP="00364F00">
      <w:pPr>
        <w:spacing w:after="0" w:line="240" w:lineRule="auto"/>
        <w:ind w:left="567" w:hanging="283"/>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w:t>
      </w:r>
      <w:r w:rsidRPr="00B45731">
        <w:rPr>
          <w:rFonts w:ascii="Times New Roman" w:eastAsia="Times New Roman" w:hAnsi="Times New Roman" w:cs="Times New Roman"/>
          <w:lang w:val="lt-LT" w:eastAsia="lt-LT"/>
        </w:rPr>
        <w:tab/>
        <w:t xml:space="preserve">Veiklioji medžiaga yra mitoksantronas. </w:t>
      </w:r>
    </w:p>
    <w:p w:rsidR="00364F00" w:rsidRPr="00B45731" w:rsidRDefault="00364F00" w:rsidP="00364F00">
      <w:pPr>
        <w:spacing w:after="0" w:line="240" w:lineRule="auto"/>
        <w:ind w:left="567"/>
        <w:rPr>
          <w:rFonts w:ascii="Times New Roman" w:eastAsia="Times New Roman" w:hAnsi="Times New Roman" w:cs="Times New Roman"/>
          <w:lang w:val="lt-LT" w:eastAsia="lt-LT"/>
        </w:rPr>
      </w:pPr>
      <w:r w:rsidRPr="0063684F">
        <w:rPr>
          <w:rFonts w:ascii="Times New Roman" w:eastAsia="Times New Roman" w:hAnsi="Times New Roman" w:cs="Times New Roman"/>
          <w:lang w:val="lt-LT" w:eastAsia="lt-LT"/>
        </w:rPr>
        <w:t xml:space="preserve">1 ml </w:t>
      </w:r>
      <w:r>
        <w:rPr>
          <w:rFonts w:ascii="Times New Roman" w:eastAsia="Times New Roman" w:hAnsi="Times New Roman" w:cs="Times New Roman"/>
          <w:lang w:val="lt-LT" w:eastAsia="lt-LT"/>
        </w:rPr>
        <w:t xml:space="preserve">koncentrato infuziniam tirpalui yra 2,328 mg mitoksantrono hidrochlorido, atitinkančio 2 mg mitoksantrono. </w:t>
      </w:r>
    </w:p>
    <w:p w:rsidR="00364F00" w:rsidRPr="00B45731" w:rsidRDefault="00364F00" w:rsidP="00364F00">
      <w:pPr>
        <w:spacing w:after="0" w:line="240" w:lineRule="auto"/>
        <w:ind w:left="567" w:hanging="283"/>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w:t>
      </w:r>
      <w:r w:rsidRPr="00B45731">
        <w:rPr>
          <w:rFonts w:ascii="Times New Roman" w:eastAsia="Times New Roman" w:hAnsi="Times New Roman" w:cs="Times New Roman"/>
          <w:lang w:val="lt-LT" w:eastAsia="lt-LT"/>
        </w:rPr>
        <w:tab/>
        <w:t>Pagalbinės medžiagos yra natrio chloridas, natrio acetatas, ledinė acto rūgštis, injekcinis vanduo.</w:t>
      </w:r>
    </w:p>
    <w:p w:rsidR="00364F00" w:rsidRPr="00B45731" w:rsidRDefault="00364F00" w:rsidP="00364F00">
      <w:pPr>
        <w:spacing w:after="0" w:line="240" w:lineRule="auto"/>
        <w:rPr>
          <w:rFonts w:ascii="Times New Roman" w:eastAsia="Times New Roman" w:hAnsi="Times New Roman" w:cs="Times New Roman"/>
          <w:b/>
          <w:lang w:val="lt-LT" w:eastAsia="lt-LT"/>
        </w:rPr>
      </w:pPr>
    </w:p>
    <w:p w:rsidR="00364F00" w:rsidRPr="00B45731" w:rsidRDefault="00364F00" w:rsidP="00364F00">
      <w:pPr>
        <w:spacing w:after="0" w:line="240" w:lineRule="auto"/>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Onkotrone išvaizda ir kiekis pakuotėje</w:t>
      </w:r>
    </w:p>
    <w:p w:rsidR="00364F00" w:rsidRPr="00B45731" w:rsidRDefault="00364F00" w:rsidP="00364F00">
      <w:pPr>
        <w:spacing w:after="0" w:line="240" w:lineRule="auto"/>
        <w:rPr>
          <w:rFonts w:ascii="Times New Roman" w:eastAsia="Times New Roman" w:hAnsi="Times New Roman" w:cs="Times New Roman"/>
          <w:b/>
          <w:lang w:val="lt-LT" w:eastAsia="lt-LT"/>
        </w:rPr>
      </w:pPr>
    </w:p>
    <w:p w:rsidR="00364F00" w:rsidRPr="00B45731" w:rsidRDefault="00364F00" w:rsidP="00364F00">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 xml:space="preserve">Onkotrone yra </w:t>
      </w:r>
      <w:r>
        <w:rPr>
          <w:rFonts w:ascii="Times New Roman" w:eastAsia="Times New Roman" w:hAnsi="Times New Roman" w:cs="Times New Roman"/>
          <w:lang w:val="lt-LT" w:eastAsia="lt-LT"/>
        </w:rPr>
        <w:t xml:space="preserve">sterilus </w:t>
      </w:r>
      <w:r w:rsidRPr="00B45731">
        <w:rPr>
          <w:rFonts w:ascii="Times New Roman" w:eastAsia="Times New Roman" w:hAnsi="Times New Roman" w:cs="Times New Roman"/>
          <w:lang w:val="lt-LT" w:eastAsia="lt-LT"/>
        </w:rPr>
        <w:t xml:space="preserve">tamsiai mėlynos spalvos </w:t>
      </w:r>
      <w:r>
        <w:rPr>
          <w:rFonts w:ascii="Times New Roman" w:eastAsia="Times New Roman" w:hAnsi="Times New Roman" w:cs="Times New Roman"/>
          <w:lang w:val="lt-LT" w:eastAsia="lt-LT"/>
        </w:rPr>
        <w:t>koncentratas infuziniam tirpalui skaidriame stiklo flakone</w:t>
      </w:r>
      <w:r w:rsidRPr="00B45731">
        <w:rPr>
          <w:rFonts w:ascii="Times New Roman" w:eastAsia="Times New Roman" w:hAnsi="Times New Roman" w:cs="Times New Roman"/>
          <w:lang w:val="lt-LT" w:eastAsia="lt-LT"/>
        </w:rPr>
        <w:t>.</w:t>
      </w:r>
    </w:p>
    <w:p w:rsidR="00364F00" w:rsidRPr="00370C9B" w:rsidRDefault="00364F00" w:rsidP="00364F00">
      <w:pPr>
        <w:spacing w:after="0" w:line="240" w:lineRule="auto"/>
        <w:rPr>
          <w:rFonts w:ascii="Times New Roman" w:eastAsia="Times New Roman" w:hAnsi="Times New Roman" w:cs="Times New Roman"/>
          <w:bCs/>
          <w:lang w:val="lt-LT" w:eastAsia="lt-LT"/>
        </w:rPr>
      </w:pPr>
      <w:r w:rsidRPr="00370C9B">
        <w:rPr>
          <w:rFonts w:ascii="Times New Roman" w:eastAsia="Times New Roman" w:hAnsi="Times New Roman" w:cs="Times New Roman"/>
          <w:bCs/>
          <w:lang w:val="lt-LT" w:eastAsia="lt-LT"/>
        </w:rPr>
        <w:t>O</w:t>
      </w:r>
      <w:r>
        <w:rPr>
          <w:rFonts w:ascii="Times New Roman" w:eastAsia="Times New Roman" w:hAnsi="Times New Roman" w:cs="Times New Roman"/>
          <w:bCs/>
          <w:lang w:val="lt-LT" w:eastAsia="lt-LT"/>
        </w:rPr>
        <w:t>nkotrone</w:t>
      </w:r>
      <w:r w:rsidRPr="00370C9B">
        <w:rPr>
          <w:rFonts w:ascii="Times New Roman" w:eastAsia="Times New Roman" w:hAnsi="Times New Roman" w:cs="Times New Roman"/>
          <w:bCs/>
          <w:lang w:val="lt-LT" w:eastAsia="lt-LT"/>
        </w:rPr>
        <w:t xml:space="preserve"> </w:t>
      </w:r>
      <w:r>
        <w:rPr>
          <w:rFonts w:ascii="Times New Roman" w:eastAsia="Times New Roman" w:hAnsi="Times New Roman" w:cs="Times New Roman"/>
          <w:bCs/>
          <w:lang w:val="lt-LT" w:eastAsia="lt-LT"/>
        </w:rPr>
        <w:t>tiekiamas pakuotėse</w:t>
      </w:r>
      <w:r w:rsidRPr="00370C9B">
        <w:rPr>
          <w:rFonts w:ascii="Times New Roman" w:eastAsia="Times New Roman" w:hAnsi="Times New Roman" w:cs="Times New Roman"/>
          <w:bCs/>
          <w:lang w:val="lt-LT" w:eastAsia="lt-LT"/>
        </w:rPr>
        <w:t>:</w:t>
      </w:r>
    </w:p>
    <w:p w:rsidR="00364F00" w:rsidRDefault="00364F00" w:rsidP="00364F00">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 xml:space="preserve">Kartono dėžutėje yra vienas flakonas, kuriame yra </w:t>
      </w:r>
      <w:r w:rsidRPr="001F2BC0">
        <w:rPr>
          <w:rFonts w:ascii="Times New Roman" w:eastAsia="Times New Roman" w:hAnsi="Times New Roman" w:cs="Times New Roman"/>
          <w:bCs/>
          <w:lang w:val="lt-LT" w:eastAsia="lt-LT"/>
        </w:rPr>
        <w:t>5</w:t>
      </w:r>
      <w:r>
        <w:rPr>
          <w:rFonts w:ascii="Times New Roman" w:eastAsia="Times New Roman" w:hAnsi="Times New Roman" w:cs="Times New Roman"/>
          <w:bCs/>
          <w:lang w:val="lt-LT" w:eastAsia="lt-LT"/>
        </w:rPr>
        <w:t xml:space="preserve"> ml arba 10 ml koncentrato infuziniam tirpalui</w:t>
      </w:r>
      <w:r w:rsidRPr="00370C9B">
        <w:rPr>
          <w:rFonts w:ascii="Times New Roman" w:eastAsia="Times New Roman" w:hAnsi="Times New Roman" w:cs="Times New Roman"/>
          <w:bCs/>
          <w:lang w:val="lt-LT" w:eastAsia="lt-LT"/>
        </w:rPr>
        <w:t>.</w:t>
      </w:r>
    </w:p>
    <w:p w:rsidR="00364F00" w:rsidRPr="00370C9B" w:rsidRDefault="00364F00" w:rsidP="00364F00">
      <w:pPr>
        <w:spacing w:after="0" w:line="240" w:lineRule="auto"/>
        <w:rPr>
          <w:rFonts w:ascii="Times New Roman" w:eastAsia="Times New Roman" w:hAnsi="Times New Roman" w:cs="Times New Roman"/>
          <w:bCs/>
          <w:lang w:val="lt-LT" w:eastAsia="lt-LT"/>
        </w:rPr>
      </w:pPr>
    </w:p>
    <w:p w:rsidR="00364F00" w:rsidRPr="00B45731" w:rsidRDefault="00364F00" w:rsidP="00364F00">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Gali būti tiekiamos ne visų dydžių pakuotės.</w:t>
      </w:r>
    </w:p>
    <w:p w:rsidR="00364F00" w:rsidRPr="00B45731" w:rsidRDefault="00364F00" w:rsidP="00364F00">
      <w:pPr>
        <w:spacing w:after="0" w:line="240" w:lineRule="auto"/>
        <w:rPr>
          <w:rFonts w:ascii="Times New Roman" w:eastAsia="Times New Roman" w:hAnsi="Times New Roman" w:cs="Times New Roman"/>
          <w:b/>
          <w:lang w:val="lt-LT" w:eastAsia="lt-LT"/>
        </w:rPr>
      </w:pPr>
    </w:p>
    <w:p w:rsidR="00364F00" w:rsidRDefault="00364F00" w:rsidP="00364F00">
      <w:pPr>
        <w:spacing w:after="0" w:line="240" w:lineRule="auto"/>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Registruotojas</w:t>
      </w:r>
    </w:p>
    <w:p w:rsidR="00364F00" w:rsidRPr="009958C4" w:rsidRDefault="00364F00" w:rsidP="00364F00">
      <w:pPr>
        <w:autoSpaceDE w:val="0"/>
        <w:autoSpaceDN w:val="0"/>
        <w:adjustRightInd w:val="0"/>
        <w:spacing w:after="0" w:line="240" w:lineRule="auto"/>
        <w:rPr>
          <w:rFonts w:ascii="Times New Roman" w:hAnsi="Times New Roman" w:cs="Times New Roman"/>
          <w:color w:val="000000"/>
          <w:lang w:val="lt-LT"/>
        </w:rPr>
      </w:pPr>
      <w:r w:rsidRPr="009958C4">
        <w:rPr>
          <w:rFonts w:ascii="Times New Roman" w:hAnsi="Times New Roman" w:cs="Times New Roman"/>
          <w:color w:val="000000"/>
          <w:lang w:val="lt-LT"/>
        </w:rPr>
        <w:t xml:space="preserve">UAB “Baxter Lithuania” </w:t>
      </w:r>
    </w:p>
    <w:p w:rsidR="00364F00" w:rsidRPr="009958C4" w:rsidRDefault="00364F00" w:rsidP="00364F00">
      <w:pPr>
        <w:autoSpaceDE w:val="0"/>
        <w:autoSpaceDN w:val="0"/>
        <w:adjustRightInd w:val="0"/>
        <w:spacing w:after="0" w:line="240" w:lineRule="auto"/>
        <w:rPr>
          <w:rFonts w:ascii="Times New Roman" w:hAnsi="Times New Roman" w:cs="Times New Roman"/>
          <w:color w:val="000000"/>
          <w:lang w:val="lt-LT"/>
        </w:rPr>
      </w:pPr>
      <w:r w:rsidRPr="009958C4">
        <w:rPr>
          <w:rFonts w:ascii="Times New Roman" w:hAnsi="Times New Roman" w:cs="Times New Roman"/>
          <w:color w:val="000000"/>
          <w:lang w:val="lt-LT"/>
        </w:rPr>
        <w:t xml:space="preserve">Senasis Ukmergės kelias 4 </w:t>
      </w:r>
    </w:p>
    <w:p w:rsidR="00364F00" w:rsidRPr="009958C4" w:rsidRDefault="00364F00" w:rsidP="00364F00">
      <w:pPr>
        <w:autoSpaceDE w:val="0"/>
        <w:autoSpaceDN w:val="0"/>
        <w:adjustRightInd w:val="0"/>
        <w:spacing w:after="0" w:line="240" w:lineRule="auto"/>
        <w:rPr>
          <w:rFonts w:ascii="Times New Roman" w:hAnsi="Times New Roman" w:cs="Times New Roman"/>
          <w:color w:val="000000"/>
          <w:lang w:val="lt-LT"/>
        </w:rPr>
      </w:pPr>
      <w:r w:rsidRPr="009958C4">
        <w:rPr>
          <w:rFonts w:ascii="Times New Roman" w:hAnsi="Times New Roman" w:cs="Times New Roman"/>
          <w:color w:val="000000"/>
          <w:lang w:val="lt-LT"/>
        </w:rPr>
        <w:t>LT -14302, Vilnius,</w:t>
      </w:r>
    </w:p>
    <w:p w:rsidR="00364F00" w:rsidRPr="009958C4" w:rsidRDefault="00364F00" w:rsidP="00364F00">
      <w:pPr>
        <w:autoSpaceDE w:val="0"/>
        <w:autoSpaceDN w:val="0"/>
        <w:adjustRightInd w:val="0"/>
        <w:spacing w:after="0" w:line="240" w:lineRule="auto"/>
        <w:rPr>
          <w:rFonts w:ascii="Times New Roman" w:hAnsi="Times New Roman" w:cs="Times New Roman"/>
          <w:color w:val="000000"/>
          <w:lang w:val="lt-LT"/>
        </w:rPr>
      </w:pPr>
      <w:r w:rsidRPr="009958C4">
        <w:rPr>
          <w:rFonts w:ascii="Times New Roman" w:hAnsi="Times New Roman" w:cs="Times New Roman"/>
          <w:color w:val="000000"/>
          <w:lang w:val="lt-LT"/>
        </w:rPr>
        <w:t>Lietuva</w:t>
      </w:r>
    </w:p>
    <w:p w:rsidR="00364F00" w:rsidRDefault="00364F00" w:rsidP="00364F00">
      <w:pPr>
        <w:spacing w:after="0" w:line="240" w:lineRule="auto"/>
        <w:rPr>
          <w:rFonts w:ascii="Times New Roman" w:eastAsia="Times New Roman" w:hAnsi="Times New Roman" w:cs="Times New Roman"/>
          <w:b/>
          <w:lang w:val="lt-LT" w:eastAsia="lt-LT"/>
        </w:rPr>
      </w:pPr>
    </w:p>
    <w:p w:rsidR="00364F00" w:rsidRPr="00B45731" w:rsidRDefault="00364F00" w:rsidP="00364F00">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G</w:t>
      </w:r>
      <w:r w:rsidRPr="00B45731">
        <w:rPr>
          <w:rFonts w:ascii="Times New Roman" w:eastAsia="Times New Roman" w:hAnsi="Times New Roman" w:cs="Times New Roman"/>
          <w:b/>
          <w:lang w:val="lt-LT" w:eastAsia="lt-LT"/>
        </w:rPr>
        <w:t xml:space="preserve">amintojas </w:t>
      </w:r>
    </w:p>
    <w:p w:rsidR="00364F00" w:rsidRPr="00B45731" w:rsidRDefault="00364F00" w:rsidP="00364F00">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Baxter Oncology GmbH</w:t>
      </w:r>
    </w:p>
    <w:p w:rsidR="00364F00" w:rsidRPr="00B45731" w:rsidRDefault="00364F00" w:rsidP="00364F00">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Kantstraße 2</w:t>
      </w:r>
    </w:p>
    <w:p w:rsidR="00364F00" w:rsidRPr="00B45731" w:rsidRDefault="00364F00" w:rsidP="00364F00">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D-33790 Halle</w:t>
      </w:r>
    </w:p>
    <w:p w:rsidR="00364F00" w:rsidRPr="00B45731" w:rsidRDefault="00364F00" w:rsidP="00364F00">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Vokietija</w:t>
      </w:r>
    </w:p>
    <w:p w:rsidR="00364F00" w:rsidRPr="00B45731" w:rsidRDefault="00364F00" w:rsidP="00364F00">
      <w:pPr>
        <w:spacing w:after="0" w:line="240" w:lineRule="auto"/>
        <w:rPr>
          <w:rFonts w:ascii="Times New Roman" w:eastAsia="Times New Roman" w:hAnsi="Times New Roman" w:cs="Times New Roman"/>
          <w:lang w:val="lt-LT" w:eastAsia="lt-LT"/>
        </w:rPr>
      </w:pPr>
    </w:p>
    <w:p w:rsidR="00364F00" w:rsidRPr="00B45731" w:rsidRDefault="00364F00" w:rsidP="00364F00">
      <w:pPr>
        <w:spacing w:after="0" w:line="240" w:lineRule="auto"/>
        <w:rPr>
          <w:rFonts w:ascii="Times New Roman" w:eastAsia="Times New Roman" w:hAnsi="Times New Roman" w:cs="Times New Roman"/>
          <w:b/>
          <w:lang w:val="lt-LT"/>
        </w:rPr>
      </w:pPr>
      <w:r w:rsidRPr="00B45731">
        <w:rPr>
          <w:rFonts w:ascii="Times New Roman" w:eastAsia="Times New Roman" w:hAnsi="Times New Roman" w:cs="Times New Roman"/>
          <w:b/>
          <w:bCs/>
          <w:lang w:val="lt-LT"/>
        </w:rPr>
        <w:t>Šis pakuotės lapelis</w:t>
      </w:r>
      <w:r w:rsidRPr="00B45731">
        <w:rPr>
          <w:rFonts w:ascii="Times New Roman" w:eastAsia="Times New Roman" w:hAnsi="Times New Roman" w:cs="Times New Roman"/>
          <w:b/>
          <w:lang w:val="lt-LT"/>
        </w:rPr>
        <w:t xml:space="preserve"> paskutinį kartą peržiūrėtas</w:t>
      </w:r>
      <w:r>
        <w:rPr>
          <w:rFonts w:ascii="Times New Roman" w:eastAsia="Times New Roman" w:hAnsi="Times New Roman" w:cs="Times New Roman"/>
          <w:b/>
          <w:lang w:val="lt-LT"/>
        </w:rPr>
        <w:t xml:space="preserve"> 2024-11-28</w:t>
      </w:r>
      <w:r w:rsidRPr="00B45731">
        <w:rPr>
          <w:rFonts w:ascii="Times New Roman" w:eastAsia="Times New Roman" w:hAnsi="Times New Roman" w:cs="Times New Roman"/>
          <w:b/>
          <w:lang w:val="lt-LT"/>
        </w:rPr>
        <w:t>.</w:t>
      </w:r>
    </w:p>
    <w:p w:rsidR="00364F00" w:rsidRPr="00B45731" w:rsidRDefault="00364F00" w:rsidP="00364F00">
      <w:pPr>
        <w:spacing w:after="0" w:line="240" w:lineRule="auto"/>
        <w:rPr>
          <w:rFonts w:ascii="Times New Roman" w:eastAsia="Times New Roman" w:hAnsi="Times New Roman" w:cs="Times New Roman"/>
          <w:lang w:val="lt-LT"/>
        </w:rPr>
      </w:pPr>
    </w:p>
    <w:p w:rsidR="00BA6577" w:rsidRDefault="00364F00" w:rsidP="00364F00">
      <w:pPr>
        <w:numPr>
          <w:ilvl w:val="12"/>
          <w:numId w:val="0"/>
        </w:numPr>
        <w:tabs>
          <w:tab w:val="left" w:pos="567"/>
        </w:tabs>
        <w:spacing w:after="0" w:line="240" w:lineRule="auto"/>
        <w:ind w:right="-2"/>
      </w:pPr>
      <w:r w:rsidRPr="00B45731">
        <w:rPr>
          <w:rFonts w:ascii="Times New Roman" w:eastAsia="Times New Roman" w:hAnsi="Times New Roman" w:cs="Times New Roman"/>
          <w:snapToGrid w:val="0"/>
          <w:lang w:val="lt-LT"/>
        </w:rPr>
        <w:t>Išsami informacija apie šį vaistą pateikiama Valstybinės vaistų kontrolės tarnybos prie Lietuvos Respublikos sveikatos apsaugos ministerijos tinklalapyje</w:t>
      </w:r>
      <w:r w:rsidRPr="00B45731">
        <w:rPr>
          <w:rFonts w:ascii="Times New Roman" w:eastAsia="Times New Roman" w:hAnsi="Times New Roman" w:cs="Times New Roman"/>
          <w:i/>
          <w:snapToGrid w:val="0"/>
          <w:lang w:val="lt-LT"/>
        </w:rPr>
        <w:t xml:space="preserve"> </w:t>
      </w:r>
      <w:hyperlink r:id="rId5" w:history="1">
        <w:r w:rsidRPr="003B10A7">
          <w:rPr>
            <w:rStyle w:val="Hipersaitas"/>
            <w:rFonts w:eastAsia="Times New Roman"/>
            <w:lang w:val="lt-LT" w:eastAsia="lt-LT"/>
          </w:rPr>
          <w:t>https://vvkt.lrv.lt/lt</w:t>
        </w:r>
      </w:hyperlink>
      <w:r>
        <w:rPr>
          <w:rFonts w:ascii="Times New Roman" w:eastAsia="Times New Roman" w:hAnsi="Times New Roman" w:cs="Times New Roman"/>
          <w:color w:val="0000EE"/>
          <w:u w:val="single"/>
          <w:lang w:val="lt-LT" w:eastAsia="lt-LT"/>
        </w:rPr>
        <w:t xml:space="preserve">          </w:t>
      </w:r>
      <w:bookmarkStart w:id="0" w:name="_GoBack"/>
      <w:bookmarkEnd w:id="0"/>
    </w:p>
    <w:sectPr w:rsidR="00BA6577">
      <w:footerReference w:type="default" r:id="rId6"/>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7C8" w:rsidRDefault="00364F00">
    <w:pPr>
      <w:spacing w:line="14" w:lineRule="auto"/>
      <w:rPr>
        <w:sz w:val="20"/>
        <w:szCs w:val="20"/>
      </w:rPr>
    </w:pPr>
    <w:r>
      <w:rPr>
        <w:noProof/>
        <w:lang w:val="lt-LT" w:eastAsia="lt-LT"/>
      </w:rPr>
      <mc:AlternateContent>
        <mc:Choice Requires="wps">
          <w:drawing>
            <wp:anchor distT="0" distB="0" distL="114300" distR="114300" simplePos="0" relativeHeight="251659264" behindDoc="1" locked="0" layoutInCell="1" allowOverlap="1">
              <wp:simplePos x="0" y="0"/>
              <wp:positionH relativeFrom="page">
                <wp:posOffset>3698240</wp:posOffset>
              </wp:positionH>
              <wp:positionV relativeFrom="page">
                <wp:posOffset>10026015</wp:posOffset>
              </wp:positionV>
              <wp:extent cx="163830" cy="127635"/>
              <wp:effectExtent l="2540" t="0" r="0" b="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7C8" w:rsidRDefault="00364F00">
                          <w:pPr>
                            <w:ind w:left="40"/>
                            <w:rPr>
                              <w:rFonts w:ascii="Arial" w:eastAsia="Arial" w:hAnsi="Arial" w:cs="Arial"/>
                              <w:sz w:val="16"/>
                              <w:szCs w:val="16"/>
                            </w:rPr>
                          </w:pPr>
                          <w:r>
                            <w:fldChar w:fldCharType="begin"/>
                          </w:r>
                          <w:r>
                            <w:rPr>
                              <w:rFonts w:ascii="Arial"/>
                              <w:color w:val="231F20"/>
                              <w:sz w:val="16"/>
                            </w:rPr>
                            <w:instrText xml:space="preserve"> PAGE </w:instrText>
                          </w:r>
                          <w:r>
                            <w:fldChar w:fldCharType="separate"/>
                          </w:r>
                          <w:r>
                            <w:rPr>
                              <w:rFonts w:ascii="Arial"/>
                              <w:noProof/>
                              <w:color w:val="231F20"/>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1" o:spid="_x0000_s1026" type="#_x0000_t202" style="position:absolute;margin-left:291.2pt;margin-top:789.45pt;width:12.9pt;height:10.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" filled="f" stroked="f">
              <v:textbox inset="0,0,0,0">
                <w:txbxContent>
                  <w:p w:rsidR="009517C8" w:rsidRDefault="00364F00">
                    <w:pPr>
                      <w:ind w:left="40"/>
                      <w:rPr>
                        <w:rFonts w:ascii="Arial" w:eastAsia="Arial" w:hAnsi="Arial" w:cs="Arial"/>
                        <w:sz w:val="16"/>
                        <w:szCs w:val="16"/>
                      </w:rPr>
                    </w:pPr>
                    <w:r>
                      <w:fldChar w:fldCharType="begin"/>
                    </w:r>
                    <w:r>
                      <w:rPr>
                        <w:rFonts w:ascii="Arial"/>
                        <w:color w:val="231F20"/>
                        <w:sz w:val="16"/>
                      </w:rPr>
                      <w:instrText xml:space="preserve"> PAGE </w:instrText>
                    </w:r>
                    <w:r>
                      <w:fldChar w:fldCharType="separate"/>
                    </w:r>
                    <w:r>
                      <w:rPr>
                        <w:rFonts w:ascii="Arial"/>
                        <w:noProof/>
                        <w:color w:val="231F20"/>
                        <w:sz w:val="16"/>
                      </w:rPr>
                      <w:t>1</w:t>
                    </w:r>
                    <w: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666B5"/>
    <w:multiLevelType w:val="hybridMultilevel"/>
    <w:tmpl w:val="146EFD70"/>
    <w:lvl w:ilvl="0" w:tplc="4A02A340">
      <w:start w:val="1"/>
      <w:numFmt w:val="bullet"/>
      <w:lvlText w:val="-"/>
      <w:lvlJc w:val="left"/>
      <w:pPr>
        <w:ind w:left="526" w:hanging="360"/>
      </w:pPr>
      <w:rPr>
        <w:rFonts w:ascii="Times New Roman" w:eastAsia="Times New Roman" w:hAnsi="Times New Roman" w:hint="default"/>
        <w:color w:val="231F20"/>
        <w:sz w:val="22"/>
        <w:szCs w:val="22"/>
      </w:rPr>
    </w:lvl>
    <w:lvl w:ilvl="1" w:tplc="6D7CB454">
      <w:start w:val="1"/>
      <w:numFmt w:val="bullet"/>
      <w:lvlText w:val="o"/>
      <w:lvlJc w:val="left"/>
      <w:pPr>
        <w:ind w:left="1604" w:hanging="301"/>
      </w:pPr>
      <w:rPr>
        <w:rFonts w:ascii="Courier New" w:eastAsia="Courier New" w:hAnsi="Courier New" w:hint="default"/>
        <w:color w:val="231F20"/>
        <w:sz w:val="22"/>
        <w:szCs w:val="22"/>
      </w:rPr>
    </w:lvl>
    <w:lvl w:ilvl="2" w:tplc="8DD6C408">
      <w:start w:val="1"/>
      <w:numFmt w:val="bullet"/>
      <w:lvlText w:val="•"/>
      <w:lvlJc w:val="left"/>
      <w:pPr>
        <w:ind w:left="1605" w:hanging="301"/>
      </w:pPr>
      <w:rPr>
        <w:rFonts w:hint="default"/>
      </w:rPr>
    </w:lvl>
    <w:lvl w:ilvl="3" w:tplc="086ECAE4">
      <w:start w:val="1"/>
      <w:numFmt w:val="bullet"/>
      <w:lvlText w:val="•"/>
      <w:lvlJc w:val="left"/>
      <w:pPr>
        <w:ind w:left="2607" w:hanging="301"/>
      </w:pPr>
      <w:rPr>
        <w:rFonts w:hint="default"/>
      </w:rPr>
    </w:lvl>
    <w:lvl w:ilvl="4" w:tplc="45A2D6F8">
      <w:start w:val="1"/>
      <w:numFmt w:val="bullet"/>
      <w:lvlText w:val="•"/>
      <w:lvlJc w:val="left"/>
      <w:pPr>
        <w:ind w:left="3610" w:hanging="301"/>
      </w:pPr>
      <w:rPr>
        <w:rFonts w:hint="default"/>
      </w:rPr>
    </w:lvl>
    <w:lvl w:ilvl="5" w:tplc="8CF07A02">
      <w:start w:val="1"/>
      <w:numFmt w:val="bullet"/>
      <w:lvlText w:val="•"/>
      <w:lvlJc w:val="left"/>
      <w:pPr>
        <w:ind w:left="4612" w:hanging="301"/>
      </w:pPr>
      <w:rPr>
        <w:rFonts w:hint="default"/>
      </w:rPr>
    </w:lvl>
    <w:lvl w:ilvl="6" w:tplc="325A1DE4">
      <w:start w:val="1"/>
      <w:numFmt w:val="bullet"/>
      <w:lvlText w:val="•"/>
      <w:lvlJc w:val="left"/>
      <w:pPr>
        <w:ind w:left="5614" w:hanging="301"/>
      </w:pPr>
      <w:rPr>
        <w:rFonts w:hint="default"/>
      </w:rPr>
    </w:lvl>
    <w:lvl w:ilvl="7" w:tplc="2DB6160C">
      <w:start w:val="1"/>
      <w:numFmt w:val="bullet"/>
      <w:lvlText w:val="•"/>
      <w:lvlJc w:val="left"/>
      <w:pPr>
        <w:ind w:left="6617" w:hanging="301"/>
      </w:pPr>
      <w:rPr>
        <w:rFonts w:hint="default"/>
      </w:rPr>
    </w:lvl>
    <w:lvl w:ilvl="8" w:tplc="3D622FF0">
      <w:start w:val="1"/>
      <w:numFmt w:val="bullet"/>
      <w:lvlText w:val="•"/>
      <w:lvlJc w:val="left"/>
      <w:pPr>
        <w:ind w:left="7619" w:hanging="301"/>
      </w:pPr>
      <w:rPr>
        <w:rFonts w:hint="default"/>
      </w:rPr>
    </w:lvl>
  </w:abstractNum>
  <w:abstractNum w:abstractNumId="1" w15:restartNumberingAfterBreak="0">
    <w:nsid w:val="13BD61E6"/>
    <w:multiLevelType w:val="hybridMultilevel"/>
    <w:tmpl w:val="FD1CDA9C"/>
    <w:lvl w:ilvl="0" w:tplc="482C1A92">
      <w:start w:val="1"/>
      <w:numFmt w:val="bullet"/>
      <w:lvlText w:val="-"/>
      <w:lvlJc w:val="left"/>
      <w:pPr>
        <w:ind w:left="673" w:hanging="567"/>
      </w:pPr>
      <w:rPr>
        <w:rFonts w:ascii="Times New Roman" w:eastAsia="Times New Roman" w:hAnsi="Times New Roman" w:hint="default"/>
        <w:color w:val="231F20"/>
        <w:sz w:val="22"/>
        <w:szCs w:val="22"/>
      </w:rPr>
    </w:lvl>
    <w:lvl w:ilvl="1" w:tplc="AE7A1DE4">
      <w:start w:val="1"/>
      <w:numFmt w:val="bullet"/>
      <w:lvlText w:val="•"/>
      <w:lvlJc w:val="left"/>
      <w:pPr>
        <w:ind w:left="1568" w:hanging="567"/>
      </w:pPr>
      <w:rPr>
        <w:rFonts w:hint="default"/>
      </w:rPr>
    </w:lvl>
    <w:lvl w:ilvl="2" w:tplc="0386A302">
      <w:start w:val="1"/>
      <w:numFmt w:val="bullet"/>
      <w:lvlText w:val="•"/>
      <w:lvlJc w:val="left"/>
      <w:pPr>
        <w:ind w:left="2463" w:hanging="567"/>
      </w:pPr>
      <w:rPr>
        <w:rFonts w:hint="default"/>
      </w:rPr>
    </w:lvl>
    <w:lvl w:ilvl="3" w:tplc="12CEDA7E">
      <w:start w:val="1"/>
      <w:numFmt w:val="bullet"/>
      <w:lvlText w:val="•"/>
      <w:lvlJc w:val="left"/>
      <w:pPr>
        <w:ind w:left="3358" w:hanging="567"/>
      </w:pPr>
      <w:rPr>
        <w:rFonts w:hint="default"/>
      </w:rPr>
    </w:lvl>
    <w:lvl w:ilvl="4" w:tplc="A05A3502">
      <w:start w:val="1"/>
      <w:numFmt w:val="bullet"/>
      <w:lvlText w:val="•"/>
      <w:lvlJc w:val="left"/>
      <w:pPr>
        <w:ind w:left="4253" w:hanging="567"/>
      </w:pPr>
      <w:rPr>
        <w:rFonts w:hint="default"/>
      </w:rPr>
    </w:lvl>
    <w:lvl w:ilvl="5" w:tplc="DF9266FA">
      <w:start w:val="1"/>
      <w:numFmt w:val="bullet"/>
      <w:lvlText w:val="•"/>
      <w:lvlJc w:val="left"/>
      <w:pPr>
        <w:ind w:left="5148" w:hanging="567"/>
      </w:pPr>
      <w:rPr>
        <w:rFonts w:hint="default"/>
      </w:rPr>
    </w:lvl>
    <w:lvl w:ilvl="6" w:tplc="07A252A2">
      <w:start w:val="1"/>
      <w:numFmt w:val="bullet"/>
      <w:lvlText w:val="•"/>
      <w:lvlJc w:val="left"/>
      <w:pPr>
        <w:ind w:left="6043" w:hanging="567"/>
      </w:pPr>
      <w:rPr>
        <w:rFonts w:hint="default"/>
      </w:rPr>
    </w:lvl>
    <w:lvl w:ilvl="7" w:tplc="9E0247F8">
      <w:start w:val="1"/>
      <w:numFmt w:val="bullet"/>
      <w:lvlText w:val="•"/>
      <w:lvlJc w:val="left"/>
      <w:pPr>
        <w:ind w:left="6939" w:hanging="567"/>
      </w:pPr>
      <w:rPr>
        <w:rFonts w:hint="default"/>
      </w:rPr>
    </w:lvl>
    <w:lvl w:ilvl="8" w:tplc="87C4122E">
      <w:start w:val="1"/>
      <w:numFmt w:val="bullet"/>
      <w:lvlText w:val="•"/>
      <w:lvlJc w:val="left"/>
      <w:pPr>
        <w:ind w:left="7834" w:hanging="567"/>
      </w:pPr>
      <w:rPr>
        <w:rFonts w:hint="default"/>
      </w:rPr>
    </w:lvl>
  </w:abstractNum>
  <w:abstractNum w:abstractNumId="2" w15:restartNumberingAfterBreak="0">
    <w:nsid w:val="3A2D1D8D"/>
    <w:multiLevelType w:val="hybridMultilevel"/>
    <w:tmpl w:val="E67E183A"/>
    <w:lvl w:ilvl="0" w:tplc="BFE42292">
      <w:start w:val="1"/>
      <w:numFmt w:val="bullet"/>
      <w:lvlText w:val="-"/>
      <w:lvlJc w:val="left"/>
      <w:pPr>
        <w:ind w:left="466" w:hanging="360"/>
      </w:pPr>
      <w:rPr>
        <w:rFonts w:ascii="Times New Roman" w:eastAsia="Times New Roman" w:hAnsi="Times New Roman" w:hint="default"/>
        <w:color w:val="231F20"/>
        <w:sz w:val="22"/>
        <w:szCs w:val="22"/>
      </w:rPr>
    </w:lvl>
    <w:lvl w:ilvl="1" w:tplc="85801B10">
      <w:start w:val="1"/>
      <w:numFmt w:val="bullet"/>
      <w:lvlText w:val="•"/>
      <w:lvlJc w:val="left"/>
      <w:pPr>
        <w:ind w:left="1382" w:hanging="360"/>
      </w:pPr>
      <w:rPr>
        <w:rFonts w:hint="default"/>
      </w:rPr>
    </w:lvl>
    <w:lvl w:ilvl="2" w:tplc="8892D12E">
      <w:start w:val="1"/>
      <w:numFmt w:val="bullet"/>
      <w:lvlText w:val="•"/>
      <w:lvlJc w:val="left"/>
      <w:pPr>
        <w:ind w:left="2298" w:hanging="360"/>
      </w:pPr>
      <w:rPr>
        <w:rFonts w:hint="default"/>
      </w:rPr>
    </w:lvl>
    <w:lvl w:ilvl="3" w:tplc="858CF3B0">
      <w:start w:val="1"/>
      <w:numFmt w:val="bullet"/>
      <w:lvlText w:val="•"/>
      <w:lvlJc w:val="left"/>
      <w:pPr>
        <w:ind w:left="3214" w:hanging="360"/>
      </w:pPr>
      <w:rPr>
        <w:rFonts w:hint="default"/>
      </w:rPr>
    </w:lvl>
    <w:lvl w:ilvl="4" w:tplc="475ACCFE">
      <w:start w:val="1"/>
      <w:numFmt w:val="bullet"/>
      <w:lvlText w:val="•"/>
      <w:lvlJc w:val="left"/>
      <w:pPr>
        <w:ind w:left="4129" w:hanging="360"/>
      </w:pPr>
      <w:rPr>
        <w:rFonts w:hint="default"/>
      </w:rPr>
    </w:lvl>
    <w:lvl w:ilvl="5" w:tplc="E7A64A4E">
      <w:start w:val="1"/>
      <w:numFmt w:val="bullet"/>
      <w:lvlText w:val="•"/>
      <w:lvlJc w:val="left"/>
      <w:pPr>
        <w:ind w:left="5045" w:hanging="360"/>
      </w:pPr>
      <w:rPr>
        <w:rFonts w:hint="default"/>
      </w:rPr>
    </w:lvl>
    <w:lvl w:ilvl="6" w:tplc="F5FC86BE">
      <w:start w:val="1"/>
      <w:numFmt w:val="bullet"/>
      <w:lvlText w:val="•"/>
      <w:lvlJc w:val="left"/>
      <w:pPr>
        <w:ind w:left="5961" w:hanging="360"/>
      </w:pPr>
      <w:rPr>
        <w:rFonts w:hint="default"/>
      </w:rPr>
    </w:lvl>
    <w:lvl w:ilvl="7" w:tplc="A2D42B38">
      <w:start w:val="1"/>
      <w:numFmt w:val="bullet"/>
      <w:lvlText w:val="•"/>
      <w:lvlJc w:val="left"/>
      <w:pPr>
        <w:ind w:left="6877" w:hanging="360"/>
      </w:pPr>
      <w:rPr>
        <w:rFonts w:hint="default"/>
      </w:rPr>
    </w:lvl>
    <w:lvl w:ilvl="8" w:tplc="7A52250E">
      <w:start w:val="1"/>
      <w:numFmt w:val="bullet"/>
      <w:lvlText w:val="•"/>
      <w:lvlJc w:val="left"/>
      <w:pPr>
        <w:ind w:left="7792" w:hanging="360"/>
      </w:pPr>
      <w:rPr>
        <w:rFonts w:hint="default"/>
      </w:rPr>
    </w:lvl>
  </w:abstractNum>
  <w:abstractNum w:abstractNumId="3" w15:restartNumberingAfterBreak="0">
    <w:nsid w:val="69A70498"/>
    <w:multiLevelType w:val="hybridMultilevel"/>
    <w:tmpl w:val="C69ABF1E"/>
    <w:lvl w:ilvl="0" w:tplc="53C2ABD6">
      <w:start w:val="1"/>
      <w:numFmt w:val="bullet"/>
      <w:lvlText w:val="-"/>
      <w:lvlJc w:val="left"/>
      <w:pPr>
        <w:ind w:left="673" w:hanging="567"/>
      </w:pPr>
      <w:rPr>
        <w:rFonts w:ascii="Times New Roman" w:eastAsia="Times New Roman" w:hAnsi="Times New Roman" w:hint="default"/>
        <w:color w:val="231F20"/>
        <w:sz w:val="22"/>
        <w:szCs w:val="22"/>
      </w:rPr>
    </w:lvl>
    <w:lvl w:ilvl="1" w:tplc="B31A85EE">
      <w:start w:val="1"/>
      <w:numFmt w:val="bullet"/>
      <w:lvlText w:val=""/>
      <w:lvlJc w:val="left"/>
      <w:pPr>
        <w:ind w:left="673" w:hanging="361"/>
      </w:pPr>
      <w:rPr>
        <w:rFonts w:ascii="Symbol" w:eastAsia="Symbol" w:hAnsi="Symbol" w:hint="default"/>
        <w:color w:val="231F20"/>
        <w:sz w:val="22"/>
        <w:szCs w:val="22"/>
      </w:rPr>
    </w:lvl>
    <w:lvl w:ilvl="2" w:tplc="5CAA6918">
      <w:start w:val="1"/>
      <w:numFmt w:val="bullet"/>
      <w:lvlText w:val="•"/>
      <w:lvlJc w:val="left"/>
      <w:pPr>
        <w:ind w:left="1665" w:hanging="361"/>
      </w:pPr>
      <w:rPr>
        <w:rFonts w:hint="default"/>
      </w:rPr>
    </w:lvl>
    <w:lvl w:ilvl="3" w:tplc="3B7E9EB8">
      <w:start w:val="1"/>
      <w:numFmt w:val="bullet"/>
      <w:lvlText w:val="•"/>
      <w:lvlJc w:val="left"/>
      <w:pPr>
        <w:ind w:left="2658" w:hanging="361"/>
      </w:pPr>
      <w:rPr>
        <w:rFonts w:hint="default"/>
      </w:rPr>
    </w:lvl>
    <w:lvl w:ilvl="4" w:tplc="758E27DC">
      <w:start w:val="1"/>
      <w:numFmt w:val="bullet"/>
      <w:lvlText w:val="•"/>
      <w:lvlJc w:val="left"/>
      <w:pPr>
        <w:ind w:left="3650" w:hanging="361"/>
      </w:pPr>
      <w:rPr>
        <w:rFonts w:hint="default"/>
      </w:rPr>
    </w:lvl>
    <w:lvl w:ilvl="5" w:tplc="A6F6A3C4">
      <w:start w:val="1"/>
      <w:numFmt w:val="bullet"/>
      <w:lvlText w:val="•"/>
      <w:lvlJc w:val="left"/>
      <w:pPr>
        <w:ind w:left="4642" w:hanging="361"/>
      </w:pPr>
      <w:rPr>
        <w:rFonts w:hint="default"/>
      </w:rPr>
    </w:lvl>
    <w:lvl w:ilvl="6" w:tplc="29AE5210">
      <w:start w:val="1"/>
      <w:numFmt w:val="bullet"/>
      <w:lvlText w:val="•"/>
      <w:lvlJc w:val="left"/>
      <w:pPr>
        <w:ind w:left="5635" w:hanging="361"/>
      </w:pPr>
      <w:rPr>
        <w:rFonts w:hint="default"/>
      </w:rPr>
    </w:lvl>
    <w:lvl w:ilvl="7" w:tplc="B958EE08">
      <w:start w:val="1"/>
      <w:numFmt w:val="bullet"/>
      <w:lvlText w:val="•"/>
      <w:lvlJc w:val="left"/>
      <w:pPr>
        <w:ind w:left="6627" w:hanging="361"/>
      </w:pPr>
      <w:rPr>
        <w:rFonts w:hint="default"/>
      </w:rPr>
    </w:lvl>
    <w:lvl w:ilvl="8" w:tplc="293C5A02">
      <w:start w:val="1"/>
      <w:numFmt w:val="bullet"/>
      <w:lvlText w:val="•"/>
      <w:lvlJc w:val="left"/>
      <w:pPr>
        <w:ind w:left="7619" w:hanging="361"/>
      </w:pPr>
      <w:rPr>
        <w:rFonts w:hint="default"/>
      </w:rPr>
    </w:lvl>
  </w:abstractNum>
  <w:abstractNum w:abstractNumId="4" w15:restartNumberingAfterBreak="0">
    <w:nsid w:val="6CA138E3"/>
    <w:multiLevelType w:val="hybridMultilevel"/>
    <w:tmpl w:val="383478F6"/>
    <w:lvl w:ilvl="0" w:tplc="E2D0FF9A">
      <w:start w:val="1"/>
      <w:numFmt w:val="bullet"/>
      <w:lvlText w:val="-"/>
      <w:lvlJc w:val="left"/>
      <w:pPr>
        <w:ind w:left="672" w:hanging="567"/>
      </w:pPr>
      <w:rPr>
        <w:rFonts w:ascii="Times New Roman" w:eastAsia="Times New Roman" w:hAnsi="Times New Roman" w:hint="default"/>
        <w:color w:val="231F20"/>
        <w:sz w:val="22"/>
        <w:szCs w:val="22"/>
      </w:rPr>
    </w:lvl>
    <w:lvl w:ilvl="1" w:tplc="822E7D04">
      <w:start w:val="1"/>
      <w:numFmt w:val="bullet"/>
      <w:lvlText w:val="o"/>
      <w:lvlJc w:val="left"/>
      <w:pPr>
        <w:ind w:left="1606" w:hanging="301"/>
      </w:pPr>
      <w:rPr>
        <w:rFonts w:ascii="Courier New" w:eastAsia="Courier New" w:hAnsi="Courier New" w:hint="default"/>
        <w:color w:val="231F20"/>
        <w:sz w:val="22"/>
        <w:szCs w:val="22"/>
      </w:rPr>
    </w:lvl>
    <w:lvl w:ilvl="2" w:tplc="9364ED9E">
      <w:start w:val="1"/>
      <w:numFmt w:val="bullet"/>
      <w:lvlText w:val="•"/>
      <w:lvlJc w:val="left"/>
      <w:pPr>
        <w:ind w:left="2490" w:hanging="301"/>
      </w:pPr>
      <w:rPr>
        <w:rFonts w:hint="default"/>
      </w:rPr>
    </w:lvl>
    <w:lvl w:ilvl="3" w:tplc="7EA4BE74">
      <w:start w:val="1"/>
      <w:numFmt w:val="bullet"/>
      <w:lvlText w:val="•"/>
      <w:lvlJc w:val="left"/>
      <w:pPr>
        <w:ind w:left="3374" w:hanging="301"/>
      </w:pPr>
      <w:rPr>
        <w:rFonts w:hint="default"/>
      </w:rPr>
    </w:lvl>
    <w:lvl w:ilvl="4" w:tplc="DC0A2348">
      <w:start w:val="1"/>
      <w:numFmt w:val="bullet"/>
      <w:lvlText w:val="•"/>
      <w:lvlJc w:val="left"/>
      <w:pPr>
        <w:ind w:left="4259" w:hanging="301"/>
      </w:pPr>
      <w:rPr>
        <w:rFonts w:hint="default"/>
      </w:rPr>
    </w:lvl>
    <w:lvl w:ilvl="5" w:tplc="ED00D17E">
      <w:start w:val="1"/>
      <w:numFmt w:val="bullet"/>
      <w:lvlText w:val="•"/>
      <w:lvlJc w:val="left"/>
      <w:pPr>
        <w:ind w:left="5143" w:hanging="301"/>
      </w:pPr>
      <w:rPr>
        <w:rFonts w:hint="default"/>
      </w:rPr>
    </w:lvl>
    <w:lvl w:ilvl="6" w:tplc="8F8EE43C">
      <w:start w:val="1"/>
      <w:numFmt w:val="bullet"/>
      <w:lvlText w:val="•"/>
      <w:lvlJc w:val="left"/>
      <w:pPr>
        <w:ind w:left="6027" w:hanging="301"/>
      </w:pPr>
      <w:rPr>
        <w:rFonts w:hint="default"/>
      </w:rPr>
    </w:lvl>
    <w:lvl w:ilvl="7" w:tplc="9766D036">
      <w:start w:val="1"/>
      <w:numFmt w:val="bullet"/>
      <w:lvlText w:val="•"/>
      <w:lvlJc w:val="left"/>
      <w:pPr>
        <w:ind w:left="6911" w:hanging="301"/>
      </w:pPr>
      <w:rPr>
        <w:rFonts w:hint="default"/>
      </w:rPr>
    </w:lvl>
    <w:lvl w:ilvl="8" w:tplc="5A6AF438">
      <w:start w:val="1"/>
      <w:numFmt w:val="bullet"/>
      <w:lvlText w:val="•"/>
      <w:lvlJc w:val="left"/>
      <w:pPr>
        <w:ind w:left="7795" w:hanging="301"/>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F00"/>
    <w:rsid w:val="00072F85"/>
    <w:rsid w:val="000A5E72"/>
    <w:rsid w:val="000A7B60"/>
    <w:rsid w:val="00181364"/>
    <w:rsid w:val="002945D9"/>
    <w:rsid w:val="00305C48"/>
    <w:rsid w:val="003362C6"/>
    <w:rsid w:val="00364F00"/>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14C4E25-2C12-4D61-9113-BD1D2E262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64F00"/>
    <w:pPr>
      <w:spacing w:after="200" w:line="276" w:lineRule="auto"/>
    </w:pPr>
    <w:rPr>
      <w:lang w:val="en-US"/>
    </w:rPr>
  </w:style>
  <w:style w:type="paragraph" w:styleId="Antrat1">
    <w:name w:val="heading 1"/>
    <w:basedOn w:val="prastasis"/>
    <w:next w:val="prastasis"/>
    <w:link w:val="Antrat1Diagrama"/>
    <w:autoRedefine/>
    <w:uiPriority w:val="99"/>
    <w:qFormat/>
    <w:rsid w:val="00364F00"/>
    <w:pPr>
      <w:keepNext/>
      <w:spacing w:after="0" w:line="240" w:lineRule="auto"/>
      <w:outlineLvl w:val="0"/>
    </w:pPr>
    <w:rPr>
      <w:rFonts w:ascii="Times New Roman" w:eastAsia="Times New Roman" w:hAnsi="Times New Roman" w:cs="Times New Roman"/>
      <w:b/>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64F00"/>
    <w:rPr>
      <w:rFonts w:ascii="Times New Roman" w:eastAsia="Times New Roman" w:hAnsi="Times New Roman" w:cs="Times New Roman"/>
      <w:b/>
      <w:szCs w:val="20"/>
      <w:lang w:eastAsia="lt-LT"/>
    </w:rPr>
  </w:style>
  <w:style w:type="character" w:styleId="Hipersaitas">
    <w:name w:val="Hyperlink"/>
    <w:basedOn w:val="Numatytasispastraiposriftas"/>
    <w:uiPriority w:val="99"/>
    <w:unhideWhenUsed/>
    <w:rsid w:val="00364F00"/>
    <w:rPr>
      <w:rFonts w:ascii="Times New Roman" w:hAnsi="Times New Roman" w:cs="Times New Roman" w:hint="default"/>
      <w:color w:val="0000FF"/>
      <w:u w:val="single"/>
    </w:rPr>
  </w:style>
  <w:style w:type="paragraph" w:styleId="Pagrindinistekstas">
    <w:name w:val="Body Text"/>
    <w:basedOn w:val="prastasis"/>
    <w:link w:val="PagrindinistekstasDiagrama"/>
    <w:uiPriority w:val="99"/>
    <w:unhideWhenUsed/>
    <w:rsid w:val="00364F00"/>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uiPriority w:val="99"/>
    <w:rsid w:val="00364F00"/>
    <w:rPr>
      <w:rFonts w:ascii="Times New Roman" w:eastAsia="Times New Roman" w:hAnsi="Times New Roman" w:cs="Times New Roman"/>
      <w:szCs w:val="20"/>
      <w:lang w:eastAsia="lt-LT"/>
    </w:rPr>
  </w:style>
  <w:style w:type="paragraph" w:customStyle="1" w:styleId="Default">
    <w:name w:val="Default"/>
    <w:rsid w:val="00364F00"/>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13873</Words>
  <Characters>7908</Characters>
  <Application>Microsoft Office Word</Application>
  <DocSecurity>0</DocSecurity>
  <Lines>65</Lines>
  <Paragraphs>43</Paragraphs>
  <ScaleCrop>false</ScaleCrop>
  <HeadingPairs>
    <vt:vector size="4" baseType="variant">
      <vt:variant>
        <vt:lpstr>Pavadinimas</vt:lpstr>
      </vt:variant>
      <vt:variant>
        <vt:i4>1</vt:i4>
      </vt:variant>
      <vt:variant>
        <vt:lpstr>Antraštės</vt:lpstr>
      </vt:variant>
      <vt:variant>
        <vt:i4>28</vt:i4>
      </vt:variant>
    </vt:vector>
  </HeadingPairs>
  <TitlesOfParts>
    <vt:vector size="29" baseType="lpstr">
      <vt:lpstr/>
      <vt:lpstr>    1.	Kas yra Onkotrone ir kam jis vartojamas</vt:lpstr>
      <vt:lpstr>    2.	Kas žinotina prieš vartojant Onkotrone</vt:lpstr>
      <vt:lpstr>        Onkotrone vartoti negalima:</vt:lpstr>
      <vt:lpstr>        </vt:lpstr>
      <vt:lpstr>        Įspėjimai ir atsargumo priemonės</vt:lpstr>
      <vt:lpstr>Kraujo tyrimai prieš gydymą Onkotrone ir jo metu</vt:lpstr>
      <vt:lpstr>Širdies funkcijos tyrimai prieš gydymą Onkotrone ir jo metu</vt:lpstr>
      <vt:lpstr>Ūminė mieloblastinė leukemija (ŪML) ir mielodisplazinis sindromas</vt:lpstr>
      <vt:lpstr>Šlapimo ir kitų audinių spalvos pasikeitimas</vt:lpstr>
      <vt:lpstr>Vyrų ir moterų kontracepcija</vt:lpstr>
      <vt:lpstr>Vaisingumas</vt:lpstr>
      <vt:lpstr>Vaikams ir paaugliams</vt:lpstr>
      <vt:lpstr>Kiti vaistai ir Onkotrone</vt:lpstr>
      <vt:lpstr>Nėštumas, žindymo laikotarpis ir vaisingumas</vt:lpstr>
      <vt:lpstr>Vairavimas ir mechanizmų valdymas</vt:lpstr>
      <vt:lpstr>    3.	Kaip vartoti Onkotrone</vt:lpstr>
      <vt:lpstr/>
      <vt:lpstr>Senyviems pacientams</vt:lpstr>
      <vt:lpstr>    </vt:lpstr>
      <vt:lpstr>    </vt:lpstr>
      <vt:lpstr>    4.	Galimas šalutinis poveikis</vt:lpstr>
      <vt:lpstr>Kai kurie šalutiniai poveikiai gali būti sunkūs</vt:lpstr>
      <vt:lpstr>Kitas šalutinis poveikis</vt:lpstr>
      <vt:lpstr>Dažnas (gali pasireikšti ne dažniau nei 1 iš 10 asmenų):</vt:lpstr>
      <vt:lpstr>Nedažnas (gali pasireikšti ne dažniau nei 1 iš 100 asmenų):</vt:lpstr>
      <vt:lpstr>Retas (gali pasireikšti ne dažniau nei 1 iš 1 000 asmenų):</vt:lpstr>
      <vt:lpstr>    5.	Kaip laikyti Onkotrone</vt:lpstr>
      <vt:lpstr>    6.	Pakuotės turinys ir kita informacija</vt:lpstr>
    </vt:vector>
  </TitlesOfParts>
  <Company/>
  <LinksUpToDate>false</LinksUpToDate>
  <CharactersWithSpaces>21738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2024-11-28T09:50:00Z</dcterms:created>
  <dcterms:modified xsi:type="dcterms:W3CDTF">2024-11-28T09:50:00Z</dcterms:modified>
</cp:coreProperties>
</file>