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DD37"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4E758250"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0D15104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C1F409F"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55FF0E1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34CD8691"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4BB03135"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415C9180"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746ADC6"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0D854958"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4D5B623A"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45D419D2"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4EF6374"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EC75500"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60149E37"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2068D2F"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2062F874"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0FE22C59"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2CBFA44"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64CFBCA"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22643C3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A67D16A"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BD9C6D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6CAF1A1F" w14:textId="77777777" w:rsidR="00B43F6D" w:rsidRPr="00B45731" w:rsidRDefault="00B43F6D" w:rsidP="00B45731">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I PRIEDAS</w:t>
      </w:r>
    </w:p>
    <w:p w14:paraId="148A119F" w14:textId="77777777" w:rsidR="00B43F6D" w:rsidRPr="00B45731" w:rsidRDefault="00B43F6D" w:rsidP="00B45731">
      <w:pPr>
        <w:spacing w:after="0" w:line="240" w:lineRule="auto"/>
        <w:jc w:val="center"/>
        <w:rPr>
          <w:rFonts w:ascii="Times New Roman" w:eastAsia="Times New Roman" w:hAnsi="Times New Roman" w:cs="Times New Roman"/>
          <w:lang w:val="lt-LT" w:eastAsia="lt-LT"/>
        </w:rPr>
      </w:pPr>
    </w:p>
    <w:p w14:paraId="0FD2CC11" w14:textId="77777777" w:rsidR="00B43F6D" w:rsidRPr="00B45731" w:rsidRDefault="00B43F6D" w:rsidP="00B45731">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PREPARATO CHARAKTERISTIKŲ SANTRAUKA</w:t>
      </w:r>
    </w:p>
    <w:p w14:paraId="24EB70B5" w14:textId="77777777" w:rsidR="00B43F6D" w:rsidRPr="00B45731" w:rsidRDefault="00B43F6D" w:rsidP="00B45731">
      <w:pPr>
        <w:spacing w:after="0" w:line="240" w:lineRule="auto"/>
        <w:jc w:val="center"/>
        <w:rPr>
          <w:rFonts w:ascii="Times New Roman" w:eastAsia="Times New Roman" w:hAnsi="Times New Roman" w:cs="Times New Roman"/>
          <w:lang w:val="lt-LT" w:eastAsia="lt-LT"/>
        </w:rPr>
      </w:pPr>
    </w:p>
    <w:p w14:paraId="774FA2FF" w14:textId="77777777" w:rsidR="00B43F6D" w:rsidRPr="00B45731" w:rsidRDefault="00B43F6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br w:type="page"/>
      </w:r>
      <w:r w:rsidRPr="00B45731">
        <w:rPr>
          <w:rFonts w:ascii="Times New Roman" w:eastAsia="Times New Roman" w:hAnsi="Times New Roman" w:cs="Times New Roman"/>
          <w:b/>
          <w:lang w:val="lt-LT" w:eastAsia="lt-LT"/>
        </w:rPr>
        <w:lastRenderedPageBreak/>
        <w:t>1.</w:t>
      </w:r>
      <w:r w:rsidRPr="00B45731">
        <w:rPr>
          <w:rFonts w:ascii="Times New Roman" w:eastAsia="Times New Roman" w:hAnsi="Times New Roman" w:cs="Times New Roman"/>
          <w:b/>
          <w:lang w:val="lt-LT" w:eastAsia="lt-LT"/>
        </w:rPr>
        <w:tab/>
        <w:t>VAISTINIO PREPARATO PAVADINIMAS</w:t>
      </w:r>
    </w:p>
    <w:p w14:paraId="452D0945"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6BC986FD"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Onkotrone 2 mg/ml koncentratas infuziniam tirpalui</w:t>
      </w:r>
    </w:p>
    <w:p w14:paraId="2D4C7978"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69DCB740"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536EF71A" w14:textId="77777777" w:rsidR="00B43F6D" w:rsidRPr="00B45731" w:rsidRDefault="00B43F6D" w:rsidP="002D6E06">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2.</w:t>
      </w:r>
      <w:r w:rsidRPr="00B45731">
        <w:rPr>
          <w:rFonts w:ascii="Times New Roman" w:eastAsia="Times New Roman" w:hAnsi="Times New Roman" w:cs="Times New Roman"/>
          <w:b/>
          <w:lang w:val="lt-LT" w:eastAsia="lt-LT"/>
        </w:rPr>
        <w:tab/>
        <w:t>KOKYBINĖ IR KIEKYBINĖ SUDĖTIS</w:t>
      </w:r>
    </w:p>
    <w:p w14:paraId="630A8D04"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26D0B3DD"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1 ml sterilaus koncentrato yra 2 mg mitoksantrono (hidrochlorido pavidalu).</w:t>
      </w:r>
    </w:p>
    <w:p w14:paraId="2F90DDDB"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5 ml flakone yra 10 mg mitoksantrono (hidrochlorido pavidalu).</w:t>
      </w:r>
    </w:p>
    <w:p w14:paraId="639BF9B7"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10 ml flakone yra 20 mg mitoksantrono (hidrochlorido pavidalu).</w:t>
      </w:r>
    </w:p>
    <w:p w14:paraId="71C7D58B"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A581D33"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u w:val="single"/>
          <w:lang w:val="lt-LT" w:eastAsia="lt-LT"/>
        </w:rPr>
        <w:t>Pagalbinė medžiaga, kurios poveikis žinomas</w:t>
      </w:r>
      <w:r w:rsidRPr="00B45731">
        <w:rPr>
          <w:rFonts w:ascii="Times New Roman" w:eastAsia="Times New Roman" w:hAnsi="Times New Roman" w:cs="Times New Roman"/>
          <w:lang w:val="lt-LT" w:eastAsia="lt-LT"/>
        </w:rPr>
        <w:t>: 1 ml sterilaus koncentrato yra 0,138 mmol natrio.</w:t>
      </w:r>
    </w:p>
    <w:p w14:paraId="4164EFFD"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5 ml flakone yra 0,69 mmol natrio.</w:t>
      </w:r>
    </w:p>
    <w:p w14:paraId="58579B2B"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10 ml flakone yra 1,38 mmol natrio.</w:t>
      </w:r>
    </w:p>
    <w:p w14:paraId="33E8ADCB"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Visos pagalbinės medžiagos išvardytos 6.1 skyriuje.</w:t>
      </w:r>
    </w:p>
    <w:p w14:paraId="0060112D"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007FA951"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3C8F4438" w14:textId="77777777" w:rsidR="00B43F6D" w:rsidRPr="00B45731" w:rsidRDefault="00B43F6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3.</w:t>
      </w:r>
      <w:r w:rsidRPr="00B45731">
        <w:rPr>
          <w:rFonts w:ascii="Times New Roman" w:eastAsia="Times New Roman" w:hAnsi="Times New Roman" w:cs="Times New Roman"/>
          <w:b/>
          <w:lang w:val="lt-LT" w:eastAsia="lt-LT"/>
        </w:rPr>
        <w:tab/>
        <w:t>FARMACINĖ FORMA</w:t>
      </w:r>
    </w:p>
    <w:p w14:paraId="5F38FE9B"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288C72CD"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Koncentratas infuziniam tirpalui.</w:t>
      </w:r>
    </w:p>
    <w:p w14:paraId="2F1CEAEE" w14:textId="77777777" w:rsidR="00B43F6D" w:rsidRPr="00B45731" w:rsidRDefault="00B43F6D" w:rsidP="00B45731">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Tamsiai mėlynos spalvos skystis.</w:t>
      </w:r>
    </w:p>
    <w:p w14:paraId="036D78B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9BDC10E"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FA3FA20" w14:textId="77777777" w:rsidR="00B43F6D" w:rsidRPr="00B45731" w:rsidRDefault="00B43F6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caps/>
          <w:lang w:val="lt-LT" w:eastAsia="lt-LT"/>
        </w:rPr>
        <w:t>4.</w:t>
      </w:r>
      <w:r w:rsidRPr="00B45731">
        <w:rPr>
          <w:rFonts w:ascii="Times New Roman" w:eastAsia="Times New Roman" w:hAnsi="Times New Roman" w:cs="Times New Roman"/>
          <w:b/>
          <w:caps/>
          <w:lang w:val="lt-LT" w:eastAsia="lt-LT"/>
        </w:rPr>
        <w:tab/>
      </w:r>
      <w:r w:rsidRPr="00B45731">
        <w:rPr>
          <w:rFonts w:ascii="Times New Roman" w:eastAsia="Times New Roman" w:hAnsi="Times New Roman" w:cs="Times New Roman"/>
          <w:b/>
          <w:lang w:val="lt-LT" w:eastAsia="lt-LT"/>
        </w:rPr>
        <w:t>KLINIKINĖ INFORMACIJA</w:t>
      </w:r>
    </w:p>
    <w:p w14:paraId="70BF4E67"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762FA8C5" w14:textId="4AB7B9E2" w:rsidR="00B43F6D" w:rsidRDefault="00B43F6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4.1</w:t>
      </w:r>
      <w:r w:rsidRPr="00B45731">
        <w:rPr>
          <w:rFonts w:ascii="Times New Roman" w:eastAsia="Times New Roman" w:hAnsi="Times New Roman" w:cs="Times New Roman"/>
          <w:b/>
          <w:lang w:val="lt-LT" w:eastAsia="lt-LT"/>
        </w:rPr>
        <w:tab/>
        <w:t>Terapinės indikacijos</w:t>
      </w:r>
    </w:p>
    <w:p w14:paraId="0562DEC8" w14:textId="3D0963AA" w:rsidR="0003605D" w:rsidRDefault="0003605D" w:rsidP="00B45731">
      <w:pPr>
        <w:keepNext/>
        <w:spacing w:after="0" w:line="240" w:lineRule="auto"/>
        <w:outlineLvl w:val="2"/>
        <w:rPr>
          <w:rFonts w:ascii="Times New Roman" w:eastAsia="Times New Roman" w:hAnsi="Times New Roman" w:cs="Times New Roman"/>
          <w:b/>
          <w:lang w:val="lt-LT" w:eastAsia="lt-LT"/>
        </w:rPr>
      </w:pPr>
    </w:p>
    <w:p w14:paraId="791951B5" w14:textId="18110376" w:rsidR="0003605D" w:rsidRPr="00B45731" w:rsidRDefault="0003605D" w:rsidP="0003605D">
      <w:pPr>
        <w:tabs>
          <w:tab w:val="left" w:pos="0"/>
          <w:tab w:val="left" w:pos="425"/>
          <w:tab w:val="left" w:pos="851"/>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Onkotrone </w:t>
      </w:r>
      <w:r>
        <w:rPr>
          <w:rFonts w:ascii="Times New Roman" w:eastAsia="Times New Roman" w:hAnsi="Times New Roman" w:cs="Times New Roman"/>
          <w:lang w:val="lt-LT" w:eastAsia="lt-LT"/>
        </w:rPr>
        <w:t>skirtas</w:t>
      </w:r>
      <w:r w:rsidRPr="00B45731">
        <w:rPr>
          <w:rFonts w:ascii="Times New Roman" w:eastAsia="Times New Roman" w:hAnsi="Times New Roman" w:cs="Times New Roman"/>
          <w:lang w:val="lt-LT" w:eastAsia="lt-LT"/>
        </w:rPr>
        <w:t xml:space="preserve"> </w:t>
      </w:r>
      <w:r w:rsidR="00B225C4">
        <w:rPr>
          <w:rFonts w:ascii="Times New Roman" w:eastAsia="Times New Roman" w:hAnsi="Times New Roman" w:cs="Times New Roman"/>
          <w:lang w:val="lt-LT" w:eastAsia="lt-LT"/>
        </w:rPr>
        <w:t>m</w:t>
      </w:r>
      <w:r w:rsidRPr="00483394">
        <w:rPr>
          <w:rFonts w:ascii="Times New Roman" w:eastAsia="Times New Roman" w:hAnsi="Times New Roman" w:cs="Times New Roman"/>
          <w:lang w:val="lt-LT" w:eastAsia="lt-LT"/>
        </w:rPr>
        <w:t>etastazavusiam</w:t>
      </w:r>
      <w:r w:rsidRPr="00B45731">
        <w:rPr>
          <w:rFonts w:ascii="Times New Roman" w:eastAsia="Times New Roman" w:hAnsi="Times New Roman" w:cs="Times New Roman"/>
          <w:lang w:val="lt-LT" w:eastAsia="lt-LT"/>
        </w:rPr>
        <w:t xml:space="preserve"> krūties vėžiui gydyti.</w:t>
      </w:r>
    </w:p>
    <w:p w14:paraId="5B607833" w14:textId="77777777" w:rsidR="0003605D" w:rsidRPr="00B45731" w:rsidRDefault="0003605D" w:rsidP="0003605D">
      <w:pPr>
        <w:tabs>
          <w:tab w:val="left" w:pos="0"/>
          <w:tab w:val="left" w:pos="425"/>
          <w:tab w:val="left" w:pos="851"/>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Onkotrone </w:t>
      </w:r>
      <w:r>
        <w:rPr>
          <w:rFonts w:ascii="Times New Roman" w:eastAsia="Times New Roman" w:hAnsi="Times New Roman" w:cs="Times New Roman"/>
          <w:lang w:val="lt-LT" w:eastAsia="lt-LT"/>
        </w:rPr>
        <w:t>skirtas</w:t>
      </w:r>
      <w:r w:rsidRPr="00B45731">
        <w:rPr>
          <w:rFonts w:ascii="Times New Roman" w:eastAsia="Times New Roman" w:hAnsi="Times New Roman" w:cs="Times New Roman"/>
          <w:lang w:val="lt-LT" w:eastAsia="lt-LT"/>
        </w:rPr>
        <w:t xml:space="preserve"> ne Hodžkino limfomai gydyti.</w:t>
      </w:r>
    </w:p>
    <w:p w14:paraId="1EF028A7" w14:textId="77777777" w:rsidR="0003605D" w:rsidRPr="00B45731" w:rsidRDefault="0003605D" w:rsidP="0003605D">
      <w:pPr>
        <w:tabs>
          <w:tab w:val="left" w:pos="0"/>
          <w:tab w:val="left" w:pos="425"/>
          <w:tab w:val="left" w:pos="851"/>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Onkotrone </w:t>
      </w:r>
      <w:r>
        <w:rPr>
          <w:rFonts w:ascii="Times New Roman" w:eastAsia="Times New Roman" w:hAnsi="Times New Roman" w:cs="Times New Roman"/>
          <w:lang w:val="lt-LT" w:eastAsia="lt-LT"/>
        </w:rPr>
        <w:t>skirtas</w:t>
      </w:r>
      <w:r w:rsidRPr="00B45731">
        <w:rPr>
          <w:rFonts w:ascii="Times New Roman" w:eastAsia="Times New Roman" w:hAnsi="Times New Roman" w:cs="Times New Roman"/>
          <w:lang w:val="lt-LT" w:eastAsia="lt-LT"/>
        </w:rPr>
        <w:t xml:space="preserve"> suaugusiųjų ūminei </w:t>
      </w:r>
      <w:r w:rsidRPr="008F4FD3">
        <w:rPr>
          <w:rFonts w:ascii="Times New Roman" w:eastAsia="Times New Roman" w:hAnsi="Times New Roman" w:cs="Times New Roman"/>
          <w:lang w:val="lt-LT" w:eastAsia="lt-LT"/>
        </w:rPr>
        <w:t>mieloidinei</w:t>
      </w:r>
      <w:r w:rsidRPr="00B45731">
        <w:rPr>
          <w:rFonts w:ascii="Times New Roman" w:eastAsia="Times New Roman" w:hAnsi="Times New Roman" w:cs="Times New Roman"/>
          <w:lang w:val="lt-LT" w:eastAsia="lt-LT"/>
        </w:rPr>
        <w:t xml:space="preserve"> leukemijai (ŪML) gydyti.</w:t>
      </w:r>
    </w:p>
    <w:p w14:paraId="7E544643" w14:textId="77777777" w:rsidR="0003605D" w:rsidRPr="00B45731" w:rsidRDefault="0003605D" w:rsidP="0003605D">
      <w:pPr>
        <w:tabs>
          <w:tab w:val="left" w:pos="0"/>
          <w:tab w:val="left" w:pos="425"/>
          <w:tab w:val="left" w:pos="851"/>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Onkotrone derini</w:t>
      </w:r>
      <w:r>
        <w:rPr>
          <w:rFonts w:ascii="Times New Roman" w:eastAsia="Times New Roman" w:hAnsi="Times New Roman" w:cs="Times New Roman"/>
          <w:lang w:val="lt-LT" w:eastAsia="lt-LT"/>
        </w:rPr>
        <w:t>ai su kitais vaistiniais preparatais</w:t>
      </w:r>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skirti</w:t>
      </w:r>
      <w:r w:rsidRPr="00B45731">
        <w:rPr>
          <w:rFonts w:ascii="Times New Roman" w:eastAsia="Times New Roman" w:hAnsi="Times New Roman" w:cs="Times New Roman"/>
          <w:lang w:val="lt-LT" w:eastAsia="lt-LT"/>
        </w:rPr>
        <w:t xml:space="preserve"> lėtinės </w:t>
      </w:r>
      <w:r>
        <w:rPr>
          <w:rFonts w:ascii="Times New Roman" w:eastAsia="Times New Roman" w:hAnsi="Times New Roman" w:cs="Times New Roman"/>
          <w:lang w:val="lt-LT" w:eastAsia="lt-LT"/>
        </w:rPr>
        <w:t>mieloidinės</w:t>
      </w:r>
      <w:r w:rsidRPr="00B45731">
        <w:rPr>
          <w:rFonts w:ascii="Times New Roman" w:eastAsia="Times New Roman" w:hAnsi="Times New Roman" w:cs="Times New Roman"/>
          <w:lang w:val="lt-LT" w:eastAsia="lt-LT"/>
        </w:rPr>
        <w:t xml:space="preserve"> leukemijos </w:t>
      </w:r>
      <w:r w:rsidRPr="00285757">
        <w:rPr>
          <w:rFonts w:ascii="Times New Roman" w:hAnsi="Times New Roman" w:cs="Times New Roman"/>
          <w:lang w:val="lt-LT"/>
        </w:rPr>
        <w:t xml:space="preserve">remisiją sukeliančiam gydymui, esant </w:t>
      </w:r>
      <w:r w:rsidRPr="00B45731">
        <w:rPr>
          <w:rFonts w:ascii="Times New Roman" w:eastAsia="Times New Roman" w:hAnsi="Times New Roman" w:cs="Times New Roman"/>
          <w:lang w:val="lt-LT" w:eastAsia="lt-LT"/>
        </w:rPr>
        <w:t>blastin</w:t>
      </w:r>
      <w:r>
        <w:rPr>
          <w:rFonts w:ascii="Times New Roman" w:eastAsia="Times New Roman" w:hAnsi="Times New Roman" w:cs="Times New Roman"/>
          <w:lang w:val="lt-LT" w:eastAsia="lt-LT"/>
        </w:rPr>
        <w:t>ei</w:t>
      </w:r>
      <w:r w:rsidRPr="00B45731">
        <w:rPr>
          <w:rFonts w:ascii="Times New Roman" w:eastAsia="Times New Roman" w:hAnsi="Times New Roman" w:cs="Times New Roman"/>
          <w:lang w:val="lt-LT" w:eastAsia="lt-LT"/>
        </w:rPr>
        <w:t xml:space="preserve"> kriz</w:t>
      </w:r>
      <w:r>
        <w:rPr>
          <w:rFonts w:ascii="Times New Roman" w:eastAsia="Times New Roman" w:hAnsi="Times New Roman" w:cs="Times New Roman"/>
          <w:lang w:val="lt-LT" w:eastAsia="lt-LT"/>
        </w:rPr>
        <w:t>ei</w:t>
      </w:r>
      <w:r w:rsidRPr="00B45731">
        <w:rPr>
          <w:rFonts w:ascii="Times New Roman" w:eastAsia="Times New Roman" w:hAnsi="Times New Roman" w:cs="Times New Roman"/>
          <w:lang w:val="lt-LT" w:eastAsia="lt-LT"/>
        </w:rPr>
        <w:t>.</w:t>
      </w:r>
    </w:p>
    <w:p w14:paraId="02187001" w14:textId="77777777" w:rsidR="0003605D" w:rsidRPr="00B45731" w:rsidRDefault="0003605D" w:rsidP="0003605D">
      <w:pPr>
        <w:tabs>
          <w:tab w:val="left" w:pos="0"/>
          <w:tab w:val="left" w:pos="425"/>
          <w:tab w:val="left" w:pos="851"/>
        </w:tabs>
        <w:spacing w:after="0" w:line="240" w:lineRule="auto"/>
        <w:rPr>
          <w:rFonts w:ascii="Times New Roman" w:eastAsia="Times New Roman" w:hAnsi="Times New Roman" w:cs="Times New Roman"/>
          <w:lang w:val="lt-LT" w:eastAsia="lt-LT"/>
        </w:rPr>
      </w:pPr>
      <w:r w:rsidRPr="00BA61D7">
        <w:rPr>
          <w:rFonts w:ascii="Times New Roman" w:eastAsia="Times New Roman" w:hAnsi="Times New Roman" w:cs="Times New Roman"/>
          <w:lang w:val="lt-LT" w:eastAsia="lt-LT"/>
        </w:rPr>
        <w:t>Derinyje</w:t>
      </w:r>
      <w:r w:rsidRPr="00B45731">
        <w:rPr>
          <w:rFonts w:ascii="Times New Roman" w:eastAsia="Times New Roman" w:hAnsi="Times New Roman" w:cs="Times New Roman"/>
          <w:lang w:val="lt-LT" w:eastAsia="lt-LT"/>
        </w:rPr>
        <w:t xml:space="preserve"> su kortikosteroidais Onkotrone </w:t>
      </w:r>
      <w:r>
        <w:rPr>
          <w:rFonts w:ascii="Times New Roman" w:eastAsia="Times New Roman" w:hAnsi="Times New Roman" w:cs="Times New Roman"/>
          <w:lang w:val="lt-LT" w:eastAsia="lt-LT"/>
        </w:rPr>
        <w:t>skirtas</w:t>
      </w:r>
      <w:r w:rsidRPr="00B45731">
        <w:rPr>
          <w:rFonts w:ascii="Times New Roman" w:eastAsia="Times New Roman" w:hAnsi="Times New Roman" w:cs="Times New Roman"/>
          <w:lang w:val="lt-LT" w:eastAsia="lt-LT"/>
        </w:rPr>
        <w:t xml:space="preserve"> paliatyviaja</w:t>
      </w:r>
      <w:r>
        <w:rPr>
          <w:rFonts w:ascii="Times New Roman" w:eastAsia="Times New Roman" w:hAnsi="Times New Roman" w:cs="Times New Roman"/>
          <w:lang w:val="lt-LT" w:eastAsia="lt-LT"/>
        </w:rPr>
        <w:t>i terapijai</w:t>
      </w:r>
      <w:r w:rsidRPr="00B45731">
        <w:rPr>
          <w:rFonts w:ascii="Times New Roman" w:eastAsia="Times New Roman" w:hAnsi="Times New Roman" w:cs="Times New Roman"/>
          <w:lang w:val="lt-LT" w:eastAsia="lt-LT"/>
        </w:rPr>
        <w:t xml:space="preserve"> (pvz., skausm</w:t>
      </w:r>
      <w:r>
        <w:rPr>
          <w:rFonts w:ascii="Times New Roman" w:eastAsia="Times New Roman" w:hAnsi="Times New Roman" w:cs="Times New Roman"/>
          <w:lang w:val="lt-LT" w:eastAsia="lt-LT"/>
        </w:rPr>
        <w:t>ui</w:t>
      </w:r>
      <w:r w:rsidRPr="00B45731">
        <w:rPr>
          <w:rFonts w:ascii="Times New Roman" w:eastAsia="Times New Roman" w:hAnsi="Times New Roman" w:cs="Times New Roman"/>
          <w:lang w:val="lt-LT" w:eastAsia="lt-LT"/>
        </w:rPr>
        <w:t xml:space="preserve"> ma</w:t>
      </w:r>
      <w:r>
        <w:rPr>
          <w:rFonts w:ascii="Times New Roman" w:eastAsia="Times New Roman" w:hAnsi="Times New Roman" w:cs="Times New Roman"/>
          <w:lang w:val="lt-LT" w:eastAsia="lt-LT"/>
        </w:rPr>
        <w:t>lšinti</w:t>
      </w:r>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gydan</w:t>
      </w:r>
      <w:r w:rsidRPr="00B45731">
        <w:rPr>
          <w:rFonts w:ascii="Times New Roman" w:eastAsia="Times New Roman" w:hAnsi="Times New Roman" w:cs="Times New Roman"/>
          <w:lang w:val="lt-LT" w:eastAsia="lt-LT"/>
        </w:rPr>
        <w:t xml:space="preserve">t </w:t>
      </w:r>
      <w:r>
        <w:rPr>
          <w:rFonts w:ascii="Times New Roman" w:eastAsia="Times New Roman" w:hAnsi="Times New Roman" w:cs="Times New Roman"/>
          <w:lang w:val="lt-LT" w:eastAsia="lt-LT"/>
        </w:rPr>
        <w:t>kastracijai</w:t>
      </w:r>
      <w:r w:rsidRPr="00B45731">
        <w:rPr>
          <w:rFonts w:ascii="Times New Roman" w:eastAsia="Times New Roman" w:hAnsi="Times New Roman" w:cs="Times New Roman"/>
          <w:lang w:val="lt-LT" w:eastAsia="lt-LT"/>
        </w:rPr>
        <w:t xml:space="preserve"> atspar</w:t>
      </w:r>
      <w:r>
        <w:rPr>
          <w:rFonts w:ascii="Times New Roman" w:eastAsia="Times New Roman" w:hAnsi="Times New Roman" w:cs="Times New Roman"/>
          <w:lang w:val="lt-LT" w:eastAsia="lt-LT"/>
        </w:rPr>
        <w:t>ų</w:t>
      </w:r>
      <w:r w:rsidRPr="00B45731">
        <w:rPr>
          <w:rFonts w:ascii="Times New Roman" w:eastAsia="Times New Roman" w:hAnsi="Times New Roman" w:cs="Times New Roman"/>
          <w:lang w:val="lt-LT" w:eastAsia="lt-LT"/>
        </w:rPr>
        <w:t xml:space="preserve"> </w:t>
      </w:r>
      <w:r w:rsidRPr="00BA61D7">
        <w:rPr>
          <w:rFonts w:ascii="Times New Roman" w:eastAsia="Times New Roman" w:hAnsi="Times New Roman" w:cs="Times New Roman"/>
          <w:lang w:val="lt-LT" w:eastAsia="lt-LT"/>
        </w:rPr>
        <w:t>išplitusį</w:t>
      </w:r>
      <w:r>
        <w:rPr>
          <w:rFonts w:ascii="Times New Roman" w:eastAsia="Times New Roman" w:hAnsi="Times New Roman" w:cs="Times New Roman"/>
          <w:lang w:val="lt-LT" w:eastAsia="lt-LT"/>
        </w:rPr>
        <w:t xml:space="preserve"> </w:t>
      </w:r>
      <w:r w:rsidRPr="00B45731">
        <w:rPr>
          <w:rFonts w:ascii="Times New Roman" w:eastAsia="Times New Roman" w:hAnsi="Times New Roman" w:cs="Times New Roman"/>
          <w:lang w:val="lt-LT" w:eastAsia="lt-LT"/>
        </w:rPr>
        <w:t>prostatos vėž</w:t>
      </w:r>
      <w:r>
        <w:rPr>
          <w:rFonts w:ascii="Times New Roman" w:eastAsia="Times New Roman" w:hAnsi="Times New Roman" w:cs="Times New Roman"/>
          <w:lang w:val="lt-LT" w:eastAsia="lt-LT"/>
        </w:rPr>
        <w:t>į</w:t>
      </w:r>
      <w:r w:rsidRPr="00B45731">
        <w:rPr>
          <w:rFonts w:ascii="Times New Roman" w:eastAsia="Times New Roman" w:hAnsi="Times New Roman" w:cs="Times New Roman"/>
          <w:lang w:val="lt-LT" w:eastAsia="lt-LT"/>
        </w:rPr>
        <w:t>.</w:t>
      </w:r>
    </w:p>
    <w:p w14:paraId="7399B741" w14:textId="3851C2A4" w:rsidR="00B43F6D" w:rsidRPr="00B45731" w:rsidRDefault="00B43F6D" w:rsidP="00B45731">
      <w:pPr>
        <w:tabs>
          <w:tab w:val="left" w:pos="0"/>
          <w:tab w:val="left" w:pos="425"/>
          <w:tab w:val="left" w:pos="851"/>
        </w:tabs>
        <w:spacing w:after="0" w:line="240" w:lineRule="auto"/>
        <w:rPr>
          <w:rFonts w:ascii="Times New Roman" w:eastAsia="Times New Roman" w:hAnsi="Times New Roman" w:cs="Times New Roman"/>
          <w:lang w:val="lt-LT" w:eastAsia="lt-LT"/>
        </w:rPr>
      </w:pPr>
    </w:p>
    <w:p w14:paraId="6B1830DF" w14:textId="77777777" w:rsidR="00B43F6D" w:rsidRPr="00B45731" w:rsidRDefault="00B43F6D" w:rsidP="00B45731">
      <w:pPr>
        <w:spacing w:after="0" w:line="240" w:lineRule="auto"/>
        <w:rPr>
          <w:rFonts w:ascii="Times New Roman" w:eastAsia="Times New Roman" w:hAnsi="Times New Roman" w:cs="Times New Roman"/>
          <w:lang w:val="lt-LT" w:eastAsia="lt-LT"/>
        </w:rPr>
      </w:pPr>
    </w:p>
    <w:p w14:paraId="1A17C962" w14:textId="77777777" w:rsidR="00B43F6D" w:rsidRPr="00B45731" w:rsidRDefault="00B43F6D" w:rsidP="00F34C5F">
      <w:pPr>
        <w:keepNext/>
        <w:tabs>
          <w:tab w:val="left" w:pos="567"/>
        </w:tabs>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4.2</w:t>
      </w:r>
      <w:r w:rsidRPr="00B45731">
        <w:rPr>
          <w:rFonts w:ascii="Times New Roman" w:eastAsia="Times New Roman" w:hAnsi="Times New Roman" w:cs="Times New Roman"/>
          <w:b/>
          <w:lang w:val="lt-LT" w:eastAsia="lt-LT"/>
        </w:rPr>
        <w:tab/>
        <w:t>Dozavimas ir vartojimo metodas</w:t>
      </w:r>
    </w:p>
    <w:p w14:paraId="1D957D82" w14:textId="0F088A9C" w:rsidR="00B43F6D" w:rsidRDefault="00B43F6D" w:rsidP="00B45731">
      <w:pPr>
        <w:spacing w:after="0" w:line="240" w:lineRule="auto"/>
        <w:rPr>
          <w:rFonts w:ascii="Times New Roman" w:eastAsia="Times New Roman" w:hAnsi="Times New Roman" w:cs="Times New Roman"/>
          <w:lang w:val="lt-LT" w:eastAsia="lt-LT"/>
        </w:rPr>
      </w:pPr>
    </w:p>
    <w:p w14:paraId="6631A527" w14:textId="77777777" w:rsidR="0003605D" w:rsidRPr="00B45731" w:rsidRDefault="0003605D" w:rsidP="0003605D">
      <w:pPr>
        <w:pStyle w:val="Pagrindinistekstas"/>
        <w:spacing w:after="0"/>
        <w:rPr>
          <w:color w:val="231F20"/>
          <w:szCs w:val="22"/>
          <w:u w:val="single" w:color="231F20"/>
        </w:rPr>
      </w:pPr>
      <w:r w:rsidRPr="00B45731">
        <w:rPr>
          <w:color w:val="231F20"/>
          <w:szCs w:val="22"/>
          <w:u w:val="single" w:color="231F20"/>
        </w:rPr>
        <w:t>Dozavimas</w:t>
      </w:r>
    </w:p>
    <w:p w14:paraId="1999B4C5"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p w14:paraId="38B896C0"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Mitoksantrono</w:t>
      </w:r>
      <w:r w:rsidRPr="00B45731">
        <w:rPr>
          <w:rFonts w:ascii="Times New Roman" w:eastAsia="Times New Roman" w:hAnsi="Times New Roman" w:cs="Times New Roman"/>
          <w:lang w:val="lt-LT" w:eastAsia="lt-LT"/>
        </w:rPr>
        <w:t xml:space="preserve"> </w:t>
      </w:r>
      <w:r w:rsidRPr="00285757">
        <w:rPr>
          <w:rFonts w:ascii="Times New Roman" w:hAnsi="Times New Roman" w:cs="Times New Roman"/>
          <w:color w:val="231F20"/>
          <w:lang w:val="lt-LT"/>
        </w:rPr>
        <w:t>turi būti skiriama prižiūrint citotoksinių chemoterapinių vaistinių preparatų skyrimo</w:t>
      </w:r>
      <w:r w:rsidRPr="00B45731">
        <w:rPr>
          <w:rFonts w:ascii="Times New Roman" w:eastAsia="Times New Roman" w:hAnsi="Times New Roman" w:cs="Times New Roman"/>
          <w:lang w:val="lt-LT" w:eastAsia="lt-LT"/>
        </w:rPr>
        <w:t xml:space="preserve"> patirties turinčiam gydytojui. </w:t>
      </w:r>
    </w:p>
    <w:p w14:paraId="1C7C0B89" w14:textId="77777777" w:rsidR="0003605D" w:rsidRPr="00B45731" w:rsidRDefault="0003605D" w:rsidP="0003605D">
      <w:pPr>
        <w:spacing w:after="0" w:line="240" w:lineRule="auto"/>
        <w:rPr>
          <w:rFonts w:ascii="Times New Roman" w:eastAsia="Times New Roman" w:hAnsi="Times New Roman" w:cs="Times New Roman"/>
          <w:i/>
          <w:lang w:val="lt-LT" w:eastAsia="lt-LT"/>
        </w:rPr>
      </w:pPr>
    </w:p>
    <w:p w14:paraId="5DD33AB1" w14:textId="77777777" w:rsidR="0003605D" w:rsidRPr="00B45731" w:rsidRDefault="0003605D" w:rsidP="0003605D">
      <w:pPr>
        <w:tabs>
          <w:tab w:val="left" w:pos="425"/>
        </w:tabs>
        <w:spacing w:after="0" w:line="240" w:lineRule="auto"/>
        <w:rPr>
          <w:rFonts w:ascii="Times New Roman" w:eastAsia="Times New Roman" w:hAnsi="Times New Roman" w:cs="Times New Roman"/>
          <w:i/>
          <w:u w:val="single"/>
          <w:lang w:val="lt-LT" w:eastAsia="lt-LT"/>
        </w:rPr>
      </w:pPr>
      <w:r w:rsidRPr="007A1C4B">
        <w:rPr>
          <w:rFonts w:ascii="Times New Roman" w:eastAsia="Times New Roman" w:hAnsi="Times New Roman" w:cs="Times New Roman"/>
          <w:i/>
          <w:u w:val="single"/>
          <w:lang w:val="lt-LT" w:eastAsia="lt-LT"/>
        </w:rPr>
        <w:t>Metastazavęs</w:t>
      </w:r>
      <w:r w:rsidRPr="00B45731">
        <w:rPr>
          <w:rFonts w:ascii="Times New Roman" w:eastAsia="Times New Roman" w:hAnsi="Times New Roman" w:cs="Times New Roman"/>
          <w:i/>
          <w:u w:val="single"/>
          <w:lang w:val="lt-LT" w:eastAsia="lt-LT"/>
        </w:rPr>
        <w:t xml:space="preserve"> krūties vėžys, ne Hodžkino limfoma</w:t>
      </w:r>
    </w:p>
    <w:p w14:paraId="0B7F93C9" w14:textId="77777777" w:rsidR="0003605D" w:rsidRPr="00B45731" w:rsidRDefault="0003605D" w:rsidP="0003605D">
      <w:pPr>
        <w:tabs>
          <w:tab w:val="left" w:pos="425"/>
        </w:tabs>
        <w:spacing w:after="0" w:line="240" w:lineRule="auto"/>
        <w:rPr>
          <w:rFonts w:ascii="Times New Roman" w:eastAsia="Times New Roman" w:hAnsi="Times New Roman" w:cs="Times New Roman"/>
          <w:i/>
          <w:lang w:val="lt-LT" w:eastAsia="lt-LT"/>
        </w:rPr>
      </w:pPr>
    </w:p>
    <w:p w14:paraId="385546AF" w14:textId="77777777" w:rsidR="0003605D" w:rsidRPr="00480157" w:rsidRDefault="0003605D" w:rsidP="0003605D">
      <w:pPr>
        <w:tabs>
          <w:tab w:val="left" w:pos="425"/>
        </w:tabs>
        <w:spacing w:after="0" w:line="240" w:lineRule="auto"/>
        <w:rPr>
          <w:rFonts w:ascii="Times New Roman" w:eastAsia="Times New Roman" w:hAnsi="Times New Roman" w:cs="Times New Roman"/>
          <w:i/>
          <w:lang w:val="lt-LT" w:eastAsia="lt-LT"/>
        </w:rPr>
      </w:pPr>
      <w:r w:rsidRPr="00F61341">
        <w:rPr>
          <w:rFonts w:ascii="Times New Roman" w:eastAsia="Times New Roman" w:hAnsi="Times New Roman" w:cs="Times New Roman"/>
          <w:i/>
          <w:lang w:val="lt-LT" w:eastAsia="lt-LT"/>
        </w:rPr>
        <w:t>Monoterapija</w:t>
      </w:r>
      <w:r w:rsidRPr="00480157">
        <w:rPr>
          <w:rFonts w:ascii="Times New Roman" w:eastAsia="Times New Roman" w:hAnsi="Times New Roman" w:cs="Times New Roman"/>
          <w:i/>
          <w:lang w:val="lt-LT" w:eastAsia="lt-LT"/>
        </w:rPr>
        <w:t xml:space="preserve"> </w:t>
      </w:r>
    </w:p>
    <w:p w14:paraId="3A85780C"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Rekomenduojama pradinė dozė monoterapijai yra 14 mg mitoksantrono 1 m</w:t>
      </w:r>
      <w:r w:rsidRPr="00B45731">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kūno paviršiaus ploto vienkartinė dozė į veną, kurią galima kartoti kas 21 dieną.</w:t>
      </w:r>
    </w:p>
    <w:p w14:paraId="2D5B4159"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Pacientams, kuriems dėl ankstesnio gydymo chemoterapiniais vaistiniais preparatais ar dėl blogos bendrosios būklės sumažėjęs kaulų čiulpų pajėgumas, iš pradžių reikėtų vartoti </w:t>
      </w:r>
      <w:r w:rsidRPr="00285757">
        <w:rPr>
          <w:rFonts w:ascii="Times New Roman" w:hAnsi="Times New Roman" w:cs="Times New Roman"/>
          <w:lang w:val="lt-LT"/>
        </w:rPr>
        <w:t>mažesnę (</w:t>
      </w:r>
      <w:r w:rsidRPr="00B45731">
        <w:rPr>
          <w:rFonts w:ascii="Times New Roman" w:eastAsia="Times New Roman" w:hAnsi="Times New Roman" w:cs="Times New Roman"/>
          <w:lang w:val="lt-LT" w:eastAsia="lt-LT"/>
        </w:rPr>
        <w:t>12 mg/m</w:t>
      </w:r>
      <w:r w:rsidRPr="00B45731">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kūno paviršiaus ploto arba mažesnę) dozę. </w:t>
      </w:r>
    </w:p>
    <w:p w14:paraId="20E6B6C5"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p w14:paraId="4DFE6953"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Kiekvieną kartą iš naujo vartojant, dozę ir laiką reikia koreguoti atsižvelgiant į ligos eigą, remiantis klinik</w:t>
      </w:r>
      <w:r>
        <w:rPr>
          <w:rFonts w:ascii="Times New Roman" w:eastAsia="Times New Roman" w:hAnsi="Times New Roman" w:cs="Times New Roman"/>
          <w:lang w:val="lt-LT" w:eastAsia="lt-LT"/>
        </w:rPr>
        <w:t>inės būklės vertinimu</w:t>
      </w:r>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atsižvelgiant į</w:t>
      </w:r>
      <w:r w:rsidRPr="00B45731">
        <w:rPr>
          <w:rFonts w:ascii="Times New Roman" w:eastAsia="Times New Roman" w:hAnsi="Times New Roman" w:cs="Times New Roman"/>
          <w:lang w:val="lt-LT" w:eastAsia="lt-LT"/>
        </w:rPr>
        <w:t xml:space="preserve"> kaulų čiulpų </w:t>
      </w:r>
      <w:r>
        <w:rPr>
          <w:rFonts w:ascii="Times New Roman" w:eastAsia="Times New Roman" w:hAnsi="Times New Roman" w:cs="Times New Roman"/>
          <w:lang w:val="lt-LT" w:eastAsia="lt-LT"/>
        </w:rPr>
        <w:t>funkcijos</w:t>
      </w:r>
      <w:r w:rsidRPr="00B45731">
        <w:rPr>
          <w:rFonts w:ascii="Times New Roman" w:eastAsia="Times New Roman" w:hAnsi="Times New Roman" w:cs="Times New Roman"/>
          <w:lang w:val="lt-LT" w:eastAsia="lt-LT"/>
        </w:rPr>
        <w:t xml:space="preserve"> slopinimo stiprum</w:t>
      </w:r>
      <w:r>
        <w:rPr>
          <w:rFonts w:ascii="Times New Roman" w:eastAsia="Times New Roman" w:hAnsi="Times New Roman" w:cs="Times New Roman"/>
          <w:lang w:val="lt-LT" w:eastAsia="lt-LT"/>
        </w:rPr>
        <w:t>ą</w:t>
      </w:r>
      <w:r w:rsidRPr="00B45731">
        <w:rPr>
          <w:rFonts w:ascii="Times New Roman" w:eastAsia="Times New Roman" w:hAnsi="Times New Roman" w:cs="Times New Roman"/>
          <w:lang w:val="lt-LT" w:eastAsia="lt-LT"/>
        </w:rPr>
        <w:t xml:space="preserve"> bei trukm</w:t>
      </w:r>
      <w:r>
        <w:rPr>
          <w:rFonts w:ascii="Times New Roman" w:eastAsia="Times New Roman" w:hAnsi="Times New Roman" w:cs="Times New Roman"/>
          <w:lang w:val="lt-LT" w:eastAsia="lt-LT"/>
        </w:rPr>
        <w:t>ę</w:t>
      </w:r>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lastRenderedPageBreak/>
        <w:t>Vėl</w:t>
      </w:r>
      <w:r w:rsidRPr="00B45731">
        <w:rPr>
          <w:rFonts w:ascii="Times New Roman" w:eastAsia="Times New Roman" w:hAnsi="Times New Roman" w:cs="Times New Roman"/>
          <w:lang w:val="lt-LT" w:eastAsia="lt-LT"/>
        </w:rPr>
        <w:t xml:space="preserve">esniems kursams ankstesnė dozė paprastai gali būti pakartota, jei </w:t>
      </w:r>
      <w:r>
        <w:rPr>
          <w:rFonts w:ascii="Times New Roman" w:eastAsia="Times New Roman" w:hAnsi="Times New Roman" w:cs="Times New Roman"/>
          <w:lang w:val="lt-LT" w:eastAsia="lt-LT"/>
        </w:rPr>
        <w:t xml:space="preserve">praėjus 21 dienai </w:t>
      </w:r>
      <w:r w:rsidRPr="00B45731">
        <w:rPr>
          <w:rFonts w:ascii="Times New Roman" w:eastAsia="Times New Roman" w:hAnsi="Times New Roman" w:cs="Times New Roman"/>
          <w:lang w:val="lt-LT" w:eastAsia="lt-LT"/>
        </w:rPr>
        <w:t xml:space="preserve">leukocitų ir trombocitų skaičius </w:t>
      </w:r>
      <w:r>
        <w:rPr>
          <w:rFonts w:ascii="Times New Roman" w:eastAsia="Times New Roman" w:hAnsi="Times New Roman" w:cs="Times New Roman"/>
          <w:lang w:val="lt-LT" w:eastAsia="lt-LT"/>
        </w:rPr>
        <w:t>vėl tapo</w:t>
      </w:r>
      <w:r w:rsidRPr="00B45731">
        <w:rPr>
          <w:rFonts w:ascii="Times New Roman" w:eastAsia="Times New Roman" w:hAnsi="Times New Roman" w:cs="Times New Roman"/>
          <w:lang w:val="lt-LT" w:eastAsia="lt-LT"/>
        </w:rPr>
        <w:t xml:space="preserve"> normalus.</w:t>
      </w:r>
    </w:p>
    <w:p w14:paraId="341B731D"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p w14:paraId="1C1BF0D6"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Tol</w:t>
      </w:r>
      <w:r>
        <w:rPr>
          <w:rFonts w:ascii="Times New Roman" w:eastAsia="Times New Roman" w:hAnsi="Times New Roman" w:cs="Times New Roman"/>
          <w:lang w:val="lt-LT" w:eastAsia="lt-LT"/>
        </w:rPr>
        <w:t>iau esančioje l</w:t>
      </w:r>
      <w:r w:rsidRPr="00B45731">
        <w:rPr>
          <w:rFonts w:ascii="Times New Roman" w:eastAsia="Times New Roman" w:hAnsi="Times New Roman" w:cs="Times New Roman"/>
          <w:lang w:val="lt-LT" w:eastAsia="lt-LT"/>
        </w:rPr>
        <w:t>entelė</w:t>
      </w:r>
      <w:r>
        <w:rPr>
          <w:rFonts w:ascii="Times New Roman" w:eastAsia="Times New Roman" w:hAnsi="Times New Roman" w:cs="Times New Roman"/>
          <w:lang w:val="lt-LT" w:eastAsia="lt-LT"/>
        </w:rPr>
        <w:t xml:space="preserve">je pateiktos </w:t>
      </w:r>
      <w:r w:rsidRPr="00B45731">
        <w:rPr>
          <w:rFonts w:ascii="Times New Roman" w:eastAsia="Times New Roman" w:hAnsi="Times New Roman" w:cs="Times New Roman"/>
          <w:lang w:val="lt-LT" w:eastAsia="lt-LT"/>
        </w:rPr>
        <w:t>doz</w:t>
      </w:r>
      <w:r>
        <w:rPr>
          <w:rFonts w:ascii="Times New Roman" w:eastAsia="Times New Roman" w:hAnsi="Times New Roman" w:cs="Times New Roman"/>
          <w:lang w:val="lt-LT" w:eastAsia="lt-LT"/>
        </w:rPr>
        <w:t>ės</w:t>
      </w:r>
      <w:r w:rsidRPr="00B45731">
        <w:rPr>
          <w:rFonts w:ascii="Times New Roman" w:eastAsia="Times New Roman" w:hAnsi="Times New Roman" w:cs="Times New Roman"/>
          <w:lang w:val="lt-LT" w:eastAsia="lt-LT"/>
        </w:rPr>
        <w:t xml:space="preserve"> koregavimo </w:t>
      </w:r>
      <w:r>
        <w:rPr>
          <w:rFonts w:ascii="Times New Roman" w:eastAsia="Times New Roman" w:hAnsi="Times New Roman" w:cs="Times New Roman"/>
          <w:lang w:val="lt-LT" w:eastAsia="lt-LT"/>
        </w:rPr>
        <w:t>gairės</w:t>
      </w:r>
      <w:r w:rsidRPr="00B45731">
        <w:rPr>
          <w:rFonts w:ascii="Times New Roman" w:eastAsia="Times New Roman" w:hAnsi="Times New Roman" w:cs="Times New Roman"/>
          <w:lang w:val="lt-LT" w:eastAsia="lt-LT"/>
        </w:rPr>
        <w:t xml:space="preserve"> gydant metastazavusį krūties vėžį ir ne Hodžkino limfomą</w:t>
      </w:r>
      <w:r w:rsidRPr="00F61341">
        <w:rPr>
          <w:rFonts w:ascii="Times New Roman" w:eastAsia="Times New Roman" w:hAnsi="Times New Roman" w:cs="Times New Roman"/>
          <w:lang w:val="lt-LT" w:eastAsia="lt-LT"/>
        </w:rPr>
        <w:t xml:space="preserve">, </w:t>
      </w:r>
      <w:r w:rsidRPr="00285757">
        <w:rPr>
          <w:rFonts w:ascii="Times New Roman" w:hAnsi="Times New Roman" w:cs="Times New Roman"/>
          <w:lang w:val="lt-LT"/>
        </w:rPr>
        <w:t>atsižvelgiant į didžiausią kraujo parametrų sumažėjimą</w:t>
      </w:r>
      <w:r w:rsidRPr="00285757">
        <w:rPr>
          <w:lang w:val="lt-LT"/>
        </w:rPr>
        <w:t xml:space="preserve"> </w:t>
      </w:r>
      <w:r w:rsidRPr="00B45731">
        <w:rPr>
          <w:rFonts w:ascii="Times New Roman" w:eastAsia="Times New Roman" w:hAnsi="Times New Roman" w:cs="Times New Roman"/>
          <w:lang w:val="lt-LT" w:eastAsia="lt-LT"/>
        </w:rPr>
        <w:t>(</w:t>
      </w:r>
      <w:r w:rsidRPr="00285757">
        <w:rPr>
          <w:rFonts w:ascii="Times New Roman" w:hAnsi="Times New Roman" w:cs="Times New Roman"/>
          <w:lang w:val="lt-LT"/>
        </w:rPr>
        <w:t>paprastai pasireiškiantį po dozės suvartojimo praėjus</w:t>
      </w:r>
      <w:r w:rsidRPr="00DB4B60">
        <w:rPr>
          <w:rFonts w:ascii="Times New Roman" w:eastAsia="Times New Roman" w:hAnsi="Times New Roman" w:cs="Times New Roman"/>
          <w:lang w:val="lt-LT" w:eastAsia="lt-LT"/>
        </w:rPr>
        <w:t xml:space="preserve"> </w:t>
      </w:r>
      <w:r w:rsidRPr="00B45731">
        <w:rPr>
          <w:rFonts w:ascii="Times New Roman" w:eastAsia="Times New Roman" w:hAnsi="Times New Roman" w:cs="Times New Roman"/>
          <w:lang w:val="lt-LT" w:eastAsia="lt-LT"/>
        </w:rPr>
        <w:t>maždaug 10 dienų).</w:t>
      </w:r>
    </w:p>
    <w:p w14:paraId="76F2F849"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665"/>
        <w:gridCol w:w="3289"/>
      </w:tblGrid>
      <w:tr w:rsidR="0003605D" w:rsidRPr="00B45731" w14:paraId="7E60F16F" w14:textId="77777777" w:rsidTr="0003605D">
        <w:tc>
          <w:tcPr>
            <w:tcW w:w="2972" w:type="dxa"/>
            <w:tcBorders>
              <w:top w:val="single" w:sz="4" w:space="0" w:color="auto"/>
              <w:left w:val="single" w:sz="4" w:space="0" w:color="auto"/>
              <w:bottom w:val="single" w:sz="4" w:space="0" w:color="auto"/>
              <w:right w:val="single" w:sz="4" w:space="0" w:color="auto"/>
            </w:tcBorders>
            <w:hideMark/>
          </w:tcPr>
          <w:p w14:paraId="622C11B6"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Mažiausias leukocitų ir trombocitų </w:t>
            </w:r>
            <w:r w:rsidRPr="007A1C4B">
              <w:rPr>
                <w:rFonts w:ascii="Times New Roman" w:eastAsia="Times New Roman" w:hAnsi="Times New Roman" w:cs="Times New Roman"/>
                <w:lang w:val="lt-LT" w:eastAsia="lt-LT"/>
              </w:rPr>
              <w:t>skaičius</w:t>
            </w:r>
            <w:r w:rsidRPr="00B45731">
              <w:rPr>
                <w:rFonts w:ascii="Times New Roman" w:eastAsia="Times New Roman" w:hAnsi="Times New Roman" w:cs="Times New Roman"/>
                <w:lang w:val="lt-LT" w:eastAsia="lt-LT"/>
              </w:rPr>
              <w:t xml:space="preserve"> </w:t>
            </w:r>
          </w:p>
        </w:tc>
        <w:tc>
          <w:tcPr>
            <w:tcW w:w="2665" w:type="dxa"/>
            <w:tcBorders>
              <w:top w:val="single" w:sz="4" w:space="0" w:color="auto"/>
              <w:left w:val="single" w:sz="4" w:space="0" w:color="auto"/>
              <w:bottom w:val="single" w:sz="4" w:space="0" w:color="auto"/>
              <w:right w:val="single" w:sz="4" w:space="0" w:color="auto"/>
            </w:tcBorders>
            <w:hideMark/>
          </w:tcPr>
          <w:p w14:paraId="4FB0636F"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Laikas, per kurį sunormalėja kraujo sudėtis</w:t>
            </w:r>
          </w:p>
        </w:tc>
        <w:tc>
          <w:tcPr>
            <w:tcW w:w="3289" w:type="dxa"/>
            <w:tcBorders>
              <w:top w:val="single" w:sz="4" w:space="0" w:color="auto"/>
              <w:left w:val="single" w:sz="4" w:space="0" w:color="auto"/>
              <w:bottom w:val="single" w:sz="4" w:space="0" w:color="auto"/>
              <w:right w:val="single" w:sz="4" w:space="0" w:color="auto"/>
            </w:tcBorders>
            <w:hideMark/>
          </w:tcPr>
          <w:p w14:paraId="3CE37DE1"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Vėlesnė</w:t>
            </w:r>
            <w:r w:rsidRPr="00B45731">
              <w:rPr>
                <w:rFonts w:ascii="Times New Roman" w:eastAsia="Times New Roman" w:hAnsi="Times New Roman" w:cs="Times New Roman"/>
                <w:lang w:val="lt-LT" w:eastAsia="lt-LT"/>
              </w:rPr>
              <w:t xml:space="preserve"> doz</w:t>
            </w:r>
            <w:r>
              <w:rPr>
                <w:rFonts w:ascii="Times New Roman" w:eastAsia="Times New Roman" w:hAnsi="Times New Roman" w:cs="Times New Roman"/>
                <w:lang w:val="lt-LT" w:eastAsia="lt-LT"/>
              </w:rPr>
              <w:t>ė</w:t>
            </w:r>
          </w:p>
        </w:tc>
      </w:tr>
      <w:tr w:rsidR="0003605D" w:rsidRPr="006A4C53" w14:paraId="262BCAA9" w14:textId="77777777" w:rsidTr="0003605D">
        <w:tc>
          <w:tcPr>
            <w:tcW w:w="2972" w:type="dxa"/>
            <w:tcBorders>
              <w:top w:val="single" w:sz="4" w:space="0" w:color="auto"/>
              <w:left w:val="single" w:sz="4" w:space="0" w:color="auto"/>
              <w:bottom w:val="single" w:sz="4" w:space="0" w:color="auto"/>
              <w:right w:val="single" w:sz="4" w:space="0" w:color="auto"/>
            </w:tcBorders>
            <w:hideMark/>
          </w:tcPr>
          <w:p w14:paraId="681B2137"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hAnsi="Times New Roman" w:cs="Times New Roman"/>
                <w:color w:val="231F20"/>
              </w:rPr>
              <w:t xml:space="preserve">Jei </w:t>
            </w:r>
            <w:proofErr w:type="spellStart"/>
            <w:r w:rsidRPr="00B45731">
              <w:rPr>
                <w:rFonts w:ascii="Times New Roman" w:hAnsi="Times New Roman" w:cs="Times New Roman"/>
                <w:color w:val="231F20"/>
              </w:rPr>
              <w:t>leukocitų</w:t>
            </w:r>
            <w:proofErr w:type="spellEnd"/>
            <w:r w:rsidRPr="00B45731">
              <w:rPr>
                <w:rFonts w:ascii="Times New Roman" w:hAnsi="Times New Roman" w:cs="Times New Roman"/>
                <w:color w:val="231F20"/>
              </w:rPr>
              <w:t xml:space="preserve"> </w:t>
            </w:r>
            <w:proofErr w:type="spellStart"/>
            <w:r w:rsidRPr="00B45731">
              <w:rPr>
                <w:rFonts w:ascii="Times New Roman" w:hAnsi="Times New Roman" w:cs="Times New Roman"/>
                <w:color w:val="231F20"/>
              </w:rPr>
              <w:t>daugiau</w:t>
            </w:r>
            <w:proofErr w:type="spellEnd"/>
            <w:r w:rsidRPr="00B45731">
              <w:rPr>
                <w:rFonts w:ascii="Times New Roman" w:hAnsi="Times New Roman" w:cs="Times New Roman"/>
                <w:color w:val="231F20"/>
              </w:rPr>
              <w:t xml:space="preserve"> </w:t>
            </w:r>
            <w:proofErr w:type="spellStart"/>
            <w:r w:rsidRPr="00B45731">
              <w:rPr>
                <w:rFonts w:ascii="Times New Roman" w:hAnsi="Times New Roman" w:cs="Times New Roman"/>
                <w:color w:val="231F20"/>
              </w:rPr>
              <w:t>negu</w:t>
            </w:r>
            <w:proofErr w:type="spellEnd"/>
            <w:r w:rsidRPr="00B45731">
              <w:rPr>
                <w:rFonts w:ascii="Times New Roman" w:hAnsi="Times New Roman" w:cs="Times New Roman"/>
                <w:color w:val="231F20"/>
              </w:rPr>
              <w:t xml:space="preserve"> 1 500</w:t>
            </w:r>
            <w:r>
              <w:rPr>
                <w:rFonts w:ascii="Times New Roman" w:hAnsi="Times New Roman" w:cs="Times New Roman"/>
                <w:color w:val="231F20"/>
              </w:rPr>
              <w:t>/</w:t>
            </w:r>
            <w:proofErr w:type="spellStart"/>
            <w:r w:rsidRPr="00B45731">
              <w:rPr>
                <w:rFonts w:ascii="Times New Roman" w:hAnsi="Times New Roman" w:cs="Times New Roman"/>
                <w:color w:val="231F20"/>
              </w:rPr>
              <w:t>μl</w:t>
            </w:r>
            <w:proofErr w:type="spellEnd"/>
            <w:r>
              <w:rPr>
                <w:rFonts w:ascii="Times New Roman" w:hAnsi="Times New Roman" w:cs="Times New Roman"/>
                <w:color w:val="231F20"/>
              </w:rPr>
              <w:t>, o</w:t>
            </w:r>
            <w:r w:rsidRPr="00B45731">
              <w:rPr>
                <w:rFonts w:ascii="Times New Roman" w:hAnsi="Times New Roman" w:cs="Times New Roman"/>
                <w:color w:val="231F20"/>
              </w:rPr>
              <w:t xml:space="preserve"> </w:t>
            </w:r>
            <w:proofErr w:type="spellStart"/>
            <w:r w:rsidRPr="00B45731">
              <w:rPr>
                <w:rFonts w:ascii="Times New Roman" w:hAnsi="Times New Roman" w:cs="Times New Roman"/>
                <w:color w:val="231F20"/>
              </w:rPr>
              <w:t>trombocitų</w:t>
            </w:r>
            <w:proofErr w:type="spellEnd"/>
            <w:r w:rsidRPr="00B45731">
              <w:rPr>
                <w:rFonts w:ascii="Times New Roman" w:hAnsi="Times New Roman" w:cs="Times New Roman"/>
                <w:color w:val="231F20"/>
              </w:rPr>
              <w:t xml:space="preserve"> </w:t>
            </w:r>
            <w:proofErr w:type="spellStart"/>
            <w:r w:rsidRPr="00B45731">
              <w:rPr>
                <w:rFonts w:ascii="Times New Roman" w:hAnsi="Times New Roman" w:cs="Times New Roman"/>
                <w:color w:val="231F20"/>
              </w:rPr>
              <w:t>daugiau</w:t>
            </w:r>
            <w:proofErr w:type="spellEnd"/>
            <w:r w:rsidRPr="00B45731">
              <w:rPr>
                <w:rFonts w:ascii="Times New Roman" w:hAnsi="Times New Roman" w:cs="Times New Roman"/>
                <w:color w:val="231F20"/>
              </w:rPr>
              <w:t xml:space="preserve"> </w:t>
            </w:r>
            <w:proofErr w:type="spellStart"/>
            <w:r w:rsidRPr="00B45731">
              <w:rPr>
                <w:rFonts w:ascii="Times New Roman" w:hAnsi="Times New Roman" w:cs="Times New Roman"/>
                <w:color w:val="231F20"/>
              </w:rPr>
              <w:t>negu</w:t>
            </w:r>
            <w:proofErr w:type="spellEnd"/>
            <w:r w:rsidRPr="00B45731">
              <w:rPr>
                <w:rFonts w:ascii="Times New Roman" w:hAnsi="Times New Roman" w:cs="Times New Roman"/>
                <w:color w:val="231F20"/>
              </w:rPr>
              <w:t xml:space="preserve"> 50 000</w:t>
            </w:r>
            <w:r>
              <w:rPr>
                <w:rFonts w:ascii="Times New Roman" w:hAnsi="Times New Roman" w:cs="Times New Roman"/>
                <w:color w:val="231F20"/>
              </w:rPr>
              <w:t>/</w:t>
            </w:r>
            <w:proofErr w:type="spellStart"/>
            <w:r w:rsidRPr="00B45731">
              <w:rPr>
                <w:rFonts w:ascii="Times New Roman" w:hAnsi="Times New Roman" w:cs="Times New Roman"/>
                <w:color w:val="231F20"/>
              </w:rPr>
              <w:t>μl</w:t>
            </w:r>
            <w:proofErr w:type="spellEnd"/>
            <w:r w:rsidRPr="00B45731">
              <w:rPr>
                <w:rFonts w:ascii="Times New Roman" w:eastAsia="Times New Roman" w:hAnsi="Times New Roman" w:cs="Times New Roman"/>
                <w:lang w:val="lt-LT" w:eastAsia="lt-LT"/>
              </w:rPr>
              <w:t xml:space="preserve"> </w:t>
            </w:r>
          </w:p>
        </w:tc>
        <w:tc>
          <w:tcPr>
            <w:tcW w:w="2665" w:type="dxa"/>
            <w:tcBorders>
              <w:top w:val="single" w:sz="4" w:space="0" w:color="auto"/>
              <w:left w:val="single" w:sz="4" w:space="0" w:color="auto"/>
              <w:bottom w:val="single" w:sz="4" w:space="0" w:color="auto"/>
              <w:right w:val="single" w:sz="4" w:space="0" w:color="auto"/>
            </w:tcBorders>
            <w:hideMark/>
          </w:tcPr>
          <w:p w14:paraId="73D6186A"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Per 21 dieną arba greičiau</w:t>
            </w:r>
          </w:p>
        </w:tc>
        <w:tc>
          <w:tcPr>
            <w:tcW w:w="3289" w:type="dxa"/>
            <w:tcBorders>
              <w:top w:val="single" w:sz="4" w:space="0" w:color="auto"/>
              <w:left w:val="single" w:sz="4" w:space="0" w:color="auto"/>
              <w:bottom w:val="single" w:sz="4" w:space="0" w:color="auto"/>
              <w:right w:val="single" w:sz="4" w:space="0" w:color="auto"/>
            </w:tcBorders>
            <w:hideMark/>
          </w:tcPr>
          <w:p w14:paraId="777387C0"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Tokia pati, kaip ankstesnė dozė</w:t>
            </w:r>
          </w:p>
        </w:tc>
      </w:tr>
      <w:tr w:rsidR="0003605D" w:rsidRPr="006A4C53" w14:paraId="3A3776DA" w14:textId="77777777" w:rsidTr="0003605D">
        <w:tc>
          <w:tcPr>
            <w:tcW w:w="2972" w:type="dxa"/>
            <w:tcBorders>
              <w:top w:val="single" w:sz="4" w:space="0" w:color="auto"/>
              <w:left w:val="single" w:sz="4" w:space="0" w:color="auto"/>
              <w:bottom w:val="single" w:sz="4" w:space="0" w:color="auto"/>
              <w:right w:val="single" w:sz="4" w:space="0" w:color="auto"/>
            </w:tcBorders>
            <w:hideMark/>
          </w:tcPr>
          <w:p w14:paraId="790A7D3F"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285757">
              <w:rPr>
                <w:rFonts w:ascii="Times New Roman" w:hAnsi="Times New Roman" w:cs="Times New Roman"/>
                <w:color w:val="231F20"/>
                <w:lang w:val="lt-LT"/>
              </w:rPr>
              <w:t>Jei leukocitų daugiau negu 1 500/</w:t>
            </w:r>
            <w:r w:rsidRPr="00B45731">
              <w:rPr>
                <w:rFonts w:ascii="Times New Roman" w:hAnsi="Times New Roman" w:cs="Times New Roman"/>
                <w:color w:val="231F20"/>
              </w:rPr>
              <w:t>μ</w:t>
            </w:r>
            <w:r w:rsidRPr="00285757">
              <w:rPr>
                <w:rFonts w:ascii="Times New Roman" w:hAnsi="Times New Roman" w:cs="Times New Roman"/>
                <w:color w:val="231F20"/>
                <w:lang w:val="lt-LT"/>
              </w:rPr>
              <w:t>l, o trombocitų daugiau negu 50 000/</w:t>
            </w:r>
            <w:r w:rsidRPr="00B45731">
              <w:rPr>
                <w:rFonts w:ascii="Times New Roman" w:hAnsi="Times New Roman" w:cs="Times New Roman"/>
                <w:color w:val="231F20"/>
              </w:rPr>
              <w:t>μ</w:t>
            </w:r>
            <w:r w:rsidRPr="00285757">
              <w:rPr>
                <w:rFonts w:ascii="Times New Roman" w:hAnsi="Times New Roman" w:cs="Times New Roman"/>
                <w:color w:val="231F20"/>
                <w:lang w:val="lt-LT"/>
              </w:rPr>
              <w:t>l</w:t>
            </w:r>
          </w:p>
        </w:tc>
        <w:tc>
          <w:tcPr>
            <w:tcW w:w="2665" w:type="dxa"/>
            <w:tcBorders>
              <w:top w:val="single" w:sz="4" w:space="0" w:color="auto"/>
              <w:left w:val="single" w:sz="4" w:space="0" w:color="auto"/>
              <w:bottom w:val="single" w:sz="4" w:space="0" w:color="auto"/>
              <w:right w:val="single" w:sz="4" w:space="0" w:color="auto"/>
            </w:tcBorders>
            <w:hideMark/>
          </w:tcPr>
          <w:p w14:paraId="2273E182"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Ilgiau negu per 21 dieną</w:t>
            </w:r>
          </w:p>
        </w:tc>
        <w:tc>
          <w:tcPr>
            <w:tcW w:w="3289" w:type="dxa"/>
            <w:tcBorders>
              <w:top w:val="single" w:sz="4" w:space="0" w:color="auto"/>
              <w:left w:val="single" w:sz="4" w:space="0" w:color="auto"/>
              <w:bottom w:val="single" w:sz="4" w:space="0" w:color="auto"/>
              <w:right w:val="single" w:sz="4" w:space="0" w:color="auto"/>
            </w:tcBorders>
            <w:hideMark/>
          </w:tcPr>
          <w:p w14:paraId="529F0960"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Palaukti, kol sunormalės kraujo sudėtis, po to vartoti tokią pačią, kaip ankstesnė, dozę</w:t>
            </w:r>
          </w:p>
        </w:tc>
      </w:tr>
      <w:tr w:rsidR="0003605D" w:rsidRPr="006A4C53" w14:paraId="761BD9AB" w14:textId="77777777" w:rsidTr="0003605D">
        <w:tc>
          <w:tcPr>
            <w:tcW w:w="2972" w:type="dxa"/>
            <w:tcBorders>
              <w:top w:val="single" w:sz="4" w:space="0" w:color="auto"/>
              <w:left w:val="single" w:sz="4" w:space="0" w:color="auto"/>
              <w:bottom w:val="single" w:sz="4" w:space="0" w:color="auto"/>
              <w:right w:val="single" w:sz="4" w:space="0" w:color="auto"/>
            </w:tcBorders>
            <w:hideMark/>
          </w:tcPr>
          <w:p w14:paraId="7CD74DE7"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285757">
              <w:rPr>
                <w:rFonts w:ascii="Times New Roman" w:hAnsi="Times New Roman" w:cs="Times New Roman"/>
                <w:color w:val="231F20"/>
                <w:lang w:val="lt-LT"/>
              </w:rPr>
              <w:t>Jei leukocitų mažiau negu 1 500/</w:t>
            </w:r>
            <w:r w:rsidRPr="00B45731">
              <w:rPr>
                <w:rFonts w:ascii="Times New Roman" w:hAnsi="Times New Roman" w:cs="Times New Roman"/>
                <w:color w:val="231F20"/>
              </w:rPr>
              <w:t>μ</w:t>
            </w:r>
            <w:r w:rsidRPr="00285757">
              <w:rPr>
                <w:rFonts w:ascii="Times New Roman" w:hAnsi="Times New Roman" w:cs="Times New Roman"/>
                <w:color w:val="231F20"/>
                <w:lang w:val="lt-LT"/>
              </w:rPr>
              <w:t>l arba trombocitų mažiau negu 50 000/</w:t>
            </w:r>
            <w:r w:rsidRPr="00B45731">
              <w:rPr>
                <w:rFonts w:ascii="Times New Roman" w:hAnsi="Times New Roman" w:cs="Times New Roman"/>
                <w:color w:val="231F20"/>
              </w:rPr>
              <w:t>μ</w:t>
            </w:r>
            <w:r w:rsidRPr="00285757">
              <w:rPr>
                <w:rFonts w:ascii="Times New Roman" w:hAnsi="Times New Roman" w:cs="Times New Roman"/>
                <w:color w:val="231F20"/>
                <w:lang w:val="lt-LT"/>
              </w:rPr>
              <w:t>l</w:t>
            </w:r>
          </w:p>
        </w:tc>
        <w:tc>
          <w:tcPr>
            <w:tcW w:w="2665" w:type="dxa"/>
            <w:tcBorders>
              <w:top w:val="single" w:sz="4" w:space="0" w:color="auto"/>
              <w:left w:val="single" w:sz="4" w:space="0" w:color="auto"/>
              <w:bottom w:val="single" w:sz="4" w:space="0" w:color="auto"/>
              <w:right w:val="single" w:sz="4" w:space="0" w:color="auto"/>
            </w:tcBorders>
            <w:hideMark/>
          </w:tcPr>
          <w:p w14:paraId="6AD48669"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Nepriklausomai nuo sunormalėjimo laiko</w:t>
            </w:r>
          </w:p>
        </w:tc>
        <w:tc>
          <w:tcPr>
            <w:tcW w:w="3289" w:type="dxa"/>
            <w:tcBorders>
              <w:top w:val="single" w:sz="4" w:space="0" w:color="auto"/>
              <w:left w:val="single" w:sz="4" w:space="0" w:color="auto"/>
              <w:bottom w:val="single" w:sz="4" w:space="0" w:color="auto"/>
              <w:right w:val="single" w:sz="4" w:space="0" w:color="auto"/>
            </w:tcBorders>
            <w:hideMark/>
          </w:tcPr>
          <w:p w14:paraId="76354EC5"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Po sunormalėjimo vartojama 2 mg/m</w:t>
            </w:r>
            <w:r w:rsidRPr="00B45731">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kūno paviršiaus ploto mažesnė už ankstesnę dozė.</w:t>
            </w:r>
          </w:p>
        </w:tc>
      </w:tr>
      <w:tr w:rsidR="0003605D" w:rsidRPr="006A4C53" w14:paraId="4D9A294A" w14:textId="77777777" w:rsidTr="0003605D">
        <w:tc>
          <w:tcPr>
            <w:tcW w:w="2972" w:type="dxa"/>
            <w:tcBorders>
              <w:top w:val="single" w:sz="4" w:space="0" w:color="auto"/>
              <w:left w:val="single" w:sz="4" w:space="0" w:color="auto"/>
              <w:bottom w:val="single" w:sz="4" w:space="0" w:color="auto"/>
              <w:right w:val="single" w:sz="4" w:space="0" w:color="auto"/>
            </w:tcBorders>
            <w:hideMark/>
          </w:tcPr>
          <w:p w14:paraId="257A69F0"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285757">
              <w:rPr>
                <w:rFonts w:ascii="Times New Roman" w:hAnsi="Times New Roman" w:cs="Times New Roman"/>
                <w:color w:val="231F20"/>
                <w:lang w:val="lt-LT"/>
              </w:rPr>
              <w:t>Jei leukocitų mažiau negu 1 000/</w:t>
            </w:r>
            <w:r w:rsidRPr="00B45731">
              <w:rPr>
                <w:rFonts w:ascii="Times New Roman" w:hAnsi="Times New Roman" w:cs="Times New Roman"/>
                <w:color w:val="231F20"/>
              </w:rPr>
              <w:t>μ</w:t>
            </w:r>
            <w:r w:rsidRPr="00285757">
              <w:rPr>
                <w:rFonts w:ascii="Times New Roman" w:hAnsi="Times New Roman" w:cs="Times New Roman"/>
                <w:color w:val="231F20"/>
                <w:lang w:val="lt-LT"/>
              </w:rPr>
              <w:t>l arba trombocitų mažiau negu 25 000/</w:t>
            </w:r>
            <w:r w:rsidRPr="00B45731">
              <w:rPr>
                <w:rFonts w:ascii="Times New Roman" w:hAnsi="Times New Roman" w:cs="Times New Roman"/>
                <w:color w:val="231F20"/>
              </w:rPr>
              <w:t>μ</w:t>
            </w:r>
            <w:r w:rsidRPr="00285757">
              <w:rPr>
                <w:rFonts w:ascii="Times New Roman" w:hAnsi="Times New Roman" w:cs="Times New Roman"/>
                <w:color w:val="231F20"/>
                <w:lang w:val="lt-LT"/>
              </w:rPr>
              <w:t>l</w:t>
            </w:r>
          </w:p>
        </w:tc>
        <w:tc>
          <w:tcPr>
            <w:tcW w:w="2665" w:type="dxa"/>
            <w:tcBorders>
              <w:top w:val="single" w:sz="4" w:space="0" w:color="auto"/>
              <w:left w:val="single" w:sz="4" w:space="0" w:color="auto"/>
              <w:bottom w:val="single" w:sz="4" w:space="0" w:color="auto"/>
              <w:right w:val="single" w:sz="4" w:space="0" w:color="auto"/>
            </w:tcBorders>
            <w:hideMark/>
          </w:tcPr>
          <w:p w14:paraId="643ED68E"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Nepriklausomai nuo sunormalėjimo laiko</w:t>
            </w:r>
          </w:p>
        </w:tc>
        <w:tc>
          <w:tcPr>
            <w:tcW w:w="3289" w:type="dxa"/>
            <w:tcBorders>
              <w:top w:val="single" w:sz="4" w:space="0" w:color="auto"/>
              <w:left w:val="single" w:sz="4" w:space="0" w:color="auto"/>
              <w:bottom w:val="single" w:sz="4" w:space="0" w:color="auto"/>
              <w:right w:val="single" w:sz="4" w:space="0" w:color="auto"/>
            </w:tcBorders>
            <w:hideMark/>
          </w:tcPr>
          <w:p w14:paraId="59B9F288"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Po sunormalėjimo vartojama 4 mg/m</w:t>
            </w:r>
            <w:r w:rsidRPr="00B45731">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kūno paviršiaus ploto mažesnė už ankstesnę dozė.</w:t>
            </w:r>
          </w:p>
        </w:tc>
      </w:tr>
    </w:tbl>
    <w:p w14:paraId="2E2EEC94"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p>
    <w:p w14:paraId="5936A46F" w14:textId="77777777" w:rsidR="0003605D" w:rsidRPr="00480157" w:rsidRDefault="0003605D" w:rsidP="0003605D">
      <w:pPr>
        <w:tabs>
          <w:tab w:val="left" w:pos="425"/>
        </w:tabs>
        <w:spacing w:after="0" w:line="240" w:lineRule="auto"/>
        <w:rPr>
          <w:rFonts w:ascii="Times New Roman" w:eastAsia="Times New Roman" w:hAnsi="Times New Roman" w:cs="Times New Roman"/>
          <w:i/>
          <w:lang w:val="lt-LT" w:bidi="lt-LT"/>
        </w:rPr>
      </w:pPr>
      <w:r w:rsidRPr="00480157">
        <w:rPr>
          <w:rFonts w:ascii="Times New Roman" w:eastAsia="Times New Roman" w:hAnsi="Times New Roman" w:cs="Times New Roman"/>
          <w:i/>
          <w:lang w:val="lt-LT" w:bidi="lt-LT"/>
        </w:rPr>
        <w:t>Kombinuotoji terapija</w:t>
      </w:r>
    </w:p>
    <w:p w14:paraId="204F18C8"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bidi="lt-LT"/>
        </w:rPr>
        <w:t>Mitoksantronas vartotas kaip kombinuotosios terapijos dalis. Nustatytas veiksmingumas sergant metastazavusiu krūties vėžiu vartojant mitoksantron</w:t>
      </w:r>
      <w:r>
        <w:rPr>
          <w:rFonts w:ascii="Times New Roman" w:eastAsia="Times New Roman" w:hAnsi="Times New Roman" w:cs="Times New Roman"/>
          <w:lang w:val="lt-LT" w:bidi="lt-LT"/>
        </w:rPr>
        <w:t>o</w:t>
      </w:r>
      <w:r w:rsidRPr="00B45731">
        <w:rPr>
          <w:rFonts w:ascii="Times New Roman" w:eastAsia="Times New Roman" w:hAnsi="Times New Roman" w:cs="Times New Roman"/>
          <w:lang w:val="lt-LT"/>
        </w:rPr>
        <w:t xml:space="preserve"> su kitais citostatikais, įskaitant ciklofosfamidą ir 5-fluorouracilą arba metotreksatą ir mitomiciną C</w:t>
      </w:r>
      <w:r w:rsidRPr="00B45731">
        <w:rPr>
          <w:rFonts w:ascii="Times New Roman" w:eastAsia="Times New Roman" w:hAnsi="Times New Roman" w:cs="Times New Roman"/>
          <w:i/>
          <w:lang w:val="lt-LT"/>
        </w:rPr>
        <w:t>.</w:t>
      </w:r>
    </w:p>
    <w:p w14:paraId="15767E0F" w14:textId="77777777" w:rsidR="0003605D" w:rsidRDefault="0003605D" w:rsidP="0003605D">
      <w:pPr>
        <w:pStyle w:val="Pagrindinistekstas"/>
        <w:spacing w:after="0"/>
        <w:rPr>
          <w:szCs w:val="22"/>
        </w:rPr>
      </w:pPr>
    </w:p>
    <w:p w14:paraId="7DCED146" w14:textId="77777777" w:rsidR="0003605D" w:rsidRPr="00B45731" w:rsidRDefault="0003605D" w:rsidP="0003605D">
      <w:pPr>
        <w:pStyle w:val="Pagrindinistekstas"/>
        <w:spacing w:after="0"/>
        <w:rPr>
          <w:szCs w:val="22"/>
        </w:rPr>
      </w:pPr>
      <w:r w:rsidRPr="00B45731">
        <w:rPr>
          <w:szCs w:val="22"/>
        </w:rPr>
        <w:t>Mitoksantron</w:t>
      </w:r>
      <w:r>
        <w:rPr>
          <w:szCs w:val="22"/>
        </w:rPr>
        <w:t>o</w:t>
      </w:r>
      <w:r w:rsidRPr="00B45731">
        <w:rPr>
          <w:szCs w:val="22"/>
        </w:rPr>
        <w:t xml:space="preserve"> taip pat buvo vartoj</w:t>
      </w:r>
      <w:r>
        <w:rPr>
          <w:szCs w:val="22"/>
        </w:rPr>
        <w:t>a</w:t>
      </w:r>
      <w:r w:rsidRPr="00B45731">
        <w:rPr>
          <w:szCs w:val="22"/>
        </w:rPr>
        <w:t xml:space="preserve">ma įvairiuose deriniuose ne Hodžkino limfomai gydyti, tačiau duomenų kiekis </w:t>
      </w:r>
      <w:r>
        <w:rPr>
          <w:szCs w:val="22"/>
        </w:rPr>
        <w:t>šiuo metu</w:t>
      </w:r>
      <w:r w:rsidRPr="00B45731">
        <w:rPr>
          <w:szCs w:val="22"/>
        </w:rPr>
        <w:t xml:space="preserve"> ribotas ir negalima rekomenduoti jokių konkrečių režimų.</w:t>
      </w:r>
    </w:p>
    <w:p w14:paraId="023F63BE" w14:textId="77777777" w:rsidR="0003605D" w:rsidRDefault="0003605D" w:rsidP="0003605D">
      <w:pPr>
        <w:pStyle w:val="Pagrindinistekstas"/>
        <w:spacing w:after="0"/>
        <w:rPr>
          <w:szCs w:val="22"/>
        </w:rPr>
      </w:pPr>
    </w:p>
    <w:p w14:paraId="54E2267F" w14:textId="77777777" w:rsidR="0003605D" w:rsidRPr="00B45731" w:rsidRDefault="0003605D" w:rsidP="0003605D">
      <w:pPr>
        <w:pStyle w:val="Pagrindinistekstas"/>
        <w:spacing w:after="0"/>
        <w:rPr>
          <w:szCs w:val="22"/>
        </w:rPr>
      </w:pPr>
      <w:r w:rsidRPr="00B45731">
        <w:rPr>
          <w:szCs w:val="22"/>
        </w:rPr>
        <w:t>Kombinuotaisiais režimais buvo nustatytas mitoksantrono veiksmingumas, pradinėms dozėms esant nuo 7–8 iki 10–12 mg/m</w:t>
      </w:r>
      <w:r w:rsidRPr="00B45731">
        <w:rPr>
          <w:szCs w:val="22"/>
          <w:vertAlign w:val="superscript"/>
        </w:rPr>
        <w:t>2</w:t>
      </w:r>
      <w:r w:rsidRPr="00B45731">
        <w:rPr>
          <w:szCs w:val="22"/>
        </w:rPr>
        <w:t xml:space="preserve"> kūno paviršiaus ploto, priklausomai nuo derinio ir vartojimo dažnumo.</w:t>
      </w:r>
    </w:p>
    <w:p w14:paraId="02EBB201" w14:textId="77777777" w:rsidR="0003605D" w:rsidRDefault="0003605D" w:rsidP="0003605D">
      <w:pPr>
        <w:pStyle w:val="Pagrindinistekstas"/>
        <w:spacing w:after="0"/>
        <w:rPr>
          <w:i/>
          <w:szCs w:val="22"/>
        </w:rPr>
      </w:pPr>
    </w:p>
    <w:p w14:paraId="27188F01" w14:textId="77777777" w:rsidR="0003605D" w:rsidRPr="00B45731" w:rsidRDefault="0003605D" w:rsidP="0003605D">
      <w:pPr>
        <w:pStyle w:val="Pagrindinistekstas"/>
        <w:spacing w:after="0"/>
        <w:rPr>
          <w:szCs w:val="22"/>
        </w:rPr>
      </w:pPr>
      <w:r w:rsidRPr="00B45731">
        <w:rPr>
          <w:szCs w:val="22"/>
        </w:rPr>
        <w:t xml:space="preserve">Jei </w:t>
      </w:r>
      <w:r>
        <w:rPr>
          <w:szCs w:val="22"/>
        </w:rPr>
        <w:t>mitoksantrono</w:t>
      </w:r>
      <w:r w:rsidRPr="00B45731">
        <w:rPr>
          <w:szCs w:val="22"/>
        </w:rPr>
        <w:t xml:space="preserve"> chemoterapijai vartojama kartu su kitokiais citostatikais, slopinančiais kaulų čiulpų veiklą, tikslinga vartoti 2–4 mg/m</w:t>
      </w:r>
      <w:r w:rsidRPr="00B45731">
        <w:rPr>
          <w:szCs w:val="22"/>
          <w:vertAlign w:val="superscript"/>
        </w:rPr>
        <w:t>2</w:t>
      </w:r>
      <w:r w:rsidRPr="00B45731">
        <w:rPr>
          <w:szCs w:val="22"/>
        </w:rPr>
        <w:t xml:space="preserve"> kūno paviršiaus ploto mažesnę, negu rekomenduojama monoterapijai, pradinę dozę. Kitų gydymo ciklų metu, kaip nurodyta lentelėje aukščiau, dozė priklauso nuo kaulų čiulpų veiklos slopinimo laipsnio ir trukmės. </w:t>
      </w:r>
    </w:p>
    <w:p w14:paraId="7432ED82" w14:textId="77777777" w:rsidR="0003605D" w:rsidRPr="00B45731" w:rsidRDefault="0003605D" w:rsidP="0003605D">
      <w:pPr>
        <w:tabs>
          <w:tab w:val="left" w:pos="425"/>
        </w:tabs>
        <w:spacing w:after="0" w:line="240" w:lineRule="auto"/>
        <w:rPr>
          <w:rFonts w:ascii="Times New Roman" w:eastAsia="Times New Roman" w:hAnsi="Times New Roman" w:cs="Times New Roman"/>
          <w:u w:val="single"/>
          <w:lang w:val="lt-LT"/>
        </w:rPr>
      </w:pPr>
    </w:p>
    <w:p w14:paraId="60CE8464" w14:textId="77777777" w:rsidR="0003605D" w:rsidRPr="00ED253E" w:rsidRDefault="0003605D" w:rsidP="0003605D">
      <w:pPr>
        <w:tabs>
          <w:tab w:val="left" w:pos="425"/>
        </w:tabs>
        <w:spacing w:after="0" w:line="240" w:lineRule="auto"/>
        <w:rPr>
          <w:rFonts w:ascii="Times New Roman" w:eastAsia="Times New Roman" w:hAnsi="Times New Roman" w:cs="Times New Roman"/>
          <w:i/>
          <w:u w:val="single"/>
          <w:lang w:val="lt-LT"/>
        </w:rPr>
      </w:pPr>
      <w:r w:rsidRPr="00ED253E">
        <w:rPr>
          <w:rFonts w:ascii="Times New Roman" w:eastAsia="Times New Roman" w:hAnsi="Times New Roman" w:cs="Times New Roman"/>
          <w:i/>
          <w:u w:val="single"/>
          <w:lang w:val="lt-LT"/>
        </w:rPr>
        <w:t xml:space="preserve">Ūminė </w:t>
      </w:r>
      <w:r w:rsidRPr="007A1C4B">
        <w:rPr>
          <w:rFonts w:ascii="Times New Roman" w:eastAsia="Times New Roman" w:hAnsi="Times New Roman" w:cs="Times New Roman"/>
          <w:i/>
          <w:u w:val="single"/>
          <w:lang w:val="lt-LT"/>
        </w:rPr>
        <w:t>mieloidinė</w:t>
      </w:r>
      <w:r w:rsidRPr="00ED253E">
        <w:rPr>
          <w:rFonts w:ascii="Times New Roman" w:eastAsia="Times New Roman" w:hAnsi="Times New Roman" w:cs="Times New Roman"/>
          <w:i/>
          <w:u w:val="single"/>
          <w:lang w:val="lt-LT"/>
        </w:rPr>
        <w:t xml:space="preserve"> leukemija</w:t>
      </w:r>
      <w:r>
        <w:rPr>
          <w:rFonts w:ascii="Times New Roman" w:eastAsia="Times New Roman" w:hAnsi="Times New Roman" w:cs="Times New Roman"/>
          <w:i/>
          <w:u w:val="single"/>
          <w:lang w:val="lt-LT"/>
        </w:rPr>
        <w:t xml:space="preserve"> (ŪML)</w:t>
      </w:r>
    </w:p>
    <w:p w14:paraId="6DB9ED62" w14:textId="77777777" w:rsidR="0003605D" w:rsidRDefault="0003605D" w:rsidP="0003605D">
      <w:pPr>
        <w:tabs>
          <w:tab w:val="left" w:pos="425"/>
        </w:tabs>
        <w:spacing w:after="0" w:line="240" w:lineRule="auto"/>
        <w:rPr>
          <w:rFonts w:ascii="Times New Roman" w:eastAsia="Times New Roman" w:hAnsi="Times New Roman" w:cs="Times New Roman"/>
          <w:i/>
          <w:lang w:val="lt-LT"/>
        </w:rPr>
      </w:pPr>
    </w:p>
    <w:p w14:paraId="10D4A883" w14:textId="77777777" w:rsidR="0003605D" w:rsidRPr="00480157" w:rsidRDefault="0003605D" w:rsidP="0003605D">
      <w:pPr>
        <w:tabs>
          <w:tab w:val="left" w:pos="425"/>
        </w:tabs>
        <w:spacing w:after="0" w:line="240" w:lineRule="auto"/>
        <w:rPr>
          <w:rFonts w:ascii="Times New Roman" w:eastAsia="Times New Roman" w:hAnsi="Times New Roman" w:cs="Times New Roman"/>
          <w:i/>
          <w:lang w:val="lt-LT"/>
        </w:rPr>
      </w:pPr>
      <w:r w:rsidRPr="00480157">
        <w:rPr>
          <w:rFonts w:ascii="Times New Roman" w:eastAsia="Times New Roman" w:hAnsi="Times New Roman" w:cs="Times New Roman"/>
          <w:i/>
          <w:lang w:val="lt-LT"/>
        </w:rPr>
        <w:t>Monoterapija recidyvo atveju</w:t>
      </w:r>
    </w:p>
    <w:p w14:paraId="4951703F" w14:textId="77777777" w:rsidR="0003605D" w:rsidRPr="00480157" w:rsidRDefault="0003605D" w:rsidP="0003605D">
      <w:pPr>
        <w:tabs>
          <w:tab w:val="left" w:pos="425"/>
        </w:tabs>
        <w:spacing w:after="0" w:line="240" w:lineRule="auto"/>
        <w:rPr>
          <w:rFonts w:ascii="Times New Roman" w:eastAsia="Times New Roman" w:hAnsi="Times New Roman" w:cs="Times New Roman"/>
          <w:lang w:val="lt-LT"/>
        </w:rPr>
      </w:pPr>
      <w:r w:rsidRPr="00480157">
        <w:rPr>
          <w:rFonts w:ascii="Times New Roman" w:eastAsia="Times New Roman" w:hAnsi="Times New Roman" w:cs="Times New Roman"/>
          <w:lang w:val="lt-LT"/>
        </w:rPr>
        <w:t>Rekomenduojama dozė remisijos indukcijai yra 12 mg/m</w:t>
      </w:r>
      <w:r w:rsidRPr="00480157">
        <w:rPr>
          <w:rFonts w:ascii="Times New Roman" w:eastAsia="Times New Roman" w:hAnsi="Times New Roman" w:cs="Times New Roman"/>
          <w:vertAlign w:val="superscript"/>
          <w:lang w:val="lt-LT"/>
        </w:rPr>
        <w:t>2</w:t>
      </w:r>
      <w:r w:rsidRPr="00480157">
        <w:rPr>
          <w:rFonts w:ascii="Times New Roman" w:eastAsia="Times New Roman" w:hAnsi="Times New Roman" w:cs="Times New Roman"/>
          <w:lang w:val="lt-LT"/>
        </w:rPr>
        <w:t xml:space="preserve"> kūno paviršiaus ploto, vartojama kaip viena intraveninė dozė kasdien penkias dienas iš eilės (iš viso 60 mg/m</w:t>
      </w:r>
      <w:r w:rsidRPr="00480157">
        <w:rPr>
          <w:rFonts w:ascii="Times New Roman" w:eastAsia="Times New Roman" w:hAnsi="Times New Roman" w:cs="Times New Roman"/>
          <w:vertAlign w:val="superscript"/>
          <w:lang w:val="lt-LT"/>
        </w:rPr>
        <w:t>2</w:t>
      </w:r>
      <w:r w:rsidRPr="00480157">
        <w:rPr>
          <w:rFonts w:ascii="Times New Roman" w:eastAsia="Times New Roman" w:hAnsi="Times New Roman" w:cs="Times New Roman"/>
          <w:lang w:val="lt-LT"/>
        </w:rPr>
        <w:t>). Klinikini</w:t>
      </w:r>
      <w:r>
        <w:rPr>
          <w:rFonts w:ascii="Times New Roman" w:eastAsia="Times New Roman" w:hAnsi="Times New Roman" w:cs="Times New Roman"/>
          <w:lang w:val="lt-LT"/>
        </w:rPr>
        <w:t>ų</w:t>
      </w:r>
      <w:r w:rsidRPr="00480157">
        <w:rPr>
          <w:rFonts w:ascii="Times New Roman" w:eastAsia="Times New Roman" w:hAnsi="Times New Roman" w:cs="Times New Roman"/>
          <w:lang w:val="lt-LT"/>
        </w:rPr>
        <w:t xml:space="preserve"> tyrim</w:t>
      </w:r>
      <w:r>
        <w:rPr>
          <w:rFonts w:ascii="Times New Roman" w:eastAsia="Times New Roman" w:hAnsi="Times New Roman" w:cs="Times New Roman"/>
          <w:lang w:val="lt-LT"/>
        </w:rPr>
        <w:t>ų</w:t>
      </w:r>
      <w:r w:rsidRPr="0048015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metu </w:t>
      </w:r>
      <w:r w:rsidRPr="00480157">
        <w:rPr>
          <w:rFonts w:ascii="Times New Roman" w:eastAsia="Times New Roman" w:hAnsi="Times New Roman" w:cs="Times New Roman"/>
          <w:lang w:val="lt-LT"/>
        </w:rPr>
        <w:t>vartojant 12 mg/m</w:t>
      </w:r>
      <w:r w:rsidRPr="00480157">
        <w:rPr>
          <w:rFonts w:ascii="Times New Roman" w:eastAsia="Times New Roman" w:hAnsi="Times New Roman" w:cs="Times New Roman"/>
          <w:vertAlign w:val="superscript"/>
          <w:lang w:val="lt-LT"/>
        </w:rPr>
        <w:t>2</w:t>
      </w:r>
      <w:r w:rsidRPr="00480157">
        <w:rPr>
          <w:rFonts w:ascii="Times New Roman" w:eastAsia="Times New Roman" w:hAnsi="Times New Roman" w:cs="Times New Roman"/>
          <w:lang w:val="lt-LT"/>
        </w:rPr>
        <w:t xml:space="preserve"> dozę kasdien 5 dienas, po pirmo indukcijos kurso pacientai pasiekė visišką remisiją.</w:t>
      </w:r>
    </w:p>
    <w:p w14:paraId="544C05BD" w14:textId="77777777" w:rsidR="0003605D" w:rsidRPr="00B45731" w:rsidRDefault="0003605D" w:rsidP="0003605D">
      <w:pPr>
        <w:tabs>
          <w:tab w:val="left" w:pos="425"/>
        </w:tabs>
        <w:spacing w:after="0" w:line="240" w:lineRule="auto"/>
        <w:rPr>
          <w:rFonts w:ascii="Times New Roman" w:eastAsia="Times New Roman" w:hAnsi="Times New Roman" w:cs="Times New Roman"/>
          <w:u w:val="single"/>
          <w:lang w:val="lt-LT"/>
        </w:rPr>
      </w:pPr>
    </w:p>
    <w:p w14:paraId="0385103C" w14:textId="77777777" w:rsidR="0003605D" w:rsidRPr="00480157" w:rsidRDefault="0003605D" w:rsidP="0003605D">
      <w:pPr>
        <w:tabs>
          <w:tab w:val="left" w:pos="425"/>
        </w:tabs>
        <w:spacing w:after="0" w:line="240" w:lineRule="auto"/>
        <w:rPr>
          <w:rFonts w:ascii="Times New Roman" w:eastAsia="Times New Roman" w:hAnsi="Times New Roman" w:cs="Times New Roman"/>
          <w:i/>
          <w:lang w:val="lt-LT"/>
        </w:rPr>
      </w:pPr>
      <w:r w:rsidRPr="00480157">
        <w:rPr>
          <w:rFonts w:ascii="Times New Roman" w:eastAsia="Times New Roman" w:hAnsi="Times New Roman" w:cs="Times New Roman"/>
          <w:i/>
          <w:lang w:val="lt-LT"/>
        </w:rPr>
        <w:t>Kombinuotoji terapija</w:t>
      </w:r>
    </w:p>
    <w:p w14:paraId="22CC88D8"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Indukcijai rekomenduojama dozė yra 12 mg/m</w:t>
      </w:r>
      <w:r w:rsidRPr="00480157">
        <w:rPr>
          <w:rFonts w:ascii="Times New Roman" w:eastAsia="Times New Roman" w:hAnsi="Times New Roman" w:cs="Times New Roman"/>
          <w:vertAlign w:val="superscript"/>
          <w:lang w:val="lt-LT"/>
        </w:rPr>
        <w:t>2</w:t>
      </w:r>
      <w:r w:rsidRPr="00B45731">
        <w:rPr>
          <w:rFonts w:ascii="Times New Roman" w:eastAsia="Times New Roman" w:hAnsi="Times New Roman" w:cs="Times New Roman"/>
          <w:lang w:val="lt-LT"/>
        </w:rPr>
        <w:t xml:space="preserve"> mitoksantrono kasdien, nuo 1 iki 3 dienos vartojama kaip intraveninė infuzija, ir 100 mg/m</w:t>
      </w:r>
      <w:r w:rsidRPr="00480157">
        <w:rPr>
          <w:rFonts w:ascii="Times New Roman" w:eastAsia="Times New Roman" w:hAnsi="Times New Roman" w:cs="Times New Roman"/>
          <w:vertAlign w:val="superscript"/>
          <w:lang w:val="lt-LT"/>
        </w:rPr>
        <w:t>2</w:t>
      </w:r>
      <w:r w:rsidRPr="00B45731">
        <w:rPr>
          <w:rFonts w:ascii="Times New Roman" w:eastAsia="Times New Roman" w:hAnsi="Times New Roman" w:cs="Times New Roman"/>
          <w:lang w:val="lt-LT"/>
        </w:rPr>
        <w:t xml:space="preserve"> citarabino 7 dienas, vartojamo kaip nuolatinė 24 valandų infuzija nuo 1 iki 7 dienos.</w:t>
      </w:r>
    </w:p>
    <w:p w14:paraId="1BAA7F0B"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p>
    <w:p w14:paraId="76D881CA"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Dauguma visiškų remisijų įvyks</w:t>
      </w:r>
      <w:r>
        <w:rPr>
          <w:rFonts w:ascii="Times New Roman" w:eastAsia="Times New Roman" w:hAnsi="Times New Roman" w:cs="Times New Roman"/>
          <w:lang w:val="lt-LT"/>
        </w:rPr>
        <w:t>ta</w:t>
      </w:r>
      <w:r w:rsidRPr="00B45731">
        <w:rPr>
          <w:rFonts w:ascii="Times New Roman" w:eastAsia="Times New Roman" w:hAnsi="Times New Roman" w:cs="Times New Roman"/>
          <w:lang w:val="lt-LT"/>
        </w:rPr>
        <w:t xml:space="preserve"> po pradinio indukcijos terapijos kurso. Nevisiško antileukemin</w:t>
      </w:r>
      <w:r>
        <w:rPr>
          <w:rFonts w:ascii="Times New Roman" w:eastAsia="Times New Roman" w:hAnsi="Times New Roman" w:cs="Times New Roman"/>
          <w:lang w:val="lt-LT"/>
        </w:rPr>
        <w:t>io</w:t>
      </w:r>
      <w:r w:rsidRPr="00B45731">
        <w:rPr>
          <w:rFonts w:ascii="Times New Roman" w:eastAsia="Times New Roman" w:hAnsi="Times New Roman" w:cs="Times New Roman"/>
          <w:lang w:val="lt-LT"/>
        </w:rPr>
        <w:t xml:space="preserve"> </w:t>
      </w:r>
      <w:r>
        <w:rPr>
          <w:rFonts w:ascii="Times New Roman" w:eastAsia="Times New Roman" w:hAnsi="Times New Roman" w:cs="Times New Roman"/>
          <w:lang w:val="lt-LT"/>
        </w:rPr>
        <w:t>atsako</w:t>
      </w:r>
      <w:r w:rsidRPr="00B45731">
        <w:rPr>
          <w:rFonts w:ascii="Times New Roman" w:eastAsia="Times New Roman" w:hAnsi="Times New Roman" w:cs="Times New Roman"/>
          <w:lang w:val="lt-LT"/>
        </w:rPr>
        <w:t xml:space="preserve"> atveju galimas antras indukcijos kursas, 2 dienas vartojant mitoksantron</w:t>
      </w:r>
      <w:r>
        <w:rPr>
          <w:rFonts w:ascii="Times New Roman" w:eastAsia="Times New Roman" w:hAnsi="Times New Roman" w:cs="Times New Roman"/>
          <w:lang w:val="lt-LT"/>
        </w:rPr>
        <w:t>o</w:t>
      </w:r>
      <w:r w:rsidRPr="00B45731">
        <w:rPr>
          <w:rFonts w:ascii="Times New Roman" w:eastAsia="Times New Roman" w:hAnsi="Times New Roman" w:cs="Times New Roman"/>
          <w:lang w:val="lt-LT"/>
        </w:rPr>
        <w:t xml:space="preserve"> ir 5 dienas vartojant citarabin</w:t>
      </w:r>
      <w:r>
        <w:rPr>
          <w:rFonts w:ascii="Times New Roman" w:eastAsia="Times New Roman" w:hAnsi="Times New Roman" w:cs="Times New Roman"/>
          <w:lang w:val="lt-LT"/>
        </w:rPr>
        <w:t>o</w:t>
      </w:r>
      <w:r w:rsidRPr="00B45731">
        <w:rPr>
          <w:rFonts w:ascii="Times New Roman" w:eastAsia="Times New Roman" w:hAnsi="Times New Roman" w:cs="Times New Roman"/>
          <w:lang w:val="lt-LT"/>
        </w:rPr>
        <w:t xml:space="preserve">, išlaikant tuos pačius paros dozės lygius. Jei pirmojo indukcijos kurso metu stebimas </w:t>
      </w:r>
      <w:r w:rsidRPr="00B45731">
        <w:rPr>
          <w:rFonts w:ascii="Times New Roman" w:eastAsia="Times New Roman" w:hAnsi="Times New Roman" w:cs="Times New Roman"/>
          <w:lang w:val="lt-LT"/>
        </w:rPr>
        <w:lastRenderedPageBreak/>
        <w:t>sunkus arba gyvybei pavojingas nehematologinis toksiškumas, antras indukcijos kursas turi būti atidėtas, kol toksiškumas išnyks.</w:t>
      </w:r>
    </w:p>
    <w:p w14:paraId="6AF81672" w14:textId="77777777" w:rsidR="0003605D" w:rsidRPr="00B45731" w:rsidRDefault="0003605D" w:rsidP="0003605D">
      <w:pPr>
        <w:pStyle w:val="Pagrindinistekstas"/>
        <w:spacing w:after="0"/>
        <w:rPr>
          <w:szCs w:val="22"/>
        </w:rPr>
      </w:pPr>
    </w:p>
    <w:p w14:paraId="4A81FB30" w14:textId="77777777" w:rsidR="0003605D" w:rsidRPr="00B45731" w:rsidRDefault="0003605D" w:rsidP="0003605D">
      <w:pPr>
        <w:pStyle w:val="Pagrindinistekstas"/>
        <w:spacing w:after="0"/>
        <w:rPr>
          <w:szCs w:val="22"/>
        </w:rPr>
      </w:pPr>
      <w:r w:rsidRPr="00B45731">
        <w:rPr>
          <w:szCs w:val="22"/>
        </w:rPr>
        <w:t>Konsolid</w:t>
      </w:r>
      <w:r>
        <w:rPr>
          <w:szCs w:val="22"/>
        </w:rPr>
        <w:t>acinė</w:t>
      </w:r>
      <w:r w:rsidRPr="00B45731">
        <w:rPr>
          <w:szCs w:val="22"/>
        </w:rPr>
        <w:t xml:space="preserve"> terapija, kuri buvo </w:t>
      </w:r>
      <w:r>
        <w:rPr>
          <w:szCs w:val="22"/>
        </w:rPr>
        <w:t>taikoma</w:t>
      </w:r>
      <w:r w:rsidRPr="00B45731">
        <w:rPr>
          <w:szCs w:val="22"/>
        </w:rPr>
        <w:t xml:space="preserve"> dviej</w:t>
      </w:r>
      <w:r>
        <w:rPr>
          <w:szCs w:val="22"/>
        </w:rPr>
        <w:t>ų</w:t>
      </w:r>
      <w:r w:rsidRPr="00B45731">
        <w:rPr>
          <w:szCs w:val="22"/>
        </w:rPr>
        <w:t xml:space="preserve"> dideli</w:t>
      </w:r>
      <w:r>
        <w:rPr>
          <w:szCs w:val="22"/>
        </w:rPr>
        <w:t>ų</w:t>
      </w:r>
      <w:r w:rsidRPr="00B45731">
        <w:rPr>
          <w:szCs w:val="22"/>
        </w:rPr>
        <w:t xml:space="preserve"> atsitiktinių imčių daugiacentri</w:t>
      </w:r>
      <w:r>
        <w:rPr>
          <w:szCs w:val="22"/>
        </w:rPr>
        <w:t>ų</w:t>
      </w:r>
      <w:r w:rsidRPr="00B45731">
        <w:rPr>
          <w:szCs w:val="22"/>
        </w:rPr>
        <w:t xml:space="preserve"> tyrim</w:t>
      </w:r>
      <w:r>
        <w:rPr>
          <w:szCs w:val="22"/>
        </w:rPr>
        <w:t>ų metu</w:t>
      </w:r>
      <w:r w:rsidRPr="00B45731">
        <w:rPr>
          <w:szCs w:val="22"/>
        </w:rPr>
        <w:t>, susidarė iš 12 mg/m</w:t>
      </w:r>
      <w:r w:rsidRPr="00B45731">
        <w:rPr>
          <w:szCs w:val="22"/>
          <w:vertAlign w:val="superscript"/>
        </w:rPr>
        <w:t>2</w:t>
      </w:r>
      <w:r w:rsidRPr="00B45731">
        <w:rPr>
          <w:szCs w:val="22"/>
        </w:rPr>
        <w:t xml:space="preserve"> mitoksantrono, vartojamo kaip intraveninė infuzija kasdien 1 ir 2 dieną, ir citarabino, 100 mg/m</w:t>
      </w:r>
      <w:r w:rsidRPr="00B45731">
        <w:rPr>
          <w:szCs w:val="22"/>
          <w:vertAlign w:val="superscript"/>
        </w:rPr>
        <w:t>2</w:t>
      </w:r>
      <w:r w:rsidRPr="00B45731">
        <w:rPr>
          <w:szCs w:val="22"/>
        </w:rPr>
        <w:t xml:space="preserve"> 5 dienas, vartojamo kaip nuolatinė 24 valandų infuzija nuo 1 iki 5 dienos. Pirmasis kursas </w:t>
      </w:r>
      <w:r>
        <w:rPr>
          <w:szCs w:val="22"/>
        </w:rPr>
        <w:t>skirtas praėjus</w:t>
      </w:r>
      <w:r w:rsidRPr="00B45731">
        <w:rPr>
          <w:szCs w:val="22"/>
        </w:rPr>
        <w:t xml:space="preserve"> apie 6 savait</w:t>
      </w:r>
      <w:r>
        <w:rPr>
          <w:szCs w:val="22"/>
        </w:rPr>
        <w:t>ėms</w:t>
      </w:r>
      <w:r w:rsidRPr="00B45731">
        <w:rPr>
          <w:szCs w:val="22"/>
        </w:rPr>
        <w:t xml:space="preserve"> po galutinio indukcijos kurso; antrasis kursas paprastai buvo skiriamas po pirmojo </w:t>
      </w:r>
      <w:r>
        <w:rPr>
          <w:szCs w:val="22"/>
        </w:rPr>
        <w:t xml:space="preserve">praėjus </w:t>
      </w:r>
      <w:r w:rsidRPr="00B45731">
        <w:rPr>
          <w:szCs w:val="22"/>
        </w:rPr>
        <w:t>4 savait</w:t>
      </w:r>
      <w:r>
        <w:rPr>
          <w:szCs w:val="22"/>
        </w:rPr>
        <w:t>ėm</w:t>
      </w:r>
      <w:r w:rsidRPr="00B45731">
        <w:rPr>
          <w:szCs w:val="22"/>
        </w:rPr>
        <w:t>s.</w:t>
      </w:r>
    </w:p>
    <w:p w14:paraId="778E504D" w14:textId="77777777" w:rsidR="0003605D" w:rsidRPr="00B45731" w:rsidRDefault="0003605D" w:rsidP="0003605D">
      <w:pPr>
        <w:pStyle w:val="Pagrindinistekstas"/>
        <w:spacing w:after="0"/>
        <w:rPr>
          <w:szCs w:val="22"/>
        </w:rPr>
      </w:pPr>
    </w:p>
    <w:p w14:paraId="29ABA172" w14:textId="77777777" w:rsidR="0003605D" w:rsidRPr="00B45731" w:rsidRDefault="0003605D" w:rsidP="0003605D">
      <w:pPr>
        <w:pStyle w:val="Pagrindinistekstas"/>
        <w:spacing w:after="0"/>
        <w:rPr>
          <w:szCs w:val="22"/>
        </w:rPr>
      </w:pPr>
      <w:r w:rsidRPr="00B45731">
        <w:rPr>
          <w:szCs w:val="22"/>
        </w:rPr>
        <w:t>Vienas 6 mg/m</w:t>
      </w:r>
      <w:r w:rsidRPr="00B45731">
        <w:rPr>
          <w:szCs w:val="22"/>
          <w:vertAlign w:val="superscript"/>
        </w:rPr>
        <w:t>2</w:t>
      </w:r>
      <w:r w:rsidRPr="00B45731">
        <w:rPr>
          <w:szCs w:val="22"/>
        </w:rPr>
        <w:t xml:space="preserve"> intraveninės (IV) lėtos mitoksantrono infuzijos, 80 mg/m</w:t>
      </w:r>
      <w:r w:rsidRPr="00B45731">
        <w:rPr>
          <w:szCs w:val="22"/>
          <w:vertAlign w:val="superscript"/>
        </w:rPr>
        <w:t>2</w:t>
      </w:r>
      <w:r w:rsidRPr="00B45731">
        <w:rPr>
          <w:szCs w:val="22"/>
        </w:rPr>
        <w:t xml:space="preserve"> etopozido į veną per 1 valandą ir 1 g/m</w:t>
      </w:r>
      <w:r w:rsidRPr="00B45731">
        <w:rPr>
          <w:szCs w:val="22"/>
          <w:vertAlign w:val="superscript"/>
        </w:rPr>
        <w:t>2</w:t>
      </w:r>
      <w:r w:rsidRPr="00B45731">
        <w:rPr>
          <w:szCs w:val="22"/>
        </w:rPr>
        <w:t xml:space="preserve"> citarabino (Ara-C) į veną 6 valandas kasdien, 6 dienas (MEC) kursas parodė antileukeminį aktyvumą kaip gelb</w:t>
      </w:r>
      <w:r>
        <w:rPr>
          <w:szCs w:val="22"/>
        </w:rPr>
        <w:t>stinčios</w:t>
      </w:r>
      <w:r w:rsidRPr="00B45731">
        <w:rPr>
          <w:szCs w:val="22"/>
        </w:rPr>
        <w:t xml:space="preserve"> terapij</w:t>
      </w:r>
      <w:r>
        <w:rPr>
          <w:szCs w:val="22"/>
        </w:rPr>
        <w:t>os</w:t>
      </w:r>
      <w:r w:rsidRPr="00B45731">
        <w:rPr>
          <w:szCs w:val="22"/>
        </w:rPr>
        <w:t xml:space="preserve"> atsparios gydymui </w:t>
      </w:r>
      <w:r>
        <w:rPr>
          <w:szCs w:val="22"/>
        </w:rPr>
        <w:t>Ū</w:t>
      </w:r>
      <w:r w:rsidRPr="00B45731">
        <w:rPr>
          <w:szCs w:val="22"/>
        </w:rPr>
        <w:t>ML atveju.</w:t>
      </w:r>
    </w:p>
    <w:p w14:paraId="385D557A"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p>
    <w:p w14:paraId="6FA4F299" w14:textId="77777777" w:rsidR="0003605D" w:rsidRPr="00480157" w:rsidRDefault="0003605D" w:rsidP="0003605D">
      <w:pPr>
        <w:tabs>
          <w:tab w:val="left" w:pos="0"/>
          <w:tab w:val="left" w:pos="425"/>
        </w:tabs>
        <w:spacing w:after="0" w:line="240" w:lineRule="auto"/>
        <w:rPr>
          <w:rFonts w:ascii="Times New Roman" w:eastAsia="Times New Roman" w:hAnsi="Times New Roman" w:cs="Times New Roman"/>
          <w:i/>
          <w:u w:val="single"/>
          <w:lang w:val="lt-LT" w:eastAsia="lt-LT"/>
        </w:rPr>
      </w:pPr>
      <w:r w:rsidRPr="00480157">
        <w:rPr>
          <w:rFonts w:ascii="Times New Roman" w:eastAsia="Times New Roman" w:hAnsi="Times New Roman" w:cs="Times New Roman"/>
          <w:i/>
          <w:u w:val="single"/>
          <w:lang w:val="lt-LT" w:eastAsia="lt-LT"/>
        </w:rPr>
        <w:t>Blastinės krizės gydymas esant (lėtinei) mieloidinei leukemijai</w:t>
      </w:r>
    </w:p>
    <w:p w14:paraId="25FBCA26" w14:textId="77777777" w:rsidR="0003605D" w:rsidRDefault="0003605D" w:rsidP="0003605D">
      <w:pPr>
        <w:tabs>
          <w:tab w:val="left" w:pos="0"/>
          <w:tab w:val="left" w:pos="425"/>
        </w:tabs>
        <w:spacing w:after="0" w:line="240" w:lineRule="auto"/>
        <w:rPr>
          <w:rFonts w:ascii="Times New Roman" w:eastAsia="Times New Roman" w:hAnsi="Times New Roman" w:cs="Times New Roman"/>
          <w:i/>
          <w:lang w:val="lt-LT" w:eastAsia="lt-LT"/>
        </w:rPr>
      </w:pPr>
    </w:p>
    <w:p w14:paraId="4786E34E" w14:textId="77777777" w:rsidR="0003605D" w:rsidRPr="00480157" w:rsidRDefault="0003605D" w:rsidP="0003605D">
      <w:pPr>
        <w:tabs>
          <w:tab w:val="left" w:pos="0"/>
          <w:tab w:val="left" w:pos="425"/>
        </w:tabs>
        <w:spacing w:after="0" w:line="240" w:lineRule="auto"/>
        <w:rPr>
          <w:rFonts w:ascii="Times New Roman" w:eastAsia="Times New Roman" w:hAnsi="Times New Roman" w:cs="Times New Roman"/>
          <w:i/>
          <w:lang w:val="lt-LT" w:eastAsia="lt-LT"/>
        </w:rPr>
      </w:pPr>
      <w:r w:rsidRPr="00480157">
        <w:rPr>
          <w:rFonts w:ascii="Times New Roman" w:eastAsia="Times New Roman" w:hAnsi="Times New Roman" w:cs="Times New Roman"/>
          <w:i/>
          <w:lang w:val="lt-LT" w:eastAsia="lt-LT"/>
        </w:rPr>
        <w:t>Gydymas skiriant vieną dozę recidyvo atveju</w:t>
      </w:r>
    </w:p>
    <w:p w14:paraId="1CCAF676"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Rekomenduojama dozė </w:t>
      </w:r>
      <w:r>
        <w:rPr>
          <w:rFonts w:ascii="Times New Roman" w:eastAsia="Times New Roman" w:hAnsi="Times New Roman" w:cs="Times New Roman"/>
          <w:lang w:val="lt-LT" w:eastAsia="lt-LT"/>
        </w:rPr>
        <w:t>recidyvo</w:t>
      </w:r>
      <w:r w:rsidRPr="00B45731">
        <w:rPr>
          <w:rFonts w:ascii="Times New Roman" w:eastAsia="Times New Roman" w:hAnsi="Times New Roman" w:cs="Times New Roman"/>
          <w:lang w:val="lt-LT" w:eastAsia="lt-LT"/>
        </w:rPr>
        <w:t xml:space="preserve"> atveju yra nuo 10 iki 12 mg/m</w:t>
      </w:r>
      <w:r w:rsidRPr="00480157">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kūno paviršiaus ploto, vartojama kaip viena intraveninė dozė kasdien 5 dienas iš eilės (iš viso nuo 50 iki 60 mg/m</w:t>
      </w:r>
      <w:r w:rsidRPr="00480157">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w:t>
      </w:r>
    </w:p>
    <w:p w14:paraId="315DDF84"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p>
    <w:p w14:paraId="79548BD6" w14:textId="77777777" w:rsidR="0003605D" w:rsidRDefault="0003605D" w:rsidP="0003605D">
      <w:pPr>
        <w:tabs>
          <w:tab w:val="left" w:pos="0"/>
          <w:tab w:val="left" w:pos="425"/>
        </w:tabs>
        <w:spacing w:after="0" w:line="240" w:lineRule="auto"/>
        <w:rPr>
          <w:rFonts w:ascii="Times New Roman" w:eastAsia="Times New Roman" w:hAnsi="Times New Roman" w:cs="Times New Roman"/>
          <w:i/>
          <w:u w:val="single"/>
          <w:lang w:val="lt-LT" w:eastAsia="lt-LT"/>
        </w:rPr>
      </w:pPr>
      <w:r w:rsidRPr="00480157">
        <w:rPr>
          <w:rFonts w:ascii="Times New Roman" w:eastAsia="Times New Roman" w:hAnsi="Times New Roman" w:cs="Times New Roman"/>
          <w:i/>
          <w:u w:val="single"/>
          <w:lang w:val="lt-LT" w:eastAsia="lt-LT"/>
        </w:rPr>
        <w:t>Pažengęs kastravimui atsparus prostatos vėžys</w:t>
      </w:r>
    </w:p>
    <w:p w14:paraId="3B859C7C" w14:textId="77777777" w:rsidR="0003605D" w:rsidRPr="00480157" w:rsidRDefault="0003605D" w:rsidP="0003605D">
      <w:pPr>
        <w:tabs>
          <w:tab w:val="left" w:pos="0"/>
          <w:tab w:val="left" w:pos="425"/>
        </w:tabs>
        <w:spacing w:after="0" w:line="240" w:lineRule="auto"/>
        <w:rPr>
          <w:rFonts w:ascii="Times New Roman" w:eastAsia="Times New Roman" w:hAnsi="Times New Roman" w:cs="Times New Roman"/>
          <w:i/>
          <w:u w:val="single"/>
          <w:lang w:val="lt-LT" w:eastAsia="lt-LT"/>
        </w:rPr>
      </w:pPr>
    </w:p>
    <w:p w14:paraId="0FD111BF"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Remiantis dviejų lyginamųjų mitoksantrono su kortikosteroidais palyginimo su vien kortikosteroidų tyrimų duomenimis, rekomenduojama mitoksantrono dozė yra nuo 12 iki 14 mg/m</w:t>
      </w:r>
      <w:r w:rsidRPr="00480157">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vartojama kaip trumpa intraveninė infuzija kas 21 dieną, kartu su nedidelėmis kortikosteroidų dozėmis per burną.</w:t>
      </w:r>
    </w:p>
    <w:p w14:paraId="62A297EA"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p>
    <w:p w14:paraId="12AAC972"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Vėžiu sergantiems pacientams, kurie vartojo 140 mg/m</w:t>
      </w:r>
      <w:r w:rsidRPr="00480157">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bendrą dozę atskirai arba kartu su kit</w:t>
      </w:r>
      <w:r>
        <w:rPr>
          <w:rFonts w:ascii="Times New Roman" w:eastAsia="Times New Roman" w:hAnsi="Times New Roman" w:cs="Times New Roman"/>
          <w:lang w:val="lt-LT" w:eastAsia="lt-LT"/>
        </w:rPr>
        <w:t>ais</w:t>
      </w:r>
      <w:r w:rsidRPr="00B45731">
        <w:rPr>
          <w:rFonts w:ascii="Times New Roman" w:eastAsia="Times New Roman" w:hAnsi="Times New Roman" w:cs="Times New Roman"/>
          <w:lang w:val="lt-LT" w:eastAsia="lt-LT"/>
        </w:rPr>
        <w:t xml:space="preserve"> chemoterapi</w:t>
      </w:r>
      <w:r>
        <w:rPr>
          <w:rFonts w:ascii="Times New Roman" w:eastAsia="Times New Roman" w:hAnsi="Times New Roman" w:cs="Times New Roman"/>
          <w:lang w:val="lt-LT" w:eastAsia="lt-LT"/>
        </w:rPr>
        <w:t>niais vaistiniais preparatais</w:t>
      </w:r>
      <w:r w:rsidRPr="00B45731">
        <w:rPr>
          <w:rFonts w:ascii="Times New Roman" w:eastAsia="Times New Roman" w:hAnsi="Times New Roman" w:cs="Times New Roman"/>
          <w:lang w:val="lt-LT" w:eastAsia="lt-LT"/>
        </w:rPr>
        <w:t>, nustatyta kumuliacinė 2,6</w:t>
      </w:r>
      <w:r>
        <w:rPr>
          <w:rFonts w:ascii="Times New Roman" w:eastAsia="Times New Roman" w:hAnsi="Times New Roman" w:cs="Times New Roman"/>
          <w:lang w:val="lt-LT" w:eastAsia="lt-LT"/>
        </w:rPr>
        <w:t> </w:t>
      </w:r>
      <w:r w:rsidRPr="00B45731">
        <w:rPr>
          <w:rFonts w:ascii="Times New Roman" w:eastAsia="Times New Roman" w:hAnsi="Times New Roman" w:cs="Times New Roman"/>
          <w:lang w:val="lt-LT" w:eastAsia="lt-LT"/>
        </w:rPr>
        <w:t>% klinikinio stazinio širdies nepakankamumo tikimybė. Dėl šios priežasties pacientai turi būti stebimi, ar nėra toksiškumo širdžiai požymių ir klausinėjami apie širdies nepakankamumo simptomus prieš pradedant gydymą ir jo metu.</w:t>
      </w:r>
    </w:p>
    <w:p w14:paraId="3CFEE14C" w14:textId="77777777" w:rsidR="0003605D" w:rsidRPr="00B45731" w:rsidRDefault="0003605D" w:rsidP="0003605D">
      <w:pPr>
        <w:pStyle w:val="Pagrindinistekstas"/>
        <w:spacing w:after="0"/>
        <w:rPr>
          <w:i/>
          <w:szCs w:val="22"/>
          <w:u w:val="single" w:color="231F20"/>
        </w:rPr>
      </w:pPr>
    </w:p>
    <w:p w14:paraId="1915F402" w14:textId="77777777" w:rsidR="0003605D" w:rsidRPr="00B45731" w:rsidRDefault="0003605D" w:rsidP="0003605D">
      <w:pPr>
        <w:pStyle w:val="Pagrindinistekstas"/>
        <w:spacing w:after="0"/>
        <w:rPr>
          <w:szCs w:val="22"/>
        </w:rPr>
      </w:pPr>
      <w:r>
        <w:rPr>
          <w:i/>
          <w:szCs w:val="22"/>
          <w:u w:val="single" w:color="231F20"/>
        </w:rPr>
        <w:t>Ypatingos</w:t>
      </w:r>
      <w:r w:rsidRPr="00B45731">
        <w:rPr>
          <w:i/>
          <w:szCs w:val="22"/>
          <w:u w:val="single" w:color="231F20"/>
        </w:rPr>
        <w:t xml:space="preserve"> populiacijos</w:t>
      </w:r>
    </w:p>
    <w:p w14:paraId="7A3EAA91" w14:textId="77777777" w:rsidR="0003605D" w:rsidRPr="00B45731" w:rsidRDefault="0003605D" w:rsidP="0003605D">
      <w:pPr>
        <w:pStyle w:val="Pagrindinistekstas"/>
        <w:spacing w:after="0"/>
        <w:rPr>
          <w:i/>
          <w:szCs w:val="22"/>
        </w:rPr>
      </w:pPr>
    </w:p>
    <w:p w14:paraId="51228592" w14:textId="77777777" w:rsidR="0003605D" w:rsidRPr="00B45731" w:rsidRDefault="0003605D" w:rsidP="0003605D">
      <w:pPr>
        <w:pStyle w:val="Pagrindinistekstas"/>
        <w:spacing w:after="0"/>
        <w:rPr>
          <w:szCs w:val="22"/>
        </w:rPr>
      </w:pPr>
      <w:r w:rsidRPr="00B45731">
        <w:rPr>
          <w:i/>
          <w:szCs w:val="22"/>
        </w:rPr>
        <w:t>Senyv</w:t>
      </w:r>
      <w:r>
        <w:rPr>
          <w:i/>
          <w:szCs w:val="22"/>
        </w:rPr>
        <w:t>iems</w:t>
      </w:r>
      <w:r w:rsidRPr="00B45731">
        <w:rPr>
          <w:i/>
          <w:szCs w:val="22"/>
        </w:rPr>
        <w:t xml:space="preserve"> pacienta</w:t>
      </w:r>
      <w:r>
        <w:rPr>
          <w:i/>
          <w:szCs w:val="22"/>
        </w:rPr>
        <w:t>ms</w:t>
      </w:r>
    </w:p>
    <w:p w14:paraId="346B067C" w14:textId="77777777" w:rsidR="0003605D" w:rsidRPr="00B45731" w:rsidRDefault="0003605D" w:rsidP="0003605D">
      <w:pPr>
        <w:pStyle w:val="Pagrindinistekstas"/>
        <w:spacing w:after="0"/>
        <w:rPr>
          <w:szCs w:val="22"/>
        </w:rPr>
      </w:pPr>
      <w:r>
        <w:rPr>
          <w:szCs w:val="22"/>
        </w:rPr>
        <w:t>Bendrai, senyviems pacientams parenkant dozę, reikia pradėti nuo mažiausių dozių intervalo reikšmių, atsižvelgiant į dažnesnius kepenų, inkstų ir širdies funkcijų sutrikimų atvejus, gretutines ligas ir gydymą kitais vaistiniais preparatais.</w:t>
      </w:r>
    </w:p>
    <w:p w14:paraId="08E491BA" w14:textId="77777777" w:rsidR="0003605D" w:rsidRPr="00B45731" w:rsidRDefault="0003605D" w:rsidP="0003605D">
      <w:pPr>
        <w:pStyle w:val="Pagrindinistekstas"/>
        <w:spacing w:after="0"/>
        <w:rPr>
          <w:szCs w:val="22"/>
        </w:rPr>
      </w:pPr>
    </w:p>
    <w:p w14:paraId="43B73568" w14:textId="77777777" w:rsidR="0003605D" w:rsidRPr="00B45731" w:rsidRDefault="0003605D" w:rsidP="0003605D">
      <w:pPr>
        <w:pStyle w:val="Pagrindinistekstas"/>
        <w:spacing w:after="0"/>
        <w:rPr>
          <w:szCs w:val="22"/>
        </w:rPr>
      </w:pPr>
      <w:r>
        <w:rPr>
          <w:i/>
          <w:szCs w:val="22"/>
        </w:rPr>
        <w:t>Pacientams, kurių inkstų funkcija sutrikusi</w:t>
      </w:r>
    </w:p>
    <w:p w14:paraId="6688B065" w14:textId="77777777" w:rsidR="0003605D" w:rsidRPr="00B45731" w:rsidRDefault="0003605D" w:rsidP="0003605D">
      <w:pPr>
        <w:pStyle w:val="Pagrindinistekstas"/>
        <w:spacing w:after="0"/>
        <w:rPr>
          <w:szCs w:val="22"/>
        </w:rPr>
      </w:pPr>
      <w:r w:rsidRPr="00B45731">
        <w:rPr>
          <w:szCs w:val="22"/>
        </w:rPr>
        <w:t xml:space="preserve">Mitoksantrono saugumas pacientams, </w:t>
      </w:r>
      <w:r>
        <w:rPr>
          <w:szCs w:val="22"/>
        </w:rPr>
        <w:t>kurių insktų funkcija sutrikusi</w:t>
      </w:r>
      <w:r w:rsidRPr="00B45731">
        <w:rPr>
          <w:szCs w:val="22"/>
        </w:rPr>
        <w:t>, nenustatytas. Mitoksantronas turi būti vartojamas atsargiai.</w:t>
      </w:r>
    </w:p>
    <w:p w14:paraId="24E3F5D3" w14:textId="77777777" w:rsidR="0003605D" w:rsidRPr="00B45731" w:rsidRDefault="0003605D" w:rsidP="0003605D">
      <w:pPr>
        <w:pStyle w:val="Pagrindinistekstas"/>
        <w:spacing w:after="0"/>
        <w:rPr>
          <w:szCs w:val="22"/>
        </w:rPr>
      </w:pPr>
    </w:p>
    <w:p w14:paraId="585A5F0A" w14:textId="77777777" w:rsidR="0003605D" w:rsidRPr="00B45731" w:rsidRDefault="0003605D" w:rsidP="0003605D">
      <w:pPr>
        <w:pStyle w:val="Pagrindinistekstas"/>
        <w:spacing w:after="0"/>
        <w:rPr>
          <w:szCs w:val="22"/>
        </w:rPr>
      </w:pPr>
      <w:r>
        <w:rPr>
          <w:i/>
          <w:szCs w:val="22"/>
        </w:rPr>
        <w:t>Pacientams, kurių kepenų funkcija sutrikusi</w:t>
      </w:r>
    </w:p>
    <w:p w14:paraId="1DFCF61A" w14:textId="77777777" w:rsidR="0003605D" w:rsidRPr="00B45731" w:rsidRDefault="0003605D" w:rsidP="0003605D">
      <w:pPr>
        <w:pStyle w:val="Pagrindinistekstas"/>
        <w:spacing w:after="0"/>
        <w:rPr>
          <w:szCs w:val="22"/>
        </w:rPr>
      </w:pPr>
      <w:r w:rsidRPr="00B45731">
        <w:rPr>
          <w:szCs w:val="22"/>
        </w:rPr>
        <w:t xml:space="preserve">Mitoksantrono saugumas pacientams, kuriems kepenų </w:t>
      </w:r>
      <w:r>
        <w:rPr>
          <w:szCs w:val="22"/>
        </w:rPr>
        <w:t>funkcija</w:t>
      </w:r>
      <w:r w:rsidRPr="001D04EB">
        <w:rPr>
          <w:szCs w:val="22"/>
        </w:rPr>
        <w:t xml:space="preserve"> </w:t>
      </w:r>
      <w:r w:rsidRPr="00B45731">
        <w:rPr>
          <w:szCs w:val="22"/>
        </w:rPr>
        <w:t xml:space="preserve">sutrikusi, nenustatytas. Pacientams, kuriems kepenų </w:t>
      </w:r>
      <w:r>
        <w:rPr>
          <w:szCs w:val="22"/>
        </w:rPr>
        <w:t>funkcija</w:t>
      </w:r>
      <w:r w:rsidRPr="001D04EB">
        <w:rPr>
          <w:szCs w:val="22"/>
        </w:rPr>
        <w:t xml:space="preserve"> </w:t>
      </w:r>
      <w:r w:rsidRPr="00B45731">
        <w:rPr>
          <w:szCs w:val="22"/>
        </w:rPr>
        <w:t>sutrikusi, gali prireikti koreguoti dozę, nes mitoksantrono pasišalinimas sumažėja</w:t>
      </w:r>
      <w:r>
        <w:rPr>
          <w:szCs w:val="22"/>
        </w:rPr>
        <w:t>,</w:t>
      </w:r>
      <w:r w:rsidRPr="00B45731">
        <w:rPr>
          <w:szCs w:val="22"/>
        </w:rPr>
        <w:t xml:space="preserve"> esant sutrikusiai kepenų </w:t>
      </w:r>
      <w:r>
        <w:rPr>
          <w:szCs w:val="22"/>
        </w:rPr>
        <w:t>funkcijai</w:t>
      </w:r>
      <w:r w:rsidRPr="00B45731">
        <w:rPr>
          <w:szCs w:val="22"/>
        </w:rPr>
        <w:t xml:space="preserve">. Dozės koregavimo rekomendacijoms teikti nepakanka duomenų. </w:t>
      </w:r>
      <w:r>
        <w:rPr>
          <w:szCs w:val="22"/>
        </w:rPr>
        <w:t xml:space="preserve">Laboratoriniais tyrimais negalima numatyti veikliosios </w:t>
      </w:r>
      <w:r w:rsidRPr="00B45731">
        <w:rPr>
          <w:szCs w:val="22"/>
        </w:rPr>
        <w:t>medžiagos pasišalinimo ir dozės koregavimo (</w:t>
      </w:r>
      <w:r>
        <w:rPr>
          <w:szCs w:val="22"/>
        </w:rPr>
        <w:t>ž</w:t>
      </w:r>
      <w:r w:rsidRPr="00B45731">
        <w:rPr>
          <w:szCs w:val="22"/>
        </w:rPr>
        <w:t>r. 5.2 skyrių).</w:t>
      </w:r>
    </w:p>
    <w:p w14:paraId="0C79F367"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p>
    <w:p w14:paraId="3D7B737C"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i/>
          <w:lang w:val="lt-LT" w:eastAsia="lt-LT"/>
        </w:rPr>
      </w:pPr>
      <w:r w:rsidRPr="00B45731">
        <w:rPr>
          <w:rFonts w:ascii="Times New Roman" w:eastAsia="Times New Roman" w:hAnsi="Times New Roman" w:cs="Times New Roman"/>
          <w:i/>
          <w:lang w:val="lt-LT" w:eastAsia="lt-LT"/>
        </w:rPr>
        <w:t xml:space="preserve">Vaikų populiacija </w:t>
      </w:r>
    </w:p>
    <w:p w14:paraId="440A374F" w14:textId="77777777" w:rsidR="0003605D" w:rsidRPr="00B45731" w:rsidRDefault="0003605D" w:rsidP="0003605D">
      <w:pPr>
        <w:pStyle w:val="Pagrindinistekstas"/>
        <w:spacing w:after="0"/>
        <w:rPr>
          <w:szCs w:val="22"/>
        </w:rPr>
      </w:pPr>
      <w:r>
        <w:rPr>
          <w:szCs w:val="22"/>
        </w:rPr>
        <w:t>V</w:t>
      </w:r>
      <w:r w:rsidRPr="00B45731">
        <w:rPr>
          <w:szCs w:val="22"/>
        </w:rPr>
        <w:t xml:space="preserve">eiksmingumas ir saugumas vaikams </w:t>
      </w:r>
      <w:r>
        <w:rPr>
          <w:szCs w:val="22"/>
        </w:rPr>
        <w:t xml:space="preserve">ir paaugliams </w:t>
      </w:r>
      <w:r w:rsidRPr="00B45731">
        <w:rPr>
          <w:szCs w:val="22"/>
        </w:rPr>
        <w:t>neištirti. Onkotrone vartojimas vaikams neaktualus.</w:t>
      </w:r>
    </w:p>
    <w:p w14:paraId="56F8B4AE"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p>
    <w:p w14:paraId="1E384F07" w14:textId="77777777" w:rsidR="0003605D" w:rsidRPr="00B45731" w:rsidRDefault="0003605D" w:rsidP="0003605D">
      <w:pPr>
        <w:keepNext/>
        <w:spacing w:after="0" w:line="240" w:lineRule="auto"/>
        <w:outlineLvl w:val="3"/>
        <w:rPr>
          <w:rFonts w:ascii="Times New Roman" w:eastAsia="Times New Roman" w:hAnsi="Times New Roman" w:cs="Times New Roman"/>
          <w:i/>
          <w:lang w:val="lt-LT" w:eastAsia="lt-LT"/>
        </w:rPr>
      </w:pPr>
      <w:r w:rsidRPr="00B45731">
        <w:rPr>
          <w:rFonts w:ascii="Times New Roman" w:eastAsia="Times New Roman" w:hAnsi="Times New Roman" w:cs="Times New Roman"/>
          <w:u w:val="single"/>
          <w:lang w:val="lt-LT" w:eastAsia="lt-LT"/>
        </w:rPr>
        <w:t>Vartojimo metodas</w:t>
      </w:r>
      <w:r w:rsidRPr="00B45731">
        <w:rPr>
          <w:rFonts w:ascii="Times New Roman" w:eastAsia="Times New Roman" w:hAnsi="Times New Roman" w:cs="Times New Roman"/>
          <w:i/>
          <w:lang w:val="lt-LT" w:eastAsia="lt-LT"/>
        </w:rPr>
        <w:t xml:space="preserve"> </w:t>
      </w:r>
    </w:p>
    <w:p w14:paraId="713C94E2" w14:textId="77777777" w:rsidR="0003605D" w:rsidRDefault="0003605D" w:rsidP="0003605D">
      <w:pPr>
        <w:pStyle w:val="Pagrindinistekstas"/>
        <w:spacing w:after="0"/>
        <w:rPr>
          <w:szCs w:val="22"/>
        </w:rPr>
      </w:pPr>
      <w:r>
        <w:rPr>
          <w:szCs w:val="22"/>
        </w:rPr>
        <w:t>Leisti į veną.</w:t>
      </w:r>
    </w:p>
    <w:p w14:paraId="3C289E09" w14:textId="77777777" w:rsidR="0003605D" w:rsidRPr="00B45731" w:rsidRDefault="0003605D" w:rsidP="0003605D">
      <w:pPr>
        <w:pStyle w:val="Pagrindinistekstas"/>
        <w:spacing w:after="0"/>
        <w:rPr>
          <w:szCs w:val="22"/>
        </w:rPr>
      </w:pPr>
      <w:r w:rsidRPr="00B45731">
        <w:rPr>
          <w:szCs w:val="22"/>
        </w:rPr>
        <w:t>Onkotrone koncentratas vartojamas tik intraveninės infuzijos būdu.</w:t>
      </w:r>
    </w:p>
    <w:p w14:paraId="7D438387" w14:textId="77777777" w:rsidR="0003605D" w:rsidRPr="00B45731" w:rsidRDefault="0003605D" w:rsidP="0003605D">
      <w:pPr>
        <w:pStyle w:val="Pagrindinistekstas"/>
        <w:spacing w:after="0"/>
        <w:rPr>
          <w:szCs w:val="22"/>
        </w:rPr>
      </w:pPr>
    </w:p>
    <w:p w14:paraId="2219BE17" w14:textId="77777777" w:rsidR="0003605D" w:rsidRPr="00B45731" w:rsidRDefault="0003605D" w:rsidP="0003605D">
      <w:pPr>
        <w:pStyle w:val="Pagrindinistekstas"/>
        <w:spacing w:after="0"/>
        <w:rPr>
          <w:szCs w:val="22"/>
        </w:rPr>
      </w:pPr>
      <w:r w:rsidRPr="00B45731">
        <w:rPr>
          <w:szCs w:val="22"/>
        </w:rPr>
        <w:t xml:space="preserve">Onkotrone koncentratas turi būti lėtai leidžiamas į laisvai tekančią intraveninę izotoninio fiziologinio tirpalo arba 5 % gliukozės tirpalo infuziją per laikotarpį, ne trumpesnį kaip 3–5 minutės. Pageidautina, kad vamzdelis būtų </w:t>
      </w:r>
      <w:r>
        <w:rPr>
          <w:szCs w:val="22"/>
        </w:rPr>
        <w:t>įvestas</w:t>
      </w:r>
      <w:r w:rsidRPr="00B45731">
        <w:rPr>
          <w:szCs w:val="22"/>
        </w:rPr>
        <w:t xml:space="preserve"> į didelę veną. Jei </w:t>
      </w:r>
      <w:r>
        <w:rPr>
          <w:szCs w:val="22"/>
        </w:rPr>
        <w:t>įmanoma</w:t>
      </w:r>
      <w:r w:rsidRPr="00B45731">
        <w:rPr>
          <w:szCs w:val="22"/>
        </w:rPr>
        <w:t>, venkite venų virš sąnarių ar galūnėse, kur veninis arba limfinis drenažas suprastėjęs.</w:t>
      </w:r>
    </w:p>
    <w:p w14:paraId="509E4F7F" w14:textId="77777777" w:rsidR="0003605D" w:rsidRPr="00B45731" w:rsidRDefault="0003605D" w:rsidP="0003605D">
      <w:pPr>
        <w:pStyle w:val="Pagrindinistekstas"/>
        <w:spacing w:after="0"/>
        <w:rPr>
          <w:szCs w:val="22"/>
        </w:rPr>
      </w:pPr>
    </w:p>
    <w:p w14:paraId="645C9E7D" w14:textId="77777777" w:rsidR="0003605D" w:rsidRPr="00B45731" w:rsidRDefault="0003605D" w:rsidP="0003605D">
      <w:pPr>
        <w:pStyle w:val="Pagrindinistekstas"/>
        <w:spacing w:after="0"/>
        <w:rPr>
          <w:szCs w:val="22"/>
        </w:rPr>
      </w:pPr>
      <w:r w:rsidRPr="00B45731">
        <w:rPr>
          <w:szCs w:val="22"/>
        </w:rPr>
        <w:t>Onkotrone koncentratas taip pat gali būti vartojamas kaip greita infuzija (nuo 15 iki 30 minučių) praskiedus 50–100 ml izotoninio fiziologinio tirpalo arba 5 % gliukozės tirpalo.</w:t>
      </w:r>
    </w:p>
    <w:p w14:paraId="50391C11" w14:textId="77777777" w:rsidR="0003605D" w:rsidRPr="00B45731" w:rsidRDefault="0003605D" w:rsidP="0003605D">
      <w:pPr>
        <w:pStyle w:val="Pagrindinistekstas"/>
        <w:spacing w:after="0"/>
        <w:rPr>
          <w:szCs w:val="22"/>
        </w:rPr>
      </w:pPr>
    </w:p>
    <w:p w14:paraId="39F69F47" w14:textId="77777777" w:rsidR="0003605D" w:rsidRPr="00B45731" w:rsidRDefault="0003605D" w:rsidP="0003605D">
      <w:pPr>
        <w:pStyle w:val="Pagrindinistekstas"/>
        <w:spacing w:after="0"/>
        <w:rPr>
          <w:szCs w:val="22"/>
        </w:rPr>
      </w:pPr>
      <w:r w:rsidRPr="00B45731">
        <w:rPr>
          <w:szCs w:val="22"/>
        </w:rPr>
        <w:t xml:space="preserve">Onkotrone koncentrato negalima </w:t>
      </w:r>
      <w:r>
        <w:rPr>
          <w:szCs w:val="22"/>
        </w:rPr>
        <w:t>leisti po oda, į raumenis ar į arteriją</w:t>
      </w:r>
      <w:r w:rsidRPr="00B45731">
        <w:rPr>
          <w:szCs w:val="22"/>
        </w:rPr>
        <w:t>. Galimas sunkus vietini</w:t>
      </w:r>
      <w:r>
        <w:rPr>
          <w:szCs w:val="22"/>
        </w:rPr>
        <w:t>s</w:t>
      </w:r>
      <w:r w:rsidRPr="00B45731">
        <w:rPr>
          <w:szCs w:val="22"/>
        </w:rPr>
        <w:t xml:space="preserve"> audinio sužalojimas, jei vartojimo metu įvyks ekstravazacija. Šio vaistinio preparato taip pat negalima leisti į povoratinklinę ertmę.</w:t>
      </w:r>
    </w:p>
    <w:p w14:paraId="45493E3C" w14:textId="77777777" w:rsidR="0003605D" w:rsidRPr="00B45731" w:rsidRDefault="0003605D" w:rsidP="0003605D">
      <w:pPr>
        <w:pStyle w:val="Pagrindinistekstas"/>
        <w:spacing w:after="0"/>
        <w:rPr>
          <w:szCs w:val="22"/>
        </w:rPr>
      </w:pPr>
    </w:p>
    <w:p w14:paraId="25E55CAA" w14:textId="77777777" w:rsidR="0003605D" w:rsidRPr="00B45731" w:rsidRDefault="0003605D" w:rsidP="0003605D">
      <w:pPr>
        <w:pStyle w:val="Pagrindinistekstas"/>
        <w:spacing w:after="0"/>
        <w:rPr>
          <w:szCs w:val="22"/>
        </w:rPr>
      </w:pPr>
      <w:r w:rsidRPr="00B45731">
        <w:rPr>
          <w:szCs w:val="22"/>
        </w:rPr>
        <w:t xml:space="preserve">Atsiradus bet kokiems ekstravazacijos simptomams, įskaitant deginimą, skausmą, niežulį, eritemą, tinimą, pamėlynavimą arba </w:t>
      </w:r>
      <w:r>
        <w:rPr>
          <w:szCs w:val="22"/>
        </w:rPr>
        <w:t>iš</w:t>
      </w:r>
      <w:r w:rsidRPr="00B45731">
        <w:rPr>
          <w:szCs w:val="22"/>
        </w:rPr>
        <w:t xml:space="preserve">opėjimą, vartojimas turi būti nedelsiant </w:t>
      </w:r>
      <w:r>
        <w:rPr>
          <w:szCs w:val="22"/>
        </w:rPr>
        <w:t>nutrauktas</w:t>
      </w:r>
      <w:r w:rsidRPr="00B45731">
        <w:rPr>
          <w:szCs w:val="22"/>
        </w:rPr>
        <w:t xml:space="preserve"> (žr. 4.4 skyrių).</w:t>
      </w:r>
    </w:p>
    <w:p w14:paraId="13203FB6" w14:textId="77777777" w:rsidR="009E06B7" w:rsidRDefault="009E06B7" w:rsidP="00ED253E">
      <w:pPr>
        <w:pStyle w:val="Pagrindinistekstas"/>
        <w:spacing w:after="0"/>
        <w:rPr>
          <w:szCs w:val="22"/>
        </w:rPr>
      </w:pPr>
    </w:p>
    <w:p w14:paraId="199D5FB1" w14:textId="77777777" w:rsidR="005138BA" w:rsidRDefault="005138BA" w:rsidP="00F34C5F">
      <w:pPr>
        <w:pStyle w:val="paragraph"/>
        <w:tabs>
          <w:tab w:val="left" w:pos="567"/>
        </w:tabs>
        <w:spacing w:before="0" w:beforeAutospacing="0" w:after="0" w:afterAutospacing="0"/>
        <w:ind w:left="567" w:hanging="567"/>
        <w:textAlignment w:val="baseline"/>
        <w:rPr>
          <w:rStyle w:val="eop"/>
          <w:sz w:val="22"/>
          <w:szCs w:val="22"/>
        </w:rPr>
      </w:pPr>
      <w:r>
        <w:rPr>
          <w:rStyle w:val="normaltextrun"/>
          <w:b/>
          <w:bCs/>
          <w:sz w:val="22"/>
          <w:szCs w:val="22"/>
        </w:rPr>
        <w:t>4.3</w:t>
      </w:r>
      <w:r>
        <w:rPr>
          <w:rStyle w:val="tabchar"/>
          <w:rFonts w:ascii="Calibri" w:hAnsi="Calibri" w:cs="Calibri"/>
          <w:sz w:val="22"/>
          <w:szCs w:val="22"/>
        </w:rPr>
        <w:tab/>
      </w:r>
      <w:r>
        <w:rPr>
          <w:rStyle w:val="normaltextrun"/>
          <w:b/>
          <w:bCs/>
          <w:sz w:val="22"/>
          <w:szCs w:val="22"/>
        </w:rPr>
        <w:t>Kontraindikacijos</w:t>
      </w:r>
      <w:r>
        <w:rPr>
          <w:rStyle w:val="eop"/>
          <w:sz w:val="22"/>
          <w:szCs w:val="22"/>
        </w:rPr>
        <w:t> </w:t>
      </w:r>
    </w:p>
    <w:p w14:paraId="456CBFEC" w14:textId="77777777" w:rsidR="005138BA" w:rsidRDefault="005138BA" w:rsidP="005138BA">
      <w:pPr>
        <w:pStyle w:val="paragraph"/>
        <w:spacing w:before="0" w:beforeAutospacing="0" w:after="0" w:afterAutospacing="0"/>
        <w:textAlignment w:val="baseline"/>
        <w:rPr>
          <w:rFonts w:ascii="Segoe UI" w:hAnsi="Segoe UI" w:cs="Segoe UI"/>
          <w:sz w:val="18"/>
          <w:szCs w:val="18"/>
        </w:rPr>
      </w:pPr>
    </w:p>
    <w:p w14:paraId="780BAA88" w14:textId="77777777" w:rsidR="005138BA" w:rsidRPr="00285757" w:rsidRDefault="005138BA" w:rsidP="005138BA">
      <w:pPr>
        <w:pStyle w:val="paragraph"/>
        <w:spacing w:before="0" w:beforeAutospacing="0" w:after="0" w:afterAutospacing="0"/>
        <w:textAlignment w:val="baseline"/>
        <w:rPr>
          <w:rFonts w:ascii="Segoe UI" w:hAnsi="Segoe UI" w:cs="Segoe UI"/>
          <w:sz w:val="18"/>
          <w:szCs w:val="18"/>
        </w:rPr>
      </w:pPr>
      <w:r>
        <w:rPr>
          <w:rStyle w:val="eop"/>
          <w:sz w:val="22"/>
          <w:szCs w:val="22"/>
        </w:rPr>
        <w:t> </w:t>
      </w:r>
      <w:r>
        <w:rPr>
          <w:rStyle w:val="normaltextrun"/>
          <w:sz w:val="22"/>
          <w:szCs w:val="22"/>
        </w:rPr>
        <w:t>Padidėjęs jautrumas veikliajai arba bet kuriai 6.1 skyriuje nurodytai pagalbinei medžiagai</w:t>
      </w:r>
      <w:r w:rsidRPr="006A4C53">
        <w:rPr>
          <w:rStyle w:val="normaltextrun"/>
          <w:color w:val="D13438"/>
          <w:sz w:val="22"/>
          <w:szCs w:val="22"/>
        </w:rPr>
        <w:t xml:space="preserve"> </w:t>
      </w:r>
      <w:r w:rsidRPr="006A4C53">
        <w:rPr>
          <w:rStyle w:val="normaltextrun"/>
          <w:sz w:val="22"/>
          <w:szCs w:val="22"/>
        </w:rPr>
        <w:t>arba sulfitams, kurie gali susidaryti Onkotrone gamybos metu</w:t>
      </w:r>
      <w:r w:rsidRPr="00285757">
        <w:rPr>
          <w:rStyle w:val="normaltextrun"/>
          <w:sz w:val="22"/>
          <w:szCs w:val="22"/>
        </w:rPr>
        <w:t>.</w:t>
      </w:r>
      <w:r w:rsidRPr="00285757">
        <w:rPr>
          <w:rStyle w:val="eop"/>
          <w:sz w:val="22"/>
          <w:szCs w:val="22"/>
        </w:rPr>
        <w:t> </w:t>
      </w:r>
    </w:p>
    <w:p w14:paraId="729A0F86" w14:textId="77777777" w:rsidR="005138BA" w:rsidRPr="00285757" w:rsidRDefault="005138BA" w:rsidP="005138BA">
      <w:pPr>
        <w:pStyle w:val="paragraph"/>
        <w:spacing w:before="0" w:beforeAutospacing="0" w:after="0" w:afterAutospacing="0"/>
        <w:textAlignment w:val="baseline"/>
        <w:rPr>
          <w:rFonts w:ascii="Segoe UI" w:hAnsi="Segoe UI" w:cs="Segoe UI"/>
          <w:sz w:val="18"/>
          <w:szCs w:val="18"/>
        </w:rPr>
      </w:pPr>
    </w:p>
    <w:p w14:paraId="1B528C15" w14:textId="77777777" w:rsidR="005138BA" w:rsidRPr="00285757" w:rsidRDefault="005138BA" w:rsidP="005138BA">
      <w:pPr>
        <w:pStyle w:val="paragraph"/>
        <w:spacing w:before="0" w:beforeAutospacing="0" w:after="0" w:afterAutospacing="0"/>
        <w:textAlignment w:val="baseline"/>
        <w:rPr>
          <w:rFonts w:ascii="Segoe UI" w:hAnsi="Segoe UI" w:cs="Segoe UI"/>
          <w:sz w:val="18"/>
          <w:szCs w:val="18"/>
        </w:rPr>
      </w:pPr>
      <w:r w:rsidRPr="00285757">
        <w:rPr>
          <w:rStyle w:val="normaltextrun"/>
          <w:sz w:val="22"/>
          <w:szCs w:val="22"/>
        </w:rPr>
        <w:t>Onkotrone kontraindikuotinas žindančioms moterims (žr. 4.4 ir 4.6 skyrius).</w:t>
      </w:r>
      <w:r w:rsidRPr="00285757">
        <w:rPr>
          <w:rStyle w:val="eop"/>
          <w:sz w:val="22"/>
          <w:szCs w:val="22"/>
        </w:rPr>
        <w:t> </w:t>
      </w:r>
    </w:p>
    <w:p w14:paraId="48D4B39B" w14:textId="77777777" w:rsidR="005138BA" w:rsidRPr="00B45731" w:rsidRDefault="005138BA" w:rsidP="005138BA">
      <w:pPr>
        <w:pStyle w:val="Pagrindinistekstas"/>
        <w:spacing w:after="0"/>
        <w:rPr>
          <w:szCs w:val="22"/>
        </w:rPr>
      </w:pPr>
    </w:p>
    <w:p w14:paraId="0653918F" w14:textId="77777777" w:rsidR="005138BA" w:rsidRPr="00B45731" w:rsidRDefault="005138BA" w:rsidP="00ED253E">
      <w:pPr>
        <w:pStyle w:val="Pagrindinistekstas"/>
        <w:spacing w:after="0"/>
        <w:rPr>
          <w:szCs w:val="22"/>
        </w:rPr>
      </w:pPr>
    </w:p>
    <w:p w14:paraId="5738DD1E" w14:textId="77777777" w:rsidR="00B43F6D" w:rsidRPr="00B45731" w:rsidRDefault="00B43F6D" w:rsidP="00B45731">
      <w:pPr>
        <w:tabs>
          <w:tab w:val="left" w:pos="425"/>
        </w:tabs>
        <w:spacing w:after="0" w:line="240" w:lineRule="auto"/>
        <w:rPr>
          <w:rFonts w:ascii="Times New Roman" w:eastAsia="Times New Roman" w:hAnsi="Times New Roman" w:cs="Times New Roman"/>
          <w:lang w:val="lt-LT" w:eastAsia="lt-LT"/>
        </w:rPr>
      </w:pPr>
    </w:p>
    <w:p w14:paraId="3B87A3FC" w14:textId="77777777" w:rsidR="00B43F6D" w:rsidRPr="00B45731" w:rsidRDefault="00B43F6D" w:rsidP="00F34C5F">
      <w:pPr>
        <w:keepNext/>
        <w:tabs>
          <w:tab w:val="left" w:pos="567"/>
        </w:tabs>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4.4</w:t>
      </w:r>
      <w:r w:rsidRPr="00B45731">
        <w:rPr>
          <w:rFonts w:ascii="Times New Roman" w:eastAsia="Times New Roman" w:hAnsi="Times New Roman" w:cs="Times New Roman"/>
          <w:b/>
          <w:lang w:val="lt-LT" w:eastAsia="lt-LT"/>
        </w:rPr>
        <w:tab/>
        <w:t>Specialūs įspėjimai ir atsargumo priemonės</w:t>
      </w:r>
    </w:p>
    <w:p w14:paraId="026DAF70" w14:textId="44F01396" w:rsidR="0003605D" w:rsidRDefault="0003605D" w:rsidP="00B45731">
      <w:pPr>
        <w:keepNext/>
        <w:spacing w:after="0" w:line="240" w:lineRule="auto"/>
        <w:outlineLvl w:val="2"/>
        <w:rPr>
          <w:rFonts w:ascii="Times New Roman" w:eastAsia="Times New Roman" w:hAnsi="Times New Roman" w:cs="Times New Roman"/>
          <w:b/>
          <w:lang w:val="lt-LT" w:eastAsia="lt-LT"/>
        </w:rPr>
      </w:pPr>
    </w:p>
    <w:p w14:paraId="175E70B2" w14:textId="77777777" w:rsidR="0003605D" w:rsidRPr="00B45731" w:rsidRDefault="0003605D" w:rsidP="0003605D">
      <w:pPr>
        <w:pStyle w:val="Pagrindinistekstas"/>
        <w:spacing w:after="0"/>
        <w:rPr>
          <w:szCs w:val="22"/>
          <w:u w:val="single"/>
        </w:rPr>
      </w:pPr>
      <w:r w:rsidRPr="00B45731">
        <w:rPr>
          <w:szCs w:val="22"/>
          <w:u w:val="single"/>
        </w:rPr>
        <w:t xml:space="preserve">Atsargumo priemonės, kurių būtina imtis prieš </w:t>
      </w:r>
      <w:r>
        <w:rPr>
          <w:szCs w:val="22"/>
          <w:u w:val="single"/>
        </w:rPr>
        <w:t>ruošiant</w:t>
      </w:r>
      <w:r w:rsidRPr="00B45731">
        <w:rPr>
          <w:szCs w:val="22"/>
          <w:u w:val="single"/>
        </w:rPr>
        <w:t xml:space="preserve"> arba vartojant vaistinį preparatą</w:t>
      </w:r>
    </w:p>
    <w:p w14:paraId="1D16129D" w14:textId="77777777" w:rsidR="0003605D" w:rsidRPr="00B45731" w:rsidRDefault="0003605D" w:rsidP="0003605D">
      <w:pPr>
        <w:pStyle w:val="Pagrindinistekstas"/>
        <w:spacing w:after="0"/>
        <w:rPr>
          <w:szCs w:val="22"/>
        </w:rPr>
      </w:pPr>
      <w:r w:rsidRPr="00B45731">
        <w:rPr>
          <w:szCs w:val="22"/>
        </w:rPr>
        <w:t xml:space="preserve">Onkotrone turi būti vartojamas lėtai į laisvai tekančią intraveninę infuziją. Onkotrone negalima </w:t>
      </w:r>
      <w:r>
        <w:rPr>
          <w:szCs w:val="22"/>
        </w:rPr>
        <w:t>leisti po oda, į raumenis ar į arteriją</w:t>
      </w:r>
      <w:r w:rsidRPr="00B45731">
        <w:rPr>
          <w:szCs w:val="22"/>
        </w:rPr>
        <w:t xml:space="preserve">. Pranešta apie vietinę </w:t>
      </w:r>
      <w:r>
        <w:rPr>
          <w:szCs w:val="22"/>
        </w:rPr>
        <w:t>arba</w:t>
      </w:r>
      <w:r w:rsidRPr="00B45731">
        <w:rPr>
          <w:szCs w:val="22"/>
        </w:rPr>
        <w:t xml:space="preserve"> regioninę neuropatiją, kartais negrįžtamą, po injekcijos į arteriją. Galimas sunkus vietinio audinio sužalojimas, vartojimo metu įvyk</w:t>
      </w:r>
      <w:r>
        <w:rPr>
          <w:szCs w:val="22"/>
        </w:rPr>
        <w:t>u</w:t>
      </w:r>
      <w:r w:rsidRPr="00B45731">
        <w:rPr>
          <w:szCs w:val="22"/>
        </w:rPr>
        <w:t>s ekstravazacija</w:t>
      </w:r>
      <w:r>
        <w:rPr>
          <w:szCs w:val="22"/>
        </w:rPr>
        <w:t>i</w:t>
      </w:r>
      <w:r w:rsidRPr="00B45731">
        <w:rPr>
          <w:szCs w:val="22"/>
        </w:rPr>
        <w:t xml:space="preserve">. Iki šiol aprašyti tik </w:t>
      </w:r>
      <w:r>
        <w:rPr>
          <w:szCs w:val="22"/>
        </w:rPr>
        <w:t>pavieniai</w:t>
      </w:r>
      <w:r w:rsidRPr="00B45731">
        <w:rPr>
          <w:szCs w:val="22"/>
        </w:rPr>
        <w:t xml:space="preserve"> sunkių vietinių reakcijų (nekrozių) atvejai dėl ekstravazacijos. Onkotrone negalima leisti į povoratinklinę ertmę. Vartojant į povoratinklinę ertmę galimas sunkus sužalojimas su n</w:t>
      </w:r>
      <w:r>
        <w:rPr>
          <w:szCs w:val="22"/>
        </w:rPr>
        <w:t>egrįžtamomis</w:t>
      </w:r>
      <w:r w:rsidRPr="00B45731">
        <w:rPr>
          <w:szCs w:val="22"/>
        </w:rPr>
        <w:t xml:space="preserve"> pasekmėmis. Pranešta apie neuropatiją ir </w:t>
      </w:r>
      <w:r>
        <w:rPr>
          <w:szCs w:val="22"/>
        </w:rPr>
        <w:t>toksinį poveikį nervų sistemai, tiek centrinei, tiek periferinei</w:t>
      </w:r>
      <w:r w:rsidRPr="00B45731">
        <w:rPr>
          <w:szCs w:val="22"/>
        </w:rPr>
        <w:t>, po injekcijos į povoratinklinę ertmę. Šiuose pranešimuose minimi traukuliai, sukeliantys komą ir sunkias neurologines pasekmes, ir paralyžius su žarnyno bei šlapimo pūslės disfunkcija.</w:t>
      </w:r>
    </w:p>
    <w:p w14:paraId="72D4E27B" w14:textId="77777777" w:rsidR="0003605D" w:rsidRPr="00B45731" w:rsidRDefault="0003605D" w:rsidP="0003605D">
      <w:pPr>
        <w:pStyle w:val="Pagrindinistekstas"/>
        <w:spacing w:after="0"/>
        <w:rPr>
          <w:szCs w:val="22"/>
        </w:rPr>
      </w:pPr>
    </w:p>
    <w:p w14:paraId="6C017387" w14:textId="77777777" w:rsidR="0003605D" w:rsidRPr="00B45731" w:rsidRDefault="0003605D" w:rsidP="0003605D">
      <w:pPr>
        <w:pStyle w:val="Pagrindinistekstas"/>
        <w:spacing w:after="0"/>
        <w:rPr>
          <w:szCs w:val="22"/>
        </w:rPr>
      </w:pPr>
      <w:r w:rsidRPr="00B45731">
        <w:rPr>
          <w:i/>
          <w:szCs w:val="22"/>
        </w:rPr>
        <w:t>Širdies funkcija</w:t>
      </w:r>
    </w:p>
    <w:p w14:paraId="0EBA0326" w14:textId="77777777" w:rsidR="0003605D" w:rsidRPr="00B45731" w:rsidRDefault="0003605D" w:rsidP="0003605D">
      <w:pPr>
        <w:pStyle w:val="Pagrindinistekstas"/>
        <w:spacing w:after="0"/>
        <w:rPr>
          <w:szCs w:val="22"/>
        </w:rPr>
      </w:pPr>
      <w:r w:rsidRPr="00B45731">
        <w:rPr>
          <w:szCs w:val="22"/>
        </w:rPr>
        <w:t xml:space="preserve">Toksiškumas miokardui, </w:t>
      </w:r>
      <w:r>
        <w:rPr>
          <w:szCs w:val="22"/>
        </w:rPr>
        <w:t>pasireiškiantis</w:t>
      </w:r>
      <w:r w:rsidRPr="00B45731">
        <w:rPr>
          <w:szCs w:val="22"/>
        </w:rPr>
        <w:t xml:space="preserve"> sunkiausia forma</w:t>
      </w:r>
      <w:r>
        <w:rPr>
          <w:szCs w:val="22"/>
        </w:rPr>
        <w:t xml:space="preserve"> –</w:t>
      </w:r>
      <w:r w:rsidRPr="00B45731">
        <w:rPr>
          <w:szCs w:val="22"/>
        </w:rPr>
        <w:t xml:space="preserve"> galimai negrįžtamu ir mirtinu staziniu širdies nepakankamumu (</w:t>
      </w:r>
      <w:r>
        <w:rPr>
          <w:szCs w:val="22"/>
        </w:rPr>
        <w:t>SŠN</w:t>
      </w:r>
      <w:r w:rsidRPr="00B45731">
        <w:rPr>
          <w:szCs w:val="22"/>
        </w:rPr>
        <w:t>), gali</w:t>
      </w:r>
      <w:r>
        <w:rPr>
          <w:szCs w:val="22"/>
        </w:rPr>
        <w:t xml:space="preserve"> išsivystyti</w:t>
      </w:r>
      <w:r w:rsidRPr="00B45731">
        <w:rPr>
          <w:szCs w:val="22"/>
        </w:rPr>
        <w:t xml:space="preserve"> gydymo mitoksantronu metu arba praėjus </w:t>
      </w:r>
      <w:r>
        <w:rPr>
          <w:szCs w:val="22"/>
        </w:rPr>
        <w:t xml:space="preserve">keliems </w:t>
      </w:r>
      <w:r w:rsidRPr="00B45731">
        <w:rPr>
          <w:szCs w:val="22"/>
        </w:rPr>
        <w:t xml:space="preserve">mėnesiams </w:t>
      </w:r>
      <w:r>
        <w:rPr>
          <w:szCs w:val="22"/>
        </w:rPr>
        <w:t>a</w:t>
      </w:r>
      <w:r w:rsidRPr="00B45731">
        <w:rPr>
          <w:szCs w:val="22"/>
        </w:rPr>
        <w:t xml:space="preserve">r metams po gydymo </w:t>
      </w:r>
      <w:r>
        <w:rPr>
          <w:szCs w:val="22"/>
        </w:rPr>
        <w:t>nutraukimo</w:t>
      </w:r>
      <w:r w:rsidRPr="00B45731">
        <w:rPr>
          <w:szCs w:val="22"/>
        </w:rPr>
        <w:t>. Rizika didėja didėjant kumuliacinei dozei. Vėžiu sergantiems pacientams, kurie vartojo 140 mg/m</w:t>
      </w:r>
      <w:r w:rsidRPr="00B45731">
        <w:rPr>
          <w:szCs w:val="22"/>
          <w:vertAlign w:val="superscript"/>
        </w:rPr>
        <w:t>2</w:t>
      </w:r>
      <w:r w:rsidRPr="00B45731">
        <w:rPr>
          <w:szCs w:val="22"/>
        </w:rPr>
        <w:t xml:space="preserve"> bendrą dozę atskirai arba kartu su kit</w:t>
      </w:r>
      <w:r>
        <w:rPr>
          <w:szCs w:val="22"/>
        </w:rPr>
        <w:t xml:space="preserve">ais </w:t>
      </w:r>
      <w:r w:rsidRPr="00B45731">
        <w:rPr>
          <w:szCs w:val="22"/>
        </w:rPr>
        <w:t>chemoterapi</w:t>
      </w:r>
      <w:r>
        <w:rPr>
          <w:szCs w:val="22"/>
        </w:rPr>
        <w:t>niais</w:t>
      </w:r>
      <w:r w:rsidRPr="00B45731">
        <w:rPr>
          <w:szCs w:val="22"/>
        </w:rPr>
        <w:t xml:space="preserve"> </w:t>
      </w:r>
      <w:r>
        <w:rPr>
          <w:szCs w:val="22"/>
        </w:rPr>
        <w:t>vaistiniais preparatais</w:t>
      </w:r>
      <w:r w:rsidRPr="00B45731">
        <w:rPr>
          <w:szCs w:val="22"/>
        </w:rPr>
        <w:t xml:space="preserve">, nustatyta </w:t>
      </w:r>
      <w:r>
        <w:rPr>
          <w:szCs w:val="22"/>
        </w:rPr>
        <w:t>suminė</w:t>
      </w:r>
      <w:r w:rsidRPr="00B45731">
        <w:rPr>
          <w:szCs w:val="22"/>
        </w:rPr>
        <w:t xml:space="preserve"> 2,6 % klinikinio stazinio širdies nepakankamumo tikimybė. </w:t>
      </w:r>
      <w:r>
        <w:rPr>
          <w:szCs w:val="22"/>
        </w:rPr>
        <w:t xml:space="preserve">Atliekant palyginamuosius onkologinius tyrimus, </w:t>
      </w:r>
      <w:r w:rsidRPr="00B45731">
        <w:rPr>
          <w:szCs w:val="22"/>
        </w:rPr>
        <w:t>bendras kumuliacin</w:t>
      </w:r>
      <w:r>
        <w:rPr>
          <w:szCs w:val="22"/>
        </w:rPr>
        <w:t>is</w:t>
      </w:r>
      <w:r w:rsidRPr="00B45731">
        <w:rPr>
          <w:szCs w:val="22"/>
        </w:rPr>
        <w:t xml:space="preserve"> vidutinio arba didelio kairiojo skilvelio išmetimo frakcijos </w:t>
      </w:r>
      <w:r>
        <w:rPr>
          <w:szCs w:val="22"/>
        </w:rPr>
        <w:t>(KSIF)</w:t>
      </w:r>
      <w:r w:rsidRPr="00B45731">
        <w:rPr>
          <w:szCs w:val="22"/>
        </w:rPr>
        <w:t xml:space="preserve"> sumažėjimo tikimybės </w:t>
      </w:r>
      <w:r>
        <w:rPr>
          <w:szCs w:val="22"/>
        </w:rPr>
        <w:t>rodiklis,</w:t>
      </w:r>
      <w:r w:rsidRPr="00B45731">
        <w:rPr>
          <w:szCs w:val="22"/>
        </w:rPr>
        <w:t xml:space="preserve"> vartojant šią dozę</w:t>
      </w:r>
      <w:r>
        <w:rPr>
          <w:szCs w:val="22"/>
        </w:rPr>
        <w:t>,</w:t>
      </w:r>
      <w:r w:rsidRPr="00B45731">
        <w:rPr>
          <w:szCs w:val="22"/>
        </w:rPr>
        <w:t xml:space="preserve"> buvo 13 %.</w:t>
      </w:r>
    </w:p>
    <w:p w14:paraId="11177B16" w14:textId="77777777" w:rsidR="0003605D" w:rsidRPr="00B45731" w:rsidRDefault="0003605D" w:rsidP="0003605D">
      <w:pPr>
        <w:pStyle w:val="Pagrindinistekstas"/>
        <w:spacing w:after="0"/>
        <w:rPr>
          <w:szCs w:val="22"/>
        </w:rPr>
      </w:pPr>
    </w:p>
    <w:p w14:paraId="4CD9A9E6" w14:textId="77777777" w:rsidR="0003605D" w:rsidRPr="00B45731" w:rsidRDefault="0003605D" w:rsidP="0003605D">
      <w:pPr>
        <w:pStyle w:val="Pagrindinistekstas"/>
        <w:spacing w:after="0"/>
        <w:rPr>
          <w:szCs w:val="22"/>
        </w:rPr>
      </w:pPr>
      <w:r w:rsidRPr="00B45731">
        <w:rPr>
          <w:szCs w:val="22"/>
        </w:rPr>
        <w:t>Aktyv</w:t>
      </w:r>
      <w:r>
        <w:rPr>
          <w:szCs w:val="22"/>
        </w:rPr>
        <w:t>i</w:t>
      </w:r>
      <w:r w:rsidRPr="00B45731">
        <w:rPr>
          <w:szCs w:val="22"/>
        </w:rPr>
        <w:t xml:space="preserve"> arba </w:t>
      </w:r>
      <w:r>
        <w:rPr>
          <w:szCs w:val="22"/>
        </w:rPr>
        <w:t>latentinė</w:t>
      </w:r>
      <w:r w:rsidRPr="00B45731">
        <w:rPr>
          <w:szCs w:val="22"/>
        </w:rPr>
        <w:t xml:space="preserve"> širdies ir kraujagyslių </w:t>
      </w:r>
      <w:r>
        <w:rPr>
          <w:szCs w:val="22"/>
        </w:rPr>
        <w:t>liga</w:t>
      </w:r>
      <w:r w:rsidRPr="00B45731">
        <w:rPr>
          <w:szCs w:val="22"/>
        </w:rPr>
        <w:t xml:space="preserve">, </w:t>
      </w:r>
      <w:r>
        <w:rPr>
          <w:szCs w:val="22"/>
        </w:rPr>
        <w:t>ankstesnis ar gretutinis spindulinis gydymas tarpuplaučio ar perikardo srityje</w:t>
      </w:r>
      <w:r w:rsidRPr="00B45731">
        <w:rPr>
          <w:szCs w:val="22"/>
        </w:rPr>
        <w:t xml:space="preserve">, ankstesnis gydymas kitais antraciklinais arba antracenedionais arba gretutinis kitų kardiotoksinių vaistinių preparatų vartojimas gali padidinti toksiškumo širdžiai riziką. Prieš skiriant pradinę mitoksantrono dozę vėžiu sergantiems pacientams rekomenduojamas </w:t>
      </w:r>
      <w:r>
        <w:rPr>
          <w:szCs w:val="22"/>
        </w:rPr>
        <w:t>KSIF</w:t>
      </w:r>
      <w:r w:rsidRPr="00B45731">
        <w:rPr>
          <w:szCs w:val="22"/>
        </w:rPr>
        <w:t xml:space="preserve"> įvertinimas echokardiograma arba radioizotopine ventrikulografija (</w:t>
      </w:r>
      <w:r>
        <w:rPr>
          <w:szCs w:val="22"/>
        </w:rPr>
        <w:t>angl. „</w:t>
      </w:r>
      <w:r>
        <w:rPr>
          <w:i/>
          <w:iCs/>
          <w:szCs w:val="22"/>
        </w:rPr>
        <w:t>multiple-gated acquisition</w:t>
      </w:r>
      <w:r>
        <w:rPr>
          <w:szCs w:val="22"/>
        </w:rPr>
        <w:t xml:space="preserve">“, </w:t>
      </w:r>
      <w:r w:rsidRPr="00B45731">
        <w:rPr>
          <w:szCs w:val="22"/>
        </w:rPr>
        <w:t xml:space="preserve">MUGA). Gydymo metu būtina atidžiai stebėti vėžiu sergančių pacientų širdies funkciją. </w:t>
      </w:r>
      <w:r>
        <w:rPr>
          <w:szCs w:val="22"/>
        </w:rPr>
        <w:t>KSIF</w:t>
      </w:r>
      <w:r w:rsidRPr="00B45731">
        <w:rPr>
          <w:szCs w:val="22"/>
        </w:rPr>
        <w:t xml:space="preserve"> įvertinimas rekomenduojamas reguliariais intervalais ir (arba) atsiradus stazinio širdies </w:t>
      </w:r>
      <w:r w:rsidRPr="00B45731">
        <w:rPr>
          <w:szCs w:val="22"/>
        </w:rPr>
        <w:lastRenderedPageBreak/>
        <w:t>nepakankamumo požymių arba išsivysčius simptomams. Toksiškumas širdžiai galimas bet kada gydymo mitoksantronu metu, o rizika didėja didėjant kumuliacinei dozei. Toksiškumas širdžiai gydymo mitoksantronu metu gali</w:t>
      </w:r>
      <w:r>
        <w:rPr>
          <w:szCs w:val="22"/>
        </w:rPr>
        <w:t xml:space="preserve"> pasireikšti</w:t>
      </w:r>
      <w:r w:rsidRPr="00B45731">
        <w:rPr>
          <w:szCs w:val="22"/>
        </w:rPr>
        <w:t xml:space="preserve"> esant mažesnėms kumuliacinėms dozėms nepriklausomai nuo to, ar yra širdies rizikos </w:t>
      </w:r>
      <w:r>
        <w:rPr>
          <w:szCs w:val="22"/>
        </w:rPr>
        <w:t>veiksnių</w:t>
      </w:r>
      <w:r w:rsidRPr="00B45731">
        <w:rPr>
          <w:szCs w:val="22"/>
        </w:rPr>
        <w:t>.</w:t>
      </w:r>
    </w:p>
    <w:p w14:paraId="5557AB27" w14:textId="77777777" w:rsidR="0003605D" w:rsidRPr="00B45731" w:rsidRDefault="0003605D" w:rsidP="0003605D">
      <w:pPr>
        <w:pStyle w:val="Pagrindinistekstas"/>
        <w:spacing w:after="0"/>
        <w:rPr>
          <w:szCs w:val="22"/>
        </w:rPr>
      </w:pPr>
    </w:p>
    <w:p w14:paraId="1F4DE5C4" w14:textId="77777777" w:rsidR="0003605D" w:rsidRPr="00B45731" w:rsidRDefault="0003605D" w:rsidP="0003605D">
      <w:pPr>
        <w:pStyle w:val="Pagrindinistekstas"/>
        <w:spacing w:after="0"/>
        <w:rPr>
          <w:szCs w:val="22"/>
        </w:rPr>
      </w:pPr>
      <w:r>
        <w:rPr>
          <w:szCs w:val="22"/>
        </w:rPr>
        <w:t>Kadangi anksčiau daunorubicinu arba doksorubicinu gydytiems pacientams galimai kyla poveikio širdžiai pavojus, prieš pradedant tokių pacientų gydymą būtina nustatyti mitoksantrono naudos ir rizikos santykį.</w:t>
      </w:r>
    </w:p>
    <w:p w14:paraId="0A744794" w14:textId="77777777" w:rsidR="0003605D" w:rsidRPr="00B45731" w:rsidRDefault="0003605D" w:rsidP="0003605D">
      <w:pPr>
        <w:pStyle w:val="Pagrindinistekstas"/>
        <w:spacing w:after="0"/>
        <w:rPr>
          <w:szCs w:val="22"/>
        </w:rPr>
      </w:pPr>
    </w:p>
    <w:p w14:paraId="29EAB529" w14:textId="77777777" w:rsidR="0003605D" w:rsidRPr="00B45731" w:rsidRDefault="0003605D" w:rsidP="0003605D">
      <w:pPr>
        <w:pStyle w:val="Pagrindinistekstas"/>
        <w:spacing w:after="0"/>
        <w:rPr>
          <w:szCs w:val="22"/>
        </w:rPr>
      </w:pPr>
      <w:r w:rsidRPr="00B45731">
        <w:rPr>
          <w:szCs w:val="22"/>
        </w:rPr>
        <w:t xml:space="preserve">Ūminis stazinis širdies nepakankamumas kartais galimas pacientams, gydytiems mitoksantronu </w:t>
      </w:r>
      <w:r>
        <w:rPr>
          <w:szCs w:val="22"/>
        </w:rPr>
        <w:t>dėl</w:t>
      </w:r>
      <w:r w:rsidRPr="00B45731">
        <w:rPr>
          <w:szCs w:val="22"/>
        </w:rPr>
        <w:t xml:space="preserve"> ūminės mieloblastinės leukemijos.</w:t>
      </w:r>
    </w:p>
    <w:p w14:paraId="2C34A8CF" w14:textId="77777777" w:rsidR="0003605D" w:rsidRPr="00B45731" w:rsidRDefault="0003605D" w:rsidP="0003605D">
      <w:pPr>
        <w:pStyle w:val="Pagrindinistekstas"/>
        <w:spacing w:after="0"/>
        <w:rPr>
          <w:szCs w:val="22"/>
        </w:rPr>
      </w:pPr>
    </w:p>
    <w:p w14:paraId="7B3CC88A" w14:textId="77777777" w:rsidR="0003605D" w:rsidRPr="00B45731" w:rsidRDefault="0003605D" w:rsidP="0003605D">
      <w:pPr>
        <w:pStyle w:val="Pagrindinistekstas"/>
        <w:spacing w:after="0"/>
        <w:rPr>
          <w:i/>
          <w:szCs w:val="22"/>
        </w:rPr>
      </w:pPr>
      <w:r w:rsidRPr="00B45731">
        <w:rPr>
          <w:i/>
          <w:szCs w:val="22"/>
        </w:rPr>
        <w:t>Kaulų čiulpų veiklos slopinimas</w:t>
      </w:r>
    </w:p>
    <w:p w14:paraId="65E650F0" w14:textId="77777777" w:rsidR="0003605D" w:rsidRPr="00B45731" w:rsidRDefault="0003605D" w:rsidP="0003605D">
      <w:pPr>
        <w:pStyle w:val="Pagrindinistekstas"/>
        <w:spacing w:after="0"/>
        <w:rPr>
          <w:szCs w:val="22"/>
        </w:rPr>
      </w:pPr>
      <w:r>
        <w:rPr>
          <w:szCs w:val="22"/>
        </w:rPr>
        <w:t>Gydant mitoksantronu, būtina atidžiai ir dažnai stebėti kraujo sudėties ir biocheminių laboratorinių tyrimų parametrus, taip pat dažnai stebėti pacientą</w:t>
      </w:r>
      <w:r w:rsidRPr="00B45731">
        <w:rPr>
          <w:szCs w:val="22"/>
        </w:rPr>
        <w:t xml:space="preserve">. </w:t>
      </w:r>
      <w:r>
        <w:rPr>
          <w:szCs w:val="22"/>
        </w:rPr>
        <w:t>Bendras kraujo (įskaitant trombocitus) tyrimas turi būti atliekamas prieš pradinę mitoksantrono dozę, praėjus 10 dienų po suleidimo ir prieš kiekvieną paskesnę infuziją, taip pat išsivysčius infekcijos požymiams ir simptomams</w:t>
      </w:r>
      <w:r w:rsidRPr="00B45731">
        <w:rPr>
          <w:szCs w:val="22"/>
        </w:rPr>
        <w:t>. Pacientus būtina informuoti apie ūmios leukemijos riziką, simptomus ir požymius bei paraginti kreiptis medicininės pagalbos atsiradus bet kuriems iš šių simptomų, net praėjus penkių metų laikotarpiui.</w:t>
      </w:r>
    </w:p>
    <w:p w14:paraId="4FBBFC4D" w14:textId="77777777" w:rsidR="0003605D" w:rsidRPr="00B45731" w:rsidRDefault="0003605D" w:rsidP="0003605D">
      <w:pPr>
        <w:pStyle w:val="Pagrindinistekstas"/>
        <w:spacing w:after="0"/>
        <w:rPr>
          <w:szCs w:val="22"/>
        </w:rPr>
      </w:pPr>
    </w:p>
    <w:p w14:paraId="79CAEC23" w14:textId="77777777" w:rsidR="0003605D" w:rsidRPr="00B45731" w:rsidRDefault="0003605D" w:rsidP="0003605D">
      <w:pPr>
        <w:pStyle w:val="Pagrindinistekstas"/>
        <w:spacing w:after="0"/>
        <w:rPr>
          <w:szCs w:val="22"/>
        </w:rPr>
      </w:pPr>
      <w:r w:rsidRPr="00B45731">
        <w:rPr>
          <w:szCs w:val="22"/>
        </w:rPr>
        <w:t xml:space="preserve">Kaulų čiulpų veiklos slopinimas gali būti stipresnis ir ilgesnis pacientams, kurių bendra būklė prasta arba kai anksčiau buvo </w:t>
      </w:r>
      <w:r>
        <w:rPr>
          <w:szCs w:val="22"/>
        </w:rPr>
        <w:t>skirta</w:t>
      </w:r>
      <w:r w:rsidRPr="00B45731">
        <w:rPr>
          <w:szCs w:val="22"/>
        </w:rPr>
        <w:t xml:space="preserve"> chemoterapija ir (arba) </w:t>
      </w:r>
      <w:r>
        <w:rPr>
          <w:szCs w:val="22"/>
        </w:rPr>
        <w:t xml:space="preserve">spindulinė </w:t>
      </w:r>
      <w:r w:rsidRPr="00B45731">
        <w:rPr>
          <w:szCs w:val="22"/>
        </w:rPr>
        <w:t>terapija.</w:t>
      </w:r>
    </w:p>
    <w:p w14:paraId="78D1F691" w14:textId="77777777" w:rsidR="0003605D" w:rsidRPr="00B45731" w:rsidRDefault="0003605D" w:rsidP="0003605D">
      <w:pPr>
        <w:pStyle w:val="Pagrindinistekstas"/>
        <w:spacing w:after="0"/>
        <w:rPr>
          <w:szCs w:val="22"/>
        </w:rPr>
      </w:pPr>
    </w:p>
    <w:p w14:paraId="29ED229F" w14:textId="77777777" w:rsidR="0003605D" w:rsidRPr="00B45731" w:rsidRDefault="0003605D" w:rsidP="0003605D">
      <w:pPr>
        <w:pStyle w:val="Pagrindinistekstas"/>
        <w:spacing w:after="0"/>
        <w:rPr>
          <w:szCs w:val="22"/>
        </w:rPr>
      </w:pPr>
      <w:r w:rsidRPr="00B45731">
        <w:rPr>
          <w:szCs w:val="22"/>
        </w:rPr>
        <w:t xml:space="preserve">Išskyrus ūminės mieloblastinės leukemijos gydymą, mitoksantrono </w:t>
      </w:r>
      <w:r>
        <w:rPr>
          <w:szCs w:val="22"/>
        </w:rPr>
        <w:t xml:space="preserve">paprastai negalima skirti pacientams, kurių pradinis neutrofilų skaičius nesiekia </w:t>
      </w:r>
      <w:r w:rsidRPr="00B45731">
        <w:rPr>
          <w:szCs w:val="22"/>
        </w:rPr>
        <w:t>1 500 ląstelių/mm</w:t>
      </w:r>
      <w:r w:rsidRPr="00B45731">
        <w:rPr>
          <w:szCs w:val="22"/>
          <w:vertAlign w:val="superscript"/>
        </w:rPr>
        <w:t>3</w:t>
      </w:r>
      <w:r w:rsidRPr="00B45731">
        <w:rPr>
          <w:szCs w:val="22"/>
        </w:rPr>
        <w:t>. Rekomenduojama dažnai atlikti periferinių kraujo ląstelių skaičiavimą visiems pacientams, vartojantiems mitoksantron</w:t>
      </w:r>
      <w:r>
        <w:rPr>
          <w:szCs w:val="22"/>
        </w:rPr>
        <w:t>o</w:t>
      </w:r>
      <w:r w:rsidRPr="00B45731">
        <w:rPr>
          <w:szCs w:val="22"/>
        </w:rPr>
        <w:t>, kad būtų</w:t>
      </w:r>
      <w:r>
        <w:rPr>
          <w:szCs w:val="22"/>
        </w:rPr>
        <w:t xml:space="preserve"> galima</w:t>
      </w:r>
      <w:r w:rsidRPr="00B45731">
        <w:rPr>
          <w:szCs w:val="22"/>
        </w:rPr>
        <w:t xml:space="preserve"> steb</w:t>
      </w:r>
      <w:r>
        <w:rPr>
          <w:szCs w:val="22"/>
        </w:rPr>
        <w:t xml:space="preserve">ėti </w:t>
      </w:r>
      <w:r w:rsidRPr="00B45731">
        <w:rPr>
          <w:szCs w:val="22"/>
        </w:rPr>
        <w:t>kaulų čiulpų veiklos slopinimo išsivystym</w:t>
      </w:r>
      <w:r>
        <w:rPr>
          <w:szCs w:val="22"/>
        </w:rPr>
        <w:t>ą</w:t>
      </w:r>
      <w:r w:rsidRPr="00B45731">
        <w:rPr>
          <w:szCs w:val="22"/>
        </w:rPr>
        <w:t>, pirmiausia neutropenij</w:t>
      </w:r>
      <w:r>
        <w:rPr>
          <w:szCs w:val="22"/>
        </w:rPr>
        <w:t>ą</w:t>
      </w:r>
      <w:r w:rsidRPr="00B45731">
        <w:rPr>
          <w:szCs w:val="22"/>
        </w:rPr>
        <w:t>, kuri gali būti sunki ir sukelti infekciją.</w:t>
      </w:r>
    </w:p>
    <w:p w14:paraId="0955F0AD" w14:textId="77777777" w:rsidR="0003605D" w:rsidRPr="00B45731" w:rsidRDefault="0003605D" w:rsidP="0003605D">
      <w:pPr>
        <w:pStyle w:val="Pagrindinistekstas"/>
        <w:spacing w:after="0"/>
        <w:rPr>
          <w:szCs w:val="22"/>
        </w:rPr>
      </w:pPr>
    </w:p>
    <w:p w14:paraId="40FED831" w14:textId="77777777" w:rsidR="0003605D" w:rsidRPr="00B45731" w:rsidRDefault="0003605D" w:rsidP="0003605D">
      <w:pPr>
        <w:pStyle w:val="Pagrindinistekstas"/>
        <w:spacing w:after="0"/>
        <w:rPr>
          <w:szCs w:val="22"/>
        </w:rPr>
      </w:pPr>
      <w:r w:rsidRPr="00B45731">
        <w:rPr>
          <w:szCs w:val="22"/>
        </w:rPr>
        <w:t>Mitoksantron</w:t>
      </w:r>
      <w:r>
        <w:rPr>
          <w:szCs w:val="22"/>
        </w:rPr>
        <w:t>o</w:t>
      </w:r>
      <w:r w:rsidRPr="00B45731">
        <w:rPr>
          <w:szCs w:val="22"/>
        </w:rPr>
        <w:t xml:space="preserve"> vartojant didelėmis dozėmis (&gt;14 mg/m</w:t>
      </w:r>
      <w:r w:rsidRPr="00B45731">
        <w:rPr>
          <w:szCs w:val="22"/>
          <w:vertAlign w:val="superscript"/>
        </w:rPr>
        <w:t>2</w:t>
      </w:r>
      <w:r w:rsidRPr="00B45731">
        <w:rPr>
          <w:szCs w:val="22"/>
        </w:rPr>
        <w:t xml:space="preserve">/d. 3 dienas), kaip indikuotina leukemijai gydyti, </w:t>
      </w:r>
      <w:r>
        <w:rPr>
          <w:szCs w:val="22"/>
        </w:rPr>
        <w:t>atsiranda stiprus</w:t>
      </w:r>
      <w:r w:rsidRPr="00B45731">
        <w:rPr>
          <w:szCs w:val="22"/>
        </w:rPr>
        <w:t xml:space="preserve"> kaulų čiulpų slopinimas.</w:t>
      </w:r>
    </w:p>
    <w:p w14:paraId="0BB8A440" w14:textId="77777777" w:rsidR="0003605D" w:rsidRPr="00B45731" w:rsidRDefault="0003605D" w:rsidP="0003605D">
      <w:pPr>
        <w:pStyle w:val="Pagrindinistekstas"/>
        <w:spacing w:after="0"/>
        <w:rPr>
          <w:szCs w:val="22"/>
        </w:rPr>
      </w:pPr>
    </w:p>
    <w:p w14:paraId="4581D390" w14:textId="77777777" w:rsidR="0003605D" w:rsidRPr="00B45731" w:rsidRDefault="0003605D" w:rsidP="0003605D">
      <w:pPr>
        <w:pStyle w:val="Pagrindinistekstas"/>
        <w:spacing w:after="0"/>
        <w:rPr>
          <w:szCs w:val="22"/>
        </w:rPr>
      </w:pPr>
      <w:r>
        <w:rPr>
          <w:szCs w:val="22"/>
        </w:rPr>
        <w:t>Prieš imantis konsolidacinio gydymo (jei toks gydymas taikomas) ypač svarbu užtikrinti visišką kraujo sudėties sunormalėjimą, o pacientai šioje fazėje turi būti atidžiai stebimi</w:t>
      </w:r>
      <w:r w:rsidRPr="00B45731">
        <w:rPr>
          <w:szCs w:val="22"/>
        </w:rPr>
        <w:t>.</w:t>
      </w:r>
    </w:p>
    <w:p w14:paraId="209E0A84" w14:textId="77777777" w:rsidR="0003605D" w:rsidRPr="00B45731" w:rsidRDefault="0003605D" w:rsidP="0003605D">
      <w:pPr>
        <w:pStyle w:val="Pagrindinistekstas"/>
        <w:spacing w:after="0"/>
        <w:rPr>
          <w:szCs w:val="22"/>
        </w:rPr>
      </w:pPr>
      <w:r w:rsidRPr="00B45731">
        <w:rPr>
          <w:szCs w:val="22"/>
        </w:rPr>
        <w:t>Bet kokiomis dozėmis vartojamas mitoksantronas gali sukelti kaulų čiulpų slopinimą.</w:t>
      </w:r>
    </w:p>
    <w:p w14:paraId="6A061D34" w14:textId="77777777" w:rsidR="0003605D" w:rsidRPr="00B45731" w:rsidRDefault="0003605D" w:rsidP="0003605D">
      <w:pPr>
        <w:pStyle w:val="Pagrindinistekstas"/>
        <w:spacing w:after="0"/>
        <w:rPr>
          <w:szCs w:val="22"/>
        </w:rPr>
      </w:pPr>
    </w:p>
    <w:p w14:paraId="079B3706" w14:textId="77777777" w:rsidR="0003605D" w:rsidRPr="00B45731" w:rsidRDefault="0003605D" w:rsidP="0003605D">
      <w:pPr>
        <w:pStyle w:val="Pagrindinistekstas"/>
        <w:spacing w:after="0"/>
        <w:rPr>
          <w:szCs w:val="22"/>
        </w:rPr>
      </w:pPr>
      <w:r w:rsidRPr="00B45731">
        <w:rPr>
          <w:i/>
          <w:szCs w:val="22"/>
        </w:rPr>
        <w:t>Antrinė ūminė mieloblastinė leukemija ir mielodispla</w:t>
      </w:r>
      <w:r>
        <w:rPr>
          <w:i/>
          <w:szCs w:val="22"/>
        </w:rPr>
        <w:t>z</w:t>
      </w:r>
      <w:r w:rsidRPr="00B45731">
        <w:rPr>
          <w:i/>
          <w:szCs w:val="22"/>
        </w:rPr>
        <w:t>inis sindromas</w:t>
      </w:r>
    </w:p>
    <w:p w14:paraId="689AA091" w14:textId="77777777" w:rsidR="0003605D" w:rsidRPr="00B45731" w:rsidRDefault="0003605D" w:rsidP="0003605D">
      <w:pPr>
        <w:pStyle w:val="Pagrindinistekstas"/>
        <w:spacing w:after="0"/>
        <w:rPr>
          <w:szCs w:val="22"/>
        </w:rPr>
      </w:pPr>
      <w:r w:rsidRPr="00B45731">
        <w:rPr>
          <w:szCs w:val="22"/>
        </w:rPr>
        <w:t xml:space="preserve">Topoizomerazės II inhibitoriai, įskaitant mitoksantroną, kai </w:t>
      </w:r>
      <w:r>
        <w:rPr>
          <w:szCs w:val="22"/>
        </w:rPr>
        <w:t>vartojami</w:t>
      </w:r>
      <w:r w:rsidRPr="00B45731">
        <w:rPr>
          <w:szCs w:val="22"/>
        </w:rPr>
        <w:t xml:space="preserve"> monoterapijai, o ypač kartu su </w:t>
      </w:r>
      <w:r>
        <w:rPr>
          <w:szCs w:val="22"/>
        </w:rPr>
        <w:t xml:space="preserve">kitais priešnavikiniais vaistiniais preparatais </w:t>
      </w:r>
      <w:r w:rsidRPr="00B45731">
        <w:rPr>
          <w:szCs w:val="22"/>
        </w:rPr>
        <w:t xml:space="preserve">ir (arba) </w:t>
      </w:r>
      <w:r>
        <w:rPr>
          <w:szCs w:val="22"/>
        </w:rPr>
        <w:t xml:space="preserve">spinduline </w:t>
      </w:r>
      <w:r w:rsidRPr="00B45731">
        <w:rPr>
          <w:szCs w:val="22"/>
        </w:rPr>
        <w:t>terapija, siejami su ūminės mieloblastinės leukemijos ir mielodispla</w:t>
      </w:r>
      <w:r>
        <w:rPr>
          <w:szCs w:val="22"/>
        </w:rPr>
        <w:t>z</w:t>
      </w:r>
      <w:r w:rsidRPr="00B45731">
        <w:rPr>
          <w:szCs w:val="22"/>
        </w:rPr>
        <w:t>inio sindromo išsivystymu. Dėl antrinių piktybinių navikų išsivystymo rizikos gydymo mitoksantronu naudos ir rizikos santykį būtina įvertinti prieš pradedant gydymą.</w:t>
      </w:r>
    </w:p>
    <w:p w14:paraId="0F0ECE25" w14:textId="77777777" w:rsidR="0003605D" w:rsidRPr="00B45731" w:rsidRDefault="0003605D" w:rsidP="0003605D">
      <w:pPr>
        <w:pStyle w:val="Pagrindinistekstas"/>
        <w:spacing w:after="0"/>
        <w:rPr>
          <w:szCs w:val="22"/>
        </w:rPr>
      </w:pPr>
    </w:p>
    <w:p w14:paraId="46071165" w14:textId="77777777" w:rsidR="0003605D" w:rsidRPr="00B45731" w:rsidRDefault="0003605D" w:rsidP="0003605D">
      <w:pPr>
        <w:pStyle w:val="Pagrindinistekstas"/>
        <w:spacing w:after="0"/>
        <w:rPr>
          <w:szCs w:val="22"/>
        </w:rPr>
      </w:pPr>
      <w:r w:rsidRPr="00B45731">
        <w:rPr>
          <w:i/>
          <w:szCs w:val="22"/>
        </w:rPr>
        <w:t>Nemetastazavęs krūties vėžys</w:t>
      </w:r>
    </w:p>
    <w:p w14:paraId="18333320" w14:textId="77777777" w:rsidR="0003605D" w:rsidRPr="00B45731" w:rsidRDefault="0003605D" w:rsidP="0003605D">
      <w:pPr>
        <w:pStyle w:val="Pagrindinistekstas"/>
        <w:spacing w:after="0"/>
        <w:rPr>
          <w:szCs w:val="22"/>
        </w:rPr>
      </w:pPr>
      <w:r w:rsidRPr="00B45731">
        <w:rPr>
          <w:szCs w:val="22"/>
        </w:rPr>
        <w:t>Nesant pakankamai pagalbinio krūties vėžio gydymo veiksmingumo duomenų ir atsižvelgiant į padidėjusią leukemijos riziką, mitoksantronas turi būti vartojamas tik metastazavusiam krūties vėžiui gydyti.</w:t>
      </w:r>
    </w:p>
    <w:p w14:paraId="7F3D0785" w14:textId="77777777" w:rsidR="0003605D" w:rsidRPr="00B45731" w:rsidRDefault="0003605D" w:rsidP="0003605D">
      <w:pPr>
        <w:pStyle w:val="Pagrindinistekstas"/>
        <w:spacing w:after="0"/>
        <w:rPr>
          <w:szCs w:val="22"/>
        </w:rPr>
      </w:pPr>
    </w:p>
    <w:p w14:paraId="635682A8" w14:textId="77777777" w:rsidR="0003605D" w:rsidRPr="00B45731" w:rsidRDefault="0003605D" w:rsidP="0003605D">
      <w:pPr>
        <w:pStyle w:val="Pagrindinistekstas"/>
        <w:spacing w:after="0"/>
        <w:rPr>
          <w:szCs w:val="22"/>
        </w:rPr>
      </w:pPr>
      <w:r w:rsidRPr="00B45731">
        <w:rPr>
          <w:i/>
          <w:szCs w:val="22"/>
        </w:rPr>
        <w:t>Infekcijos</w:t>
      </w:r>
    </w:p>
    <w:p w14:paraId="08DF654A" w14:textId="77777777" w:rsidR="0003605D" w:rsidRPr="00B45731" w:rsidRDefault="0003605D" w:rsidP="0003605D">
      <w:pPr>
        <w:pStyle w:val="Pagrindinistekstas"/>
        <w:spacing w:after="0"/>
        <w:rPr>
          <w:szCs w:val="22"/>
        </w:rPr>
      </w:pPr>
      <w:r w:rsidRPr="00B45731">
        <w:rPr>
          <w:szCs w:val="22"/>
        </w:rPr>
        <w:t xml:space="preserve">Pacientų, vartojančių </w:t>
      </w:r>
      <w:r>
        <w:rPr>
          <w:szCs w:val="22"/>
        </w:rPr>
        <w:t>tokių imunosupresantų</w:t>
      </w:r>
      <w:r w:rsidRPr="00B45731">
        <w:rPr>
          <w:szCs w:val="22"/>
        </w:rPr>
        <w:t xml:space="preserve"> kaip mitoksantron</w:t>
      </w:r>
      <w:r>
        <w:rPr>
          <w:szCs w:val="22"/>
        </w:rPr>
        <w:t>as</w:t>
      </w:r>
      <w:r w:rsidRPr="00B45731">
        <w:rPr>
          <w:szCs w:val="22"/>
        </w:rPr>
        <w:t>, imunin</w:t>
      </w:r>
      <w:r>
        <w:rPr>
          <w:szCs w:val="22"/>
        </w:rPr>
        <w:t>is</w:t>
      </w:r>
      <w:r w:rsidRPr="00B45731">
        <w:rPr>
          <w:szCs w:val="22"/>
        </w:rPr>
        <w:t xml:space="preserve"> </w:t>
      </w:r>
      <w:r>
        <w:rPr>
          <w:szCs w:val="22"/>
        </w:rPr>
        <w:t>atsakas</w:t>
      </w:r>
      <w:r w:rsidRPr="00B45731">
        <w:rPr>
          <w:szCs w:val="22"/>
        </w:rPr>
        <w:t xml:space="preserve"> į infekciją sumažėja. Sisteminės infekcijos turi būti gydomos kartu taikant gydymą mitoksantronu arba prieš pat tokį gydymą.</w:t>
      </w:r>
    </w:p>
    <w:p w14:paraId="7D3D7DD4" w14:textId="77777777" w:rsidR="0003605D" w:rsidRPr="00B45731" w:rsidRDefault="0003605D" w:rsidP="0003605D">
      <w:pPr>
        <w:pStyle w:val="Pagrindinistekstas"/>
        <w:spacing w:after="0"/>
        <w:rPr>
          <w:szCs w:val="22"/>
        </w:rPr>
      </w:pPr>
    </w:p>
    <w:p w14:paraId="3B1125D4" w14:textId="77777777" w:rsidR="0003605D" w:rsidRPr="00B45731" w:rsidRDefault="0003605D" w:rsidP="0003605D">
      <w:pPr>
        <w:pStyle w:val="Pagrindinistekstas"/>
        <w:spacing w:after="0"/>
        <w:rPr>
          <w:szCs w:val="22"/>
        </w:rPr>
      </w:pPr>
      <w:r w:rsidRPr="00B45731">
        <w:rPr>
          <w:i/>
          <w:szCs w:val="22"/>
        </w:rPr>
        <w:t>Vakcinacija</w:t>
      </w:r>
    </w:p>
    <w:p w14:paraId="1BE4FA94" w14:textId="77777777" w:rsidR="0003605D" w:rsidRPr="00B45731" w:rsidRDefault="0003605D" w:rsidP="0003605D">
      <w:pPr>
        <w:pStyle w:val="Pagrindinistekstas"/>
        <w:spacing w:after="0"/>
        <w:rPr>
          <w:szCs w:val="22"/>
        </w:rPr>
      </w:pPr>
      <w:r w:rsidRPr="00B45731">
        <w:rPr>
          <w:szCs w:val="22"/>
        </w:rPr>
        <w:lastRenderedPageBreak/>
        <w:t xml:space="preserve">Imunizacija gyvų virusų vakcinomis (pvz., geltonosios karštligės vakcina) didina infekcijos ir kitų nepageidaujamų reakcijų riziką, pvz., gangreninės vakcinijos ir generalizuotos vakcinijos, pacientams, kurių imunokompetencija sumažėjusi, pavyzdžiui, gydymo mitoksantronu metu. Todėl </w:t>
      </w:r>
      <w:r>
        <w:rPr>
          <w:szCs w:val="22"/>
        </w:rPr>
        <w:t>gydymo</w:t>
      </w:r>
      <w:r w:rsidRPr="00B45731">
        <w:rPr>
          <w:szCs w:val="22"/>
        </w:rPr>
        <w:t xml:space="preserve"> metu gyvų virusų vakcinos neturi būti skiriamos. Patartina atsargiai </w:t>
      </w:r>
      <w:r>
        <w:rPr>
          <w:szCs w:val="22"/>
        </w:rPr>
        <w:t>vartoti</w:t>
      </w:r>
      <w:r w:rsidRPr="00B45731">
        <w:rPr>
          <w:szCs w:val="22"/>
        </w:rPr>
        <w:t xml:space="preserve"> gyvų virusų vakcinas </w:t>
      </w:r>
      <w:r>
        <w:rPr>
          <w:szCs w:val="22"/>
        </w:rPr>
        <w:t>nutraukus</w:t>
      </w:r>
      <w:r w:rsidRPr="00B45731">
        <w:rPr>
          <w:szCs w:val="22"/>
        </w:rPr>
        <w:t xml:space="preserve"> chemoterapiją ir vakcinaciją atlikti ne anksčiau kaip praėjus 3 mėnesiams po paskutinės chemoterapijos dozės (žr. 4.5 skyrių).</w:t>
      </w:r>
    </w:p>
    <w:p w14:paraId="3A6DBAF6" w14:textId="77777777" w:rsidR="0003605D" w:rsidRPr="00B45731" w:rsidRDefault="0003605D" w:rsidP="0003605D">
      <w:pPr>
        <w:pStyle w:val="Pagrindinistekstas"/>
        <w:spacing w:after="0"/>
        <w:rPr>
          <w:szCs w:val="22"/>
        </w:rPr>
      </w:pPr>
    </w:p>
    <w:p w14:paraId="1EAA35E1" w14:textId="77777777" w:rsidR="0003605D" w:rsidRPr="00B45731" w:rsidRDefault="0003605D" w:rsidP="0003605D">
      <w:pPr>
        <w:pStyle w:val="Pagrindinistekstas"/>
        <w:spacing w:after="0"/>
        <w:rPr>
          <w:i/>
          <w:szCs w:val="22"/>
        </w:rPr>
      </w:pPr>
      <w:r w:rsidRPr="00B45731">
        <w:rPr>
          <w:i/>
          <w:szCs w:val="22"/>
        </w:rPr>
        <w:t>Vyr</w:t>
      </w:r>
      <w:r>
        <w:rPr>
          <w:i/>
          <w:szCs w:val="22"/>
        </w:rPr>
        <w:t>ų</w:t>
      </w:r>
      <w:r w:rsidRPr="00B45731">
        <w:rPr>
          <w:i/>
          <w:szCs w:val="22"/>
        </w:rPr>
        <w:t xml:space="preserve"> ir moter</w:t>
      </w:r>
      <w:r>
        <w:rPr>
          <w:i/>
          <w:szCs w:val="22"/>
        </w:rPr>
        <w:t xml:space="preserve">ų </w:t>
      </w:r>
      <w:r w:rsidRPr="00B45731">
        <w:rPr>
          <w:i/>
          <w:szCs w:val="22"/>
        </w:rPr>
        <w:t>kontracepcija</w:t>
      </w:r>
    </w:p>
    <w:p w14:paraId="02E1A94C" w14:textId="42E22DEB" w:rsidR="0003605D" w:rsidRPr="00B45731" w:rsidRDefault="0003605D" w:rsidP="0003605D">
      <w:pPr>
        <w:pStyle w:val="Pagrindinistekstas"/>
        <w:spacing w:after="0"/>
        <w:rPr>
          <w:szCs w:val="22"/>
        </w:rPr>
      </w:pPr>
      <w:r w:rsidRPr="00B45731">
        <w:rPr>
          <w:szCs w:val="22"/>
        </w:rPr>
        <w:t xml:space="preserve">Mitoksantronas yra genotoksiškas ir laikomas potencialiu žmogaus teratogenu. Todėl gydomiems vyrams turi būti patarta nepradėti vaiko ir naudoti kontraceptines priemones gydymo metu ir mažiausiai 6 mėnesius gydymui pasibaigus. Vaisingos moters nėštumo testas turi būti neigiamas prieš kiekvieną dozę, ji turi naudoti veiksmingą kontracepciją gydymo metu ir mažiausiai </w:t>
      </w:r>
      <w:r w:rsidR="0020739D">
        <w:rPr>
          <w:szCs w:val="22"/>
        </w:rPr>
        <w:t>9</w:t>
      </w:r>
      <w:r w:rsidRPr="00B45731">
        <w:rPr>
          <w:szCs w:val="22"/>
        </w:rPr>
        <w:t> mėnesius gydymui pasibaigus.</w:t>
      </w:r>
    </w:p>
    <w:p w14:paraId="262870B3" w14:textId="77777777" w:rsidR="0003605D" w:rsidRPr="00B45731" w:rsidRDefault="0003605D" w:rsidP="0003605D">
      <w:pPr>
        <w:pStyle w:val="Pagrindinistekstas"/>
        <w:spacing w:after="0"/>
        <w:rPr>
          <w:szCs w:val="22"/>
        </w:rPr>
      </w:pPr>
    </w:p>
    <w:p w14:paraId="78783D52" w14:textId="77777777" w:rsidR="0003605D" w:rsidRPr="00B45731" w:rsidRDefault="0003605D" w:rsidP="0003605D">
      <w:pPr>
        <w:pStyle w:val="Pagrindinistekstas"/>
        <w:spacing w:after="0"/>
        <w:rPr>
          <w:szCs w:val="22"/>
        </w:rPr>
      </w:pPr>
      <w:r w:rsidRPr="00B45731">
        <w:rPr>
          <w:i/>
          <w:szCs w:val="22"/>
        </w:rPr>
        <w:t>Žindymas</w:t>
      </w:r>
    </w:p>
    <w:p w14:paraId="37D56FC5" w14:textId="77777777" w:rsidR="0003605D" w:rsidRPr="00B45731" w:rsidRDefault="0003605D" w:rsidP="0003605D">
      <w:pPr>
        <w:pStyle w:val="Pagrindinistekstas"/>
        <w:spacing w:after="0"/>
        <w:rPr>
          <w:szCs w:val="22"/>
        </w:rPr>
      </w:pPr>
      <w:r w:rsidRPr="00B45731">
        <w:rPr>
          <w:szCs w:val="22"/>
        </w:rPr>
        <w:t>Mitoksantron</w:t>
      </w:r>
      <w:r>
        <w:rPr>
          <w:szCs w:val="22"/>
        </w:rPr>
        <w:t>a</w:t>
      </w:r>
      <w:r w:rsidRPr="00B45731">
        <w:rPr>
          <w:szCs w:val="22"/>
        </w:rPr>
        <w:t>s buvo aptinkamas motinos piene ir iki vieno mėnesio po paskutinės dozės. Dėl galimų mitoksantrono sukeliamų sunkių nepageidaujamų reakcijų kūdikiams, žindymas kontraindikuotinas (žr. 4.3 skyrių) ir turi būti nutrauktas prieš pradedant gydymą.</w:t>
      </w:r>
    </w:p>
    <w:p w14:paraId="122DB182" w14:textId="77777777" w:rsidR="0003605D" w:rsidRPr="00B45731" w:rsidRDefault="0003605D" w:rsidP="0003605D">
      <w:pPr>
        <w:pStyle w:val="Pagrindinistekstas"/>
        <w:spacing w:after="0"/>
        <w:rPr>
          <w:szCs w:val="22"/>
        </w:rPr>
      </w:pPr>
    </w:p>
    <w:p w14:paraId="7DFF9300" w14:textId="77777777" w:rsidR="0003605D" w:rsidRPr="00B45731" w:rsidRDefault="0003605D" w:rsidP="0003605D">
      <w:pPr>
        <w:pStyle w:val="Pagrindinistekstas"/>
        <w:spacing w:after="0"/>
        <w:rPr>
          <w:szCs w:val="22"/>
        </w:rPr>
      </w:pPr>
      <w:r w:rsidRPr="00B45731">
        <w:rPr>
          <w:i/>
          <w:szCs w:val="22"/>
        </w:rPr>
        <w:t>Vaisingumas</w:t>
      </w:r>
    </w:p>
    <w:p w14:paraId="50B771D7" w14:textId="77777777" w:rsidR="0003605D" w:rsidRPr="00B45731" w:rsidRDefault="0003605D" w:rsidP="0003605D">
      <w:pPr>
        <w:pStyle w:val="Pagrindinistekstas"/>
        <w:spacing w:after="0"/>
        <w:rPr>
          <w:szCs w:val="22"/>
        </w:rPr>
      </w:pPr>
      <w:r w:rsidRPr="00B45731">
        <w:rPr>
          <w:szCs w:val="22"/>
        </w:rPr>
        <w:t>Vaisingo amžiaus moteris būtina informuoti apie padid</w:t>
      </w:r>
      <w:r>
        <w:rPr>
          <w:szCs w:val="22"/>
        </w:rPr>
        <w:t xml:space="preserve">ėjusią </w:t>
      </w:r>
      <w:r w:rsidRPr="00B45731">
        <w:rPr>
          <w:szCs w:val="22"/>
        </w:rPr>
        <w:t>laikinos arba nuolatinės amenorėjos riziką (žr. 4.6 skyrių).</w:t>
      </w:r>
    </w:p>
    <w:p w14:paraId="28973546" w14:textId="77777777" w:rsidR="0003605D" w:rsidRPr="00B45731" w:rsidRDefault="0003605D" w:rsidP="0003605D">
      <w:pPr>
        <w:pStyle w:val="Pagrindinistekstas"/>
        <w:spacing w:after="0"/>
        <w:rPr>
          <w:szCs w:val="22"/>
        </w:rPr>
      </w:pPr>
    </w:p>
    <w:p w14:paraId="4BE3950C" w14:textId="77777777" w:rsidR="0003605D" w:rsidRPr="00B45731" w:rsidRDefault="0003605D" w:rsidP="0003605D">
      <w:pPr>
        <w:pStyle w:val="Pagrindinistekstas"/>
        <w:spacing w:after="0"/>
        <w:rPr>
          <w:szCs w:val="22"/>
        </w:rPr>
      </w:pPr>
      <w:r w:rsidRPr="00B45731">
        <w:rPr>
          <w:i/>
          <w:szCs w:val="22"/>
        </w:rPr>
        <w:t>Mutageniškumas ir karcinogeniškumas</w:t>
      </w:r>
    </w:p>
    <w:p w14:paraId="74D9C64C" w14:textId="77777777" w:rsidR="0003605D" w:rsidRPr="00B45731" w:rsidRDefault="0003605D" w:rsidP="0003605D">
      <w:pPr>
        <w:pStyle w:val="Pagrindinistekstas"/>
        <w:spacing w:after="0"/>
        <w:rPr>
          <w:szCs w:val="22"/>
        </w:rPr>
      </w:pPr>
      <w:r w:rsidRPr="00B45731">
        <w:rPr>
          <w:szCs w:val="22"/>
        </w:rPr>
        <w:t>Nustatytas mitoksantrono mutageniškumas bakterijų ir žinduolių bandymų sistemose, taip pat</w:t>
      </w:r>
      <w:r>
        <w:rPr>
          <w:szCs w:val="22"/>
        </w:rPr>
        <w:t xml:space="preserve"> atliekant</w:t>
      </w:r>
      <w:r w:rsidRPr="00B45731">
        <w:rPr>
          <w:szCs w:val="22"/>
        </w:rPr>
        <w:t xml:space="preserve"> </w:t>
      </w:r>
      <w:r w:rsidRPr="00480157">
        <w:rPr>
          <w:i/>
          <w:szCs w:val="22"/>
        </w:rPr>
        <w:t>in vivo</w:t>
      </w:r>
      <w:r w:rsidRPr="00B45731">
        <w:rPr>
          <w:szCs w:val="22"/>
        </w:rPr>
        <w:t xml:space="preserve"> </w:t>
      </w:r>
      <w:r>
        <w:rPr>
          <w:szCs w:val="22"/>
        </w:rPr>
        <w:t xml:space="preserve">tyrimus </w:t>
      </w:r>
      <w:r w:rsidRPr="00B45731">
        <w:rPr>
          <w:szCs w:val="22"/>
        </w:rPr>
        <w:t xml:space="preserve">žiurkėms. </w:t>
      </w:r>
      <w:r>
        <w:rPr>
          <w:szCs w:val="22"/>
        </w:rPr>
        <w:t>Veiklioji</w:t>
      </w:r>
      <w:r w:rsidRPr="00B45731">
        <w:rPr>
          <w:szCs w:val="22"/>
        </w:rPr>
        <w:t xml:space="preserve"> medžiaga buvo karcinogeninė eksperimentiniams gyvūnams ir esant mažesnėms dozėms nei siūloma klinikinė dozė. Todėl mitoksantronas gali būti karcinogeninis žmonėms.</w:t>
      </w:r>
    </w:p>
    <w:p w14:paraId="619942C0" w14:textId="77777777" w:rsidR="0003605D" w:rsidRPr="00B45731" w:rsidRDefault="0003605D" w:rsidP="0003605D">
      <w:pPr>
        <w:pStyle w:val="Pagrindinistekstas"/>
        <w:spacing w:after="0"/>
        <w:rPr>
          <w:szCs w:val="22"/>
        </w:rPr>
      </w:pPr>
    </w:p>
    <w:p w14:paraId="4FA2A461" w14:textId="77777777" w:rsidR="0003605D" w:rsidRPr="00B45731" w:rsidRDefault="0003605D" w:rsidP="0003605D">
      <w:pPr>
        <w:pStyle w:val="Pagrindinistekstas"/>
        <w:spacing w:after="0"/>
        <w:rPr>
          <w:szCs w:val="22"/>
        </w:rPr>
      </w:pPr>
      <w:r w:rsidRPr="00B45731">
        <w:rPr>
          <w:i/>
          <w:szCs w:val="22"/>
        </w:rPr>
        <w:t xml:space="preserve">Naviko </w:t>
      </w:r>
      <w:r>
        <w:rPr>
          <w:i/>
          <w:szCs w:val="22"/>
        </w:rPr>
        <w:t>irimo</w:t>
      </w:r>
      <w:r w:rsidRPr="00B45731">
        <w:rPr>
          <w:i/>
          <w:szCs w:val="22"/>
        </w:rPr>
        <w:t xml:space="preserve"> sindromas</w:t>
      </w:r>
    </w:p>
    <w:p w14:paraId="2D88F4E8" w14:textId="77777777" w:rsidR="0003605D" w:rsidRPr="00B45731" w:rsidRDefault="0003605D" w:rsidP="0003605D">
      <w:pPr>
        <w:pStyle w:val="Pagrindinistekstas"/>
        <w:spacing w:after="0"/>
        <w:rPr>
          <w:szCs w:val="22"/>
        </w:rPr>
      </w:pPr>
      <w:r w:rsidRPr="00B45731">
        <w:rPr>
          <w:szCs w:val="22"/>
        </w:rPr>
        <w:t xml:space="preserve">Pranešta apie naviko </w:t>
      </w:r>
      <w:r>
        <w:rPr>
          <w:szCs w:val="22"/>
        </w:rPr>
        <w:t>irimo</w:t>
      </w:r>
      <w:r w:rsidRPr="00B45731">
        <w:rPr>
          <w:szCs w:val="22"/>
        </w:rPr>
        <w:t xml:space="preserve"> sindromo atvejus, </w:t>
      </w:r>
      <w:r>
        <w:rPr>
          <w:szCs w:val="22"/>
        </w:rPr>
        <w:t xml:space="preserve">vartojant </w:t>
      </w:r>
      <w:r w:rsidRPr="00B45731">
        <w:rPr>
          <w:szCs w:val="22"/>
        </w:rPr>
        <w:t>mitoksantrono. Turi būti stebim</w:t>
      </w:r>
      <w:r>
        <w:rPr>
          <w:szCs w:val="22"/>
        </w:rPr>
        <w:t>os</w:t>
      </w:r>
      <w:r w:rsidRPr="00B45731">
        <w:rPr>
          <w:szCs w:val="22"/>
        </w:rPr>
        <w:t xml:space="preserve"> šlap</w:t>
      </w:r>
      <w:r>
        <w:rPr>
          <w:szCs w:val="22"/>
        </w:rPr>
        <w:t>imo</w:t>
      </w:r>
      <w:r w:rsidRPr="00B45731">
        <w:rPr>
          <w:szCs w:val="22"/>
        </w:rPr>
        <w:t xml:space="preserve"> rūgšties, elektrolitų ir šlapalo </w:t>
      </w:r>
      <w:r>
        <w:rPr>
          <w:szCs w:val="22"/>
        </w:rPr>
        <w:t>koncentracijos</w:t>
      </w:r>
      <w:r w:rsidRPr="00B45731">
        <w:rPr>
          <w:szCs w:val="22"/>
        </w:rPr>
        <w:t>.</w:t>
      </w:r>
    </w:p>
    <w:p w14:paraId="7A282FAF" w14:textId="77777777" w:rsidR="0003605D" w:rsidRPr="00B45731" w:rsidRDefault="0003605D" w:rsidP="0003605D">
      <w:pPr>
        <w:pStyle w:val="Pagrindinistekstas"/>
        <w:spacing w:after="0"/>
        <w:rPr>
          <w:szCs w:val="22"/>
        </w:rPr>
      </w:pPr>
    </w:p>
    <w:p w14:paraId="72BA50BF" w14:textId="77777777" w:rsidR="0003605D" w:rsidRPr="00B45731" w:rsidRDefault="0003605D" w:rsidP="0003605D">
      <w:pPr>
        <w:pStyle w:val="Pagrindinistekstas"/>
        <w:spacing w:after="0"/>
        <w:rPr>
          <w:szCs w:val="22"/>
        </w:rPr>
      </w:pPr>
      <w:r w:rsidRPr="00B45731">
        <w:rPr>
          <w:i/>
          <w:szCs w:val="22"/>
        </w:rPr>
        <w:t>Šlapimo ir kitų audinių spalvos pasikeitimas</w:t>
      </w:r>
    </w:p>
    <w:p w14:paraId="70B8991C" w14:textId="77777777" w:rsidR="0003605D" w:rsidRPr="00B45731" w:rsidRDefault="0003605D" w:rsidP="0003605D">
      <w:pPr>
        <w:pStyle w:val="Pagrindinistekstas"/>
        <w:spacing w:after="0"/>
        <w:rPr>
          <w:szCs w:val="22"/>
        </w:rPr>
      </w:pPr>
      <w:r w:rsidRPr="00B45731">
        <w:rPr>
          <w:szCs w:val="22"/>
        </w:rPr>
        <w:t xml:space="preserve">Mitoksantronas gali lemti mėlynai žalią šlapimo spalvą 24 valandas po vartojimo, pacientams turi būti patarta to tikėtis </w:t>
      </w:r>
      <w:r>
        <w:rPr>
          <w:szCs w:val="22"/>
        </w:rPr>
        <w:t>gydymo</w:t>
      </w:r>
      <w:r w:rsidRPr="00B45731">
        <w:rPr>
          <w:szCs w:val="22"/>
        </w:rPr>
        <w:t xml:space="preserve"> metu. Taip </w:t>
      </w:r>
      <w:r>
        <w:rPr>
          <w:szCs w:val="22"/>
        </w:rPr>
        <w:t xml:space="preserve">pat </w:t>
      </w:r>
      <w:r w:rsidRPr="00B45731">
        <w:rPr>
          <w:szCs w:val="22"/>
        </w:rPr>
        <w:t xml:space="preserve">gali pamėlti </w:t>
      </w:r>
      <w:r>
        <w:rPr>
          <w:szCs w:val="22"/>
        </w:rPr>
        <w:t>akies odenos</w:t>
      </w:r>
      <w:r w:rsidRPr="00B45731">
        <w:rPr>
          <w:szCs w:val="22"/>
        </w:rPr>
        <w:t>, oda ir nagai.</w:t>
      </w:r>
    </w:p>
    <w:p w14:paraId="74D6AC66" w14:textId="11AD3503" w:rsidR="0003605D" w:rsidRDefault="0003605D" w:rsidP="0003605D">
      <w:pPr>
        <w:spacing w:after="0" w:line="240" w:lineRule="auto"/>
        <w:rPr>
          <w:rFonts w:ascii="Times New Roman" w:eastAsia="Times New Roman" w:hAnsi="Times New Roman" w:cs="Times New Roman"/>
          <w:lang w:val="lt-LT" w:eastAsia="lt-LT"/>
        </w:rPr>
      </w:pPr>
    </w:p>
    <w:p w14:paraId="3CD780BE" w14:textId="3505359D" w:rsidR="00741C04" w:rsidRPr="009850AB" w:rsidRDefault="00741C04" w:rsidP="0003605D">
      <w:pPr>
        <w:spacing w:after="0" w:line="240" w:lineRule="auto"/>
        <w:rPr>
          <w:rFonts w:ascii="Times New Roman" w:eastAsia="Times New Roman" w:hAnsi="Times New Roman" w:cs="Times New Roman"/>
          <w:i/>
          <w:lang w:val="lt-LT" w:eastAsia="lt-LT"/>
        </w:rPr>
      </w:pPr>
      <w:r w:rsidRPr="009850AB">
        <w:rPr>
          <w:rFonts w:ascii="Times New Roman" w:eastAsia="Times New Roman" w:hAnsi="Times New Roman" w:cs="Times New Roman"/>
          <w:i/>
          <w:lang w:val="lt-LT" w:eastAsia="lt-LT"/>
        </w:rPr>
        <w:t>Pagalbinės medžiagos</w:t>
      </w:r>
    </w:p>
    <w:p w14:paraId="5126B8D1" w14:textId="18B8094F" w:rsidR="00741C04" w:rsidRPr="00285757" w:rsidRDefault="00741C04" w:rsidP="00741C04">
      <w:pPr>
        <w:spacing w:after="0" w:line="240" w:lineRule="auto"/>
        <w:rPr>
          <w:rFonts w:ascii="Times New Roman" w:hAnsi="Times New Roman" w:cs="Times New Roman"/>
          <w:lang w:val="lt-LT"/>
        </w:rPr>
      </w:pPr>
      <w:r w:rsidRPr="00B225C4">
        <w:rPr>
          <w:rFonts w:ascii="Times New Roman" w:hAnsi="Times New Roman" w:cs="Times New Roman"/>
          <w:lang w:val="lt-LT"/>
        </w:rPr>
        <w:t xml:space="preserve">Viename </w:t>
      </w:r>
      <w:r>
        <w:rPr>
          <w:rFonts w:ascii="Times New Roman" w:hAnsi="Times New Roman" w:cs="Times New Roman"/>
          <w:lang w:val="lt-LT"/>
        </w:rPr>
        <w:t>šio vaistinio preparato mililitre</w:t>
      </w:r>
      <w:r w:rsidRPr="005E19EE">
        <w:rPr>
          <w:rFonts w:ascii="Times New Roman" w:eastAsia="Times New Roman" w:hAnsi="Times New Roman" w:cs="Times New Roman"/>
          <w:lang w:val="lt-LT" w:eastAsia="lt-LT"/>
        </w:rPr>
        <w:t xml:space="preserve"> yra 3,</w:t>
      </w:r>
      <w:r w:rsidRPr="00285757">
        <w:rPr>
          <w:rFonts w:ascii="Times New Roman" w:hAnsi="Times New Roman" w:cs="Times New Roman"/>
          <w:lang w:val="lt-LT"/>
        </w:rPr>
        <w:t>16 mg natrio, tai atitinka 0,158 % didžiausios PSO rekomenduojamos paros normos suaugusiems, kuri yra 2 g natrio</w:t>
      </w:r>
      <w:r w:rsidRPr="0031741D">
        <w:rPr>
          <w:rFonts w:ascii="Times New Roman" w:hAnsi="Times New Roman" w:cs="Times New Roman"/>
          <w:lang w:val="lt-LT"/>
        </w:rPr>
        <w:t>.</w:t>
      </w:r>
    </w:p>
    <w:p w14:paraId="3146EE8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93AA13F"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4.5</w:t>
      </w:r>
      <w:r w:rsidRPr="00B45731">
        <w:rPr>
          <w:rFonts w:ascii="Times New Roman" w:eastAsia="Times New Roman" w:hAnsi="Times New Roman" w:cs="Times New Roman"/>
          <w:b/>
          <w:lang w:val="lt-LT" w:eastAsia="lt-LT"/>
        </w:rPr>
        <w:tab/>
        <w:t>Sąveika su kitais vaistiniais preparatais ir kitokia sąveika</w:t>
      </w:r>
    </w:p>
    <w:p w14:paraId="29489154" w14:textId="77777777" w:rsidR="0003605D" w:rsidRPr="00B45731" w:rsidRDefault="0003605D" w:rsidP="0003605D">
      <w:pPr>
        <w:keepNext/>
        <w:spacing w:after="0" w:line="240" w:lineRule="auto"/>
        <w:outlineLvl w:val="2"/>
        <w:rPr>
          <w:rFonts w:ascii="Times New Roman" w:eastAsia="Times New Roman" w:hAnsi="Times New Roman" w:cs="Times New Roman"/>
          <w:b/>
          <w:lang w:val="lt-LT" w:eastAsia="lt-LT"/>
        </w:rPr>
      </w:pPr>
    </w:p>
    <w:p w14:paraId="5FFC1A22" w14:textId="77777777" w:rsidR="0003605D" w:rsidRPr="00B45731" w:rsidRDefault="0003605D" w:rsidP="0003605D">
      <w:pPr>
        <w:pStyle w:val="Pagrindinistekstas"/>
        <w:spacing w:after="0"/>
        <w:rPr>
          <w:szCs w:val="22"/>
        </w:rPr>
      </w:pPr>
      <w:r w:rsidRPr="00B45731">
        <w:rPr>
          <w:szCs w:val="22"/>
        </w:rPr>
        <w:t>Derinant mitoksantroną su kitomis potencialiai kardiotoksiškomis medžiagomis (pvz., antraciklinais) didėja toksiškumo širdžiai rizika.</w:t>
      </w:r>
    </w:p>
    <w:p w14:paraId="6583634A" w14:textId="77777777" w:rsidR="0003605D" w:rsidRPr="00B45731" w:rsidRDefault="0003605D" w:rsidP="0003605D">
      <w:pPr>
        <w:pStyle w:val="Pagrindinistekstas"/>
        <w:spacing w:after="0"/>
        <w:rPr>
          <w:szCs w:val="22"/>
        </w:rPr>
      </w:pPr>
      <w:r w:rsidRPr="00B45731">
        <w:rPr>
          <w:szCs w:val="22"/>
        </w:rPr>
        <w:t xml:space="preserve">Topoizomerazės II inhibitoriai, įskaitant mitoksantroną, </w:t>
      </w:r>
      <w:r>
        <w:rPr>
          <w:szCs w:val="22"/>
        </w:rPr>
        <w:t>vartojami</w:t>
      </w:r>
      <w:r w:rsidRPr="00B45731">
        <w:rPr>
          <w:szCs w:val="22"/>
        </w:rPr>
        <w:t xml:space="preserve"> kartu su </w:t>
      </w:r>
      <w:r>
        <w:rPr>
          <w:szCs w:val="22"/>
        </w:rPr>
        <w:t>kitais priešnavikiniais vaistiniais preparatais ir (arba) spinduliniu gydymu</w:t>
      </w:r>
      <w:r w:rsidRPr="00B45731">
        <w:rPr>
          <w:szCs w:val="22"/>
        </w:rPr>
        <w:t xml:space="preserve">, siejami su </w:t>
      </w:r>
      <w:r>
        <w:rPr>
          <w:szCs w:val="22"/>
        </w:rPr>
        <w:t xml:space="preserve">antrinės </w:t>
      </w:r>
      <w:r w:rsidRPr="00B45731">
        <w:rPr>
          <w:szCs w:val="22"/>
        </w:rPr>
        <w:t>ūminės mieloblastinės leukemijos (</w:t>
      </w:r>
      <w:r>
        <w:rPr>
          <w:szCs w:val="22"/>
        </w:rPr>
        <w:t>Ū</w:t>
      </w:r>
      <w:r w:rsidRPr="00B45731">
        <w:rPr>
          <w:szCs w:val="22"/>
        </w:rPr>
        <w:t>ML) arba mielodispla</w:t>
      </w:r>
      <w:r>
        <w:rPr>
          <w:szCs w:val="22"/>
        </w:rPr>
        <w:t>z</w:t>
      </w:r>
      <w:r w:rsidRPr="00B45731">
        <w:rPr>
          <w:szCs w:val="22"/>
        </w:rPr>
        <w:t>inio sindromo išsivystymu (žr. 4.8 skyrių).</w:t>
      </w:r>
    </w:p>
    <w:p w14:paraId="7C84FF05" w14:textId="77777777" w:rsidR="0003605D" w:rsidRPr="00B45731" w:rsidRDefault="0003605D" w:rsidP="0003605D">
      <w:pPr>
        <w:pStyle w:val="Pagrindinistekstas"/>
        <w:spacing w:after="0"/>
        <w:rPr>
          <w:szCs w:val="22"/>
        </w:rPr>
      </w:pPr>
    </w:p>
    <w:p w14:paraId="15386DA9" w14:textId="77777777" w:rsidR="0003605D" w:rsidRPr="00B45731" w:rsidRDefault="0003605D" w:rsidP="0003605D">
      <w:pPr>
        <w:pStyle w:val="Pagrindinistekstas"/>
        <w:spacing w:after="0"/>
        <w:rPr>
          <w:szCs w:val="22"/>
        </w:rPr>
      </w:pPr>
      <w:r w:rsidRPr="00B45731">
        <w:rPr>
          <w:szCs w:val="22"/>
        </w:rPr>
        <w:t xml:space="preserve">Mitoksantronas sukelia kaulų čiulpų slopinimą </w:t>
      </w:r>
      <w:r>
        <w:rPr>
          <w:szCs w:val="22"/>
        </w:rPr>
        <w:t>(tai jo papildomas farmakologinis poveikis)</w:t>
      </w:r>
      <w:r w:rsidRPr="00B45731">
        <w:rPr>
          <w:szCs w:val="22"/>
        </w:rPr>
        <w:t>. Kaulų čiulpų slopinimas gali padidėti</w:t>
      </w:r>
      <w:r>
        <w:rPr>
          <w:szCs w:val="22"/>
        </w:rPr>
        <w:t>,</w:t>
      </w:r>
      <w:r w:rsidRPr="00B45731">
        <w:rPr>
          <w:szCs w:val="22"/>
        </w:rPr>
        <w:t xml:space="preserve"> </w:t>
      </w:r>
      <w:r>
        <w:rPr>
          <w:szCs w:val="22"/>
        </w:rPr>
        <w:t>kai jis vartojamas derinyje su chemoterapija kitu kaulų čiulpus slopinančiu preparatu, pvz., gydant krūties vėžį</w:t>
      </w:r>
      <w:r w:rsidRPr="00B45731">
        <w:rPr>
          <w:szCs w:val="22"/>
        </w:rPr>
        <w:t>.</w:t>
      </w:r>
    </w:p>
    <w:p w14:paraId="30D3B633" w14:textId="77777777" w:rsidR="0003605D" w:rsidRPr="00B45731" w:rsidRDefault="0003605D" w:rsidP="0003605D">
      <w:pPr>
        <w:pStyle w:val="Pagrindinistekstas"/>
        <w:spacing w:after="0"/>
        <w:rPr>
          <w:szCs w:val="22"/>
        </w:rPr>
      </w:pPr>
    </w:p>
    <w:p w14:paraId="45019925" w14:textId="77777777" w:rsidR="0003605D" w:rsidRPr="00B45731" w:rsidRDefault="0003605D" w:rsidP="0003605D">
      <w:pPr>
        <w:pStyle w:val="Pagrindinistekstas"/>
        <w:spacing w:after="0"/>
        <w:rPr>
          <w:szCs w:val="22"/>
        </w:rPr>
      </w:pPr>
      <w:r w:rsidRPr="00B45731">
        <w:rPr>
          <w:color w:val="221E1F"/>
          <w:szCs w:val="22"/>
        </w:rPr>
        <w:t>Mitoksantrono derinys su kit</w:t>
      </w:r>
      <w:r>
        <w:rPr>
          <w:color w:val="221E1F"/>
          <w:szCs w:val="22"/>
        </w:rPr>
        <w:t xml:space="preserve">ais imunosupresantais </w:t>
      </w:r>
      <w:r w:rsidRPr="00B45731">
        <w:rPr>
          <w:color w:val="221E1F"/>
          <w:szCs w:val="22"/>
        </w:rPr>
        <w:t xml:space="preserve">gali padidinti </w:t>
      </w:r>
      <w:r>
        <w:rPr>
          <w:color w:val="221E1F"/>
          <w:szCs w:val="22"/>
        </w:rPr>
        <w:t>stiprios</w:t>
      </w:r>
      <w:r w:rsidRPr="00B45731">
        <w:rPr>
          <w:color w:val="221E1F"/>
          <w:szCs w:val="22"/>
        </w:rPr>
        <w:t xml:space="preserve"> imunodepresijos ir limfoproliferacinio sindromo riziką.</w:t>
      </w:r>
    </w:p>
    <w:p w14:paraId="695CF961" w14:textId="77777777" w:rsidR="0003605D" w:rsidRPr="00B45731" w:rsidRDefault="0003605D" w:rsidP="0003605D">
      <w:pPr>
        <w:pStyle w:val="Pagrindinistekstas"/>
        <w:spacing w:after="0"/>
        <w:rPr>
          <w:szCs w:val="22"/>
        </w:rPr>
      </w:pPr>
    </w:p>
    <w:p w14:paraId="2ED7EF62" w14:textId="77777777" w:rsidR="0003605D" w:rsidRPr="00B45731" w:rsidRDefault="0003605D" w:rsidP="0003605D">
      <w:pPr>
        <w:pStyle w:val="Pagrindinistekstas"/>
        <w:spacing w:after="0"/>
        <w:rPr>
          <w:szCs w:val="22"/>
        </w:rPr>
      </w:pPr>
      <w:r w:rsidRPr="00B45731">
        <w:rPr>
          <w:szCs w:val="22"/>
        </w:rPr>
        <w:t xml:space="preserve">Imunizacija gyvų virusų vakcinomis (pvz., geltonosios karštligės vakcina) didina infekcijos ir kitų nepageidaujamų reakcijų riziką, pvz., gangreninės vakcinijos ir generalizuotos vakcinijos, pacientams, kurių imunokompetencija sumažėjusi, pavyzdžiui, gydymo mitoksantronu metu. Todėl </w:t>
      </w:r>
      <w:r>
        <w:rPr>
          <w:szCs w:val="22"/>
        </w:rPr>
        <w:t>gydymo</w:t>
      </w:r>
      <w:r w:rsidRPr="00B45731">
        <w:rPr>
          <w:szCs w:val="22"/>
        </w:rPr>
        <w:t xml:space="preserve"> metu gyvų virusų vakcinos neturi būti skiriamos. Patartina atsargiai </w:t>
      </w:r>
      <w:r>
        <w:rPr>
          <w:szCs w:val="22"/>
        </w:rPr>
        <w:t>skirti</w:t>
      </w:r>
      <w:r w:rsidRPr="00B45731">
        <w:rPr>
          <w:szCs w:val="22"/>
        </w:rPr>
        <w:t xml:space="preserve"> gyvų virusų vakcinas </w:t>
      </w:r>
      <w:r>
        <w:rPr>
          <w:szCs w:val="22"/>
        </w:rPr>
        <w:t>nutraukus</w:t>
      </w:r>
      <w:r w:rsidRPr="00B45731">
        <w:rPr>
          <w:szCs w:val="22"/>
        </w:rPr>
        <w:t xml:space="preserve"> chemoterapiją ir vakcinaciją atlikti ne anksčiau kaip praėjus 3 mėnesiams po paskutinės chemoterapijos dozės (žr. 4.4 skyrių).</w:t>
      </w:r>
    </w:p>
    <w:p w14:paraId="2D0740B8" w14:textId="77777777" w:rsidR="0003605D" w:rsidRPr="00B45731" w:rsidRDefault="0003605D" w:rsidP="0003605D">
      <w:pPr>
        <w:pStyle w:val="Pagrindinistekstas"/>
        <w:spacing w:after="0"/>
        <w:rPr>
          <w:szCs w:val="22"/>
        </w:rPr>
      </w:pPr>
    </w:p>
    <w:p w14:paraId="0A4A9C94" w14:textId="77777777" w:rsidR="0003605D" w:rsidRPr="00B45731" w:rsidRDefault="0003605D" w:rsidP="0003605D">
      <w:pPr>
        <w:pStyle w:val="Pagrindinistekstas"/>
        <w:spacing w:after="0"/>
        <w:rPr>
          <w:szCs w:val="22"/>
        </w:rPr>
      </w:pPr>
      <w:r>
        <w:rPr>
          <w:szCs w:val="22"/>
        </w:rPr>
        <w:t>Vitamino K antagonistus derinant su citotoksiniais vaistiniais preparatais, gali padidėti kraujavimo rizika. Pacientams, gydomiems geriamaisiais antikoaguliantais, būtina atidžiai stebėti dalinį tromboplastino laiką ir tarptautinį normalizuotą santykį (TNS), pradedant arba nutraukiant gydymą mitoksantronu, bei dažniau pakartotinai patikrinti gydant juo kartu su kitais vaistiniais preparatais</w:t>
      </w:r>
      <w:r w:rsidRPr="00B45731">
        <w:rPr>
          <w:color w:val="221E1F"/>
          <w:szCs w:val="22"/>
        </w:rPr>
        <w:t>. Kad būtų palaikomas pageidaujamas antikoaguliacijos lygis, gali prireikti koreguoti antikoagulianto dozę.</w:t>
      </w:r>
    </w:p>
    <w:p w14:paraId="6B65830C" w14:textId="77777777" w:rsidR="0003605D" w:rsidRPr="00B45731" w:rsidRDefault="0003605D" w:rsidP="0003605D">
      <w:pPr>
        <w:pStyle w:val="Pagrindinistekstas"/>
        <w:spacing w:after="0"/>
        <w:rPr>
          <w:szCs w:val="22"/>
        </w:rPr>
      </w:pPr>
    </w:p>
    <w:p w14:paraId="306166C9" w14:textId="77777777" w:rsidR="0003605D" w:rsidRPr="00B45731" w:rsidRDefault="0003605D" w:rsidP="0003605D">
      <w:pPr>
        <w:pStyle w:val="Pagrindinistekstas"/>
        <w:spacing w:after="0"/>
        <w:rPr>
          <w:szCs w:val="22"/>
        </w:rPr>
      </w:pPr>
      <w:r>
        <w:rPr>
          <w:szCs w:val="22"/>
        </w:rPr>
        <w:t xml:space="preserve">Nustatyta, kad </w:t>
      </w:r>
      <w:r>
        <w:rPr>
          <w:i/>
          <w:iCs/>
          <w:szCs w:val="22"/>
        </w:rPr>
        <w:t xml:space="preserve">in vitro </w:t>
      </w:r>
      <w:r>
        <w:rPr>
          <w:szCs w:val="22"/>
        </w:rPr>
        <w:t xml:space="preserve">mitoksantronas yra </w:t>
      </w:r>
      <w:r w:rsidRPr="00480157">
        <w:rPr>
          <w:i/>
          <w:szCs w:val="22"/>
        </w:rPr>
        <w:t>BCRP</w:t>
      </w:r>
      <w:r>
        <w:rPr>
          <w:szCs w:val="22"/>
        </w:rPr>
        <w:t xml:space="preserve"> (angl. </w:t>
      </w:r>
      <w:r>
        <w:rPr>
          <w:i/>
          <w:iCs/>
          <w:szCs w:val="22"/>
        </w:rPr>
        <w:t xml:space="preserve">Breast cancer resistance protein) </w:t>
      </w:r>
      <w:r>
        <w:rPr>
          <w:szCs w:val="22"/>
        </w:rPr>
        <w:t xml:space="preserve">baltymo nešiklio substratas. BCRP nešiklio inhibitoriai (pvz., eltrombopago, gefitinibo) gali lemti padidėjusį biologinį prieinamumą. Atliekant farmakokinetikos tyrimą, kuriame dalyvavo </w:t>
      </w:r>
      <w:r>
        <w:rPr>
          <w:i/>
          <w:iCs/>
          <w:szCs w:val="22"/>
        </w:rPr>
        <w:t xml:space="preserve">de novo </w:t>
      </w:r>
      <w:r>
        <w:rPr>
          <w:szCs w:val="22"/>
        </w:rPr>
        <w:t>ūmine mieloblastine leukemija sergantys vaikai, kartu skiriant ciklosporino, mitoksantrono klirensas sumažėjo 42 %. BCRP nešiklio induktoriai potencialiai gali sumažinti mitoksantrono ekspoziciją</w:t>
      </w:r>
      <w:r w:rsidRPr="00B45731">
        <w:rPr>
          <w:szCs w:val="22"/>
        </w:rPr>
        <w:t>.</w:t>
      </w:r>
    </w:p>
    <w:p w14:paraId="23B0F793" w14:textId="77777777" w:rsidR="0003605D" w:rsidRPr="00B45731" w:rsidRDefault="0003605D" w:rsidP="0003605D">
      <w:pPr>
        <w:pStyle w:val="Pagrindinistekstas"/>
        <w:spacing w:after="0"/>
        <w:rPr>
          <w:szCs w:val="22"/>
        </w:rPr>
      </w:pPr>
    </w:p>
    <w:p w14:paraId="571691FA" w14:textId="77777777" w:rsidR="0003605D" w:rsidRPr="00B45731" w:rsidRDefault="0003605D" w:rsidP="0003605D">
      <w:pPr>
        <w:pStyle w:val="Pagrindinistekstas"/>
        <w:spacing w:after="0"/>
        <w:rPr>
          <w:szCs w:val="22"/>
        </w:rPr>
      </w:pPr>
      <w:r w:rsidRPr="00B45731">
        <w:rPr>
          <w:szCs w:val="22"/>
        </w:rPr>
        <w:t xml:space="preserve">Mitoksantronas ir jo metabolitai išskiriami </w:t>
      </w:r>
      <w:r>
        <w:rPr>
          <w:szCs w:val="22"/>
        </w:rPr>
        <w:t xml:space="preserve">su </w:t>
      </w:r>
      <w:r w:rsidRPr="00B45731">
        <w:rPr>
          <w:szCs w:val="22"/>
        </w:rPr>
        <w:t>tulž</w:t>
      </w:r>
      <w:r>
        <w:rPr>
          <w:szCs w:val="22"/>
        </w:rPr>
        <w:t>imi</w:t>
      </w:r>
      <w:r w:rsidRPr="00B45731">
        <w:rPr>
          <w:szCs w:val="22"/>
        </w:rPr>
        <w:t xml:space="preserve"> ir šlapim</w:t>
      </w:r>
      <w:r>
        <w:rPr>
          <w:szCs w:val="22"/>
        </w:rPr>
        <w:t>u</w:t>
      </w:r>
      <w:r w:rsidRPr="00B45731">
        <w:rPr>
          <w:szCs w:val="22"/>
        </w:rPr>
        <w:t xml:space="preserve">, bet nežinoma, ar metaboliniai arba </w:t>
      </w:r>
      <w:r>
        <w:rPr>
          <w:szCs w:val="22"/>
        </w:rPr>
        <w:t>išskyrimo keliai įsotinami, ar gali būti slopinami ar indukuojami</w:t>
      </w:r>
      <w:r w:rsidRPr="00B45731">
        <w:rPr>
          <w:szCs w:val="22"/>
        </w:rPr>
        <w:t xml:space="preserve">, ar mitoksantronas ir jo metabolitai </w:t>
      </w:r>
      <w:r>
        <w:rPr>
          <w:szCs w:val="22"/>
        </w:rPr>
        <w:t xml:space="preserve">patenka į enterohepatinę </w:t>
      </w:r>
      <w:r w:rsidRPr="00B45731">
        <w:rPr>
          <w:szCs w:val="22"/>
        </w:rPr>
        <w:t>cirkuliaciją (žr. 5.2 skyrių).</w:t>
      </w:r>
    </w:p>
    <w:p w14:paraId="17EAF9E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C825489"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4.6</w:t>
      </w:r>
      <w:r w:rsidRPr="00B45731">
        <w:rPr>
          <w:rFonts w:ascii="Times New Roman" w:eastAsia="Times New Roman" w:hAnsi="Times New Roman" w:cs="Times New Roman"/>
          <w:b/>
          <w:lang w:val="lt-LT" w:eastAsia="lt-LT"/>
        </w:rPr>
        <w:tab/>
        <w:t>Nėštumas žindymo laikotarpis ir vaisingumas</w:t>
      </w:r>
    </w:p>
    <w:p w14:paraId="1EF1CD09" w14:textId="77777777" w:rsidR="0003605D" w:rsidRPr="00B45731" w:rsidRDefault="0003605D" w:rsidP="0003605D">
      <w:pPr>
        <w:pStyle w:val="Pagrindinistekstas"/>
        <w:spacing w:after="0"/>
        <w:rPr>
          <w:szCs w:val="22"/>
          <w:u w:val="single"/>
        </w:rPr>
      </w:pPr>
    </w:p>
    <w:p w14:paraId="3D538DC3" w14:textId="77777777" w:rsidR="0003605D" w:rsidRPr="00B45731" w:rsidRDefault="0003605D" w:rsidP="0003605D">
      <w:pPr>
        <w:pStyle w:val="Pagrindinistekstas"/>
        <w:spacing w:after="0"/>
        <w:rPr>
          <w:szCs w:val="22"/>
          <w:u w:val="single"/>
        </w:rPr>
      </w:pPr>
      <w:r>
        <w:rPr>
          <w:szCs w:val="22"/>
          <w:u w:val="single"/>
        </w:rPr>
        <w:t xml:space="preserve">Vyrų ir moterų kontracepcija </w:t>
      </w:r>
    </w:p>
    <w:p w14:paraId="49725438" w14:textId="47D167C6" w:rsidR="0003605D" w:rsidRPr="00B45731" w:rsidRDefault="0003605D" w:rsidP="0003605D">
      <w:pPr>
        <w:pStyle w:val="Pagrindinistekstas"/>
        <w:spacing w:after="0"/>
        <w:rPr>
          <w:szCs w:val="22"/>
        </w:rPr>
      </w:pPr>
      <w:r w:rsidRPr="00B45731">
        <w:rPr>
          <w:szCs w:val="22"/>
        </w:rPr>
        <w:t>Mitoksantronas yra genotoksiškas ir laikomas potencialiu žmogaus teratogenu. Todėl gydomiems vyrams turi būti patarta nepradėti vaiko ir naudoti kontraceptines priemones gydymo metu ir mažiausiai 6 mėnesius gydymui pasibaigus. Vaisingoms moterims turi būti patarta vengti pastoti; nėštumo testas turi būti neigiamas prieš kiekvieną dozę, j</w:t>
      </w:r>
      <w:r>
        <w:rPr>
          <w:szCs w:val="22"/>
        </w:rPr>
        <w:t>os</w:t>
      </w:r>
      <w:r w:rsidRPr="00B45731">
        <w:rPr>
          <w:szCs w:val="22"/>
        </w:rPr>
        <w:t xml:space="preserve"> turi naudoti veiksmingą kontracepciją gydymo metu ir mažiausiai </w:t>
      </w:r>
      <w:r w:rsidR="007C39AA">
        <w:rPr>
          <w:szCs w:val="22"/>
        </w:rPr>
        <w:t>9</w:t>
      </w:r>
      <w:r w:rsidRPr="00B45731">
        <w:rPr>
          <w:szCs w:val="22"/>
        </w:rPr>
        <w:t> mėnesius gydymui pasibaigus.</w:t>
      </w:r>
    </w:p>
    <w:p w14:paraId="4215D524" w14:textId="77777777" w:rsidR="0003605D" w:rsidRPr="00B45731" w:rsidRDefault="0003605D" w:rsidP="0003605D">
      <w:pPr>
        <w:pStyle w:val="Pagrindinistekstas"/>
        <w:spacing w:after="0"/>
        <w:rPr>
          <w:szCs w:val="22"/>
        </w:rPr>
      </w:pPr>
    </w:p>
    <w:p w14:paraId="5A9E9606" w14:textId="77777777" w:rsidR="0003605D" w:rsidRPr="00B45731" w:rsidRDefault="0003605D" w:rsidP="0003605D">
      <w:pPr>
        <w:pStyle w:val="Pagrindinistekstas"/>
        <w:spacing w:after="0"/>
        <w:rPr>
          <w:szCs w:val="22"/>
          <w:u w:val="single"/>
        </w:rPr>
      </w:pPr>
      <w:r w:rsidRPr="00B45731">
        <w:rPr>
          <w:szCs w:val="22"/>
          <w:u w:val="single"/>
        </w:rPr>
        <w:t>Nėštumas</w:t>
      </w:r>
    </w:p>
    <w:p w14:paraId="10EE5D1E" w14:textId="77777777" w:rsidR="0003605D" w:rsidRPr="00B45731" w:rsidRDefault="0003605D" w:rsidP="0003605D">
      <w:pPr>
        <w:pStyle w:val="Pagrindinistekstas"/>
        <w:spacing w:after="0"/>
        <w:rPr>
          <w:szCs w:val="22"/>
        </w:rPr>
      </w:pPr>
      <w:r>
        <w:rPr>
          <w:szCs w:val="22"/>
        </w:rPr>
        <w:t>Duomenų apie mitoksantrono vartojimą nėštumo metu nepakanka</w:t>
      </w:r>
      <w:r w:rsidRPr="00B45731">
        <w:rPr>
          <w:szCs w:val="22"/>
        </w:rPr>
        <w:t xml:space="preserve">. </w:t>
      </w:r>
      <w:r>
        <w:rPr>
          <w:szCs w:val="22"/>
        </w:rPr>
        <w:t>Atliekant tyrimus su gyvūnais nustatyta, kad mitoksantronas nebuvo teratogeniškas vartojant mažesnes nei žmonėms skiriamas dozes, tačiau pasižymėjo toksiniu poveikiu reprodukcijai (žr. 5.3 skyrių).</w:t>
      </w:r>
      <w:r w:rsidRPr="00B45731">
        <w:rPr>
          <w:szCs w:val="22"/>
        </w:rPr>
        <w:t xml:space="preserve"> Mitoksantronas laikomas potencialiu žmogaus teratogenu dėl jo veikimo mechanizmo ir poveikių</w:t>
      </w:r>
      <w:r>
        <w:rPr>
          <w:szCs w:val="22"/>
        </w:rPr>
        <w:t xml:space="preserve"> raidai</w:t>
      </w:r>
      <w:r w:rsidRPr="00B45731">
        <w:rPr>
          <w:szCs w:val="22"/>
        </w:rPr>
        <w:t xml:space="preserve">, kuriais pasižymi </w:t>
      </w:r>
      <w:r>
        <w:rPr>
          <w:szCs w:val="22"/>
        </w:rPr>
        <w:t>panašūs vaistiniai preparatai</w:t>
      </w:r>
      <w:r w:rsidRPr="00B45731">
        <w:rPr>
          <w:szCs w:val="22"/>
        </w:rPr>
        <w:t>. Onkotrone negalima vartoti nėštumo metu, ypač per pirmąjį nėštumo trimestrą. Kiekvienu konkrečiu atveju gydymo nauda turi būti palyginta su galima rizika vaisiui. Jei šis vaistinis preparatas vartojamas nėštumo metu arba jei pacientė pastoja vartodama mitoksantroną, pacientę būtina informuoti apie galimą riziką vaisiui ir suteikti genetinę konsultaciją.</w:t>
      </w:r>
    </w:p>
    <w:p w14:paraId="237701D2" w14:textId="77777777" w:rsidR="0003605D" w:rsidRPr="00B45731" w:rsidRDefault="0003605D" w:rsidP="0003605D">
      <w:pPr>
        <w:pStyle w:val="Pagrindinistekstas"/>
        <w:spacing w:after="0"/>
        <w:rPr>
          <w:szCs w:val="22"/>
        </w:rPr>
      </w:pPr>
    </w:p>
    <w:p w14:paraId="278D986D" w14:textId="77777777" w:rsidR="0003605D" w:rsidRPr="00B45731" w:rsidRDefault="0003605D" w:rsidP="0003605D">
      <w:pPr>
        <w:pStyle w:val="Pagrindinistekstas"/>
        <w:spacing w:after="0"/>
        <w:rPr>
          <w:szCs w:val="22"/>
          <w:u w:val="single"/>
        </w:rPr>
      </w:pPr>
      <w:r w:rsidRPr="00B45731">
        <w:rPr>
          <w:szCs w:val="22"/>
          <w:u w:val="single"/>
        </w:rPr>
        <w:t>Žindymas</w:t>
      </w:r>
    </w:p>
    <w:p w14:paraId="7E1D5DD8" w14:textId="77777777" w:rsidR="0003605D" w:rsidRPr="00B45731" w:rsidRDefault="0003605D" w:rsidP="0003605D">
      <w:pPr>
        <w:pStyle w:val="Pagrindinistekstas"/>
        <w:spacing w:after="0"/>
        <w:rPr>
          <w:szCs w:val="22"/>
        </w:rPr>
      </w:pPr>
      <w:r w:rsidRPr="00B45731">
        <w:rPr>
          <w:szCs w:val="22"/>
        </w:rPr>
        <w:t>Mitoksantronas išskiriamas į motinos pieną ir buvo aptinkamas motinos piene iki vieno mėnesio po paskutinės dozės. Dėl galimų mitoksantrono sukeliamų sunkių nepageidaujamų reakcijų kūdikiams, žindymas kontraindikuotinas (žr. 4.3 skyrių) ir turi būti nutrauktas prieš pradedant gydymą.</w:t>
      </w:r>
    </w:p>
    <w:p w14:paraId="47A615EA" w14:textId="77777777" w:rsidR="0003605D" w:rsidRPr="00B45731" w:rsidRDefault="0003605D" w:rsidP="0003605D">
      <w:pPr>
        <w:pStyle w:val="Pagrindinistekstas"/>
        <w:spacing w:after="0"/>
        <w:rPr>
          <w:szCs w:val="22"/>
        </w:rPr>
      </w:pPr>
    </w:p>
    <w:p w14:paraId="49A381F5" w14:textId="77777777" w:rsidR="0003605D" w:rsidRPr="00B45731" w:rsidRDefault="0003605D" w:rsidP="0003605D">
      <w:pPr>
        <w:pStyle w:val="Pagrindinistekstas"/>
        <w:spacing w:after="0"/>
        <w:rPr>
          <w:szCs w:val="22"/>
          <w:u w:val="single"/>
        </w:rPr>
      </w:pPr>
      <w:r w:rsidRPr="00B45731">
        <w:rPr>
          <w:szCs w:val="22"/>
          <w:u w:val="single"/>
        </w:rPr>
        <w:t>Vaisingumas</w:t>
      </w:r>
    </w:p>
    <w:p w14:paraId="20BD6694" w14:textId="77777777" w:rsidR="0003605D" w:rsidRPr="00B45731" w:rsidRDefault="0003605D" w:rsidP="0003605D">
      <w:pPr>
        <w:pStyle w:val="Pagrindinistekstas"/>
        <w:spacing w:after="0"/>
        <w:rPr>
          <w:szCs w:val="22"/>
        </w:rPr>
      </w:pPr>
      <w:r w:rsidRPr="00B45731">
        <w:rPr>
          <w:szCs w:val="22"/>
        </w:rPr>
        <w:t>Onkotrone gyd</w:t>
      </w:r>
      <w:r>
        <w:rPr>
          <w:szCs w:val="22"/>
        </w:rPr>
        <w:t>om</w:t>
      </w:r>
      <w:r w:rsidRPr="00B45731">
        <w:rPr>
          <w:szCs w:val="22"/>
        </w:rPr>
        <w:t>oms moterims</w:t>
      </w:r>
      <w:r>
        <w:rPr>
          <w:szCs w:val="22"/>
        </w:rPr>
        <w:t xml:space="preserve"> kyla</w:t>
      </w:r>
      <w:r w:rsidRPr="00B45731">
        <w:rPr>
          <w:szCs w:val="22"/>
        </w:rPr>
        <w:t xml:space="preserve"> didesnė laikinos arba nuolatinės amenorėjos rizika, dėl to reikia apsvarstyti gametų konservavimą prieš gydymą. </w:t>
      </w:r>
      <w:r>
        <w:rPr>
          <w:szCs w:val="22"/>
        </w:rPr>
        <w:t>Duomenų apie poveikį vyrų vaisingumui</w:t>
      </w:r>
      <w:r w:rsidRPr="00B45731">
        <w:rPr>
          <w:szCs w:val="22"/>
        </w:rPr>
        <w:t xml:space="preserve"> nėra, tačiau gyvūnams </w:t>
      </w:r>
      <w:r>
        <w:rPr>
          <w:szCs w:val="22"/>
        </w:rPr>
        <w:t>stebėta</w:t>
      </w:r>
      <w:r w:rsidRPr="00B45731">
        <w:rPr>
          <w:szCs w:val="22"/>
        </w:rPr>
        <w:t xml:space="preserve"> sėklidžių </w:t>
      </w:r>
      <w:r>
        <w:rPr>
          <w:szCs w:val="22"/>
        </w:rPr>
        <w:t xml:space="preserve">kanalėlių </w:t>
      </w:r>
      <w:r w:rsidRPr="00B45731">
        <w:rPr>
          <w:szCs w:val="22"/>
        </w:rPr>
        <w:t>atrofija ir sumažėjęs spermatozoidų skaičius (žr. 5.3 skyrių).</w:t>
      </w:r>
    </w:p>
    <w:p w14:paraId="1D14F5B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8222413"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lastRenderedPageBreak/>
        <w:t>4.7</w:t>
      </w:r>
      <w:r w:rsidRPr="00B45731">
        <w:rPr>
          <w:rFonts w:ascii="Times New Roman" w:eastAsia="Times New Roman" w:hAnsi="Times New Roman" w:cs="Times New Roman"/>
          <w:b/>
          <w:lang w:val="lt-LT" w:eastAsia="lt-LT"/>
        </w:rPr>
        <w:tab/>
        <w:t>Poveikis gebėjimui vairuoti ir valdyti mechanizmus</w:t>
      </w:r>
    </w:p>
    <w:p w14:paraId="60CEBD26" w14:textId="77777777" w:rsidR="0003605D" w:rsidRPr="00B45731" w:rsidRDefault="0003605D" w:rsidP="0003605D">
      <w:pPr>
        <w:keepNext/>
        <w:spacing w:after="0" w:line="240" w:lineRule="auto"/>
        <w:outlineLvl w:val="2"/>
        <w:rPr>
          <w:rFonts w:ascii="Times New Roman" w:eastAsia="Times New Roman" w:hAnsi="Times New Roman" w:cs="Times New Roman"/>
          <w:b/>
          <w:lang w:val="lt-LT" w:eastAsia="lt-LT"/>
        </w:rPr>
      </w:pPr>
    </w:p>
    <w:p w14:paraId="763B493F" w14:textId="77777777" w:rsidR="0003605D" w:rsidRPr="00B45731" w:rsidRDefault="0003605D" w:rsidP="0003605D">
      <w:pPr>
        <w:pStyle w:val="Pagrindinistekstas"/>
        <w:spacing w:after="0"/>
      </w:pPr>
      <w:r w:rsidRPr="00B45731">
        <w:rPr>
          <w:color w:val="231F20"/>
          <w:szCs w:val="22"/>
        </w:rPr>
        <w:t xml:space="preserve">Onkotrone gebėjimą vairuoti ir valdyti mechanizmus veikia silpnai. </w:t>
      </w:r>
      <w:r>
        <w:rPr>
          <w:szCs w:val="22"/>
        </w:rPr>
        <w:t xml:space="preserve">Pavartojus mitoksantrono gali pasireikšti </w:t>
      </w:r>
      <w:r w:rsidRPr="00B45731">
        <w:rPr>
          <w:color w:val="231F20"/>
          <w:szCs w:val="22"/>
        </w:rPr>
        <w:t>sumišimas ir nuovargis (žr. 4.8 skyrių).</w:t>
      </w:r>
      <w:r w:rsidRPr="00B45731">
        <w:rPr>
          <w:szCs w:val="22"/>
        </w:rPr>
        <w:br/>
      </w:r>
    </w:p>
    <w:p w14:paraId="5B75EC0C"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4.8</w:t>
      </w:r>
      <w:r w:rsidRPr="00B45731">
        <w:rPr>
          <w:rFonts w:ascii="Times New Roman" w:eastAsia="Times New Roman" w:hAnsi="Times New Roman" w:cs="Times New Roman"/>
          <w:b/>
          <w:lang w:val="lt-LT" w:eastAsia="lt-LT"/>
        </w:rPr>
        <w:tab/>
        <w:t>Nepageidaujamas poveikis</w:t>
      </w:r>
    </w:p>
    <w:p w14:paraId="55ED736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1723275" w14:textId="77777777" w:rsidR="0003605D" w:rsidRPr="00B45731" w:rsidRDefault="0003605D" w:rsidP="0003605D">
      <w:pPr>
        <w:pStyle w:val="Pagrindinistekstas"/>
        <w:spacing w:after="0"/>
        <w:rPr>
          <w:szCs w:val="22"/>
          <w:u w:val="single"/>
        </w:rPr>
      </w:pPr>
      <w:r>
        <w:rPr>
          <w:szCs w:val="22"/>
          <w:u w:val="single"/>
        </w:rPr>
        <w:t>Saugumo duomenų</w:t>
      </w:r>
      <w:r w:rsidRPr="00B45731">
        <w:rPr>
          <w:szCs w:val="22"/>
          <w:u w:val="single"/>
        </w:rPr>
        <w:t xml:space="preserve"> santrauka</w:t>
      </w:r>
    </w:p>
    <w:p w14:paraId="650670C4" w14:textId="77777777" w:rsidR="0003605D" w:rsidRPr="00B45731" w:rsidRDefault="0003605D" w:rsidP="0003605D">
      <w:pPr>
        <w:pStyle w:val="Pagrindinistekstas"/>
        <w:spacing w:after="0"/>
        <w:rPr>
          <w:szCs w:val="22"/>
        </w:rPr>
      </w:pPr>
      <w:r>
        <w:rPr>
          <w:szCs w:val="22"/>
        </w:rPr>
        <w:t xml:space="preserve">Sunkiausias mitoksantrono nepageidaujamas poveikis yra toksinis poveikis miokardui ir kaulų čiulpų slopinimas. Dažniausias mitoksantrono nepageidaujamas poveikis (pasireiškiantis daugiau kaip 1 pacientui iš 10): </w:t>
      </w:r>
      <w:r w:rsidRPr="00B45731">
        <w:rPr>
          <w:szCs w:val="22"/>
        </w:rPr>
        <w:t>anemija, leukopenija, neutropenija, infekcijos, amenorėja, alopecija, pykinimas ir vėmimas.</w:t>
      </w:r>
    </w:p>
    <w:p w14:paraId="43210D3C" w14:textId="77777777" w:rsidR="0003605D" w:rsidRPr="00B45731" w:rsidRDefault="0003605D" w:rsidP="0003605D">
      <w:pPr>
        <w:pStyle w:val="Pagrindinistekstas"/>
        <w:spacing w:after="0"/>
        <w:rPr>
          <w:szCs w:val="22"/>
        </w:rPr>
      </w:pPr>
    </w:p>
    <w:p w14:paraId="66057E34" w14:textId="77777777" w:rsidR="0003605D" w:rsidRPr="00B45731" w:rsidRDefault="0003605D" w:rsidP="0003605D">
      <w:pPr>
        <w:pStyle w:val="Pagrindinistekstas"/>
        <w:spacing w:after="0"/>
        <w:rPr>
          <w:szCs w:val="22"/>
          <w:u w:val="single"/>
        </w:rPr>
      </w:pPr>
      <w:r w:rsidRPr="00B45731">
        <w:rPr>
          <w:szCs w:val="22"/>
          <w:u w:val="single"/>
        </w:rPr>
        <w:t>Nepageidaujamų reakcijų</w:t>
      </w:r>
      <w:r>
        <w:rPr>
          <w:szCs w:val="22"/>
          <w:u w:val="single"/>
        </w:rPr>
        <w:t xml:space="preserve"> santrauka</w:t>
      </w:r>
      <w:r w:rsidRPr="00B45731">
        <w:rPr>
          <w:szCs w:val="22"/>
          <w:u w:val="single"/>
        </w:rPr>
        <w:t xml:space="preserve"> lentelė</w:t>
      </w:r>
      <w:r>
        <w:rPr>
          <w:szCs w:val="22"/>
          <w:u w:val="single"/>
        </w:rPr>
        <w:t>je</w:t>
      </w:r>
    </w:p>
    <w:p w14:paraId="7BC76EB3" w14:textId="77777777" w:rsidR="0003605D" w:rsidRPr="00B45731" w:rsidRDefault="0003605D" w:rsidP="0003605D">
      <w:pPr>
        <w:pStyle w:val="Pagrindinistekstas"/>
        <w:spacing w:after="0"/>
        <w:rPr>
          <w:szCs w:val="22"/>
        </w:rPr>
      </w:pPr>
      <w:r>
        <w:rPr>
          <w:szCs w:val="22"/>
        </w:rPr>
        <w:t>Toliau pateikta lentelė paremta onkologinių indikacijų klinikinių tyrimų duomenimis ir spontaniniais pranešimais poregistracinio stebėjimo metu</w:t>
      </w:r>
      <w:r w:rsidRPr="00B45731">
        <w:rPr>
          <w:szCs w:val="22"/>
        </w:rPr>
        <w:t xml:space="preserve">. </w:t>
      </w:r>
      <w:r w:rsidRPr="00466093">
        <w:rPr>
          <w:szCs w:val="22"/>
        </w:rPr>
        <w:t xml:space="preserve">Nepageidaujamo poveikio </w:t>
      </w:r>
      <w:r w:rsidRPr="00466093">
        <w:t>dažnis apibūdinamas taip: labai dažnas (≥ 1/10), dažnas (nuo ≥ 1/100 iki &lt; 1/10), nedažnas (nuo ≥ 1/1000 iki &lt; 1/100), retas (nuo ≥ 1/10000 iki &lt; 1/1000), labai retas (&lt; 1/10000) ir nežinomas (negali būti apskaičiuotas pagal turimus duomenis)</w:t>
      </w:r>
      <w:r w:rsidRPr="00B45731">
        <w:rPr>
          <w:szCs w:val="22"/>
        </w:rPr>
        <w:t>.</w:t>
      </w:r>
    </w:p>
    <w:p w14:paraId="2CEEB2C1" w14:textId="77777777" w:rsidR="0003605D" w:rsidRPr="00285757" w:rsidRDefault="0003605D" w:rsidP="0003605D">
      <w:pPr>
        <w:spacing w:after="0" w:line="240" w:lineRule="auto"/>
        <w:rPr>
          <w:rFonts w:ascii="Times New Roman" w:eastAsia="Times New Roman" w:hAnsi="Times New Roman" w:cs="Times New Roman"/>
          <w:lang w:val="lt-LT"/>
        </w:rPr>
      </w:pPr>
    </w:p>
    <w:p w14:paraId="5C4C54FA" w14:textId="77777777" w:rsidR="0003605D" w:rsidRPr="00285757" w:rsidRDefault="0003605D" w:rsidP="0003605D">
      <w:pPr>
        <w:spacing w:after="0" w:line="240" w:lineRule="auto"/>
        <w:rPr>
          <w:rFonts w:ascii="Times New Roman" w:eastAsia="Times New Roman" w:hAnsi="Times New Roman" w:cs="Times New Roman"/>
          <w:lang w:val="lt-LT"/>
        </w:rPr>
      </w:pPr>
    </w:p>
    <w:tbl>
      <w:tblPr>
        <w:tblW w:w="4721" w:type="pct"/>
        <w:tblCellMar>
          <w:left w:w="0" w:type="dxa"/>
          <w:right w:w="0" w:type="dxa"/>
        </w:tblCellMar>
        <w:tblLook w:val="01E0" w:firstRow="1" w:lastRow="1" w:firstColumn="1" w:lastColumn="1" w:noHBand="0" w:noVBand="0"/>
      </w:tblPr>
      <w:tblGrid>
        <w:gridCol w:w="4123"/>
        <w:gridCol w:w="4388"/>
      </w:tblGrid>
      <w:tr w:rsidR="0003605D" w:rsidRPr="00B45731" w14:paraId="6DED4271" w14:textId="77777777" w:rsidTr="0003605D">
        <w:trPr>
          <w:trHeight w:hRule="exact" w:val="384"/>
          <w:tblHeader/>
        </w:trPr>
        <w:tc>
          <w:tcPr>
            <w:tcW w:w="2422" w:type="pct"/>
            <w:tcBorders>
              <w:top w:val="single" w:sz="5" w:space="0" w:color="231F20"/>
              <w:left w:val="single" w:sz="5" w:space="0" w:color="231F20"/>
              <w:bottom w:val="single" w:sz="5" w:space="0" w:color="231F20"/>
              <w:right w:val="single" w:sz="5" w:space="0" w:color="231F20"/>
            </w:tcBorders>
          </w:tcPr>
          <w:p w14:paraId="7764E3DE"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B45731">
              <w:rPr>
                <w:rFonts w:ascii="Times New Roman" w:hAnsi="Times New Roman" w:cs="Times New Roman"/>
                <w:b/>
                <w:color w:val="231F20"/>
              </w:rPr>
              <w:t>Dažnis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486AECF" w14:textId="77777777" w:rsidR="0003605D" w:rsidRPr="00B45731" w:rsidRDefault="0003605D" w:rsidP="0003605D">
            <w:pPr>
              <w:pStyle w:val="TableParagraph"/>
              <w:ind w:left="101"/>
              <w:rPr>
                <w:rFonts w:ascii="Times New Roman" w:eastAsia="Times New Roman" w:hAnsi="Times New Roman" w:cs="Times New Roman"/>
              </w:rPr>
            </w:pPr>
            <w:proofErr w:type="spellStart"/>
            <w:r w:rsidRPr="00B45731">
              <w:rPr>
                <w:rFonts w:ascii="Times New Roman" w:hAnsi="Times New Roman" w:cs="Times New Roman"/>
                <w:b/>
                <w:color w:val="231F20"/>
              </w:rPr>
              <w:t>Nepageidaujam</w:t>
            </w:r>
            <w:r>
              <w:rPr>
                <w:rFonts w:ascii="Times New Roman" w:hAnsi="Times New Roman" w:cs="Times New Roman"/>
                <w:b/>
                <w:color w:val="231F20"/>
              </w:rPr>
              <w:t>os</w:t>
            </w:r>
            <w:proofErr w:type="spellEnd"/>
            <w:r w:rsidRPr="00B45731">
              <w:rPr>
                <w:rFonts w:ascii="Times New Roman" w:hAnsi="Times New Roman" w:cs="Times New Roman"/>
                <w:b/>
                <w:color w:val="231F20"/>
              </w:rPr>
              <w:t xml:space="preserve"> </w:t>
            </w:r>
            <w:proofErr w:type="spellStart"/>
            <w:r w:rsidRPr="00B45731">
              <w:rPr>
                <w:rFonts w:ascii="Times New Roman" w:hAnsi="Times New Roman" w:cs="Times New Roman"/>
                <w:b/>
                <w:color w:val="231F20"/>
              </w:rPr>
              <w:t>reakcij</w:t>
            </w:r>
            <w:r>
              <w:rPr>
                <w:rFonts w:ascii="Times New Roman" w:hAnsi="Times New Roman" w:cs="Times New Roman"/>
                <w:b/>
                <w:color w:val="231F20"/>
              </w:rPr>
              <w:t>os</w:t>
            </w:r>
            <w:proofErr w:type="spellEnd"/>
          </w:p>
        </w:tc>
      </w:tr>
      <w:tr w:rsidR="0003605D" w:rsidRPr="00B45731" w14:paraId="1CA9FD6A"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421AE40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B45731">
              <w:rPr>
                <w:rFonts w:ascii="Times New Roman" w:hAnsi="Times New Roman" w:cs="Times New Roman"/>
                <w:b/>
                <w:i/>
                <w:color w:val="231F20"/>
              </w:rPr>
              <w:t>Infekcijos</w:t>
            </w:r>
            <w:proofErr w:type="spellEnd"/>
            <w:r w:rsidRPr="00B45731">
              <w:rPr>
                <w:rFonts w:ascii="Times New Roman" w:hAnsi="Times New Roman" w:cs="Times New Roman"/>
                <w:b/>
                <w:i/>
                <w:color w:val="231F20"/>
              </w:rPr>
              <w:t xml:space="preserve"> </w:t>
            </w:r>
            <w:proofErr w:type="spellStart"/>
            <w:r w:rsidRPr="00B45731">
              <w:rPr>
                <w:rFonts w:ascii="Times New Roman" w:hAnsi="Times New Roman" w:cs="Times New Roman"/>
                <w:b/>
                <w:i/>
                <w:color w:val="231F20"/>
              </w:rPr>
              <w:t>ir</w:t>
            </w:r>
            <w:proofErr w:type="spellEnd"/>
            <w:r w:rsidRPr="00B45731">
              <w:rPr>
                <w:rFonts w:ascii="Times New Roman" w:hAnsi="Times New Roman" w:cs="Times New Roman"/>
                <w:b/>
                <w:i/>
                <w:color w:val="231F20"/>
              </w:rPr>
              <w:t xml:space="preserve"> </w:t>
            </w:r>
            <w:proofErr w:type="spellStart"/>
            <w:r w:rsidRPr="00B45731">
              <w:rPr>
                <w:rFonts w:ascii="Times New Roman" w:hAnsi="Times New Roman" w:cs="Times New Roman"/>
                <w:b/>
                <w:i/>
                <w:color w:val="231F20"/>
              </w:rPr>
              <w:t>infestacijos</w:t>
            </w:r>
            <w:proofErr w:type="spellEnd"/>
          </w:p>
        </w:tc>
      </w:tr>
      <w:tr w:rsidR="0003605D" w:rsidRPr="00B45731" w14:paraId="00175024" w14:textId="77777777" w:rsidTr="0003605D">
        <w:trPr>
          <w:trHeight w:hRule="exact" w:val="1380"/>
        </w:trPr>
        <w:tc>
          <w:tcPr>
            <w:tcW w:w="2422" w:type="pct"/>
            <w:tcBorders>
              <w:top w:val="single" w:sz="5" w:space="0" w:color="231F20"/>
              <w:left w:val="single" w:sz="5" w:space="0" w:color="231F20"/>
              <w:bottom w:val="single" w:sz="5" w:space="0" w:color="231F20"/>
              <w:right w:val="single" w:sz="5" w:space="0" w:color="231F20"/>
            </w:tcBorders>
          </w:tcPr>
          <w:p w14:paraId="406B996F"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Labai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AEA0D90" w14:textId="77777777" w:rsidR="0003605D" w:rsidRPr="00B45731" w:rsidRDefault="0003605D" w:rsidP="0003605D">
            <w:pPr>
              <w:pStyle w:val="TableParagraph"/>
              <w:ind w:left="102" w:right="755"/>
              <w:rPr>
                <w:rFonts w:ascii="Times New Roman" w:eastAsia="Times New Roman" w:hAnsi="Times New Roman" w:cs="Times New Roman"/>
              </w:rPr>
            </w:pPr>
            <w:proofErr w:type="spellStart"/>
            <w:r w:rsidRPr="00ED253E">
              <w:rPr>
                <w:rFonts w:ascii="Times New Roman" w:hAnsi="Times New Roman" w:cs="Times New Roman"/>
                <w:color w:val="231F20"/>
              </w:rPr>
              <w:t>Infekcija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įskaitant</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mirtiną</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baigtį</w:t>
            </w:r>
            <w:proofErr w:type="spellEnd"/>
            <w:r w:rsidRPr="00ED253E">
              <w:rPr>
                <w:rFonts w:ascii="Times New Roman" w:hAnsi="Times New Roman" w:cs="Times New Roman"/>
                <w:color w:val="231F20"/>
              </w:rPr>
              <w:t>)</w:t>
            </w:r>
          </w:p>
        </w:tc>
      </w:tr>
      <w:tr w:rsidR="0003605D" w:rsidRPr="00B45731" w14:paraId="7064C615" w14:textId="77777777" w:rsidTr="0003605D">
        <w:trPr>
          <w:trHeight w:hRule="exact" w:val="1502"/>
        </w:trPr>
        <w:tc>
          <w:tcPr>
            <w:tcW w:w="2422" w:type="pct"/>
            <w:tcBorders>
              <w:top w:val="single" w:sz="5" w:space="0" w:color="231F20"/>
              <w:left w:val="single" w:sz="5" w:space="0" w:color="231F20"/>
              <w:bottom w:val="single" w:sz="5" w:space="0" w:color="231F20"/>
              <w:right w:val="single" w:sz="5" w:space="0" w:color="231F20"/>
            </w:tcBorders>
          </w:tcPr>
          <w:p w14:paraId="196A2E40"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197D176F"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Šlapimo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takų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infekcija</w:t>
            </w:r>
            <w:proofErr w:type="spellEnd"/>
          </w:p>
          <w:p w14:paraId="6EF8B7B6" w14:textId="77777777" w:rsidR="0003605D" w:rsidRDefault="0003605D" w:rsidP="0003605D">
            <w:pPr>
              <w:pStyle w:val="TableParagraph"/>
              <w:ind w:left="102" w:right="113"/>
              <w:rPr>
                <w:rFonts w:ascii="Times New Roman" w:hAnsi="Times New Roman" w:cs="Times New Roman"/>
                <w:color w:val="231F20"/>
              </w:rPr>
            </w:pPr>
            <w:proofErr w:type="spellStart"/>
            <w:r w:rsidRPr="00ED253E">
              <w:rPr>
                <w:rFonts w:ascii="Times New Roman" w:hAnsi="Times New Roman" w:cs="Times New Roman"/>
                <w:color w:val="231F20"/>
              </w:rPr>
              <w:t>Viršutinių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kvėpavimo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takų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infekcija</w:t>
            </w:r>
            <w:proofErr w:type="spellEnd"/>
          </w:p>
          <w:p w14:paraId="56ACA637" w14:textId="77777777" w:rsidR="0003605D" w:rsidRPr="00B45731" w:rsidRDefault="0003605D" w:rsidP="0003605D">
            <w:pPr>
              <w:pStyle w:val="TableParagraph"/>
              <w:ind w:left="102" w:right="113"/>
              <w:rPr>
                <w:rFonts w:ascii="Times New Roman" w:eastAsia="Times New Roman" w:hAnsi="Times New Roman" w:cs="Times New Roman"/>
              </w:rPr>
            </w:pPr>
            <w:r>
              <w:rPr>
                <w:rFonts w:ascii="Times New Roman" w:hAnsi="Times New Roman" w:cs="Times New Roman"/>
                <w:color w:val="231F20"/>
              </w:rPr>
              <w:t>S</w:t>
            </w:r>
            <w:r w:rsidRPr="00ED253E">
              <w:rPr>
                <w:rFonts w:ascii="Times New Roman" w:hAnsi="Times New Roman" w:cs="Times New Roman"/>
                <w:color w:val="231F20"/>
              </w:rPr>
              <w:t>epsis</w:t>
            </w:r>
          </w:p>
          <w:p w14:paraId="38715F60"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Oportunistinės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infekcijos</w:t>
            </w:r>
            <w:proofErr w:type="spellEnd"/>
          </w:p>
        </w:tc>
      </w:tr>
      <w:tr w:rsidR="0003605D" w:rsidRPr="00B45731" w14:paraId="6E1A7347" w14:textId="77777777" w:rsidTr="0003605D">
        <w:trPr>
          <w:trHeight w:hRule="exact" w:val="756"/>
        </w:trPr>
        <w:tc>
          <w:tcPr>
            <w:tcW w:w="2422" w:type="pct"/>
            <w:tcBorders>
              <w:top w:val="single" w:sz="5" w:space="0" w:color="231F20"/>
              <w:left w:val="single" w:sz="5" w:space="0" w:color="231F20"/>
              <w:bottom w:val="single" w:sz="5" w:space="0" w:color="231F20"/>
              <w:right w:val="single" w:sz="5" w:space="0" w:color="231F20"/>
            </w:tcBorders>
          </w:tcPr>
          <w:p w14:paraId="650FF628"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Retos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30635757"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Pneumonija</w:t>
            </w:r>
            <w:proofErr w:type="spellEnd"/>
          </w:p>
        </w:tc>
      </w:tr>
      <w:tr w:rsidR="0003605D" w:rsidRPr="00B45731" w14:paraId="3A0E5CC0" w14:textId="77777777" w:rsidTr="0003605D">
        <w:trPr>
          <w:trHeight w:hRule="exact" w:val="620"/>
        </w:trPr>
        <w:tc>
          <w:tcPr>
            <w:tcW w:w="5000" w:type="pct"/>
            <w:gridSpan w:val="2"/>
            <w:tcBorders>
              <w:top w:val="single" w:sz="5" w:space="0" w:color="231F20"/>
              <w:left w:val="single" w:sz="5" w:space="0" w:color="231F20"/>
              <w:bottom w:val="single" w:sz="5" w:space="0" w:color="231F20"/>
              <w:right w:val="single" w:sz="5" w:space="0" w:color="231F20"/>
            </w:tcBorders>
          </w:tcPr>
          <w:p w14:paraId="07C5605C" w14:textId="77777777" w:rsidR="0003605D" w:rsidRPr="00480157" w:rsidRDefault="0003605D" w:rsidP="0003605D">
            <w:pPr>
              <w:pStyle w:val="TableParagraph"/>
              <w:ind w:left="102"/>
              <w:rPr>
                <w:rFonts w:ascii="Times New Roman" w:eastAsia="Times New Roman" w:hAnsi="Times New Roman" w:cs="Times New Roman"/>
                <w:i/>
              </w:rPr>
            </w:pPr>
            <w:r w:rsidRPr="006A4C53">
              <w:rPr>
                <w:rFonts w:ascii="Times New Roman" w:hAnsi="Times New Roman" w:cs="Times New Roman"/>
                <w:b/>
                <w:i/>
                <w:noProof/>
              </w:rPr>
              <w:t>Gerybiniai, piktybiniai ir nepatikslinti navikai (tarp jų cistos ir polipai)</w:t>
            </w:r>
          </w:p>
        </w:tc>
      </w:tr>
      <w:tr w:rsidR="0003605D" w:rsidRPr="00B45731" w14:paraId="04021BB1" w14:textId="77777777" w:rsidTr="0003605D">
        <w:trPr>
          <w:trHeight w:hRule="exact" w:val="888"/>
        </w:trPr>
        <w:tc>
          <w:tcPr>
            <w:tcW w:w="2422" w:type="pct"/>
            <w:tcBorders>
              <w:top w:val="single" w:sz="5" w:space="0" w:color="231F20"/>
              <w:left w:val="single" w:sz="5" w:space="0" w:color="231F20"/>
              <w:bottom w:val="single" w:sz="5" w:space="0" w:color="231F20"/>
              <w:right w:val="single" w:sz="5" w:space="0" w:color="231F20"/>
            </w:tcBorders>
          </w:tcPr>
          <w:p w14:paraId="5408F57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6BE77AD" w14:textId="77777777" w:rsidR="0003605D" w:rsidRPr="00B45731" w:rsidRDefault="0003605D" w:rsidP="0003605D">
            <w:pPr>
              <w:pStyle w:val="TableParagraph"/>
              <w:ind w:left="102" w:right="549" w:firstLine="1"/>
              <w:rPr>
                <w:rFonts w:ascii="Times New Roman" w:eastAsia="Times New Roman" w:hAnsi="Times New Roman" w:cs="Times New Roman"/>
              </w:rPr>
            </w:pPr>
            <w:proofErr w:type="spellStart"/>
            <w:r w:rsidRPr="00ED253E">
              <w:rPr>
                <w:rFonts w:ascii="Times New Roman" w:hAnsi="Times New Roman" w:cs="Times New Roman"/>
                <w:color w:val="231F20"/>
              </w:rPr>
              <w:t>Ūminė</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mieloblastinė</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leukemija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mielodispla</w:t>
            </w:r>
            <w:r>
              <w:rPr>
                <w:rFonts w:ascii="Times New Roman" w:hAnsi="Times New Roman" w:cs="Times New Roman"/>
                <w:color w:val="231F20"/>
              </w:rPr>
              <w:t>z</w:t>
            </w:r>
            <w:r w:rsidRPr="00ED253E">
              <w:rPr>
                <w:rFonts w:ascii="Times New Roman" w:hAnsi="Times New Roman" w:cs="Times New Roman"/>
                <w:color w:val="231F20"/>
              </w:rPr>
              <w:t>inis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sindromas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ūminė</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leukemija</w:t>
            </w:r>
            <w:proofErr w:type="spellEnd"/>
          </w:p>
        </w:tc>
      </w:tr>
      <w:tr w:rsidR="0003605D" w:rsidRPr="00B45731" w14:paraId="226E17DD"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5FED01E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Kraujo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ir</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limfinės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sistemos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11F32438" w14:textId="77777777" w:rsidTr="0003605D">
        <w:trPr>
          <w:trHeight w:hRule="exact" w:val="1128"/>
        </w:trPr>
        <w:tc>
          <w:tcPr>
            <w:tcW w:w="2422" w:type="pct"/>
            <w:tcBorders>
              <w:top w:val="single" w:sz="5" w:space="0" w:color="231F20"/>
              <w:left w:val="single" w:sz="5" w:space="0" w:color="231F20"/>
              <w:bottom w:val="single" w:sz="5" w:space="0" w:color="231F20"/>
              <w:right w:val="single" w:sz="5" w:space="0" w:color="231F20"/>
            </w:tcBorders>
          </w:tcPr>
          <w:p w14:paraId="74964E2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Labai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45420CD5" w14:textId="77777777" w:rsidR="0003605D" w:rsidRPr="00B45731" w:rsidRDefault="0003605D" w:rsidP="0003605D">
            <w:pPr>
              <w:pStyle w:val="TableParagraph"/>
              <w:ind w:left="102" w:right="1865"/>
              <w:rPr>
                <w:rFonts w:ascii="Times New Roman" w:eastAsia="Times New Roman" w:hAnsi="Times New Roman" w:cs="Times New Roman"/>
              </w:rPr>
            </w:pPr>
            <w:proofErr w:type="spellStart"/>
            <w:r w:rsidRPr="00ED253E">
              <w:rPr>
                <w:rFonts w:ascii="Times New Roman" w:hAnsi="Times New Roman" w:cs="Times New Roman"/>
                <w:color w:val="231F20"/>
              </w:rPr>
              <w:t>Anemija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neutropenija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leukopenija</w:t>
            </w:r>
            <w:proofErr w:type="spellEnd"/>
          </w:p>
        </w:tc>
      </w:tr>
      <w:tr w:rsidR="0003605D" w:rsidRPr="00B45731" w14:paraId="26F529CE" w14:textId="77777777" w:rsidTr="0003605D">
        <w:trPr>
          <w:trHeight w:hRule="exact" w:val="1754"/>
        </w:trPr>
        <w:tc>
          <w:tcPr>
            <w:tcW w:w="2422" w:type="pct"/>
            <w:tcBorders>
              <w:top w:val="single" w:sz="5" w:space="0" w:color="231F20"/>
              <w:left w:val="single" w:sz="5" w:space="0" w:color="231F20"/>
              <w:bottom w:val="single" w:sz="5" w:space="0" w:color="231F20"/>
              <w:right w:val="single" w:sz="5" w:space="0" w:color="231F20"/>
            </w:tcBorders>
          </w:tcPr>
          <w:p w14:paraId="37C12DD8"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lastRenderedPageBreak/>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9088579" w14:textId="77777777" w:rsidR="0003605D" w:rsidRPr="00B45731" w:rsidRDefault="0003605D" w:rsidP="0003605D">
            <w:pPr>
              <w:pStyle w:val="TableParagraph"/>
              <w:ind w:left="102" w:right="1278" w:firstLine="1"/>
              <w:rPr>
                <w:rFonts w:ascii="Times New Roman" w:eastAsia="Times New Roman" w:hAnsi="Times New Roman" w:cs="Times New Roman"/>
              </w:rPr>
            </w:pPr>
            <w:proofErr w:type="spellStart"/>
            <w:r w:rsidRPr="00ED253E">
              <w:rPr>
                <w:rFonts w:ascii="Times New Roman" w:hAnsi="Times New Roman" w:cs="Times New Roman"/>
                <w:color w:val="231F20"/>
              </w:rPr>
              <w:t>Trombocitopenija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granulocitopenija</w:t>
            </w:r>
            <w:proofErr w:type="spellEnd"/>
          </w:p>
        </w:tc>
      </w:tr>
      <w:tr w:rsidR="0003605D" w:rsidRPr="00B45731" w14:paraId="289533ED" w14:textId="77777777" w:rsidTr="0003605D">
        <w:trPr>
          <w:trHeight w:val="1754"/>
        </w:trPr>
        <w:tc>
          <w:tcPr>
            <w:tcW w:w="2422" w:type="pct"/>
            <w:tcBorders>
              <w:top w:val="single" w:sz="5" w:space="0" w:color="231F20"/>
              <w:left w:val="single" w:sz="5" w:space="0" w:color="231F20"/>
              <w:right w:val="single" w:sz="5" w:space="0" w:color="231F20"/>
            </w:tcBorders>
          </w:tcPr>
          <w:p w14:paraId="26519C2E"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right w:val="single" w:sz="5" w:space="0" w:color="231F20"/>
            </w:tcBorders>
          </w:tcPr>
          <w:p w14:paraId="23E14A1C" w14:textId="77777777" w:rsidR="0003605D" w:rsidRPr="00B45731" w:rsidRDefault="0003605D" w:rsidP="0003605D">
            <w:pPr>
              <w:pStyle w:val="TableParagraph"/>
              <w:ind w:left="102" w:right="942" w:firstLine="1"/>
              <w:rPr>
                <w:rFonts w:ascii="Times New Roman" w:eastAsia="Times New Roman" w:hAnsi="Times New Roman" w:cs="Times New Roman"/>
              </w:rPr>
            </w:pPr>
            <w:proofErr w:type="spellStart"/>
            <w:r w:rsidRPr="00ED253E">
              <w:rPr>
                <w:rFonts w:ascii="Times New Roman" w:hAnsi="Times New Roman" w:cs="Times New Roman"/>
                <w:color w:val="231F20"/>
              </w:rPr>
              <w:t>Kaulų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čiulpų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slopinimas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kaulų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čiulpų</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funkcijos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nepakankamumas</w:t>
            </w:r>
            <w:proofErr w:type="spellEnd"/>
          </w:p>
          <w:p w14:paraId="14E4CCE5" w14:textId="77777777" w:rsidR="0003605D" w:rsidRPr="00B45731" w:rsidRDefault="0003605D" w:rsidP="0003605D">
            <w:pPr>
              <w:pStyle w:val="TableParagraph"/>
              <w:ind w:left="102"/>
              <w:rPr>
                <w:rFonts w:ascii="Times New Roman" w:eastAsia="Times New Roman" w:hAnsi="Times New Roman" w:cs="Times New Roman"/>
              </w:rPr>
            </w:pPr>
            <w:proofErr w:type="spellStart"/>
            <w:r>
              <w:rPr>
                <w:rFonts w:ascii="Times New Roman" w:hAnsi="Times New Roman" w:cs="Times New Roman"/>
                <w:color w:val="231F20"/>
              </w:rPr>
              <w:t>Normos</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neatitinkantis</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l</w:t>
            </w:r>
            <w:r w:rsidRPr="00ED253E">
              <w:rPr>
                <w:rFonts w:ascii="Times New Roman" w:hAnsi="Times New Roman" w:cs="Times New Roman"/>
                <w:color w:val="231F20"/>
              </w:rPr>
              <w:t>eukocitų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skaičius</w:t>
            </w:r>
            <w:proofErr w:type="spellEnd"/>
          </w:p>
        </w:tc>
      </w:tr>
      <w:tr w:rsidR="0003605D" w:rsidRPr="00B45731" w14:paraId="374EC009"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7EF5D08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Imuninės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sistemos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1DD8C60D" w14:textId="77777777" w:rsidTr="0003605D">
        <w:trPr>
          <w:trHeight w:hRule="exact" w:val="636"/>
        </w:trPr>
        <w:tc>
          <w:tcPr>
            <w:tcW w:w="2422" w:type="pct"/>
            <w:tcBorders>
              <w:top w:val="single" w:sz="5" w:space="0" w:color="231F20"/>
              <w:left w:val="single" w:sz="5" w:space="0" w:color="231F20"/>
              <w:bottom w:val="single" w:sz="5" w:space="0" w:color="231F20"/>
              <w:right w:val="single" w:sz="5" w:space="0" w:color="231F20"/>
            </w:tcBorders>
          </w:tcPr>
          <w:p w14:paraId="6329FB33"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5C96BCE0" w14:textId="77777777" w:rsidR="0003605D" w:rsidRPr="00B45731" w:rsidRDefault="0003605D" w:rsidP="0003605D">
            <w:pPr>
              <w:pStyle w:val="TableParagraph"/>
              <w:ind w:left="102" w:right="546" w:firstLine="1"/>
              <w:rPr>
                <w:rFonts w:ascii="Times New Roman" w:eastAsia="Times New Roman" w:hAnsi="Times New Roman" w:cs="Times New Roman"/>
              </w:rPr>
            </w:pPr>
            <w:proofErr w:type="spellStart"/>
            <w:r w:rsidRPr="00ED253E">
              <w:rPr>
                <w:rFonts w:ascii="Times New Roman" w:hAnsi="Times New Roman" w:cs="Times New Roman"/>
                <w:color w:val="231F20"/>
              </w:rPr>
              <w:t>Anafilak</w:t>
            </w:r>
            <w:r>
              <w:rPr>
                <w:rFonts w:ascii="Times New Roman" w:hAnsi="Times New Roman" w:cs="Times New Roman"/>
                <w:color w:val="231F20"/>
              </w:rPr>
              <w:t>s</w:t>
            </w:r>
            <w:r w:rsidRPr="00ED253E">
              <w:rPr>
                <w:rFonts w:ascii="Times New Roman" w:hAnsi="Times New Roman" w:cs="Times New Roman"/>
                <w:color w:val="231F20"/>
              </w:rPr>
              <w:t>inės</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ar</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anafilaktoidinės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reakcijos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įskaitant</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šoką</w:t>
            </w:r>
            <w:proofErr w:type="spellEnd"/>
            <w:r w:rsidRPr="00ED253E">
              <w:rPr>
                <w:rFonts w:ascii="Times New Roman" w:hAnsi="Times New Roman" w:cs="Times New Roman"/>
                <w:color w:val="231F20"/>
              </w:rPr>
              <w:t>)</w:t>
            </w:r>
          </w:p>
        </w:tc>
      </w:tr>
      <w:tr w:rsidR="0003605D" w:rsidRPr="00B45731" w14:paraId="53BEE868"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2032B10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Metabolizmo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ir</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mitybos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2303B666" w14:textId="77777777" w:rsidTr="0003605D">
        <w:trPr>
          <w:trHeight w:hRule="exact" w:val="382"/>
        </w:trPr>
        <w:tc>
          <w:tcPr>
            <w:tcW w:w="2422" w:type="pct"/>
            <w:tcBorders>
              <w:top w:val="single" w:sz="5" w:space="0" w:color="231F20"/>
              <w:left w:val="single" w:sz="5" w:space="0" w:color="231F20"/>
              <w:bottom w:val="single" w:sz="5" w:space="0" w:color="231F20"/>
              <w:right w:val="single" w:sz="5" w:space="0" w:color="231F20"/>
            </w:tcBorders>
          </w:tcPr>
          <w:p w14:paraId="5DE6CFD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ABF96A8" w14:textId="77777777" w:rsidR="0003605D" w:rsidRPr="00B45731" w:rsidRDefault="0003605D" w:rsidP="0003605D">
            <w:pPr>
              <w:pStyle w:val="TableParagraph"/>
              <w:ind w:left="103"/>
              <w:rPr>
                <w:rFonts w:ascii="Times New Roman" w:eastAsia="Times New Roman" w:hAnsi="Times New Roman" w:cs="Times New Roman"/>
              </w:rPr>
            </w:pPr>
            <w:proofErr w:type="spellStart"/>
            <w:r w:rsidRPr="00ED253E">
              <w:rPr>
                <w:rFonts w:ascii="Times New Roman" w:hAnsi="Times New Roman" w:cs="Times New Roman"/>
                <w:color w:val="231F20"/>
              </w:rPr>
              <w:t>Anoreksija</w:t>
            </w:r>
            <w:proofErr w:type="spellEnd"/>
          </w:p>
        </w:tc>
      </w:tr>
      <w:tr w:rsidR="0003605D" w:rsidRPr="006A4C53" w14:paraId="315598AA" w14:textId="77777777" w:rsidTr="0003605D">
        <w:trPr>
          <w:trHeight w:hRule="exact" w:val="756"/>
        </w:trPr>
        <w:tc>
          <w:tcPr>
            <w:tcW w:w="2422" w:type="pct"/>
            <w:tcBorders>
              <w:top w:val="single" w:sz="5" w:space="0" w:color="231F20"/>
              <w:left w:val="single" w:sz="5" w:space="0" w:color="231F20"/>
              <w:bottom w:val="single" w:sz="5" w:space="0" w:color="231F20"/>
              <w:right w:val="single" w:sz="5" w:space="0" w:color="231F20"/>
            </w:tcBorders>
          </w:tcPr>
          <w:p w14:paraId="60793B33"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25E0ECB2" w14:textId="77777777" w:rsidR="0003605D" w:rsidRPr="006A4C53" w:rsidRDefault="0003605D" w:rsidP="0003605D">
            <w:pPr>
              <w:pStyle w:val="TableParagraph"/>
              <w:ind w:left="102" w:right="754" w:firstLine="1"/>
              <w:rPr>
                <w:rFonts w:ascii="Times New Roman" w:hAnsi="Times New Roman" w:cs="Times New Roman"/>
                <w:color w:val="231F20"/>
                <w:lang w:val="it-IT"/>
              </w:rPr>
            </w:pPr>
            <w:r w:rsidRPr="006A4C53">
              <w:rPr>
                <w:rFonts w:ascii="Times New Roman" w:hAnsi="Times New Roman" w:cs="Times New Roman"/>
                <w:color w:val="231F20"/>
                <w:lang w:val="it-IT"/>
              </w:rPr>
              <w:t>Svorio svyravimai</w:t>
            </w:r>
          </w:p>
          <w:p w14:paraId="40E521FC" w14:textId="77777777" w:rsidR="0003605D" w:rsidRPr="006A4C53" w:rsidRDefault="0003605D" w:rsidP="0003605D">
            <w:pPr>
              <w:pStyle w:val="TableParagraph"/>
              <w:ind w:left="102" w:right="754" w:firstLine="1"/>
              <w:rPr>
                <w:rFonts w:ascii="Times New Roman" w:eastAsia="Times New Roman" w:hAnsi="Times New Roman" w:cs="Times New Roman"/>
                <w:lang w:val="it-IT"/>
              </w:rPr>
            </w:pPr>
            <w:r w:rsidRPr="006A4C53">
              <w:rPr>
                <w:rFonts w:ascii="Times New Roman" w:hAnsi="Times New Roman" w:cs="Times New Roman"/>
                <w:color w:val="231F20"/>
                <w:lang w:val="it-IT"/>
              </w:rPr>
              <w:t>Naviko irimo sindromas (NIS)*</w:t>
            </w:r>
          </w:p>
        </w:tc>
      </w:tr>
      <w:tr w:rsidR="0003605D" w:rsidRPr="006A4C53" w14:paraId="7B8F581E" w14:textId="77777777" w:rsidTr="0003605D">
        <w:trPr>
          <w:trHeight w:hRule="exact" w:val="636"/>
        </w:trPr>
        <w:tc>
          <w:tcPr>
            <w:tcW w:w="5000" w:type="pct"/>
            <w:gridSpan w:val="2"/>
            <w:tcBorders>
              <w:top w:val="single" w:sz="5" w:space="0" w:color="231F20"/>
              <w:left w:val="single" w:sz="5" w:space="0" w:color="231F20"/>
              <w:bottom w:val="single" w:sz="5" w:space="0" w:color="231F20"/>
              <w:right w:val="single" w:sz="5" w:space="0" w:color="231F20"/>
            </w:tcBorders>
          </w:tcPr>
          <w:p w14:paraId="3BCE7C9D" w14:textId="77777777" w:rsidR="0003605D" w:rsidRPr="006A4C53" w:rsidRDefault="0003605D" w:rsidP="0003605D">
            <w:pPr>
              <w:pStyle w:val="TableParagraph"/>
              <w:ind w:left="102" w:right="240"/>
              <w:rPr>
                <w:rFonts w:ascii="Times New Roman" w:eastAsia="Times New Roman" w:hAnsi="Times New Roman" w:cs="Times New Roman"/>
                <w:lang w:val="it-IT"/>
              </w:rPr>
            </w:pPr>
            <w:r w:rsidRPr="006A4C53">
              <w:rPr>
                <w:rFonts w:ascii="Times New Roman" w:hAnsi="Times New Roman" w:cs="Times New Roman"/>
                <w:color w:val="231F20"/>
                <w:lang w:val="it-IT"/>
              </w:rPr>
              <w:t>* Ūminė T ir B limfoblastinė leukemija ir ne Hodžkino limfomos (NHL) dažniausiai siejamos su NIS</w:t>
            </w:r>
          </w:p>
        </w:tc>
      </w:tr>
      <w:tr w:rsidR="0003605D" w:rsidRPr="00B45731" w14:paraId="05C1D51D"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453462DF"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Nervų</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sistemos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21FE2B93" w14:textId="77777777" w:rsidTr="0003605D">
        <w:trPr>
          <w:trHeight w:hRule="exact" w:val="382"/>
        </w:trPr>
        <w:tc>
          <w:tcPr>
            <w:tcW w:w="2422" w:type="pct"/>
            <w:tcBorders>
              <w:top w:val="single" w:sz="5" w:space="0" w:color="231F20"/>
              <w:left w:val="single" w:sz="5" w:space="0" w:color="231F20"/>
              <w:bottom w:val="single" w:sz="5" w:space="0" w:color="231F20"/>
              <w:right w:val="single" w:sz="5" w:space="0" w:color="231F20"/>
            </w:tcBorders>
          </w:tcPr>
          <w:p w14:paraId="781973A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377B241"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Letargija</w:t>
            </w:r>
            <w:proofErr w:type="spellEnd"/>
          </w:p>
        </w:tc>
      </w:tr>
      <w:tr w:rsidR="0003605D" w:rsidRPr="00B45731" w14:paraId="42D7A7A8" w14:textId="77777777" w:rsidTr="0003605D">
        <w:trPr>
          <w:trHeight w:hRule="exact" w:val="1502"/>
        </w:trPr>
        <w:tc>
          <w:tcPr>
            <w:tcW w:w="2422" w:type="pct"/>
            <w:tcBorders>
              <w:top w:val="single" w:sz="5" w:space="0" w:color="231F20"/>
              <w:left w:val="single" w:sz="5" w:space="0" w:color="231F20"/>
              <w:bottom w:val="single" w:sz="5" w:space="0" w:color="231F20"/>
              <w:right w:val="single" w:sz="5" w:space="0" w:color="231F20"/>
            </w:tcBorders>
          </w:tcPr>
          <w:p w14:paraId="2EDA7694"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E03CCE2" w14:textId="77777777" w:rsidR="0003605D" w:rsidRPr="00B45731" w:rsidRDefault="0003605D" w:rsidP="0003605D">
            <w:pPr>
              <w:pStyle w:val="TableParagraph"/>
              <w:ind w:left="102" w:right="1866" w:firstLine="1"/>
              <w:rPr>
                <w:rFonts w:ascii="Times New Roman" w:eastAsia="Times New Roman" w:hAnsi="Times New Roman" w:cs="Times New Roman"/>
              </w:rPr>
            </w:pPr>
            <w:proofErr w:type="spellStart"/>
            <w:r w:rsidRPr="00ED253E">
              <w:rPr>
                <w:rFonts w:ascii="Times New Roman" w:hAnsi="Times New Roman" w:cs="Times New Roman"/>
                <w:color w:val="231F20"/>
              </w:rPr>
              <w:t>Nerimas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su</w:t>
            </w:r>
            <w:r>
              <w:rPr>
                <w:rFonts w:ascii="Times New Roman" w:hAnsi="Times New Roman" w:cs="Times New Roman"/>
                <w:color w:val="231F20"/>
              </w:rPr>
              <w:t>miš</w:t>
            </w:r>
            <w:r w:rsidRPr="00ED253E">
              <w:rPr>
                <w:rFonts w:ascii="Times New Roman" w:hAnsi="Times New Roman" w:cs="Times New Roman"/>
                <w:color w:val="231F20"/>
              </w:rPr>
              <w:t>imas</w:t>
            </w:r>
            <w:proofErr w:type="spellEnd"/>
            <w:r w:rsidRPr="00ED253E">
              <w:rPr>
                <w:rFonts w:ascii="Times New Roman" w:hAnsi="Times New Roman" w:cs="Times New Roman"/>
                <w:color w:val="231F20"/>
              </w:rPr>
              <w:t xml:space="preserve">, galvos </w:t>
            </w:r>
            <w:proofErr w:type="spellStart"/>
            <w:r w:rsidRPr="00ED253E">
              <w:rPr>
                <w:rFonts w:ascii="Times New Roman" w:hAnsi="Times New Roman" w:cs="Times New Roman"/>
                <w:color w:val="231F20"/>
              </w:rPr>
              <w:t>skausmas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parestezija</w:t>
            </w:r>
            <w:proofErr w:type="spellEnd"/>
          </w:p>
        </w:tc>
      </w:tr>
      <w:tr w:rsidR="0003605D" w:rsidRPr="00B45731" w14:paraId="6A036CB6"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6647C2A7"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Akių</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5989B169" w14:textId="77777777" w:rsidTr="0003605D">
        <w:trPr>
          <w:trHeight w:hRule="exact" w:val="382"/>
        </w:trPr>
        <w:tc>
          <w:tcPr>
            <w:tcW w:w="2422" w:type="pct"/>
            <w:tcBorders>
              <w:top w:val="single" w:sz="5" w:space="0" w:color="231F20"/>
              <w:left w:val="single" w:sz="5" w:space="0" w:color="231F20"/>
              <w:bottom w:val="single" w:sz="5" w:space="0" w:color="231F20"/>
              <w:right w:val="single" w:sz="5" w:space="0" w:color="231F20"/>
            </w:tcBorders>
          </w:tcPr>
          <w:p w14:paraId="206E7F79"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4A1D1A60" w14:textId="77777777" w:rsidR="0003605D" w:rsidRPr="00B45731" w:rsidRDefault="0003605D" w:rsidP="0003605D">
            <w:pPr>
              <w:pStyle w:val="TableParagraph"/>
              <w:ind w:left="104"/>
              <w:rPr>
                <w:rFonts w:ascii="Times New Roman" w:eastAsia="Times New Roman" w:hAnsi="Times New Roman" w:cs="Times New Roman"/>
              </w:rPr>
            </w:pPr>
            <w:proofErr w:type="spellStart"/>
            <w:r w:rsidRPr="00ED253E">
              <w:rPr>
                <w:rFonts w:ascii="Times New Roman" w:hAnsi="Times New Roman" w:cs="Times New Roman"/>
                <w:color w:val="231F20"/>
              </w:rPr>
              <w:t>Skleros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spalvos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pasikeitimas</w:t>
            </w:r>
            <w:proofErr w:type="spellEnd"/>
          </w:p>
        </w:tc>
      </w:tr>
      <w:tr w:rsidR="0003605D" w:rsidRPr="00B45731" w14:paraId="385BB99F"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1267EF80"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Širdies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3037CDAE" w14:textId="77777777" w:rsidTr="0003605D">
        <w:trPr>
          <w:trHeight w:hRule="exact" w:val="1382"/>
        </w:trPr>
        <w:tc>
          <w:tcPr>
            <w:tcW w:w="2422" w:type="pct"/>
            <w:tcBorders>
              <w:top w:val="single" w:sz="5" w:space="0" w:color="231F20"/>
              <w:left w:val="single" w:sz="5" w:space="0" w:color="231F20"/>
              <w:bottom w:val="single" w:sz="5" w:space="0" w:color="231F20"/>
              <w:right w:val="single" w:sz="5" w:space="0" w:color="231F20"/>
            </w:tcBorders>
          </w:tcPr>
          <w:p w14:paraId="31ECE47A"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6805DC6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Stazinis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širdies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nepakankamumas</w:t>
            </w:r>
            <w:proofErr w:type="spellEnd"/>
          </w:p>
          <w:p w14:paraId="43E4810E" w14:textId="77777777" w:rsidR="0003605D" w:rsidRPr="00B45731" w:rsidRDefault="0003605D" w:rsidP="0003605D">
            <w:pPr>
              <w:pStyle w:val="TableParagraph"/>
              <w:ind w:left="102" w:right="914"/>
              <w:rPr>
                <w:rFonts w:ascii="Times New Roman" w:eastAsia="Times New Roman" w:hAnsi="Times New Roman" w:cs="Times New Roman"/>
              </w:rPr>
            </w:pPr>
            <w:proofErr w:type="spellStart"/>
            <w:r w:rsidRPr="00ED253E">
              <w:rPr>
                <w:rFonts w:ascii="Times New Roman" w:hAnsi="Times New Roman" w:cs="Times New Roman"/>
                <w:color w:val="231F20"/>
              </w:rPr>
              <w:t>Miokardo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infarktas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įskaitant</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mirtinus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atvejus</w:t>
            </w:r>
            <w:proofErr w:type="spellEnd"/>
            <w:r w:rsidRPr="00ED253E">
              <w:rPr>
                <w:rFonts w:ascii="Times New Roman" w:hAnsi="Times New Roman" w:cs="Times New Roman"/>
                <w:color w:val="231F20"/>
              </w:rPr>
              <w:t>)</w:t>
            </w:r>
          </w:p>
        </w:tc>
      </w:tr>
      <w:tr w:rsidR="0003605D" w:rsidRPr="00B45731" w14:paraId="2FEC41A1" w14:textId="77777777" w:rsidTr="0003605D">
        <w:trPr>
          <w:trHeight w:hRule="exact" w:val="1754"/>
        </w:trPr>
        <w:tc>
          <w:tcPr>
            <w:tcW w:w="2422" w:type="pct"/>
            <w:tcBorders>
              <w:top w:val="single" w:sz="5" w:space="0" w:color="231F20"/>
              <w:left w:val="single" w:sz="5" w:space="0" w:color="231F20"/>
              <w:bottom w:val="single" w:sz="5" w:space="0" w:color="231F20"/>
              <w:right w:val="single" w:sz="5" w:space="0" w:color="231F20"/>
            </w:tcBorders>
          </w:tcPr>
          <w:p w14:paraId="67DA4CA6"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3CBB5E3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Aritmija</w:t>
            </w:r>
            <w:proofErr w:type="spellEnd"/>
          </w:p>
          <w:p w14:paraId="7B1B0D25"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Sinus</w:t>
            </w:r>
            <w:r>
              <w:rPr>
                <w:rFonts w:ascii="Times New Roman" w:hAnsi="Times New Roman" w:cs="Times New Roman"/>
                <w:color w:val="231F20"/>
              </w:rPr>
              <w:t>inė</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bradikardija</w:t>
            </w:r>
            <w:proofErr w:type="spellEnd"/>
          </w:p>
          <w:p w14:paraId="57D42D1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Elektrokardiogramos</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pakitimai</w:t>
            </w:r>
            <w:proofErr w:type="spellEnd"/>
          </w:p>
          <w:p w14:paraId="01D3A84D" w14:textId="77777777" w:rsidR="0003605D" w:rsidRPr="00B45731" w:rsidRDefault="0003605D" w:rsidP="0003605D">
            <w:pPr>
              <w:pStyle w:val="TableParagraph"/>
              <w:ind w:left="102" w:right="826"/>
              <w:rPr>
                <w:rFonts w:ascii="Times New Roman" w:eastAsia="Times New Roman" w:hAnsi="Times New Roman" w:cs="Times New Roman"/>
              </w:rPr>
            </w:pPr>
            <w:proofErr w:type="spellStart"/>
            <w:r>
              <w:rPr>
                <w:rFonts w:ascii="Times New Roman" w:hAnsi="Times New Roman" w:cs="Times New Roman"/>
                <w:color w:val="231F20"/>
              </w:rPr>
              <w:t>Sumažėjusi</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k</w:t>
            </w:r>
            <w:r w:rsidRPr="00ED253E">
              <w:rPr>
                <w:rFonts w:ascii="Times New Roman" w:hAnsi="Times New Roman" w:cs="Times New Roman"/>
                <w:color w:val="231F20"/>
              </w:rPr>
              <w:t>airiojo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skilvelio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išmetimo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frakcij</w:t>
            </w:r>
            <w:r>
              <w:rPr>
                <w:rFonts w:ascii="Times New Roman" w:hAnsi="Times New Roman" w:cs="Times New Roman"/>
                <w:color w:val="231F20"/>
              </w:rPr>
              <w:t>a</w:t>
            </w:r>
            <w:proofErr w:type="spellEnd"/>
            <w:r w:rsidRPr="00ED253E">
              <w:rPr>
                <w:rFonts w:ascii="Times New Roman" w:hAnsi="Times New Roman" w:cs="Times New Roman"/>
                <w:color w:val="231F20"/>
              </w:rPr>
              <w:t xml:space="preserve"> </w:t>
            </w:r>
          </w:p>
        </w:tc>
      </w:tr>
      <w:tr w:rsidR="0003605D" w:rsidRPr="00B45731" w14:paraId="5913ECCD" w14:textId="77777777" w:rsidTr="0003605D">
        <w:trPr>
          <w:trHeight w:hRule="exact" w:val="382"/>
        </w:trPr>
        <w:tc>
          <w:tcPr>
            <w:tcW w:w="2422" w:type="pct"/>
            <w:tcBorders>
              <w:top w:val="single" w:sz="5" w:space="0" w:color="231F20"/>
              <w:left w:val="single" w:sz="5" w:space="0" w:color="231F20"/>
              <w:bottom w:val="single" w:sz="5" w:space="0" w:color="231F20"/>
              <w:right w:val="single" w:sz="5" w:space="0" w:color="231F20"/>
            </w:tcBorders>
          </w:tcPr>
          <w:p w14:paraId="159E850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lastRenderedPageBreak/>
              <w:t>Retos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D62F9BE"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Kardiomiopatija</w:t>
            </w:r>
            <w:proofErr w:type="spellEnd"/>
          </w:p>
        </w:tc>
      </w:tr>
      <w:tr w:rsidR="0003605D" w:rsidRPr="00B45731" w14:paraId="2D678E7E"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6C705B3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Kraujagyslių</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1A23F569" w14:textId="77777777" w:rsidTr="0003605D">
        <w:trPr>
          <w:trHeight w:hRule="exact" w:val="1128"/>
        </w:trPr>
        <w:tc>
          <w:tcPr>
            <w:tcW w:w="2422" w:type="pct"/>
            <w:tcBorders>
              <w:top w:val="single" w:sz="5" w:space="0" w:color="231F20"/>
              <w:left w:val="single" w:sz="5" w:space="0" w:color="231F20"/>
              <w:bottom w:val="single" w:sz="5" w:space="0" w:color="231F20"/>
              <w:right w:val="single" w:sz="5" w:space="0" w:color="231F20"/>
            </w:tcBorders>
          </w:tcPr>
          <w:p w14:paraId="78D23F07"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34C8E5C8" w14:textId="77777777" w:rsidR="0003605D" w:rsidRPr="00B45731" w:rsidRDefault="0003605D" w:rsidP="0003605D">
            <w:pPr>
              <w:pStyle w:val="TableParagraph"/>
              <w:ind w:left="102" w:right="1758"/>
              <w:rPr>
                <w:rFonts w:ascii="Times New Roman" w:eastAsia="Times New Roman" w:hAnsi="Times New Roman" w:cs="Times New Roman"/>
              </w:rPr>
            </w:pPr>
            <w:proofErr w:type="spellStart"/>
            <w:r w:rsidRPr="00ED253E">
              <w:rPr>
                <w:rFonts w:ascii="Times New Roman" w:hAnsi="Times New Roman" w:cs="Times New Roman"/>
                <w:color w:val="231F20"/>
              </w:rPr>
              <w:t>Kontūzija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hemoragija</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h</w:t>
            </w:r>
            <w:r w:rsidRPr="00ED253E">
              <w:rPr>
                <w:rFonts w:ascii="Times New Roman" w:hAnsi="Times New Roman" w:cs="Times New Roman"/>
                <w:color w:val="231F20"/>
              </w:rPr>
              <w:t>ipotenzija</w:t>
            </w:r>
            <w:proofErr w:type="spellEnd"/>
          </w:p>
        </w:tc>
      </w:tr>
      <w:tr w:rsidR="0003605D" w:rsidRPr="00B45731" w14:paraId="0DBB4B26"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708A891F"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Kvėpavimo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sistemos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krūtinės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ląstos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ir</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tarpuplaučio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65C3BD0F" w14:textId="77777777" w:rsidTr="0003605D">
        <w:trPr>
          <w:trHeight w:hRule="exact" w:val="382"/>
        </w:trPr>
        <w:tc>
          <w:tcPr>
            <w:tcW w:w="2422" w:type="pct"/>
            <w:tcBorders>
              <w:top w:val="single" w:sz="5" w:space="0" w:color="231F20"/>
              <w:left w:val="single" w:sz="5" w:space="0" w:color="231F20"/>
              <w:bottom w:val="single" w:sz="5" w:space="0" w:color="231F20"/>
              <w:right w:val="single" w:sz="5" w:space="0" w:color="231F20"/>
            </w:tcBorders>
          </w:tcPr>
          <w:p w14:paraId="653E9F09"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2E67F8E2"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Dispnėja</w:t>
            </w:r>
            <w:proofErr w:type="spellEnd"/>
          </w:p>
        </w:tc>
      </w:tr>
      <w:tr w:rsidR="0003605D" w:rsidRPr="00B45731" w14:paraId="199681A7"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2138C2D1"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Virškinimo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trakto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227C96B2" w14:textId="77777777" w:rsidTr="0003605D">
        <w:trPr>
          <w:trHeight w:hRule="exact" w:val="756"/>
        </w:trPr>
        <w:tc>
          <w:tcPr>
            <w:tcW w:w="2422" w:type="pct"/>
            <w:tcBorders>
              <w:top w:val="single" w:sz="5" w:space="0" w:color="231F20"/>
              <w:left w:val="single" w:sz="5" w:space="0" w:color="231F20"/>
              <w:bottom w:val="single" w:sz="5" w:space="0" w:color="231F20"/>
              <w:right w:val="single" w:sz="5" w:space="0" w:color="231F20"/>
            </w:tcBorders>
          </w:tcPr>
          <w:p w14:paraId="3DF8A036"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Labai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6270878" w14:textId="77777777" w:rsidR="0003605D" w:rsidRPr="00B45731" w:rsidRDefault="0003605D" w:rsidP="0003605D">
            <w:pPr>
              <w:pStyle w:val="TableParagraph"/>
              <w:ind w:left="102" w:right="2108" w:hanging="1"/>
              <w:rPr>
                <w:rFonts w:ascii="Times New Roman" w:eastAsia="Times New Roman" w:hAnsi="Times New Roman" w:cs="Times New Roman"/>
              </w:rPr>
            </w:pPr>
            <w:proofErr w:type="spellStart"/>
            <w:r w:rsidRPr="00ED253E">
              <w:rPr>
                <w:rFonts w:ascii="Times New Roman" w:hAnsi="Times New Roman" w:cs="Times New Roman"/>
                <w:color w:val="231F20"/>
              </w:rPr>
              <w:t>Pykinimas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vėmimas</w:t>
            </w:r>
            <w:proofErr w:type="spellEnd"/>
          </w:p>
        </w:tc>
      </w:tr>
      <w:tr w:rsidR="0003605D" w:rsidRPr="00B45731" w14:paraId="23FAADF1" w14:textId="77777777" w:rsidTr="0003605D">
        <w:trPr>
          <w:trHeight w:hRule="exact" w:val="1502"/>
        </w:trPr>
        <w:tc>
          <w:tcPr>
            <w:tcW w:w="2422" w:type="pct"/>
            <w:tcBorders>
              <w:top w:val="single" w:sz="5" w:space="0" w:color="231F20"/>
              <w:left w:val="single" w:sz="5" w:space="0" w:color="231F20"/>
              <w:bottom w:val="single" w:sz="5" w:space="0" w:color="231F20"/>
              <w:right w:val="single" w:sz="5" w:space="0" w:color="231F20"/>
            </w:tcBorders>
          </w:tcPr>
          <w:p w14:paraId="20ADFFD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4E3D628E" w14:textId="77777777" w:rsidR="0003605D" w:rsidRPr="00B45731" w:rsidRDefault="0003605D" w:rsidP="0003605D">
            <w:pPr>
              <w:pStyle w:val="TableParagraph"/>
              <w:ind w:left="102" w:right="1827" w:firstLine="1"/>
              <w:rPr>
                <w:rFonts w:ascii="Times New Roman" w:eastAsia="Times New Roman" w:hAnsi="Times New Roman" w:cs="Times New Roman"/>
              </w:rPr>
            </w:pPr>
            <w:proofErr w:type="spellStart"/>
            <w:r w:rsidRPr="00ED253E">
              <w:rPr>
                <w:rFonts w:ascii="Times New Roman" w:hAnsi="Times New Roman" w:cs="Times New Roman"/>
                <w:color w:val="231F20"/>
              </w:rPr>
              <w:t>Vidurių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užkietėjimas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viduriavimas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stomatitas</w:t>
            </w:r>
            <w:proofErr w:type="spellEnd"/>
          </w:p>
        </w:tc>
      </w:tr>
      <w:tr w:rsidR="0003605D" w:rsidRPr="00B45731" w14:paraId="31AEA83B" w14:textId="77777777" w:rsidTr="0003605D">
        <w:trPr>
          <w:trHeight w:hRule="exact" w:val="1502"/>
        </w:trPr>
        <w:tc>
          <w:tcPr>
            <w:tcW w:w="2422" w:type="pct"/>
            <w:tcBorders>
              <w:top w:val="single" w:sz="5" w:space="0" w:color="231F20"/>
              <w:left w:val="single" w:sz="5" w:space="0" w:color="231F20"/>
              <w:bottom w:val="single" w:sz="5" w:space="0" w:color="231F20"/>
              <w:right w:val="single" w:sz="5" w:space="0" w:color="231F20"/>
            </w:tcBorders>
          </w:tcPr>
          <w:p w14:paraId="62EFAD8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1FE1BA24" w14:textId="77777777" w:rsidR="0003605D" w:rsidRPr="00B45731" w:rsidRDefault="0003605D" w:rsidP="0003605D">
            <w:pPr>
              <w:pStyle w:val="TableParagraph"/>
              <w:ind w:left="102" w:right="361" w:firstLine="1"/>
              <w:rPr>
                <w:rFonts w:ascii="Times New Roman" w:eastAsia="Times New Roman" w:hAnsi="Times New Roman" w:cs="Times New Roman"/>
              </w:rPr>
            </w:pPr>
            <w:proofErr w:type="spellStart"/>
            <w:r w:rsidRPr="00ED253E">
              <w:rPr>
                <w:rFonts w:ascii="Times New Roman" w:hAnsi="Times New Roman" w:cs="Times New Roman"/>
                <w:color w:val="231F20"/>
              </w:rPr>
              <w:t>Pilvo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skausmas</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kraujavimas</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iš</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virškinimo</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trakto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gleivinių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uždegimas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pankreatitas</w:t>
            </w:r>
            <w:proofErr w:type="spellEnd"/>
          </w:p>
        </w:tc>
      </w:tr>
      <w:tr w:rsidR="0003605D" w:rsidRPr="00B45731" w14:paraId="774E79C1" w14:textId="77777777" w:rsidTr="0003605D">
        <w:trPr>
          <w:trHeight w:hRule="exact" w:val="382"/>
        </w:trPr>
        <w:tc>
          <w:tcPr>
            <w:tcW w:w="5000" w:type="pct"/>
            <w:gridSpan w:val="2"/>
            <w:tcBorders>
              <w:top w:val="single" w:sz="5" w:space="0" w:color="231F20"/>
              <w:left w:val="single" w:sz="5" w:space="0" w:color="231F20"/>
              <w:bottom w:val="single" w:sz="5" w:space="0" w:color="231F20"/>
              <w:right w:val="single" w:sz="5" w:space="0" w:color="231F20"/>
            </w:tcBorders>
          </w:tcPr>
          <w:p w14:paraId="1478BF45" w14:textId="77777777" w:rsidR="0003605D" w:rsidRPr="00B45731" w:rsidRDefault="0003605D" w:rsidP="0003605D">
            <w:pPr>
              <w:pStyle w:val="TableParagraph"/>
              <w:ind w:left="102"/>
              <w:rPr>
                <w:rFonts w:ascii="Times New Roman" w:eastAsia="Times New Roman" w:hAnsi="Times New Roman" w:cs="Times New Roman"/>
              </w:rPr>
            </w:pPr>
            <w:r w:rsidRPr="006A4C53">
              <w:rPr>
                <w:rFonts w:ascii="Times New Roman" w:hAnsi="Times New Roman" w:cs="Times New Roman"/>
                <w:b/>
                <w:i/>
                <w:noProof/>
              </w:rPr>
              <w:t>Kepenų, tulžies pūslės ir latakų sutrikimai</w:t>
            </w:r>
          </w:p>
        </w:tc>
      </w:tr>
      <w:tr w:rsidR="0003605D" w:rsidRPr="00B45731" w14:paraId="3AFE3537" w14:textId="77777777" w:rsidTr="0003605D">
        <w:trPr>
          <w:trHeight w:hRule="exact" w:val="1010"/>
        </w:trPr>
        <w:tc>
          <w:tcPr>
            <w:tcW w:w="2422" w:type="pct"/>
            <w:tcBorders>
              <w:top w:val="single" w:sz="5" w:space="0" w:color="231F20"/>
              <w:left w:val="single" w:sz="5" w:space="0" w:color="231F20"/>
              <w:bottom w:val="single" w:sz="5" w:space="0" w:color="231F20"/>
              <w:right w:val="single" w:sz="5" w:space="0" w:color="231F20"/>
            </w:tcBorders>
          </w:tcPr>
          <w:p w14:paraId="18A1CA17"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11D29A44"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Toksiškumas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kepenims</w:t>
            </w:r>
            <w:proofErr w:type="spellEnd"/>
          </w:p>
          <w:p w14:paraId="5774E83C" w14:textId="77777777" w:rsidR="0003605D" w:rsidRPr="00B45731" w:rsidRDefault="0003605D" w:rsidP="0003605D">
            <w:pPr>
              <w:pStyle w:val="TableParagraph"/>
              <w:ind w:left="102" w:right="881"/>
              <w:rPr>
                <w:rFonts w:ascii="Times New Roman" w:eastAsia="Times New Roman" w:hAnsi="Times New Roman" w:cs="Times New Roman"/>
              </w:rPr>
            </w:pPr>
            <w:proofErr w:type="spellStart"/>
            <w:r w:rsidRPr="00ED253E">
              <w:rPr>
                <w:rFonts w:ascii="Times New Roman" w:hAnsi="Times New Roman" w:cs="Times New Roman"/>
                <w:color w:val="231F20"/>
              </w:rPr>
              <w:t>Padidėjęs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aspartataminotransferazės</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aktyvumas</w:t>
            </w:r>
            <w:proofErr w:type="spellEnd"/>
          </w:p>
        </w:tc>
      </w:tr>
      <w:tr w:rsidR="0003605D" w:rsidRPr="006A4C53" w14:paraId="1D8ADB5E" w14:textId="77777777" w:rsidTr="0003605D">
        <w:trPr>
          <w:trHeight w:hRule="exact" w:val="382"/>
        </w:trPr>
        <w:tc>
          <w:tcPr>
            <w:tcW w:w="5000" w:type="pct"/>
            <w:gridSpan w:val="2"/>
            <w:tcBorders>
              <w:top w:val="single" w:sz="5" w:space="0" w:color="231F20"/>
              <w:left w:val="single" w:sz="5" w:space="0" w:color="231F20"/>
              <w:bottom w:val="single" w:sz="5" w:space="0" w:color="231F20"/>
              <w:right w:val="single" w:sz="5" w:space="0" w:color="231F20"/>
            </w:tcBorders>
          </w:tcPr>
          <w:p w14:paraId="454C5CA4" w14:textId="77777777" w:rsidR="0003605D" w:rsidRPr="006A4C53" w:rsidRDefault="0003605D" w:rsidP="0003605D">
            <w:pPr>
              <w:pStyle w:val="TableParagraph"/>
              <w:ind w:left="102"/>
              <w:rPr>
                <w:rFonts w:ascii="Times New Roman" w:eastAsia="Times New Roman" w:hAnsi="Times New Roman" w:cs="Times New Roman"/>
                <w:lang w:val="it-IT"/>
              </w:rPr>
            </w:pPr>
            <w:r w:rsidRPr="006A4C53">
              <w:rPr>
                <w:rFonts w:ascii="Times New Roman" w:hAnsi="Times New Roman" w:cs="Times New Roman"/>
                <w:b/>
                <w:i/>
                <w:color w:val="231F20"/>
                <w:lang w:val="it-IT"/>
              </w:rPr>
              <w:t>Odos ir poodinio audinio sutrikimai</w:t>
            </w:r>
          </w:p>
        </w:tc>
      </w:tr>
      <w:tr w:rsidR="0003605D" w:rsidRPr="00B45731" w14:paraId="70B03809" w14:textId="77777777" w:rsidTr="0003605D">
        <w:trPr>
          <w:trHeight w:hRule="exact" w:val="384"/>
        </w:trPr>
        <w:tc>
          <w:tcPr>
            <w:tcW w:w="2422" w:type="pct"/>
            <w:tcBorders>
              <w:top w:val="single" w:sz="5" w:space="0" w:color="231F20"/>
              <w:left w:val="single" w:sz="5" w:space="0" w:color="231F20"/>
              <w:bottom w:val="single" w:sz="5" w:space="0" w:color="231F20"/>
              <w:right w:val="single" w:sz="5" w:space="0" w:color="231F20"/>
            </w:tcBorders>
          </w:tcPr>
          <w:p w14:paraId="730E6C2D"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Labai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B59020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Alopecija</w:t>
            </w:r>
            <w:proofErr w:type="spellEnd"/>
          </w:p>
        </w:tc>
      </w:tr>
      <w:tr w:rsidR="0003605D" w:rsidRPr="00B45731" w14:paraId="7D7102C5" w14:textId="77777777" w:rsidTr="0003605D">
        <w:trPr>
          <w:trHeight w:hRule="exact" w:val="2126"/>
        </w:trPr>
        <w:tc>
          <w:tcPr>
            <w:tcW w:w="2422" w:type="pct"/>
            <w:tcBorders>
              <w:top w:val="single" w:sz="5" w:space="0" w:color="231F20"/>
              <w:left w:val="single" w:sz="5" w:space="0" w:color="231F20"/>
              <w:bottom w:val="single" w:sz="5" w:space="0" w:color="231F20"/>
              <w:right w:val="single" w:sz="5" w:space="0" w:color="231F20"/>
            </w:tcBorders>
          </w:tcPr>
          <w:p w14:paraId="33629B85"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68F506AB" w14:textId="77777777" w:rsidR="0003605D" w:rsidRPr="00B45731" w:rsidRDefault="0003605D" w:rsidP="0003605D">
            <w:pPr>
              <w:pStyle w:val="TableParagraph"/>
              <w:ind w:left="102" w:right="1713"/>
              <w:rPr>
                <w:rFonts w:ascii="Times New Roman" w:eastAsia="Times New Roman" w:hAnsi="Times New Roman" w:cs="Times New Roman"/>
              </w:rPr>
            </w:pPr>
            <w:proofErr w:type="spellStart"/>
            <w:r w:rsidRPr="00ED253E">
              <w:rPr>
                <w:rFonts w:ascii="Times New Roman" w:hAnsi="Times New Roman" w:cs="Times New Roman"/>
                <w:color w:val="231F20"/>
              </w:rPr>
              <w:t>Eritema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nagų</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sutrikimai</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Iš</w:t>
            </w:r>
            <w:r w:rsidRPr="00ED253E">
              <w:rPr>
                <w:rFonts w:ascii="Times New Roman" w:hAnsi="Times New Roman" w:cs="Times New Roman"/>
                <w:color w:val="231F20"/>
              </w:rPr>
              <w:t>bėrimas</w:t>
            </w:r>
            <w:proofErr w:type="spellEnd"/>
          </w:p>
          <w:p w14:paraId="1B0DC7A8" w14:textId="77777777" w:rsidR="0003605D" w:rsidRPr="00B45731" w:rsidRDefault="0003605D" w:rsidP="0003605D">
            <w:pPr>
              <w:pStyle w:val="TableParagraph"/>
              <w:ind w:left="102"/>
              <w:rPr>
                <w:rFonts w:ascii="Times New Roman" w:eastAsia="Times New Roman" w:hAnsi="Times New Roman" w:cs="Times New Roman"/>
              </w:rPr>
            </w:pPr>
            <w:r w:rsidRPr="00ED253E">
              <w:rPr>
                <w:rFonts w:ascii="Times New Roman" w:hAnsi="Times New Roman" w:cs="Times New Roman"/>
                <w:color w:val="231F20"/>
              </w:rPr>
              <w:t xml:space="preserve">Odos </w:t>
            </w:r>
            <w:proofErr w:type="spellStart"/>
            <w:r w:rsidRPr="00ED253E">
              <w:rPr>
                <w:rFonts w:ascii="Times New Roman" w:hAnsi="Times New Roman" w:cs="Times New Roman"/>
                <w:color w:val="231F20"/>
              </w:rPr>
              <w:t>spalvos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pasikeitimas</w:t>
            </w:r>
            <w:proofErr w:type="spellEnd"/>
          </w:p>
          <w:p w14:paraId="7AB14355" w14:textId="77777777" w:rsidR="0003605D" w:rsidRPr="00B45731" w:rsidRDefault="0003605D" w:rsidP="0003605D">
            <w:pPr>
              <w:pStyle w:val="TableParagraph"/>
              <w:ind w:left="102" w:right="1072"/>
              <w:rPr>
                <w:rFonts w:ascii="Times New Roman" w:eastAsia="Times New Roman" w:hAnsi="Times New Roman" w:cs="Times New Roman"/>
              </w:rPr>
            </w:pPr>
            <w:proofErr w:type="spellStart"/>
            <w:r w:rsidRPr="00ED253E">
              <w:rPr>
                <w:rFonts w:ascii="Times New Roman" w:hAnsi="Times New Roman" w:cs="Times New Roman"/>
                <w:color w:val="231F20"/>
              </w:rPr>
              <w:t>Audinio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nekrozė</w:t>
            </w:r>
            <w:proofErr w:type="spellEnd"/>
            <w:r w:rsidRPr="00ED253E">
              <w:rPr>
                <w:rFonts w:ascii="Times New Roman" w:hAnsi="Times New Roman" w:cs="Times New Roman"/>
                <w:color w:val="231F20"/>
              </w:rPr>
              <w:t xml:space="preserve"> (po </w:t>
            </w:r>
            <w:proofErr w:type="spellStart"/>
            <w:r w:rsidRPr="00ED253E">
              <w:rPr>
                <w:rFonts w:ascii="Times New Roman" w:hAnsi="Times New Roman" w:cs="Times New Roman"/>
                <w:color w:val="231F20"/>
              </w:rPr>
              <w:t>ekstravazacijos</w:t>
            </w:r>
            <w:proofErr w:type="spellEnd"/>
            <w:r w:rsidRPr="00ED253E">
              <w:rPr>
                <w:rFonts w:ascii="Times New Roman" w:hAnsi="Times New Roman" w:cs="Times New Roman"/>
                <w:color w:val="231F20"/>
              </w:rPr>
              <w:t>)</w:t>
            </w:r>
          </w:p>
        </w:tc>
      </w:tr>
      <w:tr w:rsidR="0003605D" w:rsidRPr="00B45731" w14:paraId="329245B2"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7384392C"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Inkstų</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ir</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šlapimo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takų</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p>
        </w:tc>
      </w:tr>
      <w:tr w:rsidR="0003605D" w:rsidRPr="00B45731" w14:paraId="04CB6AAC" w14:textId="77777777" w:rsidTr="0003605D">
        <w:trPr>
          <w:trHeight w:hRule="exact" w:val="1754"/>
        </w:trPr>
        <w:tc>
          <w:tcPr>
            <w:tcW w:w="2422" w:type="pct"/>
            <w:tcBorders>
              <w:top w:val="single" w:sz="5" w:space="0" w:color="231F20"/>
              <w:left w:val="single" w:sz="5" w:space="0" w:color="231F20"/>
              <w:bottom w:val="single" w:sz="5" w:space="0" w:color="231F20"/>
              <w:right w:val="single" w:sz="5" w:space="0" w:color="231F20"/>
            </w:tcBorders>
          </w:tcPr>
          <w:p w14:paraId="3088891E"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01011A5F"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Padidėjęs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serumo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kreatinino</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kiekis</w:t>
            </w:r>
            <w:proofErr w:type="spellEnd"/>
          </w:p>
          <w:p w14:paraId="225D5327" w14:textId="77777777" w:rsidR="0003605D" w:rsidRPr="00B45731" w:rsidRDefault="0003605D" w:rsidP="0003605D">
            <w:pPr>
              <w:pStyle w:val="TableParagraph"/>
              <w:ind w:left="102" w:right="407"/>
              <w:rPr>
                <w:rFonts w:ascii="Times New Roman" w:eastAsia="Times New Roman" w:hAnsi="Times New Roman" w:cs="Times New Roman"/>
              </w:rPr>
            </w:pPr>
            <w:proofErr w:type="spellStart"/>
            <w:r w:rsidRPr="00ED253E">
              <w:rPr>
                <w:rFonts w:ascii="Times New Roman" w:hAnsi="Times New Roman" w:cs="Times New Roman"/>
                <w:color w:val="231F20"/>
              </w:rPr>
              <w:t>Padidėjęs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šlapalo</w:t>
            </w:r>
            <w:proofErr w:type="spellEnd"/>
            <w:r>
              <w:rPr>
                <w:rFonts w:ascii="Times New Roman" w:hAnsi="Times New Roman" w:cs="Times New Roman"/>
                <w:color w:val="231F20"/>
              </w:rPr>
              <w:t xml:space="preserve"> </w:t>
            </w:r>
            <w:proofErr w:type="spellStart"/>
            <w:r>
              <w:rPr>
                <w:rFonts w:ascii="Times New Roman" w:hAnsi="Times New Roman" w:cs="Times New Roman"/>
                <w:color w:val="231F20"/>
              </w:rPr>
              <w:t>kiekis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kraujyje</w:t>
            </w:r>
            <w:proofErr w:type="spellEnd"/>
            <w:r w:rsidRPr="00ED253E">
              <w:rPr>
                <w:rFonts w:ascii="Times New Roman" w:hAnsi="Times New Roman" w:cs="Times New Roman"/>
                <w:color w:val="231F20"/>
              </w:rPr>
              <w:t xml:space="preserve"> </w:t>
            </w:r>
          </w:p>
          <w:p w14:paraId="714BD230" w14:textId="77777777" w:rsidR="0003605D" w:rsidRPr="00B45731" w:rsidRDefault="0003605D" w:rsidP="0003605D">
            <w:pPr>
              <w:pStyle w:val="TableParagraph"/>
              <w:ind w:left="102" w:right="1139"/>
              <w:rPr>
                <w:rFonts w:ascii="Times New Roman" w:eastAsia="Times New Roman" w:hAnsi="Times New Roman" w:cs="Times New Roman"/>
              </w:rPr>
            </w:pPr>
            <w:proofErr w:type="spellStart"/>
            <w:r w:rsidRPr="00ED253E">
              <w:rPr>
                <w:rFonts w:ascii="Times New Roman" w:hAnsi="Times New Roman" w:cs="Times New Roman"/>
                <w:color w:val="231F20"/>
              </w:rPr>
              <w:t>Toksi</w:t>
            </w:r>
            <w:r>
              <w:rPr>
                <w:rFonts w:ascii="Times New Roman" w:hAnsi="Times New Roman" w:cs="Times New Roman"/>
                <w:color w:val="231F20"/>
              </w:rPr>
              <w:t>nė</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nefropatija</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pakitusi</w:t>
            </w:r>
            <w:proofErr w:type="spellEnd"/>
            <w:r>
              <w:rPr>
                <w:rFonts w:ascii="Times New Roman" w:hAnsi="Times New Roman" w:cs="Times New Roman"/>
                <w:color w:val="231F20"/>
              </w:rPr>
              <w:t xml:space="preserve"> </w:t>
            </w:r>
            <w:proofErr w:type="spellStart"/>
            <w:r w:rsidRPr="00ED253E">
              <w:rPr>
                <w:rFonts w:ascii="Times New Roman" w:hAnsi="Times New Roman" w:cs="Times New Roman"/>
                <w:color w:val="231F20"/>
              </w:rPr>
              <w:t>šlapimo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spalv</w:t>
            </w:r>
            <w:r>
              <w:rPr>
                <w:rFonts w:ascii="Times New Roman" w:hAnsi="Times New Roman" w:cs="Times New Roman"/>
                <w:color w:val="231F20"/>
              </w:rPr>
              <w:t>a</w:t>
            </w:r>
            <w:proofErr w:type="spellEnd"/>
          </w:p>
        </w:tc>
      </w:tr>
      <w:tr w:rsidR="0003605D" w:rsidRPr="00B45731" w14:paraId="35F45436"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0AC801A9" w14:textId="77777777" w:rsidR="0003605D" w:rsidRPr="00B45731" w:rsidRDefault="0003605D" w:rsidP="0003605D">
            <w:pPr>
              <w:pStyle w:val="TableParagraph"/>
              <w:ind w:left="102"/>
              <w:rPr>
                <w:rFonts w:ascii="Times New Roman" w:eastAsia="Times New Roman" w:hAnsi="Times New Roman" w:cs="Times New Roman"/>
              </w:rPr>
            </w:pPr>
            <w:r w:rsidRPr="006A4C53">
              <w:rPr>
                <w:rFonts w:ascii="Times New Roman" w:hAnsi="Times New Roman" w:cs="Times New Roman"/>
                <w:b/>
                <w:i/>
                <w:noProof/>
              </w:rPr>
              <w:lastRenderedPageBreak/>
              <w:t>Lytinės sistemos ir krūties sutrikimai</w:t>
            </w:r>
          </w:p>
        </w:tc>
      </w:tr>
      <w:tr w:rsidR="0003605D" w:rsidRPr="00B45731" w14:paraId="6578EC93" w14:textId="77777777" w:rsidTr="0003605D">
        <w:trPr>
          <w:trHeight w:hRule="exact" w:val="384"/>
        </w:trPr>
        <w:tc>
          <w:tcPr>
            <w:tcW w:w="2422" w:type="pct"/>
            <w:tcBorders>
              <w:top w:val="single" w:sz="5" w:space="0" w:color="231F20"/>
              <w:left w:val="single" w:sz="5" w:space="0" w:color="231F20"/>
              <w:bottom w:val="single" w:sz="5" w:space="0" w:color="231F20"/>
              <w:right w:val="single" w:sz="5" w:space="0" w:color="231F20"/>
            </w:tcBorders>
          </w:tcPr>
          <w:p w14:paraId="794F6EB6"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75726D0" w14:textId="77777777" w:rsidR="0003605D" w:rsidRPr="00B45731" w:rsidRDefault="0003605D" w:rsidP="0003605D">
            <w:pPr>
              <w:pStyle w:val="TableParagraph"/>
              <w:ind w:left="103"/>
              <w:rPr>
                <w:rFonts w:ascii="Times New Roman" w:eastAsia="Times New Roman" w:hAnsi="Times New Roman" w:cs="Times New Roman"/>
              </w:rPr>
            </w:pPr>
            <w:proofErr w:type="spellStart"/>
            <w:r w:rsidRPr="00ED253E">
              <w:rPr>
                <w:rFonts w:ascii="Times New Roman" w:hAnsi="Times New Roman" w:cs="Times New Roman"/>
                <w:color w:val="231F20"/>
              </w:rPr>
              <w:t>Amenorėja</w:t>
            </w:r>
            <w:proofErr w:type="spellEnd"/>
          </w:p>
        </w:tc>
      </w:tr>
      <w:tr w:rsidR="0003605D" w:rsidRPr="00B45731" w14:paraId="2F0C6EE1" w14:textId="77777777" w:rsidTr="0003605D">
        <w:trPr>
          <w:trHeight w:hRule="exact" w:val="384"/>
        </w:trPr>
        <w:tc>
          <w:tcPr>
            <w:tcW w:w="5000" w:type="pct"/>
            <w:gridSpan w:val="2"/>
            <w:tcBorders>
              <w:top w:val="single" w:sz="5" w:space="0" w:color="231F20"/>
              <w:left w:val="single" w:sz="5" w:space="0" w:color="231F20"/>
              <w:bottom w:val="single" w:sz="5" w:space="0" w:color="231F20"/>
              <w:right w:val="single" w:sz="5" w:space="0" w:color="231F20"/>
            </w:tcBorders>
          </w:tcPr>
          <w:p w14:paraId="6B18BCB5"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b/>
                <w:i/>
                <w:color w:val="231F20"/>
              </w:rPr>
              <w:t>Bendrieji</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sutrikimai</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ir</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vartojimo</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vietos</w:t>
            </w:r>
            <w:proofErr w:type="spellEnd"/>
            <w:r w:rsidRPr="00ED253E">
              <w:rPr>
                <w:rFonts w:ascii="Times New Roman" w:hAnsi="Times New Roman" w:cs="Times New Roman"/>
                <w:b/>
                <w:i/>
                <w:color w:val="231F20"/>
              </w:rPr>
              <w:t xml:space="preserve"> </w:t>
            </w:r>
            <w:proofErr w:type="spellStart"/>
            <w:r w:rsidRPr="00ED253E">
              <w:rPr>
                <w:rFonts w:ascii="Times New Roman" w:hAnsi="Times New Roman" w:cs="Times New Roman"/>
                <w:b/>
                <w:i/>
                <w:color w:val="231F20"/>
              </w:rPr>
              <w:t>pažeidimai</w:t>
            </w:r>
            <w:proofErr w:type="spellEnd"/>
          </w:p>
        </w:tc>
      </w:tr>
      <w:tr w:rsidR="0003605D" w:rsidRPr="00B45731" w14:paraId="03217485" w14:textId="77777777" w:rsidTr="0003605D">
        <w:trPr>
          <w:trHeight w:hRule="exact" w:val="671"/>
        </w:trPr>
        <w:tc>
          <w:tcPr>
            <w:tcW w:w="2422" w:type="pct"/>
            <w:tcBorders>
              <w:top w:val="single" w:sz="5" w:space="0" w:color="231F20"/>
              <w:left w:val="single" w:sz="5" w:space="0" w:color="231F20"/>
              <w:bottom w:val="single" w:sz="5" w:space="0" w:color="231F20"/>
              <w:right w:val="single" w:sz="5" w:space="0" w:color="231F20"/>
            </w:tcBorders>
          </w:tcPr>
          <w:p w14:paraId="0B0682C9"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13D412B8" w14:textId="77777777" w:rsidR="0003605D" w:rsidRDefault="0003605D" w:rsidP="0003605D">
            <w:pPr>
              <w:pStyle w:val="TableParagraph"/>
              <w:ind w:left="102"/>
              <w:rPr>
                <w:rFonts w:ascii="Times New Roman" w:hAnsi="Times New Roman" w:cs="Times New Roman"/>
                <w:color w:val="231F20"/>
              </w:rPr>
            </w:pPr>
            <w:proofErr w:type="spellStart"/>
            <w:r w:rsidRPr="00ED253E">
              <w:rPr>
                <w:rFonts w:ascii="Times New Roman" w:hAnsi="Times New Roman" w:cs="Times New Roman"/>
                <w:color w:val="231F20"/>
              </w:rPr>
              <w:t>Astenija</w:t>
            </w:r>
            <w:proofErr w:type="spellEnd"/>
          </w:p>
          <w:p w14:paraId="49DECB13"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Nuovargis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pireksija</w:t>
            </w:r>
            <w:proofErr w:type="spellEnd"/>
          </w:p>
        </w:tc>
      </w:tr>
      <w:tr w:rsidR="0003605D" w:rsidRPr="00B45731" w14:paraId="285292D1" w14:textId="77777777" w:rsidTr="0003605D">
        <w:trPr>
          <w:trHeight w:hRule="exact" w:val="2249"/>
        </w:trPr>
        <w:tc>
          <w:tcPr>
            <w:tcW w:w="2422" w:type="pct"/>
            <w:tcBorders>
              <w:top w:val="single" w:sz="5" w:space="0" w:color="231F20"/>
              <w:left w:val="single" w:sz="5" w:space="0" w:color="231F20"/>
              <w:bottom w:val="single" w:sz="5" w:space="0" w:color="231F20"/>
              <w:right w:val="single" w:sz="5" w:space="0" w:color="231F20"/>
            </w:tcBorders>
          </w:tcPr>
          <w:p w14:paraId="357FB2E9" w14:textId="77777777" w:rsidR="0003605D" w:rsidRPr="00B45731" w:rsidRDefault="0003605D" w:rsidP="0003605D">
            <w:pPr>
              <w:pStyle w:val="TableParagraph"/>
              <w:ind w:left="102"/>
              <w:rPr>
                <w:rFonts w:ascii="Times New Roman" w:eastAsia="Times New Roman" w:hAnsi="Times New Roman" w:cs="Times New Roman"/>
              </w:rPr>
            </w:pPr>
            <w:proofErr w:type="spellStart"/>
            <w:r w:rsidRPr="00ED253E">
              <w:rPr>
                <w:rFonts w:ascii="Times New Roman" w:hAnsi="Times New Roman" w:cs="Times New Roman"/>
                <w:color w:val="231F20"/>
              </w:rPr>
              <w:t>Nedažnos</w:t>
            </w:r>
            <w:proofErr w:type="spellEnd"/>
          </w:p>
        </w:tc>
        <w:tc>
          <w:tcPr>
            <w:tcW w:w="2578" w:type="pct"/>
            <w:tcBorders>
              <w:top w:val="single" w:sz="5" w:space="0" w:color="231F20"/>
              <w:left w:val="single" w:sz="5" w:space="0" w:color="231F20"/>
              <w:bottom w:val="single" w:sz="5" w:space="0" w:color="231F20"/>
              <w:right w:val="single" w:sz="5" w:space="0" w:color="231F20"/>
            </w:tcBorders>
          </w:tcPr>
          <w:p w14:paraId="7EFF6F02" w14:textId="77777777" w:rsidR="0003605D" w:rsidRPr="00B45731" w:rsidRDefault="0003605D" w:rsidP="0003605D">
            <w:pPr>
              <w:pStyle w:val="TableParagraph"/>
              <w:ind w:left="102" w:right="1633"/>
              <w:rPr>
                <w:rFonts w:ascii="Times New Roman" w:eastAsia="Times New Roman" w:hAnsi="Times New Roman" w:cs="Times New Roman"/>
              </w:rPr>
            </w:pPr>
            <w:r w:rsidRPr="00ED253E">
              <w:rPr>
                <w:rFonts w:ascii="Times New Roman" w:hAnsi="Times New Roman" w:cs="Times New Roman"/>
                <w:color w:val="231F20"/>
              </w:rPr>
              <w:t xml:space="preserve">Edema, </w:t>
            </w:r>
            <w:proofErr w:type="spellStart"/>
            <w:r w:rsidRPr="00ED253E">
              <w:rPr>
                <w:rFonts w:ascii="Times New Roman" w:hAnsi="Times New Roman" w:cs="Times New Roman"/>
                <w:color w:val="231F20"/>
              </w:rPr>
              <w:t>ekstravazacija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disgeuzija</w:t>
            </w:r>
            <w:proofErr w:type="spellEnd"/>
          </w:p>
        </w:tc>
      </w:tr>
      <w:tr w:rsidR="0003605D" w:rsidRPr="00B45731" w14:paraId="153671E1" w14:textId="77777777" w:rsidTr="0003605D">
        <w:trPr>
          <w:trHeight w:hRule="exact" w:val="1889"/>
        </w:trPr>
        <w:tc>
          <w:tcPr>
            <w:tcW w:w="5000" w:type="pct"/>
            <w:gridSpan w:val="2"/>
            <w:tcBorders>
              <w:top w:val="single" w:sz="5" w:space="0" w:color="231F20"/>
              <w:left w:val="single" w:sz="5" w:space="0" w:color="231F20"/>
              <w:bottom w:val="single" w:sz="5" w:space="0" w:color="231F20"/>
              <w:right w:val="single" w:sz="5" w:space="0" w:color="231F20"/>
            </w:tcBorders>
          </w:tcPr>
          <w:p w14:paraId="02D735C5" w14:textId="77777777" w:rsidR="0003605D" w:rsidRPr="00B45731" w:rsidRDefault="0003605D" w:rsidP="0003605D">
            <w:pPr>
              <w:pStyle w:val="TableParagraph"/>
              <w:ind w:left="102" w:right="313"/>
              <w:rPr>
                <w:rFonts w:ascii="Times New Roman" w:eastAsia="Times New Roman" w:hAnsi="Times New Roman" w:cs="Times New Roman"/>
              </w:rPr>
            </w:pPr>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Buvo</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pranešta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apie</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ekstravazaciją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infuzijos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vietoje</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galinčią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sukelti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eritemą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tinimą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skausmą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deginimą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ir</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arba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odos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pamėlynavimą</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Ekstravazacija</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gali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sukelti</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odos</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nekrozę</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dėl</w:t>
            </w:r>
            <w:proofErr w:type="spellEnd"/>
            <w:r w:rsidRPr="00ED253E">
              <w:rPr>
                <w:rFonts w:ascii="Times New Roman" w:hAnsi="Times New Roman" w:cs="Times New Roman"/>
                <w:color w:val="231F20"/>
              </w:rPr>
              <w:t xml:space="preserve"> </w:t>
            </w:r>
            <w:proofErr w:type="spellStart"/>
            <w:r w:rsidRPr="00ED253E">
              <w:rPr>
                <w:rFonts w:ascii="Times New Roman" w:hAnsi="Times New Roman" w:cs="Times New Roman"/>
                <w:color w:val="231F20"/>
              </w:rPr>
              <w:t>kurios</w:t>
            </w:r>
            <w:proofErr w:type="spellEnd"/>
            <w:r w:rsidRPr="00ED253E">
              <w:rPr>
                <w:rFonts w:ascii="Times New Roman" w:hAnsi="Times New Roman" w:cs="Times New Roman"/>
                <w:color w:val="231F20"/>
              </w:rPr>
              <w:t xml:space="preserve"> </w:t>
            </w:r>
            <w:proofErr w:type="spellStart"/>
            <w:r>
              <w:rPr>
                <w:rFonts w:ascii="Times New Roman" w:hAnsi="Times New Roman" w:cs="Times New Roman"/>
                <w:color w:val="231F20"/>
              </w:rPr>
              <w:t>gali</w:t>
            </w:r>
            <w:proofErr w:type="spellEnd"/>
            <w:r>
              <w:rPr>
                <w:rFonts w:ascii="Times New Roman" w:hAnsi="Times New Roman" w:cs="Times New Roman"/>
                <w:color w:val="231F20"/>
              </w:rPr>
              <w:t xml:space="preserve"> </w:t>
            </w:r>
            <w:proofErr w:type="spellStart"/>
            <w:r w:rsidRPr="005A3D1E">
              <w:rPr>
                <w:rFonts w:ascii="Times New Roman" w:hAnsi="Times New Roman" w:cs="Times New Roman"/>
                <w:color w:val="231F20"/>
              </w:rPr>
              <w:t>prireikti</w:t>
            </w:r>
            <w:proofErr w:type="spellEnd"/>
            <w:r w:rsidRPr="005A3D1E">
              <w:rPr>
                <w:rFonts w:ascii="Times New Roman" w:hAnsi="Times New Roman" w:cs="Times New Roman"/>
                <w:color w:val="231F20"/>
              </w:rPr>
              <w:t xml:space="preserve"> </w:t>
            </w:r>
            <w:proofErr w:type="spellStart"/>
            <w:r w:rsidRPr="00480157">
              <w:rPr>
                <w:rFonts w:ascii="Times New Roman" w:hAnsi="Times New Roman" w:cs="Times New Roman"/>
              </w:rPr>
              <w:t>pašalinti</w:t>
            </w:r>
            <w:proofErr w:type="spellEnd"/>
            <w:r w:rsidRPr="00480157">
              <w:rPr>
                <w:rFonts w:ascii="Times New Roman" w:hAnsi="Times New Roman" w:cs="Times New Roman"/>
              </w:rPr>
              <w:t xml:space="preserve"> </w:t>
            </w:r>
            <w:proofErr w:type="spellStart"/>
            <w:r w:rsidRPr="00480157">
              <w:rPr>
                <w:rFonts w:ascii="Times New Roman" w:hAnsi="Times New Roman" w:cs="Times New Roman"/>
              </w:rPr>
              <w:t>suirusį</w:t>
            </w:r>
            <w:proofErr w:type="spellEnd"/>
            <w:r w:rsidRPr="00480157">
              <w:rPr>
                <w:rFonts w:ascii="Times New Roman" w:hAnsi="Times New Roman" w:cs="Times New Roman"/>
              </w:rPr>
              <w:t xml:space="preserve"> </w:t>
            </w:r>
            <w:proofErr w:type="spellStart"/>
            <w:r w:rsidRPr="00480157">
              <w:rPr>
                <w:rFonts w:ascii="Times New Roman" w:hAnsi="Times New Roman" w:cs="Times New Roman"/>
              </w:rPr>
              <w:t>audinį</w:t>
            </w:r>
            <w:proofErr w:type="spellEnd"/>
            <w:r w:rsidRPr="00480157">
              <w:rPr>
                <w:rFonts w:ascii="Times New Roman" w:hAnsi="Times New Roman" w:cs="Times New Roman"/>
              </w:rPr>
              <w:t xml:space="preserve"> </w:t>
            </w:r>
            <w:proofErr w:type="spellStart"/>
            <w:r w:rsidRPr="00480157">
              <w:rPr>
                <w:rFonts w:ascii="Times New Roman" w:hAnsi="Times New Roman" w:cs="Times New Roman"/>
              </w:rPr>
              <w:t>ir</w:t>
            </w:r>
            <w:proofErr w:type="spellEnd"/>
            <w:r w:rsidRPr="00480157">
              <w:rPr>
                <w:rFonts w:ascii="Times New Roman" w:hAnsi="Times New Roman" w:cs="Times New Roman"/>
              </w:rPr>
              <w:t xml:space="preserve"> </w:t>
            </w:r>
            <w:proofErr w:type="spellStart"/>
            <w:r w:rsidRPr="00480157">
              <w:rPr>
                <w:rFonts w:ascii="Times New Roman" w:hAnsi="Times New Roman" w:cs="Times New Roman"/>
              </w:rPr>
              <w:t>persodinti</w:t>
            </w:r>
            <w:proofErr w:type="spellEnd"/>
            <w:r w:rsidRPr="00480157">
              <w:rPr>
                <w:rFonts w:ascii="Times New Roman" w:hAnsi="Times New Roman" w:cs="Times New Roman"/>
              </w:rPr>
              <w:t xml:space="preserve"> </w:t>
            </w:r>
            <w:proofErr w:type="spellStart"/>
            <w:r w:rsidRPr="00480157">
              <w:rPr>
                <w:rFonts w:ascii="Times New Roman" w:hAnsi="Times New Roman" w:cs="Times New Roman"/>
              </w:rPr>
              <w:t>odą</w:t>
            </w:r>
            <w:proofErr w:type="spellEnd"/>
            <w:r w:rsidRPr="005A3D1E">
              <w:rPr>
                <w:rFonts w:ascii="Times New Roman" w:hAnsi="Times New Roman" w:cs="Times New Roman"/>
                <w:color w:val="231F20"/>
              </w:rPr>
              <w:t xml:space="preserve">. Taip pat </w:t>
            </w:r>
            <w:proofErr w:type="spellStart"/>
            <w:r w:rsidRPr="005A3D1E">
              <w:rPr>
                <w:rFonts w:ascii="Times New Roman" w:hAnsi="Times New Roman" w:cs="Times New Roman"/>
                <w:color w:val="231F20"/>
              </w:rPr>
              <w:t>buvo</w:t>
            </w:r>
            <w:proofErr w:type="spellEnd"/>
            <w:r w:rsidRPr="005A3D1E">
              <w:rPr>
                <w:rFonts w:ascii="Times New Roman" w:hAnsi="Times New Roman" w:cs="Times New Roman"/>
                <w:color w:val="231F20"/>
              </w:rPr>
              <w:t xml:space="preserve"> </w:t>
            </w:r>
            <w:proofErr w:type="spellStart"/>
            <w:r w:rsidRPr="005A3D1E">
              <w:rPr>
                <w:rFonts w:ascii="Times New Roman" w:hAnsi="Times New Roman" w:cs="Times New Roman"/>
                <w:color w:val="231F20"/>
              </w:rPr>
              <w:t>pranešta</w:t>
            </w:r>
            <w:proofErr w:type="spellEnd"/>
            <w:r w:rsidRPr="005A3D1E">
              <w:rPr>
                <w:rFonts w:ascii="Times New Roman" w:hAnsi="Times New Roman" w:cs="Times New Roman"/>
                <w:color w:val="231F20"/>
              </w:rPr>
              <w:t xml:space="preserve"> </w:t>
            </w:r>
            <w:proofErr w:type="spellStart"/>
            <w:r w:rsidRPr="005A3D1E">
              <w:rPr>
                <w:rFonts w:ascii="Times New Roman" w:hAnsi="Times New Roman" w:cs="Times New Roman"/>
                <w:color w:val="231F20"/>
              </w:rPr>
              <w:t>apie</w:t>
            </w:r>
            <w:proofErr w:type="spellEnd"/>
            <w:r w:rsidRPr="005A3D1E">
              <w:rPr>
                <w:rFonts w:ascii="Times New Roman" w:hAnsi="Times New Roman" w:cs="Times New Roman"/>
                <w:color w:val="231F20"/>
              </w:rPr>
              <w:t xml:space="preserve"> </w:t>
            </w:r>
            <w:proofErr w:type="spellStart"/>
            <w:r w:rsidRPr="005A3D1E">
              <w:rPr>
                <w:rFonts w:ascii="Times New Roman" w:hAnsi="Times New Roman" w:cs="Times New Roman"/>
                <w:color w:val="231F20"/>
              </w:rPr>
              <w:t>flebitą</w:t>
            </w:r>
            <w:proofErr w:type="spellEnd"/>
            <w:r w:rsidRPr="005A3D1E">
              <w:rPr>
                <w:rFonts w:ascii="Times New Roman" w:hAnsi="Times New Roman" w:cs="Times New Roman"/>
                <w:color w:val="231F20"/>
              </w:rPr>
              <w:t xml:space="preserve"> </w:t>
            </w:r>
            <w:proofErr w:type="spellStart"/>
            <w:r w:rsidRPr="005A3D1E">
              <w:rPr>
                <w:rFonts w:ascii="Times New Roman" w:hAnsi="Times New Roman" w:cs="Times New Roman"/>
                <w:color w:val="231F20"/>
              </w:rPr>
              <w:t>infuzijos</w:t>
            </w:r>
            <w:proofErr w:type="spellEnd"/>
            <w:r w:rsidRPr="005A3D1E">
              <w:rPr>
                <w:rFonts w:ascii="Times New Roman" w:hAnsi="Times New Roman" w:cs="Times New Roman"/>
                <w:color w:val="231F20"/>
              </w:rPr>
              <w:t xml:space="preserve"> </w:t>
            </w:r>
            <w:proofErr w:type="spellStart"/>
            <w:r w:rsidRPr="005A3D1E">
              <w:rPr>
                <w:rFonts w:ascii="Times New Roman" w:hAnsi="Times New Roman" w:cs="Times New Roman"/>
                <w:color w:val="231F20"/>
              </w:rPr>
              <w:t>vietoje</w:t>
            </w:r>
            <w:proofErr w:type="spellEnd"/>
            <w:r w:rsidRPr="005A3D1E">
              <w:rPr>
                <w:rFonts w:ascii="Times New Roman" w:hAnsi="Times New Roman" w:cs="Times New Roman"/>
                <w:color w:val="231F20"/>
              </w:rPr>
              <w:t>.</w:t>
            </w:r>
          </w:p>
        </w:tc>
      </w:tr>
    </w:tbl>
    <w:p w14:paraId="64BB77C4" w14:textId="77777777" w:rsidR="0003605D" w:rsidRPr="00B45731" w:rsidRDefault="0003605D" w:rsidP="0003605D">
      <w:pPr>
        <w:spacing w:after="0" w:line="240" w:lineRule="auto"/>
        <w:rPr>
          <w:rFonts w:ascii="Times New Roman" w:eastAsia="Times New Roman" w:hAnsi="Times New Roman" w:cs="Times New Roman"/>
        </w:rPr>
      </w:pPr>
    </w:p>
    <w:p w14:paraId="06EE7F6F" w14:textId="77777777" w:rsidR="0003605D" w:rsidRPr="00B45731" w:rsidRDefault="0003605D" w:rsidP="0003605D">
      <w:pPr>
        <w:pStyle w:val="Pagrindinistekstas"/>
        <w:spacing w:after="0"/>
        <w:rPr>
          <w:szCs w:val="22"/>
          <w:u w:val="single"/>
        </w:rPr>
      </w:pPr>
      <w:r w:rsidRPr="004971F6">
        <w:rPr>
          <w:iCs/>
          <w:szCs w:val="22"/>
          <w:u w:val="single"/>
        </w:rPr>
        <w:t>Atrinktų nepageidaujamų reakcijų apibūdinimas</w:t>
      </w:r>
    </w:p>
    <w:p w14:paraId="069B8804" w14:textId="77777777" w:rsidR="0003605D" w:rsidRPr="00B45731" w:rsidRDefault="0003605D" w:rsidP="0003605D">
      <w:pPr>
        <w:pStyle w:val="Pagrindinistekstas"/>
        <w:spacing w:after="0"/>
        <w:rPr>
          <w:szCs w:val="22"/>
        </w:rPr>
      </w:pPr>
      <w:r w:rsidRPr="00B45731">
        <w:rPr>
          <w:szCs w:val="22"/>
        </w:rPr>
        <w:t xml:space="preserve">Toksiškumas miokardui, </w:t>
      </w:r>
      <w:r>
        <w:rPr>
          <w:szCs w:val="22"/>
        </w:rPr>
        <w:t>pasireiškiantis</w:t>
      </w:r>
      <w:r w:rsidRPr="00B45731">
        <w:rPr>
          <w:szCs w:val="22"/>
        </w:rPr>
        <w:t xml:space="preserve"> sunkiausia forma </w:t>
      </w:r>
      <w:r>
        <w:rPr>
          <w:szCs w:val="22"/>
        </w:rPr>
        <w:t xml:space="preserve">– </w:t>
      </w:r>
      <w:r w:rsidRPr="00B45731">
        <w:rPr>
          <w:szCs w:val="22"/>
        </w:rPr>
        <w:t>galimai negrįžtamu ir mirtinu staziniu širdies nepakankamumu (</w:t>
      </w:r>
      <w:r>
        <w:rPr>
          <w:szCs w:val="22"/>
        </w:rPr>
        <w:t>SŠN</w:t>
      </w:r>
      <w:r w:rsidRPr="00B45731">
        <w:rPr>
          <w:szCs w:val="22"/>
        </w:rPr>
        <w:t>), gali</w:t>
      </w:r>
      <w:r>
        <w:rPr>
          <w:szCs w:val="22"/>
        </w:rPr>
        <w:t xml:space="preserve"> išsivystyti</w:t>
      </w:r>
      <w:r w:rsidRPr="00B45731">
        <w:rPr>
          <w:szCs w:val="22"/>
        </w:rPr>
        <w:t xml:space="preserve"> gydymo mitoksantronu metu arba praėjus </w:t>
      </w:r>
      <w:r>
        <w:rPr>
          <w:szCs w:val="22"/>
        </w:rPr>
        <w:t xml:space="preserve">keliems </w:t>
      </w:r>
      <w:r w:rsidRPr="00B45731">
        <w:rPr>
          <w:szCs w:val="22"/>
        </w:rPr>
        <w:t xml:space="preserve">mėnesiams </w:t>
      </w:r>
      <w:r>
        <w:rPr>
          <w:szCs w:val="22"/>
        </w:rPr>
        <w:t>a</w:t>
      </w:r>
      <w:r w:rsidRPr="00B45731">
        <w:rPr>
          <w:szCs w:val="22"/>
        </w:rPr>
        <w:t xml:space="preserve">r metams po gydymo </w:t>
      </w:r>
      <w:r>
        <w:rPr>
          <w:szCs w:val="22"/>
        </w:rPr>
        <w:t>nutraukimo</w:t>
      </w:r>
      <w:r w:rsidRPr="00B45731">
        <w:rPr>
          <w:szCs w:val="22"/>
        </w:rPr>
        <w:t>. Rizika didėja didėjant kumuliacinei dozei. Klinikiniuose tyrimuose vėžiu sergantiems pacientams, kurie vartojo 140 mg/m</w:t>
      </w:r>
      <w:r w:rsidRPr="00B45731">
        <w:rPr>
          <w:szCs w:val="22"/>
          <w:vertAlign w:val="superscript"/>
        </w:rPr>
        <w:t>2</w:t>
      </w:r>
      <w:r w:rsidRPr="00B45731">
        <w:rPr>
          <w:szCs w:val="22"/>
        </w:rPr>
        <w:t xml:space="preserve"> bendrą dozę atskirai arba kartu </w:t>
      </w:r>
      <w:r>
        <w:rPr>
          <w:szCs w:val="22"/>
        </w:rPr>
        <w:t>su kitais chemoterapiniais vaistiniais preparatais</w:t>
      </w:r>
      <w:r w:rsidRPr="00B45731">
        <w:rPr>
          <w:szCs w:val="22"/>
        </w:rPr>
        <w:t>, nustatyta kumuliacinė 2,6 % klinikinio stazinio širdies nepakankamumo tikimybė.</w:t>
      </w:r>
    </w:p>
    <w:p w14:paraId="17BDA7E5" w14:textId="77777777" w:rsidR="0003605D" w:rsidRPr="00B45731" w:rsidRDefault="0003605D" w:rsidP="0003605D">
      <w:pPr>
        <w:pStyle w:val="Pagrindinistekstas"/>
        <w:spacing w:after="0"/>
        <w:rPr>
          <w:szCs w:val="22"/>
        </w:rPr>
      </w:pPr>
    </w:p>
    <w:p w14:paraId="61DEB6A2" w14:textId="77777777" w:rsidR="0003605D" w:rsidRPr="00B45731" w:rsidRDefault="0003605D" w:rsidP="0003605D">
      <w:pPr>
        <w:pStyle w:val="Pagrindinistekstas"/>
        <w:spacing w:after="0"/>
        <w:rPr>
          <w:szCs w:val="22"/>
        </w:rPr>
      </w:pPr>
      <w:r w:rsidRPr="00B45731">
        <w:rPr>
          <w:szCs w:val="22"/>
        </w:rPr>
        <w:t xml:space="preserve">Kaulų čiulpų veiklos slopinimas yra dozę ribojantis nepageidaujamas mitoksantrono poveikis. Kaulų čiulpų slopinimas gali būti stipresnis ir ilgiau trunkantis pacientams, anksčiau gydytiems chemoterapija arba </w:t>
      </w:r>
      <w:r>
        <w:rPr>
          <w:szCs w:val="22"/>
        </w:rPr>
        <w:t xml:space="preserve">spinduline </w:t>
      </w:r>
      <w:r w:rsidRPr="00B45731">
        <w:rPr>
          <w:szCs w:val="22"/>
        </w:rPr>
        <w:t xml:space="preserve">terapija. Ūmine leukemija sergančių pacientų klinikiniuose tyrimuose </w:t>
      </w:r>
      <w:r>
        <w:rPr>
          <w:szCs w:val="22"/>
        </w:rPr>
        <w:t>stiprus</w:t>
      </w:r>
      <w:r w:rsidRPr="00B45731">
        <w:rPr>
          <w:szCs w:val="22"/>
        </w:rPr>
        <w:t xml:space="preserve"> kaulų čiulpų slopinimas nustatytas visiems pacientams, gydytiems mitoksantronu. Iš 80 įtrauktų pacientų mažiausio leukocitų skaičiaus ir trombocitų skaičiaus medianos reikšmės buvo 400/µl (</w:t>
      </w:r>
      <w:r>
        <w:rPr>
          <w:szCs w:val="22"/>
        </w:rPr>
        <w:t>PSO 4 laipsnis</w:t>
      </w:r>
      <w:r w:rsidRPr="00B45731">
        <w:rPr>
          <w:szCs w:val="22"/>
        </w:rPr>
        <w:t>) ir 9 500/µl (</w:t>
      </w:r>
      <w:r>
        <w:rPr>
          <w:szCs w:val="22"/>
        </w:rPr>
        <w:t>PSO 4 laipsnis</w:t>
      </w:r>
      <w:r w:rsidRPr="00B45731">
        <w:rPr>
          <w:szCs w:val="22"/>
        </w:rPr>
        <w:t xml:space="preserve">) atitinkamai. </w:t>
      </w:r>
      <w:r>
        <w:rPr>
          <w:szCs w:val="22"/>
        </w:rPr>
        <w:t>T</w:t>
      </w:r>
      <w:r w:rsidRPr="00B45731">
        <w:rPr>
          <w:szCs w:val="22"/>
        </w:rPr>
        <w:t>oksiškumą</w:t>
      </w:r>
      <w:r>
        <w:rPr>
          <w:szCs w:val="22"/>
        </w:rPr>
        <w:t xml:space="preserve"> kraujodarai</w:t>
      </w:r>
      <w:r w:rsidRPr="00B45731">
        <w:rPr>
          <w:szCs w:val="22"/>
        </w:rPr>
        <w:t xml:space="preserve"> įvertinti sunku esant ūminei leukemijai, nes tradiciniai kaulų čiulpų slopinimo parametrai, kaip leukocitų ir trombocitų skaičius, susimaišo su kaulų čiulpų pakeičiamomis leukeminėmis ląstelėmis.</w:t>
      </w:r>
    </w:p>
    <w:p w14:paraId="381158C4" w14:textId="77777777" w:rsidR="0003605D" w:rsidRPr="00B45731" w:rsidRDefault="0003605D" w:rsidP="0003605D">
      <w:pPr>
        <w:pStyle w:val="Pagrindinistekstas"/>
        <w:spacing w:after="0"/>
        <w:rPr>
          <w:szCs w:val="22"/>
        </w:rPr>
      </w:pPr>
    </w:p>
    <w:p w14:paraId="0C8730F8" w14:textId="77777777" w:rsidR="0003605D" w:rsidRPr="00B45731" w:rsidRDefault="0003605D" w:rsidP="0003605D">
      <w:pPr>
        <w:pStyle w:val="Pagrindinistekstas"/>
        <w:spacing w:after="0"/>
        <w:rPr>
          <w:szCs w:val="22"/>
          <w:u w:val="single"/>
        </w:rPr>
      </w:pPr>
      <w:r w:rsidRPr="00B45731">
        <w:rPr>
          <w:szCs w:val="22"/>
          <w:u w:val="single"/>
        </w:rPr>
        <w:t>Vaikų populiacija</w:t>
      </w:r>
    </w:p>
    <w:p w14:paraId="396E64CC" w14:textId="77777777" w:rsidR="0003605D" w:rsidRPr="00B45731" w:rsidRDefault="0003605D" w:rsidP="0003605D">
      <w:pPr>
        <w:pStyle w:val="Pagrindinistekstas"/>
        <w:spacing w:after="0"/>
        <w:rPr>
          <w:szCs w:val="22"/>
        </w:rPr>
      </w:pPr>
      <w:r w:rsidRPr="00B45731">
        <w:rPr>
          <w:szCs w:val="22"/>
        </w:rPr>
        <w:t>Gydyti mitoksantronu vaik</w:t>
      </w:r>
      <w:r>
        <w:rPr>
          <w:szCs w:val="22"/>
        </w:rPr>
        <w:t>ų</w:t>
      </w:r>
      <w:r w:rsidRPr="00B45731">
        <w:rPr>
          <w:szCs w:val="22"/>
        </w:rPr>
        <w:t xml:space="preserve"> nerekomenduojama. Saugumas ir veiksmingumas nenustatyti.</w:t>
      </w:r>
    </w:p>
    <w:p w14:paraId="5B1DC39E" w14:textId="77777777" w:rsidR="0003605D" w:rsidRDefault="0003605D" w:rsidP="0003605D">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lang w:val="lt-LT"/>
        </w:rPr>
      </w:pPr>
    </w:p>
    <w:p w14:paraId="1F43D269" w14:textId="77777777" w:rsidR="009517C8" w:rsidRPr="009517C8" w:rsidRDefault="009517C8" w:rsidP="009517C8">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lang w:val="lt-LT"/>
        </w:rPr>
      </w:pPr>
      <w:r w:rsidRPr="009517C8">
        <w:rPr>
          <w:rFonts w:ascii="Times New Roman" w:eastAsia="Times New Roman" w:hAnsi="Times New Roman" w:cs="Times New Roman"/>
          <w:noProof/>
          <w:snapToGrid w:val="0"/>
          <w:u w:val="single"/>
          <w:lang w:val="lt-LT"/>
        </w:rPr>
        <w:t>Pranešimas apie įtariamas nepageidaujamas reakcijas</w:t>
      </w:r>
    </w:p>
    <w:p w14:paraId="67ADEE4F" w14:textId="03B56C8A" w:rsidR="0003605D" w:rsidRPr="00B45731" w:rsidRDefault="005B3EF0" w:rsidP="00560282">
      <w:pPr>
        <w:tabs>
          <w:tab w:val="left" w:pos="567"/>
        </w:tabs>
        <w:autoSpaceDE w:val="0"/>
        <w:autoSpaceDN w:val="0"/>
        <w:adjustRightInd w:val="0"/>
        <w:spacing w:after="0" w:line="240" w:lineRule="auto"/>
        <w:rPr>
          <w:rFonts w:ascii="Times New Roman" w:eastAsia="Times New Roman" w:hAnsi="Times New Roman" w:cs="Times New Roman"/>
          <w:noProof/>
          <w:snapToGrid w:val="0"/>
          <w:lang w:val="lt-LT"/>
        </w:rPr>
      </w:pPr>
      <w:r w:rsidRPr="005B3EF0">
        <w:rPr>
          <w:rFonts w:ascii="Times New Roman" w:eastAsia="Times New Roman" w:hAnsi="Times New Roman" w:cs="Times New Roman"/>
          <w:noProof/>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209B7" w:rsidRPr="004209B7">
        <w:rPr>
          <w:rFonts w:ascii="Times New Roman" w:eastAsia="Times New Roman" w:hAnsi="Times New Roman" w:cs="Times New Roman"/>
          <w:color w:val="0000EE"/>
          <w:u w:val="single"/>
          <w:lang w:val="lt-LT" w:eastAsia="lt-LT"/>
        </w:rPr>
        <w:t>https://vvkt.lrv.lt/lt/</w:t>
      </w:r>
      <w:r w:rsidR="004209B7" w:rsidRPr="004209B7">
        <w:rPr>
          <w:rFonts w:ascii="Times New Roman" w:eastAsia="Times New Roman" w:hAnsi="Times New Roman" w:cs="Times New Roman"/>
          <w:lang w:val="lt-LT" w:eastAsia="lt-LT"/>
        </w:rPr>
        <w:t xml:space="preserve"> </w:t>
      </w:r>
      <w:r w:rsidRPr="005B3EF0">
        <w:rPr>
          <w:rFonts w:ascii="Times New Roman" w:eastAsia="Times New Roman" w:hAnsi="Times New Roman" w:cs="Times New Roman"/>
          <w:noProof/>
          <w:snapToGrid w:val="0"/>
          <w:lang w:val="lt-LT"/>
        </w:rPr>
        <w:t>nurodytais būdais.“</w:t>
      </w:r>
    </w:p>
    <w:p w14:paraId="169C2D49" w14:textId="77777777" w:rsidR="0003605D" w:rsidRPr="00B45731" w:rsidRDefault="0003605D" w:rsidP="0003605D">
      <w:pPr>
        <w:tabs>
          <w:tab w:val="left" w:pos="0"/>
        </w:tabs>
        <w:spacing w:after="0" w:line="240" w:lineRule="auto"/>
        <w:rPr>
          <w:rFonts w:ascii="Times New Roman" w:eastAsia="Times New Roman" w:hAnsi="Times New Roman" w:cs="Times New Roman"/>
          <w:lang w:val="lt-LT" w:eastAsia="lt-LT"/>
        </w:rPr>
      </w:pPr>
    </w:p>
    <w:p w14:paraId="0082022B"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4.9</w:t>
      </w:r>
      <w:r w:rsidRPr="00B45731">
        <w:rPr>
          <w:rFonts w:ascii="Times New Roman" w:eastAsia="Times New Roman" w:hAnsi="Times New Roman" w:cs="Times New Roman"/>
          <w:b/>
          <w:lang w:val="lt-LT" w:eastAsia="lt-LT"/>
        </w:rPr>
        <w:tab/>
        <w:t>Perdozavimas</w:t>
      </w:r>
    </w:p>
    <w:p w14:paraId="1699EB6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E7FE8C"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lastRenderedPageBreak/>
        <w:t>Nėra žinomo specifinio priešnuodžio mitoksantronui. Buvo pranešta apie atsitiktinio perdozavimo atvejus. Keturi pacientai, gydyti nuo 140 iki 180 mg/m</w:t>
      </w:r>
      <w:r w:rsidRPr="00480157">
        <w:rPr>
          <w:rFonts w:ascii="Times New Roman" w:eastAsia="Times New Roman" w:hAnsi="Times New Roman" w:cs="Times New Roman"/>
          <w:vertAlign w:val="superscript"/>
          <w:lang w:val="lt-LT" w:eastAsia="lt-LT"/>
        </w:rPr>
        <w:t>2</w:t>
      </w:r>
      <w:r w:rsidRPr="00B45731">
        <w:rPr>
          <w:rFonts w:ascii="Times New Roman" w:eastAsia="Times New Roman" w:hAnsi="Times New Roman" w:cs="Times New Roman"/>
          <w:lang w:val="lt-LT" w:eastAsia="lt-LT"/>
        </w:rPr>
        <w:t xml:space="preserve"> vienkartine lėta injekcija, mirė dėl sunkios leukopenijos su infekcija. Ilgesniais smarkaus kaulų čiulpų slopinimo laikotarpiais gali prireikti hematologin</w:t>
      </w:r>
      <w:r>
        <w:rPr>
          <w:rFonts w:ascii="Times New Roman" w:eastAsia="Times New Roman" w:hAnsi="Times New Roman" w:cs="Times New Roman"/>
          <w:lang w:val="lt-LT" w:eastAsia="lt-LT"/>
        </w:rPr>
        <w:t>io</w:t>
      </w:r>
      <w:r w:rsidRPr="00B45731">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palaikomojo gydymo</w:t>
      </w:r>
      <w:r w:rsidRPr="00B45731">
        <w:rPr>
          <w:rFonts w:ascii="Times New Roman" w:eastAsia="Times New Roman" w:hAnsi="Times New Roman" w:cs="Times New Roman"/>
          <w:lang w:val="lt-LT" w:eastAsia="lt-LT"/>
        </w:rPr>
        <w:t xml:space="preserve"> ir antimikrobinės terapijos.</w:t>
      </w:r>
    </w:p>
    <w:p w14:paraId="441D0E1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B1BC7E"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Nors pacientai, sergantys sunkiu inkstų nepakankamumu, nebuvo tirti, mitoksantronas intensyviai jungiasi prie audinių ir nėra tikėtina, kad terapinį poveikį arba toksiškumą sumažintų pilvapilvės ertmės dializė arba hemodializė.</w:t>
      </w:r>
    </w:p>
    <w:p w14:paraId="2298F7C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1675EFE"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Toksiškumas kraujodarai, skrandžiui ir virškinimo traktui, kepenims arba inkstams gali pasireikšti, priklausomai nuo vartojamos dozės ir paciento fizinės būklės. Perdozavimo atveju pacientus būtina atidžiai stebėti.</w:t>
      </w:r>
    </w:p>
    <w:p w14:paraId="55B42936"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Gydymas turi būti simptominis ir palaik</w:t>
      </w:r>
      <w:r>
        <w:rPr>
          <w:rFonts w:ascii="Times New Roman" w:eastAsia="Times New Roman" w:hAnsi="Times New Roman" w:cs="Times New Roman"/>
          <w:lang w:val="lt-LT" w:eastAsia="lt-LT"/>
        </w:rPr>
        <w:t>omasis</w:t>
      </w:r>
      <w:r w:rsidRPr="00B45731">
        <w:rPr>
          <w:rFonts w:ascii="Times New Roman" w:eastAsia="Times New Roman" w:hAnsi="Times New Roman" w:cs="Times New Roman"/>
          <w:lang w:val="lt-LT" w:eastAsia="lt-LT"/>
        </w:rPr>
        <w:t>.</w:t>
      </w:r>
    </w:p>
    <w:p w14:paraId="7B9DEEE1" w14:textId="77777777" w:rsidR="0003605D" w:rsidRPr="00B45731" w:rsidRDefault="0003605D" w:rsidP="0003605D">
      <w:pPr>
        <w:spacing w:after="0" w:line="240" w:lineRule="auto"/>
        <w:jc w:val="both"/>
        <w:rPr>
          <w:rFonts w:ascii="Times New Roman" w:eastAsia="Times New Roman" w:hAnsi="Times New Roman" w:cs="Times New Roman"/>
          <w:lang w:val="lt-LT"/>
        </w:rPr>
      </w:pPr>
    </w:p>
    <w:p w14:paraId="74E22E0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40C2818"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w:t>
      </w:r>
      <w:r w:rsidRPr="00B45731">
        <w:rPr>
          <w:rFonts w:ascii="Times New Roman" w:eastAsia="Times New Roman" w:hAnsi="Times New Roman" w:cs="Times New Roman"/>
          <w:b/>
          <w:lang w:val="lt-LT" w:eastAsia="lt-LT"/>
        </w:rPr>
        <w:tab/>
        <w:t xml:space="preserve">FARMAKOLOGINĖS SAVYBĖS </w:t>
      </w:r>
    </w:p>
    <w:p w14:paraId="016AF61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F6E9961"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5.1</w:t>
      </w:r>
      <w:r w:rsidRPr="00B45731">
        <w:rPr>
          <w:rFonts w:ascii="Times New Roman" w:eastAsia="Times New Roman" w:hAnsi="Times New Roman" w:cs="Times New Roman"/>
          <w:b/>
          <w:lang w:val="lt-LT" w:eastAsia="lt-LT"/>
        </w:rPr>
        <w:tab/>
        <w:t>Farmakodinaminės savybės</w:t>
      </w:r>
    </w:p>
    <w:p w14:paraId="50FF08B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2FE17D7" w14:textId="77777777" w:rsidR="0003605D" w:rsidRPr="00B45731" w:rsidRDefault="0003605D" w:rsidP="0003605D">
      <w:pPr>
        <w:pStyle w:val="Pagrindinistekstas"/>
        <w:spacing w:after="0"/>
        <w:rPr>
          <w:szCs w:val="22"/>
        </w:rPr>
      </w:pPr>
      <w:r w:rsidRPr="00B45731">
        <w:rPr>
          <w:szCs w:val="22"/>
        </w:rPr>
        <w:t>Farmakoterapinė grupė</w:t>
      </w:r>
      <w:r>
        <w:rPr>
          <w:szCs w:val="22"/>
        </w:rPr>
        <w:t xml:space="preserve"> –</w:t>
      </w:r>
      <w:r w:rsidRPr="00B45731">
        <w:rPr>
          <w:szCs w:val="22"/>
        </w:rPr>
        <w:t xml:space="preserve"> antineoplastinės medžiagos, antraciklinai ir susijusios medžiagos, ATC kodas</w:t>
      </w:r>
      <w:r>
        <w:rPr>
          <w:szCs w:val="22"/>
        </w:rPr>
        <w:t xml:space="preserve"> – </w:t>
      </w:r>
      <w:r w:rsidRPr="00B45731">
        <w:rPr>
          <w:szCs w:val="22"/>
        </w:rPr>
        <w:t>L01DB07</w:t>
      </w:r>
      <w:r>
        <w:rPr>
          <w:szCs w:val="22"/>
        </w:rPr>
        <w:t>.</w:t>
      </w:r>
    </w:p>
    <w:p w14:paraId="48E57842" w14:textId="77777777" w:rsidR="0003605D" w:rsidRPr="00B45731" w:rsidRDefault="0003605D" w:rsidP="0003605D">
      <w:pPr>
        <w:pStyle w:val="Pagrindinistekstas"/>
        <w:spacing w:after="0"/>
        <w:rPr>
          <w:szCs w:val="22"/>
        </w:rPr>
      </w:pPr>
    </w:p>
    <w:p w14:paraId="26435E0F" w14:textId="77777777" w:rsidR="0003605D" w:rsidRPr="00B45731" w:rsidRDefault="0003605D" w:rsidP="0003605D">
      <w:pPr>
        <w:pStyle w:val="Pagrindinistekstas"/>
        <w:spacing w:after="0"/>
        <w:rPr>
          <w:szCs w:val="22"/>
        </w:rPr>
      </w:pPr>
      <w:r w:rsidRPr="00B45731">
        <w:rPr>
          <w:szCs w:val="22"/>
          <w:u w:val="single" w:color="231F20"/>
        </w:rPr>
        <w:t>Veikimo mechanizmas</w:t>
      </w:r>
    </w:p>
    <w:p w14:paraId="017C3660" w14:textId="77777777" w:rsidR="0003605D" w:rsidRPr="00B45731" w:rsidRDefault="0003605D" w:rsidP="0003605D">
      <w:pPr>
        <w:pStyle w:val="Pagrindinistekstas"/>
        <w:spacing w:after="0"/>
        <w:rPr>
          <w:szCs w:val="22"/>
        </w:rPr>
      </w:pPr>
      <w:r w:rsidRPr="00B45731">
        <w:rPr>
          <w:szCs w:val="22"/>
        </w:rPr>
        <w:t xml:space="preserve">Mitoksantronas, DNR veikianti medžiaga, </w:t>
      </w:r>
      <w:r>
        <w:rPr>
          <w:szCs w:val="22"/>
        </w:rPr>
        <w:t xml:space="preserve">kuri </w:t>
      </w:r>
      <w:r w:rsidRPr="00B45731">
        <w:rPr>
          <w:szCs w:val="22"/>
        </w:rPr>
        <w:t xml:space="preserve">įsiterpia į dezoksiribonukleorūgštį (DNR) per vandenilines jungtis ir sukelia jungčių ir grandinių įtrūkimus. Mitoksantronas taip pat sąveikauja su ribonukleorūgštimi (RNR) ir yra stiprus topoizomerazės II, fermento, atsakingo už apgadintos DNR išvyniojimą ir sutaisymą, inhibitorius. </w:t>
      </w:r>
      <w:r>
        <w:rPr>
          <w:szCs w:val="22"/>
        </w:rPr>
        <w:t>Jis naikina ir proliferuojančias, ir neproliferuojančias kultivuojamas žmogaus ląsteles, yra nespecifinis ląstelės dauginimosi ciklo fazių atžvilgiu ir aktyvus prieš sparčiai proliferuojančius bei lėtai augančius navikus</w:t>
      </w:r>
      <w:r w:rsidRPr="00B45731">
        <w:rPr>
          <w:szCs w:val="22"/>
        </w:rPr>
        <w:t>. Mitoksantronas blokuoja ląstelės ciklą G2 etape, dėl to daugėja ląstelių RNR ir intensyvėja poliploidija.</w:t>
      </w:r>
    </w:p>
    <w:p w14:paraId="153EBAF3" w14:textId="77777777" w:rsidR="0003605D" w:rsidRPr="00B45731" w:rsidRDefault="0003605D" w:rsidP="0003605D">
      <w:pPr>
        <w:pStyle w:val="Pagrindinistekstas"/>
        <w:spacing w:after="0"/>
        <w:rPr>
          <w:szCs w:val="22"/>
        </w:rPr>
      </w:pPr>
    </w:p>
    <w:p w14:paraId="2296A6FD" w14:textId="77777777" w:rsidR="0003605D" w:rsidRPr="00B45731" w:rsidRDefault="0003605D" w:rsidP="0003605D">
      <w:pPr>
        <w:pStyle w:val="Pagrindinistekstas"/>
        <w:spacing w:after="0"/>
        <w:rPr>
          <w:szCs w:val="22"/>
        </w:rPr>
      </w:pPr>
      <w:r w:rsidRPr="00480157">
        <w:rPr>
          <w:i/>
          <w:szCs w:val="22"/>
        </w:rPr>
        <w:t>In vitro</w:t>
      </w:r>
      <w:r w:rsidRPr="00B45731">
        <w:rPr>
          <w:szCs w:val="22"/>
        </w:rPr>
        <w:t xml:space="preserve"> </w:t>
      </w:r>
      <w:r>
        <w:rPr>
          <w:szCs w:val="22"/>
        </w:rPr>
        <w:t>tyrimų metu n</w:t>
      </w:r>
      <w:r w:rsidRPr="00B45731">
        <w:rPr>
          <w:szCs w:val="22"/>
        </w:rPr>
        <w:t>ustatyta, kad mitoksantronas veikia kaip B ląstelių, T ląstelių ir makrofagų proliferacijos inhibitorius ir tr</w:t>
      </w:r>
      <w:r>
        <w:rPr>
          <w:szCs w:val="22"/>
        </w:rPr>
        <w:t>i</w:t>
      </w:r>
      <w:r w:rsidRPr="00B45731">
        <w:rPr>
          <w:szCs w:val="22"/>
        </w:rPr>
        <w:t xml:space="preserve">kdo antigenų </w:t>
      </w:r>
      <w:r>
        <w:rPr>
          <w:szCs w:val="22"/>
        </w:rPr>
        <w:t>pateikimą</w:t>
      </w:r>
      <w:r w:rsidRPr="00B45731">
        <w:rPr>
          <w:szCs w:val="22"/>
        </w:rPr>
        <w:t>, taip pat gama interferono, naviko nekrozės alfa faktoriaus ir interleukino</w:t>
      </w:r>
      <w:r>
        <w:rPr>
          <w:szCs w:val="22"/>
        </w:rPr>
        <w:t>-</w:t>
      </w:r>
      <w:r w:rsidRPr="00B45731">
        <w:rPr>
          <w:szCs w:val="22"/>
        </w:rPr>
        <w:t>2 sekreciją.</w:t>
      </w:r>
    </w:p>
    <w:p w14:paraId="08910B6C" w14:textId="77777777" w:rsidR="0003605D" w:rsidRPr="00B45731" w:rsidRDefault="0003605D" w:rsidP="0003605D">
      <w:pPr>
        <w:pStyle w:val="Pagrindinistekstas"/>
        <w:spacing w:after="0"/>
        <w:rPr>
          <w:szCs w:val="22"/>
        </w:rPr>
      </w:pPr>
    </w:p>
    <w:p w14:paraId="3F6FDF5A" w14:textId="77777777" w:rsidR="0003605D" w:rsidRPr="00B45731" w:rsidRDefault="0003605D" w:rsidP="0003605D">
      <w:pPr>
        <w:pStyle w:val="Pagrindinistekstas"/>
        <w:spacing w:after="0"/>
        <w:rPr>
          <w:szCs w:val="22"/>
        </w:rPr>
      </w:pPr>
      <w:r w:rsidRPr="00B45731">
        <w:rPr>
          <w:szCs w:val="22"/>
          <w:u w:val="single" w:color="231F20"/>
        </w:rPr>
        <w:t>Farmakodinaminis poveikis</w:t>
      </w:r>
    </w:p>
    <w:p w14:paraId="41D848DD" w14:textId="77777777" w:rsidR="0003605D" w:rsidRPr="00B45731" w:rsidRDefault="0003605D" w:rsidP="0003605D">
      <w:pPr>
        <w:pStyle w:val="Pagrindinistekstas"/>
        <w:spacing w:after="0"/>
        <w:rPr>
          <w:szCs w:val="22"/>
        </w:rPr>
      </w:pPr>
      <w:r w:rsidRPr="00B45731">
        <w:rPr>
          <w:szCs w:val="22"/>
        </w:rPr>
        <w:t xml:space="preserve">Mitoksantronas, sintetinis antracenediono darinys, yra </w:t>
      </w:r>
      <w:r>
        <w:rPr>
          <w:szCs w:val="22"/>
        </w:rPr>
        <w:t>žinomas</w:t>
      </w:r>
      <w:r w:rsidRPr="00B45731">
        <w:rPr>
          <w:szCs w:val="22"/>
        </w:rPr>
        <w:t xml:space="preserve"> citotoksin</w:t>
      </w:r>
      <w:r>
        <w:rPr>
          <w:szCs w:val="22"/>
        </w:rPr>
        <w:t>is</w:t>
      </w:r>
      <w:r w:rsidRPr="00B45731">
        <w:rPr>
          <w:szCs w:val="22"/>
        </w:rPr>
        <w:t xml:space="preserve">, </w:t>
      </w:r>
      <w:r>
        <w:rPr>
          <w:szCs w:val="22"/>
        </w:rPr>
        <w:t>priešnavikinis vaistinis preparatas</w:t>
      </w:r>
      <w:r w:rsidRPr="00B45731">
        <w:rPr>
          <w:szCs w:val="22"/>
        </w:rPr>
        <w:t xml:space="preserve">. Jo terapinis veiksmingumas nustatytas daugelio piktybinių navikų atveju. </w:t>
      </w:r>
    </w:p>
    <w:p w14:paraId="21701B42" w14:textId="77777777" w:rsidR="0003605D" w:rsidRDefault="0003605D" w:rsidP="0003605D">
      <w:pPr>
        <w:pStyle w:val="Pagrindinistekstas"/>
        <w:spacing w:after="0"/>
        <w:rPr>
          <w:szCs w:val="22"/>
          <w:u w:val="single" w:color="231F20"/>
        </w:rPr>
      </w:pPr>
    </w:p>
    <w:p w14:paraId="64D265B3" w14:textId="77777777" w:rsidR="0003605D" w:rsidRPr="00B45731" w:rsidRDefault="0003605D" w:rsidP="0003605D">
      <w:pPr>
        <w:pStyle w:val="Pagrindinistekstas"/>
        <w:spacing w:after="0"/>
        <w:rPr>
          <w:szCs w:val="22"/>
        </w:rPr>
      </w:pPr>
      <w:r w:rsidRPr="00B45731">
        <w:rPr>
          <w:szCs w:val="22"/>
          <w:u w:val="single" w:color="231F20"/>
        </w:rPr>
        <w:t>Klinikinis veiksmingumas ir saugumas</w:t>
      </w:r>
    </w:p>
    <w:p w14:paraId="7694831A" w14:textId="77777777" w:rsidR="0003605D" w:rsidRPr="00B45731" w:rsidRDefault="0003605D" w:rsidP="0003605D">
      <w:pPr>
        <w:pStyle w:val="Pagrindinistekstas"/>
        <w:spacing w:after="0"/>
        <w:rPr>
          <w:szCs w:val="22"/>
        </w:rPr>
      </w:pPr>
      <w:r w:rsidRPr="00B45731">
        <w:rPr>
          <w:szCs w:val="22"/>
        </w:rPr>
        <w:t xml:space="preserve">Gydymas nuo 12 iki 14 mg/m² mitoksantrono buvo veiksmingas gydant įvairių tipų vėžį. Ši dozė vartojama 21 dienos ciklais, indukcijos terapijai </w:t>
      </w:r>
      <w:r>
        <w:rPr>
          <w:szCs w:val="22"/>
        </w:rPr>
        <w:t>Ū</w:t>
      </w:r>
      <w:r w:rsidRPr="00B45731">
        <w:rPr>
          <w:szCs w:val="22"/>
        </w:rPr>
        <w:t>ML atveju tris dienas iš eilės, konsolidacijos terapijai dvi dienas. Mitoksantronas aktyvus vartojant atskirai arba kartu su kit</w:t>
      </w:r>
      <w:r>
        <w:rPr>
          <w:szCs w:val="22"/>
        </w:rPr>
        <w:t>ais</w:t>
      </w:r>
      <w:r w:rsidRPr="00B45731">
        <w:rPr>
          <w:szCs w:val="22"/>
        </w:rPr>
        <w:t xml:space="preserve"> prieš</w:t>
      </w:r>
      <w:r>
        <w:rPr>
          <w:szCs w:val="22"/>
        </w:rPr>
        <w:t>navikiniais vaistiniais preparatais</w:t>
      </w:r>
      <w:r w:rsidRPr="00B45731">
        <w:rPr>
          <w:szCs w:val="22"/>
        </w:rPr>
        <w:t xml:space="preserve"> arba kortikosteroidais.</w:t>
      </w:r>
    </w:p>
    <w:p w14:paraId="3A767F0C" w14:textId="77777777" w:rsidR="0003605D" w:rsidRPr="00B45731" w:rsidRDefault="0003605D" w:rsidP="0003605D">
      <w:pPr>
        <w:pStyle w:val="Pagrindinistekstas"/>
        <w:spacing w:after="0"/>
        <w:rPr>
          <w:szCs w:val="22"/>
        </w:rPr>
      </w:pPr>
    </w:p>
    <w:p w14:paraId="6EF4B9E9" w14:textId="77777777" w:rsidR="0003605D" w:rsidRPr="00B45731" w:rsidRDefault="0003605D" w:rsidP="0003605D">
      <w:pPr>
        <w:pStyle w:val="Pagrindinistekstas"/>
        <w:spacing w:after="0"/>
        <w:rPr>
          <w:szCs w:val="22"/>
        </w:rPr>
      </w:pPr>
      <w:r w:rsidRPr="00B45731">
        <w:rPr>
          <w:szCs w:val="22"/>
        </w:rPr>
        <w:t xml:space="preserve">Mitoksantronas kartu su kitomis citostatiškai aktyviomis medžiagomis veiksmingas gydant metastazavusį krūties vėžį, taip pat </w:t>
      </w:r>
      <w:r>
        <w:rPr>
          <w:szCs w:val="22"/>
        </w:rPr>
        <w:t>ir pacientėms, kurioms adjuvantinis gydymas, taikant režimą su antraciklinais, buvo nesėkmingas</w:t>
      </w:r>
      <w:r w:rsidRPr="00B45731">
        <w:rPr>
          <w:szCs w:val="22"/>
        </w:rPr>
        <w:t>.</w:t>
      </w:r>
    </w:p>
    <w:p w14:paraId="3D8D1595" w14:textId="77777777" w:rsidR="0003605D" w:rsidRPr="00B45731" w:rsidRDefault="0003605D" w:rsidP="0003605D">
      <w:pPr>
        <w:pStyle w:val="Pagrindinistekstas"/>
        <w:spacing w:after="0"/>
        <w:rPr>
          <w:szCs w:val="22"/>
        </w:rPr>
      </w:pPr>
    </w:p>
    <w:p w14:paraId="6881CB5F" w14:textId="77777777" w:rsidR="0003605D" w:rsidRPr="00B45731" w:rsidRDefault="0003605D" w:rsidP="0003605D">
      <w:pPr>
        <w:pStyle w:val="Pagrindinistekstas"/>
        <w:spacing w:after="0"/>
        <w:rPr>
          <w:szCs w:val="22"/>
        </w:rPr>
      </w:pPr>
      <w:r w:rsidRPr="00B45731">
        <w:rPr>
          <w:szCs w:val="22"/>
        </w:rPr>
        <w:t>Mitoksantronas kartu su kortikosteroidais gerina skausmo kontrolę ir gyvenimo kokybę pacientams, sergantiems pažengusiu kastra</w:t>
      </w:r>
      <w:r>
        <w:rPr>
          <w:szCs w:val="22"/>
        </w:rPr>
        <w:t>cijai</w:t>
      </w:r>
      <w:r w:rsidRPr="00B45731">
        <w:rPr>
          <w:szCs w:val="22"/>
        </w:rPr>
        <w:t xml:space="preserve"> atspariu prostatos vėžiu, bendra</w:t>
      </w:r>
      <w:r>
        <w:rPr>
          <w:szCs w:val="22"/>
        </w:rPr>
        <w:t>s</w:t>
      </w:r>
      <w:r w:rsidRPr="00B45731">
        <w:rPr>
          <w:szCs w:val="22"/>
        </w:rPr>
        <w:t xml:space="preserve"> išgyvenamum</w:t>
      </w:r>
      <w:r>
        <w:rPr>
          <w:szCs w:val="22"/>
        </w:rPr>
        <w:t>as</w:t>
      </w:r>
      <w:r w:rsidRPr="00B45731">
        <w:rPr>
          <w:szCs w:val="22"/>
        </w:rPr>
        <w:t xml:space="preserve"> ne</w:t>
      </w:r>
      <w:r>
        <w:rPr>
          <w:szCs w:val="22"/>
        </w:rPr>
        <w:t>pa</w:t>
      </w:r>
      <w:r w:rsidRPr="00B45731">
        <w:rPr>
          <w:szCs w:val="22"/>
        </w:rPr>
        <w:t>gerėja.</w:t>
      </w:r>
    </w:p>
    <w:p w14:paraId="5663D7F9" w14:textId="77777777" w:rsidR="0003605D" w:rsidRPr="00B45731" w:rsidRDefault="0003605D" w:rsidP="0003605D">
      <w:pPr>
        <w:pStyle w:val="Pagrindinistekstas"/>
        <w:spacing w:after="0"/>
        <w:rPr>
          <w:szCs w:val="22"/>
        </w:rPr>
      </w:pPr>
      <w:r>
        <w:rPr>
          <w:szCs w:val="22"/>
        </w:rPr>
        <w:t>Mitoksantrono derinys su citarabinu, skiriamas pradiniam indukciniam suaugusių pacientų, kuriems anksčiau negydyta ŪML, gydymui, yra bent jau tiek pat veiksmingas remisijos indukcijai kaip daunorubicino deriniai</w:t>
      </w:r>
      <w:r w:rsidRPr="00B45731">
        <w:rPr>
          <w:szCs w:val="22"/>
        </w:rPr>
        <w:t xml:space="preserve">. </w:t>
      </w:r>
      <w:r>
        <w:rPr>
          <w:szCs w:val="22"/>
        </w:rPr>
        <w:t>Mitoksantrono skiriant vieną arba derinyje su kitais citostatiniais vaistiniais preparatais nustatytas objektyvus atsakas pacientams, sergantiems kelių tipų NHL</w:t>
      </w:r>
      <w:r w:rsidRPr="00B45731">
        <w:rPr>
          <w:szCs w:val="22"/>
        </w:rPr>
        <w:t xml:space="preserve">. </w:t>
      </w:r>
      <w:r>
        <w:rPr>
          <w:szCs w:val="22"/>
        </w:rPr>
        <w:t xml:space="preserve">Ilgalaikį </w:t>
      </w:r>
      <w:r>
        <w:rPr>
          <w:szCs w:val="22"/>
        </w:rPr>
        <w:lastRenderedPageBreak/>
        <w:t>mitoksantrono vartojimą riboja atsirandantis vėžio atsparumas, kuris galiausiai gali lemti mirtiną baigtį, kai šio vaistinio preparato skiriama „paskutinio pasirinkimo“ gydymui</w:t>
      </w:r>
      <w:r w:rsidRPr="00B45731">
        <w:rPr>
          <w:szCs w:val="22"/>
        </w:rPr>
        <w:t>.</w:t>
      </w:r>
    </w:p>
    <w:p w14:paraId="4F614AD7" w14:textId="77777777" w:rsidR="0003605D" w:rsidRPr="00B45731" w:rsidRDefault="0003605D" w:rsidP="0003605D">
      <w:pPr>
        <w:pStyle w:val="Pagrindinistekstas"/>
        <w:spacing w:after="0"/>
        <w:rPr>
          <w:szCs w:val="22"/>
        </w:rPr>
      </w:pPr>
    </w:p>
    <w:p w14:paraId="6280FCB6" w14:textId="77777777" w:rsidR="0003605D" w:rsidRPr="00B45731" w:rsidRDefault="0003605D" w:rsidP="0003605D">
      <w:pPr>
        <w:pStyle w:val="Pagrindinistekstas"/>
        <w:spacing w:after="0"/>
        <w:rPr>
          <w:szCs w:val="22"/>
        </w:rPr>
      </w:pPr>
      <w:r w:rsidRPr="00B45731">
        <w:rPr>
          <w:szCs w:val="22"/>
          <w:u w:val="single" w:color="231F20"/>
        </w:rPr>
        <w:t>Vaikų populiacija</w:t>
      </w:r>
    </w:p>
    <w:p w14:paraId="096BAD75" w14:textId="77777777" w:rsidR="0003605D" w:rsidRPr="00B45731" w:rsidRDefault="0003605D" w:rsidP="0003605D">
      <w:pPr>
        <w:pStyle w:val="Pagrindinistekstas"/>
        <w:spacing w:after="0"/>
        <w:rPr>
          <w:szCs w:val="22"/>
        </w:rPr>
      </w:pPr>
      <w:r w:rsidRPr="00B45731">
        <w:rPr>
          <w:szCs w:val="22"/>
        </w:rPr>
        <w:t>Saugumas ir veiksmingumas vaikams</w:t>
      </w:r>
      <w:r>
        <w:rPr>
          <w:szCs w:val="22"/>
        </w:rPr>
        <w:t xml:space="preserve"> ir paaugliams</w:t>
      </w:r>
      <w:r w:rsidRPr="00B45731">
        <w:rPr>
          <w:szCs w:val="22"/>
        </w:rPr>
        <w:t xml:space="preserve"> neištirti.</w:t>
      </w:r>
    </w:p>
    <w:p w14:paraId="02EA251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B9DB70C" w14:textId="77777777" w:rsidR="0003605D" w:rsidRPr="00B45731" w:rsidRDefault="0003605D" w:rsidP="00F34C5F">
      <w:pPr>
        <w:keepNext/>
        <w:tabs>
          <w:tab w:val="left" w:pos="567"/>
        </w:tabs>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5.2</w:t>
      </w:r>
      <w:r w:rsidRPr="00B45731">
        <w:rPr>
          <w:rFonts w:ascii="Times New Roman" w:eastAsia="Times New Roman" w:hAnsi="Times New Roman" w:cs="Times New Roman"/>
          <w:b/>
          <w:lang w:val="lt-LT" w:eastAsia="lt-LT"/>
        </w:rPr>
        <w:tab/>
        <w:t>Farmakokinetinės savybės</w:t>
      </w:r>
    </w:p>
    <w:p w14:paraId="1C84437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91C2F2E" w14:textId="77777777" w:rsidR="0003605D" w:rsidRPr="00B45731" w:rsidRDefault="0003605D" w:rsidP="0003605D">
      <w:pPr>
        <w:pStyle w:val="Pagrindinistekstas"/>
        <w:spacing w:after="0"/>
        <w:rPr>
          <w:szCs w:val="22"/>
          <w:u w:val="single"/>
        </w:rPr>
      </w:pPr>
      <w:r w:rsidRPr="00B45731">
        <w:rPr>
          <w:szCs w:val="22"/>
          <w:u w:val="single"/>
        </w:rPr>
        <w:t>Absorbcija</w:t>
      </w:r>
    </w:p>
    <w:p w14:paraId="694AA51E" w14:textId="77777777" w:rsidR="0003605D" w:rsidRPr="00B45731" w:rsidRDefault="0003605D" w:rsidP="0003605D">
      <w:pPr>
        <w:pStyle w:val="Pagrindinistekstas"/>
        <w:spacing w:after="0"/>
        <w:rPr>
          <w:szCs w:val="22"/>
        </w:rPr>
      </w:pPr>
      <w:r w:rsidRPr="00B45731">
        <w:rPr>
          <w:szCs w:val="22"/>
        </w:rPr>
        <w:t>Mitoksantrono farmakokinetika pacientams po vienos dozės, suleistos į veną, gali būti apibūdinama trijų dalių modeliu. Pacientams, vartojusiems 15–90 mg/m</w:t>
      </w:r>
      <w:r w:rsidRPr="00B45731">
        <w:rPr>
          <w:szCs w:val="22"/>
          <w:vertAlign w:val="superscript"/>
        </w:rPr>
        <w:t>2</w:t>
      </w:r>
      <w:r w:rsidRPr="00B45731">
        <w:rPr>
          <w:szCs w:val="22"/>
        </w:rPr>
        <w:t>, nustatyta tiesinė priklausomybė tarp dozės ir ploto po koncentracijos kreive (AUC). Aktyviosios medžiagos kaupimasis plazmoje nebuvo akivaizdus, kai mitoksantronas buvo vartojamas kasdien penkias dienas arba kaip viena dozė kas tris savaites.</w:t>
      </w:r>
    </w:p>
    <w:p w14:paraId="6FAD4C95" w14:textId="77777777" w:rsidR="0003605D" w:rsidRPr="00B45731" w:rsidRDefault="0003605D" w:rsidP="0003605D">
      <w:pPr>
        <w:pStyle w:val="Pagrindinistekstas"/>
        <w:spacing w:after="0"/>
        <w:rPr>
          <w:szCs w:val="22"/>
        </w:rPr>
      </w:pPr>
    </w:p>
    <w:p w14:paraId="665FE46A" w14:textId="77777777" w:rsidR="0003605D" w:rsidRPr="00B45731" w:rsidRDefault="0003605D" w:rsidP="0003605D">
      <w:pPr>
        <w:pStyle w:val="Pagrindinistekstas"/>
        <w:spacing w:after="0"/>
        <w:rPr>
          <w:szCs w:val="22"/>
          <w:u w:val="single"/>
        </w:rPr>
      </w:pPr>
      <w:r w:rsidRPr="00B45731">
        <w:rPr>
          <w:szCs w:val="22"/>
          <w:u w:val="single"/>
        </w:rPr>
        <w:t>Pasiskirstymas</w:t>
      </w:r>
    </w:p>
    <w:p w14:paraId="07CAB31E" w14:textId="77777777" w:rsidR="0003605D" w:rsidRPr="00B45731" w:rsidRDefault="0003605D" w:rsidP="0003605D">
      <w:pPr>
        <w:pStyle w:val="Pagrindinistekstas"/>
        <w:spacing w:after="0"/>
        <w:rPr>
          <w:szCs w:val="22"/>
        </w:rPr>
      </w:pPr>
      <w:r w:rsidRPr="00B45731">
        <w:rPr>
          <w:szCs w:val="22"/>
        </w:rPr>
        <w:t>Pasiskirstymas į audinius intensyvus: pasiskirstymo tūris</w:t>
      </w:r>
      <w:r>
        <w:rPr>
          <w:szCs w:val="22"/>
        </w:rPr>
        <w:t xml:space="preserve"> esant pusiausvyrinei koncentracijai</w:t>
      </w:r>
      <w:r w:rsidRPr="00B45731">
        <w:rPr>
          <w:szCs w:val="22"/>
        </w:rPr>
        <w:t xml:space="preserve"> viršija 1 000 l/m</w:t>
      </w:r>
      <w:r w:rsidRPr="00B45731">
        <w:rPr>
          <w:szCs w:val="22"/>
          <w:vertAlign w:val="superscript"/>
        </w:rPr>
        <w:t>2</w:t>
      </w:r>
      <w:r w:rsidRPr="00B45731">
        <w:rPr>
          <w:szCs w:val="22"/>
        </w:rPr>
        <w:t>. Koncentracija plazmoje greitai mažėja per pirmąsias dvi valandas ir lėtai vėliau. 78 % mitoksantrono jungiasi prie plazmos baltymų. Prisijungimo dalis nepriklauso nuo koncentracijos ir jos nepaveikia fenitoinas, doksorubicinas, metotrekaatas, prednizonas, prednizolonas, heparinas arba aspirinas.</w:t>
      </w:r>
    </w:p>
    <w:p w14:paraId="06463C00" w14:textId="77777777" w:rsidR="0003605D" w:rsidRPr="00B45731" w:rsidRDefault="0003605D" w:rsidP="0003605D">
      <w:pPr>
        <w:pStyle w:val="Pagrindinistekstas"/>
        <w:spacing w:after="0"/>
        <w:rPr>
          <w:szCs w:val="22"/>
        </w:rPr>
      </w:pPr>
      <w:r w:rsidRPr="00B45731">
        <w:rPr>
          <w:szCs w:val="22"/>
        </w:rPr>
        <w:t>Mitoksantronas nekerta kraujo – smegenų barjero. Pasiskirstymas sėklidėse santykinai mažas.</w:t>
      </w:r>
    </w:p>
    <w:p w14:paraId="4F788505" w14:textId="77777777" w:rsidR="0003605D" w:rsidRPr="00B45731" w:rsidRDefault="0003605D" w:rsidP="0003605D">
      <w:pPr>
        <w:pStyle w:val="Pagrindinistekstas"/>
        <w:spacing w:after="0"/>
        <w:rPr>
          <w:szCs w:val="22"/>
        </w:rPr>
      </w:pPr>
    </w:p>
    <w:p w14:paraId="5D93F36C" w14:textId="77777777" w:rsidR="0003605D" w:rsidRPr="00B45731" w:rsidRDefault="0003605D" w:rsidP="0003605D">
      <w:pPr>
        <w:pStyle w:val="Pagrindinistekstas"/>
        <w:spacing w:after="0"/>
        <w:rPr>
          <w:szCs w:val="22"/>
          <w:u w:val="single"/>
        </w:rPr>
      </w:pPr>
      <w:r w:rsidRPr="00B45731">
        <w:rPr>
          <w:szCs w:val="22"/>
          <w:u w:val="single"/>
        </w:rPr>
        <w:t>Biotransformacija ir eliminacija</w:t>
      </w:r>
    </w:p>
    <w:p w14:paraId="0FEE5193" w14:textId="77777777" w:rsidR="0003605D" w:rsidRPr="00B45731" w:rsidRDefault="0003605D" w:rsidP="0003605D">
      <w:pPr>
        <w:pStyle w:val="Pagrindinistekstas"/>
        <w:spacing w:after="0"/>
        <w:rPr>
          <w:szCs w:val="22"/>
        </w:rPr>
      </w:pPr>
      <w:r w:rsidRPr="00B45731">
        <w:rPr>
          <w:szCs w:val="22"/>
        </w:rPr>
        <w:t xml:space="preserve">Mitoksantrono metabolizmo </w:t>
      </w:r>
      <w:r>
        <w:rPr>
          <w:szCs w:val="22"/>
        </w:rPr>
        <w:t>keliai nėra</w:t>
      </w:r>
      <w:r w:rsidRPr="00B45731">
        <w:rPr>
          <w:szCs w:val="22"/>
        </w:rPr>
        <w:t xml:space="preserve"> išaiškint</w:t>
      </w:r>
      <w:r>
        <w:rPr>
          <w:szCs w:val="22"/>
        </w:rPr>
        <w:t>i</w:t>
      </w:r>
      <w:r w:rsidRPr="00B45731">
        <w:rPr>
          <w:szCs w:val="22"/>
        </w:rPr>
        <w:t>. Mitoksantronas lėtai išskiriamas į šlapimą ir išmatas kaip nepakitusi aktyvioji medžiaga arba kaip neaktyvūs metabolitai. Tiriant žmones tik 10 % ir 18 % dozės aptikta šlapime ir išmatose atitinkamai kaip aktyviosios medžiagos arba metabolito per 5 dienų laikotarpį po vaistinio preparato vartojimo. Iš šlapime aptiktos medžiagos 65 % buvo nepakitusi aktyvioji medžiaga. Likusius 35 % sudarė monokarboksilo ir dikarboksilo rūgščių dariniai ir jų gliukuronido konjugatai.</w:t>
      </w:r>
    </w:p>
    <w:p w14:paraId="44BC37FD" w14:textId="77777777" w:rsidR="0003605D" w:rsidRPr="00B45731" w:rsidRDefault="0003605D" w:rsidP="0003605D">
      <w:pPr>
        <w:pStyle w:val="Pagrindinistekstas"/>
        <w:spacing w:after="0"/>
        <w:rPr>
          <w:szCs w:val="22"/>
        </w:rPr>
      </w:pPr>
    </w:p>
    <w:p w14:paraId="03BCB89C" w14:textId="77777777" w:rsidR="0003605D" w:rsidRPr="00B45731" w:rsidRDefault="0003605D" w:rsidP="0003605D">
      <w:pPr>
        <w:pStyle w:val="Pagrindinistekstas"/>
        <w:spacing w:after="0"/>
        <w:rPr>
          <w:szCs w:val="22"/>
        </w:rPr>
      </w:pPr>
      <w:r>
        <w:rPr>
          <w:szCs w:val="22"/>
        </w:rPr>
        <w:t>Daugelis nustatytų pusinės eliminacijos verčių patenka į intervalą nuo 10 iki 40 valandų</w:t>
      </w:r>
      <w:r w:rsidRPr="00B45731">
        <w:rPr>
          <w:szCs w:val="22"/>
        </w:rPr>
        <w:t>, bet kai kurie autoriai nurodo daug didesnes reikšmes</w:t>
      </w:r>
      <w:r>
        <w:rPr>
          <w:szCs w:val="22"/>
        </w:rPr>
        <w:t xml:space="preserve"> –</w:t>
      </w:r>
      <w:r w:rsidRPr="00B45731">
        <w:rPr>
          <w:szCs w:val="22"/>
        </w:rPr>
        <w:t xml:space="preserve"> tarp 7 ir 12 dienų. Įverčių skirtumus gali lemti duomenų prieinamumas, praėjus daugiau laiko po dozės, duomenų įvertinimas ir tyrimo jautrumas.</w:t>
      </w:r>
    </w:p>
    <w:p w14:paraId="7A02E806" w14:textId="77777777" w:rsidR="0003605D" w:rsidRPr="00B45731" w:rsidRDefault="0003605D" w:rsidP="0003605D">
      <w:pPr>
        <w:pStyle w:val="Pagrindinistekstas"/>
        <w:spacing w:after="0"/>
        <w:rPr>
          <w:szCs w:val="22"/>
        </w:rPr>
      </w:pPr>
    </w:p>
    <w:p w14:paraId="5C8C2697" w14:textId="77777777" w:rsidR="0003605D" w:rsidRPr="00B45731" w:rsidRDefault="0003605D" w:rsidP="0003605D">
      <w:pPr>
        <w:pStyle w:val="Pagrindinistekstas"/>
        <w:spacing w:after="0"/>
        <w:rPr>
          <w:szCs w:val="22"/>
          <w:u w:val="single"/>
        </w:rPr>
      </w:pPr>
      <w:r>
        <w:rPr>
          <w:szCs w:val="22"/>
          <w:u w:val="single"/>
        </w:rPr>
        <w:t>Ypatingos</w:t>
      </w:r>
      <w:r w:rsidRPr="00B45731">
        <w:rPr>
          <w:szCs w:val="22"/>
          <w:u w:val="single"/>
        </w:rPr>
        <w:t xml:space="preserve"> populiacijos</w:t>
      </w:r>
    </w:p>
    <w:p w14:paraId="07B144CD" w14:textId="77777777" w:rsidR="0003605D" w:rsidRPr="00B45731" w:rsidRDefault="0003605D" w:rsidP="0003605D">
      <w:pPr>
        <w:pStyle w:val="Pagrindinistekstas"/>
        <w:spacing w:after="0"/>
        <w:rPr>
          <w:szCs w:val="22"/>
        </w:rPr>
      </w:pPr>
      <w:r w:rsidRPr="00B45731">
        <w:rPr>
          <w:szCs w:val="22"/>
        </w:rPr>
        <w:t>Mitoksantrono šalinimas gali sumažėti esant kepenų veiklos sutrikimui.</w:t>
      </w:r>
    </w:p>
    <w:p w14:paraId="36A92D10" w14:textId="77777777" w:rsidR="0003605D" w:rsidRPr="00B45731" w:rsidRDefault="0003605D" w:rsidP="0003605D">
      <w:pPr>
        <w:pStyle w:val="Pagrindinistekstas"/>
        <w:spacing w:after="0"/>
        <w:rPr>
          <w:szCs w:val="22"/>
        </w:rPr>
      </w:pPr>
      <w:r>
        <w:rPr>
          <w:szCs w:val="22"/>
        </w:rPr>
        <w:t>Reikšmingų mitoksantrono farmakokinetikos skirtumų tarp senyvų ir jaunų suaugusių pacientų nenustatyta.</w:t>
      </w:r>
      <w:r w:rsidRPr="00B45731">
        <w:rPr>
          <w:szCs w:val="22"/>
        </w:rPr>
        <w:t xml:space="preserve"> Lyties, rasės ir inkstų nepakankamumo poveikis mitoksantrono farmakokinetikai nežinomas.</w:t>
      </w:r>
    </w:p>
    <w:p w14:paraId="13328852" w14:textId="77777777" w:rsidR="0003605D" w:rsidRPr="00B45731" w:rsidRDefault="0003605D" w:rsidP="0003605D">
      <w:pPr>
        <w:pStyle w:val="Pagrindinistekstas"/>
        <w:spacing w:after="0"/>
        <w:rPr>
          <w:szCs w:val="22"/>
        </w:rPr>
      </w:pPr>
      <w:r w:rsidRPr="00B45731">
        <w:rPr>
          <w:szCs w:val="22"/>
        </w:rPr>
        <w:t>Mitoksantrono vaikų populiacijos famakokinetika nežinoma.</w:t>
      </w:r>
    </w:p>
    <w:p w14:paraId="14A46C8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2E486D6"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5.3</w:t>
      </w:r>
      <w:r w:rsidRPr="00B45731">
        <w:rPr>
          <w:rFonts w:ascii="Times New Roman" w:eastAsia="Times New Roman" w:hAnsi="Times New Roman" w:cs="Times New Roman"/>
          <w:b/>
          <w:lang w:val="lt-LT" w:eastAsia="lt-LT"/>
        </w:rPr>
        <w:tab/>
        <w:t>Ikiklinikinių saugumo tyrimų duomenys</w:t>
      </w:r>
    </w:p>
    <w:p w14:paraId="141562A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376B99A" w14:textId="77777777" w:rsidR="0003605D" w:rsidRPr="00B45731" w:rsidRDefault="0003605D" w:rsidP="0003605D">
      <w:pPr>
        <w:pStyle w:val="Pagrindinistekstas"/>
        <w:spacing w:after="0"/>
        <w:rPr>
          <w:szCs w:val="22"/>
        </w:rPr>
      </w:pPr>
      <w:r w:rsidRPr="00B45731">
        <w:rPr>
          <w:szCs w:val="22"/>
        </w:rPr>
        <w:t xml:space="preserve">Buvo atlikti atskiri ir pakartotiniai toksiškumo tyrimai su pelėmis, </w:t>
      </w:r>
      <w:r>
        <w:rPr>
          <w:szCs w:val="22"/>
        </w:rPr>
        <w:t xml:space="preserve">žiurkėmis, </w:t>
      </w:r>
      <w:r w:rsidRPr="00B45731">
        <w:rPr>
          <w:szCs w:val="22"/>
        </w:rPr>
        <w:t xml:space="preserve">šunimis, triušiais ir beždžionėmis. Kraujodaros sistema buvo pirminis tikslinis toksiškumo organas, kuriam nustatyta mielosupresija. Širdis, inkstai, virškinimo traktas ir sėklidės buvo papildomi tikslai. Pastebėta sėklidžių </w:t>
      </w:r>
      <w:r>
        <w:rPr>
          <w:szCs w:val="22"/>
        </w:rPr>
        <w:t xml:space="preserve">kanalėlių </w:t>
      </w:r>
      <w:r w:rsidRPr="00B45731">
        <w:rPr>
          <w:szCs w:val="22"/>
        </w:rPr>
        <w:t>atrofija ir sumažėjęs spermatozoidų skaičius.</w:t>
      </w:r>
    </w:p>
    <w:p w14:paraId="4CBB0902" w14:textId="77777777" w:rsidR="0003605D" w:rsidRPr="00B45731" w:rsidRDefault="0003605D" w:rsidP="0003605D">
      <w:pPr>
        <w:pStyle w:val="Pagrindinistekstas"/>
        <w:spacing w:after="0"/>
        <w:rPr>
          <w:szCs w:val="22"/>
        </w:rPr>
      </w:pPr>
    </w:p>
    <w:p w14:paraId="3E55772E" w14:textId="77777777" w:rsidR="0003605D" w:rsidRPr="00B45731" w:rsidRDefault="0003605D" w:rsidP="0003605D">
      <w:pPr>
        <w:pStyle w:val="Pagrindinistekstas"/>
        <w:spacing w:after="0"/>
        <w:rPr>
          <w:szCs w:val="22"/>
        </w:rPr>
      </w:pPr>
      <w:r w:rsidRPr="00B45731">
        <w:rPr>
          <w:szCs w:val="22"/>
        </w:rPr>
        <w:t xml:space="preserve">Nustatytas mitoksantrono mutageniškumas ir klastogeniškumas visose </w:t>
      </w:r>
      <w:r w:rsidRPr="00480157">
        <w:rPr>
          <w:i/>
          <w:szCs w:val="22"/>
        </w:rPr>
        <w:t>in vitro</w:t>
      </w:r>
      <w:r w:rsidRPr="00B45731">
        <w:rPr>
          <w:szCs w:val="22"/>
        </w:rPr>
        <w:t xml:space="preserve"> bandymų sistemose ir </w:t>
      </w:r>
      <w:r w:rsidRPr="00480157">
        <w:rPr>
          <w:i/>
          <w:szCs w:val="22"/>
        </w:rPr>
        <w:t>in vivo</w:t>
      </w:r>
      <w:r w:rsidRPr="00B45731">
        <w:rPr>
          <w:szCs w:val="22"/>
        </w:rPr>
        <w:t xml:space="preserve"> žiurkėms. Nustatyt</w:t>
      </w:r>
      <w:r>
        <w:rPr>
          <w:szCs w:val="22"/>
        </w:rPr>
        <w:t>as</w:t>
      </w:r>
      <w:r w:rsidRPr="00B45731">
        <w:rPr>
          <w:szCs w:val="22"/>
        </w:rPr>
        <w:t xml:space="preserve"> karcinogenini</w:t>
      </w:r>
      <w:r>
        <w:rPr>
          <w:szCs w:val="22"/>
        </w:rPr>
        <w:t>s</w:t>
      </w:r>
      <w:r w:rsidRPr="00B45731">
        <w:rPr>
          <w:szCs w:val="22"/>
        </w:rPr>
        <w:t xml:space="preserve"> poveiki</w:t>
      </w:r>
      <w:r>
        <w:rPr>
          <w:szCs w:val="22"/>
        </w:rPr>
        <w:t>s</w:t>
      </w:r>
      <w:r w:rsidRPr="00B45731">
        <w:rPr>
          <w:szCs w:val="22"/>
        </w:rPr>
        <w:t xml:space="preserve"> žiurkėms ir pelių patinams. Nėščių žiurkių gydymas nėštumo organogenezės laikotarpiu buvo siejamas su vaisiaus augimo </w:t>
      </w:r>
      <w:r>
        <w:rPr>
          <w:szCs w:val="22"/>
        </w:rPr>
        <w:t>sulėtėjimu</w:t>
      </w:r>
      <w:r w:rsidRPr="00B45731">
        <w:rPr>
          <w:szCs w:val="22"/>
        </w:rPr>
        <w:t>, dozėms esant &gt; 0,01 rekomenduojamos žmogaus dozės</w:t>
      </w:r>
      <w:r>
        <w:rPr>
          <w:szCs w:val="22"/>
        </w:rPr>
        <w:t>, apskaičiuojant</w:t>
      </w:r>
      <w:r w:rsidRPr="00B45731">
        <w:rPr>
          <w:szCs w:val="22"/>
        </w:rPr>
        <w:t xml:space="preserve"> mg/m</w:t>
      </w:r>
      <w:r w:rsidRPr="00B45731">
        <w:rPr>
          <w:szCs w:val="22"/>
          <w:vertAlign w:val="superscript"/>
        </w:rPr>
        <w:t>2</w:t>
      </w:r>
      <w:r w:rsidRPr="00B45731">
        <w:rPr>
          <w:szCs w:val="22"/>
        </w:rPr>
        <w:t xml:space="preserve">. Gydant nėščias triušių pateles organogenezės laikotarpiu </w:t>
      </w:r>
      <w:r>
        <w:rPr>
          <w:szCs w:val="22"/>
        </w:rPr>
        <w:t>padažnėjo</w:t>
      </w:r>
      <w:r w:rsidRPr="00B45731">
        <w:rPr>
          <w:szCs w:val="22"/>
        </w:rPr>
        <w:t xml:space="preserve"> </w:t>
      </w:r>
      <w:r>
        <w:rPr>
          <w:szCs w:val="22"/>
        </w:rPr>
        <w:t>priešlaikinių</w:t>
      </w:r>
      <w:r w:rsidRPr="00B45731">
        <w:rPr>
          <w:szCs w:val="22"/>
        </w:rPr>
        <w:t xml:space="preserve"> gimdym</w:t>
      </w:r>
      <w:r>
        <w:rPr>
          <w:szCs w:val="22"/>
        </w:rPr>
        <w:t>ų</w:t>
      </w:r>
      <w:r w:rsidRPr="00B45731">
        <w:rPr>
          <w:szCs w:val="22"/>
        </w:rPr>
        <w:t xml:space="preserve"> dozėms esant &gt; 0,01 rekomenduojamos žmogaus dozės</w:t>
      </w:r>
      <w:r>
        <w:rPr>
          <w:szCs w:val="22"/>
        </w:rPr>
        <w:t>, apskaičiuojant</w:t>
      </w:r>
      <w:r w:rsidRPr="00B45731">
        <w:rPr>
          <w:szCs w:val="22"/>
        </w:rPr>
        <w:t xml:space="preserve"> mg/m</w:t>
      </w:r>
      <w:r w:rsidRPr="00B45731">
        <w:rPr>
          <w:szCs w:val="22"/>
          <w:vertAlign w:val="superscript"/>
        </w:rPr>
        <w:t>2</w:t>
      </w:r>
      <w:r w:rsidRPr="00B45731">
        <w:rPr>
          <w:szCs w:val="22"/>
        </w:rPr>
        <w:t xml:space="preserve">. </w:t>
      </w:r>
      <w:r>
        <w:rPr>
          <w:szCs w:val="22"/>
        </w:rPr>
        <w:t>Š</w:t>
      </w:r>
      <w:r w:rsidRPr="00B45731">
        <w:rPr>
          <w:szCs w:val="22"/>
        </w:rPr>
        <w:t>i</w:t>
      </w:r>
      <w:r>
        <w:rPr>
          <w:szCs w:val="22"/>
        </w:rPr>
        <w:t>ų</w:t>
      </w:r>
      <w:r w:rsidRPr="00B45731">
        <w:rPr>
          <w:szCs w:val="22"/>
        </w:rPr>
        <w:t xml:space="preserve"> tyrim</w:t>
      </w:r>
      <w:r>
        <w:rPr>
          <w:szCs w:val="22"/>
        </w:rPr>
        <w:t>ų metu</w:t>
      </w:r>
      <w:r w:rsidRPr="00B45731">
        <w:rPr>
          <w:szCs w:val="22"/>
        </w:rPr>
        <w:t xml:space="preserve"> teratogenini</w:t>
      </w:r>
      <w:r>
        <w:rPr>
          <w:szCs w:val="22"/>
        </w:rPr>
        <w:t>o</w:t>
      </w:r>
      <w:r w:rsidRPr="00B45731">
        <w:rPr>
          <w:szCs w:val="22"/>
        </w:rPr>
        <w:t xml:space="preserve"> poveiki</w:t>
      </w:r>
      <w:r>
        <w:rPr>
          <w:szCs w:val="22"/>
        </w:rPr>
        <w:t>o</w:t>
      </w:r>
      <w:r w:rsidRPr="00B45731">
        <w:rPr>
          <w:szCs w:val="22"/>
        </w:rPr>
        <w:t xml:space="preserve"> nenustatyta, bet </w:t>
      </w:r>
      <w:r>
        <w:rPr>
          <w:szCs w:val="22"/>
        </w:rPr>
        <w:lastRenderedPageBreak/>
        <w:t>didžiausios</w:t>
      </w:r>
      <w:r w:rsidRPr="00B45731">
        <w:rPr>
          <w:szCs w:val="22"/>
        </w:rPr>
        <w:t xml:space="preserve"> bandytos dozės buvo daug mažesnės už rekomenduojamą dozę žmogui (0,02 ir 0,05 žiurkėms ir triušiams atitinkamai, </w:t>
      </w:r>
      <w:r>
        <w:rPr>
          <w:szCs w:val="22"/>
        </w:rPr>
        <w:t xml:space="preserve">apskaičiuojant </w:t>
      </w:r>
      <w:r w:rsidRPr="00B45731">
        <w:rPr>
          <w:szCs w:val="22"/>
        </w:rPr>
        <w:t>mg/m</w:t>
      </w:r>
      <w:r w:rsidRPr="00B45731">
        <w:rPr>
          <w:szCs w:val="22"/>
          <w:vertAlign w:val="superscript"/>
        </w:rPr>
        <w:t>2</w:t>
      </w:r>
      <w:r w:rsidRPr="00B45731">
        <w:rPr>
          <w:szCs w:val="22"/>
        </w:rPr>
        <w:t>). Dviejų žiurkių kartų tyrim</w:t>
      </w:r>
      <w:r>
        <w:rPr>
          <w:szCs w:val="22"/>
        </w:rPr>
        <w:t>o metu</w:t>
      </w:r>
      <w:r w:rsidRPr="00B45731">
        <w:rPr>
          <w:szCs w:val="22"/>
        </w:rPr>
        <w:t xml:space="preserve"> poveikio palikuonių vystymuisi ar vaisingumu</w:t>
      </w:r>
      <w:r>
        <w:rPr>
          <w:szCs w:val="22"/>
        </w:rPr>
        <w:t>i nenustatyta</w:t>
      </w:r>
      <w:r w:rsidRPr="00B45731">
        <w:rPr>
          <w:szCs w:val="22"/>
        </w:rPr>
        <w:t>.</w:t>
      </w:r>
    </w:p>
    <w:p w14:paraId="6FC9F74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2212BC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D992CDD"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w:t>
      </w:r>
      <w:r w:rsidRPr="00B45731">
        <w:rPr>
          <w:rFonts w:ascii="Times New Roman" w:eastAsia="Times New Roman" w:hAnsi="Times New Roman" w:cs="Times New Roman"/>
          <w:b/>
          <w:lang w:val="lt-LT" w:eastAsia="lt-LT"/>
        </w:rPr>
        <w:tab/>
        <w:t>FARMACINĖ INFORMACIJA</w:t>
      </w:r>
    </w:p>
    <w:p w14:paraId="385ADD46" w14:textId="77777777" w:rsidR="0003605D" w:rsidRPr="00B45731" w:rsidRDefault="0003605D" w:rsidP="0003605D">
      <w:pPr>
        <w:spacing w:after="0" w:line="240" w:lineRule="auto"/>
        <w:rPr>
          <w:rFonts w:ascii="Times New Roman" w:eastAsia="Times New Roman" w:hAnsi="Times New Roman" w:cs="Times New Roman"/>
          <w:b/>
          <w:lang w:val="lt-LT" w:eastAsia="lt-LT"/>
        </w:rPr>
      </w:pPr>
    </w:p>
    <w:p w14:paraId="10E788BF"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6.1</w:t>
      </w:r>
      <w:r w:rsidRPr="00B45731">
        <w:rPr>
          <w:rFonts w:ascii="Times New Roman" w:eastAsia="Times New Roman" w:hAnsi="Times New Roman" w:cs="Times New Roman"/>
          <w:b/>
          <w:lang w:val="lt-LT" w:eastAsia="lt-LT"/>
        </w:rPr>
        <w:tab/>
        <w:t>Pagalbinių medžiagų sąrašas</w:t>
      </w:r>
    </w:p>
    <w:p w14:paraId="1D75B15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7217262"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Natrio chloridas</w:t>
      </w:r>
    </w:p>
    <w:p w14:paraId="692DE547"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Natrio acetatas</w:t>
      </w:r>
    </w:p>
    <w:p w14:paraId="20C1C02B"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Ledinė acto rūgštis (pH koreguoti)</w:t>
      </w:r>
    </w:p>
    <w:p w14:paraId="43F5F043"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Injekcinis vanduo</w:t>
      </w:r>
    </w:p>
    <w:p w14:paraId="4D0F0E7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5AB8436"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6.2</w:t>
      </w:r>
      <w:r w:rsidRPr="00B45731">
        <w:rPr>
          <w:rFonts w:ascii="Times New Roman" w:eastAsia="Times New Roman" w:hAnsi="Times New Roman" w:cs="Times New Roman"/>
          <w:b/>
          <w:lang w:val="lt-LT" w:eastAsia="lt-LT"/>
        </w:rPr>
        <w:tab/>
        <w:t>Nesuderinamumas</w:t>
      </w:r>
    </w:p>
    <w:p w14:paraId="2FFBEB4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E7EC116" w14:textId="77777777" w:rsidR="0003605D" w:rsidRPr="00B45731" w:rsidRDefault="0003605D" w:rsidP="0003605D">
      <w:pPr>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 xml:space="preserve">Šio vaistinio preparato negalima maišyti su kitais, išskyrus </w:t>
      </w:r>
      <w:r>
        <w:rPr>
          <w:rFonts w:ascii="Times New Roman" w:eastAsia="Times New Roman" w:hAnsi="Times New Roman" w:cs="Times New Roman"/>
          <w:lang w:val="lt-LT"/>
        </w:rPr>
        <w:t>nurodytus</w:t>
      </w:r>
      <w:r w:rsidRPr="00B45731">
        <w:rPr>
          <w:rFonts w:ascii="Times New Roman" w:eastAsia="Times New Roman" w:hAnsi="Times New Roman" w:cs="Times New Roman"/>
          <w:lang w:val="lt-LT"/>
        </w:rPr>
        <w:t xml:space="preserve"> 6.6 skyriuje.</w:t>
      </w:r>
    </w:p>
    <w:p w14:paraId="0FC25A36" w14:textId="77777777" w:rsidR="0003605D" w:rsidRPr="00B45731" w:rsidRDefault="0003605D" w:rsidP="0003605D">
      <w:pPr>
        <w:spacing w:after="0" w:line="240" w:lineRule="auto"/>
        <w:rPr>
          <w:rFonts w:ascii="Times New Roman" w:eastAsia="Times New Roman" w:hAnsi="Times New Roman" w:cs="Times New Roman"/>
          <w:lang w:val="lt-LT"/>
        </w:rPr>
      </w:pPr>
    </w:p>
    <w:p w14:paraId="2E0B8EC7" w14:textId="77777777" w:rsidR="0003605D" w:rsidRPr="00B45731" w:rsidRDefault="0003605D" w:rsidP="0003605D">
      <w:pPr>
        <w:tabs>
          <w:tab w:val="left" w:pos="0"/>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Mitoksantrono tirpalą draudžiama maišyti su heparinu, astreonamu, piperacilinu/tazobaktamu, propofoliu, hidrokortizonu, paklitakseliu, nes gali atsirasti nuosėdų.</w:t>
      </w:r>
    </w:p>
    <w:p w14:paraId="0C7134E0" w14:textId="77777777" w:rsidR="0003605D" w:rsidRPr="00285757" w:rsidRDefault="0003605D" w:rsidP="0003605D">
      <w:pPr>
        <w:spacing w:after="0" w:line="240" w:lineRule="auto"/>
        <w:jc w:val="both"/>
        <w:rPr>
          <w:rFonts w:ascii="Times New Roman" w:eastAsia="Times New Roman" w:hAnsi="Times New Roman" w:cs="Times New Roman"/>
          <w:lang w:val="lt-LT"/>
        </w:rPr>
      </w:pPr>
      <w:r w:rsidRPr="00285757">
        <w:rPr>
          <w:rFonts w:ascii="Times New Roman" w:eastAsia="Times New Roman" w:hAnsi="Times New Roman" w:cs="Times New Roman"/>
          <w:lang w:val="lt-LT"/>
        </w:rPr>
        <w:t>Negalima infuzuoti Onkotrone per tą pačią lašelinę sistemą, kuria lašinti kiti vaistiniai preparatai.</w:t>
      </w:r>
    </w:p>
    <w:p w14:paraId="6E061AE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B435CEB"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6.3</w:t>
      </w:r>
      <w:r w:rsidRPr="00B45731">
        <w:rPr>
          <w:rFonts w:ascii="Times New Roman" w:eastAsia="Times New Roman" w:hAnsi="Times New Roman" w:cs="Times New Roman"/>
          <w:b/>
          <w:lang w:val="lt-LT" w:eastAsia="lt-LT"/>
        </w:rPr>
        <w:tab/>
        <w:t>Tinkamumo laikas</w:t>
      </w:r>
    </w:p>
    <w:p w14:paraId="6250A25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A721238"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3</w:t>
      </w:r>
      <w:r w:rsidRPr="00B45731">
        <w:rPr>
          <w:rFonts w:ascii="Times New Roman" w:eastAsia="Times New Roman" w:hAnsi="Times New Roman" w:cs="Times New Roman"/>
          <w:i/>
          <w:lang w:val="lt-LT" w:eastAsia="lt-LT"/>
        </w:rPr>
        <w:t xml:space="preserve"> </w:t>
      </w:r>
      <w:r w:rsidRPr="00B45731">
        <w:rPr>
          <w:rFonts w:ascii="Times New Roman" w:eastAsia="Times New Roman" w:hAnsi="Times New Roman" w:cs="Times New Roman"/>
          <w:lang w:val="lt-LT" w:eastAsia="lt-LT"/>
        </w:rPr>
        <w:t xml:space="preserve">metai. </w:t>
      </w:r>
    </w:p>
    <w:p w14:paraId="1531C3EA" w14:textId="77777777" w:rsidR="0003605D" w:rsidRPr="00B45731" w:rsidRDefault="0003605D" w:rsidP="0003605D">
      <w:pPr>
        <w:tabs>
          <w:tab w:val="left" w:pos="0"/>
          <w:tab w:val="left" w:pos="425"/>
        </w:tabs>
        <w:spacing w:after="0" w:line="240" w:lineRule="auto"/>
        <w:rPr>
          <w:rFonts w:ascii="Times New Roman" w:eastAsia="Times New Roman" w:hAnsi="Times New Roman" w:cs="Times New Roman"/>
          <w:lang w:val="lt-LT" w:eastAsia="lt-LT"/>
        </w:rPr>
      </w:pPr>
    </w:p>
    <w:p w14:paraId="3135AC1E" w14:textId="77777777" w:rsidR="0003605D" w:rsidRPr="00B45731" w:rsidRDefault="0003605D" w:rsidP="0003605D">
      <w:pPr>
        <w:spacing w:after="0" w:line="240" w:lineRule="auto"/>
        <w:outlineLvl w:val="5"/>
        <w:rPr>
          <w:rFonts w:ascii="Times New Roman" w:eastAsia="Times New Roman" w:hAnsi="Times New Roman" w:cs="Times New Roman"/>
          <w:i/>
          <w:u w:val="single"/>
          <w:lang w:val="lt-LT" w:eastAsia="lt-LT"/>
        </w:rPr>
      </w:pPr>
      <w:r w:rsidRPr="00B45731">
        <w:rPr>
          <w:rFonts w:ascii="Times New Roman" w:eastAsia="Times New Roman" w:hAnsi="Times New Roman" w:cs="Times New Roman"/>
          <w:bCs/>
          <w:i/>
          <w:u w:val="single"/>
          <w:lang w:val="lt-LT" w:eastAsia="lt-LT"/>
        </w:rPr>
        <w:t xml:space="preserve">Pirmą kartą atidarius flakoną </w:t>
      </w:r>
    </w:p>
    <w:p w14:paraId="7318D901"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Jei reikia, mitoksantrono injekcijų tirpalą galima vartoti dalimis. Paimant reikiamą tirpalo kiekį, būtina laikytis aseptikos reikalavimų.</w:t>
      </w:r>
    </w:p>
    <w:p w14:paraId="1B4A00F7"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Cheminiu ir fiziniu atžvilgiu </w:t>
      </w:r>
      <w:r>
        <w:rPr>
          <w:rFonts w:ascii="Times New Roman" w:eastAsia="Times New Roman" w:hAnsi="Times New Roman" w:cs="Times New Roman"/>
          <w:lang w:val="lt-LT" w:eastAsia="lt-LT"/>
        </w:rPr>
        <w:t xml:space="preserve">vaistinis </w:t>
      </w:r>
      <w:r w:rsidRPr="00B45731">
        <w:rPr>
          <w:rFonts w:ascii="Times New Roman" w:eastAsia="Times New Roman" w:hAnsi="Times New Roman" w:cs="Times New Roman"/>
          <w:lang w:val="lt-LT" w:eastAsia="lt-LT"/>
        </w:rPr>
        <w:t>preparatas išlieka stabilus 7 dienas laikant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 xml:space="preserve">C temperatūroje. </w:t>
      </w:r>
    </w:p>
    <w:p w14:paraId="0113B21E"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Mikrobiologiniu požiūriu atidarius flakoną, </w:t>
      </w:r>
      <w:r>
        <w:rPr>
          <w:rFonts w:ascii="Times New Roman" w:eastAsia="Times New Roman" w:hAnsi="Times New Roman" w:cs="Times New Roman"/>
          <w:lang w:val="lt-LT" w:eastAsia="lt-LT"/>
        </w:rPr>
        <w:t xml:space="preserve">vaistinį </w:t>
      </w:r>
      <w:r w:rsidRPr="00B45731">
        <w:rPr>
          <w:rFonts w:ascii="Times New Roman" w:eastAsia="Times New Roman" w:hAnsi="Times New Roman" w:cs="Times New Roman"/>
          <w:lang w:val="lt-LT" w:eastAsia="lt-LT"/>
        </w:rPr>
        <w:t xml:space="preserve">preparatą reikia vartoti nedelsiant, </w:t>
      </w:r>
      <w:r w:rsidRPr="00B45731">
        <w:rPr>
          <w:rFonts w:ascii="Times New Roman" w:eastAsia="Times New Roman" w:hAnsi="Times New Roman" w:cs="Times New Roman"/>
          <w:spacing w:val="-3"/>
          <w:lang w:val="lt-LT" w:eastAsia="lt-LT"/>
        </w:rPr>
        <w:t xml:space="preserve">nebent tirpalo paėmimas buvo atliktas kontroliuojamomis ir patvirtintomis aseptinėmis sąlygomis. </w:t>
      </w:r>
      <w:r w:rsidRPr="00B45731">
        <w:rPr>
          <w:rFonts w:ascii="Times New Roman" w:eastAsia="Times New Roman" w:hAnsi="Times New Roman" w:cs="Times New Roman"/>
          <w:lang w:val="lt-LT" w:eastAsia="lt-LT"/>
        </w:rPr>
        <w:t xml:space="preserve">Jei jis tuoj pat nevartojamas, už laikymo trukmę ir sąlygas atsako gydantis </w:t>
      </w:r>
      <w:r>
        <w:rPr>
          <w:rFonts w:ascii="Times New Roman" w:eastAsia="Times New Roman" w:hAnsi="Times New Roman" w:cs="Times New Roman"/>
          <w:lang w:val="lt-LT" w:eastAsia="lt-LT"/>
        </w:rPr>
        <w:t>gydytojas</w:t>
      </w:r>
      <w:r w:rsidRPr="00B45731">
        <w:rPr>
          <w:rFonts w:ascii="Times New Roman" w:eastAsia="Times New Roman" w:hAnsi="Times New Roman" w:cs="Times New Roman"/>
          <w:lang w:val="lt-LT" w:eastAsia="lt-LT"/>
        </w:rPr>
        <w:t>. Ilgiau negu 7 dienas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C temperatūroje laikyti negalima.</w:t>
      </w:r>
      <w:r w:rsidRPr="00B45731">
        <w:rPr>
          <w:rFonts w:ascii="Times New Roman" w:eastAsia="Times New Roman" w:hAnsi="Times New Roman" w:cs="Times New Roman"/>
          <w:spacing w:val="-3"/>
          <w:lang w:val="lt-LT" w:eastAsia="lt-LT"/>
        </w:rPr>
        <w:t xml:space="preserve"> </w:t>
      </w:r>
    </w:p>
    <w:p w14:paraId="6BA4C6B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B6865ED" w14:textId="77777777" w:rsidR="0003605D" w:rsidRPr="00B45731" w:rsidRDefault="0003605D" w:rsidP="0003605D">
      <w:pPr>
        <w:spacing w:after="0" w:line="240" w:lineRule="auto"/>
        <w:rPr>
          <w:rFonts w:ascii="Times New Roman" w:eastAsia="Times New Roman" w:hAnsi="Times New Roman" w:cs="Times New Roman"/>
          <w:i/>
          <w:u w:val="single"/>
          <w:lang w:val="lt-LT" w:eastAsia="lt-LT"/>
        </w:rPr>
      </w:pPr>
      <w:r w:rsidRPr="00B45731">
        <w:rPr>
          <w:rFonts w:ascii="Times New Roman" w:eastAsia="Times New Roman" w:hAnsi="Times New Roman" w:cs="Times New Roman"/>
          <w:i/>
          <w:u w:val="single"/>
          <w:lang w:val="lt-LT" w:eastAsia="lt-LT"/>
        </w:rPr>
        <w:t>Paruoštas vartoti infuzinis tirpalas</w:t>
      </w:r>
    </w:p>
    <w:p w14:paraId="5F1AF576"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Cheminiu ir fiziniu atžvilgiu paruoštas vartoti infuzinis tirpalas išlieka stabilus 4 dienas, laikant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 xml:space="preserve">C temperatūroje. </w:t>
      </w:r>
    </w:p>
    <w:p w14:paraId="28478AD5"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Mikrobiologiniu požiūriu praskiedus,</w:t>
      </w:r>
      <w:r>
        <w:rPr>
          <w:rFonts w:ascii="Times New Roman" w:eastAsia="Times New Roman" w:hAnsi="Times New Roman" w:cs="Times New Roman"/>
          <w:lang w:val="lt-LT" w:eastAsia="lt-LT"/>
        </w:rPr>
        <w:t xml:space="preserve"> vaistinį</w:t>
      </w:r>
      <w:r w:rsidRPr="00B45731">
        <w:rPr>
          <w:rFonts w:ascii="Times New Roman" w:eastAsia="Times New Roman" w:hAnsi="Times New Roman" w:cs="Times New Roman"/>
          <w:lang w:val="lt-LT" w:eastAsia="lt-LT"/>
        </w:rPr>
        <w:t xml:space="preserve"> preparatą reikia vartoti nedelsiant, </w:t>
      </w:r>
      <w:r w:rsidRPr="00B45731">
        <w:rPr>
          <w:rFonts w:ascii="Times New Roman" w:eastAsia="Times New Roman" w:hAnsi="Times New Roman" w:cs="Times New Roman"/>
          <w:spacing w:val="-3"/>
          <w:lang w:val="lt-LT" w:eastAsia="lt-LT"/>
        </w:rPr>
        <w:t xml:space="preserve">nebent praskiedimas buvo atliktas kontroliuojamomis ir patvirtintomis aseptinėmis sąlygomis. </w:t>
      </w:r>
      <w:r w:rsidRPr="00B45731">
        <w:rPr>
          <w:rFonts w:ascii="Times New Roman" w:eastAsia="Times New Roman" w:hAnsi="Times New Roman" w:cs="Times New Roman"/>
          <w:lang w:val="lt-LT" w:eastAsia="lt-LT"/>
        </w:rPr>
        <w:t xml:space="preserve">Jei jis tuoj pat nevartojamas, už laikymo trukmę ir sąlygas atsako gydantis </w:t>
      </w:r>
      <w:r>
        <w:rPr>
          <w:rFonts w:ascii="Times New Roman" w:eastAsia="Times New Roman" w:hAnsi="Times New Roman" w:cs="Times New Roman"/>
          <w:lang w:val="lt-LT" w:eastAsia="lt-LT"/>
        </w:rPr>
        <w:t>gydytojas</w:t>
      </w:r>
      <w:r w:rsidRPr="00B45731">
        <w:rPr>
          <w:rFonts w:ascii="Times New Roman" w:eastAsia="Times New Roman" w:hAnsi="Times New Roman" w:cs="Times New Roman"/>
          <w:lang w:val="lt-LT" w:eastAsia="lt-LT"/>
        </w:rPr>
        <w:t>. Ilgiau negu 4 dienas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C temperatūroje laikyti negalima.</w:t>
      </w:r>
      <w:r w:rsidRPr="00B45731">
        <w:rPr>
          <w:rFonts w:ascii="Times New Roman" w:eastAsia="Times New Roman" w:hAnsi="Times New Roman" w:cs="Times New Roman"/>
          <w:spacing w:val="-3"/>
          <w:lang w:val="lt-LT" w:eastAsia="lt-LT"/>
        </w:rPr>
        <w:t xml:space="preserve"> </w:t>
      </w:r>
    </w:p>
    <w:p w14:paraId="5BA5D47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3D5815A"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6.4</w:t>
      </w:r>
      <w:r w:rsidRPr="00B45731">
        <w:rPr>
          <w:rFonts w:ascii="Times New Roman" w:eastAsia="Times New Roman" w:hAnsi="Times New Roman" w:cs="Times New Roman"/>
          <w:b/>
          <w:lang w:val="lt-LT" w:eastAsia="lt-LT"/>
        </w:rPr>
        <w:tab/>
        <w:t>Specialios laikymo sąlygos</w:t>
      </w:r>
    </w:p>
    <w:p w14:paraId="30D0072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7B02D01"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Laikyti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 xml:space="preserve">C temperatūroje. </w:t>
      </w:r>
    </w:p>
    <w:p w14:paraId="7CBB492A"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Negalima užšaldyti.</w:t>
      </w:r>
    </w:p>
    <w:p w14:paraId="37F2CD3D"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hAnsi="Times New Roman" w:cs="Times New Roman"/>
          <w:noProof/>
          <w:color w:val="0D0D0D"/>
          <w:lang w:val="lt-LT"/>
        </w:rPr>
        <w:t>Pirmą kartą atidaryto ir praskiesto vaistinio preparato laikymo sąlygos pateikiamos 6.3 skyriuje.</w:t>
      </w:r>
    </w:p>
    <w:p w14:paraId="78B8761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7978E39"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6.5</w:t>
      </w:r>
      <w:r w:rsidRPr="00B45731">
        <w:rPr>
          <w:rFonts w:ascii="Times New Roman" w:eastAsia="Times New Roman" w:hAnsi="Times New Roman" w:cs="Times New Roman"/>
          <w:b/>
          <w:lang w:val="lt-LT" w:eastAsia="lt-LT"/>
        </w:rPr>
        <w:tab/>
        <w:t>Talpyklės pobūdis ir jos turinys</w:t>
      </w:r>
    </w:p>
    <w:p w14:paraId="6C38055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C318BE9" w14:textId="77777777" w:rsidR="0003605D" w:rsidRPr="00B45731" w:rsidRDefault="0003605D" w:rsidP="0003605D">
      <w:pPr>
        <w:spacing w:after="0" w:line="240" w:lineRule="auto"/>
        <w:ind w:left="720" w:hanging="720"/>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Skaidraus I tipo stiklo flakonas, užkimštas bromobutilo gumos kamščiu, kuris apdengtas</w:t>
      </w:r>
    </w:p>
    <w:p w14:paraId="53D13133" w14:textId="77777777" w:rsidR="0003605D" w:rsidRPr="00B45731" w:rsidRDefault="0003605D" w:rsidP="0003605D">
      <w:pPr>
        <w:spacing w:after="0" w:line="240" w:lineRule="auto"/>
        <w:ind w:left="720" w:hanging="720"/>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nulupamu aliumininiu gaubteliu su antbriauniu: 5</w:t>
      </w:r>
      <w:r>
        <w:rPr>
          <w:rFonts w:ascii="Times New Roman" w:eastAsia="Times New Roman" w:hAnsi="Times New Roman" w:cs="Times New Roman"/>
          <w:lang w:val="lt-LT" w:eastAsia="lt-LT"/>
        </w:rPr>
        <w:t xml:space="preserve"> </w:t>
      </w:r>
      <w:r w:rsidRPr="00B45731">
        <w:rPr>
          <w:rFonts w:ascii="Times New Roman" w:eastAsia="Times New Roman" w:hAnsi="Times New Roman" w:cs="Times New Roman"/>
          <w:lang w:val="lt-LT" w:eastAsia="lt-LT"/>
        </w:rPr>
        <w:t>m</w:t>
      </w:r>
      <w:r>
        <w:rPr>
          <w:rFonts w:ascii="Times New Roman" w:eastAsia="Times New Roman" w:hAnsi="Times New Roman" w:cs="Times New Roman"/>
          <w:lang w:val="lt-LT" w:eastAsia="lt-LT"/>
        </w:rPr>
        <w:t>l</w:t>
      </w:r>
      <w:r w:rsidRPr="00B45731">
        <w:rPr>
          <w:rFonts w:ascii="Times New Roman" w:eastAsia="Times New Roman" w:hAnsi="Times New Roman" w:cs="Times New Roman"/>
          <w:lang w:val="lt-LT" w:eastAsia="lt-LT"/>
        </w:rPr>
        <w:t xml:space="preserve"> flakonas – šviesiai pilkos spalvos gaubteliu,</w:t>
      </w:r>
    </w:p>
    <w:p w14:paraId="1B595D47" w14:textId="77777777" w:rsidR="0003605D" w:rsidRPr="00B45731" w:rsidRDefault="0003605D" w:rsidP="0003605D">
      <w:pPr>
        <w:spacing w:after="0" w:line="240" w:lineRule="auto"/>
        <w:ind w:left="720" w:hanging="720"/>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lastRenderedPageBreak/>
        <w:t>10 ml flakonas – žalios spalvos gaubteliu.</w:t>
      </w:r>
    </w:p>
    <w:p w14:paraId="4E5C27E9" w14:textId="77777777" w:rsidR="0003605D" w:rsidRPr="00B45731" w:rsidRDefault="0003605D" w:rsidP="0003605D">
      <w:pPr>
        <w:spacing w:after="0" w:line="240" w:lineRule="auto"/>
        <w:ind w:left="720" w:hanging="720"/>
        <w:rPr>
          <w:rFonts w:ascii="Times New Roman" w:eastAsia="Times New Roman" w:hAnsi="Times New Roman" w:cs="Times New Roman"/>
          <w:lang w:val="lt-LT" w:eastAsia="lt-LT"/>
        </w:rPr>
      </w:pPr>
    </w:p>
    <w:p w14:paraId="4073FB8C"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Kartono dėžutėje yra 1 flakonas, kuriame yra 5 ml arba 10 ml sterilaus koncentrato.</w:t>
      </w:r>
    </w:p>
    <w:p w14:paraId="3C8604E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C76B9A0"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Gali būti tiekiamos ne visų dydžių pakuotės.</w:t>
      </w:r>
    </w:p>
    <w:p w14:paraId="71BC39A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CFD296A" w14:textId="77777777" w:rsidR="0003605D" w:rsidRPr="00B45731" w:rsidRDefault="0003605D" w:rsidP="00F34C5F">
      <w:pPr>
        <w:keepNext/>
        <w:spacing w:after="0" w:line="240" w:lineRule="auto"/>
        <w:ind w:left="567" w:hanging="567"/>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6.6</w:t>
      </w:r>
      <w:r w:rsidRPr="00B45731">
        <w:rPr>
          <w:rFonts w:ascii="Times New Roman" w:eastAsia="Times New Roman" w:hAnsi="Times New Roman" w:cs="Times New Roman"/>
          <w:b/>
          <w:lang w:val="lt-LT" w:eastAsia="lt-LT"/>
        </w:rPr>
        <w:tab/>
        <w:t>Specialūs reikalavimai atliekoms tvarkyti ir vaistiniam preparatui ruošti</w:t>
      </w:r>
    </w:p>
    <w:p w14:paraId="772AAEA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B7C4DFC" w14:textId="77777777" w:rsidR="0003605D" w:rsidRPr="00B45731" w:rsidRDefault="0003605D" w:rsidP="0003605D">
      <w:pPr>
        <w:spacing w:after="0" w:line="240" w:lineRule="auto"/>
        <w:rPr>
          <w:rFonts w:ascii="Times New Roman" w:eastAsia="Times New Roman" w:hAnsi="Times New Roman" w:cs="Times New Roman"/>
          <w:lang w:val="it-IT"/>
        </w:rPr>
      </w:pPr>
      <w:r w:rsidRPr="00B45731">
        <w:rPr>
          <w:rFonts w:ascii="Times New Roman" w:eastAsia="Times New Roman" w:hAnsi="Times New Roman" w:cs="Times New Roman"/>
          <w:lang w:val="lt-LT"/>
        </w:rPr>
        <w:t>Mitoksantroną galima skiesti 0,9</w:t>
      </w:r>
      <w:r>
        <w:rPr>
          <w:rFonts w:ascii="Times New Roman" w:eastAsia="Times New Roman" w:hAnsi="Times New Roman" w:cs="Times New Roman"/>
          <w:lang w:val="lt-LT"/>
        </w:rPr>
        <w:t> </w:t>
      </w:r>
      <w:r w:rsidRPr="00B45731">
        <w:rPr>
          <w:rFonts w:ascii="Times New Roman" w:eastAsia="Times New Roman" w:hAnsi="Times New Roman" w:cs="Times New Roman"/>
          <w:lang w:val="it-IT"/>
        </w:rPr>
        <w:t>% natrio chlorido arba 5</w:t>
      </w:r>
      <w:r>
        <w:rPr>
          <w:rFonts w:ascii="Times New Roman" w:eastAsia="Times New Roman" w:hAnsi="Times New Roman" w:cs="Times New Roman"/>
          <w:lang w:val="it-IT"/>
        </w:rPr>
        <w:t> </w:t>
      </w:r>
      <w:r w:rsidRPr="00B45731">
        <w:rPr>
          <w:rFonts w:ascii="Times New Roman" w:eastAsia="Times New Roman" w:hAnsi="Times New Roman" w:cs="Times New Roman"/>
          <w:lang w:val="it-IT"/>
        </w:rPr>
        <w:t>% gliukoz</w:t>
      </w:r>
      <w:r w:rsidRPr="00B45731">
        <w:rPr>
          <w:rFonts w:ascii="Times New Roman" w:eastAsia="Times New Roman" w:hAnsi="Times New Roman" w:cs="Times New Roman"/>
          <w:lang w:val="lt-LT"/>
        </w:rPr>
        <w:t>ė</w:t>
      </w:r>
      <w:r w:rsidRPr="00B45731">
        <w:rPr>
          <w:rFonts w:ascii="Times New Roman" w:eastAsia="Times New Roman" w:hAnsi="Times New Roman" w:cs="Times New Roman"/>
          <w:lang w:val="it-IT"/>
        </w:rPr>
        <w:t>s infuziniu tirpalu.</w:t>
      </w:r>
    </w:p>
    <w:p w14:paraId="2AC8914B" w14:textId="77777777" w:rsidR="0003605D" w:rsidRPr="00B45731" w:rsidRDefault="0003605D" w:rsidP="0003605D">
      <w:pPr>
        <w:spacing w:after="0" w:line="240" w:lineRule="auto"/>
        <w:rPr>
          <w:rFonts w:ascii="Times New Roman" w:eastAsia="Times New Roman" w:hAnsi="Times New Roman" w:cs="Times New Roman"/>
          <w:lang w:val="it-IT"/>
        </w:rPr>
      </w:pPr>
      <w:r w:rsidRPr="00B45731">
        <w:rPr>
          <w:rFonts w:ascii="Times New Roman" w:eastAsia="Times New Roman" w:hAnsi="Times New Roman" w:cs="Times New Roman"/>
          <w:lang w:val="it-IT"/>
        </w:rPr>
        <w:t>Praskiestas tirpalas yra tamsiai mėlynos spalvos skystis.</w:t>
      </w:r>
    </w:p>
    <w:p w14:paraId="6B7AAE6E" w14:textId="77777777" w:rsidR="0003605D" w:rsidRPr="00B45731" w:rsidRDefault="0003605D" w:rsidP="0003605D">
      <w:pPr>
        <w:spacing w:after="0" w:line="240" w:lineRule="auto"/>
        <w:rPr>
          <w:rFonts w:ascii="Times New Roman" w:eastAsia="Times New Roman" w:hAnsi="Times New Roman" w:cs="Times New Roman"/>
          <w:lang w:val="lt-LT"/>
        </w:rPr>
      </w:pPr>
    </w:p>
    <w:p w14:paraId="5C82970A" w14:textId="77777777" w:rsidR="0003605D" w:rsidRPr="00B45731" w:rsidRDefault="0003605D" w:rsidP="0003605D">
      <w:pPr>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Nesuvartotą preparatą ar atliekas reikia tvarkyti laikantis vietinių reikalavimų.</w:t>
      </w:r>
    </w:p>
    <w:p w14:paraId="18E935D3" w14:textId="77777777" w:rsidR="0003605D" w:rsidRPr="00B45731" w:rsidRDefault="0003605D" w:rsidP="0003605D">
      <w:pPr>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 xml:space="preserve">Vienkartinio vartojimo </w:t>
      </w:r>
      <w:r>
        <w:rPr>
          <w:rFonts w:ascii="Times New Roman" w:eastAsia="Times New Roman" w:hAnsi="Times New Roman" w:cs="Times New Roman"/>
          <w:lang w:val="lt-LT"/>
        </w:rPr>
        <w:t xml:space="preserve">vaistinis </w:t>
      </w:r>
      <w:r w:rsidRPr="00B45731">
        <w:rPr>
          <w:rFonts w:ascii="Times New Roman" w:eastAsia="Times New Roman" w:hAnsi="Times New Roman" w:cs="Times New Roman"/>
          <w:lang w:val="lt-LT"/>
        </w:rPr>
        <w:t>preparatas.</w:t>
      </w:r>
    </w:p>
    <w:p w14:paraId="45C2954D"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Mitoksantrono tirpalo likučius reikia surinkti atskirai nuo pasenusių vaistinių preparatų ir nugabenti į atitinkamą atliekų naikinimo įmonę. Tušti injekcijų buteliukai turi būti taip pat surenkami ir sunaikinami (žr. 4.4 skyriuje).</w:t>
      </w:r>
    </w:p>
    <w:p w14:paraId="54E686E9"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eastAsia="lt-LT"/>
        </w:rPr>
        <w:t>Ruošiant vaistinį preparatą, jo vartojant ar naikinant šiuo vaistiniu preparatu užterštas medžiagas bei valant užterštus daiktus, pvz., sanitarinę keramiką, visada būtina mūvėti pirštines ir nešioti apsauginius akinius. Jei Onkotrone tirpalo pateko į akis, ant odos ar gleivinės, vietas, kurios lietėsi su Onkotrone tirpalu, reikia kruopščiai nuplauti dideliu kiekiu vandens.</w:t>
      </w:r>
    </w:p>
    <w:p w14:paraId="2AD26D9D"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p w14:paraId="65C3F91F"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Daiktus, kurie lietėsi su mitoksantrono tirpalu, galima išvalyti suspensija, pagaminta iš 5,5 dalių kalcio hipochlorito ir 13 dalių vandens. Po to juos reikia praplauti dideliu kiekiu vandens. Talpyklė, kurios vidinis paviršius nukenksminamas hipochloritu, po šios procedūros visų pirma perplaunama praskiesta acto rūgštimi, po to – daug kartų vandeniu, vėl gali būti naudojama mitoksantrono tirpalo surinkimui. </w:t>
      </w:r>
    </w:p>
    <w:p w14:paraId="2A39195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B8DFAD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0DCFAF3"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7.</w:t>
      </w:r>
      <w:r w:rsidRPr="00B45731">
        <w:rPr>
          <w:rFonts w:ascii="Times New Roman" w:eastAsia="Times New Roman" w:hAnsi="Times New Roman" w:cs="Times New Roman"/>
          <w:b/>
          <w:lang w:val="lt-LT" w:eastAsia="lt-LT"/>
        </w:rPr>
        <w:tab/>
        <w:t>REGISTRUOTOJAS</w:t>
      </w:r>
    </w:p>
    <w:p w14:paraId="7894050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DC17DFA" w14:textId="77777777" w:rsidR="009517C8" w:rsidRPr="009958C4" w:rsidRDefault="009517C8" w:rsidP="009517C8">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 xml:space="preserve">UAB “Baxter Lithuania” </w:t>
      </w:r>
    </w:p>
    <w:p w14:paraId="430AA248" w14:textId="77777777" w:rsidR="009517C8" w:rsidRPr="009958C4" w:rsidRDefault="009517C8" w:rsidP="009517C8">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 xml:space="preserve">Senasis Ukmergės kelias 4 </w:t>
      </w:r>
    </w:p>
    <w:p w14:paraId="0A00826B" w14:textId="77777777" w:rsidR="009517C8" w:rsidRPr="009958C4" w:rsidRDefault="009517C8" w:rsidP="009517C8">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LT -14302, Vilnius,</w:t>
      </w:r>
    </w:p>
    <w:p w14:paraId="509809AD" w14:textId="77777777" w:rsidR="009517C8" w:rsidRPr="009958C4" w:rsidRDefault="009517C8" w:rsidP="009517C8">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Lietuva</w:t>
      </w:r>
    </w:p>
    <w:p w14:paraId="709B808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89E1CB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4BFC34A"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8.</w:t>
      </w:r>
      <w:r w:rsidRPr="00B45731">
        <w:rPr>
          <w:rFonts w:ascii="Times New Roman" w:eastAsia="Times New Roman" w:hAnsi="Times New Roman" w:cs="Times New Roman"/>
          <w:b/>
          <w:lang w:val="lt-LT" w:eastAsia="lt-LT"/>
        </w:rPr>
        <w:tab/>
        <w:t>REGISTRACIJOS PAŽYMĖJIMO NUMERIS (-IAI)</w:t>
      </w:r>
    </w:p>
    <w:p w14:paraId="4BB3B39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7FC98AB" w14:textId="77777777" w:rsidR="0003605D" w:rsidRPr="00B45731" w:rsidRDefault="0003605D" w:rsidP="0003605D">
      <w:pPr>
        <w:spacing w:after="0" w:line="240" w:lineRule="auto"/>
        <w:rPr>
          <w:rFonts w:ascii="Times New Roman" w:eastAsia="Times New Roman" w:hAnsi="Times New Roman" w:cs="Times New Roman"/>
          <w:bCs/>
          <w:lang w:val="lt-LT" w:eastAsia="lt-LT"/>
        </w:rPr>
      </w:pPr>
      <w:r w:rsidRPr="00B45731">
        <w:rPr>
          <w:rFonts w:ascii="Times New Roman" w:eastAsia="Times New Roman" w:hAnsi="Times New Roman" w:cs="Times New Roman"/>
          <w:bCs/>
          <w:lang w:val="lt-LT" w:eastAsia="lt-LT"/>
        </w:rPr>
        <w:t>LT/1/97/3010/001 – 5 ml N1</w:t>
      </w:r>
    </w:p>
    <w:p w14:paraId="4079AD8A" w14:textId="77777777" w:rsidR="0003605D" w:rsidRPr="00B45731" w:rsidRDefault="0003605D" w:rsidP="0003605D">
      <w:pPr>
        <w:spacing w:after="0" w:line="240" w:lineRule="auto"/>
        <w:rPr>
          <w:rFonts w:ascii="Times New Roman" w:eastAsia="Times New Roman" w:hAnsi="Times New Roman" w:cs="Times New Roman"/>
          <w:bCs/>
          <w:lang w:val="lt-LT" w:eastAsia="lt-LT"/>
        </w:rPr>
      </w:pPr>
      <w:r w:rsidRPr="00B45731">
        <w:rPr>
          <w:rFonts w:ascii="Times New Roman" w:eastAsia="Times New Roman" w:hAnsi="Times New Roman" w:cs="Times New Roman"/>
          <w:bCs/>
          <w:lang w:val="lt-LT" w:eastAsia="lt-LT"/>
        </w:rPr>
        <w:t>LT/1/97/3010/002 – 10 ml N1</w:t>
      </w:r>
    </w:p>
    <w:p w14:paraId="170363A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8137D7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EC16972"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9.</w:t>
      </w:r>
      <w:r w:rsidRPr="00B45731">
        <w:rPr>
          <w:rFonts w:ascii="Times New Roman" w:eastAsia="Times New Roman" w:hAnsi="Times New Roman" w:cs="Times New Roman"/>
          <w:b/>
          <w:lang w:val="lt-LT" w:eastAsia="lt-LT"/>
        </w:rPr>
        <w:tab/>
        <w:t>REGISTRAVIMO / PERREGISTRAVIMO  DATA</w:t>
      </w:r>
    </w:p>
    <w:p w14:paraId="7CF6EFD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85BD224" w14:textId="77777777" w:rsidR="0003605D" w:rsidRPr="00B45731" w:rsidRDefault="0003605D" w:rsidP="0003605D">
      <w:pPr>
        <w:spacing w:after="0" w:line="240" w:lineRule="auto"/>
        <w:rPr>
          <w:rFonts w:ascii="Times New Roman" w:eastAsia="Times New Roman" w:hAnsi="Times New Roman" w:cs="Times New Roman"/>
          <w:snapToGrid w:val="0"/>
          <w:lang w:val="lt-LT"/>
        </w:rPr>
      </w:pPr>
      <w:r w:rsidRPr="00B45731">
        <w:rPr>
          <w:rFonts w:ascii="Times New Roman" w:eastAsia="Times New Roman" w:hAnsi="Times New Roman" w:cs="Times New Roman"/>
          <w:noProof/>
          <w:snapToGrid w:val="0"/>
          <w:lang w:val="lt-LT"/>
        </w:rPr>
        <w:t>Registravimo data 1997 m. balandžio mėn.06 d.</w:t>
      </w:r>
    </w:p>
    <w:p w14:paraId="65996A0B"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noProof/>
          <w:snapToGrid w:val="0"/>
          <w:lang w:val="lt-LT"/>
        </w:rPr>
        <w:t>Paskutinio perregistravimo data 2012 m. liepos mėn.</w:t>
      </w:r>
      <w:r w:rsidRPr="00B45731">
        <w:rPr>
          <w:rFonts w:ascii="Times New Roman" w:eastAsia="Times New Roman" w:hAnsi="Times New Roman" w:cs="Times New Roman"/>
          <w:snapToGrid w:val="0"/>
          <w:lang w:val="lt-LT"/>
        </w:rPr>
        <w:t xml:space="preserve"> 25</w:t>
      </w:r>
      <w:r w:rsidRPr="00B45731">
        <w:rPr>
          <w:rFonts w:ascii="Times New Roman" w:eastAsia="Times New Roman" w:hAnsi="Times New Roman" w:cs="Times New Roman"/>
          <w:noProof/>
          <w:snapToGrid w:val="0"/>
          <w:lang w:val="lt-LT"/>
        </w:rPr>
        <w:t> d.</w:t>
      </w:r>
    </w:p>
    <w:p w14:paraId="4986265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A79216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4046CA6" w14:textId="77777777" w:rsidR="0003605D" w:rsidRPr="00B45731" w:rsidRDefault="0003605D" w:rsidP="00F34C5F">
      <w:pPr>
        <w:keepNext/>
        <w:spacing w:after="0" w:line="240" w:lineRule="auto"/>
        <w:ind w:left="567" w:hanging="567"/>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10.</w:t>
      </w:r>
      <w:r w:rsidRPr="00B45731">
        <w:rPr>
          <w:rFonts w:ascii="Times New Roman" w:eastAsia="Times New Roman" w:hAnsi="Times New Roman" w:cs="Times New Roman"/>
          <w:b/>
          <w:lang w:val="lt-LT" w:eastAsia="lt-LT"/>
        </w:rPr>
        <w:tab/>
        <w:t>TEKSTO PERŽIŪROS DATA</w:t>
      </w:r>
    </w:p>
    <w:p w14:paraId="48C9078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7C2178F" w14:textId="297AFBE9" w:rsidR="0003605D" w:rsidRPr="00B45731" w:rsidRDefault="0089336E" w:rsidP="0003605D">
      <w:pPr>
        <w:tabs>
          <w:tab w:val="left" w:pos="5954"/>
          <w:tab w:val="left" w:pos="6237"/>
          <w:tab w:val="left" w:pos="6663"/>
          <w:tab w:val="left" w:pos="6946"/>
        </w:tabs>
        <w:spacing w:after="0" w:line="240" w:lineRule="auto"/>
        <w:rPr>
          <w:rFonts w:ascii="Times New Roman" w:eastAsia="SimSun" w:hAnsi="Times New Roman" w:cs="Times New Roman"/>
          <w:noProof/>
          <w:lang w:val="lt-LT"/>
        </w:rPr>
      </w:pPr>
      <w:r>
        <w:rPr>
          <w:rFonts w:ascii="Times New Roman" w:eastAsia="SimSun" w:hAnsi="Times New Roman" w:cs="Times New Roman"/>
          <w:noProof/>
          <w:lang w:val="lt-LT"/>
        </w:rPr>
        <w:t>2026 m. balandžio 30 d.</w:t>
      </w:r>
    </w:p>
    <w:p w14:paraId="3B07E276" w14:textId="77777777" w:rsidR="00E3693B" w:rsidRDefault="00E3693B" w:rsidP="0003605D">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5C0EA15D" w14:textId="539CA236" w:rsidR="0003605D" w:rsidRPr="00B45731" w:rsidRDefault="0003605D" w:rsidP="0003605D">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B45731">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B45731">
        <w:rPr>
          <w:rFonts w:ascii="Times New Roman" w:eastAsia="SimSun" w:hAnsi="Times New Roman" w:cs="Times New Roman"/>
          <w:i/>
          <w:noProof/>
          <w:lang w:val="lt-LT"/>
        </w:rPr>
        <w:t xml:space="preserve"> </w:t>
      </w:r>
      <w:r w:rsidR="00B959D7" w:rsidRPr="00B959D7">
        <w:rPr>
          <w:rFonts w:ascii="Times New Roman" w:eastAsia="Times New Roman" w:hAnsi="Times New Roman" w:cs="Times New Roman"/>
          <w:color w:val="0000EE"/>
          <w:u w:val="single"/>
          <w:lang w:val="lt-LT" w:eastAsia="lt-LT"/>
        </w:rPr>
        <w:t>https://vvkt.lrv.lt/lt</w:t>
      </w:r>
      <w:r w:rsidR="005B3EF0">
        <w:rPr>
          <w:rFonts w:ascii="Times New Roman" w:eastAsia="Times New Roman" w:hAnsi="Times New Roman" w:cs="Times New Roman"/>
          <w:color w:val="0000EE"/>
          <w:u w:val="single"/>
          <w:lang w:val="lt-LT" w:eastAsia="lt-LT"/>
        </w:rPr>
        <w:t>.</w:t>
      </w:r>
    </w:p>
    <w:p w14:paraId="38515383"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br w:type="page"/>
      </w:r>
    </w:p>
    <w:p w14:paraId="22FDA38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77845B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C167F9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62A0AC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5ECCB0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836087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BEE876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8CC742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6909C7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4CF3FB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DCC626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4E85DE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167B8F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32ED4B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6A317D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9D594A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1B3A6F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418968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E53F2F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59BD3F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620022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4FF4E09"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3AAD7781" w14:textId="77777777" w:rsidR="00F34C5F" w:rsidRDefault="00F34C5F" w:rsidP="0003605D">
      <w:pPr>
        <w:spacing w:after="0" w:line="240" w:lineRule="auto"/>
        <w:jc w:val="center"/>
        <w:outlineLvl w:val="0"/>
        <w:rPr>
          <w:rFonts w:ascii="Times New Roman" w:eastAsia="Times New Roman" w:hAnsi="Times New Roman" w:cs="Times New Roman"/>
          <w:b/>
          <w:kern w:val="28"/>
          <w:lang w:val="lt-LT" w:eastAsia="lt-LT"/>
        </w:rPr>
      </w:pPr>
    </w:p>
    <w:p w14:paraId="11618E35" w14:textId="664686C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II PRIEDAS</w:t>
      </w:r>
    </w:p>
    <w:p w14:paraId="6699400C"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03B006D" w14:textId="77777777" w:rsidR="0003605D" w:rsidRPr="00B45731" w:rsidRDefault="0003605D" w:rsidP="0003605D">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B45731">
        <w:rPr>
          <w:rFonts w:ascii="Times New Roman" w:eastAsia="Times New Roman" w:hAnsi="Times New Roman" w:cs="Times New Roman"/>
          <w:b/>
          <w:caps/>
          <w:lang w:val="lt-LT"/>
        </w:rPr>
        <w:t>REGISTRACIJOS SĄLYGOS</w:t>
      </w:r>
    </w:p>
    <w:p w14:paraId="128C16F0" w14:textId="77777777" w:rsidR="0003605D" w:rsidRPr="00B45731" w:rsidRDefault="0003605D" w:rsidP="0003605D">
      <w:pPr>
        <w:spacing w:after="0" w:line="240" w:lineRule="auto"/>
        <w:rPr>
          <w:rFonts w:ascii="Times New Roman" w:eastAsia="Times New Roman" w:hAnsi="Times New Roman" w:cs="Times New Roman"/>
          <w:lang w:val="lt-LT"/>
        </w:rPr>
      </w:pPr>
    </w:p>
    <w:p w14:paraId="2358B7A7" w14:textId="6E1ED609" w:rsidR="0003605D" w:rsidRPr="00B45731" w:rsidRDefault="0003605D" w:rsidP="0003605D">
      <w:pPr>
        <w:tabs>
          <w:tab w:val="left" w:pos="1701"/>
        </w:tabs>
        <w:spacing w:after="0" w:line="240" w:lineRule="auto"/>
        <w:ind w:left="1701" w:hanging="567"/>
        <w:rPr>
          <w:rFonts w:ascii="Times New Roman" w:eastAsia="Times New Roman" w:hAnsi="Times New Roman" w:cs="Times New Roman"/>
          <w:b/>
          <w:highlight w:val="yellow"/>
          <w:lang w:val="lt-LT"/>
        </w:rPr>
      </w:pPr>
      <w:r w:rsidRPr="00B45731">
        <w:rPr>
          <w:rFonts w:ascii="Times New Roman" w:eastAsia="Times New Roman" w:hAnsi="Times New Roman" w:cs="Times New Roman"/>
          <w:b/>
          <w:lang w:val="lt-LT"/>
        </w:rPr>
        <w:t>A.</w:t>
      </w:r>
      <w:r w:rsidRPr="00B45731">
        <w:rPr>
          <w:rFonts w:ascii="Times New Roman" w:eastAsia="Times New Roman" w:hAnsi="Times New Roman" w:cs="Times New Roman"/>
          <w:b/>
          <w:lang w:val="lt-LT"/>
        </w:rPr>
        <w:tab/>
      </w:r>
      <w:r w:rsidRPr="00B45731">
        <w:rPr>
          <w:rFonts w:ascii="Times New Roman" w:eastAsia="Times New Roman" w:hAnsi="Times New Roman" w:cs="Times New Roman"/>
          <w:b/>
          <w:noProof/>
          <w:snapToGrid w:val="0"/>
          <w:lang w:val="lt-LT"/>
        </w:rPr>
        <w:t xml:space="preserve">GAMINTOJAS, </w:t>
      </w:r>
      <w:r w:rsidRPr="00B45731">
        <w:rPr>
          <w:rFonts w:ascii="Times New Roman" w:eastAsia="Times New Roman" w:hAnsi="Times New Roman" w:cs="Times New Roman"/>
          <w:b/>
          <w:lang w:val="lt-LT"/>
        </w:rPr>
        <w:t>ATSAKINGAS UŽ SERIJŲ IŠLEIDIMĄ</w:t>
      </w:r>
    </w:p>
    <w:p w14:paraId="1D8A3991" w14:textId="77777777" w:rsidR="0003605D" w:rsidRPr="00B45731" w:rsidRDefault="0003605D" w:rsidP="0003605D">
      <w:pPr>
        <w:spacing w:after="0" w:line="240" w:lineRule="auto"/>
        <w:rPr>
          <w:rFonts w:ascii="Times New Roman" w:eastAsia="Times New Roman" w:hAnsi="Times New Roman" w:cs="Times New Roman"/>
          <w:highlight w:val="yellow"/>
          <w:lang w:val="lt-LT"/>
        </w:rPr>
      </w:pPr>
    </w:p>
    <w:p w14:paraId="5ACF367B" w14:textId="77777777" w:rsidR="0003605D" w:rsidRDefault="0003605D" w:rsidP="0003605D">
      <w:pPr>
        <w:tabs>
          <w:tab w:val="left" w:pos="1701"/>
        </w:tabs>
        <w:spacing w:after="0" w:line="240" w:lineRule="auto"/>
        <w:ind w:left="1701" w:hanging="567"/>
        <w:rPr>
          <w:rFonts w:ascii="Times New Roman" w:eastAsia="Times New Roman" w:hAnsi="Times New Roman" w:cs="Times New Roman"/>
          <w:b/>
          <w:snapToGrid w:val="0"/>
          <w:lang w:val="lt-LT"/>
        </w:rPr>
      </w:pPr>
      <w:r w:rsidRPr="00B45731">
        <w:rPr>
          <w:rFonts w:ascii="Times New Roman" w:eastAsia="Times New Roman" w:hAnsi="Times New Roman" w:cs="Times New Roman"/>
          <w:b/>
          <w:lang w:val="lt-LT"/>
        </w:rPr>
        <w:t>B.</w:t>
      </w:r>
      <w:r w:rsidRPr="00B45731">
        <w:rPr>
          <w:rFonts w:ascii="Times New Roman" w:eastAsia="Times New Roman" w:hAnsi="Times New Roman" w:cs="Times New Roman"/>
          <w:b/>
          <w:lang w:val="lt-LT"/>
        </w:rPr>
        <w:tab/>
      </w:r>
      <w:r w:rsidRPr="00B45731">
        <w:rPr>
          <w:rFonts w:ascii="Times New Roman" w:eastAsia="Times New Roman" w:hAnsi="Times New Roman" w:cs="Times New Roman"/>
          <w:b/>
          <w:snapToGrid w:val="0"/>
          <w:lang w:val="lt-LT"/>
        </w:rPr>
        <w:t xml:space="preserve">TIEKIMO IR VARTOJIMO </w:t>
      </w:r>
      <w:r w:rsidRPr="00B45731">
        <w:rPr>
          <w:rFonts w:ascii="Times New Roman" w:eastAsia="Times New Roman" w:hAnsi="Times New Roman" w:cs="Times New Roman"/>
          <w:b/>
          <w:lang w:val="lt-LT"/>
        </w:rPr>
        <w:t>SĄLYGOS</w:t>
      </w:r>
      <w:r w:rsidRPr="00B45731">
        <w:rPr>
          <w:rFonts w:ascii="Times New Roman" w:eastAsia="Times New Roman" w:hAnsi="Times New Roman" w:cs="Times New Roman"/>
          <w:b/>
          <w:snapToGrid w:val="0"/>
          <w:lang w:val="lt-LT"/>
        </w:rPr>
        <w:t xml:space="preserve"> AR APRIBOJIMAI</w:t>
      </w:r>
    </w:p>
    <w:p w14:paraId="5A69FF79" w14:textId="77777777" w:rsidR="0003605D" w:rsidRDefault="0003605D" w:rsidP="0003605D">
      <w:pPr>
        <w:tabs>
          <w:tab w:val="left" w:pos="1701"/>
        </w:tabs>
        <w:spacing w:after="0" w:line="240" w:lineRule="auto"/>
        <w:ind w:left="1701" w:hanging="567"/>
        <w:rPr>
          <w:rFonts w:ascii="Times New Roman" w:eastAsia="Times New Roman" w:hAnsi="Times New Roman" w:cs="Times New Roman"/>
          <w:b/>
          <w:snapToGrid w:val="0"/>
          <w:lang w:val="lt-LT"/>
        </w:rPr>
      </w:pPr>
    </w:p>
    <w:p w14:paraId="2F7AA94A" w14:textId="77777777" w:rsidR="0003605D" w:rsidRPr="00B45731" w:rsidRDefault="0003605D" w:rsidP="0003605D">
      <w:pPr>
        <w:tabs>
          <w:tab w:val="left" w:pos="1701"/>
        </w:tabs>
        <w:spacing w:after="0" w:line="240" w:lineRule="auto"/>
        <w:ind w:left="1701" w:hanging="567"/>
        <w:rPr>
          <w:rFonts w:ascii="Times New Roman" w:eastAsia="Times New Roman" w:hAnsi="Times New Roman" w:cs="Times New Roman"/>
          <w:b/>
          <w:lang w:val="lt-LT"/>
        </w:rPr>
      </w:pPr>
    </w:p>
    <w:p w14:paraId="690DBFBD"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4F8191F9"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38C9CEE8" w14:textId="77777777" w:rsidR="0003605D" w:rsidRPr="00B45731" w:rsidRDefault="0003605D" w:rsidP="00233D21">
      <w:pPr>
        <w:spacing w:after="0" w:line="240" w:lineRule="auto"/>
        <w:ind w:left="567" w:hanging="567"/>
        <w:rPr>
          <w:rFonts w:ascii="Times New Roman" w:eastAsia="Times New Roman" w:hAnsi="Times New Roman" w:cs="Times New Roman"/>
          <w:b/>
          <w:lang w:val="lt-LT" w:eastAsia="lt-LT"/>
        </w:rPr>
      </w:pPr>
      <w:r w:rsidRPr="00B45731">
        <w:rPr>
          <w:rFonts w:ascii="Times New Roman" w:eastAsia="Times New Roman" w:hAnsi="Times New Roman" w:cs="Times New Roman"/>
          <w:lang w:val="lt-LT" w:eastAsia="lt-LT"/>
        </w:rPr>
        <w:br w:type="page"/>
      </w:r>
      <w:r w:rsidRPr="00B45731">
        <w:rPr>
          <w:rFonts w:ascii="Times New Roman" w:eastAsia="Times New Roman" w:hAnsi="Times New Roman" w:cs="Times New Roman"/>
          <w:b/>
          <w:lang w:val="lt-LT" w:eastAsia="lt-LT"/>
        </w:rPr>
        <w:lastRenderedPageBreak/>
        <w:t>A.</w:t>
      </w:r>
      <w:r w:rsidRPr="00B45731">
        <w:rPr>
          <w:rFonts w:ascii="Times New Roman" w:eastAsia="Times New Roman" w:hAnsi="Times New Roman" w:cs="Times New Roman"/>
          <w:b/>
          <w:lang w:val="lt-LT" w:eastAsia="lt-LT"/>
        </w:rPr>
        <w:tab/>
        <w:t>GAMINTOJAS, ATSAKINGAS UŽ SERIJŲ IŠLEIDIMĄ</w:t>
      </w:r>
    </w:p>
    <w:p w14:paraId="31135EC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F275FCA" w14:textId="77777777" w:rsidR="0003605D" w:rsidRPr="00B45731" w:rsidRDefault="0003605D" w:rsidP="0003605D">
      <w:pPr>
        <w:spacing w:after="0" w:line="240" w:lineRule="auto"/>
        <w:rPr>
          <w:rFonts w:ascii="Times New Roman" w:eastAsia="Times New Roman" w:hAnsi="Times New Roman" w:cs="Times New Roman"/>
          <w:u w:val="single"/>
          <w:lang w:val="lt-LT" w:eastAsia="lt-LT"/>
        </w:rPr>
      </w:pPr>
      <w:r w:rsidRPr="00B45731">
        <w:rPr>
          <w:rFonts w:ascii="Times New Roman" w:eastAsia="Times New Roman" w:hAnsi="Times New Roman" w:cs="Times New Roman"/>
          <w:u w:val="single"/>
          <w:lang w:val="lt-LT" w:eastAsia="lt-LT"/>
        </w:rPr>
        <w:t>Gamintojo, atsakingo už serijų išleidimą, pavadinimas ir adresas</w:t>
      </w:r>
    </w:p>
    <w:p w14:paraId="3492B96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7EC8241" w14:textId="77777777" w:rsidR="006A4C53" w:rsidRPr="006A4C53" w:rsidRDefault="006A4C53" w:rsidP="006A4C53">
      <w:pPr>
        <w:pStyle w:val="Pagrindinistekstas"/>
        <w:spacing w:after="0"/>
        <w:rPr>
          <w:lang w:val="en-US"/>
        </w:rPr>
      </w:pPr>
      <w:proofErr w:type="spellStart"/>
      <w:r w:rsidRPr="006A4C53">
        <w:rPr>
          <w:lang w:val="en-US"/>
        </w:rPr>
        <w:t>Simtra</w:t>
      </w:r>
      <w:proofErr w:type="spellEnd"/>
      <w:r w:rsidRPr="006A4C53">
        <w:rPr>
          <w:lang w:val="en-US"/>
        </w:rPr>
        <w:t xml:space="preserve"> Deutschland GmbH</w:t>
      </w:r>
    </w:p>
    <w:p w14:paraId="474DDE44" w14:textId="77777777" w:rsidR="006A4C53" w:rsidRPr="006A4C53" w:rsidRDefault="006A4C53" w:rsidP="006A4C53">
      <w:pPr>
        <w:pStyle w:val="Pagrindinistekstas"/>
        <w:spacing w:after="0"/>
        <w:rPr>
          <w:lang w:val="en-US"/>
        </w:rPr>
      </w:pPr>
      <w:proofErr w:type="spellStart"/>
      <w:r w:rsidRPr="006A4C53">
        <w:rPr>
          <w:lang w:val="en-US"/>
        </w:rPr>
        <w:t>Kantstrasse</w:t>
      </w:r>
      <w:proofErr w:type="spellEnd"/>
      <w:r w:rsidRPr="006A4C53">
        <w:rPr>
          <w:lang w:val="en-US"/>
        </w:rPr>
        <w:t xml:space="preserve"> 2</w:t>
      </w:r>
    </w:p>
    <w:p w14:paraId="1154AADA" w14:textId="77777777" w:rsidR="006A4C53" w:rsidRPr="006A4C53" w:rsidRDefault="006A4C53" w:rsidP="006A4C53">
      <w:pPr>
        <w:pStyle w:val="Pagrindinistekstas"/>
        <w:spacing w:after="0"/>
        <w:rPr>
          <w:lang w:val="en-US"/>
        </w:rPr>
      </w:pPr>
      <w:r w:rsidRPr="006A4C53">
        <w:rPr>
          <w:lang w:val="en-US"/>
        </w:rPr>
        <w:t>33790 Halle/Westfalen</w:t>
      </w:r>
    </w:p>
    <w:p w14:paraId="471962FE"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Vokietija</w:t>
      </w:r>
    </w:p>
    <w:p w14:paraId="33F795A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C34BFF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EB47B0F" w14:textId="77777777" w:rsidR="0003605D" w:rsidRPr="00B45731" w:rsidRDefault="0003605D" w:rsidP="00233D21">
      <w:pPr>
        <w:spacing w:after="0" w:line="240" w:lineRule="auto"/>
        <w:ind w:left="567" w:hanging="567"/>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B.</w:t>
      </w:r>
      <w:r w:rsidRPr="00B45731">
        <w:rPr>
          <w:rFonts w:ascii="Times New Roman" w:eastAsia="Times New Roman" w:hAnsi="Times New Roman" w:cs="Times New Roman"/>
          <w:lang w:val="lt-LT" w:eastAsia="lt-LT"/>
        </w:rPr>
        <w:tab/>
      </w:r>
      <w:r w:rsidRPr="00B45731">
        <w:rPr>
          <w:rFonts w:ascii="Times New Roman" w:eastAsia="Times New Roman" w:hAnsi="Times New Roman" w:cs="Times New Roman"/>
          <w:b/>
          <w:snapToGrid w:val="0"/>
          <w:lang w:val="lt-LT"/>
        </w:rPr>
        <w:t>TIEKIMO IR VARTOJIMO</w:t>
      </w:r>
      <w:r w:rsidRPr="00B45731">
        <w:rPr>
          <w:rFonts w:ascii="Times New Roman" w:eastAsia="Times New Roman" w:hAnsi="Times New Roman" w:cs="Times New Roman"/>
          <w:b/>
          <w:lang w:val="lt-LT" w:eastAsia="lt-LT"/>
        </w:rPr>
        <w:t xml:space="preserve"> SĄLYGOS AR APRIBOJIMAI</w:t>
      </w:r>
    </w:p>
    <w:p w14:paraId="7CE1C79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CB3B1B7"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Receptinis vaistinis preparatas.</w:t>
      </w:r>
    </w:p>
    <w:p w14:paraId="14B5B80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A62032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A226E2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5E8087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19A59BB"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br w:type="page"/>
      </w:r>
    </w:p>
    <w:p w14:paraId="49714F39"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AF913F4"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07F2DB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A0A8B0C"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5185079A"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77817A48"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3D3D061B"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9200DA7"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DB8A353"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7F5E70F4"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5203D9E"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0E8D5B4"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F5B252C"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6ADC71B"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53BBFA2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D795FFE"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46496B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1F61B96"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598CF2B4"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F47B97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4DA3AF93"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B9378F7"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394580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D02A6AA"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9C0AD97"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FD027A4"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3F8D7161"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304375EC"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III PRIEDAS</w:t>
      </w:r>
    </w:p>
    <w:p w14:paraId="270FB6DA"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20E6940D" w14:textId="77777777" w:rsidR="0003605D" w:rsidRPr="00B45731" w:rsidRDefault="0003605D" w:rsidP="0003605D">
      <w:pPr>
        <w:spacing w:after="0" w:line="240" w:lineRule="auto"/>
        <w:jc w:val="center"/>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ŽENKLINIMAS IR PAKUOTĖS LAPELIS</w:t>
      </w:r>
    </w:p>
    <w:p w14:paraId="48CA7BCE"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br w:type="page"/>
      </w:r>
    </w:p>
    <w:p w14:paraId="1AFC79C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2D9CA3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82FC63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BD53B0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E47253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A6C3B8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5345D8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4F488F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4382B7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9E7B70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64DEE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DC93F6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C93392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705417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FAE904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6E2109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9A45DE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1B3655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A42E50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35979F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AA9B21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B219AEF"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13418B5C"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A. ŽENKLINIMAS</w:t>
      </w:r>
    </w:p>
    <w:p w14:paraId="548BF54E"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br w:type="page"/>
      </w:r>
      <w:r w:rsidRPr="00B45731">
        <w:rPr>
          <w:rFonts w:ascii="Times New Roman" w:eastAsia="Times New Roman" w:hAnsi="Times New Roman" w:cs="Times New Roman"/>
          <w:b/>
          <w:lang w:val="lt-LT" w:eastAsia="lt-LT"/>
        </w:rPr>
        <w:lastRenderedPageBreak/>
        <w:t xml:space="preserve">INFORMACIJA ANT IŠORINĖS PAKUOTĖS </w:t>
      </w:r>
    </w:p>
    <w:p w14:paraId="184E839C" w14:textId="77777777" w:rsidR="0003605D" w:rsidRPr="00B45731" w:rsidRDefault="0003605D" w:rsidP="000360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171BBC16" w14:textId="77777777" w:rsidR="0003605D" w:rsidRPr="00B45731" w:rsidRDefault="0003605D" w:rsidP="000360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KARTONO DĖŽUTĖ</w:t>
      </w:r>
    </w:p>
    <w:p w14:paraId="1E0B454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16C770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1E112B"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w:t>
      </w:r>
      <w:r w:rsidRPr="00B45731">
        <w:rPr>
          <w:rFonts w:ascii="Times New Roman" w:eastAsia="Times New Roman" w:hAnsi="Times New Roman" w:cs="Times New Roman"/>
          <w:b/>
          <w:lang w:val="lt-LT" w:eastAsia="lt-LT"/>
        </w:rPr>
        <w:tab/>
        <w:t>VAISTINIO PREPARATO PAVADINIMAS</w:t>
      </w:r>
    </w:p>
    <w:p w14:paraId="0185741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7C46009" w14:textId="77777777" w:rsidR="0003605D" w:rsidRPr="00B45731" w:rsidRDefault="0003605D" w:rsidP="0003605D">
      <w:pPr>
        <w:spacing w:after="0" w:line="240" w:lineRule="auto"/>
        <w:rPr>
          <w:rFonts w:ascii="Times New Roman" w:eastAsia="Times New Roman" w:hAnsi="Times New Roman" w:cs="Times New Roman"/>
          <w:strike/>
          <w:lang w:val="lt-LT" w:eastAsia="lt-LT"/>
        </w:rPr>
      </w:pPr>
      <w:r w:rsidRPr="00B45731">
        <w:rPr>
          <w:rFonts w:ascii="Times New Roman" w:eastAsia="Times New Roman" w:hAnsi="Times New Roman" w:cs="Times New Roman"/>
          <w:lang w:val="lt-LT" w:eastAsia="lt-LT"/>
        </w:rPr>
        <w:t>Onkotrone 2 mg/ml koncentratas infuziniam tirpalui</w:t>
      </w:r>
    </w:p>
    <w:p w14:paraId="43A541DD" w14:textId="1E8F1BB1" w:rsidR="0003605D" w:rsidRPr="008C7C6E" w:rsidRDefault="00513269" w:rsidP="0003605D">
      <w:pPr>
        <w:spacing w:after="0" w:line="240" w:lineRule="auto"/>
        <w:rPr>
          <w:rFonts w:ascii="Times New Roman" w:eastAsia="Times New Roman" w:hAnsi="Times New Roman" w:cs="Times New Roman"/>
          <w:i/>
          <w:iCs/>
          <w:lang w:val="lt-LT" w:eastAsia="lt-LT"/>
        </w:rPr>
      </w:pPr>
      <w:r w:rsidRPr="00285757">
        <w:rPr>
          <w:rFonts w:ascii="Times New Roman" w:eastAsia="Times New Roman" w:hAnsi="Times New Roman" w:cs="Times New Roman"/>
          <w:i/>
          <w:iCs/>
          <w:lang w:val="lt-LT" w:eastAsia="lt-LT"/>
        </w:rPr>
        <w:t>m</w:t>
      </w:r>
      <w:r w:rsidR="00EB5129" w:rsidRPr="00513269">
        <w:rPr>
          <w:rFonts w:ascii="Times New Roman" w:eastAsia="Times New Roman" w:hAnsi="Times New Roman" w:cs="Times New Roman"/>
          <w:i/>
          <w:iCs/>
          <w:lang w:val="lt-LT" w:eastAsia="lt-LT"/>
        </w:rPr>
        <w:t>itoxantronum</w:t>
      </w:r>
    </w:p>
    <w:p w14:paraId="35DCA5C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CCFE19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E0E16B9"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2.</w:t>
      </w:r>
      <w:r w:rsidRPr="00B45731">
        <w:rPr>
          <w:rFonts w:ascii="Times New Roman" w:eastAsia="Times New Roman" w:hAnsi="Times New Roman" w:cs="Times New Roman"/>
          <w:b/>
          <w:lang w:val="lt-LT" w:eastAsia="lt-LT"/>
        </w:rPr>
        <w:tab/>
        <w:t xml:space="preserve">VEIKLIOJI MEDŽIAGA IR JOS KIEKIS </w:t>
      </w:r>
    </w:p>
    <w:p w14:paraId="7D8AB250" w14:textId="77777777" w:rsidR="0003605D" w:rsidRPr="00D31F50" w:rsidRDefault="0003605D" w:rsidP="00D31F50">
      <w:pPr>
        <w:spacing w:after="0" w:line="240" w:lineRule="auto"/>
        <w:rPr>
          <w:rFonts w:ascii="Times New Roman" w:eastAsia="Times New Roman" w:hAnsi="Times New Roman" w:cs="Times New Roman"/>
          <w:lang w:val="lt-LT" w:eastAsia="lt-LT"/>
        </w:rPr>
      </w:pPr>
    </w:p>
    <w:p w14:paraId="7264C3F9" w14:textId="6C325234" w:rsidR="00EB5129" w:rsidRPr="00285757" w:rsidRDefault="00513269" w:rsidP="00D31F50">
      <w:pPr>
        <w:spacing w:after="0" w:line="240" w:lineRule="auto"/>
        <w:rPr>
          <w:rFonts w:ascii="Times New Roman" w:hAnsi="Times New Roman" w:cs="Times New Roman"/>
          <w:noProof/>
          <w:lang w:val="lt-LT"/>
        </w:rPr>
      </w:pPr>
      <w:r w:rsidRPr="00285757">
        <w:rPr>
          <w:rFonts w:ascii="Times New Roman" w:hAnsi="Times New Roman" w:cs="Times New Roman"/>
          <w:noProof/>
          <w:lang w:val="lt-LT"/>
        </w:rPr>
        <w:t>5 ml</w:t>
      </w:r>
      <w:r w:rsidR="00D31F50" w:rsidRPr="00285757">
        <w:rPr>
          <w:rFonts w:ascii="Times New Roman" w:hAnsi="Times New Roman" w:cs="Times New Roman"/>
          <w:noProof/>
          <w:lang w:val="lt-LT"/>
        </w:rPr>
        <w:t xml:space="preserve"> flakon</w:t>
      </w:r>
      <w:r w:rsidRPr="00285757">
        <w:rPr>
          <w:rFonts w:ascii="Times New Roman" w:hAnsi="Times New Roman" w:cs="Times New Roman"/>
          <w:noProof/>
          <w:lang w:val="lt-LT"/>
        </w:rPr>
        <w:t>e</w:t>
      </w:r>
      <w:r w:rsidR="00D31F50" w:rsidRPr="00285757">
        <w:rPr>
          <w:rFonts w:ascii="Times New Roman" w:hAnsi="Times New Roman" w:cs="Times New Roman"/>
          <w:noProof/>
          <w:lang w:val="lt-LT"/>
        </w:rPr>
        <w:t xml:space="preserve"> yra 10 mg mitoksantrono</w:t>
      </w:r>
      <w:r>
        <w:rPr>
          <w:rFonts w:ascii="Times New Roman" w:hAnsi="Times New Roman" w:cs="Times New Roman"/>
          <w:noProof/>
          <w:lang w:val="lt-LT"/>
        </w:rPr>
        <w:t>.</w:t>
      </w:r>
    </w:p>
    <w:p w14:paraId="68919ED6" w14:textId="10AA66A3" w:rsidR="00D31F50" w:rsidRPr="00285757" w:rsidRDefault="00513269" w:rsidP="00795640">
      <w:pPr>
        <w:spacing w:after="0" w:line="240" w:lineRule="auto"/>
        <w:rPr>
          <w:rFonts w:ascii="Times New Roman" w:hAnsi="Times New Roman" w:cs="Times New Roman"/>
          <w:noProof/>
          <w:lang w:val="lt-LT"/>
        </w:rPr>
      </w:pPr>
      <w:r w:rsidRPr="00285757">
        <w:rPr>
          <w:rFonts w:ascii="Times New Roman" w:hAnsi="Times New Roman" w:cs="Times New Roman"/>
          <w:noProof/>
          <w:highlight w:val="lightGray"/>
          <w:lang w:val="lt-LT"/>
        </w:rPr>
        <w:t xml:space="preserve">10 ml </w:t>
      </w:r>
      <w:r w:rsidR="00D31F50" w:rsidRPr="00285757">
        <w:rPr>
          <w:rFonts w:ascii="Times New Roman" w:hAnsi="Times New Roman" w:cs="Times New Roman"/>
          <w:noProof/>
          <w:highlight w:val="lightGray"/>
          <w:lang w:val="lt-LT"/>
        </w:rPr>
        <w:t>flakon</w:t>
      </w:r>
      <w:r>
        <w:rPr>
          <w:rFonts w:ascii="Times New Roman" w:hAnsi="Times New Roman" w:cs="Times New Roman"/>
          <w:noProof/>
          <w:highlight w:val="lightGray"/>
          <w:lang w:val="lt-LT"/>
        </w:rPr>
        <w:t>e</w:t>
      </w:r>
      <w:r w:rsidR="00D31F50" w:rsidRPr="00285757">
        <w:rPr>
          <w:rFonts w:ascii="Times New Roman" w:hAnsi="Times New Roman" w:cs="Times New Roman"/>
          <w:noProof/>
          <w:highlight w:val="lightGray"/>
          <w:lang w:val="lt-LT"/>
        </w:rPr>
        <w:t xml:space="preserve"> yra 20 mg mitoksantrono</w:t>
      </w:r>
      <w:r>
        <w:rPr>
          <w:rFonts w:ascii="Times New Roman" w:hAnsi="Times New Roman" w:cs="Times New Roman"/>
          <w:noProof/>
          <w:lang w:val="lt-LT"/>
        </w:rPr>
        <w:t>.</w:t>
      </w:r>
    </w:p>
    <w:p w14:paraId="4CE791AF" w14:textId="2E3BEDBF" w:rsidR="0003605D" w:rsidRPr="00D31F50" w:rsidRDefault="002932FC" w:rsidP="00D31F5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sidRPr="002932FC">
        <w:rPr>
          <w:rFonts w:ascii="Times New Roman" w:eastAsia="Times New Roman" w:hAnsi="Times New Roman" w:cs="Times New Roman"/>
          <w:lang w:val="lt-LT" w:eastAsia="lt-LT"/>
        </w:rPr>
        <w:t xml:space="preserve"> ml koncentrato </w:t>
      </w:r>
      <w:r w:rsidR="00513269">
        <w:rPr>
          <w:rFonts w:ascii="Times New Roman" w:eastAsia="Times New Roman" w:hAnsi="Times New Roman" w:cs="Times New Roman"/>
          <w:lang w:val="lt-LT" w:eastAsia="lt-LT"/>
        </w:rPr>
        <w:t xml:space="preserve">infuziniam tirpalui </w:t>
      </w:r>
      <w:r w:rsidRPr="002932FC">
        <w:rPr>
          <w:rFonts w:ascii="Times New Roman" w:eastAsia="Times New Roman" w:hAnsi="Times New Roman" w:cs="Times New Roman"/>
          <w:lang w:val="lt-LT" w:eastAsia="lt-LT"/>
        </w:rPr>
        <w:t>yra 2</w:t>
      </w:r>
      <w:r>
        <w:rPr>
          <w:rFonts w:ascii="Times New Roman" w:eastAsia="Times New Roman" w:hAnsi="Times New Roman" w:cs="Times New Roman"/>
          <w:lang w:val="lt-LT" w:eastAsia="lt-LT"/>
        </w:rPr>
        <w:t>,</w:t>
      </w:r>
      <w:r w:rsidRPr="002932FC">
        <w:rPr>
          <w:rFonts w:ascii="Times New Roman" w:eastAsia="Times New Roman" w:hAnsi="Times New Roman" w:cs="Times New Roman"/>
          <w:lang w:val="lt-LT" w:eastAsia="lt-LT"/>
        </w:rPr>
        <w:t>328 mg mitoksantrono hidrochlorido, atitinka</w:t>
      </w:r>
      <w:r w:rsidR="00513269">
        <w:rPr>
          <w:rFonts w:ascii="Times New Roman" w:eastAsia="Times New Roman" w:hAnsi="Times New Roman" w:cs="Times New Roman"/>
          <w:lang w:val="lt-LT" w:eastAsia="lt-LT"/>
        </w:rPr>
        <w:t>nčio</w:t>
      </w:r>
      <w:r w:rsidRPr="002932FC">
        <w:rPr>
          <w:rFonts w:ascii="Times New Roman" w:eastAsia="Times New Roman" w:hAnsi="Times New Roman" w:cs="Times New Roman"/>
          <w:lang w:val="lt-LT" w:eastAsia="lt-LT"/>
        </w:rPr>
        <w:t xml:space="preserve"> 2 mg mitoksantrono.</w:t>
      </w:r>
    </w:p>
    <w:p w14:paraId="6ACCD2B2" w14:textId="77777777" w:rsidR="0003605D" w:rsidRPr="00D31F50" w:rsidRDefault="0003605D" w:rsidP="00D31F50">
      <w:pPr>
        <w:spacing w:after="0" w:line="240" w:lineRule="auto"/>
        <w:rPr>
          <w:rFonts w:ascii="Times New Roman" w:eastAsia="Times New Roman" w:hAnsi="Times New Roman" w:cs="Times New Roman"/>
          <w:lang w:val="lt-LT" w:eastAsia="lt-LT"/>
        </w:rPr>
      </w:pPr>
    </w:p>
    <w:p w14:paraId="4EBBD4A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6D8CF93"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3.</w:t>
      </w:r>
      <w:r w:rsidRPr="00B45731">
        <w:rPr>
          <w:rFonts w:ascii="Times New Roman" w:eastAsia="Times New Roman" w:hAnsi="Times New Roman" w:cs="Times New Roman"/>
          <w:b/>
          <w:lang w:val="lt-LT" w:eastAsia="lt-LT"/>
        </w:rPr>
        <w:tab/>
        <w:t>PAGALBINIŲ MEDŽIAGŲ SĄRAŠAS</w:t>
      </w:r>
    </w:p>
    <w:p w14:paraId="169FFEE4" w14:textId="77777777" w:rsidR="0003605D" w:rsidRPr="00B45731" w:rsidRDefault="0003605D" w:rsidP="009517C8">
      <w:pPr>
        <w:spacing w:after="0" w:line="240" w:lineRule="auto"/>
        <w:rPr>
          <w:rFonts w:ascii="Times New Roman" w:eastAsia="Times New Roman" w:hAnsi="Times New Roman" w:cs="Times New Roman"/>
          <w:lang w:val="lt-LT" w:eastAsia="lt-LT"/>
        </w:rPr>
      </w:pPr>
    </w:p>
    <w:p w14:paraId="1302250E" w14:textId="674DC567" w:rsidR="0003605D" w:rsidRPr="00285757" w:rsidRDefault="001E6537" w:rsidP="00285757">
      <w:pPr>
        <w:autoSpaceDE w:val="0"/>
        <w:autoSpaceDN w:val="0"/>
        <w:adjustRightInd w:val="0"/>
        <w:spacing w:after="0" w:line="240" w:lineRule="auto"/>
        <w:rPr>
          <w:rFonts w:ascii="Times New Roman" w:hAnsi="Times New Roman" w:cs="Times New Roman"/>
          <w:i/>
          <w:iCs/>
          <w:lang w:val="lt-LT"/>
          <w14:ligatures w14:val="standardContextual"/>
        </w:rPr>
      </w:pPr>
      <w:r w:rsidRPr="009517C8">
        <w:rPr>
          <w:rFonts w:ascii="Times New Roman" w:eastAsia="Times New Roman" w:hAnsi="Times New Roman" w:cs="Times New Roman"/>
          <w:lang w:val="lt-LT" w:eastAsia="lt-LT"/>
        </w:rPr>
        <w:t>Pagalbinės medž</w:t>
      </w:r>
      <w:r w:rsidRPr="0015416F">
        <w:rPr>
          <w:rFonts w:ascii="Times New Roman" w:eastAsia="Times New Roman" w:hAnsi="Times New Roman" w:cs="Times New Roman"/>
          <w:lang w:val="lt-LT" w:eastAsia="lt-LT"/>
        </w:rPr>
        <w:t xml:space="preserve">iagos: </w:t>
      </w:r>
      <w:r w:rsidRPr="00285757">
        <w:rPr>
          <w:rFonts w:ascii="Times New Roman" w:hAnsi="Times New Roman" w:cs="Times New Roman"/>
          <w:lang w:val="lt-LT"/>
          <w14:ligatures w14:val="standardContextual"/>
        </w:rPr>
        <w:t>Natrii chloridum, Natrii acetas, Acidum aceticum, Aqua ad iniectabile.</w:t>
      </w:r>
      <w:r w:rsidR="009517C8" w:rsidRPr="00285757">
        <w:rPr>
          <w:rFonts w:ascii="Times New Roman" w:hAnsi="Times New Roman" w:cs="Times New Roman"/>
          <w:lang w:val="lt-LT"/>
          <w14:ligatures w14:val="standardContextual"/>
        </w:rPr>
        <w:t xml:space="preserve"> </w:t>
      </w:r>
      <w:r w:rsidR="0003605D" w:rsidRPr="004C316B">
        <w:rPr>
          <w:rFonts w:ascii="Times New Roman" w:eastAsia="Times New Roman" w:hAnsi="Times New Roman" w:cs="Times New Roman"/>
          <w:lang w:val="lt-LT" w:eastAsia="lt-LT"/>
        </w:rPr>
        <w:t xml:space="preserve"> </w:t>
      </w:r>
    </w:p>
    <w:p w14:paraId="545454B7" w14:textId="77777777" w:rsidR="0003605D" w:rsidRPr="00B45731" w:rsidRDefault="0003605D" w:rsidP="009517C8">
      <w:pPr>
        <w:keepNext/>
        <w:spacing w:after="0" w:line="240" w:lineRule="auto"/>
        <w:outlineLvl w:val="2"/>
        <w:rPr>
          <w:rFonts w:ascii="Times New Roman" w:eastAsia="Times New Roman" w:hAnsi="Times New Roman" w:cs="Times New Roman"/>
          <w:b/>
          <w:lang w:val="lt-LT" w:eastAsia="lt-LT"/>
        </w:rPr>
      </w:pPr>
    </w:p>
    <w:p w14:paraId="4242C706" w14:textId="77777777" w:rsidR="0003605D" w:rsidRPr="00B45731" w:rsidRDefault="0003605D" w:rsidP="0015416F">
      <w:pPr>
        <w:keepNext/>
        <w:spacing w:after="0" w:line="240" w:lineRule="auto"/>
        <w:outlineLvl w:val="2"/>
        <w:rPr>
          <w:rFonts w:ascii="Times New Roman" w:eastAsia="Times New Roman" w:hAnsi="Times New Roman" w:cs="Times New Roman"/>
          <w:b/>
          <w:lang w:val="lt-LT" w:eastAsia="lt-LT"/>
        </w:rPr>
      </w:pPr>
    </w:p>
    <w:p w14:paraId="16DA0327"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w:t>
      </w:r>
      <w:r w:rsidRPr="00B45731">
        <w:rPr>
          <w:rFonts w:ascii="Times New Roman" w:eastAsia="Times New Roman" w:hAnsi="Times New Roman" w:cs="Times New Roman"/>
          <w:b/>
          <w:lang w:val="lt-LT" w:eastAsia="lt-LT"/>
        </w:rPr>
        <w:tab/>
        <w:t>FARMACINĖ FORMA IR KIEKIS PAKUOTĖJE</w:t>
      </w:r>
    </w:p>
    <w:p w14:paraId="44B7BE1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8037647"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Koncentratas infuziniam tirpalui.</w:t>
      </w:r>
    </w:p>
    <w:p w14:paraId="25EDFB0A" w14:textId="7A80FC05"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1 flakonas</w:t>
      </w:r>
      <w:r w:rsidR="002932FC">
        <w:rPr>
          <w:rFonts w:ascii="Times New Roman" w:eastAsia="Times New Roman" w:hAnsi="Times New Roman" w:cs="Times New Roman"/>
          <w:lang w:val="lt-LT" w:eastAsia="lt-LT"/>
        </w:rPr>
        <w:t>,</w:t>
      </w:r>
      <w:r w:rsidR="00AB3F6A">
        <w:rPr>
          <w:rFonts w:ascii="Times New Roman" w:eastAsia="Times New Roman" w:hAnsi="Times New Roman" w:cs="Times New Roman"/>
          <w:lang w:val="lt-LT" w:eastAsia="lt-LT"/>
        </w:rPr>
        <w:t xml:space="preserve"> </w:t>
      </w:r>
      <w:r w:rsidR="002932FC">
        <w:rPr>
          <w:rFonts w:ascii="Times New Roman" w:eastAsia="Times New Roman" w:hAnsi="Times New Roman" w:cs="Times New Roman"/>
          <w:lang w:val="lt-LT" w:eastAsia="lt-LT"/>
        </w:rPr>
        <w:t>10 mg/</w:t>
      </w:r>
      <w:r w:rsidRPr="00B45731">
        <w:rPr>
          <w:rFonts w:ascii="Times New Roman" w:eastAsia="Times New Roman" w:hAnsi="Times New Roman" w:cs="Times New Roman"/>
          <w:lang w:val="lt-LT" w:eastAsia="lt-LT"/>
        </w:rPr>
        <w:t xml:space="preserve">5 ml </w:t>
      </w:r>
    </w:p>
    <w:p w14:paraId="35C46375" w14:textId="566D2BFF" w:rsidR="0003605D" w:rsidRDefault="002932FC"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highlight w:val="lightGray"/>
          <w:lang w:val="lt-LT" w:eastAsia="lt-LT"/>
        </w:rPr>
        <w:t>1 flakonas, 20 mg/</w:t>
      </w:r>
      <w:r w:rsidR="0003605D" w:rsidRPr="00B45731">
        <w:rPr>
          <w:rFonts w:ascii="Times New Roman" w:eastAsia="Times New Roman" w:hAnsi="Times New Roman" w:cs="Times New Roman"/>
          <w:highlight w:val="lightGray"/>
          <w:lang w:val="lt-LT" w:eastAsia="lt-LT"/>
        </w:rPr>
        <w:t>10 ml</w:t>
      </w:r>
    </w:p>
    <w:p w14:paraId="353DBBC4" w14:textId="77777777" w:rsidR="002932FC" w:rsidRPr="00B45731" w:rsidRDefault="002932FC" w:rsidP="0003605D">
      <w:pPr>
        <w:spacing w:after="0" w:line="240" w:lineRule="auto"/>
        <w:rPr>
          <w:rFonts w:ascii="Times New Roman" w:eastAsia="Times New Roman" w:hAnsi="Times New Roman" w:cs="Times New Roman"/>
          <w:lang w:val="lt-LT" w:eastAsia="lt-LT"/>
        </w:rPr>
      </w:pPr>
    </w:p>
    <w:p w14:paraId="4A285B8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94BB2E5"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w:t>
      </w:r>
      <w:r w:rsidRPr="00B45731">
        <w:rPr>
          <w:rFonts w:ascii="Times New Roman" w:eastAsia="Times New Roman" w:hAnsi="Times New Roman" w:cs="Times New Roman"/>
          <w:b/>
          <w:lang w:val="lt-LT" w:eastAsia="lt-LT"/>
        </w:rPr>
        <w:tab/>
        <w:t>VARTOJIMO METODAS IR BŪDAI</w:t>
      </w:r>
    </w:p>
    <w:p w14:paraId="381AA9C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1F0D032"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Leisti į veną.</w:t>
      </w:r>
    </w:p>
    <w:p w14:paraId="3E700D3E" w14:textId="77777777" w:rsidR="0003605D" w:rsidRPr="00B45731" w:rsidRDefault="0003605D" w:rsidP="0003605D">
      <w:pPr>
        <w:spacing w:after="0" w:line="240" w:lineRule="auto"/>
        <w:rPr>
          <w:rFonts w:ascii="Times New Roman" w:eastAsia="Times New Roman" w:hAnsi="Times New Roman" w:cs="Times New Roman"/>
          <w:lang w:val="pl-PL" w:eastAsia="lt-LT"/>
        </w:rPr>
      </w:pPr>
      <w:r w:rsidRPr="00B45731">
        <w:rPr>
          <w:rFonts w:ascii="Times New Roman" w:eastAsia="Times New Roman" w:hAnsi="Times New Roman" w:cs="Times New Roman"/>
          <w:lang w:val="lt-LT" w:eastAsia="lt-LT"/>
        </w:rPr>
        <w:t>Prieš vartojimą perskaitykite pakuotės lapelį.</w:t>
      </w:r>
    </w:p>
    <w:p w14:paraId="6BB8DFC2" w14:textId="77777777" w:rsidR="0003605D" w:rsidRPr="00B45731" w:rsidRDefault="0003605D" w:rsidP="0003605D">
      <w:pPr>
        <w:spacing w:after="0" w:line="240" w:lineRule="auto"/>
        <w:rPr>
          <w:rFonts w:ascii="Times New Roman" w:eastAsia="Times New Roman" w:hAnsi="Times New Roman" w:cs="Times New Roman"/>
          <w:lang w:val="pl-PL" w:eastAsia="lt-LT"/>
        </w:rPr>
      </w:pPr>
    </w:p>
    <w:p w14:paraId="2E6D0652"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 </w:t>
      </w:r>
    </w:p>
    <w:p w14:paraId="2798408C"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w:t>
      </w:r>
      <w:r w:rsidRPr="00B45731">
        <w:rPr>
          <w:rFonts w:ascii="Times New Roman" w:eastAsia="Times New Roman" w:hAnsi="Times New Roman" w:cs="Times New Roman"/>
          <w:b/>
          <w:lang w:val="lt-LT" w:eastAsia="lt-LT"/>
        </w:rPr>
        <w:tab/>
        <w:t>SPECIALUS ĮSPĖJIMAS, KAD VAISTINĮ PREPARATĄ BŪTINA LAIKYTI VAIKAMS NEPASTEBIMOJE IR NEPASIEKIAMOJE VIETOJE</w:t>
      </w:r>
    </w:p>
    <w:p w14:paraId="16F0FCA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6193237"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Laikyti vaikams nepastebimoje ir nepasiekiamoje vietoje.</w:t>
      </w:r>
    </w:p>
    <w:p w14:paraId="7FA82D8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1E6EA0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2AC2C76"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7.</w:t>
      </w:r>
      <w:r w:rsidRPr="00B45731">
        <w:rPr>
          <w:rFonts w:ascii="Times New Roman" w:eastAsia="Times New Roman" w:hAnsi="Times New Roman" w:cs="Times New Roman"/>
          <w:b/>
          <w:lang w:val="lt-LT" w:eastAsia="lt-LT"/>
        </w:rPr>
        <w:tab/>
        <w:t>KITAS SPECIALUS ĮSPĖJIMAS (JEI REIKIA)</w:t>
      </w:r>
    </w:p>
    <w:p w14:paraId="62328DB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872D5E8" w14:textId="77777777" w:rsidR="0003605D" w:rsidRPr="00B45731" w:rsidRDefault="0003605D" w:rsidP="0003605D">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Citostatinis vaistas</w:t>
      </w:r>
    </w:p>
    <w:p w14:paraId="788502DD" w14:textId="77777777" w:rsidR="0003605D" w:rsidRPr="00B45731" w:rsidRDefault="0003605D" w:rsidP="0003605D">
      <w:pPr>
        <w:spacing w:after="0" w:line="240" w:lineRule="auto"/>
        <w:rPr>
          <w:rFonts w:ascii="Times New Roman" w:eastAsia="Times New Roman" w:hAnsi="Times New Roman" w:cs="Times New Roman"/>
          <w:lang w:val="pl-PL" w:eastAsia="lt-LT"/>
        </w:rPr>
      </w:pPr>
      <w:r w:rsidRPr="00B45731">
        <w:rPr>
          <w:rFonts w:ascii="Times New Roman" w:eastAsia="Times New Roman" w:hAnsi="Times New Roman" w:cs="Times New Roman"/>
          <w:lang w:val="lt-LT" w:eastAsia="lt-LT"/>
        </w:rPr>
        <w:t>Saugoti, kad nepatektų ant odos.</w:t>
      </w:r>
    </w:p>
    <w:p w14:paraId="21CBD378" w14:textId="77777777" w:rsidR="0003605D" w:rsidRPr="00B45731" w:rsidRDefault="0003605D" w:rsidP="0003605D">
      <w:pPr>
        <w:spacing w:after="0" w:line="240" w:lineRule="auto"/>
        <w:rPr>
          <w:rFonts w:ascii="Times New Roman" w:eastAsia="Times New Roman" w:hAnsi="Times New Roman" w:cs="Times New Roman"/>
          <w:lang w:val="pl-PL" w:eastAsia="lt-LT"/>
        </w:rPr>
      </w:pPr>
    </w:p>
    <w:p w14:paraId="237C6DC0" w14:textId="77777777" w:rsidR="0003605D" w:rsidRPr="00B45731" w:rsidRDefault="0003605D" w:rsidP="0003605D">
      <w:pPr>
        <w:spacing w:after="0" w:line="240" w:lineRule="auto"/>
        <w:rPr>
          <w:rFonts w:ascii="Times New Roman" w:eastAsia="Times New Roman" w:hAnsi="Times New Roman" w:cs="Times New Roman"/>
          <w:lang w:val="pl-PL" w:eastAsia="lt-LT"/>
        </w:rPr>
      </w:pPr>
    </w:p>
    <w:p w14:paraId="778B1957"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8.</w:t>
      </w:r>
      <w:r w:rsidRPr="00B45731">
        <w:rPr>
          <w:rFonts w:ascii="Times New Roman" w:eastAsia="Times New Roman" w:hAnsi="Times New Roman" w:cs="Times New Roman"/>
          <w:b/>
          <w:lang w:val="lt-LT" w:eastAsia="lt-LT"/>
        </w:rPr>
        <w:tab/>
        <w:t>TINKAMUMO LAIKAS</w:t>
      </w:r>
    </w:p>
    <w:p w14:paraId="2E58207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5E1FA1B"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EXP {dd/mm/MMMM}</w:t>
      </w:r>
    </w:p>
    <w:p w14:paraId="494489D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569DBF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299104"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9.</w:t>
      </w:r>
      <w:r w:rsidRPr="00B45731">
        <w:rPr>
          <w:rFonts w:ascii="Times New Roman" w:eastAsia="Times New Roman" w:hAnsi="Times New Roman" w:cs="Times New Roman"/>
          <w:b/>
          <w:lang w:val="lt-LT" w:eastAsia="lt-LT"/>
        </w:rPr>
        <w:tab/>
        <w:t>SPECIALIOS LAIKYMO SĄLYGOS</w:t>
      </w:r>
    </w:p>
    <w:p w14:paraId="3AAD15F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59A31D9" w14:textId="64DC3DF5" w:rsidR="0003605D"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Laikyti ne aukštesnėje kaip 25 </w:t>
      </w:r>
      <w:r w:rsidRPr="00B45731">
        <w:rPr>
          <w:rFonts w:ascii="Times New Roman" w:eastAsia="Times New Roman" w:hAnsi="Times New Roman" w:cs="Times New Roman"/>
          <w:lang w:val="lt-LT" w:eastAsia="lt-LT"/>
        </w:rPr>
        <w:sym w:font="Symbol" w:char="F0B0"/>
      </w:r>
      <w:r w:rsidRPr="00B45731">
        <w:rPr>
          <w:rFonts w:ascii="Times New Roman" w:eastAsia="Times New Roman" w:hAnsi="Times New Roman" w:cs="Times New Roman"/>
          <w:lang w:val="lt-LT" w:eastAsia="lt-LT"/>
        </w:rPr>
        <w:t>C temperatūroje.Negalima užšaldyti.</w:t>
      </w:r>
    </w:p>
    <w:p w14:paraId="02D62EEC" w14:textId="40B4A943" w:rsidR="00C9085E" w:rsidRPr="00D96D5C" w:rsidRDefault="00C9085E" w:rsidP="00C9085E">
      <w:pPr>
        <w:spacing w:after="0" w:line="240" w:lineRule="auto"/>
        <w:rPr>
          <w:rFonts w:ascii="Times New Roman" w:eastAsia="Times New Roman" w:hAnsi="Times New Roman" w:cs="Times New Roman"/>
          <w:lang w:val="lt-LT" w:eastAsia="lt-LT"/>
        </w:rPr>
      </w:pPr>
      <w:bookmarkStart w:id="0" w:name="_Hlk183609761"/>
      <w:r w:rsidRPr="00285757">
        <w:rPr>
          <w:rFonts w:ascii="Times New Roman" w:eastAsia="Times New Roman" w:hAnsi="Times New Roman" w:cs="Times New Roman"/>
          <w:lang w:val="lt-LT" w:eastAsia="lt-LT"/>
        </w:rPr>
        <w:t xml:space="preserve">Laikymo sąlygas po atidarymo ir ištirpinimo žr. </w:t>
      </w:r>
      <w:r w:rsidR="005138BA" w:rsidRPr="00285757">
        <w:rPr>
          <w:rFonts w:ascii="Times New Roman" w:eastAsia="Times New Roman" w:hAnsi="Times New Roman" w:cs="Times New Roman"/>
          <w:lang w:val="lt-LT" w:eastAsia="lt-LT"/>
        </w:rPr>
        <w:t>pakuotės lapelį</w:t>
      </w:r>
      <w:r w:rsidRPr="00285757">
        <w:rPr>
          <w:rFonts w:ascii="Times New Roman" w:eastAsia="Times New Roman" w:hAnsi="Times New Roman" w:cs="Times New Roman"/>
          <w:lang w:val="lt-LT" w:eastAsia="lt-LT"/>
        </w:rPr>
        <w:t>.</w:t>
      </w:r>
    </w:p>
    <w:bookmarkEnd w:id="0"/>
    <w:p w14:paraId="2F283CB3" w14:textId="77777777" w:rsidR="00C9085E" w:rsidRPr="00B45731" w:rsidRDefault="00C9085E" w:rsidP="0003605D">
      <w:pPr>
        <w:spacing w:after="0" w:line="240" w:lineRule="auto"/>
        <w:rPr>
          <w:rFonts w:ascii="Times New Roman" w:eastAsia="Times New Roman" w:hAnsi="Times New Roman" w:cs="Times New Roman"/>
          <w:lang w:val="lt-LT" w:eastAsia="lt-LT"/>
        </w:rPr>
      </w:pPr>
    </w:p>
    <w:p w14:paraId="1777391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3D5C002" w14:textId="77777777" w:rsidR="0003605D" w:rsidRPr="00B45731" w:rsidRDefault="0003605D" w:rsidP="0003605D">
      <w:pPr>
        <w:keepNext/>
        <w:spacing w:after="0" w:line="240" w:lineRule="auto"/>
        <w:outlineLvl w:val="2"/>
        <w:rPr>
          <w:rFonts w:ascii="Times New Roman" w:eastAsia="Times New Roman" w:hAnsi="Times New Roman" w:cs="Times New Roman"/>
          <w:b/>
          <w:lang w:val="lt-LT" w:eastAsia="lt-LT"/>
        </w:rPr>
      </w:pPr>
    </w:p>
    <w:p w14:paraId="4A33DD59"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10.</w:t>
      </w:r>
      <w:r w:rsidRPr="00B45731">
        <w:rPr>
          <w:rFonts w:ascii="Times New Roman" w:eastAsia="Times New Roman" w:hAnsi="Times New Roman" w:cs="Times New Roman"/>
          <w:b/>
          <w:lang w:val="lt-LT" w:eastAsia="lt-LT"/>
        </w:rPr>
        <w:tab/>
        <w:t>SPECIALIOS ATSARGUMO PRIEMONĖS, BŪTINOS NAIKINANT VAISTINIO PREPARATO LIKUČIUS ARBA ATLIEKAS (JEI REIKIA)</w:t>
      </w:r>
    </w:p>
    <w:p w14:paraId="42BF8A4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927C12B" w14:textId="5AF468AE" w:rsidR="0003605D" w:rsidRPr="00B45731" w:rsidRDefault="0003605D" w:rsidP="00AB3F6A">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Nesuvartotą </w:t>
      </w:r>
      <w:r w:rsidR="00513269">
        <w:rPr>
          <w:rFonts w:ascii="Times New Roman" w:eastAsia="Times New Roman" w:hAnsi="Times New Roman" w:cs="Times New Roman"/>
          <w:lang w:val="lt-LT" w:eastAsia="lt-LT"/>
        </w:rPr>
        <w:t>vaistą</w:t>
      </w:r>
      <w:r w:rsidRPr="00B45731">
        <w:rPr>
          <w:rFonts w:ascii="Times New Roman" w:eastAsia="Times New Roman" w:hAnsi="Times New Roman" w:cs="Times New Roman"/>
          <w:lang w:val="lt-LT" w:eastAsia="lt-LT"/>
        </w:rPr>
        <w:t xml:space="preserve"> ar atliekas reikia tvarkyti laikantis vietinių </w:t>
      </w:r>
      <w:r w:rsidR="00EA4494">
        <w:rPr>
          <w:rFonts w:ascii="Times New Roman" w:eastAsia="Times New Roman" w:hAnsi="Times New Roman" w:cs="Times New Roman"/>
          <w:lang w:val="lt-LT" w:eastAsia="lt-LT"/>
        </w:rPr>
        <w:t>citostatiniams vaistams taikomų</w:t>
      </w:r>
      <w:r w:rsidR="00513269">
        <w:rPr>
          <w:rFonts w:ascii="Times New Roman" w:eastAsia="Times New Roman" w:hAnsi="Times New Roman" w:cs="Times New Roman"/>
          <w:lang w:val="lt-LT" w:eastAsia="lt-LT"/>
        </w:rPr>
        <w:t xml:space="preserve"> </w:t>
      </w:r>
      <w:r w:rsidRPr="00B45731">
        <w:rPr>
          <w:rFonts w:ascii="Times New Roman" w:eastAsia="Times New Roman" w:hAnsi="Times New Roman" w:cs="Times New Roman"/>
          <w:lang w:val="lt-LT" w:eastAsia="lt-LT"/>
        </w:rPr>
        <w:t>reikalavimų.</w:t>
      </w:r>
    </w:p>
    <w:p w14:paraId="152A7B7F" w14:textId="77777777" w:rsidR="0003605D" w:rsidRPr="00B45731" w:rsidRDefault="0003605D" w:rsidP="0003605D">
      <w:pPr>
        <w:tabs>
          <w:tab w:val="left" w:pos="567"/>
        </w:tabs>
        <w:spacing w:after="0" w:line="240" w:lineRule="auto"/>
        <w:ind w:left="567" w:hanging="567"/>
        <w:rPr>
          <w:rFonts w:ascii="Times New Roman" w:eastAsia="Times New Roman" w:hAnsi="Times New Roman" w:cs="Times New Roman"/>
          <w:lang w:val="lt-LT" w:eastAsia="lt-LT"/>
        </w:rPr>
      </w:pPr>
    </w:p>
    <w:p w14:paraId="19D067B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B26BFC0"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11.</w:t>
      </w:r>
      <w:r w:rsidRPr="00B45731">
        <w:rPr>
          <w:rFonts w:ascii="Times New Roman" w:eastAsia="Times New Roman" w:hAnsi="Times New Roman" w:cs="Times New Roman"/>
          <w:b/>
          <w:lang w:val="lt-LT" w:eastAsia="lt-LT"/>
        </w:rPr>
        <w:tab/>
        <w:t>REGISTRUOTOJO PAVADINIMAS IR ADRESAS</w:t>
      </w:r>
    </w:p>
    <w:p w14:paraId="4897096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A95027B" w14:textId="77777777" w:rsidR="0015416F" w:rsidRPr="009958C4" w:rsidRDefault="0015416F" w:rsidP="0015416F">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 xml:space="preserve">UAB “Baxter Lithuania” </w:t>
      </w:r>
    </w:p>
    <w:p w14:paraId="318CEBE5" w14:textId="77777777" w:rsidR="0015416F" w:rsidRPr="009958C4" w:rsidRDefault="0015416F" w:rsidP="0015416F">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 xml:space="preserve">Senasis Ukmergės kelias 4 </w:t>
      </w:r>
    </w:p>
    <w:p w14:paraId="06428769" w14:textId="77777777" w:rsidR="0015416F" w:rsidRPr="009958C4" w:rsidRDefault="0015416F" w:rsidP="0015416F">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LT -14302, Vilnius,</w:t>
      </w:r>
    </w:p>
    <w:p w14:paraId="41518B1B" w14:textId="77777777" w:rsidR="0015416F" w:rsidRPr="009958C4" w:rsidRDefault="0015416F" w:rsidP="0015416F">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Lietuva</w:t>
      </w:r>
    </w:p>
    <w:p w14:paraId="7A4896C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DCD5BF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A4DB605"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12.</w:t>
      </w:r>
      <w:r w:rsidRPr="00B45731">
        <w:rPr>
          <w:rFonts w:ascii="Times New Roman" w:eastAsia="Times New Roman" w:hAnsi="Times New Roman" w:cs="Times New Roman"/>
          <w:b/>
          <w:lang w:val="lt-LT" w:eastAsia="lt-LT"/>
        </w:rPr>
        <w:tab/>
        <w:t>REGISTRUOTOJO PAŽYMĖJIMO NUMERIS (-IAI)</w:t>
      </w:r>
    </w:p>
    <w:p w14:paraId="724CCCD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75BF51C" w14:textId="77777777" w:rsidR="0003605D" w:rsidRPr="00B45731" w:rsidRDefault="0003605D" w:rsidP="0003605D">
      <w:pPr>
        <w:spacing w:after="0" w:line="240" w:lineRule="auto"/>
        <w:rPr>
          <w:rFonts w:ascii="Times New Roman" w:eastAsia="Times New Roman" w:hAnsi="Times New Roman" w:cs="Times New Roman"/>
          <w:bCs/>
          <w:lang w:val="lt-LT" w:eastAsia="lt-LT"/>
        </w:rPr>
      </w:pPr>
      <w:r w:rsidRPr="00B45731">
        <w:rPr>
          <w:rFonts w:ascii="Times New Roman" w:eastAsia="Times New Roman" w:hAnsi="Times New Roman" w:cs="Times New Roman"/>
          <w:bCs/>
          <w:lang w:val="lt-LT" w:eastAsia="lt-LT"/>
        </w:rPr>
        <w:t xml:space="preserve">LT/1/97/3010/001 </w:t>
      </w:r>
      <w:r w:rsidRPr="00285757">
        <w:rPr>
          <w:rFonts w:ascii="Times New Roman" w:eastAsia="Times New Roman" w:hAnsi="Times New Roman" w:cs="Times New Roman"/>
          <w:bCs/>
          <w:highlight w:val="lightGray"/>
          <w:lang w:val="lt-LT" w:eastAsia="lt-LT"/>
        </w:rPr>
        <w:t>– 5 ml N1</w:t>
      </w:r>
    </w:p>
    <w:p w14:paraId="6DD6D6E9" w14:textId="77777777" w:rsidR="0003605D" w:rsidRPr="00B45731" w:rsidRDefault="0003605D" w:rsidP="0003605D">
      <w:pPr>
        <w:spacing w:after="0" w:line="240" w:lineRule="auto"/>
        <w:rPr>
          <w:rFonts w:ascii="Times New Roman" w:eastAsia="Times New Roman" w:hAnsi="Times New Roman" w:cs="Times New Roman"/>
          <w:bCs/>
          <w:lang w:val="lt-LT" w:eastAsia="lt-LT"/>
        </w:rPr>
      </w:pPr>
      <w:r w:rsidRPr="00B45731">
        <w:rPr>
          <w:rFonts w:ascii="Times New Roman" w:eastAsia="Times New Roman" w:hAnsi="Times New Roman" w:cs="Times New Roman"/>
          <w:bCs/>
          <w:highlight w:val="lightGray"/>
          <w:lang w:val="lt-LT" w:eastAsia="lt-LT"/>
        </w:rPr>
        <w:t>LT/1/97/3010/002 – 10 ml N1</w:t>
      </w:r>
    </w:p>
    <w:p w14:paraId="65FF9B2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9EF562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DC9A244"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13.</w:t>
      </w:r>
      <w:r w:rsidRPr="00B45731">
        <w:rPr>
          <w:rFonts w:ascii="Times New Roman" w:eastAsia="Times New Roman" w:hAnsi="Times New Roman" w:cs="Times New Roman"/>
          <w:b/>
          <w:lang w:val="lt-LT" w:eastAsia="lt-LT"/>
        </w:rPr>
        <w:tab/>
        <w:t>SERIJOS NUMERIS</w:t>
      </w:r>
    </w:p>
    <w:p w14:paraId="0B62BAB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5A28254"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Lot</w:t>
      </w:r>
    </w:p>
    <w:p w14:paraId="266ECE0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3E2792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24F6148"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14.</w:t>
      </w:r>
      <w:r w:rsidRPr="00B45731">
        <w:rPr>
          <w:rFonts w:ascii="Times New Roman" w:eastAsia="Times New Roman" w:hAnsi="Times New Roman" w:cs="Times New Roman"/>
          <w:b/>
          <w:lang w:val="lt-LT" w:eastAsia="lt-LT"/>
        </w:rPr>
        <w:tab/>
        <w:t>PARDAVIMO (IŠDAVIMO) TVARKA</w:t>
      </w:r>
    </w:p>
    <w:p w14:paraId="5A53C7E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B2873A2"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Receptinis vaistas.</w:t>
      </w:r>
    </w:p>
    <w:p w14:paraId="39E8E6B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6E7E4A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93BC344"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15.</w:t>
      </w:r>
      <w:r w:rsidRPr="00B45731">
        <w:rPr>
          <w:rFonts w:ascii="Times New Roman" w:eastAsia="Times New Roman" w:hAnsi="Times New Roman" w:cs="Times New Roman"/>
          <w:b/>
          <w:lang w:val="lt-LT" w:eastAsia="lt-LT"/>
        </w:rPr>
        <w:tab/>
        <w:t>VARTOJIMO INSTRUKCIJA</w:t>
      </w:r>
    </w:p>
    <w:p w14:paraId="04BEF76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D26BD7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23FE9F4" w14:textId="77777777" w:rsidR="0003605D" w:rsidRPr="00B45731" w:rsidRDefault="0003605D" w:rsidP="000360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B45731">
        <w:rPr>
          <w:rFonts w:ascii="Times New Roman" w:eastAsia="Times New Roman" w:hAnsi="Times New Roman" w:cs="Times New Roman"/>
          <w:b/>
          <w:noProof/>
          <w:lang w:val="lt-LT"/>
        </w:rPr>
        <w:t>16.</w:t>
      </w:r>
      <w:r w:rsidRPr="00B45731">
        <w:rPr>
          <w:rFonts w:ascii="Times New Roman" w:eastAsia="Times New Roman" w:hAnsi="Times New Roman" w:cs="Times New Roman"/>
          <w:b/>
          <w:noProof/>
          <w:lang w:val="lt-LT"/>
        </w:rPr>
        <w:tab/>
        <w:t>INFORMACIJA BRAILIO RAŠTU</w:t>
      </w:r>
    </w:p>
    <w:p w14:paraId="28FF206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E8B5620"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highlight w:val="lightGray"/>
          <w:lang w:val="lt-LT" w:eastAsia="lt-LT"/>
        </w:rPr>
        <w:t>Priimtas paaiškinimas nenurodyti informacijos Brailio raštu.</w:t>
      </w:r>
    </w:p>
    <w:p w14:paraId="2273FEB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7006ED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6A89082" w14:textId="77777777" w:rsidR="0003605D" w:rsidRPr="006A4C53" w:rsidRDefault="0003605D" w:rsidP="0003605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lang w:val="lt-LT"/>
        </w:rPr>
      </w:pPr>
      <w:r w:rsidRPr="006A4C53">
        <w:rPr>
          <w:rFonts w:ascii="Times New Roman" w:eastAsia="Times New Roman" w:hAnsi="Times New Roman" w:cs="Times New Roman"/>
          <w:b/>
          <w:noProof/>
          <w:snapToGrid w:val="0"/>
          <w:lang w:val="lt-LT"/>
        </w:rPr>
        <w:t>17.</w:t>
      </w:r>
      <w:r w:rsidRPr="006A4C53">
        <w:rPr>
          <w:rFonts w:ascii="Times New Roman" w:eastAsia="Times New Roman" w:hAnsi="Times New Roman" w:cs="Times New Roman"/>
          <w:b/>
          <w:noProof/>
          <w:snapToGrid w:val="0"/>
          <w:lang w:val="lt-LT"/>
        </w:rPr>
        <w:tab/>
        <w:t>UNIKALUS IDENTIFIKATORIUS – 2D BRŪKŠNINIS KODAS</w:t>
      </w:r>
    </w:p>
    <w:p w14:paraId="4BBCAEBB" w14:textId="77777777" w:rsidR="0003605D" w:rsidRPr="006A4C53" w:rsidRDefault="0003605D" w:rsidP="0003605D">
      <w:pPr>
        <w:tabs>
          <w:tab w:val="left" w:pos="567"/>
        </w:tabs>
        <w:spacing w:after="0" w:line="240" w:lineRule="auto"/>
        <w:rPr>
          <w:rFonts w:ascii="Times New Roman" w:eastAsia="Times New Roman" w:hAnsi="Times New Roman" w:cs="Times New Roman"/>
          <w:noProof/>
          <w:snapToGrid w:val="0"/>
          <w:lang w:val="lt-LT"/>
        </w:rPr>
      </w:pPr>
    </w:p>
    <w:p w14:paraId="20881E2B" w14:textId="77777777" w:rsidR="0003605D" w:rsidRPr="006A4C53" w:rsidRDefault="0003605D" w:rsidP="0003605D">
      <w:pPr>
        <w:tabs>
          <w:tab w:val="left" w:pos="567"/>
        </w:tabs>
        <w:spacing w:after="0" w:line="240" w:lineRule="auto"/>
        <w:rPr>
          <w:rFonts w:ascii="Times New Roman" w:eastAsia="Times New Roman" w:hAnsi="Times New Roman" w:cs="Times New Roman"/>
          <w:noProof/>
          <w:snapToGrid w:val="0"/>
          <w:shd w:val="clear" w:color="auto" w:fill="CCCCCC"/>
          <w:lang w:val="lt-LT"/>
        </w:rPr>
      </w:pPr>
      <w:r w:rsidRPr="006A4C53">
        <w:rPr>
          <w:rFonts w:ascii="Times New Roman" w:eastAsia="Times New Roman" w:hAnsi="Times New Roman" w:cs="Times New Roman"/>
          <w:noProof/>
          <w:snapToGrid w:val="0"/>
          <w:highlight w:val="lightGray"/>
          <w:lang w:val="lt-LT"/>
        </w:rPr>
        <w:t>2D brūkšninis kodas su nurodytu unikaliu identifikatoriumi.</w:t>
      </w:r>
    </w:p>
    <w:p w14:paraId="20FA101F" w14:textId="77777777" w:rsidR="0003605D" w:rsidRPr="006A4C53" w:rsidRDefault="0003605D" w:rsidP="0003605D">
      <w:pPr>
        <w:tabs>
          <w:tab w:val="left" w:pos="567"/>
        </w:tabs>
        <w:spacing w:after="0" w:line="240" w:lineRule="auto"/>
        <w:rPr>
          <w:rFonts w:ascii="Times New Roman" w:eastAsia="Times New Roman" w:hAnsi="Times New Roman" w:cs="Times New Roman"/>
          <w:noProof/>
          <w:snapToGrid w:val="0"/>
          <w:shd w:val="clear" w:color="auto" w:fill="CCCCCC"/>
          <w:lang w:val="lt-LT"/>
        </w:rPr>
      </w:pPr>
    </w:p>
    <w:p w14:paraId="34492717" w14:textId="77777777" w:rsidR="0003605D" w:rsidRPr="006A4C53" w:rsidRDefault="0003605D" w:rsidP="0003605D">
      <w:pPr>
        <w:tabs>
          <w:tab w:val="left" w:pos="567"/>
        </w:tabs>
        <w:spacing w:after="0" w:line="240" w:lineRule="auto"/>
        <w:rPr>
          <w:rFonts w:ascii="Times New Roman" w:eastAsia="Times New Roman" w:hAnsi="Times New Roman" w:cs="Times New Roman"/>
          <w:noProof/>
          <w:snapToGrid w:val="0"/>
          <w:lang w:val="lt-LT"/>
        </w:rPr>
      </w:pPr>
    </w:p>
    <w:p w14:paraId="756D6F2D" w14:textId="77777777" w:rsidR="0003605D" w:rsidRPr="006A4C53" w:rsidRDefault="0003605D" w:rsidP="0003605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lang w:val="lt-LT"/>
        </w:rPr>
      </w:pPr>
      <w:r w:rsidRPr="006A4C53">
        <w:rPr>
          <w:rFonts w:ascii="Times New Roman" w:eastAsia="Times New Roman" w:hAnsi="Times New Roman" w:cs="Times New Roman"/>
          <w:b/>
          <w:noProof/>
          <w:snapToGrid w:val="0"/>
          <w:lang w:val="lt-LT"/>
        </w:rPr>
        <w:lastRenderedPageBreak/>
        <w:t>18.</w:t>
      </w:r>
      <w:r w:rsidRPr="006A4C53">
        <w:rPr>
          <w:rFonts w:ascii="Times New Roman" w:eastAsia="Times New Roman" w:hAnsi="Times New Roman" w:cs="Times New Roman"/>
          <w:b/>
          <w:noProof/>
          <w:snapToGrid w:val="0"/>
          <w:lang w:val="lt-LT"/>
        </w:rPr>
        <w:tab/>
        <w:t>UNIKALUS IDENTIFIKATORIUS – ŽMONĖMS SUPRANTAMI DUOMENYS</w:t>
      </w:r>
    </w:p>
    <w:p w14:paraId="024EF8AE" w14:textId="77777777" w:rsidR="0003605D" w:rsidRPr="006A4C53" w:rsidRDefault="0003605D" w:rsidP="0003605D">
      <w:pPr>
        <w:tabs>
          <w:tab w:val="left" w:pos="567"/>
        </w:tabs>
        <w:spacing w:after="0" w:line="240" w:lineRule="auto"/>
        <w:rPr>
          <w:rFonts w:ascii="Times New Roman" w:eastAsia="Times New Roman" w:hAnsi="Times New Roman" w:cs="Times New Roman"/>
          <w:noProof/>
          <w:snapToGrid w:val="0"/>
          <w:lang w:val="lt-LT"/>
        </w:rPr>
      </w:pPr>
    </w:p>
    <w:p w14:paraId="2AA6CAE8" w14:textId="77777777" w:rsidR="0003605D" w:rsidRPr="006A4C53" w:rsidRDefault="0003605D" w:rsidP="0003605D">
      <w:pPr>
        <w:spacing w:after="0" w:line="240" w:lineRule="auto"/>
        <w:rPr>
          <w:rFonts w:ascii="Times New Roman" w:eastAsia="Times New Roman" w:hAnsi="Times New Roman" w:cs="Times New Roman"/>
          <w:snapToGrid w:val="0"/>
          <w:lang w:val="lt-LT"/>
        </w:rPr>
      </w:pPr>
      <w:r w:rsidRPr="006A4C53">
        <w:rPr>
          <w:rFonts w:ascii="Times New Roman" w:eastAsia="Times New Roman" w:hAnsi="Times New Roman" w:cs="Times New Roman"/>
          <w:snapToGrid w:val="0"/>
          <w:lang w:val="lt-LT"/>
        </w:rPr>
        <w:t xml:space="preserve">PC: {numeris} </w:t>
      </w:r>
    </w:p>
    <w:p w14:paraId="5BC2F9C1" w14:textId="77777777" w:rsidR="0003605D" w:rsidRPr="006A4C53" w:rsidRDefault="0003605D" w:rsidP="0003605D">
      <w:pPr>
        <w:spacing w:after="0" w:line="240" w:lineRule="auto"/>
        <w:rPr>
          <w:rFonts w:ascii="Times New Roman" w:eastAsia="Times New Roman" w:hAnsi="Times New Roman" w:cs="Times New Roman"/>
          <w:snapToGrid w:val="0"/>
          <w:lang w:val="lt-LT"/>
        </w:rPr>
      </w:pPr>
      <w:r w:rsidRPr="006A4C53">
        <w:rPr>
          <w:rFonts w:ascii="Times New Roman" w:eastAsia="Times New Roman" w:hAnsi="Times New Roman" w:cs="Times New Roman"/>
          <w:snapToGrid w:val="0"/>
          <w:lang w:val="lt-LT"/>
        </w:rPr>
        <w:t xml:space="preserve">SN: {numeris} </w:t>
      </w:r>
    </w:p>
    <w:p w14:paraId="61F438ED"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6A4C53">
        <w:rPr>
          <w:rFonts w:ascii="Times New Roman" w:eastAsia="Times New Roman" w:hAnsi="Times New Roman" w:cs="Times New Roman"/>
          <w:snapToGrid w:val="0"/>
          <w:highlight w:val="lightGray"/>
          <w:lang w:val="lt-LT"/>
        </w:rPr>
        <w:t>NN: {numeris}</w:t>
      </w:r>
    </w:p>
    <w:p w14:paraId="7138D7CD"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br w:type="page"/>
      </w:r>
      <w:r w:rsidRPr="00B45731">
        <w:rPr>
          <w:rFonts w:ascii="Times New Roman" w:eastAsia="Times New Roman" w:hAnsi="Times New Roman" w:cs="Times New Roman"/>
          <w:b/>
          <w:lang w:val="lt-LT" w:eastAsia="lt-LT"/>
        </w:rPr>
        <w:lastRenderedPageBreak/>
        <w:t xml:space="preserve"> MINIMALI INFORMACIJA ANT MAŽŲ VIDINIŲ PAKUOČIŲ</w:t>
      </w:r>
    </w:p>
    <w:p w14:paraId="2CBBCF68" w14:textId="77777777" w:rsidR="0003605D" w:rsidRPr="00B45731" w:rsidRDefault="0003605D" w:rsidP="000360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3C108D0B" w14:textId="77777777" w:rsidR="0003605D" w:rsidRPr="00B45731" w:rsidRDefault="0003605D" w:rsidP="000360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FLAKONO ETIKETĖ</w:t>
      </w:r>
    </w:p>
    <w:p w14:paraId="61FFA4A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75D7E3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8BF664F"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w:t>
      </w:r>
      <w:r w:rsidRPr="00B45731">
        <w:rPr>
          <w:rFonts w:ascii="Times New Roman" w:eastAsia="Times New Roman" w:hAnsi="Times New Roman" w:cs="Times New Roman"/>
          <w:b/>
          <w:lang w:val="lt-LT" w:eastAsia="lt-LT"/>
        </w:rPr>
        <w:tab/>
        <w:t>VAISTINIO PREPARATO PAVADINIMAS IR VARTOJIMO BŪDAS</w:t>
      </w:r>
    </w:p>
    <w:p w14:paraId="71C4C13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4360127" w14:textId="77777777" w:rsidR="0003605D" w:rsidRPr="00B45731" w:rsidRDefault="0003605D" w:rsidP="0003605D">
      <w:pPr>
        <w:spacing w:after="0" w:line="240" w:lineRule="auto"/>
        <w:rPr>
          <w:rFonts w:ascii="Times New Roman" w:eastAsia="Times New Roman" w:hAnsi="Times New Roman" w:cs="Times New Roman"/>
          <w:strike/>
          <w:lang w:val="lt-LT" w:eastAsia="lt-LT"/>
        </w:rPr>
      </w:pPr>
      <w:r w:rsidRPr="00B45731">
        <w:rPr>
          <w:rFonts w:ascii="Times New Roman" w:eastAsia="Times New Roman" w:hAnsi="Times New Roman" w:cs="Times New Roman"/>
          <w:lang w:val="lt-LT" w:eastAsia="lt-LT"/>
        </w:rPr>
        <w:t>Onkotrone 2 mg/ ml koncentratas infuziniam tirpalui</w:t>
      </w:r>
    </w:p>
    <w:p w14:paraId="46D6ED70" w14:textId="7826F952" w:rsidR="0003605D" w:rsidRPr="00770BB5" w:rsidRDefault="00513269" w:rsidP="0003605D">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m</w:t>
      </w:r>
      <w:r w:rsidR="006314BC" w:rsidRPr="00770BB5">
        <w:rPr>
          <w:rFonts w:ascii="Times New Roman" w:eastAsia="Times New Roman" w:hAnsi="Times New Roman" w:cs="Times New Roman"/>
          <w:i/>
          <w:iCs/>
          <w:lang w:val="lt-LT" w:eastAsia="lt-LT"/>
        </w:rPr>
        <w:t>itoxantronum</w:t>
      </w:r>
    </w:p>
    <w:p w14:paraId="3E5FCB56" w14:textId="18AD3969" w:rsidR="0003605D" w:rsidRPr="00B45731" w:rsidRDefault="006314BC"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i.v.</w:t>
      </w:r>
    </w:p>
    <w:p w14:paraId="7C08806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D33BBC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4B87805"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2.</w:t>
      </w:r>
      <w:r w:rsidRPr="00B45731">
        <w:rPr>
          <w:rFonts w:ascii="Times New Roman" w:eastAsia="Times New Roman" w:hAnsi="Times New Roman" w:cs="Times New Roman"/>
          <w:b/>
          <w:lang w:val="lt-LT" w:eastAsia="lt-LT"/>
        </w:rPr>
        <w:tab/>
        <w:t>VARTOJIMO METODAS</w:t>
      </w:r>
    </w:p>
    <w:p w14:paraId="63E13BD8"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D10B2C7" w14:textId="77777777" w:rsidR="0003605D" w:rsidRPr="00B45731" w:rsidRDefault="0003605D" w:rsidP="0003605D">
      <w:pPr>
        <w:spacing w:after="0" w:line="240" w:lineRule="auto"/>
        <w:rPr>
          <w:rFonts w:ascii="Times New Roman" w:eastAsia="Times New Roman" w:hAnsi="Times New Roman" w:cs="Times New Roman"/>
          <w:lang w:val="pl-PL" w:eastAsia="lt-LT"/>
        </w:rPr>
      </w:pPr>
    </w:p>
    <w:p w14:paraId="34A77959" w14:textId="77777777" w:rsidR="0003605D" w:rsidRPr="00B45731" w:rsidRDefault="0003605D" w:rsidP="0003605D">
      <w:pPr>
        <w:spacing w:after="0" w:line="240" w:lineRule="auto"/>
        <w:rPr>
          <w:rFonts w:ascii="Times New Roman" w:eastAsia="Times New Roman" w:hAnsi="Times New Roman" w:cs="Times New Roman"/>
          <w:lang w:val="pl-PL" w:eastAsia="lt-LT"/>
        </w:rPr>
      </w:pPr>
    </w:p>
    <w:p w14:paraId="17E72B51"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3.</w:t>
      </w:r>
      <w:r w:rsidRPr="00B45731">
        <w:rPr>
          <w:rFonts w:ascii="Times New Roman" w:eastAsia="Times New Roman" w:hAnsi="Times New Roman" w:cs="Times New Roman"/>
          <w:b/>
          <w:lang w:val="lt-LT" w:eastAsia="lt-LT"/>
        </w:rPr>
        <w:tab/>
        <w:t>TINKAMUMO LAIKAS</w:t>
      </w:r>
    </w:p>
    <w:p w14:paraId="1A75900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B242375" w14:textId="1B8C56AF" w:rsidR="0003605D" w:rsidRPr="00B45731" w:rsidRDefault="006314BC"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03605D" w:rsidRPr="00B45731">
        <w:rPr>
          <w:rFonts w:ascii="Times New Roman" w:eastAsia="Times New Roman" w:hAnsi="Times New Roman" w:cs="Times New Roman"/>
          <w:lang w:val="lt-LT" w:eastAsia="lt-LT"/>
        </w:rPr>
        <w:t xml:space="preserve"> {dd/mm/MMMM}</w:t>
      </w:r>
    </w:p>
    <w:p w14:paraId="24710617"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F0357E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E4F1D11"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w:t>
      </w:r>
      <w:r w:rsidRPr="00B45731">
        <w:rPr>
          <w:rFonts w:ascii="Times New Roman" w:eastAsia="Times New Roman" w:hAnsi="Times New Roman" w:cs="Times New Roman"/>
          <w:b/>
          <w:lang w:val="lt-LT" w:eastAsia="lt-LT"/>
        </w:rPr>
        <w:tab/>
        <w:t>SERIJOS NUMERIS</w:t>
      </w:r>
    </w:p>
    <w:p w14:paraId="1C1AF63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16431B5" w14:textId="2F742D85" w:rsidR="0003605D" w:rsidRPr="00B45731" w:rsidRDefault="006314BC"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0BD3E086"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A591A2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74CD064" w14:textId="77777777" w:rsidR="0003605D" w:rsidRPr="00B45731" w:rsidRDefault="0003605D" w:rsidP="0003605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w:t>
      </w:r>
      <w:r w:rsidRPr="00B45731">
        <w:rPr>
          <w:rFonts w:ascii="Times New Roman" w:eastAsia="Times New Roman" w:hAnsi="Times New Roman" w:cs="Times New Roman"/>
          <w:b/>
          <w:lang w:val="lt-LT" w:eastAsia="lt-LT"/>
        </w:rPr>
        <w:tab/>
        <w:t>KIEKIS (MASĖ, TŪRIS ARBA VIENETAI)</w:t>
      </w:r>
    </w:p>
    <w:p w14:paraId="48E342B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183AE77" w14:textId="38C306E7" w:rsidR="0003605D" w:rsidRPr="00B45731" w:rsidRDefault="006314BC"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 mg/</w:t>
      </w:r>
      <w:r w:rsidR="0003605D" w:rsidRPr="00B45731">
        <w:rPr>
          <w:rFonts w:ascii="Times New Roman" w:eastAsia="Times New Roman" w:hAnsi="Times New Roman" w:cs="Times New Roman"/>
          <w:lang w:val="lt-LT" w:eastAsia="lt-LT"/>
        </w:rPr>
        <w:t>5 ml</w:t>
      </w:r>
    </w:p>
    <w:p w14:paraId="43C8DD5A" w14:textId="01968738" w:rsidR="0003605D" w:rsidRPr="00B45731" w:rsidRDefault="006314BC"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highlight w:val="lightGray"/>
          <w:lang w:val="lt-LT" w:eastAsia="lt-LT"/>
        </w:rPr>
        <w:t>20 mg/</w:t>
      </w:r>
      <w:r w:rsidR="0003605D" w:rsidRPr="00B45731">
        <w:rPr>
          <w:rFonts w:ascii="Times New Roman" w:eastAsia="Times New Roman" w:hAnsi="Times New Roman" w:cs="Times New Roman"/>
          <w:highlight w:val="lightGray"/>
          <w:lang w:val="lt-LT" w:eastAsia="lt-LT"/>
        </w:rPr>
        <w:t>10 ml</w:t>
      </w:r>
    </w:p>
    <w:p w14:paraId="0BE0A28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3C8174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E318010" w14:textId="77777777" w:rsidR="0003605D" w:rsidRPr="00B45731" w:rsidRDefault="0003605D" w:rsidP="000360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w:t>
      </w:r>
      <w:r w:rsidRPr="00B45731">
        <w:rPr>
          <w:rFonts w:ascii="Times New Roman" w:eastAsia="Times New Roman" w:hAnsi="Times New Roman" w:cs="Times New Roman"/>
          <w:b/>
          <w:lang w:val="lt-LT" w:eastAsia="lt-LT"/>
        </w:rPr>
        <w:tab/>
        <w:t xml:space="preserve">KITA </w:t>
      </w:r>
    </w:p>
    <w:p w14:paraId="7C0AE96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7C0F3A36" w14:textId="7DAA5EC1" w:rsidR="006314BC" w:rsidRPr="00770BB5" w:rsidRDefault="006314BC" w:rsidP="0003605D">
      <w:pPr>
        <w:keepNext/>
        <w:spacing w:after="0" w:line="240" w:lineRule="auto"/>
        <w:outlineLvl w:val="1"/>
        <w:rPr>
          <w:rFonts w:ascii="Times New Roman" w:eastAsia="Times New Roman" w:hAnsi="Times New Roman" w:cs="Times New Roman"/>
          <w:lang w:val="lt-LT" w:eastAsia="lt-LT"/>
        </w:rPr>
      </w:pPr>
      <w:r w:rsidRPr="00770BB5">
        <w:rPr>
          <w:rFonts w:ascii="Times New Roman" w:eastAsia="Times New Roman" w:hAnsi="Times New Roman" w:cs="Times New Roman"/>
          <w:lang w:val="lt-LT" w:eastAsia="lt-LT"/>
        </w:rPr>
        <w:t>Citostatinis vaistas</w:t>
      </w:r>
      <w:r>
        <w:rPr>
          <w:rFonts w:ascii="Times New Roman" w:eastAsia="Times New Roman" w:hAnsi="Times New Roman" w:cs="Times New Roman"/>
          <w:lang w:val="lt-LT" w:eastAsia="lt-LT"/>
        </w:rPr>
        <w:t>.</w:t>
      </w:r>
    </w:p>
    <w:p w14:paraId="6F3920C0" w14:textId="77777777" w:rsidR="006314BC" w:rsidRPr="00B45731" w:rsidRDefault="006314BC" w:rsidP="006314BC">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Negalima užšaldyti.</w:t>
      </w:r>
    </w:p>
    <w:p w14:paraId="58557F40" w14:textId="12E1D0AD" w:rsidR="0003605D" w:rsidRPr="00B45731" w:rsidRDefault="0003605D" w:rsidP="0003605D">
      <w:pPr>
        <w:keepNext/>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br w:type="page"/>
      </w:r>
    </w:p>
    <w:p w14:paraId="62FF91B1" w14:textId="77777777" w:rsidR="0003605D" w:rsidRPr="00B45731" w:rsidRDefault="0003605D" w:rsidP="0003605D">
      <w:pPr>
        <w:keepNext/>
        <w:spacing w:after="0" w:line="240" w:lineRule="auto"/>
        <w:outlineLvl w:val="1"/>
        <w:rPr>
          <w:rFonts w:ascii="Times New Roman" w:eastAsia="Times New Roman" w:hAnsi="Times New Roman" w:cs="Times New Roman"/>
          <w:b/>
          <w:lang w:val="lt-LT" w:eastAsia="lt-LT"/>
        </w:rPr>
      </w:pPr>
    </w:p>
    <w:p w14:paraId="01850C2B"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830916E"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A481190"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9D69622"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284A6182" w14:textId="77777777" w:rsidR="0003605D" w:rsidRPr="00B45731" w:rsidRDefault="0003605D" w:rsidP="0003605D">
      <w:pPr>
        <w:spacing w:after="0" w:line="240" w:lineRule="auto"/>
        <w:jc w:val="center"/>
        <w:rPr>
          <w:rFonts w:ascii="Times New Roman" w:eastAsia="Times New Roman" w:hAnsi="Times New Roman" w:cs="Times New Roman"/>
          <w:lang w:val="lt-LT" w:eastAsia="lt-LT"/>
        </w:rPr>
      </w:pPr>
    </w:p>
    <w:p w14:paraId="488B72D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8C0BDC7"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53D4CD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BB8B96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8AC94B5"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FD1AEC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A2A1B80"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5C6DBAD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78A6A76B"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C71ACBB"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FFC5B53"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2F484D61"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3CD4DFF"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7635D53F"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0A42D923"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4190C1F2"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696D3D86"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1EDE2B01"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p>
    <w:p w14:paraId="4C24795D" w14:textId="77777777" w:rsidR="0003605D" w:rsidRPr="00B45731" w:rsidRDefault="0003605D" w:rsidP="0003605D">
      <w:pPr>
        <w:spacing w:after="0" w:line="240" w:lineRule="auto"/>
        <w:jc w:val="center"/>
        <w:outlineLvl w:val="0"/>
        <w:rPr>
          <w:rFonts w:ascii="Times New Roman" w:eastAsia="Times New Roman" w:hAnsi="Times New Roman" w:cs="Times New Roman"/>
          <w:b/>
          <w:kern w:val="28"/>
          <w:lang w:val="lt-LT" w:eastAsia="lt-LT"/>
        </w:rPr>
      </w:pPr>
      <w:r w:rsidRPr="00B45731">
        <w:rPr>
          <w:rFonts w:ascii="Times New Roman" w:eastAsia="Times New Roman" w:hAnsi="Times New Roman" w:cs="Times New Roman"/>
          <w:b/>
          <w:kern w:val="28"/>
          <w:lang w:val="lt-LT" w:eastAsia="lt-LT"/>
        </w:rPr>
        <w:t>B. PAKUOTĖS LAPELIS</w:t>
      </w:r>
    </w:p>
    <w:p w14:paraId="2E50C0E0" w14:textId="77777777" w:rsidR="0003605D" w:rsidRPr="00B45731" w:rsidRDefault="0003605D" w:rsidP="0003605D">
      <w:pPr>
        <w:spacing w:after="0" w:line="240" w:lineRule="auto"/>
        <w:jc w:val="center"/>
        <w:rPr>
          <w:rFonts w:ascii="Times New Roman" w:eastAsia="Times New Roman" w:hAnsi="Times New Roman" w:cs="Times New Roman"/>
          <w:b/>
          <w:lang w:val="lt-LT" w:eastAsia="lt-LT"/>
        </w:rPr>
      </w:pPr>
      <w:r w:rsidRPr="00B45731">
        <w:rPr>
          <w:rFonts w:ascii="Times New Roman" w:eastAsia="Times New Roman" w:hAnsi="Times New Roman" w:cs="Times New Roman"/>
          <w:lang w:val="lt-LT" w:eastAsia="lt-LT"/>
        </w:rPr>
        <w:br w:type="page"/>
      </w:r>
      <w:r w:rsidRPr="00B45731">
        <w:rPr>
          <w:rFonts w:ascii="Times New Roman" w:eastAsia="Times New Roman" w:hAnsi="Times New Roman" w:cs="Times New Roman"/>
          <w:b/>
          <w:lang w:val="lt-LT" w:eastAsia="lt-LT"/>
        </w:rPr>
        <w:lastRenderedPageBreak/>
        <w:t>Pakuotės lapelis: informacija pacientui</w:t>
      </w:r>
    </w:p>
    <w:p w14:paraId="6B040DE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596C139" w14:textId="77777777" w:rsidR="0003605D" w:rsidRPr="00B45731" w:rsidRDefault="0003605D" w:rsidP="0003605D">
      <w:pPr>
        <w:spacing w:after="0" w:line="240" w:lineRule="auto"/>
        <w:jc w:val="center"/>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Onkotrone 2 mg/ ml koncentratas infuziniam tirpalui</w:t>
      </w:r>
    </w:p>
    <w:p w14:paraId="537F5AE2" w14:textId="1F8F3DD3" w:rsidR="0003605D" w:rsidRPr="00B45731" w:rsidRDefault="00A83044" w:rsidP="0003605D">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w:t>
      </w:r>
      <w:r w:rsidR="0003605D" w:rsidRPr="00B45731">
        <w:rPr>
          <w:rFonts w:ascii="Times New Roman" w:eastAsia="Times New Roman" w:hAnsi="Times New Roman" w:cs="Times New Roman"/>
          <w:lang w:val="lt-LT" w:eastAsia="lt-LT"/>
        </w:rPr>
        <w:t>itoksantronas</w:t>
      </w:r>
    </w:p>
    <w:p w14:paraId="57CE6C4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51C3037" w14:textId="77777777" w:rsidR="0003605D" w:rsidRPr="00B45731" w:rsidRDefault="0003605D" w:rsidP="0003605D">
      <w:pP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 xml:space="preserve">Atidžiai perskaitykite visą šį lapelį, prieš pradėdami vartoti vaistą, </w:t>
      </w:r>
      <w:r w:rsidRPr="00B45731">
        <w:rPr>
          <w:rFonts w:ascii="Times New Roman" w:hAnsi="Times New Roman" w:cs="Times New Roman"/>
          <w:b/>
          <w:noProof/>
          <w:lang w:val="lt-LT"/>
        </w:rPr>
        <w:t>nes jame pateikiama Jums svarbi informacija.</w:t>
      </w:r>
    </w:p>
    <w:p w14:paraId="45727AB5" w14:textId="77777777" w:rsidR="0003605D" w:rsidRPr="00B45731"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Neišmeskite šio lapelio, nes vėl gali prireikti jį perskaityti.</w:t>
      </w:r>
    </w:p>
    <w:p w14:paraId="53DA4B98" w14:textId="77777777" w:rsidR="0003605D" w:rsidRPr="00B45731"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Jeigu kiltų daugiau klausimų, kreipkitės į gydytoją, vaistininką arba slaugytoją.</w:t>
      </w:r>
    </w:p>
    <w:p w14:paraId="7892D7E3" w14:textId="77777777" w:rsidR="0003605D" w:rsidRPr="00B45731"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Šis vaistas skirtas</w:t>
      </w:r>
      <w:r>
        <w:rPr>
          <w:rFonts w:ascii="Times New Roman" w:eastAsia="Times New Roman" w:hAnsi="Times New Roman" w:cs="Times New Roman"/>
          <w:lang w:val="lt-LT" w:eastAsia="lt-LT"/>
        </w:rPr>
        <w:t xml:space="preserve"> tik</w:t>
      </w:r>
      <w:r w:rsidRPr="00B45731">
        <w:rPr>
          <w:rFonts w:ascii="Times New Roman" w:eastAsia="Times New Roman" w:hAnsi="Times New Roman" w:cs="Times New Roman"/>
          <w:lang w:val="lt-LT" w:eastAsia="lt-LT"/>
        </w:rPr>
        <w:t xml:space="preserve"> Jums, todėl kitiems žmonėms jo duoti negalima. Vaistas gali jiems pakenkti (net tiems, kurių ligos </w:t>
      </w:r>
      <w:r>
        <w:rPr>
          <w:rFonts w:ascii="Times New Roman" w:eastAsia="Times New Roman" w:hAnsi="Times New Roman" w:cs="Times New Roman"/>
          <w:lang w:val="lt-LT" w:eastAsia="lt-LT"/>
        </w:rPr>
        <w:t>požymiai</w:t>
      </w:r>
      <w:r w:rsidRPr="00B45731">
        <w:rPr>
          <w:rFonts w:ascii="Times New Roman" w:eastAsia="Times New Roman" w:hAnsi="Times New Roman" w:cs="Times New Roman"/>
          <w:lang w:val="lt-LT" w:eastAsia="lt-LT"/>
        </w:rPr>
        <w:t xml:space="preserve"> yra tokie patys kaip Jūsų).</w:t>
      </w:r>
    </w:p>
    <w:p w14:paraId="34711F38" w14:textId="77777777" w:rsidR="0003605D" w:rsidRPr="00B45731"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 xml:space="preserve">Jeigu pasireiškė sunkus šalutinis poveikis </w:t>
      </w:r>
      <w:r w:rsidRPr="00B45731">
        <w:rPr>
          <w:rFonts w:ascii="Times New Roman" w:hAnsi="Times New Roman" w:cs="Times New Roman"/>
          <w:noProof/>
          <w:lang w:val="lt-LT"/>
        </w:rPr>
        <w:t xml:space="preserve">(net jeigu jis šiame lapelyje nenurodytas), </w:t>
      </w:r>
      <w:r w:rsidRPr="00B45731">
        <w:rPr>
          <w:rFonts w:ascii="Times New Roman" w:eastAsia="Times New Roman" w:hAnsi="Times New Roman" w:cs="Times New Roman"/>
          <w:lang w:val="lt-LT" w:eastAsia="lt-LT"/>
        </w:rPr>
        <w:t xml:space="preserve">kreipkitės į gydytoją, vaistininką arba slaugytoją. </w:t>
      </w:r>
      <w:r w:rsidRPr="00B45731">
        <w:rPr>
          <w:rFonts w:ascii="Times New Roman" w:hAnsi="Times New Roman" w:cs="Times New Roman"/>
          <w:noProof/>
          <w:lang w:val="lt-LT"/>
        </w:rPr>
        <w:t>Žr. 4 skyrių.</w:t>
      </w:r>
      <w:r w:rsidRPr="00B45731">
        <w:rPr>
          <w:rFonts w:ascii="Times New Roman" w:eastAsia="Times New Roman" w:hAnsi="Times New Roman" w:cs="Times New Roman"/>
          <w:lang w:val="lt-LT" w:eastAsia="lt-LT"/>
        </w:rPr>
        <w:t xml:space="preserve"> </w:t>
      </w:r>
    </w:p>
    <w:p w14:paraId="72C775A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8F90DA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358DFA9D" w14:textId="77777777" w:rsidR="0003605D" w:rsidRPr="00B45731" w:rsidRDefault="0003605D" w:rsidP="0003605D">
      <w:pPr>
        <w:spacing w:after="0" w:line="240" w:lineRule="auto"/>
        <w:rPr>
          <w:rFonts w:ascii="Times New Roman" w:eastAsia="Times New Roman" w:hAnsi="Times New Roman" w:cs="Times New Roman"/>
          <w:b/>
          <w:lang w:val="lt-LT" w:eastAsia="lt-LT"/>
        </w:rPr>
      </w:pPr>
      <w:r w:rsidRPr="00B45731">
        <w:rPr>
          <w:rFonts w:ascii="Times New Roman" w:hAnsi="Times New Roman" w:cs="Times New Roman"/>
          <w:b/>
          <w:lang w:val="lt-LT"/>
        </w:rPr>
        <w:t>Apie ką rašoma šiame lapelyje?</w:t>
      </w:r>
    </w:p>
    <w:p w14:paraId="22D43A4B"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1.</w:t>
      </w:r>
      <w:r w:rsidRPr="00B45731">
        <w:rPr>
          <w:rFonts w:ascii="Times New Roman" w:eastAsia="Times New Roman" w:hAnsi="Times New Roman" w:cs="Times New Roman"/>
          <w:lang w:val="lt-LT" w:eastAsia="lt-LT"/>
        </w:rPr>
        <w:tab/>
        <w:t>Kas yra Onkotrone ir kam jis vartojamas</w:t>
      </w:r>
    </w:p>
    <w:p w14:paraId="42CD203E"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2.</w:t>
      </w:r>
      <w:r w:rsidRPr="00B45731">
        <w:rPr>
          <w:rFonts w:ascii="Times New Roman" w:eastAsia="Times New Roman" w:hAnsi="Times New Roman" w:cs="Times New Roman"/>
          <w:lang w:val="lt-LT" w:eastAsia="lt-LT"/>
        </w:rPr>
        <w:tab/>
        <w:t>Kas žinotina prieš vartojant Onkotrone</w:t>
      </w:r>
    </w:p>
    <w:p w14:paraId="525AD1EC"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3.</w:t>
      </w:r>
      <w:r w:rsidRPr="00B45731">
        <w:rPr>
          <w:rFonts w:ascii="Times New Roman" w:eastAsia="Times New Roman" w:hAnsi="Times New Roman" w:cs="Times New Roman"/>
          <w:lang w:val="lt-LT" w:eastAsia="lt-LT"/>
        </w:rPr>
        <w:tab/>
        <w:t>Kaip vartoti Onkotrone</w:t>
      </w:r>
    </w:p>
    <w:p w14:paraId="01343E0E"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4.</w:t>
      </w:r>
      <w:r w:rsidRPr="00B45731">
        <w:rPr>
          <w:rFonts w:ascii="Times New Roman" w:eastAsia="Times New Roman" w:hAnsi="Times New Roman" w:cs="Times New Roman"/>
          <w:lang w:val="lt-LT" w:eastAsia="lt-LT"/>
        </w:rPr>
        <w:tab/>
        <w:t>Galimas šalutinis poveikis</w:t>
      </w:r>
    </w:p>
    <w:p w14:paraId="4C3D411A"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5.</w:t>
      </w:r>
      <w:r w:rsidRPr="00B45731">
        <w:rPr>
          <w:rFonts w:ascii="Times New Roman" w:eastAsia="Times New Roman" w:hAnsi="Times New Roman" w:cs="Times New Roman"/>
          <w:lang w:val="lt-LT" w:eastAsia="lt-LT"/>
        </w:rPr>
        <w:tab/>
      </w:r>
      <w:r w:rsidRPr="00B45731">
        <w:rPr>
          <w:rFonts w:ascii="Times New Roman" w:hAnsi="Times New Roman" w:cs="Times New Roman"/>
          <w:lang w:val="lt-LT"/>
        </w:rPr>
        <w:t xml:space="preserve">Kaip laikyti </w:t>
      </w:r>
      <w:r w:rsidRPr="00B45731">
        <w:rPr>
          <w:rFonts w:ascii="Times New Roman" w:eastAsia="Times New Roman" w:hAnsi="Times New Roman" w:cs="Times New Roman"/>
          <w:lang w:val="lt-LT" w:eastAsia="lt-LT"/>
        </w:rPr>
        <w:t xml:space="preserve">Onkotrone </w:t>
      </w:r>
    </w:p>
    <w:p w14:paraId="64F76E1E" w14:textId="77777777" w:rsidR="0003605D" w:rsidRPr="00B45731" w:rsidRDefault="0003605D" w:rsidP="007D3399">
      <w:pPr>
        <w:tabs>
          <w:tab w:val="left" w:pos="567"/>
        </w:tabs>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6.</w:t>
      </w:r>
      <w:r w:rsidRPr="00B45731">
        <w:rPr>
          <w:rFonts w:ascii="Times New Roman" w:eastAsia="Times New Roman" w:hAnsi="Times New Roman" w:cs="Times New Roman"/>
          <w:lang w:val="lt-LT" w:eastAsia="lt-LT"/>
        </w:rPr>
        <w:tab/>
      </w:r>
      <w:r w:rsidRPr="00B45731">
        <w:rPr>
          <w:rFonts w:ascii="Times New Roman" w:hAnsi="Times New Roman" w:cs="Times New Roman"/>
          <w:noProof/>
          <w:lang w:val="lt-LT"/>
        </w:rPr>
        <w:t>Pakuotės turinys ir k</w:t>
      </w:r>
      <w:r w:rsidRPr="00B45731">
        <w:rPr>
          <w:rFonts w:ascii="Times New Roman" w:eastAsia="Times New Roman" w:hAnsi="Times New Roman" w:cs="Times New Roman"/>
          <w:lang w:val="lt-LT" w:eastAsia="lt-LT"/>
        </w:rPr>
        <w:t>ita informacija</w:t>
      </w:r>
    </w:p>
    <w:p w14:paraId="03485AE1"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9D3256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44DEA90" w14:textId="77777777" w:rsidR="0003605D" w:rsidRPr="00B45731" w:rsidRDefault="0003605D" w:rsidP="007D3399">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1.</w:t>
      </w:r>
      <w:r w:rsidRPr="00B45731">
        <w:rPr>
          <w:rFonts w:ascii="Times New Roman" w:eastAsia="Times New Roman" w:hAnsi="Times New Roman" w:cs="Times New Roman"/>
          <w:b/>
          <w:lang w:val="lt-LT" w:eastAsia="lt-LT"/>
        </w:rPr>
        <w:tab/>
        <w:t>Kas yra Onkotrone ir kam jis vartojamas</w:t>
      </w:r>
    </w:p>
    <w:p w14:paraId="3C2C4522"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9650818"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rPr>
      </w:pPr>
      <w:r w:rsidRPr="00B45731">
        <w:rPr>
          <w:rFonts w:ascii="Times New Roman" w:eastAsia="Times New Roman" w:hAnsi="Times New Roman" w:cs="Times New Roman"/>
          <w:lang w:val="lt-LT"/>
        </w:rPr>
        <w:t xml:space="preserve">Onkotrone sudėtyje yra veikliosios medžiagos yra mitoksantrono. Mitoksantronas priklauso </w:t>
      </w:r>
      <w:r>
        <w:rPr>
          <w:rFonts w:ascii="Times New Roman" w:eastAsia="Times New Roman" w:hAnsi="Times New Roman" w:cs="Times New Roman"/>
          <w:lang w:val="lt-LT"/>
        </w:rPr>
        <w:t>vaistų</w:t>
      </w:r>
      <w:r w:rsidRPr="00B45731">
        <w:rPr>
          <w:rFonts w:ascii="Times New Roman" w:eastAsia="Times New Roman" w:hAnsi="Times New Roman" w:cs="Times New Roman"/>
          <w:lang w:val="lt-LT"/>
        </w:rPr>
        <w:t xml:space="preserve"> grupei, vadinamai </w:t>
      </w:r>
      <w:r>
        <w:rPr>
          <w:rFonts w:ascii="Times New Roman" w:eastAsia="Times New Roman" w:hAnsi="Times New Roman" w:cs="Times New Roman"/>
          <w:lang w:val="lt-LT"/>
        </w:rPr>
        <w:t>priešvėžiniais</w:t>
      </w:r>
      <w:r w:rsidRPr="00B45731">
        <w:rPr>
          <w:rFonts w:ascii="Times New Roman" w:eastAsia="Times New Roman" w:hAnsi="Times New Roman" w:cs="Times New Roman"/>
          <w:lang w:val="lt-LT"/>
        </w:rPr>
        <w:t xml:space="preserve"> arba priešnavikinias </w:t>
      </w:r>
      <w:r>
        <w:rPr>
          <w:rFonts w:ascii="Times New Roman" w:eastAsia="Times New Roman" w:hAnsi="Times New Roman" w:cs="Times New Roman"/>
          <w:lang w:val="lt-LT"/>
        </w:rPr>
        <w:t>vaistais</w:t>
      </w:r>
      <w:r w:rsidRPr="00B45731">
        <w:rPr>
          <w:rFonts w:ascii="Times New Roman" w:eastAsia="Times New Roman" w:hAnsi="Times New Roman" w:cs="Times New Roman"/>
          <w:lang w:val="lt-LT"/>
        </w:rPr>
        <w:t xml:space="preserve">. Jis taip pat priklauso antinavikinių </w:t>
      </w:r>
      <w:r>
        <w:rPr>
          <w:rFonts w:ascii="Times New Roman" w:eastAsia="Times New Roman" w:hAnsi="Times New Roman" w:cs="Times New Roman"/>
          <w:lang w:val="lt-LT"/>
        </w:rPr>
        <w:t>vaistų</w:t>
      </w:r>
      <w:r w:rsidRPr="00B45731">
        <w:rPr>
          <w:rFonts w:ascii="Times New Roman" w:eastAsia="Times New Roman" w:hAnsi="Times New Roman" w:cs="Times New Roman"/>
          <w:lang w:val="lt-LT"/>
        </w:rPr>
        <w:t xml:space="preserve">, vadinamų antraciklinais, pogrupiui. Mitoksantronas neleidžia vėžinėms ląstelėms augti, </w:t>
      </w:r>
      <w:r>
        <w:rPr>
          <w:rFonts w:ascii="Times New Roman" w:eastAsia="Times New Roman" w:hAnsi="Times New Roman" w:cs="Times New Roman"/>
          <w:lang w:val="lt-LT"/>
        </w:rPr>
        <w:t>to</w:t>
      </w:r>
      <w:r w:rsidRPr="00B45731">
        <w:rPr>
          <w:rFonts w:ascii="Times New Roman" w:eastAsia="Times New Roman" w:hAnsi="Times New Roman" w:cs="Times New Roman"/>
          <w:lang w:val="lt-LT"/>
        </w:rPr>
        <w:t>dėl jos galiau</w:t>
      </w:r>
      <w:r>
        <w:rPr>
          <w:rFonts w:ascii="Times New Roman" w:eastAsia="Times New Roman" w:hAnsi="Times New Roman" w:cs="Times New Roman"/>
          <w:lang w:val="lt-LT"/>
        </w:rPr>
        <w:t>siai</w:t>
      </w:r>
      <w:r w:rsidRPr="00B45731">
        <w:rPr>
          <w:rFonts w:ascii="Times New Roman" w:eastAsia="Times New Roman" w:hAnsi="Times New Roman" w:cs="Times New Roman"/>
          <w:lang w:val="lt-LT"/>
        </w:rPr>
        <w:t xml:space="preserve"> žūsta.</w:t>
      </w:r>
    </w:p>
    <w:p w14:paraId="03F42C08" w14:textId="77777777" w:rsidR="0003605D" w:rsidRPr="00B45731" w:rsidRDefault="0003605D" w:rsidP="0003605D">
      <w:pPr>
        <w:pStyle w:val="Pagrindinistekstas"/>
        <w:spacing w:after="0"/>
        <w:rPr>
          <w:szCs w:val="22"/>
        </w:rPr>
      </w:pPr>
      <w:r w:rsidRPr="00B45731">
        <w:rPr>
          <w:color w:val="231F20"/>
          <w:szCs w:val="22"/>
        </w:rPr>
        <w:t>Onkotrone vartojamas gydyti:</w:t>
      </w:r>
    </w:p>
    <w:p w14:paraId="4949E1EF" w14:textId="77777777" w:rsidR="0003605D" w:rsidRPr="00B45731" w:rsidRDefault="0003605D" w:rsidP="0003605D">
      <w:pPr>
        <w:pStyle w:val="Pagrindinistekstas"/>
        <w:widowControl w:val="0"/>
        <w:numPr>
          <w:ilvl w:val="0"/>
          <w:numId w:val="15"/>
        </w:numPr>
        <w:tabs>
          <w:tab w:val="left" w:pos="674"/>
        </w:tabs>
        <w:spacing w:after="0"/>
        <w:rPr>
          <w:szCs w:val="22"/>
        </w:rPr>
      </w:pPr>
      <w:r w:rsidRPr="00B45731">
        <w:rPr>
          <w:color w:val="231F20"/>
          <w:szCs w:val="22"/>
        </w:rPr>
        <w:t>pažengusio</w:t>
      </w:r>
      <w:r>
        <w:rPr>
          <w:color w:val="231F20"/>
          <w:szCs w:val="22"/>
        </w:rPr>
        <w:t>s stadijos krūties vėžį (į kitus organus išplitusią formą)</w:t>
      </w:r>
      <w:r w:rsidRPr="00B45731">
        <w:rPr>
          <w:color w:val="231F20"/>
          <w:szCs w:val="22"/>
        </w:rPr>
        <w:t>;</w:t>
      </w:r>
    </w:p>
    <w:p w14:paraId="326D5C0D" w14:textId="77777777" w:rsidR="0003605D" w:rsidRPr="00B45731" w:rsidRDefault="0003605D" w:rsidP="0003605D">
      <w:pPr>
        <w:pStyle w:val="Pagrindinistekstas"/>
        <w:widowControl w:val="0"/>
        <w:numPr>
          <w:ilvl w:val="0"/>
          <w:numId w:val="15"/>
        </w:numPr>
        <w:tabs>
          <w:tab w:val="left" w:pos="674"/>
        </w:tabs>
        <w:spacing w:after="0"/>
        <w:rPr>
          <w:szCs w:val="22"/>
        </w:rPr>
      </w:pPr>
      <w:r w:rsidRPr="00B45731">
        <w:rPr>
          <w:color w:val="231F20"/>
          <w:szCs w:val="22"/>
        </w:rPr>
        <w:t>limfmazg</w:t>
      </w:r>
      <w:r>
        <w:rPr>
          <w:color w:val="231F20"/>
          <w:szCs w:val="22"/>
        </w:rPr>
        <w:t>i</w:t>
      </w:r>
      <w:r w:rsidRPr="00B45731">
        <w:rPr>
          <w:color w:val="231F20"/>
          <w:szCs w:val="22"/>
        </w:rPr>
        <w:t>ų vėžio form</w:t>
      </w:r>
      <w:r>
        <w:rPr>
          <w:color w:val="231F20"/>
          <w:szCs w:val="22"/>
        </w:rPr>
        <w:t>ą</w:t>
      </w:r>
      <w:r w:rsidRPr="00B45731">
        <w:rPr>
          <w:color w:val="231F20"/>
          <w:szCs w:val="22"/>
        </w:rPr>
        <w:t xml:space="preserve"> (ne Hodžkino limfom</w:t>
      </w:r>
      <w:r>
        <w:rPr>
          <w:color w:val="231F20"/>
          <w:szCs w:val="22"/>
        </w:rPr>
        <w:t>ą</w:t>
      </w:r>
      <w:r w:rsidRPr="00B45731">
        <w:rPr>
          <w:color w:val="231F20"/>
          <w:szCs w:val="22"/>
        </w:rPr>
        <w:t>);</w:t>
      </w:r>
    </w:p>
    <w:p w14:paraId="28712A7A" w14:textId="77777777" w:rsidR="0003605D" w:rsidRPr="00B45731" w:rsidRDefault="0003605D" w:rsidP="0003605D">
      <w:pPr>
        <w:pStyle w:val="Pagrindinistekstas"/>
        <w:widowControl w:val="0"/>
        <w:numPr>
          <w:ilvl w:val="0"/>
          <w:numId w:val="15"/>
        </w:numPr>
        <w:tabs>
          <w:tab w:val="left" w:pos="674"/>
        </w:tabs>
        <w:spacing w:after="0"/>
        <w:ind w:right="134"/>
        <w:rPr>
          <w:szCs w:val="22"/>
        </w:rPr>
      </w:pPr>
      <w:r w:rsidRPr="00B45731">
        <w:rPr>
          <w:color w:val="231F20"/>
          <w:szCs w:val="22"/>
        </w:rPr>
        <w:t>kraujo vėž</w:t>
      </w:r>
      <w:r>
        <w:rPr>
          <w:color w:val="231F20"/>
          <w:szCs w:val="22"/>
        </w:rPr>
        <w:t>į</w:t>
      </w:r>
      <w:r w:rsidRPr="00B45731">
        <w:rPr>
          <w:color w:val="231F20"/>
          <w:szCs w:val="22"/>
        </w:rPr>
        <w:t>, kai kaulų čiulpai (akyta medžiaga didžiųjų kaulų viduje) gamina per daug leukocitų (ūminei mieloblastinei leukemijai);</w:t>
      </w:r>
    </w:p>
    <w:p w14:paraId="1877564D" w14:textId="77777777" w:rsidR="0003605D" w:rsidRPr="00B45731" w:rsidRDefault="0003605D" w:rsidP="0003605D">
      <w:pPr>
        <w:pStyle w:val="Pagrindinistekstas"/>
        <w:widowControl w:val="0"/>
        <w:numPr>
          <w:ilvl w:val="0"/>
          <w:numId w:val="15"/>
        </w:numPr>
        <w:tabs>
          <w:tab w:val="left" w:pos="674"/>
        </w:tabs>
        <w:spacing w:after="0"/>
        <w:ind w:right="232"/>
        <w:rPr>
          <w:szCs w:val="22"/>
        </w:rPr>
      </w:pPr>
      <w:r w:rsidRPr="00B45731">
        <w:rPr>
          <w:color w:val="231F20"/>
          <w:szCs w:val="22"/>
        </w:rPr>
        <w:t>leukocitų vėž</w:t>
      </w:r>
      <w:r>
        <w:rPr>
          <w:color w:val="231F20"/>
          <w:szCs w:val="22"/>
        </w:rPr>
        <w:t>į</w:t>
      </w:r>
      <w:r w:rsidRPr="00B45731">
        <w:rPr>
          <w:color w:val="231F20"/>
          <w:szCs w:val="22"/>
        </w:rPr>
        <w:t xml:space="preserve"> (lėtin</w:t>
      </w:r>
      <w:r>
        <w:rPr>
          <w:color w:val="231F20"/>
          <w:szCs w:val="22"/>
        </w:rPr>
        <w:t>ę</w:t>
      </w:r>
      <w:r w:rsidRPr="00B45731">
        <w:rPr>
          <w:color w:val="231F20"/>
          <w:szCs w:val="22"/>
        </w:rPr>
        <w:t xml:space="preserve"> mielo</w:t>
      </w:r>
      <w:r>
        <w:rPr>
          <w:color w:val="231F20"/>
          <w:szCs w:val="22"/>
        </w:rPr>
        <w:t>idinę</w:t>
      </w:r>
      <w:r w:rsidRPr="00B45731">
        <w:rPr>
          <w:color w:val="231F20"/>
          <w:szCs w:val="22"/>
        </w:rPr>
        <w:t xml:space="preserve"> leukemij</w:t>
      </w:r>
      <w:r>
        <w:rPr>
          <w:color w:val="231F20"/>
          <w:szCs w:val="22"/>
        </w:rPr>
        <w:t>ą</w:t>
      </w:r>
      <w:r w:rsidRPr="00B45731">
        <w:rPr>
          <w:color w:val="231F20"/>
          <w:szCs w:val="22"/>
        </w:rPr>
        <w:t xml:space="preserve">) </w:t>
      </w:r>
      <w:r>
        <w:rPr>
          <w:color w:val="231F20"/>
          <w:szCs w:val="22"/>
        </w:rPr>
        <w:t>esant stadijai</w:t>
      </w:r>
      <w:r w:rsidRPr="00B45731">
        <w:rPr>
          <w:color w:val="231F20"/>
          <w:szCs w:val="22"/>
        </w:rPr>
        <w:t>, kai sunku kontroliuoti leukocitų skaičių (blastin</w:t>
      </w:r>
      <w:r>
        <w:rPr>
          <w:color w:val="231F20"/>
          <w:szCs w:val="22"/>
        </w:rPr>
        <w:t>ė</w:t>
      </w:r>
      <w:r w:rsidRPr="00B45731">
        <w:rPr>
          <w:color w:val="231F20"/>
          <w:szCs w:val="22"/>
        </w:rPr>
        <w:t xml:space="preserve"> kriz</w:t>
      </w:r>
      <w:r>
        <w:rPr>
          <w:color w:val="231F20"/>
          <w:szCs w:val="22"/>
        </w:rPr>
        <w:t>ė</w:t>
      </w:r>
      <w:r w:rsidRPr="00B45731">
        <w:rPr>
          <w:color w:val="231F20"/>
          <w:szCs w:val="22"/>
        </w:rPr>
        <w:t xml:space="preserve">). </w:t>
      </w:r>
      <w:r>
        <w:rPr>
          <w:color w:val="231F20"/>
          <w:szCs w:val="22"/>
        </w:rPr>
        <w:t>E</w:t>
      </w:r>
      <w:r w:rsidRPr="00B45731">
        <w:rPr>
          <w:color w:val="231F20"/>
          <w:szCs w:val="22"/>
        </w:rPr>
        <w:t>sant šiai indikacijai</w:t>
      </w:r>
      <w:r>
        <w:rPr>
          <w:color w:val="231F20"/>
          <w:szCs w:val="22"/>
        </w:rPr>
        <w:t>,</w:t>
      </w:r>
      <w:r w:rsidRPr="00B45731">
        <w:rPr>
          <w:color w:val="231F20"/>
          <w:szCs w:val="22"/>
        </w:rPr>
        <w:t xml:space="preserve"> Onkotrone vartojamas kartu su kitais vaistiniais preparatais;</w:t>
      </w:r>
    </w:p>
    <w:p w14:paraId="3536827E" w14:textId="77777777" w:rsidR="0003605D" w:rsidRPr="00B45731" w:rsidRDefault="0003605D" w:rsidP="0003605D">
      <w:pPr>
        <w:pStyle w:val="Pagrindinistekstas"/>
        <w:widowControl w:val="0"/>
        <w:numPr>
          <w:ilvl w:val="0"/>
          <w:numId w:val="15"/>
        </w:numPr>
        <w:tabs>
          <w:tab w:val="left" w:pos="674"/>
        </w:tabs>
        <w:spacing w:after="0"/>
        <w:ind w:right="944"/>
        <w:rPr>
          <w:szCs w:val="22"/>
        </w:rPr>
      </w:pPr>
      <w:r w:rsidRPr="00B45731">
        <w:rPr>
          <w:color w:val="231F20"/>
          <w:szCs w:val="22"/>
        </w:rPr>
        <w:t>skausm</w:t>
      </w:r>
      <w:r>
        <w:rPr>
          <w:color w:val="231F20"/>
          <w:szCs w:val="22"/>
        </w:rPr>
        <w:t>ui</w:t>
      </w:r>
      <w:r w:rsidRPr="00B45731">
        <w:rPr>
          <w:color w:val="231F20"/>
          <w:szCs w:val="22"/>
        </w:rPr>
        <w:t xml:space="preserve"> dėl </w:t>
      </w:r>
      <w:r>
        <w:rPr>
          <w:color w:val="231F20"/>
          <w:szCs w:val="22"/>
        </w:rPr>
        <w:t xml:space="preserve">pažengusios stadijos </w:t>
      </w:r>
      <w:r w:rsidRPr="00B45731">
        <w:rPr>
          <w:color w:val="231F20"/>
          <w:szCs w:val="22"/>
        </w:rPr>
        <w:t>prostatos vėžio mažin</w:t>
      </w:r>
      <w:r>
        <w:rPr>
          <w:color w:val="231F20"/>
          <w:szCs w:val="22"/>
        </w:rPr>
        <w:t>ti</w:t>
      </w:r>
      <w:r w:rsidRPr="00B45731">
        <w:rPr>
          <w:color w:val="231F20"/>
          <w:szCs w:val="22"/>
        </w:rPr>
        <w:t>, kartu su kortikosteroidais</w:t>
      </w:r>
      <w:r>
        <w:rPr>
          <w:color w:val="231F20"/>
          <w:szCs w:val="22"/>
        </w:rPr>
        <w:t>.</w:t>
      </w:r>
    </w:p>
    <w:p w14:paraId="0738F04C"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E6742E4"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A7DEFE8" w14:textId="77777777" w:rsidR="0003605D" w:rsidRPr="00B45731" w:rsidRDefault="0003605D" w:rsidP="00A83044">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2.</w:t>
      </w:r>
      <w:r w:rsidRPr="00B45731">
        <w:rPr>
          <w:rFonts w:ascii="Times New Roman" w:eastAsia="Times New Roman" w:hAnsi="Times New Roman" w:cs="Times New Roman"/>
          <w:b/>
          <w:lang w:val="lt-LT" w:eastAsia="lt-LT"/>
        </w:rPr>
        <w:tab/>
        <w:t>Kas žinotina prieš vartojant Onkotrone</w:t>
      </w:r>
    </w:p>
    <w:p w14:paraId="5C697145"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542B43AD" w14:textId="0A6BC4D0" w:rsidR="0003605D" w:rsidRPr="00B45731" w:rsidRDefault="0003605D" w:rsidP="0003605D">
      <w:pPr>
        <w:keepNext/>
        <w:spacing w:after="0" w:line="240" w:lineRule="auto"/>
        <w:outlineLvl w:val="2"/>
        <w:rPr>
          <w:rFonts w:ascii="Times New Roman" w:eastAsia="Times New Roman" w:hAnsi="Times New Roman" w:cs="Times New Roman"/>
          <w:b/>
          <w:lang w:val="lt-LT" w:eastAsia="lt-LT"/>
        </w:rPr>
      </w:pPr>
      <w:proofErr w:type="spellStart"/>
      <w:r w:rsidRPr="00B45731">
        <w:rPr>
          <w:rFonts w:ascii="Times New Roman" w:eastAsia="Times New Roman" w:hAnsi="Times New Roman" w:cs="Times New Roman"/>
          <w:b/>
          <w:lang w:val="lt-LT" w:eastAsia="lt-LT"/>
        </w:rPr>
        <w:t>Onkotrone</w:t>
      </w:r>
      <w:proofErr w:type="spellEnd"/>
      <w:r w:rsidRPr="00B45731">
        <w:rPr>
          <w:rFonts w:ascii="Times New Roman" w:eastAsia="Times New Roman" w:hAnsi="Times New Roman" w:cs="Times New Roman"/>
          <w:b/>
          <w:lang w:val="lt-LT" w:eastAsia="lt-LT"/>
        </w:rPr>
        <w:t xml:space="preserve"> vartoti </w:t>
      </w:r>
      <w:r w:rsidR="0089336E">
        <w:rPr>
          <w:rFonts w:ascii="Times New Roman" w:eastAsia="Times New Roman" w:hAnsi="Times New Roman" w:cs="Times New Roman"/>
          <w:b/>
          <w:lang w:val="lt-LT" w:eastAsia="lt-LT"/>
        </w:rPr>
        <w:t>draudžiama</w:t>
      </w:r>
      <w:r w:rsidRPr="00B45731">
        <w:rPr>
          <w:rFonts w:ascii="Times New Roman" w:eastAsia="Times New Roman" w:hAnsi="Times New Roman" w:cs="Times New Roman"/>
          <w:b/>
          <w:lang w:val="lt-LT" w:eastAsia="lt-LT"/>
        </w:rPr>
        <w:t>:</w:t>
      </w:r>
    </w:p>
    <w:p w14:paraId="1AD014FF" w14:textId="77777777" w:rsidR="0003605D" w:rsidRPr="00B45731" w:rsidRDefault="0003605D" w:rsidP="0003605D">
      <w:pPr>
        <w:pStyle w:val="Pagrindinistekstas"/>
        <w:widowControl w:val="0"/>
        <w:numPr>
          <w:ilvl w:val="0"/>
          <w:numId w:val="15"/>
        </w:numPr>
        <w:tabs>
          <w:tab w:val="left" w:pos="673"/>
        </w:tabs>
        <w:spacing w:after="0"/>
        <w:ind w:left="672" w:hanging="566"/>
        <w:rPr>
          <w:szCs w:val="22"/>
        </w:rPr>
      </w:pPr>
      <w:r w:rsidRPr="00B45731">
        <w:rPr>
          <w:szCs w:val="22"/>
        </w:rPr>
        <w:tab/>
        <w:t xml:space="preserve">jeigu yra alergija </w:t>
      </w:r>
      <w:r>
        <w:rPr>
          <w:szCs w:val="22"/>
        </w:rPr>
        <w:t>veikliajai medžiagai</w:t>
      </w:r>
      <w:r w:rsidRPr="00B45731">
        <w:rPr>
          <w:szCs w:val="22"/>
        </w:rPr>
        <w:t xml:space="preserve"> arba bet kuriai pagalbinei šio vaisto medžiagai (jos išvardytos 6 skyriuje);</w:t>
      </w:r>
      <w:r w:rsidRPr="00B45731">
        <w:rPr>
          <w:color w:val="231F20"/>
          <w:szCs w:val="22"/>
        </w:rPr>
        <w:t xml:space="preserve"> </w:t>
      </w:r>
    </w:p>
    <w:p w14:paraId="3BC2499D" w14:textId="77777777" w:rsidR="0003605D" w:rsidRPr="00B45731" w:rsidRDefault="0003605D" w:rsidP="0003605D">
      <w:pPr>
        <w:pStyle w:val="Pagrindinistekstas"/>
        <w:widowControl w:val="0"/>
        <w:numPr>
          <w:ilvl w:val="0"/>
          <w:numId w:val="15"/>
        </w:numPr>
        <w:tabs>
          <w:tab w:val="left" w:pos="673"/>
        </w:tabs>
        <w:spacing w:after="0"/>
        <w:ind w:left="672" w:hanging="566"/>
        <w:rPr>
          <w:szCs w:val="22"/>
        </w:rPr>
      </w:pPr>
      <w:r w:rsidRPr="00B45731">
        <w:rPr>
          <w:color w:val="231F20"/>
          <w:szCs w:val="22"/>
        </w:rPr>
        <w:t xml:space="preserve">jei </w:t>
      </w:r>
      <w:r>
        <w:rPr>
          <w:color w:val="231F20"/>
          <w:szCs w:val="22"/>
        </w:rPr>
        <w:t>yra alergija</w:t>
      </w:r>
      <w:r w:rsidRPr="00B45731">
        <w:rPr>
          <w:color w:val="231F20"/>
          <w:szCs w:val="22"/>
        </w:rPr>
        <w:t xml:space="preserve"> sulfitams;</w:t>
      </w:r>
    </w:p>
    <w:p w14:paraId="278ED0BF" w14:textId="77777777" w:rsidR="0003605D" w:rsidRPr="00B45731" w:rsidRDefault="0003605D" w:rsidP="0003605D">
      <w:pPr>
        <w:pStyle w:val="Pagrindinistekstas"/>
        <w:widowControl w:val="0"/>
        <w:numPr>
          <w:ilvl w:val="0"/>
          <w:numId w:val="15"/>
        </w:numPr>
        <w:tabs>
          <w:tab w:val="left" w:pos="673"/>
        </w:tabs>
        <w:spacing w:after="0"/>
        <w:ind w:left="672" w:hanging="566"/>
        <w:rPr>
          <w:szCs w:val="22"/>
        </w:rPr>
      </w:pPr>
      <w:r w:rsidRPr="00B45731">
        <w:rPr>
          <w:color w:val="231F20"/>
          <w:szCs w:val="22"/>
        </w:rPr>
        <w:t>jei maitinate krūtimi (žr. skyrių „Nėštumas ir žindymo laikotarpis“).</w:t>
      </w:r>
    </w:p>
    <w:p w14:paraId="2CEAF885" w14:textId="77777777" w:rsidR="0003605D" w:rsidRPr="00B45731" w:rsidRDefault="0003605D" w:rsidP="0003605D">
      <w:pPr>
        <w:keepNext/>
        <w:spacing w:after="0" w:line="240" w:lineRule="auto"/>
        <w:outlineLvl w:val="2"/>
        <w:rPr>
          <w:rFonts w:ascii="Times New Roman" w:hAnsi="Times New Roman" w:cs="Times New Roman"/>
          <w:b/>
          <w:lang w:val="lt-LT"/>
        </w:rPr>
      </w:pPr>
    </w:p>
    <w:p w14:paraId="4D4CC495" w14:textId="77777777" w:rsidR="0003605D" w:rsidRPr="00B45731" w:rsidRDefault="0003605D" w:rsidP="0003605D">
      <w:pPr>
        <w:keepNext/>
        <w:spacing w:after="0" w:line="240" w:lineRule="auto"/>
        <w:outlineLvl w:val="2"/>
        <w:rPr>
          <w:rFonts w:ascii="Times New Roman" w:eastAsia="Times New Roman" w:hAnsi="Times New Roman" w:cs="Times New Roman"/>
          <w:b/>
          <w:lang w:val="lt-LT" w:eastAsia="lt-LT"/>
        </w:rPr>
      </w:pPr>
      <w:r w:rsidRPr="00B45731">
        <w:rPr>
          <w:rFonts w:ascii="Times New Roman" w:hAnsi="Times New Roman" w:cs="Times New Roman"/>
          <w:b/>
          <w:lang w:val="lt-LT"/>
        </w:rPr>
        <w:t>Įspėjimai ir atsargumo priemonės</w:t>
      </w:r>
    </w:p>
    <w:p w14:paraId="151E5FCC" w14:textId="77777777" w:rsidR="0003605D" w:rsidRPr="00B45731" w:rsidRDefault="0003605D" w:rsidP="0003605D">
      <w:pPr>
        <w:pStyle w:val="Pagrindinistekstas"/>
        <w:spacing w:after="0"/>
        <w:ind w:right="316"/>
        <w:rPr>
          <w:szCs w:val="22"/>
        </w:rPr>
      </w:pPr>
      <w:r w:rsidRPr="00B45731">
        <w:rPr>
          <w:color w:val="231F20"/>
          <w:szCs w:val="22"/>
        </w:rPr>
        <w:t>Onkotrone turi būti skiriamas prižiūrint gydytojui, turinčiam priešvėžinių vaistų, kurie nuodingi jūsų ląstelėms</w:t>
      </w:r>
      <w:r>
        <w:rPr>
          <w:color w:val="231F20"/>
          <w:szCs w:val="22"/>
        </w:rPr>
        <w:t xml:space="preserve"> </w:t>
      </w:r>
      <w:r w:rsidRPr="00B45731">
        <w:rPr>
          <w:color w:val="231F20"/>
          <w:szCs w:val="22"/>
        </w:rPr>
        <w:t>(citotoksinių chemoterapijos medžiagų</w:t>
      </w:r>
      <w:r>
        <w:rPr>
          <w:color w:val="231F20"/>
          <w:szCs w:val="22"/>
        </w:rPr>
        <w:t>)</w:t>
      </w:r>
      <w:r w:rsidRPr="00B45731">
        <w:rPr>
          <w:color w:val="231F20"/>
          <w:szCs w:val="22"/>
        </w:rPr>
        <w:t xml:space="preserve">, </w:t>
      </w:r>
      <w:r>
        <w:rPr>
          <w:color w:val="231F20"/>
          <w:szCs w:val="22"/>
        </w:rPr>
        <w:t>skyrimo</w:t>
      </w:r>
      <w:r w:rsidRPr="00B45731">
        <w:rPr>
          <w:color w:val="231F20"/>
          <w:szCs w:val="22"/>
        </w:rPr>
        <w:t xml:space="preserve"> patirties.</w:t>
      </w:r>
    </w:p>
    <w:p w14:paraId="494DDC84" w14:textId="77777777" w:rsidR="0003605D" w:rsidRPr="00B45731" w:rsidRDefault="0003605D" w:rsidP="0003605D">
      <w:pPr>
        <w:pStyle w:val="Pagrindinistekstas"/>
        <w:spacing w:after="0"/>
        <w:rPr>
          <w:szCs w:val="22"/>
        </w:rPr>
      </w:pPr>
      <w:r w:rsidRPr="00B45731">
        <w:rPr>
          <w:color w:val="231F20"/>
          <w:szCs w:val="22"/>
        </w:rPr>
        <w:t>Onkotrone vartojamas lėta ir laisvai tekančia infuzija į veną.</w:t>
      </w:r>
    </w:p>
    <w:p w14:paraId="4B1191C3" w14:textId="77777777" w:rsidR="0003605D" w:rsidRPr="00B45731" w:rsidRDefault="0003605D" w:rsidP="0003605D">
      <w:pPr>
        <w:pStyle w:val="Pagrindinistekstas"/>
        <w:spacing w:after="0"/>
        <w:ind w:right="125"/>
        <w:rPr>
          <w:szCs w:val="22"/>
        </w:rPr>
      </w:pPr>
      <w:r w:rsidRPr="00B45731">
        <w:rPr>
          <w:color w:val="231F20"/>
          <w:szCs w:val="22"/>
        </w:rPr>
        <w:lastRenderedPageBreak/>
        <w:t>Onkotrone negalima vartoti po oda (subkutaniniu būdu), į raumenis (intramuskuliniu būdu) arba į arteriją (intraarteriniu būdu). Galimas sunkus vietinio audinio sužalojimas, jei vartojimo metu Onkotrone pratekės į gretimą audinį (ekstravazacija).</w:t>
      </w:r>
    </w:p>
    <w:p w14:paraId="7C11CF8F" w14:textId="77777777" w:rsidR="0003605D" w:rsidRPr="007D3399" w:rsidRDefault="0003605D" w:rsidP="0003605D">
      <w:pPr>
        <w:tabs>
          <w:tab w:val="left" w:pos="425"/>
        </w:tabs>
        <w:spacing w:after="0" w:line="240" w:lineRule="auto"/>
        <w:rPr>
          <w:rFonts w:ascii="Times New Roman" w:hAnsi="Times New Roman" w:cs="Times New Roman"/>
          <w:color w:val="231F20"/>
          <w:lang w:val="lt-LT"/>
        </w:rPr>
      </w:pPr>
      <w:r w:rsidRPr="007D3399">
        <w:rPr>
          <w:rFonts w:ascii="Times New Roman" w:hAnsi="Times New Roman" w:cs="Times New Roman"/>
          <w:color w:val="231F20"/>
          <w:lang w:val="lt-LT"/>
        </w:rPr>
        <w:t>Onkotrone taip pat negalima leisti į ertmę po smegenimis ar stuburo smegenimis (leisti į povoratinklinę ertmę), nes tai gali sukelti sunkų sužalojimą ir negrįžtamą pakenkimą</w:t>
      </w:r>
    </w:p>
    <w:p w14:paraId="5254AC77" w14:textId="77777777" w:rsidR="0003605D" w:rsidRPr="00B45731" w:rsidRDefault="0003605D" w:rsidP="0003605D">
      <w:pPr>
        <w:tabs>
          <w:tab w:val="left" w:pos="425"/>
        </w:tabs>
        <w:spacing w:after="0" w:line="240" w:lineRule="auto"/>
        <w:rPr>
          <w:rFonts w:ascii="Times New Roman" w:hAnsi="Times New Roman" w:cs="Times New Roman"/>
          <w:noProof/>
          <w:lang w:val="lt-LT"/>
        </w:rPr>
      </w:pPr>
    </w:p>
    <w:p w14:paraId="15693377"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r w:rsidRPr="00B45731">
        <w:rPr>
          <w:rFonts w:ascii="Times New Roman" w:hAnsi="Times New Roman" w:cs="Times New Roman"/>
          <w:noProof/>
          <w:lang w:val="lt-LT"/>
        </w:rPr>
        <w:t xml:space="preserve">Pasitarkite su gydytoju arba vaistininku, prieš pradėdami vartoti </w:t>
      </w:r>
      <w:r w:rsidRPr="00B45731">
        <w:rPr>
          <w:rFonts w:ascii="Times New Roman" w:eastAsia="Times New Roman" w:hAnsi="Times New Roman" w:cs="Times New Roman"/>
          <w:lang w:val="lt-LT" w:eastAsia="lt-LT"/>
        </w:rPr>
        <w:t>Onkotrone:</w:t>
      </w:r>
    </w:p>
    <w:p w14:paraId="7FE814B9" w14:textId="77777777" w:rsidR="0003605D" w:rsidRPr="00B45731" w:rsidRDefault="0003605D" w:rsidP="0003605D">
      <w:pPr>
        <w:pStyle w:val="Pagrindinistekstas"/>
        <w:widowControl w:val="0"/>
        <w:numPr>
          <w:ilvl w:val="0"/>
          <w:numId w:val="16"/>
        </w:numPr>
        <w:tabs>
          <w:tab w:val="left" w:pos="673"/>
        </w:tabs>
        <w:spacing w:after="0"/>
        <w:rPr>
          <w:szCs w:val="22"/>
        </w:rPr>
      </w:pPr>
      <w:r w:rsidRPr="00B45731">
        <w:rPr>
          <w:color w:val="231F20"/>
          <w:szCs w:val="22"/>
        </w:rPr>
        <w:t xml:space="preserve">jei </w:t>
      </w:r>
      <w:r>
        <w:rPr>
          <w:color w:val="231F20"/>
          <w:szCs w:val="22"/>
        </w:rPr>
        <w:t>sergate</w:t>
      </w:r>
      <w:r w:rsidRPr="00B45731">
        <w:rPr>
          <w:color w:val="231F20"/>
          <w:szCs w:val="22"/>
        </w:rPr>
        <w:t xml:space="preserve"> kepenų </w:t>
      </w:r>
      <w:r>
        <w:rPr>
          <w:color w:val="231F20"/>
          <w:szCs w:val="22"/>
        </w:rPr>
        <w:t>liga</w:t>
      </w:r>
      <w:r w:rsidRPr="00B45731">
        <w:rPr>
          <w:color w:val="231F20"/>
          <w:szCs w:val="22"/>
        </w:rPr>
        <w:t>;</w:t>
      </w:r>
    </w:p>
    <w:p w14:paraId="056FFBC4" w14:textId="77777777" w:rsidR="0003605D" w:rsidRPr="00B45731" w:rsidRDefault="0003605D" w:rsidP="0003605D">
      <w:pPr>
        <w:pStyle w:val="Pagrindinistekstas"/>
        <w:widowControl w:val="0"/>
        <w:numPr>
          <w:ilvl w:val="0"/>
          <w:numId w:val="16"/>
        </w:numPr>
        <w:tabs>
          <w:tab w:val="left" w:pos="673"/>
        </w:tabs>
        <w:spacing w:after="0"/>
        <w:ind w:left="672" w:hanging="566"/>
        <w:rPr>
          <w:szCs w:val="22"/>
        </w:rPr>
      </w:pPr>
      <w:r w:rsidRPr="00B45731">
        <w:rPr>
          <w:color w:val="231F20"/>
          <w:szCs w:val="22"/>
        </w:rPr>
        <w:t xml:space="preserve">jei </w:t>
      </w:r>
      <w:r>
        <w:rPr>
          <w:color w:val="231F20"/>
          <w:szCs w:val="22"/>
        </w:rPr>
        <w:t>sergate</w:t>
      </w:r>
      <w:r w:rsidRPr="00B45731">
        <w:rPr>
          <w:color w:val="231F20"/>
          <w:szCs w:val="22"/>
        </w:rPr>
        <w:t xml:space="preserve"> inkstų </w:t>
      </w:r>
      <w:r>
        <w:rPr>
          <w:color w:val="231F20"/>
          <w:szCs w:val="22"/>
        </w:rPr>
        <w:t>liga</w:t>
      </w:r>
      <w:r w:rsidRPr="00B45731">
        <w:rPr>
          <w:color w:val="231F20"/>
          <w:szCs w:val="22"/>
        </w:rPr>
        <w:t>;</w:t>
      </w:r>
    </w:p>
    <w:p w14:paraId="341A39BD" w14:textId="77777777" w:rsidR="0003605D" w:rsidRPr="00B45731" w:rsidRDefault="0003605D" w:rsidP="0003605D">
      <w:pPr>
        <w:pStyle w:val="Pagrindinistekstas"/>
        <w:widowControl w:val="0"/>
        <w:numPr>
          <w:ilvl w:val="0"/>
          <w:numId w:val="16"/>
        </w:numPr>
        <w:tabs>
          <w:tab w:val="left" w:pos="673"/>
        </w:tabs>
        <w:spacing w:after="0"/>
        <w:ind w:left="672" w:hanging="566"/>
        <w:rPr>
          <w:szCs w:val="22"/>
        </w:rPr>
      </w:pPr>
      <w:r w:rsidRPr="00B45731">
        <w:rPr>
          <w:color w:val="231F20"/>
          <w:szCs w:val="22"/>
        </w:rPr>
        <w:t>jei vartojote Onkotrone anksčiau;</w:t>
      </w:r>
    </w:p>
    <w:p w14:paraId="6D25CF97" w14:textId="77777777" w:rsidR="0003605D" w:rsidRPr="00B45731" w:rsidRDefault="0003605D" w:rsidP="0003605D">
      <w:pPr>
        <w:pStyle w:val="Pagrindinistekstas"/>
        <w:widowControl w:val="0"/>
        <w:numPr>
          <w:ilvl w:val="0"/>
          <w:numId w:val="16"/>
        </w:numPr>
        <w:tabs>
          <w:tab w:val="left" w:pos="674"/>
        </w:tabs>
        <w:spacing w:after="0"/>
        <w:rPr>
          <w:szCs w:val="22"/>
        </w:rPr>
      </w:pPr>
      <w:r w:rsidRPr="00B45731">
        <w:rPr>
          <w:color w:val="231F20"/>
          <w:szCs w:val="22"/>
        </w:rPr>
        <w:t xml:space="preserve">jei </w:t>
      </w:r>
      <w:r>
        <w:rPr>
          <w:color w:val="231F20"/>
          <w:szCs w:val="22"/>
        </w:rPr>
        <w:t>J</w:t>
      </w:r>
      <w:r w:rsidRPr="00B45731">
        <w:rPr>
          <w:color w:val="231F20"/>
          <w:szCs w:val="22"/>
        </w:rPr>
        <w:t>ūsų širdi</w:t>
      </w:r>
      <w:r>
        <w:rPr>
          <w:color w:val="231F20"/>
          <w:szCs w:val="22"/>
        </w:rPr>
        <w:t>e</w:t>
      </w:r>
      <w:r w:rsidRPr="00B45731">
        <w:rPr>
          <w:color w:val="231F20"/>
          <w:szCs w:val="22"/>
        </w:rPr>
        <w:t xml:space="preserve">s </w:t>
      </w:r>
      <w:r>
        <w:rPr>
          <w:color w:val="231F20"/>
          <w:szCs w:val="22"/>
        </w:rPr>
        <w:t>veikla sutrikusi</w:t>
      </w:r>
      <w:r w:rsidRPr="00B45731">
        <w:rPr>
          <w:color w:val="231F20"/>
          <w:szCs w:val="22"/>
        </w:rPr>
        <w:t>;</w:t>
      </w:r>
    </w:p>
    <w:p w14:paraId="5E99BC14"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 xml:space="preserve">jei anksčiau jums buvo taikyta krūtinės </w:t>
      </w:r>
      <w:r>
        <w:rPr>
          <w:color w:val="231F20"/>
          <w:szCs w:val="22"/>
        </w:rPr>
        <w:t>srities spindulinė terapija</w:t>
      </w:r>
      <w:r w:rsidRPr="00B45731">
        <w:rPr>
          <w:color w:val="231F20"/>
          <w:szCs w:val="22"/>
        </w:rPr>
        <w:t>;</w:t>
      </w:r>
    </w:p>
    <w:p w14:paraId="4AD13E94"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jei jau vartojate kit</w:t>
      </w:r>
      <w:r>
        <w:rPr>
          <w:color w:val="231F20"/>
          <w:szCs w:val="22"/>
        </w:rPr>
        <w:t>ų</w:t>
      </w:r>
      <w:r w:rsidRPr="00B45731">
        <w:rPr>
          <w:color w:val="231F20"/>
          <w:szCs w:val="22"/>
        </w:rPr>
        <w:t xml:space="preserve"> vaist</w:t>
      </w:r>
      <w:r>
        <w:rPr>
          <w:color w:val="231F20"/>
          <w:szCs w:val="22"/>
        </w:rPr>
        <w:t>ų</w:t>
      </w:r>
      <w:r w:rsidRPr="00B45731">
        <w:rPr>
          <w:color w:val="231F20"/>
          <w:szCs w:val="22"/>
        </w:rPr>
        <w:t>, veikianči</w:t>
      </w:r>
      <w:r>
        <w:rPr>
          <w:color w:val="231F20"/>
          <w:szCs w:val="22"/>
        </w:rPr>
        <w:t>ų</w:t>
      </w:r>
      <w:r w:rsidRPr="00B45731">
        <w:rPr>
          <w:color w:val="231F20"/>
          <w:szCs w:val="22"/>
        </w:rPr>
        <w:t xml:space="preserve"> </w:t>
      </w:r>
      <w:r>
        <w:rPr>
          <w:color w:val="231F20"/>
          <w:szCs w:val="22"/>
        </w:rPr>
        <w:t>J</w:t>
      </w:r>
      <w:r w:rsidRPr="00B45731">
        <w:rPr>
          <w:color w:val="231F20"/>
          <w:szCs w:val="22"/>
        </w:rPr>
        <w:t>ūsų širdį;</w:t>
      </w:r>
    </w:p>
    <w:p w14:paraId="585AA282" w14:textId="77777777" w:rsidR="0003605D" w:rsidRPr="00B45731" w:rsidRDefault="0003605D" w:rsidP="0003605D">
      <w:pPr>
        <w:pStyle w:val="Pagrindinistekstas"/>
        <w:widowControl w:val="0"/>
        <w:numPr>
          <w:ilvl w:val="0"/>
          <w:numId w:val="16"/>
        </w:numPr>
        <w:tabs>
          <w:tab w:val="left" w:pos="674"/>
        </w:tabs>
        <w:spacing w:after="0"/>
        <w:ind w:right="2026" w:hanging="566"/>
        <w:rPr>
          <w:szCs w:val="22"/>
        </w:rPr>
      </w:pPr>
      <w:r w:rsidRPr="00B45731">
        <w:rPr>
          <w:color w:val="231F20"/>
          <w:szCs w:val="22"/>
        </w:rPr>
        <w:t xml:space="preserve">jei anksčiau </w:t>
      </w:r>
      <w:r>
        <w:rPr>
          <w:color w:val="231F20"/>
          <w:szCs w:val="22"/>
        </w:rPr>
        <w:t>buvote gydytas (-a)</w:t>
      </w:r>
      <w:r w:rsidRPr="00B45731">
        <w:rPr>
          <w:color w:val="231F20"/>
          <w:szCs w:val="22"/>
        </w:rPr>
        <w:t xml:space="preserve"> antraciklinais arba antracenedionais, </w:t>
      </w:r>
      <w:r>
        <w:rPr>
          <w:color w:val="231F20"/>
          <w:szCs w:val="22"/>
        </w:rPr>
        <w:t>pvz.,</w:t>
      </w:r>
      <w:r w:rsidRPr="00B45731">
        <w:rPr>
          <w:color w:val="231F20"/>
          <w:szCs w:val="22"/>
        </w:rPr>
        <w:t xml:space="preserve"> daunorubicin</w:t>
      </w:r>
      <w:r>
        <w:rPr>
          <w:color w:val="231F20"/>
          <w:szCs w:val="22"/>
        </w:rPr>
        <w:t>u</w:t>
      </w:r>
      <w:r w:rsidRPr="00B45731">
        <w:rPr>
          <w:color w:val="231F20"/>
          <w:szCs w:val="22"/>
        </w:rPr>
        <w:t xml:space="preserve"> arba doksorubicin</w:t>
      </w:r>
      <w:r>
        <w:rPr>
          <w:color w:val="231F20"/>
          <w:szCs w:val="22"/>
        </w:rPr>
        <w:t>u</w:t>
      </w:r>
      <w:r w:rsidRPr="00B45731">
        <w:rPr>
          <w:color w:val="231F20"/>
          <w:szCs w:val="22"/>
        </w:rPr>
        <w:t>;</w:t>
      </w:r>
    </w:p>
    <w:p w14:paraId="281940E6"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 xml:space="preserve">jei </w:t>
      </w:r>
      <w:r>
        <w:rPr>
          <w:color w:val="231F20"/>
          <w:szCs w:val="22"/>
        </w:rPr>
        <w:t>J</w:t>
      </w:r>
      <w:r w:rsidRPr="00B45731">
        <w:rPr>
          <w:color w:val="231F20"/>
          <w:szCs w:val="22"/>
        </w:rPr>
        <w:t xml:space="preserve">ūsų kaulų čiulpai neveikia gerai (nusilpę) arba bendra </w:t>
      </w:r>
      <w:r>
        <w:rPr>
          <w:color w:val="231F20"/>
          <w:szCs w:val="22"/>
        </w:rPr>
        <w:t>J</w:t>
      </w:r>
      <w:r w:rsidRPr="00B45731">
        <w:rPr>
          <w:color w:val="231F20"/>
          <w:szCs w:val="22"/>
        </w:rPr>
        <w:t>ūsų sveikatos būklė prasta;</w:t>
      </w:r>
    </w:p>
    <w:p w14:paraId="6BDB9211"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 xml:space="preserve">jei </w:t>
      </w:r>
      <w:r>
        <w:rPr>
          <w:color w:val="231F20"/>
          <w:szCs w:val="22"/>
        </w:rPr>
        <w:t>sergate</w:t>
      </w:r>
      <w:r w:rsidRPr="00B45731">
        <w:rPr>
          <w:color w:val="231F20"/>
          <w:szCs w:val="22"/>
        </w:rPr>
        <w:t xml:space="preserve"> infekcija. Šią infekciją būtina išgydyti prieš vartojant Onkotrone;</w:t>
      </w:r>
    </w:p>
    <w:p w14:paraId="617F8033" w14:textId="77777777" w:rsidR="0003605D" w:rsidRPr="00B45731" w:rsidRDefault="0003605D" w:rsidP="0003605D">
      <w:pPr>
        <w:pStyle w:val="Pagrindinistekstas"/>
        <w:widowControl w:val="0"/>
        <w:numPr>
          <w:ilvl w:val="0"/>
          <w:numId w:val="16"/>
        </w:numPr>
        <w:tabs>
          <w:tab w:val="left" w:pos="674"/>
        </w:tabs>
        <w:spacing w:after="0"/>
        <w:ind w:right="316" w:hanging="566"/>
        <w:rPr>
          <w:szCs w:val="22"/>
        </w:rPr>
      </w:pPr>
      <w:r w:rsidRPr="00B45731">
        <w:rPr>
          <w:color w:val="231F20"/>
          <w:szCs w:val="22"/>
        </w:rPr>
        <w:t>jei gydymo metu planuojate vakcinaciją arba imunizaciją. Vakcinacijos ir imunizacijos gali būti neveiksmingos gydymo Onkotrone metu ir 3 mėnesius po gydymo;</w:t>
      </w:r>
    </w:p>
    <w:p w14:paraId="7365FF43"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jei esate nėščia arba ketinate pastoti arba jei</w:t>
      </w:r>
      <w:r>
        <w:rPr>
          <w:color w:val="231F20"/>
          <w:szCs w:val="22"/>
        </w:rPr>
        <w:t xml:space="preserve"> J</w:t>
      </w:r>
      <w:r w:rsidRPr="00B45731">
        <w:rPr>
          <w:color w:val="231F20"/>
          <w:szCs w:val="22"/>
        </w:rPr>
        <w:t xml:space="preserve">ūs ir </w:t>
      </w:r>
      <w:r>
        <w:rPr>
          <w:color w:val="231F20"/>
          <w:szCs w:val="22"/>
        </w:rPr>
        <w:t>J</w:t>
      </w:r>
      <w:r w:rsidRPr="00B45731">
        <w:rPr>
          <w:color w:val="231F20"/>
          <w:szCs w:val="22"/>
        </w:rPr>
        <w:t>ūsų partnerė ketinate pradėti vaiką;</w:t>
      </w:r>
    </w:p>
    <w:p w14:paraId="2AFEAC45" w14:textId="77777777" w:rsidR="0003605D" w:rsidRPr="00B45731" w:rsidRDefault="0003605D" w:rsidP="0003605D">
      <w:pPr>
        <w:pStyle w:val="Pagrindinistekstas"/>
        <w:widowControl w:val="0"/>
        <w:numPr>
          <w:ilvl w:val="0"/>
          <w:numId w:val="16"/>
        </w:numPr>
        <w:tabs>
          <w:tab w:val="left" w:pos="674"/>
        </w:tabs>
        <w:spacing w:after="0"/>
        <w:ind w:hanging="566"/>
        <w:rPr>
          <w:szCs w:val="22"/>
        </w:rPr>
      </w:pPr>
      <w:r w:rsidRPr="00B45731">
        <w:rPr>
          <w:color w:val="231F20"/>
          <w:szCs w:val="22"/>
        </w:rPr>
        <w:t xml:space="preserve">jei žindote. Turite </w:t>
      </w:r>
      <w:r>
        <w:rPr>
          <w:color w:val="231F20"/>
          <w:szCs w:val="22"/>
        </w:rPr>
        <w:t xml:space="preserve">nutraukti </w:t>
      </w:r>
      <w:r w:rsidRPr="00B45731">
        <w:rPr>
          <w:color w:val="231F20"/>
          <w:szCs w:val="22"/>
        </w:rPr>
        <w:t>žindy</w:t>
      </w:r>
      <w:r>
        <w:rPr>
          <w:color w:val="231F20"/>
          <w:szCs w:val="22"/>
        </w:rPr>
        <w:t>mą</w:t>
      </w:r>
      <w:r w:rsidRPr="00B45731">
        <w:rPr>
          <w:color w:val="231F20"/>
          <w:szCs w:val="22"/>
        </w:rPr>
        <w:t xml:space="preserve"> prieš vartojant Onkotrone.</w:t>
      </w:r>
    </w:p>
    <w:p w14:paraId="0723A185" w14:textId="77777777" w:rsidR="0003605D" w:rsidRPr="00B45731" w:rsidRDefault="0003605D" w:rsidP="0003605D">
      <w:pPr>
        <w:tabs>
          <w:tab w:val="left" w:pos="425"/>
        </w:tabs>
        <w:spacing w:after="0" w:line="240" w:lineRule="auto"/>
        <w:rPr>
          <w:rFonts w:ascii="Times New Roman" w:eastAsia="Times New Roman" w:hAnsi="Times New Roman" w:cs="Times New Roman"/>
          <w:lang w:val="lt-LT" w:eastAsia="lt-LT"/>
        </w:rPr>
      </w:pPr>
    </w:p>
    <w:p w14:paraId="7CF8259B" w14:textId="77777777" w:rsidR="0003605D" w:rsidRPr="00B45731" w:rsidRDefault="0003605D" w:rsidP="0003605D">
      <w:pPr>
        <w:pStyle w:val="Pagrindinistekstas"/>
        <w:spacing w:after="0"/>
        <w:ind w:left="107" w:right="316"/>
        <w:rPr>
          <w:szCs w:val="22"/>
        </w:rPr>
      </w:pPr>
      <w:r>
        <w:rPr>
          <w:szCs w:val="22"/>
        </w:rPr>
        <w:t>Nedelsdami pasakykite gydytojui, vaistininkui ar slaugytojui, jei gydymo Novantrone metu Jums pasireiškia bet kokie iš šių požymių ar simptomų:</w:t>
      </w:r>
    </w:p>
    <w:p w14:paraId="56C7B7A6" w14:textId="77777777" w:rsidR="0003605D" w:rsidRPr="00B45731" w:rsidRDefault="0003605D" w:rsidP="0003605D">
      <w:pPr>
        <w:pStyle w:val="Pagrindinistekstas"/>
        <w:widowControl w:val="0"/>
        <w:numPr>
          <w:ilvl w:val="0"/>
          <w:numId w:val="16"/>
        </w:numPr>
        <w:tabs>
          <w:tab w:val="left" w:pos="468"/>
        </w:tabs>
        <w:spacing w:after="0"/>
        <w:ind w:left="467" w:hanging="360"/>
        <w:rPr>
          <w:szCs w:val="22"/>
        </w:rPr>
      </w:pPr>
      <w:r w:rsidRPr="00B45731">
        <w:rPr>
          <w:color w:val="231F20"/>
          <w:szCs w:val="22"/>
        </w:rPr>
        <w:t>karščiavimas, infekcijos, nepaaiškinamas kraujavimas arba mėlynės, silpnumas ir greitai pasireiškiantis nuovargis;</w:t>
      </w:r>
    </w:p>
    <w:p w14:paraId="46DD3D63" w14:textId="77777777" w:rsidR="0003605D" w:rsidRPr="00B45731" w:rsidRDefault="0003605D" w:rsidP="0003605D">
      <w:pPr>
        <w:pStyle w:val="Pagrindinistekstas"/>
        <w:widowControl w:val="0"/>
        <w:numPr>
          <w:ilvl w:val="0"/>
          <w:numId w:val="16"/>
        </w:numPr>
        <w:tabs>
          <w:tab w:val="left" w:pos="468"/>
        </w:tabs>
        <w:spacing w:after="0"/>
        <w:ind w:left="467" w:right="448" w:hanging="360"/>
        <w:rPr>
          <w:szCs w:val="22"/>
        </w:rPr>
      </w:pPr>
      <w:r w:rsidRPr="00B45731">
        <w:rPr>
          <w:color w:val="231F20"/>
          <w:szCs w:val="22"/>
        </w:rPr>
        <w:t>dusulys (įskaitant dusulį naktį), kosulys, skysčių su</w:t>
      </w:r>
      <w:r>
        <w:rPr>
          <w:color w:val="231F20"/>
          <w:szCs w:val="22"/>
        </w:rPr>
        <w:t>si</w:t>
      </w:r>
      <w:r w:rsidRPr="00B45731">
        <w:rPr>
          <w:color w:val="231F20"/>
          <w:szCs w:val="22"/>
        </w:rPr>
        <w:t>laikymas (tinimas) kulkšnyse arba kojose, širdies plazdėjimas (nereguliarus širdies ritmas). Tai gali vykti gydymo Onkotrone metu arba praėjus mėnesiams ar metams po gydymo.</w:t>
      </w:r>
    </w:p>
    <w:p w14:paraId="3088CFE3" w14:textId="77777777" w:rsidR="0003605D" w:rsidRPr="007D3399" w:rsidRDefault="0003605D" w:rsidP="0003605D">
      <w:pPr>
        <w:spacing w:after="0" w:line="240" w:lineRule="auto"/>
        <w:rPr>
          <w:rFonts w:ascii="Times New Roman" w:eastAsia="Times New Roman" w:hAnsi="Times New Roman" w:cs="Times New Roman"/>
          <w:lang w:val="lt-LT"/>
        </w:rPr>
      </w:pPr>
    </w:p>
    <w:p w14:paraId="0B9C17E7" w14:textId="77777777" w:rsidR="0003605D" w:rsidRPr="00B45731" w:rsidRDefault="0003605D" w:rsidP="0003605D">
      <w:pPr>
        <w:pStyle w:val="Pagrindinistekstas"/>
        <w:spacing w:after="0"/>
        <w:ind w:left="107"/>
        <w:rPr>
          <w:szCs w:val="22"/>
        </w:rPr>
      </w:pPr>
      <w:r w:rsidRPr="00B45731">
        <w:rPr>
          <w:color w:val="231F20"/>
          <w:szCs w:val="22"/>
        </w:rPr>
        <w:t>Jūsų gydytojui gali prireikti pakoreguoti gydymą arba nutraukti Onkotrone vartojimą laikinai arba visam laikui.</w:t>
      </w:r>
    </w:p>
    <w:p w14:paraId="7E4DA3A0" w14:textId="77777777" w:rsidR="0003605D" w:rsidRPr="007D3399" w:rsidRDefault="0003605D" w:rsidP="0003605D">
      <w:pPr>
        <w:spacing w:after="0" w:line="240" w:lineRule="auto"/>
        <w:rPr>
          <w:rFonts w:ascii="Times New Roman" w:eastAsia="Times New Roman" w:hAnsi="Times New Roman" w:cs="Times New Roman"/>
          <w:lang w:val="lt-LT"/>
        </w:rPr>
      </w:pPr>
    </w:p>
    <w:p w14:paraId="038B1F80" w14:textId="77777777" w:rsidR="0003605D" w:rsidRPr="00B45731" w:rsidRDefault="0003605D" w:rsidP="0003605D">
      <w:pPr>
        <w:pStyle w:val="Antrat1"/>
        <w:rPr>
          <w:bCs/>
        </w:rPr>
      </w:pPr>
      <w:r w:rsidRPr="00B45731">
        <w:t>Kraujo tyrimai prieš gydymą Onkotrone ir jo metu</w:t>
      </w:r>
    </w:p>
    <w:p w14:paraId="0B44140C" w14:textId="77777777" w:rsidR="0003605D" w:rsidRPr="00B45731" w:rsidRDefault="0003605D" w:rsidP="0003605D">
      <w:pPr>
        <w:pStyle w:val="Pagrindinistekstas"/>
        <w:spacing w:after="0"/>
        <w:ind w:right="201"/>
        <w:rPr>
          <w:szCs w:val="22"/>
        </w:rPr>
      </w:pPr>
      <w:r w:rsidRPr="00B45731">
        <w:rPr>
          <w:color w:val="231F20"/>
          <w:szCs w:val="22"/>
        </w:rPr>
        <w:t>Mitoksantronas gali paveikti ląstelių jūsų kraujyje skaičių. Prieš pradedant gydyti Onkotrone ir gydymo metu jūsų gydytojas darys kraujo tyrimus ląstelių skaičiui jūsų kraujyje nustatyti. Jūsų gydytojas darys tyrimus dažniau, jis ypač stebės leukocitų (neutrofilin</w:t>
      </w:r>
      <w:r>
        <w:rPr>
          <w:color w:val="231F20"/>
          <w:szCs w:val="22"/>
        </w:rPr>
        <w:t>ų</w:t>
      </w:r>
      <w:r w:rsidRPr="00B45731">
        <w:rPr>
          <w:color w:val="231F20"/>
          <w:szCs w:val="22"/>
        </w:rPr>
        <w:t>) skaičių kraujyje:</w:t>
      </w:r>
    </w:p>
    <w:p w14:paraId="4DC1B9B8" w14:textId="77777777" w:rsidR="0003605D" w:rsidRPr="00B45731" w:rsidRDefault="0003605D" w:rsidP="0003605D">
      <w:pPr>
        <w:pStyle w:val="Pagrindinistekstas"/>
        <w:widowControl w:val="0"/>
        <w:numPr>
          <w:ilvl w:val="1"/>
          <w:numId w:val="16"/>
        </w:numPr>
        <w:tabs>
          <w:tab w:val="left" w:pos="674"/>
        </w:tabs>
        <w:spacing w:after="0"/>
        <w:ind w:right="1416" w:hanging="360"/>
        <w:rPr>
          <w:szCs w:val="22"/>
        </w:rPr>
      </w:pPr>
      <w:r w:rsidRPr="00B45731">
        <w:rPr>
          <w:color w:val="231F20"/>
          <w:szCs w:val="22"/>
        </w:rPr>
        <w:t>jei per mažas konkretaus tipo leukocitų (neutrofilų) skaičius (mažiau kaip 1 500 ląstelių/mm</w:t>
      </w:r>
      <w:r w:rsidRPr="00B45731">
        <w:rPr>
          <w:color w:val="231F20"/>
          <w:szCs w:val="22"/>
          <w:vertAlign w:val="superscript"/>
        </w:rPr>
        <w:t>3</w:t>
      </w:r>
      <w:r w:rsidRPr="00B45731">
        <w:rPr>
          <w:color w:val="231F20"/>
          <w:szCs w:val="22"/>
        </w:rPr>
        <w:t>);</w:t>
      </w:r>
    </w:p>
    <w:p w14:paraId="1BFEABE0" w14:textId="77777777" w:rsidR="0003605D" w:rsidRPr="00B45731" w:rsidRDefault="0003605D" w:rsidP="0003605D">
      <w:pPr>
        <w:pStyle w:val="Pagrindinistekstas"/>
        <w:widowControl w:val="0"/>
        <w:numPr>
          <w:ilvl w:val="1"/>
          <w:numId w:val="16"/>
        </w:numPr>
        <w:tabs>
          <w:tab w:val="left" w:pos="674"/>
        </w:tabs>
        <w:spacing w:after="0"/>
        <w:ind w:hanging="360"/>
        <w:rPr>
          <w:szCs w:val="22"/>
        </w:rPr>
      </w:pPr>
      <w:r w:rsidRPr="00B45731">
        <w:rPr>
          <w:color w:val="231F20"/>
          <w:szCs w:val="22"/>
        </w:rPr>
        <w:t xml:space="preserve">jei </w:t>
      </w:r>
      <w:r>
        <w:rPr>
          <w:color w:val="231F20"/>
          <w:szCs w:val="22"/>
        </w:rPr>
        <w:t>J</w:t>
      </w:r>
      <w:r w:rsidRPr="00B45731">
        <w:rPr>
          <w:color w:val="231F20"/>
          <w:szCs w:val="22"/>
        </w:rPr>
        <w:t>ūs vartojate dideles Onkotrone dozes (&gt;14 mg/m</w:t>
      </w:r>
      <w:r w:rsidRPr="00B45731">
        <w:rPr>
          <w:color w:val="231F20"/>
          <w:szCs w:val="22"/>
          <w:vertAlign w:val="superscript"/>
        </w:rPr>
        <w:t>2</w:t>
      </w:r>
      <w:r w:rsidRPr="00B45731">
        <w:rPr>
          <w:color w:val="231F20"/>
          <w:szCs w:val="22"/>
        </w:rPr>
        <w:t xml:space="preserve"> per parą 3 paras).</w:t>
      </w:r>
    </w:p>
    <w:p w14:paraId="141476A9" w14:textId="77777777" w:rsidR="0003605D" w:rsidRPr="006A4C53" w:rsidRDefault="0003605D" w:rsidP="0003605D">
      <w:pPr>
        <w:spacing w:after="0" w:line="240" w:lineRule="auto"/>
        <w:rPr>
          <w:rFonts w:ascii="Times New Roman" w:eastAsia="Times New Roman" w:hAnsi="Times New Roman" w:cs="Times New Roman"/>
          <w:lang w:val="lt-LT"/>
        </w:rPr>
      </w:pPr>
    </w:p>
    <w:p w14:paraId="7018F367" w14:textId="77777777" w:rsidR="0003605D" w:rsidRPr="00B45731" w:rsidRDefault="0003605D" w:rsidP="0003605D">
      <w:pPr>
        <w:pStyle w:val="Antrat1"/>
        <w:rPr>
          <w:bCs/>
        </w:rPr>
      </w:pPr>
      <w:r w:rsidRPr="00B45731">
        <w:t>Širdies funkcijos tyrimai prieš gydymą Onkotrone ir jo metu</w:t>
      </w:r>
    </w:p>
    <w:p w14:paraId="083EB799" w14:textId="77777777" w:rsidR="0003605D" w:rsidRPr="00B45731" w:rsidRDefault="0003605D" w:rsidP="0003605D">
      <w:pPr>
        <w:pStyle w:val="Pagrindinistekstas"/>
        <w:spacing w:after="0"/>
        <w:ind w:right="316"/>
        <w:rPr>
          <w:szCs w:val="22"/>
        </w:rPr>
      </w:pPr>
      <w:r w:rsidRPr="00B45731">
        <w:rPr>
          <w:color w:val="231F20"/>
          <w:szCs w:val="22"/>
        </w:rPr>
        <w:t xml:space="preserve">Mitoksantronas gali pakenkti </w:t>
      </w:r>
      <w:r>
        <w:rPr>
          <w:color w:val="231F20"/>
          <w:szCs w:val="22"/>
        </w:rPr>
        <w:t>J</w:t>
      </w:r>
      <w:r w:rsidRPr="00B45731">
        <w:rPr>
          <w:color w:val="231F20"/>
          <w:szCs w:val="22"/>
        </w:rPr>
        <w:t xml:space="preserve">ūsų širdžiai ir gali lemti širdies funkcijos pablogėjimą arba sunkesniais atvejais širdies nepakankamumą. Labiau tikėtina, kad </w:t>
      </w:r>
      <w:r>
        <w:rPr>
          <w:color w:val="231F20"/>
          <w:szCs w:val="22"/>
        </w:rPr>
        <w:t>J</w:t>
      </w:r>
      <w:r w:rsidRPr="00B45731">
        <w:rPr>
          <w:color w:val="231F20"/>
          <w:szCs w:val="22"/>
        </w:rPr>
        <w:t>ums pasireikš šie šalutiniai poveikiai, jei vartojate didesnes dozes Onkotrone arba:</w:t>
      </w:r>
    </w:p>
    <w:p w14:paraId="691621C0" w14:textId="77777777" w:rsidR="0003605D" w:rsidRPr="00B45731" w:rsidRDefault="0003605D" w:rsidP="0003605D">
      <w:pPr>
        <w:pStyle w:val="Pagrindinistekstas"/>
        <w:widowControl w:val="0"/>
        <w:numPr>
          <w:ilvl w:val="1"/>
          <w:numId w:val="16"/>
        </w:numPr>
        <w:tabs>
          <w:tab w:val="left" w:pos="674"/>
        </w:tabs>
        <w:spacing w:after="0"/>
        <w:ind w:hanging="360"/>
        <w:rPr>
          <w:szCs w:val="22"/>
        </w:rPr>
      </w:pPr>
      <w:r w:rsidRPr="00B45731">
        <w:rPr>
          <w:color w:val="231F20"/>
          <w:szCs w:val="22"/>
        </w:rPr>
        <w:t xml:space="preserve">jei </w:t>
      </w:r>
      <w:r>
        <w:rPr>
          <w:color w:val="231F20"/>
          <w:szCs w:val="22"/>
        </w:rPr>
        <w:t>J</w:t>
      </w:r>
      <w:r w:rsidRPr="00B45731">
        <w:rPr>
          <w:color w:val="231F20"/>
          <w:szCs w:val="22"/>
        </w:rPr>
        <w:t>ūsų širdi</w:t>
      </w:r>
      <w:r>
        <w:rPr>
          <w:color w:val="231F20"/>
          <w:szCs w:val="22"/>
        </w:rPr>
        <w:t>es veikla sutrikusi</w:t>
      </w:r>
      <w:r w:rsidRPr="00B45731">
        <w:rPr>
          <w:color w:val="231F20"/>
          <w:szCs w:val="22"/>
        </w:rPr>
        <w:t>;</w:t>
      </w:r>
    </w:p>
    <w:p w14:paraId="1119B34C" w14:textId="77777777" w:rsidR="0003605D" w:rsidRPr="00B45731" w:rsidRDefault="0003605D" w:rsidP="0003605D">
      <w:pPr>
        <w:pStyle w:val="Pagrindinistekstas"/>
        <w:widowControl w:val="0"/>
        <w:numPr>
          <w:ilvl w:val="1"/>
          <w:numId w:val="16"/>
        </w:numPr>
        <w:tabs>
          <w:tab w:val="left" w:pos="674"/>
        </w:tabs>
        <w:spacing w:after="0"/>
        <w:ind w:hanging="360"/>
        <w:rPr>
          <w:szCs w:val="22"/>
        </w:rPr>
      </w:pPr>
      <w:r w:rsidRPr="00B45731">
        <w:rPr>
          <w:color w:val="231F20"/>
          <w:szCs w:val="22"/>
        </w:rPr>
        <w:t xml:space="preserve">jei anksčiau </w:t>
      </w:r>
      <w:r>
        <w:rPr>
          <w:color w:val="231F20"/>
          <w:szCs w:val="22"/>
        </w:rPr>
        <w:t>J</w:t>
      </w:r>
      <w:r w:rsidRPr="00B45731">
        <w:rPr>
          <w:color w:val="231F20"/>
          <w:szCs w:val="22"/>
        </w:rPr>
        <w:t>ums buvo taikytas krūtinės</w:t>
      </w:r>
      <w:r>
        <w:rPr>
          <w:color w:val="231F20"/>
          <w:szCs w:val="22"/>
        </w:rPr>
        <w:t xml:space="preserve"> srities spindulinis</w:t>
      </w:r>
      <w:r w:rsidRPr="00B45731">
        <w:rPr>
          <w:color w:val="231F20"/>
          <w:szCs w:val="22"/>
        </w:rPr>
        <w:t xml:space="preserve"> gydymas;</w:t>
      </w:r>
    </w:p>
    <w:p w14:paraId="22001758" w14:textId="77777777" w:rsidR="0003605D" w:rsidRPr="00B45731" w:rsidRDefault="0003605D" w:rsidP="0003605D">
      <w:pPr>
        <w:pStyle w:val="Pagrindinistekstas"/>
        <w:widowControl w:val="0"/>
        <w:numPr>
          <w:ilvl w:val="1"/>
          <w:numId w:val="16"/>
        </w:numPr>
        <w:tabs>
          <w:tab w:val="left" w:pos="674"/>
        </w:tabs>
        <w:spacing w:after="0"/>
        <w:ind w:hanging="360"/>
        <w:rPr>
          <w:szCs w:val="22"/>
        </w:rPr>
      </w:pPr>
      <w:r w:rsidRPr="00B45731">
        <w:rPr>
          <w:color w:val="231F20"/>
          <w:szCs w:val="22"/>
        </w:rPr>
        <w:t>jei jau vartojate kit</w:t>
      </w:r>
      <w:r>
        <w:rPr>
          <w:color w:val="231F20"/>
          <w:szCs w:val="22"/>
        </w:rPr>
        <w:t>ų</w:t>
      </w:r>
      <w:r w:rsidRPr="00B45731">
        <w:rPr>
          <w:color w:val="231F20"/>
          <w:szCs w:val="22"/>
        </w:rPr>
        <w:t xml:space="preserve"> vaist</w:t>
      </w:r>
      <w:r>
        <w:rPr>
          <w:color w:val="231F20"/>
          <w:szCs w:val="22"/>
        </w:rPr>
        <w:t>ų</w:t>
      </w:r>
      <w:r w:rsidRPr="00B45731">
        <w:rPr>
          <w:color w:val="231F20"/>
          <w:szCs w:val="22"/>
        </w:rPr>
        <w:t>, veikianči</w:t>
      </w:r>
      <w:r>
        <w:rPr>
          <w:color w:val="231F20"/>
          <w:szCs w:val="22"/>
        </w:rPr>
        <w:t>ų</w:t>
      </w:r>
      <w:r w:rsidRPr="00B45731">
        <w:rPr>
          <w:color w:val="231F20"/>
          <w:szCs w:val="22"/>
        </w:rPr>
        <w:t xml:space="preserve"> </w:t>
      </w:r>
      <w:r>
        <w:rPr>
          <w:color w:val="231F20"/>
          <w:szCs w:val="22"/>
        </w:rPr>
        <w:t>J</w:t>
      </w:r>
      <w:r w:rsidRPr="00B45731">
        <w:rPr>
          <w:color w:val="231F20"/>
          <w:szCs w:val="22"/>
        </w:rPr>
        <w:t>ūsų širdį;</w:t>
      </w:r>
    </w:p>
    <w:p w14:paraId="788C4F4D" w14:textId="77777777" w:rsidR="0003605D" w:rsidRPr="00B45731" w:rsidRDefault="0003605D" w:rsidP="0003605D">
      <w:pPr>
        <w:pStyle w:val="Pagrindinistekstas"/>
        <w:widowControl w:val="0"/>
        <w:numPr>
          <w:ilvl w:val="1"/>
          <w:numId w:val="16"/>
        </w:numPr>
        <w:tabs>
          <w:tab w:val="left" w:pos="674"/>
        </w:tabs>
        <w:spacing w:after="0"/>
        <w:ind w:right="535" w:hanging="360"/>
        <w:rPr>
          <w:szCs w:val="22"/>
        </w:rPr>
      </w:pPr>
      <w:r w:rsidRPr="00B45731">
        <w:rPr>
          <w:color w:val="231F20"/>
          <w:szCs w:val="22"/>
        </w:rPr>
        <w:t xml:space="preserve">jei anksčiau </w:t>
      </w:r>
      <w:r>
        <w:rPr>
          <w:color w:val="231F20"/>
          <w:szCs w:val="22"/>
        </w:rPr>
        <w:t xml:space="preserve">esate </w:t>
      </w:r>
      <w:r w:rsidRPr="00B45731">
        <w:rPr>
          <w:color w:val="231F20"/>
          <w:szCs w:val="22"/>
        </w:rPr>
        <w:t>gydėt</w:t>
      </w:r>
      <w:r>
        <w:rPr>
          <w:color w:val="231F20"/>
          <w:szCs w:val="22"/>
        </w:rPr>
        <w:t>a</w:t>
      </w:r>
      <w:r w:rsidRPr="00B45731">
        <w:rPr>
          <w:color w:val="231F20"/>
          <w:szCs w:val="22"/>
        </w:rPr>
        <w:t>s</w:t>
      </w:r>
      <w:r>
        <w:rPr>
          <w:color w:val="231F20"/>
          <w:szCs w:val="22"/>
        </w:rPr>
        <w:t xml:space="preserve"> (-a)</w:t>
      </w:r>
      <w:r w:rsidRPr="00B45731">
        <w:rPr>
          <w:color w:val="231F20"/>
          <w:szCs w:val="22"/>
        </w:rPr>
        <w:t xml:space="preserve"> antraciklinais arba antracenedionais, </w:t>
      </w:r>
      <w:r>
        <w:rPr>
          <w:color w:val="231F20"/>
          <w:szCs w:val="22"/>
        </w:rPr>
        <w:t>pvz.,</w:t>
      </w:r>
      <w:r w:rsidRPr="00B45731">
        <w:rPr>
          <w:color w:val="231F20"/>
          <w:szCs w:val="22"/>
        </w:rPr>
        <w:t xml:space="preserve"> daunorubicin</w:t>
      </w:r>
      <w:r>
        <w:rPr>
          <w:color w:val="231F20"/>
          <w:szCs w:val="22"/>
        </w:rPr>
        <w:t>u</w:t>
      </w:r>
      <w:r w:rsidRPr="00B45731">
        <w:rPr>
          <w:color w:val="231F20"/>
          <w:szCs w:val="22"/>
        </w:rPr>
        <w:t xml:space="preserve"> arba doksorubicin</w:t>
      </w:r>
      <w:r>
        <w:rPr>
          <w:color w:val="231F20"/>
          <w:szCs w:val="22"/>
        </w:rPr>
        <w:t>u</w:t>
      </w:r>
      <w:r w:rsidRPr="00B45731">
        <w:rPr>
          <w:color w:val="231F20"/>
          <w:szCs w:val="22"/>
        </w:rPr>
        <w:t>.</w:t>
      </w:r>
    </w:p>
    <w:p w14:paraId="39CB2FFD" w14:textId="77777777" w:rsidR="0003605D" w:rsidRPr="00B45731" w:rsidRDefault="0003605D" w:rsidP="0003605D">
      <w:pPr>
        <w:pStyle w:val="Pagrindinistekstas"/>
        <w:spacing w:after="0"/>
        <w:ind w:left="107" w:right="535"/>
        <w:rPr>
          <w:szCs w:val="22"/>
        </w:rPr>
      </w:pPr>
      <w:r w:rsidRPr="00B45731">
        <w:rPr>
          <w:color w:val="231F20"/>
          <w:szCs w:val="22"/>
        </w:rPr>
        <w:t xml:space="preserve">Prieš </w:t>
      </w:r>
      <w:r>
        <w:rPr>
          <w:color w:val="231F20"/>
          <w:szCs w:val="22"/>
        </w:rPr>
        <w:t>J</w:t>
      </w:r>
      <w:r w:rsidRPr="00B45731">
        <w:rPr>
          <w:color w:val="231F20"/>
          <w:szCs w:val="22"/>
        </w:rPr>
        <w:t xml:space="preserve">ums pradedant vartoti Onkotrone ir reguliariais intervalais gydymo metu  gydytojas darys širdies funkcijos tyrimus. </w:t>
      </w:r>
    </w:p>
    <w:p w14:paraId="42FCCFDB" w14:textId="77777777" w:rsidR="0003605D" w:rsidRPr="007D3399" w:rsidRDefault="0003605D" w:rsidP="0003605D">
      <w:pPr>
        <w:spacing w:after="0" w:line="240" w:lineRule="auto"/>
        <w:rPr>
          <w:rFonts w:ascii="Times New Roman" w:eastAsia="Times New Roman" w:hAnsi="Times New Roman" w:cs="Times New Roman"/>
          <w:lang w:val="lt-LT"/>
        </w:rPr>
      </w:pPr>
    </w:p>
    <w:p w14:paraId="77BEE151" w14:textId="77777777" w:rsidR="0003605D" w:rsidRPr="00B45731" w:rsidRDefault="0003605D" w:rsidP="0003605D">
      <w:pPr>
        <w:pStyle w:val="Antrat1"/>
        <w:rPr>
          <w:bCs/>
        </w:rPr>
      </w:pPr>
      <w:r w:rsidRPr="00B45731">
        <w:lastRenderedPageBreak/>
        <w:t>Ūminė mieloblastinė leukemija (</w:t>
      </w:r>
      <w:r>
        <w:t>Ū</w:t>
      </w:r>
      <w:r w:rsidRPr="00B45731">
        <w:t>ML) ir mielodispla</w:t>
      </w:r>
      <w:r>
        <w:t>z</w:t>
      </w:r>
      <w:r w:rsidRPr="00B45731">
        <w:t>inis sindromas</w:t>
      </w:r>
    </w:p>
    <w:p w14:paraId="70D6DBAE" w14:textId="77777777" w:rsidR="0003605D" w:rsidRPr="00B45731" w:rsidRDefault="0003605D" w:rsidP="0003605D">
      <w:pPr>
        <w:pStyle w:val="Pagrindinistekstas"/>
        <w:spacing w:after="0"/>
        <w:ind w:left="107" w:right="141"/>
        <w:rPr>
          <w:szCs w:val="22"/>
        </w:rPr>
      </w:pPr>
      <w:r w:rsidRPr="00B45731">
        <w:rPr>
          <w:color w:val="231F20"/>
          <w:szCs w:val="22"/>
        </w:rPr>
        <w:t xml:space="preserve">Vaistai nuo vėžio (topoizomerazės II inhibitoriai), įskaitant Onkotrone, gali sukelti </w:t>
      </w:r>
      <w:r>
        <w:rPr>
          <w:color w:val="231F20"/>
          <w:szCs w:val="22"/>
        </w:rPr>
        <w:t xml:space="preserve">toliau išvardytus </w:t>
      </w:r>
      <w:r w:rsidRPr="00B45731">
        <w:rPr>
          <w:color w:val="231F20"/>
          <w:szCs w:val="22"/>
        </w:rPr>
        <w:t xml:space="preserve">susirgimus, kai vartojami atskirai, o ypač kartu su kita chemoterapija ir (arba) </w:t>
      </w:r>
      <w:r>
        <w:rPr>
          <w:color w:val="231F20"/>
          <w:szCs w:val="22"/>
        </w:rPr>
        <w:t xml:space="preserve">spinduline </w:t>
      </w:r>
      <w:r w:rsidRPr="00B45731">
        <w:rPr>
          <w:color w:val="231F20"/>
          <w:szCs w:val="22"/>
        </w:rPr>
        <w:t>terapija:</w:t>
      </w:r>
    </w:p>
    <w:p w14:paraId="7DB69AC4" w14:textId="77777777" w:rsidR="0003605D" w:rsidRPr="00B45731" w:rsidRDefault="0003605D" w:rsidP="0003605D">
      <w:pPr>
        <w:pStyle w:val="Pagrindinistekstas"/>
        <w:widowControl w:val="0"/>
        <w:numPr>
          <w:ilvl w:val="1"/>
          <w:numId w:val="16"/>
        </w:numPr>
        <w:tabs>
          <w:tab w:val="left" w:pos="674"/>
        </w:tabs>
        <w:spacing w:after="0"/>
        <w:ind w:left="674"/>
        <w:rPr>
          <w:szCs w:val="22"/>
        </w:rPr>
      </w:pPr>
      <w:r w:rsidRPr="00B45731">
        <w:rPr>
          <w:color w:val="231F20"/>
          <w:szCs w:val="22"/>
        </w:rPr>
        <w:t xml:space="preserve">leukocitų vėžį (ūminę mieloblastinę leukemiją, </w:t>
      </w:r>
      <w:r>
        <w:rPr>
          <w:color w:val="231F20"/>
          <w:szCs w:val="22"/>
        </w:rPr>
        <w:t>Ū</w:t>
      </w:r>
      <w:r w:rsidRPr="00B45731">
        <w:rPr>
          <w:color w:val="231F20"/>
          <w:szCs w:val="22"/>
        </w:rPr>
        <w:t>ML)</w:t>
      </w:r>
      <w:r>
        <w:rPr>
          <w:color w:val="231F20"/>
          <w:szCs w:val="22"/>
        </w:rPr>
        <w:t>;</w:t>
      </w:r>
    </w:p>
    <w:p w14:paraId="615C5B72" w14:textId="77777777" w:rsidR="0003605D" w:rsidRPr="00B45731" w:rsidRDefault="0003605D" w:rsidP="0003605D">
      <w:pPr>
        <w:pStyle w:val="Pagrindinistekstas"/>
        <w:widowControl w:val="0"/>
        <w:numPr>
          <w:ilvl w:val="1"/>
          <w:numId w:val="16"/>
        </w:numPr>
        <w:tabs>
          <w:tab w:val="left" w:pos="674"/>
        </w:tabs>
        <w:spacing w:after="0"/>
        <w:ind w:left="674" w:right="1008"/>
        <w:rPr>
          <w:szCs w:val="22"/>
        </w:rPr>
      </w:pPr>
      <w:r w:rsidRPr="00B45731">
        <w:rPr>
          <w:color w:val="231F20"/>
          <w:szCs w:val="22"/>
        </w:rPr>
        <w:t>kaulų čiulpų veiklos sutrikimus, lemiančius nenormalių leukocitų formavimą ir vėžį (mielodispla</w:t>
      </w:r>
      <w:r>
        <w:rPr>
          <w:color w:val="231F20"/>
          <w:szCs w:val="22"/>
        </w:rPr>
        <w:t>z</w:t>
      </w:r>
      <w:r w:rsidRPr="00B45731">
        <w:rPr>
          <w:color w:val="231F20"/>
          <w:szCs w:val="22"/>
        </w:rPr>
        <w:t>inis sindromas)</w:t>
      </w:r>
      <w:r>
        <w:rPr>
          <w:color w:val="231F20"/>
          <w:szCs w:val="22"/>
        </w:rPr>
        <w:t>.</w:t>
      </w:r>
    </w:p>
    <w:p w14:paraId="2F2D0333" w14:textId="77777777" w:rsidR="0003605D" w:rsidRPr="007D3399" w:rsidRDefault="0003605D" w:rsidP="0003605D">
      <w:pPr>
        <w:spacing w:after="0" w:line="240" w:lineRule="auto"/>
        <w:rPr>
          <w:rFonts w:ascii="Times New Roman" w:eastAsia="Times New Roman" w:hAnsi="Times New Roman" w:cs="Times New Roman"/>
          <w:lang w:val="lt-LT"/>
        </w:rPr>
      </w:pPr>
    </w:p>
    <w:p w14:paraId="6CE08CBF" w14:textId="77777777" w:rsidR="0003605D" w:rsidRPr="00B45731" w:rsidRDefault="0003605D" w:rsidP="0003605D">
      <w:pPr>
        <w:pStyle w:val="Antrat1"/>
        <w:rPr>
          <w:bCs/>
        </w:rPr>
      </w:pPr>
      <w:r w:rsidRPr="00B45731">
        <w:t>Šlapimo ir kitų audinių spalvos pasikeitimas</w:t>
      </w:r>
    </w:p>
    <w:p w14:paraId="7D8477B0" w14:textId="77777777" w:rsidR="0003605D" w:rsidRPr="00B45731" w:rsidRDefault="0003605D" w:rsidP="0003605D">
      <w:pPr>
        <w:pStyle w:val="Pagrindinistekstas"/>
        <w:spacing w:after="0"/>
        <w:ind w:left="107" w:right="210"/>
        <w:rPr>
          <w:szCs w:val="22"/>
        </w:rPr>
      </w:pPr>
      <w:r w:rsidRPr="00B45731">
        <w:rPr>
          <w:color w:val="231F20"/>
          <w:szCs w:val="22"/>
        </w:rPr>
        <w:t>Mitoksantronas gali lemti šlapimo spalvos pasikeitimą į mėlynai žalią 24 valandas po vartojimo. Taip gali pamėlti jūsų akių baltymai, oda ir nagai.</w:t>
      </w:r>
    </w:p>
    <w:p w14:paraId="5DF0A853" w14:textId="77777777" w:rsidR="0003605D" w:rsidRPr="007D3399" w:rsidRDefault="0003605D" w:rsidP="0003605D">
      <w:pPr>
        <w:spacing w:after="0" w:line="240" w:lineRule="auto"/>
        <w:rPr>
          <w:rFonts w:ascii="Times New Roman" w:eastAsia="Times New Roman" w:hAnsi="Times New Roman" w:cs="Times New Roman"/>
          <w:lang w:val="lt-LT"/>
        </w:rPr>
      </w:pPr>
    </w:p>
    <w:p w14:paraId="74766F10" w14:textId="77777777" w:rsidR="0003605D" w:rsidRPr="00B45731" w:rsidRDefault="0003605D" w:rsidP="0003605D">
      <w:pPr>
        <w:pStyle w:val="Antrat1"/>
        <w:rPr>
          <w:bCs/>
        </w:rPr>
      </w:pPr>
      <w:r w:rsidRPr="00B45731">
        <w:t>Vyrų ir moterų kontracepcija</w:t>
      </w:r>
    </w:p>
    <w:p w14:paraId="7E8F9CC3" w14:textId="75807BBA" w:rsidR="0003605D" w:rsidRPr="00B45731" w:rsidRDefault="0003605D" w:rsidP="0003605D">
      <w:pPr>
        <w:pStyle w:val="Pagrindinistekstas"/>
        <w:spacing w:after="0"/>
        <w:ind w:right="141"/>
        <w:rPr>
          <w:szCs w:val="22"/>
        </w:rPr>
      </w:pPr>
      <w:r w:rsidRPr="00B45731">
        <w:rPr>
          <w:color w:val="231F20"/>
          <w:szCs w:val="22"/>
        </w:rPr>
        <w:t xml:space="preserve">Vyras negali pradėti vaiko ir turi naudoti kontraceptines priemones gydymo metu ir mažiausiai 6 mėnesius gydymui pasibaigus. Vaisingos moters nėštumo testas turi būti neigiamas prieš kiekvieną dozę, ji turi naudoti veiksmingą kontracepciją gydymo metu ir mažiausiai </w:t>
      </w:r>
      <w:r w:rsidR="00DF4398">
        <w:rPr>
          <w:color w:val="231F20"/>
          <w:szCs w:val="22"/>
        </w:rPr>
        <w:t>9</w:t>
      </w:r>
      <w:r w:rsidRPr="00B45731">
        <w:rPr>
          <w:color w:val="231F20"/>
          <w:szCs w:val="22"/>
        </w:rPr>
        <w:t> mėnesius gydymui pasibaigus. Jei ši</w:t>
      </w:r>
      <w:r>
        <w:rPr>
          <w:color w:val="231F20"/>
          <w:szCs w:val="22"/>
        </w:rPr>
        <w:t>o</w:t>
      </w:r>
      <w:r w:rsidRPr="00B45731">
        <w:rPr>
          <w:color w:val="231F20"/>
          <w:szCs w:val="22"/>
        </w:rPr>
        <w:t xml:space="preserve"> vaist</w:t>
      </w:r>
      <w:r>
        <w:rPr>
          <w:color w:val="231F20"/>
          <w:szCs w:val="22"/>
        </w:rPr>
        <w:t>o</w:t>
      </w:r>
      <w:r w:rsidRPr="00B45731">
        <w:rPr>
          <w:color w:val="231F20"/>
          <w:szCs w:val="22"/>
        </w:rPr>
        <w:t xml:space="preserve"> vartojama nėštumo metu arba jei jūs pastojate vartodama </w:t>
      </w:r>
      <w:r>
        <w:rPr>
          <w:color w:val="231F20"/>
          <w:szCs w:val="22"/>
        </w:rPr>
        <w:t>šio</w:t>
      </w:r>
      <w:r w:rsidRPr="00B45731">
        <w:rPr>
          <w:color w:val="231F20"/>
          <w:szCs w:val="22"/>
        </w:rPr>
        <w:t xml:space="preserve"> vaist</w:t>
      </w:r>
      <w:r>
        <w:rPr>
          <w:color w:val="231F20"/>
          <w:szCs w:val="22"/>
        </w:rPr>
        <w:t>o</w:t>
      </w:r>
      <w:r w:rsidRPr="00B45731">
        <w:rPr>
          <w:color w:val="231F20"/>
          <w:szCs w:val="22"/>
        </w:rPr>
        <w:t>, informuokite gydytoją, nes gali kilti pavojus vaisiui.</w:t>
      </w:r>
    </w:p>
    <w:p w14:paraId="667DF107" w14:textId="77777777" w:rsidR="0003605D" w:rsidRPr="007D3399" w:rsidRDefault="0003605D" w:rsidP="0003605D">
      <w:pPr>
        <w:spacing w:after="0" w:line="240" w:lineRule="auto"/>
        <w:rPr>
          <w:rFonts w:ascii="Times New Roman" w:eastAsia="Times New Roman" w:hAnsi="Times New Roman" w:cs="Times New Roman"/>
          <w:lang w:val="lt-LT"/>
        </w:rPr>
      </w:pPr>
    </w:p>
    <w:p w14:paraId="0894940E" w14:textId="77777777" w:rsidR="0003605D" w:rsidRPr="00B45731" w:rsidRDefault="0003605D" w:rsidP="0003605D">
      <w:pPr>
        <w:pStyle w:val="Antrat1"/>
        <w:rPr>
          <w:bCs/>
        </w:rPr>
      </w:pPr>
      <w:r w:rsidRPr="00B45731">
        <w:t>Vaisingumas</w:t>
      </w:r>
    </w:p>
    <w:p w14:paraId="47008FE3" w14:textId="77777777" w:rsidR="0003605D" w:rsidRPr="00B45731" w:rsidRDefault="0003605D" w:rsidP="0003605D">
      <w:pPr>
        <w:pStyle w:val="Pagrindinistekstas"/>
        <w:spacing w:after="0"/>
        <w:ind w:right="210"/>
        <w:rPr>
          <w:szCs w:val="22"/>
        </w:rPr>
      </w:pPr>
      <w:r w:rsidRPr="00B45731">
        <w:rPr>
          <w:color w:val="231F20"/>
          <w:szCs w:val="22"/>
        </w:rPr>
        <w:t>Šis vaistas gali padidinti laikino arba nuolatinio mėnesinių nebuvimo</w:t>
      </w:r>
      <w:r>
        <w:rPr>
          <w:color w:val="231F20"/>
          <w:szCs w:val="22"/>
        </w:rPr>
        <w:t xml:space="preserve"> (amenorėjos</w:t>
      </w:r>
      <w:r w:rsidRPr="00B45731">
        <w:rPr>
          <w:color w:val="231F20"/>
          <w:szCs w:val="22"/>
        </w:rPr>
        <w:t>) riziką vaisingo amžiaus moterims.</w:t>
      </w:r>
    </w:p>
    <w:p w14:paraId="7B9CD725" w14:textId="77777777" w:rsidR="0003605D" w:rsidRPr="007D3399" w:rsidRDefault="0003605D" w:rsidP="0003605D">
      <w:pPr>
        <w:spacing w:after="0" w:line="240" w:lineRule="auto"/>
        <w:rPr>
          <w:rFonts w:ascii="Times New Roman" w:eastAsia="Times New Roman" w:hAnsi="Times New Roman" w:cs="Times New Roman"/>
          <w:lang w:val="lt-LT"/>
        </w:rPr>
      </w:pPr>
    </w:p>
    <w:p w14:paraId="4AF6A4EC" w14:textId="77777777" w:rsidR="0003605D" w:rsidRPr="00B45731" w:rsidRDefault="0003605D" w:rsidP="0003605D">
      <w:pPr>
        <w:pStyle w:val="Antrat1"/>
        <w:rPr>
          <w:bCs/>
        </w:rPr>
      </w:pPr>
      <w:r w:rsidRPr="00B45731">
        <w:t>Vaikams ir paaugliams</w:t>
      </w:r>
    </w:p>
    <w:p w14:paraId="7321BC96" w14:textId="77777777" w:rsidR="0003605D" w:rsidRPr="00B45731" w:rsidRDefault="0003605D" w:rsidP="0003605D">
      <w:pPr>
        <w:pStyle w:val="Pagrindinistekstas"/>
        <w:spacing w:after="0"/>
        <w:rPr>
          <w:szCs w:val="22"/>
        </w:rPr>
      </w:pPr>
      <w:r w:rsidRPr="00B45731">
        <w:rPr>
          <w:color w:val="231F20"/>
          <w:szCs w:val="22"/>
        </w:rPr>
        <w:t>Vartojimo patirties vaikams ir paaugliams nedaug.</w:t>
      </w:r>
    </w:p>
    <w:p w14:paraId="704CB1F0" w14:textId="77777777" w:rsidR="0003605D" w:rsidRPr="00B45731" w:rsidRDefault="0003605D" w:rsidP="0003605D">
      <w:pPr>
        <w:pStyle w:val="Pagrindinistekstas"/>
        <w:spacing w:after="0"/>
        <w:ind w:right="141"/>
        <w:rPr>
          <w:szCs w:val="22"/>
        </w:rPr>
      </w:pPr>
      <w:r>
        <w:rPr>
          <w:color w:val="231F20"/>
          <w:szCs w:val="22"/>
        </w:rPr>
        <w:t>Š</w:t>
      </w:r>
      <w:r w:rsidRPr="00B45731">
        <w:rPr>
          <w:color w:val="231F20"/>
          <w:szCs w:val="22"/>
        </w:rPr>
        <w:t xml:space="preserve">io vaisto </w:t>
      </w:r>
      <w:r>
        <w:rPr>
          <w:color w:val="231F20"/>
          <w:szCs w:val="22"/>
        </w:rPr>
        <w:t xml:space="preserve">negalima skirti </w:t>
      </w:r>
      <w:r w:rsidRPr="00B45731">
        <w:rPr>
          <w:color w:val="231F20"/>
          <w:szCs w:val="22"/>
        </w:rPr>
        <w:t>vaikams ir paaugliams nuo gimimo iki 18 metų, nes saugumas ir veiksmingumas vaikams ir paaugliams nebuvo nustatytas.</w:t>
      </w:r>
    </w:p>
    <w:p w14:paraId="4953304F" w14:textId="77777777" w:rsidR="0003605D" w:rsidRPr="007D3399" w:rsidRDefault="0003605D" w:rsidP="0003605D">
      <w:pPr>
        <w:spacing w:after="0" w:line="240" w:lineRule="auto"/>
        <w:rPr>
          <w:rFonts w:ascii="Times New Roman" w:eastAsia="Times New Roman" w:hAnsi="Times New Roman" w:cs="Times New Roman"/>
          <w:lang w:val="lt-LT"/>
        </w:rPr>
      </w:pPr>
    </w:p>
    <w:p w14:paraId="177124BD" w14:textId="77777777" w:rsidR="0003605D" w:rsidRPr="00B45731" w:rsidRDefault="0003605D" w:rsidP="0003605D">
      <w:pPr>
        <w:pStyle w:val="Antrat1"/>
        <w:rPr>
          <w:bCs/>
        </w:rPr>
      </w:pPr>
      <w:r w:rsidRPr="00B45731">
        <w:t>Kiti vaistai ir Onkotrone</w:t>
      </w:r>
    </w:p>
    <w:p w14:paraId="6A9B188F" w14:textId="77777777" w:rsidR="0003605D" w:rsidRPr="00B45731" w:rsidRDefault="0003605D" w:rsidP="0003605D">
      <w:pPr>
        <w:pStyle w:val="Pagrindinistekstas"/>
        <w:spacing w:after="0"/>
        <w:ind w:right="141"/>
        <w:rPr>
          <w:szCs w:val="22"/>
        </w:rPr>
      </w:pPr>
      <w:r w:rsidRPr="00B45731">
        <w:rPr>
          <w:szCs w:val="22"/>
        </w:rPr>
        <w:t>Jeigu vartojate ar neseniai vartojote kitų vaistų arba dėl to nesate tikri, apie tai</w:t>
      </w:r>
      <w:r w:rsidRPr="00B45731">
        <w:rPr>
          <w:color w:val="231F20"/>
          <w:szCs w:val="22"/>
        </w:rPr>
        <w:t xml:space="preserve"> pasakykite gydytojui arba vaistininkui. Ypač svarbu, kad paminėtumėte bet kuriuos iš toliau nurodytų vaistų.</w:t>
      </w:r>
    </w:p>
    <w:p w14:paraId="5B0A251A" w14:textId="77777777" w:rsidR="0003605D" w:rsidRPr="007D3399" w:rsidRDefault="0003605D" w:rsidP="0003605D">
      <w:pPr>
        <w:spacing w:after="0" w:line="240" w:lineRule="auto"/>
        <w:rPr>
          <w:rFonts w:ascii="Times New Roman" w:eastAsia="Times New Roman" w:hAnsi="Times New Roman" w:cs="Times New Roman"/>
          <w:lang w:val="lt-LT"/>
        </w:rPr>
      </w:pPr>
    </w:p>
    <w:p w14:paraId="2F3E39A7" w14:textId="77777777" w:rsidR="0003605D" w:rsidRPr="00B45731" w:rsidRDefault="0003605D" w:rsidP="0003605D">
      <w:pPr>
        <w:pStyle w:val="Pagrindinistekstas"/>
        <w:spacing w:after="0"/>
        <w:rPr>
          <w:szCs w:val="22"/>
        </w:rPr>
      </w:pPr>
      <w:r w:rsidRPr="00B45731">
        <w:rPr>
          <w:color w:val="231F20"/>
          <w:szCs w:val="22"/>
        </w:rPr>
        <w:t>Vaistai, kurie gali padidinti šalutini</w:t>
      </w:r>
      <w:r>
        <w:rPr>
          <w:color w:val="231F20"/>
          <w:szCs w:val="22"/>
        </w:rPr>
        <w:t>o</w:t>
      </w:r>
      <w:r w:rsidRPr="00B45731">
        <w:rPr>
          <w:color w:val="231F20"/>
          <w:szCs w:val="22"/>
        </w:rPr>
        <w:t xml:space="preserve"> poveiki</w:t>
      </w:r>
      <w:r>
        <w:rPr>
          <w:color w:val="231F20"/>
          <w:szCs w:val="22"/>
        </w:rPr>
        <w:t>o</w:t>
      </w:r>
      <w:r w:rsidRPr="00B45731">
        <w:rPr>
          <w:color w:val="231F20"/>
          <w:szCs w:val="22"/>
        </w:rPr>
        <w:t xml:space="preserve"> riziką, vartojant kartu su Onkotrone:</w:t>
      </w:r>
    </w:p>
    <w:p w14:paraId="01368208" w14:textId="77777777" w:rsidR="0003605D" w:rsidRPr="00B45731" w:rsidRDefault="0003605D" w:rsidP="0003605D">
      <w:pPr>
        <w:pStyle w:val="Pagrindinistekstas"/>
        <w:widowControl w:val="0"/>
        <w:numPr>
          <w:ilvl w:val="0"/>
          <w:numId w:val="17"/>
        </w:numPr>
        <w:tabs>
          <w:tab w:val="left" w:pos="673"/>
        </w:tabs>
        <w:spacing w:after="0"/>
        <w:ind w:hanging="566"/>
        <w:rPr>
          <w:szCs w:val="22"/>
        </w:rPr>
      </w:pPr>
      <w:r>
        <w:rPr>
          <w:color w:val="231F20"/>
          <w:szCs w:val="22"/>
        </w:rPr>
        <w:t>v</w:t>
      </w:r>
      <w:r w:rsidRPr="00B45731">
        <w:rPr>
          <w:color w:val="231F20"/>
          <w:szCs w:val="22"/>
        </w:rPr>
        <w:t>aistai, kurie gali pakenkti jūsų širdžiai (pvz., antraciklinai)</w:t>
      </w:r>
      <w:r>
        <w:rPr>
          <w:color w:val="231F20"/>
          <w:szCs w:val="22"/>
        </w:rPr>
        <w:t>;</w:t>
      </w:r>
    </w:p>
    <w:p w14:paraId="23270F86" w14:textId="77777777" w:rsidR="0003605D" w:rsidRPr="00B45731" w:rsidRDefault="0003605D" w:rsidP="0003605D">
      <w:pPr>
        <w:pStyle w:val="Pagrindinistekstas"/>
        <w:widowControl w:val="0"/>
        <w:numPr>
          <w:ilvl w:val="0"/>
          <w:numId w:val="17"/>
        </w:numPr>
        <w:tabs>
          <w:tab w:val="left" w:pos="673"/>
        </w:tabs>
        <w:spacing w:after="0"/>
        <w:ind w:right="1680" w:hanging="566"/>
        <w:rPr>
          <w:szCs w:val="22"/>
        </w:rPr>
      </w:pPr>
      <w:r>
        <w:rPr>
          <w:color w:val="231F20"/>
          <w:szCs w:val="22"/>
        </w:rPr>
        <w:t>v</w:t>
      </w:r>
      <w:r w:rsidRPr="00B45731">
        <w:rPr>
          <w:color w:val="231F20"/>
          <w:szCs w:val="22"/>
        </w:rPr>
        <w:t>aistai, kurie slopina kaulų čiulpų gebėjimą gaminti kraujo ląsteles ir trombocitus (kaulų čiulp</w:t>
      </w:r>
      <w:r>
        <w:rPr>
          <w:color w:val="231F20"/>
          <w:szCs w:val="22"/>
        </w:rPr>
        <w:t>us</w:t>
      </w:r>
      <w:r w:rsidRPr="00B45731">
        <w:rPr>
          <w:color w:val="231F20"/>
          <w:szCs w:val="22"/>
        </w:rPr>
        <w:t xml:space="preserve"> slopin</w:t>
      </w:r>
      <w:r>
        <w:rPr>
          <w:color w:val="231F20"/>
          <w:szCs w:val="22"/>
        </w:rPr>
        <w:t>antys vaistai</w:t>
      </w:r>
      <w:r w:rsidRPr="00B45731">
        <w:rPr>
          <w:color w:val="231F20"/>
          <w:szCs w:val="22"/>
        </w:rPr>
        <w:t>)</w:t>
      </w:r>
      <w:r>
        <w:rPr>
          <w:color w:val="231F20"/>
          <w:szCs w:val="22"/>
        </w:rPr>
        <w:t>;</w:t>
      </w:r>
    </w:p>
    <w:p w14:paraId="2C8B5E60" w14:textId="77777777" w:rsidR="0003605D" w:rsidRPr="00A32321" w:rsidRDefault="0003605D" w:rsidP="0003605D">
      <w:pPr>
        <w:pStyle w:val="Pagrindinistekstas"/>
        <w:widowControl w:val="0"/>
        <w:numPr>
          <w:ilvl w:val="0"/>
          <w:numId w:val="17"/>
        </w:numPr>
        <w:tabs>
          <w:tab w:val="left" w:pos="673"/>
        </w:tabs>
        <w:spacing w:after="0"/>
        <w:ind w:hanging="566"/>
        <w:rPr>
          <w:szCs w:val="22"/>
        </w:rPr>
      </w:pPr>
      <w:r>
        <w:rPr>
          <w:color w:val="231F20"/>
          <w:szCs w:val="22"/>
        </w:rPr>
        <w:t>v</w:t>
      </w:r>
      <w:r w:rsidRPr="00B45731">
        <w:rPr>
          <w:color w:val="231F20"/>
          <w:szCs w:val="22"/>
        </w:rPr>
        <w:t xml:space="preserve">aistai, kurie slopina </w:t>
      </w:r>
      <w:r>
        <w:rPr>
          <w:color w:val="231F20"/>
          <w:szCs w:val="22"/>
        </w:rPr>
        <w:t>J</w:t>
      </w:r>
      <w:r w:rsidRPr="00B45731">
        <w:rPr>
          <w:color w:val="231F20"/>
          <w:szCs w:val="22"/>
        </w:rPr>
        <w:t xml:space="preserve">ūsų </w:t>
      </w:r>
      <w:r w:rsidRPr="00003C53">
        <w:rPr>
          <w:color w:val="231F20"/>
          <w:szCs w:val="22"/>
        </w:rPr>
        <w:t>imuninę sistemą (imunosupresantai</w:t>
      </w:r>
      <w:r w:rsidRPr="00BF53E0">
        <w:rPr>
          <w:color w:val="231F20"/>
          <w:szCs w:val="22"/>
        </w:rPr>
        <w:t>)</w:t>
      </w:r>
      <w:r w:rsidRPr="00A32321">
        <w:rPr>
          <w:color w:val="231F20"/>
          <w:szCs w:val="22"/>
        </w:rPr>
        <w:t>;</w:t>
      </w:r>
    </w:p>
    <w:p w14:paraId="79B04DEB" w14:textId="77777777" w:rsidR="0003605D" w:rsidRPr="007D3399" w:rsidRDefault="0003605D" w:rsidP="0003605D">
      <w:pPr>
        <w:pStyle w:val="Default"/>
        <w:widowControl w:val="0"/>
        <w:numPr>
          <w:ilvl w:val="0"/>
          <w:numId w:val="17"/>
        </w:numPr>
        <w:tabs>
          <w:tab w:val="left" w:pos="673"/>
        </w:tabs>
        <w:ind w:hanging="566"/>
        <w:rPr>
          <w:szCs w:val="22"/>
          <w:lang w:val="lt-LT"/>
        </w:rPr>
      </w:pPr>
      <w:r w:rsidRPr="007D3399">
        <w:rPr>
          <w:sz w:val="22"/>
          <w:szCs w:val="22"/>
          <w:lang w:val="lt-LT"/>
        </w:rPr>
        <w:t>vitaminą K slopinantys vaistai</w:t>
      </w:r>
      <w:r w:rsidRPr="007D3399">
        <w:rPr>
          <w:color w:val="231F20"/>
          <w:sz w:val="22"/>
          <w:szCs w:val="22"/>
          <w:lang w:val="lt-LT"/>
        </w:rPr>
        <w:t>, ypač jei vartojate Onkotrone, nes sergate vėžiu;</w:t>
      </w:r>
    </w:p>
    <w:p w14:paraId="7BAA2C09" w14:textId="77777777" w:rsidR="0003605D" w:rsidRPr="00B45731" w:rsidRDefault="0003605D" w:rsidP="0003605D">
      <w:pPr>
        <w:pStyle w:val="Pagrindinistekstas"/>
        <w:widowControl w:val="0"/>
        <w:numPr>
          <w:ilvl w:val="0"/>
          <w:numId w:val="17"/>
        </w:numPr>
        <w:tabs>
          <w:tab w:val="left" w:pos="673"/>
        </w:tabs>
        <w:spacing w:after="0"/>
        <w:ind w:right="1008" w:hanging="566"/>
        <w:rPr>
          <w:szCs w:val="22"/>
        </w:rPr>
      </w:pPr>
      <w:r>
        <w:rPr>
          <w:color w:val="231F20"/>
          <w:szCs w:val="22"/>
        </w:rPr>
        <w:t>t</w:t>
      </w:r>
      <w:r w:rsidRPr="00003C53">
        <w:rPr>
          <w:color w:val="231F20"/>
          <w:szCs w:val="22"/>
        </w:rPr>
        <w:t xml:space="preserve">opoizomerazės II inhibitoriai (vaistų nuo vėžio grupės, įskaitant mitoksantroną) kartu su kita chemoterapija ir (arba) </w:t>
      </w:r>
      <w:r>
        <w:rPr>
          <w:color w:val="231F20"/>
          <w:szCs w:val="22"/>
        </w:rPr>
        <w:t xml:space="preserve">spinduline </w:t>
      </w:r>
      <w:r w:rsidRPr="00003C53">
        <w:rPr>
          <w:color w:val="231F20"/>
          <w:szCs w:val="22"/>
        </w:rPr>
        <w:t>terapija</w:t>
      </w:r>
      <w:r w:rsidRPr="00B45731">
        <w:rPr>
          <w:color w:val="231F20"/>
          <w:szCs w:val="22"/>
        </w:rPr>
        <w:t>. Jie gali sukelti:</w:t>
      </w:r>
    </w:p>
    <w:p w14:paraId="4A686103" w14:textId="77777777" w:rsidR="0003605D" w:rsidRPr="00B45731" w:rsidRDefault="0003605D" w:rsidP="0003605D">
      <w:pPr>
        <w:pStyle w:val="Pagrindinistekstas"/>
        <w:widowControl w:val="0"/>
        <w:numPr>
          <w:ilvl w:val="1"/>
          <w:numId w:val="17"/>
        </w:numPr>
        <w:tabs>
          <w:tab w:val="left" w:pos="1547"/>
        </w:tabs>
        <w:spacing w:after="0"/>
        <w:ind w:hanging="360"/>
        <w:rPr>
          <w:szCs w:val="22"/>
        </w:rPr>
      </w:pPr>
      <w:r w:rsidRPr="00B45731">
        <w:rPr>
          <w:color w:val="231F20"/>
          <w:szCs w:val="22"/>
        </w:rPr>
        <w:t>leukocitų vėžį (ūminę mieloblastinę leukemiją, AML);</w:t>
      </w:r>
    </w:p>
    <w:p w14:paraId="215E80CA" w14:textId="77777777" w:rsidR="0003605D" w:rsidRPr="00B45731" w:rsidRDefault="0003605D" w:rsidP="0003605D">
      <w:pPr>
        <w:pStyle w:val="Pagrindinistekstas"/>
        <w:widowControl w:val="0"/>
        <w:numPr>
          <w:ilvl w:val="1"/>
          <w:numId w:val="17"/>
        </w:numPr>
        <w:tabs>
          <w:tab w:val="left" w:pos="1547"/>
        </w:tabs>
        <w:spacing w:after="0"/>
        <w:ind w:right="141" w:hanging="360"/>
        <w:rPr>
          <w:szCs w:val="22"/>
        </w:rPr>
      </w:pPr>
      <w:r w:rsidRPr="00B45731">
        <w:rPr>
          <w:color w:val="231F20"/>
          <w:szCs w:val="22"/>
        </w:rPr>
        <w:t>kaulų čiulpų sutrikimus, lemiančius nenormalių leukocitų formavimą ir vėžį (mielodispla</w:t>
      </w:r>
      <w:r>
        <w:rPr>
          <w:color w:val="231F20"/>
          <w:szCs w:val="22"/>
        </w:rPr>
        <w:t>z</w:t>
      </w:r>
      <w:r w:rsidRPr="00B45731">
        <w:rPr>
          <w:color w:val="231F20"/>
          <w:szCs w:val="22"/>
        </w:rPr>
        <w:t>inis sindromas).</w:t>
      </w:r>
    </w:p>
    <w:p w14:paraId="417F90E9" w14:textId="77777777" w:rsidR="0003605D" w:rsidRDefault="0003605D" w:rsidP="0003605D">
      <w:pPr>
        <w:pStyle w:val="Pagrindinistekstas"/>
        <w:spacing w:after="0"/>
        <w:ind w:right="139"/>
        <w:rPr>
          <w:color w:val="231F20"/>
          <w:szCs w:val="22"/>
        </w:rPr>
      </w:pPr>
    </w:p>
    <w:p w14:paraId="55E71814" w14:textId="77777777" w:rsidR="0003605D" w:rsidRPr="00B45731" w:rsidRDefault="0003605D" w:rsidP="0003605D">
      <w:pPr>
        <w:pStyle w:val="Pagrindinistekstas"/>
        <w:spacing w:after="0"/>
        <w:ind w:right="139"/>
        <w:rPr>
          <w:szCs w:val="22"/>
        </w:rPr>
      </w:pPr>
      <w:r w:rsidRPr="00B45731">
        <w:rPr>
          <w:color w:val="231F20"/>
          <w:szCs w:val="22"/>
        </w:rPr>
        <w:t>Paklauskite gydytojo arba vaistininko, jei nežinote, ar jūsų vaistas yra vienas iš aukščiau išvardytų vaistų.</w:t>
      </w:r>
    </w:p>
    <w:p w14:paraId="1D93A483" w14:textId="77777777" w:rsidR="0003605D" w:rsidRPr="00B45731" w:rsidRDefault="0003605D" w:rsidP="0003605D">
      <w:pPr>
        <w:pStyle w:val="Pagrindinistekstas"/>
        <w:spacing w:after="0"/>
        <w:ind w:right="134"/>
        <w:rPr>
          <w:szCs w:val="22"/>
        </w:rPr>
      </w:pPr>
      <w:r w:rsidRPr="00B45731">
        <w:rPr>
          <w:color w:val="231F20"/>
          <w:szCs w:val="22"/>
        </w:rPr>
        <w:t xml:space="preserve">Šie vaistai turi būti vartojami atsargiai arba gali prireikti jų </w:t>
      </w:r>
      <w:r>
        <w:rPr>
          <w:color w:val="231F20"/>
          <w:szCs w:val="22"/>
        </w:rPr>
        <w:t>vartojimą nutraukti</w:t>
      </w:r>
      <w:r w:rsidRPr="00B45731">
        <w:rPr>
          <w:color w:val="231F20"/>
          <w:szCs w:val="22"/>
        </w:rPr>
        <w:t xml:space="preserve"> gydymo Onkotrone metu. Jei vartojate bet kuri</w:t>
      </w:r>
      <w:r>
        <w:rPr>
          <w:color w:val="231F20"/>
          <w:szCs w:val="22"/>
        </w:rPr>
        <w:t>ų</w:t>
      </w:r>
      <w:r w:rsidRPr="00B45731">
        <w:rPr>
          <w:color w:val="231F20"/>
          <w:szCs w:val="22"/>
        </w:rPr>
        <w:t xml:space="preserve"> iš jų, </w:t>
      </w:r>
      <w:r>
        <w:rPr>
          <w:color w:val="231F20"/>
          <w:szCs w:val="22"/>
        </w:rPr>
        <w:t>J</w:t>
      </w:r>
      <w:r w:rsidRPr="00B45731">
        <w:rPr>
          <w:color w:val="231F20"/>
          <w:szCs w:val="22"/>
        </w:rPr>
        <w:t xml:space="preserve">ūsų gydytojui gali tekti jums </w:t>
      </w:r>
      <w:r>
        <w:rPr>
          <w:color w:val="231F20"/>
          <w:szCs w:val="22"/>
        </w:rPr>
        <w:t>skirti</w:t>
      </w:r>
      <w:r w:rsidRPr="00B45731">
        <w:rPr>
          <w:color w:val="231F20"/>
          <w:szCs w:val="22"/>
        </w:rPr>
        <w:t xml:space="preserve"> </w:t>
      </w:r>
      <w:r>
        <w:rPr>
          <w:color w:val="231F20"/>
          <w:szCs w:val="22"/>
        </w:rPr>
        <w:t>kitokių</w:t>
      </w:r>
      <w:r w:rsidRPr="00B45731">
        <w:rPr>
          <w:color w:val="231F20"/>
          <w:szCs w:val="22"/>
        </w:rPr>
        <w:t xml:space="preserve"> vaistų.</w:t>
      </w:r>
    </w:p>
    <w:p w14:paraId="441B08FC" w14:textId="77777777" w:rsidR="0003605D" w:rsidRPr="007D3399" w:rsidRDefault="0003605D" w:rsidP="0003605D">
      <w:pPr>
        <w:spacing w:after="0" w:line="240" w:lineRule="auto"/>
        <w:rPr>
          <w:rFonts w:ascii="Times New Roman" w:eastAsia="Times New Roman" w:hAnsi="Times New Roman" w:cs="Times New Roman"/>
          <w:lang w:val="lt-LT"/>
        </w:rPr>
      </w:pPr>
    </w:p>
    <w:p w14:paraId="5C348BC1" w14:textId="77777777" w:rsidR="0003605D" w:rsidRPr="00B45731" w:rsidRDefault="0003605D" w:rsidP="0003605D">
      <w:pPr>
        <w:pStyle w:val="Pagrindinistekstas"/>
        <w:spacing w:after="0"/>
        <w:ind w:right="139"/>
        <w:rPr>
          <w:szCs w:val="22"/>
        </w:rPr>
      </w:pPr>
      <w:r w:rsidRPr="00B45731">
        <w:rPr>
          <w:color w:val="231F20"/>
          <w:szCs w:val="22"/>
        </w:rPr>
        <w:t xml:space="preserve">Taip pat turite pasakyti savo gydytojui, jei jau vartojate Onkotrone ir jums </w:t>
      </w:r>
      <w:r>
        <w:rPr>
          <w:color w:val="231F20"/>
          <w:szCs w:val="22"/>
        </w:rPr>
        <w:t>skirti</w:t>
      </w:r>
      <w:r w:rsidRPr="00B45731">
        <w:rPr>
          <w:color w:val="231F20"/>
          <w:szCs w:val="22"/>
        </w:rPr>
        <w:t xml:space="preserve"> nauji vaistai, kurių dar nevartojote tuo pačiu metu, kaip ir Onkotrone.</w:t>
      </w:r>
    </w:p>
    <w:p w14:paraId="66E24DA4" w14:textId="77777777" w:rsidR="0003605D" w:rsidRPr="007D3399" w:rsidRDefault="0003605D" w:rsidP="0003605D">
      <w:pPr>
        <w:spacing w:after="0" w:line="240" w:lineRule="auto"/>
        <w:rPr>
          <w:rFonts w:ascii="Times New Roman" w:eastAsia="Times New Roman" w:hAnsi="Times New Roman" w:cs="Times New Roman"/>
          <w:lang w:val="lt-LT"/>
        </w:rPr>
      </w:pPr>
    </w:p>
    <w:p w14:paraId="12C98750" w14:textId="77777777" w:rsidR="0003605D" w:rsidRPr="00B45731" w:rsidRDefault="0003605D" w:rsidP="0003605D">
      <w:pPr>
        <w:pStyle w:val="Pagrindinistekstas"/>
        <w:spacing w:after="0"/>
        <w:ind w:right="232"/>
        <w:rPr>
          <w:szCs w:val="22"/>
        </w:rPr>
      </w:pPr>
      <w:r w:rsidRPr="00B45731">
        <w:rPr>
          <w:color w:val="231F20"/>
          <w:szCs w:val="22"/>
        </w:rPr>
        <w:t>Vakcinacijos ir imunizacija (apsauga nuo vakcinacijos medžiagų) gali būti neveiksmingos gydymo Onkotrone metu ir tris mėnesius gydymui pasibaigus.</w:t>
      </w:r>
    </w:p>
    <w:p w14:paraId="5858CFC5" w14:textId="77777777" w:rsidR="0003605D" w:rsidRPr="007D3399" w:rsidRDefault="0003605D" w:rsidP="0003605D">
      <w:pPr>
        <w:spacing w:after="0" w:line="240" w:lineRule="auto"/>
        <w:rPr>
          <w:rFonts w:ascii="Times New Roman" w:eastAsia="Times New Roman" w:hAnsi="Times New Roman" w:cs="Times New Roman"/>
          <w:lang w:val="lt-LT"/>
        </w:rPr>
      </w:pPr>
    </w:p>
    <w:p w14:paraId="62278BE3" w14:textId="77777777" w:rsidR="0003605D" w:rsidRPr="00B45731" w:rsidRDefault="0003605D" w:rsidP="0003605D">
      <w:pPr>
        <w:pStyle w:val="Antrat1"/>
        <w:rPr>
          <w:bCs/>
        </w:rPr>
      </w:pPr>
      <w:r w:rsidRPr="00B45731">
        <w:lastRenderedPageBreak/>
        <w:t>Nėštumas, žindymo laikotarpis ir vaisingumas</w:t>
      </w:r>
    </w:p>
    <w:p w14:paraId="222E5CB5" w14:textId="77777777" w:rsidR="0003605D" w:rsidRPr="00B45731" w:rsidRDefault="0003605D" w:rsidP="0003605D">
      <w:pPr>
        <w:pStyle w:val="Pagrindinistekstas"/>
        <w:spacing w:after="0"/>
        <w:ind w:right="139"/>
        <w:rPr>
          <w:szCs w:val="22"/>
        </w:rPr>
      </w:pPr>
      <w:r w:rsidRPr="00B45731">
        <w:rPr>
          <w:color w:val="231F20"/>
          <w:szCs w:val="22"/>
        </w:rPr>
        <w:t>Jeigu esate nėščia, žindote kūdikį, manote, kad galbūt esate nėščia arba planuojate pastoti, tai prieš vartodama š</w:t>
      </w:r>
      <w:r>
        <w:rPr>
          <w:color w:val="231F20"/>
          <w:szCs w:val="22"/>
        </w:rPr>
        <w:t>io</w:t>
      </w:r>
      <w:r w:rsidRPr="00B45731">
        <w:rPr>
          <w:color w:val="231F20"/>
          <w:szCs w:val="22"/>
        </w:rPr>
        <w:t xml:space="preserve"> vaist</w:t>
      </w:r>
      <w:r>
        <w:rPr>
          <w:color w:val="231F20"/>
          <w:szCs w:val="22"/>
        </w:rPr>
        <w:t>o</w:t>
      </w:r>
      <w:r w:rsidRPr="00B45731">
        <w:rPr>
          <w:color w:val="231F20"/>
          <w:szCs w:val="22"/>
        </w:rPr>
        <w:t xml:space="preserve"> pasitarkite su gydytoju arba vaistininku.</w:t>
      </w:r>
    </w:p>
    <w:p w14:paraId="67A74C0A" w14:textId="77777777" w:rsidR="0003605D" w:rsidRPr="007D3399" w:rsidRDefault="0003605D" w:rsidP="0003605D">
      <w:pPr>
        <w:spacing w:after="0" w:line="240" w:lineRule="auto"/>
        <w:rPr>
          <w:rFonts w:ascii="Times New Roman" w:eastAsia="Times New Roman" w:hAnsi="Times New Roman" w:cs="Times New Roman"/>
          <w:lang w:val="lt-LT"/>
        </w:rPr>
      </w:pPr>
    </w:p>
    <w:p w14:paraId="181D15FE" w14:textId="77777777" w:rsidR="0003605D" w:rsidRPr="007D3399" w:rsidRDefault="0003605D" w:rsidP="0003605D">
      <w:pPr>
        <w:spacing w:after="0" w:line="240" w:lineRule="auto"/>
        <w:rPr>
          <w:rFonts w:ascii="Times New Roman" w:eastAsia="Times New Roman" w:hAnsi="Times New Roman" w:cs="Times New Roman"/>
          <w:lang w:val="lt-LT"/>
        </w:rPr>
      </w:pPr>
      <w:r w:rsidRPr="007D3399">
        <w:rPr>
          <w:rFonts w:ascii="Times New Roman" w:hAnsi="Times New Roman" w:cs="Times New Roman"/>
          <w:i/>
          <w:color w:val="231F20"/>
          <w:u w:val="single" w:color="231F20"/>
          <w:lang w:val="lt-LT"/>
        </w:rPr>
        <w:t>Nėštumas</w:t>
      </w:r>
    </w:p>
    <w:p w14:paraId="2EE17C81" w14:textId="77777777" w:rsidR="0003605D" w:rsidRPr="00B45731" w:rsidRDefault="0003605D" w:rsidP="0003605D">
      <w:pPr>
        <w:pStyle w:val="Pagrindinistekstas"/>
        <w:spacing w:after="0"/>
        <w:ind w:right="139"/>
        <w:rPr>
          <w:szCs w:val="22"/>
        </w:rPr>
      </w:pPr>
      <w:r w:rsidRPr="00B45731">
        <w:rPr>
          <w:color w:val="231F20"/>
          <w:szCs w:val="22"/>
        </w:rPr>
        <w:t xml:space="preserve">Mitoksantronas gali pakenkti jūsų negimusiam kūdikiui. Todėl turite vengti pastoti. </w:t>
      </w:r>
    </w:p>
    <w:p w14:paraId="1B72226E" w14:textId="77777777" w:rsidR="0003605D" w:rsidRPr="00B45731" w:rsidRDefault="0003605D" w:rsidP="0003605D">
      <w:pPr>
        <w:pStyle w:val="Pagrindinistekstas"/>
        <w:spacing w:after="0"/>
        <w:ind w:right="139"/>
        <w:rPr>
          <w:szCs w:val="22"/>
        </w:rPr>
      </w:pPr>
      <w:r w:rsidRPr="00B45731">
        <w:rPr>
          <w:color w:val="231F20"/>
          <w:szCs w:val="22"/>
        </w:rPr>
        <w:t xml:space="preserve">Jeigu gydymo Onkotrone metu pastojote, turite nedelsdama pasakyti savo gydytojui ir nustoti </w:t>
      </w:r>
      <w:r>
        <w:rPr>
          <w:color w:val="231F20"/>
          <w:szCs w:val="22"/>
        </w:rPr>
        <w:t>vartoti</w:t>
      </w:r>
      <w:r w:rsidRPr="00B45731">
        <w:rPr>
          <w:color w:val="231F20"/>
          <w:szCs w:val="22"/>
        </w:rPr>
        <w:t xml:space="preserve"> Onkotrone.</w:t>
      </w:r>
    </w:p>
    <w:p w14:paraId="049F86F8" w14:textId="04690543" w:rsidR="0003605D" w:rsidRPr="00B45731" w:rsidRDefault="0003605D" w:rsidP="0003605D">
      <w:pPr>
        <w:pStyle w:val="Pagrindinistekstas"/>
        <w:spacing w:after="0"/>
        <w:ind w:right="232"/>
        <w:rPr>
          <w:szCs w:val="22"/>
        </w:rPr>
      </w:pPr>
      <w:r w:rsidRPr="00B45731">
        <w:rPr>
          <w:color w:val="231F20"/>
          <w:szCs w:val="22"/>
        </w:rPr>
        <w:t xml:space="preserve">Turite vengti pastoti. Vyrai turi naudoti veiksmingą kontracepcijos metodą gydymo metu ir mažiausiai 6 mėnesius gydymui pasibaigus. Vaisingos moters nėštumo testas turi būti neigiamas prieš kiekvieną dozę, ji turi naudoti veiksmingą kontracepciją gydymo metu ir mažiausiai </w:t>
      </w:r>
      <w:r w:rsidR="00CD3825">
        <w:rPr>
          <w:color w:val="231F20"/>
          <w:szCs w:val="22"/>
        </w:rPr>
        <w:t>9</w:t>
      </w:r>
      <w:r w:rsidRPr="00B45731">
        <w:rPr>
          <w:color w:val="231F20"/>
          <w:szCs w:val="22"/>
        </w:rPr>
        <w:t> mėnesius pasibaigus gydymui Onkotrone.</w:t>
      </w:r>
    </w:p>
    <w:p w14:paraId="770983A0" w14:textId="77777777" w:rsidR="0003605D" w:rsidRPr="007D3399" w:rsidRDefault="0003605D" w:rsidP="0003605D">
      <w:pPr>
        <w:spacing w:after="0" w:line="240" w:lineRule="auto"/>
        <w:rPr>
          <w:rFonts w:ascii="Times New Roman" w:eastAsia="Times New Roman" w:hAnsi="Times New Roman" w:cs="Times New Roman"/>
          <w:lang w:val="lt-LT"/>
        </w:rPr>
      </w:pPr>
    </w:p>
    <w:p w14:paraId="430B7F6B" w14:textId="77777777" w:rsidR="0003605D" w:rsidRPr="007D3399" w:rsidRDefault="0003605D" w:rsidP="0003605D">
      <w:pPr>
        <w:spacing w:after="0" w:line="240" w:lineRule="auto"/>
        <w:rPr>
          <w:rFonts w:ascii="Times New Roman" w:eastAsia="Times New Roman" w:hAnsi="Times New Roman" w:cs="Times New Roman"/>
          <w:lang w:val="lt-LT"/>
        </w:rPr>
      </w:pPr>
      <w:r w:rsidRPr="007D3399">
        <w:rPr>
          <w:rFonts w:ascii="Times New Roman" w:hAnsi="Times New Roman" w:cs="Times New Roman"/>
          <w:i/>
          <w:color w:val="231F20"/>
          <w:u w:val="single" w:color="231F20"/>
          <w:lang w:val="lt-LT"/>
        </w:rPr>
        <w:t>Žindymas</w:t>
      </w:r>
    </w:p>
    <w:p w14:paraId="2B241419" w14:textId="77777777" w:rsidR="0003605D" w:rsidRPr="00B45731" w:rsidRDefault="0003605D" w:rsidP="0003605D">
      <w:pPr>
        <w:pStyle w:val="Pagrindinistekstas"/>
        <w:spacing w:after="0"/>
        <w:ind w:right="232"/>
        <w:rPr>
          <w:szCs w:val="22"/>
        </w:rPr>
      </w:pPr>
      <w:r w:rsidRPr="00B45731">
        <w:rPr>
          <w:color w:val="231F20"/>
          <w:szCs w:val="22"/>
        </w:rPr>
        <w:t xml:space="preserve">Mitoksantronas patenka į motinos pieną ir gali lemti sunkias neigiamas reakcijas </w:t>
      </w:r>
      <w:r>
        <w:rPr>
          <w:color w:val="231F20"/>
          <w:szCs w:val="22"/>
        </w:rPr>
        <w:t>J</w:t>
      </w:r>
      <w:r w:rsidRPr="00B45731">
        <w:rPr>
          <w:color w:val="231F20"/>
          <w:szCs w:val="22"/>
        </w:rPr>
        <w:t xml:space="preserve">ūsų kūdikiui. </w:t>
      </w:r>
      <w:r>
        <w:rPr>
          <w:color w:val="231F20"/>
          <w:szCs w:val="22"/>
        </w:rPr>
        <w:t>Draudžiama</w:t>
      </w:r>
      <w:r w:rsidRPr="00B45731">
        <w:rPr>
          <w:color w:val="231F20"/>
          <w:szCs w:val="22"/>
        </w:rPr>
        <w:t xml:space="preserve"> žindyti varto</w:t>
      </w:r>
      <w:r>
        <w:rPr>
          <w:color w:val="231F20"/>
          <w:szCs w:val="22"/>
        </w:rPr>
        <w:t>jant</w:t>
      </w:r>
      <w:r w:rsidRPr="00B45731">
        <w:rPr>
          <w:color w:val="231F20"/>
          <w:szCs w:val="22"/>
        </w:rPr>
        <w:t xml:space="preserve"> mitoksantron</w:t>
      </w:r>
      <w:r>
        <w:rPr>
          <w:color w:val="231F20"/>
          <w:szCs w:val="22"/>
        </w:rPr>
        <w:t>o</w:t>
      </w:r>
      <w:r w:rsidRPr="00B45731">
        <w:rPr>
          <w:color w:val="231F20"/>
          <w:szCs w:val="22"/>
        </w:rPr>
        <w:t xml:space="preserve"> ir iki vieno mėnesio po paskutinės dozės.</w:t>
      </w:r>
    </w:p>
    <w:p w14:paraId="2223CFF6" w14:textId="77777777" w:rsidR="0003605D" w:rsidRPr="007D3399" w:rsidRDefault="0003605D" w:rsidP="0003605D">
      <w:pPr>
        <w:spacing w:after="0" w:line="240" w:lineRule="auto"/>
        <w:rPr>
          <w:rFonts w:ascii="Times New Roman" w:eastAsia="Times New Roman" w:hAnsi="Times New Roman" w:cs="Times New Roman"/>
          <w:lang w:val="lt-LT"/>
        </w:rPr>
      </w:pPr>
    </w:p>
    <w:p w14:paraId="52EDD1C7" w14:textId="77777777" w:rsidR="0003605D" w:rsidRPr="007D3399" w:rsidRDefault="0003605D" w:rsidP="0003605D">
      <w:pPr>
        <w:spacing w:after="0" w:line="240" w:lineRule="auto"/>
        <w:rPr>
          <w:rFonts w:ascii="Times New Roman" w:eastAsia="Times New Roman" w:hAnsi="Times New Roman" w:cs="Times New Roman"/>
          <w:lang w:val="lt-LT"/>
        </w:rPr>
      </w:pPr>
      <w:r w:rsidRPr="007D3399">
        <w:rPr>
          <w:rFonts w:ascii="Times New Roman" w:hAnsi="Times New Roman" w:cs="Times New Roman"/>
          <w:i/>
          <w:color w:val="231F20"/>
          <w:u w:val="single" w:color="231F20"/>
          <w:lang w:val="lt-LT"/>
        </w:rPr>
        <w:t>Vaisingumas</w:t>
      </w:r>
    </w:p>
    <w:p w14:paraId="0895AF17" w14:textId="77777777" w:rsidR="0003605D" w:rsidRPr="00B45731" w:rsidRDefault="0003605D" w:rsidP="0003605D">
      <w:pPr>
        <w:pStyle w:val="Pagrindinistekstas"/>
        <w:spacing w:after="0"/>
        <w:ind w:right="232"/>
        <w:rPr>
          <w:szCs w:val="22"/>
        </w:rPr>
      </w:pPr>
      <w:r w:rsidRPr="00B45731">
        <w:rPr>
          <w:color w:val="231F20"/>
          <w:szCs w:val="22"/>
        </w:rPr>
        <w:t>Mitoksantronas gali padidinti laikino arba nuolatinio mėnesinių nebuvimo</w:t>
      </w:r>
      <w:r>
        <w:t xml:space="preserve"> </w:t>
      </w:r>
      <w:r>
        <w:rPr>
          <w:color w:val="231F20"/>
          <w:szCs w:val="22"/>
        </w:rPr>
        <w:t>(amenorėjos</w:t>
      </w:r>
      <w:r w:rsidRPr="00B45731">
        <w:rPr>
          <w:color w:val="231F20"/>
          <w:szCs w:val="22"/>
        </w:rPr>
        <w:t>) riziką vaisingo amžiaus moterims. Todėl turite pasitarti su gydytoju, jei planuojate pastoti ateityje; gali prireikti užšaldyti jūsų kiaušialąstes. Duomenų apie vyrus nėra. Tačiau pastebėtas vyriškos lyties gyvūnų sėklidžių pakenkimas ir sumažėjęs spermatozoidų skaičius.</w:t>
      </w:r>
    </w:p>
    <w:p w14:paraId="716AB921" w14:textId="77777777" w:rsidR="0003605D" w:rsidRPr="001F2BC0" w:rsidRDefault="0003605D" w:rsidP="0003605D">
      <w:pPr>
        <w:spacing w:after="0" w:line="240" w:lineRule="auto"/>
        <w:rPr>
          <w:rFonts w:ascii="Times New Roman" w:eastAsia="Times New Roman" w:hAnsi="Times New Roman" w:cs="Times New Roman"/>
          <w:lang w:val="lt-LT"/>
        </w:rPr>
      </w:pPr>
    </w:p>
    <w:p w14:paraId="264D1489" w14:textId="77777777" w:rsidR="0003605D" w:rsidRPr="00B45731" w:rsidRDefault="0003605D" w:rsidP="0003605D">
      <w:pPr>
        <w:pStyle w:val="Antrat1"/>
        <w:rPr>
          <w:bCs/>
        </w:rPr>
      </w:pPr>
      <w:r w:rsidRPr="00B45731">
        <w:t>Vairavimas ir mechanizmų valdymas</w:t>
      </w:r>
    </w:p>
    <w:p w14:paraId="761994D2" w14:textId="77777777" w:rsidR="0003605D" w:rsidRPr="00B45731" w:rsidRDefault="0003605D" w:rsidP="0003605D">
      <w:pPr>
        <w:pStyle w:val="Pagrindinistekstas"/>
        <w:spacing w:after="0"/>
        <w:ind w:right="232"/>
        <w:rPr>
          <w:szCs w:val="22"/>
        </w:rPr>
      </w:pPr>
      <w:r w:rsidRPr="00B45731">
        <w:rPr>
          <w:color w:val="231F20"/>
          <w:szCs w:val="22"/>
        </w:rPr>
        <w:t>Mitoksantronas gebėjimą vairuoti ir valdyti mechanizmus veikia silpnai. Tai lemia galimi šalutiniai poveikiai, kaip sumišimas ar nuovargio jausmas (žr. 4 skyrių).</w:t>
      </w:r>
    </w:p>
    <w:p w14:paraId="4E6F4050" w14:textId="77777777" w:rsidR="0003605D" w:rsidRPr="00B45731" w:rsidRDefault="0003605D" w:rsidP="0003605D">
      <w:pPr>
        <w:pStyle w:val="Pagrindinistekstas"/>
        <w:spacing w:after="0"/>
        <w:rPr>
          <w:szCs w:val="22"/>
        </w:rPr>
      </w:pPr>
      <w:r w:rsidRPr="00B45731">
        <w:rPr>
          <w:color w:val="231F20"/>
          <w:szCs w:val="22"/>
        </w:rPr>
        <w:t xml:space="preserve">Jei jaučiate šiuos šalutinius </w:t>
      </w:r>
      <w:r>
        <w:rPr>
          <w:color w:val="231F20"/>
          <w:szCs w:val="22"/>
        </w:rPr>
        <w:t>reiškinius</w:t>
      </w:r>
      <w:r w:rsidRPr="00B45731">
        <w:rPr>
          <w:color w:val="231F20"/>
          <w:szCs w:val="22"/>
        </w:rPr>
        <w:t>, nevairuokite jokių transporto priemonių ir (arba) nenaudokite jokių mašinų ar mechanizmų.</w:t>
      </w:r>
    </w:p>
    <w:p w14:paraId="1D031901" w14:textId="77777777" w:rsidR="0003605D" w:rsidRPr="001F2BC0" w:rsidRDefault="0003605D" w:rsidP="0003605D">
      <w:pPr>
        <w:spacing w:after="0" w:line="240" w:lineRule="auto"/>
        <w:rPr>
          <w:rFonts w:ascii="Times New Roman" w:eastAsia="Times New Roman" w:hAnsi="Times New Roman" w:cs="Times New Roman"/>
          <w:lang w:val="lt-LT"/>
        </w:rPr>
      </w:pPr>
    </w:p>
    <w:p w14:paraId="1AE2E9F9" w14:textId="77777777" w:rsidR="0003605D" w:rsidRPr="00FA235B" w:rsidRDefault="0003605D" w:rsidP="0003605D">
      <w:pPr>
        <w:spacing w:after="0" w:line="240" w:lineRule="auto"/>
        <w:rPr>
          <w:rFonts w:ascii="Times New Roman" w:hAnsi="Times New Roman" w:cs="Times New Roman"/>
          <w:b/>
          <w:lang w:val="lt-LT"/>
        </w:rPr>
      </w:pPr>
      <w:r w:rsidRPr="00FA235B">
        <w:rPr>
          <w:rFonts w:ascii="Times New Roman" w:hAnsi="Times New Roman" w:cs="Times New Roman"/>
          <w:b/>
          <w:lang w:val="lt-LT"/>
        </w:rPr>
        <w:t>Onkotrone sudėtyje yra natrio</w:t>
      </w:r>
    </w:p>
    <w:p w14:paraId="7907704A" w14:textId="24D7BDA0" w:rsidR="00B225C4" w:rsidRPr="001F2BC0" w:rsidRDefault="00B225C4" w:rsidP="00B225C4">
      <w:pPr>
        <w:pStyle w:val="Default"/>
        <w:rPr>
          <w:sz w:val="22"/>
          <w:szCs w:val="22"/>
          <w:lang w:val="lt-LT"/>
        </w:rPr>
      </w:pPr>
      <w:r w:rsidRPr="009850AB">
        <w:rPr>
          <w:sz w:val="22"/>
          <w:szCs w:val="22"/>
          <w:lang w:val="lt-LT"/>
        </w:rPr>
        <w:t>Kiekviename šio vaisto mililitre yra 3,16 mg natrio (</w:t>
      </w:r>
      <w:r w:rsidRPr="001F2BC0">
        <w:rPr>
          <w:sz w:val="22"/>
          <w:szCs w:val="22"/>
          <w:lang w:val="lt-LT"/>
        </w:rPr>
        <w:t>valgomosios druskos sudedamosios dalies). Tai atitinka 0,158 % didžiausios rekomenduojamos natrio paros normos suaugusiesiems.</w:t>
      </w:r>
    </w:p>
    <w:p w14:paraId="03D7A27C" w14:textId="2CA61AFD" w:rsidR="00B225C4" w:rsidRPr="00B225C4" w:rsidRDefault="00B225C4" w:rsidP="0003605D">
      <w:pPr>
        <w:spacing w:after="0" w:line="240" w:lineRule="auto"/>
        <w:rPr>
          <w:rFonts w:ascii="Times New Roman" w:hAnsi="Times New Roman" w:cs="Times New Roman"/>
          <w:lang w:val="lt-LT"/>
        </w:rPr>
      </w:pPr>
    </w:p>
    <w:p w14:paraId="4008809F"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13B1E3E" w14:textId="77777777" w:rsidR="0003605D" w:rsidRPr="00B45731" w:rsidRDefault="0003605D" w:rsidP="001F2BC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3.</w:t>
      </w:r>
      <w:r w:rsidRPr="00B45731">
        <w:rPr>
          <w:rFonts w:ascii="Times New Roman" w:eastAsia="Times New Roman" w:hAnsi="Times New Roman" w:cs="Times New Roman"/>
          <w:b/>
          <w:lang w:val="lt-LT" w:eastAsia="lt-LT"/>
        </w:rPr>
        <w:tab/>
        <w:t>Kaip vartoti Onkotrone</w:t>
      </w:r>
    </w:p>
    <w:p w14:paraId="7403F920" w14:textId="77777777" w:rsidR="0003605D" w:rsidRPr="00B45731" w:rsidRDefault="0003605D" w:rsidP="0003605D">
      <w:pPr>
        <w:pStyle w:val="Antrat1"/>
      </w:pPr>
    </w:p>
    <w:p w14:paraId="57794133" w14:textId="77777777" w:rsidR="0003605D" w:rsidRDefault="0003605D" w:rsidP="0003605D">
      <w:pPr>
        <w:pStyle w:val="Pagrindinistekstas"/>
        <w:spacing w:after="0"/>
        <w:ind w:right="134"/>
        <w:rPr>
          <w:color w:val="231F20"/>
          <w:szCs w:val="22"/>
        </w:rPr>
      </w:pPr>
      <w:r w:rsidRPr="00BA61D7">
        <w:rPr>
          <w:noProof/>
          <w:szCs w:val="24"/>
        </w:rPr>
        <w:t>Visada vartokite šį vaistą tiksliai kaip nurodė gydytojas</w:t>
      </w:r>
      <w:r w:rsidRPr="00E86B47">
        <w:rPr>
          <w:noProof/>
          <w:szCs w:val="24"/>
        </w:rPr>
        <w:t>.</w:t>
      </w:r>
      <w:r w:rsidRPr="00E86B47">
        <w:rPr>
          <w:szCs w:val="24"/>
        </w:rPr>
        <w:t xml:space="preserve"> </w:t>
      </w:r>
      <w:r w:rsidRPr="00E86B47">
        <w:rPr>
          <w:noProof/>
          <w:szCs w:val="24"/>
        </w:rPr>
        <w:t>Jeigu abejojate, kreipkitės į  gydytoją</w:t>
      </w:r>
      <w:r w:rsidRPr="00E86B47">
        <w:rPr>
          <w:b/>
          <w:color w:val="231F20"/>
        </w:rPr>
        <w:t>.</w:t>
      </w:r>
    </w:p>
    <w:p w14:paraId="61C7360A" w14:textId="77777777" w:rsidR="0003605D" w:rsidRDefault="0003605D" w:rsidP="0003605D">
      <w:pPr>
        <w:pStyle w:val="Pagrindinistekstas"/>
        <w:spacing w:after="0"/>
        <w:ind w:right="134"/>
        <w:rPr>
          <w:color w:val="231F20"/>
          <w:szCs w:val="22"/>
        </w:rPr>
      </w:pPr>
    </w:p>
    <w:p w14:paraId="327108C8" w14:textId="77777777" w:rsidR="0003605D" w:rsidRDefault="0003605D" w:rsidP="0003605D">
      <w:pPr>
        <w:pStyle w:val="Pagrindinistekstas"/>
        <w:spacing w:after="0"/>
        <w:ind w:right="134"/>
        <w:rPr>
          <w:color w:val="231F20"/>
          <w:szCs w:val="22"/>
        </w:rPr>
      </w:pPr>
      <w:r w:rsidRPr="00B45731">
        <w:rPr>
          <w:color w:val="231F20"/>
          <w:szCs w:val="22"/>
        </w:rPr>
        <w:t xml:space="preserve">Onkotrone </w:t>
      </w:r>
      <w:r>
        <w:rPr>
          <w:color w:val="231F20"/>
          <w:szCs w:val="22"/>
        </w:rPr>
        <w:t>J</w:t>
      </w:r>
      <w:r w:rsidRPr="00B45731">
        <w:rPr>
          <w:color w:val="231F20"/>
          <w:szCs w:val="22"/>
        </w:rPr>
        <w:t xml:space="preserve">ums bus paskirtas prižiūrint citotoksinių chemoterapijos medžiagų </w:t>
      </w:r>
      <w:r>
        <w:rPr>
          <w:color w:val="231F20"/>
          <w:szCs w:val="22"/>
        </w:rPr>
        <w:t>skyrimo</w:t>
      </w:r>
      <w:r w:rsidRPr="00B45731">
        <w:rPr>
          <w:color w:val="231F20"/>
          <w:szCs w:val="22"/>
        </w:rPr>
        <w:t xml:space="preserve"> patirties turinčiam gydytojui. Jis visada turi būti vartojamas intraveninės infuzijos būdu (leidžiamas į veną) ir visada prieš tai turi būti praskiestas. Infuzijos skystis gali ištekėti iš venos į audinį (ekstravazacija). Taip atsitikus, infuziją reikia nutraukti ir pradėti iš naujo į kitą veną. Turite vengti kontakto su Onkotrone, ypač su oda, gleivinėmis (drėgnais kūno paviršiais, kaip burnos ertmės paviršiai) ir akimis. Individualią Onkotrone dozę apskaičiuoja </w:t>
      </w:r>
      <w:r>
        <w:rPr>
          <w:color w:val="231F20"/>
          <w:szCs w:val="22"/>
        </w:rPr>
        <w:t>J</w:t>
      </w:r>
      <w:r w:rsidRPr="00B45731">
        <w:rPr>
          <w:color w:val="231F20"/>
          <w:szCs w:val="22"/>
        </w:rPr>
        <w:t xml:space="preserve">ūsų gydytojas. Rekomenduojama dozė grindžiama </w:t>
      </w:r>
      <w:r>
        <w:rPr>
          <w:color w:val="231F20"/>
          <w:szCs w:val="22"/>
        </w:rPr>
        <w:t>J</w:t>
      </w:r>
      <w:r w:rsidRPr="00B45731">
        <w:rPr>
          <w:color w:val="231F20"/>
          <w:szCs w:val="22"/>
        </w:rPr>
        <w:t>ūsų kūno paviršiaus plotu, kuris apskaičiuojamas kvadratiniais metrais (m</w:t>
      </w:r>
      <w:r w:rsidRPr="00B45731">
        <w:rPr>
          <w:color w:val="231F20"/>
          <w:szCs w:val="22"/>
          <w:vertAlign w:val="superscript"/>
        </w:rPr>
        <w:t>2</w:t>
      </w:r>
      <w:r w:rsidRPr="00B45731">
        <w:rPr>
          <w:color w:val="231F20"/>
          <w:szCs w:val="22"/>
        </w:rPr>
        <w:t xml:space="preserve">) pagal </w:t>
      </w:r>
      <w:r>
        <w:rPr>
          <w:color w:val="231F20"/>
          <w:szCs w:val="22"/>
        </w:rPr>
        <w:t>J</w:t>
      </w:r>
      <w:r w:rsidRPr="00B45731">
        <w:rPr>
          <w:color w:val="231F20"/>
          <w:szCs w:val="22"/>
        </w:rPr>
        <w:t xml:space="preserve">ūsų ūgį ir svorį. Be to, gydymo metu reguliariai bus atliekami </w:t>
      </w:r>
      <w:r>
        <w:rPr>
          <w:color w:val="231F20"/>
          <w:szCs w:val="22"/>
        </w:rPr>
        <w:t>J</w:t>
      </w:r>
      <w:r w:rsidRPr="00B45731">
        <w:rPr>
          <w:color w:val="231F20"/>
          <w:szCs w:val="22"/>
        </w:rPr>
        <w:t>ūsų kraujo tyrimai. Vaisto dozė bus koreguojama pagal šių tyrimų rezultatus.</w:t>
      </w:r>
    </w:p>
    <w:p w14:paraId="356AB0C1" w14:textId="77777777" w:rsidR="0003605D" w:rsidRPr="00B45731" w:rsidRDefault="0003605D" w:rsidP="0003605D">
      <w:pPr>
        <w:pStyle w:val="Pagrindinistekstas"/>
        <w:spacing w:after="0"/>
        <w:ind w:right="134"/>
        <w:rPr>
          <w:szCs w:val="22"/>
        </w:rPr>
      </w:pPr>
    </w:p>
    <w:p w14:paraId="590BBC9F" w14:textId="77777777" w:rsidR="0003605D" w:rsidRDefault="0003605D" w:rsidP="0003605D">
      <w:pPr>
        <w:pStyle w:val="Pagrindinistekstas"/>
        <w:spacing w:after="0"/>
        <w:jc w:val="both"/>
        <w:rPr>
          <w:color w:val="231F20"/>
          <w:szCs w:val="22"/>
        </w:rPr>
      </w:pPr>
      <w:r w:rsidRPr="00B45731">
        <w:rPr>
          <w:color w:val="231F20"/>
          <w:szCs w:val="22"/>
        </w:rPr>
        <w:t>Įprastinė dozė</w:t>
      </w:r>
    </w:p>
    <w:p w14:paraId="324FF7CE" w14:textId="77777777" w:rsidR="0003605D" w:rsidRPr="00B45731" w:rsidRDefault="0003605D" w:rsidP="0003605D">
      <w:pPr>
        <w:pStyle w:val="Pagrindinistekstas"/>
        <w:spacing w:after="0"/>
        <w:jc w:val="both"/>
        <w:rPr>
          <w:szCs w:val="22"/>
        </w:rPr>
      </w:pPr>
    </w:p>
    <w:p w14:paraId="40E25DB9" w14:textId="77777777" w:rsidR="0003605D" w:rsidRPr="001F2BC0" w:rsidRDefault="0003605D" w:rsidP="0003605D">
      <w:pPr>
        <w:spacing w:after="0" w:line="240" w:lineRule="auto"/>
        <w:jc w:val="both"/>
        <w:rPr>
          <w:rFonts w:ascii="Times New Roman" w:eastAsia="Times New Roman" w:hAnsi="Times New Roman" w:cs="Times New Roman"/>
          <w:lang w:val="lt-LT"/>
        </w:rPr>
      </w:pPr>
      <w:r w:rsidRPr="001F2BC0">
        <w:rPr>
          <w:rFonts w:ascii="Times New Roman" w:hAnsi="Times New Roman" w:cs="Times New Roman"/>
          <w:i/>
          <w:color w:val="231F20"/>
          <w:lang w:val="lt-LT"/>
        </w:rPr>
        <w:t>Metastazavęs krūties vėžys, ne Hodžkino limfoma</w:t>
      </w:r>
    </w:p>
    <w:p w14:paraId="47324B69" w14:textId="77777777" w:rsidR="0003605D" w:rsidRPr="00480157" w:rsidRDefault="0003605D" w:rsidP="0003605D">
      <w:pPr>
        <w:pStyle w:val="Pagrindinistekstas"/>
        <w:spacing w:after="0"/>
        <w:jc w:val="both"/>
        <w:rPr>
          <w:i/>
          <w:szCs w:val="22"/>
        </w:rPr>
      </w:pPr>
      <w:r w:rsidRPr="00480157">
        <w:rPr>
          <w:i/>
          <w:color w:val="231F20"/>
          <w:szCs w:val="22"/>
        </w:rPr>
        <w:t>Jei Onkotrone vartojamas vienas</w:t>
      </w:r>
    </w:p>
    <w:p w14:paraId="6F83E6BD" w14:textId="77777777" w:rsidR="0003605D" w:rsidRPr="00B45731" w:rsidRDefault="0003605D" w:rsidP="0003605D">
      <w:pPr>
        <w:pStyle w:val="Pagrindinistekstas"/>
        <w:spacing w:after="0"/>
        <w:ind w:right="775" w:hanging="1"/>
        <w:jc w:val="both"/>
        <w:rPr>
          <w:szCs w:val="22"/>
        </w:rPr>
      </w:pPr>
      <w:r w:rsidRPr="00B45731">
        <w:rPr>
          <w:color w:val="231F20"/>
          <w:szCs w:val="22"/>
        </w:rPr>
        <w:t>Rekomenduojama pradinė Onkotrone dozė 14 mg/</w:t>
      </w:r>
      <w:r w:rsidRPr="00B45731">
        <w:rPr>
          <w:szCs w:val="22"/>
        </w:rPr>
        <w:t>m</w:t>
      </w:r>
      <w:r w:rsidRPr="00B45731">
        <w:rPr>
          <w:color w:val="231F20"/>
          <w:szCs w:val="22"/>
          <w:vertAlign w:val="superscript"/>
        </w:rPr>
        <w:t>2</w:t>
      </w:r>
      <w:r w:rsidRPr="00B45731">
        <w:rPr>
          <w:color w:val="231F20"/>
          <w:szCs w:val="22"/>
        </w:rPr>
        <w:t xml:space="preserve"> kūno paviršiaus ploto, vartojama kai</w:t>
      </w:r>
      <w:r>
        <w:rPr>
          <w:color w:val="231F20"/>
          <w:szCs w:val="22"/>
        </w:rPr>
        <w:t>p</w:t>
      </w:r>
      <w:r w:rsidRPr="00B45731">
        <w:rPr>
          <w:color w:val="231F20"/>
          <w:szCs w:val="22"/>
        </w:rPr>
        <w:t xml:space="preserve"> viena intraveninė dozė, ją galima kartoti 21 dienos intervalais, jei </w:t>
      </w:r>
      <w:r>
        <w:rPr>
          <w:color w:val="231F20"/>
          <w:szCs w:val="22"/>
        </w:rPr>
        <w:t>J</w:t>
      </w:r>
      <w:r w:rsidRPr="00B45731">
        <w:rPr>
          <w:color w:val="231F20"/>
          <w:szCs w:val="22"/>
        </w:rPr>
        <w:t>ūsų kraujo tyrimų reikšmės grįžo prie priimtinų lygių.</w:t>
      </w:r>
    </w:p>
    <w:p w14:paraId="3237DA92" w14:textId="77777777" w:rsidR="0003605D" w:rsidRPr="00B45731" w:rsidRDefault="0003605D" w:rsidP="0003605D">
      <w:pPr>
        <w:pStyle w:val="Pagrindinistekstas"/>
        <w:spacing w:after="0"/>
        <w:ind w:right="232"/>
        <w:rPr>
          <w:szCs w:val="22"/>
        </w:rPr>
      </w:pPr>
      <w:r w:rsidRPr="00B45731">
        <w:rPr>
          <w:szCs w:val="22"/>
        </w:rPr>
        <w:lastRenderedPageBreak/>
        <w:t>Pacientams, kuriems dėl ankstesnio gydymo chemoterapiniais vaist</w:t>
      </w:r>
      <w:r>
        <w:rPr>
          <w:szCs w:val="22"/>
        </w:rPr>
        <w:t>ais</w:t>
      </w:r>
      <w:r w:rsidRPr="00B45731">
        <w:rPr>
          <w:szCs w:val="22"/>
        </w:rPr>
        <w:t xml:space="preserve"> ar dėl blogos bendrosios būklės sumažėjęs kaulų čiulpų pajėgumas, iš pradžių reikėtų vartoti sumažintą dozę (12 mg/m</w:t>
      </w:r>
      <w:r w:rsidRPr="00B45731">
        <w:rPr>
          <w:color w:val="231F20"/>
          <w:szCs w:val="22"/>
          <w:vertAlign w:val="superscript"/>
        </w:rPr>
        <w:t>2</w:t>
      </w:r>
      <w:r w:rsidRPr="00B45731">
        <w:rPr>
          <w:szCs w:val="22"/>
        </w:rPr>
        <w:t xml:space="preserve"> arba mažiau)</w:t>
      </w:r>
      <w:r w:rsidRPr="00B45731">
        <w:rPr>
          <w:color w:val="231F20"/>
          <w:szCs w:val="22"/>
        </w:rPr>
        <w:t>.</w:t>
      </w:r>
    </w:p>
    <w:p w14:paraId="23C8DAE6" w14:textId="77777777" w:rsidR="0003605D" w:rsidRPr="00B45731" w:rsidRDefault="0003605D" w:rsidP="0003605D">
      <w:pPr>
        <w:pStyle w:val="Pagrindinistekstas"/>
        <w:spacing w:after="0"/>
        <w:jc w:val="both"/>
        <w:rPr>
          <w:szCs w:val="22"/>
        </w:rPr>
      </w:pPr>
      <w:r w:rsidRPr="00B45731">
        <w:rPr>
          <w:color w:val="231F20"/>
          <w:szCs w:val="22"/>
        </w:rPr>
        <w:t>Jūsų gydytojas tiksliai nustatys, kokia kita dozė jums reikalinga.</w:t>
      </w:r>
    </w:p>
    <w:p w14:paraId="6B826472" w14:textId="77777777" w:rsidR="0003605D" w:rsidRDefault="0003605D" w:rsidP="0003605D">
      <w:pPr>
        <w:pStyle w:val="Pagrindinistekstas"/>
        <w:spacing w:after="0"/>
        <w:ind w:right="232"/>
        <w:rPr>
          <w:color w:val="231F20"/>
          <w:szCs w:val="22"/>
        </w:rPr>
      </w:pPr>
      <w:r>
        <w:rPr>
          <w:color w:val="231F20"/>
          <w:szCs w:val="22"/>
        </w:rPr>
        <w:t>Kitiems</w:t>
      </w:r>
      <w:r w:rsidRPr="00B45731">
        <w:rPr>
          <w:color w:val="231F20"/>
          <w:szCs w:val="22"/>
        </w:rPr>
        <w:t xml:space="preserve"> kursams ankstesnė dozė paprastai gali būti pakartota, jei leukocitų ir trombocitų skaičius sugrįžo iki normalaus lygio po 21 dienos.</w:t>
      </w:r>
    </w:p>
    <w:p w14:paraId="045460C7" w14:textId="77777777" w:rsidR="0003605D" w:rsidRPr="00B45731" w:rsidRDefault="0003605D" w:rsidP="0003605D">
      <w:pPr>
        <w:pStyle w:val="Pagrindinistekstas"/>
        <w:spacing w:after="0"/>
        <w:ind w:right="232"/>
        <w:rPr>
          <w:szCs w:val="22"/>
        </w:rPr>
      </w:pPr>
    </w:p>
    <w:p w14:paraId="34117368" w14:textId="77777777" w:rsidR="0003605D" w:rsidRPr="00480157" w:rsidRDefault="0003605D" w:rsidP="0003605D">
      <w:pPr>
        <w:pStyle w:val="Pagrindinistekstas"/>
        <w:spacing w:after="0"/>
        <w:jc w:val="both"/>
        <w:rPr>
          <w:i/>
          <w:szCs w:val="22"/>
        </w:rPr>
      </w:pPr>
      <w:r w:rsidRPr="00480157">
        <w:rPr>
          <w:i/>
          <w:color w:val="231F20"/>
          <w:szCs w:val="22"/>
        </w:rPr>
        <w:t>Kombinuota terapija (vartojant su kitais vaistais)</w:t>
      </w:r>
    </w:p>
    <w:p w14:paraId="1C8530B4" w14:textId="77777777" w:rsidR="0003605D" w:rsidRPr="00B45731" w:rsidRDefault="0003605D" w:rsidP="0003605D">
      <w:pPr>
        <w:pStyle w:val="Pagrindinistekstas"/>
        <w:spacing w:after="0"/>
        <w:ind w:right="349" w:hanging="1"/>
        <w:jc w:val="both"/>
        <w:rPr>
          <w:szCs w:val="22"/>
        </w:rPr>
      </w:pPr>
      <w:r w:rsidRPr="00B45731">
        <w:rPr>
          <w:color w:val="231F20"/>
          <w:szCs w:val="22"/>
        </w:rPr>
        <w:t xml:space="preserve">Onkotrone </w:t>
      </w:r>
      <w:r>
        <w:rPr>
          <w:color w:val="231F20"/>
          <w:szCs w:val="22"/>
        </w:rPr>
        <w:t>skiriama</w:t>
      </w:r>
      <w:r w:rsidRPr="00B45731">
        <w:rPr>
          <w:color w:val="231F20"/>
          <w:szCs w:val="22"/>
        </w:rPr>
        <w:t xml:space="preserve"> </w:t>
      </w:r>
      <w:r>
        <w:rPr>
          <w:color w:val="231F20"/>
          <w:szCs w:val="22"/>
        </w:rPr>
        <w:t>kartu sus kitais vaistais</w:t>
      </w:r>
      <w:r w:rsidRPr="00B45731">
        <w:rPr>
          <w:color w:val="231F20"/>
          <w:szCs w:val="22"/>
        </w:rPr>
        <w:t xml:space="preserve">. Nustatytas veiksmingumas sergant </w:t>
      </w:r>
      <w:r w:rsidRPr="00B134D8">
        <w:rPr>
          <w:color w:val="231F20"/>
          <w:szCs w:val="22"/>
        </w:rPr>
        <w:t>metastazavusiu</w:t>
      </w:r>
      <w:r w:rsidRPr="00B45731">
        <w:rPr>
          <w:color w:val="231F20"/>
          <w:szCs w:val="22"/>
        </w:rPr>
        <w:t xml:space="preserve"> krūties vėžiu Onkotrone vartojant su kitais citostatikais, įskaitant ciklofosfamidą ir 5-fluorouracilą arba metotreksatą ir mitomiciną C.</w:t>
      </w:r>
    </w:p>
    <w:p w14:paraId="3CAA2DA7" w14:textId="77777777" w:rsidR="0003605D" w:rsidRPr="00B45731" w:rsidRDefault="0003605D" w:rsidP="0003605D">
      <w:pPr>
        <w:pStyle w:val="Pagrindinistekstas"/>
        <w:spacing w:after="0"/>
        <w:ind w:right="232"/>
        <w:rPr>
          <w:szCs w:val="22"/>
        </w:rPr>
      </w:pPr>
      <w:r w:rsidRPr="00B45731">
        <w:rPr>
          <w:color w:val="231F20"/>
          <w:szCs w:val="22"/>
        </w:rPr>
        <w:t>Onkotrone taip pat buvo vartojimas įvairiuose deriniuose ne Hodžkino limfomai gydyti, tačiau duomenų kiekis dabar ribotas ir negalima rekomenduoti jokių konkrečių režimų.</w:t>
      </w:r>
    </w:p>
    <w:p w14:paraId="67A62559" w14:textId="77777777" w:rsidR="0003605D" w:rsidRPr="00B45731" w:rsidRDefault="0003605D" w:rsidP="0003605D">
      <w:pPr>
        <w:pStyle w:val="Pagrindinistekstas"/>
        <w:spacing w:after="0"/>
        <w:ind w:right="232"/>
        <w:rPr>
          <w:szCs w:val="22"/>
        </w:rPr>
      </w:pPr>
      <w:r w:rsidRPr="00B45731">
        <w:rPr>
          <w:color w:val="231F20"/>
          <w:szCs w:val="22"/>
        </w:rPr>
        <w:t>Pavyzdžiui, kai Onkotrone vartojamas kombinacinei chemoterapijai, pradinė Onkotrone dozė turi būti sumažinta 2–4 mg/m</w:t>
      </w:r>
      <w:r w:rsidRPr="00B45731">
        <w:rPr>
          <w:color w:val="231F20"/>
          <w:szCs w:val="22"/>
          <w:vertAlign w:val="superscript"/>
        </w:rPr>
        <w:t>2</w:t>
      </w:r>
      <w:r w:rsidRPr="00B45731">
        <w:rPr>
          <w:color w:val="231F20"/>
          <w:szCs w:val="22"/>
        </w:rPr>
        <w:t xml:space="preserve"> žemiau dozės, rekomenduojamos vartojant vien tik Onkotrone.</w:t>
      </w:r>
    </w:p>
    <w:p w14:paraId="6BF3C4AF" w14:textId="77777777" w:rsidR="0003605D" w:rsidRPr="001F2BC0" w:rsidRDefault="0003605D" w:rsidP="0003605D">
      <w:pPr>
        <w:spacing w:after="0" w:line="240" w:lineRule="auto"/>
        <w:jc w:val="both"/>
        <w:rPr>
          <w:rFonts w:ascii="Times New Roman" w:hAnsi="Times New Roman" w:cs="Times New Roman"/>
          <w:i/>
          <w:color w:val="231F20"/>
          <w:lang w:val="lt-LT"/>
        </w:rPr>
      </w:pPr>
    </w:p>
    <w:p w14:paraId="01CD695C" w14:textId="77777777" w:rsidR="0003605D" w:rsidRPr="001F2BC0" w:rsidRDefault="0003605D" w:rsidP="0003605D">
      <w:pPr>
        <w:spacing w:after="0" w:line="240" w:lineRule="auto"/>
        <w:jc w:val="both"/>
        <w:rPr>
          <w:rFonts w:ascii="Times New Roman" w:eastAsia="Times New Roman" w:hAnsi="Times New Roman" w:cs="Times New Roman"/>
          <w:lang w:val="lt-LT"/>
        </w:rPr>
      </w:pPr>
      <w:r w:rsidRPr="001F2BC0">
        <w:rPr>
          <w:rFonts w:ascii="Times New Roman" w:hAnsi="Times New Roman" w:cs="Times New Roman"/>
          <w:i/>
          <w:color w:val="231F20"/>
          <w:lang w:val="lt-LT"/>
        </w:rPr>
        <w:t>Ūminė mieloblastinė leukemija</w:t>
      </w:r>
    </w:p>
    <w:p w14:paraId="404FA498" w14:textId="77777777" w:rsidR="0003605D" w:rsidRPr="00480157" w:rsidRDefault="0003605D" w:rsidP="0003605D">
      <w:pPr>
        <w:pStyle w:val="Pagrindinistekstas"/>
        <w:spacing w:after="0"/>
        <w:jc w:val="both"/>
        <w:rPr>
          <w:i/>
          <w:szCs w:val="22"/>
        </w:rPr>
      </w:pPr>
      <w:r w:rsidRPr="00480157">
        <w:rPr>
          <w:i/>
          <w:color w:val="231F20"/>
          <w:szCs w:val="22"/>
        </w:rPr>
        <w:t>Skiriant vien tik Onkotrone, esant recidyvui (atsinaujinus vėžiui)</w:t>
      </w:r>
    </w:p>
    <w:p w14:paraId="4A6A4193" w14:textId="77777777" w:rsidR="0003605D" w:rsidRPr="00B45731" w:rsidRDefault="0003605D" w:rsidP="0003605D">
      <w:pPr>
        <w:pStyle w:val="Pagrindinistekstas"/>
        <w:spacing w:after="0"/>
        <w:ind w:right="232"/>
        <w:rPr>
          <w:szCs w:val="22"/>
        </w:rPr>
      </w:pPr>
      <w:r w:rsidRPr="00B45731">
        <w:rPr>
          <w:szCs w:val="22"/>
        </w:rPr>
        <w:t>Rekomenduojama dozė remisijos indukcijai yra 12 mg/m</w:t>
      </w:r>
      <w:r w:rsidRPr="00B45731">
        <w:rPr>
          <w:color w:val="231F20"/>
          <w:szCs w:val="22"/>
          <w:vertAlign w:val="superscript"/>
        </w:rPr>
        <w:t>2</w:t>
      </w:r>
      <w:r w:rsidRPr="00B45731">
        <w:rPr>
          <w:szCs w:val="22"/>
        </w:rPr>
        <w:t xml:space="preserve"> kūno paviršiaus ploto, vartojama kaip viena intraveninė dozė kasdien penkias dienas iš eilės (iš viso 60 mg/m</w:t>
      </w:r>
      <w:r w:rsidRPr="00B45731">
        <w:rPr>
          <w:color w:val="231F20"/>
          <w:szCs w:val="22"/>
          <w:vertAlign w:val="superscript"/>
        </w:rPr>
        <w:t>2</w:t>
      </w:r>
      <w:r w:rsidRPr="00B45731">
        <w:rPr>
          <w:szCs w:val="22"/>
        </w:rPr>
        <w:t>)</w:t>
      </w:r>
      <w:r w:rsidRPr="00B45731">
        <w:rPr>
          <w:color w:val="231F20"/>
          <w:szCs w:val="22"/>
        </w:rPr>
        <w:t>.</w:t>
      </w:r>
    </w:p>
    <w:p w14:paraId="69627386" w14:textId="77777777" w:rsidR="0003605D" w:rsidRDefault="0003605D" w:rsidP="0003605D">
      <w:pPr>
        <w:pStyle w:val="Pagrindinistekstas"/>
        <w:spacing w:after="0"/>
        <w:jc w:val="both"/>
        <w:rPr>
          <w:color w:val="231F20"/>
          <w:szCs w:val="22"/>
        </w:rPr>
      </w:pPr>
    </w:p>
    <w:p w14:paraId="00F6D4B1" w14:textId="77777777" w:rsidR="0003605D" w:rsidRPr="00480157" w:rsidRDefault="0003605D" w:rsidP="0003605D">
      <w:pPr>
        <w:pStyle w:val="Pagrindinistekstas"/>
        <w:spacing w:after="0"/>
        <w:jc w:val="both"/>
        <w:rPr>
          <w:i/>
          <w:szCs w:val="22"/>
        </w:rPr>
      </w:pPr>
      <w:r w:rsidRPr="00480157">
        <w:rPr>
          <w:i/>
          <w:color w:val="231F20"/>
          <w:szCs w:val="22"/>
        </w:rPr>
        <w:t>Skiriant su kitais vaistais nuo vėžio</w:t>
      </w:r>
    </w:p>
    <w:p w14:paraId="184A4B31" w14:textId="77777777" w:rsidR="0003605D" w:rsidRPr="00B45731" w:rsidRDefault="0003605D" w:rsidP="0003605D">
      <w:pPr>
        <w:pStyle w:val="Pagrindinistekstas"/>
        <w:spacing w:after="0"/>
        <w:jc w:val="both"/>
        <w:rPr>
          <w:szCs w:val="22"/>
        </w:rPr>
      </w:pPr>
      <w:r w:rsidRPr="00B45731">
        <w:rPr>
          <w:color w:val="231F20"/>
          <w:szCs w:val="22"/>
        </w:rPr>
        <w:t xml:space="preserve">Jūsų gydytojas tiksliai nustatys, kokia dozė </w:t>
      </w:r>
      <w:r>
        <w:rPr>
          <w:color w:val="231F20"/>
          <w:szCs w:val="22"/>
        </w:rPr>
        <w:t>Ju</w:t>
      </w:r>
      <w:r w:rsidRPr="00B45731">
        <w:rPr>
          <w:color w:val="231F20"/>
          <w:szCs w:val="22"/>
        </w:rPr>
        <w:t>ms reikalinga. Ši dozė gali būti pakoreguota, jei:</w:t>
      </w:r>
    </w:p>
    <w:p w14:paraId="753355D0" w14:textId="77777777" w:rsidR="0003605D" w:rsidRPr="00B45731" w:rsidRDefault="0003605D" w:rsidP="0003605D">
      <w:pPr>
        <w:pStyle w:val="Pagrindinistekstas"/>
        <w:widowControl w:val="0"/>
        <w:numPr>
          <w:ilvl w:val="0"/>
          <w:numId w:val="19"/>
        </w:numPr>
        <w:tabs>
          <w:tab w:val="left" w:pos="467"/>
        </w:tabs>
        <w:spacing w:after="0"/>
        <w:ind w:right="209"/>
        <w:rPr>
          <w:szCs w:val="22"/>
        </w:rPr>
      </w:pPr>
      <w:r w:rsidRPr="00B45731">
        <w:rPr>
          <w:color w:val="231F20"/>
          <w:szCs w:val="22"/>
        </w:rPr>
        <w:t xml:space="preserve">vaistų derinys mažina leukocitų, eritrocitų ir trombocitų gamybą </w:t>
      </w:r>
      <w:r>
        <w:rPr>
          <w:color w:val="231F20"/>
          <w:szCs w:val="22"/>
        </w:rPr>
        <w:t>J</w:t>
      </w:r>
      <w:r w:rsidRPr="00B45731">
        <w:rPr>
          <w:color w:val="231F20"/>
          <w:szCs w:val="22"/>
        </w:rPr>
        <w:t>ūsų kaulų čiulpuose labiau, nei vartojant tik Onkotrone;</w:t>
      </w:r>
    </w:p>
    <w:p w14:paraId="4D700F0D" w14:textId="77777777" w:rsidR="0003605D" w:rsidRPr="00480157" w:rsidRDefault="0003605D" w:rsidP="0003605D">
      <w:pPr>
        <w:pStyle w:val="Pagrindinistekstas"/>
        <w:widowControl w:val="0"/>
        <w:numPr>
          <w:ilvl w:val="0"/>
          <w:numId w:val="19"/>
        </w:numPr>
        <w:tabs>
          <w:tab w:val="left" w:pos="467"/>
        </w:tabs>
        <w:spacing w:after="0"/>
        <w:jc w:val="both"/>
        <w:rPr>
          <w:szCs w:val="22"/>
        </w:rPr>
      </w:pPr>
      <w:r w:rsidRPr="00B45731">
        <w:rPr>
          <w:color w:val="231F20"/>
          <w:szCs w:val="22"/>
        </w:rPr>
        <w:t xml:space="preserve">jei </w:t>
      </w:r>
      <w:r>
        <w:rPr>
          <w:color w:val="231F20"/>
          <w:szCs w:val="22"/>
        </w:rPr>
        <w:t>sergate sunkia inkstų ar kepenų liga</w:t>
      </w:r>
      <w:r w:rsidRPr="00B45731">
        <w:rPr>
          <w:color w:val="231F20"/>
          <w:szCs w:val="22"/>
        </w:rPr>
        <w:t>.</w:t>
      </w:r>
    </w:p>
    <w:p w14:paraId="5EFE38F7" w14:textId="77777777" w:rsidR="0003605D" w:rsidRPr="00B45731" w:rsidRDefault="0003605D" w:rsidP="0003605D">
      <w:pPr>
        <w:pStyle w:val="Pagrindinistekstas"/>
        <w:widowControl w:val="0"/>
        <w:tabs>
          <w:tab w:val="left" w:pos="467"/>
        </w:tabs>
        <w:spacing w:after="0"/>
        <w:jc w:val="both"/>
        <w:rPr>
          <w:szCs w:val="22"/>
        </w:rPr>
      </w:pPr>
    </w:p>
    <w:p w14:paraId="59DC545D" w14:textId="77777777" w:rsidR="0003605D" w:rsidRPr="001F2BC0" w:rsidRDefault="0003605D" w:rsidP="0003605D">
      <w:pPr>
        <w:spacing w:after="0" w:line="240" w:lineRule="auto"/>
        <w:jc w:val="both"/>
        <w:rPr>
          <w:rFonts w:ascii="Times New Roman" w:eastAsia="Times New Roman" w:hAnsi="Times New Roman" w:cs="Times New Roman"/>
          <w:lang w:val="lt-LT"/>
        </w:rPr>
      </w:pPr>
      <w:r w:rsidRPr="001F2BC0">
        <w:rPr>
          <w:rFonts w:ascii="Times New Roman" w:hAnsi="Times New Roman" w:cs="Times New Roman"/>
          <w:i/>
          <w:color w:val="231F20"/>
          <w:lang w:val="lt-LT"/>
        </w:rPr>
        <w:t>Blastinės krizės gydymas esant (lėtinei) mieloidinei leukemijai</w:t>
      </w:r>
    </w:p>
    <w:p w14:paraId="749D5E8E" w14:textId="77777777" w:rsidR="0003605D" w:rsidRPr="00523868" w:rsidRDefault="0003605D" w:rsidP="0003605D">
      <w:pPr>
        <w:pStyle w:val="Pagrindinistekstas"/>
        <w:spacing w:after="0"/>
        <w:jc w:val="both"/>
        <w:rPr>
          <w:i/>
          <w:szCs w:val="22"/>
        </w:rPr>
      </w:pPr>
      <w:r w:rsidRPr="00523868">
        <w:rPr>
          <w:i/>
          <w:color w:val="231F20"/>
          <w:szCs w:val="22"/>
        </w:rPr>
        <w:t>Skiriant vien tik Onkotrone, esant recidyvui (atsinaujinus vėžiui)</w:t>
      </w:r>
    </w:p>
    <w:p w14:paraId="54416791" w14:textId="77777777" w:rsidR="0003605D" w:rsidRDefault="0003605D" w:rsidP="0003605D">
      <w:pPr>
        <w:pStyle w:val="Pagrindinistekstas"/>
        <w:spacing w:after="0"/>
        <w:ind w:right="232" w:hanging="1"/>
        <w:rPr>
          <w:szCs w:val="22"/>
        </w:rPr>
      </w:pPr>
      <w:r w:rsidRPr="00B45731">
        <w:rPr>
          <w:szCs w:val="22"/>
        </w:rPr>
        <w:t xml:space="preserve">Rekomenduojama dozė </w:t>
      </w:r>
      <w:r>
        <w:rPr>
          <w:szCs w:val="22"/>
        </w:rPr>
        <w:t>recidyvo</w:t>
      </w:r>
      <w:r w:rsidRPr="00B45731">
        <w:rPr>
          <w:szCs w:val="22"/>
        </w:rPr>
        <w:t xml:space="preserve"> atveju yra nuo 10 iki 12 mg/m</w:t>
      </w:r>
      <w:r w:rsidRPr="00B45731">
        <w:rPr>
          <w:color w:val="231F20"/>
          <w:szCs w:val="22"/>
          <w:vertAlign w:val="superscript"/>
        </w:rPr>
        <w:t>2</w:t>
      </w:r>
      <w:r w:rsidRPr="00B45731">
        <w:rPr>
          <w:szCs w:val="22"/>
        </w:rPr>
        <w:t xml:space="preserve"> kūno paviršiaus ploto, vartojama kaip viena intraveninė dozė kasdien 5 dienas iš eilės (iš viso nuo 50 iki 60 mg/m</w:t>
      </w:r>
      <w:r w:rsidRPr="00B45731">
        <w:rPr>
          <w:color w:val="231F20"/>
          <w:szCs w:val="22"/>
          <w:vertAlign w:val="superscript"/>
        </w:rPr>
        <w:t>2</w:t>
      </w:r>
      <w:r w:rsidRPr="00B45731">
        <w:rPr>
          <w:szCs w:val="22"/>
        </w:rPr>
        <w:t>).</w:t>
      </w:r>
    </w:p>
    <w:p w14:paraId="6C2F1AC9" w14:textId="77777777" w:rsidR="0003605D" w:rsidRPr="00B45731" w:rsidRDefault="0003605D" w:rsidP="0003605D">
      <w:pPr>
        <w:pStyle w:val="Pagrindinistekstas"/>
        <w:spacing w:after="0"/>
        <w:ind w:right="232" w:hanging="1"/>
        <w:rPr>
          <w:szCs w:val="22"/>
        </w:rPr>
      </w:pPr>
    </w:p>
    <w:p w14:paraId="66238D8C" w14:textId="77777777" w:rsidR="0003605D" w:rsidRPr="001F2BC0" w:rsidRDefault="0003605D" w:rsidP="0003605D">
      <w:pPr>
        <w:spacing w:after="0" w:line="240" w:lineRule="auto"/>
        <w:jc w:val="both"/>
        <w:rPr>
          <w:rFonts w:ascii="Times New Roman" w:eastAsia="Times New Roman" w:hAnsi="Times New Roman" w:cs="Times New Roman"/>
          <w:lang w:val="lt-LT"/>
        </w:rPr>
      </w:pPr>
      <w:r w:rsidRPr="001F2BC0">
        <w:rPr>
          <w:rFonts w:ascii="Times New Roman" w:hAnsi="Times New Roman" w:cs="Times New Roman"/>
          <w:i/>
          <w:color w:val="231F20"/>
          <w:lang w:val="lt-LT"/>
        </w:rPr>
        <w:t>Pažengęs kastracijai atsparus prostatos vėžys</w:t>
      </w:r>
    </w:p>
    <w:p w14:paraId="7CFA2FDD" w14:textId="77777777" w:rsidR="0003605D" w:rsidRDefault="0003605D" w:rsidP="0003605D">
      <w:pPr>
        <w:pStyle w:val="Pagrindinistekstas"/>
        <w:spacing w:after="0"/>
        <w:ind w:right="387" w:hanging="1"/>
        <w:rPr>
          <w:color w:val="231F20"/>
          <w:szCs w:val="22"/>
        </w:rPr>
      </w:pPr>
      <w:r w:rsidRPr="00B45731">
        <w:rPr>
          <w:color w:val="231F20"/>
          <w:szCs w:val="22"/>
        </w:rPr>
        <w:t>Rekomenduojama Onkotrone dozė yra nuo 12 iki 14 mg/m</w:t>
      </w:r>
      <w:r w:rsidRPr="00B45731">
        <w:rPr>
          <w:color w:val="231F20"/>
          <w:szCs w:val="22"/>
          <w:vertAlign w:val="superscript"/>
        </w:rPr>
        <w:t>2</w:t>
      </w:r>
      <w:r w:rsidRPr="00B45731">
        <w:rPr>
          <w:color w:val="231F20"/>
          <w:szCs w:val="22"/>
        </w:rPr>
        <w:t>, vartojama kaip trumpa intraveninė infuzija kas 21 dieną, kartu su nedidelėmis kortikosteroidų (hormoninių vaistų, kurie slopina imuninę sistemą) dozėmis per burną.</w:t>
      </w:r>
    </w:p>
    <w:p w14:paraId="250B22BB" w14:textId="77777777" w:rsidR="0003605D" w:rsidRPr="00B45731" w:rsidRDefault="0003605D" w:rsidP="0003605D">
      <w:pPr>
        <w:pStyle w:val="Pagrindinistekstas"/>
        <w:spacing w:after="0"/>
        <w:ind w:right="387" w:hanging="1"/>
        <w:rPr>
          <w:szCs w:val="22"/>
        </w:rPr>
      </w:pPr>
    </w:p>
    <w:p w14:paraId="374013B6" w14:textId="77777777" w:rsidR="0003605D" w:rsidRPr="00B45731" w:rsidRDefault="0003605D" w:rsidP="0003605D">
      <w:pPr>
        <w:pStyle w:val="Antrat1"/>
        <w:rPr>
          <w:bCs/>
        </w:rPr>
      </w:pPr>
      <w:r w:rsidRPr="00B45731">
        <w:t>Senyv</w:t>
      </w:r>
      <w:r>
        <w:t>iems pacientams</w:t>
      </w:r>
    </w:p>
    <w:p w14:paraId="3040F44D" w14:textId="77777777" w:rsidR="0003605D" w:rsidRPr="00B45731" w:rsidRDefault="0003605D" w:rsidP="0003605D">
      <w:pPr>
        <w:pStyle w:val="Pagrindinistekstas"/>
        <w:spacing w:after="0"/>
        <w:ind w:right="358"/>
        <w:rPr>
          <w:szCs w:val="22"/>
        </w:rPr>
      </w:pPr>
      <w:r>
        <w:rPr>
          <w:szCs w:val="22"/>
        </w:rPr>
        <w:t xml:space="preserve">Senyviems pacientams reikia skirti mažiausias dozių intervalo reikšmes, atsižvelgiant į susilpnėjusią kepenų, inkstų ir širdies veiklą, gretutines ligas ar gydymą kitais vaistais </w:t>
      </w:r>
      <w:r w:rsidRPr="00B45731">
        <w:rPr>
          <w:color w:val="231F20"/>
          <w:szCs w:val="22"/>
        </w:rPr>
        <w:t>.</w:t>
      </w:r>
    </w:p>
    <w:p w14:paraId="46E8F6E1" w14:textId="77777777" w:rsidR="0003605D" w:rsidRPr="00B45731" w:rsidRDefault="0003605D" w:rsidP="0003605D">
      <w:pPr>
        <w:pStyle w:val="Pagrindinistekstas"/>
        <w:spacing w:after="0"/>
        <w:rPr>
          <w:szCs w:val="22"/>
        </w:rPr>
      </w:pPr>
      <w:r w:rsidRPr="00B45731">
        <w:rPr>
          <w:color w:val="231F20"/>
          <w:szCs w:val="22"/>
        </w:rPr>
        <w:t xml:space="preserve">Jeigu kiltų </w:t>
      </w:r>
      <w:r>
        <w:rPr>
          <w:color w:val="231F20"/>
          <w:szCs w:val="22"/>
        </w:rPr>
        <w:t>daugiau</w:t>
      </w:r>
      <w:r w:rsidRPr="00B45731">
        <w:rPr>
          <w:color w:val="231F20"/>
          <w:szCs w:val="22"/>
        </w:rPr>
        <w:t xml:space="preserve"> klausimų dėl šio vaisto vartojimo, kreipkitės į gydytoją, vaistininką arba slaugytoją.</w:t>
      </w:r>
    </w:p>
    <w:p w14:paraId="7253E576" w14:textId="77777777" w:rsidR="0003605D" w:rsidRPr="00B45731" w:rsidRDefault="0003605D" w:rsidP="0003605D">
      <w:pPr>
        <w:keepNext/>
        <w:spacing w:after="0" w:line="240" w:lineRule="auto"/>
        <w:outlineLvl w:val="1"/>
        <w:rPr>
          <w:rFonts w:ascii="Times New Roman" w:eastAsia="Times New Roman" w:hAnsi="Times New Roman" w:cs="Times New Roman"/>
          <w:b/>
          <w:lang w:val="lt-LT" w:eastAsia="lt-LT"/>
        </w:rPr>
      </w:pPr>
    </w:p>
    <w:p w14:paraId="1796C3E6" w14:textId="77777777" w:rsidR="0003605D" w:rsidRPr="00B45731" w:rsidRDefault="0003605D" w:rsidP="0003605D">
      <w:pPr>
        <w:keepNext/>
        <w:spacing w:after="0" w:line="240" w:lineRule="auto"/>
        <w:outlineLvl w:val="1"/>
        <w:rPr>
          <w:rFonts w:ascii="Times New Roman" w:eastAsia="Times New Roman" w:hAnsi="Times New Roman" w:cs="Times New Roman"/>
          <w:b/>
          <w:lang w:val="lt-LT" w:eastAsia="lt-LT"/>
        </w:rPr>
      </w:pPr>
    </w:p>
    <w:p w14:paraId="0DE614EA" w14:textId="77777777" w:rsidR="0003605D" w:rsidRPr="00B45731" w:rsidRDefault="0003605D" w:rsidP="001F2BC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4.</w:t>
      </w:r>
      <w:r w:rsidRPr="00B45731">
        <w:rPr>
          <w:rFonts w:ascii="Times New Roman" w:eastAsia="Times New Roman" w:hAnsi="Times New Roman" w:cs="Times New Roman"/>
          <w:b/>
          <w:lang w:val="lt-LT" w:eastAsia="lt-LT"/>
        </w:rPr>
        <w:tab/>
        <w:t>Galimas šalutinis poveikis</w:t>
      </w:r>
    </w:p>
    <w:p w14:paraId="4EBD1DF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4834499A" w14:textId="77777777" w:rsidR="0003605D" w:rsidRPr="00B45731" w:rsidRDefault="0003605D" w:rsidP="0003605D">
      <w:pPr>
        <w:pStyle w:val="Pagrindinistekstas"/>
        <w:spacing w:after="0"/>
        <w:ind w:right="214"/>
        <w:rPr>
          <w:szCs w:val="22"/>
        </w:rPr>
      </w:pPr>
      <w:r w:rsidRPr="00B45731">
        <w:rPr>
          <w:color w:val="231F20"/>
          <w:szCs w:val="22"/>
        </w:rPr>
        <w:t>Šis vaistas, kaip ir visi kiti, gali sukelti šalutinį poveikį, nors jis pasireiškia ne visiems žmonėms. Sunkiausi šalutiniai poveikiai yra širdies pakenkimas (toksiškumas miokardui) ir mielosupresija (kaulų čiulpų slopinimas).</w:t>
      </w:r>
    </w:p>
    <w:p w14:paraId="18F878DB" w14:textId="77777777" w:rsidR="0003605D" w:rsidRPr="001F2BC0" w:rsidRDefault="0003605D" w:rsidP="0003605D">
      <w:pPr>
        <w:spacing w:after="0" w:line="240" w:lineRule="auto"/>
        <w:rPr>
          <w:rFonts w:ascii="Times New Roman" w:eastAsia="Times New Roman" w:hAnsi="Times New Roman" w:cs="Times New Roman"/>
          <w:lang w:val="lt-LT"/>
        </w:rPr>
      </w:pPr>
    </w:p>
    <w:p w14:paraId="0F413038" w14:textId="77777777" w:rsidR="0003605D" w:rsidRPr="00B45731" w:rsidRDefault="0003605D" w:rsidP="0003605D">
      <w:pPr>
        <w:pStyle w:val="Antrat1"/>
        <w:rPr>
          <w:bCs/>
        </w:rPr>
      </w:pPr>
      <w:r w:rsidRPr="00B45731">
        <w:t>Kai kurie šalutiniai poveikiai gali būti sunkūs</w:t>
      </w:r>
    </w:p>
    <w:p w14:paraId="52E392D5" w14:textId="77777777" w:rsidR="0003605D" w:rsidRPr="001F2BC0" w:rsidRDefault="0003605D" w:rsidP="0003605D">
      <w:pPr>
        <w:spacing w:after="0" w:line="240" w:lineRule="auto"/>
        <w:ind w:left="106"/>
        <w:rPr>
          <w:rFonts w:ascii="Times New Roman" w:eastAsia="Times New Roman" w:hAnsi="Times New Roman" w:cs="Times New Roman"/>
          <w:lang w:val="lt-LT"/>
        </w:rPr>
      </w:pPr>
      <w:r w:rsidRPr="001F2BC0">
        <w:rPr>
          <w:rFonts w:ascii="Times New Roman" w:hAnsi="Times New Roman" w:cs="Times New Roman"/>
          <w:i/>
          <w:color w:val="231F20"/>
          <w:lang w:val="lt-LT"/>
        </w:rPr>
        <w:t>Jei buvo pasireiškusi bet kuri iš toliau nurodytų būklių, nedelsdami pasakykite gydytojui:</w:t>
      </w:r>
    </w:p>
    <w:p w14:paraId="7F84E1F2" w14:textId="77777777" w:rsidR="0003605D" w:rsidRPr="00B45731" w:rsidRDefault="0003605D" w:rsidP="0003605D">
      <w:pPr>
        <w:pStyle w:val="Pagrindinistekstas"/>
        <w:widowControl w:val="0"/>
        <w:numPr>
          <w:ilvl w:val="0"/>
          <w:numId w:val="18"/>
        </w:numPr>
        <w:tabs>
          <w:tab w:val="left" w:pos="527"/>
        </w:tabs>
        <w:spacing w:after="0"/>
        <w:ind w:right="485"/>
        <w:rPr>
          <w:szCs w:val="22"/>
        </w:rPr>
      </w:pPr>
      <w:r>
        <w:rPr>
          <w:color w:val="231F20"/>
          <w:szCs w:val="22"/>
        </w:rPr>
        <w:t>j</w:t>
      </w:r>
      <w:r w:rsidRPr="00B45731">
        <w:rPr>
          <w:color w:val="231F20"/>
          <w:szCs w:val="22"/>
        </w:rPr>
        <w:t>ei oda išblykšta ar jaučiate silpnumą arba staiga patiriate dusulį, tai gali būti eritrocitų kiekio sumažėjimo ženklas</w:t>
      </w:r>
      <w:r>
        <w:rPr>
          <w:color w:val="231F20"/>
          <w:szCs w:val="22"/>
        </w:rPr>
        <w:t>;</w:t>
      </w:r>
    </w:p>
    <w:p w14:paraId="27DD08B0" w14:textId="77777777" w:rsidR="0003605D" w:rsidRPr="00B45731" w:rsidRDefault="0003605D" w:rsidP="0003605D">
      <w:pPr>
        <w:pStyle w:val="Pagrindinistekstas"/>
        <w:widowControl w:val="0"/>
        <w:numPr>
          <w:ilvl w:val="0"/>
          <w:numId w:val="18"/>
        </w:numPr>
        <w:tabs>
          <w:tab w:val="left" w:pos="527"/>
        </w:tabs>
        <w:spacing w:after="0"/>
        <w:ind w:right="214"/>
        <w:rPr>
          <w:szCs w:val="22"/>
        </w:rPr>
      </w:pPr>
      <w:r>
        <w:rPr>
          <w:color w:val="231F20"/>
          <w:szCs w:val="22"/>
        </w:rPr>
        <w:t>n</w:t>
      </w:r>
      <w:r w:rsidRPr="00B45731">
        <w:rPr>
          <w:color w:val="231F20"/>
          <w:szCs w:val="22"/>
        </w:rPr>
        <w:t xml:space="preserve">eįprastos mėlynės arba kraujavimas, kosėjimas krauju, kraujas vėmaluose arba šlapime, </w:t>
      </w:r>
      <w:r w:rsidRPr="00B45731">
        <w:rPr>
          <w:color w:val="231F20"/>
          <w:szCs w:val="22"/>
        </w:rPr>
        <w:lastRenderedPageBreak/>
        <w:t>juodos išmatos (galimas trombocitų kiekio sumažėjimo ženklas)</w:t>
      </w:r>
      <w:r>
        <w:rPr>
          <w:color w:val="231F20"/>
          <w:szCs w:val="22"/>
        </w:rPr>
        <w:t>;</w:t>
      </w:r>
    </w:p>
    <w:p w14:paraId="65A30082"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n</w:t>
      </w:r>
      <w:r w:rsidRPr="00B45731">
        <w:rPr>
          <w:color w:val="231F20"/>
          <w:szCs w:val="22"/>
        </w:rPr>
        <w:t>aujai pasireiškęs arba pasunkėjęs kvėpavimo sutrikimas</w:t>
      </w:r>
      <w:r>
        <w:rPr>
          <w:color w:val="231F20"/>
          <w:szCs w:val="22"/>
        </w:rPr>
        <w:t>;</w:t>
      </w:r>
    </w:p>
    <w:p w14:paraId="39575A63" w14:textId="77777777" w:rsidR="0003605D" w:rsidRPr="00B45731" w:rsidRDefault="0003605D" w:rsidP="0003605D">
      <w:pPr>
        <w:pStyle w:val="Pagrindinistekstas"/>
        <w:widowControl w:val="0"/>
        <w:numPr>
          <w:ilvl w:val="0"/>
          <w:numId w:val="18"/>
        </w:numPr>
        <w:tabs>
          <w:tab w:val="left" w:pos="527"/>
        </w:tabs>
        <w:spacing w:after="0"/>
        <w:ind w:right="358"/>
        <w:rPr>
          <w:szCs w:val="22"/>
        </w:rPr>
      </w:pPr>
      <w:r>
        <w:rPr>
          <w:color w:val="231F20"/>
          <w:szCs w:val="22"/>
        </w:rPr>
        <w:t>k</w:t>
      </w:r>
      <w:r w:rsidRPr="00B45731">
        <w:rPr>
          <w:color w:val="231F20"/>
          <w:szCs w:val="22"/>
        </w:rPr>
        <w:t xml:space="preserve">rūtinės skausmas, dusulys, širdies ritmo pasikeitimas (greitas arba lėtas), skysčių sulaikymas (tinimas) kulkšnyse arba kojose (galimi širdies </w:t>
      </w:r>
      <w:r>
        <w:rPr>
          <w:color w:val="231F20"/>
          <w:szCs w:val="22"/>
        </w:rPr>
        <w:t>veiklos sutrikimo</w:t>
      </w:r>
      <w:r w:rsidRPr="00B45731">
        <w:rPr>
          <w:color w:val="231F20"/>
          <w:szCs w:val="22"/>
        </w:rPr>
        <w:t xml:space="preserve"> ženklai arba simptomai)</w:t>
      </w:r>
      <w:r>
        <w:rPr>
          <w:color w:val="231F20"/>
          <w:szCs w:val="22"/>
        </w:rPr>
        <w:t>;</w:t>
      </w:r>
    </w:p>
    <w:p w14:paraId="673355AA" w14:textId="77777777" w:rsidR="0003605D" w:rsidRPr="00B45731" w:rsidRDefault="0003605D" w:rsidP="0003605D">
      <w:pPr>
        <w:pStyle w:val="Pagrindinistekstas"/>
        <w:widowControl w:val="0"/>
        <w:numPr>
          <w:ilvl w:val="0"/>
          <w:numId w:val="18"/>
        </w:numPr>
        <w:tabs>
          <w:tab w:val="left" w:pos="526"/>
        </w:tabs>
        <w:spacing w:after="0"/>
        <w:ind w:right="293"/>
        <w:jc w:val="both"/>
        <w:rPr>
          <w:szCs w:val="22"/>
        </w:rPr>
      </w:pPr>
      <w:r>
        <w:rPr>
          <w:color w:val="231F20"/>
          <w:szCs w:val="22"/>
        </w:rPr>
        <w:t>stiprus</w:t>
      </w:r>
      <w:r w:rsidRPr="00B45731">
        <w:rPr>
          <w:color w:val="231F20"/>
          <w:szCs w:val="22"/>
        </w:rPr>
        <w:t xml:space="preserve"> niežtintis bėrimas (dilgėlinė), rankų, pėdų, kulkšnių, veido, lūpų, burnos arba gerklės tinimas (galintis apsunkinti rijimą arba kvėpavimą), jei jaučiatės, kad nualpsite</w:t>
      </w:r>
      <w:r>
        <w:rPr>
          <w:color w:val="231F20"/>
          <w:szCs w:val="22"/>
        </w:rPr>
        <w:t xml:space="preserve"> –</w:t>
      </w:r>
      <w:r w:rsidRPr="00B45731">
        <w:rPr>
          <w:color w:val="231F20"/>
          <w:szCs w:val="22"/>
        </w:rPr>
        <w:t xml:space="preserve"> tai gali būti sunkios alerginės reakcijos </w:t>
      </w:r>
      <w:r>
        <w:rPr>
          <w:color w:val="231F20"/>
          <w:szCs w:val="22"/>
        </w:rPr>
        <w:t>požymiai;</w:t>
      </w:r>
    </w:p>
    <w:p w14:paraId="376A4276"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k</w:t>
      </w:r>
      <w:r w:rsidRPr="00B45731">
        <w:rPr>
          <w:color w:val="231F20"/>
          <w:szCs w:val="22"/>
        </w:rPr>
        <w:t>arščiavimas arba infekcijos.</w:t>
      </w:r>
    </w:p>
    <w:p w14:paraId="02846B55" w14:textId="77777777" w:rsidR="0003605D" w:rsidRPr="00B45731" w:rsidRDefault="0003605D" w:rsidP="0003605D">
      <w:pPr>
        <w:spacing w:after="0" w:line="240" w:lineRule="auto"/>
        <w:rPr>
          <w:rFonts w:ascii="Times New Roman" w:eastAsia="Times New Roman" w:hAnsi="Times New Roman" w:cs="Times New Roman"/>
        </w:rPr>
      </w:pPr>
    </w:p>
    <w:p w14:paraId="2D1653C7" w14:textId="77777777" w:rsidR="0003605D" w:rsidRPr="00B45731" w:rsidRDefault="0003605D" w:rsidP="0003605D">
      <w:pPr>
        <w:pStyle w:val="Antrat1"/>
        <w:rPr>
          <w:bCs/>
        </w:rPr>
      </w:pPr>
      <w:r w:rsidRPr="00B45731">
        <w:t>Kit</w:t>
      </w:r>
      <w:r>
        <w:t>as</w:t>
      </w:r>
      <w:r w:rsidRPr="00B45731">
        <w:t xml:space="preserve"> šalutini</w:t>
      </w:r>
      <w:r>
        <w:t>s</w:t>
      </w:r>
      <w:r w:rsidRPr="00B45731">
        <w:t xml:space="preserve"> poveiki</w:t>
      </w:r>
      <w:r>
        <w:t>s</w:t>
      </w:r>
    </w:p>
    <w:p w14:paraId="4C98C01A" w14:textId="77777777" w:rsidR="0003605D" w:rsidRPr="00B45731" w:rsidRDefault="0003605D" w:rsidP="0003605D">
      <w:pPr>
        <w:spacing w:after="0" w:line="240" w:lineRule="auto"/>
        <w:rPr>
          <w:rFonts w:ascii="Times New Roman" w:eastAsia="Times New Roman" w:hAnsi="Times New Roman" w:cs="Times New Roman"/>
          <w:b/>
          <w:bCs/>
        </w:rPr>
      </w:pPr>
    </w:p>
    <w:p w14:paraId="1B0E88E1" w14:textId="77777777" w:rsidR="0003605D" w:rsidRPr="006A4C53" w:rsidRDefault="0003605D" w:rsidP="0003605D">
      <w:pPr>
        <w:spacing w:after="0" w:line="240" w:lineRule="auto"/>
        <w:ind w:left="105"/>
        <w:rPr>
          <w:rFonts w:ascii="Times New Roman" w:eastAsia="Times New Roman" w:hAnsi="Times New Roman" w:cs="Times New Roman"/>
          <w:lang w:val="it-IT"/>
        </w:rPr>
      </w:pPr>
      <w:r w:rsidRPr="006A4C53">
        <w:rPr>
          <w:rFonts w:ascii="Times New Roman" w:hAnsi="Times New Roman" w:cs="Times New Roman"/>
          <w:b/>
          <w:color w:val="231F20"/>
          <w:lang w:val="it-IT"/>
        </w:rPr>
        <w:t>Labai dažnas (gali pasireikšti daugiau nei 1 iš 10 asmenų):</w:t>
      </w:r>
    </w:p>
    <w:p w14:paraId="17A5D4A4"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i</w:t>
      </w:r>
      <w:r w:rsidRPr="00B45731">
        <w:rPr>
          <w:color w:val="231F20"/>
          <w:szCs w:val="22"/>
        </w:rPr>
        <w:t>nfekcijos</w:t>
      </w:r>
      <w:r>
        <w:rPr>
          <w:color w:val="231F20"/>
          <w:szCs w:val="22"/>
        </w:rPr>
        <w:t>;</w:t>
      </w:r>
    </w:p>
    <w:p w14:paraId="4FDB5432" w14:textId="77777777" w:rsidR="0003605D" w:rsidRPr="00B45731" w:rsidRDefault="0003605D" w:rsidP="0003605D">
      <w:pPr>
        <w:pStyle w:val="Pagrindinistekstas"/>
        <w:widowControl w:val="0"/>
        <w:numPr>
          <w:ilvl w:val="0"/>
          <w:numId w:val="18"/>
        </w:numPr>
        <w:tabs>
          <w:tab w:val="left" w:pos="526"/>
        </w:tabs>
        <w:spacing w:after="0"/>
        <w:ind w:left="525" w:right="914"/>
        <w:rPr>
          <w:szCs w:val="22"/>
        </w:rPr>
      </w:pPr>
      <w:r>
        <w:rPr>
          <w:color w:val="231F20"/>
          <w:szCs w:val="22"/>
        </w:rPr>
        <w:t>s</w:t>
      </w:r>
      <w:r w:rsidRPr="00B45731">
        <w:rPr>
          <w:color w:val="231F20"/>
          <w:szCs w:val="22"/>
        </w:rPr>
        <w:t>umažėjęs eritrocitų skaičius, dėl kurio gali pasireikšti silpnumas ir dusulys</w:t>
      </w:r>
      <w:r>
        <w:rPr>
          <w:color w:val="231F20"/>
          <w:szCs w:val="22"/>
        </w:rPr>
        <w:t xml:space="preserve"> </w:t>
      </w:r>
      <w:r w:rsidRPr="00B45731">
        <w:rPr>
          <w:color w:val="231F20"/>
          <w:szCs w:val="22"/>
        </w:rPr>
        <w:t>(anemija). Jums gali prireikti kraujo perpylimo</w:t>
      </w:r>
      <w:r>
        <w:rPr>
          <w:color w:val="231F20"/>
          <w:szCs w:val="22"/>
        </w:rPr>
        <w:t>;</w:t>
      </w:r>
    </w:p>
    <w:p w14:paraId="2C39D9FB"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m</w:t>
      </w:r>
      <w:r w:rsidRPr="00B45731">
        <w:rPr>
          <w:color w:val="231F20"/>
          <w:szCs w:val="22"/>
        </w:rPr>
        <w:t>ažas specialiųjų baltųjų kraujo ląstelių skaičius (neutrofilų ir leukocitų)</w:t>
      </w:r>
      <w:r>
        <w:rPr>
          <w:color w:val="231F20"/>
          <w:szCs w:val="22"/>
        </w:rPr>
        <w:t>;</w:t>
      </w:r>
    </w:p>
    <w:p w14:paraId="426C4787"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pykinimas;</w:t>
      </w:r>
    </w:p>
    <w:p w14:paraId="4F00DB9C"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v</w:t>
      </w:r>
      <w:r w:rsidRPr="00B45731">
        <w:rPr>
          <w:color w:val="231F20"/>
          <w:szCs w:val="22"/>
        </w:rPr>
        <w:t>ėmimas</w:t>
      </w:r>
      <w:r>
        <w:rPr>
          <w:color w:val="231F20"/>
          <w:szCs w:val="22"/>
        </w:rPr>
        <w:t>;</w:t>
      </w:r>
    </w:p>
    <w:p w14:paraId="6EF5DA24"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p</w:t>
      </w:r>
      <w:r w:rsidRPr="00B45731">
        <w:rPr>
          <w:color w:val="231F20"/>
          <w:szCs w:val="22"/>
        </w:rPr>
        <w:t>laukų praradimas</w:t>
      </w:r>
      <w:r>
        <w:rPr>
          <w:color w:val="231F20"/>
          <w:szCs w:val="22"/>
        </w:rPr>
        <w:t xml:space="preserve"> (nuplikimas)</w:t>
      </w:r>
      <w:r w:rsidRPr="00B45731">
        <w:rPr>
          <w:color w:val="231F20"/>
          <w:szCs w:val="22"/>
        </w:rPr>
        <w:t>.</w:t>
      </w:r>
    </w:p>
    <w:p w14:paraId="68BE9B8D" w14:textId="77777777" w:rsidR="0003605D" w:rsidRPr="00B45731" w:rsidRDefault="0003605D" w:rsidP="0003605D">
      <w:pPr>
        <w:spacing w:after="0" w:line="240" w:lineRule="auto"/>
        <w:rPr>
          <w:rFonts w:ascii="Times New Roman" w:eastAsia="Times New Roman" w:hAnsi="Times New Roman" w:cs="Times New Roman"/>
        </w:rPr>
      </w:pPr>
    </w:p>
    <w:p w14:paraId="73624F74" w14:textId="77777777" w:rsidR="0003605D" w:rsidRPr="00B45731" w:rsidRDefault="0003605D" w:rsidP="0003605D">
      <w:pPr>
        <w:pStyle w:val="Antrat1"/>
        <w:rPr>
          <w:bCs/>
        </w:rPr>
      </w:pPr>
      <w:r w:rsidRPr="00B45731">
        <w:t>Dažn</w:t>
      </w:r>
      <w:r>
        <w:t>as</w:t>
      </w:r>
      <w:r w:rsidRPr="00B45731">
        <w:t xml:space="preserve"> (gali pasireikšti ne dažniau nei 1 iš 10 asmenų)</w:t>
      </w:r>
      <w:r>
        <w:t>:</w:t>
      </w:r>
    </w:p>
    <w:p w14:paraId="1D8F102D"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m</w:t>
      </w:r>
      <w:r w:rsidRPr="00B45731">
        <w:rPr>
          <w:color w:val="231F20"/>
          <w:szCs w:val="22"/>
        </w:rPr>
        <w:t>ažas trombocitų lygis – tai gali lemti kraujavimą arba mėlynes</w:t>
      </w:r>
      <w:r>
        <w:rPr>
          <w:color w:val="231F20"/>
          <w:szCs w:val="22"/>
        </w:rPr>
        <w:t>;</w:t>
      </w:r>
    </w:p>
    <w:p w14:paraId="146C4BB8" w14:textId="77777777" w:rsidR="0003605D" w:rsidRPr="00B45731" w:rsidRDefault="0003605D" w:rsidP="0003605D">
      <w:pPr>
        <w:pStyle w:val="Pagrindinistekstas"/>
        <w:widowControl w:val="0"/>
        <w:numPr>
          <w:ilvl w:val="0"/>
          <w:numId w:val="18"/>
        </w:numPr>
        <w:tabs>
          <w:tab w:val="left" w:pos="525"/>
        </w:tabs>
        <w:spacing w:after="0"/>
        <w:ind w:left="524" w:hanging="359"/>
        <w:rPr>
          <w:szCs w:val="22"/>
        </w:rPr>
      </w:pPr>
      <w:r>
        <w:rPr>
          <w:color w:val="231F20"/>
          <w:szCs w:val="22"/>
        </w:rPr>
        <w:t>m</w:t>
      </w:r>
      <w:r w:rsidRPr="00B45731">
        <w:rPr>
          <w:color w:val="231F20"/>
          <w:szCs w:val="22"/>
        </w:rPr>
        <w:t>ažas specialiųjų baltųjų kraujo ląstelių skaičius (granulocitų)</w:t>
      </w:r>
      <w:r>
        <w:rPr>
          <w:color w:val="231F20"/>
          <w:szCs w:val="22"/>
        </w:rPr>
        <w:t>;</w:t>
      </w:r>
    </w:p>
    <w:p w14:paraId="19A17C41" w14:textId="77777777" w:rsidR="0003605D" w:rsidRPr="00B45731" w:rsidRDefault="0003605D" w:rsidP="0003605D">
      <w:pPr>
        <w:pStyle w:val="Pagrindinistekstas"/>
        <w:widowControl w:val="0"/>
        <w:numPr>
          <w:ilvl w:val="0"/>
          <w:numId w:val="18"/>
        </w:numPr>
        <w:tabs>
          <w:tab w:val="left" w:pos="525"/>
        </w:tabs>
        <w:spacing w:after="0"/>
        <w:ind w:left="524" w:hanging="359"/>
        <w:rPr>
          <w:szCs w:val="22"/>
        </w:rPr>
      </w:pPr>
      <w:r>
        <w:rPr>
          <w:color w:val="231F20"/>
          <w:szCs w:val="22"/>
        </w:rPr>
        <w:t>a</w:t>
      </w:r>
      <w:r w:rsidRPr="00B45731">
        <w:rPr>
          <w:color w:val="231F20"/>
          <w:szCs w:val="22"/>
        </w:rPr>
        <w:t>petito praradimas</w:t>
      </w:r>
      <w:r>
        <w:rPr>
          <w:color w:val="231F20"/>
          <w:szCs w:val="22"/>
        </w:rPr>
        <w:t>;</w:t>
      </w:r>
    </w:p>
    <w:p w14:paraId="63289C1C" w14:textId="77777777" w:rsidR="0003605D" w:rsidRPr="00B45731" w:rsidRDefault="0003605D" w:rsidP="0003605D">
      <w:pPr>
        <w:pStyle w:val="Pagrindinistekstas"/>
        <w:widowControl w:val="0"/>
        <w:numPr>
          <w:ilvl w:val="0"/>
          <w:numId w:val="18"/>
        </w:numPr>
        <w:tabs>
          <w:tab w:val="left" w:pos="525"/>
        </w:tabs>
        <w:spacing w:after="0"/>
        <w:ind w:left="524" w:hanging="359"/>
        <w:rPr>
          <w:szCs w:val="22"/>
        </w:rPr>
      </w:pPr>
      <w:r>
        <w:rPr>
          <w:color w:val="231F20"/>
          <w:szCs w:val="22"/>
        </w:rPr>
        <w:t>n</w:t>
      </w:r>
      <w:r w:rsidRPr="00B45731">
        <w:rPr>
          <w:color w:val="231F20"/>
          <w:szCs w:val="22"/>
        </w:rPr>
        <w:t>uovargis, silpnumas ir energijos trūkumas</w:t>
      </w:r>
      <w:r>
        <w:rPr>
          <w:color w:val="231F20"/>
          <w:szCs w:val="22"/>
        </w:rPr>
        <w:t>;</w:t>
      </w:r>
    </w:p>
    <w:p w14:paraId="27F9B77D" w14:textId="77777777" w:rsidR="0003605D" w:rsidRPr="00B45731" w:rsidRDefault="0003605D" w:rsidP="0003605D">
      <w:pPr>
        <w:pStyle w:val="Pagrindinistekstas"/>
        <w:widowControl w:val="0"/>
        <w:numPr>
          <w:ilvl w:val="0"/>
          <w:numId w:val="18"/>
        </w:numPr>
        <w:tabs>
          <w:tab w:val="left" w:pos="525"/>
        </w:tabs>
        <w:spacing w:after="0"/>
        <w:ind w:left="524"/>
        <w:rPr>
          <w:szCs w:val="22"/>
        </w:rPr>
      </w:pPr>
      <w:r>
        <w:rPr>
          <w:color w:val="231F20"/>
          <w:szCs w:val="22"/>
        </w:rPr>
        <w:t>s</w:t>
      </w:r>
      <w:r w:rsidRPr="00B45731">
        <w:rPr>
          <w:color w:val="231F20"/>
          <w:szCs w:val="22"/>
        </w:rPr>
        <w:t>tazinis širdies nepakankamumas (sunki būklė, kai širdis nebegali pumpuoti pakankamai kraujo)</w:t>
      </w:r>
      <w:r>
        <w:rPr>
          <w:color w:val="231F20"/>
          <w:szCs w:val="22"/>
        </w:rPr>
        <w:t>;</w:t>
      </w:r>
    </w:p>
    <w:p w14:paraId="3200FDAB" w14:textId="77777777" w:rsidR="0003605D" w:rsidRPr="00B45731" w:rsidRDefault="0003605D" w:rsidP="0003605D">
      <w:pPr>
        <w:pStyle w:val="Pagrindinistekstas"/>
        <w:widowControl w:val="0"/>
        <w:numPr>
          <w:ilvl w:val="0"/>
          <w:numId w:val="18"/>
        </w:numPr>
        <w:tabs>
          <w:tab w:val="left" w:pos="525"/>
        </w:tabs>
        <w:spacing w:after="0"/>
        <w:ind w:left="524"/>
        <w:rPr>
          <w:szCs w:val="22"/>
        </w:rPr>
      </w:pPr>
      <w:r>
        <w:rPr>
          <w:color w:val="231F20"/>
          <w:szCs w:val="22"/>
        </w:rPr>
        <w:t>š</w:t>
      </w:r>
      <w:r w:rsidRPr="00B45731">
        <w:rPr>
          <w:color w:val="231F20"/>
          <w:szCs w:val="22"/>
        </w:rPr>
        <w:t>irdies priepuolis</w:t>
      </w:r>
      <w:r>
        <w:rPr>
          <w:color w:val="231F20"/>
          <w:szCs w:val="22"/>
        </w:rPr>
        <w:t>;</w:t>
      </w:r>
    </w:p>
    <w:p w14:paraId="6B1058FE" w14:textId="77777777" w:rsidR="0003605D" w:rsidRPr="00B45731" w:rsidRDefault="0003605D" w:rsidP="0003605D">
      <w:pPr>
        <w:pStyle w:val="Pagrindinistekstas"/>
        <w:widowControl w:val="0"/>
        <w:numPr>
          <w:ilvl w:val="0"/>
          <w:numId w:val="18"/>
        </w:numPr>
        <w:tabs>
          <w:tab w:val="left" w:pos="525"/>
        </w:tabs>
        <w:spacing w:after="0"/>
        <w:ind w:left="524"/>
        <w:rPr>
          <w:szCs w:val="22"/>
        </w:rPr>
      </w:pPr>
      <w:r>
        <w:rPr>
          <w:color w:val="231F20"/>
          <w:szCs w:val="22"/>
        </w:rPr>
        <w:t>d</w:t>
      </w:r>
      <w:r w:rsidRPr="00B45731">
        <w:rPr>
          <w:color w:val="231F20"/>
          <w:szCs w:val="22"/>
        </w:rPr>
        <w:t>usulys</w:t>
      </w:r>
      <w:r>
        <w:rPr>
          <w:color w:val="231F20"/>
          <w:szCs w:val="22"/>
        </w:rPr>
        <w:t>;</w:t>
      </w:r>
    </w:p>
    <w:p w14:paraId="6D32FA3D" w14:textId="77777777" w:rsidR="0003605D" w:rsidRPr="00B45731" w:rsidRDefault="0003605D" w:rsidP="0003605D">
      <w:pPr>
        <w:pStyle w:val="Pagrindinistekstas"/>
        <w:widowControl w:val="0"/>
        <w:numPr>
          <w:ilvl w:val="0"/>
          <w:numId w:val="18"/>
        </w:numPr>
        <w:tabs>
          <w:tab w:val="left" w:pos="525"/>
        </w:tabs>
        <w:spacing w:after="0"/>
        <w:ind w:left="524"/>
        <w:rPr>
          <w:szCs w:val="22"/>
        </w:rPr>
      </w:pPr>
      <w:r>
        <w:rPr>
          <w:color w:val="231F20"/>
          <w:szCs w:val="22"/>
        </w:rPr>
        <w:t>v</w:t>
      </w:r>
      <w:r w:rsidRPr="00B45731">
        <w:rPr>
          <w:color w:val="231F20"/>
          <w:szCs w:val="22"/>
        </w:rPr>
        <w:t>idurių užkietėjimas</w:t>
      </w:r>
      <w:r>
        <w:rPr>
          <w:color w:val="231F20"/>
          <w:szCs w:val="22"/>
        </w:rPr>
        <w:t>;</w:t>
      </w:r>
    </w:p>
    <w:p w14:paraId="57B6DAA3"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v</w:t>
      </w:r>
      <w:r w:rsidRPr="00B45731">
        <w:rPr>
          <w:color w:val="231F20"/>
          <w:szCs w:val="22"/>
        </w:rPr>
        <w:t>iduriavimas</w:t>
      </w:r>
      <w:r>
        <w:rPr>
          <w:color w:val="231F20"/>
          <w:szCs w:val="22"/>
        </w:rPr>
        <w:t>;</w:t>
      </w:r>
    </w:p>
    <w:p w14:paraId="1CEE8F63"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b</w:t>
      </w:r>
      <w:r w:rsidRPr="00B45731">
        <w:rPr>
          <w:color w:val="231F20"/>
          <w:szCs w:val="22"/>
        </w:rPr>
        <w:t>urnos ir lūpų uždegimas</w:t>
      </w:r>
      <w:r>
        <w:rPr>
          <w:color w:val="231F20"/>
          <w:szCs w:val="22"/>
        </w:rPr>
        <w:t>;</w:t>
      </w:r>
    </w:p>
    <w:p w14:paraId="06FF7939"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k</w:t>
      </w:r>
      <w:r w:rsidRPr="00B45731">
        <w:rPr>
          <w:color w:val="231F20"/>
          <w:szCs w:val="22"/>
        </w:rPr>
        <w:t>arščiavimas.</w:t>
      </w:r>
    </w:p>
    <w:p w14:paraId="11DA3249" w14:textId="77777777" w:rsidR="0003605D" w:rsidRPr="00B45731" w:rsidRDefault="0003605D" w:rsidP="0003605D">
      <w:pPr>
        <w:spacing w:after="0" w:line="240" w:lineRule="auto"/>
        <w:rPr>
          <w:rFonts w:ascii="Times New Roman" w:eastAsia="Times New Roman" w:hAnsi="Times New Roman" w:cs="Times New Roman"/>
        </w:rPr>
      </w:pPr>
    </w:p>
    <w:p w14:paraId="7AC7E54B" w14:textId="77777777" w:rsidR="0003605D" w:rsidRPr="00B45731" w:rsidRDefault="0003605D" w:rsidP="0003605D">
      <w:pPr>
        <w:pStyle w:val="Antrat1"/>
        <w:rPr>
          <w:bCs/>
        </w:rPr>
      </w:pPr>
      <w:r w:rsidRPr="00B45731">
        <w:t>Nedažn</w:t>
      </w:r>
      <w:r>
        <w:t>as</w:t>
      </w:r>
      <w:r w:rsidRPr="00B45731">
        <w:t xml:space="preserve"> (gali pasireikšti ne dažniau nei 1 iš 100 asmenų)</w:t>
      </w:r>
      <w:r>
        <w:t>:</w:t>
      </w:r>
    </w:p>
    <w:p w14:paraId="61B47916" w14:textId="77777777" w:rsidR="0003605D" w:rsidRPr="00B45731" w:rsidRDefault="0003605D" w:rsidP="0003605D">
      <w:pPr>
        <w:pStyle w:val="Pagrindinistekstas"/>
        <w:widowControl w:val="0"/>
        <w:numPr>
          <w:ilvl w:val="0"/>
          <w:numId w:val="18"/>
        </w:numPr>
        <w:tabs>
          <w:tab w:val="left" w:pos="527"/>
        </w:tabs>
        <w:spacing w:after="0"/>
        <w:ind w:right="139"/>
        <w:rPr>
          <w:szCs w:val="22"/>
        </w:rPr>
      </w:pPr>
      <w:r>
        <w:rPr>
          <w:color w:val="231F20"/>
          <w:szCs w:val="22"/>
        </w:rPr>
        <w:t>s</w:t>
      </w:r>
      <w:r w:rsidRPr="00B45731">
        <w:rPr>
          <w:color w:val="231F20"/>
          <w:szCs w:val="22"/>
        </w:rPr>
        <w:t xml:space="preserve">usilpnėjusi kaulų čiulpų veikla. Jūsų kaulų čiulpų veikla gali būti slopinama labiau arba ilgesnį laikotarpį, jei </w:t>
      </w:r>
      <w:r>
        <w:rPr>
          <w:color w:val="231F20"/>
          <w:szCs w:val="22"/>
        </w:rPr>
        <w:t>buvote gydytas (-a)</w:t>
      </w:r>
      <w:r w:rsidRPr="00B45731">
        <w:rPr>
          <w:color w:val="231F20"/>
          <w:szCs w:val="22"/>
        </w:rPr>
        <w:t xml:space="preserve"> chemoterapija arba </w:t>
      </w:r>
      <w:r>
        <w:rPr>
          <w:color w:val="231F20"/>
          <w:szCs w:val="22"/>
        </w:rPr>
        <w:t xml:space="preserve">spinduline </w:t>
      </w:r>
      <w:r w:rsidRPr="00B45731">
        <w:rPr>
          <w:color w:val="231F20"/>
          <w:szCs w:val="22"/>
        </w:rPr>
        <w:t>terapija</w:t>
      </w:r>
      <w:r>
        <w:rPr>
          <w:color w:val="231F20"/>
          <w:szCs w:val="22"/>
        </w:rPr>
        <w:t>;</w:t>
      </w:r>
    </w:p>
    <w:p w14:paraId="63963128"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n</w:t>
      </w:r>
      <w:r w:rsidRPr="00B45731">
        <w:rPr>
          <w:color w:val="231F20"/>
          <w:szCs w:val="22"/>
        </w:rPr>
        <w:t>epakankama kraujo ląstelių gamyba kaulų čiulpuose (kaulų čiulpų nepakankamumas)</w:t>
      </w:r>
      <w:r>
        <w:rPr>
          <w:color w:val="231F20"/>
          <w:szCs w:val="22"/>
        </w:rPr>
        <w:t>;</w:t>
      </w:r>
    </w:p>
    <w:p w14:paraId="13E8C884"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n</w:t>
      </w:r>
      <w:r w:rsidRPr="00B45731">
        <w:rPr>
          <w:color w:val="231F20"/>
          <w:szCs w:val="22"/>
        </w:rPr>
        <w:t>enormalus baltųjų kraujo ląstelių skaičius</w:t>
      </w:r>
      <w:r>
        <w:rPr>
          <w:color w:val="231F20"/>
          <w:szCs w:val="22"/>
        </w:rPr>
        <w:t>;</w:t>
      </w:r>
    </w:p>
    <w:p w14:paraId="64612287" w14:textId="77777777" w:rsidR="0003605D" w:rsidRPr="00B45731" w:rsidRDefault="0003605D" w:rsidP="0003605D">
      <w:pPr>
        <w:pStyle w:val="Pagrindinistekstas"/>
        <w:widowControl w:val="0"/>
        <w:numPr>
          <w:ilvl w:val="0"/>
          <w:numId w:val="18"/>
        </w:numPr>
        <w:tabs>
          <w:tab w:val="left" w:pos="526"/>
        </w:tabs>
        <w:spacing w:after="0"/>
        <w:ind w:left="525" w:right="209"/>
        <w:rPr>
          <w:szCs w:val="22"/>
        </w:rPr>
      </w:pPr>
      <w:r>
        <w:rPr>
          <w:color w:val="231F20"/>
          <w:szCs w:val="22"/>
        </w:rPr>
        <w:t>s</w:t>
      </w:r>
      <w:r w:rsidRPr="00B45731">
        <w:rPr>
          <w:color w:val="231F20"/>
          <w:szCs w:val="22"/>
        </w:rPr>
        <w:t>unki alerginė reakcija (anafilaksinė reakcija, įskaitant anafilaksinį šoką) – galite patirti staigų niežtintį bėrimą (dilgėlinę), rankų, pėdų, kulkšnių, veido, lūpų, burnos arba gerklės tinimą (galintį apsunkinti rijimą arba kvėpavimą), galite jaustis, kad nualpsite)</w:t>
      </w:r>
      <w:r>
        <w:rPr>
          <w:color w:val="231F20"/>
          <w:szCs w:val="22"/>
        </w:rPr>
        <w:t>;</w:t>
      </w:r>
    </w:p>
    <w:p w14:paraId="7D76862E"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v</w:t>
      </w:r>
      <w:r w:rsidRPr="00B45731">
        <w:rPr>
          <w:color w:val="231F20"/>
          <w:szCs w:val="22"/>
        </w:rPr>
        <w:t>iršutinių kvėpavimo takų infekcijos</w:t>
      </w:r>
      <w:r>
        <w:rPr>
          <w:color w:val="231F20"/>
          <w:szCs w:val="22"/>
        </w:rPr>
        <w:t>;</w:t>
      </w:r>
    </w:p>
    <w:p w14:paraId="47069D8E"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š</w:t>
      </w:r>
      <w:r w:rsidRPr="00B45731">
        <w:rPr>
          <w:color w:val="231F20"/>
          <w:szCs w:val="22"/>
        </w:rPr>
        <w:t>lapimo takų infekcijos</w:t>
      </w:r>
      <w:r>
        <w:rPr>
          <w:color w:val="231F20"/>
          <w:szCs w:val="22"/>
        </w:rPr>
        <w:t>;</w:t>
      </w:r>
    </w:p>
    <w:p w14:paraId="63D71A63"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k</w:t>
      </w:r>
      <w:r w:rsidRPr="00B45731">
        <w:rPr>
          <w:color w:val="231F20"/>
          <w:szCs w:val="22"/>
        </w:rPr>
        <w:t>raujo užkrėtimas (sepsis)</w:t>
      </w:r>
      <w:r>
        <w:rPr>
          <w:color w:val="231F20"/>
          <w:szCs w:val="22"/>
        </w:rPr>
        <w:t>;</w:t>
      </w:r>
    </w:p>
    <w:p w14:paraId="4E1C44F2" w14:textId="77777777" w:rsidR="0003605D" w:rsidRPr="00B45731" w:rsidRDefault="0003605D" w:rsidP="0003605D">
      <w:pPr>
        <w:pStyle w:val="Pagrindinistekstas"/>
        <w:widowControl w:val="0"/>
        <w:numPr>
          <w:ilvl w:val="0"/>
          <w:numId w:val="18"/>
        </w:numPr>
        <w:tabs>
          <w:tab w:val="left" w:pos="526"/>
        </w:tabs>
        <w:spacing w:after="0"/>
        <w:ind w:left="525" w:right="389"/>
        <w:rPr>
          <w:szCs w:val="22"/>
        </w:rPr>
      </w:pPr>
      <w:r>
        <w:rPr>
          <w:color w:val="231F20"/>
          <w:szCs w:val="22"/>
        </w:rPr>
        <w:t>i</w:t>
      </w:r>
      <w:r w:rsidRPr="00B45731">
        <w:rPr>
          <w:color w:val="231F20"/>
          <w:szCs w:val="22"/>
        </w:rPr>
        <w:t>nfekcijos, sukeltos mikroorganizmų, kurie nesukelia susirgimų esant sveikai imuninei sistemai (oportunistinės infekcijos)</w:t>
      </w:r>
      <w:r>
        <w:rPr>
          <w:color w:val="231F20"/>
          <w:szCs w:val="22"/>
        </w:rPr>
        <w:t>;</w:t>
      </w:r>
    </w:p>
    <w:p w14:paraId="2D8DD0DB"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l</w:t>
      </w:r>
      <w:r w:rsidRPr="00B45731">
        <w:rPr>
          <w:color w:val="231F20"/>
          <w:szCs w:val="22"/>
        </w:rPr>
        <w:t xml:space="preserve">eukocitų vėžys (ūminė mieloblastinė leukemija, </w:t>
      </w:r>
      <w:r>
        <w:rPr>
          <w:color w:val="231F20"/>
          <w:szCs w:val="22"/>
        </w:rPr>
        <w:t>Ū</w:t>
      </w:r>
      <w:r w:rsidRPr="00B45731">
        <w:rPr>
          <w:color w:val="231F20"/>
          <w:szCs w:val="22"/>
        </w:rPr>
        <w:t>ML)</w:t>
      </w:r>
      <w:r>
        <w:rPr>
          <w:color w:val="231F20"/>
          <w:szCs w:val="22"/>
        </w:rPr>
        <w:t>;</w:t>
      </w:r>
    </w:p>
    <w:p w14:paraId="34922C57" w14:textId="77777777" w:rsidR="0003605D" w:rsidRPr="00B45731" w:rsidRDefault="0003605D" w:rsidP="0003605D">
      <w:pPr>
        <w:pStyle w:val="Pagrindinistekstas"/>
        <w:widowControl w:val="0"/>
        <w:numPr>
          <w:ilvl w:val="0"/>
          <w:numId w:val="18"/>
        </w:numPr>
        <w:tabs>
          <w:tab w:val="left" w:pos="526"/>
        </w:tabs>
        <w:spacing w:after="0"/>
        <w:ind w:left="525" w:right="842"/>
        <w:rPr>
          <w:szCs w:val="22"/>
        </w:rPr>
      </w:pPr>
      <w:r>
        <w:rPr>
          <w:color w:val="231F20"/>
          <w:szCs w:val="22"/>
        </w:rPr>
        <w:t>k</w:t>
      </w:r>
      <w:r w:rsidRPr="00B45731">
        <w:rPr>
          <w:color w:val="231F20"/>
          <w:szCs w:val="22"/>
        </w:rPr>
        <w:t>aulų čiulpų anomalija, kuri lemia nenormalių kraujo ląstelių formavimą, kuris sukelia leukemiją (mielodispla</w:t>
      </w:r>
      <w:r>
        <w:rPr>
          <w:color w:val="231F20"/>
          <w:szCs w:val="22"/>
        </w:rPr>
        <w:t>z</w:t>
      </w:r>
      <w:r w:rsidRPr="00B45731">
        <w:rPr>
          <w:color w:val="231F20"/>
          <w:szCs w:val="22"/>
        </w:rPr>
        <w:t>inis sindromas (MDS)</w:t>
      </w:r>
      <w:r>
        <w:rPr>
          <w:color w:val="231F20"/>
          <w:szCs w:val="22"/>
        </w:rPr>
        <w:t>);</w:t>
      </w:r>
    </w:p>
    <w:p w14:paraId="66BBC3B8" w14:textId="77777777" w:rsidR="0003605D" w:rsidRPr="00B45731" w:rsidRDefault="0003605D" w:rsidP="0003605D">
      <w:pPr>
        <w:pStyle w:val="Pagrindinistekstas"/>
        <w:widowControl w:val="0"/>
        <w:numPr>
          <w:ilvl w:val="0"/>
          <w:numId w:val="18"/>
        </w:numPr>
        <w:tabs>
          <w:tab w:val="left" w:pos="526"/>
        </w:tabs>
        <w:spacing w:before="2" w:after="0"/>
        <w:ind w:left="525"/>
        <w:rPr>
          <w:szCs w:val="22"/>
        </w:rPr>
      </w:pPr>
      <w:r>
        <w:rPr>
          <w:color w:val="231F20"/>
          <w:szCs w:val="22"/>
        </w:rPr>
        <w:t>s</w:t>
      </w:r>
      <w:r w:rsidRPr="00B45731">
        <w:rPr>
          <w:color w:val="231F20"/>
          <w:szCs w:val="22"/>
        </w:rPr>
        <w:t>vorio pokyčiai</w:t>
      </w:r>
      <w:r>
        <w:rPr>
          <w:color w:val="231F20"/>
          <w:szCs w:val="22"/>
        </w:rPr>
        <w:t>;</w:t>
      </w:r>
    </w:p>
    <w:p w14:paraId="4C5059F0" w14:textId="77777777" w:rsidR="0003605D" w:rsidRPr="00B45731" w:rsidRDefault="0003605D" w:rsidP="0003605D">
      <w:pPr>
        <w:pStyle w:val="Pagrindinistekstas"/>
        <w:widowControl w:val="0"/>
        <w:numPr>
          <w:ilvl w:val="0"/>
          <w:numId w:val="18"/>
        </w:numPr>
        <w:tabs>
          <w:tab w:val="left" w:pos="526"/>
        </w:tabs>
        <w:spacing w:before="6" w:after="0"/>
        <w:ind w:left="525"/>
        <w:rPr>
          <w:szCs w:val="22"/>
          <w:lang w:val="fr-FR"/>
        </w:rPr>
      </w:pPr>
      <w:r>
        <w:rPr>
          <w:color w:val="231F20"/>
          <w:szCs w:val="22"/>
        </w:rPr>
        <w:t>m</w:t>
      </w:r>
      <w:r w:rsidRPr="00B45731">
        <w:rPr>
          <w:color w:val="231F20"/>
          <w:szCs w:val="22"/>
        </w:rPr>
        <w:t>etabolizmo sutrik</w:t>
      </w:r>
      <w:r>
        <w:rPr>
          <w:color w:val="231F20"/>
          <w:szCs w:val="22"/>
        </w:rPr>
        <w:t>imai</w:t>
      </w:r>
      <w:r w:rsidRPr="00B45731">
        <w:rPr>
          <w:color w:val="231F20"/>
          <w:szCs w:val="22"/>
        </w:rPr>
        <w:t xml:space="preserve"> (naviko </w:t>
      </w:r>
      <w:r>
        <w:rPr>
          <w:color w:val="231F20"/>
          <w:szCs w:val="22"/>
        </w:rPr>
        <w:t>irimo</w:t>
      </w:r>
      <w:r w:rsidRPr="00B45731">
        <w:rPr>
          <w:color w:val="231F20"/>
          <w:szCs w:val="22"/>
        </w:rPr>
        <w:t xml:space="preserve"> sindromas)</w:t>
      </w:r>
      <w:r>
        <w:rPr>
          <w:color w:val="231F20"/>
          <w:szCs w:val="22"/>
        </w:rPr>
        <w:t>;</w:t>
      </w:r>
    </w:p>
    <w:p w14:paraId="41971BD6" w14:textId="77777777" w:rsidR="0003605D" w:rsidRPr="00B45731" w:rsidRDefault="0003605D" w:rsidP="0003605D">
      <w:pPr>
        <w:pStyle w:val="Pagrindinistekstas"/>
        <w:widowControl w:val="0"/>
        <w:numPr>
          <w:ilvl w:val="0"/>
          <w:numId w:val="18"/>
        </w:numPr>
        <w:tabs>
          <w:tab w:val="left" w:pos="525"/>
        </w:tabs>
        <w:spacing w:before="6" w:after="0"/>
        <w:ind w:left="524" w:hanging="359"/>
        <w:rPr>
          <w:szCs w:val="22"/>
        </w:rPr>
      </w:pPr>
      <w:r>
        <w:rPr>
          <w:color w:val="231F20"/>
          <w:szCs w:val="22"/>
        </w:rPr>
        <w:t>n</w:t>
      </w:r>
      <w:r w:rsidRPr="00B45731">
        <w:rPr>
          <w:color w:val="231F20"/>
          <w:szCs w:val="22"/>
        </w:rPr>
        <w:t>erimas</w:t>
      </w:r>
      <w:r>
        <w:rPr>
          <w:color w:val="231F20"/>
          <w:szCs w:val="22"/>
        </w:rPr>
        <w:t>;</w:t>
      </w:r>
    </w:p>
    <w:p w14:paraId="5D13BDCD" w14:textId="77777777" w:rsidR="0003605D" w:rsidRPr="00B45731" w:rsidRDefault="0003605D" w:rsidP="0003605D">
      <w:pPr>
        <w:pStyle w:val="Pagrindinistekstas"/>
        <w:widowControl w:val="0"/>
        <w:numPr>
          <w:ilvl w:val="0"/>
          <w:numId w:val="18"/>
        </w:numPr>
        <w:tabs>
          <w:tab w:val="left" w:pos="525"/>
        </w:tabs>
        <w:spacing w:before="8" w:after="0"/>
        <w:ind w:left="524"/>
        <w:rPr>
          <w:szCs w:val="22"/>
        </w:rPr>
      </w:pPr>
      <w:r>
        <w:rPr>
          <w:color w:val="231F20"/>
          <w:szCs w:val="22"/>
        </w:rPr>
        <w:t>s</w:t>
      </w:r>
      <w:r w:rsidRPr="00B45731">
        <w:rPr>
          <w:color w:val="231F20"/>
          <w:szCs w:val="22"/>
        </w:rPr>
        <w:t>umišimas</w:t>
      </w:r>
      <w:r>
        <w:rPr>
          <w:color w:val="231F20"/>
          <w:szCs w:val="22"/>
        </w:rPr>
        <w:t>;</w:t>
      </w:r>
    </w:p>
    <w:p w14:paraId="5965523D" w14:textId="77777777" w:rsidR="0003605D" w:rsidRPr="00B45731" w:rsidRDefault="0003605D" w:rsidP="0003605D">
      <w:pPr>
        <w:pStyle w:val="Pagrindinistekstas"/>
        <w:widowControl w:val="0"/>
        <w:numPr>
          <w:ilvl w:val="0"/>
          <w:numId w:val="18"/>
        </w:numPr>
        <w:tabs>
          <w:tab w:val="left" w:pos="525"/>
        </w:tabs>
        <w:spacing w:before="6" w:after="0"/>
        <w:ind w:left="524"/>
        <w:rPr>
          <w:szCs w:val="22"/>
        </w:rPr>
      </w:pPr>
      <w:r>
        <w:rPr>
          <w:color w:val="231F20"/>
          <w:szCs w:val="22"/>
        </w:rPr>
        <w:lastRenderedPageBreak/>
        <w:t>g</w:t>
      </w:r>
      <w:r w:rsidRPr="00B45731">
        <w:rPr>
          <w:color w:val="231F20"/>
          <w:szCs w:val="22"/>
        </w:rPr>
        <w:t>alvos skausmas</w:t>
      </w:r>
      <w:r>
        <w:rPr>
          <w:color w:val="231F20"/>
          <w:szCs w:val="22"/>
        </w:rPr>
        <w:t>;</w:t>
      </w:r>
    </w:p>
    <w:p w14:paraId="1F10D62A" w14:textId="77777777" w:rsidR="0003605D" w:rsidRPr="00B45731" w:rsidRDefault="0003605D" w:rsidP="0003605D">
      <w:pPr>
        <w:pStyle w:val="Pagrindinistekstas"/>
        <w:widowControl w:val="0"/>
        <w:numPr>
          <w:ilvl w:val="0"/>
          <w:numId w:val="18"/>
        </w:numPr>
        <w:tabs>
          <w:tab w:val="left" w:pos="525"/>
        </w:tabs>
        <w:spacing w:before="6" w:after="0"/>
        <w:ind w:left="524"/>
        <w:rPr>
          <w:szCs w:val="22"/>
        </w:rPr>
      </w:pPr>
      <w:r>
        <w:rPr>
          <w:color w:val="231F20"/>
          <w:szCs w:val="22"/>
        </w:rPr>
        <w:t>d</w:t>
      </w:r>
      <w:r w:rsidRPr="00B45731">
        <w:rPr>
          <w:color w:val="231F20"/>
          <w:szCs w:val="22"/>
        </w:rPr>
        <w:t>ilgčiojimo pojūtis</w:t>
      </w:r>
      <w:r>
        <w:rPr>
          <w:color w:val="231F20"/>
          <w:szCs w:val="22"/>
        </w:rPr>
        <w:t>;</w:t>
      </w:r>
    </w:p>
    <w:p w14:paraId="63F4C13A" w14:textId="77777777" w:rsidR="0003605D" w:rsidRDefault="0003605D" w:rsidP="0003605D">
      <w:pPr>
        <w:pStyle w:val="Pagrindinistekstas"/>
        <w:widowControl w:val="0"/>
        <w:numPr>
          <w:ilvl w:val="0"/>
          <w:numId w:val="18"/>
        </w:numPr>
        <w:tabs>
          <w:tab w:val="left" w:pos="525"/>
        </w:tabs>
        <w:spacing w:before="8" w:after="0"/>
        <w:ind w:left="524"/>
      </w:pPr>
      <w:r>
        <w:rPr>
          <w:color w:val="231F20"/>
          <w:szCs w:val="22"/>
        </w:rPr>
        <w:t>n</w:t>
      </w:r>
      <w:r w:rsidRPr="00B45731">
        <w:rPr>
          <w:color w:val="231F20"/>
          <w:szCs w:val="22"/>
        </w:rPr>
        <w:t>ereguliarus arba sulėtėjęs širdies plakimas</w:t>
      </w:r>
      <w:r>
        <w:rPr>
          <w:color w:val="231F20"/>
          <w:szCs w:val="22"/>
        </w:rPr>
        <w:t>;</w:t>
      </w:r>
    </w:p>
    <w:p w14:paraId="3FA5C236" w14:textId="636A08C5" w:rsidR="0003605D" w:rsidRPr="00560282" w:rsidRDefault="0003605D" w:rsidP="0003605D">
      <w:pPr>
        <w:pStyle w:val="Default"/>
        <w:widowControl w:val="0"/>
        <w:numPr>
          <w:ilvl w:val="0"/>
          <w:numId w:val="18"/>
        </w:numPr>
        <w:tabs>
          <w:tab w:val="left" w:pos="525"/>
        </w:tabs>
        <w:spacing w:before="6"/>
        <w:ind w:left="524"/>
        <w:rPr>
          <w:szCs w:val="22"/>
          <w:lang w:val="lt-LT"/>
        </w:rPr>
      </w:pPr>
      <w:r w:rsidRPr="00560282">
        <w:rPr>
          <w:sz w:val="22"/>
          <w:szCs w:val="22"/>
          <w:lang w:val="lt-LT"/>
        </w:rPr>
        <w:t>normos neatitinkanti elektrokardiograma;</w:t>
      </w:r>
    </w:p>
    <w:p w14:paraId="551859EC" w14:textId="77777777" w:rsidR="0003605D" w:rsidRPr="00B45731" w:rsidRDefault="0003605D" w:rsidP="0003605D">
      <w:pPr>
        <w:pStyle w:val="Pagrindinistekstas"/>
        <w:widowControl w:val="0"/>
        <w:numPr>
          <w:ilvl w:val="0"/>
          <w:numId w:val="18"/>
        </w:numPr>
        <w:tabs>
          <w:tab w:val="left" w:pos="525"/>
        </w:tabs>
        <w:spacing w:before="6" w:after="0"/>
        <w:ind w:left="524"/>
        <w:rPr>
          <w:szCs w:val="22"/>
        </w:rPr>
      </w:pPr>
      <w:r>
        <w:rPr>
          <w:color w:val="231F20"/>
          <w:szCs w:val="22"/>
        </w:rPr>
        <w:t>s</w:t>
      </w:r>
      <w:r w:rsidRPr="00B45731">
        <w:rPr>
          <w:color w:val="231F20"/>
          <w:szCs w:val="22"/>
        </w:rPr>
        <w:t>umažėjęs kraujo, kurį kairysis skilvelis gali pumpuoti, tūris, be simptomų</w:t>
      </w:r>
      <w:r>
        <w:rPr>
          <w:color w:val="231F20"/>
          <w:szCs w:val="22"/>
        </w:rPr>
        <w:t>;</w:t>
      </w:r>
    </w:p>
    <w:p w14:paraId="223E9771" w14:textId="77777777" w:rsidR="0003605D" w:rsidRPr="00B45731" w:rsidRDefault="0003605D" w:rsidP="0003605D">
      <w:pPr>
        <w:pStyle w:val="Pagrindinistekstas"/>
        <w:widowControl w:val="0"/>
        <w:numPr>
          <w:ilvl w:val="0"/>
          <w:numId w:val="18"/>
        </w:numPr>
        <w:tabs>
          <w:tab w:val="left" w:pos="525"/>
        </w:tabs>
        <w:spacing w:before="8" w:after="0"/>
        <w:ind w:left="524"/>
        <w:rPr>
          <w:szCs w:val="22"/>
        </w:rPr>
      </w:pPr>
      <w:r>
        <w:rPr>
          <w:color w:val="231F20"/>
          <w:szCs w:val="22"/>
        </w:rPr>
        <w:t>m</w:t>
      </w:r>
      <w:r w:rsidRPr="00B45731">
        <w:rPr>
          <w:color w:val="231F20"/>
          <w:szCs w:val="22"/>
        </w:rPr>
        <w:t>ėlynės</w:t>
      </w:r>
      <w:r>
        <w:rPr>
          <w:color w:val="231F20"/>
          <w:szCs w:val="22"/>
        </w:rPr>
        <w:t>;</w:t>
      </w:r>
    </w:p>
    <w:p w14:paraId="56448252" w14:textId="77777777" w:rsidR="0003605D" w:rsidRPr="00B45731" w:rsidRDefault="0003605D" w:rsidP="0003605D">
      <w:pPr>
        <w:pStyle w:val="Pagrindinistekstas"/>
        <w:widowControl w:val="0"/>
        <w:numPr>
          <w:ilvl w:val="0"/>
          <w:numId w:val="18"/>
        </w:numPr>
        <w:tabs>
          <w:tab w:val="left" w:pos="525"/>
        </w:tabs>
        <w:spacing w:before="6" w:after="0"/>
        <w:ind w:left="524"/>
        <w:rPr>
          <w:szCs w:val="22"/>
        </w:rPr>
      </w:pPr>
      <w:r>
        <w:rPr>
          <w:color w:val="231F20"/>
          <w:szCs w:val="22"/>
        </w:rPr>
        <w:t>stipr</w:t>
      </w:r>
      <w:r w:rsidRPr="00B45731">
        <w:rPr>
          <w:color w:val="231F20"/>
          <w:szCs w:val="22"/>
        </w:rPr>
        <w:t>us kraujavimas</w:t>
      </w:r>
      <w:r>
        <w:rPr>
          <w:color w:val="231F20"/>
          <w:szCs w:val="22"/>
        </w:rPr>
        <w:t>;</w:t>
      </w:r>
    </w:p>
    <w:p w14:paraId="1D486D71" w14:textId="77777777" w:rsidR="0003605D" w:rsidRPr="00B45731" w:rsidRDefault="0003605D" w:rsidP="0003605D">
      <w:pPr>
        <w:pStyle w:val="Pagrindinistekstas"/>
        <w:widowControl w:val="0"/>
        <w:numPr>
          <w:ilvl w:val="0"/>
          <w:numId w:val="18"/>
        </w:numPr>
        <w:tabs>
          <w:tab w:val="left" w:pos="525"/>
        </w:tabs>
        <w:spacing w:before="6" w:after="0"/>
        <w:ind w:left="524"/>
        <w:rPr>
          <w:szCs w:val="22"/>
        </w:rPr>
      </w:pPr>
      <w:r>
        <w:rPr>
          <w:color w:val="231F20"/>
          <w:szCs w:val="22"/>
        </w:rPr>
        <w:t>ž</w:t>
      </w:r>
      <w:r w:rsidRPr="00B45731">
        <w:rPr>
          <w:color w:val="231F20"/>
          <w:szCs w:val="22"/>
        </w:rPr>
        <w:t>emas kraujospūdis</w:t>
      </w:r>
      <w:r>
        <w:rPr>
          <w:color w:val="231F20"/>
          <w:szCs w:val="22"/>
        </w:rPr>
        <w:t>;</w:t>
      </w:r>
    </w:p>
    <w:p w14:paraId="7E9B3FDE" w14:textId="77777777" w:rsidR="0003605D" w:rsidRPr="00B45731" w:rsidRDefault="0003605D" w:rsidP="0003605D">
      <w:pPr>
        <w:pStyle w:val="Pagrindinistekstas"/>
        <w:widowControl w:val="0"/>
        <w:numPr>
          <w:ilvl w:val="0"/>
          <w:numId w:val="18"/>
        </w:numPr>
        <w:tabs>
          <w:tab w:val="left" w:pos="525"/>
        </w:tabs>
        <w:spacing w:before="8" w:after="0"/>
        <w:ind w:left="524"/>
        <w:rPr>
          <w:szCs w:val="22"/>
        </w:rPr>
      </w:pPr>
      <w:r>
        <w:rPr>
          <w:color w:val="231F20"/>
          <w:szCs w:val="22"/>
        </w:rPr>
        <w:t>p</w:t>
      </w:r>
      <w:r w:rsidRPr="00B45731">
        <w:rPr>
          <w:color w:val="231F20"/>
          <w:szCs w:val="22"/>
        </w:rPr>
        <w:t>ilvo skausmas</w:t>
      </w:r>
      <w:r>
        <w:rPr>
          <w:color w:val="231F20"/>
          <w:szCs w:val="22"/>
        </w:rPr>
        <w:t>;</w:t>
      </w:r>
    </w:p>
    <w:p w14:paraId="24EE3437" w14:textId="77777777" w:rsidR="0003605D" w:rsidRPr="00B45731" w:rsidRDefault="0003605D" w:rsidP="0003605D">
      <w:pPr>
        <w:pStyle w:val="Pagrindinistekstas"/>
        <w:widowControl w:val="0"/>
        <w:numPr>
          <w:ilvl w:val="0"/>
          <w:numId w:val="18"/>
        </w:numPr>
        <w:tabs>
          <w:tab w:val="left" w:pos="525"/>
        </w:tabs>
        <w:spacing w:after="0"/>
        <w:ind w:left="524" w:right="389"/>
        <w:rPr>
          <w:szCs w:val="22"/>
        </w:rPr>
      </w:pPr>
      <w:r>
        <w:rPr>
          <w:color w:val="231F20"/>
          <w:szCs w:val="22"/>
        </w:rPr>
        <w:t>k</w:t>
      </w:r>
      <w:r w:rsidRPr="00B45731">
        <w:rPr>
          <w:color w:val="231F20"/>
          <w:szCs w:val="22"/>
        </w:rPr>
        <w:t>raujavimas skrandyje arba žarnose, tai gali apimti kraują vėmaluose, kraujavimą tuštinantis arba juodas dervos pavidalo išmatas</w:t>
      </w:r>
      <w:r>
        <w:rPr>
          <w:color w:val="231F20"/>
          <w:szCs w:val="22"/>
        </w:rPr>
        <w:t>;</w:t>
      </w:r>
    </w:p>
    <w:p w14:paraId="6155F287" w14:textId="77777777" w:rsidR="0003605D" w:rsidRPr="00B45731" w:rsidRDefault="0003605D" w:rsidP="0003605D">
      <w:pPr>
        <w:pStyle w:val="Pagrindinistekstas"/>
        <w:widowControl w:val="0"/>
        <w:numPr>
          <w:ilvl w:val="0"/>
          <w:numId w:val="18"/>
        </w:numPr>
        <w:tabs>
          <w:tab w:val="left" w:pos="525"/>
        </w:tabs>
        <w:spacing w:after="0"/>
        <w:ind w:left="524"/>
        <w:rPr>
          <w:szCs w:val="22"/>
        </w:rPr>
      </w:pPr>
      <w:r>
        <w:rPr>
          <w:color w:val="231F20"/>
          <w:szCs w:val="22"/>
        </w:rPr>
        <w:t>g</w:t>
      </w:r>
      <w:r w:rsidRPr="00B45731">
        <w:rPr>
          <w:color w:val="231F20"/>
          <w:szCs w:val="22"/>
        </w:rPr>
        <w:t>leivinių uždegimas</w:t>
      </w:r>
      <w:r>
        <w:rPr>
          <w:color w:val="231F20"/>
          <w:szCs w:val="22"/>
        </w:rPr>
        <w:t>;</w:t>
      </w:r>
    </w:p>
    <w:p w14:paraId="394608FF"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k</w:t>
      </w:r>
      <w:r w:rsidRPr="00B45731">
        <w:rPr>
          <w:color w:val="231F20"/>
          <w:szCs w:val="22"/>
        </w:rPr>
        <w:t>asos uždegimas</w:t>
      </w:r>
      <w:r>
        <w:rPr>
          <w:color w:val="231F20"/>
          <w:szCs w:val="22"/>
        </w:rPr>
        <w:t>;</w:t>
      </w:r>
    </w:p>
    <w:p w14:paraId="4ED40450"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k</w:t>
      </w:r>
      <w:r w:rsidRPr="00B45731">
        <w:rPr>
          <w:color w:val="231F20"/>
          <w:szCs w:val="22"/>
        </w:rPr>
        <w:t xml:space="preserve">epenų </w:t>
      </w:r>
      <w:r>
        <w:rPr>
          <w:color w:val="231F20"/>
          <w:szCs w:val="22"/>
        </w:rPr>
        <w:t>funkcijos sutrikimas;</w:t>
      </w:r>
    </w:p>
    <w:p w14:paraId="36B65D8F"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o</w:t>
      </w:r>
      <w:r w:rsidRPr="00B45731">
        <w:rPr>
          <w:color w:val="231F20"/>
          <w:szCs w:val="22"/>
        </w:rPr>
        <w:t>dos uždegima</w:t>
      </w:r>
      <w:r>
        <w:rPr>
          <w:color w:val="231F20"/>
          <w:szCs w:val="22"/>
        </w:rPr>
        <w:t>s</w:t>
      </w:r>
      <w:r w:rsidRPr="00B45731">
        <w:rPr>
          <w:color w:val="231F20"/>
          <w:szCs w:val="22"/>
        </w:rPr>
        <w:t xml:space="preserve"> (eritema)</w:t>
      </w:r>
      <w:r>
        <w:rPr>
          <w:color w:val="231F20"/>
          <w:szCs w:val="22"/>
        </w:rPr>
        <w:t>;</w:t>
      </w:r>
    </w:p>
    <w:p w14:paraId="0D301164"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n</w:t>
      </w:r>
      <w:r w:rsidRPr="00B45731">
        <w:rPr>
          <w:color w:val="231F20"/>
          <w:szCs w:val="22"/>
        </w:rPr>
        <w:t xml:space="preserve">agų </w:t>
      </w:r>
      <w:r>
        <w:rPr>
          <w:color w:val="231F20"/>
          <w:szCs w:val="22"/>
        </w:rPr>
        <w:t>pakitimai</w:t>
      </w:r>
      <w:r w:rsidRPr="00B45731">
        <w:rPr>
          <w:color w:val="231F20"/>
          <w:szCs w:val="22"/>
        </w:rPr>
        <w:t xml:space="preserve"> (pvz., nago atsiskyrimas nuo nago pagrindo, nago tekstūros ir struktūros pokyčiai)</w:t>
      </w:r>
      <w:r>
        <w:rPr>
          <w:color w:val="231F20"/>
          <w:szCs w:val="22"/>
        </w:rPr>
        <w:t>;</w:t>
      </w:r>
    </w:p>
    <w:p w14:paraId="0817E606"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išb</w:t>
      </w:r>
      <w:r w:rsidRPr="00B45731">
        <w:rPr>
          <w:color w:val="231F20"/>
          <w:szCs w:val="22"/>
        </w:rPr>
        <w:t>ėrimas</w:t>
      </w:r>
      <w:r>
        <w:rPr>
          <w:color w:val="231F20"/>
          <w:szCs w:val="22"/>
        </w:rPr>
        <w:t>;</w:t>
      </w:r>
    </w:p>
    <w:p w14:paraId="17E02C9A"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a</w:t>
      </w:r>
      <w:r w:rsidRPr="00B45731">
        <w:rPr>
          <w:color w:val="231F20"/>
          <w:szCs w:val="22"/>
        </w:rPr>
        <w:t>kių baltymų spalvos pasikeitimas</w:t>
      </w:r>
      <w:r>
        <w:rPr>
          <w:color w:val="231F20"/>
          <w:szCs w:val="22"/>
        </w:rPr>
        <w:t>;</w:t>
      </w:r>
    </w:p>
    <w:p w14:paraId="0E1BE12C"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o</w:t>
      </w:r>
      <w:r w:rsidRPr="00B45731">
        <w:rPr>
          <w:color w:val="231F20"/>
          <w:szCs w:val="22"/>
        </w:rPr>
        <w:t>dos spalvos pasikeitimas</w:t>
      </w:r>
      <w:r>
        <w:rPr>
          <w:color w:val="231F20"/>
          <w:szCs w:val="22"/>
        </w:rPr>
        <w:t>;</w:t>
      </w:r>
    </w:p>
    <w:p w14:paraId="5E9A0490"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s</w:t>
      </w:r>
      <w:r w:rsidRPr="00B45731">
        <w:rPr>
          <w:color w:val="231F20"/>
          <w:szCs w:val="22"/>
        </w:rPr>
        <w:t>kysčio pratekėjimas į aplinkinį audinį (ekstravazacija):</w:t>
      </w:r>
    </w:p>
    <w:p w14:paraId="55ADEF43" w14:textId="77777777" w:rsidR="0003605D" w:rsidRPr="00B45731" w:rsidRDefault="0003605D" w:rsidP="0003605D">
      <w:pPr>
        <w:pStyle w:val="Pagrindinistekstas"/>
        <w:widowControl w:val="0"/>
        <w:numPr>
          <w:ilvl w:val="1"/>
          <w:numId w:val="18"/>
        </w:numPr>
        <w:tabs>
          <w:tab w:val="left" w:pos="1544"/>
        </w:tabs>
        <w:spacing w:after="0"/>
        <w:ind w:hanging="361"/>
        <w:rPr>
          <w:szCs w:val="22"/>
        </w:rPr>
      </w:pPr>
      <w:r>
        <w:rPr>
          <w:color w:val="231F20"/>
          <w:szCs w:val="22"/>
        </w:rPr>
        <w:t>p</w:t>
      </w:r>
      <w:r w:rsidRPr="00B45731">
        <w:rPr>
          <w:color w:val="231F20"/>
          <w:szCs w:val="22"/>
        </w:rPr>
        <w:t>araudimas (eritema)</w:t>
      </w:r>
      <w:r>
        <w:rPr>
          <w:color w:val="231F20"/>
          <w:szCs w:val="22"/>
        </w:rPr>
        <w:t>;</w:t>
      </w:r>
    </w:p>
    <w:p w14:paraId="0CC0CD36" w14:textId="77777777" w:rsidR="0003605D" w:rsidRPr="00B45731" w:rsidRDefault="0003605D" w:rsidP="0003605D">
      <w:pPr>
        <w:pStyle w:val="Pagrindinistekstas"/>
        <w:widowControl w:val="0"/>
        <w:numPr>
          <w:ilvl w:val="1"/>
          <w:numId w:val="18"/>
        </w:numPr>
        <w:tabs>
          <w:tab w:val="left" w:pos="1544"/>
        </w:tabs>
        <w:spacing w:after="0"/>
        <w:ind w:left="1543" w:hanging="300"/>
        <w:rPr>
          <w:szCs w:val="22"/>
        </w:rPr>
      </w:pPr>
      <w:r>
        <w:rPr>
          <w:color w:val="231F20"/>
          <w:szCs w:val="22"/>
        </w:rPr>
        <w:t>t</w:t>
      </w:r>
      <w:r w:rsidRPr="00B45731">
        <w:rPr>
          <w:color w:val="231F20"/>
          <w:szCs w:val="22"/>
        </w:rPr>
        <w:t>inimas</w:t>
      </w:r>
      <w:r>
        <w:rPr>
          <w:color w:val="231F20"/>
          <w:szCs w:val="22"/>
        </w:rPr>
        <w:t>;</w:t>
      </w:r>
    </w:p>
    <w:p w14:paraId="5B8D4B5C" w14:textId="77777777" w:rsidR="0003605D" w:rsidRPr="00B45731" w:rsidRDefault="0003605D" w:rsidP="0003605D">
      <w:pPr>
        <w:pStyle w:val="Pagrindinistekstas"/>
        <w:widowControl w:val="0"/>
        <w:numPr>
          <w:ilvl w:val="1"/>
          <w:numId w:val="18"/>
        </w:numPr>
        <w:tabs>
          <w:tab w:val="left" w:pos="1544"/>
        </w:tabs>
        <w:spacing w:after="0"/>
        <w:ind w:left="1543" w:hanging="300"/>
        <w:rPr>
          <w:szCs w:val="22"/>
        </w:rPr>
      </w:pPr>
      <w:r>
        <w:rPr>
          <w:color w:val="231F20"/>
          <w:szCs w:val="22"/>
        </w:rPr>
        <w:t>s</w:t>
      </w:r>
      <w:r w:rsidRPr="00B45731">
        <w:rPr>
          <w:color w:val="231F20"/>
          <w:szCs w:val="22"/>
        </w:rPr>
        <w:t>kausmas</w:t>
      </w:r>
      <w:r>
        <w:rPr>
          <w:color w:val="231F20"/>
          <w:szCs w:val="22"/>
        </w:rPr>
        <w:t>;</w:t>
      </w:r>
    </w:p>
    <w:p w14:paraId="5690F1D8" w14:textId="77777777" w:rsidR="0003605D" w:rsidRPr="00B45731" w:rsidRDefault="0003605D" w:rsidP="0003605D">
      <w:pPr>
        <w:pStyle w:val="Pagrindinistekstas"/>
        <w:widowControl w:val="0"/>
        <w:numPr>
          <w:ilvl w:val="1"/>
          <w:numId w:val="18"/>
        </w:numPr>
        <w:tabs>
          <w:tab w:val="left" w:pos="1545"/>
        </w:tabs>
        <w:spacing w:after="0"/>
        <w:ind w:left="1544" w:hanging="300"/>
        <w:rPr>
          <w:szCs w:val="22"/>
        </w:rPr>
      </w:pPr>
      <w:r>
        <w:rPr>
          <w:color w:val="231F20"/>
          <w:szCs w:val="22"/>
        </w:rPr>
        <w:t>d</w:t>
      </w:r>
      <w:r w:rsidRPr="00B45731">
        <w:rPr>
          <w:color w:val="231F20"/>
          <w:szCs w:val="22"/>
        </w:rPr>
        <w:t>eginimo jausmas ir (arba) odos spalvos pasikeitimas</w:t>
      </w:r>
      <w:r>
        <w:rPr>
          <w:color w:val="231F20"/>
          <w:szCs w:val="22"/>
        </w:rPr>
        <w:t>;</w:t>
      </w:r>
    </w:p>
    <w:p w14:paraId="119ADB1D" w14:textId="77777777" w:rsidR="0003605D" w:rsidRPr="00B45731" w:rsidRDefault="0003605D" w:rsidP="0003605D">
      <w:pPr>
        <w:pStyle w:val="Pagrindinistekstas"/>
        <w:widowControl w:val="0"/>
        <w:numPr>
          <w:ilvl w:val="1"/>
          <w:numId w:val="18"/>
        </w:numPr>
        <w:tabs>
          <w:tab w:val="left" w:pos="1545"/>
        </w:tabs>
        <w:spacing w:after="0"/>
        <w:ind w:right="1237" w:hanging="360"/>
        <w:rPr>
          <w:szCs w:val="22"/>
        </w:rPr>
      </w:pPr>
      <w:r>
        <w:rPr>
          <w:color w:val="231F20"/>
          <w:szCs w:val="22"/>
        </w:rPr>
        <w:t>a</w:t>
      </w:r>
      <w:r w:rsidRPr="00B45731">
        <w:rPr>
          <w:color w:val="231F20"/>
          <w:szCs w:val="22"/>
        </w:rPr>
        <w:t>udinio ląstelių mirtis, dėl kurios gali tekti pašalinti negyvas ląsteles ir atlikti odos transplantavimą</w:t>
      </w:r>
      <w:r>
        <w:rPr>
          <w:color w:val="231F20"/>
          <w:szCs w:val="22"/>
        </w:rPr>
        <w:t>;</w:t>
      </w:r>
    </w:p>
    <w:p w14:paraId="7CD4B3BC" w14:textId="77777777" w:rsidR="0003605D" w:rsidRPr="00B45731" w:rsidRDefault="0003605D" w:rsidP="0003605D">
      <w:pPr>
        <w:pStyle w:val="Pagrindinistekstas"/>
        <w:widowControl w:val="0"/>
        <w:numPr>
          <w:ilvl w:val="0"/>
          <w:numId w:val="18"/>
        </w:numPr>
        <w:tabs>
          <w:tab w:val="left" w:pos="525"/>
        </w:tabs>
        <w:spacing w:after="0"/>
        <w:ind w:left="524" w:right="139"/>
        <w:rPr>
          <w:szCs w:val="22"/>
        </w:rPr>
      </w:pPr>
      <w:r>
        <w:rPr>
          <w:color w:val="231F20"/>
          <w:szCs w:val="22"/>
        </w:rPr>
        <w:t>n</w:t>
      </w:r>
      <w:r w:rsidRPr="00B45731">
        <w:rPr>
          <w:color w:val="231F20"/>
          <w:szCs w:val="22"/>
        </w:rPr>
        <w:t>enormalūs kraujo tyrimo rezultatai tikrinant kepenų ir inkstų funkciją (padidėję aspartato aminotransferazės lygiai, padidėjusi kreatinino ir šlapalo azoto koncentracija kraujyje)</w:t>
      </w:r>
      <w:r>
        <w:rPr>
          <w:color w:val="231F20"/>
          <w:szCs w:val="22"/>
        </w:rPr>
        <w:t>;</w:t>
      </w:r>
    </w:p>
    <w:p w14:paraId="07002917" w14:textId="77777777" w:rsidR="0003605D" w:rsidRPr="00B45731" w:rsidRDefault="0003605D" w:rsidP="0003605D">
      <w:pPr>
        <w:pStyle w:val="Pagrindinistekstas"/>
        <w:widowControl w:val="0"/>
        <w:numPr>
          <w:ilvl w:val="0"/>
          <w:numId w:val="18"/>
        </w:numPr>
        <w:tabs>
          <w:tab w:val="left" w:pos="524"/>
        </w:tabs>
        <w:spacing w:after="0"/>
        <w:ind w:left="523"/>
        <w:rPr>
          <w:szCs w:val="22"/>
        </w:rPr>
      </w:pPr>
      <w:r>
        <w:rPr>
          <w:color w:val="231F20"/>
          <w:szCs w:val="22"/>
        </w:rPr>
        <w:t>i</w:t>
      </w:r>
      <w:r w:rsidRPr="00B45731">
        <w:rPr>
          <w:color w:val="231F20"/>
          <w:szCs w:val="22"/>
        </w:rPr>
        <w:t>nkstų pakenkimas, sukeliantis tinimą ir silpnumą (nefropatija)</w:t>
      </w:r>
      <w:r>
        <w:rPr>
          <w:color w:val="231F20"/>
          <w:szCs w:val="22"/>
        </w:rPr>
        <w:t>;</w:t>
      </w:r>
    </w:p>
    <w:p w14:paraId="2C34F926"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š</w:t>
      </w:r>
      <w:r w:rsidRPr="00B45731">
        <w:rPr>
          <w:color w:val="231F20"/>
          <w:szCs w:val="22"/>
        </w:rPr>
        <w:t>lapimo spalvos pasikeitimas</w:t>
      </w:r>
      <w:r>
        <w:rPr>
          <w:color w:val="231F20"/>
          <w:szCs w:val="22"/>
        </w:rPr>
        <w:t>;</w:t>
      </w:r>
    </w:p>
    <w:p w14:paraId="0746FD93" w14:textId="77777777" w:rsidR="0003605D" w:rsidRPr="00B45731" w:rsidRDefault="0003605D" w:rsidP="0003605D">
      <w:pPr>
        <w:pStyle w:val="Pagrindinistekstas"/>
        <w:widowControl w:val="0"/>
        <w:numPr>
          <w:ilvl w:val="0"/>
          <w:numId w:val="18"/>
        </w:numPr>
        <w:tabs>
          <w:tab w:val="left" w:pos="527"/>
        </w:tabs>
        <w:spacing w:after="0"/>
        <w:rPr>
          <w:szCs w:val="22"/>
        </w:rPr>
      </w:pPr>
      <w:r w:rsidRPr="00B45731">
        <w:rPr>
          <w:color w:val="231F20"/>
          <w:szCs w:val="22"/>
        </w:rPr>
        <w:t>menstruacijų nebuvimas (amenorėja)</w:t>
      </w:r>
      <w:r>
        <w:rPr>
          <w:color w:val="231F20"/>
          <w:szCs w:val="22"/>
        </w:rPr>
        <w:t>;</w:t>
      </w:r>
    </w:p>
    <w:p w14:paraId="497AB0EA"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t</w:t>
      </w:r>
      <w:r w:rsidRPr="00B45731">
        <w:rPr>
          <w:color w:val="231F20"/>
          <w:szCs w:val="22"/>
        </w:rPr>
        <w:t>inimas (edema)</w:t>
      </w:r>
      <w:r>
        <w:rPr>
          <w:color w:val="231F20"/>
          <w:szCs w:val="22"/>
        </w:rPr>
        <w:t>;</w:t>
      </w:r>
    </w:p>
    <w:p w14:paraId="02E1E9E9"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s</w:t>
      </w:r>
      <w:r w:rsidRPr="00B45731">
        <w:rPr>
          <w:color w:val="231F20"/>
          <w:szCs w:val="22"/>
        </w:rPr>
        <w:t>konio pojūčio sutrikimai.</w:t>
      </w:r>
    </w:p>
    <w:p w14:paraId="2FD74E83" w14:textId="77777777" w:rsidR="0003605D" w:rsidRPr="00B45731" w:rsidRDefault="0003605D" w:rsidP="0003605D">
      <w:pPr>
        <w:spacing w:after="0" w:line="240" w:lineRule="auto"/>
        <w:rPr>
          <w:rFonts w:ascii="Times New Roman" w:eastAsia="Times New Roman" w:hAnsi="Times New Roman" w:cs="Times New Roman"/>
        </w:rPr>
      </w:pPr>
    </w:p>
    <w:p w14:paraId="71EBBA47" w14:textId="77777777" w:rsidR="0003605D" w:rsidRPr="00B45731" w:rsidRDefault="0003605D" w:rsidP="0003605D">
      <w:pPr>
        <w:pStyle w:val="Antrat1"/>
        <w:rPr>
          <w:bCs/>
        </w:rPr>
      </w:pPr>
      <w:r w:rsidRPr="00B45731">
        <w:t>Ret</w:t>
      </w:r>
      <w:r>
        <w:t>as</w:t>
      </w:r>
      <w:r w:rsidRPr="00B45731">
        <w:t xml:space="preserve"> (gali pasireikšti ne dažniau nei 1 iš 1 000 asmenų)</w:t>
      </w:r>
      <w:r>
        <w:t>:</w:t>
      </w:r>
    </w:p>
    <w:p w14:paraId="7B561998" w14:textId="77777777" w:rsidR="0003605D" w:rsidRPr="00B45731" w:rsidRDefault="0003605D" w:rsidP="0003605D">
      <w:pPr>
        <w:pStyle w:val="Pagrindinistekstas"/>
        <w:widowControl w:val="0"/>
        <w:numPr>
          <w:ilvl w:val="0"/>
          <w:numId w:val="18"/>
        </w:numPr>
        <w:tabs>
          <w:tab w:val="left" w:pos="527"/>
        </w:tabs>
        <w:spacing w:after="0"/>
        <w:rPr>
          <w:szCs w:val="22"/>
        </w:rPr>
      </w:pPr>
      <w:r>
        <w:rPr>
          <w:color w:val="231F20"/>
          <w:szCs w:val="22"/>
        </w:rPr>
        <w:t>p</w:t>
      </w:r>
      <w:r w:rsidRPr="00B45731">
        <w:rPr>
          <w:color w:val="231F20"/>
          <w:szCs w:val="22"/>
        </w:rPr>
        <w:t>laučių uždegimas (pneumonija)</w:t>
      </w:r>
      <w:r>
        <w:rPr>
          <w:color w:val="231F20"/>
          <w:szCs w:val="22"/>
        </w:rPr>
        <w:t>;</w:t>
      </w:r>
    </w:p>
    <w:p w14:paraId="3120DA53" w14:textId="77777777" w:rsidR="0003605D" w:rsidRPr="00B45731" w:rsidRDefault="0003605D" w:rsidP="0003605D">
      <w:pPr>
        <w:pStyle w:val="Pagrindinistekstas"/>
        <w:widowControl w:val="0"/>
        <w:numPr>
          <w:ilvl w:val="0"/>
          <w:numId w:val="18"/>
        </w:numPr>
        <w:tabs>
          <w:tab w:val="left" w:pos="526"/>
        </w:tabs>
        <w:spacing w:after="0"/>
        <w:ind w:left="525"/>
        <w:rPr>
          <w:szCs w:val="22"/>
        </w:rPr>
      </w:pPr>
      <w:r>
        <w:rPr>
          <w:color w:val="231F20"/>
          <w:szCs w:val="22"/>
        </w:rPr>
        <w:t>š</w:t>
      </w:r>
      <w:r w:rsidRPr="00B45731">
        <w:rPr>
          <w:color w:val="231F20"/>
          <w:szCs w:val="22"/>
        </w:rPr>
        <w:t>irdies raumens pakenkimas, neleidžiantis tinkamai p</w:t>
      </w:r>
      <w:r>
        <w:rPr>
          <w:color w:val="231F20"/>
          <w:szCs w:val="22"/>
        </w:rPr>
        <w:t>u</w:t>
      </w:r>
      <w:r w:rsidRPr="00B45731">
        <w:rPr>
          <w:color w:val="231F20"/>
          <w:szCs w:val="22"/>
        </w:rPr>
        <w:t>mpuoti</w:t>
      </w:r>
      <w:r>
        <w:rPr>
          <w:color w:val="231F20"/>
          <w:szCs w:val="22"/>
        </w:rPr>
        <w:t xml:space="preserve"> kraujo</w:t>
      </w:r>
      <w:r w:rsidRPr="00B45731">
        <w:rPr>
          <w:color w:val="231F20"/>
          <w:szCs w:val="22"/>
        </w:rPr>
        <w:t xml:space="preserve"> (kardiomiopatija).</w:t>
      </w:r>
    </w:p>
    <w:p w14:paraId="5464709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2C40A49B" w14:textId="77777777" w:rsidR="0003605D" w:rsidRPr="00B45731" w:rsidRDefault="0003605D" w:rsidP="0003605D">
      <w:pPr>
        <w:tabs>
          <w:tab w:val="left" w:pos="567"/>
        </w:tabs>
        <w:spacing w:after="0" w:line="240" w:lineRule="auto"/>
        <w:rPr>
          <w:rFonts w:ascii="Times New Roman" w:eastAsia="Times New Roman" w:hAnsi="Times New Roman" w:cs="Times New Roman"/>
          <w:b/>
          <w:snapToGrid w:val="0"/>
          <w:lang w:val="lt-LT"/>
        </w:rPr>
      </w:pPr>
      <w:r w:rsidRPr="00B45731">
        <w:rPr>
          <w:rFonts w:ascii="Times New Roman" w:eastAsia="Times New Roman" w:hAnsi="Times New Roman" w:cs="Times New Roman"/>
          <w:b/>
          <w:noProof/>
          <w:snapToGrid w:val="0"/>
          <w:lang w:val="lt-LT"/>
        </w:rPr>
        <w:t>Pranešimas apie šalutinį poveikį</w:t>
      </w:r>
    </w:p>
    <w:p w14:paraId="4ECB8D33" w14:textId="75DF6A05" w:rsidR="0025209A" w:rsidRPr="00B45731" w:rsidRDefault="0003605D" w:rsidP="0003605D">
      <w:pPr>
        <w:tabs>
          <w:tab w:val="left" w:pos="567"/>
        </w:tabs>
        <w:spacing w:after="0" w:line="240" w:lineRule="auto"/>
        <w:ind w:right="-449"/>
        <w:rPr>
          <w:rFonts w:ascii="Times New Roman" w:eastAsia="Times New Roman" w:hAnsi="Times New Roman" w:cs="Times New Roman"/>
          <w:noProof/>
          <w:snapToGrid w:val="0"/>
          <w:lang w:val="lt-LT"/>
        </w:rPr>
      </w:pPr>
      <w:r w:rsidRPr="00B45731">
        <w:rPr>
          <w:rFonts w:ascii="Times New Roman" w:eastAsia="Times New Roman" w:hAnsi="Times New Roman" w:cs="Times New Roman"/>
          <w:noProof/>
          <w:snapToGrid w:val="0"/>
          <w:lang w:val="lt-LT"/>
        </w:rPr>
        <w:t xml:space="preserve">Jeigu pasireiškė šalutinis poveikis, įskaitant šiame lapelyje nenurodytą, pasakykite gydytojui, vaistininkui arba </w:t>
      </w:r>
      <w:r w:rsidRPr="00B45731">
        <w:rPr>
          <w:rFonts w:ascii="Times New Roman" w:eastAsia="Times New Roman" w:hAnsi="Times New Roman" w:cs="Times New Roman"/>
          <w:snapToGrid w:val="0"/>
          <w:lang w:val="lt-LT"/>
        </w:rPr>
        <w:t>slaugytojui.</w:t>
      </w:r>
      <w:r w:rsidRPr="00B45731">
        <w:rPr>
          <w:rFonts w:ascii="Times New Roman" w:eastAsia="Times New Roman" w:hAnsi="Times New Roman" w:cs="Times New Roman"/>
          <w:noProof/>
          <w:snapToGrid w:val="0"/>
          <w:lang w:val="lt-LT"/>
        </w:rPr>
        <w:t xml:space="preserve"> </w:t>
      </w:r>
      <w:r w:rsidR="0025209A" w:rsidRPr="0025209A">
        <w:rPr>
          <w:rFonts w:ascii="Times New Roman" w:eastAsia="Times New Roman" w:hAnsi="Times New Roman" w:cs="Times New Roman"/>
          <w:noProof/>
          <w:snapToGrid w:val="0"/>
          <w:lang w:val="lt-LT"/>
        </w:rPr>
        <w:t xml:space="preserve">Pranešimą apie šalutinį poveikį galite užpildyti ir pateikti Valstybinės vaistų kontrolės tarnybos prie Lietuvos Respublikos sveikatos apsaugos ministerijos tinklalapyje </w:t>
      </w:r>
      <w:r w:rsidR="0025209A" w:rsidRPr="0025209A">
        <w:rPr>
          <w:rFonts w:ascii="Times New Roman" w:eastAsia="Times New Roman" w:hAnsi="Times New Roman" w:cs="Times New Roman"/>
          <w:color w:val="0000EE"/>
          <w:u w:val="single"/>
          <w:lang w:val="lt-LT" w:eastAsia="lt-LT"/>
        </w:rPr>
        <w:t>https://vvkt.lrv.lt/lt/</w:t>
      </w:r>
      <w:r w:rsidR="0025209A" w:rsidRPr="0025209A">
        <w:rPr>
          <w:rFonts w:ascii="Times New Roman" w:eastAsia="Times New Roman" w:hAnsi="Times New Roman" w:cs="Times New Roman"/>
          <w:lang w:val="lt-LT" w:eastAsia="lt-LT"/>
        </w:rPr>
        <w:t xml:space="preserve"> </w:t>
      </w:r>
      <w:r w:rsidR="0025209A" w:rsidRPr="0025209A">
        <w:rPr>
          <w:rFonts w:ascii="Times New Roman" w:eastAsia="Times New Roman" w:hAnsi="Times New Roman" w:cs="Times New Roman"/>
          <w:noProof/>
          <w:snapToGrid w:val="0"/>
          <w:lang w:val="lt-LT"/>
        </w:rPr>
        <w:t xml:space="preserve">nurodytais būdais arba paskambinti nemokamu telefonu </w:t>
      </w:r>
      <w:r w:rsidR="00630D55">
        <w:rPr>
          <w:rFonts w:ascii="Times New Roman" w:eastAsia="Times New Roman" w:hAnsi="Times New Roman" w:cs="Times New Roman"/>
          <w:noProof/>
          <w:snapToGrid w:val="0"/>
          <w:lang w:val="lt-LT"/>
        </w:rPr>
        <w:t>+370</w:t>
      </w:r>
      <w:r w:rsidR="0025209A" w:rsidRPr="0025209A">
        <w:rPr>
          <w:rFonts w:ascii="Times New Roman" w:eastAsia="Times New Roman" w:hAnsi="Times New Roman" w:cs="Times New Roman"/>
          <w:noProof/>
          <w:snapToGrid w:val="0"/>
          <w:lang w:val="lt-LT"/>
        </w:rPr>
        <w:t xml:space="preserve"> 800 73 568. Pranešdami apie šalutinį poveikį galite mums padėti gauti daugiau informacijos apie šio vaisto saugumą.</w:t>
      </w:r>
    </w:p>
    <w:p w14:paraId="4D7BD6E3" w14:textId="77777777" w:rsidR="00F62242" w:rsidRPr="00B45731" w:rsidRDefault="00F62242" w:rsidP="001F2BC0">
      <w:pPr>
        <w:tabs>
          <w:tab w:val="left" w:pos="567"/>
        </w:tabs>
        <w:spacing w:after="0" w:line="240" w:lineRule="auto"/>
        <w:ind w:right="-449"/>
        <w:rPr>
          <w:rFonts w:ascii="Times New Roman" w:eastAsia="Times New Roman" w:hAnsi="Times New Roman" w:cs="Times New Roman"/>
          <w:lang w:val="lt-LT" w:eastAsia="lt-LT"/>
        </w:rPr>
      </w:pPr>
    </w:p>
    <w:p w14:paraId="5380DAFA"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115D8D61" w14:textId="77777777" w:rsidR="0003605D" w:rsidRPr="00B45731" w:rsidRDefault="0003605D" w:rsidP="001F2BC0">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5.</w:t>
      </w:r>
      <w:r w:rsidRPr="00B45731">
        <w:rPr>
          <w:rFonts w:ascii="Times New Roman" w:eastAsia="Times New Roman" w:hAnsi="Times New Roman" w:cs="Times New Roman"/>
          <w:b/>
          <w:lang w:val="lt-LT" w:eastAsia="lt-LT"/>
        </w:rPr>
        <w:tab/>
        <w:t>Kaip laikyti Onkotrone</w:t>
      </w:r>
    </w:p>
    <w:p w14:paraId="4D056C93"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4230EEE"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Šį vaistą laikykite vaikams nepastebimoje ir nepasiekiamoje vietoje.</w:t>
      </w:r>
    </w:p>
    <w:p w14:paraId="30009DE6" w14:textId="496DC6CF" w:rsidR="0003605D" w:rsidRPr="00B45731" w:rsidRDefault="0003605D" w:rsidP="0003605D">
      <w:pPr>
        <w:shd w:val="clear" w:color="auto" w:fill="FFFFFF"/>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Ant dėžutės </w:t>
      </w:r>
      <w:r w:rsidR="00CA33EA" w:rsidRPr="00B45731">
        <w:rPr>
          <w:rFonts w:ascii="Times New Roman" w:eastAsia="Times New Roman" w:hAnsi="Times New Roman" w:cs="Times New Roman"/>
          <w:lang w:val="lt-LT" w:eastAsia="lt-LT"/>
        </w:rPr>
        <w:t xml:space="preserve">ir flakono etiketės </w:t>
      </w:r>
      <w:r w:rsidRPr="00B45731">
        <w:rPr>
          <w:rFonts w:ascii="Times New Roman" w:eastAsia="Times New Roman" w:hAnsi="Times New Roman" w:cs="Times New Roman"/>
          <w:lang w:val="lt-LT" w:eastAsia="lt-LT"/>
        </w:rPr>
        <w:t>po „EXP“  nurodytam tinkamumo laikui pasibaigus, šio vaisto vartoti negalima. Vaistas tinka vartoti iki paskutinės nurodyto mėnesio dienos.</w:t>
      </w:r>
    </w:p>
    <w:p w14:paraId="22B64770" w14:textId="0F00A324" w:rsidR="0003605D" w:rsidRPr="00B45731" w:rsidRDefault="00F62242" w:rsidP="0003605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0003605D" w:rsidRPr="00B45731">
        <w:rPr>
          <w:rFonts w:ascii="Times New Roman" w:eastAsia="Times New Roman" w:hAnsi="Times New Roman" w:cs="Times New Roman"/>
          <w:lang w:val="lt-LT" w:eastAsia="lt-LT"/>
        </w:rPr>
        <w:t>aikyti ne aukštesnėje kaip 25 °C temperatūroje.</w:t>
      </w:r>
    </w:p>
    <w:p w14:paraId="45DF6715" w14:textId="1E601AF2" w:rsidR="0003605D"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Negalima užšaldyti.</w:t>
      </w:r>
    </w:p>
    <w:p w14:paraId="002F5327" w14:textId="77777777" w:rsidR="0063684F" w:rsidRDefault="0063684F" w:rsidP="0003605D">
      <w:pPr>
        <w:shd w:val="clear" w:color="auto" w:fill="FFFFFF"/>
        <w:spacing w:after="0" w:line="240" w:lineRule="auto"/>
        <w:rPr>
          <w:rFonts w:ascii="Times New Roman" w:eastAsia="Times New Roman" w:hAnsi="Times New Roman" w:cs="Times New Roman"/>
          <w:i/>
          <w:shd w:val="clear" w:color="auto" w:fill="FFFFFF"/>
          <w:lang w:val="lt-LT" w:eastAsia="lt-LT"/>
        </w:rPr>
      </w:pPr>
    </w:p>
    <w:p w14:paraId="752FA445" w14:textId="04E78A2F" w:rsidR="0003605D" w:rsidRDefault="00ED0247" w:rsidP="0003605D">
      <w:pPr>
        <w:shd w:val="clear" w:color="auto" w:fill="FFFFFF"/>
        <w:spacing w:after="0" w:line="240" w:lineRule="auto"/>
        <w:rPr>
          <w:rFonts w:ascii="Times New Roman" w:eastAsia="Times New Roman" w:hAnsi="Times New Roman" w:cs="Times New Roman"/>
          <w:i/>
          <w:shd w:val="clear" w:color="auto" w:fill="FFFFFF"/>
          <w:lang w:val="lt-LT" w:eastAsia="lt-LT"/>
        </w:rPr>
      </w:pPr>
      <w:r>
        <w:rPr>
          <w:rFonts w:ascii="Times New Roman" w:eastAsia="Times New Roman" w:hAnsi="Times New Roman" w:cs="Times New Roman"/>
          <w:i/>
          <w:shd w:val="clear" w:color="auto" w:fill="FFFFFF"/>
          <w:lang w:val="lt-LT" w:eastAsia="lt-LT"/>
        </w:rPr>
        <w:t>P</w:t>
      </w:r>
      <w:r w:rsidR="0003605D" w:rsidRPr="00B45731">
        <w:rPr>
          <w:rFonts w:ascii="Times New Roman" w:eastAsia="Times New Roman" w:hAnsi="Times New Roman" w:cs="Times New Roman"/>
          <w:i/>
          <w:shd w:val="clear" w:color="auto" w:fill="FFFFFF"/>
          <w:lang w:val="lt-LT" w:eastAsia="lt-LT"/>
        </w:rPr>
        <w:t>o pirmojo flakono atidarymo</w:t>
      </w:r>
    </w:p>
    <w:p w14:paraId="042A77A6" w14:textId="6CB36978" w:rsidR="00ED0247" w:rsidRDefault="00ED0247" w:rsidP="00ED0247">
      <w:pPr>
        <w:spacing w:after="0" w:line="240" w:lineRule="auto"/>
        <w:outlineLvl w:val="5"/>
        <w:rPr>
          <w:rFonts w:ascii="Times New Roman" w:eastAsia="Times New Roman" w:hAnsi="Times New Roman" w:cs="Times New Roman"/>
          <w:spacing w:val="-3"/>
          <w:lang w:val="lt-LT" w:eastAsia="lt-LT"/>
        </w:rPr>
      </w:pPr>
      <w:r>
        <w:rPr>
          <w:rFonts w:ascii="Times New Roman" w:eastAsia="Times New Roman" w:hAnsi="Times New Roman" w:cs="Times New Roman"/>
          <w:lang w:val="lt-LT" w:eastAsia="lt-LT"/>
        </w:rPr>
        <w:t>C</w:t>
      </w:r>
      <w:r w:rsidRPr="00B45731">
        <w:rPr>
          <w:rFonts w:ascii="Times New Roman" w:eastAsia="Times New Roman" w:hAnsi="Times New Roman" w:cs="Times New Roman"/>
          <w:lang w:val="lt-LT" w:eastAsia="lt-LT"/>
        </w:rPr>
        <w:t>heminis ir fizinis stabilumas atidarius flakoną išlieka 7 dienas</w:t>
      </w:r>
      <w:r>
        <w:rPr>
          <w:rFonts w:ascii="Times New Roman" w:eastAsia="Times New Roman" w:hAnsi="Times New Roman" w:cs="Times New Roman"/>
          <w:lang w:val="lt-LT" w:eastAsia="lt-LT"/>
        </w:rPr>
        <w:t xml:space="preserve"> </w:t>
      </w:r>
      <w:r w:rsidRPr="00ED0247">
        <w:rPr>
          <w:rFonts w:ascii="Times New Roman" w:eastAsia="Times New Roman" w:hAnsi="Times New Roman" w:cs="Times New Roman"/>
          <w:lang w:val="lt-LT" w:eastAsia="lt-LT"/>
        </w:rPr>
        <w:t xml:space="preserve">25°C </w:t>
      </w:r>
      <w:r>
        <w:rPr>
          <w:rFonts w:ascii="Times New Roman" w:eastAsia="Times New Roman" w:hAnsi="Times New Roman" w:cs="Times New Roman"/>
          <w:lang w:val="lt-LT" w:eastAsia="lt-LT"/>
        </w:rPr>
        <w:t>temperatūroje.</w:t>
      </w:r>
      <w:r>
        <w:rPr>
          <w:rFonts w:ascii="Times New Roman" w:eastAsia="Times New Roman" w:hAnsi="Times New Roman" w:cs="Times New Roman"/>
          <w:i/>
          <w:shd w:val="clear" w:color="auto" w:fill="FFFFFF"/>
          <w:lang w:val="lt-LT" w:eastAsia="lt-LT"/>
        </w:rPr>
        <w:t xml:space="preserve"> </w:t>
      </w:r>
      <w:r w:rsidR="0003605D" w:rsidRPr="00B45731">
        <w:rPr>
          <w:rFonts w:ascii="Times New Roman" w:eastAsia="Times New Roman" w:hAnsi="Times New Roman" w:cs="Times New Roman"/>
          <w:lang w:val="lt-LT" w:eastAsia="lt-LT"/>
        </w:rPr>
        <w:t xml:space="preserve">Mikrobiologiniu požiūriu, vaistą reikia vartoti nedelsiant, </w:t>
      </w:r>
      <w:r w:rsidR="0003605D" w:rsidRPr="00B45731">
        <w:rPr>
          <w:rFonts w:ascii="Times New Roman" w:eastAsia="Times New Roman" w:hAnsi="Times New Roman" w:cs="Times New Roman"/>
          <w:spacing w:val="-3"/>
          <w:lang w:val="lt-LT" w:eastAsia="lt-LT"/>
        </w:rPr>
        <w:t xml:space="preserve">nebent tirpalo paėmimas buvo atliktas kontroliuojamomis ir patvirtintomis aseptinėmis sąlygomis. </w:t>
      </w:r>
    </w:p>
    <w:p w14:paraId="3FBDE5CD" w14:textId="4AF71697" w:rsidR="0003605D" w:rsidRPr="001F2BC0" w:rsidRDefault="0003605D" w:rsidP="001F2BC0">
      <w:pPr>
        <w:spacing w:after="0" w:line="240" w:lineRule="auto"/>
        <w:outlineLvl w:val="5"/>
        <w:rPr>
          <w:rFonts w:ascii="Times New Roman" w:eastAsia="Times New Roman" w:hAnsi="Times New Roman" w:cs="Times New Roman"/>
          <w:i/>
          <w:lang w:val="lt-LT" w:eastAsia="lt-LT"/>
        </w:rPr>
      </w:pPr>
      <w:r w:rsidRPr="00B45731">
        <w:rPr>
          <w:rFonts w:ascii="Times New Roman" w:eastAsia="Times New Roman" w:hAnsi="Times New Roman" w:cs="Times New Roman"/>
          <w:lang w:val="lt-LT" w:eastAsia="lt-LT"/>
        </w:rPr>
        <w:t xml:space="preserve">Jei jis tuoj pat nevartojamas, už laikymo trukmę ir sąlygas atsako gydantis </w:t>
      </w:r>
      <w:r>
        <w:rPr>
          <w:rFonts w:ascii="Times New Roman" w:eastAsia="Times New Roman" w:hAnsi="Times New Roman" w:cs="Times New Roman"/>
          <w:lang w:val="lt-LT" w:eastAsia="lt-LT"/>
        </w:rPr>
        <w:t>gydytojas</w:t>
      </w:r>
      <w:r w:rsidRPr="00B45731">
        <w:rPr>
          <w:rFonts w:ascii="Times New Roman" w:eastAsia="Times New Roman" w:hAnsi="Times New Roman" w:cs="Times New Roman"/>
          <w:lang w:val="lt-LT" w:eastAsia="lt-LT"/>
        </w:rPr>
        <w:t xml:space="preserve">. </w:t>
      </w:r>
    </w:p>
    <w:p w14:paraId="7325B153" w14:textId="77777777" w:rsidR="0003605D" w:rsidRPr="00B45731" w:rsidRDefault="0003605D" w:rsidP="0003605D">
      <w:pPr>
        <w:shd w:val="clear" w:color="auto" w:fill="FFFFFF"/>
        <w:spacing w:after="0" w:line="240" w:lineRule="auto"/>
        <w:rPr>
          <w:rFonts w:ascii="Times New Roman" w:eastAsia="Times New Roman" w:hAnsi="Times New Roman" w:cs="Times New Roman"/>
          <w:lang w:val="lt-LT" w:eastAsia="lt-LT"/>
        </w:rPr>
      </w:pPr>
    </w:p>
    <w:p w14:paraId="0810C4C7" w14:textId="77777777" w:rsidR="0003605D" w:rsidRPr="00B45731" w:rsidRDefault="0003605D" w:rsidP="0003605D">
      <w:pPr>
        <w:shd w:val="clear" w:color="auto" w:fill="FFFFFF"/>
        <w:spacing w:after="0" w:line="240" w:lineRule="auto"/>
        <w:rPr>
          <w:rFonts w:ascii="Times New Roman" w:eastAsia="Times New Roman" w:hAnsi="Times New Roman" w:cs="Times New Roman"/>
          <w:i/>
          <w:lang w:val="lt-LT" w:eastAsia="lt-LT"/>
        </w:rPr>
      </w:pPr>
      <w:r w:rsidRPr="00B45731">
        <w:rPr>
          <w:rFonts w:ascii="Times New Roman" w:eastAsia="Times New Roman" w:hAnsi="Times New Roman" w:cs="Times New Roman"/>
          <w:i/>
          <w:shd w:val="clear" w:color="auto" w:fill="FFFFFF"/>
          <w:lang w:val="lt-LT" w:eastAsia="lt-LT"/>
        </w:rPr>
        <w:t>Paruoštas infuzinis tirpalas</w:t>
      </w:r>
    </w:p>
    <w:p w14:paraId="0659B115" w14:textId="1C7CC63D" w:rsidR="0003605D" w:rsidRDefault="0003605D" w:rsidP="0003605D">
      <w:pPr>
        <w:shd w:val="clear" w:color="auto" w:fill="FFFFFF"/>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Cheminiu ir fiziniu atžvilgiu paruoštas vartoti infuzinis tirpalas išlieka stabilus 4 dienas laikant </w:t>
      </w:r>
      <w:r w:rsidR="00ED0247">
        <w:rPr>
          <w:rFonts w:ascii="Times New Roman" w:eastAsia="Times New Roman" w:hAnsi="Times New Roman" w:cs="Times New Roman"/>
          <w:lang w:val="lt-LT" w:eastAsia="lt-LT"/>
        </w:rPr>
        <w:t xml:space="preserve">temperatūroje </w:t>
      </w:r>
      <w:r w:rsidR="00ED0247" w:rsidRPr="00ED0247">
        <w:rPr>
          <w:rFonts w:ascii="Times New Roman" w:eastAsia="Times New Roman" w:hAnsi="Times New Roman" w:cs="Times New Roman"/>
          <w:lang w:val="lt-LT" w:eastAsia="lt-LT"/>
        </w:rPr>
        <w:t>nuo</w:t>
      </w:r>
      <w:r w:rsidR="00ED0247">
        <w:rPr>
          <w:rFonts w:ascii="Times New Roman" w:eastAsia="Times New Roman" w:hAnsi="Times New Roman" w:cs="Times New Roman"/>
          <w:lang w:val="lt-LT" w:eastAsia="lt-LT"/>
        </w:rPr>
        <w:t xml:space="preserve"> </w:t>
      </w:r>
      <w:r w:rsidR="00ED0247" w:rsidRPr="001F2BC0">
        <w:rPr>
          <w:rFonts w:ascii="Times New Roman" w:eastAsia="Times New Roman" w:hAnsi="Times New Roman" w:cs="Times New Roman"/>
          <w:lang w:val="lt-LT" w:eastAsia="lt-LT"/>
        </w:rPr>
        <w:t>4°C</w:t>
      </w:r>
      <w:r w:rsidR="00ED0247">
        <w:rPr>
          <w:rFonts w:ascii="Times New Roman" w:eastAsia="Times New Roman" w:hAnsi="Times New Roman" w:cs="Times New Roman"/>
          <w:lang w:val="lt-LT" w:eastAsia="lt-LT"/>
        </w:rPr>
        <w:t xml:space="preserve"> iki</w:t>
      </w:r>
      <w:r w:rsidRPr="00B45731">
        <w:rPr>
          <w:rFonts w:ascii="Times New Roman" w:eastAsia="Times New Roman" w:hAnsi="Times New Roman" w:cs="Times New Roman"/>
          <w:lang w:val="lt-LT" w:eastAsia="lt-LT"/>
        </w:rPr>
        <w:t xml:space="preserve"> 25 °C. Mikrobiologiniu požiūriu, paruoštą infuzinį tirpalą rekomenduojama suvartoti nedelsiant</w:t>
      </w:r>
      <w:r w:rsidR="0063684F">
        <w:rPr>
          <w:rFonts w:ascii="Times New Roman" w:eastAsia="Times New Roman" w:hAnsi="Times New Roman" w:cs="Times New Roman"/>
          <w:lang w:val="lt-LT" w:eastAsia="lt-LT"/>
        </w:rPr>
        <w:t>.</w:t>
      </w:r>
      <w:r w:rsidRPr="00B45731">
        <w:rPr>
          <w:rFonts w:ascii="Times New Roman" w:eastAsia="Times New Roman" w:hAnsi="Times New Roman" w:cs="Times New Roman"/>
          <w:spacing w:val="-3"/>
          <w:lang w:val="lt-LT" w:eastAsia="lt-LT"/>
        </w:rPr>
        <w:t xml:space="preserve"> </w:t>
      </w:r>
      <w:r w:rsidRPr="00B45731">
        <w:rPr>
          <w:rFonts w:ascii="Times New Roman" w:eastAsia="Times New Roman" w:hAnsi="Times New Roman" w:cs="Times New Roman"/>
          <w:lang w:val="lt-LT" w:eastAsia="lt-LT"/>
        </w:rPr>
        <w:t xml:space="preserve">Jei jis tuoj pat nevartojamas, už laikymo trukmę ir sąlygas atsako gydantis </w:t>
      </w:r>
      <w:r>
        <w:rPr>
          <w:rFonts w:ascii="Times New Roman" w:eastAsia="Times New Roman" w:hAnsi="Times New Roman" w:cs="Times New Roman"/>
          <w:lang w:val="lt-LT" w:eastAsia="lt-LT"/>
        </w:rPr>
        <w:t>gydytojas</w:t>
      </w:r>
      <w:r w:rsidRPr="00B45731">
        <w:rPr>
          <w:rFonts w:ascii="Times New Roman" w:eastAsia="Times New Roman" w:hAnsi="Times New Roman" w:cs="Times New Roman"/>
          <w:lang w:val="lt-LT" w:eastAsia="lt-LT"/>
        </w:rPr>
        <w:t xml:space="preserve">. </w:t>
      </w:r>
    </w:p>
    <w:p w14:paraId="7CE20FA6" w14:textId="18BED452" w:rsidR="00C9085E" w:rsidRPr="00D96D5C" w:rsidRDefault="00853029" w:rsidP="00C9085E">
      <w:pPr>
        <w:shd w:val="clear" w:color="auto" w:fill="FFFFFF"/>
        <w:spacing w:after="0" w:line="240" w:lineRule="auto"/>
        <w:rPr>
          <w:rFonts w:ascii="Times New Roman" w:eastAsia="Times New Roman" w:hAnsi="Times New Roman" w:cs="Times New Roman"/>
          <w:iCs/>
          <w:lang w:val="lt-LT" w:eastAsia="lt-LT"/>
        </w:rPr>
      </w:pPr>
      <w:r w:rsidRPr="001F2BC0">
        <w:rPr>
          <w:rFonts w:ascii="Times New Roman" w:eastAsia="Times New Roman" w:hAnsi="Times New Roman" w:cs="Times New Roman"/>
          <w:iCs/>
          <w:lang w:val="lt-LT" w:eastAsia="lt-LT"/>
        </w:rPr>
        <w:t>Nesuvartotas</w:t>
      </w:r>
      <w:r w:rsidR="00C9085E" w:rsidRPr="001F2BC0">
        <w:rPr>
          <w:rFonts w:ascii="Times New Roman" w:eastAsia="Times New Roman" w:hAnsi="Times New Roman" w:cs="Times New Roman"/>
          <w:iCs/>
          <w:lang w:val="lt-LT" w:eastAsia="lt-LT"/>
        </w:rPr>
        <w:t xml:space="preserve"> </w:t>
      </w:r>
      <w:r w:rsidR="00A83044" w:rsidRPr="001F2BC0">
        <w:rPr>
          <w:rFonts w:ascii="Times New Roman" w:eastAsia="Times New Roman" w:hAnsi="Times New Roman" w:cs="Times New Roman"/>
          <w:iCs/>
          <w:lang w:val="lt-LT" w:eastAsia="lt-LT"/>
        </w:rPr>
        <w:t xml:space="preserve"> tirpalas</w:t>
      </w:r>
      <w:r w:rsidR="00C9085E" w:rsidRPr="001F2BC0">
        <w:rPr>
          <w:rFonts w:ascii="Times New Roman" w:eastAsia="Times New Roman" w:hAnsi="Times New Roman" w:cs="Times New Roman"/>
          <w:iCs/>
          <w:lang w:val="lt-LT" w:eastAsia="lt-LT"/>
        </w:rPr>
        <w:t xml:space="preserve"> turi būti išmestas.</w:t>
      </w:r>
    </w:p>
    <w:p w14:paraId="077F44E6" w14:textId="77777777" w:rsidR="00C9085E" w:rsidRPr="00D96D5C" w:rsidRDefault="00C9085E" w:rsidP="00C9085E">
      <w:pPr>
        <w:shd w:val="clear" w:color="auto" w:fill="FFFFFF"/>
        <w:spacing w:after="0" w:line="240" w:lineRule="auto"/>
        <w:rPr>
          <w:rFonts w:ascii="Times New Roman" w:eastAsia="Times New Roman" w:hAnsi="Times New Roman" w:cs="Times New Roman"/>
          <w:iCs/>
          <w:lang w:val="lt-LT" w:eastAsia="lt-LT"/>
        </w:rPr>
      </w:pPr>
    </w:p>
    <w:p w14:paraId="39EB1B3E" w14:textId="335AD7F7" w:rsidR="0003605D" w:rsidRPr="001F2BC0" w:rsidRDefault="0063684F" w:rsidP="0003605D">
      <w:pPr>
        <w:shd w:val="clear" w:color="auto" w:fill="FFFFFF"/>
        <w:spacing w:after="0" w:line="240" w:lineRule="auto"/>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Negalima vartoti vaisto, jei yra pastebimos dalelės arba išvaizdos pakitimai.</w:t>
      </w:r>
    </w:p>
    <w:p w14:paraId="0B80DE3C" w14:textId="77777777" w:rsidR="0003605D" w:rsidRPr="00B45731" w:rsidRDefault="0003605D" w:rsidP="0003605D">
      <w:pPr>
        <w:tabs>
          <w:tab w:val="left" w:pos="567"/>
        </w:tabs>
        <w:spacing w:after="0" w:line="240" w:lineRule="auto"/>
        <w:ind w:left="567" w:hanging="567"/>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Nesuvartotą vaistą ar atliekas reikia tvarkyti laikantis vietinių reikalavimų.</w:t>
      </w:r>
    </w:p>
    <w:p w14:paraId="69DA6CED" w14:textId="77777777" w:rsidR="0003605D" w:rsidRPr="00B45731" w:rsidRDefault="0003605D" w:rsidP="0003605D">
      <w:pPr>
        <w:shd w:val="clear" w:color="auto" w:fill="FFFFFF"/>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Vaistų  negalima išmesti į kanalizaciją arba  kartu su buitinėmis atliekomis. Kaip išmesti nereikalingus vaistus, klauskite vaistininko. Šios priemonės padės apsaugoti aplinką.</w:t>
      </w:r>
    </w:p>
    <w:p w14:paraId="7B91A4B9" w14:textId="7970B3BE" w:rsidR="0003605D" w:rsidRPr="00B45731" w:rsidRDefault="0003605D" w:rsidP="0063684F">
      <w:pPr>
        <w:shd w:val="clear" w:color="auto" w:fill="FFFFFF"/>
        <w:spacing w:after="0" w:line="240" w:lineRule="auto"/>
        <w:rPr>
          <w:rFonts w:ascii="Times New Roman" w:eastAsia="Times New Roman" w:hAnsi="Times New Roman" w:cs="Times New Roman"/>
          <w:lang w:val="lt-LT" w:eastAsia="lt-LT"/>
        </w:rPr>
      </w:pPr>
    </w:p>
    <w:p w14:paraId="1D694B3D"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6B782AB7" w14:textId="77777777" w:rsidR="0003605D" w:rsidRPr="00B45731" w:rsidRDefault="0003605D" w:rsidP="00A83044">
      <w:pPr>
        <w:keepNext/>
        <w:tabs>
          <w:tab w:val="left" w:pos="567"/>
        </w:tabs>
        <w:spacing w:after="0" w:line="240" w:lineRule="auto"/>
        <w:outlineLvl w:val="1"/>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6.</w:t>
      </w:r>
      <w:r w:rsidRPr="00B45731">
        <w:rPr>
          <w:rFonts w:ascii="Times New Roman" w:eastAsia="Times New Roman" w:hAnsi="Times New Roman" w:cs="Times New Roman"/>
          <w:b/>
          <w:lang w:val="lt-LT" w:eastAsia="lt-LT"/>
        </w:rPr>
        <w:tab/>
        <w:t>Pakuotės turinys ir kita informacija</w:t>
      </w:r>
    </w:p>
    <w:p w14:paraId="7C0B9A39" w14:textId="43AEC8D5" w:rsidR="0003605D" w:rsidRDefault="0003605D" w:rsidP="0003605D">
      <w:pPr>
        <w:spacing w:after="0" w:line="240" w:lineRule="auto"/>
        <w:rPr>
          <w:rFonts w:ascii="Times New Roman" w:eastAsia="Times New Roman" w:hAnsi="Times New Roman" w:cs="Times New Roman"/>
          <w:lang w:val="lt-LT" w:eastAsia="lt-LT"/>
        </w:rPr>
      </w:pPr>
    </w:p>
    <w:p w14:paraId="642884B3" w14:textId="77777777" w:rsidR="0003605D" w:rsidRPr="00B45731" w:rsidRDefault="0003605D" w:rsidP="0003605D">
      <w:pP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Onkotrone sudėtis</w:t>
      </w:r>
    </w:p>
    <w:p w14:paraId="0177BAF2" w14:textId="77777777" w:rsidR="0003605D" w:rsidRPr="00B45731" w:rsidRDefault="0003605D" w:rsidP="0003605D">
      <w:pPr>
        <w:spacing w:after="0" w:line="240" w:lineRule="auto"/>
        <w:rPr>
          <w:rFonts w:ascii="Times New Roman" w:eastAsia="Times New Roman" w:hAnsi="Times New Roman" w:cs="Times New Roman"/>
          <w:b/>
          <w:lang w:val="lt-LT" w:eastAsia="lt-LT"/>
        </w:rPr>
      </w:pPr>
    </w:p>
    <w:p w14:paraId="0F091013" w14:textId="008C3CD9" w:rsidR="0063684F"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 xml:space="preserve">Veiklioji medžiaga yra mitoksantronas. </w:t>
      </w:r>
    </w:p>
    <w:p w14:paraId="694B8950" w14:textId="473292B8" w:rsidR="0003605D" w:rsidRPr="00B45731" w:rsidRDefault="0063684F" w:rsidP="001F2BC0">
      <w:pPr>
        <w:spacing w:after="0" w:line="240" w:lineRule="auto"/>
        <w:ind w:left="567"/>
        <w:rPr>
          <w:rFonts w:ascii="Times New Roman" w:eastAsia="Times New Roman" w:hAnsi="Times New Roman" w:cs="Times New Roman"/>
          <w:lang w:val="lt-LT" w:eastAsia="lt-LT"/>
        </w:rPr>
      </w:pPr>
      <w:r w:rsidRPr="0063684F">
        <w:rPr>
          <w:rFonts w:ascii="Times New Roman" w:eastAsia="Times New Roman" w:hAnsi="Times New Roman" w:cs="Times New Roman"/>
          <w:lang w:val="lt-LT" w:eastAsia="lt-LT"/>
        </w:rPr>
        <w:t xml:space="preserve">1 ml </w:t>
      </w:r>
      <w:r w:rsidR="00370C9B">
        <w:rPr>
          <w:rFonts w:ascii="Times New Roman" w:eastAsia="Times New Roman" w:hAnsi="Times New Roman" w:cs="Times New Roman"/>
          <w:lang w:val="lt-LT" w:eastAsia="lt-LT"/>
        </w:rPr>
        <w:t>koncentrato infuziniam tirpalui yra 2,328 mg mitoksantrono hidrochlorido, atitinka</w:t>
      </w:r>
      <w:r w:rsidR="00CA33EA">
        <w:rPr>
          <w:rFonts w:ascii="Times New Roman" w:eastAsia="Times New Roman" w:hAnsi="Times New Roman" w:cs="Times New Roman"/>
          <w:lang w:val="lt-LT" w:eastAsia="lt-LT"/>
        </w:rPr>
        <w:t>nčio</w:t>
      </w:r>
      <w:r w:rsidR="00370C9B">
        <w:rPr>
          <w:rFonts w:ascii="Times New Roman" w:eastAsia="Times New Roman" w:hAnsi="Times New Roman" w:cs="Times New Roman"/>
          <w:lang w:val="lt-LT" w:eastAsia="lt-LT"/>
        </w:rPr>
        <w:t xml:space="preserve"> 2 mg mitoksantrono. </w:t>
      </w:r>
    </w:p>
    <w:p w14:paraId="11DFB322" w14:textId="6ECBF57E" w:rsidR="0003605D" w:rsidRPr="00B45731" w:rsidRDefault="0003605D" w:rsidP="0003605D">
      <w:pPr>
        <w:spacing w:after="0" w:line="240" w:lineRule="auto"/>
        <w:ind w:left="567" w:hanging="283"/>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w:t>
      </w:r>
      <w:r w:rsidRPr="00B45731">
        <w:rPr>
          <w:rFonts w:ascii="Times New Roman" w:eastAsia="Times New Roman" w:hAnsi="Times New Roman" w:cs="Times New Roman"/>
          <w:lang w:val="lt-LT" w:eastAsia="lt-LT"/>
        </w:rPr>
        <w:tab/>
        <w:t>Pagalbinės medžiagos yra natrio chloridas, natrio acetatas, ledinė acto rūgštis, injekcinis vanduo.</w:t>
      </w:r>
    </w:p>
    <w:p w14:paraId="4DE7E1F6" w14:textId="77777777" w:rsidR="0003605D" w:rsidRPr="00B45731" w:rsidRDefault="0003605D" w:rsidP="0003605D">
      <w:pPr>
        <w:spacing w:after="0" w:line="240" w:lineRule="auto"/>
        <w:rPr>
          <w:rFonts w:ascii="Times New Roman" w:eastAsia="Times New Roman" w:hAnsi="Times New Roman" w:cs="Times New Roman"/>
          <w:b/>
          <w:lang w:val="lt-LT" w:eastAsia="lt-LT"/>
        </w:rPr>
      </w:pPr>
    </w:p>
    <w:p w14:paraId="53D48690" w14:textId="77777777" w:rsidR="0003605D" w:rsidRPr="00B45731" w:rsidRDefault="0003605D" w:rsidP="0003605D">
      <w:pP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Onkotrone išvaizda ir kiekis pakuotėje</w:t>
      </w:r>
    </w:p>
    <w:p w14:paraId="1B3B273E" w14:textId="2D20826B" w:rsidR="0003605D" w:rsidRPr="00B45731" w:rsidRDefault="0003605D" w:rsidP="00370C9B">
      <w:pPr>
        <w:spacing w:after="0" w:line="240" w:lineRule="auto"/>
        <w:rPr>
          <w:rFonts w:ascii="Times New Roman" w:eastAsia="Times New Roman" w:hAnsi="Times New Roman" w:cs="Times New Roman"/>
          <w:b/>
          <w:lang w:val="lt-LT" w:eastAsia="lt-LT"/>
        </w:rPr>
      </w:pPr>
    </w:p>
    <w:p w14:paraId="475D42B3" w14:textId="78AFB89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 xml:space="preserve">Onkotrone yra </w:t>
      </w:r>
      <w:r w:rsidR="00370C9B">
        <w:rPr>
          <w:rFonts w:ascii="Times New Roman" w:eastAsia="Times New Roman" w:hAnsi="Times New Roman" w:cs="Times New Roman"/>
          <w:lang w:val="lt-LT" w:eastAsia="lt-LT"/>
        </w:rPr>
        <w:t xml:space="preserve">sterilus </w:t>
      </w:r>
      <w:r w:rsidRPr="00B45731">
        <w:rPr>
          <w:rFonts w:ascii="Times New Roman" w:eastAsia="Times New Roman" w:hAnsi="Times New Roman" w:cs="Times New Roman"/>
          <w:lang w:val="lt-LT" w:eastAsia="lt-LT"/>
        </w:rPr>
        <w:t xml:space="preserve">tamsiai mėlynos spalvos </w:t>
      </w:r>
      <w:r w:rsidR="00370C9B">
        <w:rPr>
          <w:rFonts w:ascii="Times New Roman" w:eastAsia="Times New Roman" w:hAnsi="Times New Roman" w:cs="Times New Roman"/>
          <w:lang w:val="lt-LT" w:eastAsia="lt-LT"/>
        </w:rPr>
        <w:t xml:space="preserve">koncentratas infuziniam tirpalui skaidriame stiklo </w:t>
      </w:r>
      <w:r w:rsidR="00CA33EA">
        <w:rPr>
          <w:rFonts w:ascii="Times New Roman" w:eastAsia="Times New Roman" w:hAnsi="Times New Roman" w:cs="Times New Roman"/>
          <w:lang w:val="lt-LT" w:eastAsia="lt-LT"/>
        </w:rPr>
        <w:t>flakone</w:t>
      </w:r>
      <w:r w:rsidRPr="00B45731">
        <w:rPr>
          <w:rFonts w:ascii="Times New Roman" w:eastAsia="Times New Roman" w:hAnsi="Times New Roman" w:cs="Times New Roman"/>
          <w:lang w:val="lt-LT" w:eastAsia="lt-LT"/>
        </w:rPr>
        <w:t>.</w:t>
      </w:r>
    </w:p>
    <w:p w14:paraId="1E686022" w14:textId="5BC6A33C" w:rsidR="00370C9B" w:rsidRPr="00370C9B" w:rsidRDefault="00370C9B" w:rsidP="00370C9B">
      <w:pPr>
        <w:spacing w:after="0" w:line="240" w:lineRule="auto"/>
        <w:rPr>
          <w:rFonts w:ascii="Times New Roman" w:eastAsia="Times New Roman" w:hAnsi="Times New Roman" w:cs="Times New Roman"/>
          <w:bCs/>
          <w:lang w:val="lt-LT" w:eastAsia="lt-LT"/>
        </w:rPr>
      </w:pPr>
      <w:r w:rsidRPr="00370C9B">
        <w:rPr>
          <w:rFonts w:ascii="Times New Roman" w:eastAsia="Times New Roman" w:hAnsi="Times New Roman" w:cs="Times New Roman"/>
          <w:bCs/>
          <w:lang w:val="lt-LT" w:eastAsia="lt-LT"/>
        </w:rPr>
        <w:t>O</w:t>
      </w:r>
      <w:r w:rsidR="00CA33EA">
        <w:rPr>
          <w:rFonts w:ascii="Times New Roman" w:eastAsia="Times New Roman" w:hAnsi="Times New Roman" w:cs="Times New Roman"/>
          <w:bCs/>
          <w:lang w:val="lt-LT" w:eastAsia="lt-LT"/>
        </w:rPr>
        <w:t>nkotrone</w:t>
      </w:r>
      <w:r w:rsidRPr="00370C9B">
        <w:rPr>
          <w:rFonts w:ascii="Times New Roman" w:eastAsia="Times New Roman" w:hAnsi="Times New Roman" w:cs="Times New Roman"/>
          <w:bCs/>
          <w:lang w:val="lt-LT" w:eastAsia="lt-LT"/>
        </w:rPr>
        <w:t xml:space="preserve"> </w:t>
      </w:r>
      <w:r>
        <w:rPr>
          <w:rFonts w:ascii="Times New Roman" w:eastAsia="Times New Roman" w:hAnsi="Times New Roman" w:cs="Times New Roman"/>
          <w:bCs/>
          <w:lang w:val="lt-LT" w:eastAsia="lt-LT"/>
        </w:rPr>
        <w:t>tiekiamas pakuotėse</w:t>
      </w:r>
      <w:r w:rsidRPr="00370C9B">
        <w:rPr>
          <w:rFonts w:ascii="Times New Roman" w:eastAsia="Times New Roman" w:hAnsi="Times New Roman" w:cs="Times New Roman"/>
          <w:bCs/>
          <w:lang w:val="lt-LT" w:eastAsia="lt-LT"/>
        </w:rPr>
        <w:t>:</w:t>
      </w:r>
    </w:p>
    <w:p w14:paraId="253CC0E2" w14:textId="7A28EEE4" w:rsidR="00370C9B" w:rsidRDefault="00CA33EA" w:rsidP="00370C9B">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 xml:space="preserve">Kartono dėžutėje yra vienas flakonas, kuriame yra </w:t>
      </w:r>
      <w:r w:rsidR="00370C9B" w:rsidRPr="001F2BC0">
        <w:rPr>
          <w:rFonts w:ascii="Times New Roman" w:eastAsia="Times New Roman" w:hAnsi="Times New Roman" w:cs="Times New Roman"/>
          <w:bCs/>
          <w:lang w:val="lt-LT" w:eastAsia="lt-LT"/>
        </w:rPr>
        <w:t>5</w:t>
      </w:r>
      <w:r w:rsidR="00370C9B">
        <w:rPr>
          <w:rFonts w:ascii="Times New Roman" w:eastAsia="Times New Roman" w:hAnsi="Times New Roman" w:cs="Times New Roman"/>
          <w:bCs/>
          <w:lang w:val="lt-LT" w:eastAsia="lt-LT"/>
        </w:rPr>
        <w:t xml:space="preserve"> ml</w:t>
      </w:r>
      <w:r>
        <w:rPr>
          <w:rFonts w:ascii="Times New Roman" w:eastAsia="Times New Roman" w:hAnsi="Times New Roman" w:cs="Times New Roman"/>
          <w:bCs/>
          <w:lang w:val="lt-LT" w:eastAsia="lt-LT"/>
        </w:rPr>
        <w:t xml:space="preserve"> arba 10 ml koncentrato infuziniam tirpalui</w:t>
      </w:r>
      <w:r w:rsidR="00370C9B" w:rsidRPr="00370C9B">
        <w:rPr>
          <w:rFonts w:ascii="Times New Roman" w:eastAsia="Times New Roman" w:hAnsi="Times New Roman" w:cs="Times New Roman"/>
          <w:bCs/>
          <w:lang w:val="lt-LT" w:eastAsia="lt-LT"/>
        </w:rPr>
        <w:t>.</w:t>
      </w:r>
    </w:p>
    <w:p w14:paraId="5FD4AA50" w14:textId="77777777" w:rsidR="0003605D" w:rsidRPr="00370C9B" w:rsidRDefault="0003605D" w:rsidP="0003605D">
      <w:pPr>
        <w:spacing w:after="0" w:line="240" w:lineRule="auto"/>
        <w:rPr>
          <w:rFonts w:ascii="Times New Roman" w:eastAsia="Times New Roman" w:hAnsi="Times New Roman" w:cs="Times New Roman"/>
          <w:bCs/>
          <w:lang w:val="lt-LT" w:eastAsia="lt-LT"/>
        </w:rPr>
      </w:pPr>
    </w:p>
    <w:p w14:paraId="60625756"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Gali būti tiekiamos ne visų dydžių pakuotės.</w:t>
      </w:r>
    </w:p>
    <w:p w14:paraId="37BD6EC9" w14:textId="77777777" w:rsidR="0003605D" w:rsidRPr="00B45731" w:rsidRDefault="0003605D" w:rsidP="0003605D">
      <w:pPr>
        <w:spacing w:after="0" w:line="240" w:lineRule="auto"/>
        <w:rPr>
          <w:rFonts w:ascii="Times New Roman" w:eastAsia="Times New Roman" w:hAnsi="Times New Roman" w:cs="Times New Roman"/>
          <w:b/>
          <w:lang w:val="lt-LT" w:eastAsia="lt-LT"/>
        </w:rPr>
      </w:pPr>
    </w:p>
    <w:p w14:paraId="23910D0E" w14:textId="5AE61976" w:rsidR="00370C9B" w:rsidRDefault="0003605D" w:rsidP="0003605D">
      <w:pPr>
        <w:spacing w:after="0" w:line="240" w:lineRule="auto"/>
        <w:rPr>
          <w:rFonts w:ascii="Times New Roman" w:eastAsia="Times New Roman" w:hAnsi="Times New Roman" w:cs="Times New Roman"/>
          <w:b/>
          <w:lang w:val="lt-LT" w:eastAsia="lt-LT"/>
        </w:rPr>
      </w:pPr>
      <w:r w:rsidRPr="00B45731">
        <w:rPr>
          <w:rFonts w:ascii="Times New Roman" w:eastAsia="Times New Roman" w:hAnsi="Times New Roman" w:cs="Times New Roman"/>
          <w:b/>
          <w:lang w:val="lt-LT" w:eastAsia="lt-LT"/>
        </w:rPr>
        <w:t>Registruotojas</w:t>
      </w:r>
    </w:p>
    <w:p w14:paraId="79847EAD" w14:textId="77777777" w:rsidR="00370C9B" w:rsidRPr="009958C4" w:rsidRDefault="00370C9B" w:rsidP="00370C9B">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 xml:space="preserve">UAB “Baxter Lithuania” </w:t>
      </w:r>
    </w:p>
    <w:p w14:paraId="6AFC9992" w14:textId="77777777" w:rsidR="00370C9B" w:rsidRPr="009958C4" w:rsidRDefault="00370C9B" w:rsidP="00370C9B">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 xml:space="preserve">Senasis Ukmergės kelias 4 </w:t>
      </w:r>
    </w:p>
    <w:p w14:paraId="779C7770" w14:textId="77777777" w:rsidR="00370C9B" w:rsidRPr="009958C4" w:rsidRDefault="00370C9B" w:rsidP="00370C9B">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LT -14302, Vilnius,</w:t>
      </w:r>
    </w:p>
    <w:p w14:paraId="489EF833" w14:textId="77777777" w:rsidR="00370C9B" w:rsidRPr="009958C4" w:rsidRDefault="00370C9B" w:rsidP="00370C9B">
      <w:pPr>
        <w:autoSpaceDE w:val="0"/>
        <w:autoSpaceDN w:val="0"/>
        <w:adjustRightInd w:val="0"/>
        <w:spacing w:after="0" w:line="240" w:lineRule="auto"/>
        <w:rPr>
          <w:rFonts w:ascii="Times New Roman" w:hAnsi="Times New Roman" w:cs="Times New Roman"/>
          <w:color w:val="000000"/>
          <w:lang w:val="lt-LT"/>
        </w:rPr>
      </w:pPr>
      <w:r w:rsidRPr="009958C4">
        <w:rPr>
          <w:rFonts w:ascii="Times New Roman" w:hAnsi="Times New Roman" w:cs="Times New Roman"/>
          <w:color w:val="000000"/>
          <w:lang w:val="lt-LT"/>
        </w:rPr>
        <w:t>Lietuva</w:t>
      </w:r>
    </w:p>
    <w:p w14:paraId="7506E12E" w14:textId="77777777" w:rsidR="00370C9B" w:rsidRDefault="00370C9B" w:rsidP="0003605D">
      <w:pPr>
        <w:spacing w:after="0" w:line="240" w:lineRule="auto"/>
        <w:rPr>
          <w:rFonts w:ascii="Times New Roman" w:eastAsia="Times New Roman" w:hAnsi="Times New Roman" w:cs="Times New Roman"/>
          <w:b/>
          <w:lang w:val="lt-LT" w:eastAsia="lt-LT"/>
        </w:rPr>
      </w:pPr>
    </w:p>
    <w:p w14:paraId="794FE81D" w14:textId="018D2713" w:rsidR="0003605D" w:rsidRPr="00B45731" w:rsidRDefault="00370C9B" w:rsidP="0003605D">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G</w:t>
      </w:r>
      <w:r w:rsidR="0003605D" w:rsidRPr="00B45731">
        <w:rPr>
          <w:rFonts w:ascii="Times New Roman" w:eastAsia="Times New Roman" w:hAnsi="Times New Roman" w:cs="Times New Roman"/>
          <w:b/>
          <w:lang w:val="lt-LT" w:eastAsia="lt-LT"/>
        </w:rPr>
        <w:t xml:space="preserve">amintojas </w:t>
      </w:r>
    </w:p>
    <w:p w14:paraId="08FD5F43" w14:textId="77777777" w:rsidR="006A4C53" w:rsidRPr="006A4C53" w:rsidRDefault="006A4C53" w:rsidP="006A4C53">
      <w:pPr>
        <w:pStyle w:val="Pagrindinistekstas"/>
        <w:spacing w:after="0"/>
        <w:rPr>
          <w:lang w:val="en-US"/>
        </w:rPr>
      </w:pPr>
      <w:proofErr w:type="spellStart"/>
      <w:r w:rsidRPr="006A4C53">
        <w:rPr>
          <w:lang w:val="en-US"/>
        </w:rPr>
        <w:t>Simtra</w:t>
      </w:r>
      <w:proofErr w:type="spellEnd"/>
      <w:r w:rsidRPr="006A4C53">
        <w:rPr>
          <w:lang w:val="en-US"/>
        </w:rPr>
        <w:t xml:space="preserve"> Deutschland GmbH</w:t>
      </w:r>
    </w:p>
    <w:p w14:paraId="7B3C3D71" w14:textId="77777777" w:rsidR="006A4C53" w:rsidRPr="006A4C53" w:rsidRDefault="006A4C53" w:rsidP="006A4C53">
      <w:pPr>
        <w:pStyle w:val="Pagrindinistekstas"/>
        <w:spacing w:after="0"/>
        <w:rPr>
          <w:lang w:val="en-US"/>
        </w:rPr>
      </w:pPr>
      <w:proofErr w:type="spellStart"/>
      <w:r w:rsidRPr="006A4C53">
        <w:rPr>
          <w:lang w:val="en-US"/>
        </w:rPr>
        <w:t>Kantstrasse</w:t>
      </w:r>
      <w:proofErr w:type="spellEnd"/>
      <w:r w:rsidRPr="006A4C53">
        <w:rPr>
          <w:lang w:val="en-US"/>
        </w:rPr>
        <w:t xml:space="preserve"> 2</w:t>
      </w:r>
    </w:p>
    <w:p w14:paraId="510E096B" w14:textId="77777777" w:rsidR="006A4C53" w:rsidRPr="006A4C53" w:rsidRDefault="006A4C53" w:rsidP="006A4C53">
      <w:pPr>
        <w:pStyle w:val="Pagrindinistekstas"/>
        <w:spacing w:after="0"/>
        <w:rPr>
          <w:lang w:val="en-US"/>
        </w:rPr>
      </w:pPr>
      <w:r w:rsidRPr="006A4C53">
        <w:rPr>
          <w:lang w:val="en-US"/>
        </w:rPr>
        <w:t>33790 Halle/Westfalen</w:t>
      </w:r>
    </w:p>
    <w:p w14:paraId="68A51D18" w14:textId="77777777" w:rsidR="0003605D" w:rsidRPr="00B45731" w:rsidRDefault="0003605D" w:rsidP="0003605D">
      <w:pPr>
        <w:spacing w:after="0" w:line="240" w:lineRule="auto"/>
        <w:rPr>
          <w:rFonts w:ascii="Times New Roman" w:eastAsia="Times New Roman" w:hAnsi="Times New Roman" w:cs="Times New Roman"/>
          <w:lang w:val="lt-LT" w:eastAsia="lt-LT"/>
        </w:rPr>
      </w:pPr>
      <w:r w:rsidRPr="00B45731">
        <w:rPr>
          <w:rFonts w:ascii="Times New Roman" w:eastAsia="Times New Roman" w:hAnsi="Times New Roman" w:cs="Times New Roman"/>
          <w:lang w:val="lt-LT" w:eastAsia="lt-LT"/>
        </w:rPr>
        <w:t>Vokietija</w:t>
      </w:r>
    </w:p>
    <w:p w14:paraId="215A2119" w14:textId="77777777" w:rsidR="0003605D" w:rsidRPr="00B45731" w:rsidRDefault="0003605D" w:rsidP="0003605D">
      <w:pPr>
        <w:spacing w:after="0" w:line="240" w:lineRule="auto"/>
        <w:rPr>
          <w:rFonts w:ascii="Times New Roman" w:eastAsia="Times New Roman" w:hAnsi="Times New Roman" w:cs="Times New Roman"/>
          <w:lang w:val="lt-LT" w:eastAsia="lt-LT"/>
        </w:rPr>
      </w:pPr>
    </w:p>
    <w:p w14:paraId="007A3FF9" w14:textId="0EBE2F11" w:rsidR="0003605D" w:rsidRPr="00B45731" w:rsidRDefault="0003605D" w:rsidP="0003605D">
      <w:pPr>
        <w:spacing w:after="0" w:line="240" w:lineRule="auto"/>
        <w:rPr>
          <w:rFonts w:ascii="Times New Roman" w:eastAsia="Times New Roman" w:hAnsi="Times New Roman" w:cs="Times New Roman"/>
          <w:b/>
          <w:lang w:val="lt-LT"/>
        </w:rPr>
      </w:pPr>
      <w:r w:rsidRPr="00B45731">
        <w:rPr>
          <w:rFonts w:ascii="Times New Roman" w:eastAsia="Times New Roman" w:hAnsi="Times New Roman" w:cs="Times New Roman"/>
          <w:b/>
          <w:bCs/>
          <w:lang w:val="lt-LT"/>
        </w:rPr>
        <w:t>Šis pakuotės lapelis</w:t>
      </w:r>
      <w:r w:rsidRPr="00B45731">
        <w:rPr>
          <w:rFonts w:ascii="Times New Roman" w:eastAsia="Times New Roman" w:hAnsi="Times New Roman" w:cs="Times New Roman"/>
          <w:b/>
          <w:lang w:val="lt-LT"/>
        </w:rPr>
        <w:t xml:space="preserve"> paskutinį kartą peržiūrėtas</w:t>
      </w:r>
      <w:r w:rsidR="00630D55">
        <w:rPr>
          <w:rFonts w:ascii="Times New Roman" w:eastAsia="Times New Roman" w:hAnsi="Times New Roman" w:cs="Times New Roman"/>
          <w:b/>
          <w:lang w:val="lt-LT"/>
        </w:rPr>
        <w:t xml:space="preserve"> 2026-04-30</w:t>
      </w:r>
      <w:r w:rsidRPr="00B45731">
        <w:rPr>
          <w:rFonts w:ascii="Times New Roman" w:eastAsia="Times New Roman" w:hAnsi="Times New Roman" w:cs="Times New Roman"/>
          <w:b/>
          <w:lang w:val="lt-LT"/>
        </w:rPr>
        <w:t>.</w:t>
      </w:r>
    </w:p>
    <w:p w14:paraId="6CF4F431" w14:textId="77777777" w:rsidR="0003605D" w:rsidRPr="00B45731" w:rsidRDefault="0003605D" w:rsidP="0003605D">
      <w:pPr>
        <w:spacing w:after="0" w:line="240" w:lineRule="auto"/>
        <w:rPr>
          <w:rFonts w:ascii="Times New Roman" w:eastAsia="Times New Roman" w:hAnsi="Times New Roman" w:cs="Times New Roman"/>
          <w:lang w:val="lt-LT"/>
        </w:rPr>
      </w:pPr>
    </w:p>
    <w:p w14:paraId="1A9B052C" w14:textId="312048C3" w:rsidR="00677816" w:rsidRPr="006A4C53" w:rsidRDefault="0003605D" w:rsidP="00233D21">
      <w:pPr>
        <w:numPr>
          <w:ilvl w:val="12"/>
          <w:numId w:val="0"/>
        </w:numPr>
        <w:tabs>
          <w:tab w:val="left" w:pos="567"/>
        </w:tabs>
        <w:spacing w:after="0" w:line="240" w:lineRule="auto"/>
        <w:ind w:right="-2"/>
        <w:rPr>
          <w:rFonts w:ascii="Times New Roman" w:hAnsi="Times New Roman" w:cs="Times New Roman"/>
          <w:lang w:val="lt-LT"/>
        </w:rPr>
      </w:pPr>
      <w:r w:rsidRPr="00B45731">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B45731">
        <w:rPr>
          <w:rFonts w:ascii="Times New Roman" w:eastAsia="Times New Roman" w:hAnsi="Times New Roman" w:cs="Times New Roman"/>
          <w:i/>
          <w:snapToGrid w:val="0"/>
          <w:lang w:val="lt-LT"/>
        </w:rPr>
        <w:t xml:space="preserve"> </w:t>
      </w:r>
      <w:hyperlink r:id="rId8" w:history="1">
        <w:r w:rsidR="00233D21" w:rsidRPr="003B10A7">
          <w:rPr>
            <w:rStyle w:val="Hipersaitas"/>
            <w:rFonts w:eastAsia="Times New Roman"/>
            <w:lang w:val="lt-LT" w:eastAsia="lt-LT"/>
          </w:rPr>
          <w:t>https://vvkt.lrv.lt/lt</w:t>
        </w:r>
      </w:hyperlink>
      <w:r w:rsidR="00630D55">
        <w:rPr>
          <w:rFonts w:ascii="Times New Roman" w:eastAsia="Times New Roman" w:hAnsi="Times New Roman" w:cs="Times New Roman"/>
          <w:color w:val="0000EE"/>
          <w:u w:val="single"/>
          <w:lang w:val="lt-LT" w:eastAsia="lt-LT"/>
        </w:rPr>
        <w:t>.</w:t>
      </w:r>
      <w:r w:rsidR="00233D21">
        <w:rPr>
          <w:rFonts w:ascii="Times New Roman" w:eastAsia="Times New Roman" w:hAnsi="Times New Roman" w:cs="Times New Roman"/>
          <w:color w:val="0000EE"/>
          <w:u w:val="single"/>
          <w:lang w:val="lt-LT" w:eastAsia="lt-LT"/>
        </w:rPr>
        <w:t xml:space="preserve">         </w:t>
      </w:r>
    </w:p>
    <w:sectPr w:rsidR="00677816" w:rsidRPr="006A4C53">
      <w:foot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B8FB" w14:textId="77777777" w:rsidR="004106F9" w:rsidRDefault="004106F9">
      <w:pPr>
        <w:spacing w:after="0" w:line="240" w:lineRule="auto"/>
      </w:pPr>
      <w:r>
        <w:separator/>
      </w:r>
    </w:p>
  </w:endnote>
  <w:endnote w:type="continuationSeparator" w:id="0">
    <w:p w14:paraId="6DE0171F" w14:textId="77777777" w:rsidR="004106F9" w:rsidRDefault="0041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63FD" w14:textId="77777777" w:rsidR="009517C8" w:rsidRDefault="004106F9">
    <w:pPr>
      <w:spacing w:line="14" w:lineRule="auto"/>
      <w:rPr>
        <w:sz w:val="20"/>
        <w:szCs w:val="20"/>
      </w:rPr>
    </w:pPr>
    <w:r>
      <w:pict w14:anchorId="286FC2A5">
        <v:shapetype id="_x0000_t202" coordsize="21600,21600" o:spt="202" path="m,l,21600r21600,l21600,xe">
          <v:stroke joinstyle="miter"/>
          <v:path gradientshapeok="t" o:connecttype="rect"/>
        </v:shapetype>
        <v:shape id="_x0000_s1026" type="#_x0000_t202" style="position:absolute;margin-left:291.2pt;margin-top:789.45pt;width:12.9pt;height:10.05pt;z-index:-251658752;mso-position-horizontal-relative:page;mso-position-vertical-relative:page" filled="f" stroked="f">
          <v:textbox inset="0,0,0,0">
            <w:txbxContent>
              <w:p w14:paraId="28B51620" w14:textId="5C608A41" w:rsidR="009517C8" w:rsidRDefault="009517C8">
                <w:pPr>
                  <w:ind w:left="40"/>
                  <w:rPr>
                    <w:rFonts w:ascii="Arial" w:eastAsia="Arial" w:hAnsi="Arial" w:cs="Arial"/>
                    <w:sz w:val="16"/>
                    <w:szCs w:val="16"/>
                  </w:rPr>
                </w:pPr>
                <w:r>
                  <w:fldChar w:fldCharType="begin"/>
                </w:r>
                <w:r>
                  <w:rPr>
                    <w:rFonts w:ascii="Arial"/>
                    <w:color w:val="231F20"/>
                    <w:sz w:val="16"/>
                  </w:rPr>
                  <w:instrText xml:space="preserve"> PAGE </w:instrText>
                </w:r>
                <w:r>
                  <w:fldChar w:fldCharType="separate"/>
                </w:r>
                <w:r w:rsidR="00AB3F6A">
                  <w:rPr>
                    <w:rFonts w:ascii="Arial"/>
                    <w:noProof/>
                    <w:color w:val="231F20"/>
                    <w:sz w:val="16"/>
                  </w:rPr>
                  <w:t>32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0561" w14:textId="77777777" w:rsidR="004106F9" w:rsidRDefault="004106F9">
      <w:pPr>
        <w:spacing w:after="0" w:line="240" w:lineRule="auto"/>
      </w:pPr>
      <w:r>
        <w:separator/>
      </w:r>
    </w:p>
  </w:footnote>
  <w:footnote w:type="continuationSeparator" w:id="0">
    <w:p w14:paraId="667076A2" w14:textId="77777777" w:rsidR="004106F9" w:rsidRDefault="00410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4AD"/>
    <w:multiLevelType w:val="hybridMultilevel"/>
    <w:tmpl w:val="BBEE2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E408A0"/>
    <w:multiLevelType w:val="hybridMultilevel"/>
    <w:tmpl w:val="3CEA4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666B5"/>
    <w:multiLevelType w:val="hybridMultilevel"/>
    <w:tmpl w:val="146EFD70"/>
    <w:lvl w:ilvl="0" w:tplc="4A02A340">
      <w:start w:val="1"/>
      <w:numFmt w:val="bullet"/>
      <w:lvlText w:val="-"/>
      <w:lvlJc w:val="left"/>
      <w:pPr>
        <w:ind w:left="526" w:hanging="360"/>
      </w:pPr>
      <w:rPr>
        <w:rFonts w:ascii="Times New Roman" w:eastAsia="Times New Roman" w:hAnsi="Times New Roman" w:hint="default"/>
        <w:color w:val="231F20"/>
        <w:sz w:val="22"/>
        <w:szCs w:val="22"/>
      </w:rPr>
    </w:lvl>
    <w:lvl w:ilvl="1" w:tplc="6D7CB454">
      <w:start w:val="1"/>
      <w:numFmt w:val="bullet"/>
      <w:lvlText w:val="o"/>
      <w:lvlJc w:val="left"/>
      <w:pPr>
        <w:ind w:left="1604" w:hanging="301"/>
      </w:pPr>
      <w:rPr>
        <w:rFonts w:ascii="Courier New" w:eastAsia="Courier New" w:hAnsi="Courier New" w:hint="default"/>
        <w:color w:val="231F20"/>
        <w:sz w:val="22"/>
        <w:szCs w:val="22"/>
      </w:rPr>
    </w:lvl>
    <w:lvl w:ilvl="2" w:tplc="8DD6C408">
      <w:start w:val="1"/>
      <w:numFmt w:val="bullet"/>
      <w:lvlText w:val="•"/>
      <w:lvlJc w:val="left"/>
      <w:pPr>
        <w:ind w:left="1605" w:hanging="301"/>
      </w:pPr>
      <w:rPr>
        <w:rFonts w:hint="default"/>
      </w:rPr>
    </w:lvl>
    <w:lvl w:ilvl="3" w:tplc="086ECAE4">
      <w:start w:val="1"/>
      <w:numFmt w:val="bullet"/>
      <w:lvlText w:val="•"/>
      <w:lvlJc w:val="left"/>
      <w:pPr>
        <w:ind w:left="2607" w:hanging="301"/>
      </w:pPr>
      <w:rPr>
        <w:rFonts w:hint="default"/>
      </w:rPr>
    </w:lvl>
    <w:lvl w:ilvl="4" w:tplc="45A2D6F8">
      <w:start w:val="1"/>
      <w:numFmt w:val="bullet"/>
      <w:lvlText w:val="•"/>
      <w:lvlJc w:val="left"/>
      <w:pPr>
        <w:ind w:left="3610" w:hanging="301"/>
      </w:pPr>
      <w:rPr>
        <w:rFonts w:hint="default"/>
      </w:rPr>
    </w:lvl>
    <w:lvl w:ilvl="5" w:tplc="8CF07A02">
      <w:start w:val="1"/>
      <w:numFmt w:val="bullet"/>
      <w:lvlText w:val="•"/>
      <w:lvlJc w:val="left"/>
      <w:pPr>
        <w:ind w:left="4612" w:hanging="301"/>
      </w:pPr>
      <w:rPr>
        <w:rFonts w:hint="default"/>
      </w:rPr>
    </w:lvl>
    <w:lvl w:ilvl="6" w:tplc="325A1DE4">
      <w:start w:val="1"/>
      <w:numFmt w:val="bullet"/>
      <w:lvlText w:val="•"/>
      <w:lvlJc w:val="left"/>
      <w:pPr>
        <w:ind w:left="5614" w:hanging="301"/>
      </w:pPr>
      <w:rPr>
        <w:rFonts w:hint="default"/>
      </w:rPr>
    </w:lvl>
    <w:lvl w:ilvl="7" w:tplc="2DB6160C">
      <w:start w:val="1"/>
      <w:numFmt w:val="bullet"/>
      <w:lvlText w:val="•"/>
      <w:lvlJc w:val="left"/>
      <w:pPr>
        <w:ind w:left="6617" w:hanging="301"/>
      </w:pPr>
      <w:rPr>
        <w:rFonts w:hint="default"/>
      </w:rPr>
    </w:lvl>
    <w:lvl w:ilvl="8" w:tplc="3D622FF0">
      <w:start w:val="1"/>
      <w:numFmt w:val="bullet"/>
      <w:lvlText w:val="•"/>
      <w:lvlJc w:val="left"/>
      <w:pPr>
        <w:ind w:left="7619" w:hanging="301"/>
      </w:pPr>
      <w:rPr>
        <w:rFonts w:hint="default"/>
      </w:rPr>
    </w:lvl>
  </w:abstractNum>
  <w:abstractNum w:abstractNumId="3" w15:restartNumberingAfterBreak="0">
    <w:nsid w:val="13BD61E6"/>
    <w:multiLevelType w:val="hybridMultilevel"/>
    <w:tmpl w:val="FD1CDA9C"/>
    <w:lvl w:ilvl="0" w:tplc="482C1A92">
      <w:start w:val="1"/>
      <w:numFmt w:val="bullet"/>
      <w:lvlText w:val="-"/>
      <w:lvlJc w:val="left"/>
      <w:pPr>
        <w:ind w:left="673" w:hanging="567"/>
      </w:pPr>
      <w:rPr>
        <w:rFonts w:ascii="Times New Roman" w:eastAsia="Times New Roman" w:hAnsi="Times New Roman" w:hint="default"/>
        <w:color w:val="231F20"/>
        <w:sz w:val="22"/>
        <w:szCs w:val="22"/>
      </w:rPr>
    </w:lvl>
    <w:lvl w:ilvl="1" w:tplc="AE7A1DE4">
      <w:start w:val="1"/>
      <w:numFmt w:val="bullet"/>
      <w:lvlText w:val="•"/>
      <w:lvlJc w:val="left"/>
      <w:pPr>
        <w:ind w:left="1568" w:hanging="567"/>
      </w:pPr>
      <w:rPr>
        <w:rFonts w:hint="default"/>
      </w:rPr>
    </w:lvl>
    <w:lvl w:ilvl="2" w:tplc="0386A302">
      <w:start w:val="1"/>
      <w:numFmt w:val="bullet"/>
      <w:lvlText w:val="•"/>
      <w:lvlJc w:val="left"/>
      <w:pPr>
        <w:ind w:left="2463" w:hanging="567"/>
      </w:pPr>
      <w:rPr>
        <w:rFonts w:hint="default"/>
      </w:rPr>
    </w:lvl>
    <w:lvl w:ilvl="3" w:tplc="12CEDA7E">
      <w:start w:val="1"/>
      <w:numFmt w:val="bullet"/>
      <w:lvlText w:val="•"/>
      <w:lvlJc w:val="left"/>
      <w:pPr>
        <w:ind w:left="3358" w:hanging="567"/>
      </w:pPr>
      <w:rPr>
        <w:rFonts w:hint="default"/>
      </w:rPr>
    </w:lvl>
    <w:lvl w:ilvl="4" w:tplc="A05A3502">
      <w:start w:val="1"/>
      <w:numFmt w:val="bullet"/>
      <w:lvlText w:val="•"/>
      <w:lvlJc w:val="left"/>
      <w:pPr>
        <w:ind w:left="4253" w:hanging="567"/>
      </w:pPr>
      <w:rPr>
        <w:rFonts w:hint="default"/>
      </w:rPr>
    </w:lvl>
    <w:lvl w:ilvl="5" w:tplc="DF9266FA">
      <w:start w:val="1"/>
      <w:numFmt w:val="bullet"/>
      <w:lvlText w:val="•"/>
      <w:lvlJc w:val="left"/>
      <w:pPr>
        <w:ind w:left="5148" w:hanging="567"/>
      </w:pPr>
      <w:rPr>
        <w:rFonts w:hint="default"/>
      </w:rPr>
    </w:lvl>
    <w:lvl w:ilvl="6" w:tplc="07A252A2">
      <w:start w:val="1"/>
      <w:numFmt w:val="bullet"/>
      <w:lvlText w:val="•"/>
      <w:lvlJc w:val="left"/>
      <w:pPr>
        <w:ind w:left="6043" w:hanging="567"/>
      </w:pPr>
      <w:rPr>
        <w:rFonts w:hint="default"/>
      </w:rPr>
    </w:lvl>
    <w:lvl w:ilvl="7" w:tplc="9E0247F8">
      <w:start w:val="1"/>
      <w:numFmt w:val="bullet"/>
      <w:lvlText w:val="•"/>
      <w:lvlJc w:val="left"/>
      <w:pPr>
        <w:ind w:left="6939" w:hanging="567"/>
      </w:pPr>
      <w:rPr>
        <w:rFonts w:hint="default"/>
      </w:rPr>
    </w:lvl>
    <w:lvl w:ilvl="8" w:tplc="87C4122E">
      <w:start w:val="1"/>
      <w:numFmt w:val="bullet"/>
      <w:lvlText w:val="•"/>
      <w:lvlJc w:val="left"/>
      <w:pPr>
        <w:ind w:left="7834" w:hanging="567"/>
      </w:pPr>
      <w:rPr>
        <w:rFonts w:hint="default"/>
      </w:rPr>
    </w:lvl>
  </w:abstractNum>
  <w:abstractNum w:abstractNumId="4" w15:restartNumberingAfterBreak="0">
    <w:nsid w:val="16F86ABF"/>
    <w:multiLevelType w:val="hybridMultilevel"/>
    <w:tmpl w:val="FE04A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9E5994"/>
    <w:multiLevelType w:val="hybridMultilevel"/>
    <w:tmpl w:val="8DE4E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D801EA"/>
    <w:multiLevelType w:val="hybridMultilevel"/>
    <w:tmpl w:val="1F4AD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0E22A9"/>
    <w:multiLevelType w:val="hybridMultilevel"/>
    <w:tmpl w:val="D682C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8B5314"/>
    <w:multiLevelType w:val="hybridMultilevel"/>
    <w:tmpl w:val="B97418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6A2181"/>
    <w:multiLevelType w:val="hybridMultilevel"/>
    <w:tmpl w:val="BCF0F8C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2D1D8D"/>
    <w:multiLevelType w:val="hybridMultilevel"/>
    <w:tmpl w:val="E67E183A"/>
    <w:lvl w:ilvl="0" w:tplc="BFE42292">
      <w:start w:val="1"/>
      <w:numFmt w:val="bullet"/>
      <w:lvlText w:val="-"/>
      <w:lvlJc w:val="left"/>
      <w:pPr>
        <w:ind w:left="466" w:hanging="360"/>
      </w:pPr>
      <w:rPr>
        <w:rFonts w:ascii="Times New Roman" w:eastAsia="Times New Roman" w:hAnsi="Times New Roman" w:hint="default"/>
        <w:color w:val="231F20"/>
        <w:sz w:val="22"/>
        <w:szCs w:val="22"/>
      </w:rPr>
    </w:lvl>
    <w:lvl w:ilvl="1" w:tplc="85801B10">
      <w:start w:val="1"/>
      <w:numFmt w:val="bullet"/>
      <w:lvlText w:val="•"/>
      <w:lvlJc w:val="left"/>
      <w:pPr>
        <w:ind w:left="1382" w:hanging="360"/>
      </w:pPr>
      <w:rPr>
        <w:rFonts w:hint="default"/>
      </w:rPr>
    </w:lvl>
    <w:lvl w:ilvl="2" w:tplc="8892D12E">
      <w:start w:val="1"/>
      <w:numFmt w:val="bullet"/>
      <w:lvlText w:val="•"/>
      <w:lvlJc w:val="left"/>
      <w:pPr>
        <w:ind w:left="2298" w:hanging="360"/>
      </w:pPr>
      <w:rPr>
        <w:rFonts w:hint="default"/>
      </w:rPr>
    </w:lvl>
    <w:lvl w:ilvl="3" w:tplc="858CF3B0">
      <w:start w:val="1"/>
      <w:numFmt w:val="bullet"/>
      <w:lvlText w:val="•"/>
      <w:lvlJc w:val="left"/>
      <w:pPr>
        <w:ind w:left="3214" w:hanging="360"/>
      </w:pPr>
      <w:rPr>
        <w:rFonts w:hint="default"/>
      </w:rPr>
    </w:lvl>
    <w:lvl w:ilvl="4" w:tplc="475ACCFE">
      <w:start w:val="1"/>
      <w:numFmt w:val="bullet"/>
      <w:lvlText w:val="•"/>
      <w:lvlJc w:val="left"/>
      <w:pPr>
        <w:ind w:left="4129" w:hanging="360"/>
      </w:pPr>
      <w:rPr>
        <w:rFonts w:hint="default"/>
      </w:rPr>
    </w:lvl>
    <w:lvl w:ilvl="5" w:tplc="E7A64A4E">
      <w:start w:val="1"/>
      <w:numFmt w:val="bullet"/>
      <w:lvlText w:val="•"/>
      <w:lvlJc w:val="left"/>
      <w:pPr>
        <w:ind w:left="5045" w:hanging="360"/>
      </w:pPr>
      <w:rPr>
        <w:rFonts w:hint="default"/>
      </w:rPr>
    </w:lvl>
    <w:lvl w:ilvl="6" w:tplc="F5FC86BE">
      <w:start w:val="1"/>
      <w:numFmt w:val="bullet"/>
      <w:lvlText w:val="•"/>
      <w:lvlJc w:val="left"/>
      <w:pPr>
        <w:ind w:left="5961" w:hanging="360"/>
      </w:pPr>
      <w:rPr>
        <w:rFonts w:hint="default"/>
      </w:rPr>
    </w:lvl>
    <w:lvl w:ilvl="7" w:tplc="A2D42B38">
      <w:start w:val="1"/>
      <w:numFmt w:val="bullet"/>
      <w:lvlText w:val="•"/>
      <w:lvlJc w:val="left"/>
      <w:pPr>
        <w:ind w:left="6877" w:hanging="360"/>
      </w:pPr>
      <w:rPr>
        <w:rFonts w:hint="default"/>
      </w:rPr>
    </w:lvl>
    <w:lvl w:ilvl="8" w:tplc="7A52250E">
      <w:start w:val="1"/>
      <w:numFmt w:val="bullet"/>
      <w:lvlText w:val="•"/>
      <w:lvlJc w:val="left"/>
      <w:pPr>
        <w:ind w:left="7792" w:hanging="360"/>
      </w:pPr>
      <w:rPr>
        <w:rFonts w:hint="default"/>
      </w:rPr>
    </w:lvl>
  </w:abstractNum>
  <w:abstractNum w:abstractNumId="11" w15:restartNumberingAfterBreak="0">
    <w:nsid w:val="3DA52B8C"/>
    <w:multiLevelType w:val="hybridMultilevel"/>
    <w:tmpl w:val="B7B4F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E5736F"/>
    <w:multiLevelType w:val="hybridMultilevel"/>
    <w:tmpl w:val="8EE2E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282641"/>
    <w:multiLevelType w:val="hybridMultilevel"/>
    <w:tmpl w:val="7BA4D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E04620"/>
    <w:multiLevelType w:val="hybridMultilevel"/>
    <w:tmpl w:val="1CC297DC"/>
    <w:lvl w:ilvl="0" w:tplc="45BA7F14">
      <w:start w:val="1"/>
      <w:numFmt w:val="decimal"/>
      <w:lvlText w:val="%1."/>
      <w:lvlJc w:val="left"/>
      <w:pPr>
        <w:ind w:left="106" w:hanging="572"/>
      </w:pPr>
      <w:rPr>
        <w:rFonts w:ascii="Times New Roman" w:eastAsia="Times New Roman" w:hAnsi="Times New Roman" w:hint="default"/>
        <w:b/>
        <w:bCs/>
        <w:color w:val="231F20"/>
        <w:sz w:val="22"/>
        <w:szCs w:val="22"/>
      </w:rPr>
    </w:lvl>
    <w:lvl w:ilvl="1" w:tplc="93164388">
      <w:start w:val="1"/>
      <w:numFmt w:val="bullet"/>
      <w:lvlText w:val="•"/>
      <w:lvlJc w:val="left"/>
      <w:pPr>
        <w:ind w:left="1058" w:hanging="572"/>
      </w:pPr>
      <w:rPr>
        <w:rFonts w:hint="default"/>
      </w:rPr>
    </w:lvl>
    <w:lvl w:ilvl="2" w:tplc="31726418">
      <w:start w:val="1"/>
      <w:numFmt w:val="bullet"/>
      <w:lvlText w:val="•"/>
      <w:lvlJc w:val="left"/>
      <w:pPr>
        <w:ind w:left="2010" w:hanging="572"/>
      </w:pPr>
      <w:rPr>
        <w:rFonts w:hint="default"/>
      </w:rPr>
    </w:lvl>
    <w:lvl w:ilvl="3" w:tplc="7FA09FAA">
      <w:start w:val="1"/>
      <w:numFmt w:val="bullet"/>
      <w:lvlText w:val="•"/>
      <w:lvlJc w:val="left"/>
      <w:pPr>
        <w:ind w:left="2961" w:hanging="572"/>
      </w:pPr>
      <w:rPr>
        <w:rFonts w:hint="default"/>
      </w:rPr>
    </w:lvl>
    <w:lvl w:ilvl="4" w:tplc="CC9CFC14">
      <w:start w:val="1"/>
      <w:numFmt w:val="bullet"/>
      <w:lvlText w:val="•"/>
      <w:lvlJc w:val="left"/>
      <w:pPr>
        <w:ind w:left="3913" w:hanging="572"/>
      </w:pPr>
      <w:rPr>
        <w:rFonts w:hint="default"/>
      </w:rPr>
    </w:lvl>
    <w:lvl w:ilvl="5" w:tplc="4FA4AE68">
      <w:start w:val="1"/>
      <w:numFmt w:val="bullet"/>
      <w:lvlText w:val="•"/>
      <w:lvlJc w:val="left"/>
      <w:pPr>
        <w:ind w:left="4865" w:hanging="572"/>
      </w:pPr>
      <w:rPr>
        <w:rFonts w:hint="default"/>
      </w:rPr>
    </w:lvl>
    <w:lvl w:ilvl="6" w:tplc="6332CED2">
      <w:start w:val="1"/>
      <w:numFmt w:val="bullet"/>
      <w:lvlText w:val="•"/>
      <w:lvlJc w:val="left"/>
      <w:pPr>
        <w:ind w:left="5817" w:hanging="572"/>
      </w:pPr>
      <w:rPr>
        <w:rFonts w:hint="default"/>
      </w:rPr>
    </w:lvl>
    <w:lvl w:ilvl="7" w:tplc="F2E04124">
      <w:start w:val="1"/>
      <w:numFmt w:val="bullet"/>
      <w:lvlText w:val="•"/>
      <w:lvlJc w:val="left"/>
      <w:pPr>
        <w:ind w:left="6769" w:hanging="572"/>
      </w:pPr>
      <w:rPr>
        <w:rFonts w:hint="default"/>
      </w:rPr>
    </w:lvl>
    <w:lvl w:ilvl="8" w:tplc="7034D942">
      <w:start w:val="1"/>
      <w:numFmt w:val="bullet"/>
      <w:lvlText w:val="•"/>
      <w:lvlJc w:val="left"/>
      <w:pPr>
        <w:ind w:left="7720" w:hanging="572"/>
      </w:pPr>
      <w:rPr>
        <w:rFonts w:hint="default"/>
      </w:rPr>
    </w:lvl>
  </w:abstractNum>
  <w:abstractNum w:abstractNumId="15" w15:restartNumberingAfterBreak="0">
    <w:nsid w:val="540D4C20"/>
    <w:multiLevelType w:val="hybridMultilevel"/>
    <w:tmpl w:val="6F987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284365"/>
    <w:multiLevelType w:val="hybridMultilevel"/>
    <w:tmpl w:val="5C965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A70498"/>
    <w:multiLevelType w:val="hybridMultilevel"/>
    <w:tmpl w:val="C69ABF1E"/>
    <w:lvl w:ilvl="0" w:tplc="53C2ABD6">
      <w:start w:val="1"/>
      <w:numFmt w:val="bullet"/>
      <w:lvlText w:val="-"/>
      <w:lvlJc w:val="left"/>
      <w:pPr>
        <w:ind w:left="673" w:hanging="567"/>
      </w:pPr>
      <w:rPr>
        <w:rFonts w:ascii="Times New Roman" w:eastAsia="Times New Roman" w:hAnsi="Times New Roman" w:hint="default"/>
        <w:color w:val="231F20"/>
        <w:sz w:val="22"/>
        <w:szCs w:val="22"/>
      </w:rPr>
    </w:lvl>
    <w:lvl w:ilvl="1" w:tplc="B31A85EE">
      <w:start w:val="1"/>
      <w:numFmt w:val="bullet"/>
      <w:lvlText w:val=""/>
      <w:lvlJc w:val="left"/>
      <w:pPr>
        <w:ind w:left="673" w:hanging="361"/>
      </w:pPr>
      <w:rPr>
        <w:rFonts w:ascii="Symbol" w:eastAsia="Symbol" w:hAnsi="Symbol" w:hint="default"/>
        <w:color w:val="231F20"/>
        <w:sz w:val="22"/>
        <w:szCs w:val="22"/>
      </w:rPr>
    </w:lvl>
    <w:lvl w:ilvl="2" w:tplc="5CAA6918">
      <w:start w:val="1"/>
      <w:numFmt w:val="bullet"/>
      <w:lvlText w:val="•"/>
      <w:lvlJc w:val="left"/>
      <w:pPr>
        <w:ind w:left="1665" w:hanging="361"/>
      </w:pPr>
      <w:rPr>
        <w:rFonts w:hint="default"/>
      </w:rPr>
    </w:lvl>
    <w:lvl w:ilvl="3" w:tplc="3B7E9EB8">
      <w:start w:val="1"/>
      <w:numFmt w:val="bullet"/>
      <w:lvlText w:val="•"/>
      <w:lvlJc w:val="left"/>
      <w:pPr>
        <w:ind w:left="2658" w:hanging="361"/>
      </w:pPr>
      <w:rPr>
        <w:rFonts w:hint="default"/>
      </w:rPr>
    </w:lvl>
    <w:lvl w:ilvl="4" w:tplc="758E27DC">
      <w:start w:val="1"/>
      <w:numFmt w:val="bullet"/>
      <w:lvlText w:val="•"/>
      <w:lvlJc w:val="left"/>
      <w:pPr>
        <w:ind w:left="3650" w:hanging="361"/>
      </w:pPr>
      <w:rPr>
        <w:rFonts w:hint="default"/>
      </w:rPr>
    </w:lvl>
    <w:lvl w:ilvl="5" w:tplc="A6F6A3C4">
      <w:start w:val="1"/>
      <w:numFmt w:val="bullet"/>
      <w:lvlText w:val="•"/>
      <w:lvlJc w:val="left"/>
      <w:pPr>
        <w:ind w:left="4642" w:hanging="361"/>
      </w:pPr>
      <w:rPr>
        <w:rFonts w:hint="default"/>
      </w:rPr>
    </w:lvl>
    <w:lvl w:ilvl="6" w:tplc="29AE5210">
      <w:start w:val="1"/>
      <w:numFmt w:val="bullet"/>
      <w:lvlText w:val="•"/>
      <w:lvlJc w:val="left"/>
      <w:pPr>
        <w:ind w:left="5635" w:hanging="361"/>
      </w:pPr>
      <w:rPr>
        <w:rFonts w:hint="default"/>
      </w:rPr>
    </w:lvl>
    <w:lvl w:ilvl="7" w:tplc="B958EE08">
      <w:start w:val="1"/>
      <w:numFmt w:val="bullet"/>
      <w:lvlText w:val="•"/>
      <w:lvlJc w:val="left"/>
      <w:pPr>
        <w:ind w:left="6627" w:hanging="361"/>
      </w:pPr>
      <w:rPr>
        <w:rFonts w:hint="default"/>
      </w:rPr>
    </w:lvl>
    <w:lvl w:ilvl="8" w:tplc="293C5A02">
      <w:start w:val="1"/>
      <w:numFmt w:val="bullet"/>
      <w:lvlText w:val="•"/>
      <w:lvlJc w:val="left"/>
      <w:pPr>
        <w:ind w:left="7619" w:hanging="361"/>
      </w:pPr>
      <w:rPr>
        <w:rFonts w:hint="default"/>
      </w:rPr>
    </w:lvl>
  </w:abstractNum>
  <w:abstractNum w:abstractNumId="18" w15:restartNumberingAfterBreak="0">
    <w:nsid w:val="6CA138E3"/>
    <w:multiLevelType w:val="hybridMultilevel"/>
    <w:tmpl w:val="383478F6"/>
    <w:lvl w:ilvl="0" w:tplc="E2D0FF9A">
      <w:start w:val="1"/>
      <w:numFmt w:val="bullet"/>
      <w:lvlText w:val="-"/>
      <w:lvlJc w:val="left"/>
      <w:pPr>
        <w:ind w:left="672" w:hanging="567"/>
      </w:pPr>
      <w:rPr>
        <w:rFonts w:ascii="Times New Roman" w:eastAsia="Times New Roman" w:hAnsi="Times New Roman" w:hint="default"/>
        <w:color w:val="231F20"/>
        <w:sz w:val="22"/>
        <w:szCs w:val="22"/>
      </w:rPr>
    </w:lvl>
    <w:lvl w:ilvl="1" w:tplc="822E7D04">
      <w:start w:val="1"/>
      <w:numFmt w:val="bullet"/>
      <w:lvlText w:val="o"/>
      <w:lvlJc w:val="left"/>
      <w:pPr>
        <w:ind w:left="1606" w:hanging="301"/>
      </w:pPr>
      <w:rPr>
        <w:rFonts w:ascii="Courier New" w:eastAsia="Courier New" w:hAnsi="Courier New" w:hint="default"/>
        <w:color w:val="231F20"/>
        <w:sz w:val="22"/>
        <w:szCs w:val="22"/>
      </w:rPr>
    </w:lvl>
    <w:lvl w:ilvl="2" w:tplc="9364ED9E">
      <w:start w:val="1"/>
      <w:numFmt w:val="bullet"/>
      <w:lvlText w:val="•"/>
      <w:lvlJc w:val="left"/>
      <w:pPr>
        <w:ind w:left="2490" w:hanging="301"/>
      </w:pPr>
      <w:rPr>
        <w:rFonts w:hint="default"/>
      </w:rPr>
    </w:lvl>
    <w:lvl w:ilvl="3" w:tplc="7EA4BE74">
      <w:start w:val="1"/>
      <w:numFmt w:val="bullet"/>
      <w:lvlText w:val="•"/>
      <w:lvlJc w:val="left"/>
      <w:pPr>
        <w:ind w:left="3374" w:hanging="301"/>
      </w:pPr>
      <w:rPr>
        <w:rFonts w:hint="default"/>
      </w:rPr>
    </w:lvl>
    <w:lvl w:ilvl="4" w:tplc="DC0A2348">
      <w:start w:val="1"/>
      <w:numFmt w:val="bullet"/>
      <w:lvlText w:val="•"/>
      <w:lvlJc w:val="left"/>
      <w:pPr>
        <w:ind w:left="4259" w:hanging="301"/>
      </w:pPr>
      <w:rPr>
        <w:rFonts w:hint="default"/>
      </w:rPr>
    </w:lvl>
    <w:lvl w:ilvl="5" w:tplc="ED00D17E">
      <w:start w:val="1"/>
      <w:numFmt w:val="bullet"/>
      <w:lvlText w:val="•"/>
      <w:lvlJc w:val="left"/>
      <w:pPr>
        <w:ind w:left="5143" w:hanging="301"/>
      </w:pPr>
      <w:rPr>
        <w:rFonts w:hint="default"/>
      </w:rPr>
    </w:lvl>
    <w:lvl w:ilvl="6" w:tplc="8F8EE43C">
      <w:start w:val="1"/>
      <w:numFmt w:val="bullet"/>
      <w:lvlText w:val="•"/>
      <w:lvlJc w:val="left"/>
      <w:pPr>
        <w:ind w:left="6027" w:hanging="301"/>
      </w:pPr>
      <w:rPr>
        <w:rFonts w:hint="default"/>
      </w:rPr>
    </w:lvl>
    <w:lvl w:ilvl="7" w:tplc="9766D036">
      <w:start w:val="1"/>
      <w:numFmt w:val="bullet"/>
      <w:lvlText w:val="•"/>
      <w:lvlJc w:val="left"/>
      <w:pPr>
        <w:ind w:left="6911" w:hanging="301"/>
      </w:pPr>
      <w:rPr>
        <w:rFonts w:hint="default"/>
      </w:rPr>
    </w:lvl>
    <w:lvl w:ilvl="8" w:tplc="5A6AF438">
      <w:start w:val="1"/>
      <w:numFmt w:val="bullet"/>
      <w:lvlText w:val="•"/>
      <w:lvlJc w:val="left"/>
      <w:pPr>
        <w:ind w:left="7795" w:hanging="301"/>
      </w:pPr>
      <w:rPr>
        <w:rFont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3B3357"/>
    <w:multiLevelType w:val="hybridMultilevel"/>
    <w:tmpl w:val="90E06E6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9895656"/>
    <w:multiLevelType w:val="hybridMultilevel"/>
    <w:tmpl w:val="80969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4102356">
    <w:abstractNumId w:val="1"/>
  </w:num>
  <w:num w:numId="2" w16cid:durableId="1085496950">
    <w:abstractNumId w:val="15"/>
  </w:num>
  <w:num w:numId="3" w16cid:durableId="711273899">
    <w:abstractNumId w:val="7"/>
  </w:num>
  <w:num w:numId="4" w16cid:durableId="502283174">
    <w:abstractNumId w:val="20"/>
  </w:num>
  <w:num w:numId="5" w16cid:durableId="212667494">
    <w:abstractNumId w:val="0"/>
  </w:num>
  <w:num w:numId="6" w16cid:durableId="1295063501">
    <w:abstractNumId w:val="13"/>
  </w:num>
  <w:num w:numId="7" w16cid:durableId="1382023464">
    <w:abstractNumId w:val="11"/>
  </w:num>
  <w:num w:numId="8" w16cid:durableId="1813136861">
    <w:abstractNumId w:val="4"/>
  </w:num>
  <w:num w:numId="9" w16cid:durableId="1868837317">
    <w:abstractNumId w:val="12"/>
  </w:num>
  <w:num w:numId="10" w16cid:durableId="83455184">
    <w:abstractNumId w:val="21"/>
  </w:num>
  <w:num w:numId="11" w16cid:durableId="1573812274">
    <w:abstractNumId w:val="16"/>
  </w:num>
  <w:num w:numId="12" w16cid:durableId="1244948560">
    <w:abstractNumId w:val="6"/>
  </w:num>
  <w:num w:numId="13" w16cid:durableId="705134415">
    <w:abstractNumId w:val="9"/>
  </w:num>
  <w:num w:numId="14" w16cid:durableId="2144082249">
    <w:abstractNumId w:val="8"/>
  </w:num>
  <w:num w:numId="15" w16cid:durableId="1037850180">
    <w:abstractNumId w:val="3"/>
  </w:num>
  <w:num w:numId="16" w16cid:durableId="208230405">
    <w:abstractNumId w:val="17"/>
  </w:num>
  <w:num w:numId="17" w16cid:durableId="597449603">
    <w:abstractNumId w:val="18"/>
  </w:num>
  <w:num w:numId="18" w16cid:durableId="1611089144">
    <w:abstractNumId w:val="2"/>
  </w:num>
  <w:num w:numId="19" w16cid:durableId="1861579526">
    <w:abstractNumId w:val="10"/>
  </w:num>
  <w:num w:numId="20" w16cid:durableId="2138645575">
    <w:abstractNumId w:val="14"/>
  </w:num>
  <w:num w:numId="21" w16cid:durableId="724529610">
    <w:abstractNumId w:val="19"/>
  </w:num>
  <w:num w:numId="22" w16cid:durableId="154731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F6D"/>
    <w:rsid w:val="00003C53"/>
    <w:rsid w:val="000254DE"/>
    <w:rsid w:val="00027CED"/>
    <w:rsid w:val="000337ED"/>
    <w:rsid w:val="0003605D"/>
    <w:rsid w:val="00051CF5"/>
    <w:rsid w:val="000A5C0B"/>
    <w:rsid w:val="000D1376"/>
    <w:rsid w:val="000D39DF"/>
    <w:rsid w:val="00127F5E"/>
    <w:rsid w:val="0015416F"/>
    <w:rsid w:val="00163564"/>
    <w:rsid w:val="00187DF0"/>
    <w:rsid w:val="00193A6C"/>
    <w:rsid w:val="001D04EB"/>
    <w:rsid w:val="001E50C8"/>
    <w:rsid w:val="001E6537"/>
    <w:rsid w:val="001F1F66"/>
    <w:rsid w:val="001F2A13"/>
    <w:rsid w:val="001F2BC0"/>
    <w:rsid w:val="0020739D"/>
    <w:rsid w:val="00221552"/>
    <w:rsid w:val="002259C1"/>
    <w:rsid w:val="00231AE6"/>
    <w:rsid w:val="00233D21"/>
    <w:rsid w:val="00241AC1"/>
    <w:rsid w:val="00251695"/>
    <w:rsid w:val="0025209A"/>
    <w:rsid w:val="00253565"/>
    <w:rsid w:val="0025432D"/>
    <w:rsid w:val="00285757"/>
    <w:rsid w:val="002932FC"/>
    <w:rsid w:val="00297219"/>
    <w:rsid w:val="002D6E06"/>
    <w:rsid w:val="002E732B"/>
    <w:rsid w:val="00310E1E"/>
    <w:rsid w:val="003313CA"/>
    <w:rsid w:val="0035307C"/>
    <w:rsid w:val="00353BFC"/>
    <w:rsid w:val="00370C9B"/>
    <w:rsid w:val="00371265"/>
    <w:rsid w:val="00383941"/>
    <w:rsid w:val="003C505A"/>
    <w:rsid w:val="003D0574"/>
    <w:rsid w:val="003D17F9"/>
    <w:rsid w:val="003F5B98"/>
    <w:rsid w:val="004106F9"/>
    <w:rsid w:val="004209B7"/>
    <w:rsid w:val="00422FA1"/>
    <w:rsid w:val="0042549E"/>
    <w:rsid w:val="00425593"/>
    <w:rsid w:val="004306E2"/>
    <w:rsid w:val="004407A4"/>
    <w:rsid w:val="004653D1"/>
    <w:rsid w:val="00483394"/>
    <w:rsid w:val="004972B2"/>
    <w:rsid w:val="004A72B9"/>
    <w:rsid w:val="004B6548"/>
    <w:rsid w:val="004B7E9C"/>
    <w:rsid w:val="004C316B"/>
    <w:rsid w:val="00504C88"/>
    <w:rsid w:val="00513269"/>
    <w:rsid w:val="005138BA"/>
    <w:rsid w:val="00524E20"/>
    <w:rsid w:val="00532D89"/>
    <w:rsid w:val="0053559C"/>
    <w:rsid w:val="005536E7"/>
    <w:rsid w:val="00560282"/>
    <w:rsid w:val="005A3D1E"/>
    <w:rsid w:val="005A6F35"/>
    <w:rsid w:val="005B3EF0"/>
    <w:rsid w:val="005B7BF5"/>
    <w:rsid w:val="005C0B96"/>
    <w:rsid w:val="005D5EEC"/>
    <w:rsid w:val="006274B0"/>
    <w:rsid w:val="00630D55"/>
    <w:rsid w:val="006314BC"/>
    <w:rsid w:val="0063684F"/>
    <w:rsid w:val="00641207"/>
    <w:rsid w:val="00647C7D"/>
    <w:rsid w:val="00657E05"/>
    <w:rsid w:val="00663569"/>
    <w:rsid w:val="0066734F"/>
    <w:rsid w:val="00677816"/>
    <w:rsid w:val="00681E69"/>
    <w:rsid w:val="00684AD3"/>
    <w:rsid w:val="00697EE3"/>
    <w:rsid w:val="006A4C53"/>
    <w:rsid w:val="006D2D84"/>
    <w:rsid w:val="006F1D85"/>
    <w:rsid w:val="006F6AF6"/>
    <w:rsid w:val="006F6C22"/>
    <w:rsid w:val="00706FF5"/>
    <w:rsid w:val="00716F26"/>
    <w:rsid w:val="007303D7"/>
    <w:rsid w:val="007411AE"/>
    <w:rsid w:val="00741C04"/>
    <w:rsid w:val="007559DE"/>
    <w:rsid w:val="00770367"/>
    <w:rsid w:val="00770BB5"/>
    <w:rsid w:val="00795640"/>
    <w:rsid w:val="007A1C4B"/>
    <w:rsid w:val="007C39AA"/>
    <w:rsid w:val="007D3399"/>
    <w:rsid w:val="007D3CEA"/>
    <w:rsid w:val="007D693F"/>
    <w:rsid w:val="007E0D4C"/>
    <w:rsid w:val="007E25BF"/>
    <w:rsid w:val="007F07FB"/>
    <w:rsid w:val="00802478"/>
    <w:rsid w:val="008024AE"/>
    <w:rsid w:val="0080429E"/>
    <w:rsid w:val="00807030"/>
    <w:rsid w:val="00817638"/>
    <w:rsid w:val="00833348"/>
    <w:rsid w:val="0083634E"/>
    <w:rsid w:val="00844F5A"/>
    <w:rsid w:val="00846FBA"/>
    <w:rsid w:val="00853029"/>
    <w:rsid w:val="008604FF"/>
    <w:rsid w:val="008670FC"/>
    <w:rsid w:val="00877B7A"/>
    <w:rsid w:val="0088138A"/>
    <w:rsid w:val="0089336E"/>
    <w:rsid w:val="008B5B55"/>
    <w:rsid w:val="008C7C6E"/>
    <w:rsid w:val="008D4B9A"/>
    <w:rsid w:val="008F4FD3"/>
    <w:rsid w:val="009046E3"/>
    <w:rsid w:val="00911A20"/>
    <w:rsid w:val="00920EB2"/>
    <w:rsid w:val="00925671"/>
    <w:rsid w:val="00936ECA"/>
    <w:rsid w:val="009517C8"/>
    <w:rsid w:val="00953B98"/>
    <w:rsid w:val="00970252"/>
    <w:rsid w:val="009850AB"/>
    <w:rsid w:val="009B2B04"/>
    <w:rsid w:val="009B334C"/>
    <w:rsid w:val="009E06B7"/>
    <w:rsid w:val="009E2944"/>
    <w:rsid w:val="009F0F9C"/>
    <w:rsid w:val="00A0727D"/>
    <w:rsid w:val="00A10D7C"/>
    <w:rsid w:val="00A32321"/>
    <w:rsid w:val="00A56526"/>
    <w:rsid w:val="00A56F7B"/>
    <w:rsid w:val="00A57931"/>
    <w:rsid w:val="00A626F4"/>
    <w:rsid w:val="00A6435B"/>
    <w:rsid w:val="00A6515B"/>
    <w:rsid w:val="00A72E3D"/>
    <w:rsid w:val="00A7526E"/>
    <w:rsid w:val="00A83044"/>
    <w:rsid w:val="00A97C2C"/>
    <w:rsid w:val="00AB3F6A"/>
    <w:rsid w:val="00AB59D9"/>
    <w:rsid w:val="00AC25BE"/>
    <w:rsid w:val="00AD5F79"/>
    <w:rsid w:val="00AE7BE9"/>
    <w:rsid w:val="00B06B1E"/>
    <w:rsid w:val="00B134D8"/>
    <w:rsid w:val="00B225C4"/>
    <w:rsid w:val="00B241A6"/>
    <w:rsid w:val="00B3702E"/>
    <w:rsid w:val="00B43F6D"/>
    <w:rsid w:val="00B45731"/>
    <w:rsid w:val="00B56273"/>
    <w:rsid w:val="00B75C26"/>
    <w:rsid w:val="00B83F6A"/>
    <w:rsid w:val="00B909AB"/>
    <w:rsid w:val="00B9269F"/>
    <w:rsid w:val="00B959D7"/>
    <w:rsid w:val="00BA61D7"/>
    <w:rsid w:val="00BF53E0"/>
    <w:rsid w:val="00C01680"/>
    <w:rsid w:val="00C67E8D"/>
    <w:rsid w:val="00C9085E"/>
    <w:rsid w:val="00CA33EA"/>
    <w:rsid w:val="00CC3D04"/>
    <w:rsid w:val="00CD3825"/>
    <w:rsid w:val="00D004D7"/>
    <w:rsid w:val="00D2147E"/>
    <w:rsid w:val="00D31F50"/>
    <w:rsid w:val="00D874EE"/>
    <w:rsid w:val="00D9192E"/>
    <w:rsid w:val="00DB4B60"/>
    <w:rsid w:val="00DB7E26"/>
    <w:rsid w:val="00DF4398"/>
    <w:rsid w:val="00DF4E70"/>
    <w:rsid w:val="00E1082A"/>
    <w:rsid w:val="00E21CA2"/>
    <w:rsid w:val="00E3693B"/>
    <w:rsid w:val="00E86B47"/>
    <w:rsid w:val="00EA39A6"/>
    <w:rsid w:val="00EA4494"/>
    <w:rsid w:val="00EB5129"/>
    <w:rsid w:val="00ED0247"/>
    <w:rsid w:val="00ED253E"/>
    <w:rsid w:val="00ED6A4C"/>
    <w:rsid w:val="00EE070E"/>
    <w:rsid w:val="00EF4D80"/>
    <w:rsid w:val="00F15235"/>
    <w:rsid w:val="00F34C5F"/>
    <w:rsid w:val="00F61341"/>
    <w:rsid w:val="00F62242"/>
    <w:rsid w:val="00F96619"/>
    <w:rsid w:val="00FA235B"/>
    <w:rsid w:val="00FE2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9E4F"/>
  <w15:chartTrackingRefBased/>
  <w15:docId w15:val="{4756A402-0BFB-462F-A934-8E1D733C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C9B"/>
    <w:pPr>
      <w:spacing w:after="200" w:line="276" w:lineRule="auto"/>
    </w:pPr>
    <w:rPr>
      <w:lang w:val="en-US"/>
    </w:rPr>
  </w:style>
  <w:style w:type="paragraph" w:styleId="Antrat1">
    <w:name w:val="heading 1"/>
    <w:basedOn w:val="prastasis"/>
    <w:next w:val="prastasis"/>
    <w:link w:val="Antrat1Diagrama"/>
    <w:autoRedefine/>
    <w:uiPriority w:val="99"/>
    <w:qFormat/>
    <w:rsid w:val="00B45731"/>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uiPriority w:val="99"/>
    <w:semiHidden/>
    <w:unhideWhenUsed/>
    <w:qFormat/>
    <w:rsid w:val="00B43F6D"/>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uiPriority w:val="99"/>
    <w:semiHidden/>
    <w:unhideWhenUsed/>
    <w:qFormat/>
    <w:rsid w:val="00B43F6D"/>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uiPriority w:val="99"/>
    <w:semiHidden/>
    <w:unhideWhenUsed/>
    <w:qFormat/>
    <w:rsid w:val="00B43F6D"/>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9"/>
    <w:semiHidden/>
    <w:unhideWhenUsed/>
    <w:qFormat/>
    <w:rsid w:val="00B43F6D"/>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uiPriority w:val="99"/>
    <w:semiHidden/>
    <w:unhideWhenUsed/>
    <w:qFormat/>
    <w:rsid w:val="00B43F6D"/>
    <w:pPr>
      <w:spacing w:before="240" w:after="60" w:line="240" w:lineRule="auto"/>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uiPriority w:val="99"/>
    <w:semiHidden/>
    <w:unhideWhenUsed/>
    <w:qFormat/>
    <w:rsid w:val="00B43F6D"/>
    <w:pPr>
      <w:spacing w:before="240" w:after="60" w:line="240" w:lineRule="auto"/>
      <w:outlineLvl w:val="6"/>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45731"/>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semiHidden/>
    <w:rsid w:val="00B43F6D"/>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semiHidden/>
    <w:rsid w:val="00B43F6D"/>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semiHidden/>
    <w:rsid w:val="00B43F6D"/>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9"/>
    <w:semiHidden/>
    <w:rsid w:val="00B43F6D"/>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semiHidden/>
    <w:rsid w:val="00B43F6D"/>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uiPriority w:val="99"/>
    <w:semiHidden/>
    <w:rsid w:val="00B43F6D"/>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B43F6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B43F6D"/>
    <w:rPr>
      <w:color w:val="954F72" w:themeColor="followedHyperlink"/>
      <w:u w:val="single"/>
    </w:rPr>
  </w:style>
  <w:style w:type="paragraph" w:customStyle="1" w:styleId="msonormal0">
    <w:name w:val="msonormal"/>
    <w:basedOn w:val="prastasis"/>
    <w:uiPriority w:val="99"/>
    <w:rsid w:val="00B43F6D"/>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styleId="prastasiniatinklio">
    <w:name w:val="Normal (Web)"/>
    <w:basedOn w:val="prastasis"/>
    <w:uiPriority w:val="99"/>
    <w:semiHidden/>
    <w:unhideWhenUsed/>
    <w:rsid w:val="00B43F6D"/>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styleId="Komentarotekstas">
    <w:name w:val="annotation text"/>
    <w:basedOn w:val="prastasis"/>
    <w:link w:val="KomentarotekstasDiagrama"/>
    <w:uiPriority w:val="99"/>
    <w:unhideWhenUsed/>
    <w:rsid w:val="00B43F6D"/>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B43F6D"/>
    <w:rPr>
      <w:rFonts w:ascii="Times New Roman" w:eastAsia="Times New Roman" w:hAnsi="Times New Roman" w:cs="Times New Roman"/>
      <w:sz w:val="20"/>
      <w:szCs w:val="20"/>
      <w:lang w:eastAsia="lt-LT"/>
    </w:rPr>
  </w:style>
  <w:style w:type="paragraph" w:styleId="Porat">
    <w:name w:val="footer"/>
    <w:basedOn w:val="prastasis"/>
    <w:link w:val="PoratDiagrama"/>
    <w:uiPriority w:val="99"/>
    <w:semiHidden/>
    <w:unhideWhenUsed/>
    <w:rsid w:val="00B43F6D"/>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semiHidden/>
    <w:rsid w:val="00B43F6D"/>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B43F6D"/>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B43F6D"/>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B43F6D"/>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B43F6D"/>
    <w:rPr>
      <w:rFonts w:ascii="Times New Roman" w:eastAsia="Times New Roman" w:hAnsi="Times New Roman" w:cs="Times New Roman"/>
      <w:szCs w:val="20"/>
      <w:lang w:eastAsia="lt-LT"/>
    </w:rPr>
  </w:style>
  <w:style w:type="paragraph" w:styleId="Paantrat">
    <w:name w:val="Subtitle"/>
    <w:basedOn w:val="prastasis"/>
    <w:link w:val="PaantratDiagrama"/>
    <w:uiPriority w:val="99"/>
    <w:qFormat/>
    <w:rsid w:val="00B43F6D"/>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uiPriority w:val="99"/>
    <w:rsid w:val="00B43F6D"/>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uiPriority w:val="99"/>
    <w:semiHidden/>
    <w:unhideWhenUsed/>
    <w:rsid w:val="00B43F6D"/>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uiPriority w:val="99"/>
    <w:semiHidden/>
    <w:rsid w:val="00B43F6D"/>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semiHidden/>
    <w:unhideWhenUsed/>
    <w:rsid w:val="00B43F6D"/>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uiPriority w:val="99"/>
    <w:semiHidden/>
    <w:rsid w:val="00B43F6D"/>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uiPriority w:val="99"/>
    <w:semiHidden/>
    <w:unhideWhenUsed/>
    <w:rsid w:val="00B43F6D"/>
    <w:pPr>
      <w:spacing w:after="120" w:line="480" w:lineRule="auto"/>
      <w:ind w:left="360"/>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B43F6D"/>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iPriority w:val="99"/>
    <w:semiHidden/>
    <w:unhideWhenUsed/>
    <w:rsid w:val="00B43F6D"/>
    <w:pPr>
      <w:spacing w:after="120" w:line="240" w:lineRule="auto"/>
      <w:ind w:left="360"/>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B43F6D"/>
    <w:rPr>
      <w:rFonts w:ascii="Times New Roman" w:eastAsia="Times New Roman" w:hAnsi="Times New Roman" w:cs="Times New Roman"/>
      <w:sz w:val="16"/>
      <w:szCs w:val="16"/>
      <w:lang w:eastAsia="lt-LT"/>
    </w:rPr>
  </w:style>
  <w:style w:type="paragraph" w:styleId="Dokumentostruktra">
    <w:name w:val="Document Map"/>
    <w:basedOn w:val="prastasis"/>
    <w:link w:val="DokumentostruktraDiagrama"/>
    <w:uiPriority w:val="99"/>
    <w:semiHidden/>
    <w:unhideWhenUsed/>
    <w:rsid w:val="00B43F6D"/>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uiPriority w:val="99"/>
    <w:semiHidden/>
    <w:rsid w:val="00B43F6D"/>
    <w:rPr>
      <w:rFonts w:ascii="Tahoma" w:eastAsia="Times New Roman" w:hAnsi="Tahoma" w:cs="Times New Roman"/>
      <w:szCs w:val="20"/>
      <w:shd w:val="clear" w:color="auto" w:fill="000080"/>
      <w:lang w:eastAsia="lt-LT"/>
    </w:rPr>
  </w:style>
  <w:style w:type="paragraph" w:styleId="Komentarotema">
    <w:name w:val="annotation subject"/>
    <w:basedOn w:val="Komentarotekstas"/>
    <w:next w:val="Komentarotekstas"/>
    <w:link w:val="KomentarotemaDiagrama"/>
    <w:uiPriority w:val="99"/>
    <w:semiHidden/>
    <w:unhideWhenUsed/>
    <w:rsid w:val="00B43F6D"/>
    <w:rPr>
      <w:b/>
      <w:bCs/>
    </w:rPr>
  </w:style>
  <w:style w:type="character" w:customStyle="1" w:styleId="KomentarotemaDiagrama">
    <w:name w:val="Komentaro tema Diagrama"/>
    <w:basedOn w:val="KomentarotekstasDiagrama"/>
    <w:link w:val="Komentarotema"/>
    <w:uiPriority w:val="99"/>
    <w:semiHidden/>
    <w:rsid w:val="00B43F6D"/>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43F6D"/>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B43F6D"/>
    <w:rPr>
      <w:rFonts w:ascii="Tahoma" w:eastAsia="Times New Roman" w:hAnsi="Tahoma" w:cs="Tahoma"/>
      <w:sz w:val="16"/>
      <w:szCs w:val="16"/>
      <w:lang w:eastAsia="lt-LT"/>
    </w:rPr>
  </w:style>
  <w:style w:type="paragraph" w:styleId="Betarp">
    <w:name w:val="No Spacing"/>
    <w:uiPriority w:val="1"/>
    <w:qFormat/>
    <w:rsid w:val="00B43F6D"/>
    <w:pPr>
      <w:spacing w:after="0" w:line="240" w:lineRule="auto"/>
    </w:pPr>
    <w:rPr>
      <w:lang w:val="en-US"/>
    </w:rPr>
  </w:style>
  <w:style w:type="paragraph" w:styleId="Pataisymai">
    <w:name w:val="Revision"/>
    <w:uiPriority w:val="99"/>
    <w:semiHidden/>
    <w:rsid w:val="00B43F6D"/>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B43F6D"/>
    <w:pPr>
      <w:ind w:left="720"/>
      <w:contextualSpacing/>
    </w:pPr>
  </w:style>
  <w:style w:type="paragraph" w:customStyle="1" w:styleId="NormaLT">
    <w:name w:val="NormaLT"/>
    <w:basedOn w:val="prastasis"/>
    <w:uiPriority w:val="99"/>
    <w:rsid w:val="00B43F6D"/>
    <w:pPr>
      <w:tabs>
        <w:tab w:val="left" w:pos="425"/>
      </w:tabs>
      <w:spacing w:after="0" w:line="240" w:lineRule="auto"/>
      <w:jc w:val="both"/>
    </w:pPr>
    <w:rPr>
      <w:rFonts w:ascii="Arial" w:eastAsia="Times New Roman" w:hAnsi="Arial" w:cs="Times New Roman"/>
      <w:sz w:val="24"/>
      <w:szCs w:val="20"/>
      <w:lang w:val="en-GB"/>
    </w:rPr>
  </w:style>
  <w:style w:type="character" w:customStyle="1" w:styleId="BTEMEASMCAChar">
    <w:name w:val="BT EMEA_SMCA Char"/>
    <w:basedOn w:val="Numatytasispastraiposriftas"/>
    <w:link w:val="BTEMEASMCA"/>
    <w:locked/>
    <w:rsid w:val="00B43F6D"/>
    <w:rPr>
      <w:rFonts w:ascii="Times New Roman" w:eastAsia="Times New Roman" w:hAnsi="Times New Roman" w:cs="Times New Roman"/>
      <w:noProof/>
    </w:rPr>
  </w:style>
  <w:style w:type="paragraph" w:customStyle="1" w:styleId="BTEMEASMCA">
    <w:name w:val="BT EMEA_SMCA"/>
    <w:basedOn w:val="prastasis"/>
    <w:link w:val="BTEMEASMCAChar"/>
    <w:autoRedefine/>
    <w:rsid w:val="00B43F6D"/>
    <w:pPr>
      <w:spacing w:after="0" w:line="240" w:lineRule="auto"/>
    </w:pPr>
    <w:rPr>
      <w:rFonts w:ascii="Times New Roman" w:eastAsia="Times New Roman" w:hAnsi="Times New Roman" w:cs="Times New Roman"/>
      <w:noProof/>
      <w:lang w:val="lt-LT"/>
    </w:rPr>
  </w:style>
  <w:style w:type="character" w:customStyle="1" w:styleId="TTEMEASMCAChar">
    <w:name w:val="TT EMEA_SMCA Char"/>
    <w:basedOn w:val="Numatytasispastraiposriftas"/>
    <w:link w:val="TTEMEASMCA"/>
    <w:uiPriority w:val="99"/>
    <w:locked/>
    <w:rsid w:val="00B43F6D"/>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B43F6D"/>
    <w:pPr>
      <w:keepNext w:val="0"/>
      <w:tabs>
        <w:tab w:val="left" w:pos="567"/>
      </w:tabs>
      <w:ind w:left="567" w:hanging="567"/>
      <w:jc w:val="center"/>
    </w:pPr>
    <w:rPr>
      <w:caps/>
      <w:szCs w:val="22"/>
      <w:lang w:eastAsia="en-US"/>
    </w:rPr>
  </w:style>
  <w:style w:type="paragraph" w:customStyle="1" w:styleId="BTAnIIEMEASMCA">
    <w:name w:val="BT(AnII) EMEA_SMCA"/>
    <w:basedOn w:val="Debesliotekstas"/>
    <w:autoRedefine/>
    <w:uiPriority w:val="99"/>
    <w:rsid w:val="00B43F6D"/>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uiPriority w:val="99"/>
    <w:rsid w:val="00B43F6D"/>
    <w:pPr>
      <w:tabs>
        <w:tab w:val="left" w:pos="567"/>
      </w:tabs>
      <w:ind w:left="567" w:hanging="567"/>
    </w:pPr>
    <w:rPr>
      <w:szCs w:val="22"/>
      <w:lang w:eastAsia="en-US"/>
    </w:rPr>
  </w:style>
  <w:style w:type="paragraph" w:customStyle="1" w:styleId="PI-2EMEASMCA">
    <w:name w:val="PI-2 EMEA_SMCA"/>
    <w:basedOn w:val="Antrat3"/>
    <w:autoRedefine/>
    <w:uiPriority w:val="99"/>
    <w:rsid w:val="00B43F6D"/>
    <w:pPr>
      <w:keepLines/>
      <w:tabs>
        <w:tab w:val="left" w:pos="567"/>
      </w:tabs>
      <w:ind w:left="567" w:hanging="567"/>
    </w:pPr>
    <w:rPr>
      <w:kern w:val="28"/>
      <w:szCs w:val="22"/>
      <w:lang w:eastAsia="en-US"/>
    </w:rPr>
  </w:style>
  <w:style w:type="paragraph" w:customStyle="1" w:styleId="BTuEMEASMCA">
    <w:name w:val="BT(u) EMEA_SMCA"/>
    <w:basedOn w:val="BTEMEASMCA"/>
    <w:autoRedefine/>
    <w:uiPriority w:val="99"/>
    <w:rsid w:val="00B43F6D"/>
    <w:rPr>
      <w:u w:val="single"/>
    </w:rPr>
  </w:style>
  <w:style w:type="character" w:customStyle="1" w:styleId="PI-1labEMEASMCAChar">
    <w:name w:val="PI-1_lab EMEA_SMCA Char"/>
    <w:basedOn w:val="Numatytasispastraiposriftas"/>
    <w:link w:val="PI-1labEMEASMCA"/>
    <w:uiPriority w:val="99"/>
    <w:locked/>
    <w:rsid w:val="00B43F6D"/>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B43F6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PI-3EMEASMCA">
    <w:name w:val="PI-3 EMEA_SMCA"/>
    <w:basedOn w:val="prastasis"/>
    <w:autoRedefine/>
    <w:uiPriority w:val="99"/>
    <w:rsid w:val="00B43F6D"/>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B43F6D"/>
    <w:rPr>
      <w:b/>
    </w:rPr>
  </w:style>
  <w:style w:type="paragraph" w:customStyle="1" w:styleId="ADR">
    <w:name w:val="ADR"/>
    <w:basedOn w:val="prastasis"/>
    <w:uiPriority w:val="99"/>
    <w:rsid w:val="00B43F6D"/>
    <w:pPr>
      <w:tabs>
        <w:tab w:val="left" w:pos="5670"/>
      </w:tabs>
      <w:spacing w:after="0" w:line="240" w:lineRule="auto"/>
    </w:pPr>
    <w:rPr>
      <w:rFonts w:ascii="Times New Roman" w:eastAsia="Times New Roman" w:hAnsi="Times New Roman" w:cs="Times New Roman"/>
      <w:lang w:val="de-DE"/>
    </w:rPr>
  </w:style>
  <w:style w:type="paragraph" w:customStyle="1" w:styleId="DocText">
    <w:name w:val="Doc Text"/>
    <w:basedOn w:val="prastasis"/>
    <w:uiPriority w:val="99"/>
    <w:rsid w:val="00B43F6D"/>
    <w:pPr>
      <w:spacing w:after="240" w:line="288" w:lineRule="auto"/>
    </w:pPr>
    <w:rPr>
      <w:rFonts w:ascii="Times New Roman" w:eastAsia="Times New Roman" w:hAnsi="Times New Roman" w:cs="Times New Roman"/>
      <w:sz w:val="24"/>
      <w:szCs w:val="24"/>
    </w:rPr>
  </w:style>
  <w:style w:type="paragraph" w:customStyle="1" w:styleId="normalt0">
    <w:name w:val="normalt"/>
    <w:basedOn w:val="prastasis"/>
    <w:uiPriority w:val="99"/>
    <w:rsid w:val="00B43F6D"/>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43F6D"/>
    <w:rPr>
      <w:rFonts w:ascii="Times New Roman" w:hAnsi="Times New Roman" w:cs="Times New Roman" w:hint="default"/>
      <w:sz w:val="16"/>
      <w:szCs w:val="16"/>
    </w:rPr>
  </w:style>
  <w:style w:type="character" w:styleId="Puslapionumeris">
    <w:name w:val="page number"/>
    <w:basedOn w:val="Numatytasispastraiposriftas"/>
    <w:uiPriority w:val="99"/>
    <w:semiHidden/>
    <w:unhideWhenUsed/>
    <w:rsid w:val="00B43F6D"/>
    <w:rPr>
      <w:rFonts w:ascii="Times New Roman" w:hAnsi="Times New Roman" w:cs="Times New Roman" w:hint="default"/>
    </w:rPr>
  </w:style>
  <w:style w:type="character" w:customStyle="1" w:styleId="apple-converted-space">
    <w:name w:val="apple-converted-space"/>
    <w:basedOn w:val="Numatytasispastraiposriftas"/>
    <w:uiPriority w:val="99"/>
    <w:rsid w:val="00B43F6D"/>
    <w:rPr>
      <w:rFonts w:ascii="Times New Roman" w:hAnsi="Times New Roman" w:cs="Times New Roman" w:hint="default"/>
    </w:rPr>
  </w:style>
  <w:style w:type="character" w:customStyle="1" w:styleId="st1">
    <w:name w:val="st1"/>
    <w:basedOn w:val="Numatytasispastraiposriftas"/>
    <w:uiPriority w:val="99"/>
    <w:rsid w:val="00B43F6D"/>
    <w:rPr>
      <w:rFonts w:ascii="Times New Roman" w:hAnsi="Times New Roman" w:cs="Times New Roman" w:hint="default"/>
    </w:rPr>
  </w:style>
  <w:style w:type="table" w:styleId="Lentelstinklelis">
    <w:name w:val="Table Grid"/>
    <w:basedOn w:val="prastojilentel"/>
    <w:uiPriority w:val="99"/>
    <w:rsid w:val="00B43F6D"/>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B909AB"/>
    <w:pPr>
      <w:widowControl w:val="0"/>
      <w:spacing w:after="0" w:line="240" w:lineRule="auto"/>
    </w:pPr>
  </w:style>
  <w:style w:type="paragraph" w:customStyle="1" w:styleId="Default">
    <w:name w:val="Default"/>
    <w:rsid w:val="005A3D1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paragraph">
    <w:name w:val="paragraph"/>
    <w:basedOn w:val="prastasis"/>
    <w:rsid w:val="005138B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5138BA"/>
  </w:style>
  <w:style w:type="character" w:customStyle="1" w:styleId="tabchar">
    <w:name w:val="tabchar"/>
    <w:basedOn w:val="Numatytasispastraiposriftas"/>
    <w:rsid w:val="005138BA"/>
  </w:style>
  <w:style w:type="character" w:customStyle="1" w:styleId="eop">
    <w:name w:val="eop"/>
    <w:basedOn w:val="Numatytasispastraiposriftas"/>
    <w:rsid w:val="0051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12869">
      <w:bodyDiv w:val="1"/>
      <w:marLeft w:val="0"/>
      <w:marRight w:val="0"/>
      <w:marTop w:val="0"/>
      <w:marBottom w:val="0"/>
      <w:divBdr>
        <w:top w:val="none" w:sz="0" w:space="0" w:color="auto"/>
        <w:left w:val="none" w:sz="0" w:space="0" w:color="auto"/>
        <w:bottom w:val="none" w:sz="0" w:space="0" w:color="auto"/>
        <w:right w:val="none" w:sz="0" w:space="0" w:color="auto"/>
      </w:divBdr>
    </w:div>
    <w:div w:id="674188056">
      <w:bodyDiv w:val="1"/>
      <w:marLeft w:val="0"/>
      <w:marRight w:val="0"/>
      <w:marTop w:val="0"/>
      <w:marBottom w:val="0"/>
      <w:divBdr>
        <w:top w:val="none" w:sz="0" w:space="0" w:color="auto"/>
        <w:left w:val="none" w:sz="0" w:space="0" w:color="auto"/>
        <w:bottom w:val="none" w:sz="0" w:space="0" w:color="auto"/>
        <w:right w:val="none" w:sz="0" w:space="0" w:color="auto"/>
      </w:divBdr>
    </w:div>
    <w:div w:id="827327541">
      <w:bodyDiv w:val="1"/>
      <w:marLeft w:val="0"/>
      <w:marRight w:val="0"/>
      <w:marTop w:val="0"/>
      <w:marBottom w:val="0"/>
      <w:divBdr>
        <w:top w:val="none" w:sz="0" w:space="0" w:color="auto"/>
        <w:left w:val="none" w:sz="0" w:space="0" w:color="auto"/>
        <w:bottom w:val="none" w:sz="0" w:space="0" w:color="auto"/>
        <w:right w:val="none" w:sz="0" w:space="0" w:color="auto"/>
      </w:divBdr>
    </w:div>
    <w:div w:id="942761686">
      <w:bodyDiv w:val="1"/>
      <w:marLeft w:val="0"/>
      <w:marRight w:val="0"/>
      <w:marTop w:val="0"/>
      <w:marBottom w:val="0"/>
      <w:divBdr>
        <w:top w:val="none" w:sz="0" w:space="0" w:color="auto"/>
        <w:left w:val="none" w:sz="0" w:space="0" w:color="auto"/>
        <w:bottom w:val="none" w:sz="0" w:space="0" w:color="auto"/>
        <w:right w:val="none" w:sz="0" w:space="0" w:color="auto"/>
      </w:divBdr>
    </w:div>
    <w:div w:id="1225750038">
      <w:bodyDiv w:val="1"/>
      <w:marLeft w:val="0"/>
      <w:marRight w:val="0"/>
      <w:marTop w:val="0"/>
      <w:marBottom w:val="0"/>
      <w:divBdr>
        <w:top w:val="none" w:sz="0" w:space="0" w:color="auto"/>
        <w:left w:val="none" w:sz="0" w:space="0" w:color="auto"/>
        <w:bottom w:val="none" w:sz="0" w:space="0" w:color="auto"/>
        <w:right w:val="none" w:sz="0" w:space="0" w:color="auto"/>
      </w:divBdr>
    </w:div>
    <w:div w:id="1729913525">
      <w:bodyDiv w:val="1"/>
      <w:marLeft w:val="0"/>
      <w:marRight w:val="0"/>
      <w:marTop w:val="0"/>
      <w:marBottom w:val="0"/>
      <w:divBdr>
        <w:top w:val="none" w:sz="0" w:space="0" w:color="auto"/>
        <w:left w:val="none" w:sz="0" w:space="0" w:color="auto"/>
        <w:bottom w:val="none" w:sz="0" w:space="0" w:color="auto"/>
        <w:right w:val="none" w:sz="0" w:space="0" w:color="auto"/>
      </w:divBdr>
      <w:divsChild>
        <w:div w:id="1548951403">
          <w:marLeft w:val="0"/>
          <w:marRight w:val="0"/>
          <w:marTop w:val="0"/>
          <w:marBottom w:val="0"/>
          <w:divBdr>
            <w:top w:val="none" w:sz="0" w:space="0" w:color="auto"/>
            <w:left w:val="none" w:sz="0" w:space="0" w:color="auto"/>
            <w:bottom w:val="none" w:sz="0" w:space="0" w:color="auto"/>
            <w:right w:val="none" w:sz="0" w:space="0" w:color="auto"/>
          </w:divBdr>
        </w:div>
      </w:divsChild>
    </w:div>
    <w:div w:id="1782216209">
      <w:bodyDiv w:val="1"/>
      <w:marLeft w:val="0"/>
      <w:marRight w:val="0"/>
      <w:marTop w:val="0"/>
      <w:marBottom w:val="0"/>
      <w:divBdr>
        <w:top w:val="none" w:sz="0" w:space="0" w:color="auto"/>
        <w:left w:val="none" w:sz="0" w:space="0" w:color="auto"/>
        <w:bottom w:val="none" w:sz="0" w:space="0" w:color="auto"/>
        <w:right w:val="none" w:sz="0" w:space="0" w:color="auto"/>
      </w:divBdr>
    </w:div>
    <w:div w:id="20003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940F-6455-4E3B-BD59-543CDADD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40524</Words>
  <Characters>23100</Characters>
  <Application>Microsoft Office Word</Application>
  <DocSecurity>0</DocSecurity>
  <Lines>192</Lines>
  <Paragraphs>126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vt:lpstr>
      <vt:lpstr>        4.2	Dozavimas ir vartojimo metodas</vt:lpstr>
      <vt:lpstr>        4.4	Specialūs įspėjimai ir atsargumo priemonės</vt:lpstr>
      <vt:lpstr>        </vt:lpstr>
      <vt:lpstr>        4.5	Sąveika su kitais vaistiniais preparatais ir kitokia sąveika</vt:lpstr>
      <vt:lpstr>        </vt:lpstr>
      <vt:lpstr>        4.6	Nėštumas žindymo laikotarpis ir vaisingumas</vt:lpstr>
      <vt:lpstr>        4.7	Poveikis gebėjimui vairuoti ir valdyti mechanizmus</vt:lpstr>
      <vt:lpstr>        </vt:lpstr>
      <vt:lpstr>        4.8	Nepageidaujamas poveikis</vt:lpstr>
      <vt:lpstr>        4.9	Perdozavimas</vt:lpstr>
      <vt:lpstr>    5.	FARMAKOLOGINĖS SAVYBĖS </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II PRIEDAS</vt:lpstr>
      <vt:lpstr/>
      <vt:lpstr>REGISTRACIJOS SĄLYGOS</vt:lpstr>
      <vt:lpstr/>
      <vt:lpstr/>
      <vt:lpstr/>
      <vt:lpstr/>
      <vt:lpstr/>
      <vt:lpstr/>
      <vt:lpstr/>
      <vt:lpstr/>
      <vt:lpstr/>
      <vt:lpstr/>
      <vt:lpstr/>
      <vt:lpstr/>
      <vt:lpstr/>
      <vt:lpstr/>
      <vt:lpstr/>
      <vt:lpstr/>
      <vt:lpstr/>
      <vt:lpstr/>
      <vt:lpstr/>
      <vt:lpstr/>
      <vt:lpstr/>
      <vt:lpstr/>
      <vt:lpstr/>
      <vt:lpstr/>
      <vt:lpstr/>
      <vt:lpstr/>
      <vt:lpstr/>
      <vt:lpstr>III PRIEDAS</vt:lpstr>
      <vt:lpstr>A. ŽENKLINIMAS</vt:lpstr>
      <vt:lpstr>    INFORMACIJA ANT IŠORINĖS PAKUOTĖS </vt:lpstr>
      <vt:lpstr>        1.	VAISTINIO PREPARATO PAVADINIMAS</vt:lpstr>
      <vt:lpstr>        2.	VEIKLIOJI MEDŽIAGA IR JOS KIEKIS </vt:lpstr>
      <vt:lpstr>        3.	PAGALBINIŲ MEDŽIAGŲ SĄRAŠAS</vt:lpstr>
      <vt:lpstr>        </vt:lpstr>
      <vt:lpstr>        </vt:lpstr>
      <vt:lpstr>        4.	FARMACINĖ FORMA IR KIEKIS PAKUOTĖJE</vt:lpstr>
      <vt:lpstr>        5.	VARTOJIMO METODAS IR BŪDAI</vt:lpstr>
      <vt:lpstr>        6.	SPECIALUS ĮSPĖJIMAS, KAD VAISTINĮ PREPARATĄ BŪTINA LAIKYTI VAIKAMS NEPASTEBIM</vt:lpstr>
      <vt:lpstr>        7.	KITAS SPECIALUS ĮSPĖJIMAS (JEI REIKIA)</vt:lpstr>
      <vt:lpstr>        8.	TINKAMUMO LAIKAS</vt:lpstr>
      <vt:lpstr>        9.	SPECIALIOS LAIKYMO SĄLYGOS</vt:lpstr>
      <vt:lpstr>        </vt:lpstr>
      <vt:lpstr>        10.	SPECIALIOS ATSARGUMO PRIEMONĖS, BŪTINOS NAIKINANT VAISTINIO PREPARATO LIKUČI</vt:lpstr>
      <vt:lpstr>        11.	REGISTRUOTOJO PAVADINIMAS IR ADRESAS</vt:lpstr>
      <vt:lpstr>        12.	REGISTRUOTOJO PAŽYMĖJIMO NUMERIS (-IAI)</vt:lpstr>
      <vt:lpstr>        13.	SERIJOS NUMERIS</vt:lpstr>
      <vt:lpstr>        14.	PARDAVIMO (IŠDAVIMO) TVARKA</vt:lpstr>
      <vt:lpstr>        15.	VARTOJIMO INSTRUKCIJA</vt:lpstr>
      <vt:lpstr>17.	UNIKALUS IDENTIFIKATORIUS – 2D BRŪKŠNINIS KODAS</vt:lpstr>
      <vt:lpstr>18.	UNIKALUS IDENTIFIKATORIUS – ŽMONĖMS SUPRANTAMI DUOMENYS</vt:lpstr>
      <vt:lpstr>    MINIMALI INFORMACIJA ANT MAŽŲ VIDINIŲ PAKUOČIŲ</vt:lpstr>
      <vt:lpstr>        1.	VAISTINIO PREPARATO PAVADINIMAS IR VARTOJIMO BŪDAS</vt:lpstr>
      <vt:lpstr>        2.	VARTOJIMO METODAS</vt:lpstr>
      <vt:lpstr>        3.	TINKAMUMO LAIKAS</vt:lpstr>
      <vt:lpstr>        4.	SERIJOS NUMERIS</vt:lpstr>
      <vt:lpstr>        5.	KIEKIS (MASĖ, TŪRIS ARBA VIENETAI)</vt:lpstr>
      <vt:lpstr>    Citostatinis vaistas.</vt:lpstr>
      <vt:lpstr>    </vt:lpstr>
      <vt:lpstr>    </vt:lpstr>
      <vt:lpstr/>
      <vt:lpstr/>
      <vt:lpstr/>
      <vt:lpstr/>
      <vt:lpstr/>
    </vt:vector>
  </TitlesOfParts>
  <Company/>
  <LinksUpToDate>false</LinksUpToDate>
  <CharactersWithSpaces>63498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3</cp:revision>
  <dcterms:created xsi:type="dcterms:W3CDTF">2026-06-03T10:51:00Z</dcterms:created>
  <dcterms:modified xsi:type="dcterms:W3CDTF">2026-06-03T10:56:00Z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9ae48e2c88be9410717d5d508c45c5e6d25575fff15a6abef9327d0127b8518d</vt:lpwstr>
  </property>
</Properties>
</file>