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FBE5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33AA4EB8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279AAA1C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737CAFAA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116BEF24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74C1FE95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51509769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1BCD6599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31BF58E1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14C16F5B" w14:textId="77777777" w:rsidR="00891B7C" w:rsidRPr="00AB56E8" w:rsidRDefault="00891B7C" w:rsidP="00891B7C">
      <w:pPr>
        <w:rPr>
          <w:rFonts w:ascii="Verdana" w:hAnsi="Verdana"/>
          <w:sz w:val="18"/>
          <w:szCs w:val="18"/>
        </w:rPr>
      </w:pPr>
    </w:p>
    <w:p w14:paraId="5BD9B1B3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49831058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4416E486" w14:textId="77777777" w:rsidR="00891B7C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6BBE2008" w14:textId="77777777" w:rsidR="00215DAB" w:rsidRDefault="00215DAB" w:rsidP="0022570A">
      <w:pPr>
        <w:pStyle w:val="BTEMEASMCA"/>
        <w:rPr>
          <w:rFonts w:ascii="Verdana" w:hAnsi="Verdana"/>
          <w:sz w:val="18"/>
          <w:szCs w:val="18"/>
        </w:rPr>
      </w:pPr>
    </w:p>
    <w:p w14:paraId="7FBB24BF" w14:textId="77777777" w:rsidR="00215DAB" w:rsidRPr="00AB56E8" w:rsidRDefault="00215DAB" w:rsidP="0022570A">
      <w:pPr>
        <w:pStyle w:val="BTEMEASMCA"/>
        <w:rPr>
          <w:rFonts w:ascii="Verdana" w:hAnsi="Verdana"/>
          <w:sz w:val="18"/>
          <w:szCs w:val="18"/>
        </w:rPr>
      </w:pPr>
    </w:p>
    <w:p w14:paraId="3D49B961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505989C4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160701A4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25D6B776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3948FD43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4028D38C" w14:textId="77777777" w:rsidR="00891B7C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6224E1A8" w14:textId="77777777" w:rsidR="00215DAB" w:rsidRPr="00AB56E8" w:rsidRDefault="00215DAB" w:rsidP="0022570A">
      <w:pPr>
        <w:pStyle w:val="BTEMEASMCA"/>
        <w:rPr>
          <w:rFonts w:ascii="Verdana" w:hAnsi="Verdana"/>
          <w:sz w:val="18"/>
          <w:szCs w:val="18"/>
        </w:rPr>
      </w:pPr>
    </w:p>
    <w:p w14:paraId="79488463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6E0BC4B2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5485CEE2" w14:textId="77777777" w:rsidR="00891B7C" w:rsidRPr="00AB56E8" w:rsidRDefault="00891B7C" w:rsidP="0022570A">
      <w:pPr>
        <w:pStyle w:val="BTEMEASMCA"/>
        <w:rPr>
          <w:rFonts w:ascii="Verdana" w:hAnsi="Verdana"/>
          <w:sz w:val="18"/>
          <w:szCs w:val="18"/>
        </w:rPr>
      </w:pPr>
    </w:p>
    <w:p w14:paraId="2C5E956F" w14:textId="77777777" w:rsidR="001F6261" w:rsidRPr="00AB56E8" w:rsidRDefault="001F6261" w:rsidP="0022570A">
      <w:pPr>
        <w:pStyle w:val="BTEMEASMCA"/>
        <w:rPr>
          <w:rFonts w:ascii="Verdana" w:hAnsi="Verdana"/>
          <w:sz w:val="18"/>
          <w:szCs w:val="18"/>
        </w:rPr>
      </w:pPr>
    </w:p>
    <w:p w14:paraId="4A305F53" w14:textId="77777777" w:rsidR="001E0310" w:rsidRPr="00EF3EB3" w:rsidRDefault="001E0310" w:rsidP="001E0310">
      <w:pPr>
        <w:pStyle w:val="BTEMEASMCA"/>
      </w:pPr>
    </w:p>
    <w:p w14:paraId="3CC5D130" w14:textId="77777777" w:rsidR="001E0310" w:rsidRPr="00EF3EB3" w:rsidRDefault="001E0310" w:rsidP="001E0310">
      <w:pPr>
        <w:pStyle w:val="TTEMEASMCA"/>
      </w:pPr>
      <w:r w:rsidRPr="00EF3EB3">
        <w:t>I PRIEDAS</w:t>
      </w:r>
      <w:fldSimple w:instr=" DOCVARIABLE VAULT_ND_fa5a2180-4464-4583-ab7f-a1c564a08947 \* MERGEFORMAT ">
        <w:r>
          <w:t xml:space="preserve"> </w:t>
        </w:r>
      </w:fldSimple>
    </w:p>
    <w:p w14:paraId="0BF6F6B5" w14:textId="77777777" w:rsidR="001E0310" w:rsidRPr="00EF3EB3" w:rsidRDefault="001E0310" w:rsidP="001E0310">
      <w:pPr>
        <w:pStyle w:val="BTEMEASMCA"/>
      </w:pPr>
    </w:p>
    <w:p w14:paraId="51CF1736" w14:textId="77777777" w:rsidR="001E0310" w:rsidRDefault="001E0310" w:rsidP="001E0310">
      <w:pPr>
        <w:jc w:val="center"/>
        <w:rPr>
          <w:b/>
          <w:bCs/>
        </w:rPr>
      </w:pPr>
      <w:r w:rsidRPr="008708B2">
        <w:rPr>
          <w:b/>
          <w:bCs/>
        </w:rPr>
        <w:t>PREPARATO CHARAKTERISTIKŲ SANTRAUKA</w:t>
      </w:r>
    </w:p>
    <w:p w14:paraId="265C9D96" w14:textId="77777777" w:rsidR="0005190C" w:rsidRPr="005C28DA" w:rsidRDefault="0005190C" w:rsidP="00B5160D">
      <w:pPr>
        <w:pStyle w:val="TTEMEASMCA"/>
      </w:pPr>
      <w:bookmarkStart w:id="0" w:name="_Toc129243096"/>
      <w:bookmarkStart w:id="1" w:name="_Toc129243221"/>
    </w:p>
    <w:p w14:paraId="4A16485A" w14:textId="77777777" w:rsidR="00156150" w:rsidRDefault="00156150" w:rsidP="00B5160D">
      <w:pPr>
        <w:pStyle w:val="TTEMEASMCA"/>
        <w:sectPr w:rsidR="00156150" w:rsidSect="00B07502">
          <w:headerReference w:type="default" r:id="rId8"/>
          <w:footerReference w:type="default" r:id="rId9"/>
          <w:pgSz w:w="11906" w:h="16838"/>
          <w:pgMar w:top="1134" w:right="1418" w:bottom="1134" w:left="1418" w:header="567" w:footer="567" w:gutter="0"/>
          <w:cols w:space="1296"/>
          <w:docGrid w:linePitch="360"/>
        </w:sectPr>
      </w:pPr>
    </w:p>
    <w:p w14:paraId="035A1FBC" w14:textId="3EA5C947" w:rsidR="00891B7C" w:rsidRPr="00EF3EB3" w:rsidRDefault="00891B7C" w:rsidP="001E535A">
      <w:pPr>
        <w:pStyle w:val="PI-1EMEASMCA"/>
      </w:pPr>
      <w:bookmarkStart w:id="2" w:name="_Toc129243098"/>
      <w:bookmarkStart w:id="3" w:name="_Toc129243223"/>
      <w:bookmarkEnd w:id="0"/>
      <w:bookmarkEnd w:id="1"/>
      <w:r w:rsidRPr="00EF3EB3">
        <w:lastRenderedPageBreak/>
        <w:t>1.</w:t>
      </w:r>
      <w:r w:rsidRPr="00EF3EB3">
        <w:tab/>
        <w:t>VAISTINIO PREPARATO PAVADINIMAS</w:t>
      </w:r>
      <w:bookmarkEnd w:id="2"/>
      <w:bookmarkEnd w:id="3"/>
      <w:r w:rsidR="008F2FD6">
        <w:fldChar w:fldCharType="begin"/>
      </w:r>
      <w:r w:rsidR="008F2FD6">
        <w:instrText xml:space="preserve"> DOCVARIABLE VAULT_ND_126edafd-8728-40b6-a0d3-e85682c2eb45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33802146" w14:textId="77777777" w:rsidR="00891B7C" w:rsidRPr="00EF3EB3" w:rsidRDefault="00891B7C" w:rsidP="0022570A">
      <w:pPr>
        <w:pStyle w:val="BTEMEASMCA"/>
      </w:pPr>
    </w:p>
    <w:p w14:paraId="058D7B33" w14:textId="13C65E84" w:rsidR="001E0310" w:rsidRPr="00EF3EB3" w:rsidRDefault="001E0310" w:rsidP="001E0310">
      <w:pPr>
        <w:pStyle w:val="BTEMEASMCA"/>
      </w:pPr>
      <w:r w:rsidRPr="00EF3EB3">
        <w:t>Havrix 720</w:t>
      </w:r>
      <w:r>
        <w:t> </w:t>
      </w:r>
      <w:r w:rsidRPr="00EF3EB3">
        <w:t>ELISA vienetų/0,5 ml injekcinė suspensija</w:t>
      </w:r>
    </w:p>
    <w:p w14:paraId="4B6622FC" w14:textId="77777777" w:rsidR="007872ED" w:rsidRPr="00EF3EB3" w:rsidRDefault="007872ED" w:rsidP="007872ED">
      <w:pPr>
        <w:pStyle w:val="BTEMEASMCA"/>
      </w:pPr>
      <w:r w:rsidRPr="00EF3EB3">
        <w:t>Havrix 1440</w:t>
      </w:r>
      <w:r>
        <w:t> </w:t>
      </w:r>
      <w:r w:rsidRPr="00EF3EB3">
        <w:t>ELISA vienetų/ml injekcinė suspensija</w:t>
      </w:r>
    </w:p>
    <w:p w14:paraId="42FD6281" w14:textId="77777777" w:rsidR="003A15AD" w:rsidRDefault="003A15AD" w:rsidP="00891B7C">
      <w:pPr>
        <w:autoSpaceDE w:val="0"/>
        <w:autoSpaceDN w:val="0"/>
        <w:adjustRightInd w:val="0"/>
        <w:rPr>
          <w:szCs w:val="22"/>
        </w:rPr>
      </w:pPr>
    </w:p>
    <w:p w14:paraId="1155C286" w14:textId="122F7DE5" w:rsidR="00715835" w:rsidRPr="00EF3EB3" w:rsidRDefault="001E0310" w:rsidP="00891B7C">
      <w:pPr>
        <w:autoSpaceDE w:val="0"/>
        <w:autoSpaceDN w:val="0"/>
        <w:adjustRightInd w:val="0"/>
        <w:rPr>
          <w:szCs w:val="22"/>
        </w:rPr>
      </w:pPr>
      <w:r w:rsidRPr="00EF3EB3">
        <w:rPr>
          <w:szCs w:val="22"/>
        </w:rPr>
        <w:t>Vakcina</w:t>
      </w:r>
      <w:r w:rsidRPr="00EF3EB3">
        <w:rPr>
          <w:rFonts w:eastAsia="TimesNewRoman"/>
          <w:szCs w:val="22"/>
          <w:lang w:eastAsia="lt-LT"/>
        </w:rPr>
        <w:t xml:space="preserve"> nuo hepatito A (inaktyvuota, adsorbuota)</w:t>
      </w:r>
    </w:p>
    <w:p w14:paraId="2214556A" w14:textId="77777777" w:rsidR="00891B7C" w:rsidRDefault="00891B7C" w:rsidP="0022570A">
      <w:pPr>
        <w:pStyle w:val="BTEMEASMCA"/>
      </w:pPr>
    </w:p>
    <w:p w14:paraId="115AC848" w14:textId="77777777" w:rsidR="004416D9" w:rsidRPr="00EF3EB3" w:rsidRDefault="004416D9" w:rsidP="0022570A">
      <w:pPr>
        <w:pStyle w:val="BTEMEASMCA"/>
      </w:pPr>
    </w:p>
    <w:p w14:paraId="011D88F8" w14:textId="77777777" w:rsidR="00891B7C" w:rsidRPr="00EF3EB3" w:rsidRDefault="00891B7C" w:rsidP="001E535A">
      <w:pPr>
        <w:pStyle w:val="PI-1EMEASMCA"/>
      </w:pPr>
      <w:bookmarkStart w:id="4" w:name="_Toc129243099"/>
      <w:bookmarkStart w:id="5" w:name="_Toc129243224"/>
      <w:r w:rsidRPr="00EF3EB3">
        <w:t>2.</w:t>
      </w:r>
      <w:r w:rsidRPr="00EF3EB3">
        <w:tab/>
        <w:t>KOKYBINĖ IR KIEKYBINĖ SUDĖTIS</w:t>
      </w:r>
      <w:bookmarkEnd w:id="4"/>
      <w:bookmarkEnd w:id="5"/>
      <w:r w:rsidR="008F2FD6">
        <w:fldChar w:fldCharType="begin"/>
      </w:r>
      <w:r w:rsidR="008F2FD6">
        <w:instrText xml:space="preserve"> DOCVARIABLE VAULT_ND_bb353b9a-5a1a-4170-8da6-7a746473eaec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651C542E" w14:textId="77777777" w:rsidR="00891B7C" w:rsidRDefault="00891B7C" w:rsidP="0022570A">
      <w:pPr>
        <w:pStyle w:val="BTEMEASMCA"/>
      </w:pPr>
    </w:p>
    <w:p w14:paraId="0BB12743" w14:textId="77777777" w:rsidR="001E0310" w:rsidRPr="00EF3EB3" w:rsidRDefault="001E0310" w:rsidP="000B23C7">
      <w:pPr>
        <w:rPr>
          <w:szCs w:val="22"/>
        </w:rPr>
      </w:pPr>
      <w:r w:rsidRPr="00EF3EB3">
        <w:rPr>
          <w:szCs w:val="22"/>
        </w:rPr>
        <w:t>Havrix 720</w:t>
      </w:r>
      <w:r>
        <w:rPr>
          <w:szCs w:val="22"/>
        </w:rPr>
        <w:t> </w:t>
      </w:r>
      <w:r w:rsidRPr="00EF3EB3">
        <w:rPr>
          <w:caps/>
          <w:szCs w:val="22"/>
        </w:rPr>
        <w:t>Elisa</w:t>
      </w:r>
      <w:r w:rsidRPr="00EF3EB3">
        <w:rPr>
          <w:szCs w:val="22"/>
        </w:rPr>
        <w:t xml:space="preserve"> vienetų/0,5 ml</w:t>
      </w:r>
    </w:p>
    <w:p w14:paraId="263BE239" w14:textId="77777777" w:rsidR="001E0310" w:rsidRPr="00EF3EB3" w:rsidRDefault="001E0310" w:rsidP="008708B2">
      <w:r w:rsidRPr="00EF3EB3">
        <w:t>Vienoje 0,5  ml injekcinės suspensijos dozėje (viename užpildytame švirkšte) yra:</w:t>
      </w:r>
    </w:p>
    <w:p w14:paraId="626276FA" w14:textId="77777777" w:rsidR="001E0310" w:rsidRPr="00EF3EB3" w:rsidRDefault="001E0310" w:rsidP="008708B2">
      <w:r w:rsidRPr="00EF3EB3">
        <w:t>hepatito A viruso antigeno (inaktyvuoto)</w:t>
      </w:r>
      <w:r w:rsidRPr="00EF3EB3">
        <w:rPr>
          <w:vertAlign w:val="superscript"/>
        </w:rPr>
        <w:t xml:space="preserve"> 1,2 </w:t>
      </w:r>
      <w:r w:rsidRPr="00EF3EB3">
        <w:rPr>
          <w:vertAlign w:val="superscript"/>
        </w:rPr>
        <w:tab/>
      </w:r>
      <w:r w:rsidRPr="00EF3EB3">
        <w:rPr>
          <w:vertAlign w:val="superscript"/>
        </w:rPr>
        <w:tab/>
      </w:r>
      <w:r w:rsidRPr="00EF3EB3">
        <w:rPr>
          <w:vertAlign w:val="superscript"/>
        </w:rPr>
        <w:tab/>
      </w:r>
      <w:r w:rsidRPr="00EF3EB3">
        <w:t>720</w:t>
      </w:r>
      <w:r>
        <w:t> </w:t>
      </w:r>
      <w:r w:rsidRPr="00EF3EB3">
        <w:t>ELISA vienetų</w:t>
      </w:r>
    </w:p>
    <w:p w14:paraId="767B3F97" w14:textId="77777777" w:rsidR="001E0310" w:rsidRPr="00EF3EB3" w:rsidRDefault="001E0310" w:rsidP="008708B2"/>
    <w:p w14:paraId="71437DD6" w14:textId="77777777" w:rsidR="001E0310" w:rsidRPr="00EF3EB3" w:rsidRDefault="001E0310" w:rsidP="008708B2">
      <w:pPr>
        <w:rPr>
          <w:szCs w:val="22"/>
        </w:rPr>
      </w:pPr>
      <w:r w:rsidRPr="00EF3EB3">
        <w:rPr>
          <w:szCs w:val="22"/>
          <w:vertAlign w:val="superscript"/>
        </w:rPr>
        <w:t>1</w:t>
      </w:r>
      <w:r w:rsidRPr="00EF3EB3">
        <w:rPr>
          <w:szCs w:val="22"/>
        </w:rPr>
        <w:t xml:space="preserve"> kultivuoto MRC-5 žmogaus diploidinėse ląstelėse</w:t>
      </w:r>
    </w:p>
    <w:p w14:paraId="453F6FDB" w14:textId="77777777" w:rsidR="001E0310" w:rsidRPr="00EF3EB3" w:rsidRDefault="001E0310" w:rsidP="008708B2">
      <w:r w:rsidRPr="00EF3EB3">
        <w:rPr>
          <w:vertAlign w:val="superscript"/>
        </w:rPr>
        <w:t xml:space="preserve">2 </w:t>
      </w:r>
      <w:r w:rsidRPr="00EF3EB3">
        <w:t>adsorbuoto ant hidratuoto aliuminio hidroksido</w:t>
      </w:r>
      <w:r w:rsidRPr="00EF3EB3">
        <w:tab/>
        <w:t xml:space="preserve"> </w:t>
      </w:r>
      <w:r w:rsidRPr="00EF3EB3">
        <w:tab/>
        <w:t>viso: 0,25</w:t>
      </w:r>
      <w:r>
        <w:t> </w:t>
      </w:r>
      <w:r w:rsidRPr="00EF3EB3">
        <w:t>miligramų Al</w:t>
      </w:r>
      <w:r w:rsidRPr="00EF3EB3">
        <w:rPr>
          <w:vertAlign w:val="superscript"/>
        </w:rPr>
        <w:t>3+</w:t>
      </w:r>
    </w:p>
    <w:p w14:paraId="021EABCB" w14:textId="77777777" w:rsidR="007872ED" w:rsidRDefault="007872ED" w:rsidP="007872ED"/>
    <w:p w14:paraId="27C6824A" w14:textId="02B558DC" w:rsidR="007872ED" w:rsidRPr="00EF3EB3" w:rsidRDefault="007872ED" w:rsidP="007872ED">
      <w:r w:rsidRPr="00EF3EB3">
        <w:t>Havrix 1440</w:t>
      </w:r>
      <w:r>
        <w:t> </w:t>
      </w:r>
      <w:r w:rsidRPr="00EF3EB3">
        <w:t>ELISA vienetų/ml</w:t>
      </w:r>
    </w:p>
    <w:p w14:paraId="05810FE7" w14:textId="77777777" w:rsidR="007872ED" w:rsidRPr="00EF3EB3" w:rsidRDefault="007872ED" w:rsidP="007872ED">
      <w:r w:rsidRPr="00EF3EB3">
        <w:t>Vienoje 1 ml injekcinės suspensijos dozėje (viename flakone arba viename užpildytame švirkšte) yra:</w:t>
      </w:r>
    </w:p>
    <w:p w14:paraId="434BBB2D" w14:textId="77777777" w:rsidR="007872ED" w:rsidRPr="00EF3EB3" w:rsidRDefault="007872ED" w:rsidP="007872ED">
      <w:r w:rsidRPr="00EF3EB3">
        <w:t>hepatito A viruso antigeno (inaktyvuoto)</w:t>
      </w:r>
      <w:r w:rsidRPr="00EF3EB3">
        <w:rPr>
          <w:vertAlign w:val="superscript"/>
        </w:rPr>
        <w:t xml:space="preserve"> 1,2</w:t>
      </w:r>
      <w:r w:rsidRPr="00EF3EB3">
        <w:rPr>
          <w:vertAlign w:val="superscript"/>
        </w:rPr>
        <w:tab/>
      </w:r>
      <w:r w:rsidRPr="00EF3EB3">
        <w:rPr>
          <w:vertAlign w:val="superscript"/>
        </w:rPr>
        <w:tab/>
      </w:r>
      <w:r w:rsidRPr="00EF3EB3">
        <w:rPr>
          <w:vertAlign w:val="superscript"/>
        </w:rPr>
        <w:tab/>
      </w:r>
      <w:r w:rsidRPr="00EF3EB3">
        <w:t>1440</w:t>
      </w:r>
      <w:r>
        <w:t> </w:t>
      </w:r>
      <w:r w:rsidRPr="00EF3EB3">
        <w:t>ELISA vienetų</w:t>
      </w:r>
    </w:p>
    <w:p w14:paraId="4B589845" w14:textId="77777777" w:rsidR="007872ED" w:rsidRPr="00EF3EB3" w:rsidRDefault="007872ED" w:rsidP="007872ED"/>
    <w:p w14:paraId="20D670A0" w14:textId="77777777" w:rsidR="007872ED" w:rsidRPr="00EF3EB3" w:rsidRDefault="007872ED" w:rsidP="007872ED">
      <w:pPr>
        <w:rPr>
          <w:szCs w:val="22"/>
        </w:rPr>
      </w:pPr>
      <w:r w:rsidRPr="00EF3EB3">
        <w:rPr>
          <w:szCs w:val="22"/>
          <w:vertAlign w:val="superscript"/>
        </w:rPr>
        <w:t>1</w:t>
      </w:r>
      <w:r w:rsidRPr="00EF3EB3">
        <w:rPr>
          <w:szCs w:val="22"/>
        </w:rPr>
        <w:t xml:space="preserve"> kultivuoto MRC-5 žmogaus diploidinėse ląstelėse</w:t>
      </w:r>
    </w:p>
    <w:p w14:paraId="5DAB70A2" w14:textId="77777777" w:rsidR="007872ED" w:rsidRPr="00EF3EB3" w:rsidRDefault="007872ED" w:rsidP="007872ED">
      <w:r w:rsidRPr="00EF3EB3">
        <w:rPr>
          <w:vertAlign w:val="superscript"/>
        </w:rPr>
        <w:t xml:space="preserve">2 </w:t>
      </w:r>
      <w:r w:rsidRPr="00EF3EB3">
        <w:t>adsorbuoto ant hidratuoto aliuminio hidroksido</w:t>
      </w:r>
      <w:r w:rsidRPr="00EF3EB3">
        <w:tab/>
        <w:t xml:space="preserve"> </w:t>
      </w:r>
      <w:r w:rsidRPr="00EF3EB3">
        <w:tab/>
        <w:t>viso: 0,5</w:t>
      </w:r>
      <w:r>
        <w:t> </w:t>
      </w:r>
      <w:r w:rsidRPr="00EF3EB3">
        <w:t>miligramų Al</w:t>
      </w:r>
      <w:r w:rsidRPr="00EF3EB3">
        <w:rPr>
          <w:vertAlign w:val="superscript"/>
        </w:rPr>
        <w:t>3+</w:t>
      </w:r>
    </w:p>
    <w:p w14:paraId="150CCDC5" w14:textId="77777777" w:rsidR="007872ED" w:rsidRPr="00EF3EB3" w:rsidRDefault="007872ED" w:rsidP="007872ED"/>
    <w:p w14:paraId="45592DE6" w14:textId="77777777" w:rsidR="00E35FF0" w:rsidRDefault="00E35FF0" w:rsidP="00E35FF0">
      <w:pPr>
        <w:rPr>
          <w:szCs w:val="20"/>
        </w:rPr>
      </w:pPr>
      <w:r w:rsidRPr="003D71AD">
        <w:rPr>
          <w:szCs w:val="20"/>
        </w:rPr>
        <w:t>Vakcinoje gali būti neomicino ir formaldehido pėdsakų, kurie buvo naudojami gamybos procese (žr. 4.3 skyrių).</w:t>
      </w:r>
    </w:p>
    <w:p w14:paraId="464C66EF" w14:textId="77777777" w:rsidR="001E0310" w:rsidRDefault="001E0310" w:rsidP="008708B2"/>
    <w:p w14:paraId="7C15BE34" w14:textId="77777777" w:rsidR="001E0310" w:rsidRPr="008708B2" w:rsidRDefault="001E0310" w:rsidP="008708B2">
      <w:pPr>
        <w:rPr>
          <w:u w:val="single"/>
        </w:rPr>
      </w:pPr>
      <w:r w:rsidRPr="008708B2">
        <w:rPr>
          <w:u w:val="single"/>
        </w:rPr>
        <w:t>Pagalbinės medžiagos, kurių poveikis žinomas</w:t>
      </w:r>
    </w:p>
    <w:p w14:paraId="4568A842" w14:textId="7A659651" w:rsidR="001E0310" w:rsidRPr="008C76D9" w:rsidRDefault="001E0310" w:rsidP="008708B2">
      <w:r w:rsidRPr="00EF407E">
        <w:t>Havrix 720: vienoje vaist</w:t>
      </w:r>
      <w:r>
        <w:t>ini</w:t>
      </w:r>
      <w:r w:rsidRPr="00EF407E">
        <w:t xml:space="preserve">o </w:t>
      </w:r>
      <w:r>
        <w:t xml:space="preserve">preparato </w:t>
      </w:r>
      <w:r w:rsidRPr="00EF407E">
        <w:t>dozėje yra 83</w:t>
      </w:r>
      <w:r>
        <w:t> </w:t>
      </w:r>
      <w:r w:rsidR="003D71AD">
        <w:t>mikrogramai</w:t>
      </w:r>
      <w:r w:rsidRPr="00EF407E">
        <w:t xml:space="preserve"> fenilalanino </w:t>
      </w:r>
      <w:r w:rsidR="003D71AD">
        <w:t xml:space="preserve">ir 25 mikrogramai polisorbato 20 </w:t>
      </w:r>
      <w:r w:rsidRPr="00EF407E">
        <w:t>(žr.</w:t>
      </w:r>
      <w:r>
        <w:t> </w:t>
      </w:r>
      <w:r w:rsidRPr="00EF407E">
        <w:t>4.4</w:t>
      </w:r>
      <w:r>
        <w:t> </w:t>
      </w:r>
      <w:r w:rsidRPr="00EF407E">
        <w:t>skyrių).</w:t>
      </w:r>
    </w:p>
    <w:p w14:paraId="08428439" w14:textId="17B5B597" w:rsidR="00117C6B" w:rsidRPr="00EF407E" w:rsidRDefault="00117C6B" w:rsidP="00117C6B">
      <w:r w:rsidRPr="00EF407E">
        <w:t>Havrix 1440: vienoje vaist</w:t>
      </w:r>
      <w:r>
        <w:t>ini</w:t>
      </w:r>
      <w:r w:rsidRPr="00EF407E">
        <w:t xml:space="preserve">o </w:t>
      </w:r>
      <w:r>
        <w:t xml:space="preserve">preparato </w:t>
      </w:r>
      <w:r w:rsidRPr="00EF407E">
        <w:t>dozėje yra 166</w:t>
      </w:r>
      <w:r>
        <w:t> </w:t>
      </w:r>
      <w:r w:rsidR="003D71AD">
        <w:t>mikrogramai</w:t>
      </w:r>
      <w:r w:rsidRPr="00EF407E">
        <w:t xml:space="preserve"> fenilalanino </w:t>
      </w:r>
      <w:r w:rsidR="003D71AD">
        <w:t xml:space="preserve">ir 50 mikrogramų polisorbato 20 </w:t>
      </w:r>
      <w:r w:rsidRPr="00EF407E">
        <w:t>(žr.</w:t>
      </w:r>
      <w:r>
        <w:t> </w:t>
      </w:r>
      <w:r w:rsidRPr="00EF407E">
        <w:t>4.4</w:t>
      </w:r>
      <w:r>
        <w:t> </w:t>
      </w:r>
      <w:r w:rsidRPr="00EF407E">
        <w:t>skyrių).</w:t>
      </w:r>
    </w:p>
    <w:p w14:paraId="5B0BD5ED" w14:textId="77777777" w:rsidR="001E0310" w:rsidRPr="00EF3EB3" w:rsidRDefault="001E0310" w:rsidP="001E0310">
      <w:pPr>
        <w:pStyle w:val="BTEMEASMCA"/>
      </w:pPr>
    </w:p>
    <w:p w14:paraId="701AB8CA" w14:textId="77777777" w:rsidR="001E0310" w:rsidRPr="00EF3EB3" w:rsidRDefault="001E0310" w:rsidP="001E0310">
      <w:pPr>
        <w:pStyle w:val="BTEMEASMCA"/>
      </w:pPr>
      <w:r w:rsidRPr="00EF3EB3">
        <w:t>Visos pagalbinės medžiagos išvardytos 6.1</w:t>
      </w:r>
      <w:r>
        <w:t> </w:t>
      </w:r>
      <w:r w:rsidRPr="00EF3EB3">
        <w:t>skyriuje.</w:t>
      </w:r>
    </w:p>
    <w:p w14:paraId="7D8CC09E" w14:textId="77777777" w:rsidR="001E0310" w:rsidRPr="00EF3EB3" w:rsidRDefault="001E0310" w:rsidP="0022570A">
      <w:pPr>
        <w:pStyle w:val="BTEMEASMCA"/>
      </w:pPr>
    </w:p>
    <w:p w14:paraId="1A438B35" w14:textId="77777777" w:rsidR="00891B7C" w:rsidRPr="00EF3EB3" w:rsidRDefault="00891B7C" w:rsidP="0022570A">
      <w:pPr>
        <w:pStyle w:val="BTEMEASMCA"/>
      </w:pPr>
    </w:p>
    <w:p w14:paraId="2C402F1F" w14:textId="77777777" w:rsidR="00891B7C" w:rsidRPr="00EF3EB3" w:rsidRDefault="00891B7C" w:rsidP="001E535A">
      <w:pPr>
        <w:pStyle w:val="PI-1EMEASMCA"/>
      </w:pPr>
      <w:bookmarkStart w:id="6" w:name="_Toc129243100"/>
      <w:bookmarkStart w:id="7" w:name="_Toc129243225"/>
      <w:r w:rsidRPr="00EF3EB3">
        <w:t>3.</w:t>
      </w:r>
      <w:r w:rsidRPr="00EF3EB3">
        <w:tab/>
        <w:t>FARMACINĖ FORMA</w:t>
      </w:r>
      <w:bookmarkEnd w:id="6"/>
      <w:bookmarkEnd w:id="7"/>
      <w:r w:rsidR="008F2FD6">
        <w:fldChar w:fldCharType="begin"/>
      </w:r>
      <w:r w:rsidR="008F2FD6">
        <w:instrText xml:space="preserve"> DOCVARIABLE VAULT_ND_be0fc4be-14c5-4b42-8c68-6a1c3999d2fb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355C7AF3" w14:textId="77777777" w:rsidR="00891B7C" w:rsidRPr="00EF3EB3" w:rsidRDefault="00891B7C" w:rsidP="0022570A">
      <w:pPr>
        <w:pStyle w:val="BTEMEASMCA"/>
      </w:pPr>
    </w:p>
    <w:p w14:paraId="511037EF" w14:textId="7C406B8A" w:rsidR="00762292" w:rsidRDefault="00762292" w:rsidP="001E0310">
      <w:pPr>
        <w:pStyle w:val="BTEMEASMCA"/>
      </w:pPr>
      <w:r w:rsidRPr="00431E43">
        <w:rPr>
          <w:highlight w:val="lightGray"/>
        </w:rPr>
        <w:t>Buteliukui:</w:t>
      </w:r>
    </w:p>
    <w:p w14:paraId="59AC070B" w14:textId="52603CFB" w:rsidR="001E0310" w:rsidRDefault="001E0310" w:rsidP="001E0310">
      <w:pPr>
        <w:pStyle w:val="BTEMEASMCA"/>
      </w:pPr>
      <w:r w:rsidRPr="00EF3EB3">
        <w:t>Injekcinė suspensija.</w:t>
      </w:r>
    </w:p>
    <w:p w14:paraId="22F8EB77" w14:textId="0F83D61B" w:rsidR="00762292" w:rsidRDefault="00762292" w:rsidP="001E0310">
      <w:pPr>
        <w:pStyle w:val="BTEMEASMCA"/>
      </w:pPr>
      <w:r w:rsidRPr="00431E43">
        <w:rPr>
          <w:highlight w:val="lightGray"/>
        </w:rPr>
        <w:t>Užpildytam švirkštui:</w:t>
      </w:r>
    </w:p>
    <w:p w14:paraId="0437FAC8" w14:textId="25E992FB" w:rsidR="000F26C5" w:rsidRDefault="000F26C5" w:rsidP="001E0310">
      <w:pPr>
        <w:pStyle w:val="BTEMEASMCA"/>
      </w:pPr>
      <w:r>
        <w:t>Injekcinė suspensija užpildytame švirkšte.</w:t>
      </w:r>
    </w:p>
    <w:p w14:paraId="099479F0" w14:textId="77777777" w:rsidR="00762292" w:rsidRPr="00EF3EB3" w:rsidRDefault="00762292" w:rsidP="001E0310">
      <w:pPr>
        <w:pStyle w:val="BTEMEASMCA"/>
      </w:pPr>
    </w:p>
    <w:p w14:paraId="379719F9" w14:textId="10358693" w:rsidR="001E0310" w:rsidRPr="00EF3EB3" w:rsidRDefault="001E0310" w:rsidP="001E0310">
      <w:pPr>
        <w:rPr>
          <w:szCs w:val="22"/>
        </w:rPr>
      </w:pPr>
      <w:r w:rsidRPr="00EF3EB3">
        <w:rPr>
          <w:szCs w:val="22"/>
        </w:rPr>
        <w:t xml:space="preserve">Drumsta, skysta suspensija. Ją laikant gali susidaryti </w:t>
      </w:r>
      <w:r w:rsidR="00427106">
        <w:rPr>
          <w:szCs w:val="22"/>
        </w:rPr>
        <w:t xml:space="preserve">nedaug </w:t>
      </w:r>
      <w:r w:rsidRPr="00EF3EB3">
        <w:rPr>
          <w:szCs w:val="22"/>
        </w:rPr>
        <w:t>baltų nuosėdų, o skystis likti bespalvis ir skaidrus.</w:t>
      </w:r>
    </w:p>
    <w:p w14:paraId="7BC8A512" w14:textId="77777777" w:rsidR="00715835" w:rsidRPr="00EF3EB3" w:rsidRDefault="00715835" w:rsidP="0022570A">
      <w:pPr>
        <w:pStyle w:val="BTEMEASMCA"/>
      </w:pPr>
    </w:p>
    <w:p w14:paraId="5B719774" w14:textId="77777777" w:rsidR="00891B7C" w:rsidRPr="00EF3EB3" w:rsidRDefault="00891B7C" w:rsidP="0022570A">
      <w:pPr>
        <w:pStyle w:val="BTEMEASMCA"/>
      </w:pPr>
    </w:p>
    <w:p w14:paraId="2FCC16FB" w14:textId="77777777" w:rsidR="00891B7C" w:rsidRPr="00EF3EB3" w:rsidRDefault="00891B7C" w:rsidP="001E535A">
      <w:pPr>
        <w:pStyle w:val="PI-1EMEASMCA"/>
      </w:pPr>
      <w:bookmarkStart w:id="8" w:name="_Toc129243101"/>
      <w:bookmarkStart w:id="9" w:name="_Toc129243226"/>
      <w:r w:rsidRPr="00EF3EB3">
        <w:t>4.</w:t>
      </w:r>
      <w:r w:rsidRPr="00EF3EB3">
        <w:tab/>
        <w:t>KLINIKINĖ INFORMACIJA</w:t>
      </w:r>
      <w:bookmarkEnd w:id="8"/>
      <w:bookmarkEnd w:id="9"/>
      <w:r w:rsidR="008F2FD6">
        <w:fldChar w:fldCharType="begin"/>
      </w:r>
      <w:r w:rsidR="008F2FD6">
        <w:instrText xml:space="preserve"> DOCVARIABLE VAULT_ND_b8eab202-cf0d-4ac2-9048-4d49f8a6c128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439A6CDB" w14:textId="77777777" w:rsidR="00891B7C" w:rsidRPr="00EF3EB3" w:rsidRDefault="00891B7C" w:rsidP="0022570A">
      <w:pPr>
        <w:pStyle w:val="BTEMEASMCA"/>
      </w:pPr>
    </w:p>
    <w:p w14:paraId="164EE6F3" w14:textId="77777777" w:rsidR="00891B7C" w:rsidRPr="001B0654" w:rsidRDefault="00891B7C" w:rsidP="00B2378D">
      <w:pPr>
        <w:pStyle w:val="PI-2EMEASMCA"/>
      </w:pPr>
      <w:bookmarkStart w:id="10" w:name="_Toc129243102"/>
      <w:bookmarkStart w:id="11" w:name="_Toc129243227"/>
      <w:r w:rsidRPr="001B0654">
        <w:t>4.1</w:t>
      </w:r>
      <w:r w:rsidRPr="001B0654">
        <w:tab/>
        <w:t>Terapinės indikacijos</w:t>
      </w:r>
      <w:bookmarkEnd w:id="10"/>
      <w:bookmarkEnd w:id="11"/>
      <w:r w:rsidR="008F2FD6" w:rsidRPr="001B0654">
        <w:fldChar w:fldCharType="begin"/>
      </w:r>
      <w:r w:rsidR="008F2FD6" w:rsidRPr="001B0654">
        <w:instrText xml:space="preserve"> DOCVARIABLE vault_nd_21286944-f2d9-4f32-a980-2b48211952d5 \* MERGEFORMAT </w:instrText>
      </w:r>
      <w:r w:rsidR="008F2FD6" w:rsidRPr="001B0654">
        <w:fldChar w:fldCharType="separate"/>
      </w:r>
      <w:r w:rsidR="008F2FD6" w:rsidRPr="001B0654">
        <w:t xml:space="preserve"> </w:t>
      </w:r>
      <w:r w:rsidR="008F2FD6" w:rsidRPr="001B0654">
        <w:fldChar w:fldCharType="end"/>
      </w:r>
    </w:p>
    <w:p w14:paraId="6BFEC680" w14:textId="77777777" w:rsidR="00891B7C" w:rsidRPr="00EF3EB3" w:rsidRDefault="00891B7C" w:rsidP="0022570A">
      <w:pPr>
        <w:pStyle w:val="BTEMEASMCA"/>
      </w:pPr>
    </w:p>
    <w:p w14:paraId="28120E9E" w14:textId="77777777" w:rsidR="00891B7C" w:rsidRDefault="001A77FF" w:rsidP="00891B7C">
      <w:pPr>
        <w:rPr>
          <w:szCs w:val="22"/>
        </w:rPr>
      </w:pPr>
      <w:r w:rsidRPr="00EF3EB3">
        <w:t>Havrix</w:t>
      </w:r>
      <w:r w:rsidRPr="00EF3EB3">
        <w:rPr>
          <w:szCs w:val="22"/>
        </w:rPr>
        <w:t xml:space="preserve"> </w:t>
      </w:r>
      <w:r>
        <w:rPr>
          <w:szCs w:val="22"/>
        </w:rPr>
        <w:t xml:space="preserve">skirtas </w:t>
      </w:r>
      <w:r w:rsidR="00FD35C0">
        <w:rPr>
          <w:szCs w:val="22"/>
        </w:rPr>
        <w:t xml:space="preserve">vaikų, paauglių ir suaugusiųjų </w:t>
      </w:r>
      <w:r w:rsidR="00A418C7">
        <w:rPr>
          <w:szCs w:val="22"/>
        </w:rPr>
        <w:t>aktyviajai</w:t>
      </w:r>
      <w:r w:rsidRPr="001A77FF">
        <w:rPr>
          <w:szCs w:val="22"/>
        </w:rPr>
        <w:t xml:space="preserve"> </w:t>
      </w:r>
      <w:r w:rsidR="00891B7C" w:rsidRPr="00EF3EB3">
        <w:rPr>
          <w:szCs w:val="22"/>
        </w:rPr>
        <w:t>imunizacija</w:t>
      </w:r>
      <w:r>
        <w:rPr>
          <w:szCs w:val="22"/>
        </w:rPr>
        <w:t>i</w:t>
      </w:r>
      <w:r w:rsidR="00891B7C" w:rsidRPr="00EF3EB3">
        <w:rPr>
          <w:szCs w:val="22"/>
        </w:rPr>
        <w:t xml:space="preserve"> nuo hepatito A (HAV) viruso sukeliamos infekcijos</w:t>
      </w:r>
      <w:r w:rsidR="00FD35C0">
        <w:rPr>
          <w:szCs w:val="22"/>
        </w:rPr>
        <w:t>:</w:t>
      </w:r>
      <w:r w:rsidR="00891B7C" w:rsidRPr="00EF3EB3">
        <w:rPr>
          <w:szCs w:val="22"/>
        </w:rPr>
        <w:t xml:space="preserve"> </w:t>
      </w:r>
    </w:p>
    <w:p w14:paraId="57C78F73" w14:textId="77777777" w:rsidR="00FD35C0" w:rsidRPr="00FD35C0" w:rsidRDefault="00FD35C0" w:rsidP="00FD35C0">
      <w:pPr>
        <w:rPr>
          <w:szCs w:val="22"/>
        </w:rPr>
      </w:pPr>
    </w:p>
    <w:p w14:paraId="1DD716A1" w14:textId="77777777" w:rsidR="00FD35C0" w:rsidRPr="00616A8E" w:rsidRDefault="00B16470" w:rsidP="00822AC2">
      <w:pPr>
        <w:pStyle w:val="Default"/>
        <w:numPr>
          <w:ilvl w:val="0"/>
          <w:numId w:val="5"/>
        </w:numPr>
        <w:ind w:left="567" w:hanging="567"/>
        <w:rPr>
          <w:sz w:val="22"/>
          <w:szCs w:val="22"/>
          <w:lang w:val="lt-LT"/>
        </w:rPr>
      </w:pPr>
      <w:r w:rsidRPr="008708B2">
        <w:rPr>
          <w:sz w:val="22"/>
          <w:szCs w:val="22"/>
          <w:highlight w:val="lightGray"/>
          <w:lang w:val="lt-LT"/>
        </w:rPr>
        <w:t>Havrix 720 ELISA vienetų/0,5 ml</w:t>
      </w:r>
      <w:r w:rsidR="00FD35C0" w:rsidRPr="00616A8E">
        <w:rPr>
          <w:sz w:val="22"/>
          <w:szCs w:val="22"/>
          <w:lang w:val="lt-LT"/>
        </w:rPr>
        <w:t>: 1 metų ir vyresni</w:t>
      </w:r>
      <w:r w:rsidR="003605B5">
        <w:rPr>
          <w:sz w:val="22"/>
          <w:szCs w:val="22"/>
          <w:lang w:val="lt-LT"/>
        </w:rPr>
        <w:t>ems</w:t>
      </w:r>
      <w:r w:rsidR="00FD35C0" w:rsidRPr="00616A8E">
        <w:rPr>
          <w:sz w:val="22"/>
          <w:szCs w:val="22"/>
          <w:lang w:val="lt-LT"/>
        </w:rPr>
        <w:t xml:space="preserve"> asmen</w:t>
      </w:r>
      <w:r w:rsidR="003605B5">
        <w:rPr>
          <w:sz w:val="22"/>
          <w:szCs w:val="22"/>
          <w:lang w:val="lt-LT"/>
        </w:rPr>
        <w:t>im</w:t>
      </w:r>
      <w:r w:rsidR="00FD35C0" w:rsidRPr="00616A8E">
        <w:rPr>
          <w:sz w:val="22"/>
          <w:szCs w:val="22"/>
          <w:lang w:val="lt-LT"/>
        </w:rPr>
        <w:t xml:space="preserve">s iki 15 metų imtinai. </w:t>
      </w:r>
      <w:r w:rsidR="00FD35C0">
        <w:rPr>
          <w:sz w:val="22"/>
          <w:szCs w:val="22"/>
          <w:lang w:val="lt-LT"/>
        </w:rPr>
        <w:t xml:space="preserve">Šia vakcina galima skiepyti ir paauglius iki </w:t>
      </w:r>
      <w:r w:rsidR="00FD35C0" w:rsidRPr="00616A8E">
        <w:rPr>
          <w:color w:val="auto"/>
          <w:sz w:val="22"/>
          <w:szCs w:val="22"/>
          <w:lang w:val="lt-LT"/>
        </w:rPr>
        <w:t>18</w:t>
      </w:r>
      <w:r w:rsidR="00FD35C0">
        <w:rPr>
          <w:color w:val="auto"/>
          <w:sz w:val="22"/>
          <w:szCs w:val="22"/>
          <w:lang w:val="lt-LT"/>
        </w:rPr>
        <w:t> metų imtina</w:t>
      </w:r>
      <w:r w:rsidR="004D5753">
        <w:rPr>
          <w:color w:val="auto"/>
          <w:sz w:val="22"/>
          <w:szCs w:val="22"/>
          <w:lang w:val="lt-LT"/>
        </w:rPr>
        <w:t>i</w:t>
      </w:r>
      <w:r w:rsidR="00FD35C0" w:rsidRPr="00616A8E">
        <w:rPr>
          <w:color w:val="auto"/>
          <w:sz w:val="22"/>
          <w:szCs w:val="22"/>
          <w:lang w:val="lt-LT"/>
        </w:rPr>
        <w:t>.</w:t>
      </w:r>
    </w:p>
    <w:p w14:paraId="5F8BEEE2" w14:textId="77777777" w:rsidR="00FD35C0" w:rsidRPr="00FD35C0" w:rsidRDefault="00FD35C0" w:rsidP="00822AC2">
      <w:pPr>
        <w:pStyle w:val="Sraopastraipa"/>
        <w:numPr>
          <w:ilvl w:val="0"/>
          <w:numId w:val="5"/>
        </w:numPr>
        <w:ind w:left="567" w:hanging="567"/>
        <w:rPr>
          <w:szCs w:val="22"/>
        </w:rPr>
      </w:pPr>
      <w:r>
        <w:rPr>
          <w:szCs w:val="22"/>
          <w:highlight w:val="lightGray"/>
        </w:rPr>
        <w:t>Havrix 1440 ELISA</w:t>
      </w:r>
      <w:r w:rsidR="00B16470">
        <w:rPr>
          <w:szCs w:val="22"/>
          <w:highlight w:val="lightGray"/>
        </w:rPr>
        <w:t xml:space="preserve"> vienetų/ml</w:t>
      </w:r>
      <w:r w:rsidRPr="00FD35C0">
        <w:rPr>
          <w:szCs w:val="22"/>
        </w:rPr>
        <w:t>: 16</w:t>
      </w:r>
      <w:r>
        <w:rPr>
          <w:szCs w:val="22"/>
        </w:rPr>
        <w:t> metų ir vyresni</w:t>
      </w:r>
      <w:r w:rsidR="003605B5">
        <w:rPr>
          <w:szCs w:val="22"/>
        </w:rPr>
        <w:t>ems</w:t>
      </w:r>
      <w:r w:rsidRPr="00FD35C0">
        <w:rPr>
          <w:szCs w:val="22"/>
        </w:rPr>
        <w:t xml:space="preserve"> </w:t>
      </w:r>
      <w:r>
        <w:rPr>
          <w:szCs w:val="22"/>
        </w:rPr>
        <w:t>asmen</w:t>
      </w:r>
      <w:r w:rsidR="003605B5">
        <w:rPr>
          <w:szCs w:val="22"/>
        </w:rPr>
        <w:t>im</w:t>
      </w:r>
      <w:r>
        <w:rPr>
          <w:szCs w:val="22"/>
        </w:rPr>
        <w:t>s</w:t>
      </w:r>
      <w:r w:rsidRPr="00FD35C0">
        <w:rPr>
          <w:szCs w:val="22"/>
        </w:rPr>
        <w:t>.</w:t>
      </w:r>
    </w:p>
    <w:p w14:paraId="1658507C" w14:textId="77777777" w:rsidR="00891B7C" w:rsidRPr="00EF3EB3" w:rsidRDefault="00891B7C" w:rsidP="00700475">
      <w:pPr>
        <w:tabs>
          <w:tab w:val="left" w:pos="567"/>
        </w:tabs>
        <w:rPr>
          <w:szCs w:val="22"/>
        </w:rPr>
      </w:pPr>
    </w:p>
    <w:p w14:paraId="55146C9A" w14:textId="77777777" w:rsidR="00891B7C" w:rsidRPr="00EF3EB3" w:rsidRDefault="00891B7C" w:rsidP="00891B7C">
      <w:pPr>
        <w:jc w:val="both"/>
        <w:rPr>
          <w:szCs w:val="22"/>
        </w:rPr>
      </w:pPr>
      <w:r w:rsidRPr="00EF3EB3">
        <w:rPr>
          <w:szCs w:val="22"/>
        </w:rPr>
        <w:t>Reikia laikytis oficialaus nacionalinio skiepų kalendoriaus rekomendacijų.</w:t>
      </w:r>
    </w:p>
    <w:p w14:paraId="0B973BB2" w14:textId="77777777" w:rsidR="00891B7C" w:rsidRPr="00EF3EB3" w:rsidRDefault="00891B7C" w:rsidP="0022570A">
      <w:pPr>
        <w:pStyle w:val="BTEMEASMCA"/>
      </w:pPr>
    </w:p>
    <w:p w14:paraId="43D9D6C8" w14:textId="77777777" w:rsidR="00891B7C" w:rsidRPr="00EF3EB3" w:rsidRDefault="00891B7C" w:rsidP="00B2378D">
      <w:pPr>
        <w:pStyle w:val="PI-2EMEASMCA"/>
      </w:pPr>
      <w:bookmarkStart w:id="12" w:name="_Toc129243103"/>
      <w:bookmarkStart w:id="13" w:name="_Toc129243228"/>
      <w:r w:rsidRPr="00EF3EB3">
        <w:t>4.2</w:t>
      </w:r>
      <w:r w:rsidRPr="00EF3EB3">
        <w:tab/>
        <w:t>Dozavimas ir vartojimo metodas</w:t>
      </w:r>
      <w:bookmarkEnd w:id="12"/>
      <w:bookmarkEnd w:id="13"/>
      <w:r w:rsidR="008F2FD6">
        <w:fldChar w:fldCharType="begin"/>
      </w:r>
      <w:r w:rsidR="008F2FD6">
        <w:instrText xml:space="preserve"> DOCVARIABLE vault_nd_bc33c0da-4710-4951-ab31-19fff79b43cd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17119C90" w14:textId="77777777" w:rsidR="00891B7C" w:rsidRPr="00700475" w:rsidRDefault="00891B7C" w:rsidP="00700475">
      <w:pPr>
        <w:keepNext/>
        <w:rPr>
          <w:rStyle w:val="Emfaz"/>
          <w:i w:val="0"/>
          <w:szCs w:val="22"/>
          <w:u w:val="single"/>
        </w:rPr>
      </w:pPr>
    </w:p>
    <w:p w14:paraId="19AFF4FD" w14:textId="77777777" w:rsidR="009B45D0" w:rsidRPr="00700475" w:rsidRDefault="009B45D0" w:rsidP="00700475">
      <w:pPr>
        <w:keepNext/>
        <w:rPr>
          <w:rStyle w:val="Emfaz"/>
          <w:i w:val="0"/>
          <w:szCs w:val="22"/>
          <w:u w:val="single"/>
        </w:rPr>
      </w:pPr>
      <w:r w:rsidRPr="00700475">
        <w:rPr>
          <w:rStyle w:val="Emfaz"/>
          <w:i w:val="0"/>
          <w:szCs w:val="22"/>
          <w:u w:val="single"/>
        </w:rPr>
        <w:t>Dozavimas</w:t>
      </w:r>
    </w:p>
    <w:p w14:paraId="0E565BFD" w14:textId="77777777" w:rsidR="009B45D0" w:rsidRPr="00700475" w:rsidRDefault="009B45D0" w:rsidP="00700475">
      <w:pPr>
        <w:keepNext/>
        <w:rPr>
          <w:rStyle w:val="Emfaz"/>
          <w:i w:val="0"/>
          <w:szCs w:val="22"/>
          <w:u w:val="single"/>
        </w:rPr>
      </w:pPr>
    </w:p>
    <w:p w14:paraId="2213B6BA" w14:textId="77777777" w:rsidR="00891B7C" w:rsidRPr="00700475" w:rsidRDefault="00891B7C" w:rsidP="00700475">
      <w:pPr>
        <w:keepNext/>
        <w:rPr>
          <w:i/>
          <w:iCs/>
          <w:szCs w:val="22"/>
        </w:rPr>
      </w:pPr>
      <w:r w:rsidRPr="00700475">
        <w:rPr>
          <w:i/>
          <w:iCs/>
          <w:szCs w:val="22"/>
        </w:rPr>
        <w:t>Pirminė vakcinacija</w:t>
      </w:r>
      <w:r w:rsidR="008F2FD6" w:rsidRPr="00700475">
        <w:rPr>
          <w:i/>
          <w:iCs/>
          <w:szCs w:val="22"/>
        </w:rPr>
        <w:fldChar w:fldCharType="begin"/>
      </w:r>
      <w:r w:rsidR="008F2FD6" w:rsidRPr="00700475">
        <w:rPr>
          <w:i/>
          <w:iCs/>
          <w:szCs w:val="22"/>
        </w:rPr>
        <w:instrText xml:space="preserve"> DOCVARIABLE vault_nd_dcf0e8bb-3dbf-4298-b43c-872623c5df74 \* MERGEFORMAT </w:instrText>
      </w:r>
      <w:r w:rsidR="008F2FD6" w:rsidRPr="00700475">
        <w:rPr>
          <w:i/>
          <w:iCs/>
          <w:szCs w:val="22"/>
        </w:rPr>
        <w:fldChar w:fldCharType="separate"/>
      </w:r>
      <w:r w:rsidR="008F2FD6" w:rsidRPr="00700475">
        <w:rPr>
          <w:i/>
          <w:iCs/>
          <w:szCs w:val="22"/>
        </w:rPr>
        <w:t xml:space="preserve"> </w:t>
      </w:r>
      <w:r w:rsidR="008F2FD6" w:rsidRPr="00700475">
        <w:rPr>
          <w:i/>
          <w:iCs/>
          <w:szCs w:val="22"/>
        </w:rPr>
        <w:fldChar w:fldCharType="end"/>
      </w:r>
    </w:p>
    <w:p w14:paraId="6955D1CA" w14:textId="77777777" w:rsidR="00891B7C" w:rsidRPr="00B2378D" w:rsidRDefault="00891B7C" w:rsidP="00700475">
      <w:pPr>
        <w:pStyle w:val="PI-2EMEASMCA"/>
      </w:pPr>
    </w:p>
    <w:p w14:paraId="1C5E1285" w14:textId="77777777" w:rsidR="009B45D0" w:rsidRPr="00EF3EB3" w:rsidRDefault="009B45D0" w:rsidP="00700475">
      <w:pPr>
        <w:keepNext/>
      </w:pPr>
      <w:r>
        <w:rPr>
          <w:highlight w:val="lightGray"/>
        </w:rPr>
        <w:t>Havrix 720 ELISA vienetų/0,5 ml injekcinė suspensija</w:t>
      </w:r>
      <w:r w:rsidR="008F079C">
        <w:rPr>
          <w:highlight w:val="lightGray"/>
        </w:rPr>
        <w:t xml:space="preserve"> (0,5 ml suspensijos)</w:t>
      </w:r>
    </w:p>
    <w:p w14:paraId="5FF92D84" w14:textId="77777777" w:rsidR="009B45D0" w:rsidRDefault="00D11EC0" w:rsidP="009B45D0">
      <w:pPr>
        <w:rPr>
          <w:szCs w:val="22"/>
        </w:rPr>
      </w:pPr>
      <w:r>
        <w:rPr>
          <w:szCs w:val="22"/>
        </w:rPr>
        <w:t>Vienerių</w:t>
      </w:r>
      <w:r w:rsidR="00D81365">
        <w:rPr>
          <w:szCs w:val="22"/>
        </w:rPr>
        <w:t> </w:t>
      </w:r>
      <w:r w:rsidR="00D81365" w:rsidRPr="009B45D0">
        <w:rPr>
          <w:szCs w:val="22"/>
        </w:rPr>
        <w:t xml:space="preserve">metų </w:t>
      </w:r>
      <w:r>
        <w:rPr>
          <w:szCs w:val="22"/>
        </w:rPr>
        <w:t xml:space="preserve">ir vyresnių vaikų </w:t>
      </w:r>
      <w:r w:rsidR="009B45D0" w:rsidRPr="009B45D0">
        <w:rPr>
          <w:szCs w:val="22"/>
        </w:rPr>
        <w:t>ir paauglių iki 15</w:t>
      </w:r>
      <w:r w:rsidR="00D81365">
        <w:rPr>
          <w:szCs w:val="22"/>
        </w:rPr>
        <w:t> </w:t>
      </w:r>
      <w:r w:rsidR="009B45D0" w:rsidRPr="009B45D0">
        <w:rPr>
          <w:szCs w:val="22"/>
        </w:rPr>
        <w:t xml:space="preserve">metų </w:t>
      </w:r>
      <w:r>
        <w:rPr>
          <w:szCs w:val="22"/>
        </w:rPr>
        <w:t>imtinai</w:t>
      </w:r>
      <w:r w:rsidR="00D81365">
        <w:rPr>
          <w:szCs w:val="22"/>
        </w:rPr>
        <w:t xml:space="preserve"> </w:t>
      </w:r>
      <w:r w:rsidR="009B45D0" w:rsidRPr="009B45D0">
        <w:rPr>
          <w:szCs w:val="22"/>
        </w:rPr>
        <w:t>imunizacijai</w:t>
      </w:r>
      <w:r w:rsidR="0056322E">
        <w:rPr>
          <w:szCs w:val="22"/>
        </w:rPr>
        <w:t xml:space="preserve"> skiriama viena </w:t>
      </w:r>
      <w:r w:rsidR="0056322E" w:rsidRPr="00EF3EB3">
        <w:rPr>
          <w:szCs w:val="22"/>
        </w:rPr>
        <w:t>Havrix 720</w:t>
      </w:r>
      <w:r w:rsidR="0056322E">
        <w:rPr>
          <w:szCs w:val="22"/>
        </w:rPr>
        <w:t> </w:t>
      </w:r>
      <w:r w:rsidR="0056322E" w:rsidRPr="00EF3EB3">
        <w:rPr>
          <w:caps/>
          <w:szCs w:val="22"/>
        </w:rPr>
        <w:t>Elisa</w:t>
      </w:r>
      <w:r w:rsidR="0056322E" w:rsidRPr="00EF3EB3">
        <w:rPr>
          <w:szCs w:val="22"/>
        </w:rPr>
        <w:t xml:space="preserve"> </w:t>
      </w:r>
      <w:r w:rsidR="001B0654">
        <w:rPr>
          <w:szCs w:val="22"/>
        </w:rPr>
        <w:t xml:space="preserve">vienetų/0,5 ml </w:t>
      </w:r>
      <w:r w:rsidR="0056322E" w:rsidRPr="009B45D0">
        <w:rPr>
          <w:szCs w:val="22"/>
        </w:rPr>
        <w:t>dozė</w:t>
      </w:r>
      <w:r w:rsidR="009B45D0" w:rsidRPr="00EF3EB3">
        <w:rPr>
          <w:szCs w:val="22"/>
        </w:rPr>
        <w:t>.</w:t>
      </w:r>
    </w:p>
    <w:p w14:paraId="7553F971" w14:textId="34F896FB" w:rsidR="00D65B4F" w:rsidRDefault="00B22D70" w:rsidP="00D65B4F">
      <w:pPr>
        <w:rPr>
          <w:szCs w:val="22"/>
        </w:rPr>
      </w:pPr>
      <w:r w:rsidRPr="00B22D70">
        <w:rPr>
          <w:szCs w:val="22"/>
        </w:rPr>
        <w:t>Taip pat</w:t>
      </w:r>
      <w:r>
        <w:rPr>
          <w:szCs w:val="22"/>
        </w:rPr>
        <w:t>, j</w:t>
      </w:r>
      <w:r w:rsidR="00EF64E1">
        <w:rPr>
          <w:szCs w:val="22"/>
        </w:rPr>
        <w:t>eigu reikia,</w:t>
      </w:r>
      <w:r w:rsidRPr="00B22D70">
        <w:rPr>
          <w:szCs w:val="22"/>
        </w:rPr>
        <w:t xml:space="preserve"> gali būti priimtina </w:t>
      </w:r>
      <w:r>
        <w:rPr>
          <w:szCs w:val="22"/>
        </w:rPr>
        <w:t>suleis</w:t>
      </w:r>
      <w:r w:rsidRPr="00B22D70">
        <w:rPr>
          <w:szCs w:val="22"/>
        </w:rPr>
        <w:t>ti v</w:t>
      </w:r>
      <w:r w:rsidR="00D65B4F" w:rsidRPr="009B45D0">
        <w:rPr>
          <w:szCs w:val="22"/>
        </w:rPr>
        <w:t>ien</w:t>
      </w:r>
      <w:r w:rsidR="00D65B4F">
        <w:rPr>
          <w:szCs w:val="22"/>
        </w:rPr>
        <w:t>ą</w:t>
      </w:r>
      <w:r w:rsidR="00D65B4F" w:rsidRPr="009B45D0">
        <w:rPr>
          <w:szCs w:val="22"/>
        </w:rPr>
        <w:t xml:space="preserve"> </w:t>
      </w:r>
      <w:r w:rsidR="00D65B4F" w:rsidRPr="00EF3EB3">
        <w:rPr>
          <w:szCs w:val="22"/>
        </w:rPr>
        <w:t>Havrix 720</w:t>
      </w:r>
      <w:r w:rsidR="00D65B4F">
        <w:rPr>
          <w:szCs w:val="22"/>
        </w:rPr>
        <w:t> </w:t>
      </w:r>
      <w:r w:rsidR="00D65B4F" w:rsidRPr="00EF3EB3">
        <w:rPr>
          <w:caps/>
          <w:szCs w:val="22"/>
        </w:rPr>
        <w:t>Elisa</w:t>
      </w:r>
      <w:r w:rsidR="00D65B4F" w:rsidRPr="00EF3EB3">
        <w:rPr>
          <w:szCs w:val="22"/>
        </w:rPr>
        <w:t xml:space="preserve"> </w:t>
      </w:r>
      <w:r w:rsidR="001B0654">
        <w:rPr>
          <w:szCs w:val="22"/>
        </w:rPr>
        <w:t xml:space="preserve">vienetų/0,5 ml </w:t>
      </w:r>
      <w:r w:rsidR="00D65B4F" w:rsidRPr="009B45D0">
        <w:rPr>
          <w:szCs w:val="22"/>
        </w:rPr>
        <w:t>doz</w:t>
      </w:r>
      <w:r w:rsidR="00D65B4F">
        <w:rPr>
          <w:szCs w:val="22"/>
        </w:rPr>
        <w:t xml:space="preserve">ę </w:t>
      </w:r>
      <w:r w:rsidRPr="00822AC2">
        <w:rPr>
          <w:szCs w:val="22"/>
        </w:rPr>
        <w:t xml:space="preserve">16 metų ir vyresnių </w:t>
      </w:r>
      <w:r w:rsidR="00D65B4F" w:rsidRPr="009B45D0">
        <w:rPr>
          <w:szCs w:val="22"/>
        </w:rPr>
        <w:t>paauglių iki 1</w:t>
      </w:r>
      <w:r w:rsidR="00D65B4F">
        <w:rPr>
          <w:szCs w:val="22"/>
        </w:rPr>
        <w:t>8 </w:t>
      </w:r>
      <w:r w:rsidR="00D65B4F" w:rsidRPr="009B45D0">
        <w:rPr>
          <w:szCs w:val="22"/>
        </w:rPr>
        <w:t xml:space="preserve">metų </w:t>
      </w:r>
      <w:r>
        <w:rPr>
          <w:szCs w:val="22"/>
        </w:rPr>
        <w:t>imtinai</w:t>
      </w:r>
      <w:r w:rsidR="00D65B4F">
        <w:rPr>
          <w:szCs w:val="22"/>
        </w:rPr>
        <w:t xml:space="preserve"> </w:t>
      </w:r>
      <w:r w:rsidR="00D65B4F" w:rsidRPr="009B45D0">
        <w:rPr>
          <w:szCs w:val="22"/>
        </w:rPr>
        <w:t>imunizacijai</w:t>
      </w:r>
      <w:r w:rsidR="00EF64E1">
        <w:rPr>
          <w:szCs w:val="22"/>
        </w:rPr>
        <w:t xml:space="preserve"> (žr.</w:t>
      </w:r>
      <w:r w:rsidR="000B23C7">
        <w:rPr>
          <w:szCs w:val="22"/>
        </w:rPr>
        <w:t> </w:t>
      </w:r>
      <w:r w:rsidR="00EF64E1" w:rsidRPr="00822AC2">
        <w:rPr>
          <w:szCs w:val="22"/>
        </w:rPr>
        <w:t>5.1</w:t>
      </w:r>
      <w:r w:rsidR="00EF64E1">
        <w:rPr>
          <w:szCs w:val="22"/>
        </w:rPr>
        <w:t> skyrių)</w:t>
      </w:r>
      <w:r w:rsidR="00D65B4F" w:rsidRPr="00EF3EB3">
        <w:rPr>
          <w:szCs w:val="22"/>
        </w:rPr>
        <w:t>.</w:t>
      </w:r>
    </w:p>
    <w:p w14:paraId="319551BF" w14:textId="77777777" w:rsidR="00D65B4F" w:rsidRDefault="00D65B4F" w:rsidP="009B45D0">
      <w:pPr>
        <w:rPr>
          <w:szCs w:val="22"/>
        </w:rPr>
      </w:pPr>
    </w:p>
    <w:p w14:paraId="486DE33A" w14:textId="77777777" w:rsidR="00E042D0" w:rsidRPr="00EF3EB3" w:rsidRDefault="00E042D0" w:rsidP="0022570A">
      <w:pPr>
        <w:pStyle w:val="BTEMEASMCA"/>
      </w:pPr>
      <w:r>
        <w:rPr>
          <w:highlight w:val="lightGray"/>
        </w:rPr>
        <w:t>Havrix 1440 ELISA vienetų/ml injekcinė suspensija</w:t>
      </w:r>
      <w:r w:rsidR="008F079C">
        <w:rPr>
          <w:highlight w:val="lightGray"/>
        </w:rPr>
        <w:t xml:space="preserve"> (1,0 ml suspensijos)</w:t>
      </w:r>
    </w:p>
    <w:p w14:paraId="3AB315EA" w14:textId="77777777" w:rsidR="00891B7C" w:rsidRPr="00EF3EB3" w:rsidRDefault="008F4EC7" w:rsidP="008F079C">
      <w:pPr>
        <w:rPr>
          <w:szCs w:val="22"/>
        </w:rPr>
      </w:pPr>
      <w:r>
        <w:rPr>
          <w:szCs w:val="22"/>
        </w:rPr>
        <w:t>S</w:t>
      </w:r>
      <w:r w:rsidR="008F079C">
        <w:rPr>
          <w:szCs w:val="22"/>
        </w:rPr>
        <w:t xml:space="preserve">uaugusiųjų </w:t>
      </w:r>
      <w:r>
        <w:rPr>
          <w:szCs w:val="22"/>
        </w:rPr>
        <w:t xml:space="preserve">bei 16 metų ir vyresnių paauglių </w:t>
      </w:r>
      <w:r w:rsidR="00891B7C" w:rsidRPr="00EF3EB3">
        <w:rPr>
          <w:szCs w:val="22"/>
        </w:rPr>
        <w:t>imunizacijai skiriama viena Havrix 1440</w:t>
      </w:r>
      <w:r w:rsidR="004D6C58">
        <w:rPr>
          <w:szCs w:val="22"/>
        </w:rPr>
        <w:t> </w:t>
      </w:r>
      <w:r w:rsidR="00891B7C" w:rsidRPr="00EF3EB3">
        <w:rPr>
          <w:caps/>
          <w:szCs w:val="22"/>
        </w:rPr>
        <w:t>Elisa</w:t>
      </w:r>
      <w:r w:rsidR="00891B7C" w:rsidRPr="00EF3EB3">
        <w:rPr>
          <w:szCs w:val="22"/>
        </w:rPr>
        <w:t xml:space="preserve"> vienetų/ml dozė.</w:t>
      </w:r>
    </w:p>
    <w:p w14:paraId="035C96CA" w14:textId="77777777" w:rsidR="00891B7C" w:rsidRDefault="00891B7C" w:rsidP="00891B7C"/>
    <w:p w14:paraId="121182A0" w14:textId="3FC4DF25" w:rsidR="000A08EE" w:rsidRDefault="000A08EE" w:rsidP="000A08EE">
      <w:pPr>
        <w:rPr>
          <w:szCs w:val="22"/>
        </w:rPr>
      </w:pPr>
      <w:r w:rsidRPr="001A77FF">
        <w:rPr>
          <w:szCs w:val="22"/>
        </w:rPr>
        <w:t>Kad antikūnų atsakas būtų optimalus, pirmin</w:t>
      </w:r>
      <w:r>
        <w:rPr>
          <w:szCs w:val="22"/>
        </w:rPr>
        <w:t>ę</w:t>
      </w:r>
      <w:r w:rsidRPr="001A77FF">
        <w:rPr>
          <w:szCs w:val="22"/>
        </w:rPr>
        <w:t xml:space="preserve"> imunizacij</w:t>
      </w:r>
      <w:r>
        <w:rPr>
          <w:szCs w:val="22"/>
        </w:rPr>
        <w:t>ą</w:t>
      </w:r>
      <w:r w:rsidRPr="001A77FF">
        <w:rPr>
          <w:szCs w:val="22"/>
        </w:rPr>
        <w:t xml:space="preserve"> </w:t>
      </w:r>
      <w:r>
        <w:rPr>
          <w:szCs w:val="22"/>
        </w:rPr>
        <w:t xml:space="preserve">reikia </w:t>
      </w:r>
      <w:r w:rsidRPr="001A77FF">
        <w:rPr>
          <w:szCs w:val="22"/>
        </w:rPr>
        <w:t>atli</w:t>
      </w:r>
      <w:r>
        <w:rPr>
          <w:szCs w:val="22"/>
        </w:rPr>
        <w:t xml:space="preserve">kti </w:t>
      </w:r>
      <w:r w:rsidRPr="001A77FF">
        <w:rPr>
          <w:szCs w:val="22"/>
        </w:rPr>
        <w:t>likus ne mažiau kaip 2, pageidautina 4</w:t>
      </w:r>
      <w:r>
        <w:rPr>
          <w:szCs w:val="22"/>
        </w:rPr>
        <w:t> </w:t>
      </w:r>
      <w:r w:rsidRPr="001A77FF">
        <w:rPr>
          <w:szCs w:val="22"/>
        </w:rPr>
        <w:t>savaitėms iki tikėtino</w:t>
      </w:r>
      <w:r>
        <w:rPr>
          <w:szCs w:val="22"/>
        </w:rPr>
        <w:t>s</w:t>
      </w:r>
      <w:r w:rsidRPr="001A77FF">
        <w:rPr>
          <w:szCs w:val="22"/>
        </w:rPr>
        <w:t xml:space="preserve"> hepatito A virus</w:t>
      </w:r>
      <w:r>
        <w:rPr>
          <w:szCs w:val="22"/>
        </w:rPr>
        <w:t>o ekspozicijos (žr.</w:t>
      </w:r>
      <w:r w:rsidR="000B23C7">
        <w:rPr>
          <w:szCs w:val="22"/>
        </w:rPr>
        <w:t> </w:t>
      </w:r>
      <w:r w:rsidRPr="00822AC2">
        <w:rPr>
          <w:szCs w:val="22"/>
        </w:rPr>
        <w:t>5.1</w:t>
      </w:r>
      <w:r>
        <w:rPr>
          <w:szCs w:val="22"/>
        </w:rPr>
        <w:t> skyrių)</w:t>
      </w:r>
      <w:r w:rsidRPr="001A77FF">
        <w:rPr>
          <w:szCs w:val="22"/>
        </w:rPr>
        <w:t xml:space="preserve">. </w:t>
      </w:r>
    </w:p>
    <w:p w14:paraId="44CCF34A" w14:textId="77777777" w:rsidR="000A08EE" w:rsidRPr="00892274" w:rsidRDefault="000A08EE" w:rsidP="00891B7C"/>
    <w:p w14:paraId="059E3C72" w14:textId="77777777" w:rsidR="00891B7C" w:rsidRPr="00EF3EB3" w:rsidRDefault="00891B7C" w:rsidP="00891B7C">
      <w:pPr>
        <w:rPr>
          <w:rStyle w:val="Emfaz"/>
          <w:szCs w:val="22"/>
        </w:rPr>
      </w:pPr>
      <w:r w:rsidRPr="00EF3EB3">
        <w:rPr>
          <w:rStyle w:val="Emfaz"/>
          <w:szCs w:val="22"/>
        </w:rPr>
        <w:t>Revakcinacija</w:t>
      </w:r>
    </w:p>
    <w:p w14:paraId="22819DBC" w14:textId="77777777" w:rsidR="00891B7C" w:rsidRPr="00EF3EB3" w:rsidRDefault="00891B7C" w:rsidP="00891B7C">
      <w:pPr>
        <w:rPr>
          <w:szCs w:val="22"/>
        </w:rPr>
      </w:pPr>
    </w:p>
    <w:p w14:paraId="618CF13D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 xml:space="preserve">Po pirminės vakcinacijos Havrix 720 </w:t>
      </w:r>
      <w:r w:rsidR="001B0654" w:rsidRPr="00EF3EB3">
        <w:rPr>
          <w:caps/>
          <w:szCs w:val="22"/>
        </w:rPr>
        <w:t>Elisa</w:t>
      </w:r>
      <w:r w:rsidR="001B0654" w:rsidRPr="00EF3EB3">
        <w:rPr>
          <w:szCs w:val="22"/>
        </w:rPr>
        <w:t xml:space="preserve"> </w:t>
      </w:r>
      <w:r w:rsidR="001B0654">
        <w:rPr>
          <w:szCs w:val="22"/>
        </w:rPr>
        <w:t xml:space="preserve">vienetų/0,5 ml </w:t>
      </w:r>
      <w:r w:rsidR="008F079C">
        <w:rPr>
          <w:szCs w:val="22"/>
        </w:rPr>
        <w:t xml:space="preserve">arba </w:t>
      </w:r>
      <w:r w:rsidR="008F079C" w:rsidRPr="00EF3EB3">
        <w:rPr>
          <w:szCs w:val="22"/>
        </w:rPr>
        <w:t>Havrix 1440</w:t>
      </w:r>
      <w:r w:rsidR="001B0654" w:rsidRPr="001B0654">
        <w:rPr>
          <w:caps/>
          <w:szCs w:val="22"/>
        </w:rPr>
        <w:t xml:space="preserve"> </w:t>
      </w:r>
      <w:r w:rsidR="001B0654" w:rsidRPr="00EF3EB3">
        <w:rPr>
          <w:caps/>
          <w:szCs w:val="22"/>
        </w:rPr>
        <w:t>Elisa</w:t>
      </w:r>
      <w:r w:rsidR="001B0654" w:rsidRPr="00EF3EB3">
        <w:rPr>
          <w:szCs w:val="22"/>
        </w:rPr>
        <w:t xml:space="preserve"> </w:t>
      </w:r>
      <w:r w:rsidR="001B0654">
        <w:rPr>
          <w:szCs w:val="22"/>
        </w:rPr>
        <w:t>vienetų/ml</w:t>
      </w:r>
      <w:r w:rsidR="008F079C" w:rsidRPr="00EF3EB3">
        <w:rPr>
          <w:szCs w:val="22"/>
        </w:rPr>
        <w:t xml:space="preserve">, </w:t>
      </w:r>
      <w:r w:rsidRPr="00EF3EB3">
        <w:rPr>
          <w:szCs w:val="22"/>
        </w:rPr>
        <w:t>rekomenduojama revakcinacija</w:t>
      </w:r>
      <w:r w:rsidR="00792A08">
        <w:rPr>
          <w:szCs w:val="22"/>
        </w:rPr>
        <w:t xml:space="preserve"> viena doze</w:t>
      </w:r>
      <w:r w:rsidRPr="00EF3EB3">
        <w:rPr>
          <w:szCs w:val="22"/>
        </w:rPr>
        <w:t>, kad būtų užtikrinta ilgalaikė apsauga. Ši</w:t>
      </w:r>
      <w:r w:rsidR="001B0654">
        <w:rPr>
          <w:szCs w:val="22"/>
        </w:rPr>
        <w:t>ą</w:t>
      </w:r>
      <w:r w:rsidRPr="00EF3EB3">
        <w:rPr>
          <w:szCs w:val="22"/>
        </w:rPr>
        <w:t xml:space="preserve"> revakcinacijos doz</w:t>
      </w:r>
      <w:r w:rsidR="008F079C">
        <w:rPr>
          <w:szCs w:val="22"/>
        </w:rPr>
        <w:t>ę</w:t>
      </w:r>
      <w:r w:rsidRPr="00EF3EB3">
        <w:rPr>
          <w:szCs w:val="22"/>
        </w:rPr>
        <w:t xml:space="preserve"> </w:t>
      </w:r>
      <w:r w:rsidR="008F079C">
        <w:rPr>
          <w:szCs w:val="22"/>
        </w:rPr>
        <w:t>geriausia suleisti</w:t>
      </w:r>
      <w:r w:rsidRPr="00EF3EB3">
        <w:rPr>
          <w:szCs w:val="22"/>
        </w:rPr>
        <w:t xml:space="preserve"> praėjus nuo 6</w:t>
      </w:r>
      <w:r w:rsidR="00D83E5E">
        <w:rPr>
          <w:szCs w:val="22"/>
        </w:rPr>
        <w:t> </w:t>
      </w:r>
      <w:r w:rsidR="009B45D0">
        <w:rPr>
          <w:szCs w:val="22"/>
        </w:rPr>
        <w:t>iki </w:t>
      </w:r>
      <w:r w:rsidR="009B45D0" w:rsidRPr="00822AC2">
        <w:rPr>
          <w:szCs w:val="22"/>
        </w:rPr>
        <w:t>12 </w:t>
      </w:r>
      <w:r w:rsidRPr="00EF3EB3">
        <w:rPr>
          <w:szCs w:val="22"/>
        </w:rPr>
        <w:t xml:space="preserve">mėnesių </w:t>
      </w:r>
      <w:r w:rsidR="009B45D0" w:rsidRPr="00EF3EB3">
        <w:rPr>
          <w:szCs w:val="22"/>
        </w:rPr>
        <w:t xml:space="preserve">po </w:t>
      </w:r>
      <w:r w:rsidR="009B45D0">
        <w:rPr>
          <w:szCs w:val="22"/>
        </w:rPr>
        <w:t xml:space="preserve">pirminės vakcinacijos, </w:t>
      </w:r>
      <w:r w:rsidR="00894AFD">
        <w:rPr>
          <w:szCs w:val="22"/>
        </w:rPr>
        <w:t>vis dėlto,</w:t>
      </w:r>
      <w:r w:rsidR="009B45D0">
        <w:rPr>
          <w:szCs w:val="22"/>
        </w:rPr>
        <w:t xml:space="preserve"> ją galima suleisti</w:t>
      </w:r>
      <w:r w:rsidR="009B45D0" w:rsidRPr="00EF3EB3">
        <w:rPr>
          <w:szCs w:val="22"/>
        </w:rPr>
        <w:t xml:space="preserve"> </w:t>
      </w:r>
      <w:r w:rsidR="009B45D0">
        <w:rPr>
          <w:szCs w:val="22"/>
        </w:rPr>
        <w:t xml:space="preserve">per </w:t>
      </w:r>
      <w:r w:rsidR="00894AFD">
        <w:rPr>
          <w:szCs w:val="22"/>
        </w:rPr>
        <w:t>ne daugiau kaip</w:t>
      </w:r>
      <w:r w:rsidR="00894AFD" w:rsidRPr="00EF3EB3">
        <w:rPr>
          <w:szCs w:val="22"/>
        </w:rPr>
        <w:t xml:space="preserve"> </w:t>
      </w:r>
      <w:r w:rsidRPr="00EF3EB3">
        <w:rPr>
          <w:szCs w:val="22"/>
        </w:rPr>
        <w:t>5</w:t>
      </w:r>
      <w:r w:rsidR="00F06680">
        <w:rPr>
          <w:szCs w:val="22"/>
        </w:rPr>
        <w:t> </w:t>
      </w:r>
      <w:r w:rsidRPr="00EF3EB3">
        <w:rPr>
          <w:szCs w:val="22"/>
        </w:rPr>
        <w:t>metų</w:t>
      </w:r>
      <w:r w:rsidR="009B45D0">
        <w:rPr>
          <w:szCs w:val="22"/>
        </w:rPr>
        <w:t xml:space="preserve"> laikotarpį</w:t>
      </w:r>
      <w:r w:rsidRPr="00EF3EB3">
        <w:rPr>
          <w:szCs w:val="22"/>
        </w:rPr>
        <w:t xml:space="preserve"> po pirm</w:t>
      </w:r>
      <w:r w:rsidR="009B45D0">
        <w:rPr>
          <w:szCs w:val="22"/>
        </w:rPr>
        <w:t>inės vakcinacijos</w:t>
      </w:r>
      <w:r w:rsidRPr="00EF3EB3">
        <w:rPr>
          <w:szCs w:val="22"/>
        </w:rPr>
        <w:t xml:space="preserve"> (žr.</w:t>
      </w:r>
      <w:r w:rsidR="00F06680">
        <w:rPr>
          <w:szCs w:val="22"/>
        </w:rPr>
        <w:t> </w:t>
      </w:r>
      <w:r w:rsidRPr="00EF3EB3">
        <w:rPr>
          <w:szCs w:val="22"/>
        </w:rPr>
        <w:t>5.1</w:t>
      </w:r>
      <w:r w:rsidR="00F06680">
        <w:rPr>
          <w:szCs w:val="22"/>
        </w:rPr>
        <w:t> </w:t>
      </w:r>
      <w:r w:rsidRPr="00EF3EB3">
        <w:rPr>
          <w:szCs w:val="22"/>
        </w:rPr>
        <w:t>skyrių).</w:t>
      </w:r>
    </w:p>
    <w:p w14:paraId="770F96FC" w14:textId="77777777" w:rsidR="00891B7C" w:rsidRDefault="00891B7C" w:rsidP="00891B7C">
      <w:pPr>
        <w:rPr>
          <w:szCs w:val="22"/>
          <w:u w:val="single"/>
        </w:rPr>
      </w:pPr>
    </w:p>
    <w:p w14:paraId="2C203BFB" w14:textId="77777777" w:rsidR="001B0654" w:rsidRDefault="00695251" w:rsidP="001B0654">
      <w:pPr>
        <w:pStyle w:val="prastasiniatinklio"/>
        <w:shd w:val="clear" w:color="auto" w:fill="FFFFFF"/>
        <w:spacing w:before="0" w:beforeAutospacing="0" w:after="0" w:afterAutospacing="0"/>
        <w:rPr>
          <w:rFonts w:eastAsia="SimSun"/>
          <w:i/>
          <w:iCs/>
          <w:sz w:val="22"/>
          <w:szCs w:val="22"/>
          <w:lang w:val="lt-LT" w:eastAsia="zh-CN"/>
        </w:rPr>
      </w:pPr>
      <w:r w:rsidRPr="00700475">
        <w:rPr>
          <w:rFonts w:eastAsia="SimSun"/>
          <w:i/>
          <w:iCs/>
          <w:sz w:val="22"/>
          <w:szCs w:val="22"/>
          <w:lang w:val="lt-LT" w:eastAsia="zh-CN"/>
        </w:rPr>
        <w:t>P</w:t>
      </w:r>
      <w:r w:rsidR="001B0654" w:rsidRPr="00700475">
        <w:rPr>
          <w:rFonts w:eastAsia="SimSun"/>
          <w:i/>
          <w:iCs/>
          <w:sz w:val="22"/>
          <w:szCs w:val="22"/>
          <w:lang w:val="lt-LT" w:eastAsia="zh-CN"/>
        </w:rPr>
        <w:t>akeičiamumas</w:t>
      </w:r>
    </w:p>
    <w:p w14:paraId="6BA9DE87" w14:textId="77777777" w:rsidR="00527330" w:rsidRPr="00700475" w:rsidRDefault="00527330" w:rsidP="001B0654">
      <w:pPr>
        <w:pStyle w:val="prastasiniatinklio"/>
        <w:shd w:val="clear" w:color="auto" w:fill="FFFFFF"/>
        <w:spacing w:before="0" w:beforeAutospacing="0" w:after="0" w:afterAutospacing="0"/>
        <w:rPr>
          <w:rFonts w:eastAsia="SimSun"/>
          <w:sz w:val="22"/>
          <w:szCs w:val="22"/>
          <w:lang w:val="lt-LT" w:eastAsia="zh-CN"/>
        </w:rPr>
      </w:pPr>
    </w:p>
    <w:p w14:paraId="6ECAD2C8" w14:textId="77777777" w:rsidR="001B0654" w:rsidRPr="00700475" w:rsidRDefault="00EC5E90" w:rsidP="00891B7C">
      <w:pPr>
        <w:rPr>
          <w:szCs w:val="22"/>
        </w:rPr>
      </w:pPr>
      <w:r w:rsidRPr="00447C00">
        <w:rPr>
          <w:szCs w:val="22"/>
        </w:rPr>
        <w:t xml:space="preserve">Havrix gali būti </w:t>
      </w:r>
      <w:r w:rsidR="00695251">
        <w:rPr>
          <w:szCs w:val="22"/>
        </w:rPr>
        <w:t>sukeičiama su</w:t>
      </w:r>
      <w:r>
        <w:rPr>
          <w:szCs w:val="22"/>
        </w:rPr>
        <w:t xml:space="preserve"> </w:t>
      </w:r>
      <w:r w:rsidRPr="00447C00">
        <w:rPr>
          <w:szCs w:val="22"/>
        </w:rPr>
        <w:t>kit</w:t>
      </w:r>
      <w:r>
        <w:rPr>
          <w:szCs w:val="22"/>
        </w:rPr>
        <w:t>okio</w:t>
      </w:r>
      <w:r w:rsidR="00695251">
        <w:rPr>
          <w:szCs w:val="22"/>
        </w:rPr>
        <w:t>mi</w:t>
      </w:r>
      <w:r>
        <w:rPr>
          <w:szCs w:val="22"/>
        </w:rPr>
        <w:t>s</w:t>
      </w:r>
      <w:r w:rsidRPr="00447C00">
        <w:rPr>
          <w:szCs w:val="22"/>
        </w:rPr>
        <w:t xml:space="preserve"> inaktyvuot</w:t>
      </w:r>
      <w:r>
        <w:rPr>
          <w:szCs w:val="22"/>
        </w:rPr>
        <w:t>o</w:t>
      </w:r>
      <w:r w:rsidR="00695251">
        <w:rPr>
          <w:szCs w:val="22"/>
        </w:rPr>
        <w:t>mi</w:t>
      </w:r>
      <w:r>
        <w:rPr>
          <w:szCs w:val="22"/>
        </w:rPr>
        <w:t>s</w:t>
      </w:r>
      <w:r w:rsidRPr="00447C00">
        <w:rPr>
          <w:szCs w:val="22"/>
        </w:rPr>
        <w:t xml:space="preserve"> hepatito A vakcin</w:t>
      </w:r>
      <w:r>
        <w:rPr>
          <w:szCs w:val="22"/>
        </w:rPr>
        <w:t>o</w:t>
      </w:r>
      <w:r w:rsidR="00695251">
        <w:rPr>
          <w:szCs w:val="22"/>
        </w:rPr>
        <w:t>mi</w:t>
      </w:r>
      <w:r w:rsidRPr="00447C00">
        <w:rPr>
          <w:szCs w:val="22"/>
        </w:rPr>
        <w:t>s.</w:t>
      </w:r>
    </w:p>
    <w:p w14:paraId="760538AA" w14:textId="77777777" w:rsidR="001B0654" w:rsidRDefault="001B0654" w:rsidP="00891B7C">
      <w:pPr>
        <w:rPr>
          <w:szCs w:val="22"/>
          <w:u w:val="single"/>
        </w:rPr>
      </w:pPr>
    </w:p>
    <w:p w14:paraId="415BD542" w14:textId="77777777" w:rsidR="00064E42" w:rsidRPr="00C6156D" w:rsidRDefault="00064E42" w:rsidP="00064E42">
      <w:pPr>
        <w:rPr>
          <w:rStyle w:val="Emfaz"/>
        </w:rPr>
      </w:pPr>
      <w:r>
        <w:rPr>
          <w:rStyle w:val="Emfaz"/>
        </w:rPr>
        <w:t>Senyv</w:t>
      </w:r>
      <w:r w:rsidRPr="00C6156D">
        <w:rPr>
          <w:rStyle w:val="Emfaz"/>
        </w:rPr>
        <w:t xml:space="preserve">ų </w:t>
      </w:r>
      <w:r>
        <w:rPr>
          <w:rStyle w:val="Emfaz"/>
        </w:rPr>
        <w:t xml:space="preserve">žmonių </w:t>
      </w:r>
      <w:r w:rsidRPr="00C6156D">
        <w:rPr>
          <w:rStyle w:val="Emfaz"/>
        </w:rPr>
        <w:t>populiacija</w:t>
      </w:r>
    </w:p>
    <w:p w14:paraId="7B11166C" w14:textId="77777777" w:rsidR="00064E42" w:rsidRPr="00C6156D" w:rsidRDefault="00064E42" w:rsidP="00064E42">
      <w:pPr>
        <w:rPr>
          <w:rStyle w:val="Emfaz"/>
          <w:szCs w:val="22"/>
        </w:rPr>
      </w:pPr>
    </w:p>
    <w:p w14:paraId="59961815" w14:textId="77777777" w:rsidR="00064E42" w:rsidRDefault="00064E42" w:rsidP="00064E42">
      <w:pPr>
        <w:rPr>
          <w:szCs w:val="22"/>
        </w:rPr>
      </w:pPr>
      <w:r>
        <w:rPr>
          <w:szCs w:val="22"/>
        </w:rPr>
        <w:t>Duomenų apie senyvų asmenų skiepijimą inaktyvuotomis hepatito A vakcinomis yra mažai</w:t>
      </w:r>
      <w:r>
        <w:t>.</w:t>
      </w:r>
    </w:p>
    <w:p w14:paraId="6E26B85D" w14:textId="77777777" w:rsidR="00064E42" w:rsidRDefault="00064E42" w:rsidP="00891B7C">
      <w:pPr>
        <w:rPr>
          <w:szCs w:val="22"/>
          <w:u w:val="single"/>
        </w:rPr>
      </w:pPr>
    </w:p>
    <w:p w14:paraId="5E7BC6B6" w14:textId="77777777" w:rsidR="00486820" w:rsidRPr="00700475" w:rsidRDefault="00486820" w:rsidP="00352BCE">
      <w:pPr>
        <w:rPr>
          <w:rStyle w:val="Emfaz"/>
        </w:rPr>
      </w:pPr>
      <w:r w:rsidRPr="00700475">
        <w:rPr>
          <w:rStyle w:val="Emfaz"/>
        </w:rPr>
        <w:t>Vaikų populiacija</w:t>
      </w:r>
    </w:p>
    <w:p w14:paraId="4D8328EE" w14:textId="77777777" w:rsidR="00486820" w:rsidRPr="00700475" w:rsidRDefault="00486820" w:rsidP="00352BCE">
      <w:pPr>
        <w:rPr>
          <w:rStyle w:val="Emfaz"/>
          <w:szCs w:val="22"/>
        </w:rPr>
      </w:pPr>
    </w:p>
    <w:p w14:paraId="3BC6131E" w14:textId="7EB15E9C" w:rsidR="00486820" w:rsidRDefault="00486820" w:rsidP="00891B7C">
      <w:pPr>
        <w:rPr>
          <w:szCs w:val="22"/>
        </w:rPr>
      </w:pPr>
      <w:r w:rsidRPr="00EF3EB3">
        <w:rPr>
          <w:szCs w:val="22"/>
        </w:rPr>
        <w:t>Havrix 720</w:t>
      </w:r>
      <w:r>
        <w:rPr>
          <w:szCs w:val="22"/>
        </w:rPr>
        <w:t xml:space="preserve"> </w:t>
      </w:r>
      <w:r w:rsidR="00464B44" w:rsidRPr="00EF3EB3">
        <w:rPr>
          <w:caps/>
          <w:szCs w:val="22"/>
        </w:rPr>
        <w:t>Elisa</w:t>
      </w:r>
      <w:r w:rsidR="00464B44" w:rsidRPr="00EF3EB3">
        <w:rPr>
          <w:szCs w:val="22"/>
        </w:rPr>
        <w:t xml:space="preserve"> </w:t>
      </w:r>
      <w:r w:rsidR="00464B44">
        <w:rPr>
          <w:szCs w:val="22"/>
        </w:rPr>
        <w:t xml:space="preserve">vienetų/0,5 ml </w:t>
      </w:r>
      <w:r>
        <w:rPr>
          <w:szCs w:val="22"/>
        </w:rPr>
        <w:t>saugumas ir veiksmingumas</w:t>
      </w:r>
      <w:r w:rsidRPr="00486820">
        <w:t xml:space="preserve"> </w:t>
      </w:r>
      <w:r>
        <w:t xml:space="preserve">jaunesniems kaip </w:t>
      </w:r>
      <w:r w:rsidRPr="00822AC2">
        <w:t>1</w:t>
      </w:r>
      <w:r>
        <w:t xml:space="preserve"> metų </w:t>
      </w:r>
      <w:r w:rsidR="00464B44">
        <w:t>kūdikiams</w:t>
      </w:r>
      <w:r>
        <w:t xml:space="preserve"> neištirti.</w:t>
      </w:r>
      <w:r w:rsidR="00502D89" w:rsidRPr="00502D89">
        <w:rPr>
          <w:noProof/>
          <w:snapToGrid w:val="0"/>
        </w:rPr>
        <w:t xml:space="preserve"> </w:t>
      </w:r>
      <w:r w:rsidR="00502D89">
        <w:rPr>
          <w:noProof/>
          <w:snapToGrid w:val="0"/>
        </w:rPr>
        <w:t>Šiuo metu t</w:t>
      </w:r>
      <w:r w:rsidR="00502D89" w:rsidRPr="005D554B">
        <w:rPr>
          <w:noProof/>
          <w:snapToGrid w:val="0"/>
        </w:rPr>
        <w:t>urimi duomenys pateikiami 5.1</w:t>
      </w:r>
      <w:r w:rsidR="000B23C7">
        <w:rPr>
          <w:noProof/>
          <w:snapToGrid w:val="0"/>
        </w:rPr>
        <w:t> </w:t>
      </w:r>
      <w:r w:rsidR="00502D89" w:rsidRPr="005D554B">
        <w:rPr>
          <w:noProof/>
          <w:snapToGrid w:val="0"/>
        </w:rPr>
        <w:t>skyriuje, tačiau dozavimo rekomendacijų pateikti negalima.</w:t>
      </w:r>
    </w:p>
    <w:p w14:paraId="38D84BE0" w14:textId="77777777" w:rsidR="00486820" w:rsidRPr="00700475" w:rsidRDefault="00486820" w:rsidP="00891B7C">
      <w:pPr>
        <w:rPr>
          <w:szCs w:val="22"/>
        </w:rPr>
      </w:pPr>
    </w:p>
    <w:p w14:paraId="5CE3B261" w14:textId="77777777" w:rsidR="00891B7C" w:rsidRDefault="00891B7C" w:rsidP="00700475">
      <w:pPr>
        <w:keepNext/>
        <w:rPr>
          <w:rStyle w:val="Emfaz"/>
          <w:i w:val="0"/>
          <w:szCs w:val="22"/>
          <w:u w:val="single"/>
        </w:rPr>
      </w:pPr>
      <w:r w:rsidRPr="00EE26A1">
        <w:rPr>
          <w:rStyle w:val="Emfaz"/>
          <w:i w:val="0"/>
          <w:szCs w:val="22"/>
          <w:u w:val="single"/>
        </w:rPr>
        <w:t>Vartojim</w:t>
      </w:r>
      <w:r>
        <w:rPr>
          <w:rStyle w:val="Emfaz"/>
          <w:i w:val="0"/>
          <w:szCs w:val="22"/>
          <w:u w:val="single"/>
        </w:rPr>
        <w:t>o metodas</w:t>
      </w:r>
    </w:p>
    <w:p w14:paraId="263F238F" w14:textId="77777777" w:rsidR="00A336D6" w:rsidRPr="00EE26A1" w:rsidRDefault="00A336D6" w:rsidP="00700475">
      <w:pPr>
        <w:keepNext/>
        <w:rPr>
          <w:rStyle w:val="Emfaz"/>
          <w:i w:val="0"/>
          <w:szCs w:val="22"/>
          <w:u w:val="single"/>
        </w:rPr>
      </w:pPr>
    </w:p>
    <w:p w14:paraId="5F43E323" w14:textId="75879482" w:rsidR="00BA36BE" w:rsidRDefault="00BA36BE" w:rsidP="00700475">
      <w:pPr>
        <w:keepNext/>
        <w:rPr>
          <w:szCs w:val="22"/>
        </w:rPr>
      </w:pPr>
      <w:r>
        <w:rPr>
          <w:szCs w:val="22"/>
        </w:rPr>
        <w:t>V</w:t>
      </w:r>
      <w:r w:rsidRPr="00BA36BE">
        <w:rPr>
          <w:szCs w:val="22"/>
        </w:rPr>
        <w:t xml:space="preserve">aikams ir paaugliams </w:t>
      </w:r>
      <w:r w:rsidR="00527330">
        <w:rPr>
          <w:highlight w:val="lightGray"/>
        </w:rPr>
        <w:t>Havrix 720 ELISA vienetų/0,5 ml (0,5 ml suspensijos)</w:t>
      </w:r>
      <w:r w:rsidR="00621986">
        <w:rPr>
          <w:szCs w:val="22"/>
        </w:rPr>
        <w:t xml:space="preserve"> </w:t>
      </w:r>
      <w:r>
        <w:rPr>
          <w:szCs w:val="22"/>
        </w:rPr>
        <w:t xml:space="preserve">reikia suleisti į </w:t>
      </w:r>
      <w:r w:rsidR="00392EBE">
        <w:rPr>
          <w:szCs w:val="22"/>
        </w:rPr>
        <w:t xml:space="preserve">deltinį </w:t>
      </w:r>
      <w:r w:rsidRPr="00BA36BE">
        <w:rPr>
          <w:szCs w:val="22"/>
        </w:rPr>
        <w:t>raumen</w:t>
      </w:r>
      <w:r w:rsidR="00392EBE">
        <w:rPr>
          <w:szCs w:val="22"/>
        </w:rPr>
        <w:t>į</w:t>
      </w:r>
      <w:r w:rsidRPr="00BA36BE">
        <w:rPr>
          <w:szCs w:val="22"/>
        </w:rPr>
        <w:t xml:space="preserve">, o mažiems vaikams </w:t>
      </w:r>
      <w:r>
        <w:rPr>
          <w:szCs w:val="22"/>
        </w:rPr>
        <w:t>–</w:t>
      </w:r>
      <w:r w:rsidRPr="00BA36BE">
        <w:rPr>
          <w:szCs w:val="22"/>
        </w:rPr>
        <w:t xml:space="preserve"> į šlaunies priekinę</w:t>
      </w:r>
      <w:r>
        <w:rPr>
          <w:szCs w:val="22"/>
        </w:rPr>
        <w:t xml:space="preserve"> </w:t>
      </w:r>
      <w:r w:rsidRPr="00BA36BE">
        <w:rPr>
          <w:szCs w:val="22"/>
        </w:rPr>
        <w:t xml:space="preserve">šoninę </w:t>
      </w:r>
      <w:r>
        <w:rPr>
          <w:szCs w:val="22"/>
        </w:rPr>
        <w:t>srit</w:t>
      </w:r>
      <w:r w:rsidRPr="00BA36BE">
        <w:rPr>
          <w:szCs w:val="22"/>
        </w:rPr>
        <w:t>į, jei deltinis raumuo dar nėra pakankamai išsivystęs</w:t>
      </w:r>
      <w:r>
        <w:rPr>
          <w:szCs w:val="22"/>
        </w:rPr>
        <w:t xml:space="preserve"> (žr.</w:t>
      </w:r>
      <w:r w:rsidR="000B23C7">
        <w:rPr>
          <w:szCs w:val="22"/>
        </w:rPr>
        <w:t> </w:t>
      </w:r>
      <w:r w:rsidRPr="00822AC2">
        <w:rPr>
          <w:szCs w:val="22"/>
        </w:rPr>
        <w:t>6.6</w:t>
      </w:r>
      <w:r>
        <w:rPr>
          <w:szCs w:val="22"/>
        </w:rPr>
        <w:t> skyrių)</w:t>
      </w:r>
      <w:r w:rsidRPr="00BA36BE">
        <w:rPr>
          <w:szCs w:val="22"/>
        </w:rPr>
        <w:t>.</w:t>
      </w:r>
    </w:p>
    <w:p w14:paraId="4A6DACC7" w14:textId="77777777" w:rsidR="00BA36BE" w:rsidRDefault="00BA36BE" w:rsidP="00BA36BE">
      <w:pPr>
        <w:rPr>
          <w:szCs w:val="22"/>
        </w:rPr>
      </w:pPr>
    </w:p>
    <w:p w14:paraId="6C8A19D1" w14:textId="6D593995" w:rsidR="00891B7C" w:rsidRPr="00EF3EB3" w:rsidRDefault="00392EBE" w:rsidP="00700475">
      <w:pPr>
        <w:pStyle w:val="BTEMEASMCA"/>
      </w:pPr>
      <w:r>
        <w:t xml:space="preserve">Paaugliams ir suaugusiesiems </w:t>
      </w:r>
      <w:r w:rsidR="00527330">
        <w:rPr>
          <w:highlight w:val="lightGray"/>
        </w:rPr>
        <w:t>Havrix 1440 ELISA vienetų/ml (1,0 ml suspensijos)</w:t>
      </w:r>
      <w:r w:rsidR="00621986">
        <w:t xml:space="preserve"> </w:t>
      </w:r>
      <w:r>
        <w:t>reikia suleisti</w:t>
      </w:r>
      <w:r w:rsidR="00891B7C" w:rsidRPr="00EF3EB3">
        <w:t xml:space="preserve"> </w:t>
      </w:r>
      <w:r w:rsidR="00891B7C" w:rsidRPr="00EE26A1">
        <w:t xml:space="preserve">į </w:t>
      </w:r>
      <w:r>
        <w:t xml:space="preserve">deltinį </w:t>
      </w:r>
      <w:r w:rsidR="00891B7C" w:rsidRPr="00EE26A1">
        <w:t>raumen</w:t>
      </w:r>
      <w:r>
        <w:t>į</w:t>
      </w:r>
      <w:r w:rsidR="00783906">
        <w:t xml:space="preserve"> (žr.</w:t>
      </w:r>
      <w:r w:rsidR="000B23C7">
        <w:t> </w:t>
      </w:r>
      <w:r w:rsidR="00783906" w:rsidRPr="00822AC2">
        <w:t>6.6</w:t>
      </w:r>
      <w:r w:rsidR="00783906">
        <w:t> skyrių)</w:t>
      </w:r>
      <w:r w:rsidR="00891B7C" w:rsidRPr="00EF3EB3">
        <w:t>.</w:t>
      </w:r>
    </w:p>
    <w:p w14:paraId="090D6ABA" w14:textId="77777777" w:rsidR="00891B7C" w:rsidRPr="00EF3EB3" w:rsidRDefault="00891B7C" w:rsidP="00891B7C">
      <w:pPr>
        <w:rPr>
          <w:szCs w:val="22"/>
        </w:rPr>
      </w:pPr>
    </w:p>
    <w:p w14:paraId="62C42887" w14:textId="77777777" w:rsidR="00561417" w:rsidRDefault="00561417" w:rsidP="00891B7C">
      <w:pPr>
        <w:rPr>
          <w:szCs w:val="22"/>
        </w:rPr>
      </w:pPr>
      <w:r>
        <w:rPr>
          <w:szCs w:val="22"/>
        </w:rPr>
        <w:t xml:space="preserve">Suleidžiant į bet kurią vietą, </w:t>
      </w:r>
      <w:r w:rsidR="004B320D" w:rsidRPr="004B320D">
        <w:rPr>
          <w:szCs w:val="22"/>
        </w:rPr>
        <w:t>injekcijos vietą po injekcijos reikia stipriai spausti (netrinti) bent dvi minutes.</w:t>
      </w:r>
    </w:p>
    <w:p w14:paraId="1A539D69" w14:textId="77777777" w:rsidR="00561417" w:rsidRDefault="00561417" w:rsidP="00891B7C">
      <w:pPr>
        <w:rPr>
          <w:szCs w:val="22"/>
        </w:rPr>
      </w:pPr>
    </w:p>
    <w:p w14:paraId="14CA7ADF" w14:textId="77777777" w:rsidR="00891B7C" w:rsidRPr="00EF3EB3" w:rsidRDefault="004B320D" w:rsidP="00891B7C">
      <w:pPr>
        <w:rPr>
          <w:szCs w:val="22"/>
        </w:rPr>
      </w:pPr>
      <w:r>
        <w:rPr>
          <w:szCs w:val="22"/>
        </w:rPr>
        <w:t>Havrix</w:t>
      </w:r>
      <w:r w:rsidRPr="00EF3EB3">
        <w:rPr>
          <w:szCs w:val="22"/>
        </w:rPr>
        <w:t xml:space="preserve"> </w:t>
      </w:r>
      <w:r w:rsidR="00891B7C" w:rsidRPr="00EF3EB3">
        <w:rPr>
          <w:szCs w:val="22"/>
        </w:rPr>
        <w:t>negalima švirkšti į sėdmenis.</w:t>
      </w:r>
    </w:p>
    <w:p w14:paraId="36D8798E" w14:textId="77777777" w:rsidR="00891B7C" w:rsidRPr="00EF3EB3" w:rsidRDefault="00891B7C" w:rsidP="00891B7C">
      <w:pPr>
        <w:rPr>
          <w:szCs w:val="22"/>
        </w:rPr>
      </w:pPr>
    </w:p>
    <w:p w14:paraId="29BC0D6F" w14:textId="77777777" w:rsidR="00891B7C" w:rsidRDefault="00891B7C" w:rsidP="00891B7C">
      <w:pPr>
        <w:rPr>
          <w:szCs w:val="22"/>
        </w:rPr>
      </w:pPr>
      <w:r w:rsidRPr="00EF3EB3">
        <w:rPr>
          <w:szCs w:val="22"/>
        </w:rPr>
        <w:lastRenderedPageBreak/>
        <w:t>Havrix joki</w:t>
      </w:r>
      <w:r w:rsidR="005214C0">
        <w:rPr>
          <w:szCs w:val="22"/>
        </w:rPr>
        <w:t>omis</w:t>
      </w:r>
      <w:r w:rsidRPr="00EF3EB3">
        <w:rPr>
          <w:szCs w:val="22"/>
        </w:rPr>
        <w:t xml:space="preserve"> </w:t>
      </w:r>
      <w:r w:rsidR="005214C0">
        <w:rPr>
          <w:szCs w:val="22"/>
        </w:rPr>
        <w:t xml:space="preserve">aplinkybėmis </w:t>
      </w:r>
      <w:r w:rsidRPr="00EF3EB3">
        <w:rPr>
          <w:szCs w:val="22"/>
        </w:rPr>
        <w:t xml:space="preserve">negalima </w:t>
      </w:r>
      <w:r w:rsidR="004E7EBC">
        <w:rPr>
          <w:szCs w:val="22"/>
        </w:rPr>
        <w:t>su</w:t>
      </w:r>
      <w:r w:rsidRPr="00EF3EB3">
        <w:rPr>
          <w:szCs w:val="22"/>
        </w:rPr>
        <w:t>leisti į kraujagyslę.</w:t>
      </w:r>
    </w:p>
    <w:p w14:paraId="2E5C34CA" w14:textId="77777777" w:rsidR="004E7EBC" w:rsidRDefault="004E7EBC" w:rsidP="00891B7C">
      <w:pPr>
        <w:rPr>
          <w:szCs w:val="22"/>
        </w:rPr>
      </w:pPr>
    </w:p>
    <w:p w14:paraId="2261FE94" w14:textId="1302FACC" w:rsidR="004E7EBC" w:rsidRPr="00EF3EB3" w:rsidRDefault="005214C0" w:rsidP="00891B7C">
      <w:pPr>
        <w:rPr>
          <w:szCs w:val="22"/>
        </w:rPr>
      </w:pPr>
      <w:r>
        <w:rPr>
          <w:szCs w:val="22"/>
        </w:rPr>
        <w:t>Havrix</w:t>
      </w:r>
      <w:r w:rsidR="004E7EBC" w:rsidRPr="00EF3EB3">
        <w:rPr>
          <w:szCs w:val="22"/>
        </w:rPr>
        <w:t xml:space="preserve"> negalima </w:t>
      </w:r>
      <w:r w:rsidR="004E7EBC">
        <w:rPr>
          <w:szCs w:val="22"/>
        </w:rPr>
        <w:t>suleis</w:t>
      </w:r>
      <w:r w:rsidR="004E7EBC" w:rsidRPr="00EF3EB3">
        <w:rPr>
          <w:szCs w:val="22"/>
        </w:rPr>
        <w:t>ti po oda ar į odą</w:t>
      </w:r>
      <w:r>
        <w:rPr>
          <w:szCs w:val="22"/>
        </w:rPr>
        <w:t xml:space="preserve"> (žr.</w:t>
      </w:r>
      <w:r w:rsidR="000B23C7">
        <w:rPr>
          <w:szCs w:val="22"/>
        </w:rPr>
        <w:t> </w:t>
      </w:r>
      <w:r>
        <w:rPr>
          <w:szCs w:val="22"/>
        </w:rPr>
        <w:t>4.4 skyrių)</w:t>
      </w:r>
      <w:r w:rsidR="004E7EBC" w:rsidRPr="00EF3EB3">
        <w:rPr>
          <w:szCs w:val="22"/>
        </w:rPr>
        <w:t>.</w:t>
      </w:r>
    </w:p>
    <w:p w14:paraId="24703B66" w14:textId="77777777" w:rsidR="00891B7C" w:rsidRPr="00EF3EB3" w:rsidRDefault="00891B7C" w:rsidP="0022570A">
      <w:pPr>
        <w:pStyle w:val="BTEMEASMCA"/>
      </w:pPr>
    </w:p>
    <w:p w14:paraId="00A38469" w14:textId="77777777" w:rsidR="00891B7C" w:rsidRPr="00EF3EB3" w:rsidRDefault="00891B7C" w:rsidP="00B2378D">
      <w:pPr>
        <w:pStyle w:val="PI-2EMEASMCA"/>
      </w:pPr>
      <w:bookmarkStart w:id="14" w:name="_Toc129243104"/>
      <w:bookmarkStart w:id="15" w:name="_Toc129243229"/>
      <w:r w:rsidRPr="00EF3EB3">
        <w:t>4.3</w:t>
      </w:r>
      <w:r w:rsidRPr="00EF3EB3">
        <w:tab/>
      </w:r>
      <w:r w:rsidRPr="00F62F31">
        <w:t>Kontraindikacijos</w:t>
      </w:r>
      <w:bookmarkEnd w:id="14"/>
      <w:bookmarkEnd w:id="15"/>
      <w:r w:rsidR="008F2FD6" w:rsidRPr="00700475">
        <w:rPr>
          <w:highlight w:val="yellow"/>
        </w:rPr>
        <w:fldChar w:fldCharType="begin"/>
      </w:r>
      <w:r w:rsidR="008F2FD6" w:rsidRPr="00700475">
        <w:rPr>
          <w:highlight w:val="yellow"/>
        </w:rPr>
        <w:instrText xml:space="preserve"> DOCVARIABLE vault_nd_130728be-7bf0-42eb-b846-deeb4ae3fac7 \* MERGEFORMAT </w:instrText>
      </w:r>
      <w:r w:rsidR="008F2FD6" w:rsidRPr="00700475">
        <w:rPr>
          <w:highlight w:val="yellow"/>
        </w:rPr>
        <w:fldChar w:fldCharType="separate"/>
      </w:r>
      <w:r w:rsidR="008F2FD6" w:rsidRPr="00700475">
        <w:rPr>
          <w:highlight w:val="yellow"/>
        </w:rPr>
        <w:t xml:space="preserve"> </w:t>
      </w:r>
      <w:r w:rsidR="008F2FD6" w:rsidRPr="00700475">
        <w:rPr>
          <w:highlight w:val="yellow"/>
        </w:rPr>
        <w:fldChar w:fldCharType="end"/>
      </w:r>
    </w:p>
    <w:p w14:paraId="1C1B6725" w14:textId="77777777" w:rsidR="00891B7C" w:rsidRPr="00EF3EB3" w:rsidRDefault="00891B7C" w:rsidP="00700475">
      <w:pPr>
        <w:keepNext/>
      </w:pPr>
    </w:p>
    <w:p w14:paraId="6250B65B" w14:textId="77777777" w:rsidR="00891B7C" w:rsidRDefault="00891B7C" w:rsidP="00196B53">
      <w:pPr>
        <w:rPr>
          <w:szCs w:val="22"/>
        </w:rPr>
      </w:pPr>
      <w:r w:rsidRPr="00EF3EB3">
        <w:rPr>
          <w:szCs w:val="22"/>
        </w:rPr>
        <w:t xml:space="preserve">Padidėjęs jautrumas </w:t>
      </w:r>
      <w:r w:rsidR="00196B53">
        <w:t xml:space="preserve">veikliajai arba </w:t>
      </w:r>
      <w:r w:rsidRPr="00EF3EB3">
        <w:rPr>
          <w:szCs w:val="22"/>
        </w:rPr>
        <w:t>bet kuria</w:t>
      </w:r>
      <w:r w:rsidR="00196B53">
        <w:rPr>
          <w:szCs w:val="22"/>
        </w:rPr>
        <w:t>i</w:t>
      </w:r>
      <w:r w:rsidRPr="00EF3EB3">
        <w:rPr>
          <w:szCs w:val="22"/>
        </w:rPr>
        <w:t xml:space="preserve"> </w:t>
      </w:r>
      <w:r w:rsidR="00196B53">
        <w:t>6.1 skyriuje nurodytai pagalbinei medžiagai</w:t>
      </w:r>
      <w:r w:rsidRPr="00EF3EB3">
        <w:rPr>
          <w:szCs w:val="22"/>
        </w:rPr>
        <w:t>, neomicinui</w:t>
      </w:r>
      <w:r w:rsidR="00196B53">
        <w:rPr>
          <w:szCs w:val="22"/>
        </w:rPr>
        <w:t xml:space="preserve"> arba formaldehidui</w:t>
      </w:r>
      <w:r w:rsidRPr="00EF3EB3">
        <w:rPr>
          <w:szCs w:val="22"/>
        </w:rPr>
        <w:t>.</w:t>
      </w:r>
    </w:p>
    <w:p w14:paraId="4D70A413" w14:textId="77777777" w:rsidR="00196B53" w:rsidRPr="00EF3EB3" w:rsidRDefault="00196B53" w:rsidP="00196B53">
      <w:pPr>
        <w:rPr>
          <w:szCs w:val="22"/>
        </w:rPr>
      </w:pPr>
      <w:r w:rsidRPr="00EF3EB3">
        <w:rPr>
          <w:szCs w:val="22"/>
        </w:rPr>
        <w:t>Padidėjęs jautrumas</w:t>
      </w:r>
      <w:r>
        <w:rPr>
          <w:szCs w:val="22"/>
        </w:rPr>
        <w:t xml:space="preserve">, pasireiškęs pirmiau po paskiepijimo </w:t>
      </w:r>
      <w:r w:rsidR="002E051B">
        <w:rPr>
          <w:szCs w:val="22"/>
        </w:rPr>
        <w:t>hepatito A vakcina</w:t>
      </w:r>
      <w:r>
        <w:rPr>
          <w:szCs w:val="22"/>
        </w:rPr>
        <w:t>.</w:t>
      </w:r>
    </w:p>
    <w:p w14:paraId="75535B58" w14:textId="77777777" w:rsidR="00891B7C" w:rsidRPr="00EF3EB3" w:rsidRDefault="00891B7C" w:rsidP="0022570A">
      <w:pPr>
        <w:pStyle w:val="BTEMEASMCA"/>
      </w:pPr>
    </w:p>
    <w:p w14:paraId="19E43522" w14:textId="77777777" w:rsidR="00891B7C" w:rsidRPr="00EF3EB3" w:rsidRDefault="00891B7C" w:rsidP="00B2378D">
      <w:pPr>
        <w:pStyle w:val="PI-2EMEASMCA"/>
      </w:pPr>
      <w:bookmarkStart w:id="16" w:name="_Toc129243105"/>
      <w:bookmarkStart w:id="17" w:name="_Toc129243230"/>
      <w:r w:rsidRPr="00EF3EB3">
        <w:t>4.4</w:t>
      </w:r>
      <w:r w:rsidRPr="00EF3EB3">
        <w:tab/>
        <w:t>Specialūs įspėjimai ir atsargumo priemonės</w:t>
      </w:r>
      <w:bookmarkEnd w:id="16"/>
      <w:bookmarkEnd w:id="17"/>
      <w:r w:rsidR="008F2FD6">
        <w:fldChar w:fldCharType="begin"/>
      </w:r>
      <w:r w:rsidR="008F2FD6">
        <w:instrText xml:space="preserve"> DOCVARIABLE vault_nd_c3a4449c-a212-4c57-b131-877e1c615e6b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62D71E0F" w14:textId="77777777" w:rsidR="00891B7C" w:rsidRPr="00EF3EB3" w:rsidRDefault="00891B7C" w:rsidP="00700475">
      <w:pPr>
        <w:keepNext/>
      </w:pPr>
    </w:p>
    <w:p w14:paraId="71A914F1" w14:textId="77777777" w:rsidR="00F62F31" w:rsidRDefault="005C2106" w:rsidP="005C2106">
      <w:r>
        <w:rPr>
          <w:u w:val="single"/>
        </w:rPr>
        <w:t>Atsekamumas</w:t>
      </w:r>
    </w:p>
    <w:p w14:paraId="7E95462D" w14:textId="77777777" w:rsidR="00F62F31" w:rsidRDefault="00F62F31" w:rsidP="005C2106"/>
    <w:p w14:paraId="3FB22A74" w14:textId="77777777" w:rsidR="005C2106" w:rsidRDefault="005C2106" w:rsidP="005C2106">
      <w:r>
        <w:t>Siekiant pagerinti biologinių vaistinių preparatų atsekamumą, reikia aiškiai užrašyti paskirto vaistinio preparato pavadinimą ir serijos numerį.</w:t>
      </w:r>
    </w:p>
    <w:p w14:paraId="31137297" w14:textId="77777777" w:rsidR="00891B7C" w:rsidRDefault="00891B7C" w:rsidP="00891B7C">
      <w:pPr>
        <w:rPr>
          <w:szCs w:val="22"/>
        </w:rPr>
      </w:pPr>
    </w:p>
    <w:p w14:paraId="521FEB83" w14:textId="77777777" w:rsidR="00F62F31" w:rsidRDefault="00F62F31" w:rsidP="00891B7C">
      <w:pPr>
        <w:rPr>
          <w:szCs w:val="22"/>
          <w:u w:val="single"/>
        </w:rPr>
      </w:pPr>
      <w:r>
        <w:rPr>
          <w:szCs w:val="22"/>
          <w:u w:val="single"/>
        </w:rPr>
        <w:t>Bendrosios rekomendacijos</w:t>
      </w:r>
    </w:p>
    <w:p w14:paraId="2D9AE692" w14:textId="77777777" w:rsidR="00F62F31" w:rsidRPr="00700475" w:rsidRDefault="00F62F31" w:rsidP="00891B7C">
      <w:pPr>
        <w:rPr>
          <w:szCs w:val="22"/>
          <w:u w:val="single"/>
        </w:rPr>
      </w:pPr>
    </w:p>
    <w:p w14:paraId="2A8C2AAF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>Kaip ir skiriant kitas vakcinas, skiepijimą Havrix vakcina reik</w:t>
      </w:r>
      <w:r w:rsidR="008D38CB">
        <w:rPr>
          <w:szCs w:val="22"/>
        </w:rPr>
        <w:t>ia</w:t>
      </w:r>
      <w:r w:rsidRPr="00EF3EB3">
        <w:rPr>
          <w:szCs w:val="22"/>
        </w:rPr>
        <w:t xml:space="preserve"> atidėti asmenims, sergantiems ūmiomis</w:t>
      </w:r>
      <w:r w:rsidR="008D38CB">
        <w:rPr>
          <w:szCs w:val="22"/>
        </w:rPr>
        <w:t xml:space="preserve"> sunkiomis</w:t>
      </w:r>
      <w:r w:rsidR="008D38CB" w:rsidRPr="00EF3EB3">
        <w:rPr>
          <w:szCs w:val="22"/>
        </w:rPr>
        <w:t xml:space="preserve"> </w:t>
      </w:r>
      <w:r w:rsidRPr="00EF3EB3">
        <w:rPr>
          <w:szCs w:val="22"/>
        </w:rPr>
        <w:t xml:space="preserve">karščiavimo lydimomis ligomis. </w:t>
      </w:r>
      <w:r w:rsidR="00605474">
        <w:rPr>
          <w:szCs w:val="22"/>
        </w:rPr>
        <w:t xml:space="preserve">Dėl </w:t>
      </w:r>
      <w:r w:rsidR="00F62F31">
        <w:rPr>
          <w:szCs w:val="22"/>
        </w:rPr>
        <w:t>nesunkios</w:t>
      </w:r>
      <w:r w:rsidRPr="00EF3EB3">
        <w:rPr>
          <w:szCs w:val="22"/>
        </w:rPr>
        <w:t xml:space="preserve"> infekci</w:t>
      </w:r>
      <w:r w:rsidR="00605474">
        <w:rPr>
          <w:szCs w:val="22"/>
        </w:rPr>
        <w:t>jos,</w:t>
      </w:r>
      <w:r w:rsidRPr="00EF3EB3">
        <w:rPr>
          <w:szCs w:val="22"/>
        </w:rPr>
        <w:t xml:space="preserve"> </w:t>
      </w:r>
      <w:r w:rsidR="00605474">
        <w:rPr>
          <w:szCs w:val="22"/>
        </w:rPr>
        <w:t xml:space="preserve">pavyzdžiui, peršalimo, </w:t>
      </w:r>
      <w:r w:rsidRPr="00EF3EB3">
        <w:rPr>
          <w:szCs w:val="22"/>
        </w:rPr>
        <w:t>vakcinacij</w:t>
      </w:r>
      <w:r w:rsidR="00605474">
        <w:rPr>
          <w:szCs w:val="22"/>
        </w:rPr>
        <w:t>os atidėti nereikia</w:t>
      </w:r>
      <w:r w:rsidRPr="00EF3EB3">
        <w:rPr>
          <w:szCs w:val="22"/>
        </w:rPr>
        <w:t>.</w:t>
      </w:r>
    </w:p>
    <w:p w14:paraId="5E4E4587" w14:textId="77777777" w:rsidR="00891B7C" w:rsidRPr="00EF3EB3" w:rsidRDefault="00891B7C" w:rsidP="00891B7C">
      <w:pPr>
        <w:rPr>
          <w:szCs w:val="22"/>
        </w:rPr>
      </w:pPr>
    </w:p>
    <w:p w14:paraId="7BCE3098" w14:textId="77777777" w:rsidR="00891B7C" w:rsidRDefault="00891B7C" w:rsidP="00891B7C">
      <w:pPr>
        <w:rPr>
          <w:szCs w:val="22"/>
        </w:rPr>
      </w:pPr>
      <w:r w:rsidRPr="00EF3EB3">
        <w:rPr>
          <w:szCs w:val="22"/>
        </w:rPr>
        <w:t xml:space="preserve">Kaip ir vartojant visas injekcines vakcinas, </w:t>
      </w:r>
      <w:r w:rsidR="00E80578">
        <w:rPr>
          <w:szCs w:val="22"/>
        </w:rPr>
        <w:t xml:space="preserve">visada </w:t>
      </w:r>
      <w:r w:rsidR="00EE3EED">
        <w:rPr>
          <w:szCs w:val="22"/>
        </w:rPr>
        <w:t xml:space="preserve">turi būti </w:t>
      </w:r>
      <w:r w:rsidR="00EE3EED" w:rsidRPr="00EE3EED">
        <w:rPr>
          <w:szCs w:val="22"/>
        </w:rPr>
        <w:t>prieinama tinkama medicininė pagalba ir priežiūra</w:t>
      </w:r>
      <w:r w:rsidR="00EE3EED">
        <w:rPr>
          <w:szCs w:val="22"/>
        </w:rPr>
        <w:t xml:space="preserve"> tam atvejui, jeigu</w:t>
      </w:r>
      <w:r w:rsidRPr="00EF3EB3">
        <w:rPr>
          <w:szCs w:val="22"/>
        </w:rPr>
        <w:t xml:space="preserve"> po vakcinacijos</w:t>
      </w:r>
      <w:r w:rsidR="00EE3EED">
        <w:rPr>
          <w:szCs w:val="22"/>
        </w:rPr>
        <w:t xml:space="preserve"> pasireikštų retai pasitaikanti anafilaksija</w:t>
      </w:r>
      <w:r w:rsidRPr="00EF3EB3">
        <w:rPr>
          <w:szCs w:val="22"/>
        </w:rPr>
        <w:t>.</w:t>
      </w:r>
      <w:r w:rsidR="005C2106">
        <w:rPr>
          <w:szCs w:val="22"/>
        </w:rPr>
        <w:t xml:space="preserve"> Po paskiepijimo vakcina rekomenduojama atidžiai stebėti ne trumpiau kaip </w:t>
      </w:r>
      <w:r w:rsidR="005C2106" w:rsidRPr="00822AC2">
        <w:rPr>
          <w:szCs w:val="22"/>
        </w:rPr>
        <w:t>15 </w:t>
      </w:r>
      <w:r w:rsidR="005C2106">
        <w:rPr>
          <w:szCs w:val="22"/>
        </w:rPr>
        <w:t>minučių.</w:t>
      </w:r>
    </w:p>
    <w:p w14:paraId="302B2E48" w14:textId="77777777" w:rsidR="00030DB8" w:rsidRPr="00EF3EB3" w:rsidRDefault="00030DB8" w:rsidP="00891B7C">
      <w:pPr>
        <w:rPr>
          <w:szCs w:val="22"/>
        </w:rPr>
      </w:pPr>
    </w:p>
    <w:p w14:paraId="039B4BC3" w14:textId="77777777" w:rsidR="00891B7C" w:rsidRDefault="00891B7C" w:rsidP="00891B7C">
      <w:pPr>
        <w:rPr>
          <w:szCs w:val="22"/>
        </w:rPr>
      </w:pPr>
      <w:r w:rsidRPr="00EF3EB3">
        <w:rPr>
          <w:szCs w:val="22"/>
        </w:rPr>
        <w:t>Sinkopė (alpimas) kaip psichogeninis atsakas į injekciją adata</w:t>
      </w:r>
      <w:r w:rsidR="00CB3C95">
        <w:rPr>
          <w:szCs w:val="22"/>
        </w:rPr>
        <w:t>, ypač</w:t>
      </w:r>
      <w:r w:rsidR="00206612">
        <w:rPr>
          <w:szCs w:val="22"/>
        </w:rPr>
        <w:t xml:space="preserve"> paaugliams</w:t>
      </w:r>
      <w:r w:rsidR="00880B44">
        <w:rPr>
          <w:szCs w:val="22"/>
        </w:rPr>
        <w:t>,</w:t>
      </w:r>
      <w:r w:rsidRPr="00EF3EB3">
        <w:rPr>
          <w:szCs w:val="22"/>
        </w:rPr>
        <w:t xml:space="preserve"> gali pasireikšti po arba net prieš bet kokį skiepijimą. </w:t>
      </w:r>
      <w:r w:rsidR="00206612" w:rsidRPr="00206612">
        <w:rPr>
          <w:szCs w:val="22"/>
        </w:rPr>
        <w:t xml:space="preserve">Atsigavimo metu gali pasireikšti </w:t>
      </w:r>
      <w:r w:rsidR="00206612">
        <w:rPr>
          <w:szCs w:val="22"/>
        </w:rPr>
        <w:t>įvairūs</w:t>
      </w:r>
      <w:r w:rsidR="00206612" w:rsidRPr="00206612">
        <w:rPr>
          <w:szCs w:val="22"/>
        </w:rPr>
        <w:t xml:space="preserve"> neurologini</w:t>
      </w:r>
      <w:r w:rsidR="00206612">
        <w:rPr>
          <w:szCs w:val="22"/>
        </w:rPr>
        <w:t>ai</w:t>
      </w:r>
      <w:r w:rsidR="00206612" w:rsidRPr="00206612">
        <w:rPr>
          <w:szCs w:val="22"/>
        </w:rPr>
        <w:t xml:space="preserve"> požymi</w:t>
      </w:r>
      <w:r w:rsidR="00206612">
        <w:rPr>
          <w:szCs w:val="22"/>
        </w:rPr>
        <w:t>ai</w:t>
      </w:r>
      <w:r w:rsidR="00206612" w:rsidRPr="00206612">
        <w:rPr>
          <w:szCs w:val="22"/>
        </w:rPr>
        <w:t>, pavyzdžiui</w:t>
      </w:r>
      <w:r w:rsidR="00206612">
        <w:rPr>
          <w:szCs w:val="22"/>
        </w:rPr>
        <w:t>:</w:t>
      </w:r>
      <w:r w:rsidR="00206612" w:rsidRPr="00206612">
        <w:rPr>
          <w:szCs w:val="22"/>
        </w:rPr>
        <w:t xml:space="preserve"> trumpalaikis regos sutrikimas, parestezija ir toniniai-kloniniai galūnių </w:t>
      </w:r>
      <w:r w:rsidR="00206612">
        <w:rPr>
          <w:szCs w:val="22"/>
        </w:rPr>
        <w:t>traukul</w:t>
      </w:r>
      <w:r w:rsidR="00206612" w:rsidRPr="00206612">
        <w:rPr>
          <w:szCs w:val="22"/>
        </w:rPr>
        <w:t xml:space="preserve">iai. </w:t>
      </w:r>
      <w:r w:rsidRPr="00EF3EB3">
        <w:rPr>
          <w:szCs w:val="22"/>
        </w:rPr>
        <w:t xml:space="preserve">Svarbu procedūras </w:t>
      </w:r>
      <w:r w:rsidR="00206612" w:rsidRPr="00EF3EB3">
        <w:rPr>
          <w:szCs w:val="22"/>
        </w:rPr>
        <w:t xml:space="preserve">atlikti </w:t>
      </w:r>
      <w:r w:rsidRPr="00EF3EB3">
        <w:rPr>
          <w:szCs w:val="22"/>
        </w:rPr>
        <w:t>tinkamai, kad būtų išvengta sužalojimų nualpus.</w:t>
      </w:r>
    </w:p>
    <w:p w14:paraId="77B635E1" w14:textId="77777777" w:rsidR="008C76D9" w:rsidRDefault="008C76D9" w:rsidP="00891B7C">
      <w:pPr>
        <w:rPr>
          <w:szCs w:val="22"/>
        </w:rPr>
      </w:pPr>
    </w:p>
    <w:p w14:paraId="243DE1DD" w14:textId="77777777" w:rsidR="00CB3C95" w:rsidRDefault="00CB3C95" w:rsidP="00CB3C95">
      <w:pPr>
        <w:rPr>
          <w:szCs w:val="22"/>
        </w:rPr>
      </w:pPr>
      <w:r>
        <w:rPr>
          <w:szCs w:val="22"/>
        </w:rPr>
        <w:t xml:space="preserve">Havrix neapsaugos </w:t>
      </w:r>
      <w:r w:rsidRPr="00030DB8">
        <w:rPr>
          <w:szCs w:val="22"/>
        </w:rPr>
        <w:t>nuo hepatito infekcijos, kurią sukelia kiti sukėlėjai, pavyzdžiui</w:t>
      </w:r>
      <w:r>
        <w:rPr>
          <w:szCs w:val="22"/>
        </w:rPr>
        <w:t>:</w:t>
      </w:r>
      <w:r w:rsidRPr="00030DB8">
        <w:rPr>
          <w:szCs w:val="22"/>
        </w:rPr>
        <w:t xml:space="preserve"> hepatito B virusas, hepatito C virusas, hepatito E virusas ar kiti žinomi kepenų infekcijos sukėlėjai.</w:t>
      </w:r>
    </w:p>
    <w:p w14:paraId="750EAF21" w14:textId="77777777" w:rsidR="00CB3C95" w:rsidRDefault="00CB3C95" w:rsidP="00CB3C95">
      <w:pPr>
        <w:rPr>
          <w:szCs w:val="22"/>
        </w:rPr>
      </w:pPr>
    </w:p>
    <w:p w14:paraId="4F6168A4" w14:textId="77777777" w:rsidR="00CB3C95" w:rsidRDefault="00CB3C95" w:rsidP="00CB3C95">
      <w:pPr>
        <w:rPr>
          <w:szCs w:val="22"/>
        </w:rPr>
      </w:pPr>
      <w:r w:rsidRPr="00EF3EB3">
        <w:rPr>
          <w:szCs w:val="22"/>
        </w:rPr>
        <w:t>Skiepijimo metu asmenims gali būti inkubacinis hepatito A laikotarpis. Nežinoma, ar tokiais atvejais Havrix gali apsaugoti nuo hepatito A.</w:t>
      </w:r>
    </w:p>
    <w:p w14:paraId="66F84BE5" w14:textId="77777777" w:rsidR="00CB3C95" w:rsidRDefault="00CB3C95" w:rsidP="00CB3C95">
      <w:pPr>
        <w:rPr>
          <w:szCs w:val="22"/>
        </w:rPr>
      </w:pPr>
    </w:p>
    <w:p w14:paraId="5E8474BE" w14:textId="77777777" w:rsidR="00CB3C95" w:rsidRPr="00EF3EB3" w:rsidRDefault="00CB3C95" w:rsidP="00CB3C95">
      <w:pPr>
        <w:rPr>
          <w:szCs w:val="22"/>
        </w:rPr>
      </w:pPr>
      <w:r w:rsidRPr="00030DB8">
        <w:rPr>
          <w:szCs w:val="22"/>
        </w:rPr>
        <w:t xml:space="preserve">Kaip ir </w:t>
      </w:r>
      <w:r>
        <w:rPr>
          <w:szCs w:val="22"/>
        </w:rPr>
        <w:t xml:space="preserve">skiepijant </w:t>
      </w:r>
      <w:r w:rsidRPr="00030DB8">
        <w:rPr>
          <w:szCs w:val="22"/>
        </w:rPr>
        <w:t>bet kuri</w:t>
      </w:r>
      <w:r>
        <w:rPr>
          <w:szCs w:val="22"/>
        </w:rPr>
        <w:t>a</w:t>
      </w:r>
      <w:r w:rsidRPr="00030DB8">
        <w:rPr>
          <w:szCs w:val="22"/>
        </w:rPr>
        <w:t xml:space="preserve"> kit</w:t>
      </w:r>
      <w:r>
        <w:rPr>
          <w:szCs w:val="22"/>
        </w:rPr>
        <w:t>a</w:t>
      </w:r>
      <w:r w:rsidRPr="00030DB8">
        <w:rPr>
          <w:szCs w:val="22"/>
        </w:rPr>
        <w:t xml:space="preserve"> vakcin</w:t>
      </w:r>
      <w:r>
        <w:rPr>
          <w:szCs w:val="22"/>
        </w:rPr>
        <w:t>a</w:t>
      </w:r>
      <w:r w:rsidRPr="00030DB8">
        <w:rPr>
          <w:szCs w:val="22"/>
        </w:rPr>
        <w:t xml:space="preserve">, apsauginis imuninis atsakas gali pasireikšti ne visiems </w:t>
      </w:r>
      <w:r>
        <w:rPr>
          <w:szCs w:val="22"/>
        </w:rPr>
        <w:t>pa</w:t>
      </w:r>
      <w:r w:rsidRPr="00030DB8">
        <w:rPr>
          <w:szCs w:val="22"/>
        </w:rPr>
        <w:t>skiepytiems</w:t>
      </w:r>
      <w:r>
        <w:rPr>
          <w:szCs w:val="22"/>
        </w:rPr>
        <w:t xml:space="preserve"> asmenims</w:t>
      </w:r>
      <w:r w:rsidRPr="00030DB8">
        <w:rPr>
          <w:szCs w:val="22"/>
        </w:rPr>
        <w:t>.</w:t>
      </w:r>
      <w:r>
        <w:rPr>
          <w:szCs w:val="22"/>
        </w:rPr>
        <w:t xml:space="preserve"> </w:t>
      </w:r>
    </w:p>
    <w:p w14:paraId="1A7F9416" w14:textId="77777777" w:rsidR="00CB3C95" w:rsidRDefault="00CB3C95" w:rsidP="00CB3C95"/>
    <w:p w14:paraId="2B60DB86" w14:textId="77777777" w:rsidR="00CB3C95" w:rsidRPr="00EF3EB3" w:rsidRDefault="00CB3C95" w:rsidP="00CB3C95">
      <w:pPr>
        <w:rPr>
          <w:szCs w:val="22"/>
        </w:rPr>
      </w:pPr>
      <w:r>
        <w:rPr>
          <w:szCs w:val="22"/>
        </w:rPr>
        <w:t>Asmenų</w:t>
      </w:r>
      <w:r w:rsidRPr="00EF3EB3">
        <w:rPr>
          <w:szCs w:val="22"/>
        </w:rPr>
        <w:t>, kurių imuninė</w:t>
      </w:r>
      <w:r w:rsidR="00E259A4">
        <w:rPr>
          <w:szCs w:val="22"/>
        </w:rPr>
        <w:t>s</w:t>
      </w:r>
      <w:r w:rsidRPr="00EF3EB3">
        <w:rPr>
          <w:szCs w:val="22"/>
        </w:rPr>
        <w:t xml:space="preserve"> sistem</w:t>
      </w:r>
      <w:r w:rsidR="00E259A4">
        <w:rPr>
          <w:szCs w:val="22"/>
        </w:rPr>
        <w:t>os funkcij</w:t>
      </w:r>
      <w:r w:rsidRPr="00EF3EB3">
        <w:rPr>
          <w:szCs w:val="22"/>
        </w:rPr>
        <w:t xml:space="preserve">a </w:t>
      </w:r>
      <w:r w:rsidR="00E259A4">
        <w:rPr>
          <w:szCs w:val="22"/>
        </w:rPr>
        <w:t xml:space="preserve">yra </w:t>
      </w:r>
      <w:r w:rsidRPr="00EF3EB3">
        <w:rPr>
          <w:szCs w:val="22"/>
        </w:rPr>
        <w:t xml:space="preserve">sutrikusi, </w:t>
      </w:r>
      <w:r>
        <w:rPr>
          <w:szCs w:val="22"/>
        </w:rPr>
        <w:t>imuninis atsakas į</w:t>
      </w:r>
      <w:r w:rsidRPr="00EF3EB3">
        <w:rPr>
          <w:szCs w:val="22"/>
        </w:rPr>
        <w:t xml:space="preserve"> Havrix </w:t>
      </w:r>
      <w:r>
        <w:rPr>
          <w:szCs w:val="22"/>
        </w:rPr>
        <w:t>gali būti sutrikęs. Tokius asmenis visada reikia skiepyti dviem vakcinos dozėmis.</w:t>
      </w:r>
    </w:p>
    <w:p w14:paraId="3DD25AC1" w14:textId="77777777" w:rsidR="00CB3C95" w:rsidRPr="00EF3EB3" w:rsidRDefault="00CB3C95" w:rsidP="00CB3C95">
      <w:pPr>
        <w:rPr>
          <w:szCs w:val="22"/>
        </w:rPr>
      </w:pPr>
    </w:p>
    <w:p w14:paraId="49F064FF" w14:textId="77777777" w:rsidR="005B1A0D" w:rsidRPr="00EF3EB3" w:rsidRDefault="005B1A0D" w:rsidP="005B1A0D">
      <w:pPr>
        <w:rPr>
          <w:szCs w:val="22"/>
        </w:rPr>
      </w:pPr>
      <w:r w:rsidRPr="00EF3EB3">
        <w:rPr>
          <w:szCs w:val="22"/>
        </w:rPr>
        <w:t xml:space="preserve">Havrix </w:t>
      </w:r>
      <w:r w:rsidR="00CB3927">
        <w:rPr>
          <w:szCs w:val="22"/>
        </w:rPr>
        <w:t>reikia</w:t>
      </w:r>
      <w:r w:rsidRPr="00EF3EB3">
        <w:rPr>
          <w:szCs w:val="22"/>
        </w:rPr>
        <w:t xml:space="preserve"> atsargiai vartoti asmenims, sergantiems trombocitopenija arba turintiems kraujo krešėjimo sutrikimų, nes, vakciną suleidus </w:t>
      </w:r>
      <w:r w:rsidR="00CB3927">
        <w:rPr>
          <w:szCs w:val="22"/>
        </w:rPr>
        <w:t xml:space="preserve">jiems </w:t>
      </w:r>
      <w:r w:rsidRPr="00EF3EB3">
        <w:rPr>
          <w:szCs w:val="22"/>
        </w:rPr>
        <w:t xml:space="preserve">į raumenis, galimi kraujavimai. </w:t>
      </w:r>
      <w:r>
        <w:rPr>
          <w:szCs w:val="22"/>
        </w:rPr>
        <w:t>Tokiems asmenims i</w:t>
      </w:r>
      <w:r w:rsidRPr="000B0EB9">
        <w:rPr>
          <w:szCs w:val="22"/>
        </w:rPr>
        <w:t>š</w:t>
      </w:r>
      <w:r w:rsidR="00CB3927">
        <w:rPr>
          <w:szCs w:val="22"/>
        </w:rPr>
        <w:t>skir</w:t>
      </w:r>
      <w:r w:rsidRPr="000B0EB9">
        <w:rPr>
          <w:szCs w:val="22"/>
        </w:rPr>
        <w:t>tiniais atvejais ir laikantis oficialių rekomendacijų vakcin</w:t>
      </w:r>
      <w:r>
        <w:rPr>
          <w:szCs w:val="22"/>
        </w:rPr>
        <w:t>a</w:t>
      </w:r>
      <w:r w:rsidRPr="000B0EB9">
        <w:rPr>
          <w:szCs w:val="22"/>
        </w:rPr>
        <w:t xml:space="preserve"> gali būti suleidžiama po oda. Tačiau vartoj</w:t>
      </w:r>
      <w:r>
        <w:rPr>
          <w:szCs w:val="22"/>
        </w:rPr>
        <w:t>ant</w:t>
      </w:r>
      <w:r w:rsidR="00CB3927">
        <w:rPr>
          <w:szCs w:val="22"/>
        </w:rPr>
        <w:t xml:space="preserve"> tokiu būdu</w:t>
      </w:r>
      <w:r>
        <w:rPr>
          <w:szCs w:val="22"/>
        </w:rPr>
        <w:t xml:space="preserve">, </w:t>
      </w:r>
      <w:r w:rsidRPr="000B0EB9">
        <w:rPr>
          <w:szCs w:val="22"/>
        </w:rPr>
        <w:t>antikūnų atsak</w:t>
      </w:r>
      <w:r>
        <w:rPr>
          <w:szCs w:val="22"/>
        </w:rPr>
        <w:t>as</w:t>
      </w:r>
      <w:r w:rsidRPr="000B0EB9">
        <w:rPr>
          <w:szCs w:val="22"/>
        </w:rPr>
        <w:t xml:space="preserve"> </w:t>
      </w:r>
      <w:r w:rsidR="00880B44">
        <w:rPr>
          <w:szCs w:val="22"/>
        </w:rPr>
        <w:t>į</w:t>
      </w:r>
      <w:r w:rsidRPr="000B0EB9">
        <w:rPr>
          <w:szCs w:val="22"/>
        </w:rPr>
        <w:t xml:space="preserve"> HAV</w:t>
      </w:r>
      <w:r>
        <w:rPr>
          <w:szCs w:val="22"/>
        </w:rPr>
        <w:t xml:space="preserve"> </w:t>
      </w:r>
      <w:r w:rsidRPr="000B0EB9">
        <w:rPr>
          <w:szCs w:val="22"/>
        </w:rPr>
        <w:t xml:space="preserve">gali </w:t>
      </w:r>
      <w:r>
        <w:rPr>
          <w:szCs w:val="22"/>
        </w:rPr>
        <w:t>bū</w:t>
      </w:r>
      <w:r w:rsidRPr="000B0EB9">
        <w:rPr>
          <w:szCs w:val="22"/>
        </w:rPr>
        <w:t xml:space="preserve">ti </w:t>
      </w:r>
      <w:r>
        <w:rPr>
          <w:szCs w:val="22"/>
        </w:rPr>
        <w:t>mažesnis už optimalų</w:t>
      </w:r>
      <w:r w:rsidRPr="000B0EB9">
        <w:rPr>
          <w:szCs w:val="22"/>
        </w:rPr>
        <w:t xml:space="preserve">. </w:t>
      </w:r>
      <w:r>
        <w:rPr>
          <w:szCs w:val="22"/>
        </w:rPr>
        <w:t>S</w:t>
      </w:r>
      <w:r w:rsidRPr="000B0EB9">
        <w:rPr>
          <w:szCs w:val="22"/>
        </w:rPr>
        <w:t>uleidus vakciną</w:t>
      </w:r>
      <w:r>
        <w:rPr>
          <w:szCs w:val="22"/>
        </w:rPr>
        <w:t xml:space="preserve"> bet kuriuo būdu</w:t>
      </w:r>
      <w:r w:rsidRPr="000B0EB9">
        <w:rPr>
          <w:szCs w:val="22"/>
        </w:rPr>
        <w:t xml:space="preserve">, injekcijos vietą </w:t>
      </w:r>
      <w:r w:rsidR="00E259A4">
        <w:rPr>
          <w:szCs w:val="22"/>
        </w:rPr>
        <w:t xml:space="preserve">po </w:t>
      </w:r>
      <w:r w:rsidR="00E259A4" w:rsidRPr="00EF3EB3">
        <w:rPr>
          <w:szCs w:val="22"/>
        </w:rPr>
        <w:t>injekcijos</w:t>
      </w:r>
      <w:r w:rsidR="00E259A4" w:rsidRPr="000B0EB9">
        <w:rPr>
          <w:szCs w:val="22"/>
        </w:rPr>
        <w:t xml:space="preserve"> </w:t>
      </w:r>
      <w:r w:rsidRPr="000B0EB9">
        <w:rPr>
          <w:szCs w:val="22"/>
        </w:rPr>
        <w:t>reikia stipriai spausti (netrin</w:t>
      </w:r>
      <w:r>
        <w:rPr>
          <w:szCs w:val="22"/>
        </w:rPr>
        <w:t>ant</w:t>
      </w:r>
      <w:r w:rsidRPr="000B0EB9">
        <w:rPr>
          <w:szCs w:val="22"/>
        </w:rPr>
        <w:t xml:space="preserve">) </w:t>
      </w:r>
      <w:r>
        <w:rPr>
          <w:szCs w:val="22"/>
        </w:rPr>
        <w:t>m</w:t>
      </w:r>
      <w:r w:rsidRPr="00EF3EB3">
        <w:rPr>
          <w:szCs w:val="22"/>
        </w:rPr>
        <w:t>ažiausiai dvi minutes.</w:t>
      </w:r>
    </w:p>
    <w:p w14:paraId="265F5E09" w14:textId="77777777" w:rsidR="005B1A0D" w:rsidRDefault="005B1A0D" w:rsidP="00891B7C">
      <w:pPr>
        <w:rPr>
          <w:szCs w:val="22"/>
        </w:rPr>
      </w:pPr>
    </w:p>
    <w:p w14:paraId="33A7391E" w14:textId="77777777" w:rsidR="00D740A4" w:rsidRPr="00DE5BDC" w:rsidRDefault="00D740A4" w:rsidP="00891B7C">
      <w:pPr>
        <w:rPr>
          <w:szCs w:val="22"/>
          <w:u w:val="single"/>
        </w:rPr>
      </w:pPr>
      <w:r w:rsidRPr="00DE5BDC">
        <w:rPr>
          <w:szCs w:val="22"/>
          <w:u w:val="single"/>
        </w:rPr>
        <w:t>Pagalbinės medžiagos</w:t>
      </w:r>
    </w:p>
    <w:p w14:paraId="3146F011" w14:textId="77777777" w:rsidR="00A60145" w:rsidRDefault="00A60145" w:rsidP="00891B7C">
      <w:pPr>
        <w:rPr>
          <w:szCs w:val="22"/>
        </w:rPr>
      </w:pPr>
    </w:p>
    <w:p w14:paraId="0974908C" w14:textId="77777777" w:rsidR="00206612" w:rsidRPr="00EF407E" w:rsidRDefault="00206612" w:rsidP="0022570A">
      <w:pPr>
        <w:pStyle w:val="BTEMEASMCA"/>
      </w:pPr>
      <w:r w:rsidRPr="00EF407E">
        <w:t xml:space="preserve">Kiekvienoje Havrix 720 </w:t>
      </w:r>
      <w:r w:rsidR="00352BCE" w:rsidRPr="00EF3EB3">
        <w:rPr>
          <w:caps/>
        </w:rPr>
        <w:t>Elisa</w:t>
      </w:r>
      <w:r w:rsidR="00352BCE" w:rsidRPr="00EF3EB3">
        <w:t xml:space="preserve"> </w:t>
      </w:r>
      <w:r w:rsidR="00352BCE">
        <w:t xml:space="preserve">vienetų/0,5 ml </w:t>
      </w:r>
      <w:r w:rsidRPr="00EF407E">
        <w:t>dozėje yra 83</w:t>
      </w:r>
      <w:r>
        <w:t> mikrogramai</w:t>
      </w:r>
      <w:r w:rsidRPr="00EF407E">
        <w:t xml:space="preserve"> fenilalanino.</w:t>
      </w:r>
    </w:p>
    <w:p w14:paraId="57DA1291" w14:textId="77777777" w:rsidR="008C76D9" w:rsidRPr="00EF407E" w:rsidRDefault="00B569F6" w:rsidP="0022570A">
      <w:pPr>
        <w:pStyle w:val="BTEMEASMCA"/>
      </w:pPr>
      <w:r w:rsidRPr="00EF407E">
        <w:t>Kiekvienoje</w:t>
      </w:r>
      <w:r w:rsidR="008C76D9" w:rsidRPr="00EF407E">
        <w:t xml:space="preserve"> Havrix 1440 </w:t>
      </w:r>
      <w:r w:rsidR="00352BCE" w:rsidRPr="00EF3EB3">
        <w:rPr>
          <w:caps/>
        </w:rPr>
        <w:t>Elisa</w:t>
      </w:r>
      <w:r w:rsidR="00352BCE" w:rsidRPr="00EF3EB3">
        <w:t xml:space="preserve"> </w:t>
      </w:r>
      <w:r w:rsidR="00352BCE">
        <w:t xml:space="preserve">vienetų/ml </w:t>
      </w:r>
      <w:r w:rsidR="008C76D9" w:rsidRPr="00EF407E">
        <w:t>dozėje yra 166</w:t>
      </w:r>
      <w:r w:rsidR="00541108">
        <w:t> </w:t>
      </w:r>
      <w:r w:rsidR="00206612">
        <w:t>mikrogramai</w:t>
      </w:r>
      <w:r w:rsidR="00206612" w:rsidRPr="00EF407E">
        <w:t xml:space="preserve"> </w:t>
      </w:r>
      <w:r w:rsidR="008C76D9" w:rsidRPr="00EF407E">
        <w:t>fenilalanino.</w:t>
      </w:r>
    </w:p>
    <w:p w14:paraId="640717FF" w14:textId="77777777" w:rsidR="008C76D9" w:rsidRPr="00EF407E" w:rsidRDefault="00B569F6" w:rsidP="00B569F6">
      <w:pPr>
        <w:rPr>
          <w:szCs w:val="22"/>
        </w:rPr>
      </w:pPr>
      <w:r w:rsidRPr="00EF407E">
        <w:rPr>
          <w:szCs w:val="22"/>
        </w:rPr>
        <w:t xml:space="preserve">Fenilalaninas gali būti kenksmingas </w:t>
      </w:r>
      <w:r w:rsidR="00026ADC">
        <w:rPr>
          <w:szCs w:val="22"/>
        </w:rPr>
        <w:t xml:space="preserve">asmenims, </w:t>
      </w:r>
      <w:r w:rsidRPr="00EF407E">
        <w:rPr>
          <w:szCs w:val="22"/>
        </w:rPr>
        <w:t>sergantiems fenilketonurija</w:t>
      </w:r>
      <w:r w:rsidR="00206612">
        <w:rPr>
          <w:szCs w:val="22"/>
        </w:rPr>
        <w:t xml:space="preserve"> (FKU)</w:t>
      </w:r>
      <w:r w:rsidRPr="00EF407E">
        <w:rPr>
          <w:szCs w:val="22"/>
        </w:rPr>
        <w:t>.</w:t>
      </w:r>
    </w:p>
    <w:p w14:paraId="7F306ADF" w14:textId="77777777" w:rsidR="004475B3" w:rsidRDefault="004475B3" w:rsidP="00891B7C">
      <w:pPr>
        <w:rPr>
          <w:szCs w:val="22"/>
          <w:u w:val="single"/>
        </w:rPr>
      </w:pPr>
    </w:p>
    <w:p w14:paraId="2ACDF1CE" w14:textId="55429E15" w:rsidR="00FA4B20" w:rsidRPr="000F26C5" w:rsidRDefault="00FA4B20" w:rsidP="00FA4B20">
      <w:pPr>
        <w:pStyle w:val="BTEMEASMCA"/>
      </w:pPr>
      <w:r w:rsidRPr="000F26C5">
        <w:t>Kiekvienoje Havrix 720 dozėje yra 25 mikrogramai polisorbato</w:t>
      </w:r>
      <w:r w:rsidR="000F26C5">
        <w:t> </w:t>
      </w:r>
      <w:r w:rsidRPr="000F26C5">
        <w:t>20.</w:t>
      </w:r>
    </w:p>
    <w:p w14:paraId="39C23F9B" w14:textId="54B35C1F" w:rsidR="00FA4B20" w:rsidRPr="000F26C5" w:rsidRDefault="00FA4B20" w:rsidP="00FA4B20">
      <w:pPr>
        <w:pStyle w:val="BTEMEASMCA"/>
      </w:pPr>
      <w:r w:rsidRPr="000F26C5">
        <w:lastRenderedPageBreak/>
        <w:t>Kiekvienoje Havrix 1440 dozėje yra 50 mikrogramai polisorbato</w:t>
      </w:r>
      <w:r w:rsidR="000F26C5">
        <w:t> </w:t>
      </w:r>
      <w:r w:rsidRPr="000F26C5">
        <w:t>20.</w:t>
      </w:r>
    </w:p>
    <w:p w14:paraId="6C0EF9FE" w14:textId="77777777" w:rsidR="00FA4B20" w:rsidRPr="006C3A58" w:rsidRDefault="00FA4B20" w:rsidP="00FA4B20">
      <w:r w:rsidRPr="000F26C5">
        <w:t>Polisorbatai gali sukelti alerginių reakcijų.</w:t>
      </w:r>
    </w:p>
    <w:p w14:paraId="297A8448" w14:textId="77777777" w:rsidR="00FA4B20" w:rsidRDefault="00FA4B20" w:rsidP="00891B7C">
      <w:pPr>
        <w:rPr>
          <w:szCs w:val="22"/>
          <w:u w:val="single"/>
        </w:rPr>
      </w:pPr>
    </w:p>
    <w:p w14:paraId="7F80FA06" w14:textId="745C2CB6" w:rsidR="001C56EA" w:rsidRDefault="001C56EA" w:rsidP="0022570A">
      <w:pPr>
        <w:pStyle w:val="BTEMEASMCA"/>
      </w:pPr>
      <w:r w:rsidRPr="00EF407E">
        <w:t>Šio</w:t>
      </w:r>
      <w:r w:rsidR="00352BCE">
        <w:t>s vakcinos</w:t>
      </w:r>
      <w:r w:rsidRPr="00EF407E">
        <w:t xml:space="preserve"> dozėje yra mažiau kaip 1</w:t>
      </w:r>
      <w:r w:rsidR="00541108">
        <w:t> </w:t>
      </w:r>
      <w:r w:rsidRPr="00EF407E">
        <w:t>mmol (23</w:t>
      </w:r>
      <w:r w:rsidR="00601E3D">
        <w:t> </w:t>
      </w:r>
      <w:r w:rsidRPr="00EF407E">
        <w:t>mg) natrio, t.</w:t>
      </w:r>
      <w:r w:rsidR="000B23C7">
        <w:t> </w:t>
      </w:r>
      <w:r w:rsidRPr="00EF407E">
        <w:t>y. jis beveik neturi reikšmės.</w:t>
      </w:r>
    </w:p>
    <w:p w14:paraId="1204B2B1" w14:textId="77777777" w:rsidR="004475B3" w:rsidRDefault="004475B3" w:rsidP="0022570A">
      <w:pPr>
        <w:pStyle w:val="BTEMEASMCA"/>
      </w:pPr>
    </w:p>
    <w:p w14:paraId="5947E32D" w14:textId="31042FDB" w:rsidR="001C56EA" w:rsidRPr="00E8156F" w:rsidRDefault="001C56EA" w:rsidP="0022570A">
      <w:pPr>
        <w:pStyle w:val="BTEMEASMCA"/>
      </w:pPr>
      <w:r w:rsidRPr="00EF407E">
        <w:t>Šio</w:t>
      </w:r>
      <w:r w:rsidR="00195388">
        <w:t>s</w:t>
      </w:r>
      <w:r w:rsidRPr="00EF407E">
        <w:t xml:space="preserve"> </w:t>
      </w:r>
      <w:r w:rsidR="00352BCE">
        <w:t>vakcinos</w:t>
      </w:r>
      <w:r w:rsidR="00D740A4">
        <w:t xml:space="preserve"> </w:t>
      </w:r>
      <w:r w:rsidRPr="00EF407E">
        <w:t>dozėje yra mažiau kaip 1</w:t>
      </w:r>
      <w:r w:rsidR="00541108">
        <w:t> </w:t>
      </w:r>
      <w:r w:rsidRPr="00EF407E">
        <w:t>mmol (39</w:t>
      </w:r>
      <w:r w:rsidR="00601E3D">
        <w:t> </w:t>
      </w:r>
      <w:r w:rsidRPr="00EF407E">
        <w:t>mg) kalio, t.</w:t>
      </w:r>
      <w:r w:rsidR="000B23C7">
        <w:t> </w:t>
      </w:r>
      <w:r w:rsidRPr="00EF407E">
        <w:t>y. jis beveik neturi reikšmės.</w:t>
      </w:r>
    </w:p>
    <w:p w14:paraId="35E31C00" w14:textId="77777777" w:rsidR="00B569F6" w:rsidRPr="00EF3EB3" w:rsidRDefault="00B569F6" w:rsidP="00891B7C">
      <w:pPr>
        <w:rPr>
          <w:szCs w:val="22"/>
        </w:rPr>
      </w:pPr>
    </w:p>
    <w:p w14:paraId="64B5FFFE" w14:textId="77777777" w:rsidR="00891B7C" w:rsidRPr="00EF3EB3" w:rsidRDefault="00891B7C" w:rsidP="00B2378D">
      <w:pPr>
        <w:pStyle w:val="PI-2EMEASMCA"/>
      </w:pPr>
      <w:bookmarkStart w:id="18" w:name="_Toc129243106"/>
      <w:bookmarkStart w:id="19" w:name="_Toc129243231"/>
      <w:r w:rsidRPr="00EF3EB3">
        <w:t>4.5</w:t>
      </w:r>
      <w:r w:rsidRPr="00EF3EB3">
        <w:tab/>
      </w:r>
      <w:r w:rsidRPr="00B97142">
        <w:t>Sąveika su</w:t>
      </w:r>
      <w:r w:rsidRPr="00EF3EB3">
        <w:t xml:space="preserve"> kitais vaistiniais preparatais ir kitokia sąveika</w:t>
      </w:r>
      <w:bookmarkEnd w:id="18"/>
      <w:bookmarkEnd w:id="19"/>
      <w:r w:rsidR="008F2FD6">
        <w:fldChar w:fldCharType="begin"/>
      </w:r>
      <w:r w:rsidR="008F2FD6">
        <w:instrText xml:space="preserve"> DOCVARIABLE vault_nd_53e4c9a9-9143-4b51-b7b2-449bdfd2e865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352AA4DE" w14:textId="77777777" w:rsidR="00891B7C" w:rsidRPr="00EF3EB3" w:rsidRDefault="00891B7C" w:rsidP="0022570A">
      <w:pPr>
        <w:pStyle w:val="BTEMEASMCA"/>
      </w:pPr>
    </w:p>
    <w:p w14:paraId="40039A36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>Kadangi Havrix yra inaktyvuota vakcina, manoma, kad ją skiriant kartu su kitomis inaktyvuotomis vakcinomis, tai neturės įtakos imuniniam atsakui.</w:t>
      </w:r>
    </w:p>
    <w:p w14:paraId="653FE0FB" w14:textId="77777777" w:rsidR="00891B7C" w:rsidRPr="00EF3EB3" w:rsidRDefault="00891B7C" w:rsidP="00891B7C">
      <w:pPr>
        <w:rPr>
          <w:szCs w:val="22"/>
        </w:rPr>
      </w:pPr>
    </w:p>
    <w:p w14:paraId="5EA6F571" w14:textId="77777777" w:rsidR="00891B7C" w:rsidRPr="00EF3EB3" w:rsidRDefault="00891B7C" w:rsidP="00891B7C">
      <w:pPr>
        <w:rPr>
          <w:szCs w:val="22"/>
        </w:rPr>
      </w:pPr>
      <w:r w:rsidRPr="00EE26A1">
        <w:rPr>
          <w:lang w:eastAsia="lt-LT"/>
        </w:rPr>
        <w:t>Havrix galima vartoti kartu su bet kuria iš toliau išvard</w:t>
      </w:r>
      <w:r w:rsidR="00B97142">
        <w:rPr>
          <w:lang w:eastAsia="lt-LT"/>
        </w:rPr>
        <w:t>y</w:t>
      </w:r>
      <w:r w:rsidRPr="00EE26A1">
        <w:rPr>
          <w:lang w:eastAsia="lt-LT"/>
        </w:rPr>
        <w:t>tų vakcinų: vidurių šiltinės, geltonojo drugio, choleros (leidžiamąja vakcina), stabligės arba monovalentėmis ir sudėtinėmis vakcinomis nuo tymų, kiaulytės, raudonukės ir vėjaraupių.</w:t>
      </w:r>
    </w:p>
    <w:p w14:paraId="4622DE58" w14:textId="77777777" w:rsidR="00891B7C" w:rsidRPr="00EF3EB3" w:rsidRDefault="00891B7C" w:rsidP="00891B7C">
      <w:pPr>
        <w:rPr>
          <w:szCs w:val="22"/>
        </w:rPr>
      </w:pPr>
    </w:p>
    <w:p w14:paraId="42B8BE32" w14:textId="77777777" w:rsidR="00891B7C" w:rsidRPr="00EF3EB3" w:rsidRDefault="0022570A" w:rsidP="00891B7C">
      <w:pPr>
        <w:rPr>
          <w:szCs w:val="22"/>
        </w:rPr>
      </w:pPr>
      <w:r w:rsidRPr="00EE26A1">
        <w:rPr>
          <w:lang w:eastAsia="lt-LT"/>
        </w:rPr>
        <w:t xml:space="preserve">Havrix galima vartoti kartu su </w:t>
      </w:r>
      <w:r>
        <w:rPr>
          <w:lang w:eastAsia="lt-LT"/>
        </w:rPr>
        <w:t>imunoglobulinais.</w:t>
      </w:r>
      <w:r w:rsidRPr="00EF3EB3">
        <w:rPr>
          <w:szCs w:val="22"/>
        </w:rPr>
        <w:t xml:space="preserve"> </w:t>
      </w:r>
      <w:r>
        <w:rPr>
          <w:szCs w:val="22"/>
        </w:rPr>
        <w:t>Serokonversijos rodmenys išlieka nepakitę, nors antikūnų titrai gali būti mažesni nei vartojant vieną Havrix</w:t>
      </w:r>
      <w:r w:rsidR="00891B7C" w:rsidRPr="00EF3EB3">
        <w:rPr>
          <w:szCs w:val="22"/>
        </w:rPr>
        <w:t>.</w:t>
      </w:r>
    </w:p>
    <w:p w14:paraId="4465510A" w14:textId="77777777" w:rsidR="00891B7C" w:rsidRPr="00EF3EB3" w:rsidRDefault="00891B7C" w:rsidP="00891B7C">
      <w:pPr>
        <w:rPr>
          <w:szCs w:val="22"/>
        </w:rPr>
      </w:pPr>
    </w:p>
    <w:p w14:paraId="7DE2D468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 xml:space="preserve">Kai Havrix būtina skirti kartu su kitomis </w:t>
      </w:r>
      <w:r w:rsidR="00C21D8B">
        <w:rPr>
          <w:szCs w:val="22"/>
        </w:rPr>
        <w:t xml:space="preserve">injekcinėmis </w:t>
      </w:r>
      <w:r w:rsidRPr="00EF3EB3">
        <w:rPr>
          <w:szCs w:val="22"/>
        </w:rPr>
        <w:t xml:space="preserve">vakcinomis ar imunoglobulinais, vaistinius preparatus reikia suleisti skirtingais švirkštais bei adatomis </w:t>
      </w:r>
      <w:r w:rsidR="00E80578">
        <w:rPr>
          <w:szCs w:val="22"/>
        </w:rPr>
        <w:t xml:space="preserve">ir </w:t>
      </w:r>
      <w:r w:rsidRPr="00EF3EB3">
        <w:rPr>
          <w:szCs w:val="22"/>
        </w:rPr>
        <w:t xml:space="preserve">į skirtingas </w:t>
      </w:r>
      <w:r w:rsidR="00C21D8B">
        <w:rPr>
          <w:szCs w:val="22"/>
        </w:rPr>
        <w:t>injekcines</w:t>
      </w:r>
      <w:r w:rsidR="00C21D8B" w:rsidRPr="00EF3EB3">
        <w:rPr>
          <w:szCs w:val="22"/>
        </w:rPr>
        <w:t xml:space="preserve"> </w:t>
      </w:r>
      <w:r w:rsidRPr="00EF3EB3">
        <w:rPr>
          <w:szCs w:val="22"/>
        </w:rPr>
        <w:t>vietas.</w:t>
      </w:r>
    </w:p>
    <w:p w14:paraId="01FB8994" w14:textId="77777777" w:rsidR="00891B7C" w:rsidRPr="00EF3EB3" w:rsidRDefault="00891B7C" w:rsidP="0022570A">
      <w:pPr>
        <w:pStyle w:val="BTEMEASMCA"/>
      </w:pPr>
    </w:p>
    <w:p w14:paraId="29D9A68B" w14:textId="77777777" w:rsidR="00891B7C" w:rsidRPr="00EF3EB3" w:rsidRDefault="00891B7C" w:rsidP="00B2378D">
      <w:pPr>
        <w:pStyle w:val="PI-2EMEASMCA"/>
      </w:pPr>
      <w:bookmarkStart w:id="20" w:name="_Toc129243107"/>
      <w:bookmarkStart w:id="21" w:name="_Toc129243232"/>
      <w:r w:rsidRPr="00EF3EB3">
        <w:t>4.6</w:t>
      </w:r>
      <w:r w:rsidRPr="00EF3EB3">
        <w:tab/>
        <w:t>Vaisingumas, nėštumo ir žindymo laikotarpis</w:t>
      </w:r>
      <w:bookmarkEnd w:id="20"/>
      <w:bookmarkEnd w:id="21"/>
      <w:r w:rsidR="008F2FD6">
        <w:fldChar w:fldCharType="begin"/>
      </w:r>
      <w:r w:rsidR="008F2FD6">
        <w:instrText xml:space="preserve"> DOCVARIABLE vault_nd_0decf09b-67eb-4959-984d-accaf09e14ca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1DD6E9AF" w14:textId="77777777" w:rsidR="00891B7C" w:rsidRPr="00700475" w:rsidRDefault="00891B7C" w:rsidP="00700475">
      <w:pPr>
        <w:rPr>
          <w:iCs/>
          <w:szCs w:val="22"/>
          <w:u w:val="single"/>
        </w:rPr>
      </w:pPr>
    </w:p>
    <w:p w14:paraId="58CF981E" w14:textId="77777777" w:rsidR="00891B7C" w:rsidRDefault="00891B7C" w:rsidP="00CB15CD">
      <w:pPr>
        <w:rPr>
          <w:iCs/>
          <w:szCs w:val="22"/>
          <w:u w:val="single"/>
        </w:rPr>
      </w:pPr>
      <w:r w:rsidRPr="00CB15CD">
        <w:rPr>
          <w:iCs/>
          <w:szCs w:val="22"/>
          <w:u w:val="single"/>
        </w:rPr>
        <w:t>Nėštumas</w:t>
      </w:r>
    </w:p>
    <w:p w14:paraId="2F0BA3EC" w14:textId="77777777" w:rsidR="002A1243" w:rsidRPr="00CB15CD" w:rsidRDefault="002A1243" w:rsidP="00CB15CD">
      <w:pPr>
        <w:rPr>
          <w:iCs/>
          <w:szCs w:val="22"/>
          <w:u w:val="single"/>
        </w:rPr>
      </w:pPr>
    </w:p>
    <w:p w14:paraId="6C9C5339" w14:textId="77777777" w:rsidR="00C57117" w:rsidRPr="00822AC2" w:rsidRDefault="00C57117" w:rsidP="00C57117">
      <w:pPr>
        <w:pStyle w:val="Default"/>
        <w:rPr>
          <w:color w:val="auto"/>
          <w:sz w:val="22"/>
          <w:szCs w:val="22"/>
          <w:lang w:val="lt-LT"/>
        </w:rPr>
      </w:pPr>
      <w:r>
        <w:rPr>
          <w:bCs/>
          <w:iCs/>
          <w:color w:val="auto"/>
          <w:sz w:val="22"/>
          <w:szCs w:val="22"/>
          <w:lang w:val="lt-LT"/>
        </w:rPr>
        <w:t>Vidutinis kiekis nėščių moterų tyrimų duomenų (apie 300–1 000 nėštumų baigčių) nerodo poveikio įgimtoms formavimosi ydoms ar toksinio poveikio vaisiui (ar) naujagimiui.</w:t>
      </w:r>
      <w:r w:rsidRPr="00822AC2">
        <w:rPr>
          <w:color w:val="auto"/>
          <w:sz w:val="22"/>
          <w:szCs w:val="22"/>
          <w:lang w:val="lt-LT"/>
        </w:rPr>
        <w:t xml:space="preserve"> </w:t>
      </w:r>
    </w:p>
    <w:p w14:paraId="44319E47" w14:textId="77777777" w:rsidR="00C57117" w:rsidRDefault="00C57117" w:rsidP="00C57117">
      <w:pPr>
        <w:pStyle w:val="Default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>Su gyvūnais atlikti tyrimai neparodė toksinio poveikio reprodukcijai (žr. 5.3 skyrių).</w:t>
      </w:r>
    </w:p>
    <w:p w14:paraId="3E91EB46" w14:textId="77777777" w:rsidR="00C57117" w:rsidRPr="00822AC2" w:rsidRDefault="00C57117" w:rsidP="00C57117">
      <w:pPr>
        <w:pStyle w:val="Default"/>
        <w:rPr>
          <w:color w:val="auto"/>
          <w:sz w:val="22"/>
          <w:szCs w:val="22"/>
          <w:lang w:val="lt-LT"/>
        </w:rPr>
      </w:pPr>
      <w:r>
        <w:rPr>
          <w:color w:val="auto"/>
          <w:sz w:val="22"/>
          <w:szCs w:val="22"/>
          <w:lang w:val="lt-LT"/>
        </w:rPr>
        <w:t>Jei būtina, galima apsvarstyti Havrix vartojimą nėštumo metu.</w:t>
      </w:r>
    </w:p>
    <w:p w14:paraId="7EFBC254" w14:textId="77777777" w:rsidR="00891B7C" w:rsidRPr="00EF3EB3" w:rsidRDefault="00891B7C" w:rsidP="00891B7C">
      <w:pPr>
        <w:rPr>
          <w:szCs w:val="22"/>
        </w:rPr>
      </w:pPr>
    </w:p>
    <w:p w14:paraId="1B5B11EB" w14:textId="77777777" w:rsidR="00891B7C" w:rsidRDefault="00891B7C" w:rsidP="00891B7C">
      <w:pPr>
        <w:rPr>
          <w:iCs/>
          <w:szCs w:val="22"/>
          <w:u w:val="single"/>
        </w:rPr>
      </w:pPr>
      <w:r w:rsidRPr="00DE5BDC">
        <w:rPr>
          <w:iCs/>
          <w:szCs w:val="22"/>
          <w:u w:val="single"/>
        </w:rPr>
        <w:t>Žindym</w:t>
      </w:r>
      <w:r w:rsidR="0004743A" w:rsidRPr="00DE5BDC">
        <w:rPr>
          <w:iCs/>
          <w:szCs w:val="22"/>
          <w:u w:val="single"/>
        </w:rPr>
        <w:t>as</w:t>
      </w:r>
    </w:p>
    <w:p w14:paraId="0FCB3286" w14:textId="77777777" w:rsidR="00E8403E" w:rsidRPr="00DE5BDC" w:rsidRDefault="00E8403E" w:rsidP="00891B7C">
      <w:pPr>
        <w:rPr>
          <w:iCs/>
          <w:szCs w:val="22"/>
          <w:u w:val="single"/>
        </w:rPr>
      </w:pPr>
    </w:p>
    <w:p w14:paraId="015E0378" w14:textId="77777777" w:rsidR="00891B7C" w:rsidRDefault="00E33B57" w:rsidP="00E33B57">
      <w:pPr>
        <w:rPr>
          <w:szCs w:val="22"/>
        </w:rPr>
      </w:pPr>
      <w:r>
        <w:rPr>
          <w:rFonts w:eastAsia="SimSun"/>
          <w:color w:val="000000"/>
          <w:szCs w:val="22"/>
          <w:lang w:eastAsia="zh-CN"/>
        </w:rPr>
        <w:t>Nežinoma, ar Havrix išsiskiria į moterų pieną.</w:t>
      </w:r>
      <w:r w:rsidR="00891B7C" w:rsidRPr="00EF3EB3">
        <w:rPr>
          <w:szCs w:val="22"/>
        </w:rPr>
        <w:t xml:space="preserve"> Nors </w:t>
      </w:r>
      <w:r w:rsidR="00CB15CD">
        <w:rPr>
          <w:szCs w:val="22"/>
        </w:rPr>
        <w:t>rizika gali būti laikoma</w:t>
      </w:r>
      <w:r w:rsidR="00891B7C" w:rsidRPr="00EF3EB3">
        <w:rPr>
          <w:szCs w:val="22"/>
        </w:rPr>
        <w:t xml:space="preserve"> nereikšminga, Havrix </w:t>
      </w:r>
      <w:r w:rsidR="00CB15CD">
        <w:rPr>
          <w:szCs w:val="22"/>
        </w:rPr>
        <w:t xml:space="preserve">žindymo laikotarpiu </w:t>
      </w:r>
      <w:r w:rsidR="00891B7C" w:rsidRPr="00EF3EB3">
        <w:rPr>
          <w:szCs w:val="22"/>
        </w:rPr>
        <w:t xml:space="preserve">turėtų būti skiriama tik tuomet, kai </w:t>
      </w:r>
      <w:r w:rsidR="00CB15CD">
        <w:rPr>
          <w:szCs w:val="22"/>
        </w:rPr>
        <w:t>tai neabejotinai būtina</w:t>
      </w:r>
      <w:r w:rsidR="00891B7C" w:rsidRPr="00EF3EB3">
        <w:rPr>
          <w:szCs w:val="22"/>
        </w:rPr>
        <w:t>.</w:t>
      </w:r>
    </w:p>
    <w:p w14:paraId="0EB7BC55" w14:textId="77777777" w:rsidR="00180D68" w:rsidRDefault="00180D68" w:rsidP="00E33B57">
      <w:pPr>
        <w:rPr>
          <w:szCs w:val="22"/>
        </w:rPr>
      </w:pPr>
    </w:p>
    <w:p w14:paraId="39C0C306" w14:textId="77777777" w:rsidR="00180D68" w:rsidRDefault="00180D68" w:rsidP="00E33B57">
      <w:pPr>
        <w:rPr>
          <w:szCs w:val="22"/>
          <w:u w:val="single"/>
        </w:rPr>
      </w:pPr>
      <w:r>
        <w:rPr>
          <w:szCs w:val="22"/>
          <w:u w:val="single"/>
        </w:rPr>
        <w:t>Vaisingumas</w:t>
      </w:r>
    </w:p>
    <w:p w14:paraId="3306A0B9" w14:textId="77777777" w:rsidR="00E8403E" w:rsidRDefault="00E8403E" w:rsidP="00E33B57">
      <w:pPr>
        <w:rPr>
          <w:szCs w:val="22"/>
          <w:u w:val="single"/>
        </w:rPr>
      </w:pPr>
    </w:p>
    <w:p w14:paraId="2050ABC8" w14:textId="77777777" w:rsidR="00180D68" w:rsidRPr="00180D68" w:rsidRDefault="00180D68" w:rsidP="00E33B57">
      <w:pPr>
        <w:rPr>
          <w:szCs w:val="22"/>
        </w:rPr>
      </w:pPr>
      <w:r w:rsidRPr="00180D68">
        <w:rPr>
          <w:szCs w:val="22"/>
        </w:rPr>
        <w:t xml:space="preserve">Duomenų apie </w:t>
      </w:r>
      <w:r>
        <w:rPr>
          <w:szCs w:val="22"/>
        </w:rPr>
        <w:t>Havrix</w:t>
      </w:r>
      <w:r w:rsidRPr="00180D68">
        <w:rPr>
          <w:szCs w:val="22"/>
        </w:rPr>
        <w:t xml:space="preserve"> poveikį žmonių vaisingumui nėra. Poveikis žmonių vaisingumui nebuvo įvertintas atliekant tyrimus su gyvūnais.</w:t>
      </w:r>
    </w:p>
    <w:p w14:paraId="51DAD193" w14:textId="77777777" w:rsidR="00891B7C" w:rsidRPr="00EF3EB3" w:rsidRDefault="00891B7C" w:rsidP="0022570A">
      <w:pPr>
        <w:pStyle w:val="BTEMEASMCA"/>
      </w:pPr>
    </w:p>
    <w:p w14:paraId="52A6DDE7" w14:textId="77777777" w:rsidR="00891B7C" w:rsidRPr="00EF3EB3" w:rsidRDefault="00891B7C" w:rsidP="00B2378D">
      <w:pPr>
        <w:pStyle w:val="PI-2EMEASMCA"/>
      </w:pPr>
      <w:bookmarkStart w:id="22" w:name="_Toc129243108"/>
      <w:bookmarkStart w:id="23" w:name="_Toc129243233"/>
      <w:r w:rsidRPr="00EF3EB3">
        <w:t>4.7</w:t>
      </w:r>
      <w:r w:rsidRPr="00EF3EB3">
        <w:tab/>
        <w:t>Poveikis gebėjimui vairuoti ir valdyti mechanizmus</w:t>
      </w:r>
      <w:bookmarkEnd w:id="22"/>
      <w:bookmarkEnd w:id="23"/>
      <w:r w:rsidR="008F2FD6">
        <w:fldChar w:fldCharType="begin"/>
      </w:r>
      <w:r w:rsidR="008F2FD6">
        <w:instrText xml:space="preserve"> DOCVARIABLE vault_nd_0de752a1-165f-4191-ab35-8a682e13d840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669BB72A" w14:textId="77777777" w:rsidR="00891B7C" w:rsidRPr="00EF3EB3" w:rsidRDefault="00891B7C" w:rsidP="0022570A">
      <w:pPr>
        <w:pStyle w:val="BTEMEASMCA"/>
      </w:pPr>
    </w:p>
    <w:p w14:paraId="7ECEB4B3" w14:textId="77777777" w:rsidR="00891B7C" w:rsidRPr="00EF3EB3" w:rsidRDefault="00180D68" w:rsidP="00891B7C">
      <w:pPr>
        <w:rPr>
          <w:szCs w:val="22"/>
        </w:rPr>
      </w:pPr>
      <w:r>
        <w:t xml:space="preserve">Havrix </w:t>
      </w:r>
      <w:r w:rsidR="00891B7C" w:rsidRPr="00EF3EB3">
        <w:rPr>
          <w:szCs w:val="22"/>
        </w:rPr>
        <w:t>gebėjim</w:t>
      </w:r>
      <w:r>
        <w:rPr>
          <w:szCs w:val="22"/>
        </w:rPr>
        <w:t>o</w:t>
      </w:r>
      <w:r w:rsidR="00891B7C" w:rsidRPr="00EF3EB3">
        <w:rPr>
          <w:szCs w:val="22"/>
        </w:rPr>
        <w:t xml:space="preserve"> vairuoti ar </w:t>
      </w:r>
      <w:r>
        <w:rPr>
          <w:szCs w:val="22"/>
        </w:rPr>
        <w:t>valdyti</w:t>
      </w:r>
      <w:r w:rsidR="00891B7C" w:rsidRPr="00EF3EB3">
        <w:rPr>
          <w:szCs w:val="22"/>
        </w:rPr>
        <w:t xml:space="preserve"> mechanizm</w:t>
      </w:r>
      <w:r>
        <w:rPr>
          <w:szCs w:val="22"/>
        </w:rPr>
        <w:t>u</w:t>
      </w:r>
      <w:r w:rsidR="00891B7C" w:rsidRPr="00EF3EB3">
        <w:rPr>
          <w:szCs w:val="22"/>
        </w:rPr>
        <w:t>s</w:t>
      </w:r>
      <w:r>
        <w:rPr>
          <w:szCs w:val="22"/>
        </w:rPr>
        <w:t xml:space="preserve"> </w:t>
      </w:r>
      <w:r>
        <w:t>neveikia arba veikia nereikšmingai</w:t>
      </w:r>
      <w:r w:rsidR="00891B7C" w:rsidRPr="00EF3EB3">
        <w:rPr>
          <w:szCs w:val="22"/>
        </w:rPr>
        <w:t>.</w:t>
      </w:r>
    </w:p>
    <w:p w14:paraId="5AF72D30" w14:textId="77777777" w:rsidR="00891B7C" w:rsidRPr="00EF3EB3" w:rsidRDefault="00891B7C" w:rsidP="0022570A">
      <w:pPr>
        <w:pStyle w:val="BTEMEASMCA"/>
      </w:pPr>
    </w:p>
    <w:p w14:paraId="578D7582" w14:textId="77777777" w:rsidR="00891B7C" w:rsidRPr="00EF3EB3" w:rsidRDefault="00891B7C" w:rsidP="00B2378D">
      <w:pPr>
        <w:pStyle w:val="PI-2EMEASMCA"/>
      </w:pPr>
      <w:bookmarkStart w:id="24" w:name="_Toc129243109"/>
      <w:bookmarkStart w:id="25" w:name="_Toc129243234"/>
      <w:r w:rsidRPr="00EF3EB3">
        <w:t>4.8</w:t>
      </w:r>
      <w:r w:rsidRPr="00EF3EB3">
        <w:tab/>
        <w:t>Nepageidaujamas poveikis</w:t>
      </w:r>
      <w:bookmarkEnd w:id="24"/>
      <w:bookmarkEnd w:id="25"/>
      <w:r w:rsidR="008F2FD6">
        <w:fldChar w:fldCharType="begin"/>
      </w:r>
      <w:r w:rsidR="008F2FD6">
        <w:instrText xml:space="preserve"> DOCVARIABLE vault_nd_4f050ee0-57a7-4a78-a14c-b55eaa5b0c4d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68E1EBB8" w14:textId="77777777" w:rsidR="00891B7C" w:rsidRPr="00EF3EB3" w:rsidRDefault="00891B7C" w:rsidP="0022570A">
      <w:pPr>
        <w:pStyle w:val="BTEMEASMCA"/>
      </w:pPr>
    </w:p>
    <w:p w14:paraId="3E1CD679" w14:textId="77777777" w:rsidR="004768EA" w:rsidRDefault="004768EA" w:rsidP="00891B7C">
      <w:pPr>
        <w:rPr>
          <w:szCs w:val="22"/>
        </w:rPr>
      </w:pPr>
      <w:r w:rsidRPr="005D554B">
        <w:rPr>
          <w:iCs/>
          <w:snapToGrid w:val="0"/>
          <w:szCs w:val="22"/>
          <w:u w:val="single"/>
          <w:lang w:eastAsia="lt-LT"/>
        </w:rPr>
        <w:t>Saugumo duomenų santrauka</w:t>
      </w:r>
    </w:p>
    <w:p w14:paraId="735CB79F" w14:textId="77777777" w:rsidR="004768EA" w:rsidRDefault="004768EA" w:rsidP="00891B7C">
      <w:pPr>
        <w:rPr>
          <w:szCs w:val="22"/>
        </w:rPr>
      </w:pPr>
    </w:p>
    <w:p w14:paraId="46FD3C88" w14:textId="77777777" w:rsidR="004768EA" w:rsidRPr="004768EA" w:rsidRDefault="004768EA" w:rsidP="004768EA">
      <w:pPr>
        <w:rPr>
          <w:szCs w:val="22"/>
        </w:rPr>
      </w:pPr>
      <w:r w:rsidRPr="004768EA">
        <w:rPr>
          <w:szCs w:val="22"/>
        </w:rPr>
        <w:t xml:space="preserve">Dažniausias </w:t>
      </w:r>
      <w:r>
        <w:rPr>
          <w:szCs w:val="22"/>
        </w:rPr>
        <w:t>lokaliai pasireiškę</w:t>
      </w:r>
      <w:r w:rsidRPr="004768EA">
        <w:rPr>
          <w:szCs w:val="22"/>
        </w:rPr>
        <w:t xml:space="preserve">s nepageidaujamas poveikis </w:t>
      </w:r>
      <w:r>
        <w:rPr>
          <w:szCs w:val="22"/>
        </w:rPr>
        <w:t xml:space="preserve">ir </w:t>
      </w:r>
      <w:r w:rsidRPr="004768EA">
        <w:rPr>
          <w:szCs w:val="22"/>
        </w:rPr>
        <w:t xml:space="preserve">vaikams, </w:t>
      </w:r>
      <w:r>
        <w:rPr>
          <w:szCs w:val="22"/>
        </w:rPr>
        <w:t>ir</w:t>
      </w:r>
      <w:r w:rsidRPr="004768EA">
        <w:rPr>
          <w:szCs w:val="22"/>
        </w:rPr>
        <w:t xml:space="preserve"> suaugusiesiems yra skausmas ir paraudimas injekcijos vietoje.</w:t>
      </w:r>
    </w:p>
    <w:p w14:paraId="7C080B4A" w14:textId="08ACC1C6" w:rsidR="004768EA" w:rsidRDefault="004768EA" w:rsidP="004768EA">
      <w:pPr>
        <w:rPr>
          <w:szCs w:val="22"/>
        </w:rPr>
      </w:pPr>
      <w:r w:rsidRPr="004768EA">
        <w:rPr>
          <w:szCs w:val="22"/>
        </w:rPr>
        <w:t>Dažniausiai pasitaikantis bendras</w:t>
      </w:r>
      <w:r>
        <w:rPr>
          <w:szCs w:val="22"/>
        </w:rPr>
        <w:t>is</w:t>
      </w:r>
      <w:r w:rsidRPr="004768EA">
        <w:rPr>
          <w:szCs w:val="22"/>
        </w:rPr>
        <w:t xml:space="preserve"> nepageidaujamas poveikis vaikams yra </w:t>
      </w:r>
      <w:r>
        <w:rPr>
          <w:szCs w:val="22"/>
        </w:rPr>
        <w:t>irz</w:t>
      </w:r>
      <w:r w:rsidRPr="004768EA">
        <w:rPr>
          <w:szCs w:val="22"/>
        </w:rPr>
        <w:t>lumas, o suaugusiesiems</w:t>
      </w:r>
      <w:r w:rsidR="00CF51D7">
        <w:rPr>
          <w:szCs w:val="22"/>
        </w:rPr>
        <w:t> </w:t>
      </w:r>
      <w:r>
        <w:rPr>
          <w:szCs w:val="22"/>
        </w:rPr>
        <w:t>–</w:t>
      </w:r>
      <w:r w:rsidRPr="004768EA">
        <w:rPr>
          <w:szCs w:val="22"/>
        </w:rPr>
        <w:t xml:space="preserve"> nuovargis ir galvos skausmas.</w:t>
      </w:r>
    </w:p>
    <w:p w14:paraId="5BA60693" w14:textId="77777777" w:rsidR="004768EA" w:rsidRDefault="004768EA" w:rsidP="004768EA">
      <w:pPr>
        <w:rPr>
          <w:szCs w:val="22"/>
        </w:rPr>
      </w:pPr>
    </w:p>
    <w:p w14:paraId="0B571670" w14:textId="77777777" w:rsidR="004768EA" w:rsidRDefault="004768EA" w:rsidP="00700475">
      <w:pPr>
        <w:keepNext/>
        <w:rPr>
          <w:szCs w:val="22"/>
        </w:rPr>
      </w:pPr>
      <w:r w:rsidRPr="005D554B">
        <w:rPr>
          <w:iCs/>
          <w:snapToGrid w:val="0"/>
          <w:szCs w:val="22"/>
          <w:u w:val="single"/>
          <w:lang w:eastAsia="lt-LT"/>
        </w:rPr>
        <w:lastRenderedPageBreak/>
        <w:t>Nepageidaujamų reakcijų santrauka lentelėje</w:t>
      </w:r>
    </w:p>
    <w:p w14:paraId="270482C8" w14:textId="77777777" w:rsidR="004768EA" w:rsidRDefault="004768EA" w:rsidP="00700475">
      <w:pPr>
        <w:keepNext/>
        <w:rPr>
          <w:szCs w:val="22"/>
        </w:rPr>
      </w:pPr>
    </w:p>
    <w:p w14:paraId="731A000E" w14:textId="77777777" w:rsidR="004768EA" w:rsidRDefault="004768EA" w:rsidP="00EB02E9">
      <w:pPr>
        <w:keepNext/>
        <w:rPr>
          <w:i/>
          <w:iCs/>
          <w:szCs w:val="22"/>
        </w:rPr>
      </w:pPr>
      <w:r>
        <w:rPr>
          <w:i/>
          <w:iCs/>
          <w:szCs w:val="22"/>
        </w:rPr>
        <w:t>Klinikinių tyrimų duomenys</w:t>
      </w:r>
    </w:p>
    <w:p w14:paraId="47810B47" w14:textId="77777777" w:rsidR="004768EA" w:rsidRPr="00700475" w:rsidRDefault="004768EA" w:rsidP="00EB02E9">
      <w:pPr>
        <w:keepNext/>
        <w:rPr>
          <w:i/>
          <w:iCs/>
          <w:szCs w:val="22"/>
        </w:rPr>
      </w:pPr>
    </w:p>
    <w:p w14:paraId="3C9A75BD" w14:textId="77777777" w:rsidR="00891B7C" w:rsidRPr="00EF3EB3" w:rsidRDefault="00891B7C" w:rsidP="004768EA">
      <w:pPr>
        <w:rPr>
          <w:szCs w:val="22"/>
          <w:u w:val="single"/>
        </w:rPr>
      </w:pPr>
      <w:r w:rsidRPr="00EF3EB3">
        <w:rPr>
          <w:szCs w:val="22"/>
        </w:rPr>
        <w:t xml:space="preserve">Toliau </w:t>
      </w:r>
      <w:r w:rsidR="004B06A9">
        <w:rPr>
          <w:szCs w:val="22"/>
        </w:rPr>
        <w:t xml:space="preserve">lentelėje </w:t>
      </w:r>
      <w:r w:rsidRPr="00EF3EB3">
        <w:rPr>
          <w:szCs w:val="22"/>
        </w:rPr>
        <w:t xml:space="preserve">pateikti </w:t>
      </w:r>
      <w:r w:rsidR="00C54819">
        <w:rPr>
          <w:szCs w:val="22"/>
        </w:rPr>
        <w:t xml:space="preserve">saugumo </w:t>
      </w:r>
      <w:r w:rsidRPr="00EF3EB3">
        <w:rPr>
          <w:szCs w:val="22"/>
        </w:rPr>
        <w:t xml:space="preserve">duomenys </w:t>
      </w:r>
      <w:r w:rsidR="00C54819">
        <w:rPr>
          <w:szCs w:val="22"/>
        </w:rPr>
        <w:t xml:space="preserve">yra </w:t>
      </w:r>
      <w:r w:rsidRPr="00EF3EB3">
        <w:rPr>
          <w:szCs w:val="22"/>
        </w:rPr>
        <w:t>gauti ištyrus 5</w:t>
      </w:r>
      <w:r w:rsidR="00880B44">
        <w:rPr>
          <w:szCs w:val="22"/>
        </w:rPr>
        <w:t> </w:t>
      </w:r>
      <w:r w:rsidRPr="00EF3EB3">
        <w:rPr>
          <w:szCs w:val="22"/>
        </w:rPr>
        <w:t>3</w:t>
      </w:r>
      <w:r w:rsidR="00C54819">
        <w:rPr>
          <w:szCs w:val="22"/>
        </w:rPr>
        <w:t>31</w:t>
      </w:r>
      <w:r w:rsidR="00880B44">
        <w:rPr>
          <w:szCs w:val="22"/>
        </w:rPr>
        <w:t> </w:t>
      </w:r>
      <w:r w:rsidR="00C54819" w:rsidRPr="00C54819">
        <w:rPr>
          <w:szCs w:val="22"/>
        </w:rPr>
        <w:t>tiriam</w:t>
      </w:r>
      <w:r w:rsidR="00B4008A">
        <w:rPr>
          <w:szCs w:val="22"/>
        </w:rPr>
        <w:t>ąjį</w:t>
      </w:r>
      <w:r w:rsidR="00C54819" w:rsidRPr="00C54819">
        <w:rPr>
          <w:szCs w:val="22"/>
        </w:rPr>
        <w:t>, įskaitant 1</w:t>
      </w:r>
      <w:r w:rsidR="00C54819">
        <w:rPr>
          <w:szCs w:val="22"/>
        </w:rPr>
        <w:t> </w:t>
      </w:r>
      <w:r w:rsidR="00C54819" w:rsidRPr="00C54819">
        <w:rPr>
          <w:szCs w:val="22"/>
        </w:rPr>
        <w:t>664</w:t>
      </w:r>
      <w:r w:rsidR="00C54819">
        <w:rPr>
          <w:szCs w:val="22"/>
        </w:rPr>
        <w:t> </w:t>
      </w:r>
      <w:r w:rsidR="00C54819" w:rsidRPr="00C54819">
        <w:rPr>
          <w:szCs w:val="22"/>
        </w:rPr>
        <w:t>vaik</w:t>
      </w:r>
      <w:r w:rsidR="00C54819">
        <w:rPr>
          <w:szCs w:val="22"/>
        </w:rPr>
        <w:t xml:space="preserve">ų populiacijos </w:t>
      </w:r>
      <w:r w:rsidR="004B06A9">
        <w:rPr>
          <w:szCs w:val="22"/>
        </w:rPr>
        <w:t xml:space="preserve">(iki 18 metų) </w:t>
      </w:r>
      <w:r w:rsidR="00C54819">
        <w:rPr>
          <w:szCs w:val="22"/>
        </w:rPr>
        <w:t>tiriamuosi</w:t>
      </w:r>
      <w:r w:rsidR="00C54819" w:rsidRPr="00C54819">
        <w:rPr>
          <w:szCs w:val="22"/>
        </w:rPr>
        <w:t xml:space="preserve">us, </w:t>
      </w:r>
      <w:r w:rsidR="00C54819">
        <w:rPr>
          <w:szCs w:val="22"/>
        </w:rPr>
        <w:t xml:space="preserve">paskiepytus Havrix </w:t>
      </w:r>
      <w:r w:rsidR="00C54819" w:rsidRPr="00822AC2">
        <w:rPr>
          <w:szCs w:val="22"/>
        </w:rPr>
        <w:t>720</w:t>
      </w:r>
      <w:r w:rsidR="00B4008A" w:rsidRPr="00B4008A">
        <w:rPr>
          <w:szCs w:val="22"/>
        </w:rPr>
        <w:t xml:space="preserve"> </w:t>
      </w:r>
      <w:r w:rsidR="0065275E" w:rsidRPr="00EF3EB3">
        <w:rPr>
          <w:caps/>
        </w:rPr>
        <w:t>Elisa</w:t>
      </w:r>
      <w:r w:rsidR="0065275E" w:rsidRPr="00EF3EB3">
        <w:t xml:space="preserve"> </w:t>
      </w:r>
      <w:r w:rsidR="0065275E">
        <w:t>vienetų/0,5 ml</w:t>
      </w:r>
      <w:r w:rsidR="00A96CFB">
        <w:t xml:space="preserve">, ir 3 667 suaugusiuosius (nuo 16 metų), paskiepytus </w:t>
      </w:r>
      <w:r w:rsidR="00A96CFB" w:rsidRPr="0034608A">
        <w:rPr>
          <w:szCs w:val="22"/>
        </w:rPr>
        <w:t>Havrix 1440</w:t>
      </w:r>
      <w:r w:rsidR="00A96CFB">
        <w:rPr>
          <w:szCs w:val="22"/>
        </w:rPr>
        <w:t xml:space="preserve"> </w:t>
      </w:r>
      <w:r w:rsidR="00A96CFB" w:rsidRPr="00EF3EB3">
        <w:rPr>
          <w:caps/>
        </w:rPr>
        <w:t>Elisa</w:t>
      </w:r>
      <w:r w:rsidR="00A96CFB" w:rsidRPr="00EF3EB3">
        <w:t xml:space="preserve"> </w:t>
      </w:r>
      <w:r w:rsidR="00A96CFB">
        <w:t>vienetų/ml,</w:t>
      </w:r>
      <w:r w:rsidR="0065275E">
        <w:t xml:space="preserve"> </w:t>
      </w:r>
      <w:r w:rsidR="00B4008A">
        <w:rPr>
          <w:szCs w:val="22"/>
        </w:rPr>
        <w:t>klinikinių tyrimų metu</w:t>
      </w:r>
      <w:r w:rsidR="00C54819">
        <w:rPr>
          <w:szCs w:val="22"/>
        </w:rPr>
        <w:t xml:space="preserve"> (</w:t>
      </w:r>
      <w:r w:rsidR="00C54819" w:rsidRPr="00C54819">
        <w:rPr>
          <w:szCs w:val="22"/>
        </w:rPr>
        <w:t xml:space="preserve">bendra paskiepytųjų </w:t>
      </w:r>
      <w:r w:rsidR="00C54819">
        <w:rPr>
          <w:szCs w:val="22"/>
        </w:rPr>
        <w:t>kohorta)</w:t>
      </w:r>
      <w:r w:rsidRPr="00EF3EB3">
        <w:rPr>
          <w:szCs w:val="22"/>
        </w:rPr>
        <w:t>.</w:t>
      </w:r>
      <w:r w:rsidR="00C54819">
        <w:rPr>
          <w:szCs w:val="22"/>
        </w:rPr>
        <w:t xml:space="preserve"> Klinikinių tyrimų metu iš viso buvo suleistos </w:t>
      </w:r>
      <w:r w:rsidR="00C54819" w:rsidRPr="0034608A">
        <w:rPr>
          <w:szCs w:val="22"/>
        </w:rPr>
        <w:t xml:space="preserve">3 193 Havrix 720 </w:t>
      </w:r>
      <w:r w:rsidR="0065275E" w:rsidRPr="00EF3EB3">
        <w:rPr>
          <w:caps/>
        </w:rPr>
        <w:t>Elisa</w:t>
      </w:r>
      <w:r w:rsidR="0065275E" w:rsidRPr="00EF3EB3">
        <w:t xml:space="preserve"> </w:t>
      </w:r>
      <w:r w:rsidR="0065275E">
        <w:t xml:space="preserve">vienetų/0,5 ml </w:t>
      </w:r>
      <w:r w:rsidR="00C54819">
        <w:rPr>
          <w:szCs w:val="22"/>
        </w:rPr>
        <w:t>ir</w:t>
      </w:r>
      <w:r w:rsidR="00C54819" w:rsidRPr="0034608A">
        <w:rPr>
          <w:szCs w:val="22"/>
        </w:rPr>
        <w:t xml:space="preserve"> 7 131 Havrix 1440</w:t>
      </w:r>
      <w:r w:rsidR="00C54819">
        <w:rPr>
          <w:szCs w:val="22"/>
        </w:rPr>
        <w:t xml:space="preserve"> </w:t>
      </w:r>
      <w:r w:rsidR="0065275E" w:rsidRPr="00EF3EB3">
        <w:rPr>
          <w:caps/>
        </w:rPr>
        <w:t>Elisa</w:t>
      </w:r>
      <w:r w:rsidR="0065275E" w:rsidRPr="00EF3EB3">
        <w:t xml:space="preserve"> </w:t>
      </w:r>
      <w:r w:rsidR="0065275E">
        <w:t xml:space="preserve">vienetų/ml </w:t>
      </w:r>
      <w:r w:rsidR="00C54819">
        <w:rPr>
          <w:szCs w:val="22"/>
        </w:rPr>
        <w:t xml:space="preserve">dozės. Iš viso </w:t>
      </w:r>
      <w:r w:rsidR="00C54819" w:rsidRPr="0034608A">
        <w:rPr>
          <w:szCs w:val="22"/>
        </w:rPr>
        <w:t xml:space="preserve">3 971 Havrix 1440 </w:t>
      </w:r>
      <w:r w:rsidR="0065275E" w:rsidRPr="00EF3EB3">
        <w:rPr>
          <w:caps/>
        </w:rPr>
        <w:t>Elisa</w:t>
      </w:r>
      <w:r w:rsidR="0065275E" w:rsidRPr="00EF3EB3">
        <w:t xml:space="preserve"> </w:t>
      </w:r>
      <w:r w:rsidR="0065275E">
        <w:t xml:space="preserve">vienetų/ml </w:t>
      </w:r>
      <w:r w:rsidR="00C54819">
        <w:rPr>
          <w:szCs w:val="22"/>
        </w:rPr>
        <w:t>dozė buvo suleista vartojant kartu su</w:t>
      </w:r>
      <w:r w:rsidR="00C54819" w:rsidRPr="0034608A">
        <w:rPr>
          <w:szCs w:val="22"/>
        </w:rPr>
        <w:t xml:space="preserve"> Engerix-B 2</w:t>
      </w:r>
      <w:r w:rsidR="00B4008A">
        <w:rPr>
          <w:szCs w:val="22"/>
        </w:rPr>
        <w:t> </w:t>
      </w:r>
      <w:r w:rsidR="00C54819" w:rsidRPr="0034608A">
        <w:rPr>
          <w:szCs w:val="22"/>
        </w:rPr>
        <w:t xml:space="preserve">064 </w:t>
      </w:r>
      <w:r w:rsidR="00B4008A">
        <w:rPr>
          <w:szCs w:val="22"/>
        </w:rPr>
        <w:t>suaugusie</w:t>
      </w:r>
      <w:r w:rsidR="00A96CFB">
        <w:rPr>
          <w:szCs w:val="22"/>
        </w:rPr>
        <w:t>sie</w:t>
      </w:r>
      <w:r w:rsidR="00B4008A">
        <w:rPr>
          <w:szCs w:val="22"/>
        </w:rPr>
        <w:t>ms</w:t>
      </w:r>
      <w:r w:rsidR="00B4008A" w:rsidRPr="0034608A">
        <w:rPr>
          <w:szCs w:val="22"/>
        </w:rPr>
        <w:t xml:space="preserve"> </w:t>
      </w:r>
      <w:r w:rsidR="00B4008A">
        <w:rPr>
          <w:szCs w:val="22"/>
        </w:rPr>
        <w:t>tiriamiesiem</w:t>
      </w:r>
      <w:r w:rsidR="00C54819" w:rsidRPr="0034608A">
        <w:rPr>
          <w:szCs w:val="22"/>
        </w:rPr>
        <w:t>s.</w:t>
      </w:r>
    </w:p>
    <w:p w14:paraId="0CA3B06D" w14:textId="77777777" w:rsidR="00891B7C" w:rsidRPr="00EF3EB3" w:rsidRDefault="00891B7C" w:rsidP="00891B7C">
      <w:pPr>
        <w:pStyle w:val="Pagrindinistekstas"/>
        <w:spacing w:after="0"/>
        <w:rPr>
          <w:szCs w:val="22"/>
        </w:rPr>
      </w:pPr>
    </w:p>
    <w:p w14:paraId="7B0AFB46" w14:textId="0054F507" w:rsidR="00684E2C" w:rsidRDefault="00891B7C" w:rsidP="00891B7C">
      <w:pPr>
        <w:autoSpaceDE w:val="0"/>
        <w:contextualSpacing/>
        <w:rPr>
          <w:szCs w:val="22"/>
        </w:rPr>
      </w:pPr>
      <w:r w:rsidRPr="00EF3EB3">
        <w:rPr>
          <w:szCs w:val="22"/>
        </w:rPr>
        <w:t>Nepageidaujam</w:t>
      </w:r>
      <w:r w:rsidR="00B4008A">
        <w:rPr>
          <w:szCs w:val="22"/>
        </w:rPr>
        <w:t>os</w:t>
      </w:r>
      <w:r w:rsidRPr="00EF3EB3">
        <w:rPr>
          <w:szCs w:val="22"/>
        </w:rPr>
        <w:t xml:space="preserve"> </w:t>
      </w:r>
      <w:r w:rsidR="00B4008A" w:rsidRPr="00B4008A">
        <w:rPr>
          <w:szCs w:val="22"/>
        </w:rPr>
        <w:t xml:space="preserve">reakcijos, apie kurias </w:t>
      </w:r>
      <w:r w:rsidR="00B4008A">
        <w:rPr>
          <w:szCs w:val="22"/>
        </w:rPr>
        <w:t xml:space="preserve">buvo </w:t>
      </w:r>
      <w:r w:rsidR="00B4008A" w:rsidRPr="00B4008A">
        <w:rPr>
          <w:szCs w:val="22"/>
        </w:rPr>
        <w:t xml:space="preserve">pranešta, išvardytos </w:t>
      </w:r>
      <w:r w:rsidR="0065275E">
        <w:rPr>
          <w:szCs w:val="22"/>
        </w:rPr>
        <w:t xml:space="preserve">toliau </w:t>
      </w:r>
      <w:r w:rsidR="00B4008A">
        <w:rPr>
          <w:szCs w:val="22"/>
        </w:rPr>
        <w:t xml:space="preserve">naudojant tokius </w:t>
      </w:r>
      <w:r w:rsidRPr="00EF3EB3">
        <w:rPr>
          <w:szCs w:val="22"/>
        </w:rPr>
        <w:t>dažni</w:t>
      </w:r>
      <w:r w:rsidR="00B4008A">
        <w:rPr>
          <w:szCs w:val="22"/>
        </w:rPr>
        <w:t>o</w:t>
      </w:r>
      <w:r w:rsidRPr="00EF3EB3">
        <w:rPr>
          <w:szCs w:val="22"/>
        </w:rPr>
        <w:t xml:space="preserve"> apibūdin</w:t>
      </w:r>
      <w:r w:rsidR="00B4008A">
        <w:rPr>
          <w:szCs w:val="22"/>
        </w:rPr>
        <w:t>imus</w:t>
      </w:r>
      <w:r w:rsidRPr="00EF3EB3">
        <w:rPr>
          <w:szCs w:val="22"/>
        </w:rPr>
        <w:t>:</w:t>
      </w:r>
      <w:r>
        <w:rPr>
          <w:szCs w:val="22"/>
        </w:rPr>
        <w:t xml:space="preserve"> </w:t>
      </w:r>
    </w:p>
    <w:p w14:paraId="58A9681C" w14:textId="596AC4D0" w:rsidR="00B4008A" w:rsidRDefault="00891B7C" w:rsidP="00891B7C">
      <w:pPr>
        <w:autoSpaceDE w:val="0"/>
        <w:contextualSpacing/>
        <w:rPr>
          <w:szCs w:val="22"/>
        </w:rPr>
      </w:pPr>
      <w:r w:rsidRPr="00EF3EB3">
        <w:rPr>
          <w:szCs w:val="22"/>
        </w:rPr>
        <w:t>labai dažnas (≥</w:t>
      </w:r>
      <w:r w:rsidR="00D67545">
        <w:rPr>
          <w:szCs w:val="22"/>
        </w:rPr>
        <w:t> </w:t>
      </w:r>
      <w:r w:rsidRPr="00EF3EB3">
        <w:rPr>
          <w:szCs w:val="22"/>
        </w:rPr>
        <w:t>1/10)</w:t>
      </w:r>
      <w:r w:rsidR="00B4008A">
        <w:rPr>
          <w:szCs w:val="22"/>
        </w:rPr>
        <w:t>,</w:t>
      </w:r>
    </w:p>
    <w:p w14:paraId="760BD701" w14:textId="77777777" w:rsidR="00B4008A" w:rsidRDefault="00891B7C" w:rsidP="00891B7C">
      <w:pPr>
        <w:autoSpaceDE w:val="0"/>
        <w:contextualSpacing/>
        <w:rPr>
          <w:szCs w:val="22"/>
        </w:rPr>
      </w:pPr>
      <w:r w:rsidRPr="00EF3EB3">
        <w:rPr>
          <w:szCs w:val="22"/>
        </w:rPr>
        <w:t>dažnas (nuo ≥</w:t>
      </w:r>
      <w:r w:rsidR="00D67545">
        <w:rPr>
          <w:szCs w:val="22"/>
        </w:rPr>
        <w:t> </w:t>
      </w:r>
      <w:r w:rsidRPr="00EF3EB3">
        <w:rPr>
          <w:szCs w:val="22"/>
        </w:rPr>
        <w:t>1/100 iki &lt;</w:t>
      </w:r>
      <w:r w:rsidR="00D67545">
        <w:rPr>
          <w:szCs w:val="22"/>
        </w:rPr>
        <w:t> </w:t>
      </w:r>
      <w:r w:rsidRPr="00EF3EB3">
        <w:rPr>
          <w:szCs w:val="22"/>
        </w:rPr>
        <w:t>1/10)</w:t>
      </w:r>
      <w:r w:rsidR="00B4008A">
        <w:rPr>
          <w:szCs w:val="22"/>
        </w:rPr>
        <w:t>,</w:t>
      </w:r>
    </w:p>
    <w:p w14:paraId="3F444397" w14:textId="77777777" w:rsidR="00B4008A" w:rsidRDefault="00891B7C" w:rsidP="00891B7C">
      <w:pPr>
        <w:autoSpaceDE w:val="0"/>
        <w:contextualSpacing/>
        <w:rPr>
          <w:szCs w:val="22"/>
        </w:rPr>
      </w:pPr>
      <w:r w:rsidRPr="00EF3EB3">
        <w:rPr>
          <w:szCs w:val="22"/>
        </w:rPr>
        <w:t>nedažnas (nuo ≥</w:t>
      </w:r>
      <w:r w:rsidR="00D67545">
        <w:rPr>
          <w:szCs w:val="22"/>
        </w:rPr>
        <w:t> </w:t>
      </w:r>
      <w:r w:rsidRPr="00EF3EB3">
        <w:rPr>
          <w:szCs w:val="22"/>
        </w:rPr>
        <w:t>1/1 000 iki &lt;</w:t>
      </w:r>
      <w:r w:rsidR="00BB479E">
        <w:rPr>
          <w:szCs w:val="22"/>
        </w:rPr>
        <w:t> </w:t>
      </w:r>
      <w:r w:rsidRPr="00EF3EB3">
        <w:rPr>
          <w:szCs w:val="22"/>
        </w:rPr>
        <w:t>1/100)</w:t>
      </w:r>
      <w:r w:rsidR="00B4008A">
        <w:rPr>
          <w:szCs w:val="22"/>
        </w:rPr>
        <w:t>,</w:t>
      </w:r>
    </w:p>
    <w:p w14:paraId="38E1C602" w14:textId="77777777" w:rsidR="00B4008A" w:rsidRDefault="00891B7C" w:rsidP="00891B7C">
      <w:pPr>
        <w:autoSpaceDE w:val="0"/>
        <w:contextualSpacing/>
        <w:rPr>
          <w:szCs w:val="22"/>
        </w:rPr>
      </w:pPr>
      <w:r w:rsidRPr="00EF3EB3">
        <w:rPr>
          <w:szCs w:val="22"/>
        </w:rPr>
        <w:t>retas (nuo ≥</w:t>
      </w:r>
      <w:r w:rsidR="00BB479E">
        <w:rPr>
          <w:szCs w:val="22"/>
        </w:rPr>
        <w:t> </w:t>
      </w:r>
      <w:r w:rsidRPr="00EF3EB3">
        <w:rPr>
          <w:szCs w:val="22"/>
        </w:rPr>
        <w:t>1/10 000 iki &lt;</w:t>
      </w:r>
      <w:r w:rsidR="00BB479E">
        <w:rPr>
          <w:szCs w:val="22"/>
        </w:rPr>
        <w:t> </w:t>
      </w:r>
      <w:r w:rsidRPr="00EF3EB3">
        <w:rPr>
          <w:szCs w:val="22"/>
        </w:rPr>
        <w:t>1/1 000)</w:t>
      </w:r>
      <w:r w:rsidR="00B4008A">
        <w:rPr>
          <w:szCs w:val="22"/>
        </w:rPr>
        <w:t>,</w:t>
      </w:r>
    </w:p>
    <w:p w14:paraId="4875FF83" w14:textId="77777777" w:rsidR="00891B7C" w:rsidRPr="00466093" w:rsidRDefault="00891B7C" w:rsidP="00891B7C">
      <w:pPr>
        <w:autoSpaceDE w:val="0"/>
        <w:contextualSpacing/>
      </w:pPr>
      <w:r>
        <w:rPr>
          <w:szCs w:val="22"/>
        </w:rPr>
        <w:t>l</w:t>
      </w:r>
      <w:r w:rsidRPr="00EF3EB3">
        <w:rPr>
          <w:szCs w:val="22"/>
        </w:rPr>
        <w:t>abai retas (&lt;</w:t>
      </w:r>
      <w:r w:rsidR="00EC5F47">
        <w:rPr>
          <w:szCs w:val="22"/>
        </w:rPr>
        <w:t> </w:t>
      </w:r>
      <w:r w:rsidRPr="00EF3EB3">
        <w:rPr>
          <w:szCs w:val="22"/>
        </w:rPr>
        <w:t>1/10 000)</w:t>
      </w:r>
      <w:r w:rsidRPr="00466093">
        <w:t>.</w:t>
      </w:r>
    </w:p>
    <w:p w14:paraId="71D814AF" w14:textId="77777777" w:rsidR="00891B7C" w:rsidRPr="00EF3EB3" w:rsidRDefault="00891B7C" w:rsidP="00891B7C">
      <w:pPr>
        <w:rPr>
          <w:szCs w:val="22"/>
        </w:rPr>
      </w:pPr>
    </w:p>
    <w:p w14:paraId="099E8473" w14:textId="77777777" w:rsidR="00891B7C" w:rsidRDefault="00B4008A" w:rsidP="00891B7C">
      <w:pPr>
        <w:pStyle w:val="Pagrindinistekstas"/>
        <w:spacing w:after="0"/>
        <w:rPr>
          <w:szCs w:val="22"/>
        </w:rPr>
      </w:pPr>
      <w:r w:rsidRPr="00B4008A">
        <w:rPr>
          <w:szCs w:val="22"/>
        </w:rPr>
        <w:t>Kiekvienoje dažn</w:t>
      </w:r>
      <w:r>
        <w:rPr>
          <w:szCs w:val="22"/>
        </w:rPr>
        <w:t>i</w:t>
      </w:r>
      <w:r w:rsidR="0065275E">
        <w:rPr>
          <w:szCs w:val="22"/>
        </w:rPr>
        <w:t>o</w:t>
      </w:r>
      <w:r w:rsidRPr="00B4008A">
        <w:rPr>
          <w:szCs w:val="22"/>
        </w:rPr>
        <w:t xml:space="preserve"> grupėje nepageidaujamos reakcijos </w:t>
      </w:r>
      <w:r>
        <w:rPr>
          <w:szCs w:val="22"/>
        </w:rPr>
        <w:t>išvardyt</w:t>
      </w:r>
      <w:r w:rsidRPr="00B4008A">
        <w:rPr>
          <w:szCs w:val="22"/>
        </w:rPr>
        <w:t>os mažėjančio sunkumo tvarka.</w:t>
      </w:r>
    </w:p>
    <w:p w14:paraId="214BE175" w14:textId="77777777" w:rsidR="00B4008A" w:rsidRPr="00700B43" w:rsidRDefault="00B4008A" w:rsidP="00B4008A">
      <w:pPr>
        <w:autoSpaceDE w:val="0"/>
        <w:autoSpaceDN w:val="0"/>
        <w:adjustRightInd w:val="0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4394"/>
      </w:tblGrid>
      <w:tr w:rsidR="00847B9C" w14:paraId="5946ACDA" w14:textId="77777777" w:rsidTr="00A005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963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O</w:t>
            </w:r>
            <w:r w:rsidRPr="0034608A">
              <w:rPr>
                <w:b/>
                <w:szCs w:val="22"/>
              </w:rPr>
              <w:t>rgan</w:t>
            </w:r>
            <w:r>
              <w:rPr>
                <w:b/>
                <w:szCs w:val="22"/>
              </w:rPr>
              <w:t>ų sistemų k</w:t>
            </w:r>
            <w:r w:rsidRPr="0034608A">
              <w:rPr>
                <w:b/>
                <w:szCs w:val="22"/>
              </w:rPr>
              <w:t>las</w:t>
            </w:r>
            <w:r>
              <w:rPr>
                <w:b/>
                <w:szCs w:val="22"/>
              </w:rPr>
              <w:t>ė</w:t>
            </w:r>
            <w:r w:rsidRPr="0034608A">
              <w:rPr>
                <w:b/>
                <w:szCs w:val="22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A88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Dažnis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EF14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Nepageidaujamos reakcijo</w:t>
            </w:r>
            <w:r w:rsidRPr="0034608A">
              <w:rPr>
                <w:b/>
                <w:szCs w:val="22"/>
              </w:rPr>
              <w:t>s</w:t>
            </w:r>
          </w:p>
        </w:tc>
      </w:tr>
      <w:tr w:rsidR="00847B9C" w14:paraId="4D6E176E" w14:textId="77777777" w:rsidTr="00A005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831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34608A">
              <w:rPr>
                <w:szCs w:val="22"/>
              </w:rPr>
              <w:t>Infe</w:t>
            </w:r>
            <w:r>
              <w:rPr>
                <w:szCs w:val="22"/>
              </w:rPr>
              <w:t>kcijo</w:t>
            </w:r>
            <w:r w:rsidRPr="0034608A">
              <w:rPr>
                <w:szCs w:val="22"/>
              </w:rPr>
              <w:t xml:space="preserve">s </w:t>
            </w:r>
            <w:r>
              <w:rPr>
                <w:szCs w:val="22"/>
              </w:rPr>
              <w:t>ir</w:t>
            </w:r>
            <w:r w:rsidRPr="0034608A">
              <w:rPr>
                <w:szCs w:val="22"/>
              </w:rPr>
              <w:t xml:space="preserve"> infesta</w:t>
            </w:r>
            <w:r>
              <w:rPr>
                <w:szCs w:val="22"/>
              </w:rPr>
              <w:t>cijo</w:t>
            </w:r>
            <w:r w:rsidRPr="0034608A">
              <w:rPr>
                <w:szCs w:val="22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FFA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D229" w14:textId="77777777" w:rsidR="00B4008A" w:rsidRPr="0034608A" w:rsidRDefault="00C77056" w:rsidP="00A0056B">
            <w:pPr>
              <w:rPr>
                <w:szCs w:val="22"/>
              </w:rPr>
            </w:pPr>
            <w:r>
              <w:rPr>
                <w:szCs w:val="22"/>
              </w:rPr>
              <w:t>Viršutinių kvėpavimo takų infe</w:t>
            </w:r>
            <w:r w:rsidR="005C7BE1">
              <w:rPr>
                <w:szCs w:val="22"/>
              </w:rPr>
              <w:t>k</w:t>
            </w:r>
            <w:r>
              <w:rPr>
                <w:szCs w:val="22"/>
              </w:rPr>
              <w:t>cija </w:t>
            </w:r>
            <w:r>
              <w:rPr>
                <w:szCs w:val="22"/>
                <w:vertAlign w:val="superscript"/>
              </w:rPr>
              <w:t>(</w:t>
            </w:r>
            <w:r w:rsidRPr="00822AC2">
              <w:rPr>
                <w:szCs w:val="22"/>
                <w:vertAlign w:val="superscript"/>
              </w:rPr>
              <w:t>2</w:t>
            </w:r>
            <w:r>
              <w:rPr>
                <w:szCs w:val="22"/>
                <w:vertAlign w:val="superscript"/>
              </w:rPr>
              <w:t>)</w:t>
            </w:r>
            <w:r>
              <w:rPr>
                <w:szCs w:val="22"/>
              </w:rPr>
              <w:t>, r</w:t>
            </w:r>
            <w:r w:rsidR="00B4008A" w:rsidRPr="0034608A">
              <w:rPr>
                <w:szCs w:val="22"/>
              </w:rPr>
              <w:t>init</w:t>
            </w:r>
            <w:r w:rsidR="00B4008A">
              <w:rPr>
                <w:szCs w:val="22"/>
              </w:rPr>
              <w:t>a</w:t>
            </w:r>
            <w:r w:rsidR="00B4008A" w:rsidRPr="0034608A">
              <w:rPr>
                <w:szCs w:val="22"/>
              </w:rPr>
              <w:t>s</w:t>
            </w:r>
          </w:p>
        </w:tc>
      </w:tr>
      <w:tr w:rsidR="00847B9C" w14:paraId="42B7C362" w14:textId="77777777" w:rsidTr="00A005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B11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34608A">
              <w:rPr>
                <w:szCs w:val="22"/>
              </w:rPr>
              <w:t>Metaboli</w:t>
            </w:r>
            <w:r>
              <w:rPr>
                <w:szCs w:val="22"/>
              </w:rPr>
              <w:t>z</w:t>
            </w:r>
            <w:r w:rsidRPr="0034608A">
              <w:rPr>
                <w:szCs w:val="22"/>
              </w:rPr>
              <w:t>m</w:t>
            </w:r>
            <w:r>
              <w:rPr>
                <w:szCs w:val="22"/>
              </w:rPr>
              <w:t>o ir mitybos sutrikimai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486E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DA" w14:textId="77777777" w:rsidR="00B4008A" w:rsidRPr="0034608A" w:rsidRDefault="00B4008A" w:rsidP="00A0056B">
            <w:pPr>
              <w:rPr>
                <w:szCs w:val="22"/>
              </w:rPr>
            </w:pPr>
            <w:r w:rsidRPr="0034608A">
              <w:rPr>
                <w:szCs w:val="22"/>
              </w:rPr>
              <w:t>Apetit</w:t>
            </w:r>
            <w:r>
              <w:rPr>
                <w:szCs w:val="22"/>
              </w:rPr>
              <w:t>o stoka</w:t>
            </w:r>
          </w:p>
        </w:tc>
      </w:tr>
      <w:tr w:rsidR="00847B9C" w14:paraId="1C5A7BB1" w14:textId="77777777" w:rsidTr="00A005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29E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34608A">
              <w:rPr>
                <w:szCs w:val="22"/>
              </w:rPr>
              <w:t>Ps</w:t>
            </w:r>
            <w:r>
              <w:rPr>
                <w:szCs w:val="22"/>
              </w:rPr>
              <w:t>i</w:t>
            </w:r>
            <w:r w:rsidRPr="0034608A">
              <w:rPr>
                <w:szCs w:val="22"/>
              </w:rPr>
              <w:t>chi</w:t>
            </w:r>
            <w:r>
              <w:rPr>
                <w:szCs w:val="22"/>
              </w:rPr>
              <w:t>kos</w:t>
            </w:r>
            <w:r w:rsidRPr="0034608A">
              <w:rPr>
                <w:szCs w:val="22"/>
              </w:rPr>
              <w:t xml:space="preserve"> </w:t>
            </w:r>
            <w:r>
              <w:rPr>
                <w:szCs w:val="22"/>
              </w:rPr>
              <w:t>sutrikimai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FCFA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Labai 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16D" w14:textId="77777777" w:rsidR="00B4008A" w:rsidRPr="00700475" w:rsidRDefault="00B4008A" w:rsidP="00A0056B">
            <w:pPr>
              <w:rPr>
                <w:szCs w:val="22"/>
                <w:vertAlign w:val="superscript"/>
              </w:rPr>
            </w:pPr>
            <w:r w:rsidRPr="0034608A">
              <w:rPr>
                <w:szCs w:val="22"/>
              </w:rPr>
              <w:t>Ir</w:t>
            </w:r>
            <w:r>
              <w:rPr>
                <w:szCs w:val="22"/>
              </w:rPr>
              <w:t>zlumas</w:t>
            </w:r>
            <w:r w:rsidR="009D08F2">
              <w:rPr>
                <w:szCs w:val="22"/>
              </w:rPr>
              <w:t> </w:t>
            </w:r>
            <w:r w:rsidR="009D08F2">
              <w:rPr>
                <w:szCs w:val="22"/>
                <w:vertAlign w:val="superscript"/>
              </w:rPr>
              <w:t>(1)</w:t>
            </w:r>
          </w:p>
        </w:tc>
      </w:tr>
      <w:tr w:rsidR="00847B9C" w14:paraId="31FC8C72" w14:textId="77777777" w:rsidTr="00700475">
        <w:tc>
          <w:tcPr>
            <w:tcW w:w="3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A7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bookmarkStart w:id="26" w:name="_Hlk61363390"/>
            <w:r>
              <w:rPr>
                <w:szCs w:val="22"/>
              </w:rPr>
              <w:t>Nerv</w:t>
            </w:r>
            <w:r w:rsidR="00AB2BFA">
              <w:rPr>
                <w:szCs w:val="22"/>
              </w:rPr>
              <w:t>ų</w:t>
            </w:r>
            <w:r>
              <w:rPr>
                <w:szCs w:val="22"/>
              </w:rPr>
              <w:t xml:space="preserve"> </w:t>
            </w:r>
            <w:r w:rsidR="00AB2BFA" w:rsidRPr="0034608A">
              <w:rPr>
                <w:szCs w:val="22"/>
              </w:rPr>
              <w:t>s</w:t>
            </w:r>
            <w:r w:rsidR="00AB2BFA">
              <w:rPr>
                <w:szCs w:val="22"/>
              </w:rPr>
              <w:t>i</w:t>
            </w:r>
            <w:r w:rsidR="00AB2BFA" w:rsidRPr="0034608A">
              <w:rPr>
                <w:szCs w:val="22"/>
              </w:rPr>
              <w:t>stem</w:t>
            </w:r>
            <w:r w:rsidR="00AB2BFA">
              <w:rPr>
                <w:szCs w:val="22"/>
              </w:rPr>
              <w:t>os</w:t>
            </w:r>
            <w:r w:rsidR="00AB2BFA" w:rsidRPr="0034608A">
              <w:rPr>
                <w:szCs w:val="22"/>
              </w:rPr>
              <w:t xml:space="preserve"> </w:t>
            </w:r>
            <w:r w:rsidR="00AB2BFA">
              <w:rPr>
                <w:szCs w:val="22"/>
              </w:rPr>
              <w:t>sutrikimai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CDE8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Labai 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7C3" w14:textId="77777777" w:rsidR="00B4008A" w:rsidRPr="00700475" w:rsidRDefault="00AB2BFA" w:rsidP="00A0056B">
            <w:pPr>
              <w:rPr>
                <w:szCs w:val="22"/>
                <w:vertAlign w:val="superscript"/>
                <w:lang w:val="en-US"/>
              </w:rPr>
            </w:pPr>
            <w:r>
              <w:rPr>
                <w:szCs w:val="22"/>
              </w:rPr>
              <w:t>Galvos skausmas</w:t>
            </w:r>
            <w:r w:rsidR="00A81D8D">
              <w:rPr>
                <w:szCs w:val="22"/>
              </w:rPr>
              <w:t> </w:t>
            </w:r>
            <w:r w:rsidR="00A81D8D">
              <w:rPr>
                <w:szCs w:val="22"/>
                <w:vertAlign w:val="superscript"/>
              </w:rPr>
              <w:t>(3)</w:t>
            </w:r>
          </w:p>
        </w:tc>
      </w:tr>
      <w:tr w:rsidR="00847B9C" w14:paraId="7B408CE1" w14:textId="77777777" w:rsidTr="00700475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CBA1" w14:textId="77777777" w:rsidR="00A81D8D" w:rsidRPr="0034608A" w:rsidRDefault="00A81D8D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ADA4" w14:textId="77777777" w:rsidR="00A81D8D" w:rsidRDefault="00A81D8D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15D" w14:textId="77777777" w:rsidR="00A81D8D" w:rsidRPr="00700475" w:rsidRDefault="00A81D8D" w:rsidP="00A0056B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Mieguistumas </w:t>
            </w:r>
            <w:r>
              <w:rPr>
                <w:szCs w:val="22"/>
                <w:vertAlign w:val="superscript"/>
              </w:rPr>
              <w:t>(1)</w:t>
            </w:r>
          </w:p>
        </w:tc>
      </w:tr>
      <w:tr w:rsidR="00847B9C" w14:paraId="02FF293A" w14:textId="77777777" w:rsidTr="00700475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9A9B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AB6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271" w14:textId="77777777" w:rsidR="00B4008A" w:rsidRPr="00700475" w:rsidRDefault="008C0C99" w:rsidP="00A0056B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S</w:t>
            </w:r>
            <w:r w:rsidR="00AB2BFA">
              <w:rPr>
                <w:szCs w:val="22"/>
              </w:rPr>
              <w:t>vaig</w:t>
            </w:r>
            <w:r>
              <w:rPr>
                <w:szCs w:val="22"/>
              </w:rPr>
              <w:t>uly</w:t>
            </w:r>
            <w:r w:rsidR="00AB2BFA">
              <w:rPr>
                <w:szCs w:val="22"/>
              </w:rPr>
              <w:t>s</w:t>
            </w:r>
            <w:r w:rsidR="003F12C1">
              <w:rPr>
                <w:szCs w:val="22"/>
              </w:rPr>
              <w:t> </w:t>
            </w:r>
            <w:r w:rsidR="003F12C1">
              <w:rPr>
                <w:szCs w:val="22"/>
                <w:vertAlign w:val="superscript"/>
              </w:rPr>
              <w:t>(2)</w:t>
            </w:r>
          </w:p>
        </w:tc>
      </w:tr>
      <w:tr w:rsidR="00847B9C" w14:paraId="1B0C88B0" w14:textId="77777777" w:rsidTr="00700475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5730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9FE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10B9E">
              <w:rPr>
                <w:szCs w:val="22"/>
              </w:rPr>
              <w:t>R</w:t>
            </w:r>
            <w:r>
              <w:rPr>
                <w:szCs w:val="22"/>
              </w:rPr>
              <w:t>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6E6" w14:textId="77777777" w:rsidR="00B4008A" w:rsidRPr="00700475" w:rsidRDefault="00AB2BFA" w:rsidP="00A0056B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H</w:t>
            </w:r>
            <w:r w:rsidRPr="00EF3EB3">
              <w:rPr>
                <w:szCs w:val="22"/>
              </w:rPr>
              <w:t>ipestezija</w:t>
            </w:r>
            <w:r w:rsidR="00D710B2">
              <w:rPr>
                <w:szCs w:val="22"/>
              </w:rPr>
              <w:t> </w:t>
            </w:r>
            <w:r w:rsidR="00D710B2">
              <w:rPr>
                <w:szCs w:val="22"/>
                <w:vertAlign w:val="superscript"/>
              </w:rPr>
              <w:t>(2)</w:t>
            </w:r>
            <w:r w:rsidRPr="00EF3EB3">
              <w:rPr>
                <w:szCs w:val="22"/>
              </w:rPr>
              <w:t>, parestezija</w:t>
            </w:r>
            <w:r w:rsidR="00D710B2">
              <w:rPr>
                <w:szCs w:val="22"/>
              </w:rPr>
              <w:t> </w:t>
            </w:r>
            <w:r w:rsidR="00D710B2">
              <w:rPr>
                <w:szCs w:val="22"/>
                <w:vertAlign w:val="superscript"/>
              </w:rPr>
              <w:t>(2)</w:t>
            </w:r>
          </w:p>
        </w:tc>
      </w:tr>
      <w:tr w:rsidR="00847B9C" w14:paraId="09D244EA" w14:textId="77777777" w:rsidTr="00700475">
        <w:trPr>
          <w:trHeight w:val="272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48754" w14:textId="77777777" w:rsidR="00B4008A" w:rsidRPr="0034608A" w:rsidRDefault="00AB2BF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highlight w:val="yellow"/>
              </w:rPr>
            </w:pPr>
            <w:r>
              <w:rPr>
                <w:szCs w:val="22"/>
              </w:rPr>
              <w:t>Virškinimo trakto</w:t>
            </w:r>
            <w:r w:rsidRPr="0034608A">
              <w:rPr>
                <w:szCs w:val="22"/>
              </w:rPr>
              <w:t xml:space="preserve"> </w:t>
            </w:r>
            <w:r>
              <w:rPr>
                <w:szCs w:val="22"/>
              </w:rPr>
              <w:t>sutrikimai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6E9E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79B6" w14:textId="77777777" w:rsidR="00B4008A" w:rsidRPr="0034608A" w:rsidRDefault="00AB2BFA" w:rsidP="00A0056B">
            <w:pPr>
              <w:rPr>
                <w:szCs w:val="22"/>
              </w:rPr>
            </w:pPr>
            <w:r w:rsidRPr="00AB2BFA">
              <w:rPr>
                <w:szCs w:val="22"/>
              </w:rPr>
              <w:t xml:space="preserve">Virškinimo sistemos </w:t>
            </w:r>
            <w:r>
              <w:rPr>
                <w:szCs w:val="22"/>
              </w:rPr>
              <w:t xml:space="preserve">sutrikimų </w:t>
            </w:r>
            <w:r w:rsidR="00D710B2">
              <w:rPr>
                <w:szCs w:val="22"/>
              </w:rPr>
              <w:t xml:space="preserve">požymiai ir </w:t>
            </w:r>
            <w:r w:rsidRPr="00AB2BFA">
              <w:rPr>
                <w:szCs w:val="22"/>
              </w:rPr>
              <w:t>simptomai</w:t>
            </w:r>
            <w:r>
              <w:rPr>
                <w:szCs w:val="22"/>
              </w:rPr>
              <w:t> </w:t>
            </w:r>
            <w:r w:rsidR="00D710B2">
              <w:rPr>
                <w:szCs w:val="22"/>
                <w:vertAlign w:val="superscript"/>
              </w:rPr>
              <w:t>(2) (5)</w:t>
            </w:r>
            <w:r w:rsidR="00B4008A" w:rsidRPr="0034608A">
              <w:rPr>
                <w:szCs w:val="22"/>
              </w:rPr>
              <w:t xml:space="preserve">, </w:t>
            </w:r>
            <w:r>
              <w:rPr>
                <w:szCs w:val="22"/>
              </w:rPr>
              <w:t>viduriavimas</w:t>
            </w:r>
            <w:r w:rsidR="00D710B2">
              <w:rPr>
                <w:szCs w:val="22"/>
              </w:rPr>
              <w:t> </w:t>
            </w:r>
            <w:r w:rsidR="00D710B2">
              <w:rPr>
                <w:szCs w:val="22"/>
                <w:vertAlign w:val="superscript"/>
              </w:rPr>
              <w:t>(4)</w:t>
            </w:r>
            <w:r w:rsidR="00B4008A" w:rsidRPr="0034608A">
              <w:rPr>
                <w:szCs w:val="22"/>
              </w:rPr>
              <w:t xml:space="preserve">, </w:t>
            </w:r>
            <w:r>
              <w:rPr>
                <w:szCs w:val="22"/>
              </w:rPr>
              <w:t>pykinimas</w:t>
            </w:r>
          </w:p>
        </w:tc>
      </w:tr>
      <w:tr w:rsidR="00847B9C" w14:paraId="51CCBA14" w14:textId="77777777" w:rsidTr="00700475">
        <w:trPr>
          <w:trHeight w:val="27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A79FB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7C22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80D" w14:textId="77777777" w:rsidR="00B4008A" w:rsidRPr="0034608A" w:rsidRDefault="00B4008A" w:rsidP="00A0056B">
            <w:pPr>
              <w:rPr>
                <w:szCs w:val="22"/>
              </w:rPr>
            </w:pPr>
            <w:r w:rsidRPr="0034608A">
              <w:rPr>
                <w:szCs w:val="22"/>
              </w:rPr>
              <w:t>V</w:t>
            </w:r>
            <w:r w:rsidR="00AB2BFA">
              <w:rPr>
                <w:szCs w:val="22"/>
              </w:rPr>
              <w:t>ėmimas</w:t>
            </w:r>
          </w:p>
        </w:tc>
      </w:tr>
      <w:tr w:rsidR="00847B9C" w14:paraId="0453D61E" w14:textId="77777777" w:rsidTr="00700475">
        <w:trPr>
          <w:trHeight w:val="272"/>
        </w:trPr>
        <w:tc>
          <w:tcPr>
            <w:tcW w:w="3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B6350" w14:textId="77777777" w:rsidR="006F4327" w:rsidRDefault="006F4327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Odos ir poodinio audinio sutrikimai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9EE" w14:textId="77777777" w:rsidR="006F4327" w:rsidRPr="00C10B9E" w:rsidRDefault="003E6BF4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F71" w14:textId="77777777" w:rsidR="006F4327" w:rsidRPr="00700475" w:rsidRDefault="003E6BF4" w:rsidP="00A0056B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Išbėrimas </w:t>
            </w:r>
            <w:r>
              <w:rPr>
                <w:szCs w:val="22"/>
                <w:vertAlign w:val="superscript"/>
              </w:rPr>
              <w:t>(1)</w:t>
            </w:r>
          </w:p>
        </w:tc>
      </w:tr>
      <w:tr w:rsidR="00847B9C" w14:paraId="37AFE323" w14:textId="77777777" w:rsidTr="00700475">
        <w:trPr>
          <w:trHeight w:val="27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9FE3D" w14:textId="77777777" w:rsidR="006F4327" w:rsidRPr="0034608A" w:rsidRDefault="006F4327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C9E" w14:textId="77777777" w:rsidR="006F4327" w:rsidRPr="0034608A" w:rsidRDefault="006F4327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10B9E">
              <w:rPr>
                <w:szCs w:val="22"/>
              </w:rPr>
              <w:t>R</w:t>
            </w:r>
            <w:r>
              <w:rPr>
                <w:szCs w:val="22"/>
              </w:rPr>
              <w:t>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AE05" w14:textId="77777777" w:rsidR="006F4327" w:rsidRPr="00700475" w:rsidRDefault="006F4327" w:rsidP="00A0056B">
            <w:pPr>
              <w:rPr>
                <w:szCs w:val="22"/>
                <w:vertAlign w:val="superscript"/>
                <w:lang w:val="en-US"/>
              </w:rPr>
            </w:pPr>
            <w:r>
              <w:rPr>
                <w:szCs w:val="22"/>
              </w:rPr>
              <w:t>Niež</w:t>
            </w:r>
            <w:r w:rsidR="008C0C99">
              <w:rPr>
                <w:szCs w:val="22"/>
              </w:rPr>
              <w:t>ėjima</w:t>
            </w:r>
            <w:r w:rsidRPr="0034608A">
              <w:rPr>
                <w:szCs w:val="22"/>
              </w:rPr>
              <w:t>s</w:t>
            </w:r>
            <w:r w:rsidR="003E6BF4">
              <w:rPr>
                <w:szCs w:val="22"/>
              </w:rPr>
              <w:t> </w:t>
            </w:r>
            <w:r w:rsidR="003E6BF4">
              <w:rPr>
                <w:szCs w:val="22"/>
                <w:vertAlign w:val="superscript"/>
              </w:rPr>
              <w:t>(2)</w:t>
            </w:r>
          </w:p>
        </w:tc>
      </w:tr>
      <w:tr w:rsidR="00847B9C" w14:paraId="17C70AAB" w14:textId="77777777" w:rsidTr="00700475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99013" w14:textId="77777777" w:rsidR="00B4008A" w:rsidRPr="0034608A" w:rsidRDefault="00AB2BF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5A7976">
              <w:rPr>
                <w:noProof/>
              </w:rPr>
              <w:t>Skeleto, raumenų ir jungiamojo audinio sutrikimai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2B5B" w14:textId="77777777" w:rsidR="00B4008A" w:rsidRPr="0034608A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EAD" w14:textId="77777777" w:rsidR="00B4008A" w:rsidRPr="00700475" w:rsidRDefault="00B4008A" w:rsidP="00A0056B">
            <w:pPr>
              <w:rPr>
                <w:szCs w:val="22"/>
                <w:vertAlign w:val="superscript"/>
              </w:rPr>
            </w:pPr>
            <w:r w:rsidRPr="0034608A">
              <w:rPr>
                <w:szCs w:val="22"/>
              </w:rPr>
              <w:t>M</w:t>
            </w:r>
            <w:r w:rsidR="00AB2BFA">
              <w:rPr>
                <w:szCs w:val="22"/>
              </w:rPr>
              <w:t>i</w:t>
            </w:r>
            <w:r w:rsidRPr="0034608A">
              <w:rPr>
                <w:szCs w:val="22"/>
              </w:rPr>
              <w:t>algi</w:t>
            </w:r>
            <w:r w:rsidR="00AB2BFA">
              <w:rPr>
                <w:szCs w:val="22"/>
              </w:rPr>
              <w:t>j</w:t>
            </w:r>
            <w:r w:rsidRPr="0034608A">
              <w:rPr>
                <w:szCs w:val="22"/>
              </w:rPr>
              <w:t>a</w:t>
            </w:r>
            <w:r w:rsidR="00D414D9">
              <w:rPr>
                <w:szCs w:val="22"/>
              </w:rPr>
              <w:t> </w:t>
            </w:r>
            <w:r w:rsidR="00D414D9">
              <w:rPr>
                <w:szCs w:val="22"/>
                <w:vertAlign w:val="superscript"/>
              </w:rPr>
              <w:t>(2)</w:t>
            </w:r>
            <w:r w:rsidRPr="0034608A">
              <w:rPr>
                <w:szCs w:val="22"/>
              </w:rPr>
              <w:t xml:space="preserve">, </w:t>
            </w:r>
            <w:r w:rsidR="00AB2BFA">
              <w:rPr>
                <w:szCs w:val="22"/>
              </w:rPr>
              <w:t>skeleto raumenų sąstingis</w:t>
            </w:r>
            <w:r w:rsidR="00D414D9">
              <w:rPr>
                <w:szCs w:val="22"/>
              </w:rPr>
              <w:t> </w:t>
            </w:r>
            <w:r w:rsidR="00D414D9">
              <w:rPr>
                <w:szCs w:val="22"/>
                <w:vertAlign w:val="superscript"/>
              </w:rPr>
              <w:t>(2)</w:t>
            </w:r>
          </w:p>
        </w:tc>
      </w:tr>
      <w:tr w:rsidR="00847B9C" w14:paraId="5AF9C36C" w14:textId="77777777" w:rsidTr="00700475">
        <w:trPr>
          <w:trHeight w:val="181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0F11A" w14:textId="77777777" w:rsidR="00B4008A" w:rsidRPr="00C10B9E" w:rsidRDefault="00AB2BF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5A7976">
              <w:rPr>
                <w:noProof/>
              </w:rPr>
              <w:t>Bendrieji sutrikimai ir vartojimo vietos pažeidimai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4804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Labai 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591" w14:textId="77777777" w:rsidR="00B4008A" w:rsidRPr="00700475" w:rsidRDefault="00AB2BFA" w:rsidP="00A0056B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Skausmas injekcijos vietoje ir paraudimas injekcijos vietoje</w:t>
            </w:r>
            <w:r w:rsidR="00B4008A" w:rsidRPr="00C10B9E">
              <w:rPr>
                <w:szCs w:val="22"/>
              </w:rPr>
              <w:t xml:space="preserve">, </w:t>
            </w:r>
            <w:r>
              <w:rPr>
                <w:szCs w:val="22"/>
              </w:rPr>
              <w:t>nuovargis</w:t>
            </w:r>
            <w:r w:rsidR="0041280B">
              <w:rPr>
                <w:szCs w:val="22"/>
              </w:rPr>
              <w:t> </w:t>
            </w:r>
            <w:r w:rsidR="0041280B">
              <w:rPr>
                <w:szCs w:val="22"/>
                <w:vertAlign w:val="superscript"/>
              </w:rPr>
              <w:t>(2)</w:t>
            </w:r>
          </w:p>
        </w:tc>
      </w:tr>
      <w:tr w:rsidR="00847B9C" w14:paraId="7C520291" w14:textId="77777777" w:rsidTr="00700475">
        <w:trPr>
          <w:trHeight w:val="18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AE578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0144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AEB" w14:textId="7FE20360" w:rsidR="00B4008A" w:rsidRPr="00C10B9E" w:rsidRDefault="00AB2BFA" w:rsidP="00A0056B">
            <w:pPr>
              <w:rPr>
                <w:szCs w:val="22"/>
              </w:rPr>
            </w:pPr>
            <w:r>
              <w:rPr>
                <w:szCs w:val="22"/>
              </w:rPr>
              <w:t>Negalavimas, karščiavimas</w:t>
            </w:r>
            <w:r w:rsidR="00B4008A" w:rsidRPr="00C10B9E">
              <w:rPr>
                <w:szCs w:val="22"/>
              </w:rPr>
              <w:t xml:space="preserve"> (≥</w:t>
            </w:r>
            <w:r>
              <w:rPr>
                <w:szCs w:val="22"/>
              </w:rPr>
              <w:t> </w:t>
            </w:r>
            <w:r w:rsidR="00B4008A" w:rsidRPr="00C10B9E">
              <w:rPr>
                <w:szCs w:val="22"/>
              </w:rPr>
              <w:t>37</w:t>
            </w:r>
            <w:r>
              <w:rPr>
                <w:szCs w:val="22"/>
              </w:rPr>
              <w:t>,</w:t>
            </w:r>
            <w:r w:rsidR="00B4008A" w:rsidRPr="00C10B9E">
              <w:rPr>
                <w:szCs w:val="22"/>
              </w:rPr>
              <w:t>5°</w:t>
            </w:r>
            <w:r w:rsidR="000F26C5">
              <w:rPr>
                <w:szCs w:val="22"/>
              </w:rPr>
              <w:t> </w:t>
            </w:r>
            <w:r w:rsidR="00B4008A" w:rsidRPr="00C10B9E">
              <w:rPr>
                <w:szCs w:val="22"/>
              </w:rPr>
              <w:t xml:space="preserve">C), </w:t>
            </w:r>
            <w:r>
              <w:rPr>
                <w:szCs w:val="22"/>
              </w:rPr>
              <w:t xml:space="preserve">reakcija injekcijos vietoje </w:t>
            </w:r>
            <w:r w:rsidR="00B4008A" w:rsidRPr="00C10B9E">
              <w:rPr>
                <w:szCs w:val="22"/>
              </w:rPr>
              <w:t>(</w:t>
            </w:r>
            <w:r>
              <w:rPr>
                <w:szCs w:val="22"/>
              </w:rPr>
              <w:t>pvz.:</w:t>
            </w:r>
            <w:r w:rsidR="00B4008A" w:rsidRPr="00C10B9E">
              <w:rPr>
                <w:szCs w:val="22"/>
              </w:rPr>
              <w:t xml:space="preserve"> </w:t>
            </w:r>
            <w:r>
              <w:rPr>
                <w:szCs w:val="22"/>
              </w:rPr>
              <w:t>sukietėjimas injekcijos vietoje</w:t>
            </w:r>
            <w:r w:rsidR="006321F8">
              <w:rPr>
                <w:szCs w:val="22"/>
              </w:rPr>
              <w:t> </w:t>
            </w:r>
            <w:r w:rsidR="006321F8">
              <w:rPr>
                <w:szCs w:val="22"/>
                <w:vertAlign w:val="superscript"/>
              </w:rPr>
              <w:t>(4)</w:t>
            </w:r>
            <w:r w:rsidR="00A96CFB">
              <w:rPr>
                <w:szCs w:val="22"/>
                <w:vertAlign w:val="superscript"/>
              </w:rPr>
              <w:t xml:space="preserve"> </w:t>
            </w:r>
            <w:r w:rsidR="00A96CFB" w:rsidRPr="00700475">
              <w:rPr>
                <w:szCs w:val="22"/>
              </w:rPr>
              <w:t>ir</w:t>
            </w:r>
            <w:r w:rsidR="00A96CFB">
              <w:rPr>
                <w:szCs w:val="22"/>
                <w:vertAlign w:val="superscript"/>
              </w:rPr>
              <w:t xml:space="preserve"> </w:t>
            </w:r>
            <w:r w:rsidR="00A96CFB">
              <w:rPr>
                <w:szCs w:val="22"/>
              </w:rPr>
              <w:t>patinimas injekcijos vietoje</w:t>
            </w:r>
            <w:r w:rsidR="00B4008A" w:rsidRPr="00C10B9E">
              <w:rPr>
                <w:szCs w:val="22"/>
              </w:rPr>
              <w:t>)</w:t>
            </w:r>
          </w:p>
        </w:tc>
      </w:tr>
      <w:tr w:rsidR="00847B9C" w14:paraId="66EC5830" w14:textId="77777777" w:rsidTr="00700475">
        <w:trPr>
          <w:trHeight w:val="181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975C6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2BEF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Nedažnas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452A" w14:textId="77777777" w:rsidR="00B4008A" w:rsidRPr="00700475" w:rsidRDefault="00192DBB" w:rsidP="00A0056B">
            <w:pPr>
              <w:rPr>
                <w:szCs w:val="22"/>
                <w:vertAlign w:val="superscript"/>
              </w:rPr>
            </w:pPr>
            <w:r w:rsidRPr="00192DBB">
              <w:rPr>
                <w:szCs w:val="22"/>
              </w:rPr>
              <w:t>Į gripą panaši liga</w:t>
            </w:r>
            <w:r w:rsidR="006321F8">
              <w:rPr>
                <w:szCs w:val="22"/>
              </w:rPr>
              <w:t> </w:t>
            </w:r>
            <w:r w:rsidR="006321F8">
              <w:rPr>
                <w:szCs w:val="22"/>
                <w:vertAlign w:val="superscript"/>
              </w:rPr>
              <w:t>(2)</w:t>
            </w:r>
          </w:p>
        </w:tc>
      </w:tr>
      <w:tr w:rsidR="00847B9C" w14:paraId="2707F169" w14:textId="77777777" w:rsidTr="00700475">
        <w:trPr>
          <w:trHeight w:val="181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1410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6F7E" w14:textId="77777777" w:rsidR="00B4008A" w:rsidRPr="00C10B9E" w:rsidRDefault="00B4008A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10B9E">
              <w:rPr>
                <w:szCs w:val="22"/>
              </w:rPr>
              <w:t>R</w:t>
            </w:r>
            <w:r>
              <w:rPr>
                <w:szCs w:val="22"/>
              </w:rPr>
              <w:t>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3220" w14:textId="77777777" w:rsidR="00B4008A" w:rsidRPr="00700475" w:rsidRDefault="00192DBB" w:rsidP="00A0056B">
            <w:pPr>
              <w:rPr>
                <w:szCs w:val="22"/>
                <w:vertAlign w:val="superscript"/>
              </w:rPr>
            </w:pPr>
            <w:r>
              <w:rPr>
                <w:szCs w:val="22"/>
              </w:rPr>
              <w:t>Šaltkrėti</w:t>
            </w:r>
            <w:r w:rsidR="00B4008A" w:rsidRPr="00C10B9E">
              <w:rPr>
                <w:szCs w:val="22"/>
              </w:rPr>
              <w:t>s</w:t>
            </w:r>
            <w:r w:rsidR="006321F8">
              <w:rPr>
                <w:szCs w:val="22"/>
              </w:rPr>
              <w:t> </w:t>
            </w:r>
            <w:r w:rsidR="006321F8">
              <w:rPr>
                <w:szCs w:val="22"/>
                <w:vertAlign w:val="superscript"/>
              </w:rPr>
              <w:t>(2)</w:t>
            </w:r>
          </w:p>
        </w:tc>
      </w:tr>
    </w:tbl>
    <w:bookmarkEnd w:id="26"/>
    <w:p w14:paraId="76C4FF51" w14:textId="68A5D1BF" w:rsidR="0052752D" w:rsidRPr="00084982" w:rsidRDefault="0052752D" w:rsidP="0052752D">
      <w:pPr>
        <w:autoSpaceDE w:val="0"/>
        <w:autoSpaceDN w:val="0"/>
        <w:rPr>
          <w:szCs w:val="22"/>
        </w:rPr>
      </w:pPr>
      <w:r w:rsidRPr="008708B2">
        <w:rPr>
          <w:szCs w:val="22"/>
          <w:vertAlign w:val="superscript"/>
          <w:lang w:val="sv-SE"/>
        </w:rPr>
        <w:t>(1)</w:t>
      </w:r>
      <w:r w:rsidRPr="008708B2">
        <w:rPr>
          <w:szCs w:val="22"/>
          <w:lang w:val="sv-SE"/>
        </w:rPr>
        <w:t xml:space="preserve"> </w:t>
      </w:r>
      <w:r w:rsidR="00A96CFB" w:rsidRPr="008708B2">
        <w:rPr>
          <w:szCs w:val="22"/>
          <w:lang w:val="sv-SE"/>
        </w:rPr>
        <w:t xml:space="preserve">tik su </w:t>
      </w:r>
      <w:r w:rsidRPr="008708B2">
        <w:rPr>
          <w:szCs w:val="22"/>
          <w:lang w:val="sv-SE"/>
        </w:rPr>
        <w:t xml:space="preserve">Havrix </w:t>
      </w:r>
      <w:r w:rsidRPr="00EF3EB3">
        <w:t>720</w:t>
      </w:r>
      <w:r>
        <w:t> </w:t>
      </w:r>
      <w:r w:rsidRPr="00EF3EB3">
        <w:t>ELISA vienetų/0,5 ml injekcinė suspensija</w:t>
      </w:r>
      <w:r w:rsidR="00F618F8">
        <w:t>.</w:t>
      </w:r>
    </w:p>
    <w:p w14:paraId="7E83ACC6" w14:textId="4821EE16" w:rsidR="0052752D" w:rsidRPr="008708B2" w:rsidRDefault="0052752D" w:rsidP="0052752D">
      <w:pPr>
        <w:autoSpaceDE w:val="0"/>
        <w:autoSpaceDN w:val="0"/>
        <w:rPr>
          <w:szCs w:val="22"/>
          <w:lang w:val="sv-SE"/>
        </w:rPr>
      </w:pPr>
      <w:r w:rsidRPr="008708B2">
        <w:rPr>
          <w:szCs w:val="22"/>
          <w:vertAlign w:val="superscript"/>
          <w:lang w:val="sv-SE"/>
        </w:rPr>
        <w:t>(2)</w:t>
      </w:r>
      <w:r w:rsidRPr="008708B2">
        <w:rPr>
          <w:szCs w:val="22"/>
          <w:lang w:val="sv-SE"/>
        </w:rPr>
        <w:t xml:space="preserve"> </w:t>
      </w:r>
      <w:r w:rsidR="00A96CFB" w:rsidRPr="008708B2">
        <w:rPr>
          <w:szCs w:val="22"/>
          <w:lang w:val="sv-SE"/>
        </w:rPr>
        <w:t xml:space="preserve">tik su </w:t>
      </w:r>
      <w:r w:rsidRPr="008708B2">
        <w:rPr>
          <w:szCs w:val="22"/>
          <w:lang w:val="sv-SE"/>
        </w:rPr>
        <w:t xml:space="preserve">Havrix </w:t>
      </w:r>
      <w:r w:rsidRPr="00EF3EB3">
        <w:t>1440</w:t>
      </w:r>
      <w:r>
        <w:t> </w:t>
      </w:r>
      <w:r w:rsidRPr="00EF3EB3">
        <w:t>ELISA vienetų/ml injekcinė suspensija</w:t>
      </w:r>
      <w:r w:rsidR="00F618F8">
        <w:t>.</w:t>
      </w:r>
    </w:p>
    <w:p w14:paraId="1C882CEE" w14:textId="77777777" w:rsidR="0052752D" w:rsidRPr="008708B2" w:rsidRDefault="0052752D" w:rsidP="0052752D">
      <w:pPr>
        <w:autoSpaceDE w:val="0"/>
        <w:autoSpaceDN w:val="0"/>
        <w:rPr>
          <w:szCs w:val="22"/>
          <w:lang w:val="sv-SE"/>
        </w:rPr>
      </w:pPr>
      <w:r w:rsidRPr="008708B2">
        <w:rPr>
          <w:szCs w:val="22"/>
          <w:vertAlign w:val="superscript"/>
          <w:lang w:val="sv-SE"/>
        </w:rPr>
        <w:t xml:space="preserve">(3) </w:t>
      </w:r>
      <w:r w:rsidRPr="008708B2">
        <w:rPr>
          <w:szCs w:val="22"/>
          <w:lang w:val="sv-SE"/>
        </w:rPr>
        <w:t xml:space="preserve">Pranešama, kad vartojant </w:t>
      </w:r>
      <w:r w:rsidRPr="00EF3EB3">
        <w:t>720</w:t>
      </w:r>
      <w:r>
        <w:t> </w:t>
      </w:r>
      <w:r w:rsidRPr="00EF3EB3">
        <w:t>ELISA vienetų/0,5 ml injekcin</w:t>
      </w:r>
      <w:r>
        <w:t>ę</w:t>
      </w:r>
      <w:r w:rsidRPr="00EF3EB3">
        <w:t xml:space="preserve"> suspensij</w:t>
      </w:r>
      <w:r>
        <w:t>ą, pasireiškimo dažnis yra dažnas.</w:t>
      </w:r>
    </w:p>
    <w:p w14:paraId="2F3069D3" w14:textId="77777777" w:rsidR="0052752D" w:rsidRPr="008708B2" w:rsidRDefault="0052752D" w:rsidP="0052752D">
      <w:pPr>
        <w:autoSpaceDE w:val="0"/>
        <w:autoSpaceDN w:val="0"/>
        <w:rPr>
          <w:szCs w:val="22"/>
          <w:lang w:val="sv-SE"/>
        </w:rPr>
      </w:pPr>
      <w:r w:rsidRPr="008708B2">
        <w:rPr>
          <w:szCs w:val="22"/>
          <w:vertAlign w:val="superscript"/>
          <w:lang w:val="sv-SE"/>
        </w:rPr>
        <w:t xml:space="preserve">(4) </w:t>
      </w:r>
      <w:r w:rsidRPr="008708B2">
        <w:rPr>
          <w:szCs w:val="22"/>
          <w:lang w:val="sv-SE"/>
        </w:rPr>
        <w:t xml:space="preserve">Pranešama, kad vartojant </w:t>
      </w:r>
      <w:r w:rsidRPr="00EF3EB3">
        <w:t>720</w:t>
      </w:r>
      <w:r>
        <w:t> </w:t>
      </w:r>
      <w:r w:rsidRPr="00EF3EB3">
        <w:t>ELISA vienetų/0,5 ml injekcin</w:t>
      </w:r>
      <w:r>
        <w:t>ę</w:t>
      </w:r>
      <w:r w:rsidRPr="00EF3EB3">
        <w:t xml:space="preserve"> suspensij</w:t>
      </w:r>
      <w:r>
        <w:t>ą, pasireiškimo dažnis yra nedažnas.</w:t>
      </w:r>
    </w:p>
    <w:p w14:paraId="6F588271" w14:textId="4A68E439" w:rsidR="00B4008A" w:rsidRPr="00C10B9E" w:rsidRDefault="0052752D" w:rsidP="0052752D">
      <w:pPr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8708B2">
        <w:rPr>
          <w:szCs w:val="22"/>
          <w:vertAlign w:val="superscript"/>
          <w:lang w:val="sv-SE"/>
        </w:rPr>
        <w:t xml:space="preserve">(5) </w:t>
      </w:r>
      <w:r w:rsidR="00C011BA" w:rsidRPr="00AB2BFA">
        <w:rPr>
          <w:szCs w:val="22"/>
        </w:rPr>
        <w:t xml:space="preserve">Virškinimo sistemos </w:t>
      </w:r>
      <w:r w:rsidR="00C011BA">
        <w:rPr>
          <w:szCs w:val="22"/>
        </w:rPr>
        <w:t>sutrikim</w:t>
      </w:r>
      <w:r w:rsidR="003460AC">
        <w:rPr>
          <w:szCs w:val="22"/>
        </w:rPr>
        <w:t>ai</w:t>
      </w:r>
      <w:r w:rsidR="00B4008A" w:rsidRPr="00C10B9E">
        <w:rPr>
          <w:szCs w:val="22"/>
        </w:rPr>
        <w:t xml:space="preserve"> = </w:t>
      </w:r>
      <w:r w:rsidR="00C011BA">
        <w:rPr>
          <w:szCs w:val="22"/>
        </w:rPr>
        <w:t xml:space="preserve">įskaitant pykinimą, vėmimą, viduriavimą (simptomai nebuvo </w:t>
      </w:r>
      <w:r w:rsidR="00C011BA" w:rsidRPr="00C011BA">
        <w:rPr>
          <w:szCs w:val="22"/>
        </w:rPr>
        <w:t>registruojami atskirai</w:t>
      </w:r>
      <w:r w:rsidR="00C011BA">
        <w:rPr>
          <w:szCs w:val="22"/>
        </w:rPr>
        <w:t>).</w:t>
      </w:r>
    </w:p>
    <w:p w14:paraId="31910B22" w14:textId="77777777" w:rsidR="00891B7C" w:rsidRPr="00EF3EB3" w:rsidRDefault="00891B7C" w:rsidP="00891B7C">
      <w:pPr>
        <w:rPr>
          <w:szCs w:val="22"/>
        </w:rPr>
      </w:pPr>
    </w:p>
    <w:p w14:paraId="2464E85A" w14:textId="77777777" w:rsidR="00891B7C" w:rsidRPr="00EF3EB3" w:rsidRDefault="00891B7C" w:rsidP="00EB02E9">
      <w:pPr>
        <w:keepNext/>
        <w:rPr>
          <w:i/>
          <w:szCs w:val="22"/>
        </w:rPr>
      </w:pPr>
      <w:r w:rsidRPr="00EF3EB3">
        <w:rPr>
          <w:i/>
          <w:szCs w:val="22"/>
        </w:rPr>
        <w:lastRenderedPageBreak/>
        <w:t>Duomenys gauti vakcinai esant rinkoje</w:t>
      </w:r>
    </w:p>
    <w:p w14:paraId="4E3285BC" w14:textId="77777777" w:rsidR="008F3646" w:rsidRDefault="008F3646" w:rsidP="00EB02E9">
      <w:pPr>
        <w:keepNext/>
        <w:rPr>
          <w:szCs w:val="22"/>
        </w:rPr>
      </w:pPr>
    </w:p>
    <w:p w14:paraId="03414A41" w14:textId="77777777" w:rsidR="00891B7C" w:rsidRPr="00EF3EB3" w:rsidRDefault="00E401AE" w:rsidP="00EB02E9">
      <w:pPr>
        <w:keepNext/>
        <w:rPr>
          <w:szCs w:val="22"/>
        </w:rPr>
      </w:pPr>
      <w:r>
        <w:rPr>
          <w:szCs w:val="22"/>
        </w:rPr>
        <w:t xml:space="preserve">Vartojant </w:t>
      </w:r>
      <w:r w:rsidRPr="00822AC2">
        <w:rPr>
          <w:szCs w:val="22"/>
        </w:rPr>
        <w:t xml:space="preserve">Havrix </w:t>
      </w:r>
      <w:r w:rsidRPr="00EF3EB3">
        <w:t>720</w:t>
      </w:r>
      <w:r>
        <w:t> </w:t>
      </w:r>
      <w:r w:rsidRPr="00EF3EB3">
        <w:t xml:space="preserve">ELISA vienetų/0,5 ml </w:t>
      </w:r>
      <w:r>
        <w:t xml:space="preserve">ir </w:t>
      </w:r>
      <w:r w:rsidRPr="00822AC2">
        <w:rPr>
          <w:szCs w:val="22"/>
        </w:rPr>
        <w:t xml:space="preserve">Havrix </w:t>
      </w:r>
      <w:r>
        <w:t>144</w:t>
      </w:r>
      <w:r w:rsidRPr="00EF3EB3">
        <w:t>0</w:t>
      </w:r>
      <w:r>
        <w:t> </w:t>
      </w:r>
      <w:r w:rsidRPr="00EF3EB3">
        <w:t>ELISA vienetų/ml injekcin</w:t>
      </w:r>
      <w:r>
        <w:t>es</w:t>
      </w:r>
      <w:r w:rsidRPr="00EF3EB3">
        <w:t xml:space="preserve"> suspensija</w:t>
      </w:r>
      <w:r>
        <w:t>s</w:t>
      </w:r>
      <w:r w:rsidRPr="008F3646">
        <w:rPr>
          <w:szCs w:val="22"/>
        </w:rPr>
        <w:t xml:space="preserve"> </w:t>
      </w:r>
      <w:r>
        <w:rPr>
          <w:szCs w:val="22"/>
        </w:rPr>
        <w:t>s</w:t>
      </w:r>
      <w:r w:rsidR="008F3646" w:rsidRPr="008F3646">
        <w:rPr>
          <w:szCs w:val="22"/>
        </w:rPr>
        <w:t xml:space="preserve">tebėsenos po </w:t>
      </w:r>
      <w:r w:rsidR="00FA3941">
        <w:rPr>
          <w:szCs w:val="22"/>
        </w:rPr>
        <w:t xml:space="preserve">vaistinio preparato </w:t>
      </w:r>
      <w:r w:rsidR="008F3646" w:rsidRPr="008F3646">
        <w:rPr>
          <w:szCs w:val="22"/>
        </w:rPr>
        <w:t xml:space="preserve">patekimo į rinką </w:t>
      </w:r>
      <w:r>
        <w:rPr>
          <w:szCs w:val="22"/>
        </w:rPr>
        <w:t>laikotarpiu,</w:t>
      </w:r>
      <w:r w:rsidR="008F3646" w:rsidRPr="008F3646">
        <w:rPr>
          <w:szCs w:val="22"/>
        </w:rPr>
        <w:t xml:space="preserve"> </w:t>
      </w:r>
      <w:r w:rsidR="008F3646">
        <w:rPr>
          <w:szCs w:val="22"/>
        </w:rPr>
        <w:t xml:space="preserve">buvo </w:t>
      </w:r>
      <w:r w:rsidR="008F3646" w:rsidRPr="008F3646">
        <w:rPr>
          <w:szCs w:val="22"/>
        </w:rPr>
        <w:t xml:space="preserve">nustatytos </w:t>
      </w:r>
      <w:r w:rsidR="008F3646">
        <w:rPr>
          <w:szCs w:val="22"/>
        </w:rPr>
        <w:t>toliau išvardyt</w:t>
      </w:r>
      <w:r w:rsidR="008F3646" w:rsidRPr="008F3646">
        <w:rPr>
          <w:szCs w:val="22"/>
        </w:rPr>
        <w:t>os papildomos nepageidaujamos reakcijos.</w:t>
      </w:r>
    </w:p>
    <w:p w14:paraId="7ACA41A1" w14:textId="77777777" w:rsidR="005C0A86" w:rsidRPr="00C10B9E" w:rsidRDefault="005C0A86" w:rsidP="005C0A86">
      <w:pPr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697"/>
        <w:gridCol w:w="4394"/>
      </w:tblGrid>
      <w:tr w:rsidR="00847B9C" w14:paraId="135D5CF0" w14:textId="77777777" w:rsidTr="00700475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A92A" w14:textId="77777777" w:rsidR="00E401AE" w:rsidRPr="00C10B9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  <w:bookmarkStart w:id="27" w:name="_Hlk61363858"/>
            <w:r>
              <w:rPr>
                <w:b/>
                <w:szCs w:val="22"/>
              </w:rPr>
              <w:t>O</w:t>
            </w:r>
            <w:r w:rsidRPr="00C10B9E">
              <w:rPr>
                <w:b/>
                <w:szCs w:val="22"/>
              </w:rPr>
              <w:t>rgan</w:t>
            </w:r>
            <w:r>
              <w:rPr>
                <w:b/>
                <w:szCs w:val="22"/>
              </w:rPr>
              <w:t>ų sistemų</w:t>
            </w:r>
            <w:r w:rsidRPr="00C10B9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k</w:t>
            </w:r>
            <w:r w:rsidRPr="00C10B9E">
              <w:rPr>
                <w:b/>
                <w:szCs w:val="22"/>
              </w:rPr>
              <w:t>las</w:t>
            </w:r>
            <w:r>
              <w:rPr>
                <w:b/>
                <w:szCs w:val="22"/>
              </w:rPr>
              <w:t>ė</w:t>
            </w:r>
            <w:r w:rsidRPr="00C10B9E">
              <w:rPr>
                <w:b/>
                <w:szCs w:val="22"/>
              </w:rPr>
              <w:t>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B6A" w14:textId="77777777" w:rsidR="00E401A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Dažnis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4C1A" w14:textId="77777777" w:rsidR="00E401AE" w:rsidRPr="00C10B9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Nepageidaujamos reakcijos</w:t>
            </w:r>
          </w:p>
        </w:tc>
      </w:tr>
      <w:tr w:rsidR="00847B9C" w14:paraId="15841D4B" w14:textId="77777777" w:rsidTr="00700475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0E58" w14:textId="77777777" w:rsidR="00E401AE" w:rsidRPr="00C10B9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10B9E">
              <w:rPr>
                <w:szCs w:val="22"/>
              </w:rPr>
              <w:t>Imun</w:t>
            </w:r>
            <w:r>
              <w:rPr>
                <w:szCs w:val="22"/>
              </w:rPr>
              <w:t>inės</w:t>
            </w:r>
            <w:r w:rsidRPr="00C10B9E">
              <w:rPr>
                <w:szCs w:val="22"/>
              </w:rPr>
              <w:t xml:space="preserve"> s</w:t>
            </w:r>
            <w:r>
              <w:rPr>
                <w:szCs w:val="22"/>
              </w:rPr>
              <w:t>i</w:t>
            </w:r>
            <w:r w:rsidRPr="00C10B9E">
              <w:rPr>
                <w:szCs w:val="22"/>
              </w:rPr>
              <w:t>stem</w:t>
            </w:r>
            <w:r>
              <w:rPr>
                <w:szCs w:val="22"/>
              </w:rPr>
              <w:t>o</w:t>
            </w:r>
            <w:r w:rsidRPr="00C10B9E">
              <w:rPr>
                <w:szCs w:val="22"/>
              </w:rPr>
              <w:t>s</w:t>
            </w:r>
            <w:r>
              <w:rPr>
                <w:szCs w:val="22"/>
              </w:rPr>
              <w:t xml:space="preserve"> sutrikimai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37C8" w14:textId="77777777" w:rsidR="00E401AE" w:rsidRDefault="00E401AE" w:rsidP="00A0056B">
            <w:pPr>
              <w:rPr>
                <w:szCs w:val="22"/>
              </w:rPr>
            </w:pPr>
          </w:p>
          <w:p w14:paraId="180AF091" w14:textId="77777777" w:rsidR="00E401AE" w:rsidRPr="00C10B9E" w:rsidRDefault="00E401AE" w:rsidP="00A0056B">
            <w:pPr>
              <w:rPr>
                <w:szCs w:val="22"/>
              </w:rPr>
            </w:pPr>
            <w:r>
              <w:rPr>
                <w:szCs w:val="22"/>
              </w:rPr>
              <w:t>Retas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965B" w14:textId="77777777" w:rsidR="00E401AE" w:rsidRPr="00C10B9E" w:rsidRDefault="00E401AE" w:rsidP="00A0056B">
            <w:pPr>
              <w:rPr>
                <w:szCs w:val="22"/>
              </w:rPr>
            </w:pPr>
            <w:r w:rsidRPr="00C10B9E">
              <w:rPr>
                <w:szCs w:val="22"/>
              </w:rPr>
              <w:t>Ana</w:t>
            </w:r>
            <w:r>
              <w:rPr>
                <w:szCs w:val="22"/>
              </w:rPr>
              <w:t>filaksija</w:t>
            </w:r>
            <w:r w:rsidRPr="00C10B9E">
              <w:rPr>
                <w:szCs w:val="22"/>
              </w:rPr>
              <w:t>, alergi</w:t>
            </w:r>
            <w:r>
              <w:rPr>
                <w:szCs w:val="22"/>
              </w:rPr>
              <w:t>nės</w:t>
            </w:r>
            <w:r w:rsidRPr="00C10B9E">
              <w:rPr>
                <w:szCs w:val="22"/>
              </w:rPr>
              <w:t xml:space="preserve"> rea</w:t>
            </w:r>
            <w:r>
              <w:rPr>
                <w:szCs w:val="22"/>
              </w:rPr>
              <w:t>kcijo</w:t>
            </w:r>
            <w:r w:rsidRPr="00C10B9E">
              <w:rPr>
                <w:szCs w:val="22"/>
              </w:rPr>
              <w:t>s</w:t>
            </w:r>
            <w:r>
              <w:rPr>
                <w:szCs w:val="22"/>
              </w:rPr>
              <w:t>, įskaitant</w:t>
            </w:r>
            <w:r w:rsidRPr="00C10B9E">
              <w:rPr>
                <w:szCs w:val="22"/>
              </w:rPr>
              <w:t xml:space="preserve"> ana</w:t>
            </w:r>
            <w:r>
              <w:rPr>
                <w:szCs w:val="22"/>
              </w:rPr>
              <w:t>fi</w:t>
            </w:r>
            <w:r w:rsidRPr="00C10B9E">
              <w:rPr>
                <w:szCs w:val="22"/>
              </w:rPr>
              <w:t>la</w:t>
            </w:r>
            <w:r>
              <w:rPr>
                <w:szCs w:val="22"/>
              </w:rPr>
              <w:t>k</w:t>
            </w:r>
            <w:r w:rsidRPr="00C10B9E">
              <w:rPr>
                <w:szCs w:val="22"/>
              </w:rPr>
              <w:t>toid</w:t>
            </w:r>
            <w:r>
              <w:rPr>
                <w:szCs w:val="22"/>
              </w:rPr>
              <w:t>ines</w:t>
            </w:r>
            <w:r w:rsidRPr="00C10B9E">
              <w:rPr>
                <w:szCs w:val="22"/>
              </w:rPr>
              <w:t xml:space="preserve"> rea</w:t>
            </w:r>
            <w:r>
              <w:rPr>
                <w:szCs w:val="22"/>
              </w:rPr>
              <w:t>kcija</w:t>
            </w:r>
            <w:r w:rsidRPr="00C10B9E">
              <w:rPr>
                <w:szCs w:val="22"/>
              </w:rPr>
              <w:t xml:space="preserve">s </w:t>
            </w:r>
            <w:r>
              <w:rPr>
                <w:szCs w:val="22"/>
              </w:rPr>
              <w:t>ir reakciją,</w:t>
            </w:r>
            <w:r w:rsidRPr="00C10B9E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panašią į </w:t>
            </w:r>
            <w:r w:rsidRPr="00C10B9E">
              <w:rPr>
                <w:szCs w:val="22"/>
              </w:rPr>
              <w:t>serum</w:t>
            </w:r>
            <w:r>
              <w:rPr>
                <w:szCs w:val="22"/>
              </w:rPr>
              <w:t>inę ligą</w:t>
            </w:r>
          </w:p>
        </w:tc>
      </w:tr>
      <w:tr w:rsidR="00847B9C" w14:paraId="13C17540" w14:textId="77777777" w:rsidTr="00700475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8005" w14:textId="77777777" w:rsidR="00E401AE" w:rsidRPr="00C10B9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C10B9E">
              <w:rPr>
                <w:szCs w:val="22"/>
              </w:rPr>
              <w:t>Nerv</w:t>
            </w:r>
            <w:r>
              <w:rPr>
                <w:szCs w:val="22"/>
              </w:rPr>
              <w:t>ų</w:t>
            </w:r>
            <w:r w:rsidRPr="00C10B9E">
              <w:rPr>
                <w:szCs w:val="22"/>
              </w:rPr>
              <w:t xml:space="preserve"> s</w:t>
            </w:r>
            <w:r>
              <w:rPr>
                <w:szCs w:val="22"/>
              </w:rPr>
              <w:t>i</w:t>
            </w:r>
            <w:r w:rsidRPr="00C10B9E">
              <w:rPr>
                <w:szCs w:val="22"/>
              </w:rPr>
              <w:t>stem</w:t>
            </w:r>
            <w:r>
              <w:rPr>
                <w:szCs w:val="22"/>
              </w:rPr>
              <w:t>o</w:t>
            </w:r>
            <w:r w:rsidRPr="00C10B9E">
              <w:rPr>
                <w:szCs w:val="22"/>
              </w:rPr>
              <w:t>s</w:t>
            </w:r>
            <w:r>
              <w:rPr>
                <w:szCs w:val="22"/>
              </w:rPr>
              <w:t xml:space="preserve"> sutrikimai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505" w14:textId="77777777" w:rsidR="00E401AE" w:rsidRDefault="00E401AE" w:rsidP="00A0056B">
            <w:pPr>
              <w:rPr>
                <w:szCs w:val="22"/>
              </w:rPr>
            </w:pPr>
            <w:r>
              <w:rPr>
                <w:szCs w:val="22"/>
              </w:rPr>
              <w:t>Retas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2F2" w14:textId="77777777" w:rsidR="00E401AE" w:rsidRPr="00C10B9E" w:rsidRDefault="00E401AE" w:rsidP="00A0056B">
            <w:pPr>
              <w:rPr>
                <w:szCs w:val="22"/>
              </w:rPr>
            </w:pPr>
            <w:r>
              <w:rPr>
                <w:szCs w:val="22"/>
              </w:rPr>
              <w:t>Traukuliai</w:t>
            </w:r>
          </w:p>
        </w:tc>
      </w:tr>
      <w:bookmarkEnd w:id="27"/>
      <w:tr w:rsidR="00847B9C" w14:paraId="2A68BDDE" w14:textId="77777777" w:rsidTr="00700475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8BA" w14:textId="77777777" w:rsidR="00E401AE" w:rsidRPr="00C10B9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Kraujagyslių sutrikimai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756A" w14:textId="77777777" w:rsidR="00E401AE" w:rsidRPr="00C10B9E" w:rsidRDefault="00E401AE" w:rsidP="00A0056B">
            <w:pPr>
              <w:rPr>
                <w:szCs w:val="22"/>
              </w:rPr>
            </w:pPr>
            <w:r>
              <w:rPr>
                <w:szCs w:val="22"/>
              </w:rPr>
              <w:t>Retas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4870" w14:textId="77777777" w:rsidR="00E401AE" w:rsidRPr="00C10B9E" w:rsidRDefault="00E401AE" w:rsidP="00A0056B">
            <w:pPr>
              <w:rPr>
                <w:szCs w:val="22"/>
              </w:rPr>
            </w:pPr>
            <w:r w:rsidRPr="00C10B9E">
              <w:rPr>
                <w:szCs w:val="22"/>
              </w:rPr>
              <w:t>Vas</w:t>
            </w:r>
            <w:r>
              <w:rPr>
                <w:szCs w:val="22"/>
              </w:rPr>
              <w:t>k</w:t>
            </w:r>
            <w:r w:rsidRPr="00C10B9E">
              <w:rPr>
                <w:szCs w:val="22"/>
              </w:rPr>
              <w:t>ulit</w:t>
            </w:r>
            <w:r>
              <w:rPr>
                <w:szCs w:val="22"/>
              </w:rPr>
              <w:t>a</w:t>
            </w:r>
            <w:r w:rsidRPr="00C10B9E">
              <w:rPr>
                <w:szCs w:val="22"/>
              </w:rPr>
              <w:t>s</w:t>
            </w:r>
          </w:p>
        </w:tc>
      </w:tr>
      <w:tr w:rsidR="00847B9C" w14:paraId="458FCAA1" w14:textId="77777777" w:rsidTr="00700475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493" w14:textId="77777777" w:rsidR="00E401AE" w:rsidRPr="00C10B9E" w:rsidRDefault="00E401AE" w:rsidP="00A0056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noProof/>
                <w:lang w:val="it-IT"/>
              </w:rPr>
              <w:t>Odos ir poodinio audinio sutrikimai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458" w14:textId="77777777" w:rsidR="00E401AE" w:rsidRPr="00C10B9E" w:rsidRDefault="00E401AE" w:rsidP="00A0056B">
            <w:pPr>
              <w:rPr>
                <w:szCs w:val="22"/>
              </w:rPr>
            </w:pPr>
            <w:r>
              <w:rPr>
                <w:szCs w:val="22"/>
              </w:rPr>
              <w:t>Retas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5F9" w14:textId="77777777" w:rsidR="00E401AE" w:rsidRPr="00C10B9E" w:rsidRDefault="00E401AE" w:rsidP="00A0056B">
            <w:pPr>
              <w:rPr>
                <w:szCs w:val="22"/>
              </w:rPr>
            </w:pPr>
            <w:r w:rsidRPr="00C10B9E">
              <w:rPr>
                <w:szCs w:val="22"/>
              </w:rPr>
              <w:t>Angioneuro</w:t>
            </w:r>
            <w:r>
              <w:rPr>
                <w:szCs w:val="22"/>
              </w:rPr>
              <w:t>zinė</w:t>
            </w:r>
            <w:r w:rsidRPr="00C10B9E">
              <w:rPr>
                <w:szCs w:val="22"/>
              </w:rPr>
              <w:t xml:space="preserve"> edema, </w:t>
            </w:r>
            <w:r>
              <w:rPr>
                <w:szCs w:val="22"/>
              </w:rPr>
              <w:t xml:space="preserve">daugiaformė </w:t>
            </w:r>
            <w:r w:rsidRPr="00C10B9E">
              <w:rPr>
                <w:szCs w:val="22"/>
              </w:rPr>
              <w:t>er</w:t>
            </w:r>
            <w:r>
              <w:rPr>
                <w:szCs w:val="22"/>
              </w:rPr>
              <w:t>i</w:t>
            </w:r>
            <w:r w:rsidRPr="00C10B9E">
              <w:rPr>
                <w:szCs w:val="22"/>
              </w:rPr>
              <w:t xml:space="preserve">tema, </w:t>
            </w:r>
            <w:r>
              <w:rPr>
                <w:szCs w:val="22"/>
              </w:rPr>
              <w:t>dilgėlinė</w:t>
            </w:r>
          </w:p>
        </w:tc>
      </w:tr>
      <w:tr w:rsidR="00847B9C" w14:paraId="38102EDD" w14:textId="77777777" w:rsidTr="00700475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AB" w14:textId="77777777" w:rsidR="00E401AE" w:rsidRPr="00C10B9E" w:rsidRDefault="00E401AE" w:rsidP="00A0056B">
            <w:pPr>
              <w:rPr>
                <w:szCs w:val="22"/>
              </w:rPr>
            </w:pPr>
            <w:r w:rsidRPr="005A7976">
              <w:rPr>
                <w:noProof/>
              </w:rPr>
              <w:t>Skeleto, raumenų ir jungiamojo audinio sutrikimai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F37" w14:textId="77777777" w:rsidR="00E401AE" w:rsidRPr="00C10B9E" w:rsidRDefault="00E401AE" w:rsidP="00A0056B">
            <w:pPr>
              <w:rPr>
                <w:szCs w:val="22"/>
              </w:rPr>
            </w:pPr>
            <w:r>
              <w:rPr>
                <w:szCs w:val="22"/>
              </w:rPr>
              <w:t>Retas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9BAF" w14:textId="77777777" w:rsidR="00E401AE" w:rsidRPr="00C10B9E" w:rsidRDefault="00E401AE" w:rsidP="00A0056B">
            <w:pPr>
              <w:rPr>
                <w:szCs w:val="22"/>
              </w:rPr>
            </w:pPr>
            <w:r w:rsidRPr="00C10B9E">
              <w:rPr>
                <w:szCs w:val="22"/>
              </w:rPr>
              <w:t>Artralgi</w:t>
            </w:r>
            <w:r>
              <w:rPr>
                <w:szCs w:val="22"/>
              </w:rPr>
              <w:t>j</w:t>
            </w:r>
            <w:r w:rsidRPr="00C10B9E">
              <w:rPr>
                <w:szCs w:val="22"/>
              </w:rPr>
              <w:t>a</w:t>
            </w:r>
          </w:p>
        </w:tc>
      </w:tr>
    </w:tbl>
    <w:p w14:paraId="5FE2A727" w14:textId="77777777" w:rsidR="00891B7C" w:rsidRDefault="00891B7C" w:rsidP="00891B7C">
      <w:pPr>
        <w:pStyle w:val="Pagrindinistekstas"/>
        <w:spacing w:after="0"/>
        <w:rPr>
          <w:bCs/>
          <w:szCs w:val="22"/>
        </w:rPr>
      </w:pPr>
    </w:p>
    <w:p w14:paraId="15337F54" w14:textId="77777777" w:rsidR="00891B7C" w:rsidRPr="000A79DC" w:rsidRDefault="00891B7C" w:rsidP="00700475">
      <w:pPr>
        <w:keepNext/>
        <w:autoSpaceDE w:val="0"/>
        <w:autoSpaceDN w:val="0"/>
        <w:adjustRightInd w:val="0"/>
        <w:rPr>
          <w:u w:val="single"/>
        </w:rPr>
      </w:pPr>
      <w:r w:rsidRPr="000A79DC">
        <w:rPr>
          <w:noProof/>
          <w:u w:val="single"/>
        </w:rPr>
        <w:t>Pranešimas apie įtariamas nepageidaujamas reakcijas</w:t>
      </w:r>
    </w:p>
    <w:p w14:paraId="73A86C2A" w14:textId="3508473C" w:rsidR="000E60D5" w:rsidRPr="00C44077" w:rsidRDefault="00526308" w:rsidP="00822AC2">
      <w:pPr>
        <w:rPr>
          <w:szCs w:val="22"/>
          <w:lang w:eastAsia="lt-LT"/>
        </w:rPr>
      </w:pPr>
      <w:r w:rsidRPr="00526308">
        <w:rPr>
          <w:noProof/>
        </w:rPr>
        <w:t>Svarbu pranešti apie įtariamas nepageidaujamas reakcijas po vaistinio preparato registracijos, nes tai leidžia nuolat stebėti vaistinio preparato naudos ir rizikos santykį.</w:t>
      </w:r>
      <w:r w:rsidRPr="00526308">
        <w:t xml:space="preserve"> </w:t>
      </w:r>
      <w:r w:rsidR="001E0310" w:rsidRPr="001E0310">
        <w:rPr>
          <w:noProof/>
        </w:rPr>
        <w:t>Sveikatos priežiūros ar farmacijos specialistai turi pranešti apie bet kokias įtariamas nepageidaujamas reakcijas, užpildę ir pateikę pranešimo formą Valstybinės vaistų kontrolės tarnybos prie Lietuvos Respublikos sveikatos apsaugos ministerijos tinklalapyje https://vvkt.lrv.lt/lt/ nurodytais būdais.</w:t>
      </w:r>
    </w:p>
    <w:p w14:paraId="1F4A7F5F" w14:textId="77777777" w:rsidR="00891B7C" w:rsidRPr="00EF3EB3" w:rsidRDefault="00891B7C" w:rsidP="00891B7C">
      <w:pPr>
        <w:jc w:val="both"/>
        <w:rPr>
          <w:szCs w:val="22"/>
        </w:rPr>
      </w:pPr>
    </w:p>
    <w:p w14:paraId="08051996" w14:textId="77777777" w:rsidR="00891B7C" w:rsidRPr="00EF3EB3" w:rsidRDefault="00891B7C" w:rsidP="00B2378D">
      <w:pPr>
        <w:pStyle w:val="PI-2EMEASMCA"/>
      </w:pPr>
      <w:bookmarkStart w:id="28" w:name="_Toc129243110"/>
      <w:bookmarkStart w:id="29" w:name="_Toc129243235"/>
      <w:r w:rsidRPr="00EF3EB3">
        <w:t>4.9</w:t>
      </w:r>
      <w:r w:rsidRPr="00EF3EB3">
        <w:tab/>
        <w:t>Perdozavimas</w:t>
      </w:r>
      <w:bookmarkEnd w:id="28"/>
      <w:bookmarkEnd w:id="29"/>
      <w:r w:rsidR="008F2FD6">
        <w:fldChar w:fldCharType="begin"/>
      </w:r>
      <w:r w:rsidR="008F2FD6">
        <w:instrText xml:space="preserve"> DOCVARIABLE vault_nd_52a612c6-2cd5-44ff-b2be-3fda96702a4d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46B33A34" w14:textId="77777777" w:rsidR="00891B7C" w:rsidRPr="00EF3EB3" w:rsidRDefault="00891B7C" w:rsidP="0022570A">
      <w:pPr>
        <w:pStyle w:val="BTEMEASMCA"/>
      </w:pPr>
    </w:p>
    <w:p w14:paraId="64CCA4E5" w14:textId="77777777" w:rsidR="00891B7C" w:rsidRPr="00EF3EB3" w:rsidRDefault="00891B7C" w:rsidP="0022570A">
      <w:pPr>
        <w:pStyle w:val="BTEMEASMCA"/>
      </w:pPr>
      <w:r w:rsidRPr="00EF3EB3">
        <w:t>Vaist</w:t>
      </w:r>
      <w:r w:rsidR="00135494">
        <w:t>iniam preparat</w:t>
      </w:r>
      <w:r w:rsidRPr="00EF3EB3">
        <w:t xml:space="preserve">ui patekus į rinką, gauta pranešimų apie perdozavimą. Nepageidaujami </w:t>
      </w:r>
      <w:r w:rsidR="00111A4F">
        <w:t>reiškiniai, apie kuriuos buvo pranešta</w:t>
      </w:r>
      <w:r w:rsidR="00111A4F" w:rsidRPr="00EF3EB3">
        <w:t xml:space="preserve"> </w:t>
      </w:r>
      <w:r w:rsidRPr="00EF3EB3">
        <w:t>perdozavus</w:t>
      </w:r>
      <w:r w:rsidR="00111A4F">
        <w:t xml:space="preserve"> vaistinio preparato</w:t>
      </w:r>
      <w:r w:rsidRPr="00EF3EB3">
        <w:t>, buvo panašūs į tuos, kurie pasireiškia vakciną vartojant</w:t>
      </w:r>
      <w:r w:rsidR="00111A4F">
        <w:t xml:space="preserve"> įprastai</w:t>
      </w:r>
      <w:r w:rsidRPr="00EF3EB3">
        <w:t xml:space="preserve">. </w:t>
      </w:r>
    </w:p>
    <w:p w14:paraId="19DED463" w14:textId="77777777" w:rsidR="00891B7C" w:rsidRPr="00EF3EB3" w:rsidRDefault="00891B7C" w:rsidP="0022570A">
      <w:pPr>
        <w:pStyle w:val="BTEMEASMCA"/>
      </w:pPr>
    </w:p>
    <w:p w14:paraId="1486A2B9" w14:textId="77777777" w:rsidR="00891B7C" w:rsidRPr="00EF3EB3" w:rsidRDefault="00891B7C" w:rsidP="0022570A">
      <w:pPr>
        <w:pStyle w:val="BTEMEASMCA"/>
      </w:pPr>
    </w:p>
    <w:p w14:paraId="0C1D54FF" w14:textId="77777777" w:rsidR="00891B7C" w:rsidRPr="00EF3EB3" w:rsidRDefault="00891B7C" w:rsidP="001E535A">
      <w:pPr>
        <w:pStyle w:val="PI-1EMEASMCA"/>
      </w:pPr>
      <w:bookmarkStart w:id="30" w:name="_Toc129243111"/>
      <w:bookmarkStart w:id="31" w:name="_Toc129243236"/>
      <w:r w:rsidRPr="00EF3EB3">
        <w:t>5.</w:t>
      </w:r>
      <w:r w:rsidRPr="00EF3EB3">
        <w:tab/>
        <w:t>FARMAKOLOGINĖS SAVYBĖS</w:t>
      </w:r>
      <w:bookmarkEnd w:id="30"/>
      <w:bookmarkEnd w:id="31"/>
      <w:r w:rsidR="008F2FD6">
        <w:fldChar w:fldCharType="begin"/>
      </w:r>
      <w:r w:rsidR="008F2FD6">
        <w:instrText xml:space="preserve"> DOCVARIABLE VAULT_ND_16091a2a-b972-4340-ac78-0217d2ccff24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5C52808B" w14:textId="77777777" w:rsidR="00891B7C" w:rsidRPr="00EF3EB3" w:rsidRDefault="00891B7C" w:rsidP="0022570A">
      <w:pPr>
        <w:pStyle w:val="BTEMEASMCA"/>
      </w:pPr>
    </w:p>
    <w:p w14:paraId="641A4064" w14:textId="77777777" w:rsidR="00891B7C" w:rsidRPr="00EF3EB3" w:rsidRDefault="00891B7C" w:rsidP="00B2378D">
      <w:pPr>
        <w:pStyle w:val="PI-2EMEASMCA"/>
      </w:pPr>
      <w:bookmarkStart w:id="32" w:name="_Toc129243112"/>
      <w:bookmarkStart w:id="33" w:name="_Toc129243237"/>
      <w:r w:rsidRPr="00EF3EB3">
        <w:t>5.1</w:t>
      </w:r>
      <w:r w:rsidRPr="00EF3EB3">
        <w:tab/>
        <w:t>Farmakodinaminės savybės</w:t>
      </w:r>
      <w:bookmarkEnd w:id="32"/>
      <w:bookmarkEnd w:id="33"/>
      <w:r w:rsidR="008F2FD6">
        <w:fldChar w:fldCharType="begin"/>
      </w:r>
      <w:r w:rsidR="008F2FD6">
        <w:instrText xml:space="preserve"> DOCVARIABLE vault_nd_93c226d1-ca12-421c-af3a-cc3e1d67e4f4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5E252BBF" w14:textId="77777777" w:rsidR="00891B7C" w:rsidRPr="00EF3EB3" w:rsidRDefault="00891B7C" w:rsidP="0022570A">
      <w:pPr>
        <w:pStyle w:val="BTEMEASMCA"/>
      </w:pPr>
    </w:p>
    <w:p w14:paraId="530C1C0C" w14:textId="77777777" w:rsidR="00891B7C" w:rsidRPr="00A56C66" w:rsidRDefault="00891B7C" w:rsidP="0022570A">
      <w:pPr>
        <w:pStyle w:val="BTEMEASMCA"/>
      </w:pPr>
      <w:r w:rsidRPr="00A56C66">
        <w:t>Farmakoterapinė grupė – vakcinos nuo hepatito A; ATC kodas – J07BC02.</w:t>
      </w:r>
    </w:p>
    <w:p w14:paraId="129CD426" w14:textId="77777777" w:rsidR="00891B7C" w:rsidRDefault="00891B7C" w:rsidP="0022570A">
      <w:pPr>
        <w:pStyle w:val="BTEMEASMCA"/>
      </w:pPr>
    </w:p>
    <w:p w14:paraId="25837CD7" w14:textId="77777777" w:rsidR="00E401AE" w:rsidRDefault="00E401AE" w:rsidP="0022570A">
      <w:pPr>
        <w:pStyle w:val="BTEMEASMCA"/>
        <w:rPr>
          <w:u w:val="single"/>
        </w:rPr>
      </w:pPr>
      <w:r>
        <w:rPr>
          <w:u w:val="single"/>
        </w:rPr>
        <w:t>Veikimo mechanizmas</w:t>
      </w:r>
    </w:p>
    <w:p w14:paraId="4058FF13" w14:textId="77777777" w:rsidR="00E401AE" w:rsidRPr="00700475" w:rsidRDefault="00E401AE" w:rsidP="0022570A">
      <w:pPr>
        <w:pStyle w:val="BTEMEASMCA"/>
        <w:rPr>
          <w:u w:val="single"/>
        </w:rPr>
      </w:pPr>
    </w:p>
    <w:p w14:paraId="313E53DF" w14:textId="77777777" w:rsidR="00891B7C" w:rsidRDefault="00891B7C" w:rsidP="00891B7C">
      <w:pPr>
        <w:rPr>
          <w:szCs w:val="22"/>
        </w:rPr>
      </w:pPr>
      <w:r w:rsidRPr="00EF3EB3">
        <w:rPr>
          <w:szCs w:val="22"/>
        </w:rPr>
        <w:t xml:space="preserve">Havrix apsaugo nuo hepatito A, skatindamas </w:t>
      </w:r>
      <w:r w:rsidR="002E5B61" w:rsidRPr="002E5B61">
        <w:rPr>
          <w:szCs w:val="22"/>
        </w:rPr>
        <w:t>specifin</w:t>
      </w:r>
      <w:r w:rsidR="003460AC">
        <w:rPr>
          <w:szCs w:val="22"/>
        </w:rPr>
        <w:t>į</w:t>
      </w:r>
      <w:r w:rsidR="002E5B61" w:rsidRPr="002E5B61">
        <w:rPr>
          <w:szCs w:val="22"/>
        </w:rPr>
        <w:t xml:space="preserve"> imunin</w:t>
      </w:r>
      <w:r w:rsidR="003460AC">
        <w:rPr>
          <w:szCs w:val="22"/>
        </w:rPr>
        <w:t>į</w:t>
      </w:r>
      <w:r w:rsidR="002E5B61" w:rsidRPr="002E5B61">
        <w:rPr>
          <w:szCs w:val="22"/>
        </w:rPr>
        <w:t xml:space="preserve"> </w:t>
      </w:r>
      <w:r w:rsidR="003460AC">
        <w:rPr>
          <w:szCs w:val="22"/>
        </w:rPr>
        <w:t>atsaką</w:t>
      </w:r>
      <w:r w:rsidR="002E5B61" w:rsidRPr="002E5B61">
        <w:rPr>
          <w:szCs w:val="22"/>
        </w:rPr>
        <w:t xml:space="preserve">, kuris pasireiškia </w:t>
      </w:r>
      <w:r w:rsidR="002E5B61">
        <w:rPr>
          <w:szCs w:val="22"/>
        </w:rPr>
        <w:t xml:space="preserve">susiformuojant </w:t>
      </w:r>
      <w:r w:rsidRPr="00EF3EB3">
        <w:rPr>
          <w:szCs w:val="22"/>
        </w:rPr>
        <w:t>specifini</w:t>
      </w:r>
      <w:r w:rsidR="002E5B61">
        <w:rPr>
          <w:szCs w:val="22"/>
        </w:rPr>
        <w:t>ams</w:t>
      </w:r>
      <w:r w:rsidRPr="00EF3EB3">
        <w:rPr>
          <w:szCs w:val="22"/>
        </w:rPr>
        <w:t xml:space="preserve"> anti</w:t>
      </w:r>
      <w:r w:rsidR="002E5B61">
        <w:rPr>
          <w:szCs w:val="22"/>
        </w:rPr>
        <w:t xml:space="preserve">kūnams prieš </w:t>
      </w:r>
      <w:r w:rsidRPr="00EF3EB3">
        <w:rPr>
          <w:szCs w:val="22"/>
        </w:rPr>
        <w:t xml:space="preserve">HAV. </w:t>
      </w:r>
    </w:p>
    <w:p w14:paraId="3F244EEE" w14:textId="77777777" w:rsidR="002E5B61" w:rsidRDefault="002E5B61" w:rsidP="00891B7C">
      <w:pPr>
        <w:rPr>
          <w:szCs w:val="22"/>
        </w:rPr>
      </w:pPr>
    </w:p>
    <w:p w14:paraId="6EF4CDC9" w14:textId="77777777" w:rsidR="002E5B61" w:rsidRPr="00EF3EB3" w:rsidRDefault="002E5B61" w:rsidP="00891B7C">
      <w:pPr>
        <w:rPr>
          <w:szCs w:val="22"/>
        </w:rPr>
      </w:pPr>
      <w:r w:rsidRPr="005D554B">
        <w:rPr>
          <w:noProof/>
          <w:snapToGrid w:val="0"/>
          <w:u w:val="single"/>
        </w:rPr>
        <w:t>Farmakodinaminis poveikis</w:t>
      </w:r>
    </w:p>
    <w:p w14:paraId="4087833E" w14:textId="77777777" w:rsidR="00891B7C" w:rsidRDefault="00891B7C" w:rsidP="00891B7C">
      <w:pPr>
        <w:rPr>
          <w:szCs w:val="22"/>
        </w:rPr>
      </w:pPr>
    </w:p>
    <w:p w14:paraId="29C2B8AB" w14:textId="77777777" w:rsidR="002E5B61" w:rsidRPr="00822AC2" w:rsidRDefault="002E5B61" w:rsidP="00891B7C">
      <w:pPr>
        <w:rPr>
          <w:szCs w:val="22"/>
        </w:rPr>
      </w:pPr>
      <w:r>
        <w:rPr>
          <w:szCs w:val="22"/>
        </w:rPr>
        <w:t xml:space="preserve">Havrix imunogeniškumas buvo įvertintas 39 tyrimų metu ištyrus daugiau kaip </w:t>
      </w:r>
      <w:r w:rsidRPr="00822AC2">
        <w:rPr>
          <w:szCs w:val="22"/>
        </w:rPr>
        <w:t xml:space="preserve">6 000 </w:t>
      </w:r>
      <w:r w:rsidRPr="00700475">
        <w:rPr>
          <w:szCs w:val="22"/>
        </w:rPr>
        <w:t>tiriamųjų</w:t>
      </w:r>
      <w:r w:rsidR="002944D6">
        <w:rPr>
          <w:szCs w:val="22"/>
        </w:rPr>
        <w:t>, įskaitant suaugusiuosius, paauglius ir vaikus</w:t>
      </w:r>
      <w:r w:rsidRPr="00822AC2">
        <w:rPr>
          <w:szCs w:val="22"/>
        </w:rPr>
        <w:t>.</w:t>
      </w:r>
    </w:p>
    <w:p w14:paraId="2E33351D" w14:textId="77777777" w:rsidR="002E5B61" w:rsidRPr="00822AC2" w:rsidRDefault="002E5B61" w:rsidP="00891B7C">
      <w:pPr>
        <w:rPr>
          <w:szCs w:val="22"/>
        </w:rPr>
      </w:pPr>
    </w:p>
    <w:p w14:paraId="7D896DD3" w14:textId="77777777" w:rsidR="00891B7C" w:rsidRPr="00C45507" w:rsidRDefault="00891B7C" w:rsidP="00891B7C">
      <w:pPr>
        <w:rPr>
          <w:i/>
          <w:szCs w:val="22"/>
        </w:rPr>
      </w:pPr>
      <w:r w:rsidRPr="00C45507">
        <w:rPr>
          <w:i/>
          <w:szCs w:val="22"/>
        </w:rPr>
        <w:t>Imuninis atsakas</w:t>
      </w:r>
    </w:p>
    <w:p w14:paraId="1C47451F" w14:textId="77777777" w:rsidR="00891B7C" w:rsidRPr="00A56E75" w:rsidRDefault="00891B7C" w:rsidP="00891B7C">
      <w:pPr>
        <w:rPr>
          <w:szCs w:val="22"/>
        </w:rPr>
      </w:pPr>
    </w:p>
    <w:p w14:paraId="75336756" w14:textId="03574CC0" w:rsidR="00C215CE" w:rsidRDefault="00891B7C" w:rsidP="00891B7C">
      <w:pPr>
        <w:rPr>
          <w:szCs w:val="22"/>
        </w:rPr>
      </w:pPr>
      <w:r w:rsidRPr="00C45507">
        <w:rPr>
          <w:szCs w:val="22"/>
        </w:rPr>
        <w:t>Klinikinių tyrimų duomenimis, praėjus 30</w:t>
      </w:r>
      <w:r w:rsidR="00B63993">
        <w:rPr>
          <w:szCs w:val="22"/>
        </w:rPr>
        <w:t> </w:t>
      </w:r>
      <w:r w:rsidRPr="00C45507">
        <w:rPr>
          <w:szCs w:val="22"/>
        </w:rPr>
        <w:t xml:space="preserve">parų po </w:t>
      </w:r>
      <w:r w:rsidR="00BC1B74">
        <w:rPr>
          <w:szCs w:val="22"/>
        </w:rPr>
        <w:t>pirminės</w:t>
      </w:r>
      <w:r w:rsidR="00BC1B74" w:rsidRPr="00C45507">
        <w:rPr>
          <w:szCs w:val="22"/>
        </w:rPr>
        <w:t xml:space="preserve"> </w:t>
      </w:r>
      <w:r w:rsidRPr="00C45507">
        <w:rPr>
          <w:szCs w:val="22"/>
        </w:rPr>
        <w:t>dozės suleidimo, 99</w:t>
      </w:r>
      <w:r w:rsidR="00DA0D17">
        <w:rPr>
          <w:szCs w:val="22"/>
        </w:rPr>
        <w:t> </w:t>
      </w:r>
      <w:r w:rsidRPr="00C45507">
        <w:rPr>
          <w:szCs w:val="22"/>
        </w:rPr>
        <w:t xml:space="preserve">% paskiepytų tiriamųjų buvo nustatyta serokonversija. </w:t>
      </w:r>
    </w:p>
    <w:p w14:paraId="50104D78" w14:textId="77777777" w:rsidR="00C215CE" w:rsidRDefault="00C215CE" w:rsidP="00891B7C">
      <w:pPr>
        <w:rPr>
          <w:szCs w:val="22"/>
        </w:rPr>
      </w:pPr>
    </w:p>
    <w:p w14:paraId="1C78DEEB" w14:textId="77777777" w:rsidR="00891B7C" w:rsidRDefault="00891B7C" w:rsidP="00891B7C">
      <w:pPr>
        <w:rPr>
          <w:szCs w:val="22"/>
        </w:rPr>
      </w:pPr>
      <w:r w:rsidRPr="00C45507">
        <w:rPr>
          <w:szCs w:val="22"/>
        </w:rPr>
        <w:t>Ta klinikinių tyrimų</w:t>
      </w:r>
      <w:r w:rsidR="00C215CE">
        <w:rPr>
          <w:szCs w:val="22"/>
        </w:rPr>
        <w:t>, kuriuose dalyvavo suaugusieji,</w:t>
      </w:r>
      <w:r w:rsidRPr="00C45507">
        <w:rPr>
          <w:szCs w:val="22"/>
        </w:rPr>
        <w:t xml:space="preserve"> dalis, kurioje buvo tirta imuninio atsako kinetika, parodė ankstyvą ir greitą serokonversiją po </w:t>
      </w:r>
      <w:r w:rsidR="000A1347">
        <w:rPr>
          <w:szCs w:val="22"/>
        </w:rPr>
        <w:t>pirminės</w:t>
      </w:r>
      <w:r w:rsidR="000A1347" w:rsidRPr="00C45507">
        <w:rPr>
          <w:szCs w:val="22"/>
        </w:rPr>
        <w:t xml:space="preserve"> </w:t>
      </w:r>
      <w:r w:rsidRPr="00C45507">
        <w:rPr>
          <w:szCs w:val="22"/>
        </w:rPr>
        <w:t xml:space="preserve">Havrix </w:t>
      </w:r>
      <w:r w:rsidR="00C215CE" w:rsidRPr="00822AC2">
        <w:rPr>
          <w:szCs w:val="22"/>
        </w:rPr>
        <w:t xml:space="preserve">1440 </w:t>
      </w:r>
      <w:r w:rsidR="00B55284" w:rsidRPr="00EF3EB3">
        <w:rPr>
          <w:caps/>
        </w:rPr>
        <w:t>Elisa</w:t>
      </w:r>
      <w:r w:rsidR="00B55284" w:rsidRPr="00EF3EB3">
        <w:t xml:space="preserve"> </w:t>
      </w:r>
      <w:r w:rsidR="00B55284">
        <w:t xml:space="preserve">vienetų/ml </w:t>
      </w:r>
      <w:r w:rsidR="005C7BE1">
        <w:t xml:space="preserve">dozės </w:t>
      </w:r>
      <w:r w:rsidRPr="00C45507">
        <w:rPr>
          <w:szCs w:val="22"/>
        </w:rPr>
        <w:t>suleidimo 79</w:t>
      </w:r>
      <w:r w:rsidR="00DA0D17">
        <w:rPr>
          <w:szCs w:val="22"/>
        </w:rPr>
        <w:t> </w:t>
      </w:r>
      <w:r w:rsidRPr="00C45507">
        <w:rPr>
          <w:szCs w:val="22"/>
        </w:rPr>
        <w:t>% paskiepytų tiriamųjų 13-ą parą, 86,3</w:t>
      </w:r>
      <w:r w:rsidR="00DA0D17">
        <w:rPr>
          <w:szCs w:val="22"/>
        </w:rPr>
        <w:t> </w:t>
      </w:r>
      <w:r w:rsidRPr="00C45507">
        <w:rPr>
          <w:szCs w:val="22"/>
        </w:rPr>
        <w:t>% – 15-ą parą, 95,2</w:t>
      </w:r>
      <w:r w:rsidR="00DA0D17">
        <w:rPr>
          <w:szCs w:val="22"/>
        </w:rPr>
        <w:t> </w:t>
      </w:r>
      <w:r w:rsidRPr="00C45507">
        <w:rPr>
          <w:szCs w:val="22"/>
        </w:rPr>
        <w:t>% – 17-ą parą ir 100</w:t>
      </w:r>
      <w:r w:rsidR="00DA0D17">
        <w:rPr>
          <w:szCs w:val="22"/>
        </w:rPr>
        <w:t> </w:t>
      </w:r>
      <w:r w:rsidRPr="00C45507">
        <w:rPr>
          <w:szCs w:val="22"/>
        </w:rPr>
        <w:t>% – 19-ą parą.</w:t>
      </w:r>
    </w:p>
    <w:p w14:paraId="640CAD8B" w14:textId="77777777" w:rsidR="002C4130" w:rsidRDefault="002C4130" w:rsidP="00891B7C">
      <w:pPr>
        <w:rPr>
          <w:szCs w:val="22"/>
        </w:rPr>
      </w:pPr>
    </w:p>
    <w:p w14:paraId="556A94F9" w14:textId="4EFF35CA" w:rsidR="002C4130" w:rsidRDefault="002C4130" w:rsidP="00891B7C">
      <w:pPr>
        <w:rPr>
          <w:szCs w:val="22"/>
        </w:rPr>
      </w:pPr>
      <w:r>
        <w:rPr>
          <w:szCs w:val="22"/>
        </w:rPr>
        <w:lastRenderedPageBreak/>
        <w:t>Klinikinių tyrimų, į</w:t>
      </w:r>
      <w:r w:rsidRPr="002C4130">
        <w:rPr>
          <w:szCs w:val="22"/>
        </w:rPr>
        <w:t xml:space="preserve"> kuriuos</w:t>
      </w:r>
      <w:r>
        <w:rPr>
          <w:szCs w:val="22"/>
        </w:rPr>
        <w:t xml:space="preserve"> būtų įtraukti</w:t>
      </w:r>
      <w:r w:rsidRPr="002C4130">
        <w:rPr>
          <w:szCs w:val="22"/>
        </w:rPr>
        <w:t xml:space="preserve"> jaunesni nei 1 metų kūdikiai,</w:t>
      </w:r>
      <w:r>
        <w:rPr>
          <w:szCs w:val="22"/>
        </w:rPr>
        <w:t xml:space="preserve"> duomenų yra nedaug. Šių tyrimų metu tiriamieji </w:t>
      </w:r>
      <w:r w:rsidRPr="00822AC2">
        <w:rPr>
          <w:szCs w:val="22"/>
        </w:rPr>
        <w:t xml:space="preserve">Havrix </w:t>
      </w:r>
      <w:r w:rsidRPr="00EF3EB3">
        <w:t>720</w:t>
      </w:r>
      <w:r>
        <w:t> </w:t>
      </w:r>
      <w:r w:rsidRPr="00EF3EB3">
        <w:t>ELISA vienetų/0,5 ml</w:t>
      </w:r>
      <w:r>
        <w:t xml:space="preserve"> buvo paskiepyti </w:t>
      </w:r>
      <w:r w:rsidRPr="002C4130">
        <w:t>2, 4 ir 6</w:t>
      </w:r>
      <w:r w:rsidR="00B63993">
        <w:t> </w:t>
      </w:r>
      <w:r w:rsidRPr="002C4130">
        <w:t>mėnesių amži</w:t>
      </w:r>
      <w:r>
        <w:t>uje</w:t>
      </w:r>
      <w:r w:rsidRPr="002C4130">
        <w:t xml:space="preserve"> arba 2 dozėmis, kurios buvo suleistos</w:t>
      </w:r>
      <w:r w:rsidR="008A29A9">
        <w:t>,</w:t>
      </w:r>
      <w:r w:rsidRPr="002C4130">
        <w:t xml:space="preserve"> </w:t>
      </w:r>
      <w:r>
        <w:t xml:space="preserve">darant </w:t>
      </w:r>
      <w:r w:rsidRPr="002C4130">
        <w:t>6</w:t>
      </w:r>
      <w:r w:rsidR="00B63993">
        <w:t> </w:t>
      </w:r>
      <w:r w:rsidRPr="002C4130">
        <w:t xml:space="preserve">mėnesių </w:t>
      </w:r>
      <w:r>
        <w:t>pertrauką tarp dozių,</w:t>
      </w:r>
      <w:r w:rsidRPr="002C4130">
        <w:t xml:space="preserve"> nuo 4 iki 6</w:t>
      </w:r>
      <w:r w:rsidR="00B63993">
        <w:t> </w:t>
      </w:r>
      <w:r w:rsidRPr="002C4130">
        <w:t>mėnesių amži</w:t>
      </w:r>
      <w:r>
        <w:t>uje</w:t>
      </w:r>
      <w:r w:rsidRPr="002C4130">
        <w:t xml:space="preserve">. Praėjus </w:t>
      </w:r>
      <w:r>
        <w:t xml:space="preserve">vienam </w:t>
      </w:r>
      <w:r w:rsidRPr="002C4130">
        <w:t>mėnesiui po paskutin</w:t>
      </w:r>
      <w:r>
        <w:t>iosio</w:t>
      </w:r>
      <w:r w:rsidRPr="002C4130">
        <w:t>s vakcinos dozės suleidimo</w:t>
      </w:r>
      <w:r>
        <w:t>,</w:t>
      </w:r>
      <w:r w:rsidRPr="002C4130">
        <w:t xml:space="preserve"> daugumai paskiepytųjų buvo nustatyti humoraliniai antikūnai prieš HAV. </w:t>
      </w:r>
      <w:r>
        <w:t>K</w:t>
      </w:r>
      <w:r w:rsidRPr="002C4130">
        <w:t>ūdikių, prieš tai turėjusių motinos antikūnų, atsakas buvo gerokai mažesnis, palyginti su seronegatyviais kūdikiai</w:t>
      </w:r>
      <w:r>
        <w:t>s (žr.</w:t>
      </w:r>
      <w:r w:rsidR="00B63993">
        <w:t> </w:t>
      </w:r>
      <w:r>
        <w:t>4.2 skyrių).</w:t>
      </w:r>
    </w:p>
    <w:p w14:paraId="74E1E860" w14:textId="77777777" w:rsidR="007044A4" w:rsidRDefault="007044A4" w:rsidP="00891B7C">
      <w:pPr>
        <w:rPr>
          <w:szCs w:val="22"/>
        </w:rPr>
      </w:pPr>
    </w:p>
    <w:p w14:paraId="199C9580" w14:textId="2FBF5B81" w:rsidR="007044A4" w:rsidRDefault="007044A4" w:rsidP="00891B7C">
      <w:pPr>
        <w:rPr>
          <w:szCs w:val="22"/>
        </w:rPr>
      </w:pPr>
      <w:r w:rsidRPr="007044A4">
        <w:rPr>
          <w:szCs w:val="22"/>
        </w:rPr>
        <w:t>Klinikini</w:t>
      </w:r>
      <w:r>
        <w:rPr>
          <w:szCs w:val="22"/>
        </w:rPr>
        <w:t>ų</w:t>
      </w:r>
      <w:r w:rsidRPr="007044A4">
        <w:rPr>
          <w:szCs w:val="22"/>
        </w:rPr>
        <w:t xml:space="preserve"> tyrim</w:t>
      </w:r>
      <w:r>
        <w:rPr>
          <w:szCs w:val="22"/>
        </w:rPr>
        <w:t>ų</w:t>
      </w:r>
      <w:r w:rsidRPr="007044A4">
        <w:rPr>
          <w:szCs w:val="22"/>
        </w:rPr>
        <w:t xml:space="preserve">, </w:t>
      </w:r>
      <w:r w:rsidR="005A5F04">
        <w:rPr>
          <w:szCs w:val="22"/>
        </w:rPr>
        <w:t xml:space="preserve">į </w:t>
      </w:r>
      <w:r w:rsidRPr="007044A4">
        <w:rPr>
          <w:szCs w:val="22"/>
        </w:rPr>
        <w:t>kuriuo</w:t>
      </w:r>
      <w:r w:rsidR="00445609">
        <w:rPr>
          <w:szCs w:val="22"/>
        </w:rPr>
        <w:t>s</w:t>
      </w:r>
      <w:r w:rsidRPr="007044A4">
        <w:rPr>
          <w:szCs w:val="22"/>
        </w:rPr>
        <w:t xml:space="preserve"> </w:t>
      </w:r>
      <w:r w:rsidR="005A5F04">
        <w:rPr>
          <w:szCs w:val="22"/>
        </w:rPr>
        <w:t>buvo įtraukti</w:t>
      </w:r>
      <w:r w:rsidRPr="007044A4">
        <w:rPr>
          <w:szCs w:val="22"/>
        </w:rPr>
        <w:t xml:space="preserve"> 1</w:t>
      </w:r>
      <w:r w:rsidR="009D5E8C">
        <w:rPr>
          <w:szCs w:val="22"/>
        </w:rPr>
        <w:t>–</w:t>
      </w:r>
      <w:r w:rsidRPr="007044A4">
        <w:rPr>
          <w:szCs w:val="22"/>
        </w:rPr>
        <w:t>18</w:t>
      </w:r>
      <w:r w:rsidR="009D5E8C">
        <w:rPr>
          <w:szCs w:val="22"/>
        </w:rPr>
        <w:t> </w:t>
      </w:r>
      <w:r w:rsidRPr="007044A4">
        <w:rPr>
          <w:szCs w:val="22"/>
        </w:rPr>
        <w:t>metų vaik</w:t>
      </w:r>
      <w:r>
        <w:rPr>
          <w:szCs w:val="22"/>
        </w:rPr>
        <w:t>ų populiacijos tiriamiej</w:t>
      </w:r>
      <w:r w:rsidRPr="007044A4">
        <w:rPr>
          <w:szCs w:val="22"/>
        </w:rPr>
        <w:t xml:space="preserve">i, </w:t>
      </w:r>
      <w:r>
        <w:rPr>
          <w:szCs w:val="22"/>
        </w:rPr>
        <w:t xml:space="preserve">duomenimis, </w:t>
      </w:r>
      <w:r w:rsidRPr="007044A4">
        <w:rPr>
          <w:szCs w:val="22"/>
        </w:rPr>
        <w:t>specifiniai humoraliniai antikūnai prieš HAV buvo nustatyti daugiau kaip 93</w:t>
      </w:r>
      <w:r>
        <w:rPr>
          <w:szCs w:val="22"/>
        </w:rPr>
        <w:t> </w:t>
      </w:r>
      <w:r w:rsidRPr="007044A4">
        <w:rPr>
          <w:szCs w:val="22"/>
        </w:rPr>
        <w:t xml:space="preserve">% </w:t>
      </w:r>
      <w:r>
        <w:rPr>
          <w:szCs w:val="22"/>
        </w:rPr>
        <w:t>pa</w:t>
      </w:r>
      <w:r w:rsidRPr="007044A4">
        <w:rPr>
          <w:szCs w:val="22"/>
        </w:rPr>
        <w:t>skiepytų</w:t>
      </w:r>
      <w:r>
        <w:rPr>
          <w:szCs w:val="22"/>
        </w:rPr>
        <w:t xml:space="preserve"> tiriamų</w:t>
      </w:r>
      <w:r w:rsidRPr="007044A4">
        <w:rPr>
          <w:szCs w:val="22"/>
        </w:rPr>
        <w:t>jų 15</w:t>
      </w:r>
      <w:r>
        <w:rPr>
          <w:szCs w:val="22"/>
        </w:rPr>
        <w:t>-ą</w:t>
      </w:r>
      <w:r w:rsidRPr="007044A4">
        <w:rPr>
          <w:szCs w:val="22"/>
        </w:rPr>
        <w:t xml:space="preserve"> </w:t>
      </w:r>
      <w:r>
        <w:rPr>
          <w:szCs w:val="22"/>
        </w:rPr>
        <w:t>par</w:t>
      </w:r>
      <w:r w:rsidRPr="007044A4">
        <w:rPr>
          <w:szCs w:val="22"/>
        </w:rPr>
        <w:t>ą ir 99</w:t>
      </w:r>
      <w:r>
        <w:rPr>
          <w:szCs w:val="22"/>
        </w:rPr>
        <w:t> </w:t>
      </w:r>
      <w:r w:rsidRPr="007044A4">
        <w:rPr>
          <w:szCs w:val="22"/>
        </w:rPr>
        <w:t xml:space="preserve">% </w:t>
      </w:r>
      <w:r>
        <w:rPr>
          <w:szCs w:val="22"/>
        </w:rPr>
        <w:t>pa</w:t>
      </w:r>
      <w:r w:rsidRPr="007044A4">
        <w:rPr>
          <w:szCs w:val="22"/>
        </w:rPr>
        <w:t>skiepytų</w:t>
      </w:r>
      <w:r>
        <w:rPr>
          <w:szCs w:val="22"/>
        </w:rPr>
        <w:t xml:space="preserve"> tiriamų</w:t>
      </w:r>
      <w:r w:rsidRPr="007044A4">
        <w:rPr>
          <w:szCs w:val="22"/>
        </w:rPr>
        <w:t xml:space="preserve">jų praėjus </w:t>
      </w:r>
      <w:r w:rsidR="00F207C6">
        <w:rPr>
          <w:szCs w:val="22"/>
        </w:rPr>
        <w:t xml:space="preserve">vienam </w:t>
      </w:r>
      <w:r w:rsidRPr="007044A4">
        <w:rPr>
          <w:szCs w:val="22"/>
        </w:rPr>
        <w:t xml:space="preserve">mėnesiui po </w:t>
      </w:r>
      <w:r w:rsidR="005A5F04">
        <w:rPr>
          <w:szCs w:val="22"/>
        </w:rPr>
        <w:t xml:space="preserve">pirminės </w:t>
      </w:r>
      <w:r w:rsidRPr="00C45507">
        <w:rPr>
          <w:szCs w:val="22"/>
        </w:rPr>
        <w:t xml:space="preserve">Havrix </w:t>
      </w:r>
      <w:r w:rsidRPr="00822AC2">
        <w:rPr>
          <w:szCs w:val="22"/>
        </w:rPr>
        <w:t>720</w:t>
      </w:r>
      <w:r w:rsidR="00B63993">
        <w:rPr>
          <w:szCs w:val="22"/>
        </w:rPr>
        <w:t> </w:t>
      </w:r>
      <w:r w:rsidR="00B55284" w:rsidRPr="00EF3EB3">
        <w:rPr>
          <w:caps/>
        </w:rPr>
        <w:t>Elisa</w:t>
      </w:r>
      <w:r w:rsidR="00B55284" w:rsidRPr="00EF3EB3">
        <w:t xml:space="preserve"> </w:t>
      </w:r>
      <w:r w:rsidR="00B55284">
        <w:t xml:space="preserve">vienetų/0,5 ml </w:t>
      </w:r>
      <w:r w:rsidR="005A5F04">
        <w:t xml:space="preserve">dozės </w:t>
      </w:r>
      <w:r w:rsidRPr="007044A4">
        <w:rPr>
          <w:szCs w:val="22"/>
        </w:rPr>
        <w:t>suleidimo.</w:t>
      </w:r>
    </w:p>
    <w:p w14:paraId="27201543" w14:textId="77777777" w:rsidR="009D5E8C" w:rsidRDefault="009D5E8C" w:rsidP="00891B7C">
      <w:pPr>
        <w:rPr>
          <w:szCs w:val="22"/>
        </w:rPr>
      </w:pPr>
    </w:p>
    <w:p w14:paraId="14DC62F1" w14:textId="5B262486" w:rsidR="009D5E8C" w:rsidRPr="00C45507" w:rsidRDefault="009D5E8C" w:rsidP="009D5E8C">
      <w:pPr>
        <w:rPr>
          <w:szCs w:val="22"/>
        </w:rPr>
      </w:pPr>
      <w:r w:rsidRPr="007044A4">
        <w:rPr>
          <w:szCs w:val="22"/>
        </w:rPr>
        <w:t>Klinikini</w:t>
      </w:r>
      <w:r>
        <w:rPr>
          <w:szCs w:val="22"/>
        </w:rPr>
        <w:t>ų</w:t>
      </w:r>
      <w:r w:rsidRPr="007044A4">
        <w:rPr>
          <w:szCs w:val="22"/>
        </w:rPr>
        <w:t xml:space="preserve"> tyrim</w:t>
      </w:r>
      <w:r>
        <w:rPr>
          <w:szCs w:val="22"/>
        </w:rPr>
        <w:t>ų</w:t>
      </w:r>
      <w:r w:rsidRPr="007044A4">
        <w:rPr>
          <w:szCs w:val="22"/>
        </w:rPr>
        <w:t>, kuriuose dalyvav</w:t>
      </w:r>
      <w:r w:rsidR="00A03C13">
        <w:rPr>
          <w:szCs w:val="22"/>
        </w:rPr>
        <w:t>usiems</w:t>
      </w:r>
      <w:r w:rsidRPr="007044A4">
        <w:rPr>
          <w:szCs w:val="22"/>
        </w:rPr>
        <w:t xml:space="preserve"> 1</w:t>
      </w:r>
      <w:r w:rsidRPr="00822AC2">
        <w:rPr>
          <w:szCs w:val="22"/>
        </w:rPr>
        <w:t>6</w:t>
      </w:r>
      <w:r>
        <w:rPr>
          <w:szCs w:val="22"/>
        </w:rPr>
        <w:t>–</w:t>
      </w:r>
      <w:r w:rsidRPr="007044A4">
        <w:rPr>
          <w:szCs w:val="22"/>
        </w:rPr>
        <w:t>18</w:t>
      </w:r>
      <w:r>
        <w:rPr>
          <w:szCs w:val="22"/>
        </w:rPr>
        <w:t> </w:t>
      </w:r>
      <w:r w:rsidRPr="007044A4">
        <w:rPr>
          <w:szCs w:val="22"/>
        </w:rPr>
        <w:t xml:space="preserve">metų </w:t>
      </w:r>
      <w:r w:rsidR="00F207C6">
        <w:rPr>
          <w:szCs w:val="22"/>
        </w:rPr>
        <w:t xml:space="preserve">paaugliams buvo suleista </w:t>
      </w:r>
      <w:r w:rsidR="00F207C6" w:rsidRPr="00C45507">
        <w:rPr>
          <w:szCs w:val="22"/>
        </w:rPr>
        <w:t xml:space="preserve">Havrix </w:t>
      </w:r>
      <w:r w:rsidR="00F207C6" w:rsidRPr="00822AC2">
        <w:rPr>
          <w:szCs w:val="22"/>
        </w:rPr>
        <w:t>720</w:t>
      </w:r>
      <w:r w:rsidR="00B63993">
        <w:rPr>
          <w:szCs w:val="22"/>
        </w:rPr>
        <w:t> </w:t>
      </w:r>
      <w:r w:rsidR="00F207C6" w:rsidRPr="00EF3EB3">
        <w:rPr>
          <w:caps/>
        </w:rPr>
        <w:t>Elisa</w:t>
      </w:r>
      <w:r w:rsidR="00F207C6" w:rsidRPr="00EF3EB3">
        <w:t xml:space="preserve"> </w:t>
      </w:r>
      <w:r w:rsidR="00F207C6">
        <w:t xml:space="preserve">vienetų/0,5 ml, </w:t>
      </w:r>
      <w:r>
        <w:rPr>
          <w:szCs w:val="22"/>
        </w:rPr>
        <w:t xml:space="preserve">duomenimis, </w:t>
      </w:r>
      <w:r w:rsidRPr="007044A4">
        <w:rPr>
          <w:szCs w:val="22"/>
        </w:rPr>
        <w:t>humoraliniai antikūnai prieš HAV buvo nustatyti daugiau kaip 9</w:t>
      </w:r>
      <w:r w:rsidR="00F207C6">
        <w:rPr>
          <w:szCs w:val="22"/>
        </w:rPr>
        <w:t>4</w:t>
      </w:r>
      <w:r>
        <w:rPr>
          <w:szCs w:val="22"/>
        </w:rPr>
        <w:t> </w:t>
      </w:r>
      <w:r w:rsidRPr="007044A4">
        <w:rPr>
          <w:szCs w:val="22"/>
        </w:rPr>
        <w:t xml:space="preserve">% </w:t>
      </w:r>
      <w:r>
        <w:rPr>
          <w:szCs w:val="22"/>
        </w:rPr>
        <w:t>pa</w:t>
      </w:r>
      <w:r w:rsidRPr="007044A4">
        <w:rPr>
          <w:szCs w:val="22"/>
        </w:rPr>
        <w:t>skiepytų</w:t>
      </w:r>
      <w:r>
        <w:rPr>
          <w:szCs w:val="22"/>
        </w:rPr>
        <w:t xml:space="preserve"> tiriamų</w:t>
      </w:r>
      <w:r w:rsidRPr="007044A4">
        <w:rPr>
          <w:szCs w:val="22"/>
        </w:rPr>
        <w:t xml:space="preserve">jų </w:t>
      </w:r>
      <w:r w:rsidR="00D56761">
        <w:rPr>
          <w:szCs w:val="22"/>
        </w:rPr>
        <w:t xml:space="preserve">15-ą parą ir 100 % paskiepytų tiriamųjų </w:t>
      </w:r>
      <w:r w:rsidRPr="007044A4">
        <w:rPr>
          <w:szCs w:val="22"/>
        </w:rPr>
        <w:t>praėjus</w:t>
      </w:r>
      <w:r w:rsidR="00D56761">
        <w:rPr>
          <w:szCs w:val="22"/>
        </w:rPr>
        <w:t xml:space="preserve"> </w:t>
      </w:r>
      <w:r w:rsidR="00F207C6">
        <w:rPr>
          <w:szCs w:val="22"/>
        </w:rPr>
        <w:t xml:space="preserve">vienam </w:t>
      </w:r>
      <w:r w:rsidRPr="007044A4">
        <w:rPr>
          <w:szCs w:val="22"/>
        </w:rPr>
        <w:t xml:space="preserve">mėnesiui po </w:t>
      </w:r>
      <w:r w:rsidR="00A03C13">
        <w:rPr>
          <w:szCs w:val="22"/>
        </w:rPr>
        <w:t xml:space="preserve">pirminės </w:t>
      </w:r>
      <w:r w:rsidRPr="00C45507">
        <w:rPr>
          <w:szCs w:val="22"/>
        </w:rPr>
        <w:t xml:space="preserve">Havrix </w:t>
      </w:r>
      <w:r w:rsidRPr="00822AC2">
        <w:rPr>
          <w:szCs w:val="22"/>
        </w:rPr>
        <w:t>720</w:t>
      </w:r>
      <w:r w:rsidRPr="007044A4">
        <w:rPr>
          <w:szCs w:val="22"/>
        </w:rPr>
        <w:t xml:space="preserve"> </w:t>
      </w:r>
      <w:r w:rsidRPr="00EF3EB3">
        <w:rPr>
          <w:caps/>
        </w:rPr>
        <w:t>Elisa</w:t>
      </w:r>
      <w:r w:rsidRPr="00EF3EB3">
        <w:t xml:space="preserve"> </w:t>
      </w:r>
      <w:r>
        <w:t xml:space="preserve">vienetų/0,5 ml </w:t>
      </w:r>
      <w:r w:rsidR="00A03C13">
        <w:t xml:space="preserve">dozės </w:t>
      </w:r>
      <w:r w:rsidRPr="007044A4">
        <w:rPr>
          <w:szCs w:val="22"/>
        </w:rPr>
        <w:t>suleidimo.</w:t>
      </w:r>
    </w:p>
    <w:p w14:paraId="65CC627C" w14:textId="77777777" w:rsidR="009D5E8C" w:rsidRPr="00C45507" w:rsidRDefault="009D5E8C" w:rsidP="00891B7C">
      <w:pPr>
        <w:rPr>
          <w:szCs w:val="22"/>
        </w:rPr>
      </w:pPr>
    </w:p>
    <w:p w14:paraId="6CEB0BF5" w14:textId="77777777" w:rsidR="000F2785" w:rsidRPr="00700475" w:rsidRDefault="000F2785" w:rsidP="00700475">
      <w:pPr>
        <w:keepNext/>
        <w:autoSpaceDE w:val="0"/>
        <w:autoSpaceDN w:val="0"/>
        <w:adjustRightInd w:val="0"/>
        <w:rPr>
          <w:i/>
          <w:iCs/>
          <w:szCs w:val="22"/>
        </w:rPr>
      </w:pPr>
      <w:r>
        <w:rPr>
          <w:i/>
          <w:iCs/>
          <w:szCs w:val="22"/>
        </w:rPr>
        <w:t>Imuninis atsakas lėtine kepenų liga sergančių pacientų organizme</w:t>
      </w:r>
    </w:p>
    <w:p w14:paraId="103698D6" w14:textId="77777777" w:rsidR="000F2785" w:rsidRDefault="000F2785" w:rsidP="00700475">
      <w:pPr>
        <w:keepNext/>
        <w:autoSpaceDE w:val="0"/>
        <w:autoSpaceDN w:val="0"/>
        <w:adjustRightInd w:val="0"/>
        <w:rPr>
          <w:szCs w:val="22"/>
        </w:rPr>
      </w:pPr>
    </w:p>
    <w:p w14:paraId="199213B3" w14:textId="77777777" w:rsidR="000F2785" w:rsidRPr="000F2785" w:rsidRDefault="000F2785" w:rsidP="00891B7C">
      <w:pPr>
        <w:rPr>
          <w:szCs w:val="22"/>
        </w:rPr>
      </w:pPr>
      <w:r>
        <w:rPr>
          <w:szCs w:val="22"/>
        </w:rPr>
        <w:t>Dviejų k</w:t>
      </w:r>
      <w:r w:rsidRPr="00C45507">
        <w:rPr>
          <w:szCs w:val="22"/>
        </w:rPr>
        <w:t>linikinių tyrimų duomenimis,</w:t>
      </w:r>
      <w:r>
        <w:rPr>
          <w:szCs w:val="22"/>
        </w:rPr>
        <w:t xml:space="preserve"> </w:t>
      </w:r>
      <w:r w:rsidRPr="00822AC2">
        <w:rPr>
          <w:szCs w:val="22"/>
        </w:rPr>
        <w:t>300</w:t>
      </w:r>
      <w:r>
        <w:rPr>
          <w:szCs w:val="22"/>
        </w:rPr>
        <w:t xml:space="preserve"> tiriamųjų, sergančių lėtine kepenų liga (lėtiniu hepatitu B, lėtiniu hepatitu C ar kita), buvo paskiepyti </w:t>
      </w:r>
      <w:r w:rsidRPr="003A09A5">
        <w:rPr>
          <w:szCs w:val="22"/>
        </w:rPr>
        <w:t xml:space="preserve">2 Havrix </w:t>
      </w:r>
      <w:r>
        <w:rPr>
          <w:szCs w:val="22"/>
        </w:rPr>
        <w:t xml:space="preserve">1440 </w:t>
      </w:r>
      <w:r w:rsidR="00B55284" w:rsidRPr="00EF3EB3">
        <w:rPr>
          <w:caps/>
        </w:rPr>
        <w:t>Elisa</w:t>
      </w:r>
      <w:r w:rsidR="00B55284" w:rsidRPr="00EF3EB3">
        <w:t xml:space="preserve"> </w:t>
      </w:r>
      <w:r w:rsidR="00B55284">
        <w:t xml:space="preserve">vienetų/ml </w:t>
      </w:r>
      <w:r>
        <w:rPr>
          <w:szCs w:val="22"/>
        </w:rPr>
        <w:t xml:space="preserve">dozėmis su </w:t>
      </w:r>
      <w:r w:rsidRPr="003A09A5">
        <w:rPr>
          <w:szCs w:val="22"/>
        </w:rPr>
        <w:t>6</w:t>
      </w:r>
      <w:r>
        <w:rPr>
          <w:szCs w:val="22"/>
        </w:rPr>
        <w:t> </w:t>
      </w:r>
      <w:r w:rsidRPr="003A09A5">
        <w:rPr>
          <w:szCs w:val="22"/>
        </w:rPr>
        <w:t>m</w:t>
      </w:r>
      <w:r>
        <w:rPr>
          <w:szCs w:val="22"/>
        </w:rPr>
        <w:t>ėnesių pertrauka tarp dozių</w:t>
      </w:r>
      <w:r w:rsidRPr="003A09A5">
        <w:rPr>
          <w:szCs w:val="22"/>
        </w:rPr>
        <w:t xml:space="preserve">. </w:t>
      </w:r>
      <w:r w:rsidRPr="000F2785">
        <w:rPr>
          <w:szCs w:val="22"/>
        </w:rPr>
        <w:t>Ne mažiau kaip 95</w:t>
      </w:r>
      <w:r>
        <w:rPr>
          <w:szCs w:val="22"/>
        </w:rPr>
        <w:t> </w:t>
      </w:r>
      <w:r w:rsidRPr="000F2785">
        <w:rPr>
          <w:szCs w:val="22"/>
        </w:rPr>
        <w:t xml:space="preserve">% paskiepytųjų buvo nustatyti </w:t>
      </w:r>
      <w:r>
        <w:rPr>
          <w:szCs w:val="22"/>
        </w:rPr>
        <w:t xml:space="preserve">išmatuojami </w:t>
      </w:r>
      <w:r w:rsidRPr="000F2785">
        <w:rPr>
          <w:szCs w:val="22"/>
        </w:rPr>
        <w:t>antikūnų titrai</w:t>
      </w:r>
      <w:r>
        <w:rPr>
          <w:szCs w:val="22"/>
        </w:rPr>
        <w:t xml:space="preserve"> praėjus vienam mėnesiui po antrosios dozės</w:t>
      </w:r>
      <w:r w:rsidRPr="003A09A5">
        <w:rPr>
          <w:szCs w:val="22"/>
        </w:rPr>
        <w:t>.</w:t>
      </w:r>
    </w:p>
    <w:p w14:paraId="140A7839" w14:textId="77777777" w:rsidR="000F2785" w:rsidRPr="00C45507" w:rsidRDefault="000F2785" w:rsidP="00891B7C">
      <w:pPr>
        <w:rPr>
          <w:szCs w:val="22"/>
        </w:rPr>
      </w:pPr>
    </w:p>
    <w:p w14:paraId="70B2CD0A" w14:textId="77777777" w:rsidR="00891B7C" w:rsidRPr="00C45507" w:rsidRDefault="00891B7C" w:rsidP="00891B7C">
      <w:pPr>
        <w:rPr>
          <w:i/>
          <w:szCs w:val="22"/>
        </w:rPr>
      </w:pPr>
      <w:r w:rsidRPr="00EE26A1">
        <w:rPr>
          <w:i/>
          <w:szCs w:val="22"/>
        </w:rPr>
        <w:t>Ilgalaikis imuninis atsakas</w:t>
      </w:r>
    </w:p>
    <w:p w14:paraId="1670EA87" w14:textId="77777777" w:rsidR="00891B7C" w:rsidRPr="00C45507" w:rsidRDefault="00891B7C" w:rsidP="00891B7C">
      <w:pPr>
        <w:rPr>
          <w:szCs w:val="22"/>
        </w:rPr>
      </w:pPr>
    </w:p>
    <w:p w14:paraId="04E1F41F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>Siekiant užtikrinti ilgalaikę apsaugą, turi būti suleista revakcinacijos dozė praėjus 6</w:t>
      </w:r>
      <w:r w:rsidRPr="00EF3EB3">
        <w:rPr>
          <w:szCs w:val="22"/>
        </w:rPr>
        <w:noBreakHyphen/>
        <w:t xml:space="preserve">12 mėnesių po pirmosios Havrix 720 </w:t>
      </w:r>
      <w:r w:rsidR="00EA2CC2" w:rsidRPr="00EF3EB3">
        <w:rPr>
          <w:caps/>
        </w:rPr>
        <w:t>Elisa</w:t>
      </w:r>
      <w:r w:rsidR="00EA2CC2" w:rsidRPr="00EF3EB3">
        <w:t xml:space="preserve"> </w:t>
      </w:r>
      <w:r w:rsidR="00EA2CC2">
        <w:t xml:space="preserve">vienetų/0,5 ml </w:t>
      </w:r>
      <w:r w:rsidR="00813DE5" w:rsidRPr="00EF3EB3">
        <w:rPr>
          <w:szCs w:val="22"/>
        </w:rPr>
        <w:t xml:space="preserve">arba Havrix 1440 </w:t>
      </w:r>
      <w:r w:rsidR="00EA2CC2" w:rsidRPr="00EF3EB3">
        <w:rPr>
          <w:caps/>
        </w:rPr>
        <w:t>Elisa</w:t>
      </w:r>
      <w:r w:rsidR="00EA2CC2" w:rsidRPr="00EF3EB3">
        <w:t xml:space="preserve"> </w:t>
      </w:r>
      <w:r w:rsidR="00EA2CC2">
        <w:t xml:space="preserve">vienetų/ml </w:t>
      </w:r>
      <w:r w:rsidRPr="00EF3EB3">
        <w:rPr>
          <w:szCs w:val="22"/>
        </w:rPr>
        <w:t>dozės suleidimo. Klinikinių tyrimų duomenimis, praėjus vienam mėnesiui po revakcinacijos dozės suleidimo, visi paskiepyti tiriamieji buvo seropozityvūs.</w:t>
      </w:r>
    </w:p>
    <w:p w14:paraId="6B5EE9C7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>Vis dėlto, jeigu revakcinacijos dozė nebuvo suleista 6</w:t>
      </w:r>
      <w:r w:rsidRPr="00EF3EB3">
        <w:rPr>
          <w:szCs w:val="22"/>
        </w:rPr>
        <w:noBreakHyphen/>
        <w:t>12 mėnesių po pirmosios dozės suleidimo</w:t>
      </w:r>
      <w:r w:rsidR="006A21EE" w:rsidRPr="006A21EE">
        <w:rPr>
          <w:szCs w:val="22"/>
        </w:rPr>
        <w:t xml:space="preserve"> </w:t>
      </w:r>
      <w:r w:rsidR="006A21EE">
        <w:rPr>
          <w:szCs w:val="22"/>
        </w:rPr>
        <w:t>laikotarpiu</w:t>
      </w:r>
      <w:r w:rsidRPr="00EF3EB3">
        <w:rPr>
          <w:szCs w:val="22"/>
        </w:rPr>
        <w:t xml:space="preserve">, revakcinacijos dozę galima suleisti per </w:t>
      </w:r>
      <w:r w:rsidR="00894AFD">
        <w:rPr>
          <w:szCs w:val="22"/>
        </w:rPr>
        <w:t>ne daugiau kaip</w:t>
      </w:r>
      <w:r w:rsidR="00813DE5">
        <w:rPr>
          <w:szCs w:val="22"/>
        </w:rPr>
        <w:t xml:space="preserve"> </w:t>
      </w:r>
      <w:r w:rsidRPr="00EF3EB3">
        <w:rPr>
          <w:szCs w:val="22"/>
        </w:rPr>
        <w:t>5</w:t>
      </w:r>
      <w:r w:rsidR="00DA0D17">
        <w:rPr>
          <w:szCs w:val="22"/>
        </w:rPr>
        <w:t> </w:t>
      </w:r>
      <w:r w:rsidRPr="00EF3EB3">
        <w:rPr>
          <w:szCs w:val="22"/>
        </w:rPr>
        <w:t xml:space="preserve">metų </w:t>
      </w:r>
      <w:r w:rsidR="006A21EE">
        <w:rPr>
          <w:szCs w:val="22"/>
        </w:rPr>
        <w:t xml:space="preserve">po pradinės dozės </w:t>
      </w:r>
      <w:r w:rsidRPr="00EF3EB3">
        <w:rPr>
          <w:szCs w:val="22"/>
        </w:rPr>
        <w:t xml:space="preserve">laikotarpį. Palyginamųjų tyrimų </w:t>
      </w:r>
      <w:r w:rsidR="000B57AA">
        <w:rPr>
          <w:szCs w:val="22"/>
        </w:rPr>
        <w:t xml:space="preserve">su suaugusiaisiais </w:t>
      </w:r>
      <w:r w:rsidRPr="00EF3EB3">
        <w:rPr>
          <w:szCs w:val="22"/>
        </w:rPr>
        <w:t>duomenimis, revakcinacijos dozę suleidus ne vėliau kaip per 5</w:t>
      </w:r>
      <w:r w:rsidR="00DA0D17">
        <w:rPr>
          <w:szCs w:val="22"/>
        </w:rPr>
        <w:t> </w:t>
      </w:r>
      <w:r w:rsidRPr="00EF3EB3">
        <w:rPr>
          <w:szCs w:val="22"/>
        </w:rPr>
        <w:t>metų laikotarpį po pirmosios dozės suleidimo, atsirado panašūs antikūnų titrai, kaip ir suleidus revakcinacijos dozę praėjus 6</w:t>
      </w:r>
      <w:r w:rsidRPr="00EF3EB3">
        <w:rPr>
          <w:szCs w:val="22"/>
        </w:rPr>
        <w:noBreakHyphen/>
        <w:t>12 mėnesių po pirmosios dozės suleidimo.</w:t>
      </w:r>
    </w:p>
    <w:p w14:paraId="333B710D" w14:textId="77777777" w:rsidR="00891B7C" w:rsidRPr="00EF3EB3" w:rsidRDefault="00891B7C" w:rsidP="0022570A">
      <w:pPr>
        <w:pStyle w:val="BTEMEASMCA"/>
      </w:pPr>
    </w:p>
    <w:p w14:paraId="0A6CE002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 xml:space="preserve">Buvo įvertintas ilgalaikis hepatito A antikūnų išlikimas po dviejų Havrix </w:t>
      </w:r>
      <w:r w:rsidR="00712F37">
        <w:rPr>
          <w:szCs w:val="22"/>
        </w:rPr>
        <w:t xml:space="preserve">1440 </w:t>
      </w:r>
      <w:r w:rsidR="00EA2CC2" w:rsidRPr="00EF3EB3">
        <w:rPr>
          <w:caps/>
        </w:rPr>
        <w:t>Elisa</w:t>
      </w:r>
      <w:r w:rsidR="00EA2CC2" w:rsidRPr="00EF3EB3">
        <w:t xml:space="preserve"> </w:t>
      </w:r>
      <w:r w:rsidR="00EA2CC2">
        <w:t xml:space="preserve">vienetų/ml </w:t>
      </w:r>
      <w:r w:rsidRPr="00EF3EB3">
        <w:rPr>
          <w:szCs w:val="22"/>
        </w:rPr>
        <w:t>dozių suleidimo, darant tarp dozių suleidimo 6</w:t>
      </w:r>
      <w:r w:rsidRPr="00EF3EB3">
        <w:rPr>
          <w:szCs w:val="22"/>
        </w:rPr>
        <w:noBreakHyphen/>
        <w:t xml:space="preserve">12 mėnesių pertrauką. </w:t>
      </w:r>
      <w:r w:rsidR="00712F37">
        <w:rPr>
          <w:szCs w:val="22"/>
        </w:rPr>
        <w:t>Dviejų klinikinių tyrimų, kuriuose dalyvavo suaugę tiriamieji, duomenimis,</w:t>
      </w:r>
      <w:r w:rsidR="00712F37" w:rsidRPr="00712F37">
        <w:rPr>
          <w:szCs w:val="22"/>
        </w:rPr>
        <w:t xml:space="preserve"> </w:t>
      </w:r>
      <w:r w:rsidR="00712F37">
        <w:rPr>
          <w:szCs w:val="22"/>
        </w:rPr>
        <w:t xml:space="preserve">praėjus </w:t>
      </w:r>
      <w:r w:rsidR="00712F37" w:rsidRPr="00C10B9E">
        <w:rPr>
          <w:szCs w:val="22"/>
        </w:rPr>
        <w:t>17</w:t>
      </w:r>
      <w:r w:rsidR="00712F37">
        <w:rPr>
          <w:szCs w:val="22"/>
        </w:rPr>
        <w:t>,</w:t>
      </w:r>
      <w:r w:rsidR="00712F37" w:rsidRPr="00C10B9E">
        <w:rPr>
          <w:szCs w:val="22"/>
        </w:rPr>
        <w:t>5</w:t>
      </w:r>
      <w:r w:rsidR="00712F37">
        <w:rPr>
          <w:szCs w:val="22"/>
        </w:rPr>
        <w:t> metų</w:t>
      </w:r>
      <w:r w:rsidR="00712F37" w:rsidRPr="00C10B9E">
        <w:rPr>
          <w:szCs w:val="22"/>
        </w:rPr>
        <w:t xml:space="preserve"> (HAV-112</w:t>
      </w:r>
      <w:r w:rsidR="00712F37">
        <w:rPr>
          <w:szCs w:val="22"/>
        </w:rPr>
        <w:t xml:space="preserve"> tyrimas</w:t>
      </w:r>
      <w:r w:rsidR="00712F37" w:rsidRPr="00C10B9E">
        <w:rPr>
          <w:szCs w:val="22"/>
        </w:rPr>
        <w:t xml:space="preserve">) </w:t>
      </w:r>
      <w:r w:rsidR="00712F37">
        <w:rPr>
          <w:szCs w:val="22"/>
        </w:rPr>
        <w:t>ir</w:t>
      </w:r>
      <w:r w:rsidR="00712F37" w:rsidRPr="00C10B9E">
        <w:rPr>
          <w:szCs w:val="22"/>
        </w:rPr>
        <w:t xml:space="preserve"> 17</w:t>
      </w:r>
      <w:r w:rsidR="00712F37">
        <w:rPr>
          <w:szCs w:val="22"/>
        </w:rPr>
        <w:t> metų</w:t>
      </w:r>
      <w:r w:rsidR="00712F37" w:rsidRPr="00C10B9E">
        <w:rPr>
          <w:szCs w:val="22"/>
        </w:rPr>
        <w:t xml:space="preserve"> (HAV-123</w:t>
      </w:r>
      <w:r w:rsidR="00712F37">
        <w:rPr>
          <w:szCs w:val="22"/>
        </w:rPr>
        <w:t xml:space="preserve"> tyrimas</w:t>
      </w:r>
      <w:r w:rsidR="00712F37" w:rsidRPr="00C10B9E">
        <w:rPr>
          <w:szCs w:val="22"/>
        </w:rPr>
        <w:t>)</w:t>
      </w:r>
      <w:r w:rsidR="00712F37">
        <w:rPr>
          <w:szCs w:val="22"/>
        </w:rPr>
        <w:t xml:space="preserve">, vis dar buvo seropozityvūs atitinkamai </w:t>
      </w:r>
      <w:r w:rsidR="00712F37" w:rsidRPr="00C10B9E">
        <w:rPr>
          <w:szCs w:val="22"/>
        </w:rPr>
        <w:t>96</w:t>
      </w:r>
      <w:r w:rsidR="00712F37">
        <w:rPr>
          <w:szCs w:val="22"/>
        </w:rPr>
        <w:t>,</w:t>
      </w:r>
      <w:r w:rsidR="00712F37" w:rsidRPr="00C10B9E">
        <w:rPr>
          <w:szCs w:val="22"/>
        </w:rPr>
        <w:t>7</w:t>
      </w:r>
      <w:r w:rsidR="00712F37">
        <w:rPr>
          <w:szCs w:val="22"/>
        </w:rPr>
        <w:t> </w:t>
      </w:r>
      <w:r w:rsidR="00712F37" w:rsidRPr="00C10B9E">
        <w:rPr>
          <w:szCs w:val="22"/>
        </w:rPr>
        <w:t xml:space="preserve">% </w:t>
      </w:r>
      <w:r w:rsidR="00712F37">
        <w:rPr>
          <w:szCs w:val="22"/>
        </w:rPr>
        <w:t>ir</w:t>
      </w:r>
      <w:r w:rsidR="00712F37" w:rsidRPr="00C10B9E">
        <w:rPr>
          <w:szCs w:val="22"/>
        </w:rPr>
        <w:t xml:space="preserve"> 100</w:t>
      </w:r>
      <w:r w:rsidR="00712F37">
        <w:rPr>
          <w:szCs w:val="22"/>
        </w:rPr>
        <w:t> </w:t>
      </w:r>
      <w:r w:rsidR="00712F37" w:rsidRPr="00C10B9E">
        <w:rPr>
          <w:szCs w:val="22"/>
        </w:rPr>
        <w:t xml:space="preserve">% </w:t>
      </w:r>
      <w:r w:rsidR="00712F37">
        <w:rPr>
          <w:szCs w:val="22"/>
        </w:rPr>
        <w:t>vakcina paskiepytų tiriamųjų</w:t>
      </w:r>
      <w:r w:rsidR="00712F37" w:rsidRPr="00C10B9E">
        <w:rPr>
          <w:szCs w:val="22"/>
        </w:rPr>
        <w:t>.</w:t>
      </w:r>
    </w:p>
    <w:p w14:paraId="0DDA6FDE" w14:textId="77777777" w:rsidR="00891B7C" w:rsidRPr="00EF3EB3" w:rsidRDefault="00712F37" w:rsidP="00891B7C">
      <w:pPr>
        <w:rPr>
          <w:szCs w:val="22"/>
        </w:rPr>
      </w:pPr>
      <w:r>
        <w:rPr>
          <w:szCs w:val="22"/>
        </w:rPr>
        <w:t>Iki</w:t>
      </w:r>
      <w:r w:rsidRPr="00EF3EB3">
        <w:rPr>
          <w:szCs w:val="22"/>
        </w:rPr>
        <w:t xml:space="preserve"> </w:t>
      </w:r>
      <w:r w:rsidR="00891B7C" w:rsidRPr="00EF3EB3">
        <w:rPr>
          <w:szCs w:val="22"/>
        </w:rPr>
        <w:t>17</w:t>
      </w:r>
      <w:r w:rsidR="00DA0D17">
        <w:rPr>
          <w:szCs w:val="22"/>
        </w:rPr>
        <w:t> </w:t>
      </w:r>
      <w:r>
        <w:rPr>
          <w:szCs w:val="22"/>
        </w:rPr>
        <w:t xml:space="preserve"> ir </w:t>
      </w:r>
      <w:r w:rsidRPr="00C10B9E">
        <w:rPr>
          <w:szCs w:val="22"/>
        </w:rPr>
        <w:t>17</w:t>
      </w:r>
      <w:r>
        <w:rPr>
          <w:szCs w:val="22"/>
        </w:rPr>
        <w:t>,</w:t>
      </w:r>
      <w:r w:rsidRPr="00C10B9E">
        <w:rPr>
          <w:szCs w:val="22"/>
        </w:rPr>
        <w:t>5</w:t>
      </w:r>
      <w:r>
        <w:rPr>
          <w:szCs w:val="22"/>
        </w:rPr>
        <w:t> </w:t>
      </w:r>
      <w:r w:rsidR="00891B7C" w:rsidRPr="00EF3EB3">
        <w:rPr>
          <w:szCs w:val="22"/>
        </w:rPr>
        <w:t xml:space="preserve">metų </w:t>
      </w:r>
      <w:r>
        <w:rPr>
          <w:szCs w:val="22"/>
        </w:rPr>
        <w:t xml:space="preserve">turimi </w:t>
      </w:r>
      <w:r w:rsidR="00891B7C" w:rsidRPr="00EF3EB3">
        <w:rPr>
          <w:szCs w:val="22"/>
        </w:rPr>
        <w:t>duomenys leidžia prognozuoti, kad mažiausiai 95</w:t>
      </w:r>
      <w:r w:rsidR="00DA0D17">
        <w:rPr>
          <w:szCs w:val="22"/>
        </w:rPr>
        <w:t> </w:t>
      </w:r>
      <w:r w:rsidR="00891B7C" w:rsidRPr="00EF3EB3">
        <w:rPr>
          <w:szCs w:val="22"/>
        </w:rPr>
        <w:t>% ir 90</w:t>
      </w:r>
      <w:r w:rsidR="00DA0D17">
        <w:rPr>
          <w:szCs w:val="22"/>
        </w:rPr>
        <w:t> </w:t>
      </w:r>
      <w:r w:rsidR="00891B7C" w:rsidRPr="00EF3EB3">
        <w:rPr>
          <w:szCs w:val="22"/>
        </w:rPr>
        <w:t>% tiriamųjų ir toliau bus seropozityvūs (</w:t>
      </w:r>
      <w:r w:rsidR="00C36058" w:rsidRPr="00C36058">
        <w:rPr>
          <w:szCs w:val="22"/>
        </w:rPr>
        <w:t>≥</w:t>
      </w:r>
      <w:r w:rsidR="00891B7C" w:rsidRPr="00EF3EB3">
        <w:rPr>
          <w:szCs w:val="22"/>
        </w:rPr>
        <w:t> 15 mTV/ml)</w:t>
      </w:r>
      <w:r>
        <w:rPr>
          <w:szCs w:val="22"/>
        </w:rPr>
        <w:t>,</w:t>
      </w:r>
      <w:r w:rsidR="00891B7C" w:rsidRPr="00EF3EB3">
        <w:rPr>
          <w:szCs w:val="22"/>
        </w:rPr>
        <w:t xml:space="preserve"> praėjus atitinkamai 30 ir 40</w:t>
      </w:r>
      <w:r w:rsidR="00F409B3">
        <w:rPr>
          <w:szCs w:val="22"/>
        </w:rPr>
        <w:t> </w:t>
      </w:r>
      <w:r w:rsidR="00891B7C" w:rsidRPr="00EF3EB3">
        <w:rPr>
          <w:szCs w:val="22"/>
        </w:rPr>
        <w:t xml:space="preserve">metų po paskiepijimo </w:t>
      </w:r>
      <w:r>
        <w:rPr>
          <w:szCs w:val="22"/>
        </w:rPr>
        <w:t>vakcina</w:t>
      </w:r>
      <w:r w:rsidR="00891B7C" w:rsidRPr="00EF3EB3">
        <w:rPr>
          <w:szCs w:val="22"/>
        </w:rPr>
        <w:t>.</w:t>
      </w:r>
    </w:p>
    <w:p w14:paraId="4198ECDA" w14:textId="77777777" w:rsidR="00891B7C" w:rsidRDefault="00891B7C" w:rsidP="0022570A">
      <w:pPr>
        <w:pStyle w:val="BTEMEASMCA"/>
      </w:pPr>
      <w:r w:rsidRPr="00EF3EB3">
        <w:t>Dabartiniai duomenys nerodo, kad po skiepijimo kurso dviem vakcinos dozėmis reikėtų tolesnės revakcinacijos asmenims, kurių imuninės sistemos funkcija yra normali.</w:t>
      </w:r>
    </w:p>
    <w:p w14:paraId="22C336FF" w14:textId="77777777" w:rsidR="00F83218" w:rsidRDefault="00F83218" w:rsidP="0022570A">
      <w:pPr>
        <w:pStyle w:val="BTEMEASMCA"/>
      </w:pPr>
    </w:p>
    <w:p w14:paraId="36219946" w14:textId="1715601C" w:rsidR="00F83218" w:rsidRPr="00EF3EB3" w:rsidRDefault="00F83218" w:rsidP="0022570A">
      <w:pPr>
        <w:pStyle w:val="BTEMEASMCA"/>
      </w:pPr>
      <w:r w:rsidRPr="00F83218">
        <w:t xml:space="preserve">Galima tikėtis, kad vaikų </w:t>
      </w:r>
      <w:r>
        <w:t xml:space="preserve">populiacijos asmenų </w:t>
      </w:r>
      <w:r w:rsidRPr="00F83218">
        <w:t xml:space="preserve">apsaugos trukmė po 2 Havrix 720 </w:t>
      </w:r>
      <w:r w:rsidR="00EA2CC2" w:rsidRPr="00EF3EB3">
        <w:rPr>
          <w:caps/>
        </w:rPr>
        <w:t>Elisa</w:t>
      </w:r>
      <w:r w:rsidR="00EA2CC2" w:rsidRPr="00EF3EB3">
        <w:t xml:space="preserve"> </w:t>
      </w:r>
      <w:r w:rsidR="00EA2CC2">
        <w:t xml:space="preserve">vienetų/0,5 ml </w:t>
      </w:r>
      <w:r w:rsidRPr="00F83218">
        <w:t>dozių bus panaši į pirmiau nurodytą prognozuojamą suaugusiųjų apsaugos trukmę.</w:t>
      </w:r>
    </w:p>
    <w:p w14:paraId="4201D497" w14:textId="77777777" w:rsidR="00891B7C" w:rsidRPr="00EF3EB3" w:rsidRDefault="00891B7C" w:rsidP="0022570A">
      <w:pPr>
        <w:pStyle w:val="BTEMEASMCA"/>
      </w:pPr>
    </w:p>
    <w:p w14:paraId="5B458D9B" w14:textId="77777777" w:rsidR="00891B7C" w:rsidRPr="00EF3EB3" w:rsidRDefault="00891B7C" w:rsidP="00B2378D">
      <w:pPr>
        <w:pStyle w:val="PI-2EMEASMCA"/>
      </w:pPr>
      <w:bookmarkStart w:id="34" w:name="_Toc129243113"/>
      <w:bookmarkStart w:id="35" w:name="_Toc129243238"/>
      <w:r w:rsidRPr="00EF3EB3">
        <w:t>5.2</w:t>
      </w:r>
      <w:r w:rsidRPr="00EF3EB3">
        <w:tab/>
        <w:t>Farmakokinetinės savybės</w:t>
      </w:r>
      <w:bookmarkEnd w:id="34"/>
      <w:bookmarkEnd w:id="35"/>
      <w:r w:rsidR="008F2FD6">
        <w:fldChar w:fldCharType="begin"/>
      </w:r>
      <w:r w:rsidR="008F2FD6">
        <w:instrText xml:space="preserve"> DOCVARIABLE vault_nd_8e3a5976-332f-4444-911c-897c7c90763a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16564A9A" w14:textId="77777777" w:rsidR="00891B7C" w:rsidRPr="00EF3EB3" w:rsidRDefault="00891B7C" w:rsidP="0022570A">
      <w:pPr>
        <w:pStyle w:val="BTEMEASMCA"/>
      </w:pPr>
    </w:p>
    <w:p w14:paraId="0778C0E1" w14:textId="77777777" w:rsidR="00891B7C" w:rsidRPr="00EF3EB3" w:rsidRDefault="008472CE" w:rsidP="00891B7C">
      <w:pPr>
        <w:pStyle w:val="Pagrindinistekstas2"/>
        <w:spacing w:after="0" w:line="240" w:lineRule="auto"/>
        <w:rPr>
          <w:szCs w:val="22"/>
        </w:rPr>
      </w:pPr>
      <w:r w:rsidRPr="008472CE">
        <w:rPr>
          <w:szCs w:val="22"/>
        </w:rPr>
        <w:t>Vakcin</w:t>
      </w:r>
      <w:r>
        <w:rPr>
          <w:szCs w:val="22"/>
        </w:rPr>
        <w:t>ų</w:t>
      </w:r>
      <w:r w:rsidRPr="008472CE">
        <w:rPr>
          <w:szCs w:val="22"/>
        </w:rPr>
        <w:t xml:space="preserve"> farmakokinetinių savybių </w:t>
      </w:r>
      <w:r>
        <w:rPr>
          <w:szCs w:val="22"/>
        </w:rPr>
        <w:t>tir</w:t>
      </w:r>
      <w:r w:rsidRPr="008472CE">
        <w:rPr>
          <w:szCs w:val="22"/>
        </w:rPr>
        <w:t>ti nereikia</w:t>
      </w:r>
      <w:r w:rsidR="00891B7C" w:rsidRPr="00EF3EB3">
        <w:rPr>
          <w:szCs w:val="22"/>
        </w:rPr>
        <w:t>.</w:t>
      </w:r>
    </w:p>
    <w:p w14:paraId="3E8C1D6D" w14:textId="77777777" w:rsidR="00891B7C" w:rsidRPr="00EF3EB3" w:rsidRDefault="00891B7C" w:rsidP="0022570A">
      <w:pPr>
        <w:pStyle w:val="BTEMEASMCA"/>
      </w:pPr>
    </w:p>
    <w:p w14:paraId="2051C673" w14:textId="77777777" w:rsidR="00891B7C" w:rsidRPr="00EF3EB3" w:rsidRDefault="00891B7C" w:rsidP="00B2378D">
      <w:pPr>
        <w:pStyle w:val="PI-2EMEASMCA"/>
      </w:pPr>
      <w:bookmarkStart w:id="36" w:name="_Toc129243114"/>
      <w:bookmarkStart w:id="37" w:name="_Toc129243239"/>
      <w:r w:rsidRPr="00EF3EB3">
        <w:t>5.3</w:t>
      </w:r>
      <w:r w:rsidRPr="00EF3EB3">
        <w:tab/>
        <w:t>Ikiklinikinių saugumo tyrimų duomenys</w:t>
      </w:r>
      <w:bookmarkEnd w:id="36"/>
      <w:bookmarkEnd w:id="37"/>
      <w:r w:rsidR="008F2FD6">
        <w:fldChar w:fldCharType="begin"/>
      </w:r>
      <w:r w:rsidR="008F2FD6">
        <w:instrText xml:space="preserve"> DOCVARIABLE vault_nd_b81ff013-a56a-4ed6-8880-b72a7d759fff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7C36FA2C" w14:textId="77777777" w:rsidR="00891B7C" w:rsidRPr="00EF3EB3" w:rsidRDefault="00891B7C" w:rsidP="00700475">
      <w:pPr>
        <w:keepNext/>
      </w:pPr>
    </w:p>
    <w:p w14:paraId="6428665D" w14:textId="77777777" w:rsidR="000B60E2" w:rsidRPr="00EF3EB3" w:rsidRDefault="009A525C" w:rsidP="00891B7C">
      <w:pPr>
        <w:tabs>
          <w:tab w:val="left" w:pos="4540"/>
        </w:tabs>
        <w:rPr>
          <w:szCs w:val="22"/>
        </w:rPr>
      </w:pPr>
      <w:r>
        <w:rPr>
          <w:noProof/>
          <w:snapToGrid w:val="0"/>
        </w:rPr>
        <w:t xml:space="preserve">Atliekant </w:t>
      </w:r>
      <w:r w:rsidR="00A7426E">
        <w:rPr>
          <w:noProof/>
          <w:snapToGrid w:val="0"/>
        </w:rPr>
        <w:t xml:space="preserve">apsaugos </w:t>
      </w:r>
      <w:r w:rsidR="0032073E" w:rsidRPr="005D554B">
        <w:rPr>
          <w:noProof/>
          <w:snapToGrid w:val="0"/>
        </w:rPr>
        <w:t>tyrim</w:t>
      </w:r>
      <w:r>
        <w:rPr>
          <w:noProof/>
          <w:snapToGrid w:val="0"/>
        </w:rPr>
        <w:t>us</w:t>
      </w:r>
      <w:r w:rsidR="00A7426E">
        <w:rPr>
          <w:noProof/>
          <w:snapToGrid w:val="0"/>
        </w:rPr>
        <w:t xml:space="preserve"> su šimpanzėmis</w:t>
      </w:r>
      <w:r>
        <w:rPr>
          <w:noProof/>
          <w:snapToGrid w:val="0"/>
        </w:rPr>
        <w:t>,</w:t>
      </w:r>
      <w:r w:rsidR="0032073E" w:rsidRPr="005D554B">
        <w:rPr>
          <w:noProof/>
          <w:snapToGrid w:val="0"/>
        </w:rPr>
        <w:t xml:space="preserve"> specifinio pavojaus žmogui </w:t>
      </w:r>
      <w:r>
        <w:rPr>
          <w:noProof/>
          <w:snapToGrid w:val="0"/>
        </w:rPr>
        <w:t>nepastebėta</w:t>
      </w:r>
      <w:r w:rsidR="0032073E" w:rsidRPr="005D554B">
        <w:rPr>
          <w:noProof/>
          <w:snapToGrid w:val="0"/>
        </w:rPr>
        <w:t>.</w:t>
      </w:r>
    </w:p>
    <w:p w14:paraId="7CEBEBB4" w14:textId="77777777" w:rsidR="00891B7C" w:rsidRDefault="00FF726E" w:rsidP="00891B7C">
      <w:pPr>
        <w:rPr>
          <w:szCs w:val="22"/>
        </w:rPr>
      </w:pPr>
      <w:r>
        <w:rPr>
          <w:szCs w:val="22"/>
        </w:rPr>
        <w:lastRenderedPageBreak/>
        <w:t xml:space="preserve">Buvo </w:t>
      </w:r>
      <w:r w:rsidRPr="00FF726E">
        <w:rPr>
          <w:szCs w:val="22"/>
        </w:rPr>
        <w:t>atliktas kit</w:t>
      </w:r>
      <w:r>
        <w:rPr>
          <w:szCs w:val="22"/>
        </w:rPr>
        <w:t>os</w:t>
      </w:r>
      <w:r w:rsidRPr="00FF726E">
        <w:rPr>
          <w:szCs w:val="22"/>
        </w:rPr>
        <w:t xml:space="preserve"> kombinuot</w:t>
      </w:r>
      <w:r>
        <w:rPr>
          <w:szCs w:val="22"/>
        </w:rPr>
        <w:t>os</w:t>
      </w:r>
      <w:r w:rsidRPr="00FF726E">
        <w:rPr>
          <w:szCs w:val="22"/>
        </w:rPr>
        <w:t xml:space="preserve"> hepatito A ir hepatito B </w:t>
      </w:r>
      <w:r w:rsidR="009A525C">
        <w:rPr>
          <w:szCs w:val="22"/>
        </w:rPr>
        <w:t xml:space="preserve">(HAB) </w:t>
      </w:r>
      <w:r w:rsidRPr="00FF726E">
        <w:rPr>
          <w:szCs w:val="22"/>
        </w:rPr>
        <w:t>vakcin</w:t>
      </w:r>
      <w:r>
        <w:rPr>
          <w:szCs w:val="22"/>
        </w:rPr>
        <w:t>os</w:t>
      </w:r>
      <w:r w:rsidRPr="00FF726E">
        <w:rPr>
          <w:szCs w:val="22"/>
        </w:rPr>
        <w:t xml:space="preserve"> reprodukcinio toksiškumo tyrimas </w:t>
      </w:r>
      <w:r>
        <w:rPr>
          <w:szCs w:val="22"/>
        </w:rPr>
        <w:t>s</w:t>
      </w:r>
      <w:r w:rsidRPr="00FF726E">
        <w:rPr>
          <w:szCs w:val="22"/>
        </w:rPr>
        <w:t>u žiurkėmis.</w:t>
      </w:r>
      <w:r w:rsidRPr="00FF726E">
        <w:t xml:space="preserve"> </w:t>
      </w:r>
      <w:r w:rsidRPr="00FF726E">
        <w:rPr>
          <w:szCs w:val="22"/>
        </w:rPr>
        <w:t xml:space="preserve">Šios kombinuotos vakcinos </w:t>
      </w:r>
      <w:r>
        <w:rPr>
          <w:szCs w:val="22"/>
        </w:rPr>
        <w:t xml:space="preserve">sudėtyje buvo tokia pat </w:t>
      </w:r>
      <w:r w:rsidRPr="00FF726E">
        <w:rPr>
          <w:szCs w:val="22"/>
        </w:rPr>
        <w:t>veiklioji medžiaga</w:t>
      </w:r>
      <w:r>
        <w:rPr>
          <w:szCs w:val="22"/>
        </w:rPr>
        <w:t>, kaip ir Havrix.</w:t>
      </w:r>
      <w:r w:rsidRPr="00FF726E">
        <w:rPr>
          <w:szCs w:val="22"/>
        </w:rPr>
        <w:t xml:space="preserve"> </w:t>
      </w:r>
      <w:r w:rsidR="009A525C">
        <w:rPr>
          <w:szCs w:val="22"/>
        </w:rPr>
        <w:t xml:space="preserve">Žiurkėms buvo suleista į raumenis </w:t>
      </w:r>
      <w:r w:rsidR="009A525C" w:rsidRPr="00822AC2">
        <w:rPr>
          <w:szCs w:val="22"/>
        </w:rPr>
        <w:t>1/5</w:t>
      </w:r>
      <w:r w:rsidR="009A525C">
        <w:rPr>
          <w:szCs w:val="22"/>
        </w:rPr>
        <w:t xml:space="preserve"> žmogui skiriamos HAB dozės (</w:t>
      </w:r>
      <w:r w:rsidR="009A525C" w:rsidRPr="0004673E">
        <w:rPr>
          <w:iCs/>
          <w:szCs w:val="22"/>
        </w:rPr>
        <w:t>200</w:t>
      </w:r>
      <w:r w:rsidR="009A525C">
        <w:rPr>
          <w:iCs/>
          <w:szCs w:val="22"/>
        </w:rPr>
        <w:t> </w:t>
      </w:r>
      <w:r w:rsidR="009A525C" w:rsidRPr="0004673E">
        <w:rPr>
          <w:iCs/>
          <w:szCs w:val="22"/>
        </w:rPr>
        <w:t>μ</w:t>
      </w:r>
      <w:r w:rsidR="009A525C">
        <w:rPr>
          <w:iCs/>
          <w:szCs w:val="22"/>
        </w:rPr>
        <w:t>l</w:t>
      </w:r>
      <w:r w:rsidR="009A525C" w:rsidRPr="0004673E">
        <w:rPr>
          <w:iCs/>
          <w:szCs w:val="22"/>
        </w:rPr>
        <w:t xml:space="preserve"> </w:t>
      </w:r>
      <w:r w:rsidR="009A525C">
        <w:rPr>
          <w:iCs/>
          <w:szCs w:val="22"/>
        </w:rPr>
        <w:t xml:space="preserve">injekcija į raumenis, kurioje yra </w:t>
      </w:r>
      <w:r w:rsidR="009A525C" w:rsidRPr="0004673E">
        <w:rPr>
          <w:iCs/>
          <w:szCs w:val="22"/>
        </w:rPr>
        <w:t xml:space="preserve">144 </w:t>
      </w:r>
      <w:r w:rsidR="009A525C">
        <w:rPr>
          <w:iCs/>
          <w:szCs w:val="22"/>
        </w:rPr>
        <w:t>h</w:t>
      </w:r>
      <w:r w:rsidR="009A525C" w:rsidRPr="0004673E">
        <w:rPr>
          <w:iCs/>
          <w:szCs w:val="22"/>
        </w:rPr>
        <w:t>epatit</w:t>
      </w:r>
      <w:r w:rsidR="009A525C">
        <w:rPr>
          <w:iCs/>
          <w:szCs w:val="22"/>
        </w:rPr>
        <w:t>o</w:t>
      </w:r>
      <w:r w:rsidR="009A525C" w:rsidRPr="0004673E">
        <w:rPr>
          <w:iCs/>
          <w:szCs w:val="22"/>
        </w:rPr>
        <w:t xml:space="preserve"> A virus</w:t>
      </w:r>
      <w:r w:rsidR="009A525C">
        <w:rPr>
          <w:iCs/>
          <w:szCs w:val="22"/>
        </w:rPr>
        <w:t>o</w:t>
      </w:r>
      <w:r w:rsidR="009A525C" w:rsidRPr="0004673E">
        <w:rPr>
          <w:iCs/>
          <w:szCs w:val="22"/>
        </w:rPr>
        <w:t xml:space="preserve"> </w:t>
      </w:r>
      <w:r w:rsidR="009A525C">
        <w:rPr>
          <w:iCs/>
          <w:szCs w:val="22"/>
        </w:rPr>
        <w:t xml:space="preserve">[inaktyvuoto] </w:t>
      </w:r>
      <w:r w:rsidR="009A525C" w:rsidRPr="0004673E">
        <w:rPr>
          <w:iCs/>
          <w:szCs w:val="22"/>
        </w:rPr>
        <w:t xml:space="preserve">Elisa </w:t>
      </w:r>
      <w:r w:rsidR="009A525C">
        <w:rPr>
          <w:iCs/>
          <w:szCs w:val="22"/>
        </w:rPr>
        <w:t>vienetų</w:t>
      </w:r>
      <w:r w:rsidR="009A525C" w:rsidRPr="0004673E">
        <w:rPr>
          <w:iCs/>
          <w:szCs w:val="22"/>
        </w:rPr>
        <w:t>, 4</w:t>
      </w:r>
      <w:r w:rsidR="009A525C">
        <w:rPr>
          <w:iCs/>
          <w:szCs w:val="22"/>
        </w:rPr>
        <w:t> </w:t>
      </w:r>
      <w:r w:rsidR="009A525C" w:rsidRPr="0004673E">
        <w:rPr>
          <w:iCs/>
          <w:szCs w:val="22"/>
        </w:rPr>
        <w:t>mi</w:t>
      </w:r>
      <w:r w:rsidR="009A525C">
        <w:rPr>
          <w:iCs/>
          <w:szCs w:val="22"/>
        </w:rPr>
        <w:t>k</w:t>
      </w:r>
      <w:r w:rsidR="009A525C" w:rsidRPr="0004673E">
        <w:rPr>
          <w:iCs/>
          <w:szCs w:val="22"/>
        </w:rPr>
        <w:t>rogram</w:t>
      </w:r>
      <w:r w:rsidR="009A525C">
        <w:rPr>
          <w:iCs/>
          <w:szCs w:val="22"/>
        </w:rPr>
        <w:t>ai</w:t>
      </w:r>
      <w:r w:rsidR="009A525C" w:rsidRPr="0004673E">
        <w:rPr>
          <w:iCs/>
          <w:szCs w:val="22"/>
        </w:rPr>
        <w:t xml:space="preserve"> </w:t>
      </w:r>
      <w:r w:rsidR="009A525C">
        <w:rPr>
          <w:iCs/>
          <w:szCs w:val="22"/>
        </w:rPr>
        <w:t>h</w:t>
      </w:r>
      <w:r w:rsidR="009A525C" w:rsidRPr="0004673E">
        <w:rPr>
          <w:iCs/>
          <w:szCs w:val="22"/>
        </w:rPr>
        <w:t>epatit</w:t>
      </w:r>
      <w:r w:rsidR="009A525C">
        <w:rPr>
          <w:iCs/>
          <w:szCs w:val="22"/>
        </w:rPr>
        <w:t>o</w:t>
      </w:r>
      <w:r w:rsidR="009A525C" w:rsidRPr="0004673E">
        <w:rPr>
          <w:iCs/>
          <w:szCs w:val="22"/>
        </w:rPr>
        <w:t xml:space="preserve"> B </w:t>
      </w:r>
      <w:r w:rsidR="009A525C">
        <w:rPr>
          <w:iCs/>
          <w:szCs w:val="22"/>
        </w:rPr>
        <w:t>paviršinio</w:t>
      </w:r>
      <w:r w:rsidR="009A525C" w:rsidRPr="0004673E">
        <w:rPr>
          <w:iCs/>
          <w:szCs w:val="22"/>
        </w:rPr>
        <w:t xml:space="preserve"> antigen</w:t>
      </w:r>
      <w:r w:rsidR="009A525C">
        <w:rPr>
          <w:iCs/>
          <w:szCs w:val="22"/>
        </w:rPr>
        <w:t>o ir</w:t>
      </w:r>
      <w:r w:rsidR="009A525C" w:rsidRPr="0004673E">
        <w:rPr>
          <w:iCs/>
          <w:szCs w:val="22"/>
        </w:rPr>
        <w:t xml:space="preserve"> 0</w:t>
      </w:r>
      <w:r w:rsidR="009A525C">
        <w:rPr>
          <w:iCs/>
          <w:szCs w:val="22"/>
        </w:rPr>
        <w:t>,</w:t>
      </w:r>
      <w:r w:rsidR="00F602C1">
        <w:rPr>
          <w:iCs/>
          <w:szCs w:val="22"/>
        </w:rPr>
        <w:t>0</w:t>
      </w:r>
      <w:r w:rsidR="009A525C" w:rsidRPr="0004673E">
        <w:rPr>
          <w:iCs/>
          <w:szCs w:val="22"/>
        </w:rPr>
        <w:t>9</w:t>
      </w:r>
      <w:r w:rsidR="009A525C">
        <w:rPr>
          <w:iCs/>
          <w:szCs w:val="22"/>
        </w:rPr>
        <w:t> </w:t>
      </w:r>
      <w:r w:rsidR="009A525C" w:rsidRPr="0004673E">
        <w:rPr>
          <w:iCs/>
          <w:szCs w:val="22"/>
        </w:rPr>
        <w:t>mg al</w:t>
      </w:r>
      <w:r w:rsidR="002301F0">
        <w:rPr>
          <w:iCs/>
          <w:szCs w:val="22"/>
        </w:rPr>
        <w:t>i</w:t>
      </w:r>
      <w:r w:rsidR="009A525C" w:rsidRPr="0004673E">
        <w:rPr>
          <w:iCs/>
          <w:szCs w:val="22"/>
        </w:rPr>
        <w:t>umini</w:t>
      </w:r>
      <w:r w:rsidR="009A525C">
        <w:rPr>
          <w:iCs/>
          <w:szCs w:val="22"/>
        </w:rPr>
        <w:t>o [aliuminio druskų pavidalu]</w:t>
      </w:r>
      <w:r w:rsidR="009A525C">
        <w:rPr>
          <w:szCs w:val="22"/>
        </w:rPr>
        <w:t xml:space="preserve">). </w:t>
      </w:r>
      <w:r>
        <w:rPr>
          <w:szCs w:val="22"/>
        </w:rPr>
        <w:t>Ši vakcina</w:t>
      </w:r>
      <w:r w:rsidRPr="00FF726E">
        <w:rPr>
          <w:szCs w:val="22"/>
        </w:rPr>
        <w:t xml:space="preserve"> nebuvo susij</w:t>
      </w:r>
      <w:r>
        <w:rPr>
          <w:szCs w:val="22"/>
        </w:rPr>
        <w:t>usi</w:t>
      </w:r>
      <w:r w:rsidRPr="00FF726E">
        <w:rPr>
          <w:szCs w:val="22"/>
        </w:rPr>
        <w:t xml:space="preserve"> su toksiškumu motin</w:t>
      </w:r>
      <w:r>
        <w:rPr>
          <w:szCs w:val="22"/>
        </w:rPr>
        <w:t>ėms patelė</w:t>
      </w:r>
      <w:r w:rsidRPr="00FF726E">
        <w:rPr>
          <w:szCs w:val="22"/>
        </w:rPr>
        <w:t>ms ir ne</w:t>
      </w:r>
      <w:r>
        <w:rPr>
          <w:szCs w:val="22"/>
        </w:rPr>
        <w:t xml:space="preserve">buvo </w:t>
      </w:r>
      <w:r w:rsidRPr="00FF726E">
        <w:rPr>
          <w:szCs w:val="22"/>
        </w:rPr>
        <w:t xml:space="preserve">pastebėta jokio nepageidaujamo ar su </w:t>
      </w:r>
      <w:r w:rsidR="00B60547">
        <w:rPr>
          <w:szCs w:val="22"/>
        </w:rPr>
        <w:t>vakcina</w:t>
      </w:r>
      <w:r w:rsidRPr="00FF726E">
        <w:rPr>
          <w:szCs w:val="22"/>
        </w:rPr>
        <w:t xml:space="preserve"> susijusio poveikio vaisiaus ir (arba) jauniklių prenatalinei ar postnatalinei raidai.</w:t>
      </w:r>
    </w:p>
    <w:p w14:paraId="01BE4424" w14:textId="77777777" w:rsidR="00FF726E" w:rsidRPr="00EF3EB3" w:rsidRDefault="00FF726E" w:rsidP="00891B7C">
      <w:pPr>
        <w:rPr>
          <w:szCs w:val="22"/>
        </w:rPr>
      </w:pPr>
    </w:p>
    <w:p w14:paraId="7B48D458" w14:textId="77777777" w:rsidR="00891B7C" w:rsidRPr="00EF3EB3" w:rsidRDefault="00891B7C" w:rsidP="0022570A">
      <w:pPr>
        <w:pStyle w:val="BTEMEASMCA"/>
      </w:pPr>
    </w:p>
    <w:p w14:paraId="340727D0" w14:textId="77777777" w:rsidR="00891B7C" w:rsidRPr="00EF3EB3" w:rsidRDefault="00891B7C" w:rsidP="001E37D0">
      <w:pPr>
        <w:pStyle w:val="PI-1EMEASMCA"/>
      </w:pPr>
      <w:bookmarkStart w:id="38" w:name="_Toc129243115"/>
      <w:bookmarkStart w:id="39" w:name="_Toc129243240"/>
      <w:r w:rsidRPr="00EF3EB3">
        <w:t>6.</w:t>
      </w:r>
      <w:r w:rsidRPr="00EF3EB3">
        <w:tab/>
        <w:t>FARMACINĖ INFORMACIJA</w:t>
      </w:r>
      <w:bookmarkEnd w:id="38"/>
      <w:bookmarkEnd w:id="39"/>
      <w:r w:rsidR="008F2FD6">
        <w:fldChar w:fldCharType="begin"/>
      </w:r>
      <w:r w:rsidR="008F2FD6">
        <w:instrText xml:space="preserve"> DOCVARIABLE VAULT_ND_82344d15-af13-4ec5-aff6-7d0bda614b48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118F1A13" w14:textId="77777777" w:rsidR="00891B7C" w:rsidRPr="00EF3EB3" w:rsidRDefault="00891B7C" w:rsidP="00700475">
      <w:pPr>
        <w:pStyle w:val="BTEMEASMCA"/>
        <w:keepNext/>
      </w:pPr>
    </w:p>
    <w:p w14:paraId="39E817A1" w14:textId="77777777" w:rsidR="00891B7C" w:rsidRPr="00EF3EB3" w:rsidRDefault="00891B7C" w:rsidP="00B2378D">
      <w:pPr>
        <w:pStyle w:val="PI-2EMEASMCA"/>
      </w:pPr>
      <w:bookmarkStart w:id="40" w:name="_Toc129243116"/>
      <w:bookmarkStart w:id="41" w:name="_Toc129243241"/>
      <w:r w:rsidRPr="00EF3EB3">
        <w:t>6.1</w:t>
      </w:r>
      <w:r w:rsidRPr="00EF3EB3">
        <w:tab/>
        <w:t>Pagalbinių medžiagų sąrašas</w:t>
      </w:r>
      <w:bookmarkEnd w:id="40"/>
      <w:bookmarkEnd w:id="41"/>
      <w:r w:rsidR="008F2FD6">
        <w:fldChar w:fldCharType="begin"/>
      </w:r>
      <w:r w:rsidR="008F2FD6">
        <w:instrText xml:space="preserve"> DOCVARIABLE vault_nd_0aee8e76-5769-4dec-a604-56a60ed9d01c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17DF5555" w14:textId="77777777" w:rsidR="00891B7C" w:rsidRPr="00EF3EB3" w:rsidRDefault="00891B7C" w:rsidP="00700475">
      <w:pPr>
        <w:pStyle w:val="PI-1EMEASMCA"/>
      </w:pPr>
    </w:p>
    <w:p w14:paraId="137E0F9E" w14:textId="77777777" w:rsidR="001E0310" w:rsidRPr="00B569F6" w:rsidRDefault="001E0310" w:rsidP="001E0310">
      <w:pPr>
        <w:rPr>
          <w:szCs w:val="22"/>
        </w:rPr>
      </w:pPr>
      <w:r w:rsidRPr="00EF3EB3">
        <w:rPr>
          <w:szCs w:val="22"/>
        </w:rPr>
        <w:t>Aminorūgštys injekcij</w:t>
      </w:r>
      <w:r w:rsidRPr="00EF407E">
        <w:rPr>
          <w:szCs w:val="22"/>
        </w:rPr>
        <w:t>oms</w:t>
      </w:r>
      <w:r w:rsidRPr="00C80D81">
        <w:rPr>
          <w:szCs w:val="22"/>
        </w:rPr>
        <w:t xml:space="preserve"> (sudėtyje yra fenilalanino)</w:t>
      </w:r>
    </w:p>
    <w:p w14:paraId="6629CF4D" w14:textId="77777777" w:rsidR="001E0310" w:rsidRPr="00EF3EB3" w:rsidRDefault="001E0310" w:rsidP="001E0310">
      <w:pPr>
        <w:rPr>
          <w:szCs w:val="22"/>
        </w:rPr>
      </w:pPr>
      <w:r w:rsidRPr="00EF3EB3">
        <w:rPr>
          <w:szCs w:val="22"/>
        </w:rPr>
        <w:t>Dinatrio fosfatas</w:t>
      </w:r>
    </w:p>
    <w:p w14:paraId="6D02B1EF" w14:textId="19A18B30" w:rsidR="001E0310" w:rsidRPr="00EF3EB3" w:rsidRDefault="000F26C5" w:rsidP="001E0310">
      <w:pPr>
        <w:rPr>
          <w:szCs w:val="22"/>
        </w:rPr>
      </w:pPr>
      <w:r>
        <w:rPr>
          <w:szCs w:val="22"/>
        </w:rPr>
        <w:t>Monokalio</w:t>
      </w:r>
      <w:r w:rsidR="001E0310" w:rsidRPr="00EF3EB3">
        <w:rPr>
          <w:szCs w:val="22"/>
        </w:rPr>
        <w:t xml:space="preserve"> fosfatas</w:t>
      </w:r>
    </w:p>
    <w:p w14:paraId="1B710C6C" w14:textId="16788BBA" w:rsidR="001E0310" w:rsidRPr="00EF3EB3" w:rsidRDefault="001E0310" w:rsidP="001E0310">
      <w:pPr>
        <w:rPr>
          <w:szCs w:val="22"/>
        </w:rPr>
      </w:pPr>
      <w:r w:rsidRPr="00EF3EB3">
        <w:rPr>
          <w:szCs w:val="22"/>
        </w:rPr>
        <w:t>Polisorbatas</w:t>
      </w:r>
      <w:r>
        <w:rPr>
          <w:szCs w:val="22"/>
        </w:rPr>
        <w:t> </w:t>
      </w:r>
      <w:r w:rsidRPr="00EF3EB3">
        <w:rPr>
          <w:szCs w:val="22"/>
        </w:rPr>
        <w:t>20</w:t>
      </w:r>
      <w:r w:rsidR="004C68C4">
        <w:rPr>
          <w:szCs w:val="22"/>
        </w:rPr>
        <w:t xml:space="preserve"> (E432)</w:t>
      </w:r>
    </w:p>
    <w:p w14:paraId="5AF6429B" w14:textId="77777777" w:rsidR="001E0310" w:rsidRPr="00EF3EB3" w:rsidRDefault="001E0310" w:rsidP="001E0310">
      <w:pPr>
        <w:rPr>
          <w:szCs w:val="22"/>
        </w:rPr>
      </w:pPr>
      <w:r w:rsidRPr="00EF3EB3">
        <w:rPr>
          <w:szCs w:val="22"/>
        </w:rPr>
        <w:t>Kalio chloridas</w:t>
      </w:r>
    </w:p>
    <w:p w14:paraId="34661711" w14:textId="77777777" w:rsidR="001E0310" w:rsidRPr="00EF3EB3" w:rsidRDefault="001E0310" w:rsidP="001E0310">
      <w:pPr>
        <w:rPr>
          <w:szCs w:val="22"/>
        </w:rPr>
      </w:pPr>
      <w:r w:rsidRPr="00EF3EB3">
        <w:rPr>
          <w:szCs w:val="22"/>
        </w:rPr>
        <w:t>Natrio chloridas</w:t>
      </w:r>
    </w:p>
    <w:p w14:paraId="4B8FAA16" w14:textId="77777777" w:rsidR="001E0310" w:rsidRPr="00EF3EB3" w:rsidRDefault="001E0310" w:rsidP="001E0310">
      <w:pPr>
        <w:rPr>
          <w:szCs w:val="22"/>
        </w:rPr>
      </w:pPr>
      <w:r w:rsidRPr="00EF3EB3">
        <w:rPr>
          <w:szCs w:val="22"/>
        </w:rPr>
        <w:t>Injekcinis vanduo</w:t>
      </w:r>
    </w:p>
    <w:p w14:paraId="7CC0DBAA" w14:textId="77777777" w:rsidR="001E0310" w:rsidRPr="00EF3EB3" w:rsidRDefault="001E0310" w:rsidP="00EB02E9">
      <w:pPr>
        <w:pStyle w:val="BTEMEASMCA"/>
      </w:pPr>
    </w:p>
    <w:p w14:paraId="0C6F8652" w14:textId="77777777" w:rsidR="00891B7C" w:rsidRPr="00EF3EB3" w:rsidRDefault="00891B7C" w:rsidP="00B2378D">
      <w:pPr>
        <w:pStyle w:val="PI-2EMEASMCA"/>
      </w:pPr>
      <w:bookmarkStart w:id="42" w:name="_Toc129243117"/>
      <w:bookmarkStart w:id="43" w:name="_Toc129243242"/>
      <w:r w:rsidRPr="00EF3EB3">
        <w:t>6.2</w:t>
      </w:r>
      <w:r w:rsidRPr="00EF3EB3">
        <w:tab/>
        <w:t>Nesuderinamumas</w:t>
      </w:r>
      <w:bookmarkEnd w:id="42"/>
      <w:bookmarkEnd w:id="43"/>
      <w:r w:rsidR="008F2FD6">
        <w:fldChar w:fldCharType="begin"/>
      </w:r>
      <w:r w:rsidR="008F2FD6">
        <w:instrText xml:space="preserve"> DOCVARIABLE vault_nd_ecc9bc78-ac50-4c98-bb14-787bafbbb02d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2D80A426" w14:textId="77777777" w:rsidR="00891B7C" w:rsidRPr="00EF3EB3" w:rsidRDefault="00891B7C" w:rsidP="0022570A">
      <w:pPr>
        <w:pStyle w:val="BTEMEASMCA"/>
      </w:pPr>
    </w:p>
    <w:p w14:paraId="3B260DA9" w14:textId="706785DE" w:rsidR="00891B7C" w:rsidRDefault="001E0310" w:rsidP="00891B7C">
      <w:pPr>
        <w:rPr>
          <w:szCs w:val="22"/>
        </w:rPr>
      </w:pPr>
      <w:r w:rsidRPr="00EF3EB3">
        <w:rPr>
          <w:szCs w:val="22"/>
        </w:rPr>
        <w:t>Suderinamumo tyrimų neatlikta</w:t>
      </w:r>
      <w:r>
        <w:rPr>
          <w:szCs w:val="22"/>
        </w:rPr>
        <w:t xml:space="preserve">. </w:t>
      </w:r>
      <w:r w:rsidR="004C6E40">
        <w:rPr>
          <w:szCs w:val="22"/>
        </w:rPr>
        <w:t>Š</w:t>
      </w:r>
      <w:r w:rsidR="00891B7C" w:rsidRPr="00EF3EB3">
        <w:rPr>
          <w:szCs w:val="22"/>
        </w:rPr>
        <w:t>io</w:t>
      </w:r>
      <w:r w:rsidR="00526308">
        <w:rPr>
          <w:szCs w:val="22"/>
        </w:rPr>
        <w:t xml:space="preserve">s vakcinos </w:t>
      </w:r>
      <w:r w:rsidR="00C52639">
        <w:rPr>
          <w:szCs w:val="22"/>
        </w:rPr>
        <w:t xml:space="preserve">draudžiama </w:t>
      </w:r>
      <w:r w:rsidR="00891B7C" w:rsidRPr="00EF3EB3">
        <w:rPr>
          <w:szCs w:val="22"/>
        </w:rPr>
        <w:t>maišyti su kit</w:t>
      </w:r>
      <w:r w:rsidR="00E00359">
        <w:rPr>
          <w:szCs w:val="22"/>
        </w:rPr>
        <w:t>ais</w:t>
      </w:r>
      <w:r w:rsidR="00526308">
        <w:rPr>
          <w:szCs w:val="22"/>
        </w:rPr>
        <w:t xml:space="preserve"> </w:t>
      </w:r>
      <w:r w:rsidR="00E00359">
        <w:rPr>
          <w:szCs w:val="22"/>
        </w:rPr>
        <w:t>vaistiniais preparatais</w:t>
      </w:r>
      <w:r w:rsidR="00891B7C" w:rsidRPr="00EF3EB3">
        <w:rPr>
          <w:szCs w:val="22"/>
        </w:rPr>
        <w:t>.</w:t>
      </w:r>
    </w:p>
    <w:p w14:paraId="5F37F0AA" w14:textId="77777777" w:rsidR="00891B7C" w:rsidRPr="00EF3EB3" w:rsidRDefault="00891B7C" w:rsidP="0022570A">
      <w:pPr>
        <w:pStyle w:val="BTEMEASMCA"/>
      </w:pPr>
    </w:p>
    <w:p w14:paraId="0018912A" w14:textId="77777777" w:rsidR="00891B7C" w:rsidRPr="00EF3EB3" w:rsidRDefault="00891B7C" w:rsidP="00B2378D">
      <w:pPr>
        <w:pStyle w:val="PI-2EMEASMCA"/>
      </w:pPr>
      <w:bookmarkStart w:id="44" w:name="_Toc129243118"/>
      <w:bookmarkStart w:id="45" w:name="_Toc129243243"/>
      <w:r w:rsidRPr="00EF3EB3">
        <w:t>6.3</w:t>
      </w:r>
      <w:r w:rsidRPr="00EF3EB3">
        <w:tab/>
        <w:t>Tinkamumo laikas</w:t>
      </w:r>
      <w:bookmarkEnd w:id="44"/>
      <w:bookmarkEnd w:id="45"/>
      <w:r w:rsidR="008F2FD6">
        <w:fldChar w:fldCharType="begin"/>
      </w:r>
      <w:r w:rsidR="008F2FD6">
        <w:instrText xml:space="preserve"> DOCVARIABLE vault_nd_b2d3163c-4338-493c-b556-0c00135f6759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49859ED8" w14:textId="77777777" w:rsidR="00891B7C" w:rsidRPr="00EF3EB3" w:rsidRDefault="00891B7C" w:rsidP="0022570A">
      <w:pPr>
        <w:pStyle w:val="BTEMEASMCA"/>
      </w:pPr>
    </w:p>
    <w:p w14:paraId="262BB337" w14:textId="7553CBFC" w:rsidR="004C6E40" w:rsidRPr="00EF3EB3" w:rsidRDefault="000A774D" w:rsidP="004C6E40">
      <w:pPr>
        <w:pStyle w:val="BTEMEASMCA"/>
      </w:pPr>
      <w:bookmarkStart w:id="46" w:name="_Toc129243119"/>
      <w:bookmarkStart w:id="47" w:name="_Toc129243244"/>
      <w:r w:rsidRPr="00EF3EB3">
        <w:t>3</w:t>
      </w:r>
      <w:r>
        <w:t> </w:t>
      </w:r>
      <w:r w:rsidRPr="00EF3EB3">
        <w:t>metai</w:t>
      </w:r>
      <w:r w:rsidR="00B63993">
        <w:t>.</w:t>
      </w:r>
      <w:r w:rsidDel="000A774D">
        <w:rPr>
          <w:highlight w:val="lightGray"/>
        </w:rPr>
        <w:t xml:space="preserve"> </w:t>
      </w:r>
    </w:p>
    <w:p w14:paraId="758717EC" w14:textId="77777777" w:rsidR="00891B7C" w:rsidRPr="00EF3EB3" w:rsidRDefault="00891B7C" w:rsidP="00891B7C">
      <w:pPr>
        <w:rPr>
          <w:szCs w:val="22"/>
        </w:rPr>
      </w:pPr>
    </w:p>
    <w:p w14:paraId="5AADBBDC" w14:textId="77777777" w:rsidR="00891B7C" w:rsidRPr="00EF3EB3" w:rsidRDefault="00891B7C" w:rsidP="00B2378D">
      <w:pPr>
        <w:pStyle w:val="PI-2EMEASMCA"/>
      </w:pPr>
      <w:r w:rsidRPr="00EF3EB3">
        <w:t>6.4</w:t>
      </w:r>
      <w:r w:rsidRPr="00EF3EB3">
        <w:tab/>
        <w:t>Specialios laikymo sąlygos</w:t>
      </w:r>
      <w:bookmarkEnd w:id="46"/>
      <w:bookmarkEnd w:id="47"/>
      <w:r w:rsidR="008F2FD6">
        <w:fldChar w:fldCharType="begin"/>
      </w:r>
      <w:r w:rsidR="008F2FD6">
        <w:instrText xml:space="preserve"> DOCVARIABLE vault_nd_472250d8-e3f9-4f61-88cf-b9d177bedcc6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560CBBF7" w14:textId="77777777" w:rsidR="00891B7C" w:rsidRPr="00EF3EB3" w:rsidRDefault="00891B7C" w:rsidP="0022570A">
      <w:pPr>
        <w:pStyle w:val="BTEMEASMCA"/>
      </w:pPr>
    </w:p>
    <w:p w14:paraId="1DA12717" w14:textId="4E87884A" w:rsidR="000A774D" w:rsidRPr="00EF3EB3" w:rsidRDefault="000A774D" w:rsidP="000A774D">
      <w:pPr>
        <w:rPr>
          <w:szCs w:val="22"/>
        </w:rPr>
      </w:pPr>
      <w:r w:rsidRPr="00EF3EB3">
        <w:rPr>
          <w:szCs w:val="22"/>
        </w:rPr>
        <w:t>Laikyti šaldytuve (2º</w:t>
      </w:r>
      <w:r>
        <w:rPr>
          <w:szCs w:val="22"/>
        </w:rPr>
        <w:t> </w:t>
      </w:r>
      <w:r w:rsidRPr="00EF3EB3">
        <w:rPr>
          <w:szCs w:val="22"/>
        </w:rPr>
        <w:t>C – 8º</w:t>
      </w:r>
      <w:r>
        <w:rPr>
          <w:szCs w:val="22"/>
        </w:rPr>
        <w:t> </w:t>
      </w:r>
      <w:r w:rsidRPr="00EF3EB3">
        <w:rPr>
          <w:szCs w:val="22"/>
        </w:rPr>
        <w:t>C).</w:t>
      </w:r>
    </w:p>
    <w:p w14:paraId="5DB27C78" w14:textId="77777777" w:rsidR="00081E28" w:rsidRPr="00EF3EB3" w:rsidRDefault="00081E28" w:rsidP="00081E28">
      <w:pPr>
        <w:pStyle w:val="BTEMEASMCA"/>
      </w:pPr>
      <w:r w:rsidRPr="00EF3EB3">
        <w:t>Negalima užšaldyti. Jei vakcina buvo užšaldyta, ją reikia sunaikinti.</w:t>
      </w:r>
      <w:r w:rsidDel="000A774D">
        <w:rPr>
          <w:highlight w:val="lightGray"/>
        </w:rPr>
        <w:t xml:space="preserve"> </w:t>
      </w:r>
    </w:p>
    <w:p w14:paraId="4A655A02" w14:textId="335527C3" w:rsidR="000A774D" w:rsidRPr="00EF3EB3" w:rsidRDefault="000A774D" w:rsidP="000A774D">
      <w:pPr>
        <w:rPr>
          <w:szCs w:val="22"/>
        </w:rPr>
      </w:pPr>
      <w:r w:rsidRPr="00EF3EB3">
        <w:rPr>
          <w:szCs w:val="22"/>
        </w:rPr>
        <w:t>Laikyti gamintojo pakuotėje, kad preparatas būtų apsaugotas nuo šviesos.</w:t>
      </w:r>
    </w:p>
    <w:p w14:paraId="06DBB8A0" w14:textId="77777777" w:rsidR="00E3136F" w:rsidRDefault="00E3136F" w:rsidP="000A774D">
      <w:pPr>
        <w:pStyle w:val="BTEMEASMCA"/>
      </w:pPr>
    </w:p>
    <w:p w14:paraId="672990A8" w14:textId="66EC619A" w:rsidR="00E3136F" w:rsidRPr="00EF3EB3" w:rsidRDefault="00E3136F" w:rsidP="00E3136F">
      <w:pPr>
        <w:rPr>
          <w:szCs w:val="22"/>
        </w:rPr>
      </w:pPr>
      <w:r w:rsidRPr="00E00359">
        <w:rPr>
          <w:szCs w:val="22"/>
        </w:rPr>
        <w:t>Stabilumo duomenys rodo, kad Havrix, laikomas iki 25°</w:t>
      </w:r>
      <w:r w:rsidR="00A43555">
        <w:rPr>
          <w:szCs w:val="22"/>
        </w:rPr>
        <w:t xml:space="preserve"> </w:t>
      </w:r>
      <w:r w:rsidRPr="00E00359">
        <w:rPr>
          <w:szCs w:val="22"/>
        </w:rPr>
        <w:t>C temperatūroje, yra stabilus tris dienas. Šie duomenys yra skirti sveikatos priežiūros specialistams tik laikino temperatūros svyravimo atveju.</w:t>
      </w:r>
    </w:p>
    <w:p w14:paraId="7E99964E" w14:textId="77777777" w:rsidR="00E3136F" w:rsidRPr="00EF3EB3" w:rsidDel="00081E28" w:rsidRDefault="00E3136F" w:rsidP="000A774D">
      <w:pPr>
        <w:pStyle w:val="BTEMEASMCA"/>
      </w:pPr>
    </w:p>
    <w:p w14:paraId="5F0A63FA" w14:textId="77777777" w:rsidR="00891B7C" w:rsidRPr="00EF3EB3" w:rsidRDefault="00891B7C" w:rsidP="00891B7C">
      <w:pPr>
        <w:rPr>
          <w:szCs w:val="22"/>
        </w:rPr>
      </w:pPr>
    </w:p>
    <w:p w14:paraId="2CAA4A6F" w14:textId="77777777" w:rsidR="00891B7C" w:rsidRPr="00EF3EB3" w:rsidRDefault="00891B7C" w:rsidP="00B2378D">
      <w:pPr>
        <w:pStyle w:val="PI-2EMEASMCA"/>
      </w:pPr>
      <w:bookmarkStart w:id="48" w:name="_Toc129243120"/>
      <w:bookmarkStart w:id="49" w:name="_Toc129243245"/>
      <w:r w:rsidRPr="00EF3EB3">
        <w:t>6.5</w:t>
      </w:r>
      <w:r w:rsidRPr="00EF3EB3">
        <w:tab/>
        <w:t>Talpyklės pobūdis ir jos turinys</w:t>
      </w:r>
      <w:bookmarkEnd w:id="48"/>
      <w:bookmarkEnd w:id="49"/>
      <w:r w:rsidR="008F2FD6">
        <w:fldChar w:fldCharType="begin"/>
      </w:r>
      <w:r w:rsidR="008F2FD6">
        <w:instrText xml:space="preserve"> DOCVARIABLE vault_nd_8ed09871-bee7-40e3-b38d-fffe4eac7318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1BF64B49" w14:textId="77777777" w:rsidR="00891B7C" w:rsidRPr="00EF3EB3" w:rsidRDefault="00891B7C" w:rsidP="0022570A">
      <w:pPr>
        <w:pStyle w:val="BTEMEASMCA"/>
      </w:pPr>
    </w:p>
    <w:p w14:paraId="670D11EA" w14:textId="3970B64B" w:rsidR="00E00359" w:rsidRPr="00431E43" w:rsidRDefault="00E00359" w:rsidP="000A774D">
      <w:pPr>
        <w:rPr>
          <w:szCs w:val="22"/>
          <w:highlight w:val="lightGray"/>
        </w:rPr>
      </w:pPr>
      <w:r w:rsidRPr="00431E43">
        <w:rPr>
          <w:szCs w:val="22"/>
          <w:highlight w:val="lightGray"/>
        </w:rPr>
        <w:t>Havrix 720</w:t>
      </w:r>
      <w:r w:rsidR="009637C6" w:rsidRPr="00431E43">
        <w:rPr>
          <w:szCs w:val="22"/>
          <w:highlight w:val="lightGray"/>
        </w:rPr>
        <w:t xml:space="preserve"> </w:t>
      </w:r>
      <w:r w:rsidR="003D2001" w:rsidRPr="00431E43">
        <w:rPr>
          <w:caps/>
          <w:highlight w:val="lightGray"/>
        </w:rPr>
        <w:t>Elisa</w:t>
      </w:r>
      <w:r w:rsidR="003D2001" w:rsidRPr="00431E43">
        <w:rPr>
          <w:highlight w:val="lightGray"/>
        </w:rPr>
        <w:t xml:space="preserve"> vienetų/0,5 ml</w:t>
      </w:r>
    </w:p>
    <w:p w14:paraId="2B096FD7" w14:textId="250998D9" w:rsidR="00E00359" w:rsidRPr="00104A43" w:rsidRDefault="00E00359" w:rsidP="00EB02E9">
      <w:pPr>
        <w:pStyle w:val="Sraopastraipa"/>
        <w:numPr>
          <w:ilvl w:val="0"/>
          <w:numId w:val="16"/>
        </w:numPr>
        <w:rPr>
          <w:szCs w:val="22"/>
        </w:rPr>
      </w:pPr>
      <w:r w:rsidRPr="00431E43">
        <w:rPr>
          <w:szCs w:val="22"/>
          <w:highlight w:val="lightGray"/>
        </w:rPr>
        <w:t xml:space="preserve">0,5 </w:t>
      </w:r>
      <w:r w:rsidRPr="00EB02E9">
        <w:rPr>
          <w:highlight w:val="lightGray"/>
        </w:rPr>
        <w:t>ml injekcinės suspensijos</w:t>
      </w:r>
      <w:r w:rsidRPr="00431E43">
        <w:rPr>
          <w:szCs w:val="22"/>
          <w:highlight w:val="lightGray"/>
        </w:rPr>
        <w:t xml:space="preserve"> užpildytame švirkšte –</w:t>
      </w:r>
      <w:r w:rsidRPr="00104A43">
        <w:rPr>
          <w:szCs w:val="22"/>
        </w:rPr>
        <w:t xml:space="preserve"> (I tipo stiklo)</w:t>
      </w:r>
      <w:r w:rsidR="00104A43" w:rsidRPr="00104A43">
        <w:rPr>
          <w:szCs w:val="22"/>
        </w:rPr>
        <w:t xml:space="preserve"> su stūmokliniu kamščiu </w:t>
      </w:r>
      <w:r w:rsidR="00224ABA">
        <w:rPr>
          <w:szCs w:val="22"/>
        </w:rPr>
        <w:t xml:space="preserve">(butilo gumos) </w:t>
      </w:r>
      <w:r w:rsidR="00D02531">
        <w:rPr>
          <w:szCs w:val="22"/>
        </w:rPr>
        <w:t>ir</w:t>
      </w:r>
      <w:r w:rsidR="00104A43" w:rsidRPr="00104A43">
        <w:rPr>
          <w:szCs w:val="22"/>
        </w:rPr>
        <w:t xml:space="preserve"> guminiu </w:t>
      </w:r>
      <w:r w:rsidR="001F6B1C">
        <w:rPr>
          <w:szCs w:val="22"/>
        </w:rPr>
        <w:t xml:space="preserve">antgalio </w:t>
      </w:r>
      <w:r w:rsidR="00104A43" w:rsidRPr="00104A43">
        <w:rPr>
          <w:szCs w:val="22"/>
        </w:rPr>
        <w:t>dangteliu.</w:t>
      </w:r>
    </w:p>
    <w:p w14:paraId="5617192D" w14:textId="3B7C29AB" w:rsidR="001D1986" w:rsidRPr="00104A43" w:rsidRDefault="001B496A" w:rsidP="00431E43">
      <w:pPr>
        <w:pStyle w:val="Sraopastraipa"/>
        <w:rPr>
          <w:szCs w:val="22"/>
        </w:rPr>
      </w:pPr>
      <w:r>
        <w:t>Pakuotėje</w:t>
      </w:r>
      <w:r w:rsidR="001D1986" w:rsidRPr="009A350F">
        <w:t xml:space="preserve"> yra </w:t>
      </w:r>
      <w:r w:rsidR="001D1986" w:rsidRPr="00EF3EB3">
        <w:t>1 užpildytas švirkštas (</w:t>
      </w:r>
      <w:r w:rsidR="001D1986">
        <w:t>0.5</w:t>
      </w:r>
      <w:r w:rsidR="001D1986" w:rsidRPr="00EF3EB3">
        <w:t xml:space="preserve"> ml) ir </w:t>
      </w:r>
      <w:r w:rsidR="00267366">
        <w:t xml:space="preserve">injekcinė </w:t>
      </w:r>
      <w:r w:rsidR="001D1986" w:rsidRPr="00EF3EB3">
        <w:t>adata</w:t>
      </w:r>
      <w:r w:rsidR="001D1986">
        <w:t>.</w:t>
      </w:r>
    </w:p>
    <w:p w14:paraId="0E10D80A" w14:textId="77777777" w:rsidR="00D86798" w:rsidRDefault="00D86798" w:rsidP="00431E43">
      <w:pPr>
        <w:ind w:left="720"/>
        <w:rPr>
          <w:szCs w:val="22"/>
        </w:rPr>
      </w:pPr>
    </w:p>
    <w:p w14:paraId="43BF2CB5" w14:textId="77777777" w:rsidR="007B3083" w:rsidRPr="00431E43" w:rsidRDefault="007B3083" w:rsidP="007B3083">
      <w:pPr>
        <w:rPr>
          <w:highlight w:val="lightGray"/>
        </w:rPr>
      </w:pPr>
      <w:r w:rsidRPr="00431E43">
        <w:rPr>
          <w:highlight w:val="lightGray"/>
        </w:rPr>
        <w:t>Havrix 1440 ELISA vienetų/ml</w:t>
      </w:r>
    </w:p>
    <w:p w14:paraId="173F8989" w14:textId="25575A17" w:rsidR="00D86798" w:rsidRPr="00D86798" w:rsidRDefault="00676ECF" w:rsidP="00EB02E9">
      <w:pPr>
        <w:pStyle w:val="Sraopastraipa"/>
        <w:numPr>
          <w:ilvl w:val="0"/>
          <w:numId w:val="16"/>
        </w:numPr>
        <w:rPr>
          <w:szCs w:val="22"/>
        </w:rPr>
      </w:pPr>
      <w:r w:rsidRPr="00431E43">
        <w:rPr>
          <w:szCs w:val="22"/>
          <w:highlight w:val="lightGray"/>
        </w:rPr>
        <w:t>1 ml</w:t>
      </w:r>
      <w:r w:rsidRPr="00EB02E9">
        <w:rPr>
          <w:highlight w:val="lightGray"/>
        </w:rPr>
        <w:t xml:space="preserve"> injekcinės suspensijos</w:t>
      </w:r>
      <w:r w:rsidRPr="00431E43">
        <w:rPr>
          <w:szCs w:val="22"/>
          <w:highlight w:val="lightGray"/>
        </w:rPr>
        <w:t xml:space="preserve"> užpildytame švirkšte –</w:t>
      </w:r>
      <w:r w:rsidRPr="00104A43">
        <w:rPr>
          <w:szCs w:val="22"/>
        </w:rPr>
        <w:t xml:space="preserve"> (I tipo stiklo) su stūmokliniu kamščiu </w:t>
      </w:r>
      <w:r w:rsidR="00A54C96">
        <w:rPr>
          <w:szCs w:val="22"/>
        </w:rPr>
        <w:t>(</w:t>
      </w:r>
      <w:r w:rsidR="00A54C96" w:rsidRPr="00A54C96">
        <w:rPr>
          <w:szCs w:val="22"/>
        </w:rPr>
        <w:t>butilo gumos</w:t>
      </w:r>
      <w:r w:rsidR="00A54C96">
        <w:rPr>
          <w:szCs w:val="22"/>
        </w:rPr>
        <w:t>)</w:t>
      </w:r>
      <w:r w:rsidR="00A54C96" w:rsidRPr="00A54C96">
        <w:rPr>
          <w:szCs w:val="22"/>
        </w:rPr>
        <w:t xml:space="preserve"> </w:t>
      </w:r>
      <w:r w:rsidR="00D02531">
        <w:rPr>
          <w:szCs w:val="22"/>
        </w:rPr>
        <w:t>ir</w:t>
      </w:r>
      <w:r w:rsidRPr="00104A43">
        <w:rPr>
          <w:szCs w:val="22"/>
        </w:rPr>
        <w:t xml:space="preserve"> </w:t>
      </w:r>
      <w:r w:rsidR="001F6B1C" w:rsidRPr="00104A43">
        <w:rPr>
          <w:szCs w:val="22"/>
        </w:rPr>
        <w:t xml:space="preserve">guminiu </w:t>
      </w:r>
      <w:r w:rsidR="001F6B1C">
        <w:rPr>
          <w:szCs w:val="22"/>
        </w:rPr>
        <w:t xml:space="preserve">antgalio </w:t>
      </w:r>
      <w:r w:rsidR="001F6B1C" w:rsidRPr="00104A43">
        <w:rPr>
          <w:szCs w:val="22"/>
        </w:rPr>
        <w:t>dangteliu</w:t>
      </w:r>
      <w:r w:rsidRPr="00104A43">
        <w:rPr>
          <w:szCs w:val="22"/>
        </w:rPr>
        <w:t>.</w:t>
      </w:r>
      <w:r w:rsidR="00D86798" w:rsidRPr="00D86798">
        <w:t xml:space="preserve"> </w:t>
      </w:r>
    </w:p>
    <w:p w14:paraId="30F662C8" w14:textId="2327FD73" w:rsidR="00676ECF" w:rsidRPr="00104A43" w:rsidRDefault="001B496A" w:rsidP="00431E43">
      <w:pPr>
        <w:pStyle w:val="Sraopastraipa"/>
        <w:rPr>
          <w:szCs w:val="22"/>
        </w:rPr>
      </w:pPr>
      <w:r>
        <w:t>Pakuotėje</w:t>
      </w:r>
      <w:r w:rsidR="004165D6" w:rsidRPr="009A350F">
        <w:t xml:space="preserve"> yra </w:t>
      </w:r>
      <w:r w:rsidR="00D86798" w:rsidRPr="00EF3EB3">
        <w:t>1 užpildytas švirkštas (</w:t>
      </w:r>
      <w:r w:rsidR="00D86798">
        <w:t>1</w:t>
      </w:r>
      <w:r w:rsidR="00D86798" w:rsidRPr="00EF3EB3">
        <w:t xml:space="preserve"> ml) ir </w:t>
      </w:r>
      <w:r w:rsidR="00267366">
        <w:t xml:space="preserve">injekcinė </w:t>
      </w:r>
      <w:r w:rsidR="00D86798" w:rsidRPr="00EF3EB3">
        <w:t>adata</w:t>
      </w:r>
      <w:r w:rsidR="00D86798">
        <w:t>.</w:t>
      </w:r>
    </w:p>
    <w:p w14:paraId="791A089A" w14:textId="5C6EC020" w:rsidR="00F55F2B" w:rsidRPr="00676ECF" w:rsidRDefault="00D02531" w:rsidP="00431E43">
      <w:pPr>
        <w:pStyle w:val="Sraopastraipa"/>
        <w:numPr>
          <w:ilvl w:val="0"/>
          <w:numId w:val="16"/>
        </w:numPr>
        <w:rPr>
          <w:szCs w:val="22"/>
        </w:rPr>
      </w:pPr>
      <w:r w:rsidRPr="00431E43">
        <w:rPr>
          <w:szCs w:val="22"/>
          <w:highlight w:val="lightGray"/>
        </w:rPr>
        <w:t>1 ml injekcinė suspensija</w:t>
      </w:r>
      <w:r w:rsidR="0078240E" w:rsidRPr="00431E43">
        <w:rPr>
          <w:szCs w:val="22"/>
          <w:highlight w:val="lightGray"/>
        </w:rPr>
        <w:t xml:space="preserve"> flakone –</w:t>
      </w:r>
      <w:r w:rsidR="0078240E" w:rsidRPr="00104A43">
        <w:rPr>
          <w:szCs w:val="22"/>
        </w:rPr>
        <w:t xml:space="preserve"> (I tipo stiklo)</w:t>
      </w:r>
      <w:r w:rsidR="0078240E">
        <w:rPr>
          <w:szCs w:val="22"/>
        </w:rPr>
        <w:t xml:space="preserve"> </w:t>
      </w:r>
      <w:r w:rsidR="007C0A56">
        <w:rPr>
          <w:szCs w:val="22"/>
        </w:rPr>
        <w:t xml:space="preserve">su </w:t>
      </w:r>
      <w:r w:rsidR="00066781">
        <w:rPr>
          <w:szCs w:val="22"/>
        </w:rPr>
        <w:t>kamščiu (</w:t>
      </w:r>
      <w:r w:rsidR="00066781" w:rsidRPr="00A54C96">
        <w:rPr>
          <w:szCs w:val="22"/>
        </w:rPr>
        <w:t>butilo gumos</w:t>
      </w:r>
      <w:r w:rsidR="00066781">
        <w:rPr>
          <w:szCs w:val="22"/>
        </w:rPr>
        <w:t>)</w:t>
      </w:r>
      <w:r w:rsidR="007C0A56">
        <w:rPr>
          <w:szCs w:val="22"/>
        </w:rPr>
        <w:t>.</w:t>
      </w:r>
    </w:p>
    <w:p w14:paraId="1D87B8C8" w14:textId="5032D721" w:rsidR="00C17177" w:rsidRDefault="008F69A1" w:rsidP="00EB02E9">
      <w:pPr>
        <w:pStyle w:val="BTEMEASMCA"/>
        <w:ind w:left="720"/>
      </w:pPr>
      <w:r>
        <w:t>Pakuotėje</w:t>
      </w:r>
      <w:r w:rsidR="009A350F" w:rsidRPr="009A350F">
        <w:t xml:space="preserve"> yra vienas flakonas</w:t>
      </w:r>
      <w:r w:rsidR="004165D6">
        <w:t xml:space="preserve"> (</w:t>
      </w:r>
      <w:r w:rsidR="00EC450C">
        <w:t>1</w:t>
      </w:r>
      <w:r w:rsidR="004165D6">
        <w:t xml:space="preserve"> ml).</w:t>
      </w:r>
      <w:r w:rsidR="009A350F" w:rsidRPr="009A350F">
        <w:t xml:space="preserve"> </w:t>
      </w:r>
    </w:p>
    <w:p w14:paraId="6B7B8EFF" w14:textId="77777777" w:rsidR="004165D6" w:rsidRDefault="004165D6" w:rsidP="00EB02E9">
      <w:pPr>
        <w:pStyle w:val="BTEMEASMCA"/>
        <w:ind w:left="720"/>
        <w:rPr>
          <w:snapToGrid w:val="0"/>
        </w:rPr>
      </w:pPr>
    </w:p>
    <w:p w14:paraId="52B2E385" w14:textId="5549800E" w:rsidR="004C6E40" w:rsidRPr="00EF3EB3" w:rsidRDefault="000A774D" w:rsidP="000A774D">
      <w:pPr>
        <w:pStyle w:val="BTEMEASMCA"/>
      </w:pPr>
      <w:r w:rsidRPr="00EB02E9">
        <w:rPr>
          <w:highlight w:val="lightGray"/>
        </w:rPr>
        <w:t>Užpildyto švirkšto</w:t>
      </w:r>
      <w:r>
        <w:rPr>
          <w:snapToGrid w:val="0"/>
        </w:rPr>
        <w:t xml:space="preserve"> antgalio dangtelis ir guminis stumoklinis kamštis bei </w:t>
      </w:r>
      <w:r w:rsidRPr="00EB02E9">
        <w:rPr>
          <w:highlight w:val="lightGray"/>
        </w:rPr>
        <w:t>flakono</w:t>
      </w:r>
      <w:r>
        <w:rPr>
          <w:snapToGrid w:val="0"/>
        </w:rPr>
        <w:t xml:space="preserve"> kamštis yra pagaminti iš sintetinės gumos.</w:t>
      </w:r>
      <w:r>
        <w:rPr>
          <w:highlight w:val="lightGray"/>
        </w:rPr>
        <w:t xml:space="preserve"> </w:t>
      </w:r>
    </w:p>
    <w:p w14:paraId="33CF4168" w14:textId="7FC28953" w:rsidR="00867223" w:rsidRDefault="00867223" w:rsidP="0022570A">
      <w:pPr>
        <w:pStyle w:val="BTEMEASMCA"/>
      </w:pPr>
    </w:p>
    <w:p w14:paraId="54A184C8" w14:textId="77777777" w:rsidR="00487ECF" w:rsidRPr="00EF3EB3" w:rsidRDefault="00487ECF" w:rsidP="0022570A">
      <w:pPr>
        <w:pStyle w:val="BTEMEASMCA"/>
      </w:pPr>
    </w:p>
    <w:p w14:paraId="310CEF53" w14:textId="77777777" w:rsidR="00891B7C" w:rsidRPr="00EF3EB3" w:rsidRDefault="00891B7C" w:rsidP="00B2378D">
      <w:pPr>
        <w:pStyle w:val="PI-2EMEASMCA"/>
      </w:pPr>
      <w:bookmarkStart w:id="50" w:name="_Toc129243121"/>
      <w:bookmarkStart w:id="51" w:name="_Toc129243246"/>
      <w:r w:rsidRPr="00EF3EB3">
        <w:lastRenderedPageBreak/>
        <w:t>6.6</w:t>
      </w:r>
      <w:r w:rsidRPr="00EF3EB3">
        <w:tab/>
        <w:t>Specialūs reikalavimai atliekoms tvarkyti ir vaistiniam preparatui ruošti</w:t>
      </w:r>
      <w:bookmarkEnd w:id="50"/>
      <w:bookmarkEnd w:id="51"/>
      <w:r w:rsidR="008F2FD6">
        <w:fldChar w:fldCharType="begin"/>
      </w:r>
      <w:r w:rsidR="008F2FD6">
        <w:instrText xml:space="preserve"> DOCVARIABLE vault_nd_f94e354d-b8f0-48e3-9f4a-6f4e7d8cac11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58461400" w14:textId="77777777" w:rsidR="00891B7C" w:rsidRPr="00EF3EB3" w:rsidRDefault="00891B7C" w:rsidP="0022570A">
      <w:pPr>
        <w:pStyle w:val="BTEMEASMCA"/>
      </w:pPr>
    </w:p>
    <w:p w14:paraId="0F6E1199" w14:textId="065B7A00" w:rsidR="00702651" w:rsidRPr="00EF3EB3" w:rsidRDefault="00702651" w:rsidP="00702651">
      <w:pPr>
        <w:rPr>
          <w:szCs w:val="22"/>
        </w:rPr>
      </w:pPr>
      <w:r w:rsidRPr="0020422B">
        <w:rPr>
          <w:szCs w:val="22"/>
        </w:rPr>
        <w:t xml:space="preserve">Havrix yra drumsta, skysta suspensija. Ją laikant gali susidaryti </w:t>
      </w:r>
      <w:r w:rsidR="00F43C98">
        <w:rPr>
          <w:szCs w:val="22"/>
        </w:rPr>
        <w:t xml:space="preserve">smulkių </w:t>
      </w:r>
      <w:r w:rsidRPr="0020422B">
        <w:rPr>
          <w:szCs w:val="22"/>
        </w:rPr>
        <w:t>baltų nuosėdų, o skystis likti bespalvis ir skaidrus.</w:t>
      </w:r>
    </w:p>
    <w:p w14:paraId="3EE18F88" w14:textId="4973E93A" w:rsidR="000A774D" w:rsidRPr="00EF3EB3" w:rsidRDefault="000A774D" w:rsidP="000A774D">
      <w:pPr>
        <w:rPr>
          <w:szCs w:val="22"/>
        </w:rPr>
      </w:pPr>
      <w:r w:rsidRPr="00EF3EB3">
        <w:rPr>
          <w:szCs w:val="22"/>
        </w:rPr>
        <w:t>Prieš suleidžiant vakciną būtina apžiūrėti, ar nėra pašalinių dalelių ir/ar fizinių pokyčių. Prieš suleidžiant</w:t>
      </w:r>
      <w:r w:rsidR="00A07591">
        <w:rPr>
          <w:szCs w:val="22"/>
        </w:rPr>
        <w:t>,</w:t>
      </w:r>
      <w:r w:rsidRPr="00EF3EB3">
        <w:rPr>
          <w:szCs w:val="22"/>
        </w:rPr>
        <w:t xml:space="preserve"> flakoną/</w:t>
      </w:r>
      <w:r w:rsidR="00E8306A">
        <w:rPr>
          <w:szCs w:val="22"/>
        </w:rPr>
        <w:t xml:space="preserve">užpildytą </w:t>
      </w:r>
      <w:r w:rsidRPr="00EF3EB3">
        <w:rPr>
          <w:szCs w:val="22"/>
        </w:rPr>
        <w:t>švirkštą su Havrix vakcina būtina gerai</w:t>
      </w:r>
      <w:r w:rsidR="00D6613C">
        <w:rPr>
          <w:szCs w:val="22"/>
        </w:rPr>
        <w:t xml:space="preserve"> supurtyti</w:t>
      </w:r>
      <w:r w:rsidRPr="00EF3EB3">
        <w:rPr>
          <w:szCs w:val="22"/>
        </w:rPr>
        <w:t xml:space="preserve">, kad susidarytų šiek tiek matinė balta suspensija. Jei turinys atrodo kitaip, vakcina sunaikinama. </w:t>
      </w:r>
    </w:p>
    <w:p w14:paraId="6E4C1F42" w14:textId="77777777" w:rsidR="000A774D" w:rsidRDefault="000A774D" w:rsidP="000A774D">
      <w:pPr>
        <w:pStyle w:val="BTEMEASMCA"/>
      </w:pPr>
    </w:p>
    <w:p w14:paraId="7958126C" w14:textId="77777777" w:rsidR="000A774D" w:rsidRPr="00E30BC9" w:rsidRDefault="000A774D" w:rsidP="008708B2">
      <w:pPr>
        <w:keepNext/>
        <w:rPr>
          <w:u w:val="single"/>
        </w:rPr>
      </w:pPr>
      <w:r w:rsidRPr="00E30BC9">
        <w:rPr>
          <w:u w:val="single"/>
        </w:rPr>
        <w:t>Užpildyto švirkšto vartojimo instrukcija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774D" w:rsidRPr="002D4F7D" w14:paraId="79E9AAD5" w14:textId="77777777" w:rsidTr="004613FA">
        <w:tc>
          <w:tcPr>
            <w:tcW w:w="4531" w:type="dxa"/>
            <w:shd w:val="clear" w:color="auto" w:fill="auto"/>
            <w:vAlign w:val="center"/>
          </w:tcPr>
          <w:p w14:paraId="42C7A55B" w14:textId="1EDF4655" w:rsidR="000A774D" w:rsidRPr="000F78D4" w:rsidRDefault="00103987" w:rsidP="004613FA">
            <w:pPr>
              <w:jc w:val="center"/>
              <w:rPr>
                <w:snapToGrid w:val="0"/>
                <w:szCs w:val="22"/>
                <w:lang w:eastAsia="it-I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3632" behindDoc="0" locked="0" layoutInCell="1" allowOverlap="0" wp14:anchorId="109863C3" wp14:editId="5B3517CF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340995</wp:posOffset>
                      </wp:positionV>
                      <wp:extent cx="1722755" cy="271780"/>
                      <wp:effectExtent l="0" t="0" r="0" b="0"/>
                      <wp:wrapNone/>
                      <wp:docPr id="196248712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275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C8CC22" w14:textId="77777777" w:rsidR="000A774D" w:rsidRPr="00E414BC" w:rsidRDefault="000A774D" w:rsidP="000A774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414BC">
                                    <w:rPr>
                                      <w:i/>
                                      <w:iCs/>
                                      <w:sz w:val="24"/>
                                    </w:rPr>
                                    <w:t>Luer</w:t>
                                  </w:r>
                                  <w:r w:rsidRPr="00E414BC">
                                    <w:rPr>
                                      <w:sz w:val="24"/>
                                    </w:rPr>
                                    <w:t xml:space="preserve"> užrakto adapteris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09863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77.75pt;margin-top:26.85pt;width:135.65pt;height:21.4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" o:allowoverlap="f" filled="f" stroked="f" strokeweight=".5pt">
                      <v:path arrowok="t"/>
                      <v:textbox>
                        <w:txbxContent>
                          <w:p w14:paraId="4BC8CC22" w14:textId="77777777" w:rsidR="000A774D" w:rsidRPr="00E414BC" w:rsidRDefault="000A774D" w:rsidP="000A774D">
                            <w:pPr>
                              <w:rPr>
                                <w:sz w:val="24"/>
                              </w:rPr>
                            </w:pPr>
                            <w:r w:rsidRPr="00E414BC">
                              <w:rPr>
                                <w:i/>
                                <w:iCs/>
                                <w:sz w:val="24"/>
                              </w:rPr>
                              <w:t>Luer</w:t>
                            </w:r>
                            <w:r w:rsidRPr="00E414BC">
                              <w:rPr>
                                <w:sz w:val="24"/>
                              </w:rPr>
                              <w:t xml:space="preserve"> užrakto adapteris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0560" behindDoc="0" locked="0" layoutInCell="1" allowOverlap="0" wp14:anchorId="2F876AF2" wp14:editId="6F69C16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866140</wp:posOffset>
                      </wp:positionV>
                      <wp:extent cx="906780" cy="266700"/>
                      <wp:effectExtent l="0" t="0" r="0" b="0"/>
                      <wp:wrapNone/>
                      <wp:docPr id="145216257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67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4AC52B" w14:textId="77777777" w:rsidR="000A774D" w:rsidRPr="008708B2" w:rsidRDefault="000A774D" w:rsidP="000A774D">
                                  <w:pPr>
                                    <w:rPr>
                                      <w:snapToGrid w:val="0"/>
                                      <w:sz w:val="28"/>
                                      <w:szCs w:val="28"/>
                                      <w:lang w:eastAsia="it-IT"/>
                                    </w:rPr>
                                  </w:pPr>
                                  <w:r w:rsidRPr="00E414BC"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Stūmoklis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876AF2" id="Text Box 29" o:spid="_x0000_s1027" type="#_x0000_t202" style="position:absolute;left:0;text-align:left;margin-left:6.7pt;margin-top:68.2pt;width:71.4pt;height:21pt;z-index: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" o:allowoverlap="f" filled="f" stroked="f" strokeweight=".5pt">
                      <v:path arrowok="t"/>
                      <v:textbox>
                        <w:txbxContent>
                          <w:p w14:paraId="0D4AC52B" w14:textId="77777777" w:rsidR="000A774D" w:rsidRPr="008708B2" w:rsidRDefault="000A774D" w:rsidP="000A774D">
                            <w:pPr>
                              <w:rPr>
                                <w:snapToGrid w:val="0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E414BC"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Stūmoklis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2608" behindDoc="0" locked="0" layoutInCell="1" allowOverlap="0" wp14:anchorId="16CE30D8" wp14:editId="1EAD08AF">
                      <wp:simplePos x="0" y="0"/>
                      <wp:positionH relativeFrom="column">
                        <wp:posOffset>1522095</wp:posOffset>
                      </wp:positionH>
                      <wp:positionV relativeFrom="paragraph">
                        <wp:posOffset>1259840</wp:posOffset>
                      </wp:positionV>
                      <wp:extent cx="842645" cy="301625"/>
                      <wp:effectExtent l="0" t="0" r="0" b="0"/>
                      <wp:wrapNone/>
                      <wp:docPr id="24082684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26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0AC160" w14:textId="77777777" w:rsidR="000A774D" w:rsidRPr="00E414BC" w:rsidRDefault="000A774D" w:rsidP="000A774D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 w:rsidRPr="00E414BC"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Dangtelis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CE30D8" id="Text Box 27" o:spid="_x0000_s1028" type="#_x0000_t202" style="position:absolute;left:0;text-align:left;margin-left:119.85pt;margin-top:99.2pt;width:66.35pt;height:23.75pt;z-index: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" o:allowoverlap="f" filled="f" stroked="f" strokeweight=".5pt">
                      <v:path arrowok="t"/>
                      <v:textbox>
                        <w:txbxContent>
                          <w:p w14:paraId="650AC160" w14:textId="77777777" w:rsidR="000A774D" w:rsidRPr="00E414BC" w:rsidRDefault="000A774D" w:rsidP="000A774D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 w:rsidRPr="00E414BC"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Dangtelis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1584" behindDoc="0" locked="0" layoutInCell="1" allowOverlap="0" wp14:anchorId="7E546DED" wp14:editId="68A53B85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1099820</wp:posOffset>
                      </wp:positionV>
                      <wp:extent cx="871855" cy="262255"/>
                      <wp:effectExtent l="0" t="0" r="0" b="0"/>
                      <wp:wrapNone/>
                      <wp:docPr id="98179110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185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8434E4" w14:textId="77777777" w:rsidR="000A774D" w:rsidRPr="00E414BC" w:rsidRDefault="000A774D" w:rsidP="000A774D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 w:rsidRPr="00E414BC"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Vamzdelis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546DED" id="Text Box 25" o:spid="_x0000_s1029" type="#_x0000_t202" style="position:absolute;left:0;text-align:left;margin-left:53pt;margin-top:86.6pt;width:68.65pt;height:20.65pt;z-index: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" o:allowoverlap="f" filled="f" stroked="f" strokeweight=".5pt">
                      <v:path arrowok="t"/>
                      <v:textbox>
                        <w:txbxContent>
                          <w:p w14:paraId="468434E4" w14:textId="77777777" w:rsidR="000A774D" w:rsidRPr="00E414BC" w:rsidRDefault="000A774D" w:rsidP="000A774D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 w:rsidRPr="00E414BC"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Vamzdelis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eastAsia="lt-LT"/>
              </w:rPr>
              <w:drawing>
                <wp:inline distT="0" distB="0" distL="0" distR="0" wp14:anchorId="0BD9FB80" wp14:editId="6E5A97A9">
                  <wp:extent cx="1743075" cy="1762125"/>
                  <wp:effectExtent l="0" t="0" r="0" b="0"/>
                  <wp:docPr id="1" name="Picture 8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picture containing antenn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01F7219" w14:textId="77777777" w:rsidR="000A774D" w:rsidRDefault="000A774D" w:rsidP="004613FA">
            <w:pPr>
              <w:rPr>
                <w:color w:val="000000"/>
                <w:szCs w:val="22"/>
              </w:rPr>
            </w:pPr>
            <w:r w:rsidRPr="009E027A">
              <w:rPr>
                <w:color w:val="000000"/>
                <w:szCs w:val="22"/>
              </w:rPr>
              <w:t xml:space="preserve">Laikykite švirkštą už </w:t>
            </w:r>
            <w:r>
              <w:rPr>
                <w:color w:val="000000"/>
                <w:szCs w:val="22"/>
              </w:rPr>
              <w:t>vamzdelio</w:t>
            </w:r>
            <w:r w:rsidRPr="009E027A">
              <w:rPr>
                <w:color w:val="000000"/>
                <w:szCs w:val="22"/>
              </w:rPr>
              <w:t xml:space="preserve">, </w:t>
            </w:r>
            <w:r>
              <w:rPr>
                <w:color w:val="000000"/>
                <w:szCs w:val="22"/>
              </w:rPr>
              <w:t>bet</w:t>
            </w:r>
            <w:r w:rsidRPr="009E027A">
              <w:rPr>
                <w:color w:val="000000"/>
                <w:szCs w:val="22"/>
              </w:rPr>
              <w:t xml:space="preserve"> ne už stūmoklio.</w:t>
            </w:r>
          </w:p>
          <w:p w14:paraId="5168DAFC" w14:textId="77777777" w:rsidR="000A774D" w:rsidRDefault="000A774D" w:rsidP="004613FA">
            <w:pPr>
              <w:rPr>
                <w:color w:val="000000"/>
                <w:szCs w:val="22"/>
              </w:rPr>
            </w:pPr>
          </w:p>
          <w:p w14:paraId="3EA5CE57" w14:textId="77777777" w:rsidR="000A774D" w:rsidRPr="000F78D4" w:rsidRDefault="000A774D" w:rsidP="004613FA">
            <w:pPr>
              <w:rPr>
                <w:snapToGrid w:val="0"/>
                <w:szCs w:val="22"/>
                <w:lang w:eastAsia="it-IT"/>
              </w:rPr>
            </w:pPr>
            <w:r>
              <w:rPr>
                <w:color w:val="000000"/>
                <w:szCs w:val="22"/>
              </w:rPr>
              <w:t>Nusukite</w:t>
            </w:r>
            <w:r w:rsidRPr="002C136E">
              <w:rPr>
                <w:color w:val="000000"/>
                <w:szCs w:val="22"/>
              </w:rPr>
              <w:t xml:space="preserve"> švirkšto dangtelį, </w:t>
            </w:r>
            <w:r w:rsidRPr="008A1932">
              <w:t>sukant prieš laikrodžio rodyklę</w:t>
            </w:r>
            <w:r w:rsidRPr="000F78D4">
              <w:rPr>
                <w:color w:val="000000"/>
                <w:szCs w:val="22"/>
              </w:rPr>
              <w:t>.</w:t>
            </w:r>
          </w:p>
        </w:tc>
      </w:tr>
      <w:tr w:rsidR="000A774D" w:rsidRPr="002D4F7D" w14:paraId="39CFB511" w14:textId="77777777" w:rsidTr="004613FA">
        <w:trPr>
          <w:trHeight w:val="3103"/>
        </w:trPr>
        <w:tc>
          <w:tcPr>
            <w:tcW w:w="4531" w:type="dxa"/>
            <w:shd w:val="clear" w:color="auto" w:fill="auto"/>
            <w:vAlign w:val="center"/>
          </w:tcPr>
          <w:p w14:paraId="144B954F" w14:textId="390D7874" w:rsidR="000A774D" w:rsidRPr="000F78D4" w:rsidRDefault="00103987" w:rsidP="004613FA">
            <w:pPr>
              <w:jc w:val="center"/>
              <w:rPr>
                <w:snapToGrid w:val="0"/>
                <w:szCs w:val="22"/>
                <w:lang w:eastAsia="it-I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4656" behindDoc="0" locked="0" layoutInCell="1" allowOverlap="0" wp14:anchorId="5AF0E490" wp14:editId="6F98193F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262890</wp:posOffset>
                      </wp:positionV>
                      <wp:extent cx="1109345" cy="271780"/>
                      <wp:effectExtent l="0" t="0" r="0" b="0"/>
                      <wp:wrapNone/>
                      <wp:docPr id="100354505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934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9439F" w14:textId="77777777" w:rsidR="000A774D" w:rsidRPr="00E414BC" w:rsidRDefault="000A774D" w:rsidP="000A774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E414BC">
                                    <w:rPr>
                                      <w:sz w:val="24"/>
                                    </w:rPr>
                                    <w:t>Adatos įvorė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F0E490" id="Text Box 23" o:spid="_x0000_s1030" type="#_x0000_t202" style="position:absolute;left:0;text-align:left;margin-left:90.2pt;margin-top:20.7pt;width:87.35pt;height:21.4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" o:allowoverlap="f" filled="f" stroked="f" strokeweight=".5pt">
                      <v:path arrowok="t"/>
                      <v:textbox>
                        <w:txbxContent>
                          <w:p w14:paraId="3929439F" w14:textId="77777777" w:rsidR="000A774D" w:rsidRPr="00E414BC" w:rsidRDefault="000A774D" w:rsidP="000A774D">
                            <w:pPr>
                              <w:rPr>
                                <w:sz w:val="24"/>
                              </w:rPr>
                            </w:pPr>
                            <w:r w:rsidRPr="00E414BC">
                              <w:rPr>
                                <w:sz w:val="24"/>
                              </w:rPr>
                              <w:t>Adatos įvorė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eastAsia="lt-LT"/>
              </w:rPr>
              <w:drawing>
                <wp:inline distT="0" distB="0" distL="0" distR="0" wp14:anchorId="33167936" wp14:editId="3D2F609E">
                  <wp:extent cx="1828800" cy="1838325"/>
                  <wp:effectExtent l="0" t="0" r="0" b="0"/>
                  <wp:docPr id="2" name="Picture 7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2ABA8C7" w14:textId="77777777" w:rsidR="000A774D" w:rsidRDefault="000A774D" w:rsidP="004613FA">
            <w:pPr>
              <w:rPr>
                <w:color w:val="000000"/>
                <w:szCs w:val="22"/>
              </w:rPr>
            </w:pPr>
            <w:r w:rsidRPr="002C136E">
              <w:rPr>
                <w:color w:val="000000"/>
                <w:szCs w:val="22"/>
              </w:rPr>
              <w:t xml:space="preserve">Norėdami pritvirtinti adatą, prijunkite </w:t>
            </w:r>
            <w:r>
              <w:rPr>
                <w:color w:val="000000"/>
                <w:szCs w:val="22"/>
              </w:rPr>
              <w:t>adatos įvorę</w:t>
            </w:r>
            <w:r w:rsidRPr="002C136E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su</w:t>
            </w:r>
            <w:r w:rsidRPr="002C136E">
              <w:rPr>
                <w:color w:val="000000"/>
                <w:szCs w:val="22"/>
              </w:rPr>
              <w:t xml:space="preserve"> </w:t>
            </w:r>
            <w:r w:rsidRPr="002C3432">
              <w:rPr>
                <w:i/>
                <w:iCs/>
                <w:color w:val="000000"/>
                <w:szCs w:val="22"/>
              </w:rPr>
              <w:t>Luer</w:t>
            </w:r>
            <w:r w:rsidRPr="002C136E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užrakto</w:t>
            </w:r>
            <w:r w:rsidRPr="002C136E">
              <w:rPr>
                <w:color w:val="000000"/>
                <w:szCs w:val="22"/>
              </w:rPr>
              <w:t xml:space="preserve"> adapteri</w:t>
            </w:r>
            <w:r>
              <w:rPr>
                <w:color w:val="000000"/>
                <w:szCs w:val="22"/>
              </w:rPr>
              <w:t>u</w:t>
            </w:r>
            <w:r w:rsidRPr="002C136E">
              <w:rPr>
                <w:color w:val="000000"/>
                <w:szCs w:val="22"/>
              </w:rPr>
              <w:t xml:space="preserve"> ir pasukite ketvirtį apsisukimo pagal laikrodžio rodyklę, kol pajusite, kad ji </w:t>
            </w:r>
            <w:r>
              <w:rPr>
                <w:color w:val="000000"/>
                <w:szCs w:val="22"/>
              </w:rPr>
              <w:t>tvirtai prisukta</w:t>
            </w:r>
            <w:r w:rsidRPr="002C136E">
              <w:rPr>
                <w:color w:val="000000"/>
                <w:szCs w:val="22"/>
              </w:rPr>
              <w:t>.</w:t>
            </w:r>
          </w:p>
          <w:p w14:paraId="7E76B328" w14:textId="77777777" w:rsidR="000A774D" w:rsidRDefault="000A774D" w:rsidP="004613FA">
            <w:pPr>
              <w:rPr>
                <w:color w:val="000000"/>
                <w:szCs w:val="22"/>
              </w:rPr>
            </w:pPr>
          </w:p>
          <w:p w14:paraId="2AC3EFB5" w14:textId="77777777" w:rsidR="000A774D" w:rsidRPr="000F78D4" w:rsidRDefault="000A774D" w:rsidP="004613FA">
            <w:pPr>
              <w:rPr>
                <w:snapToGrid w:val="0"/>
                <w:szCs w:val="22"/>
                <w:lang w:eastAsia="it-IT"/>
              </w:rPr>
            </w:pPr>
            <w:r w:rsidRPr="00E16F6E">
              <w:rPr>
                <w:snapToGrid w:val="0"/>
                <w:szCs w:val="22"/>
                <w:lang w:eastAsia="it-IT"/>
              </w:rPr>
              <w:t>Netraukite švirkšto stūmoklio iš</w:t>
            </w:r>
            <w:r>
              <w:rPr>
                <w:snapToGrid w:val="0"/>
                <w:szCs w:val="22"/>
                <w:lang w:eastAsia="it-IT"/>
              </w:rPr>
              <w:t xml:space="preserve"> vamzdelio</w:t>
            </w:r>
            <w:r w:rsidRPr="00E16F6E">
              <w:rPr>
                <w:snapToGrid w:val="0"/>
                <w:szCs w:val="22"/>
                <w:lang w:eastAsia="it-IT"/>
              </w:rPr>
              <w:t xml:space="preserve">. Jei taip atsitiktų, </w:t>
            </w:r>
            <w:r>
              <w:rPr>
                <w:snapToGrid w:val="0"/>
                <w:szCs w:val="22"/>
                <w:lang w:eastAsia="it-IT"/>
              </w:rPr>
              <w:t xml:space="preserve">paruoštos </w:t>
            </w:r>
            <w:r w:rsidRPr="00E16F6E">
              <w:rPr>
                <w:snapToGrid w:val="0"/>
                <w:szCs w:val="22"/>
                <w:lang w:eastAsia="it-IT"/>
              </w:rPr>
              <w:t xml:space="preserve">vakcinos </w:t>
            </w:r>
            <w:r>
              <w:rPr>
                <w:snapToGrid w:val="0"/>
                <w:szCs w:val="22"/>
                <w:lang w:eastAsia="it-IT"/>
              </w:rPr>
              <w:t>vartoti negalima</w:t>
            </w:r>
            <w:r w:rsidRPr="00E16F6E">
              <w:rPr>
                <w:snapToGrid w:val="0"/>
                <w:szCs w:val="22"/>
                <w:lang w:eastAsia="it-IT"/>
              </w:rPr>
              <w:t>.</w:t>
            </w:r>
          </w:p>
        </w:tc>
      </w:tr>
    </w:tbl>
    <w:p w14:paraId="70621D7F" w14:textId="77777777" w:rsidR="000A774D" w:rsidRDefault="000A774D" w:rsidP="000A774D">
      <w:pPr>
        <w:pStyle w:val="BTEMEASMCA"/>
      </w:pPr>
    </w:p>
    <w:p w14:paraId="7F12868C" w14:textId="77777777" w:rsidR="000A774D" w:rsidRPr="00E30BC9" w:rsidRDefault="000A774D" w:rsidP="000A774D">
      <w:pPr>
        <w:rPr>
          <w:u w:val="single"/>
        </w:rPr>
      </w:pPr>
      <w:r w:rsidRPr="00E30BC9">
        <w:rPr>
          <w:u w:val="single"/>
        </w:rPr>
        <w:t>Atliekų tvarkymas</w:t>
      </w:r>
    </w:p>
    <w:p w14:paraId="04C09AFB" w14:textId="77777777" w:rsidR="000A774D" w:rsidRPr="00EF3EB3" w:rsidRDefault="000A774D" w:rsidP="000A774D">
      <w:pPr>
        <w:pStyle w:val="BTEMEASMCA"/>
      </w:pPr>
      <w:r w:rsidRPr="00EF3EB3">
        <w:t xml:space="preserve">Nesuvartotą </w:t>
      </w:r>
      <w:r w:rsidRPr="00EF3EB3">
        <w:rPr>
          <w:szCs w:val="24"/>
        </w:rPr>
        <w:t xml:space="preserve">vaistinį </w:t>
      </w:r>
      <w:r w:rsidRPr="00EF3EB3">
        <w:t>preparatą ar atliekas reikia tvarkyti laikantis vietinių reikalavimų.</w:t>
      </w:r>
    </w:p>
    <w:p w14:paraId="4EC9336C" w14:textId="77777777" w:rsidR="004C6E40" w:rsidRPr="00EF3EB3" w:rsidRDefault="004C6E40" w:rsidP="0022570A">
      <w:pPr>
        <w:pStyle w:val="BTEMEASMCA"/>
      </w:pPr>
    </w:p>
    <w:p w14:paraId="17C6A43B" w14:textId="77777777" w:rsidR="00891B7C" w:rsidRPr="00EF3EB3" w:rsidRDefault="00891B7C" w:rsidP="0022570A">
      <w:pPr>
        <w:pStyle w:val="BTEMEASMCA"/>
      </w:pPr>
    </w:p>
    <w:p w14:paraId="3A9737C9" w14:textId="77777777" w:rsidR="00891B7C" w:rsidRPr="00EF3EB3" w:rsidRDefault="00891B7C" w:rsidP="001E535A">
      <w:pPr>
        <w:pStyle w:val="PI-1EMEASMCA"/>
      </w:pPr>
      <w:bookmarkStart w:id="52" w:name="_Toc129243122"/>
      <w:bookmarkStart w:id="53" w:name="_Toc129243247"/>
      <w:r w:rsidRPr="00EF3EB3">
        <w:t>7.</w:t>
      </w:r>
      <w:r w:rsidRPr="00EF3EB3">
        <w:tab/>
        <w:t>REGISTRUOTOJAS</w:t>
      </w:r>
      <w:bookmarkEnd w:id="52"/>
      <w:bookmarkEnd w:id="53"/>
      <w:r w:rsidR="008F2FD6">
        <w:fldChar w:fldCharType="begin"/>
      </w:r>
      <w:r w:rsidR="008F2FD6">
        <w:instrText xml:space="preserve"> DOCVARIABLE VAULT_ND_9ec01d2a-b7de-44ae-8254-3ebb4c7b4e2d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5643F761" w14:textId="77777777" w:rsidR="00891B7C" w:rsidRPr="00EF3EB3" w:rsidRDefault="00891B7C" w:rsidP="0022570A">
      <w:pPr>
        <w:pStyle w:val="BTEMEASMCA"/>
      </w:pPr>
    </w:p>
    <w:p w14:paraId="7A2F9560" w14:textId="77777777" w:rsidR="000A774D" w:rsidRPr="006A2B6C" w:rsidRDefault="000A774D" w:rsidP="000A774D">
      <w:pPr>
        <w:pStyle w:val="Pagrindinistekstas"/>
        <w:spacing w:after="0"/>
        <w:rPr>
          <w:szCs w:val="22"/>
        </w:rPr>
      </w:pPr>
      <w:r w:rsidRPr="006A2B6C">
        <w:rPr>
          <w:szCs w:val="22"/>
        </w:rPr>
        <w:t>GlaxoSmithKline Biologicals SA</w:t>
      </w:r>
    </w:p>
    <w:p w14:paraId="0E827D0A" w14:textId="77777777" w:rsidR="000A774D" w:rsidRPr="006A2B6C" w:rsidRDefault="000A774D" w:rsidP="000A774D">
      <w:pPr>
        <w:pStyle w:val="Pagrindinistekstas"/>
        <w:spacing w:after="0"/>
        <w:rPr>
          <w:szCs w:val="22"/>
        </w:rPr>
      </w:pPr>
      <w:r w:rsidRPr="006A2B6C">
        <w:rPr>
          <w:szCs w:val="22"/>
        </w:rPr>
        <w:t xml:space="preserve">Rue de l'Institut 89, </w:t>
      </w:r>
    </w:p>
    <w:p w14:paraId="3F03912B" w14:textId="77777777" w:rsidR="000A774D" w:rsidRPr="006A2B6C" w:rsidRDefault="000A774D" w:rsidP="000A774D">
      <w:pPr>
        <w:pStyle w:val="Pagrindinistekstas"/>
        <w:spacing w:after="0"/>
        <w:rPr>
          <w:szCs w:val="22"/>
        </w:rPr>
      </w:pPr>
      <w:r w:rsidRPr="006A2B6C">
        <w:rPr>
          <w:szCs w:val="22"/>
        </w:rPr>
        <w:t xml:space="preserve">B-1330 Rixensart, </w:t>
      </w:r>
    </w:p>
    <w:p w14:paraId="08762A85" w14:textId="5904B7F8" w:rsidR="006A2B6C" w:rsidRPr="006A2B6C" w:rsidRDefault="000A774D" w:rsidP="000A774D">
      <w:pPr>
        <w:pStyle w:val="Pagrindinistekstas"/>
        <w:spacing w:after="0"/>
        <w:rPr>
          <w:szCs w:val="22"/>
        </w:rPr>
      </w:pPr>
      <w:r w:rsidRPr="006A2B6C">
        <w:rPr>
          <w:szCs w:val="22"/>
        </w:rPr>
        <w:t>Belgija</w:t>
      </w:r>
      <w:r w:rsidDel="000A774D">
        <w:rPr>
          <w:highlight w:val="lightGray"/>
        </w:rPr>
        <w:t xml:space="preserve"> </w:t>
      </w:r>
    </w:p>
    <w:p w14:paraId="3849E178" w14:textId="77777777" w:rsidR="00891B7C" w:rsidRPr="00EF3EB3" w:rsidRDefault="00891B7C" w:rsidP="0022570A">
      <w:pPr>
        <w:pStyle w:val="BTEMEASMCA"/>
      </w:pPr>
    </w:p>
    <w:p w14:paraId="055B986E" w14:textId="77777777" w:rsidR="00891B7C" w:rsidRPr="00EF3EB3" w:rsidRDefault="00891B7C" w:rsidP="0022570A">
      <w:pPr>
        <w:pStyle w:val="BTEMEASMCA"/>
      </w:pPr>
    </w:p>
    <w:p w14:paraId="25F373A7" w14:textId="77777777" w:rsidR="00891B7C" w:rsidRPr="00EF3EB3" w:rsidRDefault="00891B7C" w:rsidP="001E535A">
      <w:pPr>
        <w:pStyle w:val="PI-1EMEASMCA"/>
      </w:pPr>
      <w:bookmarkStart w:id="54" w:name="_Toc129243123"/>
      <w:bookmarkStart w:id="55" w:name="_Toc129243248"/>
      <w:r w:rsidRPr="00EF3EB3">
        <w:t>8.</w:t>
      </w:r>
      <w:r w:rsidRPr="00EF3EB3">
        <w:tab/>
        <w:t>REGISTRACIJOS PAŽYMĖJIMO NUMERIS</w:t>
      </w:r>
      <w:bookmarkEnd w:id="54"/>
      <w:bookmarkEnd w:id="55"/>
      <w:r w:rsidRPr="00EF3EB3">
        <w:t xml:space="preserve"> (-IAI)</w:t>
      </w:r>
      <w:fldSimple w:instr=" DOCVARIABLE VAULT_ND_1b341156-4210-48ae-9ebd-6f55160b7c09 \* MERGEFORMAT ">
        <w:r w:rsidR="008F2FD6">
          <w:t xml:space="preserve"> </w:t>
        </w:r>
      </w:fldSimple>
    </w:p>
    <w:p w14:paraId="07A89048" w14:textId="77777777" w:rsidR="00891B7C" w:rsidRPr="00EF3EB3" w:rsidRDefault="00891B7C" w:rsidP="0022570A">
      <w:pPr>
        <w:pStyle w:val="BTEMEASMCA"/>
      </w:pPr>
    </w:p>
    <w:p w14:paraId="7CDD2E42" w14:textId="77777777" w:rsidR="000A774D" w:rsidRPr="00EF3EB3" w:rsidRDefault="000A774D" w:rsidP="000A774D">
      <w:pPr>
        <w:pStyle w:val="BTEMEASMCA"/>
      </w:pPr>
      <w:r w:rsidRPr="00EF3EB3">
        <w:rPr>
          <w:bCs/>
        </w:rPr>
        <w:t>LT/1/96/2979/001 -</w:t>
      </w:r>
      <w:r w:rsidRPr="00EF3EB3">
        <w:t>Havrix 720 ELISA vienetų/0,5 ml injekcinė suspensija - 1 užpildytas švirkštas (0,5 ml) ir adata</w:t>
      </w:r>
    </w:p>
    <w:p w14:paraId="4C44A5B8" w14:textId="77777777" w:rsidR="000A774D" w:rsidRPr="00EF3EB3" w:rsidRDefault="000A774D" w:rsidP="000A774D">
      <w:pPr>
        <w:pStyle w:val="BTEMEASMCA"/>
      </w:pPr>
      <w:r w:rsidRPr="00EF3EB3">
        <w:rPr>
          <w:bCs/>
        </w:rPr>
        <w:t>LT/1/96/2979/002 -</w:t>
      </w:r>
      <w:r>
        <w:rPr>
          <w:bCs/>
        </w:rPr>
        <w:t xml:space="preserve"> </w:t>
      </w:r>
      <w:r w:rsidRPr="00EF3EB3">
        <w:t>Havrix 1440 ELISA vienetų/ml injekcinė suspensija - 1 užpildytas švirkštas (1 ml) ir adata</w:t>
      </w:r>
    </w:p>
    <w:p w14:paraId="68B3DFFD" w14:textId="25129D6E" w:rsidR="00891B7C" w:rsidRPr="00EF3EB3" w:rsidRDefault="000A774D" w:rsidP="000A774D">
      <w:pPr>
        <w:pStyle w:val="BTEMEASMCA"/>
      </w:pPr>
      <w:r w:rsidRPr="00EF3EB3">
        <w:rPr>
          <w:bCs/>
        </w:rPr>
        <w:t>LT/1/96/2979/003 -</w:t>
      </w:r>
      <w:r>
        <w:rPr>
          <w:bCs/>
        </w:rPr>
        <w:t xml:space="preserve"> </w:t>
      </w:r>
      <w:r w:rsidRPr="00EF3EB3">
        <w:t>Havrix 1440 ELISA vienetų/ml injekcinė suspensija - 1 flakonas (1</w:t>
      </w:r>
      <w:r>
        <w:t> </w:t>
      </w:r>
      <w:r w:rsidRPr="00EF3EB3">
        <w:t>ml)</w:t>
      </w:r>
      <w:r w:rsidDel="000A774D">
        <w:rPr>
          <w:bCs/>
          <w:highlight w:val="lightGray"/>
        </w:rPr>
        <w:t xml:space="preserve"> </w:t>
      </w:r>
    </w:p>
    <w:p w14:paraId="57A4D1D6" w14:textId="77777777" w:rsidR="00891B7C" w:rsidRDefault="00891B7C" w:rsidP="0022570A">
      <w:pPr>
        <w:pStyle w:val="BTEMEASMCA"/>
      </w:pPr>
    </w:p>
    <w:p w14:paraId="6912F248" w14:textId="77777777" w:rsidR="00891B7C" w:rsidRPr="00EF3EB3" w:rsidRDefault="00891B7C" w:rsidP="0022570A">
      <w:pPr>
        <w:pStyle w:val="BTEMEASMCA"/>
      </w:pPr>
    </w:p>
    <w:p w14:paraId="16E59172" w14:textId="77777777" w:rsidR="00891B7C" w:rsidRPr="00EF3EB3" w:rsidRDefault="00891B7C" w:rsidP="001E535A">
      <w:pPr>
        <w:pStyle w:val="PI-1EMEASMCA"/>
      </w:pPr>
      <w:bookmarkStart w:id="56" w:name="_Toc129243124"/>
      <w:bookmarkStart w:id="57" w:name="_Toc129243249"/>
      <w:r w:rsidRPr="00EF3EB3">
        <w:t>9.</w:t>
      </w:r>
      <w:r w:rsidRPr="00EF3EB3">
        <w:tab/>
        <w:t>REGISTRAVIMO / PERREGISTRVIMO DATA</w:t>
      </w:r>
      <w:bookmarkEnd w:id="56"/>
      <w:bookmarkEnd w:id="57"/>
      <w:r w:rsidR="008F2FD6">
        <w:fldChar w:fldCharType="begin"/>
      </w:r>
      <w:r w:rsidR="008F2FD6">
        <w:instrText xml:space="preserve"> DOCVARIABLE VAULT_ND_2c66b5a4-19ec-4f40-9426-56f8d0c40457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00097B5D" w14:textId="77777777" w:rsidR="00891B7C" w:rsidRPr="00EF3EB3" w:rsidRDefault="00891B7C" w:rsidP="0022570A">
      <w:pPr>
        <w:pStyle w:val="BTEMEASMCA"/>
      </w:pPr>
    </w:p>
    <w:p w14:paraId="5E15C19E" w14:textId="77777777" w:rsidR="000A774D" w:rsidRPr="00EF3EB3" w:rsidRDefault="000A774D" w:rsidP="000A774D">
      <w:pPr>
        <w:pStyle w:val="BTEMEASMCA"/>
      </w:pPr>
      <w:r w:rsidRPr="00EF3EB3">
        <w:t>Havrix 720 ELISA vienetų/0,5</w:t>
      </w:r>
      <w:r>
        <w:t> </w:t>
      </w:r>
      <w:r w:rsidRPr="00EF3EB3">
        <w:t xml:space="preserve">ml injekcinė suspensija: </w:t>
      </w:r>
    </w:p>
    <w:p w14:paraId="03B1B207" w14:textId="77777777" w:rsidR="000A774D" w:rsidRPr="00EF3EB3" w:rsidRDefault="000A774D" w:rsidP="000A774D">
      <w:pPr>
        <w:rPr>
          <w:szCs w:val="22"/>
        </w:rPr>
      </w:pPr>
      <w:r w:rsidRPr="00EF3EB3">
        <w:rPr>
          <w:szCs w:val="22"/>
        </w:rPr>
        <w:lastRenderedPageBreak/>
        <w:t>Registravimo data 1996 m. spalio 30 d.</w:t>
      </w:r>
    </w:p>
    <w:p w14:paraId="53077209" w14:textId="77777777" w:rsidR="000A774D" w:rsidRPr="00EF3EB3" w:rsidRDefault="000A774D" w:rsidP="000A774D">
      <w:pPr>
        <w:rPr>
          <w:szCs w:val="22"/>
        </w:rPr>
      </w:pPr>
      <w:r w:rsidRPr="00EF3EB3">
        <w:rPr>
          <w:szCs w:val="22"/>
        </w:rPr>
        <w:t>Paskutinio perregistravimo data 2012 m. birželio 15 d.</w:t>
      </w:r>
    </w:p>
    <w:p w14:paraId="5FAEA5A6" w14:textId="77777777" w:rsidR="000A774D" w:rsidRPr="00EF3EB3" w:rsidRDefault="000A774D" w:rsidP="000A774D">
      <w:pPr>
        <w:pStyle w:val="BTEMEASMCA"/>
      </w:pPr>
    </w:p>
    <w:p w14:paraId="4A15BE1A" w14:textId="77777777" w:rsidR="000A774D" w:rsidRPr="00EF3EB3" w:rsidRDefault="000A774D" w:rsidP="000A774D">
      <w:pPr>
        <w:pStyle w:val="BTEMEASMCA"/>
      </w:pPr>
      <w:r w:rsidRPr="00EF3EB3">
        <w:t>Havrix 1440 ELISA vienetų/ml injekcinė suspensija:</w:t>
      </w:r>
    </w:p>
    <w:p w14:paraId="3F2ABB65" w14:textId="77777777" w:rsidR="000A774D" w:rsidRPr="00EF3EB3" w:rsidRDefault="000A774D" w:rsidP="000A774D">
      <w:pPr>
        <w:rPr>
          <w:szCs w:val="22"/>
        </w:rPr>
      </w:pPr>
      <w:r w:rsidRPr="00EF3EB3">
        <w:rPr>
          <w:szCs w:val="22"/>
        </w:rPr>
        <w:t>Registravimo data 1996 m. kovo 29 d.</w:t>
      </w:r>
    </w:p>
    <w:p w14:paraId="06CE5410" w14:textId="562E53DC" w:rsidR="004C6E40" w:rsidRDefault="000A774D" w:rsidP="000A774D">
      <w:pPr>
        <w:pStyle w:val="BTEMEASMCA"/>
      </w:pPr>
      <w:r w:rsidRPr="00EF3EB3">
        <w:t>Paskutinio perregistravimo data 2012 m. birželio 15 d.</w:t>
      </w:r>
      <w:r w:rsidDel="000A774D">
        <w:rPr>
          <w:highlight w:val="lightGray"/>
        </w:rPr>
        <w:t xml:space="preserve"> </w:t>
      </w:r>
    </w:p>
    <w:p w14:paraId="347BA2E9" w14:textId="77777777" w:rsidR="00891B7C" w:rsidRPr="00EF3EB3" w:rsidRDefault="00891B7C" w:rsidP="0022570A">
      <w:pPr>
        <w:pStyle w:val="BTEMEASMCA"/>
      </w:pPr>
    </w:p>
    <w:p w14:paraId="06259584" w14:textId="77777777" w:rsidR="00891B7C" w:rsidRPr="00EF3EB3" w:rsidRDefault="00891B7C" w:rsidP="0022570A">
      <w:pPr>
        <w:pStyle w:val="BTEMEASMCA"/>
      </w:pPr>
    </w:p>
    <w:p w14:paraId="6AE5942F" w14:textId="77777777" w:rsidR="00891B7C" w:rsidRPr="00EF3EB3" w:rsidRDefault="00891B7C" w:rsidP="001E535A">
      <w:pPr>
        <w:pStyle w:val="PI-1EMEASMCA"/>
      </w:pPr>
      <w:bookmarkStart w:id="58" w:name="_Toc129243125"/>
      <w:bookmarkStart w:id="59" w:name="_Toc129243250"/>
      <w:r w:rsidRPr="00EF3EB3">
        <w:t>10.</w:t>
      </w:r>
      <w:r w:rsidRPr="00EF3EB3">
        <w:tab/>
        <w:t>TEKSTO PERŽIŪROS DATA</w:t>
      </w:r>
      <w:bookmarkEnd w:id="58"/>
      <w:bookmarkEnd w:id="59"/>
      <w:r w:rsidR="008F2FD6">
        <w:fldChar w:fldCharType="begin"/>
      </w:r>
      <w:r w:rsidR="008F2FD6">
        <w:instrText xml:space="preserve"> DOCVARIABLE VAULT_ND_42ca186a-0190-4c00-952e-6fc83b844e3a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0472C7DD" w14:textId="77777777" w:rsidR="00891B7C" w:rsidRPr="00EF3EB3" w:rsidRDefault="00891B7C" w:rsidP="0022570A">
      <w:pPr>
        <w:pStyle w:val="BTEMEASMCA"/>
      </w:pPr>
    </w:p>
    <w:p w14:paraId="426A1545" w14:textId="7B9EA9CA" w:rsidR="004C6E40" w:rsidRDefault="000A774D" w:rsidP="004C6E40">
      <w:pPr>
        <w:pStyle w:val="BTEMEASMCA"/>
      </w:pPr>
      <w:r w:rsidRPr="008708B2">
        <w:t>202</w:t>
      </w:r>
      <w:r w:rsidR="00F43C98">
        <w:t>5</w:t>
      </w:r>
      <w:r w:rsidRPr="008708B2">
        <w:t xml:space="preserve"> m. </w:t>
      </w:r>
      <w:r w:rsidR="00F43C98">
        <w:t>kovo</w:t>
      </w:r>
      <w:r w:rsidRPr="008708B2">
        <w:t xml:space="preserve"> </w:t>
      </w:r>
      <w:r w:rsidR="00F43C98">
        <w:t>6</w:t>
      </w:r>
      <w:r w:rsidRPr="008708B2">
        <w:t> d.</w:t>
      </w:r>
    </w:p>
    <w:p w14:paraId="1F630906" w14:textId="77777777" w:rsidR="000A774D" w:rsidRDefault="000A774D" w:rsidP="004C6E40">
      <w:pPr>
        <w:pStyle w:val="BTEMEASMCA"/>
      </w:pPr>
    </w:p>
    <w:p w14:paraId="412C4EBA" w14:textId="32559E11" w:rsidR="000A774D" w:rsidRDefault="000A774D" w:rsidP="004C6E40">
      <w:pPr>
        <w:pStyle w:val="BTEMEASMCA"/>
      </w:pPr>
      <w:r>
        <w:rPr>
          <w:lang w:eastAsia="lt-LT"/>
        </w:rPr>
        <w:t xml:space="preserve">Išsami informacija apie šį vaistinį preparatą pateikiama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https://vvkt.lrv.lt/lt/.</w:t>
      </w:r>
    </w:p>
    <w:p w14:paraId="0D96AED1" w14:textId="77777777" w:rsidR="000A774D" w:rsidRDefault="000A774D" w:rsidP="00700475">
      <w:pPr>
        <w:rPr>
          <w:szCs w:val="22"/>
        </w:rPr>
      </w:pPr>
    </w:p>
    <w:p w14:paraId="7E3AE817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34E6B6BD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11FD3838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3A6281BA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70179E0D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55173EA0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77CA5B29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29182856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1ED02936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32C9B869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7FB46C08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47A17195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178F3294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6B941C3F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2C0C9DD7" w14:textId="77777777" w:rsidR="000A774D" w:rsidRPr="00EF3EB3" w:rsidRDefault="000A774D" w:rsidP="000A774D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B100BCE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31A1E1B6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2A5CD0F8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45C9895E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5FA7BBBB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40D9D3F1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7FA4AAAD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6B349ECA" w14:textId="77777777" w:rsidR="000A774D" w:rsidRDefault="000A774D" w:rsidP="000A774D">
      <w:pPr>
        <w:pStyle w:val="Pavadinimas"/>
        <w:rPr>
          <w:rFonts w:ascii="Times New Roman" w:hAnsi="Times New Roman"/>
          <w:sz w:val="22"/>
          <w:szCs w:val="22"/>
        </w:rPr>
      </w:pPr>
    </w:p>
    <w:p w14:paraId="5CBC939B" w14:textId="77777777" w:rsidR="000A774D" w:rsidRPr="00EF3EB3" w:rsidRDefault="000A774D" w:rsidP="000A774D">
      <w:pPr>
        <w:pStyle w:val="Pavadinimas"/>
        <w:rPr>
          <w:rFonts w:ascii="Times New Roman" w:hAnsi="Times New Roman"/>
          <w:sz w:val="22"/>
          <w:szCs w:val="22"/>
        </w:rPr>
      </w:pPr>
      <w:r w:rsidRPr="00EF3EB3">
        <w:rPr>
          <w:rFonts w:ascii="Times New Roman" w:hAnsi="Times New Roman"/>
          <w:sz w:val="22"/>
          <w:szCs w:val="22"/>
        </w:rPr>
        <w:t>II PRIEDAS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DOCVARIABLE VAULT_ND_5ca5c2a5-2fa4-48f6-b857-6aaa4b43e871 \* MERGEFORMAT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4977949F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0B8D8682" w14:textId="77777777" w:rsidR="000A774D" w:rsidRPr="00EF3EB3" w:rsidRDefault="000A774D" w:rsidP="000A774D">
      <w:pPr>
        <w:jc w:val="center"/>
        <w:rPr>
          <w:b/>
          <w:bCs/>
          <w:szCs w:val="22"/>
        </w:rPr>
      </w:pPr>
      <w:r w:rsidRPr="00EF3EB3">
        <w:rPr>
          <w:b/>
          <w:bCs/>
          <w:szCs w:val="22"/>
        </w:rPr>
        <w:t>REGISTRACIJOS SĄLYGOS</w:t>
      </w:r>
    </w:p>
    <w:p w14:paraId="4F6DEE89" w14:textId="77777777" w:rsidR="000A774D" w:rsidRPr="00EF3EB3" w:rsidRDefault="000A774D" w:rsidP="000A774D">
      <w:pPr>
        <w:jc w:val="center"/>
        <w:rPr>
          <w:b/>
          <w:bCs/>
          <w:szCs w:val="22"/>
        </w:rPr>
      </w:pPr>
    </w:p>
    <w:p w14:paraId="4764D848" w14:textId="77777777" w:rsidR="000A774D" w:rsidRPr="00EF3EB3" w:rsidRDefault="000A774D" w:rsidP="000A774D">
      <w:pPr>
        <w:pStyle w:val="BTAnIIEMEASMCA"/>
        <w:ind w:left="1701" w:hanging="567"/>
        <w:rPr>
          <w:rFonts w:cs="Times New Roman"/>
          <w:highlight w:val="yellow"/>
          <w:lang w:val="lt-LT"/>
        </w:rPr>
      </w:pPr>
      <w:r w:rsidRPr="00EF3EB3">
        <w:rPr>
          <w:rFonts w:cs="Times New Roman"/>
          <w:lang w:val="lt-LT"/>
        </w:rPr>
        <w:t>A.</w:t>
      </w:r>
      <w:r w:rsidRPr="00EF3EB3">
        <w:rPr>
          <w:rFonts w:cs="Times New Roman"/>
          <w:lang w:val="lt-LT"/>
        </w:rPr>
        <w:tab/>
        <w:t>BIOLOGINĖS (-IŲ) VEIKLIOSIOS (-IŲJŲ) MEDŽIAGOS (-Ų) GAMINTOJAS (-AI) IR GAMYBOS LICENCIJOS TURĖTOJAS (-AI), ATSAKINGAS (-I) UŽ SERIJŲ IŠLEIDIMĄ</w:t>
      </w:r>
    </w:p>
    <w:p w14:paraId="02CA2C2F" w14:textId="77777777" w:rsidR="000A774D" w:rsidRPr="00EF3EB3" w:rsidRDefault="000A774D" w:rsidP="000A774D">
      <w:pPr>
        <w:pStyle w:val="BTEMEASMCA"/>
        <w:rPr>
          <w:highlight w:val="yellow"/>
        </w:rPr>
      </w:pPr>
    </w:p>
    <w:p w14:paraId="210DBB60" w14:textId="77777777" w:rsidR="000A774D" w:rsidRPr="00EF3EB3" w:rsidRDefault="000A774D" w:rsidP="000A774D">
      <w:pPr>
        <w:pStyle w:val="BTAnIIEMEASMCA"/>
        <w:ind w:left="1701" w:hanging="567"/>
        <w:rPr>
          <w:rFonts w:cs="Times New Roman"/>
          <w:lang w:val="lt-LT"/>
        </w:rPr>
      </w:pPr>
      <w:r w:rsidRPr="00EF3EB3">
        <w:rPr>
          <w:rFonts w:cs="Times New Roman"/>
          <w:lang w:val="lt-LT"/>
        </w:rPr>
        <w:t>B.</w:t>
      </w:r>
      <w:r w:rsidRPr="00EF3EB3">
        <w:rPr>
          <w:rFonts w:cs="Times New Roman"/>
          <w:lang w:val="lt-LT"/>
        </w:rPr>
        <w:tab/>
      </w:r>
      <w:r w:rsidRPr="00EF3EB3">
        <w:rPr>
          <w:lang w:val="lt-LT"/>
        </w:rPr>
        <w:t>TIEKIMO IR VARTOJIMO</w:t>
      </w:r>
      <w:r w:rsidRPr="00EF3EB3">
        <w:rPr>
          <w:rFonts w:cs="Times New Roman"/>
          <w:lang w:val="lt-LT"/>
        </w:rPr>
        <w:t xml:space="preserve"> SĄLYGOS </w:t>
      </w:r>
      <w:r w:rsidRPr="00EF3EB3">
        <w:rPr>
          <w:lang w:val="lt-LT"/>
        </w:rPr>
        <w:t>AR APRIBOJIMAI</w:t>
      </w:r>
    </w:p>
    <w:p w14:paraId="26DA237A" w14:textId="77777777" w:rsidR="000A774D" w:rsidRPr="00EF3EB3" w:rsidRDefault="000A774D" w:rsidP="000A774D">
      <w:pPr>
        <w:pStyle w:val="Pagrindinistekstas"/>
        <w:ind w:left="1701" w:hanging="567"/>
        <w:rPr>
          <w:b/>
          <w:szCs w:val="22"/>
        </w:rPr>
      </w:pPr>
    </w:p>
    <w:p w14:paraId="198FC262" w14:textId="77777777" w:rsidR="000A774D" w:rsidRPr="00EF3EB3" w:rsidRDefault="000A774D" w:rsidP="000A774D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EF3EB3">
        <w:rPr>
          <w:szCs w:val="22"/>
        </w:rPr>
        <w:br w:type="page"/>
      </w:r>
      <w:r w:rsidRPr="00EF3EB3">
        <w:rPr>
          <w:b/>
          <w:szCs w:val="22"/>
        </w:rPr>
        <w:lastRenderedPageBreak/>
        <w:t>A.</w:t>
      </w:r>
      <w:r w:rsidRPr="00EF3EB3">
        <w:rPr>
          <w:b/>
          <w:szCs w:val="22"/>
        </w:rPr>
        <w:tab/>
        <w:t>BIOLOGINĖS (-IŲ) VEIKLIOSIOS (-IŲJŲ) MEDŽIAGOS (-Ų) GAMINTOJAS (-AI) IR GAMYBOS LICENCIJOS TURĖTOJAS, ATSAKINGAS UŽ SERIJŲ IŠLEIDIMĄ</w:t>
      </w:r>
    </w:p>
    <w:p w14:paraId="3B20F2E2" w14:textId="77777777" w:rsidR="000A774D" w:rsidRPr="00EF3EB3" w:rsidRDefault="000A774D" w:rsidP="000A774D">
      <w:pPr>
        <w:pStyle w:val="Pagrindinistekstas"/>
        <w:spacing w:after="0"/>
        <w:ind w:left="360"/>
        <w:rPr>
          <w:b/>
          <w:szCs w:val="22"/>
        </w:rPr>
      </w:pPr>
    </w:p>
    <w:p w14:paraId="7A12944D" w14:textId="77777777" w:rsidR="000A774D" w:rsidRPr="00EF3EB3" w:rsidRDefault="000A774D" w:rsidP="000A774D">
      <w:pPr>
        <w:ind w:right="-144"/>
        <w:rPr>
          <w:szCs w:val="22"/>
          <w:u w:val="single"/>
        </w:rPr>
      </w:pPr>
      <w:r w:rsidRPr="00EF3EB3">
        <w:rPr>
          <w:szCs w:val="22"/>
          <w:u w:val="single"/>
        </w:rPr>
        <w:t>Biologinės (-ių) veikliosios (-iųjų) medžiagos (-ų) gamintojo (-ų) pavadinimas (-ai) ir adresas (-ai)</w:t>
      </w:r>
    </w:p>
    <w:p w14:paraId="35D043C3" w14:textId="77777777" w:rsidR="000A774D" w:rsidRPr="00EF3EB3" w:rsidRDefault="000A774D" w:rsidP="000A774D">
      <w:pPr>
        <w:rPr>
          <w:szCs w:val="22"/>
        </w:rPr>
      </w:pPr>
    </w:p>
    <w:p w14:paraId="11C45800" w14:textId="77777777" w:rsidR="000A774D" w:rsidRPr="00344C1E" w:rsidRDefault="000A774D" w:rsidP="000A774D">
      <w:pPr>
        <w:jc w:val="both"/>
        <w:rPr>
          <w:szCs w:val="22"/>
        </w:rPr>
      </w:pPr>
      <w:r w:rsidRPr="00344C1E">
        <w:rPr>
          <w:szCs w:val="22"/>
        </w:rPr>
        <w:t>GlaxoSmithKline Biologicals s.a.</w:t>
      </w:r>
    </w:p>
    <w:p w14:paraId="3470A868" w14:textId="77777777" w:rsidR="000A774D" w:rsidRPr="00344C1E" w:rsidRDefault="000A774D" w:rsidP="000A774D">
      <w:pPr>
        <w:jc w:val="both"/>
        <w:rPr>
          <w:szCs w:val="22"/>
        </w:rPr>
      </w:pPr>
      <w:r w:rsidRPr="00344C1E">
        <w:rPr>
          <w:szCs w:val="22"/>
        </w:rPr>
        <w:t xml:space="preserve">Parc de la Noire Epine </w:t>
      </w:r>
    </w:p>
    <w:p w14:paraId="60F95E4B" w14:textId="77777777" w:rsidR="000A774D" w:rsidRPr="00344C1E" w:rsidRDefault="000A774D" w:rsidP="000A774D">
      <w:pPr>
        <w:jc w:val="both"/>
        <w:rPr>
          <w:szCs w:val="22"/>
        </w:rPr>
      </w:pPr>
      <w:r w:rsidRPr="00344C1E">
        <w:rPr>
          <w:szCs w:val="22"/>
        </w:rPr>
        <w:t xml:space="preserve">Avenue Fleming 20 </w:t>
      </w:r>
    </w:p>
    <w:p w14:paraId="59A34C25" w14:textId="77777777" w:rsidR="000A774D" w:rsidRPr="00344C1E" w:rsidRDefault="000A774D" w:rsidP="000A774D">
      <w:pPr>
        <w:jc w:val="both"/>
        <w:rPr>
          <w:szCs w:val="22"/>
        </w:rPr>
      </w:pPr>
      <w:r w:rsidRPr="00344C1E">
        <w:rPr>
          <w:szCs w:val="22"/>
        </w:rPr>
        <w:t>1300 Wavre</w:t>
      </w:r>
    </w:p>
    <w:p w14:paraId="68AD0CAB" w14:textId="77777777" w:rsidR="000A774D" w:rsidRDefault="000A774D" w:rsidP="000A774D">
      <w:pPr>
        <w:jc w:val="both"/>
        <w:rPr>
          <w:szCs w:val="22"/>
        </w:rPr>
      </w:pPr>
      <w:r w:rsidRPr="00344C1E">
        <w:rPr>
          <w:szCs w:val="22"/>
        </w:rPr>
        <w:t>Belg</w:t>
      </w:r>
      <w:r>
        <w:rPr>
          <w:szCs w:val="22"/>
        </w:rPr>
        <w:t>ija</w:t>
      </w:r>
    </w:p>
    <w:p w14:paraId="51CBE52B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162395CA" w14:textId="77777777" w:rsidR="000A774D" w:rsidRPr="00EF3EB3" w:rsidRDefault="000A774D" w:rsidP="000A774D">
      <w:pPr>
        <w:pStyle w:val="Pagrindinistekstas"/>
        <w:spacing w:after="0"/>
        <w:rPr>
          <w:szCs w:val="22"/>
          <w:u w:val="single"/>
        </w:rPr>
      </w:pPr>
      <w:r w:rsidRPr="00EF3EB3">
        <w:rPr>
          <w:szCs w:val="22"/>
          <w:u w:val="single"/>
        </w:rPr>
        <w:t>Gamintojo, atsakingo už serijų išleidimą, pavadinimas ir adresas</w:t>
      </w:r>
    </w:p>
    <w:p w14:paraId="6E3620D3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2D963291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GlaxoSmithKline Biologicals s.a.</w:t>
      </w:r>
    </w:p>
    <w:p w14:paraId="761EBE83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Rue de l’Institut 89</w:t>
      </w:r>
    </w:p>
    <w:p w14:paraId="147F9FA1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1330 Rixensart</w:t>
      </w:r>
    </w:p>
    <w:p w14:paraId="7F1B96A9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Belgija</w:t>
      </w:r>
    </w:p>
    <w:p w14:paraId="606FD3EB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3D21C865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5411A55B" w14:textId="77777777" w:rsidR="000A774D" w:rsidRPr="00EF3EB3" w:rsidRDefault="000A774D" w:rsidP="000A774D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EF3EB3">
        <w:rPr>
          <w:b/>
          <w:szCs w:val="22"/>
        </w:rPr>
        <w:t xml:space="preserve">B. </w:t>
      </w:r>
      <w:r w:rsidRPr="00EF3EB3">
        <w:rPr>
          <w:b/>
          <w:szCs w:val="22"/>
        </w:rPr>
        <w:tab/>
      </w:r>
      <w:r w:rsidRPr="00EF3EB3">
        <w:rPr>
          <w:b/>
        </w:rPr>
        <w:t>TIEKIMO IR VARTOJIMO</w:t>
      </w:r>
      <w:r w:rsidRPr="00EF3EB3" w:rsidDel="00B3717B">
        <w:rPr>
          <w:b/>
          <w:bCs/>
          <w:szCs w:val="22"/>
        </w:rPr>
        <w:t xml:space="preserve"> </w:t>
      </w:r>
      <w:r w:rsidRPr="00EF3EB3">
        <w:rPr>
          <w:b/>
          <w:bCs/>
          <w:szCs w:val="22"/>
        </w:rPr>
        <w:t>TEISĖS</w:t>
      </w:r>
      <w:r w:rsidRPr="00EF3EB3">
        <w:rPr>
          <w:b/>
          <w:szCs w:val="22"/>
        </w:rPr>
        <w:t xml:space="preserve"> SĄLYGOS </w:t>
      </w:r>
      <w:r w:rsidRPr="00EF3EB3">
        <w:rPr>
          <w:b/>
        </w:rPr>
        <w:t>AR APRIBOJIMAI</w:t>
      </w:r>
    </w:p>
    <w:p w14:paraId="440165A8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</w:p>
    <w:p w14:paraId="04A5B075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Receptinis vaistinis preparatas.</w:t>
      </w:r>
    </w:p>
    <w:p w14:paraId="636F247C" w14:textId="77777777" w:rsidR="000A774D" w:rsidRPr="00EF3EB3" w:rsidRDefault="000A774D" w:rsidP="000A774D">
      <w:pPr>
        <w:pStyle w:val="BTEMEASMCA"/>
      </w:pPr>
    </w:p>
    <w:p w14:paraId="39D79ACA" w14:textId="77777777" w:rsidR="000A774D" w:rsidRPr="00EF3EB3" w:rsidRDefault="000A774D" w:rsidP="000A774D">
      <w:pPr>
        <w:pStyle w:val="Pagrindinistekstas"/>
        <w:numPr>
          <w:ilvl w:val="0"/>
          <w:numId w:val="2"/>
        </w:numPr>
        <w:spacing w:after="0"/>
        <w:ind w:left="567" w:hanging="567"/>
        <w:jc w:val="both"/>
        <w:rPr>
          <w:b/>
          <w:szCs w:val="22"/>
        </w:rPr>
      </w:pPr>
      <w:r w:rsidRPr="00EF3EB3">
        <w:rPr>
          <w:b/>
          <w:szCs w:val="22"/>
        </w:rPr>
        <w:t>Oficialus serijų išleidimas</w:t>
      </w:r>
    </w:p>
    <w:p w14:paraId="1F5A06E2" w14:textId="77777777" w:rsidR="000A774D" w:rsidRPr="00EF3EB3" w:rsidRDefault="000A774D" w:rsidP="000A774D">
      <w:pPr>
        <w:tabs>
          <w:tab w:val="left" w:pos="4253"/>
        </w:tabs>
        <w:rPr>
          <w:szCs w:val="22"/>
        </w:rPr>
      </w:pPr>
    </w:p>
    <w:p w14:paraId="5BC6DB39" w14:textId="77777777" w:rsidR="000A774D" w:rsidRPr="00EF3EB3" w:rsidRDefault="000A774D" w:rsidP="000A774D">
      <w:pPr>
        <w:tabs>
          <w:tab w:val="left" w:pos="4253"/>
        </w:tabs>
        <w:rPr>
          <w:szCs w:val="22"/>
        </w:rPr>
      </w:pPr>
      <w:r w:rsidRPr="00EF3EB3">
        <w:rPr>
          <w:szCs w:val="22"/>
        </w:rPr>
        <w:t>Pagal direktyvos 2001/83/EB 114 straipsnio reikalavimus oficialiai serijas išleis valstybinė arba tam skirta laboratorija.</w:t>
      </w:r>
    </w:p>
    <w:p w14:paraId="76D512B7" w14:textId="77777777" w:rsidR="000A774D" w:rsidRPr="00EF3EB3" w:rsidRDefault="000A774D" w:rsidP="000A774D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br w:type="page"/>
      </w:r>
    </w:p>
    <w:p w14:paraId="673BDDBB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7EB63475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2F07716E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4B97456D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054F56D8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4FC353B1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36E821F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182AA6B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5CD08577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469D01B8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057C15E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1A1FE9B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0EB1306A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3E9B1D83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5FC7FD9C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6592D68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762F9930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B14BF4D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05FBA001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2135EE3A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2D00F2D3" w14:textId="77777777" w:rsidR="000A774D" w:rsidRPr="00EF3EB3" w:rsidRDefault="000A774D" w:rsidP="000A774D">
      <w:pPr>
        <w:pStyle w:val="Pagrindinistekstas"/>
        <w:spacing w:after="0"/>
        <w:jc w:val="both"/>
        <w:rPr>
          <w:szCs w:val="22"/>
        </w:rPr>
      </w:pPr>
    </w:p>
    <w:p w14:paraId="187054A2" w14:textId="77777777" w:rsidR="000A774D" w:rsidRPr="00EF3EB3" w:rsidRDefault="000A774D" w:rsidP="000A774D">
      <w:pPr>
        <w:jc w:val="center"/>
        <w:rPr>
          <w:b/>
          <w:szCs w:val="22"/>
        </w:rPr>
      </w:pPr>
    </w:p>
    <w:p w14:paraId="286B855F" w14:textId="77777777" w:rsidR="000A774D" w:rsidRPr="00EF3EB3" w:rsidRDefault="000A774D" w:rsidP="000A774D">
      <w:pPr>
        <w:jc w:val="center"/>
        <w:rPr>
          <w:b/>
          <w:szCs w:val="22"/>
        </w:rPr>
      </w:pPr>
      <w:bookmarkStart w:id="60" w:name="_Toc129243134"/>
      <w:bookmarkStart w:id="61" w:name="_Toc129243259"/>
      <w:r w:rsidRPr="00EF3EB3">
        <w:rPr>
          <w:b/>
          <w:szCs w:val="22"/>
        </w:rPr>
        <w:t>III PRIEDAS</w:t>
      </w:r>
      <w:bookmarkEnd w:id="60"/>
      <w:bookmarkEnd w:id="61"/>
    </w:p>
    <w:p w14:paraId="3FE86208" w14:textId="77777777" w:rsidR="000A774D" w:rsidRPr="00EF3EB3" w:rsidRDefault="000A774D" w:rsidP="000A774D">
      <w:pPr>
        <w:jc w:val="center"/>
        <w:rPr>
          <w:b/>
          <w:szCs w:val="22"/>
        </w:rPr>
      </w:pPr>
    </w:p>
    <w:p w14:paraId="5105A28C" w14:textId="77777777" w:rsidR="000A774D" w:rsidRPr="00EF3EB3" w:rsidRDefault="000A774D" w:rsidP="000A774D">
      <w:pPr>
        <w:jc w:val="center"/>
        <w:rPr>
          <w:b/>
          <w:szCs w:val="22"/>
        </w:rPr>
      </w:pPr>
      <w:r w:rsidRPr="00EF3EB3">
        <w:rPr>
          <w:b/>
          <w:szCs w:val="22"/>
        </w:rPr>
        <w:t>ŽENKLINIMAS IR PAKUOTĖS LAPELIS</w:t>
      </w:r>
    </w:p>
    <w:p w14:paraId="621457AB" w14:textId="6039C64D" w:rsidR="000A774D" w:rsidRDefault="000A774D" w:rsidP="00700475">
      <w:pPr>
        <w:rPr>
          <w:szCs w:val="22"/>
        </w:rPr>
      </w:pPr>
    </w:p>
    <w:p w14:paraId="7ABEC371" w14:textId="7CE46C1C" w:rsidR="00891B7C" w:rsidRPr="00EF3EB3" w:rsidRDefault="00891B7C" w:rsidP="00700475">
      <w:pPr>
        <w:rPr>
          <w:szCs w:val="22"/>
        </w:rPr>
      </w:pPr>
      <w:r w:rsidRPr="00EF3EB3">
        <w:rPr>
          <w:szCs w:val="22"/>
        </w:rPr>
        <w:br w:type="page"/>
      </w:r>
    </w:p>
    <w:p w14:paraId="035CBBEB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17A1CF36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3596FDDE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7C9610C6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240E880C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5C86019C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1BF8A1EE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2C68DC49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4DD7B888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67CF1557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0E72A5F1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5F54C147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51879982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5A18EC76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09345BB6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38AF1DB9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31141C6C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6B932962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07A77FC1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3FDCB900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11B1FD16" w14:textId="77777777" w:rsidR="00891B7C" w:rsidRPr="00EF3EB3" w:rsidRDefault="00891B7C" w:rsidP="00891B7C">
      <w:pPr>
        <w:pStyle w:val="Pagrindinistekstas"/>
        <w:spacing w:after="0"/>
        <w:jc w:val="both"/>
        <w:rPr>
          <w:szCs w:val="22"/>
        </w:rPr>
      </w:pPr>
    </w:p>
    <w:p w14:paraId="0BCE3DBF" w14:textId="16680C9B" w:rsidR="00891B7C" w:rsidRPr="00EF3EB3" w:rsidRDefault="000A774D" w:rsidP="008708B2">
      <w:pPr>
        <w:ind w:left="3888"/>
      </w:pPr>
      <w:r w:rsidRPr="008708B2">
        <w:rPr>
          <w:b/>
          <w:bCs/>
        </w:rPr>
        <w:t>A. ŽENKLINIMAS</w:t>
      </w:r>
      <w:r w:rsidR="00891B7C" w:rsidRPr="00EF3EB3">
        <w:rPr>
          <w:szCs w:val="22"/>
        </w:rPr>
        <w:br w:type="page"/>
      </w:r>
    </w:p>
    <w:p w14:paraId="02238AC7" w14:textId="77777777" w:rsidR="00891B7C" w:rsidRPr="00EF3EB3" w:rsidRDefault="00891B7C" w:rsidP="00B253D7">
      <w:pPr>
        <w:pStyle w:val="PI-1labEMEASMCA"/>
      </w:pPr>
      <w:r w:rsidRPr="00EF3EB3">
        <w:lastRenderedPageBreak/>
        <w:t>INFORMACIJA ANT IŠORINĖS PAKUOTĖS</w:t>
      </w:r>
    </w:p>
    <w:p w14:paraId="288FA539" w14:textId="77777777" w:rsidR="00891B7C" w:rsidRPr="00F40719" w:rsidRDefault="00891B7C" w:rsidP="00B253D7">
      <w:pPr>
        <w:pStyle w:val="PI-1labEMEASMCA"/>
      </w:pPr>
    </w:p>
    <w:p w14:paraId="29C246A4" w14:textId="4CA300E9" w:rsidR="00891B7C" w:rsidRPr="00EF3EB3" w:rsidRDefault="00526308" w:rsidP="00B253D7">
      <w:pPr>
        <w:pStyle w:val="PI-1labEMEASMCA"/>
        <w:rPr>
          <w:bCs/>
        </w:rPr>
      </w:pPr>
      <w:r>
        <w:t>1</w:t>
      </w:r>
      <w:r w:rsidR="004339C7">
        <w:t xml:space="preserve"> UŽPILDYT</w:t>
      </w:r>
      <w:r w:rsidR="006C40F5">
        <w:t>O</w:t>
      </w:r>
      <w:r w:rsidR="004339C7">
        <w:t xml:space="preserve"> ŠVIRKŠT</w:t>
      </w:r>
      <w:r w:rsidR="006C40F5">
        <w:t>O</w:t>
      </w:r>
      <w:r w:rsidR="004339C7">
        <w:t xml:space="preserve"> </w:t>
      </w:r>
      <w:r w:rsidR="00AF3E4D">
        <w:t xml:space="preserve">ARBA </w:t>
      </w:r>
      <w:r w:rsidR="004339C7">
        <w:t>FLAKON</w:t>
      </w:r>
      <w:r w:rsidR="006C40F5">
        <w:t>O</w:t>
      </w:r>
      <w:r w:rsidR="004339C7">
        <w:t xml:space="preserve"> </w:t>
      </w:r>
      <w:r w:rsidR="00596A9B">
        <w:t>PAKUOTĖ</w:t>
      </w:r>
    </w:p>
    <w:p w14:paraId="1D1CBE46" w14:textId="77777777" w:rsidR="00891B7C" w:rsidRPr="00EF3EB3" w:rsidRDefault="00891B7C" w:rsidP="0022570A">
      <w:pPr>
        <w:pStyle w:val="BTEMEASMCA"/>
      </w:pPr>
    </w:p>
    <w:p w14:paraId="72BC3BD9" w14:textId="77777777" w:rsidR="00891B7C" w:rsidRPr="00EF3EB3" w:rsidRDefault="00891B7C" w:rsidP="0022570A">
      <w:pPr>
        <w:pStyle w:val="BTEMEASMCA"/>
      </w:pPr>
    </w:p>
    <w:p w14:paraId="3A50EB6B" w14:textId="77777777" w:rsidR="00891B7C" w:rsidRPr="00EF3EB3" w:rsidRDefault="00891B7C" w:rsidP="00B253D7">
      <w:pPr>
        <w:pStyle w:val="PI-1labEMEASMCA"/>
      </w:pPr>
      <w:r w:rsidRPr="00EF3EB3">
        <w:t>1.</w:t>
      </w:r>
      <w:r w:rsidRPr="00EF3EB3">
        <w:tab/>
        <w:t>VAISTINIO PREPARATO PAVADINIMAS</w:t>
      </w:r>
    </w:p>
    <w:p w14:paraId="4D643DD0" w14:textId="77777777" w:rsidR="00891B7C" w:rsidRPr="00EF3EB3" w:rsidRDefault="00891B7C" w:rsidP="0022570A">
      <w:pPr>
        <w:pStyle w:val="BTEMEASMCA"/>
      </w:pPr>
    </w:p>
    <w:p w14:paraId="6556DF46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Havrix 1440 ELISA vienetų/ml injekcinė suspensija</w:t>
      </w:r>
    </w:p>
    <w:p w14:paraId="5CF9965E" w14:textId="77777777" w:rsidR="005134FD" w:rsidRPr="00EF3EB3" w:rsidRDefault="005134FD" w:rsidP="008708B2">
      <w:pPr>
        <w:pStyle w:val="BTEMEASMCA"/>
      </w:pPr>
    </w:p>
    <w:p w14:paraId="3054A747" w14:textId="6670930D" w:rsidR="008C5913" w:rsidRPr="00700475" w:rsidRDefault="008C5913" w:rsidP="00822AC2">
      <w:pPr>
        <w:autoSpaceDE w:val="0"/>
        <w:autoSpaceDN w:val="0"/>
        <w:adjustRightInd w:val="0"/>
        <w:rPr>
          <w:i/>
          <w:iCs/>
          <w:szCs w:val="22"/>
        </w:rPr>
      </w:pPr>
      <w:r>
        <w:rPr>
          <w:i/>
        </w:rPr>
        <w:t>v</w:t>
      </w:r>
      <w:r w:rsidRPr="00723E3F">
        <w:rPr>
          <w:i/>
        </w:rPr>
        <w:t xml:space="preserve">accinum hepatitidis A inactivatum adsorbatum </w:t>
      </w:r>
    </w:p>
    <w:p w14:paraId="6EB26F18" w14:textId="77777777" w:rsidR="00891B7C" w:rsidRPr="00EF3EB3" w:rsidRDefault="00891B7C" w:rsidP="0022570A">
      <w:pPr>
        <w:pStyle w:val="BTEMEASMCA"/>
      </w:pPr>
    </w:p>
    <w:p w14:paraId="4E5CDB5D" w14:textId="77777777" w:rsidR="00891B7C" w:rsidRPr="00EF3EB3" w:rsidRDefault="00891B7C" w:rsidP="0022570A">
      <w:pPr>
        <w:pStyle w:val="BTEMEASMCA"/>
      </w:pPr>
    </w:p>
    <w:p w14:paraId="5B584B23" w14:textId="77777777" w:rsidR="00891B7C" w:rsidRPr="00EF3EB3" w:rsidRDefault="00891B7C" w:rsidP="00B253D7">
      <w:pPr>
        <w:pStyle w:val="PI-1labEMEASMCA"/>
      </w:pPr>
      <w:r w:rsidRPr="00EF3EB3">
        <w:t>2.</w:t>
      </w:r>
      <w:r w:rsidRPr="00EF3EB3">
        <w:tab/>
        <w:t>VEIKLIOJI MEDŽIAGA IR JOS KIEKIS</w:t>
      </w:r>
    </w:p>
    <w:p w14:paraId="65475B13" w14:textId="77777777" w:rsidR="004C6E40" w:rsidRDefault="004C6E40" w:rsidP="004C6E40">
      <w:pPr>
        <w:pStyle w:val="BTEMEASMCA"/>
        <w:rPr>
          <w:highlight w:val="lightGray"/>
        </w:rPr>
      </w:pPr>
    </w:p>
    <w:p w14:paraId="7F813749" w14:textId="77777777" w:rsidR="000A774D" w:rsidRPr="000A774D" w:rsidRDefault="000A774D" w:rsidP="000A774D">
      <w:pPr>
        <w:tabs>
          <w:tab w:val="left" w:pos="567"/>
        </w:tabs>
        <w:rPr>
          <w:noProof/>
          <w:szCs w:val="22"/>
        </w:rPr>
      </w:pPr>
      <w:r w:rsidRPr="000A774D">
        <w:rPr>
          <w:noProof/>
          <w:szCs w:val="22"/>
        </w:rPr>
        <w:t>Vienoje (1 ml) dozėje yra:</w:t>
      </w:r>
    </w:p>
    <w:p w14:paraId="1B32F038" w14:textId="77777777" w:rsidR="000A774D" w:rsidRPr="000A774D" w:rsidRDefault="000A774D" w:rsidP="000A774D">
      <w:pPr>
        <w:tabs>
          <w:tab w:val="left" w:pos="567"/>
        </w:tabs>
        <w:rPr>
          <w:noProof/>
          <w:szCs w:val="22"/>
        </w:rPr>
      </w:pPr>
      <w:r w:rsidRPr="000A774D">
        <w:rPr>
          <w:noProof/>
          <w:szCs w:val="22"/>
        </w:rPr>
        <w:t>hepatito A viruso antigeno (inaktyvuoto)</w:t>
      </w:r>
      <w:r w:rsidRPr="000A774D">
        <w:rPr>
          <w:noProof/>
          <w:szCs w:val="22"/>
          <w:vertAlign w:val="superscript"/>
        </w:rPr>
        <w:t xml:space="preserve"> 1,2</w:t>
      </w:r>
      <w:r w:rsidRPr="000A774D">
        <w:rPr>
          <w:noProof/>
          <w:szCs w:val="22"/>
        </w:rPr>
        <w:tab/>
      </w:r>
      <w:r w:rsidRPr="000A774D">
        <w:rPr>
          <w:noProof/>
          <w:szCs w:val="22"/>
        </w:rPr>
        <w:tab/>
        <w:t>1440 ELISA vienetų</w:t>
      </w:r>
    </w:p>
    <w:p w14:paraId="1D61E771" w14:textId="77777777" w:rsidR="000A774D" w:rsidRPr="000A774D" w:rsidRDefault="000A774D" w:rsidP="000A774D">
      <w:pPr>
        <w:tabs>
          <w:tab w:val="right" w:pos="8505"/>
        </w:tabs>
        <w:rPr>
          <w:szCs w:val="22"/>
        </w:rPr>
      </w:pPr>
      <w:r w:rsidRPr="000A774D">
        <w:rPr>
          <w:szCs w:val="22"/>
          <w:vertAlign w:val="superscript"/>
        </w:rPr>
        <w:t>1</w:t>
      </w:r>
      <w:r w:rsidRPr="000A774D">
        <w:rPr>
          <w:szCs w:val="22"/>
        </w:rPr>
        <w:t xml:space="preserve"> kultivuoto MRC-5 žmogaus diploidinėse ląstelėse</w:t>
      </w:r>
    </w:p>
    <w:p w14:paraId="4FF89445" w14:textId="1444E977" w:rsidR="000A774D" w:rsidRPr="000A774D" w:rsidRDefault="000A774D" w:rsidP="000A774D">
      <w:pPr>
        <w:tabs>
          <w:tab w:val="left" w:pos="567"/>
        </w:tabs>
        <w:rPr>
          <w:noProof/>
          <w:szCs w:val="22"/>
        </w:rPr>
      </w:pPr>
      <w:r w:rsidRPr="000A774D">
        <w:rPr>
          <w:noProof/>
          <w:szCs w:val="22"/>
          <w:vertAlign w:val="superscript"/>
        </w:rPr>
        <w:t>2</w:t>
      </w:r>
      <w:r w:rsidRPr="000A774D">
        <w:rPr>
          <w:noProof/>
          <w:szCs w:val="22"/>
        </w:rPr>
        <w:t>adsorbuoto ant hidratuoto aliuminio hidroksido</w:t>
      </w:r>
      <w:r w:rsidRPr="000A774D">
        <w:rPr>
          <w:noProof/>
          <w:szCs w:val="22"/>
        </w:rPr>
        <w:tab/>
        <w:t>viso: 0,5</w:t>
      </w:r>
      <w:r w:rsidR="006C40F5">
        <w:t> </w:t>
      </w:r>
      <w:r w:rsidR="000E3E94" w:rsidRPr="00EF3EB3">
        <w:t>miligramų</w:t>
      </w:r>
      <w:r w:rsidRPr="000A774D">
        <w:rPr>
          <w:noProof/>
          <w:szCs w:val="22"/>
        </w:rPr>
        <w:t xml:space="preserve"> Al</w:t>
      </w:r>
      <w:r w:rsidRPr="000A774D">
        <w:rPr>
          <w:noProof/>
          <w:szCs w:val="22"/>
          <w:vertAlign w:val="superscript"/>
        </w:rPr>
        <w:t>3+</w:t>
      </w:r>
    </w:p>
    <w:p w14:paraId="5E5B923A" w14:textId="77777777" w:rsidR="00891B7C" w:rsidRDefault="00891B7C" w:rsidP="0022570A">
      <w:pPr>
        <w:pStyle w:val="BTEMEASMCA"/>
      </w:pPr>
    </w:p>
    <w:p w14:paraId="7A059AE6" w14:textId="77777777" w:rsidR="004B3A97" w:rsidRPr="00EF3EB3" w:rsidRDefault="004B3A97" w:rsidP="0022570A">
      <w:pPr>
        <w:pStyle w:val="BTEMEASMCA"/>
      </w:pPr>
    </w:p>
    <w:p w14:paraId="441475F8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3.</w:t>
      </w:r>
      <w:r w:rsidRPr="00EF3EB3">
        <w:tab/>
        <w:t>PAGALBINIŲ MEDŽIAGŲ SĄRAŠAS</w:t>
      </w:r>
    </w:p>
    <w:p w14:paraId="5FFE9437" w14:textId="77777777" w:rsidR="00891B7C" w:rsidRPr="00EF3EB3" w:rsidRDefault="00891B7C" w:rsidP="0022570A">
      <w:pPr>
        <w:pStyle w:val="BTEMEASMCA"/>
      </w:pPr>
    </w:p>
    <w:p w14:paraId="4488FC1D" w14:textId="2B28B3DE" w:rsidR="00891B7C" w:rsidRPr="00EF3EB3" w:rsidRDefault="006C40F5" w:rsidP="00891B7C">
      <w:pPr>
        <w:pStyle w:val="Pagrindinistekstas"/>
        <w:spacing w:after="0"/>
        <w:rPr>
          <w:szCs w:val="22"/>
        </w:rPr>
      </w:pPr>
      <w:r>
        <w:rPr>
          <w:szCs w:val="22"/>
        </w:rPr>
        <w:t>A</w:t>
      </w:r>
      <w:r w:rsidR="000A774D" w:rsidRPr="000A774D">
        <w:rPr>
          <w:szCs w:val="22"/>
        </w:rPr>
        <w:t>minorūgštys injekcijoms</w:t>
      </w:r>
      <w:r>
        <w:rPr>
          <w:szCs w:val="22"/>
        </w:rPr>
        <w:t xml:space="preserve"> (</w:t>
      </w:r>
      <w:r w:rsidRPr="00C80D81">
        <w:rPr>
          <w:szCs w:val="22"/>
        </w:rPr>
        <w:t>sudėtyje yra fenilalanino</w:t>
      </w:r>
      <w:r>
        <w:rPr>
          <w:szCs w:val="22"/>
        </w:rPr>
        <w:t>)</w:t>
      </w:r>
      <w:r w:rsidR="000A774D" w:rsidRPr="000A774D">
        <w:rPr>
          <w:szCs w:val="22"/>
        </w:rPr>
        <w:t xml:space="preserve">, dinatrio fosfatas, </w:t>
      </w:r>
      <w:r w:rsidR="000B0A9F">
        <w:rPr>
          <w:szCs w:val="22"/>
        </w:rPr>
        <w:t xml:space="preserve">monokalio </w:t>
      </w:r>
      <w:r w:rsidR="000A774D" w:rsidRPr="000A774D">
        <w:rPr>
          <w:szCs w:val="22"/>
        </w:rPr>
        <w:t>fosfatas, polisorbatas 20</w:t>
      </w:r>
      <w:r w:rsidR="003C2E18">
        <w:rPr>
          <w:szCs w:val="22"/>
        </w:rPr>
        <w:t xml:space="preserve"> </w:t>
      </w:r>
      <w:r w:rsidR="00DE740F">
        <w:rPr>
          <w:szCs w:val="22"/>
        </w:rPr>
        <w:t>(E432)</w:t>
      </w:r>
      <w:r w:rsidR="000A774D" w:rsidRPr="000A774D">
        <w:rPr>
          <w:szCs w:val="22"/>
        </w:rPr>
        <w:t>, kalio chloridas, natrio chloridas, injekcinis vanduo.</w:t>
      </w:r>
      <w:r w:rsidR="000A774D" w:rsidDel="000A774D">
        <w:rPr>
          <w:highlight w:val="lightGray"/>
        </w:rPr>
        <w:t xml:space="preserve"> </w:t>
      </w:r>
    </w:p>
    <w:p w14:paraId="563CC138" w14:textId="77777777" w:rsidR="00891B7C" w:rsidRPr="00EF3EB3" w:rsidRDefault="00891B7C" w:rsidP="0022570A">
      <w:pPr>
        <w:pStyle w:val="BTEMEASMCA"/>
      </w:pPr>
    </w:p>
    <w:p w14:paraId="73CD75A1" w14:textId="77777777" w:rsidR="00891B7C" w:rsidRPr="00EF3EB3" w:rsidRDefault="00891B7C" w:rsidP="0022570A">
      <w:pPr>
        <w:pStyle w:val="BTEMEASMCA"/>
      </w:pPr>
    </w:p>
    <w:p w14:paraId="2C269E18" w14:textId="77777777" w:rsidR="00891B7C" w:rsidRPr="00EF3EB3" w:rsidRDefault="00891B7C" w:rsidP="00B253D7">
      <w:pPr>
        <w:pStyle w:val="PI-1labEMEASMCA"/>
      </w:pPr>
      <w:r w:rsidRPr="00EF3EB3">
        <w:t>4.</w:t>
      </w:r>
      <w:r w:rsidRPr="00EF3EB3">
        <w:tab/>
        <w:t>FARMACINĖ FORMA IR KIEKIS PAKUOTĖJE</w:t>
      </w:r>
    </w:p>
    <w:p w14:paraId="608BDB41" w14:textId="77777777" w:rsidR="00891B7C" w:rsidRPr="00EF3EB3" w:rsidRDefault="00891B7C" w:rsidP="0022570A">
      <w:pPr>
        <w:pStyle w:val="BTEMEASMCA"/>
      </w:pPr>
    </w:p>
    <w:p w14:paraId="4C26BD85" w14:textId="74E092A3" w:rsidR="000A774D" w:rsidRPr="000A774D" w:rsidRDefault="000A774D" w:rsidP="000A774D">
      <w:pPr>
        <w:rPr>
          <w:szCs w:val="22"/>
        </w:rPr>
      </w:pPr>
      <w:r>
        <w:rPr>
          <w:szCs w:val="22"/>
          <w:highlight w:val="lightGray"/>
        </w:rPr>
        <w:t xml:space="preserve">Injekcinė </w:t>
      </w:r>
      <w:r w:rsidRPr="00985DCE">
        <w:rPr>
          <w:szCs w:val="22"/>
          <w:highlight w:val="lightGray"/>
        </w:rPr>
        <w:t>suspensija</w:t>
      </w:r>
      <w:r w:rsidR="00985DCE" w:rsidRPr="00EB02E9">
        <w:rPr>
          <w:szCs w:val="22"/>
          <w:highlight w:val="lightGray"/>
        </w:rPr>
        <w:t xml:space="preserve"> užpildytame švirkšte</w:t>
      </w:r>
    </w:p>
    <w:p w14:paraId="05418278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 xml:space="preserve">1 dozė (1 ml) </w:t>
      </w:r>
    </w:p>
    <w:p w14:paraId="3D36DF54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1 užpildytas švirkštas</w:t>
      </w:r>
    </w:p>
    <w:p w14:paraId="7D227A05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 xml:space="preserve">1 injekcinė adata </w:t>
      </w:r>
    </w:p>
    <w:p w14:paraId="2EB01039" w14:textId="664B57B4" w:rsidR="000A774D" w:rsidRPr="000A774D" w:rsidRDefault="000A774D" w:rsidP="000A774D">
      <w:pPr>
        <w:rPr>
          <w:szCs w:val="22"/>
        </w:rPr>
      </w:pPr>
    </w:p>
    <w:p w14:paraId="336B1EAB" w14:textId="3E667AE5" w:rsidR="000A774D" w:rsidRDefault="000A774D" w:rsidP="000A774D">
      <w:pPr>
        <w:rPr>
          <w:szCs w:val="22"/>
          <w:highlight w:val="lightGray"/>
        </w:rPr>
      </w:pPr>
      <w:r>
        <w:rPr>
          <w:szCs w:val="22"/>
          <w:highlight w:val="lightGray"/>
        </w:rPr>
        <w:t>Injekcinė suspensija</w:t>
      </w:r>
    </w:p>
    <w:p w14:paraId="2F84564C" w14:textId="279BF345" w:rsidR="000A774D" w:rsidRDefault="000A774D" w:rsidP="000A774D">
      <w:pPr>
        <w:rPr>
          <w:szCs w:val="22"/>
          <w:highlight w:val="lightGray"/>
        </w:rPr>
      </w:pPr>
      <w:r>
        <w:rPr>
          <w:szCs w:val="22"/>
          <w:highlight w:val="lightGray"/>
        </w:rPr>
        <w:t xml:space="preserve">1 dozė (1 ml) </w:t>
      </w:r>
    </w:p>
    <w:p w14:paraId="502C4AFB" w14:textId="6AF6E393" w:rsidR="000A774D" w:rsidRDefault="000A774D" w:rsidP="000A774D">
      <w:pPr>
        <w:pStyle w:val="Pagrindinistekstas"/>
        <w:spacing w:after="0"/>
        <w:rPr>
          <w:highlight w:val="lightGray"/>
        </w:rPr>
      </w:pPr>
      <w:r>
        <w:rPr>
          <w:szCs w:val="22"/>
          <w:highlight w:val="lightGray"/>
        </w:rPr>
        <w:t>1 flakonas</w:t>
      </w:r>
    </w:p>
    <w:p w14:paraId="706732F6" w14:textId="41A4A6D6" w:rsidR="00891B7C" w:rsidRPr="00EF3EB3" w:rsidRDefault="00891B7C" w:rsidP="00891B7C">
      <w:pPr>
        <w:pStyle w:val="Pagrindinistekstas"/>
        <w:spacing w:after="0"/>
        <w:rPr>
          <w:szCs w:val="22"/>
        </w:rPr>
      </w:pPr>
    </w:p>
    <w:p w14:paraId="22B075C5" w14:textId="77777777" w:rsidR="00891B7C" w:rsidRPr="00EF3EB3" w:rsidRDefault="00891B7C" w:rsidP="00891B7C">
      <w:pPr>
        <w:pStyle w:val="Pagrindinistekstas"/>
        <w:spacing w:after="0"/>
        <w:rPr>
          <w:szCs w:val="22"/>
        </w:rPr>
      </w:pPr>
    </w:p>
    <w:p w14:paraId="66A2CD99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5.</w:t>
      </w:r>
      <w:r w:rsidRPr="00EF3EB3">
        <w:tab/>
        <w:t>VARTOJIMO METODAS IR BŪDAS (-AI)</w:t>
      </w:r>
    </w:p>
    <w:p w14:paraId="0EB647EB" w14:textId="77777777" w:rsidR="00891B7C" w:rsidRPr="00EF3EB3" w:rsidRDefault="00891B7C" w:rsidP="0022570A">
      <w:pPr>
        <w:pStyle w:val="BTEMEASMCA"/>
      </w:pPr>
    </w:p>
    <w:p w14:paraId="01F1B3FA" w14:textId="77777777" w:rsidR="00891B7C" w:rsidRDefault="00891B7C" w:rsidP="001A5F95">
      <w:pPr>
        <w:pStyle w:val="Pagrindinistekstas"/>
        <w:spacing w:after="0"/>
      </w:pPr>
      <w:r w:rsidRPr="00EF3EB3">
        <w:t>Prieš vartojimą perskaitykite pakuotės lapelį.</w:t>
      </w:r>
    </w:p>
    <w:p w14:paraId="2809FD07" w14:textId="53892077" w:rsidR="00196B3A" w:rsidRDefault="00F775AE" w:rsidP="00F775AE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Leisti į raumenis.</w:t>
      </w:r>
      <w:r w:rsidR="000A774D">
        <w:rPr>
          <w:szCs w:val="22"/>
        </w:rPr>
        <w:t xml:space="preserve"> </w:t>
      </w:r>
    </w:p>
    <w:p w14:paraId="30923ABD" w14:textId="0E5BBA18" w:rsidR="00F775AE" w:rsidRPr="00EF3EB3" w:rsidRDefault="000A774D" w:rsidP="00F775AE">
      <w:pPr>
        <w:pStyle w:val="Pagrindinistekstas"/>
        <w:spacing w:after="0"/>
        <w:rPr>
          <w:szCs w:val="22"/>
        </w:rPr>
      </w:pPr>
      <w:r w:rsidRPr="000A774D">
        <w:rPr>
          <w:szCs w:val="22"/>
        </w:rPr>
        <w:t>Prieš vartojimą</w:t>
      </w:r>
      <w:r w:rsidR="00F43C98">
        <w:rPr>
          <w:szCs w:val="22"/>
        </w:rPr>
        <w:t xml:space="preserve"> gerai</w:t>
      </w:r>
      <w:r w:rsidRPr="000A774D">
        <w:rPr>
          <w:szCs w:val="22"/>
        </w:rPr>
        <w:t xml:space="preserve"> supurtyti.</w:t>
      </w:r>
    </w:p>
    <w:p w14:paraId="54318414" w14:textId="77777777" w:rsidR="00891B7C" w:rsidRPr="00EF3EB3" w:rsidRDefault="00891B7C" w:rsidP="0022570A">
      <w:pPr>
        <w:pStyle w:val="BTEMEASMCA"/>
      </w:pPr>
    </w:p>
    <w:p w14:paraId="0AA4DE7E" w14:textId="77777777" w:rsidR="00891B7C" w:rsidRPr="00EF3EB3" w:rsidRDefault="00891B7C" w:rsidP="0022570A">
      <w:pPr>
        <w:pStyle w:val="BTEMEASMCA"/>
      </w:pPr>
    </w:p>
    <w:p w14:paraId="71F83879" w14:textId="77777777" w:rsidR="00891B7C" w:rsidRPr="00EF3EB3" w:rsidRDefault="00891B7C" w:rsidP="00B253D7">
      <w:pPr>
        <w:pStyle w:val="PI-1labEMEASMCA"/>
      </w:pPr>
      <w:r w:rsidRPr="00EF3EB3">
        <w:t>6.</w:t>
      </w:r>
      <w:r w:rsidRPr="00EF3EB3">
        <w:tab/>
        <w:t xml:space="preserve">SPECIALUS ĮSPĖJIMAS, KAD VAISTINĮ PREPARATĄ BŪTINA LAIKYTI </w:t>
      </w:r>
      <w:r w:rsidRPr="00EF3EB3">
        <w:rPr>
          <w:szCs w:val="24"/>
        </w:rPr>
        <w:t>NEPASTEBIMOJE IR NEPASIEKIAMOJE</w:t>
      </w:r>
      <w:r w:rsidRPr="00EF3EB3">
        <w:t xml:space="preserve"> IR NEPASTEBIMOJE VIETOJE</w:t>
      </w:r>
    </w:p>
    <w:p w14:paraId="5A9B7CB5" w14:textId="77777777" w:rsidR="00891B7C" w:rsidRPr="00EF3EB3" w:rsidRDefault="00891B7C" w:rsidP="0022570A">
      <w:pPr>
        <w:pStyle w:val="BTEMEASMCA"/>
      </w:pPr>
    </w:p>
    <w:p w14:paraId="1A0C043F" w14:textId="77777777" w:rsidR="00891B7C" w:rsidRPr="00EF3EB3" w:rsidRDefault="00891B7C" w:rsidP="0022570A">
      <w:pPr>
        <w:pStyle w:val="BTEMEASMCA"/>
      </w:pPr>
      <w:r w:rsidRPr="00EF3EB3">
        <w:t>Laikyti vaikams nepastebimoje ir nepasiekiamoje vietoje.</w:t>
      </w:r>
    </w:p>
    <w:p w14:paraId="5A0BAC38" w14:textId="77777777" w:rsidR="00891B7C" w:rsidRPr="00EF3EB3" w:rsidRDefault="00891B7C" w:rsidP="0022570A">
      <w:pPr>
        <w:pStyle w:val="BTEMEASMCA"/>
      </w:pPr>
    </w:p>
    <w:p w14:paraId="0CDAB730" w14:textId="77777777" w:rsidR="00891B7C" w:rsidRPr="00EF3EB3" w:rsidRDefault="00891B7C" w:rsidP="0022570A">
      <w:pPr>
        <w:pStyle w:val="BTEMEASMCA"/>
      </w:pPr>
    </w:p>
    <w:p w14:paraId="3DB273EB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7.</w:t>
      </w:r>
      <w:r w:rsidRPr="00EF3EB3">
        <w:tab/>
        <w:t>KITAS (-I) SPECIALUS (-ŪS) ĮSPĖJIMAS (-AI) (JEI REIKIA)</w:t>
      </w:r>
    </w:p>
    <w:p w14:paraId="0215E327" w14:textId="77777777" w:rsidR="00891B7C" w:rsidRPr="00EF3EB3" w:rsidRDefault="00891B7C" w:rsidP="0022570A">
      <w:pPr>
        <w:pStyle w:val="BTEMEASMCA"/>
      </w:pPr>
    </w:p>
    <w:p w14:paraId="1CB80E69" w14:textId="77777777" w:rsidR="00891B7C" w:rsidRPr="00EF3EB3" w:rsidRDefault="00891B7C" w:rsidP="0022570A">
      <w:pPr>
        <w:pStyle w:val="BTEMEASMCA"/>
      </w:pPr>
    </w:p>
    <w:p w14:paraId="5C0D914F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8.</w:t>
      </w:r>
      <w:r w:rsidRPr="00EF3EB3">
        <w:tab/>
        <w:t>TINKAMUMO LAIKAS</w:t>
      </w:r>
    </w:p>
    <w:p w14:paraId="0F8C7944" w14:textId="77777777" w:rsidR="00891B7C" w:rsidRPr="00EF3EB3" w:rsidRDefault="00891B7C" w:rsidP="0022570A">
      <w:pPr>
        <w:pStyle w:val="BTEMEASMCA"/>
      </w:pPr>
    </w:p>
    <w:p w14:paraId="32EDCBF0" w14:textId="77777777" w:rsidR="000A774D" w:rsidRPr="000A774D" w:rsidRDefault="000A774D" w:rsidP="000A774D">
      <w:pPr>
        <w:tabs>
          <w:tab w:val="left" w:pos="567"/>
        </w:tabs>
        <w:rPr>
          <w:noProof/>
          <w:szCs w:val="22"/>
        </w:rPr>
      </w:pPr>
      <w:r>
        <w:rPr>
          <w:noProof/>
          <w:szCs w:val="22"/>
          <w:highlight w:val="lightGray"/>
        </w:rPr>
        <w:t>Tinka iki {mm-MMMM}</w:t>
      </w:r>
      <w:r w:rsidRPr="000A774D">
        <w:rPr>
          <w:noProof/>
          <w:szCs w:val="22"/>
        </w:rPr>
        <w:t xml:space="preserve"> </w:t>
      </w:r>
    </w:p>
    <w:p w14:paraId="67B57E1E" w14:textId="77777777" w:rsidR="000A774D" w:rsidRPr="000A774D" w:rsidRDefault="000A774D" w:rsidP="000A774D">
      <w:pPr>
        <w:tabs>
          <w:tab w:val="left" w:pos="567"/>
        </w:tabs>
        <w:rPr>
          <w:noProof/>
          <w:szCs w:val="22"/>
        </w:rPr>
      </w:pPr>
      <w:r w:rsidRPr="000A774D">
        <w:rPr>
          <w:noProof/>
          <w:szCs w:val="22"/>
        </w:rPr>
        <w:t>EXP</w:t>
      </w:r>
    </w:p>
    <w:p w14:paraId="1B14D8F5" w14:textId="195B8D18" w:rsidR="00891B7C" w:rsidRDefault="00891B7C" w:rsidP="0022570A">
      <w:pPr>
        <w:pStyle w:val="BTEMEASMCA"/>
      </w:pPr>
    </w:p>
    <w:p w14:paraId="2208CA52" w14:textId="77777777" w:rsidR="00891B7C" w:rsidRPr="00EF3EB3" w:rsidRDefault="00891B7C" w:rsidP="0022570A">
      <w:pPr>
        <w:pStyle w:val="BTEMEASMCA"/>
      </w:pPr>
    </w:p>
    <w:p w14:paraId="464678E4" w14:textId="77777777" w:rsidR="00891B7C" w:rsidRPr="00EF3EB3" w:rsidRDefault="00891B7C" w:rsidP="00B253D7">
      <w:pPr>
        <w:pStyle w:val="PI-1labEMEASMCA"/>
      </w:pPr>
      <w:r w:rsidRPr="00EF3EB3">
        <w:t>9.</w:t>
      </w:r>
      <w:r w:rsidRPr="00EF3EB3">
        <w:tab/>
        <w:t>SPECIALIOS LAIKYMO SĄLYGOS</w:t>
      </w:r>
    </w:p>
    <w:p w14:paraId="18989926" w14:textId="77777777" w:rsidR="00891B7C" w:rsidRPr="00EF3EB3" w:rsidRDefault="00891B7C" w:rsidP="0022570A">
      <w:pPr>
        <w:pStyle w:val="BTEMEASMCA"/>
      </w:pPr>
    </w:p>
    <w:p w14:paraId="7D7B7613" w14:textId="300DF300" w:rsidR="000A774D" w:rsidRPr="000A774D" w:rsidRDefault="000A774D" w:rsidP="000A774D">
      <w:pPr>
        <w:tabs>
          <w:tab w:val="left" w:pos="567"/>
        </w:tabs>
        <w:rPr>
          <w:noProof/>
          <w:szCs w:val="22"/>
        </w:rPr>
      </w:pPr>
      <w:r w:rsidRPr="000A774D">
        <w:rPr>
          <w:noProof/>
          <w:szCs w:val="22"/>
        </w:rPr>
        <w:t>Laikyti šaldytuve.</w:t>
      </w:r>
    </w:p>
    <w:p w14:paraId="046D9F48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Negalima užšaldyti. Jei vakcina buvo užšaldyta, ją reikia sunaikinti.</w:t>
      </w:r>
    </w:p>
    <w:p w14:paraId="7C8441AD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Laikyti gamintojo pakuotėje, kad preparatas būtų apsaugotas nuo šviesos.</w:t>
      </w:r>
    </w:p>
    <w:p w14:paraId="4CF95D46" w14:textId="77777777" w:rsidR="00891B7C" w:rsidRPr="00EF3EB3" w:rsidRDefault="00891B7C" w:rsidP="0022570A">
      <w:pPr>
        <w:pStyle w:val="BTEMEASMCA"/>
      </w:pPr>
    </w:p>
    <w:p w14:paraId="157C296A" w14:textId="77777777" w:rsidR="00891B7C" w:rsidRPr="00EF3EB3" w:rsidRDefault="00891B7C" w:rsidP="0022570A">
      <w:pPr>
        <w:pStyle w:val="BTEMEASMCA"/>
      </w:pPr>
    </w:p>
    <w:p w14:paraId="574D78F6" w14:textId="77777777" w:rsidR="00891B7C" w:rsidRPr="00EF3EB3" w:rsidRDefault="00891B7C" w:rsidP="00B253D7">
      <w:pPr>
        <w:pStyle w:val="PI-1labEMEASMCA"/>
      </w:pPr>
      <w:r w:rsidRPr="00EF3EB3">
        <w:t>10.</w:t>
      </w:r>
      <w:r w:rsidRPr="00EF3EB3">
        <w:tab/>
        <w:t xml:space="preserve">SPECIALIOS ATSARGUMO PRIEMONĖS DĖL NESUVARTOTO </w:t>
      </w:r>
      <w:r w:rsidRPr="00EF3EB3">
        <w:rPr>
          <w:bCs/>
        </w:rPr>
        <w:t xml:space="preserve">VAISTINIO PREPARATO AR JO ATLIEKŲ </w:t>
      </w:r>
      <w:r w:rsidRPr="00EF3EB3">
        <w:t>TVARKYMO (JEI REIKIA)</w:t>
      </w:r>
    </w:p>
    <w:p w14:paraId="52264AB6" w14:textId="77777777" w:rsidR="00891B7C" w:rsidRDefault="00891B7C" w:rsidP="0022570A">
      <w:pPr>
        <w:pStyle w:val="BTEMEASMCA"/>
      </w:pPr>
    </w:p>
    <w:p w14:paraId="5D9A6378" w14:textId="77777777" w:rsidR="00891B7C" w:rsidRPr="00EF3EB3" w:rsidRDefault="00891B7C" w:rsidP="0022570A">
      <w:pPr>
        <w:pStyle w:val="BTEMEASMCA"/>
      </w:pPr>
    </w:p>
    <w:p w14:paraId="06E6D1D5" w14:textId="77777777" w:rsidR="00891B7C" w:rsidRPr="00EF3EB3" w:rsidRDefault="00891B7C" w:rsidP="00B253D7">
      <w:pPr>
        <w:pStyle w:val="PI-1labEMEASMCA"/>
      </w:pPr>
      <w:r w:rsidRPr="00EF3EB3">
        <w:t>11.</w:t>
      </w:r>
      <w:r w:rsidRPr="00EF3EB3">
        <w:tab/>
        <w:t>REGISTRUOTOJO PAVADINIMAS IR ADRESAS</w:t>
      </w:r>
    </w:p>
    <w:p w14:paraId="600C86AF" w14:textId="77777777" w:rsidR="00891B7C" w:rsidRPr="00EF3EB3" w:rsidRDefault="00891B7C" w:rsidP="0022570A">
      <w:pPr>
        <w:pStyle w:val="BTEMEASMCA"/>
      </w:pPr>
    </w:p>
    <w:p w14:paraId="2E3E452A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Registruotojas:</w:t>
      </w:r>
    </w:p>
    <w:p w14:paraId="25F0258A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GlaxoSmithKline Biologicals SA</w:t>
      </w:r>
    </w:p>
    <w:p w14:paraId="08DCEB57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 xml:space="preserve">Rue de l'Institut 89, </w:t>
      </w:r>
    </w:p>
    <w:p w14:paraId="1E3D11AB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 xml:space="preserve">B-1330 Rixensart, </w:t>
      </w:r>
    </w:p>
    <w:p w14:paraId="27DB9547" w14:textId="77777777" w:rsidR="000A774D" w:rsidRPr="000A774D" w:rsidRDefault="000A774D" w:rsidP="000A774D">
      <w:pPr>
        <w:rPr>
          <w:szCs w:val="22"/>
        </w:rPr>
      </w:pPr>
      <w:r w:rsidRPr="000A774D">
        <w:rPr>
          <w:szCs w:val="22"/>
        </w:rPr>
        <w:t>Belgija</w:t>
      </w:r>
    </w:p>
    <w:p w14:paraId="6959805D" w14:textId="77777777" w:rsidR="00891B7C" w:rsidRPr="00EF3EB3" w:rsidRDefault="00891B7C" w:rsidP="0022570A">
      <w:pPr>
        <w:pStyle w:val="BTEMEASMCA"/>
      </w:pPr>
    </w:p>
    <w:p w14:paraId="299E70E3" w14:textId="77777777" w:rsidR="00891B7C" w:rsidRPr="00EF3EB3" w:rsidRDefault="00891B7C" w:rsidP="0022570A">
      <w:pPr>
        <w:pStyle w:val="BTEMEASMCA"/>
      </w:pPr>
    </w:p>
    <w:p w14:paraId="3E5D8D08" w14:textId="77777777" w:rsidR="00891B7C" w:rsidRPr="00EF3EB3" w:rsidRDefault="00891B7C" w:rsidP="00B253D7">
      <w:pPr>
        <w:pStyle w:val="PI-1labEMEASMCA"/>
      </w:pPr>
      <w:r w:rsidRPr="00EF3EB3">
        <w:t>12.</w:t>
      </w:r>
      <w:r w:rsidRPr="00EF3EB3">
        <w:tab/>
        <w:t xml:space="preserve">REGISTRACIJOS </w:t>
      </w:r>
      <w:r w:rsidRPr="00EF3EB3">
        <w:rPr>
          <w:szCs w:val="24"/>
        </w:rPr>
        <w:t xml:space="preserve">PAŽYMĖJIMO </w:t>
      </w:r>
      <w:r w:rsidRPr="00EF3EB3">
        <w:t xml:space="preserve">NUMERIS </w:t>
      </w:r>
    </w:p>
    <w:p w14:paraId="25F83A35" w14:textId="77777777" w:rsidR="00891B7C" w:rsidRPr="00EF3EB3" w:rsidRDefault="00891B7C" w:rsidP="0022570A">
      <w:pPr>
        <w:pStyle w:val="BTEMEASMCA"/>
      </w:pPr>
    </w:p>
    <w:p w14:paraId="1C3E9A39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>
        <w:rPr>
          <w:noProof/>
          <w:szCs w:val="22"/>
          <w:highlight w:val="lightGray"/>
        </w:rPr>
        <w:t>Havrix 1440 ELISA vienetų/ml injekcinė suspensija - 1 užpildytas švirkštas (1 ml) ir adata</w:t>
      </w:r>
    </w:p>
    <w:p w14:paraId="28AF392D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 w:rsidRPr="00765C28">
        <w:rPr>
          <w:noProof/>
          <w:szCs w:val="22"/>
        </w:rPr>
        <w:t>LT/1/96/2979/002</w:t>
      </w:r>
    </w:p>
    <w:p w14:paraId="65313D3A" w14:textId="289A089A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>
        <w:rPr>
          <w:noProof/>
          <w:szCs w:val="22"/>
          <w:highlight w:val="lightGray"/>
        </w:rPr>
        <w:t>Havrix 1440 ELISA vienetų/ml injekcinė suspensija - 1 flakonas (1 ml)</w:t>
      </w:r>
    </w:p>
    <w:p w14:paraId="2D06B7A8" w14:textId="5C021FEA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>
        <w:rPr>
          <w:noProof/>
          <w:szCs w:val="22"/>
          <w:highlight w:val="lightGray"/>
        </w:rPr>
        <w:t>LT/1/96/2979/003</w:t>
      </w:r>
    </w:p>
    <w:p w14:paraId="5F669FAD" w14:textId="77777777" w:rsidR="00891B7C" w:rsidRPr="00EF3EB3" w:rsidRDefault="00891B7C" w:rsidP="0022570A">
      <w:pPr>
        <w:pStyle w:val="BTEMEASMCA"/>
      </w:pPr>
    </w:p>
    <w:p w14:paraId="7F08911A" w14:textId="77777777" w:rsidR="00891B7C" w:rsidRPr="00EF3EB3" w:rsidRDefault="00891B7C" w:rsidP="0022570A">
      <w:pPr>
        <w:pStyle w:val="BTEMEASMCA"/>
      </w:pPr>
    </w:p>
    <w:p w14:paraId="06B389CF" w14:textId="77777777" w:rsidR="00891B7C" w:rsidRPr="00EF3EB3" w:rsidRDefault="00891B7C" w:rsidP="00B253D7">
      <w:pPr>
        <w:pStyle w:val="PI-1labEMEASMCA"/>
      </w:pPr>
      <w:r w:rsidRPr="00EF3EB3">
        <w:t>13.</w:t>
      </w:r>
      <w:r w:rsidRPr="00EF3EB3">
        <w:tab/>
        <w:t>SERIJOS NUMERIS</w:t>
      </w:r>
    </w:p>
    <w:p w14:paraId="30BA8B50" w14:textId="77777777" w:rsidR="00891B7C" w:rsidRPr="00EF3EB3" w:rsidRDefault="00891B7C" w:rsidP="0022570A">
      <w:pPr>
        <w:pStyle w:val="BTEMEASMCA"/>
      </w:pPr>
    </w:p>
    <w:p w14:paraId="58A775EB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>
        <w:rPr>
          <w:noProof/>
          <w:szCs w:val="22"/>
          <w:highlight w:val="lightGray"/>
        </w:rPr>
        <w:t>Serija {numeris}</w:t>
      </w:r>
    </w:p>
    <w:p w14:paraId="2B639A74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 w:rsidRPr="00765C28">
        <w:rPr>
          <w:noProof/>
          <w:szCs w:val="22"/>
        </w:rPr>
        <w:t>Lot</w:t>
      </w:r>
    </w:p>
    <w:p w14:paraId="522C3ACE" w14:textId="77777777" w:rsidR="00891B7C" w:rsidRPr="00EF3EB3" w:rsidRDefault="00891B7C" w:rsidP="0022570A">
      <w:pPr>
        <w:pStyle w:val="BTEMEASMCA"/>
      </w:pPr>
    </w:p>
    <w:p w14:paraId="05D8DCF6" w14:textId="77777777" w:rsidR="00891B7C" w:rsidRPr="00EF3EB3" w:rsidRDefault="00891B7C" w:rsidP="0022570A">
      <w:pPr>
        <w:pStyle w:val="BTEMEASMCA"/>
      </w:pPr>
    </w:p>
    <w:p w14:paraId="6BA180F6" w14:textId="77777777" w:rsidR="00891B7C" w:rsidRPr="00EF3EB3" w:rsidRDefault="00891B7C" w:rsidP="00B253D7">
      <w:pPr>
        <w:pStyle w:val="PI-1labEMEASMCA"/>
      </w:pPr>
      <w:r w:rsidRPr="00EF3EB3">
        <w:t>14.</w:t>
      </w:r>
      <w:r w:rsidRPr="00EF3EB3">
        <w:tab/>
        <w:t>PARDAVIMO (IŠDAVIMO) TVARKA</w:t>
      </w:r>
    </w:p>
    <w:p w14:paraId="2DDD5507" w14:textId="77777777" w:rsidR="00891B7C" w:rsidRPr="00EF3EB3" w:rsidRDefault="00891B7C" w:rsidP="0022570A">
      <w:pPr>
        <w:pStyle w:val="BTEMEASMCA"/>
      </w:pPr>
    </w:p>
    <w:p w14:paraId="4A9531BB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 w:rsidRPr="00765C28">
        <w:rPr>
          <w:noProof/>
          <w:szCs w:val="22"/>
        </w:rPr>
        <w:t>Receptinis vaistas.</w:t>
      </w:r>
    </w:p>
    <w:p w14:paraId="554D86D7" w14:textId="77777777" w:rsidR="00891B7C" w:rsidRPr="00EF3EB3" w:rsidRDefault="00891B7C" w:rsidP="0022570A">
      <w:pPr>
        <w:pStyle w:val="BTEMEASMCA"/>
      </w:pPr>
    </w:p>
    <w:p w14:paraId="1A3AD23B" w14:textId="77777777" w:rsidR="00891B7C" w:rsidRPr="00EF3EB3" w:rsidRDefault="00891B7C" w:rsidP="0022570A">
      <w:pPr>
        <w:pStyle w:val="BTEMEASMCA"/>
      </w:pPr>
    </w:p>
    <w:p w14:paraId="5D9FD907" w14:textId="77777777" w:rsidR="00891B7C" w:rsidRPr="00EF3EB3" w:rsidRDefault="00891B7C" w:rsidP="00B253D7">
      <w:pPr>
        <w:pStyle w:val="PI-1labEMEASMCA"/>
      </w:pPr>
      <w:r w:rsidRPr="00EF3EB3">
        <w:t>15.</w:t>
      </w:r>
      <w:r w:rsidRPr="00EF3EB3">
        <w:tab/>
        <w:t>VARTOJIMO INSTRUKCIJA</w:t>
      </w:r>
    </w:p>
    <w:p w14:paraId="5855D934" w14:textId="77777777" w:rsidR="00891B7C" w:rsidRDefault="00891B7C" w:rsidP="0022570A">
      <w:pPr>
        <w:pStyle w:val="BTEMEASMCA"/>
      </w:pPr>
    </w:p>
    <w:p w14:paraId="34A9254B" w14:textId="77777777" w:rsidR="00891B7C" w:rsidRPr="00EF3EB3" w:rsidRDefault="00891B7C" w:rsidP="0022570A">
      <w:pPr>
        <w:pStyle w:val="BTEMEASMCA"/>
      </w:pPr>
    </w:p>
    <w:p w14:paraId="58086C6F" w14:textId="77777777" w:rsidR="00891B7C" w:rsidRPr="00EF3EB3" w:rsidRDefault="00891B7C" w:rsidP="00B253D7">
      <w:pPr>
        <w:pStyle w:val="PI-1labEMEASMCA"/>
      </w:pPr>
      <w:r w:rsidRPr="00EF3EB3">
        <w:t>16.</w:t>
      </w:r>
      <w:r w:rsidRPr="00EF3EB3">
        <w:tab/>
        <w:t>INFORMACIJA BRAILIO RAŠTU</w:t>
      </w:r>
    </w:p>
    <w:p w14:paraId="5634D562" w14:textId="77777777" w:rsidR="00891B7C" w:rsidRPr="00EF3EB3" w:rsidRDefault="00891B7C" w:rsidP="0022570A">
      <w:pPr>
        <w:pStyle w:val="BTEMEASMCA"/>
      </w:pPr>
    </w:p>
    <w:p w14:paraId="38AD08E8" w14:textId="77777777" w:rsidR="00765C28" w:rsidRPr="00765C28" w:rsidRDefault="00765C28" w:rsidP="00765C28">
      <w:pPr>
        <w:shd w:val="pct15" w:color="auto" w:fill="auto"/>
        <w:rPr>
          <w:szCs w:val="22"/>
        </w:rPr>
      </w:pPr>
      <w:r w:rsidRPr="00765C28">
        <w:rPr>
          <w:szCs w:val="22"/>
        </w:rPr>
        <w:t>Priimtas pagrindimas informacijos Brailio raštu nepateikti.</w:t>
      </w:r>
    </w:p>
    <w:p w14:paraId="29CB7936" w14:textId="77777777" w:rsidR="00891B7C" w:rsidRPr="00EF3EB3" w:rsidRDefault="00891B7C" w:rsidP="0022570A">
      <w:pPr>
        <w:pStyle w:val="BTEMEASMCA"/>
      </w:pPr>
    </w:p>
    <w:p w14:paraId="7DF5D37F" w14:textId="77777777" w:rsidR="00891B7C" w:rsidRDefault="00891B7C" w:rsidP="00891B7C">
      <w:pPr>
        <w:pStyle w:val="Porat"/>
        <w:rPr>
          <w:szCs w:val="22"/>
          <w:highlight w:val="lightGray"/>
        </w:rPr>
      </w:pPr>
    </w:p>
    <w:p w14:paraId="5ABFA8E5" w14:textId="77777777" w:rsidR="00891B7C" w:rsidRDefault="00891B7C" w:rsidP="00891B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17.</w:t>
      </w:r>
      <w:r w:rsidR="009E56D9" w:rsidRPr="00EF3EB3">
        <w:tab/>
      </w:r>
      <w:r>
        <w:rPr>
          <w:b/>
          <w:noProof/>
        </w:rPr>
        <w:t>UNIKALUS IDENTIFIKATORIUS – 2D BRŪKŠNINIS KODAS</w:t>
      </w:r>
      <w:r w:rsidR="008F2FD6">
        <w:rPr>
          <w:b/>
          <w:noProof/>
        </w:rPr>
        <w:fldChar w:fldCharType="begin"/>
      </w:r>
      <w:r w:rsidR="008F2FD6">
        <w:rPr>
          <w:b/>
          <w:noProof/>
        </w:rPr>
        <w:instrText xml:space="preserve"> DOCVARIABLE VAULT_ND_26007abc-b0f1-4184-829a-5a34b0eacfcd \* MERGEFORMAT </w:instrText>
      </w:r>
      <w:r w:rsidR="008F2FD6">
        <w:rPr>
          <w:b/>
          <w:noProof/>
        </w:rPr>
        <w:fldChar w:fldCharType="separate"/>
      </w:r>
      <w:r w:rsidR="008F2FD6">
        <w:rPr>
          <w:b/>
          <w:noProof/>
        </w:rPr>
        <w:t xml:space="preserve"> </w:t>
      </w:r>
      <w:r w:rsidR="008F2FD6">
        <w:rPr>
          <w:b/>
          <w:noProof/>
        </w:rPr>
        <w:fldChar w:fldCharType="end"/>
      </w:r>
    </w:p>
    <w:p w14:paraId="05BF397A" w14:textId="77777777" w:rsidR="00891B7C" w:rsidRDefault="00891B7C" w:rsidP="00891B7C">
      <w:pPr>
        <w:rPr>
          <w:noProof/>
        </w:rPr>
      </w:pPr>
    </w:p>
    <w:p w14:paraId="684FF701" w14:textId="77777777" w:rsidR="00765C28" w:rsidRPr="00765C28" w:rsidRDefault="00765C28" w:rsidP="00765C28">
      <w:pPr>
        <w:rPr>
          <w:noProof/>
        </w:rPr>
      </w:pPr>
      <w:r>
        <w:rPr>
          <w:noProof/>
          <w:highlight w:val="lightGray"/>
        </w:rPr>
        <w:t>2D brūkšninis kodas su nurodytu unikaliu identifikatoriumi.</w:t>
      </w:r>
    </w:p>
    <w:p w14:paraId="484018C0" w14:textId="77777777" w:rsidR="00891B7C" w:rsidRDefault="00891B7C" w:rsidP="00891B7C">
      <w:pPr>
        <w:rPr>
          <w:noProof/>
        </w:rPr>
      </w:pPr>
    </w:p>
    <w:p w14:paraId="5E026C31" w14:textId="77777777" w:rsidR="00891B7C" w:rsidRDefault="00891B7C" w:rsidP="00891B7C">
      <w:pPr>
        <w:rPr>
          <w:noProof/>
        </w:rPr>
      </w:pPr>
    </w:p>
    <w:p w14:paraId="1DFD89F7" w14:textId="77777777" w:rsidR="00891B7C" w:rsidRDefault="00891B7C" w:rsidP="008922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18.</w:t>
      </w:r>
      <w:r w:rsidR="009E56D9" w:rsidRPr="00EF3EB3">
        <w:tab/>
      </w:r>
      <w:r>
        <w:rPr>
          <w:b/>
          <w:noProof/>
        </w:rPr>
        <w:t>UNIKALUS IDENTIFIKATORIUS – ŽMONĖMS SUPRANTAMI DUOMENYS</w:t>
      </w:r>
      <w:r w:rsidR="008F2FD6">
        <w:rPr>
          <w:b/>
          <w:noProof/>
        </w:rPr>
        <w:fldChar w:fldCharType="begin"/>
      </w:r>
      <w:r w:rsidR="008F2FD6">
        <w:rPr>
          <w:b/>
          <w:noProof/>
        </w:rPr>
        <w:instrText xml:space="preserve"> DOCVARIABLE VAULT_ND_59fa9197-cf06-480b-b2ad-3ba9e111d5b9 \* MERGEFORMAT </w:instrText>
      </w:r>
      <w:r w:rsidR="008F2FD6">
        <w:rPr>
          <w:b/>
          <w:noProof/>
        </w:rPr>
        <w:fldChar w:fldCharType="separate"/>
      </w:r>
      <w:r w:rsidR="008F2FD6">
        <w:rPr>
          <w:b/>
          <w:noProof/>
        </w:rPr>
        <w:t xml:space="preserve"> </w:t>
      </w:r>
      <w:r w:rsidR="008F2FD6">
        <w:rPr>
          <w:b/>
          <w:noProof/>
        </w:rPr>
        <w:fldChar w:fldCharType="end"/>
      </w:r>
    </w:p>
    <w:p w14:paraId="22A28D5E" w14:textId="77777777" w:rsidR="00891B7C" w:rsidRDefault="00891B7C" w:rsidP="00891B7C"/>
    <w:p w14:paraId="28FEE3C3" w14:textId="77777777" w:rsidR="00765C28" w:rsidRPr="00765C28" w:rsidRDefault="00765C28" w:rsidP="00765C28">
      <w:r w:rsidRPr="00765C28">
        <w:t xml:space="preserve">PC {numeris} </w:t>
      </w:r>
    </w:p>
    <w:p w14:paraId="55746ACF" w14:textId="77777777" w:rsidR="00765C28" w:rsidRPr="00765C28" w:rsidRDefault="00765C28" w:rsidP="00765C28">
      <w:r w:rsidRPr="00765C28">
        <w:t xml:space="preserve">SN {numeris} </w:t>
      </w:r>
    </w:p>
    <w:p w14:paraId="5116114F" w14:textId="36A3DD15" w:rsidR="00891B7C" w:rsidRPr="00EF3EB3" w:rsidRDefault="00765C28" w:rsidP="001072E2">
      <w:pPr>
        <w:pStyle w:val="BTEMEASMCA"/>
      </w:pPr>
      <w:r>
        <w:rPr>
          <w:noProof w:val="0"/>
          <w:szCs w:val="24"/>
          <w:highlight w:val="lightGray"/>
        </w:rPr>
        <w:t xml:space="preserve">NN {numeris} </w:t>
      </w:r>
      <w:r w:rsidR="00891B7C" w:rsidRPr="00EF3EB3">
        <w:br w:type="page"/>
      </w:r>
    </w:p>
    <w:p w14:paraId="56A2EC73" w14:textId="77777777" w:rsidR="00891B7C" w:rsidRPr="00EF3EB3" w:rsidRDefault="00891B7C" w:rsidP="00005D49">
      <w:pPr>
        <w:pStyle w:val="PI-1labEMEASMCA"/>
      </w:pPr>
      <w:r w:rsidRPr="00EF3EB3">
        <w:lastRenderedPageBreak/>
        <w:t>INFORMACIJA ANT IŠORINĖS PAKUOTĖS</w:t>
      </w:r>
    </w:p>
    <w:p w14:paraId="4355CF12" w14:textId="77777777" w:rsidR="00891B7C" w:rsidRPr="00F40719" w:rsidRDefault="00891B7C" w:rsidP="00B253D7">
      <w:pPr>
        <w:pStyle w:val="PI-1labEMEASMCA"/>
      </w:pPr>
    </w:p>
    <w:p w14:paraId="4DF5B078" w14:textId="3882A804" w:rsidR="00891B7C" w:rsidRPr="00EF3EB3" w:rsidRDefault="00596A9B" w:rsidP="00B253D7">
      <w:pPr>
        <w:pStyle w:val="PI-1labEMEASMCA"/>
        <w:rPr>
          <w:bCs/>
        </w:rPr>
      </w:pPr>
      <w:r>
        <w:t>1</w:t>
      </w:r>
      <w:r w:rsidR="00A43555">
        <w:t xml:space="preserve"> UŽPILDYT</w:t>
      </w:r>
      <w:r w:rsidR="0018118C">
        <w:t>O</w:t>
      </w:r>
      <w:r w:rsidR="00A43555">
        <w:t xml:space="preserve"> ŠVIRKŠT</w:t>
      </w:r>
      <w:r w:rsidR="0018118C">
        <w:t>O</w:t>
      </w:r>
      <w:r w:rsidR="00A43555">
        <w:t xml:space="preserve"> </w:t>
      </w:r>
      <w:r>
        <w:t>PAKUOTĖ</w:t>
      </w:r>
    </w:p>
    <w:p w14:paraId="657FB7A5" w14:textId="77777777" w:rsidR="00891B7C" w:rsidRPr="00EF3EB3" w:rsidRDefault="00891B7C" w:rsidP="0022570A">
      <w:pPr>
        <w:pStyle w:val="BTEMEASMCA"/>
      </w:pPr>
    </w:p>
    <w:p w14:paraId="6FB51CCA" w14:textId="77777777" w:rsidR="00891B7C" w:rsidRPr="00EF3EB3" w:rsidRDefault="00891B7C" w:rsidP="0022570A">
      <w:pPr>
        <w:pStyle w:val="BTEMEASMCA"/>
      </w:pPr>
    </w:p>
    <w:p w14:paraId="121E6826" w14:textId="77777777" w:rsidR="00891B7C" w:rsidRPr="00EF3EB3" w:rsidRDefault="00891B7C" w:rsidP="00B253D7">
      <w:pPr>
        <w:pStyle w:val="PI-1labEMEASMCA"/>
      </w:pPr>
      <w:r w:rsidRPr="00EF3EB3">
        <w:t>1.</w:t>
      </w:r>
      <w:r w:rsidRPr="00EF3EB3">
        <w:tab/>
        <w:t>VAISTINIO PREPARATO PAVADINIMAS</w:t>
      </w:r>
    </w:p>
    <w:p w14:paraId="338E2989" w14:textId="77777777" w:rsidR="00891B7C" w:rsidRPr="00EF3EB3" w:rsidRDefault="00891B7C" w:rsidP="0022570A">
      <w:pPr>
        <w:pStyle w:val="BTEMEASMCA"/>
      </w:pPr>
    </w:p>
    <w:p w14:paraId="6EDB93DF" w14:textId="0774851D" w:rsidR="00C93AC4" w:rsidRPr="00EF3EB3" w:rsidRDefault="00765C28" w:rsidP="00891B7C">
      <w:pPr>
        <w:rPr>
          <w:szCs w:val="22"/>
        </w:rPr>
      </w:pPr>
      <w:r w:rsidRPr="00765C28">
        <w:rPr>
          <w:szCs w:val="22"/>
        </w:rPr>
        <w:t>Havrix 720 ELISA vienetų/0,5 ml injekcinė suspensija</w:t>
      </w:r>
    </w:p>
    <w:p w14:paraId="606424C3" w14:textId="77777777" w:rsidR="00F2397D" w:rsidRPr="00EB02E9" w:rsidRDefault="00F2397D" w:rsidP="00EB02E9">
      <w:pPr>
        <w:pStyle w:val="Pagrindinistekstas"/>
        <w:spacing w:after="0"/>
        <w:rPr>
          <w:i/>
        </w:rPr>
      </w:pPr>
    </w:p>
    <w:p w14:paraId="3D2D8325" w14:textId="79703312" w:rsidR="008C5913" w:rsidRPr="00700475" w:rsidRDefault="008C5913" w:rsidP="00891B7C">
      <w:pPr>
        <w:pStyle w:val="Pagrindinistekstas"/>
        <w:spacing w:after="0"/>
        <w:rPr>
          <w:i/>
          <w:iCs/>
          <w:szCs w:val="22"/>
        </w:rPr>
      </w:pPr>
      <w:r>
        <w:rPr>
          <w:i/>
        </w:rPr>
        <w:t>v</w:t>
      </w:r>
      <w:r w:rsidRPr="00723E3F">
        <w:rPr>
          <w:i/>
        </w:rPr>
        <w:t xml:space="preserve">accinum hepatitidis A inactivatum adsorbatum </w:t>
      </w:r>
    </w:p>
    <w:p w14:paraId="2D380DFA" w14:textId="77777777" w:rsidR="00891B7C" w:rsidRPr="00EF3EB3" w:rsidRDefault="00891B7C" w:rsidP="0022570A">
      <w:pPr>
        <w:pStyle w:val="BTEMEASMCA"/>
      </w:pPr>
    </w:p>
    <w:p w14:paraId="5A7CF92C" w14:textId="77777777" w:rsidR="00891B7C" w:rsidRPr="00EF3EB3" w:rsidRDefault="00891B7C" w:rsidP="0022570A">
      <w:pPr>
        <w:pStyle w:val="BTEMEASMCA"/>
      </w:pPr>
    </w:p>
    <w:p w14:paraId="07700686" w14:textId="77777777" w:rsidR="00891B7C" w:rsidRPr="00EF3EB3" w:rsidRDefault="00891B7C" w:rsidP="00B253D7">
      <w:pPr>
        <w:pStyle w:val="PI-1labEMEASMCA"/>
      </w:pPr>
      <w:r w:rsidRPr="00EF3EB3">
        <w:t>2.</w:t>
      </w:r>
      <w:r w:rsidRPr="00EF3EB3">
        <w:tab/>
        <w:t>VEIKLIOJI MEDŽIAGA IR JOS KIEKIS</w:t>
      </w:r>
    </w:p>
    <w:p w14:paraId="6FB6E79E" w14:textId="77777777" w:rsidR="00891B7C" w:rsidRPr="00EF3EB3" w:rsidRDefault="00891B7C" w:rsidP="0022570A">
      <w:pPr>
        <w:pStyle w:val="BTEMEASMCA"/>
      </w:pPr>
    </w:p>
    <w:p w14:paraId="0CEF61E3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 w:rsidRPr="00765C28">
        <w:rPr>
          <w:noProof/>
          <w:szCs w:val="22"/>
        </w:rPr>
        <w:t>Vienoje (0,5  ml) dozėje yra:</w:t>
      </w:r>
    </w:p>
    <w:p w14:paraId="568AFDA2" w14:textId="77777777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 w:rsidRPr="00765C28">
        <w:rPr>
          <w:noProof/>
          <w:szCs w:val="22"/>
        </w:rPr>
        <w:t>hepatito A viruso antigeno (inaktyvuoto)</w:t>
      </w:r>
      <w:r w:rsidRPr="00765C28">
        <w:rPr>
          <w:noProof/>
          <w:szCs w:val="22"/>
          <w:vertAlign w:val="superscript"/>
        </w:rPr>
        <w:t xml:space="preserve"> 1,2</w:t>
      </w:r>
      <w:r w:rsidRPr="00765C28">
        <w:rPr>
          <w:noProof/>
          <w:szCs w:val="22"/>
        </w:rPr>
        <w:tab/>
      </w:r>
      <w:r w:rsidRPr="00765C28">
        <w:rPr>
          <w:noProof/>
          <w:szCs w:val="22"/>
        </w:rPr>
        <w:tab/>
        <w:t>720 ELISA vienetų</w:t>
      </w:r>
    </w:p>
    <w:p w14:paraId="4C7BC66A" w14:textId="77777777" w:rsidR="00765C28" w:rsidRPr="00765C28" w:rsidRDefault="00765C28" w:rsidP="00765C28">
      <w:pPr>
        <w:tabs>
          <w:tab w:val="right" w:pos="8505"/>
        </w:tabs>
        <w:rPr>
          <w:szCs w:val="22"/>
        </w:rPr>
      </w:pPr>
      <w:r w:rsidRPr="00765C28">
        <w:rPr>
          <w:szCs w:val="22"/>
          <w:vertAlign w:val="superscript"/>
        </w:rPr>
        <w:t>1</w:t>
      </w:r>
      <w:r w:rsidRPr="00765C28">
        <w:rPr>
          <w:szCs w:val="22"/>
        </w:rPr>
        <w:t xml:space="preserve"> kultivuoto MRC-5 žmogaus diploidinėse ląstelėse</w:t>
      </w:r>
    </w:p>
    <w:p w14:paraId="4377A3D4" w14:textId="114CE971" w:rsidR="00765C28" w:rsidRPr="00765C28" w:rsidRDefault="00765C28" w:rsidP="00765C28">
      <w:pPr>
        <w:tabs>
          <w:tab w:val="left" w:pos="567"/>
        </w:tabs>
        <w:rPr>
          <w:noProof/>
          <w:szCs w:val="22"/>
        </w:rPr>
      </w:pPr>
      <w:r w:rsidRPr="00765C28">
        <w:rPr>
          <w:noProof/>
          <w:szCs w:val="22"/>
          <w:vertAlign w:val="superscript"/>
        </w:rPr>
        <w:t>2</w:t>
      </w:r>
      <w:r w:rsidRPr="00765C28">
        <w:rPr>
          <w:noProof/>
          <w:szCs w:val="22"/>
        </w:rPr>
        <w:t>adsorbuoto ant hidratuoto aliuminio hidroksido</w:t>
      </w:r>
      <w:r w:rsidRPr="00765C28">
        <w:rPr>
          <w:noProof/>
          <w:szCs w:val="22"/>
        </w:rPr>
        <w:tab/>
        <w:t>viso: 0,25 </w:t>
      </w:r>
      <w:r w:rsidR="002D61CF" w:rsidRPr="00EF3EB3">
        <w:t>miligramų</w:t>
      </w:r>
      <w:r w:rsidRPr="00765C28">
        <w:rPr>
          <w:noProof/>
          <w:szCs w:val="22"/>
        </w:rPr>
        <w:t xml:space="preserve"> Al</w:t>
      </w:r>
      <w:r w:rsidRPr="00765C28">
        <w:rPr>
          <w:noProof/>
          <w:szCs w:val="22"/>
          <w:vertAlign w:val="superscript"/>
        </w:rPr>
        <w:t>3+</w:t>
      </w:r>
    </w:p>
    <w:p w14:paraId="7EB31B7D" w14:textId="77777777" w:rsidR="00891B7C" w:rsidRPr="00EF3EB3" w:rsidRDefault="00891B7C" w:rsidP="0022570A">
      <w:pPr>
        <w:pStyle w:val="BTEMEASMCA"/>
      </w:pPr>
    </w:p>
    <w:p w14:paraId="3832830C" w14:textId="77777777" w:rsidR="00891B7C" w:rsidRPr="00EF3EB3" w:rsidRDefault="00891B7C" w:rsidP="0022570A">
      <w:pPr>
        <w:pStyle w:val="BTEMEASMCA"/>
      </w:pPr>
    </w:p>
    <w:p w14:paraId="04DA27EC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3.</w:t>
      </w:r>
      <w:r w:rsidRPr="00EF3EB3">
        <w:tab/>
        <w:t>PAGALBINIŲ MEDŽIAGŲ SĄRAŠAS</w:t>
      </w:r>
    </w:p>
    <w:p w14:paraId="403A43EE" w14:textId="77777777" w:rsidR="00891B7C" w:rsidRPr="00EF3EB3" w:rsidRDefault="00891B7C" w:rsidP="0022570A">
      <w:pPr>
        <w:pStyle w:val="BTEMEASMCA"/>
      </w:pPr>
    </w:p>
    <w:p w14:paraId="1AA04C03" w14:textId="330B6A2F" w:rsidR="00891B7C" w:rsidRPr="00EF3EB3" w:rsidRDefault="006C40F5" w:rsidP="0022570A">
      <w:pPr>
        <w:pStyle w:val="BTEMEASMCA"/>
      </w:pPr>
      <w:r>
        <w:t>A</w:t>
      </w:r>
      <w:r w:rsidR="00765C28" w:rsidRPr="00765C28">
        <w:t>minorūgštys injekcijoms</w:t>
      </w:r>
      <w:r>
        <w:t xml:space="preserve"> (</w:t>
      </w:r>
      <w:r w:rsidRPr="006C40F5">
        <w:t>sudėtyje yra fenilalanino</w:t>
      </w:r>
      <w:r>
        <w:t>)</w:t>
      </w:r>
      <w:r w:rsidR="00765C28" w:rsidRPr="00765C28">
        <w:t xml:space="preserve">, dinatrio fosfatas, </w:t>
      </w:r>
      <w:r w:rsidR="00360764">
        <w:t>monokalio</w:t>
      </w:r>
      <w:r w:rsidR="00765C28" w:rsidRPr="00765C28">
        <w:t xml:space="preserve"> fosfatas, polisorbatas 20</w:t>
      </w:r>
      <w:r w:rsidR="00555B6A">
        <w:t xml:space="preserve"> (E432)</w:t>
      </w:r>
      <w:r w:rsidR="00765C28" w:rsidRPr="00765C28">
        <w:t>, kalio chloridas, natrio chloridas, injekcinis vanduo.</w:t>
      </w:r>
      <w:r w:rsidR="00765C28" w:rsidDel="00765C28">
        <w:rPr>
          <w:highlight w:val="lightGray"/>
        </w:rPr>
        <w:t xml:space="preserve"> </w:t>
      </w:r>
    </w:p>
    <w:p w14:paraId="1290DD8B" w14:textId="77777777" w:rsidR="00891B7C" w:rsidRDefault="00891B7C" w:rsidP="0022570A">
      <w:pPr>
        <w:pStyle w:val="BTEMEASMCA"/>
      </w:pPr>
    </w:p>
    <w:p w14:paraId="5416C385" w14:textId="77777777" w:rsidR="00B01D17" w:rsidRPr="00EF3EB3" w:rsidRDefault="00B01D17" w:rsidP="0022570A">
      <w:pPr>
        <w:pStyle w:val="BTEMEASMCA"/>
      </w:pPr>
    </w:p>
    <w:p w14:paraId="5A8FD7CA" w14:textId="77777777" w:rsidR="00891B7C" w:rsidRPr="00EF3EB3" w:rsidRDefault="00891B7C" w:rsidP="00B253D7">
      <w:pPr>
        <w:pStyle w:val="PI-1labEMEASMCA"/>
      </w:pPr>
      <w:r w:rsidRPr="00EF3EB3">
        <w:t>4.</w:t>
      </w:r>
      <w:r w:rsidRPr="00EF3EB3">
        <w:tab/>
        <w:t>FARMACINĖ FORMA IR KIEKIS PAKUOTĖJE</w:t>
      </w:r>
    </w:p>
    <w:p w14:paraId="5B56465C" w14:textId="77777777" w:rsidR="00891B7C" w:rsidRPr="00EF3EB3" w:rsidRDefault="00891B7C" w:rsidP="0022570A">
      <w:pPr>
        <w:pStyle w:val="BTEMEASMCA"/>
      </w:pPr>
    </w:p>
    <w:p w14:paraId="44AB3D73" w14:textId="77777777" w:rsidR="00765C28" w:rsidRPr="00765C28" w:rsidRDefault="00765C28" w:rsidP="00765C28">
      <w:pPr>
        <w:rPr>
          <w:szCs w:val="22"/>
        </w:rPr>
      </w:pPr>
      <w:r>
        <w:rPr>
          <w:szCs w:val="22"/>
          <w:highlight w:val="lightGray"/>
        </w:rPr>
        <w:t>Injekcinė suspensija</w:t>
      </w:r>
    </w:p>
    <w:p w14:paraId="78613B64" w14:textId="77777777" w:rsidR="00765C28" w:rsidRPr="00765C28" w:rsidRDefault="00765C28" w:rsidP="00765C28">
      <w:pPr>
        <w:rPr>
          <w:szCs w:val="22"/>
        </w:rPr>
      </w:pPr>
      <w:r w:rsidRPr="00765C28">
        <w:rPr>
          <w:szCs w:val="22"/>
        </w:rPr>
        <w:t>1 dozė (0,5 ml)</w:t>
      </w:r>
    </w:p>
    <w:p w14:paraId="45306AA2" w14:textId="77777777" w:rsidR="00765C28" w:rsidRPr="00765C28" w:rsidRDefault="00765C28" w:rsidP="00765C28">
      <w:pPr>
        <w:rPr>
          <w:szCs w:val="22"/>
        </w:rPr>
      </w:pPr>
      <w:r w:rsidRPr="00765C28">
        <w:rPr>
          <w:szCs w:val="22"/>
        </w:rPr>
        <w:t>1 užpildytas švirkštas</w:t>
      </w:r>
    </w:p>
    <w:p w14:paraId="6D7793B4" w14:textId="77777777" w:rsidR="00765C28" w:rsidRPr="00765C28" w:rsidRDefault="00765C28" w:rsidP="00765C28">
      <w:pPr>
        <w:rPr>
          <w:szCs w:val="22"/>
        </w:rPr>
      </w:pPr>
      <w:r w:rsidRPr="00765C28">
        <w:rPr>
          <w:szCs w:val="22"/>
        </w:rPr>
        <w:t>1 injekcinė adata</w:t>
      </w:r>
    </w:p>
    <w:p w14:paraId="0B9A5AEB" w14:textId="77777777" w:rsidR="00891B7C" w:rsidRPr="00EF3EB3" w:rsidRDefault="00891B7C" w:rsidP="00891B7C">
      <w:pPr>
        <w:pStyle w:val="Pagrindinistekstas"/>
        <w:spacing w:after="0"/>
        <w:rPr>
          <w:szCs w:val="22"/>
        </w:rPr>
      </w:pPr>
    </w:p>
    <w:p w14:paraId="3B9EA790" w14:textId="77777777" w:rsidR="00891B7C" w:rsidRPr="00EF3EB3" w:rsidRDefault="00891B7C" w:rsidP="00891B7C">
      <w:pPr>
        <w:pStyle w:val="Pagrindinistekstas"/>
        <w:spacing w:after="0"/>
        <w:rPr>
          <w:szCs w:val="22"/>
        </w:rPr>
      </w:pPr>
    </w:p>
    <w:p w14:paraId="508F1002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5.</w:t>
      </w:r>
      <w:r w:rsidRPr="00EF3EB3">
        <w:tab/>
        <w:t>VARTOJIMO METODAS IR BŪDAS (-AI)</w:t>
      </w:r>
    </w:p>
    <w:p w14:paraId="1B660E9F" w14:textId="77777777" w:rsidR="00891B7C" w:rsidRPr="00EF3EB3" w:rsidRDefault="00891B7C" w:rsidP="0022570A">
      <w:pPr>
        <w:pStyle w:val="BTEMEASMCA"/>
      </w:pPr>
    </w:p>
    <w:p w14:paraId="354BA0D6" w14:textId="77777777" w:rsidR="00891B7C" w:rsidRDefault="00891B7C" w:rsidP="001A5F95">
      <w:pPr>
        <w:pStyle w:val="Pagrindinistekstas"/>
        <w:spacing w:after="0"/>
      </w:pPr>
      <w:r w:rsidRPr="00EF3EB3">
        <w:t>Prieš vartojimą perskaitykite pakuotės lapelį.</w:t>
      </w:r>
    </w:p>
    <w:p w14:paraId="7068E872" w14:textId="7A0FEC7B" w:rsidR="00196B3A" w:rsidRDefault="00337BAE" w:rsidP="00337BAE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Leisti į raumenis.</w:t>
      </w:r>
    </w:p>
    <w:p w14:paraId="3165F8A0" w14:textId="33E5D485" w:rsidR="00337BAE" w:rsidRPr="00EF3EB3" w:rsidRDefault="00765C28" w:rsidP="00337BAE">
      <w:pPr>
        <w:pStyle w:val="Pagrindinistekstas"/>
        <w:spacing w:after="0"/>
        <w:rPr>
          <w:szCs w:val="22"/>
        </w:rPr>
      </w:pPr>
      <w:r w:rsidRPr="00765C28">
        <w:rPr>
          <w:szCs w:val="22"/>
        </w:rPr>
        <w:t xml:space="preserve">Prieš vartojimą </w:t>
      </w:r>
      <w:r w:rsidR="0018118C">
        <w:rPr>
          <w:szCs w:val="22"/>
        </w:rPr>
        <w:t xml:space="preserve">gerai </w:t>
      </w:r>
      <w:r w:rsidRPr="00765C28">
        <w:rPr>
          <w:szCs w:val="22"/>
        </w:rPr>
        <w:t>supurtyti.</w:t>
      </w:r>
    </w:p>
    <w:p w14:paraId="2FFFE586" w14:textId="77777777" w:rsidR="004C6E40" w:rsidRDefault="004C6E40" w:rsidP="001A5F95">
      <w:pPr>
        <w:pStyle w:val="Pagrindinistekstas"/>
        <w:spacing w:after="0"/>
      </w:pPr>
    </w:p>
    <w:p w14:paraId="2B77DDFD" w14:textId="77777777" w:rsidR="00891B7C" w:rsidRPr="00EF3EB3" w:rsidRDefault="00891B7C" w:rsidP="0022570A">
      <w:pPr>
        <w:pStyle w:val="BTEMEASMCA"/>
      </w:pPr>
    </w:p>
    <w:p w14:paraId="308BFA9E" w14:textId="77777777" w:rsidR="00891B7C" w:rsidRPr="00EF3EB3" w:rsidRDefault="00891B7C" w:rsidP="00B253D7">
      <w:pPr>
        <w:pStyle w:val="PI-1labEMEASMCA"/>
      </w:pPr>
      <w:r w:rsidRPr="00EF3EB3">
        <w:t>6.</w:t>
      </w:r>
      <w:r w:rsidRPr="00EF3EB3">
        <w:tab/>
        <w:t xml:space="preserve">SPECIALUS ĮSPĖJIMAS, KAD VAISTINĮ PREPARATĄ BŪTINA LAIKYTI VAIKAMS </w:t>
      </w:r>
      <w:r w:rsidRPr="00EF3EB3">
        <w:rPr>
          <w:szCs w:val="24"/>
        </w:rPr>
        <w:t>NEPASTEBIMOJE IR NEPASIEKIAMOJE</w:t>
      </w:r>
      <w:r w:rsidRPr="00EF3EB3">
        <w:t xml:space="preserve"> VIETOJE</w:t>
      </w:r>
    </w:p>
    <w:p w14:paraId="051A52B9" w14:textId="77777777" w:rsidR="00891B7C" w:rsidRPr="00EF3EB3" w:rsidRDefault="00891B7C" w:rsidP="0022570A">
      <w:pPr>
        <w:pStyle w:val="BTEMEASMCA"/>
      </w:pPr>
    </w:p>
    <w:p w14:paraId="5DE43615" w14:textId="77777777" w:rsidR="00891B7C" w:rsidRPr="00EF3EB3" w:rsidRDefault="00891B7C" w:rsidP="0022570A">
      <w:pPr>
        <w:pStyle w:val="BTEMEASMCA"/>
      </w:pPr>
      <w:r w:rsidRPr="00EF3EB3">
        <w:t>Laikyti vaikams nepastebimoje ir nepasiekiamoje vietoje.</w:t>
      </w:r>
    </w:p>
    <w:p w14:paraId="16FBAA49" w14:textId="77777777" w:rsidR="00891B7C" w:rsidRPr="00EF3EB3" w:rsidRDefault="00891B7C" w:rsidP="0022570A">
      <w:pPr>
        <w:pStyle w:val="BTEMEASMCA"/>
      </w:pPr>
    </w:p>
    <w:p w14:paraId="4FC06026" w14:textId="77777777" w:rsidR="00891B7C" w:rsidRPr="00EF3EB3" w:rsidRDefault="00891B7C" w:rsidP="0022570A">
      <w:pPr>
        <w:pStyle w:val="BTEMEASMCA"/>
      </w:pPr>
    </w:p>
    <w:p w14:paraId="22358366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7.</w:t>
      </w:r>
      <w:r w:rsidRPr="00EF3EB3">
        <w:tab/>
        <w:t>KITAS (-I) SPECIALUS (-ŪS) ĮSPĖJIMAS (-AI) (JEI REIKIA)</w:t>
      </w:r>
    </w:p>
    <w:p w14:paraId="79FEA19D" w14:textId="77777777" w:rsidR="00891B7C" w:rsidRPr="00EF3EB3" w:rsidRDefault="00891B7C" w:rsidP="0022570A">
      <w:pPr>
        <w:pStyle w:val="BTEMEASMCA"/>
      </w:pPr>
    </w:p>
    <w:p w14:paraId="388B01C4" w14:textId="77777777" w:rsidR="00891B7C" w:rsidRPr="00EF3EB3" w:rsidRDefault="00891B7C" w:rsidP="0022570A">
      <w:pPr>
        <w:pStyle w:val="BTEMEASMCA"/>
      </w:pPr>
    </w:p>
    <w:p w14:paraId="47CF8E40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8.</w:t>
      </w:r>
      <w:r w:rsidRPr="00EF3EB3">
        <w:tab/>
        <w:t>TINKAMUMO LAIKAS</w:t>
      </w:r>
    </w:p>
    <w:p w14:paraId="0091031F" w14:textId="77777777" w:rsidR="00891B7C" w:rsidRPr="00EF3EB3" w:rsidRDefault="00891B7C" w:rsidP="0022570A">
      <w:pPr>
        <w:pStyle w:val="BTEMEASMCA"/>
      </w:pPr>
    </w:p>
    <w:p w14:paraId="28AE5B88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EB02E9">
        <w:rPr>
          <w:noProof/>
          <w:szCs w:val="22"/>
          <w:highlight w:val="lightGray"/>
        </w:rPr>
        <w:t>Tinka iki {mm-MMMM}</w:t>
      </w:r>
    </w:p>
    <w:p w14:paraId="43FA3E2F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EXP</w:t>
      </w:r>
    </w:p>
    <w:p w14:paraId="42842CBB" w14:textId="77777777" w:rsidR="004C6E40" w:rsidRPr="00EF3EB3" w:rsidRDefault="004C6E40" w:rsidP="0022570A">
      <w:pPr>
        <w:pStyle w:val="BTEMEASMCA"/>
      </w:pPr>
    </w:p>
    <w:p w14:paraId="63B4C7C4" w14:textId="77777777" w:rsidR="00891B7C" w:rsidRPr="00EF3EB3" w:rsidRDefault="00891B7C" w:rsidP="0022570A">
      <w:pPr>
        <w:pStyle w:val="BTEMEASMCA"/>
      </w:pPr>
    </w:p>
    <w:p w14:paraId="29608F22" w14:textId="77777777" w:rsidR="00891B7C" w:rsidRPr="00EF3EB3" w:rsidRDefault="00891B7C" w:rsidP="00B253D7">
      <w:pPr>
        <w:pStyle w:val="PI-1labEMEASMCA"/>
      </w:pPr>
      <w:r w:rsidRPr="00EF3EB3">
        <w:t>9.</w:t>
      </w:r>
      <w:r w:rsidRPr="00EF3EB3">
        <w:tab/>
        <w:t>SPECIALIOS LAIKYMO SĄLYGOS</w:t>
      </w:r>
    </w:p>
    <w:p w14:paraId="785FD886" w14:textId="77777777" w:rsidR="00891B7C" w:rsidRPr="00EF3EB3" w:rsidRDefault="00891B7C" w:rsidP="0022570A">
      <w:pPr>
        <w:pStyle w:val="BTEMEASMCA"/>
      </w:pPr>
    </w:p>
    <w:p w14:paraId="276AA720" w14:textId="3E25744B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Laikyti šaldytuve.</w:t>
      </w:r>
    </w:p>
    <w:p w14:paraId="419A48D2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Negalima užšaldyti. Jei vakcina buvo užšaldyta, ją reikia sunaikinti.</w:t>
      </w:r>
    </w:p>
    <w:p w14:paraId="56E88418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Laikyti gamintojo pakuotėje, kad preparatas būtų apsaugotas nuo šviesos.</w:t>
      </w:r>
    </w:p>
    <w:p w14:paraId="4D67C5E6" w14:textId="77777777" w:rsidR="00891B7C" w:rsidRPr="00EF3EB3" w:rsidRDefault="00891B7C" w:rsidP="0022570A">
      <w:pPr>
        <w:pStyle w:val="BTEMEASMCA"/>
      </w:pPr>
    </w:p>
    <w:p w14:paraId="211FEB2A" w14:textId="77777777" w:rsidR="00891B7C" w:rsidRPr="00EF3EB3" w:rsidRDefault="00891B7C" w:rsidP="0022570A">
      <w:pPr>
        <w:pStyle w:val="BTEMEASMCA"/>
      </w:pPr>
    </w:p>
    <w:p w14:paraId="608D5F3B" w14:textId="77777777" w:rsidR="00891B7C" w:rsidRPr="00EF3EB3" w:rsidRDefault="00891B7C" w:rsidP="00B253D7">
      <w:pPr>
        <w:pStyle w:val="PI-1labEMEASMCA"/>
      </w:pPr>
      <w:r w:rsidRPr="00EF3EB3">
        <w:t>10.</w:t>
      </w:r>
      <w:r w:rsidRPr="00EF3EB3">
        <w:tab/>
        <w:t xml:space="preserve">SPECIALIOS ATSARGUMO PRIEMONĖS DĖL NESUVARTOTO </w:t>
      </w:r>
      <w:r w:rsidRPr="00EF3EB3">
        <w:rPr>
          <w:bCs/>
        </w:rPr>
        <w:t xml:space="preserve">VAISTINIO PREPARATO AR JO ATLIEKŲ </w:t>
      </w:r>
      <w:r w:rsidRPr="00EF3EB3">
        <w:t>TVARKYMO (JEI REIKIA)</w:t>
      </w:r>
    </w:p>
    <w:p w14:paraId="2A8B4462" w14:textId="77777777" w:rsidR="00891B7C" w:rsidRDefault="00891B7C" w:rsidP="0022570A">
      <w:pPr>
        <w:pStyle w:val="BTEMEASMCA"/>
      </w:pPr>
    </w:p>
    <w:p w14:paraId="0E854C91" w14:textId="77777777" w:rsidR="00891B7C" w:rsidRPr="00EF3EB3" w:rsidRDefault="00891B7C" w:rsidP="0022570A">
      <w:pPr>
        <w:pStyle w:val="BTEMEASMCA"/>
      </w:pPr>
    </w:p>
    <w:p w14:paraId="2AD70642" w14:textId="77777777" w:rsidR="00891B7C" w:rsidRPr="00EF3EB3" w:rsidRDefault="00891B7C" w:rsidP="00B253D7">
      <w:pPr>
        <w:pStyle w:val="PI-1labEMEASMCA"/>
      </w:pPr>
      <w:r w:rsidRPr="00EF3EB3">
        <w:t>11.</w:t>
      </w:r>
      <w:r w:rsidRPr="00EF3EB3">
        <w:tab/>
        <w:t>REGISTRUOTOJO PAVADINIMAS IR ADRESAS</w:t>
      </w:r>
    </w:p>
    <w:p w14:paraId="1617D291" w14:textId="77777777" w:rsidR="00891B7C" w:rsidRPr="00EF3EB3" w:rsidRDefault="00891B7C" w:rsidP="0022570A">
      <w:pPr>
        <w:pStyle w:val="BTEMEASMCA"/>
      </w:pPr>
    </w:p>
    <w:p w14:paraId="1DA37B08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Registruotojas:</w:t>
      </w:r>
    </w:p>
    <w:p w14:paraId="23B3A14C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GlaxoSmithKline Biologicals SA</w:t>
      </w:r>
    </w:p>
    <w:p w14:paraId="3D3FADB6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 xml:space="preserve">Rue de l'Institut 89, </w:t>
      </w:r>
    </w:p>
    <w:p w14:paraId="4EF7F56F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 xml:space="preserve">B-1330 Rixensart, </w:t>
      </w:r>
    </w:p>
    <w:p w14:paraId="198F86C2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Belgija</w:t>
      </w:r>
    </w:p>
    <w:p w14:paraId="32F39BD2" w14:textId="77777777" w:rsidR="00891B7C" w:rsidRPr="00EF3EB3" w:rsidRDefault="00891B7C" w:rsidP="0022570A">
      <w:pPr>
        <w:pStyle w:val="BTEMEASMCA"/>
      </w:pPr>
    </w:p>
    <w:p w14:paraId="46AD8A5A" w14:textId="77777777" w:rsidR="00891B7C" w:rsidRPr="00EF3EB3" w:rsidRDefault="00891B7C" w:rsidP="0022570A">
      <w:pPr>
        <w:pStyle w:val="BTEMEASMCA"/>
      </w:pPr>
    </w:p>
    <w:p w14:paraId="0AA167FB" w14:textId="77777777" w:rsidR="00891B7C" w:rsidRPr="00EF3EB3" w:rsidRDefault="00891B7C" w:rsidP="00B253D7">
      <w:pPr>
        <w:pStyle w:val="PI-1labEMEASMCA"/>
      </w:pPr>
      <w:r w:rsidRPr="00EF3EB3">
        <w:t>12.</w:t>
      </w:r>
      <w:r w:rsidRPr="00EF3EB3">
        <w:tab/>
        <w:t xml:space="preserve">REGISTRACIJOS </w:t>
      </w:r>
      <w:r w:rsidRPr="00EF3EB3">
        <w:rPr>
          <w:szCs w:val="24"/>
        </w:rPr>
        <w:t xml:space="preserve">PAŽYMĖJIMO </w:t>
      </w:r>
      <w:r w:rsidRPr="00EF3EB3">
        <w:t xml:space="preserve">NUMERIS </w:t>
      </w:r>
    </w:p>
    <w:p w14:paraId="6D1EAE05" w14:textId="77777777" w:rsidR="00891B7C" w:rsidRPr="00EF3EB3" w:rsidRDefault="00891B7C" w:rsidP="0022570A">
      <w:pPr>
        <w:pStyle w:val="BTEMEASMCA"/>
      </w:pPr>
    </w:p>
    <w:p w14:paraId="53F92402" w14:textId="32DF73E1" w:rsidR="001119C1" w:rsidRPr="00765C28" w:rsidRDefault="001119C1" w:rsidP="001119C1">
      <w:pPr>
        <w:tabs>
          <w:tab w:val="left" w:pos="567"/>
        </w:tabs>
        <w:rPr>
          <w:noProof/>
          <w:szCs w:val="22"/>
        </w:rPr>
      </w:pPr>
      <w:r>
        <w:rPr>
          <w:noProof/>
          <w:szCs w:val="22"/>
          <w:highlight w:val="lightGray"/>
        </w:rPr>
        <w:t>Havrix 720 ELISA vienetų/0,5 ml injekcinė suspensija - 1 užpildytas švirkštas (0,5 ml) ir adata</w:t>
      </w:r>
    </w:p>
    <w:p w14:paraId="2E733F55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LT/1/96/2979/001</w:t>
      </w:r>
    </w:p>
    <w:p w14:paraId="1D896178" w14:textId="77777777" w:rsidR="004C6E40" w:rsidRPr="00EF3EB3" w:rsidRDefault="004C6E40" w:rsidP="0022570A">
      <w:pPr>
        <w:pStyle w:val="BTEMEASMCA"/>
      </w:pPr>
    </w:p>
    <w:p w14:paraId="3A6CE900" w14:textId="77777777" w:rsidR="00891B7C" w:rsidRPr="00EF3EB3" w:rsidRDefault="00891B7C" w:rsidP="0022570A">
      <w:pPr>
        <w:pStyle w:val="BTEMEASMCA"/>
      </w:pPr>
    </w:p>
    <w:p w14:paraId="7F336582" w14:textId="77777777" w:rsidR="00891B7C" w:rsidRPr="00EF3EB3" w:rsidRDefault="00891B7C" w:rsidP="00B253D7">
      <w:pPr>
        <w:pStyle w:val="PI-1labEMEASMCA"/>
      </w:pPr>
      <w:r w:rsidRPr="00EF3EB3">
        <w:t>13.</w:t>
      </w:r>
      <w:r w:rsidRPr="00EF3EB3">
        <w:tab/>
        <w:t>SERIJOS NUMERIS</w:t>
      </w:r>
    </w:p>
    <w:p w14:paraId="71CA3B7D" w14:textId="77777777" w:rsidR="00891B7C" w:rsidRPr="00EF3EB3" w:rsidRDefault="00891B7C" w:rsidP="0022570A">
      <w:pPr>
        <w:pStyle w:val="BTEMEASMCA"/>
      </w:pPr>
    </w:p>
    <w:p w14:paraId="0602A561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Serija {numeris}</w:t>
      </w:r>
    </w:p>
    <w:p w14:paraId="51B9C957" w14:textId="77777777" w:rsidR="00891B7C" w:rsidRPr="00EF3EB3" w:rsidRDefault="00891B7C" w:rsidP="0022570A">
      <w:pPr>
        <w:pStyle w:val="BTEMEASMCA"/>
      </w:pPr>
    </w:p>
    <w:p w14:paraId="5F6DE273" w14:textId="77777777" w:rsidR="00891B7C" w:rsidRPr="00EF3EB3" w:rsidRDefault="00891B7C" w:rsidP="0022570A">
      <w:pPr>
        <w:pStyle w:val="BTEMEASMCA"/>
      </w:pPr>
    </w:p>
    <w:p w14:paraId="1595396F" w14:textId="77777777" w:rsidR="00891B7C" w:rsidRPr="00EF3EB3" w:rsidRDefault="00891B7C" w:rsidP="00B253D7">
      <w:pPr>
        <w:pStyle w:val="PI-1labEMEASMCA"/>
      </w:pPr>
      <w:r w:rsidRPr="00EF3EB3">
        <w:t>14.</w:t>
      </w:r>
      <w:r w:rsidRPr="00EF3EB3">
        <w:tab/>
        <w:t>PARDAVIMO (IŠDAVIMO) TVARKA</w:t>
      </w:r>
    </w:p>
    <w:p w14:paraId="18C92122" w14:textId="77777777" w:rsidR="00891B7C" w:rsidRPr="00EF3EB3" w:rsidRDefault="00891B7C" w:rsidP="0022570A">
      <w:pPr>
        <w:pStyle w:val="BTEMEASMCA"/>
      </w:pPr>
    </w:p>
    <w:p w14:paraId="6DC26949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Receptinis vaistas.</w:t>
      </w:r>
    </w:p>
    <w:p w14:paraId="2691A440" w14:textId="77777777" w:rsidR="004C6E40" w:rsidRPr="00EF3EB3" w:rsidRDefault="004C6E40" w:rsidP="0022570A">
      <w:pPr>
        <w:pStyle w:val="BTEMEASMCA"/>
      </w:pPr>
    </w:p>
    <w:p w14:paraId="3C56F61B" w14:textId="77777777" w:rsidR="00891B7C" w:rsidRPr="00EF3EB3" w:rsidRDefault="00891B7C" w:rsidP="0022570A">
      <w:pPr>
        <w:pStyle w:val="BTEMEASMCA"/>
      </w:pPr>
    </w:p>
    <w:p w14:paraId="6F2C2EE4" w14:textId="77777777" w:rsidR="00891B7C" w:rsidRPr="00EF3EB3" w:rsidRDefault="00891B7C" w:rsidP="00B253D7">
      <w:pPr>
        <w:pStyle w:val="PI-1labEMEASMCA"/>
      </w:pPr>
      <w:r w:rsidRPr="00EF3EB3">
        <w:t>15.</w:t>
      </w:r>
      <w:r w:rsidRPr="00EF3EB3">
        <w:tab/>
        <w:t>VARTOJIMO INSTRUKCIJA</w:t>
      </w:r>
    </w:p>
    <w:p w14:paraId="0D0FCCCE" w14:textId="77777777" w:rsidR="00891B7C" w:rsidRPr="00EF3EB3" w:rsidRDefault="00891B7C" w:rsidP="0022570A">
      <w:pPr>
        <w:pStyle w:val="BTEMEASMCA"/>
      </w:pPr>
    </w:p>
    <w:p w14:paraId="4CACB3E6" w14:textId="77777777" w:rsidR="004C6E40" w:rsidRPr="00EF3EB3" w:rsidRDefault="004C6E40" w:rsidP="0022570A">
      <w:pPr>
        <w:pStyle w:val="BTEMEASMCA"/>
      </w:pPr>
    </w:p>
    <w:p w14:paraId="187E68CE" w14:textId="77777777" w:rsidR="00891B7C" w:rsidRPr="00EF3EB3" w:rsidRDefault="00891B7C" w:rsidP="00B253D7">
      <w:pPr>
        <w:pStyle w:val="PI-1labEMEASMCA"/>
      </w:pPr>
      <w:r w:rsidRPr="00EF3EB3">
        <w:t>16.</w:t>
      </w:r>
      <w:r w:rsidRPr="00EF3EB3">
        <w:tab/>
        <w:t>INFORMACIJA BRAILIO RAŠTU</w:t>
      </w:r>
    </w:p>
    <w:p w14:paraId="4487700A" w14:textId="77777777" w:rsidR="00891B7C" w:rsidRPr="00EF3EB3" w:rsidRDefault="00891B7C" w:rsidP="0022570A">
      <w:pPr>
        <w:pStyle w:val="BTEMEASMCA"/>
      </w:pPr>
    </w:p>
    <w:p w14:paraId="688BF191" w14:textId="77777777" w:rsidR="003618E9" w:rsidRPr="003618E9" w:rsidRDefault="003618E9" w:rsidP="003618E9">
      <w:pPr>
        <w:shd w:val="pct15" w:color="auto" w:fill="auto"/>
        <w:rPr>
          <w:szCs w:val="22"/>
        </w:rPr>
      </w:pPr>
      <w:r w:rsidRPr="003618E9">
        <w:rPr>
          <w:szCs w:val="22"/>
        </w:rPr>
        <w:t>Priimtas pagrindimas informacijos Brailio raštu nepateikti.</w:t>
      </w:r>
    </w:p>
    <w:p w14:paraId="6F3B79FA" w14:textId="77777777" w:rsidR="00891B7C" w:rsidRPr="00EF3EB3" w:rsidRDefault="00891B7C" w:rsidP="0022570A">
      <w:pPr>
        <w:pStyle w:val="BTEMEASMCA"/>
      </w:pPr>
    </w:p>
    <w:p w14:paraId="57C359F7" w14:textId="77777777" w:rsidR="00891B7C" w:rsidRDefault="00891B7C" w:rsidP="00891B7C">
      <w:pPr>
        <w:pStyle w:val="Porat"/>
        <w:rPr>
          <w:szCs w:val="22"/>
          <w:highlight w:val="lightGray"/>
        </w:rPr>
      </w:pPr>
    </w:p>
    <w:p w14:paraId="7C5F332A" w14:textId="77777777" w:rsidR="00891B7C" w:rsidRDefault="00891B7C" w:rsidP="00891B7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17.</w:t>
      </w:r>
      <w:r w:rsidR="00B96DBE" w:rsidRPr="00EF3EB3">
        <w:tab/>
      </w:r>
      <w:r>
        <w:rPr>
          <w:b/>
          <w:noProof/>
        </w:rPr>
        <w:t>UNIKALUS IDENTIFIKATORIUS – 2D BRŪKŠNINIS KODAS</w:t>
      </w:r>
      <w:r w:rsidR="008F2FD6">
        <w:rPr>
          <w:b/>
          <w:noProof/>
        </w:rPr>
        <w:fldChar w:fldCharType="begin"/>
      </w:r>
      <w:r w:rsidR="008F2FD6">
        <w:rPr>
          <w:b/>
          <w:noProof/>
        </w:rPr>
        <w:instrText xml:space="preserve"> DOCVARIABLE VAULT_ND_b130067e-2243-4ce1-827e-e543ca40a553 \* MERGEFORMAT </w:instrText>
      </w:r>
      <w:r w:rsidR="008F2FD6">
        <w:rPr>
          <w:b/>
          <w:noProof/>
        </w:rPr>
        <w:fldChar w:fldCharType="separate"/>
      </w:r>
      <w:r w:rsidR="008F2FD6">
        <w:rPr>
          <w:b/>
          <w:noProof/>
        </w:rPr>
        <w:t xml:space="preserve"> </w:t>
      </w:r>
      <w:r w:rsidR="008F2FD6">
        <w:rPr>
          <w:b/>
          <w:noProof/>
        </w:rPr>
        <w:fldChar w:fldCharType="end"/>
      </w:r>
    </w:p>
    <w:p w14:paraId="6B3ADBAD" w14:textId="77777777" w:rsidR="00891B7C" w:rsidRDefault="00891B7C" w:rsidP="00891B7C">
      <w:pPr>
        <w:rPr>
          <w:noProof/>
        </w:rPr>
      </w:pPr>
    </w:p>
    <w:p w14:paraId="444989E4" w14:textId="00F56F5A" w:rsidR="00D11FB5" w:rsidRDefault="003618E9" w:rsidP="00891B7C">
      <w:pPr>
        <w:rPr>
          <w:noProof/>
        </w:rPr>
      </w:pPr>
      <w:r>
        <w:rPr>
          <w:noProof/>
          <w:highlight w:val="lightGray"/>
        </w:rPr>
        <w:t>2D brūkšninis kodas su nurodytu unikaliu identifikatoriumi.</w:t>
      </w:r>
    </w:p>
    <w:p w14:paraId="543BC47F" w14:textId="77777777" w:rsidR="00891B7C" w:rsidRDefault="00891B7C" w:rsidP="00891B7C">
      <w:pPr>
        <w:rPr>
          <w:noProof/>
        </w:rPr>
      </w:pPr>
    </w:p>
    <w:p w14:paraId="13EE1FB8" w14:textId="77777777" w:rsidR="00891B7C" w:rsidRDefault="00891B7C" w:rsidP="008922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18.</w:t>
      </w:r>
      <w:r w:rsidR="00B96DBE" w:rsidRPr="00EF3EB3">
        <w:tab/>
      </w:r>
      <w:r>
        <w:rPr>
          <w:b/>
          <w:noProof/>
        </w:rPr>
        <w:t>UNIKALUS IDENTIFIKATORIUS – ŽMONĖMS SUPRANTAMI DUOMENYS</w:t>
      </w:r>
      <w:r w:rsidR="008F2FD6">
        <w:rPr>
          <w:b/>
          <w:noProof/>
        </w:rPr>
        <w:fldChar w:fldCharType="begin"/>
      </w:r>
      <w:r w:rsidR="008F2FD6">
        <w:rPr>
          <w:b/>
          <w:noProof/>
        </w:rPr>
        <w:instrText xml:space="preserve"> DOCVARIABLE VAULT_ND_3639c3a4-1455-4f94-ab01-6993524ef07f \* MERGEFORMAT </w:instrText>
      </w:r>
      <w:r w:rsidR="008F2FD6">
        <w:rPr>
          <w:b/>
          <w:noProof/>
        </w:rPr>
        <w:fldChar w:fldCharType="separate"/>
      </w:r>
      <w:r w:rsidR="008F2FD6">
        <w:rPr>
          <w:b/>
          <w:noProof/>
        </w:rPr>
        <w:t xml:space="preserve"> </w:t>
      </w:r>
      <w:r w:rsidR="008F2FD6">
        <w:rPr>
          <w:b/>
          <w:noProof/>
        </w:rPr>
        <w:fldChar w:fldCharType="end"/>
      </w:r>
    </w:p>
    <w:p w14:paraId="314398AE" w14:textId="77777777" w:rsidR="00891B7C" w:rsidRDefault="00891B7C" w:rsidP="00891B7C"/>
    <w:p w14:paraId="23E1E68B" w14:textId="77777777" w:rsidR="003618E9" w:rsidRPr="003618E9" w:rsidRDefault="003618E9" w:rsidP="003618E9">
      <w:r w:rsidRPr="003618E9">
        <w:t xml:space="preserve">PC {numeris} </w:t>
      </w:r>
    </w:p>
    <w:p w14:paraId="2C562329" w14:textId="77777777" w:rsidR="003618E9" w:rsidRPr="003618E9" w:rsidRDefault="003618E9" w:rsidP="003618E9">
      <w:r w:rsidRPr="003618E9">
        <w:t xml:space="preserve">SN {numeris} </w:t>
      </w:r>
    </w:p>
    <w:p w14:paraId="0D62D014" w14:textId="4E7E8153" w:rsidR="00704712" w:rsidRPr="00EF3EB3" w:rsidRDefault="003618E9" w:rsidP="003618E9">
      <w:pPr>
        <w:pStyle w:val="BTEMEASMCA"/>
      </w:pPr>
      <w:r>
        <w:rPr>
          <w:noProof w:val="0"/>
          <w:szCs w:val="24"/>
          <w:highlight w:val="lightGray"/>
        </w:rPr>
        <w:t>NN {numeris}</w:t>
      </w:r>
      <w:r w:rsidDel="003618E9">
        <w:rPr>
          <w:highlight w:val="lightGray"/>
        </w:rPr>
        <w:t xml:space="preserve"> </w:t>
      </w:r>
    </w:p>
    <w:p w14:paraId="3CCDB3D8" w14:textId="77777777" w:rsidR="00891B7C" w:rsidRPr="00EF3EB3" w:rsidRDefault="00891B7C" w:rsidP="00B253D7">
      <w:pPr>
        <w:pStyle w:val="PI-1labEMEASMCA"/>
      </w:pPr>
      <w:r w:rsidRPr="00EF3EB3">
        <w:br w:type="page"/>
      </w:r>
      <w:r w:rsidRPr="00EF3EB3">
        <w:lastRenderedPageBreak/>
        <w:t>MINIMALI INFORMACIJA ANT MAŽŲ VIDINIŲ</w:t>
      </w:r>
      <w:r w:rsidRPr="00EF3EB3">
        <w:rPr>
          <w:bCs/>
        </w:rPr>
        <w:t xml:space="preserve"> </w:t>
      </w:r>
      <w:r w:rsidRPr="00EF3EB3">
        <w:t>PAKUOČIŲ</w:t>
      </w:r>
    </w:p>
    <w:p w14:paraId="3A7933C5" w14:textId="77777777" w:rsidR="00891B7C" w:rsidRPr="00EF3EB3" w:rsidRDefault="00891B7C" w:rsidP="00B253D7">
      <w:pPr>
        <w:pStyle w:val="PI-1labEMEASMCA"/>
      </w:pPr>
    </w:p>
    <w:p w14:paraId="56C3DF49" w14:textId="77777777" w:rsidR="00891B7C" w:rsidRPr="00EF3EB3" w:rsidRDefault="00891B7C" w:rsidP="00B253D7">
      <w:pPr>
        <w:pStyle w:val="PI-1labEMEASMCA"/>
      </w:pPr>
      <w:r w:rsidRPr="00EF3EB3">
        <w:t>UŽPILDYTAS ŠVIRKŠTAS</w:t>
      </w:r>
    </w:p>
    <w:p w14:paraId="3359E1BD" w14:textId="77777777" w:rsidR="00891B7C" w:rsidRPr="00EF3EB3" w:rsidRDefault="00891B7C" w:rsidP="0022570A">
      <w:pPr>
        <w:pStyle w:val="BTEMEASMCA"/>
      </w:pPr>
    </w:p>
    <w:p w14:paraId="1A35F0EB" w14:textId="77777777" w:rsidR="00891B7C" w:rsidRPr="00EF3EB3" w:rsidRDefault="00891B7C" w:rsidP="0022570A">
      <w:pPr>
        <w:pStyle w:val="BTEMEASMCA"/>
      </w:pPr>
    </w:p>
    <w:p w14:paraId="2268385F" w14:textId="77777777" w:rsidR="00891B7C" w:rsidRPr="00EF3EB3" w:rsidRDefault="00891B7C" w:rsidP="00B253D7">
      <w:pPr>
        <w:pStyle w:val="PI-1labEMEASMCA"/>
      </w:pPr>
      <w:r w:rsidRPr="00EF3EB3">
        <w:t>1.</w:t>
      </w:r>
      <w:r w:rsidRPr="00EF3EB3">
        <w:tab/>
        <w:t>VAISTINIO PREPARATO PAVADINIMAS IR VARTOJIMO BŪDAS (-AI)</w:t>
      </w:r>
    </w:p>
    <w:p w14:paraId="1347558D" w14:textId="77777777" w:rsidR="00891B7C" w:rsidRPr="00EF3EB3" w:rsidRDefault="00891B7C" w:rsidP="0022570A">
      <w:pPr>
        <w:pStyle w:val="BTEMEASMCA"/>
      </w:pPr>
    </w:p>
    <w:p w14:paraId="377DB9BB" w14:textId="6D9222EE" w:rsidR="00B253D7" w:rsidRDefault="003618E9" w:rsidP="00891B7C">
      <w:pPr>
        <w:pStyle w:val="Pagrindinistekstas"/>
        <w:spacing w:after="0"/>
        <w:rPr>
          <w:i/>
          <w:szCs w:val="22"/>
        </w:rPr>
      </w:pPr>
      <w:r w:rsidRPr="003618E9">
        <w:rPr>
          <w:szCs w:val="22"/>
        </w:rPr>
        <w:t>Havrix 720 ELISA vienetų/0,5 ml</w:t>
      </w:r>
      <w:r w:rsidRPr="00EB02E9" w:rsidDel="003618E9">
        <w:t xml:space="preserve"> </w:t>
      </w:r>
      <w:r w:rsidR="006C40F5" w:rsidRPr="006C40F5">
        <w:t>injekcinė suspensija</w:t>
      </w:r>
    </w:p>
    <w:p w14:paraId="214CDE1E" w14:textId="5E630CCA" w:rsidR="008C5913" w:rsidRPr="008C5913" w:rsidRDefault="008C5913" w:rsidP="00596A9B">
      <w:pPr>
        <w:pStyle w:val="Pagrindinistekstas"/>
        <w:spacing w:after="0"/>
      </w:pPr>
      <w:r>
        <w:rPr>
          <w:i/>
        </w:rPr>
        <w:t>v</w:t>
      </w:r>
      <w:r w:rsidRPr="008708B2">
        <w:rPr>
          <w:i/>
        </w:rPr>
        <w:t xml:space="preserve">accinum hepatitidis A inactivatum adsorbatum </w:t>
      </w:r>
    </w:p>
    <w:p w14:paraId="71552509" w14:textId="77777777" w:rsidR="00891B7C" w:rsidRPr="00892274" w:rsidRDefault="00891B7C" w:rsidP="00891B7C">
      <w:pPr>
        <w:pStyle w:val="Pagrindinistekstas"/>
        <w:spacing w:after="0"/>
      </w:pPr>
      <w:r w:rsidRPr="00892274">
        <w:t>i.m.</w:t>
      </w:r>
    </w:p>
    <w:p w14:paraId="6A7AB44A" w14:textId="77777777" w:rsidR="00891B7C" w:rsidRPr="00EF3EB3" w:rsidRDefault="00891B7C" w:rsidP="0022570A">
      <w:pPr>
        <w:pStyle w:val="BTEMEASMCA"/>
      </w:pPr>
    </w:p>
    <w:p w14:paraId="00637BFD" w14:textId="77777777" w:rsidR="00891B7C" w:rsidRPr="00EF3EB3" w:rsidRDefault="00891B7C" w:rsidP="0022570A">
      <w:pPr>
        <w:pStyle w:val="BTEMEASMCA"/>
      </w:pPr>
    </w:p>
    <w:p w14:paraId="03984B1E" w14:textId="77777777" w:rsidR="00891B7C" w:rsidRPr="00EF3EB3" w:rsidRDefault="00891B7C" w:rsidP="00B253D7">
      <w:pPr>
        <w:pStyle w:val="PI-1labEMEASMCA"/>
      </w:pPr>
      <w:r w:rsidRPr="00EF3EB3">
        <w:t>2.</w:t>
      </w:r>
      <w:r w:rsidRPr="00EF3EB3">
        <w:tab/>
        <w:t>VARTOJIMO METODAS</w:t>
      </w:r>
    </w:p>
    <w:p w14:paraId="048665D7" w14:textId="77777777" w:rsidR="00715835" w:rsidRPr="00EF3EB3" w:rsidRDefault="00715835" w:rsidP="0022570A">
      <w:pPr>
        <w:pStyle w:val="BTEMEASMCA"/>
      </w:pPr>
    </w:p>
    <w:p w14:paraId="32FDA3D6" w14:textId="77777777" w:rsidR="00891B7C" w:rsidRPr="00EF3EB3" w:rsidRDefault="00891B7C" w:rsidP="0022570A">
      <w:pPr>
        <w:pStyle w:val="BTEMEASMCA"/>
      </w:pPr>
    </w:p>
    <w:p w14:paraId="47831B48" w14:textId="77777777" w:rsidR="00891B7C" w:rsidRPr="00EF3EB3" w:rsidRDefault="00891B7C" w:rsidP="00B253D7">
      <w:pPr>
        <w:pStyle w:val="PI-1labEMEASMCA"/>
      </w:pPr>
      <w:r w:rsidRPr="00EF3EB3">
        <w:t>3.</w:t>
      </w:r>
      <w:r w:rsidRPr="00EF3EB3">
        <w:tab/>
        <w:t>TINKAMUMO LAIKAS</w:t>
      </w:r>
    </w:p>
    <w:p w14:paraId="0BBA6A6B" w14:textId="77777777" w:rsidR="00891B7C" w:rsidRPr="00EF3EB3" w:rsidRDefault="00891B7C" w:rsidP="0022570A">
      <w:pPr>
        <w:pStyle w:val="BTEMEASMCA"/>
      </w:pPr>
    </w:p>
    <w:p w14:paraId="31009EA2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EXP {mm-MMMM}</w:t>
      </w:r>
    </w:p>
    <w:p w14:paraId="26E32D8C" w14:textId="77777777" w:rsidR="00715835" w:rsidRPr="00EF3EB3" w:rsidRDefault="00715835" w:rsidP="0022570A">
      <w:pPr>
        <w:pStyle w:val="BTEMEASMCA"/>
      </w:pPr>
    </w:p>
    <w:p w14:paraId="7457084E" w14:textId="77777777" w:rsidR="00891B7C" w:rsidRPr="00EF3EB3" w:rsidRDefault="00891B7C" w:rsidP="0022570A">
      <w:pPr>
        <w:pStyle w:val="BTEMEASMCA"/>
      </w:pPr>
    </w:p>
    <w:p w14:paraId="49E69E3C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4.</w:t>
      </w:r>
      <w:r w:rsidRPr="00EF3EB3">
        <w:tab/>
        <w:t>SERIJOS NUMERIS</w:t>
      </w:r>
    </w:p>
    <w:p w14:paraId="2F512E0D" w14:textId="77777777" w:rsidR="00891B7C" w:rsidRPr="00EF3EB3" w:rsidRDefault="00891B7C" w:rsidP="0022570A">
      <w:pPr>
        <w:pStyle w:val="BTEMEASMCA"/>
      </w:pPr>
    </w:p>
    <w:p w14:paraId="14ACC6D0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Lot {numeris}</w:t>
      </w:r>
    </w:p>
    <w:p w14:paraId="09863F9A" w14:textId="77777777" w:rsidR="00891B7C" w:rsidRPr="00EF3EB3" w:rsidRDefault="00891B7C" w:rsidP="0022570A">
      <w:pPr>
        <w:pStyle w:val="BTEMEASMCA"/>
      </w:pPr>
    </w:p>
    <w:p w14:paraId="7E429D9B" w14:textId="77777777" w:rsidR="00891B7C" w:rsidRPr="00EF3EB3" w:rsidRDefault="00891B7C" w:rsidP="0022570A">
      <w:pPr>
        <w:pStyle w:val="BTEMEASMCA"/>
      </w:pPr>
    </w:p>
    <w:p w14:paraId="5CA53905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5.</w:t>
      </w:r>
      <w:r w:rsidRPr="00EF3EB3">
        <w:tab/>
        <w:t>KIEKIS (MASĖ, TŪRIS ARBA VIENETAI)</w:t>
      </w:r>
    </w:p>
    <w:p w14:paraId="49895C71" w14:textId="77777777" w:rsidR="00891B7C" w:rsidRPr="00EF3EB3" w:rsidRDefault="00891B7C" w:rsidP="0022570A">
      <w:pPr>
        <w:pStyle w:val="BTEMEASMCA"/>
      </w:pPr>
    </w:p>
    <w:p w14:paraId="7DFA8A7C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1 dozė (0,5 ml)</w:t>
      </w:r>
    </w:p>
    <w:p w14:paraId="2BA972AA" w14:textId="77777777" w:rsidR="00891B7C" w:rsidRPr="00EF3EB3" w:rsidRDefault="00891B7C" w:rsidP="0022570A">
      <w:pPr>
        <w:pStyle w:val="BTEMEASMCA"/>
      </w:pPr>
    </w:p>
    <w:p w14:paraId="1EA0AA31" w14:textId="77777777" w:rsidR="00891B7C" w:rsidRPr="00EF3EB3" w:rsidRDefault="00891B7C" w:rsidP="0022570A">
      <w:pPr>
        <w:pStyle w:val="BTEMEASMCA"/>
      </w:pPr>
    </w:p>
    <w:p w14:paraId="14ADE9C1" w14:textId="77777777" w:rsidR="00891B7C" w:rsidRDefault="00891B7C" w:rsidP="00B253D7">
      <w:pPr>
        <w:pStyle w:val="PI-1labEMEASMCA"/>
        <w:rPr>
          <w:highlight w:val="lightGray"/>
        </w:rPr>
      </w:pPr>
      <w:r w:rsidRPr="00EF3EB3">
        <w:t>6.</w:t>
      </w:r>
      <w:r w:rsidRPr="00EF3EB3">
        <w:tab/>
        <w:t>KITA</w:t>
      </w:r>
    </w:p>
    <w:p w14:paraId="6EED3D52" w14:textId="77777777" w:rsidR="00891B7C" w:rsidRPr="00EF3EB3" w:rsidRDefault="00891B7C" w:rsidP="0022570A">
      <w:pPr>
        <w:pStyle w:val="BTEMEASMCA"/>
      </w:pPr>
    </w:p>
    <w:p w14:paraId="1E565313" w14:textId="77777777" w:rsidR="00891B7C" w:rsidRPr="00EF3EB3" w:rsidRDefault="00891B7C" w:rsidP="0022570A">
      <w:pPr>
        <w:pStyle w:val="BTEMEASMCA"/>
      </w:pPr>
    </w:p>
    <w:p w14:paraId="70BDC31C" w14:textId="77777777" w:rsidR="00596A9B" w:rsidRPr="00EF3EB3" w:rsidRDefault="00891B7C" w:rsidP="00596A9B">
      <w:pPr>
        <w:pStyle w:val="BTEMEASMCA"/>
      </w:pPr>
      <w:r w:rsidRPr="00EF3EB3">
        <w:br w:type="page"/>
      </w:r>
    </w:p>
    <w:p w14:paraId="3AF306C1" w14:textId="77777777" w:rsidR="00596A9B" w:rsidRDefault="00596A9B" w:rsidP="00596A9B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EF3EB3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lastRenderedPageBreak/>
        <w:t>MINIMALI INFORMACIJA ANT MAŽŲ VIDINIŲ PAKUOČIŲ</w: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begin"/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instrText xml:space="preserve"> DOCVARIABLE VAULT_ND_f6da7198-2592-4bba-8db2-df7fb17cf558 \* MERGEFORMAT </w:instrTex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separate"/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end"/>
      </w:r>
    </w:p>
    <w:p w14:paraId="1856DE13" w14:textId="77777777" w:rsidR="00596A9B" w:rsidRDefault="00596A9B" w:rsidP="00596A9B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14:paraId="57924F13" w14:textId="203CE4A5" w:rsidR="00596A9B" w:rsidRPr="00EF3EB3" w:rsidRDefault="003618E9" w:rsidP="00596A9B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8708B2">
        <w:rPr>
          <w:rFonts w:ascii="Times New Roman" w:hAnsi="Times New Roman" w:cs="Times New Roman"/>
          <w:i w:val="0"/>
          <w:iCs w:val="0"/>
          <w:sz w:val="22"/>
          <w:szCs w:val="22"/>
        </w:rPr>
        <w:t>UŽPILDYTAS ŠVIRKŠTAS</w:t>
      </w:r>
      <w:r w:rsidR="00596A9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begin"/>
      </w:r>
      <w:r w:rsidR="00596A9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instrText xml:space="preserve"> DOCVARIABLE VAULT_ND_0d00fd6b-8ece-438b-9141-9ffc2646e632 \* MERGEFORMAT </w:instrText>
      </w:r>
      <w:r w:rsidR="00596A9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separate"/>
      </w:r>
      <w:r w:rsidR="00596A9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  <w:r w:rsidR="00596A9B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end"/>
      </w:r>
    </w:p>
    <w:p w14:paraId="22F07361" w14:textId="77777777" w:rsidR="00596A9B" w:rsidRPr="00EF3EB3" w:rsidRDefault="00596A9B" w:rsidP="00596A9B">
      <w:pPr>
        <w:pStyle w:val="BTEMEASMCA"/>
      </w:pPr>
    </w:p>
    <w:p w14:paraId="7D872428" w14:textId="77777777" w:rsidR="00596A9B" w:rsidRPr="00EF3EB3" w:rsidRDefault="00596A9B" w:rsidP="00596A9B">
      <w:pPr>
        <w:pStyle w:val="BTEMEASMCA"/>
      </w:pPr>
    </w:p>
    <w:p w14:paraId="4482FD27" w14:textId="77777777" w:rsidR="00596A9B" w:rsidRPr="00EF3EB3" w:rsidRDefault="00596A9B" w:rsidP="00596A9B">
      <w:pPr>
        <w:pStyle w:val="PI-1labEMEASMCA"/>
      </w:pPr>
      <w:r w:rsidRPr="00EF3EB3">
        <w:t>1.</w:t>
      </w:r>
      <w:r w:rsidRPr="00EF3EB3">
        <w:tab/>
        <w:t>VAISTINIO PREPARATO PAVADINIMAS</w:t>
      </w:r>
    </w:p>
    <w:p w14:paraId="7036AD49" w14:textId="77777777" w:rsidR="00596A9B" w:rsidRPr="00EF3EB3" w:rsidRDefault="00596A9B" w:rsidP="00596A9B">
      <w:pPr>
        <w:pStyle w:val="BTEMEASMCA"/>
      </w:pPr>
    </w:p>
    <w:p w14:paraId="5D7A1652" w14:textId="32291EAD" w:rsidR="00704712" w:rsidRDefault="003618E9" w:rsidP="00596A9B">
      <w:pPr>
        <w:rPr>
          <w:szCs w:val="22"/>
        </w:rPr>
      </w:pPr>
      <w:r w:rsidRPr="003618E9">
        <w:rPr>
          <w:szCs w:val="22"/>
        </w:rPr>
        <w:t>Havrix 1440 ELISA vienetų/ ml</w:t>
      </w:r>
      <w:r w:rsidRPr="00EB02E9" w:rsidDel="003618E9">
        <w:t xml:space="preserve"> </w:t>
      </w:r>
      <w:r w:rsidR="00825E5C" w:rsidRPr="00825E5C">
        <w:t>injekcinė suspensija</w:t>
      </w:r>
    </w:p>
    <w:p w14:paraId="796CBF4C" w14:textId="40C086B9" w:rsidR="008C5913" w:rsidRPr="00EF3EB3" w:rsidRDefault="008C5913" w:rsidP="00596A9B">
      <w:pPr>
        <w:pStyle w:val="Pagrindinistekstas"/>
        <w:spacing w:after="0"/>
        <w:rPr>
          <w:szCs w:val="22"/>
        </w:rPr>
      </w:pPr>
      <w:r>
        <w:rPr>
          <w:i/>
        </w:rPr>
        <w:t>v</w:t>
      </w:r>
      <w:r w:rsidRPr="00723E3F">
        <w:rPr>
          <w:i/>
        </w:rPr>
        <w:t xml:space="preserve">accinum hepatitidis A inactivatum adsorbatum </w:t>
      </w:r>
    </w:p>
    <w:p w14:paraId="7463A304" w14:textId="77777777" w:rsidR="00596A9B" w:rsidRPr="00EF3EB3" w:rsidRDefault="00596A9B" w:rsidP="00596A9B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i.m.</w:t>
      </w:r>
    </w:p>
    <w:p w14:paraId="2D71BD53" w14:textId="77777777" w:rsidR="00596A9B" w:rsidRPr="00EF3EB3" w:rsidRDefault="00596A9B" w:rsidP="00596A9B">
      <w:pPr>
        <w:pStyle w:val="BTEMEASMCA"/>
      </w:pPr>
    </w:p>
    <w:p w14:paraId="7F78F024" w14:textId="77777777" w:rsidR="00596A9B" w:rsidRPr="00EF3EB3" w:rsidRDefault="00596A9B" w:rsidP="00596A9B">
      <w:pPr>
        <w:pStyle w:val="BTEMEASMCA"/>
      </w:pPr>
    </w:p>
    <w:p w14:paraId="5DA190DC" w14:textId="77777777" w:rsidR="00596A9B" w:rsidRPr="00EF3EB3" w:rsidRDefault="00596A9B" w:rsidP="00596A9B">
      <w:pPr>
        <w:pStyle w:val="PI-1labEMEASMCA"/>
      </w:pPr>
      <w:r w:rsidRPr="00EF3EB3">
        <w:t>2.</w:t>
      </w:r>
      <w:r w:rsidRPr="00EF3EB3">
        <w:tab/>
        <w:t>VARTOJIMO METODAS</w:t>
      </w:r>
    </w:p>
    <w:p w14:paraId="1A3F2476" w14:textId="77777777" w:rsidR="00596A9B" w:rsidRPr="00EF3EB3" w:rsidRDefault="00596A9B" w:rsidP="00596A9B">
      <w:pPr>
        <w:pStyle w:val="BTEMEASMCA"/>
      </w:pPr>
    </w:p>
    <w:p w14:paraId="036682DC" w14:textId="77777777" w:rsidR="00596A9B" w:rsidRPr="00EF3EB3" w:rsidRDefault="00596A9B" w:rsidP="00596A9B">
      <w:pPr>
        <w:pStyle w:val="BTEMEASMCA"/>
      </w:pPr>
    </w:p>
    <w:p w14:paraId="0EB6EA0C" w14:textId="77777777" w:rsidR="00596A9B" w:rsidRPr="00EF3EB3" w:rsidRDefault="00596A9B" w:rsidP="00596A9B">
      <w:pPr>
        <w:pStyle w:val="PI-1labEMEASMCA"/>
      </w:pPr>
      <w:r w:rsidRPr="00EF3EB3">
        <w:t>3.</w:t>
      </w:r>
      <w:r w:rsidRPr="00EF3EB3">
        <w:tab/>
        <w:t>TINKAMUMO LAIKAS</w:t>
      </w:r>
    </w:p>
    <w:p w14:paraId="1A3D83B6" w14:textId="77777777" w:rsidR="00596A9B" w:rsidRPr="00EF3EB3" w:rsidRDefault="00596A9B" w:rsidP="00596A9B">
      <w:pPr>
        <w:pStyle w:val="BTEMEASMCA"/>
      </w:pPr>
    </w:p>
    <w:p w14:paraId="32C4AE9D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EXP {mm-MMMM}</w:t>
      </w:r>
    </w:p>
    <w:p w14:paraId="2A84D32A" w14:textId="77777777" w:rsidR="00596A9B" w:rsidRPr="00EF3EB3" w:rsidRDefault="00596A9B" w:rsidP="00596A9B">
      <w:pPr>
        <w:pStyle w:val="BTEMEASMCA"/>
      </w:pPr>
    </w:p>
    <w:p w14:paraId="44A5C9D9" w14:textId="77777777" w:rsidR="00596A9B" w:rsidRPr="00EF3EB3" w:rsidRDefault="00596A9B" w:rsidP="00596A9B">
      <w:pPr>
        <w:pStyle w:val="BTEMEASMCA"/>
      </w:pPr>
    </w:p>
    <w:p w14:paraId="273D70A3" w14:textId="77777777" w:rsidR="00596A9B" w:rsidRPr="00EF3EB3" w:rsidRDefault="00596A9B" w:rsidP="00596A9B">
      <w:pPr>
        <w:pStyle w:val="PI-1labEMEASMCA"/>
      </w:pPr>
      <w:r w:rsidRPr="00EF3EB3">
        <w:t>4.</w:t>
      </w:r>
      <w:r w:rsidRPr="00EF3EB3">
        <w:tab/>
        <w:t>SERIJOS NUMERIS</w:t>
      </w:r>
    </w:p>
    <w:p w14:paraId="7B16D8C8" w14:textId="77777777" w:rsidR="00596A9B" w:rsidRPr="00EF3EB3" w:rsidRDefault="00596A9B" w:rsidP="00596A9B">
      <w:pPr>
        <w:pStyle w:val="BTEMEASMCA"/>
      </w:pPr>
    </w:p>
    <w:p w14:paraId="4CE1A746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Lot {numeris}</w:t>
      </w:r>
    </w:p>
    <w:p w14:paraId="0194C131" w14:textId="77777777" w:rsidR="00596A9B" w:rsidRPr="00EF3EB3" w:rsidRDefault="00596A9B" w:rsidP="00596A9B">
      <w:pPr>
        <w:pStyle w:val="BTEMEASMCA"/>
      </w:pPr>
    </w:p>
    <w:p w14:paraId="42C42CB3" w14:textId="77777777" w:rsidR="00596A9B" w:rsidRPr="00EF3EB3" w:rsidRDefault="00596A9B" w:rsidP="00596A9B">
      <w:pPr>
        <w:pStyle w:val="BTEMEASMCA"/>
      </w:pPr>
    </w:p>
    <w:p w14:paraId="7AF395D5" w14:textId="77777777" w:rsidR="00596A9B" w:rsidRPr="00EF3EB3" w:rsidRDefault="00596A9B" w:rsidP="00596A9B">
      <w:pPr>
        <w:pStyle w:val="PI-1labEMEASMCA"/>
      </w:pPr>
      <w:r w:rsidRPr="00EF3EB3">
        <w:t>5.</w:t>
      </w:r>
      <w:r w:rsidRPr="00EF3EB3">
        <w:tab/>
        <w:t>KIEKIS (MASĖ, TŪRIS</w:t>
      </w:r>
      <w:r w:rsidRPr="00431E43">
        <w:t xml:space="preserve"> ARBA </w:t>
      </w:r>
      <w:r w:rsidRPr="00EF3EB3">
        <w:t>VIENETAI)</w:t>
      </w:r>
    </w:p>
    <w:p w14:paraId="6DC80AA1" w14:textId="77777777" w:rsidR="00596A9B" w:rsidRPr="00EF3EB3" w:rsidRDefault="00596A9B" w:rsidP="00596A9B">
      <w:pPr>
        <w:pStyle w:val="BTEMEASMCA"/>
      </w:pPr>
    </w:p>
    <w:p w14:paraId="7EE4BDC3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1 dozė (1 ml)</w:t>
      </w:r>
    </w:p>
    <w:p w14:paraId="52378DA6" w14:textId="77777777" w:rsidR="00596A9B" w:rsidRPr="00EF3EB3" w:rsidRDefault="00596A9B" w:rsidP="00596A9B">
      <w:pPr>
        <w:pStyle w:val="BTEMEASMCA"/>
      </w:pPr>
    </w:p>
    <w:p w14:paraId="38420700" w14:textId="77777777" w:rsidR="00596A9B" w:rsidRPr="00EF3EB3" w:rsidRDefault="00596A9B" w:rsidP="00596A9B">
      <w:pPr>
        <w:pStyle w:val="BTEMEASMCA"/>
      </w:pPr>
    </w:p>
    <w:p w14:paraId="581361D7" w14:textId="77777777" w:rsidR="00596A9B" w:rsidRPr="00EF3EB3" w:rsidRDefault="00596A9B" w:rsidP="00596A9B">
      <w:pPr>
        <w:pStyle w:val="PI-1labEMEASMCA"/>
      </w:pPr>
      <w:r w:rsidRPr="00EF3EB3">
        <w:t>6.</w:t>
      </w:r>
      <w:r w:rsidRPr="00EF3EB3">
        <w:tab/>
        <w:t>KITA</w:t>
      </w:r>
    </w:p>
    <w:p w14:paraId="7A9D62F2" w14:textId="77777777" w:rsidR="00596A9B" w:rsidRPr="00EF3EB3" w:rsidRDefault="00596A9B" w:rsidP="00596A9B">
      <w:pPr>
        <w:pStyle w:val="BTEMEASMCA"/>
      </w:pPr>
    </w:p>
    <w:p w14:paraId="02E9E90F" w14:textId="4BC6BBC9" w:rsidR="00596A9B" w:rsidRDefault="00596A9B" w:rsidP="00596A9B">
      <w:pPr>
        <w:pStyle w:val="BTEMEASMCA"/>
      </w:pPr>
      <w:r w:rsidRPr="00EF3EB3">
        <w:br w:type="page"/>
      </w:r>
    </w:p>
    <w:p w14:paraId="098DB301" w14:textId="77777777" w:rsidR="00B8025C" w:rsidRDefault="00B8025C" w:rsidP="00B8025C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EF3EB3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lastRenderedPageBreak/>
        <w:t>MINIMALI INFORMACIJA ANT MAŽŲ VIDINIŲ PAKUOČIŲ</w: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begin"/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instrText xml:space="preserve"> DOCVARIABLE VAULT_ND_f6da7198-2592-4bba-8db2-df7fb17cf558 \* MERGEFORMAT </w:instrTex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separate"/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end"/>
      </w:r>
    </w:p>
    <w:p w14:paraId="1C18E2CA" w14:textId="77777777" w:rsidR="00B8025C" w:rsidRDefault="00B8025C" w:rsidP="00B8025C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</w:p>
    <w:p w14:paraId="01C1266B" w14:textId="5A37D927" w:rsidR="00B8025C" w:rsidRPr="00EF3EB3" w:rsidRDefault="00B8025C" w:rsidP="00B8025C">
      <w:pPr>
        <w:pStyle w:val="Antra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after="0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FLAKONAS</w: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begin"/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instrText xml:space="preserve"> DOCVARIABLE VAULT_ND_0d00fd6b-8ece-438b-9141-9ffc2646e632 \* MERGEFORMAT </w:instrTex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separate"/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fldChar w:fldCharType="end"/>
      </w:r>
    </w:p>
    <w:p w14:paraId="69EB91D6" w14:textId="77777777" w:rsidR="00B8025C" w:rsidRPr="00EF3EB3" w:rsidRDefault="00B8025C" w:rsidP="00B8025C">
      <w:pPr>
        <w:pStyle w:val="BTEMEASMCA"/>
      </w:pPr>
    </w:p>
    <w:p w14:paraId="0D46BD14" w14:textId="77777777" w:rsidR="00B8025C" w:rsidRPr="00EF3EB3" w:rsidRDefault="00B8025C" w:rsidP="00B8025C">
      <w:pPr>
        <w:pStyle w:val="BTEMEASMCA"/>
      </w:pPr>
    </w:p>
    <w:p w14:paraId="6DD055D2" w14:textId="77777777" w:rsidR="00B8025C" w:rsidRPr="00EF3EB3" w:rsidRDefault="00B8025C" w:rsidP="00B8025C">
      <w:pPr>
        <w:pStyle w:val="PI-1labEMEASMCA"/>
      </w:pPr>
      <w:r w:rsidRPr="00EF3EB3">
        <w:t>1.</w:t>
      </w:r>
      <w:r w:rsidRPr="00EF3EB3">
        <w:tab/>
        <w:t>VAISTINIO PREPARATO PAVADINIMAS</w:t>
      </w:r>
    </w:p>
    <w:p w14:paraId="6C7943E9" w14:textId="77777777" w:rsidR="00B8025C" w:rsidRPr="00EF3EB3" w:rsidRDefault="00B8025C" w:rsidP="00B8025C">
      <w:pPr>
        <w:pStyle w:val="BTEMEASMCA"/>
      </w:pPr>
    </w:p>
    <w:p w14:paraId="032F2DC5" w14:textId="4603DED5" w:rsidR="00B8025C" w:rsidRDefault="00B8025C" w:rsidP="00B8025C">
      <w:pPr>
        <w:rPr>
          <w:szCs w:val="22"/>
        </w:rPr>
      </w:pPr>
      <w:r w:rsidRPr="003618E9">
        <w:rPr>
          <w:szCs w:val="22"/>
        </w:rPr>
        <w:t>Havrix 1440 ELISA vienetų/ ml</w:t>
      </w:r>
      <w:r w:rsidRPr="00EB02E9" w:rsidDel="003618E9">
        <w:t xml:space="preserve"> </w:t>
      </w:r>
      <w:r w:rsidR="00825E5C" w:rsidRPr="00825E5C">
        <w:t>injekcinė suspensija</w:t>
      </w:r>
    </w:p>
    <w:p w14:paraId="43FB963D" w14:textId="77777777" w:rsidR="00B8025C" w:rsidRPr="00EF3EB3" w:rsidRDefault="00B8025C" w:rsidP="00B8025C">
      <w:pPr>
        <w:pStyle w:val="Pagrindinistekstas"/>
        <w:spacing w:after="0"/>
        <w:rPr>
          <w:szCs w:val="22"/>
        </w:rPr>
      </w:pPr>
      <w:r>
        <w:rPr>
          <w:i/>
        </w:rPr>
        <w:t>v</w:t>
      </w:r>
      <w:r w:rsidRPr="00723E3F">
        <w:rPr>
          <w:i/>
        </w:rPr>
        <w:t xml:space="preserve">accinum hepatitidis A inactivatum adsorbatum </w:t>
      </w:r>
    </w:p>
    <w:p w14:paraId="25BF7A6E" w14:textId="77777777" w:rsidR="00B8025C" w:rsidRPr="00EF3EB3" w:rsidRDefault="00B8025C" w:rsidP="00B8025C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>i.m.</w:t>
      </w:r>
    </w:p>
    <w:p w14:paraId="3DC89764" w14:textId="77777777" w:rsidR="00B8025C" w:rsidRPr="00EF3EB3" w:rsidRDefault="00B8025C" w:rsidP="00B8025C">
      <w:pPr>
        <w:pStyle w:val="BTEMEASMCA"/>
      </w:pPr>
    </w:p>
    <w:p w14:paraId="5364B177" w14:textId="77777777" w:rsidR="00B8025C" w:rsidRPr="00EF3EB3" w:rsidRDefault="00B8025C" w:rsidP="00B8025C">
      <w:pPr>
        <w:pStyle w:val="BTEMEASMCA"/>
      </w:pPr>
    </w:p>
    <w:p w14:paraId="58F90FC6" w14:textId="77777777" w:rsidR="00B8025C" w:rsidRPr="00EF3EB3" w:rsidRDefault="00B8025C" w:rsidP="00B8025C">
      <w:pPr>
        <w:pStyle w:val="PI-1labEMEASMCA"/>
      </w:pPr>
      <w:r w:rsidRPr="00EF3EB3">
        <w:t>2.</w:t>
      </w:r>
      <w:r w:rsidRPr="00EF3EB3">
        <w:tab/>
        <w:t>VARTOJIMO METODAS</w:t>
      </w:r>
    </w:p>
    <w:p w14:paraId="65DF0E32" w14:textId="77777777" w:rsidR="00B8025C" w:rsidRPr="00EF3EB3" w:rsidRDefault="00B8025C" w:rsidP="00B8025C">
      <w:pPr>
        <w:pStyle w:val="BTEMEASMCA"/>
      </w:pPr>
    </w:p>
    <w:p w14:paraId="39308A40" w14:textId="77777777" w:rsidR="00B8025C" w:rsidRPr="00EF3EB3" w:rsidRDefault="00B8025C" w:rsidP="00B8025C">
      <w:pPr>
        <w:pStyle w:val="BTEMEASMCA"/>
      </w:pPr>
    </w:p>
    <w:p w14:paraId="16349D48" w14:textId="77777777" w:rsidR="00B8025C" w:rsidRPr="00EF3EB3" w:rsidRDefault="00B8025C" w:rsidP="00B8025C">
      <w:pPr>
        <w:pStyle w:val="PI-1labEMEASMCA"/>
      </w:pPr>
      <w:r w:rsidRPr="00EF3EB3">
        <w:t>3.</w:t>
      </w:r>
      <w:r w:rsidRPr="00EF3EB3">
        <w:tab/>
        <w:t>TINKAMUMO LAIKAS</w:t>
      </w:r>
    </w:p>
    <w:p w14:paraId="7B829970" w14:textId="77777777" w:rsidR="00B8025C" w:rsidRPr="00EF3EB3" w:rsidRDefault="00B8025C" w:rsidP="00B8025C">
      <w:pPr>
        <w:pStyle w:val="BTEMEASMCA"/>
      </w:pPr>
    </w:p>
    <w:p w14:paraId="5C454610" w14:textId="77777777" w:rsidR="00B8025C" w:rsidRPr="003618E9" w:rsidRDefault="00B8025C" w:rsidP="00B8025C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EXP {mm-MMMM}</w:t>
      </w:r>
    </w:p>
    <w:p w14:paraId="689DAEB3" w14:textId="77777777" w:rsidR="00B8025C" w:rsidRPr="00EF3EB3" w:rsidRDefault="00B8025C" w:rsidP="00B8025C">
      <w:pPr>
        <w:pStyle w:val="BTEMEASMCA"/>
      </w:pPr>
    </w:p>
    <w:p w14:paraId="0443EF89" w14:textId="77777777" w:rsidR="00B8025C" w:rsidRPr="00EF3EB3" w:rsidRDefault="00B8025C" w:rsidP="00B8025C">
      <w:pPr>
        <w:pStyle w:val="BTEMEASMCA"/>
      </w:pPr>
    </w:p>
    <w:p w14:paraId="3D48FA77" w14:textId="77777777" w:rsidR="00B8025C" w:rsidRPr="00EF3EB3" w:rsidRDefault="00B8025C" w:rsidP="00B8025C">
      <w:pPr>
        <w:pStyle w:val="PI-1labEMEASMCA"/>
      </w:pPr>
      <w:r w:rsidRPr="00EF3EB3">
        <w:t>4.</w:t>
      </w:r>
      <w:r w:rsidRPr="00EF3EB3">
        <w:tab/>
        <w:t>SERIJOS NUMERIS</w:t>
      </w:r>
    </w:p>
    <w:p w14:paraId="33BD7AB4" w14:textId="77777777" w:rsidR="00B8025C" w:rsidRPr="00EF3EB3" w:rsidRDefault="00B8025C" w:rsidP="00B8025C">
      <w:pPr>
        <w:pStyle w:val="BTEMEASMCA"/>
      </w:pPr>
    </w:p>
    <w:p w14:paraId="07190C35" w14:textId="77777777" w:rsidR="00B8025C" w:rsidRPr="003618E9" w:rsidRDefault="00B8025C" w:rsidP="00B8025C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Lot {numeris}</w:t>
      </w:r>
    </w:p>
    <w:p w14:paraId="66F6054C" w14:textId="77777777" w:rsidR="00B8025C" w:rsidRPr="00EF3EB3" w:rsidRDefault="00B8025C" w:rsidP="00B8025C">
      <w:pPr>
        <w:pStyle w:val="BTEMEASMCA"/>
      </w:pPr>
    </w:p>
    <w:p w14:paraId="07362FB8" w14:textId="77777777" w:rsidR="00B8025C" w:rsidRPr="00EF3EB3" w:rsidRDefault="00B8025C" w:rsidP="00B8025C">
      <w:pPr>
        <w:pStyle w:val="BTEMEASMCA"/>
      </w:pPr>
    </w:p>
    <w:p w14:paraId="44D16A07" w14:textId="77777777" w:rsidR="00B8025C" w:rsidRPr="00EF3EB3" w:rsidRDefault="00B8025C" w:rsidP="00B8025C">
      <w:pPr>
        <w:pStyle w:val="PI-1labEMEASMCA"/>
      </w:pPr>
      <w:r w:rsidRPr="00EF3EB3">
        <w:t>5.</w:t>
      </w:r>
      <w:r w:rsidRPr="00EF3EB3">
        <w:tab/>
        <w:t>KIEKIS (MASĖ, TŪRIS ARBA VIENETAI)</w:t>
      </w:r>
    </w:p>
    <w:p w14:paraId="30DD739F" w14:textId="77777777" w:rsidR="00B8025C" w:rsidRPr="00EF3EB3" w:rsidRDefault="00B8025C" w:rsidP="00B8025C">
      <w:pPr>
        <w:pStyle w:val="BTEMEASMCA"/>
      </w:pPr>
    </w:p>
    <w:p w14:paraId="3AA975E0" w14:textId="77777777" w:rsidR="00B8025C" w:rsidRPr="003618E9" w:rsidRDefault="00B8025C" w:rsidP="00B8025C">
      <w:pPr>
        <w:rPr>
          <w:szCs w:val="22"/>
        </w:rPr>
      </w:pPr>
      <w:r w:rsidRPr="003618E9">
        <w:rPr>
          <w:szCs w:val="22"/>
        </w:rPr>
        <w:t>1 dozė (1 ml)</w:t>
      </w:r>
    </w:p>
    <w:p w14:paraId="121BE76C" w14:textId="77777777" w:rsidR="00B8025C" w:rsidRPr="00EF3EB3" w:rsidRDefault="00B8025C" w:rsidP="00B8025C">
      <w:pPr>
        <w:pStyle w:val="BTEMEASMCA"/>
      </w:pPr>
    </w:p>
    <w:p w14:paraId="5389D3EE" w14:textId="77777777" w:rsidR="00B8025C" w:rsidRPr="00EF3EB3" w:rsidRDefault="00B8025C" w:rsidP="00B8025C">
      <w:pPr>
        <w:pStyle w:val="BTEMEASMCA"/>
      </w:pPr>
    </w:p>
    <w:p w14:paraId="6994260E" w14:textId="77777777" w:rsidR="00B8025C" w:rsidRPr="00EF3EB3" w:rsidRDefault="00B8025C" w:rsidP="00B8025C">
      <w:pPr>
        <w:pStyle w:val="PI-1labEMEASMCA"/>
      </w:pPr>
      <w:r w:rsidRPr="00EF3EB3">
        <w:t>6.</w:t>
      </w:r>
      <w:r w:rsidRPr="00EF3EB3">
        <w:tab/>
        <w:t>KITA</w:t>
      </w:r>
    </w:p>
    <w:p w14:paraId="7384C3B2" w14:textId="77777777" w:rsidR="00B8025C" w:rsidRPr="00EF3EB3" w:rsidRDefault="00B8025C" w:rsidP="00B8025C">
      <w:pPr>
        <w:pStyle w:val="BTEMEASMCA"/>
      </w:pPr>
    </w:p>
    <w:p w14:paraId="00E84B96" w14:textId="3DEB48DF" w:rsidR="00891B7C" w:rsidRDefault="00891B7C" w:rsidP="0022570A">
      <w:pPr>
        <w:pStyle w:val="BTEMEASMCA"/>
      </w:pPr>
    </w:p>
    <w:p w14:paraId="7A87C1AD" w14:textId="77777777" w:rsidR="005F4464" w:rsidRDefault="005F4464" w:rsidP="0022570A">
      <w:pPr>
        <w:pStyle w:val="BTEMEASMCA"/>
      </w:pPr>
    </w:p>
    <w:p w14:paraId="7F2FA17E" w14:textId="77777777" w:rsidR="005F4464" w:rsidRDefault="005F4464" w:rsidP="0022570A">
      <w:pPr>
        <w:pStyle w:val="BTEMEASMCA"/>
      </w:pPr>
    </w:p>
    <w:p w14:paraId="6B83F171" w14:textId="77777777" w:rsidR="005F4464" w:rsidRDefault="005F4464" w:rsidP="0022570A">
      <w:pPr>
        <w:pStyle w:val="BTEMEASMCA"/>
      </w:pPr>
    </w:p>
    <w:p w14:paraId="6FF50254" w14:textId="77777777" w:rsidR="005F4464" w:rsidRDefault="005F4464" w:rsidP="0022570A">
      <w:pPr>
        <w:pStyle w:val="BTEMEASMCA"/>
      </w:pPr>
    </w:p>
    <w:p w14:paraId="4A665F03" w14:textId="77777777" w:rsidR="005F4464" w:rsidRDefault="005F4464" w:rsidP="0022570A">
      <w:pPr>
        <w:pStyle w:val="BTEMEASMCA"/>
      </w:pPr>
    </w:p>
    <w:p w14:paraId="1DE6B232" w14:textId="77777777" w:rsidR="005F4464" w:rsidRDefault="005F4464" w:rsidP="0022570A">
      <w:pPr>
        <w:pStyle w:val="BTEMEASMCA"/>
      </w:pPr>
    </w:p>
    <w:p w14:paraId="0C1EFD49" w14:textId="77777777" w:rsidR="005F4464" w:rsidRDefault="005F4464" w:rsidP="0022570A">
      <w:pPr>
        <w:pStyle w:val="BTEMEASMCA"/>
      </w:pPr>
    </w:p>
    <w:p w14:paraId="494E788E" w14:textId="77777777" w:rsidR="005F4464" w:rsidRDefault="005F4464" w:rsidP="0022570A">
      <w:pPr>
        <w:pStyle w:val="BTEMEASMCA"/>
      </w:pPr>
    </w:p>
    <w:p w14:paraId="1E421F55" w14:textId="77777777" w:rsidR="005F4464" w:rsidRDefault="005F4464" w:rsidP="0022570A">
      <w:pPr>
        <w:pStyle w:val="BTEMEASMCA"/>
      </w:pPr>
    </w:p>
    <w:p w14:paraId="11B08107" w14:textId="77777777" w:rsidR="005F4464" w:rsidRDefault="005F4464" w:rsidP="0022570A">
      <w:pPr>
        <w:pStyle w:val="BTEMEASMCA"/>
      </w:pPr>
    </w:p>
    <w:p w14:paraId="6C4CEE2F" w14:textId="77777777" w:rsidR="005F4464" w:rsidRDefault="005F4464" w:rsidP="0022570A">
      <w:pPr>
        <w:pStyle w:val="BTEMEASMCA"/>
      </w:pPr>
    </w:p>
    <w:p w14:paraId="3F0CA5CF" w14:textId="77777777" w:rsidR="005F4464" w:rsidRDefault="005F4464" w:rsidP="0022570A">
      <w:pPr>
        <w:pStyle w:val="BTEMEASMCA"/>
      </w:pPr>
    </w:p>
    <w:p w14:paraId="507A7365" w14:textId="77777777" w:rsidR="005F4464" w:rsidRDefault="005F4464" w:rsidP="0022570A">
      <w:pPr>
        <w:pStyle w:val="BTEMEASMCA"/>
      </w:pPr>
    </w:p>
    <w:p w14:paraId="225C0C0C" w14:textId="77777777" w:rsidR="005F4464" w:rsidRDefault="005F4464" w:rsidP="0022570A">
      <w:pPr>
        <w:pStyle w:val="BTEMEASMCA"/>
      </w:pPr>
    </w:p>
    <w:p w14:paraId="489180DA" w14:textId="77777777" w:rsidR="005F4464" w:rsidRDefault="005F4464" w:rsidP="0022570A">
      <w:pPr>
        <w:pStyle w:val="BTEMEASMCA"/>
      </w:pPr>
    </w:p>
    <w:p w14:paraId="53C15963" w14:textId="77777777" w:rsidR="005F4464" w:rsidRDefault="005F4464" w:rsidP="0022570A">
      <w:pPr>
        <w:pStyle w:val="BTEMEASMCA"/>
      </w:pPr>
    </w:p>
    <w:p w14:paraId="677ABAB1" w14:textId="77777777" w:rsidR="005F4464" w:rsidRDefault="005F4464" w:rsidP="0022570A">
      <w:pPr>
        <w:pStyle w:val="BTEMEASMCA"/>
      </w:pPr>
    </w:p>
    <w:p w14:paraId="4693814F" w14:textId="77777777" w:rsidR="005F4464" w:rsidRDefault="005F4464" w:rsidP="0022570A">
      <w:pPr>
        <w:pStyle w:val="BTEMEASMCA"/>
      </w:pPr>
    </w:p>
    <w:p w14:paraId="6B363D72" w14:textId="77777777" w:rsidR="005F4464" w:rsidRDefault="005F4464" w:rsidP="0022570A">
      <w:pPr>
        <w:pStyle w:val="BTEMEASMCA"/>
      </w:pPr>
    </w:p>
    <w:p w14:paraId="2E470198" w14:textId="77777777" w:rsidR="005F4464" w:rsidRDefault="005F4464" w:rsidP="0022570A">
      <w:pPr>
        <w:pStyle w:val="BTEMEASMCA"/>
      </w:pPr>
    </w:p>
    <w:p w14:paraId="101F1DBF" w14:textId="77777777" w:rsidR="005F4464" w:rsidRDefault="005F4464" w:rsidP="0022570A">
      <w:pPr>
        <w:pStyle w:val="BTEMEASMCA"/>
      </w:pPr>
    </w:p>
    <w:p w14:paraId="3B12A9FB" w14:textId="77777777" w:rsidR="005F4464" w:rsidRDefault="005F4464" w:rsidP="0022570A">
      <w:pPr>
        <w:pStyle w:val="BTEMEASMCA"/>
      </w:pPr>
    </w:p>
    <w:p w14:paraId="252B8113" w14:textId="77777777" w:rsidR="00873F2C" w:rsidRDefault="00873F2C" w:rsidP="0022570A">
      <w:pPr>
        <w:pStyle w:val="BTEMEASMCA"/>
      </w:pPr>
    </w:p>
    <w:p w14:paraId="265EA1FD" w14:textId="77777777" w:rsidR="00873F2C" w:rsidRDefault="00873F2C" w:rsidP="0022570A">
      <w:pPr>
        <w:pStyle w:val="BTEMEASMCA"/>
      </w:pPr>
    </w:p>
    <w:p w14:paraId="59F64263" w14:textId="77777777" w:rsidR="00873F2C" w:rsidRDefault="00873F2C" w:rsidP="0022570A">
      <w:pPr>
        <w:pStyle w:val="BTEMEASMCA"/>
      </w:pPr>
    </w:p>
    <w:p w14:paraId="76BDB05F" w14:textId="77777777" w:rsidR="00873F2C" w:rsidRDefault="00873F2C" w:rsidP="0022570A">
      <w:pPr>
        <w:pStyle w:val="BTEMEASMCA"/>
      </w:pPr>
    </w:p>
    <w:p w14:paraId="445F68E1" w14:textId="77777777" w:rsidR="00873F2C" w:rsidRDefault="00873F2C" w:rsidP="0022570A">
      <w:pPr>
        <w:pStyle w:val="BTEMEASMCA"/>
      </w:pPr>
    </w:p>
    <w:p w14:paraId="175727AF" w14:textId="77777777" w:rsidR="00873F2C" w:rsidRDefault="00873F2C" w:rsidP="0022570A">
      <w:pPr>
        <w:pStyle w:val="BTEMEASMCA"/>
      </w:pPr>
    </w:p>
    <w:p w14:paraId="2C683C53" w14:textId="77777777" w:rsidR="00873F2C" w:rsidRPr="00EF3EB3" w:rsidRDefault="00873F2C" w:rsidP="0022570A">
      <w:pPr>
        <w:pStyle w:val="BTEMEASMCA"/>
      </w:pPr>
    </w:p>
    <w:p w14:paraId="6AA87BA7" w14:textId="77777777" w:rsidR="00891B7C" w:rsidRPr="00EF3EB3" w:rsidRDefault="00891B7C" w:rsidP="00B5160D">
      <w:pPr>
        <w:pStyle w:val="TTEMEASMCA"/>
      </w:pPr>
      <w:bookmarkStart w:id="62" w:name="_Toc129243137"/>
      <w:bookmarkStart w:id="63" w:name="_Toc129243262"/>
    </w:p>
    <w:p w14:paraId="5C9C9E6B" w14:textId="77777777" w:rsidR="00891B7C" w:rsidRPr="00EF3EB3" w:rsidRDefault="00891B7C" w:rsidP="00B5160D">
      <w:pPr>
        <w:pStyle w:val="TTEMEASMCA"/>
      </w:pPr>
    </w:p>
    <w:p w14:paraId="7F76519F" w14:textId="77777777" w:rsidR="00891B7C" w:rsidRPr="00EF3EB3" w:rsidRDefault="00891B7C" w:rsidP="00B5160D">
      <w:pPr>
        <w:pStyle w:val="TTEMEASMCA"/>
      </w:pPr>
    </w:p>
    <w:p w14:paraId="79265065" w14:textId="77777777" w:rsidR="00891B7C" w:rsidRPr="00EF3EB3" w:rsidRDefault="00891B7C" w:rsidP="00B5160D">
      <w:pPr>
        <w:pStyle w:val="TTEMEASMCA"/>
      </w:pPr>
    </w:p>
    <w:p w14:paraId="4DE73AD6" w14:textId="77777777" w:rsidR="00891B7C" w:rsidRPr="00EF3EB3" w:rsidRDefault="00891B7C" w:rsidP="00B5160D">
      <w:pPr>
        <w:pStyle w:val="TTEMEASMCA"/>
      </w:pPr>
    </w:p>
    <w:p w14:paraId="3AC8FF3B" w14:textId="77777777" w:rsidR="00891B7C" w:rsidRPr="00EF3EB3" w:rsidRDefault="00891B7C" w:rsidP="00B5160D">
      <w:pPr>
        <w:pStyle w:val="TTEMEASMCA"/>
      </w:pPr>
    </w:p>
    <w:p w14:paraId="4BF44BF5" w14:textId="77777777" w:rsidR="00891B7C" w:rsidRPr="00EF3EB3" w:rsidRDefault="00891B7C" w:rsidP="00B5160D">
      <w:pPr>
        <w:pStyle w:val="TTEMEASMCA"/>
      </w:pPr>
    </w:p>
    <w:p w14:paraId="7612C174" w14:textId="77777777" w:rsidR="00891B7C" w:rsidRPr="00EF3EB3" w:rsidRDefault="00891B7C" w:rsidP="00B5160D">
      <w:pPr>
        <w:pStyle w:val="TTEMEASMCA"/>
      </w:pPr>
    </w:p>
    <w:p w14:paraId="48947BF9" w14:textId="77777777" w:rsidR="00891B7C" w:rsidRPr="00EF3EB3" w:rsidRDefault="00891B7C" w:rsidP="00B5160D">
      <w:pPr>
        <w:pStyle w:val="TTEMEASMCA"/>
      </w:pPr>
    </w:p>
    <w:p w14:paraId="0364CA9D" w14:textId="77777777" w:rsidR="00891B7C" w:rsidRPr="00EF3EB3" w:rsidRDefault="00891B7C" w:rsidP="00B5160D">
      <w:pPr>
        <w:pStyle w:val="TTEMEASMCA"/>
      </w:pPr>
    </w:p>
    <w:p w14:paraId="4CBDA3A1" w14:textId="77777777" w:rsidR="00891B7C" w:rsidRPr="00EF3EB3" w:rsidRDefault="00891B7C" w:rsidP="00B5160D">
      <w:pPr>
        <w:pStyle w:val="TTEMEASMCA"/>
      </w:pPr>
    </w:p>
    <w:p w14:paraId="223B32FA" w14:textId="77777777" w:rsidR="00891B7C" w:rsidRPr="00EF3EB3" w:rsidRDefault="00891B7C" w:rsidP="00B5160D">
      <w:pPr>
        <w:pStyle w:val="TTEMEASMCA"/>
      </w:pPr>
    </w:p>
    <w:p w14:paraId="541F7257" w14:textId="77777777" w:rsidR="00891B7C" w:rsidRPr="00EF3EB3" w:rsidRDefault="00891B7C" w:rsidP="00B5160D">
      <w:pPr>
        <w:pStyle w:val="TTEMEASMCA"/>
      </w:pPr>
    </w:p>
    <w:p w14:paraId="5572656C" w14:textId="77777777" w:rsidR="00891B7C" w:rsidRPr="00EF3EB3" w:rsidRDefault="00891B7C" w:rsidP="00B5160D">
      <w:pPr>
        <w:pStyle w:val="TTEMEASMCA"/>
      </w:pPr>
    </w:p>
    <w:p w14:paraId="20A9B6B4" w14:textId="3DF9D749" w:rsidR="00891B7C" w:rsidRPr="00EF3EB3" w:rsidRDefault="003618E9" w:rsidP="00B5160D">
      <w:pPr>
        <w:pStyle w:val="TTEMEASMCA"/>
      </w:pPr>
      <w:r>
        <w:t xml:space="preserve">B. </w:t>
      </w:r>
      <w:r w:rsidR="00891B7C" w:rsidRPr="00EF3EB3">
        <w:t>PAKUOTĖS LAPELIS</w:t>
      </w:r>
      <w:bookmarkEnd w:id="62"/>
      <w:bookmarkEnd w:id="63"/>
      <w:r w:rsidR="008F2FD6">
        <w:fldChar w:fldCharType="begin"/>
      </w:r>
      <w:r w:rsidR="008F2FD6">
        <w:instrText xml:space="preserve"> DOCVARIABLE VAULT_ND_a3a31062-e3b3-400d-b9d7-234760ee52df \* MERGEFORMAT </w:instrText>
      </w:r>
      <w:r w:rsidR="008F2FD6">
        <w:fldChar w:fldCharType="separate"/>
      </w:r>
      <w:r w:rsidR="008F2FD6">
        <w:t xml:space="preserve"> </w:t>
      </w:r>
      <w:r w:rsidR="008F2FD6">
        <w:fldChar w:fldCharType="end"/>
      </w:r>
    </w:p>
    <w:p w14:paraId="29D2E265" w14:textId="5EC7509B" w:rsidR="00891B7C" w:rsidRPr="00EF3EB3" w:rsidRDefault="00891B7C" w:rsidP="00B5160D">
      <w:pPr>
        <w:pStyle w:val="TTEMEASMCA"/>
      </w:pPr>
      <w:r w:rsidRPr="00EF3EB3">
        <w:br w:type="page"/>
      </w:r>
      <w:bookmarkStart w:id="64" w:name="_Toc129243138"/>
      <w:bookmarkStart w:id="65" w:name="_Toc129243263"/>
      <w:r w:rsidRPr="00EF3EB3">
        <w:lastRenderedPageBreak/>
        <w:t>Pakuotės lapelis:</w:t>
      </w:r>
      <w:r w:rsidRPr="00EF3EB3">
        <w:rPr>
          <w:bCs/>
          <w:iCs/>
          <w:szCs w:val="24"/>
        </w:rPr>
        <w:t xml:space="preserve"> </w:t>
      </w:r>
      <w:r w:rsidRPr="00EF3EB3">
        <w:t>informacija vartotojui</w:t>
      </w:r>
      <w:bookmarkEnd w:id="64"/>
      <w:bookmarkEnd w:id="65"/>
      <w:r w:rsidR="008915CA">
        <w:fldChar w:fldCharType="begin"/>
      </w:r>
      <w:r w:rsidR="008915CA">
        <w:instrText xml:space="preserve"> DOCVARIABLE vault_nd_b09d5442-8868-4eb6-8f03-e876b8695580 \* MERGEFORMAT </w:instrText>
      </w:r>
      <w:r w:rsidR="008915CA">
        <w:fldChar w:fldCharType="separate"/>
      </w:r>
      <w:r w:rsidR="008915CA">
        <w:t xml:space="preserve"> </w:t>
      </w:r>
      <w:r w:rsidR="008915CA">
        <w:fldChar w:fldCharType="end"/>
      </w:r>
    </w:p>
    <w:p w14:paraId="1A440FB7" w14:textId="77777777" w:rsidR="00891B7C" w:rsidRPr="00EF3EB3" w:rsidRDefault="00891B7C" w:rsidP="0022570A">
      <w:pPr>
        <w:pStyle w:val="BTEMEASMCA"/>
      </w:pPr>
    </w:p>
    <w:p w14:paraId="2D694583" w14:textId="29061E16" w:rsidR="0017664C" w:rsidRDefault="00891B7C" w:rsidP="00891B7C">
      <w:pPr>
        <w:pStyle w:val="Pagrindinistekstas"/>
        <w:spacing w:after="0"/>
        <w:jc w:val="center"/>
        <w:rPr>
          <w:b/>
          <w:bCs/>
          <w:szCs w:val="22"/>
        </w:rPr>
      </w:pPr>
      <w:r w:rsidRPr="00EF3EB3">
        <w:rPr>
          <w:b/>
          <w:bCs/>
          <w:szCs w:val="22"/>
        </w:rPr>
        <w:t>Havrix 720 ELISA vienetų/0,5 ml injekcinė suspensija</w:t>
      </w:r>
    </w:p>
    <w:p w14:paraId="70CEDD39" w14:textId="77777777" w:rsidR="00891B7C" w:rsidRPr="00EF3EB3" w:rsidRDefault="001019EE" w:rsidP="00891B7C">
      <w:pPr>
        <w:pStyle w:val="Pagrindinistekstas"/>
        <w:spacing w:after="0"/>
        <w:jc w:val="center"/>
        <w:rPr>
          <w:szCs w:val="22"/>
        </w:rPr>
      </w:pPr>
      <w:r>
        <w:rPr>
          <w:szCs w:val="22"/>
        </w:rPr>
        <w:t>v</w:t>
      </w:r>
      <w:r w:rsidR="00891B7C" w:rsidRPr="00EF3EB3">
        <w:rPr>
          <w:szCs w:val="22"/>
        </w:rPr>
        <w:t>akcina nuo hepatito A (inaktyvuota, adsorbuota)</w:t>
      </w:r>
    </w:p>
    <w:p w14:paraId="4B09C84C" w14:textId="77777777" w:rsidR="00891B7C" w:rsidRPr="00EF3EB3" w:rsidRDefault="00891B7C" w:rsidP="0022570A">
      <w:pPr>
        <w:pStyle w:val="BTEMEASMCA"/>
      </w:pPr>
    </w:p>
    <w:p w14:paraId="5155D75C" w14:textId="77777777" w:rsidR="00891B7C" w:rsidRPr="00EF3EB3" w:rsidRDefault="00891B7C" w:rsidP="0022570A">
      <w:pPr>
        <w:pStyle w:val="BTbEMEASMCA"/>
      </w:pPr>
      <w:r w:rsidRPr="00EF3EB3">
        <w:t>Atidžiai perskaitykite visą šį lapelį, prieš Jums ar Jūsų vaikui skiepijantis šia vakcina,</w:t>
      </w:r>
      <w:r w:rsidRPr="00892274">
        <w:t xml:space="preserve"> </w:t>
      </w:r>
      <w:r w:rsidRPr="00EF3EB3">
        <w:rPr>
          <w:szCs w:val="24"/>
        </w:rPr>
        <w:t>nes jame pateikiama Jums svarbi informacija</w:t>
      </w:r>
      <w:r w:rsidRPr="00EF3EB3">
        <w:t>.</w:t>
      </w:r>
    </w:p>
    <w:p w14:paraId="6533D6C3" w14:textId="77777777" w:rsidR="00891B7C" w:rsidRPr="00EF3EB3" w:rsidRDefault="00891B7C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>Neišmeskite šio lapelio, nes vėl gali prireikti jį perskaityti.</w:t>
      </w:r>
    </w:p>
    <w:p w14:paraId="10C2D7BA" w14:textId="77777777" w:rsidR="00891B7C" w:rsidRPr="00EF3EB3" w:rsidRDefault="00891B7C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>Jeigu kiltų daugiau klausimų, kreipkitės į gydytoją</w:t>
      </w:r>
      <w:r w:rsidR="00B253D7">
        <w:rPr>
          <w:szCs w:val="22"/>
        </w:rPr>
        <w:t>,</w:t>
      </w:r>
      <w:r w:rsidRPr="00EF3EB3">
        <w:rPr>
          <w:szCs w:val="22"/>
        </w:rPr>
        <w:t xml:space="preserve"> vaistininką</w:t>
      </w:r>
      <w:r w:rsidR="00B253D7">
        <w:rPr>
          <w:szCs w:val="22"/>
        </w:rPr>
        <w:t xml:space="preserve"> arba slaugytoją</w:t>
      </w:r>
      <w:r w:rsidRPr="00EF3EB3">
        <w:rPr>
          <w:szCs w:val="22"/>
        </w:rPr>
        <w:t>.</w:t>
      </w:r>
    </w:p>
    <w:p w14:paraId="1DDAA8BB" w14:textId="77777777" w:rsidR="00891B7C" w:rsidRPr="00EF3EB3" w:rsidRDefault="00891B7C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>Ši vakcina skirta tik Jums ar Jūsų vaikui, todėl kitiems žmonėms jos duoti negalima.</w:t>
      </w:r>
    </w:p>
    <w:p w14:paraId="6887BD36" w14:textId="470D52FD" w:rsidR="00891B7C" w:rsidRPr="00EF3EB3" w:rsidRDefault="00891B7C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 xml:space="preserve">Jeigu </w:t>
      </w:r>
      <w:r w:rsidR="006E46B4">
        <w:rPr>
          <w:szCs w:val="22"/>
        </w:rPr>
        <w:t xml:space="preserve">Jums ar Jūsų vaikui </w:t>
      </w:r>
      <w:r w:rsidRPr="00EF3EB3">
        <w:rPr>
          <w:szCs w:val="22"/>
        </w:rPr>
        <w:t xml:space="preserve">pasireiškė šalutinis poveikis (net jeigu jis šiame lapelyje nenurodytas), </w:t>
      </w:r>
      <w:r w:rsidRPr="00EF3EB3">
        <w:t>kreipkitės į</w:t>
      </w:r>
      <w:r w:rsidRPr="00EF3EB3">
        <w:rPr>
          <w:szCs w:val="22"/>
        </w:rPr>
        <w:t xml:space="preserve"> gydytoją</w:t>
      </w:r>
      <w:r w:rsidR="00B253D7">
        <w:rPr>
          <w:szCs w:val="22"/>
        </w:rPr>
        <w:t>,</w:t>
      </w:r>
      <w:r w:rsidRPr="00EF3EB3">
        <w:rPr>
          <w:szCs w:val="22"/>
        </w:rPr>
        <w:t xml:space="preserve"> vaistininką</w:t>
      </w:r>
      <w:r w:rsidR="00B253D7">
        <w:rPr>
          <w:szCs w:val="22"/>
        </w:rPr>
        <w:t xml:space="preserve"> arba slaugytoją</w:t>
      </w:r>
      <w:r w:rsidRPr="00EF3EB3">
        <w:rPr>
          <w:szCs w:val="22"/>
        </w:rPr>
        <w:t xml:space="preserve">. </w:t>
      </w:r>
      <w:r w:rsidRPr="00EF3EB3">
        <w:t>Žr.</w:t>
      </w:r>
      <w:r w:rsidR="00E414BC">
        <w:t> </w:t>
      </w:r>
      <w:r w:rsidRPr="00EF3EB3">
        <w:t>4</w:t>
      </w:r>
      <w:r w:rsidR="00714DBE">
        <w:t> </w:t>
      </w:r>
      <w:r w:rsidRPr="00EF3EB3">
        <w:t>skyrių.</w:t>
      </w:r>
    </w:p>
    <w:p w14:paraId="3A72B20F" w14:textId="77777777" w:rsidR="00891B7C" w:rsidRPr="00EF3EB3" w:rsidRDefault="00891B7C" w:rsidP="0022570A">
      <w:pPr>
        <w:pStyle w:val="BTEMEASMCA"/>
      </w:pPr>
    </w:p>
    <w:p w14:paraId="5D25C370" w14:textId="77777777" w:rsidR="00891B7C" w:rsidRDefault="00B253D7" w:rsidP="0022570A">
      <w:pPr>
        <w:pStyle w:val="BTEMEASMCA"/>
      </w:pPr>
      <w:r w:rsidRPr="00B253D7">
        <w:t xml:space="preserve">Šis </w:t>
      </w:r>
      <w:r>
        <w:t xml:space="preserve">pakuotės </w:t>
      </w:r>
      <w:r w:rsidRPr="00B253D7">
        <w:t xml:space="preserve">lapelis parašytas darant prielaidą, kad jį skaito skiepijamas asmuo, tačiau vakcina gali būti skiriama vaikams ir paaugliams, todėl jį galite </w:t>
      </w:r>
      <w:r>
        <w:t>per</w:t>
      </w:r>
      <w:r w:rsidRPr="00B253D7">
        <w:t>skaityti už savo vaiką.</w:t>
      </w:r>
    </w:p>
    <w:p w14:paraId="0CC77F4D" w14:textId="77777777" w:rsidR="00B253D7" w:rsidRPr="00EF3EB3" w:rsidRDefault="00B253D7" w:rsidP="0022570A">
      <w:pPr>
        <w:pStyle w:val="BTEMEASMCA"/>
      </w:pPr>
    </w:p>
    <w:p w14:paraId="5C6B57C1" w14:textId="77777777" w:rsidR="00891B7C" w:rsidRPr="00EB02E9" w:rsidRDefault="00891B7C" w:rsidP="00891B7C">
      <w:pPr>
        <w:pStyle w:val="Pagrindinistekstas"/>
        <w:spacing w:after="0"/>
        <w:rPr>
          <w:b/>
          <w:snapToGrid w:val="0"/>
          <w:lang w:val="en-US"/>
        </w:rPr>
      </w:pPr>
      <w:r w:rsidRPr="00EF3EB3">
        <w:rPr>
          <w:b/>
          <w:snapToGrid w:val="0"/>
        </w:rPr>
        <w:t>Apie ką rašoma šiame lapelyje?</w:t>
      </w:r>
    </w:p>
    <w:p w14:paraId="1D127C74" w14:textId="77777777" w:rsidR="00891B7C" w:rsidRPr="00F40719" w:rsidRDefault="00891B7C" w:rsidP="00891B7C">
      <w:pPr>
        <w:pStyle w:val="Pagrindinistekstas"/>
        <w:spacing w:after="0"/>
        <w:rPr>
          <w:bCs/>
          <w:szCs w:val="22"/>
        </w:rPr>
      </w:pPr>
    </w:p>
    <w:p w14:paraId="693D32D9" w14:textId="77777777" w:rsidR="00891B7C" w:rsidRPr="00EF3EB3" w:rsidRDefault="00891B7C" w:rsidP="00891B7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1.</w:t>
      </w:r>
      <w:r w:rsidRPr="00EF3EB3">
        <w:rPr>
          <w:szCs w:val="22"/>
        </w:rPr>
        <w:tab/>
        <w:t xml:space="preserve">Kas yra Havrix </w:t>
      </w:r>
      <w:r w:rsidR="00DF11FF" w:rsidRPr="008708B2">
        <w:rPr>
          <w:szCs w:val="22"/>
          <w:lang w:val="sv-SE"/>
        </w:rPr>
        <w:t xml:space="preserve">720 </w:t>
      </w:r>
      <w:r w:rsidR="00D11FB5" w:rsidRPr="00EF3EB3">
        <w:rPr>
          <w:caps/>
        </w:rPr>
        <w:t>Elisa</w:t>
      </w:r>
      <w:r w:rsidR="00D11FB5" w:rsidRPr="00EF3EB3">
        <w:t xml:space="preserve"> </w:t>
      </w:r>
      <w:r w:rsidR="00D11FB5">
        <w:t xml:space="preserve">vienetų/0,5 ml </w:t>
      </w:r>
      <w:r w:rsidRPr="00EF3EB3">
        <w:rPr>
          <w:szCs w:val="22"/>
        </w:rPr>
        <w:t>ir kam jis vartojamas</w:t>
      </w:r>
    </w:p>
    <w:p w14:paraId="6BD49E53" w14:textId="77777777" w:rsidR="00891B7C" w:rsidRPr="00EF3EB3" w:rsidRDefault="00891B7C" w:rsidP="00891B7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2.</w:t>
      </w:r>
      <w:r w:rsidRPr="00EF3EB3">
        <w:rPr>
          <w:szCs w:val="22"/>
        </w:rPr>
        <w:tab/>
        <w:t xml:space="preserve">Kas žinotina prieš vartojant Havrix </w:t>
      </w:r>
      <w:r w:rsidR="00DF11FF">
        <w:rPr>
          <w:szCs w:val="22"/>
        </w:rPr>
        <w:t>720</w:t>
      </w:r>
      <w:r w:rsidR="00D11FB5" w:rsidRPr="00D11FB5">
        <w:rPr>
          <w:caps/>
        </w:rPr>
        <w:t xml:space="preserve"> </w:t>
      </w:r>
      <w:r w:rsidR="00D11FB5" w:rsidRPr="00EF3EB3">
        <w:rPr>
          <w:caps/>
        </w:rPr>
        <w:t>Elisa</w:t>
      </w:r>
      <w:r w:rsidR="00D11FB5" w:rsidRPr="00EF3EB3">
        <w:t xml:space="preserve"> </w:t>
      </w:r>
      <w:r w:rsidR="00D11FB5">
        <w:t>vienetų/0,5 ml</w:t>
      </w:r>
    </w:p>
    <w:p w14:paraId="56CABAC8" w14:textId="77777777" w:rsidR="00891B7C" w:rsidRPr="00EF3EB3" w:rsidRDefault="00891B7C" w:rsidP="00891B7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3.</w:t>
      </w:r>
      <w:r w:rsidRPr="00EF3EB3">
        <w:rPr>
          <w:szCs w:val="22"/>
        </w:rPr>
        <w:tab/>
        <w:t xml:space="preserve">Kaip vartoti Havrix </w:t>
      </w:r>
      <w:r w:rsidR="00DF11FF">
        <w:rPr>
          <w:szCs w:val="22"/>
        </w:rPr>
        <w:t>720</w:t>
      </w:r>
      <w:r w:rsidR="00D11FB5" w:rsidRPr="00D11FB5">
        <w:rPr>
          <w:caps/>
        </w:rPr>
        <w:t xml:space="preserve"> </w:t>
      </w:r>
      <w:r w:rsidR="00D11FB5" w:rsidRPr="00EF3EB3">
        <w:rPr>
          <w:caps/>
        </w:rPr>
        <w:t>Elisa</w:t>
      </w:r>
      <w:r w:rsidR="00D11FB5" w:rsidRPr="00EF3EB3">
        <w:t xml:space="preserve"> </w:t>
      </w:r>
      <w:r w:rsidR="00D11FB5">
        <w:t>vienetų/0,5 ml</w:t>
      </w:r>
    </w:p>
    <w:p w14:paraId="3A6C6266" w14:textId="77777777" w:rsidR="00891B7C" w:rsidRPr="00EF3EB3" w:rsidRDefault="00891B7C" w:rsidP="00891B7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4.</w:t>
      </w:r>
      <w:r w:rsidRPr="00EF3EB3">
        <w:rPr>
          <w:szCs w:val="22"/>
        </w:rPr>
        <w:tab/>
        <w:t>Galimas šalutinis poveikis</w:t>
      </w:r>
    </w:p>
    <w:p w14:paraId="6B07B16D" w14:textId="77777777" w:rsidR="00891B7C" w:rsidRPr="00EF3EB3" w:rsidRDefault="00891B7C" w:rsidP="00891B7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5.</w:t>
      </w:r>
      <w:r w:rsidRPr="00EF3EB3">
        <w:rPr>
          <w:szCs w:val="22"/>
        </w:rPr>
        <w:tab/>
        <w:t xml:space="preserve">Kaip laikyti Havrix </w:t>
      </w:r>
      <w:r w:rsidR="00DF11FF">
        <w:rPr>
          <w:szCs w:val="22"/>
        </w:rPr>
        <w:t>720</w:t>
      </w:r>
      <w:r w:rsidR="00D11FB5" w:rsidRPr="00D11FB5">
        <w:rPr>
          <w:caps/>
        </w:rPr>
        <w:t xml:space="preserve"> </w:t>
      </w:r>
      <w:r w:rsidR="00D11FB5" w:rsidRPr="00EF3EB3">
        <w:rPr>
          <w:caps/>
        </w:rPr>
        <w:t>Elisa</w:t>
      </w:r>
      <w:r w:rsidR="00D11FB5" w:rsidRPr="00EF3EB3">
        <w:t xml:space="preserve"> </w:t>
      </w:r>
      <w:r w:rsidR="00D11FB5">
        <w:t>vienetų/0,5 ml</w:t>
      </w:r>
    </w:p>
    <w:p w14:paraId="212EA2A7" w14:textId="77777777" w:rsidR="00891B7C" w:rsidRPr="00EF3EB3" w:rsidRDefault="00891B7C" w:rsidP="00891B7C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6.</w:t>
      </w:r>
      <w:r w:rsidRPr="00EF3EB3">
        <w:rPr>
          <w:szCs w:val="22"/>
        </w:rPr>
        <w:tab/>
      </w:r>
      <w:r w:rsidRPr="00EF3EB3">
        <w:t>Pakuotės turinys ir k</w:t>
      </w:r>
      <w:r w:rsidRPr="00EF3EB3">
        <w:rPr>
          <w:szCs w:val="22"/>
        </w:rPr>
        <w:t>ita informacija</w:t>
      </w:r>
    </w:p>
    <w:p w14:paraId="1522A47B" w14:textId="77777777" w:rsidR="00891B7C" w:rsidRPr="00EF3EB3" w:rsidRDefault="00891B7C" w:rsidP="0022570A">
      <w:pPr>
        <w:pStyle w:val="BTEMEASMCA"/>
      </w:pPr>
    </w:p>
    <w:p w14:paraId="6D0CC4EB" w14:textId="77777777" w:rsidR="00891B7C" w:rsidRPr="00EF3EB3" w:rsidRDefault="00891B7C" w:rsidP="0022570A">
      <w:pPr>
        <w:pStyle w:val="BTEMEASMCA"/>
      </w:pPr>
    </w:p>
    <w:p w14:paraId="1DEB5B17" w14:textId="768C8642" w:rsidR="00891B7C" w:rsidRPr="00EF3EB3" w:rsidRDefault="00891B7C" w:rsidP="001E535A">
      <w:pPr>
        <w:pStyle w:val="PI-1EMEASMCA"/>
      </w:pPr>
      <w:bookmarkStart w:id="66" w:name="_Toc129243139"/>
      <w:bookmarkStart w:id="67" w:name="_Toc129243264"/>
      <w:r w:rsidRPr="00EF3EB3">
        <w:t>1.</w:t>
      </w:r>
      <w:r w:rsidRPr="00EF3EB3">
        <w:tab/>
        <w:t xml:space="preserve">Kas yra </w:t>
      </w:r>
      <w:r w:rsidRPr="00EF3EB3">
        <w:rPr>
          <w:bCs/>
        </w:rPr>
        <w:t>Havrix</w:t>
      </w:r>
      <w:r w:rsidRPr="00EF3EB3">
        <w:t xml:space="preserve"> </w:t>
      </w:r>
      <w:r w:rsidR="00393FEE">
        <w:t xml:space="preserve">720 </w:t>
      </w:r>
      <w:r w:rsidR="00D11FB5" w:rsidRPr="00EF3EB3">
        <w:rPr>
          <w:caps/>
        </w:rPr>
        <w:t>Elisa</w:t>
      </w:r>
      <w:r w:rsidR="00D11FB5" w:rsidRPr="00EF3EB3">
        <w:t xml:space="preserve"> </w:t>
      </w:r>
      <w:r w:rsidR="00D11FB5">
        <w:t xml:space="preserve">vienetų/0,5 ml </w:t>
      </w:r>
      <w:r w:rsidRPr="00EF3EB3">
        <w:t>ir kam jis vartojamas</w:t>
      </w:r>
      <w:bookmarkEnd w:id="66"/>
      <w:bookmarkEnd w:id="67"/>
      <w:r w:rsidR="008915CA">
        <w:fldChar w:fldCharType="begin"/>
      </w:r>
      <w:r w:rsidR="008915CA">
        <w:instrText xml:space="preserve"> DOCVARIABLE vault_nd_e39e1d80-29d6-4823-a274-015b2966f7ae \* MERGEFORMAT </w:instrText>
      </w:r>
      <w:r w:rsidR="008915CA">
        <w:fldChar w:fldCharType="separate"/>
      </w:r>
      <w:r w:rsidR="008915CA">
        <w:t xml:space="preserve"> </w:t>
      </w:r>
      <w:r w:rsidR="008915CA">
        <w:fldChar w:fldCharType="end"/>
      </w:r>
    </w:p>
    <w:p w14:paraId="69125499" w14:textId="77777777" w:rsidR="00891B7C" w:rsidRPr="00EF3EB3" w:rsidRDefault="00891B7C" w:rsidP="0022570A">
      <w:pPr>
        <w:pStyle w:val="BTEMEASMCA"/>
      </w:pPr>
    </w:p>
    <w:p w14:paraId="7F446A37" w14:textId="77777777" w:rsidR="00393FEE" w:rsidRPr="000E1213" w:rsidRDefault="00393FEE" w:rsidP="00393FEE">
      <w:pPr>
        <w:pStyle w:val="Pagrindinistekstas"/>
        <w:spacing w:after="0"/>
        <w:rPr>
          <w:b/>
          <w:bCs/>
          <w:szCs w:val="22"/>
        </w:rPr>
      </w:pPr>
      <w:r w:rsidRPr="000E1213">
        <w:rPr>
          <w:b/>
          <w:bCs/>
          <w:szCs w:val="22"/>
        </w:rPr>
        <w:t>Kam vartojamas</w:t>
      </w:r>
      <w:r w:rsidRPr="00393FEE">
        <w:rPr>
          <w:bCs/>
        </w:rPr>
        <w:t xml:space="preserve"> </w:t>
      </w:r>
      <w:r w:rsidRPr="000E1213">
        <w:rPr>
          <w:b/>
        </w:rPr>
        <w:t>Havrix 720</w:t>
      </w:r>
      <w:r w:rsidR="00D11FB5" w:rsidRPr="00D11FB5">
        <w:rPr>
          <w:caps/>
        </w:rPr>
        <w:t xml:space="preserve"> </w:t>
      </w:r>
      <w:r w:rsidR="00D11FB5" w:rsidRPr="00700475">
        <w:rPr>
          <w:b/>
          <w:bCs/>
          <w:caps/>
        </w:rPr>
        <w:t>Elisa</w:t>
      </w:r>
      <w:r w:rsidR="00D11FB5" w:rsidRPr="00700475">
        <w:rPr>
          <w:b/>
          <w:bCs/>
        </w:rPr>
        <w:t xml:space="preserve"> vienetų/0,5 ml</w:t>
      </w:r>
    </w:p>
    <w:p w14:paraId="7EABAAC0" w14:textId="77777777" w:rsidR="00891B7C" w:rsidRDefault="00891B7C" w:rsidP="00891B7C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 xml:space="preserve">Havrix </w:t>
      </w:r>
      <w:r w:rsidR="001E1205">
        <w:rPr>
          <w:szCs w:val="22"/>
        </w:rPr>
        <w:t xml:space="preserve">720 </w:t>
      </w:r>
      <w:r w:rsidR="00341349" w:rsidRPr="00EF3EB3">
        <w:rPr>
          <w:caps/>
        </w:rPr>
        <w:t>Elisa</w:t>
      </w:r>
      <w:r w:rsidR="00341349" w:rsidRPr="00EF3EB3">
        <w:t xml:space="preserve"> </w:t>
      </w:r>
      <w:r w:rsidR="00341349">
        <w:t xml:space="preserve">vienetų/0,5 ml </w:t>
      </w:r>
      <w:r w:rsidR="001E1205">
        <w:rPr>
          <w:szCs w:val="22"/>
        </w:rPr>
        <w:t>–</w:t>
      </w:r>
      <w:r w:rsidRPr="00EF3EB3">
        <w:rPr>
          <w:szCs w:val="22"/>
        </w:rPr>
        <w:t xml:space="preserve"> tai vakcina, kuri </w:t>
      </w:r>
      <w:r w:rsidR="00AF2AAF">
        <w:rPr>
          <w:szCs w:val="22"/>
        </w:rPr>
        <w:t xml:space="preserve">vartojama siekiant apsaugoti </w:t>
      </w:r>
      <w:r w:rsidR="000761BF">
        <w:rPr>
          <w:szCs w:val="22"/>
        </w:rPr>
        <w:t xml:space="preserve">1 metų ir vyresnius </w:t>
      </w:r>
      <w:r w:rsidR="001E1205">
        <w:rPr>
          <w:szCs w:val="22"/>
        </w:rPr>
        <w:t xml:space="preserve">vaikus ir paauglius iki </w:t>
      </w:r>
      <w:r w:rsidR="001E1205" w:rsidRPr="00700475">
        <w:rPr>
          <w:szCs w:val="22"/>
        </w:rPr>
        <w:t>15 metų amžiaus (</w:t>
      </w:r>
      <w:r w:rsidR="00AF2AAF">
        <w:rPr>
          <w:szCs w:val="22"/>
        </w:rPr>
        <w:t>imtinai</w:t>
      </w:r>
      <w:r w:rsidR="001E1205" w:rsidRPr="00700475">
        <w:rPr>
          <w:szCs w:val="22"/>
        </w:rPr>
        <w:t>)</w:t>
      </w:r>
      <w:r w:rsidR="001E1205" w:rsidRPr="00822AC2">
        <w:rPr>
          <w:szCs w:val="22"/>
        </w:rPr>
        <w:t xml:space="preserve"> </w:t>
      </w:r>
      <w:r w:rsidRPr="00EF3EB3">
        <w:rPr>
          <w:szCs w:val="22"/>
        </w:rPr>
        <w:t>nuo hepatito A viruso sukel</w:t>
      </w:r>
      <w:r w:rsidR="001E1205">
        <w:rPr>
          <w:szCs w:val="22"/>
        </w:rPr>
        <w:t>t</w:t>
      </w:r>
      <w:r w:rsidRPr="00EF3EB3">
        <w:rPr>
          <w:szCs w:val="22"/>
        </w:rPr>
        <w:t xml:space="preserve">os infekcijos. </w:t>
      </w:r>
    </w:p>
    <w:p w14:paraId="1AC281D0" w14:textId="77777777" w:rsidR="005846AD" w:rsidRPr="00EF3EB3" w:rsidRDefault="005846AD" w:rsidP="00891B7C">
      <w:pPr>
        <w:pStyle w:val="Pagrindinistekstas"/>
        <w:spacing w:after="0"/>
        <w:rPr>
          <w:szCs w:val="22"/>
        </w:rPr>
      </w:pPr>
    </w:p>
    <w:p w14:paraId="32FAB7FE" w14:textId="77777777" w:rsidR="00891B7C" w:rsidRPr="00700475" w:rsidRDefault="001E1205" w:rsidP="00891B7C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Be to, </w:t>
      </w:r>
      <w:r w:rsidR="005846AD">
        <w:rPr>
          <w:szCs w:val="22"/>
        </w:rPr>
        <w:t xml:space="preserve">jeigu reikia, </w:t>
      </w:r>
      <w:r w:rsidRPr="00EF3EB3">
        <w:rPr>
          <w:szCs w:val="22"/>
        </w:rPr>
        <w:t xml:space="preserve">Havrix </w:t>
      </w:r>
      <w:r>
        <w:rPr>
          <w:szCs w:val="22"/>
        </w:rPr>
        <w:t xml:space="preserve">720 </w:t>
      </w:r>
      <w:r w:rsidR="00341349" w:rsidRPr="00EF3EB3">
        <w:rPr>
          <w:caps/>
        </w:rPr>
        <w:t>Elisa</w:t>
      </w:r>
      <w:r w:rsidR="00341349" w:rsidRPr="00EF3EB3">
        <w:t xml:space="preserve"> </w:t>
      </w:r>
      <w:r w:rsidR="00341349">
        <w:t xml:space="preserve">vienetų/0,5 ml </w:t>
      </w:r>
      <w:r>
        <w:rPr>
          <w:szCs w:val="22"/>
        </w:rPr>
        <w:t xml:space="preserve">galima skiepyti </w:t>
      </w:r>
      <w:r w:rsidR="005846AD" w:rsidRPr="008708B2">
        <w:rPr>
          <w:szCs w:val="22"/>
        </w:rPr>
        <w:t xml:space="preserve">16–18 metų </w:t>
      </w:r>
      <w:r>
        <w:rPr>
          <w:szCs w:val="22"/>
        </w:rPr>
        <w:t xml:space="preserve">paauglius </w:t>
      </w:r>
      <w:r w:rsidR="00A95EE2">
        <w:rPr>
          <w:szCs w:val="22"/>
        </w:rPr>
        <w:t>(</w:t>
      </w:r>
      <w:r w:rsidR="00AF2AAF">
        <w:rPr>
          <w:szCs w:val="22"/>
        </w:rPr>
        <w:t>imtinai</w:t>
      </w:r>
      <w:r w:rsidR="00A95EE2">
        <w:rPr>
          <w:szCs w:val="22"/>
        </w:rPr>
        <w:t>)</w:t>
      </w:r>
      <w:r w:rsidRPr="00700475">
        <w:rPr>
          <w:szCs w:val="22"/>
        </w:rPr>
        <w:t>.</w:t>
      </w:r>
    </w:p>
    <w:p w14:paraId="5771644A" w14:textId="77777777" w:rsidR="001E1205" w:rsidRPr="00EF3EB3" w:rsidRDefault="001E1205" w:rsidP="00891B7C">
      <w:pPr>
        <w:pStyle w:val="Pagrindinistekstas"/>
        <w:spacing w:after="0"/>
        <w:rPr>
          <w:szCs w:val="22"/>
        </w:rPr>
      </w:pPr>
    </w:p>
    <w:p w14:paraId="34213CA1" w14:textId="77777777" w:rsidR="005E0B91" w:rsidRPr="00700475" w:rsidRDefault="005E0B91" w:rsidP="00700475">
      <w:pPr>
        <w:pStyle w:val="Pagrindinistekstas"/>
        <w:spacing w:after="0"/>
        <w:rPr>
          <w:b/>
          <w:bCs/>
          <w:szCs w:val="22"/>
        </w:rPr>
      </w:pPr>
      <w:r w:rsidRPr="00700475">
        <w:rPr>
          <w:b/>
          <w:bCs/>
          <w:szCs w:val="22"/>
        </w:rPr>
        <w:t xml:space="preserve">Kas yra hepatitas A </w:t>
      </w:r>
    </w:p>
    <w:p w14:paraId="7A1FCCD8" w14:textId="77777777" w:rsidR="00676E94" w:rsidRPr="00700475" w:rsidRDefault="00891B7C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700475">
        <w:rPr>
          <w:noProof/>
          <w:szCs w:val="20"/>
        </w:rPr>
        <w:t xml:space="preserve">Hepatitas A yra </w:t>
      </w:r>
      <w:r w:rsidR="00676E94" w:rsidRPr="00700475">
        <w:rPr>
          <w:noProof/>
          <w:szCs w:val="20"/>
        </w:rPr>
        <w:t>kepenų</w:t>
      </w:r>
      <w:r w:rsidRPr="00700475">
        <w:rPr>
          <w:noProof/>
          <w:szCs w:val="20"/>
        </w:rPr>
        <w:t xml:space="preserve"> liga, kuri</w:t>
      </w:r>
      <w:r w:rsidR="00676E94" w:rsidRPr="00700475">
        <w:rPr>
          <w:noProof/>
          <w:szCs w:val="20"/>
        </w:rPr>
        <w:t>ą</w:t>
      </w:r>
      <w:r w:rsidRPr="00700475">
        <w:rPr>
          <w:noProof/>
          <w:szCs w:val="20"/>
        </w:rPr>
        <w:t xml:space="preserve"> sukelia hepatito A virusas. </w:t>
      </w:r>
    </w:p>
    <w:p w14:paraId="31026AF0" w14:textId="77777777" w:rsidR="00676E94" w:rsidRPr="00700475" w:rsidRDefault="00891B7C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700475">
        <w:rPr>
          <w:noProof/>
          <w:szCs w:val="20"/>
        </w:rPr>
        <w:t xml:space="preserve">Hepatito A virusas gali būti perduotas nuo vieno asmens kitam </w:t>
      </w:r>
      <w:r w:rsidR="00676E94" w:rsidRPr="00700475">
        <w:rPr>
          <w:noProof/>
          <w:szCs w:val="20"/>
        </w:rPr>
        <w:t xml:space="preserve">arba </w:t>
      </w:r>
      <w:r w:rsidRPr="00700475">
        <w:rPr>
          <w:noProof/>
          <w:szCs w:val="20"/>
        </w:rPr>
        <w:t xml:space="preserve">su </w:t>
      </w:r>
      <w:r w:rsidR="00676E94" w:rsidRPr="00700475">
        <w:rPr>
          <w:noProof/>
          <w:szCs w:val="20"/>
        </w:rPr>
        <w:t xml:space="preserve">užterštu vandeniu, </w:t>
      </w:r>
      <w:r w:rsidRPr="00700475">
        <w:rPr>
          <w:noProof/>
          <w:szCs w:val="20"/>
        </w:rPr>
        <w:t>maistu ir gėrimais</w:t>
      </w:r>
      <w:r w:rsidR="00676E94" w:rsidRPr="00700475">
        <w:rPr>
          <w:noProof/>
          <w:szCs w:val="20"/>
        </w:rPr>
        <w:t>.</w:t>
      </w:r>
    </w:p>
    <w:p w14:paraId="44CD4564" w14:textId="77777777" w:rsidR="00891B7C" w:rsidRPr="00700475" w:rsidRDefault="00891B7C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700475">
        <w:rPr>
          <w:noProof/>
          <w:szCs w:val="20"/>
        </w:rPr>
        <w:t xml:space="preserve">Hepatito A simptomai </w:t>
      </w:r>
      <w:r w:rsidR="00676E94" w:rsidRPr="00700475">
        <w:rPr>
          <w:noProof/>
          <w:szCs w:val="20"/>
        </w:rPr>
        <w:t>gali būti nuo nesunkių iki sunkių</w:t>
      </w:r>
      <w:r w:rsidRPr="00700475">
        <w:rPr>
          <w:noProof/>
          <w:szCs w:val="20"/>
        </w:rPr>
        <w:t xml:space="preserve">. Tai </w:t>
      </w:r>
      <w:r w:rsidR="00A95EE2" w:rsidRPr="00700475">
        <w:rPr>
          <w:noProof/>
          <w:szCs w:val="20"/>
        </w:rPr>
        <w:t xml:space="preserve">gali būti </w:t>
      </w:r>
      <w:r w:rsidRPr="00700475">
        <w:rPr>
          <w:noProof/>
          <w:szCs w:val="20"/>
        </w:rPr>
        <w:t>karščiavimas</w:t>
      </w:r>
      <w:r w:rsidR="00676E94" w:rsidRPr="00700475">
        <w:rPr>
          <w:noProof/>
          <w:szCs w:val="20"/>
        </w:rPr>
        <w:t>, negalavimas, apetito stoka, viduriavimas, pykinimas, diskomfortas pilve, tamsios spalvos šlapimas ir gelta</w:t>
      </w:r>
      <w:r w:rsidRPr="00700475">
        <w:rPr>
          <w:noProof/>
          <w:szCs w:val="20"/>
        </w:rPr>
        <w:t xml:space="preserve"> </w:t>
      </w:r>
      <w:r w:rsidR="00676E94" w:rsidRPr="00700475">
        <w:rPr>
          <w:noProof/>
          <w:szCs w:val="20"/>
        </w:rPr>
        <w:t>(</w:t>
      </w:r>
      <w:r w:rsidRPr="00700475">
        <w:rPr>
          <w:noProof/>
          <w:szCs w:val="20"/>
        </w:rPr>
        <w:t>akių baltym</w:t>
      </w:r>
      <w:r w:rsidR="00676E94" w:rsidRPr="00700475">
        <w:rPr>
          <w:noProof/>
          <w:szCs w:val="20"/>
        </w:rPr>
        <w:t>o</w:t>
      </w:r>
      <w:r w:rsidRPr="00700475">
        <w:rPr>
          <w:noProof/>
          <w:szCs w:val="20"/>
        </w:rPr>
        <w:t xml:space="preserve"> ir od</w:t>
      </w:r>
      <w:r w:rsidR="00676E94" w:rsidRPr="00700475">
        <w:rPr>
          <w:noProof/>
          <w:szCs w:val="20"/>
        </w:rPr>
        <w:t>os pageltimas</w:t>
      </w:r>
      <w:r w:rsidRPr="00700475">
        <w:rPr>
          <w:noProof/>
          <w:szCs w:val="20"/>
        </w:rPr>
        <w:t xml:space="preserve">). Dauguma žmonių </w:t>
      </w:r>
      <w:r w:rsidR="00A95EE2" w:rsidRPr="00700475">
        <w:rPr>
          <w:noProof/>
          <w:szCs w:val="20"/>
        </w:rPr>
        <w:t xml:space="preserve">pilnai </w:t>
      </w:r>
      <w:r w:rsidRPr="00700475">
        <w:rPr>
          <w:noProof/>
          <w:szCs w:val="20"/>
        </w:rPr>
        <w:t xml:space="preserve">pasveiksta, tačiau </w:t>
      </w:r>
      <w:r w:rsidR="00676E94" w:rsidRPr="00700475">
        <w:rPr>
          <w:noProof/>
          <w:szCs w:val="20"/>
        </w:rPr>
        <w:t xml:space="preserve">kartais </w:t>
      </w:r>
      <w:r w:rsidRPr="00700475">
        <w:rPr>
          <w:noProof/>
          <w:szCs w:val="20"/>
        </w:rPr>
        <w:t xml:space="preserve">liga </w:t>
      </w:r>
      <w:r w:rsidR="00676E94" w:rsidRPr="00700475">
        <w:rPr>
          <w:noProof/>
          <w:szCs w:val="20"/>
        </w:rPr>
        <w:t xml:space="preserve">gali būti </w:t>
      </w:r>
      <w:r w:rsidRPr="00700475">
        <w:rPr>
          <w:noProof/>
          <w:szCs w:val="20"/>
        </w:rPr>
        <w:t xml:space="preserve">sunki ir </w:t>
      </w:r>
      <w:r w:rsidR="00676E94" w:rsidRPr="00700475">
        <w:rPr>
          <w:noProof/>
          <w:szCs w:val="20"/>
        </w:rPr>
        <w:t xml:space="preserve">gali </w:t>
      </w:r>
      <w:r w:rsidR="00A95EE2" w:rsidRPr="00700475">
        <w:rPr>
          <w:noProof/>
          <w:szCs w:val="20"/>
        </w:rPr>
        <w:t xml:space="preserve">prireikti gydymo ligoninėje, o retais atvejais gali </w:t>
      </w:r>
      <w:r w:rsidR="00676E94" w:rsidRPr="00700475">
        <w:rPr>
          <w:noProof/>
          <w:szCs w:val="20"/>
        </w:rPr>
        <w:t>pasireiškti ūmus kepenų nepakankamumas</w:t>
      </w:r>
      <w:r w:rsidRPr="00700475">
        <w:rPr>
          <w:noProof/>
          <w:szCs w:val="20"/>
        </w:rPr>
        <w:t>.</w:t>
      </w:r>
    </w:p>
    <w:p w14:paraId="11EBDCC1" w14:textId="77777777" w:rsidR="00891B7C" w:rsidRPr="00EF3EB3" w:rsidRDefault="00891B7C" w:rsidP="0022570A">
      <w:pPr>
        <w:pStyle w:val="BTEMEASMCA"/>
      </w:pPr>
    </w:p>
    <w:p w14:paraId="2080A045" w14:textId="77777777" w:rsidR="00891B7C" w:rsidRPr="00700475" w:rsidRDefault="0027687B" w:rsidP="00700475">
      <w:pPr>
        <w:pStyle w:val="Pagrindinistekstas"/>
        <w:spacing w:after="0"/>
        <w:rPr>
          <w:b/>
          <w:bCs/>
          <w:szCs w:val="22"/>
        </w:rPr>
      </w:pPr>
      <w:r w:rsidRPr="00700475">
        <w:rPr>
          <w:b/>
          <w:bCs/>
          <w:szCs w:val="22"/>
        </w:rPr>
        <w:t>Kaip veikia Havrix 720</w:t>
      </w:r>
      <w:r w:rsidR="00341349" w:rsidRPr="00341349">
        <w:rPr>
          <w:caps/>
        </w:rPr>
        <w:t xml:space="preserve"> </w:t>
      </w:r>
      <w:r w:rsidR="00341349" w:rsidRPr="00700475">
        <w:rPr>
          <w:b/>
          <w:bCs/>
          <w:caps/>
        </w:rPr>
        <w:t>Elisa</w:t>
      </w:r>
      <w:r w:rsidR="00341349" w:rsidRPr="00700475">
        <w:rPr>
          <w:b/>
          <w:bCs/>
        </w:rPr>
        <w:t xml:space="preserve"> vienetų/0,5 ml</w:t>
      </w:r>
    </w:p>
    <w:p w14:paraId="01914DD6" w14:textId="77777777" w:rsidR="00FA0D00" w:rsidRPr="00DF7B70" w:rsidRDefault="00FA0D00" w:rsidP="00EB02E9">
      <w:pPr>
        <w:pStyle w:val="Sraopastraipa"/>
        <w:numPr>
          <w:ilvl w:val="0"/>
          <w:numId w:val="17"/>
        </w:numPr>
        <w:ind w:left="540" w:hanging="540"/>
        <w:rPr>
          <w:noProof/>
          <w:szCs w:val="20"/>
        </w:rPr>
      </w:pPr>
      <w:r w:rsidRPr="00DF7B70">
        <w:rPr>
          <w:noProof/>
          <w:szCs w:val="20"/>
        </w:rPr>
        <w:t xml:space="preserve">Havrix 720 </w:t>
      </w:r>
      <w:r w:rsidR="00140410" w:rsidRPr="00EF3EB3">
        <w:rPr>
          <w:caps/>
        </w:rPr>
        <w:t>Elisa</w:t>
      </w:r>
      <w:r w:rsidR="00140410" w:rsidRPr="00EF3EB3">
        <w:t xml:space="preserve"> </w:t>
      </w:r>
      <w:r w:rsidR="00140410">
        <w:t xml:space="preserve">vienetų/0,5 ml </w:t>
      </w:r>
      <w:r>
        <w:rPr>
          <w:noProof/>
          <w:szCs w:val="20"/>
        </w:rPr>
        <w:t xml:space="preserve">padeda organizmui pasigaminti </w:t>
      </w:r>
      <w:r w:rsidR="00C34B20">
        <w:rPr>
          <w:noProof/>
          <w:szCs w:val="20"/>
        </w:rPr>
        <w:t>apsaugą (</w:t>
      </w:r>
      <w:r>
        <w:rPr>
          <w:noProof/>
          <w:szCs w:val="20"/>
        </w:rPr>
        <w:t>antikūnų</w:t>
      </w:r>
      <w:r w:rsidR="00C34B20">
        <w:rPr>
          <w:noProof/>
          <w:szCs w:val="20"/>
        </w:rPr>
        <w:t>)</w:t>
      </w:r>
      <w:r>
        <w:rPr>
          <w:noProof/>
          <w:szCs w:val="20"/>
        </w:rPr>
        <w:t xml:space="preserve"> prieš virusą</w:t>
      </w:r>
      <w:r w:rsidRPr="00DF7B70">
        <w:rPr>
          <w:noProof/>
          <w:szCs w:val="20"/>
        </w:rPr>
        <w:t xml:space="preserve">. </w:t>
      </w:r>
      <w:r>
        <w:rPr>
          <w:noProof/>
          <w:szCs w:val="20"/>
        </w:rPr>
        <w:t>Ši</w:t>
      </w:r>
      <w:r w:rsidRPr="00DF7B70">
        <w:rPr>
          <w:noProof/>
          <w:szCs w:val="20"/>
        </w:rPr>
        <w:t>e anti</w:t>
      </w:r>
      <w:r>
        <w:rPr>
          <w:noProof/>
          <w:szCs w:val="20"/>
        </w:rPr>
        <w:t>kūnai padeda organizmui apsisaugoti nuo ligos</w:t>
      </w:r>
      <w:r w:rsidRPr="00DF7B70">
        <w:rPr>
          <w:noProof/>
          <w:szCs w:val="20"/>
        </w:rPr>
        <w:t>.</w:t>
      </w:r>
    </w:p>
    <w:p w14:paraId="3E63CB42" w14:textId="77777777" w:rsidR="00FA0D00" w:rsidRPr="00B63575" w:rsidRDefault="00FA0D00" w:rsidP="00EB02E9">
      <w:pPr>
        <w:pStyle w:val="Sraopastraipa"/>
        <w:numPr>
          <w:ilvl w:val="0"/>
          <w:numId w:val="17"/>
        </w:numPr>
        <w:tabs>
          <w:tab w:val="left" w:pos="567"/>
        </w:tabs>
        <w:spacing w:line="260" w:lineRule="exact"/>
        <w:ind w:left="540" w:hanging="540"/>
        <w:rPr>
          <w:noProof/>
          <w:szCs w:val="22"/>
        </w:rPr>
      </w:pPr>
      <w:r w:rsidRPr="003E187F">
        <w:rPr>
          <w:szCs w:val="20"/>
        </w:rPr>
        <w:t>Havrix 720</w:t>
      </w:r>
      <w:r w:rsidR="00140410" w:rsidRPr="00140410">
        <w:rPr>
          <w:caps/>
        </w:rPr>
        <w:t xml:space="preserve"> </w:t>
      </w:r>
      <w:r w:rsidR="00140410" w:rsidRPr="00EF3EB3">
        <w:rPr>
          <w:caps/>
        </w:rPr>
        <w:t>Elisa</w:t>
      </w:r>
      <w:r w:rsidR="00140410" w:rsidRPr="00EF3EB3">
        <w:t xml:space="preserve"> </w:t>
      </w:r>
      <w:r w:rsidR="00140410">
        <w:t>vienetų/0,5 ml</w:t>
      </w:r>
      <w:r>
        <w:rPr>
          <w:szCs w:val="20"/>
        </w:rPr>
        <w:t>, kaip ir visos vakcinos,</w:t>
      </w:r>
      <w:r w:rsidRPr="003E187F">
        <w:rPr>
          <w:szCs w:val="20"/>
        </w:rPr>
        <w:t xml:space="preserve"> </w:t>
      </w:r>
      <w:r w:rsidRPr="00FA0D00">
        <w:rPr>
          <w:szCs w:val="20"/>
        </w:rPr>
        <w:t>gali ne visiškai apsaugoti visus paskiepytus asmenis</w:t>
      </w:r>
      <w:r w:rsidRPr="003E187F">
        <w:rPr>
          <w:szCs w:val="20"/>
        </w:rPr>
        <w:t>.</w:t>
      </w:r>
    </w:p>
    <w:p w14:paraId="15796584" w14:textId="77777777" w:rsidR="00891B7C" w:rsidRPr="00EF3EB3" w:rsidRDefault="00891B7C" w:rsidP="0022570A">
      <w:pPr>
        <w:pStyle w:val="BTEMEASMCA"/>
      </w:pPr>
    </w:p>
    <w:p w14:paraId="6D384348" w14:textId="77777777" w:rsidR="00891B7C" w:rsidRPr="00EF3EB3" w:rsidRDefault="00891B7C" w:rsidP="0022570A">
      <w:pPr>
        <w:pStyle w:val="BTEMEASMCA"/>
      </w:pPr>
    </w:p>
    <w:p w14:paraId="227A0231" w14:textId="739FF8FB" w:rsidR="00891B7C" w:rsidRPr="00EF3EB3" w:rsidRDefault="00891B7C" w:rsidP="001E535A">
      <w:pPr>
        <w:pStyle w:val="PI-1EMEASMCA"/>
      </w:pPr>
      <w:bookmarkStart w:id="68" w:name="_Toc129243140"/>
      <w:bookmarkStart w:id="69" w:name="_Toc129243265"/>
      <w:r w:rsidRPr="00EF3EB3">
        <w:t>2.</w:t>
      </w:r>
      <w:r w:rsidRPr="00EF3EB3">
        <w:tab/>
        <w:t xml:space="preserve">Kas žinotina prieš vartojant </w:t>
      </w:r>
      <w:r w:rsidRPr="00EF3EB3">
        <w:rPr>
          <w:bCs/>
        </w:rPr>
        <w:t>Havrix</w:t>
      </w:r>
      <w:bookmarkEnd w:id="68"/>
      <w:bookmarkEnd w:id="69"/>
      <w:r w:rsidR="00BA3D33" w:rsidRPr="008708B2">
        <w:rPr>
          <w:lang w:val="sv-SE"/>
        </w:rPr>
        <w:t>720</w:t>
      </w:r>
      <w:r w:rsidR="00140410" w:rsidRPr="00140410">
        <w:rPr>
          <w:caps/>
        </w:rPr>
        <w:t xml:space="preserve"> </w:t>
      </w:r>
      <w:r w:rsidR="00140410" w:rsidRPr="00EF3EB3">
        <w:rPr>
          <w:caps/>
        </w:rPr>
        <w:t>Elisa</w:t>
      </w:r>
      <w:r w:rsidR="00140410" w:rsidRPr="00EF3EB3">
        <w:t xml:space="preserve"> </w:t>
      </w:r>
      <w:r w:rsidR="00140410">
        <w:t>vienetų/0,5 ml</w:t>
      </w:r>
      <w:fldSimple w:instr=" DOCVARIABLE vault_nd_e2081a17-0624-4cdc-8359-1c8321fc4485 \* MERGEFORMAT ">
        <w:r w:rsidR="008915CA">
          <w:t xml:space="preserve"> </w:t>
        </w:r>
      </w:fldSimple>
    </w:p>
    <w:p w14:paraId="3DB2CDF8" w14:textId="77777777" w:rsidR="00891B7C" w:rsidRPr="00EF3EB3" w:rsidRDefault="00891B7C" w:rsidP="0022570A">
      <w:pPr>
        <w:pStyle w:val="BTEMEASMCA"/>
      </w:pPr>
    </w:p>
    <w:p w14:paraId="0F947777" w14:textId="6B4CDE52" w:rsidR="00891B7C" w:rsidRPr="00EF3EB3" w:rsidRDefault="00891B7C" w:rsidP="00700475">
      <w:pPr>
        <w:pStyle w:val="PI-3EMEASMCA"/>
      </w:pPr>
      <w:r w:rsidRPr="00EF3EB3">
        <w:t xml:space="preserve">Havrix </w:t>
      </w:r>
      <w:r w:rsidR="007708E2" w:rsidRPr="008708B2">
        <w:rPr>
          <w:lang w:val="sv-SE"/>
        </w:rPr>
        <w:t>720</w:t>
      </w:r>
      <w:r w:rsidR="007708E2" w:rsidRPr="008708B2">
        <w:rPr>
          <w:bCs/>
          <w:lang w:val="sv-SE"/>
        </w:rPr>
        <w:t xml:space="preserve"> </w:t>
      </w:r>
      <w:r w:rsidR="00140410" w:rsidRPr="00EF3EB3">
        <w:rPr>
          <w:caps/>
        </w:rPr>
        <w:t>Elisa</w:t>
      </w:r>
      <w:r w:rsidR="00140410" w:rsidRPr="00EF3EB3">
        <w:t xml:space="preserve"> </w:t>
      </w:r>
      <w:r w:rsidR="00140410">
        <w:t xml:space="preserve">vienetų/0,5 ml </w:t>
      </w:r>
      <w:r w:rsidRPr="00EF3EB3">
        <w:t xml:space="preserve">vartoti </w:t>
      </w:r>
      <w:r w:rsidR="001019EE">
        <w:t>draudžiama</w:t>
      </w:r>
      <w:r w:rsidR="00E414BC">
        <w:t>:</w:t>
      </w:r>
    </w:p>
    <w:p w14:paraId="4DB7D7F0" w14:textId="77777777" w:rsidR="00891B7C" w:rsidRPr="00EF3EB3" w:rsidRDefault="00891B7C" w:rsidP="00822AC2">
      <w:pPr>
        <w:numPr>
          <w:ilvl w:val="0"/>
          <w:numId w:val="3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 w:rsidRPr="00EF3EB3">
        <w:rPr>
          <w:szCs w:val="22"/>
        </w:rPr>
        <w:t>Jeigu yra alergija</w:t>
      </w:r>
      <w:r w:rsidRPr="00EF3EB3">
        <w:t xml:space="preserve"> veikliajai </w:t>
      </w:r>
      <w:r w:rsidRPr="00EF3EB3">
        <w:rPr>
          <w:szCs w:val="22"/>
        </w:rPr>
        <w:t xml:space="preserve">medžiagai </w:t>
      </w:r>
      <w:r w:rsidRPr="00EF3EB3">
        <w:t>arba bet kuriai pagalbinei šio</w:t>
      </w:r>
      <w:r w:rsidR="00811106">
        <w:t>s</w:t>
      </w:r>
      <w:r w:rsidRPr="00EF3EB3">
        <w:t xml:space="preserve"> </w:t>
      </w:r>
      <w:r w:rsidR="00811106">
        <w:t>vakcinos</w:t>
      </w:r>
      <w:r w:rsidR="00811106" w:rsidRPr="00EF3EB3">
        <w:t xml:space="preserve"> </w:t>
      </w:r>
      <w:r w:rsidRPr="00EF3EB3">
        <w:t>medžiagai (jos išvardytos 6</w:t>
      </w:r>
      <w:r w:rsidR="001019EE">
        <w:t> </w:t>
      </w:r>
      <w:r w:rsidRPr="00EF3EB3">
        <w:t>skyriuje)</w:t>
      </w:r>
      <w:r w:rsidR="00811106">
        <w:t>,</w:t>
      </w:r>
      <w:r w:rsidRPr="00EF3EB3">
        <w:rPr>
          <w:szCs w:val="22"/>
        </w:rPr>
        <w:t xml:space="preserve"> neomicinui</w:t>
      </w:r>
      <w:r w:rsidR="00811106">
        <w:rPr>
          <w:szCs w:val="22"/>
        </w:rPr>
        <w:t xml:space="preserve"> ar formaldehidui</w:t>
      </w:r>
      <w:r w:rsidRPr="00EF3EB3">
        <w:rPr>
          <w:szCs w:val="22"/>
        </w:rPr>
        <w:t>.</w:t>
      </w:r>
    </w:p>
    <w:p w14:paraId="20E3E583" w14:textId="77777777" w:rsidR="00891B7C" w:rsidRPr="00EF3EB3" w:rsidRDefault="00811106" w:rsidP="00822AC2">
      <w:pPr>
        <w:numPr>
          <w:ilvl w:val="0"/>
          <w:numId w:val="3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>
        <w:rPr>
          <w:szCs w:val="22"/>
        </w:rPr>
        <w:t>J</w:t>
      </w:r>
      <w:r w:rsidR="00891B7C" w:rsidRPr="00EF3EB3">
        <w:rPr>
          <w:szCs w:val="22"/>
        </w:rPr>
        <w:t xml:space="preserve">eigu anksčiau </w:t>
      </w:r>
      <w:r>
        <w:rPr>
          <w:szCs w:val="22"/>
        </w:rPr>
        <w:t xml:space="preserve">jau buvo </w:t>
      </w:r>
      <w:r w:rsidR="00D126C3">
        <w:rPr>
          <w:szCs w:val="22"/>
        </w:rPr>
        <w:t>pasireiškusi</w:t>
      </w:r>
      <w:r w:rsidR="00891B7C" w:rsidRPr="00EF3EB3">
        <w:rPr>
          <w:szCs w:val="22"/>
        </w:rPr>
        <w:t xml:space="preserve"> alergin</w:t>
      </w:r>
      <w:r w:rsidR="00D126C3">
        <w:rPr>
          <w:szCs w:val="22"/>
        </w:rPr>
        <w:t>ė</w:t>
      </w:r>
      <w:r w:rsidR="00891B7C" w:rsidRPr="00EF3EB3">
        <w:rPr>
          <w:szCs w:val="22"/>
        </w:rPr>
        <w:t xml:space="preserve"> reakcij</w:t>
      </w:r>
      <w:r w:rsidR="00D126C3">
        <w:rPr>
          <w:szCs w:val="22"/>
        </w:rPr>
        <w:t xml:space="preserve">a į </w:t>
      </w:r>
      <w:r w:rsidR="00567CCE">
        <w:rPr>
          <w:szCs w:val="22"/>
        </w:rPr>
        <w:t>bet kurią hepatito A</w:t>
      </w:r>
      <w:r w:rsidR="00567CCE" w:rsidRPr="00567CCE">
        <w:rPr>
          <w:szCs w:val="22"/>
        </w:rPr>
        <w:t xml:space="preserve"> </w:t>
      </w:r>
      <w:r w:rsidR="00567CCE">
        <w:rPr>
          <w:szCs w:val="22"/>
        </w:rPr>
        <w:t>vakciną</w:t>
      </w:r>
      <w:r w:rsidR="00891B7C" w:rsidRPr="00EF3EB3">
        <w:rPr>
          <w:szCs w:val="22"/>
        </w:rPr>
        <w:t>.</w:t>
      </w:r>
    </w:p>
    <w:p w14:paraId="61E88577" w14:textId="77777777" w:rsidR="00ED4D18" w:rsidRPr="00140410" w:rsidRDefault="00ED4D18" w:rsidP="00700475">
      <w:pPr>
        <w:rPr>
          <w:szCs w:val="22"/>
        </w:rPr>
      </w:pPr>
      <w:r w:rsidRPr="00140410">
        <w:rPr>
          <w:szCs w:val="22"/>
        </w:rPr>
        <w:lastRenderedPageBreak/>
        <w:t>Alerginės reakcijos požymiai gali būti niežtintis odos išbėrimas, dusulys, veido ar liežuvio patinimas.</w:t>
      </w:r>
    </w:p>
    <w:p w14:paraId="30550CE2" w14:textId="77777777" w:rsidR="000D3648" w:rsidRPr="00140410" w:rsidRDefault="000D3648" w:rsidP="00700475">
      <w:pPr>
        <w:rPr>
          <w:szCs w:val="22"/>
        </w:rPr>
      </w:pPr>
    </w:p>
    <w:p w14:paraId="49DC0E19" w14:textId="77777777" w:rsidR="000D3648" w:rsidRPr="00140410" w:rsidRDefault="000D3648" w:rsidP="00700475">
      <w:pPr>
        <w:rPr>
          <w:szCs w:val="22"/>
        </w:rPr>
      </w:pPr>
      <w:r w:rsidRPr="00140410">
        <w:rPr>
          <w:szCs w:val="22"/>
        </w:rPr>
        <w:t xml:space="preserve">Jeigu yra kuri nors pirmiau nurodytų aplinkybių, Havrix </w:t>
      </w:r>
      <w:r w:rsidRPr="00700475">
        <w:rPr>
          <w:szCs w:val="22"/>
        </w:rPr>
        <w:t xml:space="preserve">720 </w:t>
      </w:r>
      <w:r w:rsidR="00140410" w:rsidRPr="00EF3EB3">
        <w:rPr>
          <w:caps/>
        </w:rPr>
        <w:t>Elisa</w:t>
      </w:r>
      <w:r w:rsidR="00140410" w:rsidRPr="00EF3EB3">
        <w:t xml:space="preserve"> </w:t>
      </w:r>
      <w:r w:rsidR="00140410">
        <w:t xml:space="preserve">vienetų/0,5 ml </w:t>
      </w:r>
      <w:r w:rsidRPr="00140410">
        <w:rPr>
          <w:szCs w:val="22"/>
        </w:rPr>
        <w:t xml:space="preserve">leisti negalima. Jeigu abejojate, pasakykite savo gydytojui, vaistininkui arba slaugytojui prieš leidžiant Havrix </w:t>
      </w:r>
      <w:r w:rsidRPr="00700475">
        <w:rPr>
          <w:szCs w:val="22"/>
        </w:rPr>
        <w:t>720</w:t>
      </w:r>
      <w:r w:rsidR="00140410" w:rsidRPr="00140410">
        <w:rPr>
          <w:caps/>
        </w:rPr>
        <w:t xml:space="preserve"> </w:t>
      </w:r>
      <w:r w:rsidR="00140410" w:rsidRPr="00EF3EB3">
        <w:rPr>
          <w:caps/>
        </w:rPr>
        <w:t>Elisa</w:t>
      </w:r>
      <w:r w:rsidR="00140410" w:rsidRPr="00EF3EB3">
        <w:t xml:space="preserve"> </w:t>
      </w:r>
      <w:r w:rsidR="00140410">
        <w:t>vienetų/0,5 ml</w:t>
      </w:r>
      <w:r w:rsidRPr="00700475">
        <w:rPr>
          <w:szCs w:val="22"/>
        </w:rPr>
        <w:t>.</w:t>
      </w:r>
    </w:p>
    <w:p w14:paraId="1A15A050" w14:textId="77777777" w:rsidR="00ED4D18" w:rsidRPr="00F44200" w:rsidRDefault="00ED4D18" w:rsidP="00240D6A">
      <w:pPr>
        <w:pStyle w:val="PI-3EMEASMCA"/>
      </w:pPr>
    </w:p>
    <w:p w14:paraId="4AB3DEA0" w14:textId="77777777" w:rsidR="00891B7C" w:rsidRPr="00EF3EB3" w:rsidRDefault="00891B7C" w:rsidP="00240D6A">
      <w:pPr>
        <w:pStyle w:val="PI-3EMEASMCA"/>
      </w:pPr>
      <w:r w:rsidRPr="000D3648">
        <w:t>Įspėjimai ir atsargumo priemonės</w:t>
      </w:r>
    </w:p>
    <w:p w14:paraId="7170777D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>Pasitarkite su gydytoju</w:t>
      </w:r>
      <w:r w:rsidR="005202BD" w:rsidRPr="000E1213">
        <w:t>, vaistininku arba slaugytoju</w:t>
      </w:r>
      <w:r w:rsidRPr="00EF3EB3">
        <w:rPr>
          <w:szCs w:val="22"/>
        </w:rPr>
        <w:t xml:space="preserve"> prieš skiepydamiesi Havrix</w:t>
      </w:r>
      <w:r w:rsidR="005202BD">
        <w:rPr>
          <w:szCs w:val="22"/>
        </w:rPr>
        <w:t xml:space="preserve"> </w:t>
      </w:r>
      <w:r w:rsidR="005202BD" w:rsidRPr="00822AC2">
        <w:t>720</w:t>
      </w:r>
      <w:r w:rsidR="0025532C" w:rsidRPr="0025532C">
        <w:rPr>
          <w:caps/>
        </w:rPr>
        <w:t xml:space="preserve"> </w:t>
      </w:r>
      <w:r w:rsidR="0025532C" w:rsidRPr="00EF3EB3">
        <w:rPr>
          <w:caps/>
        </w:rPr>
        <w:t>Elisa</w:t>
      </w:r>
      <w:r w:rsidR="0025532C" w:rsidRPr="00EF3EB3">
        <w:t xml:space="preserve"> </w:t>
      </w:r>
      <w:r w:rsidR="0025532C">
        <w:t>vienetų/0,5 ml</w:t>
      </w:r>
      <w:r w:rsidR="005202BD">
        <w:rPr>
          <w:szCs w:val="22"/>
        </w:rPr>
        <w:t>, jeigu</w:t>
      </w:r>
      <w:r w:rsidRPr="00EF3EB3">
        <w:rPr>
          <w:szCs w:val="22"/>
        </w:rPr>
        <w:t>:</w:t>
      </w:r>
    </w:p>
    <w:p w14:paraId="02A4EEAD" w14:textId="77777777" w:rsidR="00891B7C" w:rsidRPr="00EF3EB3" w:rsidRDefault="005202BD" w:rsidP="00DA781A">
      <w:pPr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yra sunki infekcija</w:t>
      </w:r>
      <w:r w:rsidR="00891B7C" w:rsidRPr="00EF3EB3">
        <w:rPr>
          <w:szCs w:val="22"/>
        </w:rPr>
        <w:t>, pasireiškian</w:t>
      </w:r>
      <w:r>
        <w:rPr>
          <w:szCs w:val="22"/>
        </w:rPr>
        <w:t>ti</w:t>
      </w:r>
      <w:r w:rsidR="00891B7C" w:rsidRPr="00EF3EB3">
        <w:rPr>
          <w:szCs w:val="22"/>
        </w:rPr>
        <w:t xml:space="preserve"> </w:t>
      </w:r>
      <w:r>
        <w:rPr>
          <w:szCs w:val="22"/>
        </w:rPr>
        <w:t>aukšta temperatūra</w:t>
      </w:r>
      <w:r w:rsidRPr="00EF3EB3">
        <w:rPr>
          <w:szCs w:val="22"/>
        </w:rPr>
        <w:t xml:space="preserve"> </w:t>
      </w:r>
      <w:r>
        <w:rPr>
          <w:szCs w:val="22"/>
        </w:rPr>
        <w:t>(</w:t>
      </w:r>
      <w:r w:rsidR="00891B7C" w:rsidRPr="00EF3EB3">
        <w:rPr>
          <w:szCs w:val="22"/>
        </w:rPr>
        <w:t>karščiavim</w:t>
      </w:r>
      <w:r>
        <w:rPr>
          <w:szCs w:val="22"/>
        </w:rPr>
        <w:t>as</w:t>
      </w:r>
      <w:r w:rsidR="00891B7C" w:rsidRPr="00EF3EB3">
        <w:rPr>
          <w:szCs w:val="22"/>
        </w:rPr>
        <w:t xml:space="preserve">). </w:t>
      </w:r>
      <w:r>
        <w:rPr>
          <w:szCs w:val="22"/>
        </w:rPr>
        <w:t xml:space="preserve">Vakciną bus galima suleisti Jums pasveikus. </w:t>
      </w:r>
      <w:r w:rsidR="00891B7C" w:rsidRPr="00EF3EB3">
        <w:rPr>
          <w:szCs w:val="22"/>
        </w:rPr>
        <w:t>Nesunki infekci</w:t>
      </w:r>
      <w:r w:rsidR="0025532C">
        <w:rPr>
          <w:szCs w:val="22"/>
        </w:rPr>
        <w:t>ja</w:t>
      </w:r>
      <w:r w:rsidR="00891B7C" w:rsidRPr="00EF3EB3">
        <w:rPr>
          <w:szCs w:val="22"/>
        </w:rPr>
        <w:t xml:space="preserve"> </w:t>
      </w:r>
      <w:r w:rsidR="00242ACA">
        <w:rPr>
          <w:szCs w:val="22"/>
        </w:rPr>
        <w:t>(</w:t>
      </w:r>
      <w:r w:rsidR="00891B7C" w:rsidRPr="00EF3EB3">
        <w:rPr>
          <w:szCs w:val="22"/>
        </w:rPr>
        <w:t>pvz., peršalimas</w:t>
      </w:r>
      <w:r w:rsidR="00242ACA">
        <w:rPr>
          <w:szCs w:val="22"/>
        </w:rPr>
        <w:t>)</w:t>
      </w:r>
      <w:r w:rsidR="00891B7C" w:rsidRPr="00EF3EB3">
        <w:rPr>
          <w:szCs w:val="22"/>
        </w:rPr>
        <w:t xml:space="preserve"> neturėtų būti problema, tačiau pirmiausiai reikėtų pasitarti su gydytoju</w:t>
      </w:r>
      <w:r>
        <w:rPr>
          <w:szCs w:val="22"/>
        </w:rPr>
        <w:t>;</w:t>
      </w:r>
    </w:p>
    <w:p w14:paraId="0C65047E" w14:textId="77777777" w:rsidR="00891B7C" w:rsidRPr="00EF3EB3" w:rsidRDefault="005202BD" w:rsidP="00DA781A">
      <w:pPr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yra</w:t>
      </w:r>
      <w:r w:rsidR="00891B7C" w:rsidRPr="00EF3EB3">
        <w:rPr>
          <w:szCs w:val="22"/>
        </w:rPr>
        <w:t xml:space="preserve"> nusilpusi imuninė sistema dėl ligos </w:t>
      </w:r>
      <w:r>
        <w:rPr>
          <w:szCs w:val="22"/>
        </w:rPr>
        <w:t>ir (</w:t>
      </w:r>
      <w:r w:rsidR="00891B7C" w:rsidRPr="00EF3EB3">
        <w:rPr>
          <w:szCs w:val="22"/>
        </w:rPr>
        <w:t>ar</w:t>
      </w:r>
      <w:r>
        <w:rPr>
          <w:szCs w:val="22"/>
        </w:rPr>
        <w:t>)</w:t>
      </w:r>
      <w:r w:rsidR="00891B7C" w:rsidRPr="00EF3EB3">
        <w:rPr>
          <w:szCs w:val="22"/>
        </w:rPr>
        <w:t xml:space="preserve"> </w:t>
      </w:r>
      <w:r w:rsidR="00BA5483">
        <w:rPr>
          <w:szCs w:val="22"/>
        </w:rPr>
        <w:t>gydymo</w:t>
      </w:r>
      <w:r w:rsidR="00891B7C" w:rsidRPr="00EF3EB3">
        <w:rPr>
          <w:szCs w:val="22"/>
        </w:rPr>
        <w:t>.</w:t>
      </w:r>
      <w:r>
        <w:rPr>
          <w:szCs w:val="22"/>
        </w:rPr>
        <w:t xml:space="preserve"> Gydytojas nuspręs, ar Jums reikia daugiau injekcijų;</w:t>
      </w:r>
    </w:p>
    <w:p w14:paraId="1A6A1E9C" w14:textId="77777777" w:rsidR="00891B7C" w:rsidRPr="00EF3EB3" w:rsidRDefault="005202BD" w:rsidP="00DA781A">
      <w:pPr>
        <w:numPr>
          <w:ilvl w:val="0"/>
          <w:numId w:val="4"/>
        </w:numPr>
        <w:ind w:left="567" w:hanging="567"/>
        <w:rPr>
          <w:szCs w:val="22"/>
        </w:rPr>
      </w:pPr>
      <w:r>
        <w:rPr>
          <w:szCs w:val="22"/>
        </w:rPr>
        <w:t>yra</w:t>
      </w:r>
      <w:r w:rsidR="00891B7C" w:rsidRPr="00EF3EB3">
        <w:rPr>
          <w:szCs w:val="22"/>
        </w:rPr>
        <w:t xml:space="preserve"> kraujavimo sutrikimų arba greitai atsiranda mėlynių.</w:t>
      </w:r>
    </w:p>
    <w:p w14:paraId="7425000E" w14:textId="77777777" w:rsidR="00891B7C" w:rsidRPr="00EF3EB3" w:rsidRDefault="00891B7C" w:rsidP="00891B7C">
      <w:pPr>
        <w:ind w:left="567"/>
        <w:rPr>
          <w:szCs w:val="22"/>
        </w:rPr>
      </w:pPr>
    </w:p>
    <w:p w14:paraId="4A800F49" w14:textId="77777777" w:rsidR="00891B7C" w:rsidRPr="00EF3EB3" w:rsidRDefault="00106821" w:rsidP="00891B7C">
      <w:pPr>
        <w:rPr>
          <w:szCs w:val="22"/>
        </w:rPr>
      </w:pPr>
      <w:r>
        <w:rPr>
          <w:szCs w:val="22"/>
        </w:rPr>
        <w:t>P</w:t>
      </w:r>
      <w:r w:rsidR="00891B7C" w:rsidRPr="00EF3EB3">
        <w:rPr>
          <w:szCs w:val="22"/>
        </w:rPr>
        <w:t>o arba net prieš bet kokią injekciją adata</w:t>
      </w:r>
      <w:r>
        <w:rPr>
          <w:szCs w:val="22"/>
        </w:rPr>
        <w:t xml:space="preserve"> galima apalpti</w:t>
      </w:r>
      <w:r w:rsidR="00891B7C" w:rsidRPr="00EF3EB3">
        <w:rPr>
          <w:szCs w:val="22"/>
        </w:rPr>
        <w:t>, todėl pasakykite gydytojui</w:t>
      </w:r>
      <w:r>
        <w:rPr>
          <w:szCs w:val="22"/>
        </w:rPr>
        <w:t>, vaistininkui</w:t>
      </w:r>
      <w:r w:rsidR="00891B7C" w:rsidRPr="00EF3EB3">
        <w:rPr>
          <w:szCs w:val="22"/>
        </w:rPr>
        <w:t xml:space="preserve"> arba slaugytoj</w:t>
      </w:r>
      <w:r w:rsidR="00975121">
        <w:rPr>
          <w:szCs w:val="22"/>
        </w:rPr>
        <w:t>u</w:t>
      </w:r>
      <w:r w:rsidR="00891B7C" w:rsidRPr="00EF3EB3">
        <w:rPr>
          <w:szCs w:val="22"/>
        </w:rPr>
        <w:t xml:space="preserve">i, jeigu </w:t>
      </w:r>
      <w:r>
        <w:rPr>
          <w:szCs w:val="22"/>
        </w:rPr>
        <w:t xml:space="preserve">anksčiau leidžiant </w:t>
      </w:r>
      <w:r w:rsidRPr="00EF3EB3">
        <w:rPr>
          <w:szCs w:val="22"/>
        </w:rPr>
        <w:t>injekcij</w:t>
      </w:r>
      <w:r>
        <w:rPr>
          <w:szCs w:val="22"/>
        </w:rPr>
        <w:t>ą,</w:t>
      </w:r>
      <w:r w:rsidRPr="00EF3EB3">
        <w:rPr>
          <w:szCs w:val="22"/>
        </w:rPr>
        <w:t xml:space="preserve"> </w:t>
      </w:r>
      <w:r w:rsidR="00891B7C" w:rsidRPr="00EF3EB3">
        <w:rPr>
          <w:szCs w:val="22"/>
        </w:rPr>
        <w:t>buvo</w:t>
      </w:r>
      <w:r>
        <w:rPr>
          <w:szCs w:val="22"/>
        </w:rPr>
        <w:t>te</w:t>
      </w:r>
      <w:r w:rsidR="00891B7C" w:rsidRPr="00EF3EB3">
        <w:rPr>
          <w:szCs w:val="22"/>
        </w:rPr>
        <w:t xml:space="preserve"> nualpę.</w:t>
      </w:r>
    </w:p>
    <w:p w14:paraId="2DD73EDC" w14:textId="77777777" w:rsidR="00891B7C" w:rsidRPr="00EF3EB3" w:rsidRDefault="00891B7C" w:rsidP="00891B7C">
      <w:pPr>
        <w:rPr>
          <w:szCs w:val="22"/>
        </w:rPr>
      </w:pPr>
    </w:p>
    <w:p w14:paraId="35934182" w14:textId="77777777" w:rsidR="00891B7C" w:rsidRPr="008708B2" w:rsidRDefault="00891B7C" w:rsidP="00240D6A">
      <w:pPr>
        <w:pStyle w:val="PI-3EMEASMCA"/>
        <w:rPr>
          <w:lang w:val="sv-SE"/>
        </w:rPr>
      </w:pPr>
      <w:r w:rsidRPr="00EF3EB3">
        <w:t xml:space="preserve">Kiti vaistai ir </w:t>
      </w:r>
      <w:r w:rsidRPr="00EF3EB3">
        <w:rPr>
          <w:bCs/>
        </w:rPr>
        <w:t>Havrix</w:t>
      </w:r>
      <w:r w:rsidRPr="00EF3EB3">
        <w:t xml:space="preserve"> </w:t>
      </w:r>
      <w:r w:rsidR="00592F19" w:rsidRPr="008708B2">
        <w:rPr>
          <w:lang w:val="sv-SE"/>
        </w:rPr>
        <w:t>720</w:t>
      </w:r>
      <w:r w:rsidR="0025532C" w:rsidRPr="0025532C">
        <w:rPr>
          <w:caps/>
        </w:rPr>
        <w:t xml:space="preserve"> </w:t>
      </w:r>
      <w:r w:rsidR="0025532C" w:rsidRPr="00EF3EB3">
        <w:rPr>
          <w:caps/>
        </w:rPr>
        <w:t>Elisa</w:t>
      </w:r>
      <w:r w:rsidR="0025532C" w:rsidRPr="00EF3EB3">
        <w:t xml:space="preserve"> </w:t>
      </w:r>
      <w:r w:rsidR="0025532C">
        <w:t>vienetų/0,5 ml</w:t>
      </w:r>
    </w:p>
    <w:p w14:paraId="6D44EBEB" w14:textId="77777777" w:rsidR="00891B7C" w:rsidRPr="00EF3EB3" w:rsidRDefault="00891B7C" w:rsidP="0022570A">
      <w:pPr>
        <w:pStyle w:val="BTEMEASMCA"/>
      </w:pPr>
      <w:r w:rsidRPr="00EF3EB3">
        <w:t>Jeigu vartoja</w:t>
      </w:r>
      <w:r w:rsidR="001F1886">
        <w:t>te</w:t>
      </w:r>
      <w:r w:rsidRPr="00EF3EB3">
        <w:t xml:space="preserve"> ar neseniai vartojo</w:t>
      </w:r>
      <w:r w:rsidR="001F1886">
        <w:t>te</w:t>
      </w:r>
      <w:r w:rsidRPr="00EF3EB3">
        <w:t xml:space="preserve"> kitų vaistų arba buvote paskiepyt</w:t>
      </w:r>
      <w:r w:rsidR="001F1886">
        <w:t>i</w:t>
      </w:r>
      <w:r w:rsidRPr="00EF3EB3">
        <w:t xml:space="preserve"> kokia nors kita vakcina</w:t>
      </w:r>
      <w:r w:rsidR="001F1886" w:rsidRPr="001F1886">
        <w:t xml:space="preserve"> </w:t>
      </w:r>
      <w:r w:rsidR="001F1886">
        <w:t>arba dėl to nesate tikri</w:t>
      </w:r>
      <w:r w:rsidRPr="00EF3EB3">
        <w:t xml:space="preserve">, </w:t>
      </w:r>
      <w:r w:rsidR="001F1886">
        <w:t xml:space="preserve">apie tai </w:t>
      </w:r>
      <w:r w:rsidRPr="00EF3EB3">
        <w:t xml:space="preserve">pasakykite </w:t>
      </w:r>
      <w:r w:rsidR="001F1886">
        <w:t xml:space="preserve">savo </w:t>
      </w:r>
      <w:r w:rsidRPr="00EF3EB3">
        <w:t>gydytojui</w:t>
      </w:r>
      <w:r w:rsidR="001F1886">
        <w:t>,</w:t>
      </w:r>
      <w:r w:rsidRPr="00EF3EB3">
        <w:t xml:space="preserve"> vaistininkui</w:t>
      </w:r>
      <w:r w:rsidR="001F1886">
        <w:t xml:space="preserve"> arba slaugytojui</w:t>
      </w:r>
      <w:r w:rsidRPr="00EF3EB3">
        <w:t>.</w:t>
      </w:r>
    </w:p>
    <w:p w14:paraId="081B9275" w14:textId="77777777" w:rsidR="00891B7C" w:rsidRDefault="00891B7C" w:rsidP="0022570A">
      <w:pPr>
        <w:pStyle w:val="BTEMEASMCA"/>
      </w:pPr>
    </w:p>
    <w:p w14:paraId="24CE3E30" w14:textId="77777777" w:rsidR="001F1886" w:rsidRDefault="001F1886" w:rsidP="0022570A">
      <w:pPr>
        <w:pStyle w:val="BTEMEASMCA"/>
      </w:pPr>
      <w:r>
        <w:t xml:space="preserve">Havrix 720 </w:t>
      </w:r>
      <w:r w:rsidR="0025532C" w:rsidRPr="00EF3EB3">
        <w:rPr>
          <w:caps/>
        </w:rPr>
        <w:t>Elisa</w:t>
      </w:r>
      <w:r w:rsidR="0025532C" w:rsidRPr="00EF3EB3">
        <w:t xml:space="preserve"> </w:t>
      </w:r>
      <w:r w:rsidR="0025532C">
        <w:t xml:space="preserve">vienetų/0,5 ml </w:t>
      </w:r>
      <w:r>
        <w:t>galima vartoti tuo pačiu laiku su kai kuriomis kitomis vakcinomis</w:t>
      </w:r>
      <w:r w:rsidR="00DF44A5">
        <w:t xml:space="preserve"> ir imunoglobulinais</w:t>
      </w:r>
      <w:r>
        <w:t xml:space="preserve">. Kiekvieną </w:t>
      </w:r>
      <w:r w:rsidR="00DF44A5">
        <w:t>injekciją</w:t>
      </w:r>
      <w:r>
        <w:t xml:space="preserve"> reikės suleisti į skirtingas injekcijų vietas.</w:t>
      </w:r>
    </w:p>
    <w:p w14:paraId="17348D4F" w14:textId="77777777" w:rsidR="001F1886" w:rsidRPr="00EF3EB3" w:rsidRDefault="001F1886" w:rsidP="0022570A">
      <w:pPr>
        <w:pStyle w:val="BTEMEASMCA"/>
      </w:pPr>
    </w:p>
    <w:p w14:paraId="561DC951" w14:textId="77777777" w:rsidR="00891B7C" w:rsidRPr="00EF3EB3" w:rsidRDefault="00891B7C" w:rsidP="00240D6A">
      <w:pPr>
        <w:pStyle w:val="PI-3EMEASMCA"/>
      </w:pPr>
      <w:r w:rsidRPr="00EF3EB3">
        <w:t>Nėštumas ir žindymo laikotarpis</w:t>
      </w:r>
    </w:p>
    <w:p w14:paraId="4FC11C6A" w14:textId="77777777" w:rsidR="00891B7C" w:rsidRDefault="00891B7C" w:rsidP="00D22542">
      <w:pPr>
        <w:pStyle w:val="Pagrindinistekstas"/>
        <w:numPr>
          <w:ilvl w:val="12"/>
          <w:numId w:val="0"/>
        </w:numPr>
        <w:spacing w:after="0"/>
        <w:rPr>
          <w:szCs w:val="22"/>
        </w:rPr>
      </w:pPr>
      <w:r w:rsidRPr="00EF3EB3">
        <w:rPr>
          <w:szCs w:val="22"/>
        </w:rPr>
        <w:t>Jeigu esate nėščia</w:t>
      </w:r>
      <w:r w:rsidR="00D22542">
        <w:rPr>
          <w:szCs w:val="22"/>
        </w:rPr>
        <w:t>,</w:t>
      </w:r>
      <w:r w:rsidRPr="00EF3EB3">
        <w:rPr>
          <w:szCs w:val="22"/>
        </w:rPr>
        <w:t xml:space="preserve"> </w:t>
      </w:r>
      <w:r w:rsidR="00D22542">
        <w:t>žindote kūdikį,</w:t>
      </w:r>
      <w:r w:rsidRPr="00EF3EB3">
        <w:rPr>
          <w:szCs w:val="22"/>
        </w:rPr>
        <w:t xml:space="preserve"> manote, kad galbūt </w:t>
      </w:r>
      <w:r w:rsidR="00D22542">
        <w:rPr>
          <w:szCs w:val="22"/>
        </w:rPr>
        <w:t xml:space="preserve">esate </w:t>
      </w:r>
      <w:r w:rsidRPr="00EF3EB3">
        <w:rPr>
          <w:szCs w:val="22"/>
        </w:rPr>
        <w:t>nėščia ar</w:t>
      </w:r>
      <w:r w:rsidR="00D22542">
        <w:rPr>
          <w:szCs w:val="22"/>
        </w:rPr>
        <w:t>ba</w:t>
      </w:r>
      <w:r w:rsidRPr="00EF3EB3">
        <w:rPr>
          <w:szCs w:val="22"/>
        </w:rPr>
        <w:t xml:space="preserve"> </w:t>
      </w:r>
      <w:r w:rsidR="00D22542">
        <w:rPr>
          <w:szCs w:val="22"/>
        </w:rPr>
        <w:t>planuojate</w:t>
      </w:r>
      <w:r w:rsidR="00D22542" w:rsidRPr="00EF3EB3">
        <w:rPr>
          <w:szCs w:val="22"/>
        </w:rPr>
        <w:t xml:space="preserve"> </w:t>
      </w:r>
      <w:r w:rsidRPr="00EF3EB3">
        <w:rPr>
          <w:szCs w:val="22"/>
        </w:rPr>
        <w:t xml:space="preserve">pastoti, </w:t>
      </w:r>
      <w:r w:rsidR="00D22542">
        <w:t>tai prieš skiepijant Havrix 720</w:t>
      </w:r>
      <w:r w:rsidR="0025532C" w:rsidRPr="0025532C">
        <w:rPr>
          <w:caps/>
        </w:rPr>
        <w:t xml:space="preserve"> </w:t>
      </w:r>
      <w:r w:rsidR="0025532C" w:rsidRPr="00EF3EB3">
        <w:rPr>
          <w:caps/>
        </w:rPr>
        <w:t>Elisa</w:t>
      </w:r>
      <w:r w:rsidR="0025532C" w:rsidRPr="00EF3EB3">
        <w:t xml:space="preserve"> </w:t>
      </w:r>
      <w:r w:rsidR="0025532C">
        <w:t>vienetų/0,5 ml</w:t>
      </w:r>
      <w:r w:rsidR="00D22542">
        <w:t>, pasitarkite su gydytoju, vaistininku</w:t>
      </w:r>
      <w:r w:rsidR="00D22542" w:rsidRPr="00EF3EB3">
        <w:rPr>
          <w:szCs w:val="22"/>
        </w:rPr>
        <w:t xml:space="preserve"> </w:t>
      </w:r>
      <w:r w:rsidR="00D22542">
        <w:rPr>
          <w:szCs w:val="22"/>
        </w:rPr>
        <w:t xml:space="preserve">arba slaugytoju. </w:t>
      </w:r>
    </w:p>
    <w:p w14:paraId="3E6BEF3E" w14:textId="77777777" w:rsidR="00E8156F" w:rsidRDefault="00E8156F" w:rsidP="00C7393E">
      <w:pPr>
        <w:pStyle w:val="Pagrindinistekstas"/>
        <w:numPr>
          <w:ilvl w:val="12"/>
          <w:numId w:val="0"/>
        </w:numPr>
        <w:spacing w:after="0"/>
      </w:pPr>
    </w:p>
    <w:p w14:paraId="4DC5E41B" w14:textId="42210B13" w:rsidR="008E7EF3" w:rsidRDefault="008E7EF3" w:rsidP="008E7EF3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</w:rPr>
        <w:t>Vairavimas ir mechanizmų valdymas</w:t>
      </w:r>
      <w:r w:rsidR="008915CA">
        <w:rPr>
          <w:b/>
        </w:rPr>
        <w:fldChar w:fldCharType="begin"/>
      </w:r>
      <w:r w:rsidR="008915CA">
        <w:rPr>
          <w:b/>
        </w:rPr>
        <w:instrText xml:space="preserve"> DOCVARIABLE vault_nd_1b8f8aa2-db78-43f0-b00a-3ee485d4e28d \* MERGEFORMAT </w:instrText>
      </w:r>
      <w:r w:rsidR="008915CA">
        <w:rPr>
          <w:b/>
        </w:rPr>
        <w:fldChar w:fldCharType="separate"/>
      </w:r>
      <w:r w:rsidR="008915CA">
        <w:rPr>
          <w:b/>
        </w:rPr>
        <w:t xml:space="preserve"> </w:t>
      </w:r>
      <w:r w:rsidR="008915CA">
        <w:rPr>
          <w:b/>
        </w:rPr>
        <w:fldChar w:fldCharType="end"/>
      </w:r>
    </w:p>
    <w:p w14:paraId="3BCCBDB2" w14:textId="77777777" w:rsidR="008E7EF3" w:rsidRDefault="008E7EF3" w:rsidP="008E7EF3">
      <w:pPr>
        <w:numPr>
          <w:ilvl w:val="12"/>
          <w:numId w:val="0"/>
        </w:numPr>
        <w:ind w:right="-2"/>
        <w:rPr>
          <w:szCs w:val="22"/>
        </w:rPr>
      </w:pPr>
      <w:r w:rsidRPr="00EF407E">
        <w:t>Havrix 720</w:t>
      </w:r>
      <w:r w:rsidRPr="008E7EF3">
        <w:rPr>
          <w:szCs w:val="22"/>
        </w:rPr>
        <w:t xml:space="preserve"> </w:t>
      </w:r>
      <w:r w:rsidR="0025532C" w:rsidRPr="00EF3EB3">
        <w:rPr>
          <w:caps/>
        </w:rPr>
        <w:t>Elisa</w:t>
      </w:r>
      <w:r w:rsidR="0025532C" w:rsidRPr="00EF3EB3">
        <w:t xml:space="preserve"> </w:t>
      </w:r>
      <w:r w:rsidR="0025532C">
        <w:t xml:space="preserve">vienetų/0,5 ml </w:t>
      </w:r>
      <w:r w:rsidRPr="00EF3EB3">
        <w:rPr>
          <w:szCs w:val="22"/>
        </w:rPr>
        <w:t>gebėjim</w:t>
      </w:r>
      <w:r>
        <w:rPr>
          <w:szCs w:val="22"/>
        </w:rPr>
        <w:t>o</w:t>
      </w:r>
      <w:r w:rsidRPr="00EF3EB3">
        <w:rPr>
          <w:szCs w:val="22"/>
        </w:rPr>
        <w:t xml:space="preserve"> vairuoti ar </w:t>
      </w:r>
      <w:r>
        <w:rPr>
          <w:szCs w:val="22"/>
        </w:rPr>
        <w:t>valdyti</w:t>
      </w:r>
      <w:r w:rsidRPr="00EF3EB3">
        <w:rPr>
          <w:szCs w:val="22"/>
        </w:rPr>
        <w:t xml:space="preserve"> mechanizm</w:t>
      </w:r>
      <w:r>
        <w:rPr>
          <w:szCs w:val="22"/>
        </w:rPr>
        <w:t>u</w:t>
      </w:r>
      <w:r w:rsidRPr="00EF3EB3">
        <w:rPr>
          <w:szCs w:val="22"/>
        </w:rPr>
        <w:t>s</w:t>
      </w:r>
      <w:r>
        <w:rPr>
          <w:szCs w:val="22"/>
        </w:rPr>
        <w:t xml:space="preserve"> </w:t>
      </w:r>
      <w:r>
        <w:t>neveikia arba veikia nereikšmingai.</w:t>
      </w:r>
    </w:p>
    <w:p w14:paraId="38961FFE" w14:textId="77777777" w:rsidR="008E7EF3" w:rsidRDefault="008E7EF3" w:rsidP="00C7393E">
      <w:pPr>
        <w:pStyle w:val="Pagrindinistekstas"/>
        <w:numPr>
          <w:ilvl w:val="12"/>
          <w:numId w:val="0"/>
        </w:numPr>
        <w:spacing w:after="0"/>
      </w:pPr>
    </w:p>
    <w:p w14:paraId="7256344E" w14:textId="065774DF" w:rsidR="005D63AE" w:rsidRPr="00700475" w:rsidRDefault="00E8156F" w:rsidP="00700475">
      <w:pPr>
        <w:numPr>
          <w:ilvl w:val="12"/>
          <w:numId w:val="0"/>
        </w:numPr>
        <w:ind w:right="-2"/>
        <w:outlineLvl w:val="0"/>
        <w:rPr>
          <w:b/>
        </w:rPr>
      </w:pPr>
      <w:r w:rsidRPr="00700475">
        <w:rPr>
          <w:b/>
        </w:rPr>
        <w:t xml:space="preserve">Havrix </w:t>
      </w:r>
      <w:r w:rsidR="006C6E28" w:rsidRPr="00700475">
        <w:rPr>
          <w:b/>
        </w:rPr>
        <w:t xml:space="preserve">720 </w:t>
      </w:r>
      <w:r w:rsidR="0025532C" w:rsidRPr="00700475">
        <w:rPr>
          <w:b/>
          <w:bCs/>
          <w:caps/>
        </w:rPr>
        <w:t>Elisa</w:t>
      </w:r>
      <w:r w:rsidR="0025532C" w:rsidRPr="00700475">
        <w:rPr>
          <w:b/>
          <w:bCs/>
        </w:rPr>
        <w:t xml:space="preserve"> vienetų/0,5 ml </w:t>
      </w:r>
      <w:r w:rsidRPr="00700475">
        <w:rPr>
          <w:b/>
          <w:bCs/>
        </w:rPr>
        <w:t>sudėtyje</w:t>
      </w:r>
      <w:r w:rsidRPr="00700475">
        <w:rPr>
          <w:b/>
        </w:rPr>
        <w:t xml:space="preserve"> yra fenilalanino, </w:t>
      </w:r>
      <w:r w:rsidR="00CA75C3">
        <w:rPr>
          <w:b/>
        </w:rPr>
        <w:t>polisorbato</w:t>
      </w:r>
      <w:r w:rsidR="00876485">
        <w:rPr>
          <w:b/>
        </w:rPr>
        <w:t> </w:t>
      </w:r>
      <w:r w:rsidR="00CA75C3">
        <w:rPr>
          <w:b/>
        </w:rPr>
        <w:t xml:space="preserve">20, </w:t>
      </w:r>
      <w:r w:rsidRPr="00700475">
        <w:rPr>
          <w:b/>
        </w:rPr>
        <w:t>natrio</w:t>
      </w:r>
      <w:r w:rsidR="00D740A4" w:rsidRPr="00700475">
        <w:rPr>
          <w:b/>
        </w:rPr>
        <w:t xml:space="preserve"> ir </w:t>
      </w:r>
      <w:r w:rsidRPr="00700475">
        <w:rPr>
          <w:b/>
        </w:rPr>
        <w:t>kalio</w:t>
      </w:r>
      <w:r w:rsidR="008915CA">
        <w:rPr>
          <w:b/>
        </w:rPr>
        <w:fldChar w:fldCharType="begin"/>
      </w:r>
      <w:r w:rsidR="008915CA">
        <w:rPr>
          <w:b/>
        </w:rPr>
        <w:instrText xml:space="preserve"> DOCVARIABLE vault_nd_82cb9dad-ee83-4f67-b8f3-3d26b83f02af \* MERGEFORMAT </w:instrText>
      </w:r>
      <w:r w:rsidR="008915CA">
        <w:rPr>
          <w:b/>
        </w:rPr>
        <w:fldChar w:fldCharType="separate"/>
      </w:r>
      <w:r w:rsidR="008915CA">
        <w:rPr>
          <w:b/>
        </w:rPr>
        <w:t xml:space="preserve"> </w:t>
      </w:r>
      <w:r w:rsidR="008915CA">
        <w:rPr>
          <w:b/>
        </w:rPr>
        <w:fldChar w:fldCharType="end"/>
      </w:r>
    </w:p>
    <w:p w14:paraId="702176CA" w14:textId="77777777" w:rsidR="00E8156F" w:rsidRPr="00EF407E" w:rsidRDefault="00E8156F" w:rsidP="0022570A">
      <w:pPr>
        <w:pStyle w:val="BTEMEASMCA"/>
      </w:pPr>
      <w:r w:rsidRPr="00EF407E">
        <w:t xml:space="preserve">Kiekvienoje </w:t>
      </w:r>
      <w:r w:rsidR="008B57E4">
        <w:t>š</w:t>
      </w:r>
      <w:r w:rsidR="006C6E28">
        <w:t>ios vakcinos</w:t>
      </w:r>
      <w:r w:rsidRPr="00EF407E">
        <w:t xml:space="preserve"> dozėje yra </w:t>
      </w:r>
      <w:r w:rsidR="008B57E4">
        <w:t>0,0</w:t>
      </w:r>
      <w:r w:rsidRPr="00EF407E">
        <w:t>83</w:t>
      </w:r>
      <w:r w:rsidR="00173CC7">
        <w:t> </w:t>
      </w:r>
      <w:r w:rsidR="008B57E4">
        <w:t>mg</w:t>
      </w:r>
      <w:r w:rsidR="006C6E28" w:rsidRPr="00EF407E">
        <w:t xml:space="preserve"> </w:t>
      </w:r>
      <w:r w:rsidRPr="00EF407E">
        <w:t xml:space="preserve">fenilalanino. </w:t>
      </w:r>
    </w:p>
    <w:p w14:paraId="4ED7174C" w14:textId="77777777" w:rsidR="00E8156F" w:rsidRPr="00EF407E" w:rsidRDefault="00E8156F" w:rsidP="0022570A">
      <w:pPr>
        <w:pStyle w:val="BTEMEASMCA"/>
      </w:pPr>
      <w:r w:rsidRPr="00EF407E">
        <w:t>Fenilalaninas gali būti kenksmingas sergantiems fenilketonurija</w:t>
      </w:r>
      <w:r w:rsidR="006C6E28">
        <w:t xml:space="preserve"> (FKU) – tai yra</w:t>
      </w:r>
      <w:r w:rsidRPr="00EF407E">
        <w:t xml:space="preserve"> reta</w:t>
      </w:r>
      <w:r w:rsidR="008B57E4">
        <w:t>s</w:t>
      </w:r>
      <w:r w:rsidRPr="00EF407E">
        <w:t xml:space="preserve"> genetin</w:t>
      </w:r>
      <w:r w:rsidR="008B57E4">
        <w:t>is</w:t>
      </w:r>
      <w:r w:rsidRPr="00EF407E">
        <w:t xml:space="preserve"> </w:t>
      </w:r>
      <w:r w:rsidR="008B57E4">
        <w:t>sutrikimas</w:t>
      </w:r>
      <w:r w:rsidRPr="00EF407E">
        <w:t>, kuria</w:t>
      </w:r>
      <w:r w:rsidR="008B57E4">
        <w:t>m esant</w:t>
      </w:r>
      <w:r w:rsidR="006C6E28">
        <w:t>,</w:t>
      </w:r>
      <w:r w:rsidRPr="00EF407E">
        <w:t xml:space="preserve"> fenila</w:t>
      </w:r>
      <w:r w:rsidR="00E57E26">
        <w:t>la</w:t>
      </w:r>
      <w:r w:rsidRPr="00EF407E">
        <w:t>ninas kaupiasi organizme, nes organizmas negali jo tinkamai pašalinti.</w:t>
      </w:r>
    </w:p>
    <w:p w14:paraId="447B86D7" w14:textId="77777777" w:rsidR="0038209B" w:rsidRDefault="0038209B" w:rsidP="0022570A">
      <w:pPr>
        <w:pStyle w:val="BTEMEASMCA"/>
      </w:pPr>
    </w:p>
    <w:p w14:paraId="2CA59873" w14:textId="5B1C4384" w:rsidR="00E8156F" w:rsidRDefault="00681ECA" w:rsidP="0022570A">
      <w:pPr>
        <w:pStyle w:val="BTEMEASMCA"/>
      </w:pPr>
      <w:r w:rsidRPr="00EF407E">
        <w:t xml:space="preserve">Kiekvienoje </w:t>
      </w:r>
      <w:r>
        <w:t>šios vakcinos</w:t>
      </w:r>
      <w:r w:rsidRPr="00EF407E">
        <w:t xml:space="preserve"> dozėje yra </w:t>
      </w:r>
      <w:r>
        <w:t>0,</w:t>
      </w:r>
      <w:r w:rsidR="00C72282">
        <w:t>025</w:t>
      </w:r>
      <w:r>
        <w:t> mg</w:t>
      </w:r>
      <w:r w:rsidRPr="00EF407E">
        <w:t xml:space="preserve"> </w:t>
      </w:r>
      <w:r w:rsidR="00C72282">
        <w:t>polisorbato</w:t>
      </w:r>
      <w:r w:rsidR="0063127B">
        <w:t> </w:t>
      </w:r>
      <w:r w:rsidR="00C72282">
        <w:t>20</w:t>
      </w:r>
      <w:r w:rsidRPr="00EF407E">
        <w:t>.</w:t>
      </w:r>
      <w:r w:rsidR="00C72282">
        <w:t xml:space="preserve"> </w:t>
      </w:r>
      <w:r w:rsidR="001E0E6D" w:rsidRPr="001E0E6D">
        <w:t>Polisorbatai gali sukelti alerginių reakcijų. Jei žinote, kad Jūs esate alergiškas bet kokiai medžiagai, pasakykite gydytojui.</w:t>
      </w:r>
    </w:p>
    <w:p w14:paraId="5E05B26A" w14:textId="77777777" w:rsidR="001E0E6D" w:rsidRPr="00EF407E" w:rsidRDefault="001E0E6D" w:rsidP="0022570A">
      <w:pPr>
        <w:pStyle w:val="BTEMEASMCA"/>
      </w:pPr>
    </w:p>
    <w:p w14:paraId="7768036A" w14:textId="642B4B07" w:rsidR="00195388" w:rsidRDefault="00195388" w:rsidP="00195388">
      <w:pPr>
        <w:pStyle w:val="BTEMEASMCA"/>
      </w:pPr>
      <w:r w:rsidRPr="00EF407E">
        <w:t>Šio</w:t>
      </w:r>
      <w:r>
        <w:t>s vakcinos</w:t>
      </w:r>
      <w:r w:rsidRPr="00EF407E">
        <w:t xml:space="preserve"> dozėje yra mažiau kaip 1</w:t>
      </w:r>
      <w:r>
        <w:t> </w:t>
      </w:r>
      <w:r w:rsidRPr="00EF407E">
        <w:t>mmol (23</w:t>
      </w:r>
      <w:r>
        <w:t> </w:t>
      </w:r>
      <w:r w:rsidRPr="00EF407E">
        <w:t>mg) natrio, t.</w:t>
      </w:r>
      <w:r>
        <w:t> </w:t>
      </w:r>
      <w:r w:rsidRPr="00EF407E">
        <w:t>y. jis beveik neturi reikšmės.</w:t>
      </w:r>
    </w:p>
    <w:p w14:paraId="6C57F0F1" w14:textId="77777777" w:rsidR="00195388" w:rsidRDefault="00195388" w:rsidP="00195388">
      <w:pPr>
        <w:pStyle w:val="BTEMEASMCA"/>
      </w:pPr>
    </w:p>
    <w:p w14:paraId="04C33C13" w14:textId="1380318F" w:rsidR="00195388" w:rsidRPr="00E8156F" w:rsidRDefault="00195388" w:rsidP="00195388">
      <w:pPr>
        <w:pStyle w:val="BTEMEASMCA"/>
      </w:pPr>
      <w:r w:rsidRPr="00EF407E">
        <w:t>Šio</w:t>
      </w:r>
      <w:r>
        <w:t>s</w:t>
      </w:r>
      <w:r w:rsidRPr="00EF407E">
        <w:t xml:space="preserve"> </w:t>
      </w:r>
      <w:r>
        <w:t xml:space="preserve">vakcinos </w:t>
      </w:r>
      <w:r w:rsidRPr="00EF407E">
        <w:t>dozėje yra mažiau kaip 1</w:t>
      </w:r>
      <w:r>
        <w:t> </w:t>
      </w:r>
      <w:r w:rsidRPr="00EF407E">
        <w:t>mmol (39</w:t>
      </w:r>
      <w:r>
        <w:t> </w:t>
      </w:r>
      <w:r w:rsidRPr="00EF407E">
        <w:t>mg) kalio, t.</w:t>
      </w:r>
      <w:r>
        <w:t> </w:t>
      </w:r>
      <w:r w:rsidRPr="00EF407E">
        <w:t>y. jis beveik neturi reikšmės.</w:t>
      </w:r>
    </w:p>
    <w:p w14:paraId="2233262B" w14:textId="77777777" w:rsidR="00E8156F" w:rsidRPr="00EF3EB3" w:rsidRDefault="00E8156F" w:rsidP="00892274">
      <w:pPr>
        <w:pStyle w:val="Pagrindinistekstas"/>
        <w:numPr>
          <w:ilvl w:val="12"/>
          <w:numId w:val="0"/>
        </w:numPr>
        <w:spacing w:after="0"/>
      </w:pPr>
    </w:p>
    <w:p w14:paraId="1F4C0DD9" w14:textId="77777777" w:rsidR="00891B7C" w:rsidRPr="00EF3EB3" w:rsidRDefault="00891B7C" w:rsidP="0022570A">
      <w:pPr>
        <w:pStyle w:val="BTEMEASMCA"/>
      </w:pPr>
    </w:p>
    <w:p w14:paraId="43BC0996" w14:textId="290B51B5" w:rsidR="00891B7C" w:rsidRPr="00EF3EB3" w:rsidRDefault="00891B7C" w:rsidP="001E535A">
      <w:pPr>
        <w:pStyle w:val="PI-1EMEASMCA"/>
      </w:pPr>
      <w:bookmarkStart w:id="70" w:name="_Toc129243141"/>
      <w:bookmarkStart w:id="71" w:name="_Toc129243266"/>
      <w:r w:rsidRPr="00EF3EB3">
        <w:t>3.</w:t>
      </w:r>
      <w:r w:rsidRPr="00EF3EB3">
        <w:tab/>
        <w:t xml:space="preserve">Kaip vartoti </w:t>
      </w:r>
      <w:r w:rsidRPr="00EF3EB3">
        <w:rPr>
          <w:bCs/>
        </w:rPr>
        <w:t>Havrix</w:t>
      </w:r>
      <w:bookmarkEnd w:id="70"/>
      <w:bookmarkEnd w:id="71"/>
      <w:r w:rsidR="00FB5759" w:rsidRPr="00700475">
        <w:t>720</w:t>
      </w:r>
      <w:r w:rsidR="005A75B1" w:rsidRPr="005A75B1">
        <w:rPr>
          <w:caps/>
        </w:rPr>
        <w:t xml:space="preserve"> </w:t>
      </w:r>
      <w:r w:rsidR="005A75B1" w:rsidRPr="00EF3EB3">
        <w:rPr>
          <w:caps/>
        </w:rPr>
        <w:t>Elisa</w:t>
      </w:r>
      <w:r w:rsidR="005A75B1" w:rsidRPr="00EF3EB3">
        <w:t xml:space="preserve"> </w:t>
      </w:r>
      <w:r w:rsidR="005A75B1">
        <w:t>vienetų/0,5 ml</w:t>
      </w:r>
      <w:fldSimple w:instr=" DOCVARIABLE vault_nd_fe2c59a0-1d31-4fc7-a7b9-1f7475412087 \* MERGEFORMAT ">
        <w:r w:rsidR="008915CA">
          <w:t xml:space="preserve"> </w:t>
        </w:r>
      </w:fldSimple>
    </w:p>
    <w:p w14:paraId="1FC88B79" w14:textId="77777777" w:rsidR="00891B7C" w:rsidRPr="00EF3EB3" w:rsidRDefault="00891B7C" w:rsidP="0022570A">
      <w:pPr>
        <w:pStyle w:val="BTEMEASMCA"/>
      </w:pPr>
    </w:p>
    <w:p w14:paraId="6B9B5B79" w14:textId="77777777" w:rsidR="00793CCD" w:rsidRPr="00704DC5" w:rsidRDefault="00793CCD" w:rsidP="00700475">
      <w:pPr>
        <w:pStyle w:val="PI-3EMEASMCA"/>
      </w:pPr>
      <w:r w:rsidRPr="00704DC5">
        <w:t>Kaip vakcina vartojama</w:t>
      </w:r>
    </w:p>
    <w:p w14:paraId="42112BD7" w14:textId="77777777" w:rsidR="00891B7C" w:rsidRPr="0001534B" w:rsidRDefault="00793CCD" w:rsidP="00DA781A">
      <w:pPr>
        <w:numPr>
          <w:ilvl w:val="0"/>
          <w:numId w:val="4"/>
        </w:numPr>
        <w:ind w:left="567" w:hanging="567"/>
        <w:rPr>
          <w:szCs w:val="22"/>
        </w:rPr>
      </w:pPr>
      <w:r w:rsidRPr="0001534B">
        <w:rPr>
          <w:szCs w:val="22"/>
        </w:rPr>
        <w:t xml:space="preserve">Gydytojas arba slaugytojas </w:t>
      </w:r>
      <w:r w:rsidR="00891B7C" w:rsidRPr="0001534B">
        <w:rPr>
          <w:szCs w:val="22"/>
        </w:rPr>
        <w:t xml:space="preserve">Jums suleis Havrix 720 </w:t>
      </w:r>
      <w:r w:rsidR="005A75B1" w:rsidRPr="00EF3EB3">
        <w:rPr>
          <w:caps/>
        </w:rPr>
        <w:t>Elisa</w:t>
      </w:r>
      <w:r w:rsidR="005A75B1" w:rsidRPr="00EF3EB3">
        <w:t xml:space="preserve"> </w:t>
      </w:r>
      <w:r w:rsidR="005A75B1">
        <w:t xml:space="preserve">vienetų/0,5 ml </w:t>
      </w:r>
      <w:r w:rsidRPr="0001534B">
        <w:rPr>
          <w:szCs w:val="22"/>
        </w:rPr>
        <w:t>injekciją į raumenis</w:t>
      </w:r>
      <w:r w:rsidR="00891B7C" w:rsidRPr="0001534B">
        <w:rPr>
          <w:szCs w:val="22"/>
        </w:rPr>
        <w:t>.</w:t>
      </w:r>
      <w:r w:rsidRPr="0001534B">
        <w:rPr>
          <w:szCs w:val="22"/>
        </w:rPr>
        <w:t xml:space="preserve"> Vaikams ir paaugliams ji dažniausiai suleidžiama į žastą.</w:t>
      </w:r>
    </w:p>
    <w:p w14:paraId="27CBACC0" w14:textId="77777777" w:rsidR="00793CCD" w:rsidRPr="0001534B" w:rsidRDefault="00793CCD" w:rsidP="00DA781A">
      <w:pPr>
        <w:numPr>
          <w:ilvl w:val="0"/>
          <w:numId w:val="4"/>
        </w:numPr>
        <w:ind w:left="567" w:hanging="567"/>
        <w:rPr>
          <w:szCs w:val="22"/>
        </w:rPr>
      </w:pPr>
      <w:r w:rsidRPr="0001534B">
        <w:rPr>
          <w:szCs w:val="22"/>
        </w:rPr>
        <w:t>Mažiems vaikams injekciją galima suleisti į šlaunies raumenis.</w:t>
      </w:r>
    </w:p>
    <w:p w14:paraId="4BAF0CD4" w14:textId="77777777" w:rsidR="00793CCD" w:rsidRPr="0001534B" w:rsidRDefault="00793CCD" w:rsidP="00DA781A">
      <w:pPr>
        <w:numPr>
          <w:ilvl w:val="0"/>
          <w:numId w:val="4"/>
        </w:numPr>
        <w:ind w:left="567" w:hanging="567"/>
        <w:rPr>
          <w:szCs w:val="22"/>
        </w:rPr>
      </w:pPr>
      <w:r w:rsidRPr="0001534B">
        <w:rPr>
          <w:szCs w:val="22"/>
        </w:rPr>
        <w:t xml:space="preserve">Išskirtiniais atvejais, jeigu yra trombocitopenija arba </w:t>
      </w:r>
      <w:r w:rsidR="005A75B1">
        <w:rPr>
          <w:szCs w:val="22"/>
        </w:rPr>
        <w:t>pavojingų</w:t>
      </w:r>
      <w:r w:rsidRPr="0001534B">
        <w:rPr>
          <w:szCs w:val="22"/>
        </w:rPr>
        <w:t xml:space="preserve"> kraujavimo sutrikimų, Havrix 720 </w:t>
      </w:r>
      <w:r w:rsidR="005A75B1" w:rsidRPr="00EF3EB3">
        <w:rPr>
          <w:caps/>
        </w:rPr>
        <w:t>Elisa</w:t>
      </w:r>
      <w:r w:rsidR="005A75B1" w:rsidRPr="00EF3EB3">
        <w:t xml:space="preserve"> </w:t>
      </w:r>
      <w:r w:rsidR="005A75B1">
        <w:t xml:space="preserve">vienetų/0,5 ml </w:t>
      </w:r>
      <w:r w:rsidRPr="0001534B">
        <w:rPr>
          <w:szCs w:val="22"/>
        </w:rPr>
        <w:t>galima suleisti po oda.</w:t>
      </w:r>
    </w:p>
    <w:p w14:paraId="158BFB02" w14:textId="77777777" w:rsidR="00891B7C" w:rsidRPr="00EF3EB3" w:rsidRDefault="00891B7C" w:rsidP="0022570A">
      <w:pPr>
        <w:pStyle w:val="BTEMEASMCA"/>
      </w:pPr>
    </w:p>
    <w:p w14:paraId="362934F9" w14:textId="77777777" w:rsidR="004C4673" w:rsidRPr="00700475" w:rsidRDefault="004C4673" w:rsidP="00700475">
      <w:pPr>
        <w:keepNext/>
        <w:rPr>
          <w:b/>
          <w:bCs/>
        </w:rPr>
      </w:pPr>
      <w:r w:rsidRPr="00700475">
        <w:rPr>
          <w:b/>
          <w:bCs/>
        </w:rPr>
        <w:lastRenderedPageBreak/>
        <w:t>Kiek vakcinos reikia suleisti</w:t>
      </w:r>
    </w:p>
    <w:p w14:paraId="65E2059A" w14:textId="77777777" w:rsidR="004C4673" w:rsidRPr="00F77959" w:rsidRDefault="004C4673" w:rsidP="00DA781A">
      <w:pPr>
        <w:numPr>
          <w:ilvl w:val="0"/>
          <w:numId w:val="4"/>
        </w:numPr>
        <w:ind w:left="567" w:hanging="567"/>
        <w:rPr>
          <w:szCs w:val="22"/>
        </w:rPr>
      </w:pPr>
      <w:r w:rsidRPr="00F77959">
        <w:rPr>
          <w:szCs w:val="22"/>
        </w:rPr>
        <w:t xml:space="preserve">Su gydytoju arba slaugytoju sutartą dieną </w:t>
      </w:r>
      <w:r w:rsidR="00A3222B">
        <w:rPr>
          <w:szCs w:val="22"/>
        </w:rPr>
        <w:t xml:space="preserve">Jums </w:t>
      </w:r>
      <w:r w:rsidRPr="00F77959">
        <w:rPr>
          <w:szCs w:val="22"/>
        </w:rPr>
        <w:t xml:space="preserve">bus suleista 1 Havrix 720 </w:t>
      </w:r>
      <w:r w:rsidR="005A75B1" w:rsidRPr="00EF3EB3">
        <w:rPr>
          <w:caps/>
        </w:rPr>
        <w:t>Elisa</w:t>
      </w:r>
      <w:r w:rsidR="005A75B1" w:rsidRPr="00EF3EB3">
        <w:t xml:space="preserve"> </w:t>
      </w:r>
      <w:r w:rsidR="005A75B1">
        <w:t xml:space="preserve">vienetų/0,5 ml </w:t>
      </w:r>
      <w:r w:rsidRPr="00F77959">
        <w:rPr>
          <w:szCs w:val="22"/>
        </w:rPr>
        <w:t>(0,5 ml suspensijos) dozė.</w:t>
      </w:r>
    </w:p>
    <w:p w14:paraId="2AFDDA49" w14:textId="77777777" w:rsidR="00891B7C" w:rsidRPr="00F77959" w:rsidRDefault="00891B7C" w:rsidP="00DA781A">
      <w:pPr>
        <w:numPr>
          <w:ilvl w:val="0"/>
          <w:numId w:val="4"/>
        </w:numPr>
        <w:ind w:left="567" w:hanging="567"/>
        <w:rPr>
          <w:szCs w:val="22"/>
        </w:rPr>
      </w:pPr>
      <w:r w:rsidRPr="00F77959">
        <w:rPr>
          <w:szCs w:val="22"/>
        </w:rPr>
        <w:t>Antr</w:t>
      </w:r>
      <w:r w:rsidR="004C4673" w:rsidRPr="00F77959">
        <w:rPr>
          <w:szCs w:val="22"/>
        </w:rPr>
        <w:t>ąją</w:t>
      </w:r>
      <w:r w:rsidRPr="00F77959">
        <w:rPr>
          <w:szCs w:val="22"/>
        </w:rPr>
        <w:t xml:space="preserve"> (revakcinacijos) doz</w:t>
      </w:r>
      <w:r w:rsidR="004C4673" w:rsidRPr="00F77959">
        <w:rPr>
          <w:szCs w:val="22"/>
        </w:rPr>
        <w:t>ę</w:t>
      </w:r>
      <w:r w:rsidRPr="00F77959">
        <w:rPr>
          <w:szCs w:val="22"/>
        </w:rPr>
        <w:t xml:space="preserve"> </w:t>
      </w:r>
      <w:r w:rsidR="004C4673" w:rsidRPr="00F77959">
        <w:rPr>
          <w:szCs w:val="22"/>
        </w:rPr>
        <w:t xml:space="preserve">rekomenduojama suleisti </w:t>
      </w:r>
      <w:r w:rsidRPr="00F77959">
        <w:rPr>
          <w:szCs w:val="22"/>
        </w:rPr>
        <w:t xml:space="preserve">praėjus nuo 6 </w:t>
      </w:r>
      <w:r w:rsidR="007206FD" w:rsidRPr="00F77959">
        <w:rPr>
          <w:szCs w:val="22"/>
        </w:rPr>
        <w:t xml:space="preserve">iki </w:t>
      </w:r>
      <w:r w:rsidR="007206FD" w:rsidRPr="00700475">
        <w:rPr>
          <w:szCs w:val="22"/>
        </w:rPr>
        <w:t>12</w:t>
      </w:r>
      <w:r w:rsidR="007206FD" w:rsidRPr="00F77959">
        <w:rPr>
          <w:szCs w:val="22"/>
        </w:rPr>
        <w:t> </w:t>
      </w:r>
      <w:r w:rsidRPr="00F77959">
        <w:rPr>
          <w:szCs w:val="22"/>
        </w:rPr>
        <w:t xml:space="preserve">mėnesių </w:t>
      </w:r>
      <w:r w:rsidR="007206FD" w:rsidRPr="00F77959">
        <w:rPr>
          <w:szCs w:val="22"/>
        </w:rPr>
        <w:t xml:space="preserve">po pirmosios dozės suleidimo, bet galima suleisti </w:t>
      </w:r>
      <w:r w:rsidR="00B67328" w:rsidRPr="00F77959">
        <w:rPr>
          <w:szCs w:val="22"/>
        </w:rPr>
        <w:t xml:space="preserve">iki </w:t>
      </w:r>
      <w:r w:rsidR="007206FD" w:rsidRPr="00F77959">
        <w:rPr>
          <w:szCs w:val="22"/>
        </w:rPr>
        <w:t>kol praeis</w:t>
      </w:r>
      <w:r w:rsidRPr="00F77959">
        <w:rPr>
          <w:szCs w:val="22"/>
        </w:rPr>
        <w:t xml:space="preserve"> </w:t>
      </w:r>
      <w:r w:rsidR="003E5DA9" w:rsidRPr="00F77959">
        <w:rPr>
          <w:szCs w:val="22"/>
        </w:rPr>
        <w:t xml:space="preserve">penkeri </w:t>
      </w:r>
      <w:r w:rsidRPr="00F77959">
        <w:rPr>
          <w:szCs w:val="22"/>
        </w:rPr>
        <w:t>met</w:t>
      </w:r>
      <w:r w:rsidR="007206FD" w:rsidRPr="00F77959">
        <w:rPr>
          <w:szCs w:val="22"/>
        </w:rPr>
        <w:t>ai</w:t>
      </w:r>
      <w:r w:rsidRPr="00F77959">
        <w:rPr>
          <w:szCs w:val="22"/>
        </w:rPr>
        <w:t xml:space="preserve"> po pirm</w:t>
      </w:r>
      <w:r w:rsidR="007206FD" w:rsidRPr="00F77959">
        <w:rPr>
          <w:szCs w:val="22"/>
        </w:rPr>
        <w:t>osio</w:t>
      </w:r>
      <w:r w:rsidRPr="00F77959">
        <w:rPr>
          <w:szCs w:val="22"/>
        </w:rPr>
        <w:t>s dozės suleidimo, kad būtų užtikrinta ilgalaikė apsauga.</w:t>
      </w:r>
    </w:p>
    <w:p w14:paraId="67ABE73A" w14:textId="77777777" w:rsidR="00891B7C" w:rsidRPr="00EF3EB3" w:rsidRDefault="00891B7C" w:rsidP="0022570A">
      <w:pPr>
        <w:pStyle w:val="BTEMEASMCA"/>
      </w:pPr>
    </w:p>
    <w:p w14:paraId="48D28B90" w14:textId="77777777" w:rsidR="00463B93" w:rsidRPr="00700475" w:rsidRDefault="00463B93" w:rsidP="00700475">
      <w:pPr>
        <w:keepNext/>
        <w:rPr>
          <w:b/>
        </w:rPr>
      </w:pPr>
      <w:r w:rsidRPr="00700475">
        <w:rPr>
          <w:b/>
        </w:rPr>
        <w:t xml:space="preserve">Ką daryti pavartojus per didelę Havrix 720 </w:t>
      </w:r>
      <w:r w:rsidR="005A75B1" w:rsidRPr="00700475">
        <w:rPr>
          <w:b/>
          <w:bCs/>
          <w:caps/>
        </w:rPr>
        <w:t>Elisa</w:t>
      </w:r>
      <w:r w:rsidR="005A75B1" w:rsidRPr="00700475">
        <w:rPr>
          <w:b/>
          <w:bCs/>
        </w:rPr>
        <w:t xml:space="preserve"> vienetų/0,5 ml</w:t>
      </w:r>
      <w:r w:rsidR="00352CCE" w:rsidRPr="00352CCE">
        <w:rPr>
          <w:b/>
        </w:rPr>
        <w:t xml:space="preserve"> </w:t>
      </w:r>
      <w:r w:rsidR="00352CCE" w:rsidRPr="00700475">
        <w:rPr>
          <w:b/>
        </w:rPr>
        <w:t>dozę</w:t>
      </w:r>
    </w:p>
    <w:p w14:paraId="5040F7F1" w14:textId="77777777" w:rsidR="00463B93" w:rsidRPr="008708B2" w:rsidRDefault="00463B93" w:rsidP="0022570A">
      <w:pPr>
        <w:pStyle w:val="BTEMEASMCA"/>
      </w:pPr>
      <w:r w:rsidRPr="000E1213">
        <w:t xml:space="preserve">Perdozavimas yra labai mažai tikėtinas, nes vakcina yra </w:t>
      </w:r>
      <w:r>
        <w:t xml:space="preserve">tiekiama </w:t>
      </w:r>
      <w:r w:rsidRPr="000E1213">
        <w:t>vien</w:t>
      </w:r>
      <w:r w:rsidR="008F7999">
        <w:t>os dozės</w:t>
      </w:r>
      <w:r w:rsidRPr="000E1213">
        <w:t xml:space="preserve"> </w:t>
      </w:r>
      <w:r>
        <w:t>flakon</w:t>
      </w:r>
      <w:r w:rsidRPr="000E1213">
        <w:t>e arba švirkšte ir ją suleidžia gydytojas arba slaugytoja</w:t>
      </w:r>
      <w:r>
        <w:t>s</w:t>
      </w:r>
      <w:r w:rsidRPr="000E1213">
        <w:t>.</w:t>
      </w:r>
      <w:r w:rsidR="005E5441">
        <w:t xml:space="preserve"> Gauta pranešimų apie keletą</w:t>
      </w:r>
      <w:r w:rsidR="00685268">
        <w:t xml:space="preserve"> </w:t>
      </w:r>
      <w:r w:rsidR="00685268" w:rsidRPr="00685268">
        <w:t xml:space="preserve">atsitiktinio </w:t>
      </w:r>
      <w:r w:rsidR="00685268">
        <w:t xml:space="preserve">vakcinos </w:t>
      </w:r>
      <w:r w:rsidR="00685268" w:rsidRPr="00685268">
        <w:t>suleidimo atvejų, o pastebėtas šalutinis poveikis buvo panašus į tą, kuris pasireišk</w:t>
      </w:r>
      <w:r w:rsidR="00685268">
        <w:t>ia normaliai vartojant</w:t>
      </w:r>
      <w:r w:rsidR="00685268" w:rsidRPr="00685268">
        <w:t xml:space="preserve"> vakciną</w:t>
      </w:r>
      <w:r w:rsidR="00685268">
        <w:t xml:space="preserve"> (išvardytas 4 skyriuje)</w:t>
      </w:r>
      <w:r w:rsidR="00685268" w:rsidRPr="00685268">
        <w:t>.</w:t>
      </w:r>
    </w:p>
    <w:p w14:paraId="6774B037" w14:textId="77777777" w:rsidR="00463B93" w:rsidRPr="000E1213" w:rsidRDefault="00463B93" w:rsidP="0022570A">
      <w:pPr>
        <w:pStyle w:val="BTEMEASMCA"/>
      </w:pPr>
    </w:p>
    <w:p w14:paraId="02991BC1" w14:textId="77777777" w:rsidR="00703523" w:rsidRPr="00704DC5" w:rsidRDefault="00703523" w:rsidP="00700475">
      <w:pPr>
        <w:pStyle w:val="PI-3EMEASMCA"/>
      </w:pPr>
      <w:r w:rsidRPr="00704DC5">
        <w:t xml:space="preserve">Jeigu galvojate, kad Havrix </w:t>
      </w:r>
      <w:r w:rsidRPr="00700475">
        <w:t>720</w:t>
      </w:r>
      <w:r w:rsidRPr="00704DC5">
        <w:t xml:space="preserve"> </w:t>
      </w:r>
      <w:r w:rsidR="00F42C69" w:rsidRPr="00EF3EB3">
        <w:rPr>
          <w:caps/>
        </w:rPr>
        <w:t>Elisa</w:t>
      </w:r>
      <w:r w:rsidR="00F42C69" w:rsidRPr="00EF3EB3">
        <w:t xml:space="preserve"> </w:t>
      </w:r>
      <w:r w:rsidR="00F42C69">
        <w:t xml:space="preserve">vienetų/0,5 ml </w:t>
      </w:r>
      <w:r w:rsidRPr="00704DC5">
        <w:t>dozė buvo praleista</w:t>
      </w:r>
    </w:p>
    <w:p w14:paraId="46CA728F" w14:textId="77777777" w:rsidR="00891B7C" w:rsidRPr="00EF3EB3" w:rsidRDefault="00703523" w:rsidP="0022570A">
      <w:pPr>
        <w:pStyle w:val="BTEMEASMCA"/>
      </w:pPr>
      <w:r>
        <w:t>Kreipkitės į</w:t>
      </w:r>
      <w:r w:rsidR="00891B7C" w:rsidRPr="00EF3EB3">
        <w:t xml:space="preserve"> gydytoj</w:t>
      </w:r>
      <w:r>
        <w:t>ą,</w:t>
      </w:r>
      <w:r w:rsidR="00891B7C" w:rsidRPr="00EF3EB3">
        <w:t xml:space="preserve"> </w:t>
      </w:r>
      <w:r>
        <w:t>kuris nuspręs, ar reikia ir kada suleisti dozę</w:t>
      </w:r>
      <w:r w:rsidR="00891B7C" w:rsidRPr="00EF3EB3">
        <w:t>.</w:t>
      </w:r>
    </w:p>
    <w:p w14:paraId="5F99C1AC" w14:textId="77777777" w:rsidR="00891B7C" w:rsidRPr="00EF3EB3" w:rsidRDefault="00891B7C" w:rsidP="0022570A">
      <w:pPr>
        <w:pStyle w:val="BTEMEASMCA"/>
      </w:pPr>
    </w:p>
    <w:p w14:paraId="28A7DFA4" w14:textId="77777777" w:rsidR="00891B7C" w:rsidRPr="00EF3EB3" w:rsidRDefault="00891B7C" w:rsidP="0022570A">
      <w:pPr>
        <w:pStyle w:val="BTEMEASMCA"/>
      </w:pPr>
    </w:p>
    <w:p w14:paraId="4B3B6F98" w14:textId="543D4CAD" w:rsidR="00891B7C" w:rsidRPr="00EF3EB3" w:rsidRDefault="00891B7C" w:rsidP="001E535A">
      <w:pPr>
        <w:pStyle w:val="PI-1EMEASMCA"/>
      </w:pPr>
      <w:bookmarkStart w:id="72" w:name="_Toc129243142"/>
      <w:bookmarkStart w:id="73" w:name="_Toc129243267"/>
      <w:r w:rsidRPr="00EF3EB3">
        <w:t>4.</w:t>
      </w:r>
      <w:r w:rsidRPr="00EF3EB3">
        <w:tab/>
        <w:t>Galimas šalutinis poveikis</w:t>
      </w:r>
      <w:bookmarkEnd w:id="72"/>
      <w:bookmarkEnd w:id="73"/>
      <w:r w:rsidR="008915CA">
        <w:fldChar w:fldCharType="begin"/>
      </w:r>
      <w:r w:rsidR="008915CA">
        <w:instrText xml:space="preserve"> DOCVARIABLE vault_nd_7ceca06f-c3af-45cd-b374-52fac95f11a0 \* MERGEFORMAT </w:instrText>
      </w:r>
      <w:r w:rsidR="008915CA">
        <w:fldChar w:fldCharType="separate"/>
      </w:r>
      <w:r w:rsidR="008915CA">
        <w:t xml:space="preserve"> </w:t>
      </w:r>
      <w:r w:rsidR="008915CA">
        <w:fldChar w:fldCharType="end"/>
      </w:r>
    </w:p>
    <w:p w14:paraId="4234EBF7" w14:textId="77777777" w:rsidR="00891B7C" w:rsidRPr="00EF3EB3" w:rsidRDefault="00891B7C" w:rsidP="0022570A">
      <w:pPr>
        <w:pStyle w:val="BTEMEASMCA"/>
      </w:pPr>
    </w:p>
    <w:p w14:paraId="034D4318" w14:textId="77777777" w:rsidR="00891B7C" w:rsidRDefault="00891B7C" w:rsidP="0022570A">
      <w:pPr>
        <w:pStyle w:val="BTEMEASMCA"/>
      </w:pPr>
      <w:r w:rsidRPr="00EF3EB3">
        <w:rPr>
          <w:szCs w:val="24"/>
        </w:rPr>
        <w:t>Šis vaistas</w:t>
      </w:r>
      <w:r w:rsidRPr="00EF3EB3">
        <w:t>, kaip ir visi kiti, gali sukelti šalutinį poveikį, nors jis pasireiškia ne visiems žmonėms.</w:t>
      </w:r>
    </w:p>
    <w:p w14:paraId="46139376" w14:textId="77777777" w:rsidR="001B1B6C" w:rsidRDefault="001B1B6C" w:rsidP="0022570A">
      <w:pPr>
        <w:pStyle w:val="BTEMEASMCA"/>
      </w:pPr>
    </w:p>
    <w:p w14:paraId="780CE1FE" w14:textId="77777777" w:rsidR="001B1B6C" w:rsidRPr="000A4214" w:rsidRDefault="001B1B6C" w:rsidP="00700475">
      <w:pPr>
        <w:pStyle w:val="PI-3EMEASMCA"/>
      </w:pPr>
      <w:r w:rsidRPr="000A4214">
        <w:t>Pavojingas šalutinis poveikis</w:t>
      </w:r>
    </w:p>
    <w:p w14:paraId="2146D319" w14:textId="77777777" w:rsidR="001B1B6C" w:rsidRPr="000F7AA9" w:rsidRDefault="001B1B6C" w:rsidP="00700475">
      <w:pPr>
        <w:pStyle w:val="PI-3EMEASMCA"/>
      </w:pPr>
      <w:r w:rsidRPr="00704DC5">
        <w:t>Nedelsdami pasakykite savo gydytojui, jei pastebėjote bet kurį toliau išvardytų pavojingų šalutinio poveikio reiškinių – Jums gali prireikti skubios medicininės pagalbos</w:t>
      </w:r>
      <w:r w:rsidRPr="000F7AA9">
        <w:t>.</w:t>
      </w:r>
    </w:p>
    <w:p w14:paraId="351D2972" w14:textId="77777777" w:rsidR="00B67328" w:rsidRPr="00EF3EB3" w:rsidRDefault="00B67328" w:rsidP="0022570A">
      <w:pPr>
        <w:pStyle w:val="BTEMEASMCA"/>
      </w:pPr>
    </w:p>
    <w:p w14:paraId="3ACBB934" w14:textId="77777777" w:rsidR="00B67328" w:rsidRPr="00700475" w:rsidRDefault="00BD0219" w:rsidP="00822AC2">
      <w:pPr>
        <w:numPr>
          <w:ilvl w:val="0"/>
          <w:numId w:val="2"/>
        </w:numPr>
        <w:ind w:left="567" w:hanging="567"/>
        <w:rPr>
          <w:b/>
          <w:bCs/>
        </w:rPr>
      </w:pPr>
      <w:r>
        <w:t>A</w:t>
      </w:r>
      <w:r w:rsidR="00B67328" w:rsidRPr="00EF3EB3">
        <w:t xml:space="preserve">lerginės reakcijos. </w:t>
      </w:r>
      <w:r w:rsidR="00B67328">
        <w:t xml:space="preserve">Jų </w:t>
      </w:r>
      <w:r w:rsidR="00B67328" w:rsidRPr="00B67328">
        <w:t xml:space="preserve">požymiai gali būti </w:t>
      </w:r>
      <w:r w:rsidR="00B67328">
        <w:t>lokalūs</w:t>
      </w:r>
      <w:r w:rsidR="00B67328" w:rsidRPr="00B67328">
        <w:t xml:space="preserve"> arba išplitę </w:t>
      </w:r>
      <w:r w:rsidR="00B67328">
        <w:t>iš</w:t>
      </w:r>
      <w:r w:rsidR="00B67328" w:rsidRPr="00B67328">
        <w:t>bėrima</w:t>
      </w:r>
      <w:r w:rsidR="00B67328">
        <w:t>i</w:t>
      </w:r>
      <w:r w:rsidR="00B67328" w:rsidRPr="00B67328">
        <w:t>, kuri</w:t>
      </w:r>
      <w:r w:rsidR="00B67328">
        <w:t>e</w:t>
      </w:r>
      <w:r w:rsidR="00B67328" w:rsidRPr="00B67328">
        <w:t xml:space="preserve"> gali būti niežtint</w:t>
      </w:r>
      <w:r w:rsidR="00B67328">
        <w:t>y</w:t>
      </w:r>
      <w:r w:rsidR="00B67328" w:rsidRPr="00B67328">
        <w:t>s arba su pūslėmis, akių ir veido patinimas, kvėpavim</w:t>
      </w:r>
      <w:r w:rsidR="00B67328">
        <w:t>o</w:t>
      </w:r>
      <w:r w:rsidR="00B67328" w:rsidRPr="00B67328">
        <w:t xml:space="preserve"> ar rijim</w:t>
      </w:r>
      <w:r w:rsidR="00B67328">
        <w:t>o pasunkėjim</w:t>
      </w:r>
      <w:r w:rsidR="00B67328" w:rsidRPr="00B67328">
        <w:t>as, staigus kraujospūdžio sumažėjimas ir sąmonės netekimas.</w:t>
      </w:r>
    </w:p>
    <w:p w14:paraId="348CE1F9" w14:textId="77777777" w:rsidR="00B67328" w:rsidRDefault="00B67328" w:rsidP="00A3222B">
      <w:pPr>
        <w:pStyle w:val="BTEMEASMCA"/>
        <w:ind w:left="567"/>
      </w:pPr>
      <w:r w:rsidRPr="00EF3EB3">
        <w:t xml:space="preserve">Šios reakcijos </w:t>
      </w:r>
      <w:r>
        <w:t>gal</w:t>
      </w:r>
      <w:r w:rsidRPr="00EF3EB3">
        <w:t>i pasirei</w:t>
      </w:r>
      <w:r>
        <w:t>kšti</w:t>
      </w:r>
      <w:r w:rsidRPr="00EF3EB3">
        <w:t xml:space="preserve"> prieš išeinant iš gydymo įstaigos. </w:t>
      </w:r>
    </w:p>
    <w:p w14:paraId="1BC5DE62" w14:textId="77777777" w:rsidR="00B67328" w:rsidRDefault="00B67328" w:rsidP="00700475">
      <w:pPr>
        <w:pStyle w:val="BTEMEASMCA"/>
      </w:pPr>
      <w:r>
        <w:t>Jeigu</w:t>
      </w:r>
      <w:r w:rsidRPr="00B67328">
        <w:t xml:space="preserve"> pastebėjote bet kurį pirmiau išvardyt</w:t>
      </w:r>
      <w:r>
        <w:t>ą</w:t>
      </w:r>
      <w:r w:rsidRPr="00B67328">
        <w:t xml:space="preserve"> </w:t>
      </w:r>
      <w:r>
        <w:t>pavojingą</w:t>
      </w:r>
      <w:r w:rsidRPr="00B67328">
        <w:t xml:space="preserve"> šalutin</w:t>
      </w:r>
      <w:r>
        <w:t>į</w:t>
      </w:r>
      <w:r w:rsidRPr="00B67328">
        <w:t xml:space="preserve"> poveik</w:t>
      </w:r>
      <w:r>
        <w:t>į, apie tai n</w:t>
      </w:r>
      <w:r w:rsidRPr="00EF3EB3">
        <w:t xml:space="preserve">edelsdami </w:t>
      </w:r>
      <w:r>
        <w:t>pasakykite</w:t>
      </w:r>
      <w:r w:rsidRPr="00EF3EB3">
        <w:t xml:space="preserve"> </w:t>
      </w:r>
      <w:r>
        <w:t xml:space="preserve">savo </w:t>
      </w:r>
      <w:r w:rsidRPr="00EF3EB3">
        <w:t>gydytoj</w:t>
      </w:r>
      <w:r>
        <w:t>ui.</w:t>
      </w:r>
    </w:p>
    <w:p w14:paraId="10F10FAD" w14:textId="77777777" w:rsidR="00B67328" w:rsidRPr="00644878" w:rsidRDefault="00B67328" w:rsidP="0022570A">
      <w:pPr>
        <w:pStyle w:val="BTEMEASMCA"/>
      </w:pPr>
    </w:p>
    <w:p w14:paraId="0AF30A8F" w14:textId="77777777" w:rsidR="00B67328" w:rsidRPr="000A4214" w:rsidRDefault="00B67328" w:rsidP="00700475">
      <w:pPr>
        <w:pStyle w:val="PI-3EMEASMCA"/>
      </w:pPr>
      <w:r w:rsidRPr="000A4214">
        <w:t xml:space="preserve">Toliau išvardytas Havrix </w:t>
      </w:r>
      <w:r w:rsidRPr="00700475">
        <w:t xml:space="preserve">720 </w:t>
      </w:r>
      <w:r w:rsidR="00F42C69" w:rsidRPr="00EF3EB3">
        <w:rPr>
          <w:caps/>
        </w:rPr>
        <w:t>Elisa</w:t>
      </w:r>
      <w:r w:rsidR="00F42C69" w:rsidRPr="00EF3EB3">
        <w:t xml:space="preserve"> </w:t>
      </w:r>
      <w:r w:rsidR="00F42C69">
        <w:t xml:space="preserve">vienetų/0,5 ml </w:t>
      </w:r>
      <w:r w:rsidRPr="000A4214">
        <w:t>klinikinių tyrimų metu pasireiškęs šalutinis poveikis</w:t>
      </w:r>
    </w:p>
    <w:p w14:paraId="28E8D7F5" w14:textId="77777777" w:rsidR="00B67328" w:rsidRDefault="00B67328" w:rsidP="0022570A">
      <w:pPr>
        <w:pStyle w:val="BTEMEASMCA"/>
      </w:pPr>
    </w:p>
    <w:p w14:paraId="07B19AD7" w14:textId="77777777" w:rsidR="00B67328" w:rsidRDefault="00891B7C" w:rsidP="0022570A">
      <w:pPr>
        <w:pStyle w:val="BTEMEASMCA"/>
      </w:pPr>
      <w:r w:rsidRPr="00892274">
        <w:rPr>
          <w:b/>
        </w:rPr>
        <w:t>Labai dažni</w:t>
      </w:r>
      <w:r w:rsidRPr="00EF3EB3">
        <w:t xml:space="preserve"> </w:t>
      </w:r>
      <w:r w:rsidR="00B67328" w:rsidRPr="005D554B">
        <w:rPr>
          <w:b/>
          <w:bCs/>
          <w:snapToGrid w:val="0"/>
        </w:rPr>
        <w:t xml:space="preserve">šalutinio poveikio reiškiniai </w:t>
      </w:r>
      <w:r w:rsidRPr="00EF3EB3">
        <w:t xml:space="preserve">(gali pasireikšti </w:t>
      </w:r>
      <w:r w:rsidR="00B70AA9" w:rsidRPr="00B70AA9">
        <w:t xml:space="preserve">ne rečiau kaip </w:t>
      </w:r>
      <w:r w:rsidR="00B67328">
        <w:t xml:space="preserve">suleidus </w:t>
      </w:r>
      <w:r w:rsidRPr="00EF3EB3">
        <w:t>1 iš 10 vakcin</w:t>
      </w:r>
      <w:r w:rsidR="00B67328">
        <w:t>os</w:t>
      </w:r>
      <w:r w:rsidRPr="00EF3EB3">
        <w:t xml:space="preserve"> dozių)</w:t>
      </w:r>
    </w:p>
    <w:p w14:paraId="438DCC7F" w14:textId="77777777" w:rsidR="00B67328" w:rsidRDefault="00B67328" w:rsidP="00822AC2">
      <w:pPr>
        <w:numPr>
          <w:ilvl w:val="0"/>
          <w:numId w:val="2"/>
        </w:numPr>
        <w:ind w:left="567" w:hanging="567"/>
      </w:pPr>
      <w:r>
        <w:t>irz</w:t>
      </w:r>
      <w:r w:rsidR="00891B7C" w:rsidRPr="00EF3EB3">
        <w:t>lumas</w:t>
      </w:r>
      <w:r w:rsidR="009A03E0">
        <w:t xml:space="preserve">, </w:t>
      </w:r>
    </w:p>
    <w:p w14:paraId="31EB0C4A" w14:textId="77777777" w:rsidR="00891B7C" w:rsidRPr="00EF3EB3" w:rsidRDefault="00891B7C" w:rsidP="00822AC2">
      <w:pPr>
        <w:numPr>
          <w:ilvl w:val="0"/>
          <w:numId w:val="2"/>
        </w:numPr>
        <w:ind w:left="567" w:hanging="567"/>
      </w:pPr>
      <w:r w:rsidRPr="00EF3EB3">
        <w:t>skausmas ir paraudimas injekcijos vietoje.</w:t>
      </w:r>
    </w:p>
    <w:p w14:paraId="214338CB" w14:textId="77777777" w:rsidR="00891B7C" w:rsidRPr="00EF3EB3" w:rsidRDefault="00891B7C" w:rsidP="0022570A">
      <w:pPr>
        <w:pStyle w:val="BTEMEASMCA"/>
      </w:pPr>
    </w:p>
    <w:p w14:paraId="2AE68948" w14:textId="77777777" w:rsidR="0068087D" w:rsidRDefault="00891B7C" w:rsidP="0022570A">
      <w:pPr>
        <w:pStyle w:val="BTEMEASMCA"/>
      </w:pPr>
      <w:r w:rsidRPr="00892274">
        <w:rPr>
          <w:b/>
        </w:rPr>
        <w:t>Dažni</w:t>
      </w:r>
      <w:r w:rsidRPr="00EF3EB3">
        <w:t xml:space="preserve"> </w:t>
      </w:r>
      <w:r w:rsidR="0068087D" w:rsidRPr="005D554B">
        <w:rPr>
          <w:b/>
          <w:bCs/>
          <w:snapToGrid w:val="0"/>
        </w:rPr>
        <w:t xml:space="preserve">šalutinio poveikio reiškiniai </w:t>
      </w:r>
      <w:r w:rsidRPr="00EF3EB3">
        <w:t>(gali pasireikšti</w:t>
      </w:r>
      <w:r w:rsidR="006406B8">
        <w:t xml:space="preserve"> </w:t>
      </w:r>
      <w:r w:rsidR="000770D0" w:rsidRPr="000770D0">
        <w:t xml:space="preserve">rečiau kaip </w:t>
      </w:r>
      <w:r w:rsidR="0068087D">
        <w:t xml:space="preserve">suleidus </w:t>
      </w:r>
      <w:r w:rsidRPr="00EF3EB3">
        <w:t>1 iš 10 vakcin</w:t>
      </w:r>
      <w:r w:rsidR="0068087D">
        <w:t>os</w:t>
      </w:r>
      <w:r w:rsidRPr="00EF3EB3">
        <w:t xml:space="preserve"> dozių)</w:t>
      </w:r>
      <w:r w:rsidR="009A03E0">
        <w:t xml:space="preserve"> </w:t>
      </w:r>
    </w:p>
    <w:p w14:paraId="692D5836" w14:textId="77777777" w:rsidR="0068087D" w:rsidRDefault="00891B7C" w:rsidP="00822AC2">
      <w:pPr>
        <w:numPr>
          <w:ilvl w:val="0"/>
          <w:numId w:val="2"/>
        </w:numPr>
        <w:ind w:left="567" w:hanging="567"/>
      </w:pPr>
      <w:r w:rsidRPr="00EF3EB3">
        <w:t>apetito stoka</w:t>
      </w:r>
      <w:r w:rsidR="009A03E0">
        <w:t xml:space="preserve">, </w:t>
      </w:r>
    </w:p>
    <w:p w14:paraId="0B9DED48" w14:textId="77777777" w:rsidR="0068087D" w:rsidRDefault="0068087D" w:rsidP="00822AC2">
      <w:pPr>
        <w:numPr>
          <w:ilvl w:val="0"/>
          <w:numId w:val="2"/>
        </w:numPr>
        <w:ind w:left="567" w:hanging="567"/>
      </w:pPr>
      <w:r>
        <w:t>galvos skausmas,</w:t>
      </w:r>
    </w:p>
    <w:p w14:paraId="44A49895" w14:textId="77777777" w:rsidR="0068087D" w:rsidRDefault="00891B7C" w:rsidP="00822AC2">
      <w:pPr>
        <w:numPr>
          <w:ilvl w:val="0"/>
          <w:numId w:val="2"/>
        </w:numPr>
        <w:ind w:left="567" w:hanging="567"/>
      </w:pPr>
      <w:r w:rsidRPr="00EF3EB3">
        <w:t>mieguistumas</w:t>
      </w:r>
      <w:r w:rsidR="009A03E0">
        <w:t xml:space="preserve">, </w:t>
      </w:r>
    </w:p>
    <w:p w14:paraId="797E5328" w14:textId="77777777" w:rsidR="0068087D" w:rsidRDefault="00891B7C" w:rsidP="00822AC2">
      <w:pPr>
        <w:numPr>
          <w:ilvl w:val="0"/>
          <w:numId w:val="2"/>
        </w:numPr>
        <w:ind w:left="567" w:hanging="567"/>
      </w:pPr>
      <w:r w:rsidRPr="00EF3EB3">
        <w:t xml:space="preserve">pykinimas, </w:t>
      </w:r>
    </w:p>
    <w:p w14:paraId="7E492D39" w14:textId="77777777" w:rsidR="0068087D" w:rsidRDefault="0068087D" w:rsidP="00822AC2">
      <w:pPr>
        <w:numPr>
          <w:ilvl w:val="0"/>
          <w:numId w:val="2"/>
        </w:numPr>
        <w:ind w:left="567" w:hanging="567"/>
      </w:pPr>
      <w:r>
        <w:t>bendra bloga savijauta,</w:t>
      </w:r>
    </w:p>
    <w:p w14:paraId="5858E21C" w14:textId="5B8E628C" w:rsidR="0068087D" w:rsidRDefault="0068087D" w:rsidP="00822AC2">
      <w:pPr>
        <w:numPr>
          <w:ilvl w:val="0"/>
          <w:numId w:val="2"/>
        </w:numPr>
        <w:ind w:left="567" w:hanging="567"/>
      </w:pPr>
      <w:r>
        <w:t>karščiavimas (</w:t>
      </w:r>
      <w:r w:rsidRPr="002B5CFB">
        <w:t>37</w:t>
      </w:r>
      <w:r>
        <w:t>,</w:t>
      </w:r>
      <w:r w:rsidRPr="002B5CFB">
        <w:t>5</w:t>
      </w:r>
      <w:r w:rsidR="00942A1F" w:rsidRPr="003618E9">
        <w:rPr>
          <w:szCs w:val="22"/>
        </w:rPr>
        <w:t> </w:t>
      </w:r>
      <w:r w:rsidRPr="002B5CFB">
        <w:t xml:space="preserve">°C </w:t>
      </w:r>
      <w:r>
        <w:t>a</w:t>
      </w:r>
      <w:r w:rsidRPr="002B5CFB">
        <w:t xml:space="preserve">r </w:t>
      </w:r>
      <w:r>
        <w:t>didesnis),</w:t>
      </w:r>
    </w:p>
    <w:p w14:paraId="64E7367E" w14:textId="77777777" w:rsidR="00891B7C" w:rsidRPr="00EF3EB3" w:rsidRDefault="00891B7C" w:rsidP="00822AC2">
      <w:pPr>
        <w:numPr>
          <w:ilvl w:val="0"/>
          <w:numId w:val="2"/>
        </w:numPr>
        <w:ind w:left="567" w:hanging="567"/>
      </w:pPr>
      <w:r w:rsidRPr="00EF3EB3">
        <w:t>patinimas injekcijos vietoje.</w:t>
      </w:r>
    </w:p>
    <w:p w14:paraId="15227650" w14:textId="77777777" w:rsidR="00891B7C" w:rsidRPr="00EF3EB3" w:rsidRDefault="00891B7C" w:rsidP="0022570A">
      <w:pPr>
        <w:pStyle w:val="BTEMEASMCA"/>
      </w:pPr>
    </w:p>
    <w:p w14:paraId="66219C2C" w14:textId="77777777" w:rsidR="0068087D" w:rsidRDefault="00891B7C" w:rsidP="0022570A">
      <w:pPr>
        <w:pStyle w:val="BTEMEASMCA"/>
      </w:pPr>
      <w:r w:rsidRPr="00892274">
        <w:rPr>
          <w:b/>
        </w:rPr>
        <w:t>Nedažni</w:t>
      </w:r>
      <w:r w:rsidRPr="00EF3EB3">
        <w:t xml:space="preserve"> </w:t>
      </w:r>
      <w:r w:rsidR="0068087D" w:rsidRPr="005D554B">
        <w:rPr>
          <w:b/>
          <w:bCs/>
          <w:snapToGrid w:val="0"/>
        </w:rPr>
        <w:t xml:space="preserve">šalutinio poveikio reiškiniai </w:t>
      </w:r>
      <w:r w:rsidRPr="00EF3EB3">
        <w:t xml:space="preserve">(gali pasireikšti </w:t>
      </w:r>
      <w:r w:rsidR="00AC45F6" w:rsidRPr="000770D0">
        <w:t xml:space="preserve">rečiau kaip </w:t>
      </w:r>
      <w:r w:rsidR="0068087D">
        <w:t xml:space="preserve">suleidus </w:t>
      </w:r>
      <w:r w:rsidRPr="00EF3EB3">
        <w:t>1 iš 100 vakcin</w:t>
      </w:r>
      <w:r w:rsidR="0068087D">
        <w:t>os</w:t>
      </w:r>
      <w:r w:rsidRPr="00EF3EB3">
        <w:t xml:space="preserve"> dozių)</w:t>
      </w:r>
      <w:r w:rsidR="009A03E0">
        <w:t xml:space="preserve"> </w:t>
      </w:r>
    </w:p>
    <w:p w14:paraId="32713E45" w14:textId="77777777" w:rsidR="0068087D" w:rsidRDefault="00891B7C" w:rsidP="00822AC2">
      <w:pPr>
        <w:numPr>
          <w:ilvl w:val="0"/>
          <w:numId w:val="2"/>
        </w:numPr>
        <w:ind w:left="567" w:hanging="567"/>
      </w:pPr>
      <w:r w:rsidRPr="00EF3EB3">
        <w:t>nosies užgulimas</w:t>
      </w:r>
      <w:r w:rsidR="0068087D">
        <w:t xml:space="preserve"> ar s</w:t>
      </w:r>
      <w:r w:rsidR="00580E16">
        <w:t>loga</w:t>
      </w:r>
      <w:r w:rsidR="009A03E0">
        <w:t xml:space="preserve">, </w:t>
      </w:r>
    </w:p>
    <w:p w14:paraId="3D6EA154" w14:textId="77777777" w:rsidR="0068087D" w:rsidRDefault="0068087D" w:rsidP="00822AC2">
      <w:pPr>
        <w:numPr>
          <w:ilvl w:val="0"/>
          <w:numId w:val="2"/>
        </w:numPr>
        <w:ind w:left="567" w:hanging="567"/>
      </w:pPr>
      <w:r>
        <w:t>vėmimas,</w:t>
      </w:r>
    </w:p>
    <w:p w14:paraId="582FD933" w14:textId="77777777" w:rsidR="0068087D" w:rsidRDefault="0068087D" w:rsidP="00822AC2">
      <w:pPr>
        <w:numPr>
          <w:ilvl w:val="0"/>
          <w:numId w:val="2"/>
        </w:numPr>
        <w:ind w:left="567" w:hanging="567"/>
      </w:pPr>
      <w:r>
        <w:t>viduriavimas,</w:t>
      </w:r>
    </w:p>
    <w:p w14:paraId="3EAC5085" w14:textId="77777777" w:rsidR="0068087D" w:rsidRDefault="0068087D" w:rsidP="00822AC2">
      <w:pPr>
        <w:numPr>
          <w:ilvl w:val="0"/>
          <w:numId w:val="2"/>
        </w:numPr>
        <w:ind w:left="567" w:hanging="567"/>
      </w:pPr>
      <w:r>
        <w:t>iš</w:t>
      </w:r>
      <w:r w:rsidR="00891B7C" w:rsidRPr="00EF3EB3">
        <w:t>bėrimas</w:t>
      </w:r>
      <w:r w:rsidR="009A03E0">
        <w:t xml:space="preserve">, </w:t>
      </w:r>
    </w:p>
    <w:p w14:paraId="7399D3BB" w14:textId="77777777" w:rsidR="00891B7C" w:rsidRPr="00EF3EB3" w:rsidRDefault="0068087D" w:rsidP="00822AC2">
      <w:pPr>
        <w:numPr>
          <w:ilvl w:val="0"/>
          <w:numId w:val="2"/>
        </w:numPr>
        <w:ind w:left="567" w:hanging="567"/>
      </w:pPr>
      <w:r>
        <w:t>kiet</w:t>
      </w:r>
      <w:r w:rsidR="00340158">
        <w:t>as gumbas</w:t>
      </w:r>
      <w:r>
        <w:t xml:space="preserve"> injekcijos vietoje</w:t>
      </w:r>
      <w:r w:rsidR="009B120E">
        <w:t>.</w:t>
      </w:r>
    </w:p>
    <w:p w14:paraId="6F5CAFD5" w14:textId="77777777" w:rsidR="00891B7C" w:rsidRPr="00EF3EB3" w:rsidRDefault="00891B7C" w:rsidP="0022570A">
      <w:pPr>
        <w:pStyle w:val="BTEMEASMCA"/>
      </w:pPr>
    </w:p>
    <w:p w14:paraId="51D264CE" w14:textId="77777777" w:rsidR="0068087D" w:rsidRDefault="00983C9E" w:rsidP="00700475">
      <w:pPr>
        <w:pStyle w:val="PI-3EMEASMCA"/>
      </w:pPr>
      <w:r>
        <w:lastRenderedPageBreak/>
        <w:t>T</w:t>
      </w:r>
      <w:r w:rsidRPr="007172DD">
        <w:t>oliau išvardyti š</w:t>
      </w:r>
      <w:r w:rsidR="00B97530" w:rsidRPr="00700475">
        <w:t>alutinio poveikio reiškiniai</w:t>
      </w:r>
      <w:r>
        <w:t xml:space="preserve">, kurie pasireiškė po </w:t>
      </w:r>
      <w:r w:rsidRPr="007172DD">
        <w:t xml:space="preserve">Havrix 720 </w:t>
      </w:r>
      <w:r w:rsidRPr="00EF3EB3">
        <w:rPr>
          <w:caps/>
        </w:rPr>
        <w:t>Elisa</w:t>
      </w:r>
      <w:r w:rsidRPr="00EF3EB3">
        <w:t xml:space="preserve"> </w:t>
      </w:r>
      <w:r>
        <w:t xml:space="preserve">vienetų/0,5 ml </w:t>
      </w:r>
      <w:r w:rsidR="00006ACF">
        <w:t>patekimo</w:t>
      </w:r>
      <w:r>
        <w:t xml:space="preserve"> į rinką:</w:t>
      </w:r>
    </w:p>
    <w:p w14:paraId="0F72185E" w14:textId="77777777" w:rsidR="00A223AF" w:rsidRDefault="00A223AF" w:rsidP="00822AC2">
      <w:pPr>
        <w:numPr>
          <w:ilvl w:val="0"/>
          <w:numId w:val="2"/>
        </w:numPr>
        <w:ind w:left="567" w:hanging="567"/>
      </w:pPr>
      <w:r>
        <w:t>priepuoliai ar traukuliai,</w:t>
      </w:r>
    </w:p>
    <w:p w14:paraId="271D8659" w14:textId="77777777" w:rsidR="004912D1" w:rsidRDefault="004912D1" w:rsidP="00822AC2">
      <w:pPr>
        <w:numPr>
          <w:ilvl w:val="0"/>
          <w:numId w:val="2"/>
        </w:numPr>
        <w:ind w:left="567" w:hanging="567"/>
      </w:pPr>
      <w:r w:rsidRPr="00EF3EB3">
        <w:t xml:space="preserve">kraujagyslių </w:t>
      </w:r>
      <w:r w:rsidR="00B259BD">
        <w:t xml:space="preserve">uždegimas, dėl kurio jos </w:t>
      </w:r>
      <w:r w:rsidRPr="00EF3EB3">
        <w:t>susiaurėj</w:t>
      </w:r>
      <w:r w:rsidR="00B259BD">
        <w:t>a</w:t>
      </w:r>
      <w:r w:rsidRPr="00EF3EB3">
        <w:t xml:space="preserve"> ar užsik</w:t>
      </w:r>
      <w:r w:rsidR="00B259BD">
        <w:t>emša (vaskulitas)</w:t>
      </w:r>
      <w:r>
        <w:t>,</w:t>
      </w:r>
    </w:p>
    <w:p w14:paraId="32B7C0A7" w14:textId="77777777" w:rsidR="007336B7" w:rsidRDefault="0052158D" w:rsidP="00822AC2">
      <w:pPr>
        <w:numPr>
          <w:ilvl w:val="0"/>
          <w:numId w:val="2"/>
        </w:numPr>
        <w:ind w:left="567" w:hanging="567"/>
      </w:pPr>
      <w:r>
        <w:t>pavojinga alerginė reakcija, dėl kurios patinsta vei</w:t>
      </w:r>
      <w:r w:rsidR="00580E16">
        <w:t>d</w:t>
      </w:r>
      <w:r>
        <w:t>as, liežuvis</w:t>
      </w:r>
      <w:r w:rsidR="007336B7">
        <w:t xml:space="preserve"> ar gerklė, o dėl to gali pasunkėti rijimas ir kvėpavimas,</w:t>
      </w:r>
    </w:p>
    <w:p w14:paraId="4E66829C" w14:textId="77777777" w:rsidR="007336B7" w:rsidRDefault="007336B7" w:rsidP="00822AC2">
      <w:pPr>
        <w:numPr>
          <w:ilvl w:val="0"/>
          <w:numId w:val="2"/>
        </w:numPr>
        <w:ind w:left="567" w:hanging="567"/>
      </w:pPr>
      <w:r w:rsidRPr="00EF3EB3">
        <w:t>dilgėlinė, raudonos</w:t>
      </w:r>
      <w:r>
        <w:t>, dažnai</w:t>
      </w:r>
      <w:r w:rsidRPr="00EF3EB3">
        <w:t xml:space="preserve"> niežtinčios dėmės</w:t>
      </w:r>
      <w:r>
        <w:t>, ku</w:t>
      </w:r>
      <w:r w:rsidR="00340158">
        <w:t>r</w:t>
      </w:r>
      <w:r>
        <w:t>ių primiausiai atsiranda</w:t>
      </w:r>
      <w:r w:rsidRPr="00EF3EB3">
        <w:t xml:space="preserve"> ant galūnių</w:t>
      </w:r>
      <w:r w:rsidR="00006ACF">
        <w:t xml:space="preserve"> ir</w:t>
      </w:r>
      <w:r w:rsidRPr="00EF3EB3">
        <w:t xml:space="preserve"> kartais ant veido ar viso kūno</w:t>
      </w:r>
      <w:r>
        <w:t>,</w:t>
      </w:r>
    </w:p>
    <w:p w14:paraId="4DAD8080" w14:textId="77777777" w:rsidR="00891B7C" w:rsidRPr="00EF3EB3" w:rsidRDefault="007336B7" w:rsidP="00822AC2">
      <w:pPr>
        <w:numPr>
          <w:ilvl w:val="0"/>
          <w:numId w:val="2"/>
        </w:numPr>
        <w:ind w:left="567" w:hanging="567"/>
      </w:pPr>
      <w:r>
        <w:t>sąnarių skausmas</w:t>
      </w:r>
      <w:r w:rsidR="00891B7C" w:rsidRPr="00EF3EB3">
        <w:t>.</w:t>
      </w:r>
    </w:p>
    <w:p w14:paraId="14278293" w14:textId="77777777" w:rsidR="00891B7C" w:rsidRPr="00EF3EB3" w:rsidRDefault="00891B7C" w:rsidP="0022570A">
      <w:pPr>
        <w:pStyle w:val="BTEMEASMCA"/>
      </w:pPr>
    </w:p>
    <w:p w14:paraId="4AC8ED3C" w14:textId="77777777" w:rsidR="00891B7C" w:rsidRPr="00EF3EB3" w:rsidRDefault="00891B7C" w:rsidP="00700475">
      <w:pPr>
        <w:keepNext/>
        <w:rPr>
          <w:b/>
        </w:rPr>
      </w:pPr>
      <w:r w:rsidRPr="00EF3EB3">
        <w:rPr>
          <w:b/>
        </w:rPr>
        <w:t>Pranešimas apie šalutinį poveikį</w:t>
      </w:r>
    </w:p>
    <w:p w14:paraId="1941FA9B" w14:textId="37F9E73C" w:rsidR="00A23D5A" w:rsidRPr="00EF3EB3" w:rsidRDefault="00596A9B" w:rsidP="00700475">
      <w:pPr>
        <w:ind w:right="-449"/>
      </w:pPr>
      <w:r w:rsidRPr="00596A9B">
        <w:rPr>
          <w:szCs w:val="20"/>
          <w:lang w:eastAsia="lt-LT"/>
        </w:rPr>
        <w:t>Jeigu pasireiškė šalutinis poveikis, įskaitant šiame lapelyje nenurodytą,</w:t>
      </w:r>
      <w:r w:rsidRPr="00596A9B">
        <w:rPr>
          <w:color w:val="FF0000"/>
          <w:szCs w:val="20"/>
          <w:lang w:eastAsia="lt-LT"/>
        </w:rPr>
        <w:t xml:space="preserve"> </w:t>
      </w:r>
      <w:r w:rsidRPr="00596A9B">
        <w:rPr>
          <w:szCs w:val="20"/>
          <w:lang w:eastAsia="lt-LT"/>
        </w:rPr>
        <w:t>pasakykite gydytojui, vaistininkui arba slaugytojui</w:t>
      </w:r>
      <w:r w:rsidRPr="00596A9B">
        <w:rPr>
          <w:szCs w:val="22"/>
          <w:lang w:eastAsia="lt-LT"/>
        </w:rPr>
        <w:t xml:space="preserve">. </w:t>
      </w:r>
      <w:r w:rsidR="003618E9" w:rsidRPr="003618E9"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3618E9" w:rsidRPr="003618E9">
        <w:rPr>
          <w:color w:val="0000EE"/>
          <w:szCs w:val="22"/>
          <w:u w:val="single"/>
          <w:lang w:eastAsia="lt-LT"/>
        </w:rPr>
        <w:t>https://vvkt.lrv.lt/lt/</w:t>
      </w:r>
      <w:r w:rsidR="003618E9" w:rsidRPr="003618E9">
        <w:rPr>
          <w:szCs w:val="22"/>
          <w:lang w:eastAsia="lt-LT"/>
        </w:rPr>
        <w:t xml:space="preserve"> nurodytais būdais arba paskambinti nemokamu telefonu 8 800 73 568.</w:t>
      </w:r>
      <w:r w:rsidRPr="00596A9B">
        <w:rPr>
          <w:szCs w:val="20"/>
          <w:lang w:eastAsia="lt-LT"/>
        </w:rPr>
        <w:t xml:space="preserve"> Pranešdami apie šalutinį poveikį galite mums padėti gauti daugiau informacijos apie šio vaisto saugumą.</w:t>
      </w:r>
    </w:p>
    <w:p w14:paraId="1337BDB0" w14:textId="77777777" w:rsidR="00891B7C" w:rsidRPr="00EF3EB3" w:rsidRDefault="00891B7C" w:rsidP="00891B7C">
      <w:pPr>
        <w:ind w:right="-449"/>
      </w:pPr>
    </w:p>
    <w:p w14:paraId="5C74D750" w14:textId="77777777" w:rsidR="00891B7C" w:rsidRPr="00EF3EB3" w:rsidRDefault="00891B7C" w:rsidP="0022570A">
      <w:pPr>
        <w:pStyle w:val="BTEMEASMCA"/>
      </w:pPr>
    </w:p>
    <w:p w14:paraId="0974F1C1" w14:textId="2DDF0F25" w:rsidR="00891B7C" w:rsidRPr="00C178AA" w:rsidRDefault="00891B7C" w:rsidP="001E535A">
      <w:pPr>
        <w:pStyle w:val="PI-1EMEASMCA"/>
      </w:pPr>
      <w:bookmarkStart w:id="74" w:name="_Toc129243143"/>
      <w:bookmarkStart w:id="75" w:name="_Toc129243268"/>
      <w:r w:rsidRPr="00822AC2">
        <w:t>5.</w:t>
      </w:r>
      <w:r w:rsidRPr="00822AC2">
        <w:tab/>
        <w:t xml:space="preserve">Kaip laikyti </w:t>
      </w:r>
      <w:r w:rsidRPr="00822AC2">
        <w:rPr>
          <w:bCs/>
        </w:rPr>
        <w:t>Havrix</w:t>
      </w:r>
      <w:bookmarkEnd w:id="74"/>
      <w:bookmarkEnd w:id="75"/>
      <w:r w:rsidR="00A15D59" w:rsidRPr="00822AC2">
        <w:t>720</w:t>
      </w:r>
      <w:r w:rsidR="00006ACF" w:rsidRPr="00822AC2">
        <w:t xml:space="preserve"> ELISA vienetų/0,5 ml</w:t>
      </w:r>
      <w:fldSimple w:instr=" DOCVARIABLE vault_nd_1e3ccbc5-02e9-42ed-8b1d-fffa6d07ba5e \* MERGEFORMAT ">
        <w:r w:rsidR="008915CA">
          <w:t xml:space="preserve"> </w:t>
        </w:r>
      </w:fldSimple>
    </w:p>
    <w:p w14:paraId="666B3CD9" w14:textId="77777777" w:rsidR="00891B7C" w:rsidRDefault="00891B7C" w:rsidP="0022570A">
      <w:pPr>
        <w:pStyle w:val="BTEMEASMCA"/>
        <w:rPr>
          <w:highlight w:val="lightGray"/>
        </w:rPr>
      </w:pPr>
    </w:p>
    <w:p w14:paraId="4CE15313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Šį vaistą laikykite vaikams nepastebimoje ir nepasiekiamoje vietoje.</w:t>
      </w:r>
    </w:p>
    <w:p w14:paraId="7B3CE38E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</w:p>
    <w:p w14:paraId="39357CB2" w14:textId="7C5E297D" w:rsidR="00014F6D" w:rsidRPr="003618E9" w:rsidRDefault="00014F6D" w:rsidP="00014F6D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 xml:space="preserve">Ant dėžutės </w:t>
      </w:r>
      <w:r w:rsidR="004551A9">
        <w:rPr>
          <w:noProof/>
          <w:szCs w:val="22"/>
        </w:rPr>
        <w:t>ir užpildyto švirkšto</w:t>
      </w:r>
      <w:r w:rsidR="00EE3EBD">
        <w:rPr>
          <w:noProof/>
          <w:szCs w:val="22"/>
        </w:rPr>
        <w:t xml:space="preserve"> </w:t>
      </w:r>
      <w:r w:rsidRPr="003618E9">
        <w:rPr>
          <w:noProof/>
          <w:szCs w:val="22"/>
        </w:rPr>
        <w:t xml:space="preserve">po „Tinka iki/EXP“ nurodytam tinkamumo laikui pasibaigus, </w:t>
      </w:r>
      <w:r w:rsidRPr="003618E9">
        <w:rPr>
          <w:noProof/>
        </w:rPr>
        <w:t>šio vaisto</w:t>
      </w:r>
      <w:r w:rsidRPr="003618E9" w:rsidDel="001E52C4">
        <w:rPr>
          <w:noProof/>
          <w:szCs w:val="22"/>
        </w:rPr>
        <w:t xml:space="preserve"> </w:t>
      </w:r>
      <w:r w:rsidRPr="003618E9">
        <w:rPr>
          <w:noProof/>
          <w:szCs w:val="22"/>
        </w:rPr>
        <w:t>vartoti negalima. Vaistas tinkamas vartoti iki paskutinės nurodyto mėnesio dienos.</w:t>
      </w:r>
    </w:p>
    <w:p w14:paraId="7CD4C6B1" w14:textId="77777777" w:rsidR="00014F6D" w:rsidRDefault="00014F6D" w:rsidP="00EB02E9">
      <w:pPr>
        <w:numPr>
          <w:ilvl w:val="12"/>
          <w:numId w:val="0"/>
        </w:numPr>
        <w:rPr>
          <w:szCs w:val="22"/>
        </w:rPr>
      </w:pPr>
    </w:p>
    <w:p w14:paraId="607EF3CF" w14:textId="77777777" w:rsidR="00DC76DD" w:rsidRDefault="003618E9" w:rsidP="003618E9">
      <w:pPr>
        <w:numPr>
          <w:ilvl w:val="12"/>
          <w:numId w:val="0"/>
        </w:numPr>
        <w:rPr>
          <w:szCs w:val="22"/>
        </w:rPr>
      </w:pPr>
      <w:r w:rsidRPr="003618E9">
        <w:rPr>
          <w:szCs w:val="22"/>
        </w:rPr>
        <w:t>Laikyti šaldytuve (2 </w:t>
      </w:r>
      <w:r w:rsidRPr="003618E9">
        <w:rPr>
          <w:szCs w:val="22"/>
        </w:rPr>
        <w:sym w:font="Symbol" w:char="F0B0"/>
      </w:r>
      <w:r w:rsidRPr="003618E9">
        <w:rPr>
          <w:szCs w:val="22"/>
        </w:rPr>
        <w:t>C – 8 </w:t>
      </w:r>
      <w:r w:rsidRPr="003618E9">
        <w:rPr>
          <w:szCs w:val="22"/>
        </w:rPr>
        <w:sym w:font="Symbol" w:char="F0B0"/>
      </w:r>
      <w:r w:rsidRPr="003618E9">
        <w:rPr>
          <w:szCs w:val="22"/>
        </w:rPr>
        <w:t xml:space="preserve">C). </w:t>
      </w:r>
    </w:p>
    <w:p w14:paraId="69F2AEC0" w14:textId="3D36E66E" w:rsidR="003618E9" w:rsidRPr="003618E9" w:rsidRDefault="003618E9" w:rsidP="003618E9">
      <w:pPr>
        <w:numPr>
          <w:ilvl w:val="12"/>
          <w:numId w:val="0"/>
        </w:numPr>
        <w:rPr>
          <w:szCs w:val="22"/>
        </w:rPr>
      </w:pPr>
      <w:r w:rsidRPr="003618E9">
        <w:rPr>
          <w:szCs w:val="22"/>
        </w:rPr>
        <w:t xml:space="preserve">Negalima užšaldyti. </w:t>
      </w:r>
    </w:p>
    <w:p w14:paraId="1E26F8CF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Laikyti gamintojo pakuotėje, kad vaistas būtų apsaugotas nuo šviesos.</w:t>
      </w:r>
    </w:p>
    <w:p w14:paraId="5823D6BE" w14:textId="77777777" w:rsidR="003618E9" w:rsidRPr="003618E9" w:rsidRDefault="003618E9" w:rsidP="003618E9">
      <w:pPr>
        <w:numPr>
          <w:ilvl w:val="12"/>
          <w:numId w:val="0"/>
        </w:numPr>
        <w:rPr>
          <w:szCs w:val="22"/>
        </w:rPr>
      </w:pPr>
    </w:p>
    <w:p w14:paraId="2FA3D78E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 xml:space="preserve">Vaistų negalima </w:t>
      </w:r>
      <w:r w:rsidRPr="003618E9">
        <w:rPr>
          <w:noProof/>
        </w:rPr>
        <w:t xml:space="preserve">išmesti </w:t>
      </w:r>
      <w:r w:rsidRPr="003618E9">
        <w:rPr>
          <w:noProof/>
          <w:szCs w:val="22"/>
        </w:rPr>
        <w:t xml:space="preserve">į kanalizaciją arba su buitinėmis atliekomis. Kaip </w:t>
      </w:r>
      <w:r w:rsidRPr="003618E9">
        <w:rPr>
          <w:noProof/>
        </w:rPr>
        <w:t xml:space="preserve">išmesti </w:t>
      </w:r>
      <w:r w:rsidRPr="003618E9">
        <w:rPr>
          <w:noProof/>
          <w:szCs w:val="22"/>
        </w:rPr>
        <w:t>nereikalingus vaistus, klauskite vaistininko. Šios priemonės padės apsaugoti aplinką.</w:t>
      </w:r>
    </w:p>
    <w:p w14:paraId="113ECCB6" w14:textId="77777777" w:rsidR="00891B7C" w:rsidRDefault="00891B7C" w:rsidP="0022570A">
      <w:pPr>
        <w:pStyle w:val="BTEMEASMCA"/>
        <w:rPr>
          <w:highlight w:val="lightGray"/>
        </w:rPr>
      </w:pPr>
    </w:p>
    <w:p w14:paraId="31400E8D" w14:textId="77777777" w:rsidR="00891B7C" w:rsidRDefault="00891B7C" w:rsidP="0022570A">
      <w:pPr>
        <w:pStyle w:val="BTEMEASMCA"/>
        <w:rPr>
          <w:highlight w:val="lightGray"/>
        </w:rPr>
      </w:pPr>
    </w:p>
    <w:p w14:paraId="017B060D" w14:textId="1807ECB3" w:rsidR="00891B7C" w:rsidRPr="00C178AA" w:rsidRDefault="00891B7C" w:rsidP="001E535A">
      <w:pPr>
        <w:pStyle w:val="PI-1EMEASMCA"/>
      </w:pPr>
      <w:bookmarkStart w:id="76" w:name="_Toc129243144"/>
      <w:bookmarkStart w:id="77" w:name="_Toc129243269"/>
      <w:r w:rsidRPr="003E6EB3">
        <w:t>6.</w:t>
      </w:r>
      <w:r w:rsidRPr="003E6EB3">
        <w:tab/>
      </w:r>
      <w:bookmarkEnd w:id="76"/>
      <w:bookmarkEnd w:id="77"/>
      <w:r w:rsidR="004D200C" w:rsidRPr="003E6EB3">
        <w:t>Pakuotės turinys ir kita informacija</w:t>
      </w:r>
      <w:fldSimple w:instr=" DOCVARIABLE vault_nd_10a92272-282c-43ca-be68-a64614a7125d \* MERGEFORMAT ">
        <w:r w:rsidR="008915CA">
          <w:t xml:space="preserve"> </w:t>
        </w:r>
      </w:fldSimple>
    </w:p>
    <w:p w14:paraId="67A3D77E" w14:textId="77777777" w:rsidR="00891B7C" w:rsidRPr="00C178AA" w:rsidRDefault="00891B7C" w:rsidP="0022570A">
      <w:pPr>
        <w:pStyle w:val="BTEMEASMCA"/>
      </w:pPr>
    </w:p>
    <w:p w14:paraId="138EF483" w14:textId="77777777" w:rsidR="00891B7C" w:rsidRPr="00C178AA" w:rsidRDefault="00891B7C" w:rsidP="00240D6A">
      <w:pPr>
        <w:pStyle w:val="PI-3EMEASMCA"/>
      </w:pPr>
      <w:r w:rsidRPr="00822AC2">
        <w:t xml:space="preserve">Havrix </w:t>
      </w:r>
      <w:r w:rsidR="00A15D59" w:rsidRPr="00822AC2">
        <w:t xml:space="preserve">720 </w:t>
      </w:r>
      <w:r w:rsidR="00F42C69" w:rsidRPr="00822AC2">
        <w:rPr>
          <w:caps/>
        </w:rPr>
        <w:t>Elisa</w:t>
      </w:r>
      <w:r w:rsidR="00F42C69" w:rsidRPr="00822AC2">
        <w:t xml:space="preserve"> vienetų/0,5 ml </w:t>
      </w:r>
      <w:r w:rsidRPr="00822AC2">
        <w:t>sudėtis</w:t>
      </w:r>
    </w:p>
    <w:p w14:paraId="6E470E91" w14:textId="77777777" w:rsidR="00891B7C" w:rsidRDefault="00891B7C" w:rsidP="0022570A">
      <w:pPr>
        <w:pStyle w:val="BTEMEASMCA"/>
        <w:rPr>
          <w:highlight w:val="lightGray"/>
        </w:rPr>
      </w:pPr>
    </w:p>
    <w:p w14:paraId="2F1B35A6" w14:textId="58341B53" w:rsidR="003618E9" w:rsidRPr="003618E9" w:rsidRDefault="003618E9" w:rsidP="00EB02E9">
      <w:pPr>
        <w:tabs>
          <w:tab w:val="left" w:pos="567"/>
        </w:tabs>
        <w:rPr>
          <w:noProof/>
          <w:szCs w:val="22"/>
        </w:rPr>
      </w:pPr>
      <w:r w:rsidRPr="003618E9">
        <w:t>Veiklioji medžiaga yra inaktyvuotas hepatito A virusas</w:t>
      </w:r>
      <w:r w:rsidR="003D402D">
        <w:t xml:space="preserve">, </w:t>
      </w:r>
      <w:r w:rsidR="003D402D" w:rsidRPr="003D402D">
        <w:t>adsorbuot</w:t>
      </w:r>
      <w:r w:rsidR="003D402D">
        <w:t>as</w:t>
      </w:r>
      <w:r w:rsidR="003D402D" w:rsidRPr="003D402D">
        <w:t xml:space="preserve"> ant hidratuoto aliuminio hidroksido</w:t>
      </w:r>
      <w:r w:rsidRPr="003618E9">
        <w:t>.</w:t>
      </w:r>
      <w:r w:rsidR="00671B43">
        <w:t xml:space="preserve"> </w:t>
      </w:r>
      <w:r w:rsidRPr="003618E9">
        <w:rPr>
          <w:noProof/>
          <w:szCs w:val="22"/>
        </w:rPr>
        <w:t>Vienoje 0,5 ml injekcinės suspensijos dozėje yra</w:t>
      </w:r>
      <w:r w:rsidR="009A548C">
        <w:rPr>
          <w:noProof/>
          <w:szCs w:val="22"/>
        </w:rPr>
        <w:t xml:space="preserve"> </w:t>
      </w:r>
      <w:r w:rsidRPr="003618E9">
        <w:rPr>
          <w:noProof/>
          <w:szCs w:val="22"/>
        </w:rPr>
        <w:t>hepatito A viruso antigeno (inaktyvuoto)</w:t>
      </w:r>
      <w:r w:rsidR="009A548C">
        <w:rPr>
          <w:noProof/>
          <w:szCs w:val="22"/>
          <w:vertAlign w:val="superscript"/>
        </w:rPr>
        <w:t xml:space="preserve"> </w:t>
      </w:r>
      <w:r w:rsidRPr="003618E9">
        <w:rPr>
          <w:noProof/>
          <w:szCs w:val="22"/>
        </w:rPr>
        <w:t>720 ELISA vienetų</w:t>
      </w:r>
      <w:r w:rsidR="009A548C">
        <w:rPr>
          <w:noProof/>
          <w:szCs w:val="22"/>
        </w:rPr>
        <w:t>.</w:t>
      </w:r>
    </w:p>
    <w:p w14:paraId="3977F646" w14:textId="77777777" w:rsidR="003618E9" w:rsidRPr="00EB02E9" w:rsidRDefault="003618E9" w:rsidP="00EB02E9">
      <w:pPr>
        <w:ind w:left="567" w:hanging="567"/>
      </w:pPr>
    </w:p>
    <w:p w14:paraId="4A2FA8D5" w14:textId="60089C01" w:rsidR="003618E9" w:rsidRPr="003618E9" w:rsidRDefault="003618E9" w:rsidP="003618E9">
      <w:pPr>
        <w:tabs>
          <w:tab w:val="left" w:pos="567"/>
        </w:tabs>
        <w:rPr>
          <w:szCs w:val="22"/>
        </w:rPr>
      </w:pPr>
      <w:r w:rsidRPr="003618E9">
        <w:rPr>
          <w:szCs w:val="22"/>
        </w:rPr>
        <w:t xml:space="preserve">Pagalbinės medžiagos yra aminorūgštys injekcijoms (sudėtyje yra fenilalanino), dinatrio fosfatas, </w:t>
      </w:r>
      <w:r w:rsidR="00EE3EBD">
        <w:rPr>
          <w:szCs w:val="22"/>
        </w:rPr>
        <w:t>monokalio</w:t>
      </w:r>
      <w:r w:rsidRPr="003618E9">
        <w:rPr>
          <w:szCs w:val="22"/>
        </w:rPr>
        <w:t xml:space="preserve"> fosfatas, </w:t>
      </w:r>
      <w:r w:rsidR="003D402D" w:rsidRPr="003618E9">
        <w:rPr>
          <w:szCs w:val="22"/>
        </w:rPr>
        <w:t>polisorbatas</w:t>
      </w:r>
      <w:r w:rsidR="003D402D">
        <w:rPr>
          <w:szCs w:val="22"/>
        </w:rPr>
        <w:t> </w:t>
      </w:r>
      <w:r w:rsidR="003D402D" w:rsidRPr="003618E9">
        <w:rPr>
          <w:szCs w:val="22"/>
        </w:rPr>
        <w:t>20</w:t>
      </w:r>
      <w:r w:rsidR="003D402D">
        <w:rPr>
          <w:szCs w:val="22"/>
        </w:rPr>
        <w:t xml:space="preserve"> (E432)</w:t>
      </w:r>
      <w:r w:rsidR="003D402D" w:rsidRPr="003618E9">
        <w:rPr>
          <w:szCs w:val="22"/>
        </w:rPr>
        <w:t xml:space="preserve">, </w:t>
      </w:r>
      <w:r w:rsidRPr="003618E9">
        <w:rPr>
          <w:szCs w:val="22"/>
        </w:rPr>
        <w:t>natrio chloridas, kalio chloridas, injekcinis vanduo</w:t>
      </w:r>
      <w:r w:rsidR="000D7FF9">
        <w:rPr>
          <w:szCs w:val="22"/>
        </w:rPr>
        <w:t xml:space="preserve"> </w:t>
      </w:r>
      <w:r w:rsidR="000D7FF9" w:rsidRPr="00431E43">
        <w:rPr>
          <w:szCs w:val="22"/>
        </w:rPr>
        <w:t>(</w:t>
      </w:r>
      <w:r w:rsidR="001339C7">
        <w:rPr>
          <w:szCs w:val="22"/>
        </w:rPr>
        <w:t xml:space="preserve">žr. </w:t>
      </w:r>
      <w:r w:rsidR="004817EC" w:rsidRPr="00431E43">
        <w:rPr>
          <w:szCs w:val="22"/>
        </w:rPr>
        <w:t xml:space="preserve">2 </w:t>
      </w:r>
      <w:r w:rsidR="001339C7">
        <w:rPr>
          <w:szCs w:val="22"/>
        </w:rPr>
        <w:t>skyri</w:t>
      </w:r>
      <w:r w:rsidR="004817EC">
        <w:rPr>
          <w:szCs w:val="22"/>
        </w:rPr>
        <w:t>ų</w:t>
      </w:r>
      <w:r w:rsidR="001339C7" w:rsidRPr="00431E43">
        <w:rPr>
          <w:szCs w:val="22"/>
        </w:rPr>
        <w:t>)</w:t>
      </w:r>
      <w:r w:rsidRPr="003618E9">
        <w:rPr>
          <w:szCs w:val="22"/>
        </w:rPr>
        <w:t>.</w:t>
      </w:r>
    </w:p>
    <w:p w14:paraId="1B0F5EEB" w14:textId="77777777" w:rsidR="00891B7C" w:rsidRPr="003E6EB3" w:rsidRDefault="00891B7C" w:rsidP="0022570A">
      <w:pPr>
        <w:pStyle w:val="BTEMEASMCA"/>
      </w:pPr>
    </w:p>
    <w:p w14:paraId="37B92AFF" w14:textId="77777777" w:rsidR="00891B7C" w:rsidRPr="00C178AA" w:rsidRDefault="00891B7C" w:rsidP="00700475">
      <w:pPr>
        <w:keepNext/>
        <w:rPr>
          <w:b/>
          <w:bCs/>
        </w:rPr>
      </w:pPr>
      <w:r w:rsidRPr="003E6EB3">
        <w:rPr>
          <w:b/>
          <w:bCs/>
        </w:rPr>
        <w:t xml:space="preserve">Havrix </w:t>
      </w:r>
      <w:r w:rsidR="00A15D59" w:rsidRPr="003E6EB3">
        <w:rPr>
          <w:b/>
          <w:bCs/>
        </w:rPr>
        <w:t>720</w:t>
      </w:r>
      <w:r w:rsidR="00352CCE" w:rsidRPr="00822AC2">
        <w:rPr>
          <w:b/>
          <w:bCs/>
        </w:rPr>
        <w:t xml:space="preserve"> </w:t>
      </w:r>
      <w:r w:rsidR="00F42C69" w:rsidRPr="00822AC2">
        <w:rPr>
          <w:b/>
          <w:bCs/>
          <w:caps/>
        </w:rPr>
        <w:t>Elisa</w:t>
      </w:r>
      <w:r w:rsidR="00F42C69" w:rsidRPr="00822AC2">
        <w:rPr>
          <w:b/>
          <w:bCs/>
        </w:rPr>
        <w:t xml:space="preserve"> vienetų/0,5 ml</w:t>
      </w:r>
      <w:r w:rsidR="00F42C69" w:rsidRPr="00822AC2">
        <w:t xml:space="preserve"> </w:t>
      </w:r>
      <w:r w:rsidRPr="00822AC2">
        <w:rPr>
          <w:b/>
          <w:bCs/>
        </w:rPr>
        <w:t>išvaizda ir kiekis pakuotėje</w:t>
      </w:r>
    </w:p>
    <w:p w14:paraId="55B3595E" w14:textId="77777777" w:rsidR="00891B7C" w:rsidRDefault="00891B7C" w:rsidP="0022570A">
      <w:pPr>
        <w:pStyle w:val="BTEMEASMCA"/>
        <w:rPr>
          <w:highlight w:val="lightGray"/>
        </w:rPr>
      </w:pPr>
    </w:p>
    <w:p w14:paraId="71E3F1B4" w14:textId="738EE959" w:rsidR="00DB52CD" w:rsidRPr="00EB02E9" w:rsidRDefault="00DB52CD" w:rsidP="0022570A">
      <w:pPr>
        <w:pStyle w:val="BTEMEASMCA"/>
      </w:pPr>
      <w:r w:rsidRPr="00EB02E9">
        <w:t>Injekcinė suspenija.</w:t>
      </w:r>
    </w:p>
    <w:p w14:paraId="75C54A7B" w14:textId="285B34D1" w:rsidR="003618E9" w:rsidRDefault="003618E9" w:rsidP="00715835">
      <w:pPr>
        <w:pStyle w:val="BTEMEASMCA"/>
        <w:rPr>
          <w:noProof w:val="0"/>
        </w:rPr>
      </w:pPr>
      <w:r w:rsidRPr="003618E9">
        <w:rPr>
          <w:noProof w:val="0"/>
        </w:rPr>
        <w:t xml:space="preserve">Havrix 720 </w:t>
      </w:r>
      <w:r w:rsidR="000B5324" w:rsidRPr="000B5324">
        <w:rPr>
          <w:noProof w:val="0"/>
        </w:rPr>
        <w:t xml:space="preserve">ELISA vienetų/0,5 ml </w:t>
      </w:r>
      <w:r w:rsidRPr="003618E9">
        <w:rPr>
          <w:noProof w:val="0"/>
        </w:rPr>
        <w:t>yra drumst</w:t>
      </w:r>
      <w:r>
        <w:rPr>
          <w:noProof w:val="0"/>
        </w:rPr>
        <w:t>a</w:t>
      </w:r>
      <w:r w:rsidRPr="003618E9">
        <w:rPr>
          <w:noProof w:val="0"/>
        </w:rPr>
        <w:t>, skyst</w:t>
      </w:r>
      <w:r>
        <w:rPr>
          <w:noProof w:val="0"/>
        </w:rPr>
        <w:t>a</w:t>
      </w:r>
      <w:r w:rsidRPr="003618E9">
        <w:rPr>
          <w:noProof w:val="0"/>
        </w:rPr>
        <w:t xml:space="preserve"> suspensij</w:t>
      </w:r>
      <w:r>
        <w:rPr>
          <w:noProof w:val="0"/>
        </w:rPr>
        <w:t>a</w:t>
      </w:r>
      <w:r w:rsidRPr="003618E9">
        <w:rPr>
          <w:noProof w:val="0"/>
        </w:rPr>
        <w:t xml:space="preserve">. </w:t>
      </w:r>
    </w:p>
    <w:p w14:paraId="689ADDC0" w14:textId="4E05F564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 xml:space="preserve">1 dozė </w:t>
      </w:r>
      <w:r w:rsidR="001D1B9C">
        <w:rPr>
          <w:noProof/>
          <w:szCs w:val="22"/>
        </w:rPr>
        <w:t>užpildyta</w:t>
      </w:r>
      <w:r w:rsidR="00657672">
        <w:rPr>
          <w:noProof/>
          <w:szCs w:val="22"/>
        </w:rPr>
        <w:t>s</w:t>
      </w:r>
      <w:r w:rsidR="001D1B9C">
        <w:rPr>
          <w:noProof/>
          <w:szCs w:val="22"/>
        </w:rPr>
        <w:t xml:space="preserve"> švirkšt</w:t>
      </w:r>
      <w:r w:rsidR="00657672">
        <w:rPr>
          <w:noProof/>
          <w:szCs w:val="22"/>
        </w:rPr>
        <w:t>as</w:t>
      </w:r>
      <w:r w:rsidRPr="003618E9">
        <w:rPr>
          <w:noProof/>
          <w:szCs w:val="22"/>
        </w:rPr>
        <w:t xml:space="preserve"> (0,5 ml)</w:t>
      </w:r>
      <w:r w:rsidR="001D1B9C">
        <w:rPr>
          <w:noProof/>
          <w:szCs w:val="22"/>
        </w:rPr>
        <w:t xml:space="preserve"> ir injekcinė adata</w:t>
      </w:r>
      <w:r w:rsidRPr="003618E9">
        <w:rPr>
          <w:noProof/>
          <w:szCs w:val="22"/>
        </w:rPr>
        <w:t>.</w:t>
      </w:r>
    </w:p>
    <w:p w14:paraId="0FD86E9B" w14:textId="2543CD13" w:rsidR="00891B7C" w:rsidRPr="00C178AA" w:rsidRDefault="003618E9" w:rsidP="0022570A">
      <w:pPr>
        <w:pStyle w:val="BTEMEASMCA"/>
      </w:pPr>
      <w:r w:rsidDel="003618E9">
        <w:rPr>
          <w:highlight w:val="lightGray"/>
        </w:rPr>
        <w:t xml:space="preserve"> </w:t>
      </w:r>
    </w:p>
    <w:p w14:paraId="7D17FAA2" w14:textId="77777777" w:rsidR="00891B7C" w:rsidRPr="00C178AA" w:rsidRDefault="00891B7C" w:rsidP="00700475">
      <w:pPr>
        <w:keepNext/>
        <w:rPr>
          <w:b/>
          <w:bCs/>
        </w:rPr>
      </w:pPr>
      <w:r w:rsidRPr="00822AC2">
        <w:rPr>
          <w:b/>
          <w:bCs/>
        </w:rPr>
        <w:t>Registruotojas ir gamintojas</w:t>
      </w:r>
    </w:p>
    <w:p w14:paraId="1BF72040" w14:textId="77777777" w:rsidR="00891B7C" w:rsidRDefault="00891B7C" w:rsidP="00700475">
      <w:pPr>
        <w:keepNext/>
        <w:rPr>
          <w:highlight w:val="lightGray"/>
        </w:rPr>
      </w:pPr>
    </w:p>
    <w:p w14:paraId="6D456305" w14:textId="77777777" w:rsidR="003618E9" w:rsidRPr="003618E9" w:rsidRDefault="003618E9" w:rsidP="003618E9">
      <w:pPr>
        <w:rPr>
          <w:b/>
          <w:szCs w:val="22"/>
        </w:rPr>
      </w:pPr>
      <w:r w:rsidRPr="003618E9">
        <w:rPr>
          <w:b/>
          <w:szCs w:val="22"/>
        </w:rPr>
        <w:t>Registruotojas</w:t>
      </w:r>
    </w:p>
    <w:p w14:paraId="19F498E6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GlaxoSmithKline Biologicals SA</w:t>
      </w:r>
    </w:p>
    <w:p w14:paraId="579A808D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 xml:space="preserve">Rue de l'Institut 89, </w:t>
      </w:r>
    </w:p>
    <w:p w14:paraId="5D42889F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 xml:space="preserve">B-1330 Rixensart, </w:t>
      </w:r>
    </w:p>
    <w:p w14:paraId="5C802F13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lastRenderedPageBreak/>
        <w:t>Belgija</w:t>
      </w:r>
    </w:p>
    <w:p w14:paraId="3C9ADAA6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</w:p>
    <w:p w14:paraId="1BC2D79E" w14:textId="77777777" w:rsidR="003618E9" w:rsidRPr="003618E9" w:rsidRDefault="003618E9" w:rsidP="003618E9">
      <w:pPr>
        <w:rPr>
          <w:b/>
          <w:szCs w:val="22"/>
        </w:rPr>
      </w:pPr>
      <w:r w:rsidRPr="003618E9">
        <w:rPr>
          <w:b/>
          <w:szCs w:val="22"/>
        </w:rPr>
        <w:t>Gamintojas</w:t>
      </w:r>
    </w:p>
    <w:p w14:paraId="1CD67C8D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GlaxoSmithKline Biologicals s.a.</w:t>
      </w:r>
    </w:p>
    <w:p w14:paraId="6B74F0E1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Rue de l’Institut 89</w:t>
      </w:r>
    </w:p>
    <w:p w14:paraId="0049E8C5" w14:textId="77777777" w:rsidR="003618E9" w:rsidRPr="003618E9" w:rsidRDefault="003618E9" w:rsidP="003618E9">
      <w:pPr>
        <w:rPr>
          <w:szCs w:val="22"/>
        </w:rPr>
      </w:pPr>
      <w:r w:rsidRPr="003618E9">
        <w:rPr>
          <w:szCs w:val="22"/>
        </w:rPr>
        <w:t>B-1330 Rixensart</w:t>
      </w:r>
    </w:p>
    <w:p w14:paraId="2E7378F4" w14:textId="77777777" w:rsidR="003618E9" w:rsidRPr="003618E9" w:rsidRDefault="003618E9" w:rsidP="003618E9">
      <w:pPr>
        <w:tabs>
          <w:tab w:val="left" w:pos="567"/>
        </w:tabs>
        <w:rPr>
          <w:noProof/>
          <w:szCs w:val="22"/>
        </w:rPr>
      </w:pPr>
      <w:r w:rsidRPr="003618E9">
        <w:rPr>
          <w:noProof/>
          <w:szCs w:val="22"/>
        </w:rPr>
        <w:t>Belgija</w:t>
      </w:r>
      <w:r w:rsidRPr="003618E9" w:rsidDel="00814B08">
        <w:rPr>
          <w:noProof/>
          <w:szCs w:val="22"/>
        </w:rPr>
        <w:t xml:space="preserve"> </w:t>
      </w:r>
    </w:p>
    <w:p w14:paraId="0A33243E" w14:textId="77777777" w:rsidR="00891B7C" w:rsidRDefault="00891B7C" w:rsidP="0022570A">
      <w:pPr>
        <w:pStyle w:val="BTEMEASMCA"/>
        <w:rPr>
          <w:highlight w:val="lightGray"/>
        </w:rPr>
      </w:pPr>
    </w:p>
    <w:p w14:paraId="67022661" w14:textId="335EE7FE" w:rsidR="00596A9B" w:rsidRPr="00C178AA" w:rsidRDefault="00596A9B" w:rsidP="00596A9B">
      <w:pPr>
        <w:numPr>
          <w:ilvl w:val="12"/>
          <w:numId w:val="0"/>
        </w:numPr>
        <w:ind w:right="-2"/>
        <w:rPr>
          <w:b/>
        </w:rPr>
      </w:pPr>
      <w:r w:rsidRPr="00822AC2">
        <w:rPr>
          <w:b/>
        </w:rPr>
        <w:t>Šis vaistas Europos ekonominės erdvės valstybėse narėse registruotas tokiais pavadinimais:</w:t>
      </w:r>
    </w:p>
    <w:p w14:paraId="5887387E" w14:textId="77777777" w:rsidR="00596A9B" w:rsidRDefault="00596A9B" w:rsidP="00596A9B">
      <w:pPr>
        <w:numPr>
          <w:ilvl w:val="12"/>
          <w:numId w:val="0"/>
        </w:numPr>
        <w:ind w:right="-2"/>
        <w:rPr>
          <w:highlight w:val="lightGray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4911"/>
      </w:tblGrid>
      <w:tr w:rsidR="00A552B2" w14:paraId="660E39F9" w14:textId="77777777" w:rsidTr="00EB02E9">
        <w:tc>
          <w:tcPr>
            <w:tcW w:w="4012" w:type="dxa"/>
            <w:shd w:val="clear" w:color="auto" w:fill="auto"/>
          </w:tcPr>
          <w:p w14:paraId="72345EF8" w14:textId="24E9A9ED" w:rsidR="00A552B2" w:rsidRPr="00EB02E9" w:rsidRDefault="00A552B2" w:rsidP="00A552B2">
            <w:pPr>
              <w:rPr>
                <w:rFonts w:eastAsia="SimSun"/>
                <w:lang w:val="en-GB"/>
              </w:rPr>
            </w:pPr>
            <w:r>
              <w:rPr>
                <w:rFonts w:eastAsia="SimSun"/>
                <w:szCs w:val="22"/>
                <w:lang w:val="en-GB" w:eastAsia="zh-CN"/>
              </w:rPr>
              <w:t>Austrija</w:t>
            </w:r>
          </w:p>
        </w:tc>
        <w:tc>
          <w:tcPr>
            <w:tcW w:w="4911" w:type="dxa"/>
            <w:shd w:val="clear" w:color="auto" w:fill="auto"/>
          </w:tcPr>
          <w:p w14:paraId="6A7D2A7C" w14:textId="77777777" w:rsidR="00356EF0" w:rsidRPr="00AB54E0" w:rsidRDefault="00356EF0" w:rsidP="00356EF0">
            <w:pPr>
              <w:shd w:val="clear" w:color="auto" w:fill="FFFFFF"/>
              <w:rPr>
                <w:color w:val="000000"/>
                <w:szCs w:val="22"/>
                <w:lang w:eastAsia="en-GB"/>
              </w:rPr>
            </w:pPr>
            <w:r w:rsidRPr="00AB54E0">
              <w:rPr>
                <w:color w:val="000000"/>
                <w:szCs w:val="22"/>
                <w:lang w:eastAsia="en-GB"/>
              </w:rPr>
              <w:t>Havrix (Hepatitis A-Impfstoff)</w:t>
            </w:r>
          </w:p>
          <w:p w14:paraId="5E2C56E3" w14:textId="6CD36AAB" w:rsidR="00A552B2" w:rsidRPr="00EB02E9" w:rsidRDefault="00356EF0" w:rsidP="00356EF0">
            <w:pPr>
              <w:rPr>
                <w:rFonts w:eastAsia="SimSun"/>
                <w:lang w:val="en-GB"/>
              </w:rPr>
            </w:pPr>
            <w:r w:rsidRPr="00AB54E0">
              <w:rPr>
                <w:color w:val="000000"/>
                <w:szCs w:val="22"/>
                <w:lang w:eastAsia="en-GB"/>
              </w:rPr>
              <w:t>Junior 720 EI.U/0,5 ml</w:t>
            </w:r>
          </w:p>
        </w:tc>
      </w:tr>
      <w:tr w:rsidR="0033211B" w14:paraId="557352C3" w14:textId="77777777" w:rsidTr="00EB02E9">
        <w:tc>
          <w:tcPr>
            <w:tcW w:w="4012" w:type="dxa"/>
            <w:shd w:val="clear" w:color="auto" w:fill="auto"/>
          </w:tcPr>
          <w:p w14:paraId="5F227188" w14:textId="05B003AE" w:rsidR="0033211B" w:rsidRPr="00EB02E9" w:rsidRDefault="00E21114" w:rsidP="00A552B2">
            <w:pPr>
              <w:rPr>
                <w:rFonts w:eastAsia="SimSun"/>
                <w:lang w:val="en-US"/>
              </w:rPr>
            </w:pPr>
            <w:r>
              <w:rPr>
                <w:rFonts w:eastAsia="SimSun"/>
                <w:szCs w:val="22"/>
                <w:lang w:val="en-US" w:eastAsia="zh-CN"/>
              </w:rPr>
              <w:t>Belg</w:t>
            </w:r>
            <w:r w:rsidR="005B09DE">
              <w:rPr>
                <w:rFonts w:eastAsia="SimSun"/>
                <w:szCs w:val="22"/>
                <w:lang w:val="en-US" w:eastAsia="zh-CN"/>
              </w:rPr>
              <w:t>ija, Kipras, Liuksemburgas</w:t>
            </w:r>
          </w:p>
        </w:tc>
        <w:tc>
          <w:tcPr>
            <w:tcW w:w="4911" w:type="dxa"/>
            <w:shd w:val="clear" w:color="auto" w:fill="auto"/>
          </w:tcPr>
          <w:p w14:paraId="476A5608" w14:textId="0A3FE0A9" w:rsidR="0033211B" w:rsidRPr="00EB02E9" w:rsidRDefault="007D4D28" w:rsidP="00EB02E9">
            <w:pPr>
              <w:shd w:val="clear" w:color="auto" w:fill="FFFFFF"/>
              <w:rPr>
                <w:color w:val="000000"/>
              </w:rPr>
            </w:pPr>
            <w:r w:rsidRPr="00EB02E9">
              <w:t>Havrix</w:t>
            </w:r>
            <w:r>
              <w:rPr>
                <w:szCs w:val="22"/>
              </w:rPr>
              <w:t xml:space="preserve"> Junior 720</w:t>
            </w:r>
          </w:p>
        </w:tc>
      </w:tr>
      <w:tr w:rsidR="00A552B2" w14:paraId="70E6C96B" w14:textId="77777777" w:rsidTr="00EB02E9">
        <w:tc>
          <w:tcPr>
            <w:tcW w:w="4012" w:type="dxa"/>
            <w:shd w:val="clear" w:color="auto" w:fill="auto"/>
          </w:tcPr>
          <w:p w14:paraId="4AD2FACB" w14:textId="62EA5980" w:rsidR="00A552B2" w:rsidRPr="00A552B2" w:rsidRDefault="00A552B2" w:rsidP="00A552B2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>Bulgari</w:t>
            </w:r>
            <w:r>
              <w:rPr>
                <w:rFonts w:eastAsia="SimSun"/>
                <w:szCs w:val="22"/>
                <w:lang w:val="en-GB" w:eastAsia="zh-CN"/>
              </w:rPr>
              <w:t>j</w:t>
            </w:r>
            <w:r w:rsidRPr="00A552B2">
              <w:rPr>
                <w:rFonts w:eastAsia="SimSun"/>
                <w:szCs w:val="22"/>
                <w:lang w:val="en-GB" w:eastAsia="zh-CN"/>
              </w:rPr>
              <w:t>a</w:t>
            </w:r>
          </w:p>
        </w:tc>
        <w:tc>
          <w:tcPr>
            <w:tcW w:w="4911" w:type="dxa"/>
            <w:shd w:val="clear" w:color="auto" w:fill="auto"/>
          </w:tcPr>
          <w:p w14:paraId="630B2B51" w14:textId="53787012" w:rsidR="00F977C3" w:rsidRPr="00E86599" w:rsidRDefault="00F977C3" w:rsidP="00F977C3">
            <w:pPr>
              <w:rPr>
                <w:color w:val="000000"/>
                <w:szCs w:val="22"/>
                <w:shd w:val="clear" w:color="auto" w:fill="FFFFFF"/>
              </w:rPr>
            </w:pPr>
            <w:r w:rsidRPr="00EB02E9">
              <w:rPr>
                <w:color w:val="000000"/>
                <w:shd w:val="clear" w:color="auto" w:fill="FFFFFF"/>
              </w:rPr>
              <w:t>HAVRIX 720</w:t>
            </w:r>
            <w:r w:rsidRPr="00E86599">
              <w:rPr>
                <w:color w:val="000000"/>
                <w:szCs w:val="22"/>
                <w:shd w:val="clear" w:color="auto" w:fill="FFFFFF"/>
              </w:rPr>
              <w:t xml:space="preserve"> suspension for injection (Junior monodose)</w:t>
            </w:r>
          </w:p>
          <w:p w14:paraId="1AEC28D2" w14:textId="4D60603F" w:rsidR="00A552B2" w:rsidRPr="00EB02E9" w:rsidRDefault="00EB2FA4" w:rsidP="00A552B2">
            <w:pPr>
              <w:rPr>
                <w:rFonts w:eastAsia="SimSun"/>
                <w:lang w:val="ru-RU"/>
              </w:rPr>
            </w:pPr>
            <w:r w:rsidRPr="008708B2">
              <w:rPr>
                <w:rFonts w:eastAsia="SimSun"/>
                <w:szCs w:val="22"/>
                <w:lang w:val="ru-RU" w:eastAsia="zh-CN"/>
              </w:rPr>
              <w:t xml:space="preserve">Хаврикс </w:t>
            </w:r>
            <w:r w:rsidR="00A552B2" w:rsidRPr="008708B2">
              <w:rPr>
                <w:rFonts w:eastAsia="SimSun"/>
                <w:szCs w:val="22"/>
                <w:lang w:val="ru-RU" w:eastAsia="zh-CN"/>
              </w:rPr>
              <w:t>720 инжекционна суспензия (доза за деца)</w:t>
            </w:r>
          </w:p>
        </w:tc>
      </w:tr>
      <w:tr w:rsidR="00A552B2" w14:paraId="324B9A65" w14:textId="77777777" w:rsidTr="00EB02E9">
        <w:tc>
          <w:tcPr>
            <w:tcW w:w="4012" w:type="dxa"/>
            <w:shd w:val="clear" w:color="auto" w:fill="auto"/>
          </w:tcPr>
          <w:p w14:paraId="435A793E" w14:textId="4C89F0DE" w:rsidR="00A552B2" w:rsidRPr="00A552B2" w:rsidRDefault="00A552B2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Čekija</w:t>
            </w:r>
          </w:p>
        </w:tc>
        <w:tc>
          <w:tcPr>
            <w:tcW w:w="4911" w:type="dxa"/>
            <w:shd w:val="clear" w:color="auto" w:fill="auto"/>
          </w:tcPr>
          <w:p w14:paraId="00EA29A0" w14:textId="43EB79D9" w:rsidR="00A552B2" w:rsidRPr="00EB02E9" w:rsidRDefault="0053475F" w:rsidP="00A552B2">
            <w:pPr>
              <w:rPr>
                <w:rFonts w:eastAsia="SimSun"/>
                <w:lang w:val="en-GB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 xml:space="preserve">Havrix Junior </w:t>
            </w:r>
            <w:r>
              <w:rPr>
                <w:rFonts w:eastAsia="SimSun"/>
                <w:szCs w:val="22"/>
                <w:lang w:val="en-GB" w:eastAsia="zh-CN"/>
              </w:rPr>
              <w:t>m</w:t>
            </w:r>
            <w:r w:rsidRPr="00A552B2">
              <w:rPr>
                <w:rFonts w:eastAsia="SimSun"/>
                <w:szCs w:val="22"/>
                <w:lang w:val="en-GB" w:eastAsia="zh-CN"/>
              </w:rPr>
              <w:t xml:space="preserve">onodose </w:t>
            </w:r>
          </w:p>
        </w:tc>
      </w:tr>
      <w:tr w:rsidR="00941F0B" w14:paraId="6D642A3D" w14:textId="77777777" w:rsidTr="00EB02E9">
        <w:tc>
          <w:tcPr>
            <w:tcW w:w="4012" w:type="dxa"/>
            <w:shd w:val="clear" w:color="auto" w:fill="auto"/>
          </w:tcPr>
          <w:p w14:paraId="7400237C" w14:textId="44559928" w:rsidR="00941F0B" w:rsidRDefault="00941F0B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Danija, Suomija, Islandija, Norvegija</w:t>
            </w:r>
          </w:p>
        </w:tc>
        <w:tc>
          <w:tcPr>
            <w:tcW w:w="4911" w:type="dxa"/>
            <w:shd w:val="clear" w:color="auto" w:fill="auto"/>
          </w:tcPr>
          <w:p w14:paraId="445E36AB" w14:textId="22E17C5C" w:rsidR="00941F0B" w:rsidRPr="00A552B2" w:rsidRDefault="0035740D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Havrix</w:t>
            </w:r>
          </w:p>
        </w:tc>
      </w:tr>
      <w:tr w:rsidR="00941F0B" w14:paraId="43CD3D62" w14:textId="77777777" w:rsidTr="00EB02E9">
        <w:tc>
          <w:tcPr>
            <w:tcW w:w="4012" w:type="dxa"/>
            <w:shd w:val="clear" w:color="auto" w:fill="auto"/>
          </w:tcPr>
          <w:p w14:paraId="40AF5D39" w14:textId="3F6C8D52" w:rsidR="00941F0B" w:rsidRDefault="00941F0B" w:rsidP="00A552B2">
            <w:pPr>
              <w:rPr>
                <w:rFonts w:eastAsia="SimSun"/>
                <w:szCs w:val="22"/>
                <w:lang w:val="en-GB" w:eastAsia="zh-CN"/>
              </w:rPr>
            </w:pPr>
            <w:r w:rsidRPr="00EB02E9">
              <w:rPr>
                <w:rFonts w:eastAsia="SimSun"/>
                <w:lang w:val="en-GB"/>
              </w:rPr>
              <w:t>Estija</w:t>
            </w:r>
          </w:p>
        </w:tc>
        <w:tc>
          <w:tcPr>
            <w:tcW w:w="4911" w:type="dxa"/>
            <w:shd w:val="clear" w:color="auto" w:fill="auto"/>
          </w:tcPr>
          <w:p w14:paraId="22983245" w14:textId="42764999" w:rsidR="00941F0B" w:rsidRPr="007E1A10" w:rsidRDefault="007E1A10" w:rsidP="00A552B2">
            <w:pPr>
              <w:rPr>
                <w:rFonts w:eastAsia="SimSun"/>
                <w:szCs w:val="22"/>
                <w:lang w:val="en-GB" w:eastAsia="zh-CN"/>
              </w:rPr>
            </w:pPr>
            <w:r w:rsidRPr="00431E43">
              <w:rPr>
                <w:color w:val="000000"/>
                <w:szCs w:val="22"/>
                <w:shd w:val="clear" w:color="auto" w:fill="FFFFFF"/>
                <w:lang w:val="en-GB"/>
              </w:rPr>
              <w:t>Havrix, 720 ELISA ühikut/ml süstesuspensioon</w:t>
            </w:r>
          </w:p>
        </w:tc>
      </w:tr>
      <w:tr w:rsidR="00A552B2" w14:paraId="41D739D8" w14:textId="77777777" w:rsidTr="00EB02E9">
        <w:tc>
          <w:tcPr>
            <w:tcW w:w="4012" w:type="dxa"/>
            <w:shd w:val="clear" w:color="auto" w:fill="auto"/>
          </w:tcPr>
          <w:p w14:paraId="196EE22C" w14:textId="2162DC33" w:rsidR="00A552B2" w:rsidRPr="00A552B2" w:rsidRDefault="00A552B2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Prancūzija</w:t>
            </w:r>
          </w:p>
        </w:tc>
        <w:tc>
          <w:tcPr>
            <w:tcW w:w="4911" w:type="dxa"/>
            <w:shd w:val="clear" w:color="auto" w:fill="auto"/>
          </w:tcPr>
          <w:p w14:paraId="4DE769EB" w14:textId="77777777" w:rsidR="00A552B2" w:rsidRPr="00A552B2" w:rsidRDefault="00A552B2" w:rsidP="00A552B2">
            <w:pPr>
              <w:rPr>
                <w:rFonts w:eastAsia="SimSun"/>
                <w:szCs w:val="22"/>
                <w:lang w:val="fr-BE" w:eastAsia="zh-CN"/>
              </w:rPr>
            </w:pPr>
            <w:r w:rsidRPr="00A552B2">
              <w:rPr>
                <w:rFonts w:eastAsia="SimSun"/>
                <w:szCs w:val="22"/>
                <w:lang w:val="fr-BE" w:eastAsia="zh-CN"/>
              </w:rPr>
              <w:t>HAVRIX NOURRISSONS ET ENFANTS 720 U/0,5 ml</w:t>
            </w:r>
          </w:p>
        </w:tc>
      </w:tr>
      <w:tr w:rsidR="00A552B2" w14:paraId="210F779F" w14:textId="77777777" w:rsidTr="00EB02E9">
        <w:tc>
          <w:tcPr>
            <w:tcW w:w="4012" w:type="dxa"/>
            <w:shd w:val="clear" w:color="auto" w:fill="auto"/>
          </w:tcPr>
          <w:p w14:paraId="78D2F0FA" w14:textId="523879D2" w:rsidR="00A552B2" w:rsidRPr="00A552B2" w:rsidRDefault="00A552B2" w:rsidP="00A552B2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Vokietija</w:t>
            </w:r>
          </w:p>
        </w:tc>
        <w:tc>
          <w:tcPr>
            <w:tcW w:w="4911" w:type="dxa"/>
            <w:shd w:val="clear" w:color="auto" w:fill="auto"/>
          </w:tcPr>
          <w:p w14:paraId="4F739B09" w14:textId="77777777" w:rsidR="00A552B2" w:rsidRPr="00A552B2" w:rsidRDefault="00A552B2" w:rsidP="00A552B2">
            <w:pPr>
              <w:rPr>
                <w:rFonts w:eastAsia="SimSun"/>
                <w:szCs w:val="22"/>
                <w:lang w:val="fr-BE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>Havrix 720 Kinder</w:t>
            </w:r>
          </w:p>
        </w:tc>
      </w:tr>
      <w:tr w:rsidR="007E1A10" w14:paraId="261BEBC6" w14:textId="77777777" w:rsidTr="00F272B0">
        <w:tc>
          <w:tcPr>
            <w:tcW w:w="4012" w:type="dxa"/>
            <w:shd w:val="clear" w:color="auto" w:fill="auto"/>
          </w:tcPr>
          <w:p w14:paraId="2E784450" w14:textId="1217574A" w:rsidR="007E1A10" w:rsidRDefault="007E1A10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Graikija, Italija</w:t>
            </w:r>
          </w:p>
        </w:tc>
        <w:tc>
          <w:tcPr>
            <w:tcW w:w="4911" w:type="dxa"/>
            <w:shd w:val="clear" w:color="auto" w:fill="auto"/>
          </w:tcPr>
          <w:p w14:paraId="56E18E46" w14:textId="21AF87B7" w:rsidR="007E1A10" w:rsidRPr="00A552B2" w:rsidRDefault="00296B4D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HAVRIX</w:t>
            </w:r>
          </w:p>
        </w:tc>
      </w:tr>
      <w:tr w:rsidR="00A552B2" w14:paraId="5878C9C2" w14:textId="77777777" w:rsidTr="00EB02E9">
        <w:tc>
          <w:tcPr>
            <w:tcW w:w="4012" w:type="dxa"/>
            <w:shd w:val="clear" w:color="auto" w:fill="auto"/>
          </w:tcPr>
          <w:p w14:paraId="696CCFF2" w14:textId="742DE324" w:rsidR="00A552B2" w:rsidRPr="00A552B2" w:rsidRDefault="00A552B2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Vengrija</w:t>
            </w:r>
          </w:p>
        </w:tc>
        <w:tc>
          <w:tcPr>
            <w:tcW w:w="4911" w:type="dxa"/>
            <w:shd w:val="clear" w:color="auto" w:fill="auto"/>
          </w:tcPr>
          <w:p w14:paraId="0E72782B" w14:textId="217F469D" w:rsidR="00A552B2" w:rsidRPr="00A552B2" w:rsidRDefault="00296B4D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Havrix 720 Junior</w:t>
            </w:r>
          </w:p>
        </w:tc>
      </w:tr>
      <w:tr w:rsidR="005E6DDE" w14:paraId="66496536" w14:textId="77777777" w:rsidTr="00F272B0">
        <w:tc>
          <w:tcPr>
            <w:tcW w:w="4012" w:type="dxa"/>
            <w:shd w:val="clear" w:color="auto" w:fill="auto"/>
          </w:tcPr>
          <w:p w14:paraId="1800A507" w14:textId="552581F2" w:rsidR="005E6DDE" w:rsidRDefault="005E6DDE" w:rsidP="00A552B2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Airija</w:t>
            </w:r>
          </w:p>
        </w:tc>
        <w:tc>
          <w:tcPr>
            <w:tcW w:w="4911" w:type="dxa"/>
            <w:shd w:val="clear" w:color="auto" w:fill="auto"/>
          </w:tcPr>
          <w:p w14:paraId="6BC7AD1F" w14:textId="57D62C02" w:rsidR="005E6DDE" w:rsidRDefault="005E6DDE" w:rsidP="00A552B2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 xml:space="preserve">Havrix Junior </w:t>
            </w:r>
            <w:r>
              <w:rPr>
                <w:rFonts w:eastAsia="SimSun"/>
                <w:szCs w:val="22"/>
                <w:lang w:val="en-GB" w:eastAsia="zh-CN"/>
              </w:rPr>
              <w:t>M</w:t>
            </w:r>
            <w:r w:rsidRPr="00A552B2">
              <w:rPr>
                <w:rFonts w:eastAsia="SimSun"/>
                <w:szCs w:val="22"/>
                <w:lang w:val="en-GB" w:eastAsia="zh-CN"/>
              </w:rPr>
              <w:t>onodose</w:t>
            </w:r>
          </w:p>
        </w:tc>
      </w:tr>
      <w:tr w:rsidR="00A552B2" w14:paraId="1940675C" w14:textId="77777777" w:rsidTr="00EB02E9">
        <w:tc>
          <w:tcPr>
            <w:tcW w:w="4012" w:type="dxa"/>
            <w:shd w:val="clear" w:color="auto" w:fill="auto"/>
          </w:tcPr>
          <w:p w14:paraId="2CE103E6" w14:textId="1875D10E" w:rsidR="00A552B2" w:rsidRPr="00A552B2" w:rsidRDefault="00A552B2" w:rsidP="00A552B2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fr-BE" w:eastAsia="zh-CN"/>
              </w:rPr>
              <w:t>Latvi</w:t>
            </w:r>
            <w:r>
              <w:rPr>
                <w:rFonts w:eastAsia="SimSun"/>
                <w:szCs w:val="22"/>
                <w:lang w:val="fr-BE" w:eastAsia="zh-CN"/>
              </w:rPr>
              <w:t>j</w:t>
            </w:r>
            <w:r w:rsidRPr="00A552B2">
              <w:rPr>
                <w:rFonts w:eastAsia="SimSun"/>
                <w:szCs w:val="22"/>
                <w:lang w:val="fr-BE" w:eastAsia="zh-CN"/>
              </w:rPr>
              <w:t>a</w:t>
            </w:r>
          </w:p>
        </w:tc>
        <w:tc>
          <w:tcPr>
            <w:tcW w:w="4911" w:type="dxa"/>
            <w:shd w:val="clear" w:color="auto" w:fill="auto"/>
          </w:tcPr>
          <w:p w14:paraId="4F5F6206" w14:textId="560E54EC" w:rsidR="00A552B2" w:rsidRPr="00EB02E9" w:rsidRDefault="00BF6512" w:rsidP="00A552B2">
            <w:pPr>
              <w:rPr>
                <w:rFonts w:eastAsia="SimSun"/>
                <w:lang w:val="fr-FR"/>
              </w:rPr>
            </w:pPr>
            <w:r w:rsidRPr="00431E43">
              <w:rPr>
                <w:rFonts w:eastAsia="SimSun"/>
                <w:szCs w:val="22"/>
                <w:lang w:val="fr-FR" w:eastAsia="zh-CN"/>
              </w:rPr>
              <w:t>Havri</w:t>
            </w:r>
            <w:r>
              <w:rPr>
                <w:rFonts w:eastAsia="SimSun"/>
                <w:szCs w:val="22"/>
                <w:lang w:val="fr-FR" w:eastAsia="zh-CN"/>
              </w:rPr>
              <w:t>x</w:t>
            </w:r>
            <w:r w:rsidRPr="00EB02E9">
              <w:rPr>
                <w:rFonts w:eastAsia="SimSun"/>
                <w:lang w:val="fr-FR"/>
              </w:rPr>
              <w:t xml:space="preserve"> </w:t>
            </w:r>
            <w:r w:rsidR="00A552B2" w:rsidRPr="00EB02E9">
              <w:rPr>
                <w:rFonts w:eastAsia="SimSun"/>
                <w:lang w:val="fr-FR"/>
              </w:rPr>
              <w:t>720 ELISA vienības/0,5 ml suspensija injekcijām</w:t>
            </w:r>
          </w:p>
        </w:tc>
      </w:tr>
      <w:tr w:rsidR="00A552B2" w14:paraId="53F1A9CA" w14:textId="77777777" w:rsidTr="00EB02E9">
        <w:tc>
          <w:tcPr>
            <w:tcW w:w="4012" w:type="dxa"/>
            <w:shd w:val="clear" w:color="auto" w:fill="auto"/>
          </w:tcPr>
          <w:p w14:paraId="56C9EC78" w14:textId="15AD7AC8" w:rsidR="00A552B2" w:rsidRPr="00A552B2" w:rsidRDefault="00A552B2" w:rsidP="00A552B2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Lietuva</w:t>
            </w:r>
          </w:p>
        </w:tc>
        <w:tc>
          <w:tcPr>
            <w:tcW w:w="4911" w:type="dxa"/>
            <w:shd w:val="clear" w:color="auto" w:fill="auto"/>
          </w:tcPr>
          <w:p w14:paraId="1B818C57" w14:textId="77777777" w:rsidR="00A552B2" w:rsidRPr="00A552B2" w:rsidRDefault="00A552B2" w:rsidP="00A552B2">
            <w:pPr>
              <w:rPr>
                <w:rFonts w:eastAsia="SimSun"/>
                <w:szCs w:val="22"/>
                <w:lang w:val="fr-BE" w:eastAsia="zh-CN"/>
              </w:rPr>
            </w:pPr>
            <w:r w:rsidRPr="00A552B2">
              <w:rPr>
                <w:rFonts w:eastAsia="SimSun"/>
                <w:szCs w:val="22"/>
                <w:lang w:val="fr-BE" w:eastAsia="zh-CN"/>
              </w:rPr>
              <w:t>Havrix 720 ELISA vienetų/0,5 ml injekcinė suspensija</w:t>
            </w:r>
          </w:p>
        </w:tc>
      </w:tr>
      <w:tr w:rsidR="00340623" w14:paraId="7AA4782A" w14:textId="77777777" w:rsidTr="00F272B0">
        <w:tc>
          <w:tcPr>
            <w:tcW w:w="4012" w:type="dxa"/>
            <w:shd w:val="clear" w:color="auto" w:fill="auto"/>
          </w:tcPr>
          <w:p w14:paraId="776ABB2E" w14:textId="6DAA8172" w:rsidR="00340623" w:rsidRDefault="00340623" w:rsidP="00A552B2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Malta</w:t>
            </w:r>
          </w:p>
        </w:tc>
        <w:tc>
          <w:tcPr>
            <w:tcW w:w="4911" w:type="dxa"/>
            <w:shd w:val="clear" w:color="auto" w:fill="auto"/>
          </w:tcPr>
          <w:p w14:paraId="549BDE1A" w14:textId="0E3048EF" w:rsidR="00340623" w:rsidRPr="00A552B2" w:rsidRDefault="00230770" w:rsidP="00A552B2">
            <w:pPr>
              <w:rPr>
                <w:rFonts w:eastAsia="SimSun"/>
                <w:szCs w:val="22"/>
                <w:lang w:val="fr-BE" w:eastAsia="zh-CN"/>
              </w:rPr>
            </w:pPr>
            <w:r w:rsidRPr="00EC21B7">
              <w:rPr>
                <w:color w:val="000000"/>
                <w:szCs w:val="22"/>
                <w:shd w:val="clear" w:color="auto" w:fill="FFFFFF"/>
              </w:rPr>
              <w:t>Havrix Junior Monodose Vaccine</w:t>
            </w:r>
          </w:p>
        </w:tc>
      </w:tr>
      <w:tr w:rsidR="00EB1C38" w14:paraId="6FFEF034" w14:textId="77777777" w:rsidTr="00F272B0">
        <w:tc>
          <w:tcPr>
            <w:tcW w:w="4012" w:type="dxa"/>
            <w:shd w:val="clear" w:color="auto" w:fill="auto"/>
          </w:tcPr>
          <w:p w14:paraId="042E974F" w14:textId="0C67CE72" w:rsidR="00EB1C38" w:rsidRDefault="00EB1C38" w:rsidP="00EB1C38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Nyderlandai</w:t>
            </w:r>
          </w:p>
        </w:tc>
        <w:tc>
          <w:tcPr>
            <w:tcW w:w="4911" w:type="dxa"/>
            <w:shd w:val="clear" w:color="auto" w:fill="auto"/>
          </w:tcPr>
          <w:p w14:paraId="0A6F6EEB" w14:textId="0A92FB70" w:rsidR="00EB1C38" w:rsidRPr="00EC21B7" w:rsidRDefault="00EB1C38" w:rsidP="00EB1C38">
            <w:pPr>
              <w:rPr>
                <w:color w:val="000000"/>
                <w:szCs w:val="22"/>
                <w:shd w:val="clear" w:color="auto" w:fill="FFFFFF"/>
              </w:rPr>
            </w:pPr>
            <w:r w:rsidRPr="002B671C">
              <w:rPr>
                <w:color w:val="000000"/>
                <w:szCs w:val="22"/>
                <w:shd w:val="clear" w:color="auto" w:fill="FFFFFF"/>
              </w:rPr>
              <w:t>Havrix Junior</w:t>
            </w:r>
          </w:p>
        </w:tc>
      </w:tr>
      <w:tr w:rsidR="00EB1C38" w14:paraId="73E149D2" w14:textId="77777777" w:rsidTr="00F272B0">
        <w:tc>
          <w:tcPr>
            <w:tcW w:w="4012" w:type="dxa"/>
            <w:shd w:val="clear" w:color="auto" w:fill="auto"/>
          </w:tcPr>
          <w:p w14:paraId="58710D86" w14:textId="65A4BCE8" w:rsidR="00EB1C38" w:rsidRDefault="00EB1C38" w:rsidP="00EB1C38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Lenkija</w:t>
            </w:r>
          </w:p>
        </w:tc>
        <w:tc>
          <w:tcPr>
            <w:tcW w:w="4911" w:type="dxa"/>
            <w:shd w:val="clear" w:color="auto" w:fill="auto"/>
          </w:tcPr>
          <w:p w14:paraId="0420A832" w14:textId="43C4A16C" w:rsidR="00EB1C38" w:rsidRPr="00EC21B7" w:rsidRDefault="00EB1C38" w:rsidP="00EB1C38">
            <w:pPr>
              <w:rPr>
                <w:color w:val="000000"/>
                <w:szCs w:val="22"/>
                <w:shd w:val="clear" w:color="auto" w:fill="FFFFFF"/>
              </w:rPr>
            </w:pPr>
            <w:r w:rsidRPr="00A919CA">
              <w:rPr>
                <w:color w:val="000000"/>
                <w:szCs w:val="22"/>
                <w:shd w:val="clear" w:color="auto" w:fill="FFFFFF"/>
              </w:rPr>
              <w:t>HAVRIX 720 JUNIOR</w:t>
            </w:r>
          </w:p>
        </w:tc>
      </w:tr>
      <w:tr w:rsidR="00EB1C38" w14:paraId="41467E3A" w14:textId="77777777" w:rsidTr="00EB02E9">
        <w:tc>
          <w:tcPr>
            <w:tcW w:w="4012" w:type="dxa"/>
            <w:shd w:val="clear" w:color="auto" w:fill="auto"/>
          </w:tcPr>
          <w:p w14:paraId="790B8F75" w14:textId="46FBA11F" w:rsidR="00EB1C38" w:rsidRPr="00A552B2" w:rsidRDefault="00EB1C38" w:rsidP="00EB1C38">
            <w:pPr>
              <w:rPr>
                <w:rFonts w:eastAsia="SimSun"/>
                <w:szCs w:val="22"/>
                <w:lang w:val="fr-BE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>Portugal</w:t>
            </w:r>
            <w:r>
              <w:rPr>
                <w:rFonts w:eastAsia="SimSun"/>
                <w:szCs w:val="22"/>
                <w:lang w:val="en-GB" w:eastAsia="zh-CN"/>
              </w:rPr>
              <w:t>ija</w:t>
            </w:r>
          </w:p>
        </w:tc>
        <w:tc>
          <w:tcPr>
            <w:tcW w:w="4911" w:type="dxa"/>
            <w:shd w:val="clear" w:color="auto" w:fill="auto"/>
          </w:tcPr>
          <w:p w14:paraId="4B8B7CFB" w14:textId="7EDCD75E" w:rsidR="00EB1C38" w:rsidRPr="00A552B2" w:rsidRDefault="00EB1C38" w:rsidP="00EB1C38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 xml:space="preserve">Havrix </w:t>
            </w:r>
            <w:r w:rsidRPr="00A552B2">
              <w:rPr>
                <w:rFonts w:eastAsia="SimSun"/>
                <w:szCs w:val="22"/>
                <w:lang w:val="en-GB" w:eastAsia="zh-CN"/>
              </w:rPr>
              <w:t>720 Júnior</w:t>
            </w:r>
          </w:p>
        </w:tc>
      </w:tr>
      <w:tr w:rsidR="00EB1C38" w14:paraId="25C86DBE" w14:textId="77777777" w:rsidTr="00EB02E9">
        <w:tc>
          <w:tcPr>
            <w:tcW w:w="4012" w:type="dxa"/>
            <w:shd w:val="clear" w:color="auto" w:fill="auto"/>
          </w:tcPr>
          <w:p w14:paraId="48655721" w14:textId="1740D1B6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>R</w:t>
            </w:r>
            <w:r>
              <w:rPr>
                <w:rFonts w:eastAsia="SimSun"/>
                <w:szCs w:val="22"/>
                <w:lang w:val="en-GB" w:eastAsia="zh-CN"/>
              </w:rPr>
              <w:t>umunija</w:t>
            </w:r>
          </w:p>
        </w:tc>
        <w:tc>
          <w:tcPr>
            <w:tcW w:w="4911" w:type="dxa"/>
            <w:shd w:val="clear" w:color="auto" w:fill="auto"/>
          </w:tcPr>
          <w:p w14:paraId="72CC6194" w14:textId="793F3817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 xml:space="preserve">HAVRIX JUNIOR 720 </w:t>
            </w:r>
            <w:r w:rsidRPr="009100AF">
              <w:rPr>
                <w:color w:val="000000"/>
                <w:szCs w:val="22"/>
                <w:shd w:val="clear" w:color="auto" w:fill="FFFFFF"/>
              </w:rPr>
              <w:t>VACCIN HEPATITIC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 A </w:t>
            </w:r>
          </w:p>
        </w:tc>
      </w:tr>
      <w:tr w:rsidR="00EB1C38" w14:paraId="6B18A9F2" w14:textId="77777777" w:rsidTr="00EB02E9">
        <w:tc>
          <w:tcPr>
            <w:tcW w:w="4012" w:type="dxa"/>
            <w:shd w:val="clear" w:color="auto" w:fill="auto"/>
          </w:tcPr>
          <w:p w14:paraId="1526D8FC" w14:textId="59325A34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Slovakija</w:t>
            </w:r>
          </w:p>
        </w:tc>
        <w:tc>
          <w:tcPr>
            <w:tcW w:w="4911" w:type="dxa"/>
            <w:shd w:val="clear" w:color="auto" w:fill="auto"/>
          </w:tcPr>
          <w:p w14:paraId="0E5EEF8D" w14:textId="77777777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>HAVRIX 720 Junior monodose</w:t>
            </w:r>
          </w:p>
        </w:tc>
      </w:tr>
      <w:tr w:rsidR="00EB1C38" w14:paraId="3026C02E" w14:textId="77777777" w:rsidTr="00EB02E9">
        <w:tc>
          <w:tcPr>
            <w:tcW w:w="4012" w:type="dxa"/>
            <w:shd w:val="clear" w:color="auto" w:fill="auto"/>
          </w:tcPr>
          <w:p w14:paraId="2C3C8BD2" w14:textId="26EE1C89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>Slov</w:t>
            </w:r>
            <w:r>
              <w:rPr>
                <w:rFonts w:eastAsia="SimSun"/>
                <w:szCs w:val="22"/>
                <w:lang w:val="en-GB" w:eastAsia="zh-CN"/>
              </w:rPr>
              <w:t>ė</w:t>
            </w:r>
            <w:r w:rsidRPr="00A552B2">
              <w:rPr>
                <w:rFonts w:eastAsia="SimSun"/>
                <w:szCs w:val="22"/>
                <w:lang w:val="en-GB" w:eastAsia="zh-CN"/>
              </w:rPr>
              <w:t>ni</w:t>
            </w:r>
            <w:r>
              <w:rPr>
                <w:rFonts w:eastAsia="SimSun"/>
                <w:szCs w:val="22"/>
                <w:lang w:val="en-GB" w:eastAsia="zh-CN"/>
              </w:rPr>
              <w:t>j</w:t>
            </w:r>
            <w:r w:rsidRPr="00A552B2">
              <w:rPr>
                <w:rFonts w:eastAsia="SimSun"/>
                <w:szCs w:val="22"/>
                <w:lang w:val="en-GB" w:eastAsia="zh-CN"/>
              </w:rPr>
              <w:t>a</w:t>
            </w:r>
          </w:p>
        </w:tc>
        <w:tc>
          <w:tcPr>
            <w:tcW w:w="4911" w:type="dxa"/>
            <w:shd w:val="clear" w:color="auto" w:fill="auto"/>
          </w:tcPr>
          <w:p w14:paraId="29CCC823" w14:textId="08CBD8A6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 w:rsidRPr="00A552B2">
              <w:rPr>
                <w:rFonts w:eastAsia="SimSun"/>
                <w:szCs w:val="22"/>
                <w:lang w:val="en-GB" w:eastAsia="zh-CN"/>
              </w:rPr>
              <w:t xml:space="preserve">HAVRIX 720 ELISA </w:t>
            </w:r>
            <w:r>
              <w:rPr>
                <w:rFonts w:eastAsia="SimSun"/>
                <w:szCs w:val="22"/>
                <w:lang w:val="en-GB" w:eastAsia="zh-CN"/>
              </w:rPr>
              <w:t>PAEDIATRIC</w:t>
            </w:r>
          </w:p>
        </w:tc>
      </w:tr>
      <w:tr w:rsidR="00EB1C38" w14:paraId="59EA5D5C" w14:textId="77777777" w:rsidTr="00EB02E9">
        <w:tc>
          <w:tcPr>
            <w:tcW w:w="4012" w:type="dxa"/>
            <w:shd w:val="clear" w:color="auto" w:fill="auto"/>
          </w:tcPr>
          <w:p w14:paraId="59A779E7" w14:textId="3EF7AC61" w:rsidR="00EB1C38" w:rsidRPr="00A552B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Ispanija</w:t>
            </w:r>
          </w:p>
        </w:tc>
        <w:tc>
          <w:tcPr>
            <w:tcW w:w="4911" w:type="dxa"/>
            <w:shd w:val="clear" w:color="auto" w:fill="auto"/>
          </w:tcPr>
          <w:p w14:paraId="08FC80EB" w14:textId="0F42FE5F" w:rsidR="00EB1C38" w:rsidRPr="00EB02E9" w:rsidRDefault="00EB1C38" w:rsidP="00EB1C38">
            <w:pPr>
              <w:rPr>
                <w:rFonts w:eastAsia="SimSun"/>
                <w:lang w:val="en-GB"/>
              </w:rPr>
            </w:pPr>
            <w:r w:rsidRPr="00431E43">
              <w:rPr>
                <w:rFonts w:eastAsia="SimSun"/>
                <w:szCs w:val="22"/>
                <w:lang w:val="en-GB" w:eastAsia="zh-CN"/>
              </w:rPr>
              <w:t>Havrix720 Junio</w:t>
            </w:r>
            <w:r>
              <w:rPr>
                <w:rFonts w:eastAsia="SimSun"/>
                <w:szCs w:val="22"/>
                <w:lang w:val="en-GB" w:eastAsia="zh-CN"/>
              </w:rPr>
              <w:t>r</w:t>
            </w:r>
            <w:r w:rsidRPr="00EB02E9">
              <w:rPr>
                <w:rFonts w:eastAsia="SimSun"/>
                <w:lang w:val="en-GB"/>
              </w:rPr>
              <w:t xml:space="preserve"> suspensión inyectable en jeringa precargada</w:t>
            </w:r>
          </w:p>
        </w:tc>
      </w:tr>
      <w:tr w:rsidR="00EB1C38" w14:paraId="3B384735" w14:textId="77777777" w:rsidTr="00F272B0">
        <w:tc>
          <w:tcPr>
            <w:tcW w:w="4012" w:type="dxa"/>
            <w:shd w:val="clear" w:color="auto" w:fill="auto"/>
          </w:tcPr>
          <w:p w14:paraId="7B7DE8EF" w14:textId="2E04191B" w:rsidR="00EB1C38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GB" w:eastAsia="zh-CN"/>
              </w:rPr>
              <w:t>Švedija</w:t>
            </w:r>
          </w:p>
        </w:tc>
        <w:tc>
          <w:tcPr>
            <w:tcW w:w="4911" w:type="dxa"/>
            <w:shd w:val="clear" w:color="auto" w:fill="auto"/>
          </w:tcPr>
          <w:p w14:paraId="285E0D7D" w14:textId="38D7EDA0" w:rsidR="00EB1C38" w:rsidRPr="005B7E32" w:rsidRDefault="00EB1C38" w:rsidP="00EB1C38">
            <w:pPr>
              <w:rPr>
                <w:rFonts w:eastAsia="SimSun"/>
                <w:szCs w:val="22"/>
                <w:lang w:val="en-GB" w:eastAsia="zh-CN"/>
              </w:rPr>
            </w:pPr>
            <w:r w:rsidRPr="000801A2">
              <w:rPr>
                <w:szCs w:val="22"/>
              </w:rPr>
              <w:t>Havrix 720 ELISA U/0,5 ml</w:t>
            </w:r>
          </w:p>
        </w:tc>
      </w:tr>
    </w:tbl>
    <w:p w14:paraId="4E5CCCC1" w14:textId="79905FD5" w:rsidR="00596A9B" w:rsidRDefault="00A552B2" w:rsidP="00700475">
      <w:pPr>
        <w:pStyle w:val="PI-3EMEASMCA"/>
        <w:rPr>
          <w:highlight w:val="lightGray"/>
        </w:rPr>
      </w:pPr>
      <w:r w:rsidDel="00A552B2">
        <w:rPr>
          <w:highlight w:val="lightGray"/>
        </w:rPr>
        <w:t xml:space="preserve"> </w:t>
      </w:r>
    </w:p>
    <w:p w14:paraId="5927D510" w14:textId="3A18B67D" w:rsidR="00891B7C" w:rsidRPr="00C178AA" w:rsidRDefault="00891B7C" w:rsidP="00700475">
      <w:pPr>
        <w:pStyle w:val="PI-3EMEASMCA"/>
      </w:pPr>
      <w:r w:rsidRPr="00822AC2">
        <w:t>Šis pakuotės lapelis paskutinį kartą peržiūrėtas</w:t>
      </w:r>
      <w:r w:rsidR="00622EC6" w:rsidRPr="00C178AA">
        <w:t xml:space="preserve"> </w:t>
      </w:r>
      <w:r w:rsidR="00A552B2" w:rsidRPr="000B5324">
        <w:t>202</w:t>
      </w:r>
      <w:r w:rsidR="00BF2C6B">
        <w:t>5</w:t>
      </w:r>
      <w:r w:rsidR="00A552B2" w:rsidRPr="000B5324">
        <w:t>-0</w:t>
      </w:r>
      <w:r w:rsidR="00BF2C6B">
        <w:t>3</w:t>
      </w:r>
      <w:r w:rsidR="00A552B2" w:rsidRPr="000B5324">
        <w:t>-</w:t>
      </w:r>
      <w:r w:rsidR="00BF2C6B">
        <w:t>06</w:t>
      </w:r>
      <w:r w:rsidR="00A552B2" w:rsidRPr="000B5324">
        <w:t>.</w:t>
      </w:r>
    </w:p>
    <w:p w14:paraId="3151627E" w14:textId="77777777" w:rsidR="00891B7C" w:rsidRDefault="00891B7C" w:rsidP="00700475">
      <w:pPr>
        <w:pStyle w:val="PI-3EMEASMCA"/>
        <w:rPr>
          <w:highlight w:val="lightGray"/>
        </w:rPr>
      </w:pPr>
    </w:p>
    <w:p w14:paraId="1A3C3F70" w14:textId="77777777" w:rsidR="00891B7C" w:rsidRPr="00C178AA" w:rsidRDefault="00891B7C" w:rsidP="00700475">
      <w:pPr>
        <w:pStyle w:val="PI-3EMEASMCA"/>
      </w:pPr>
      <w:r w:rsidRPr="00822AC2">
        <w:t>Kiti informacijos šaltiniai</w:t>
      </w:r>
    </w:p>
    <w:p w14:paraId="145A5FFE" w14:textId="77777777" w:rsidR="00891B7C" w:rsidRDefault="00891B7C" w:rsidP="0022570A">
      <w:pPr>
        <w:pStyle w:val="BTEMEASMCA"/>
        <w:rPr>
          <w:highlight w:val="lightGray"/>
        </w:rPr>
      </w:pPr>
    </w:p>
    <w:p w14:paraId="0AF41134" w14:textId="257B5684" w:rsidR="00C14C32" w:rsidRPr="00EB02E9" w:rsidRDefault="003618E9" w:rsidP="0022570A">
      <w:pPr>
        <w:pStyle w:val="BTEMEASMCA"/>
        <w:rPr>
          <w:highlight w:val="lightGray"/>
        </w:rPr>
      </w:pPr>
      <w:r w:rsidRPr="003618E9"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="00C14C32" w:rsidRPr="0091620C">
          <w:rPr>
            <w:rStyle w:val="Hipersaitas"/>
            <w:lang w:eastAsia="lt-LT"/>
          </w:rPr>
          <w:t>https://vvkt.lrv.lt/lt/</w:t>
        </w:r>
      </w:hyperlink>
      <w:r w:rsidRPr="003618E9">
        <w:rPr>
          <w:lang w:eastAsia="lt-LT"/>
        </w:rPr>
        <w:t>.</w:t>
      </w:r>
    </w:p>
    <w:p w14:paraId="1867D3A7" w14:textId="77777777" w:rsidR="00891B7C" w:rsidRPr="00EB02E9" w:rsidRDefault="00891B7C" w:rsidP="00891B7C">
      <w:pPr>
        <w:rPr>
          <w:highlight w:val="lightGray"/>
        </w:rPr>
      </w:pPr>
    </w:p>
    <w:p w14:paraId="622F59A6" w14:textId="77777777" w:rsidR="00891B7C" w:rsidRPr="00EF3EB3" w:rsidRDefault="00891B7C" w:rsidP="00891B7C">
      <w:pPr>
        <w:rPr>
          <w:szCs w:val="22"/>
        </w:rPr>
      </w:pPr>
      <w:r w:rsidRPr="00EF3EB3">
        <w:rPr>
          <w:szCs w:val="22"/>
        </w:rPr>
        <w:t>--------------------------------------------------------------------------------------------------------------------------</w:t>
      </w:r>
    </w:p>
    <w:p w14:paraId="4D8F270C" w14:textId="77777777" w:rsidR="00891B7C" w:rsidRPr="00EF3EB3" w:rsidRDefault="00891B7C" w:rsidP="0022570A">
      <w:pPr>
        <w:pStyle w:val="BTEMEASMCA"/>
      </w:pPr>
      <w:r w:rsidRPr="00EF3EB3">
        <w:t>Toliau pateikta informacija skirta tik sveikatos priežiūros specialistams.</w:t>
      </w:r>
    </w:p>
    <w:p w14:paraId="0660B51C" w14:textId="77777777" w:rsidR="00D10BEF" w:rsidRDefault="00D10BEF" w:rsidP="00EB02E9"/>
    <w:p w14:paraId="0CD4441E" w14:textId="611DB725" w:rsidR="00D10BEF" w:rsidRPr="00EF3EB3" w:rsidRDefault="00D10BEF" w:rsidP="00D10BEF">
      <w:pPr>
        <w:rPr>
          <w:szCs w:val="22"/>
        </w:rPr>
      </w:pPr>
      <w:r w:rsidRPr="00D10BEF">
        <w:rPr>
          <w:szCs w:val="22"/>
        </w:rPr>
        <w:t xml:space="preserve">Havrix 720 ELISA vienetų/0,5 ml </w:t>
      </w:r>
      <w:r>
        <w:rPr>
          <w:szCs w:val="22"/>
        </w:rPr>
        <w:t>yra d</w:t>
      </w:r>
      <w:r w:rsidRPr="00EF3EB3">
        <w:rPr>
          <w:szCs w:val="22"/>
        </w:rPr>
        <w:t xml:space="preserve">rumsta, skysta suspensija. Ją laikant gali susidaryti </w:t>
      </w:r>
      <w:r w:rsidR="00BF2C6B">
        <w:rPr>
          <w:szCs w:val="22"/>
        </w:rPr>
        <w:t>smulkių</w:t>
      </w:r>
      <w:r w:rsidRPr="00EF3EB3">
        <w:rPr>
          <w:szCs w:val="22"/>
        </w:rPr>
        <w:t xml:space="preserve"> baltų nuosėdų, o skystis likti bespalvis ir skaidrus.</w:t>
      </w:r>
    </w:p>
    <w:p w14:paraId="41C496FF" w14:textId="68276A79" w:rsidR="00A552B2" w:rsidRPr="00A552B2" w:rsidRDefault="00A552B2" w:rsidP="00A552B2">
      <w:pPr>
        <w:rPr>
          <w:szCs w:val="22"/>
        </w:rPr>
      </w:pPr>
      <w:r w:rsidRPr="00A552B2">
        <w:rPr>
          <w:szCs w:val="22"/>
        </w:rPr>
        <w:t>Prieš švirkšdami vakciną, pažiūrėkite, ar joje nėra pašalinių dalelių ir/ar nepakitusios jos fizinės savybės.</w:t>
      </w:r>
      <w:r w:rsidR="00902F35">
        <w:rPr>
          <w:szCs w:val="22"/>
        </w:rPr>
        <w:t xml:space="preserve"> </w:t>
      </w:r>
      <w:r w:rsidRPr="00A552B2">
        <w:rPr>
          <w:szCs w:val="22"/>
        </w:rPr>
        <w:t xml:space="preserve">Prieš vartodami, </w:t>
      </w:r>
      <w:r w:rsidR="00A648BE">
        <w:rPr>
          <w:szCs w:val="22"/>
        </w:rPr>
        <w:t xml:space="preserve">gerai </w:t>
      </w:r>
      <w:r w:rsidRPr="00A552B2">
        <w:rPr>
          <w:szCs w:val="22"/>
        </w:rPr>
        <w:t xml:space="preserve">supurtykite vakciną, kad gautųsi </w:t>
      </w:r>
      <w:r w:rsidR="00A648BE" w:rsidRPr="00A648BE">
        <w:rPr>
          <w:szCs w:val="22"/>
        </w:rPr>
        <w:t xml:space="preserve">šiek tiek matinė </w:t>
      </w:r>
      <w:r w:rsidRPr="00A552B2">
        <w:rPr>
          <w:szCs w:val="22"/>
        </w:rPr>
        <w:t>balta suspensija.</w:t>
      </w:r>
    </w:p>
    <w:p w14:paraId="2DE19AB1" w14:textId="77777777" w:rsidR="00A552B2" w:rsidRPr="00A552B2" w:rsidRDefault="00A552B2" w:rsidP="00A552B2">
      <w:pPr>
        <w:rPr>
          <w:szCs w:val="22"/>
        </w:rPr>
      </w:pPr>
      <w:r w:rsidRPr="00A552B2">
        <w:rPr>
          <w:szCs w:val="22"/>
        </w:rPr>
        <w:t>Vakciną išmeskite, jei ji pakitusi.</w:t>
      </w:r>
    </w:p>
    <w:p w14:paraId="42F83AEA" w14:textId="77777777" w:rsidR="00A552B2" w:rsidRPr="00A552B2" w:rsidRDefault="00A552B2" w:rsidP="00A552B2">
      <w:pPr>
        <w:rPr>
          <w:szCs w:val="22"/>
        </w:rPr>
      </w:pPr>
    </w:p>
    <w:p w14:paraId="47F8E8D7" w14:textId="77777777" w:rsidR="00A552B2" w:rsidRPr="00A552B2" w:rsidRDefault="00A552B2" w:rsidP="008708B2">
      <w:pPr>
        <w:keepNext/>
        <w:rPr>
          <w:u w:val="single"/>
        </w:rPr>
      </w:pPr>
      <w:r w:rsidRPr="00A552B2">
        <w:rPr>
          <w:u w:val="single"/>
        </w:rPr>
        <w:t>Užpildyto švirkšto vartojimo instrukcija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552B2" w:rsidRPr="00A552B2" w14:paraId="4A639DE1" w14:textId="77777777" w:rsidTr="004613FA">
        <w:tc>
          <w:tcPr>
            <w:tcW w:w="4531" w:type="dxa"/>
            <w:shd w:val="clear" w:color="auto" w:fill="auto"/>
            <w:vAlign w:val="center"/>
          </w:tcPr>
          <w:p w14:paraId="33096509" w14:textId="5138E6F6" w:rsidR="00A552B2" w:rsidRPr="00A552B2" w:rsidRDefault="00103987" w:rsidP="00A552B2">
            <w:pPr>
              <w:jc w:val="center"/>
              <w:rPr>
                <w:snapToGrid w:val="0"/>
                <w:szCs w:val="22"/>
                <w:lang w:eastAsia="it-I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5680" behindDoc="0" locked="0" layoutInCell="1" allowOverlap="0" wp14:anchorId="29A1849C" wp14:editId="4FC199D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848360</wp:posOffset>
                      </wp:positionV>
                      <wp:extent cx="906780" cy="266700"/>
                      <wp:effectExtent l="0" t="0" r="0" b="0"/>
                      <wp:wrapNone/>
                      <wp:docPr id="201944277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67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08265D" w14:textId="77777777" w:rsidR="00A552B2" w:rsidRPr="00D84032" w:rsidRDefault="00A552B2" w:rsidP="00A552B2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Stūmoklis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A1849C" id="Text Box 21" o:spid="_x0000_s1031" type="#_x0000_t202" style="position:absolute;left:0;text-align:left;margin-left:7.4pt;margin-top:66.8pt;width:71.4pt;height:21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" o:allowoverlap="f" filled="f" stroked="f" strokeweight=".5pt">
                      <v:path arrowok="t"/>
                      <v:textbox>
                        <w:txbxContent>
                          <w:p w14:paraId="1708265D" w14:textId="77777777" w:rsidR="00A552B2" w:rsidRPr="00D84032" w:rsidRDefault="00A552B2" w:rsidP="00A552B2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Stūmoklis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0" wp14:anchorId="59336297" wp14:editId="2E59ED3A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1267460</wp:posOffset>
                      </wp:positionV>
                      <wp:extent cx="842645" cy="301625"/>
                      <wp:effectExtent l="0" t="0" r="0" b="0"/>
                      <wp:wrapNone/>
                      <wp:docPr id="56893490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26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9667B" w14:textId="77777777" w:rsidR="00A552B2" w:rsidRPr="00D84032" w:rsidRDefault="00A552B2" w:rsidP="00A552B2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Dangtelis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9336297" id="Text Box 19" o:spid="_x0000_s1032" type="#_x0000_t202" style="position:absolute;left:0;text-align:left;margin-left:123.25pt;margin-top:99.8pt;width:66.35pt;height:23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" o:allowoverlap="f" filled="f" stroked="f" strokeweight=".5pt">
                      <v:path arrowok="t"/>
                      <v:textbox>
                        <w:txbxContent>
                          <w:p w14:paraId="5E69667B" w14:textId="77777777" w:rsidR="00A552B2" w:rsidRPr="00D84032" w:rsidRDefault="00A552B2" w:rsidP="00A552B2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Dangtelis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0" wp14:anchorId="784E7AEB" wp14:editId="629D6ED5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306070</wp:posOffset>
                      </wp:positionV>
                      <wp:extent cx="1722755" cy="271780"/>
                      <wp:effectExtent l="0" t="0" r="0" b="0"/>
                      <wp:wrapNone/>
                      <wp:docPr id="5450353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275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00700D" w14:textId="77777777" w:rsidR="00A552B2" w:rsidRPr="00A27B70" w:rsidRDefault="00A552B2" w:rsidP="00A552B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C3432">
                                    <w:rPr>
                                      <w:i/>
                                      <w:iCs/>
                                      <w:sz w:val="24"/>
                                    </w:rPr>
                                    <w:t>Luer</w:t>
                                  </w:r>
                                  <w:r w:rsidRPr="0053763F">
                                    <w:rPr>
                                      <w:sz w:val="24"/>
                                    </w:rPr>
                                    <w:t xml:space="preserve"> užrakto adapteris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4E7AEB" id="Text Box 17" o:spid="_x0000_s1033" type="#_x0000_t202" style="position:absolute;left:0;text-align:left;margin-left:69.55pt;margin-top:24.1pt;width:135.65pt;height:21.4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" o:allowoverlap="f" filled="f" stroked="f" strokeweight=".5pt">
                      <v:path arrowok="t"/>
                      <v:textbox>
                        <w:txbxContent>
                          <w:p w14:paraId="2700700D" w14:textId="77777777" w:rsidR="00A552B2" w:rsidRPr="00A27B70" w:rsidRDefault="00A552B2" w:rsidP="00A552B2">
                            <w:pPr>
                              <w:rPr>
                                <w:sz w:val="24"/>
                              </w:rPr>
                            </w:pPr>
                            <w:r w:rsidRPr="002C3432">
                              <w:rPr>
                                <w:i/>
                                <w:iCs/>
                                <w:sz w:val="24"/>
                              </w:rPr>
                              <w:t>Luer</w:t>
                            </w:r>
                            <w:r w:rsidRPr="0053763F">
                              <w:rPr>
                                <w:sz w:val="24"/>
                              </w:rPr>
                              <w:t xml:space="preserve"> užrakto adapteris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0" wp14:anchorId="7D7EEB7C" wp14:editId="326CBB5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1108710</wp:posOffset>
                      </wp:positionV>
                      <wp:extent cx="871855" cy="262255"/>
                      <wp:effectExtent l="0" t="0" r="0" b="0"/>
                      <wp:wrapNone/>
                      <wp:docPr id="169905671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185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7CC0E" w14:textId="77777777" w:rsidR="00A552B2" w:rsidRPr="00D84032" w:rsidRDefault="00A552B2" w:rsidP="00A552B2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Vamzdelis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7EEB7C" id="Text Box 15" o:spid="_x0000_s1034" type="#_x0000_t202" style="position:absolute;left:0;text-align:left;margin-left:63.9pt;margin-top:87.3pt;width:68.65pt;height:20.6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" o:allowoverlap="f" filled="f" stroked="f" strokeweight=".5pt">
                      <v:path arrowok="t"/>
                      <v:textbox>
                        <w:txbxContent>
                          <w:p w14:paraId="1EC7CC0E" w14:textId="77777777" w:rsidR="00A552B2" w:rsidRPr="00D84032" w:rsidRDefault="00A552B2" w:rsidP="00A552B2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Vamzdelis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eastAsia="lt-LT"/>
              </w:rPr>
              <w:drawing>
                <wp:inline distT="0" distB="0" distL="0" distR="0" wp14:anchorId="3563B9E2" wp14:editId="70754A2D">
                  <wp:extent cx="1743075" cy="1762125"/>
                  <wp:effectExtent l="0" t="0" r="0" b="0"/>
                  <wp:docPr id="3" name="Picture 6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picture containing antenn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A75D773" w14:textId="77777777" w:rsidR="00A552B2" w:rsidRPr="00A552B2" w:rsidRDefault="00A552B2" w:rsidP="00A552B2">
            <w:pPr>
              <w:rPr>
                <w:color w:val="000000"/>
                <w:szCs w:val="22"/>
              </w:rPr>
            </w:pPr>
            <w:r w:rsidRPr="00A552B2">
              <w:rPr>
                <w:color w:val="000000"/>
                <w:szCs w:val="22"/>
              </w:rPr>
              <w:t>Laikykite švirkštą už vamzdelio, bet ne už stūmoklio.</w:t>
            </w:r>
          </w:p>
          <w:p w14:paraId="65D70DB3" w14:textId="77777777" w:rsidR="00A552B2" w:rsidRPr="00A552B2" w:rsidRDefault="00A552B2" w:rsidP="00A552B2">
            <w:pPr>
              <w:rPr>
                <w:color w:val="000000"/>
                <w:szCs w:val="22"/>
              </w:rPr>
            </w:pPr>
          </w:p>
          <w:p w14:paraId="06356B57" w14:textId="77777777" w:rsidR="00A552B2" w:rsidRPr="00A552B2" w:rsidRDefault="00A552B2" w:rsidP="00A552B2">
            <w:pPr>
              <w:rPr>
                <w:snapToGrid w:val="0"/>
                <w:szCs w:val="22"/>
                <w:lang w:eastAsia="it-IT"/>
              </w:rPr>
            </w:pPr>
            <w:r w:rsidRPr="00A552B2">
              <w:rPr>
                <w:color w:val="000000"/>
                <w:szCs w:val="22"/>
              </w:rPr>
              <w:t xml:space="preserve">Nusukite švirkšto dangtelį, </w:t>
            </w:r>
            <w:r w:rsidRPr="00A552B2">
              <w:t>sukant prieš laikrodžio rodyklę</w:t>
            </w:r>
            <w:r w:rsidRPr="00A552B2">
              <w:rPr>
                <w:color w:val="000000"/>
                <w:szCs w:val="22"/>
              </w:rPr>
              <w:t>.</w:t>
            </w:r>
          </w:p>
        </w:tc>
      </w:tr>
      <w:tr w:rsidR="00A552B2" w:rsidRPr="00A552B2" w14:paraId="170F2634" w14:textId="77777777" w:rsidTr="004613FA">
        <w:trPr>
          <w:trHeight w:val="3103"/>
        </w:trPr>
        <w:tc>
          <w:tcPr>
            <w:tcW w:w="4531" w:type="dxa"/>
            <w:shd w:val="clear" w:color="auto" w:fill="auto"/>
            <w:vAlign w:val="center"/>
          </w:tcPr>
          <w:p w14:paraId="6AACA032" w14:textId="6A97F571" w:rsidR="00A552B2" w:rsidRPr="00A552B2" w:rsidRDefault="00103987" w:rsidP="00A552B2">
            <w:pPr>
              <w:jc w:val="center"/>
              <w:rPr>
                <w:snapToGrid w:val="0"/>
                <w:szCs w:val="22"/>
                <w:lang w:eastAsia="it-I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0" wp14:anchorId="2A563F01" wp14:editId="194AEDF8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262890</wp:posOffset>
                      </wp:positionV>
                      <wp:extent cx="1109345" cy="271780"/>
                      <wp:effectExtent l="0" t="0" r="0" b="0"/>
                      <wp:wrapNone/>
                      <wp:docPr id="201202716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934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8A7F60" w14:textId="77777777" w:rsidR="00A552B2" w:rsidRPr="00A27B70" w:rsidRDefault="00A552B2" w:rsidP="00A552B2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Adatos įvorė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563F01" id="Text Box 13" o:spid="_x0000_s1035" type="#_x0000_t202" style="position:absolute;left:0;text-align:left;margin-left:90.2pt;margin-top:20.7pt;width:87.35pt;height:21.4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" o:allowoverlap="f" filled="f" stroked="f" strokeweight=".5pt">
                      <v:path arrowok="t"/>
                      <v:textbox>
                        <w:txbxContent>
                          <w:p w14:paraId="038A7F60" w14:textId="77777777" w:rsidR="00A552B2" w:rsidRPr="00A27B70" w:rsidRDefault="00A552B2" w:rsidP="00A552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Adatos įvorė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eastAsia="lt-LT"/>
              </w:rPr>
              <w:drawing>
                <wp:inline distT="0" distB="0" distL="0" distR="0" wp14:anchorId="667FE1F3" wp14:editId="0AA5BF9B">
                  <wp:extent cx="1828800" cy="1838325"/>
                  <wp:effectExtent l="0" t="0" r="0" b="0"/>
                  <wp:docPr id="4" name="Picture 1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B8A87BC" w14:textId="77777777" w:rsidR="00A552B2" w:rsidRPr="00A552B2" w:rsidRDefault="00A552B2" w:rsidP="00A552B2">
            <w:pPr>
              <w:rPr>
                <w:color w:val="000000"/>
                <w:szCs w:val="22"/>
              </w:rPr>
            </w:pPr>
            <w:r w:rsidRPr="00A552B2">
              <w:rPr>
                <w:color w:val="000000"/>
                <w:szCs w:val="22"/>
              </w:rPr>
              <w:t xml:space="preserve">Norėdami pritvirtinti adatą, prijunkite adatos įvorę su </w:t>
            </w:r>
            <w:r w:rsidRPr="00A552B2">
              <w:rPr>
                <w:i/>
                <w:iCs/>
                <w:color w:val="000000"/>
                <w:szCs w:val="22"/>
              </w:rPr>
              <w:t>Luer</w:t>
            </w:r>
            <w:r w:rsidRPr="00A552B2">
              <w:rPr>
                <w:color w:val="000000"/>
                <w:szCs w:val="22"/>
              </w:rPr>
              <w:t xml:space="preserve"> užrakto adapteriu ir pasukite ketvirtį apsisukimo pagal laikrodžio rodyklę, kol pajusite, kad ji tvirtai prisukta.</w:t>
            </w:r>
          </w:p>
          <w:p w14:paraId="0C8634E1" w14:textId="77777777" w:rsidR="00A552B2" w:rsidRPr="00A552B2" w:rsidRDefault="00A552B2" w:rsidP="00A552B2">
            <w:pPr>
              <w:rPr>
                <w:color w:val="000000"/>
                <w:szCs w:val="22"/>
              </w:rPr>
            </w:pPr>
          </w:p>
          <w:p w14:paraId="13A75FB4" w14:textId="77777777" w:rsidR="00A552B2" w:rsidRPr="00A552B2" w:rsidRDefault="00A552B2" w:rsidP="00A552B2">
            <w:pPr>
              <w:rPr>
                <w:snapToGrid w:val="0"/>
                <w:szCs w:val="22"/>
                <w:lang w:eastAsia="it-IT"/>
              </w:rPr>
            </w:pPr>
            <w:r w:rsidRPr="00A552B2">
              <w:rPr>
                <w:snapToGrid w:val="0"/>
                <w:szCs w:val="22"/>
                <w:lang w:eastAsia="it-IT"/>
              </w:rPr>
              <w:t>Netraukite švirkšto stūmoklio iš vamzdelio. Jei taip atsitiktų, paruoštos vakcinos vartoti negalima.</w:t>
            </w:r>
          </w:p>
        </w:tc>
      </w:tr>
    </w:tbl>
    <w:p w14:paraId="3B395A01" w14:textId="77777777" w:rsidR="00A552B2" w:rsidRPr="00A552B2" w:rsidRDefault="00A552B2" w:rsidP="00A552B2">
      <w:pPr>
        <w:tabs>
          <w:tab w:val="left" w:pos="567"/>
        </w:tabs>
        <w:rPr>
          <w:noProof/>
          <w:szCs w:val="22"/>
        </w:rPr>
      </w:pPr>
    </w:p>
    <w:p w14:paraId="223EAC49" w14:textId="77777777" w:rsidR="00A552B2" w:rsidRPr="00A552B2" w:rsidRDefault="00A552B2" w:rsidP="00A552B2">
      <w:pPr>
        <w:rPr>
          <w:u w:val="single"/>
        </w:rPr>
      </w:pPr>
      <w:r w:rsidRPr="00A552B2">
        <w:rPr>
          <w:u w:val="single"/>
        </w:rPr>
        <w:t>Atliekų tvarkymas</w:t>
      </w:r>
    </w:p>
    <w:p w14:paraId="596430C7" w14:textId="77777777" w:rsidR="00A552B2" w:rsidRPr="00A552B2" w:rsidRDefault="00A552B2" w:rsidP="00A552B2">
      <w:pPr>
        <w:tabs>
          <w:tab w:val="left" w:pos="567"/>
        </w:tabs>
        <w:rPr>
          <w:noProof/>
          <w:szCs w:val="22"/>
        </w:rPr>
      </w:pPr>
      <w:r w:rsidRPr="00A552B2">
        <w:rPr>
          <w:noProof/>
          <w:szCs w:val="22"/>
        </w:rPr>
        <w:t xml:space="preserve">Nesuvartotą </w:t>
      </w:r>
      <w:r w:rsidRPr="00A552B2">
        <w:rPr>
          <w:noProof/>
        </w:rPr>
        <w:t xml:space="preserve">vaistinį </w:t>
      </w:r>
      <w:r w:rsidRPr="00A552B2">
        <w:rPr>
          <w:noProof/>
          <w:szCs w:val="22"/>
        </w:rPr>
        <w:t>preparatą ar atliekas reikia tvarkyti laikantis vietinių reikalavimų.</w:t>
      </w:r>
    </w:p>
    <w:p w14:paraId="73B02E56" w14:textId="77777777" w:rsidR="00A552B2" w:rsidRPr="00A552B2" w:rsidRDefault="00A552B2" w:rsidP="00A552B2">
      <w:pPr>
        <w:tabs>
          <w:tab w:val="left" w:pos="567"/>
        </w:tabs>
        <w:rPr>
          <w:noProof/>
          <w:szCs w:val="22"/>
        </w:rPr>
      </w:pPr>
    </w:p>
    <w:p w14:paraId="71646001" w14:textId="77777777" w:rsidR="007B551C" w:rsidRDefault="007B551C" w:rsidP="0022570A">
      <w:pPr>
        <w:pStyle w:val="BTEMEASMCA"/>
      </w:pPr>
    </w:p>
    <w:p w14:paraId="32C3ED9E" w14:textId="4CED723B" w:rsidR="00FF32B6" w:rsidRPr="00EF3EB3" w:rsidRDefault="00FF32B6" w:rsidP="005F3E43">
      <w:pPr>
        <w:pStyle w:val="TTEMEASMCA"/>
      </w:pPr>
      <w:r>
        <w:br w:type="page"/>
      </w:r>
      <w:r w:rsidRPr="00EF3EB3">
        <w:lastRenderedPageBreak/>
        <w:t>Pakuotės lapelis:</w:t>
      </w:r>
      <w:r w:rsidRPr="00EF3EB3">
        <w:rPr>
          <w:bCs/>
          <w:iCs/>
          <w:szCs w:val="24"/>
        </w:rPr>
        <w:t xml:space="preserve"> </w:t>
      </w:r>
      <w:r w:rsidRPr="00EF3EB3">
        <w:t>informacija vartotojui</w:t>
      </w:r>
      <w:fldSimple w:instr=" DOCVARIABLE vault_nd_b61f828f-99dc-4765-9269-c6d7d69f92b0 \* MERGEFORMAT ">
        <w:r w:rsidR="008915CA">
          <w:t xml:space="preserve"> </w:t>
        </w:r>
      </w:fldSimple>
    </w:p>
    <w:p w14:paraId="217F8591" w14:textId="77777777" w:rsidR="00FF32B6" w:rsidRPr="00EF3EB3" w:rsidRDefault="00FF32B6" w:rsidP="0022570A">
      <w:pPr>
        <w:pStyle w:val="BTEMEASMCA"/>
      </w:pPr>
    </w:p>
    <w:p w14:paraId="620E6F66" w14:textId="6829ECBC" w:rsidR="003D43DC" w:rsidRDefault="00FF32B6" w:rsidP="00FF32B6">
      <w:pPr>
        <w:pStyle w:val="Pagrindinistekstas"/>
        <w:spacing w:after="0"/>
        <w:jc w:val="center"/>
        <w:rPr>
          <w:b/>
          <w:bCs/>
          <w:szCs w:val="22"/>
        </w:rPr>
      </w:pPr>
      <w:r w:rsidRPr="00EF3EB3">
        <w:rPr>
          <w:b/>
          <w:bCs/>
          <w:szCs w:val="22"/>
        </w:rPr>
        <w:t xml:space="preserve">Havrix </w:t>
      </w:r>
      <w:r w:rsidR="000561A0">
        <w:rPr>
          <w:b/>
          <w:bCs/>
          <w:szCs w:val="22"/>
        </w:rPr>
        <w:t>144</w:t>
      </w:r>
      <w:r w:rsidRPr="00EF3EB3">
        <w:rPr>
          <w:b/>
          <w:bCs/>
          <w:szCs w:val="22"/>
        </w:rPr>
        <w:t>0 ELISA vienetų/ml injekcinė suspensija</w:t>
      </w:r>
    </w:p>
    <w:p w14:paraId="79732C22" w14:textId="77777777" w:rsidR="00FF32B6" w:rsidRPr="00EF3EB3" w:rsidRDefault="00FF32B6" w:rsidP="00FF32B6">
      <w:pPr>
        <w:pStyle w:val="Pagrindinistekstas"/>
        <w:spacing w:after="0"/>
        <w:jc w:val="center"/>
        <w:rPr>
          <w:szCs w:val="22"/>
        </w:rPr>
      </w:pPr>
      <w:r>
        <w:rPr>
          <w:szCs w:val="22"/>
        </w:rPr>
        <w:t>v</w:t>
      </w:r>
      <w:r w:rsidRPr="00EF3EB3">
        <w:rPr>
          <w:szCs w:val="22"/>
        </w:rPr>
        <w:t>akcina nuo hepatito A (inaktyvuota, adsorbuota)</w:t>
      </w:r>
    </w:p>
    <w:p w14:paraId="52710EC9" w14:textId="77777777" w:rsidR="00FF32B6" w:rsidRPr="00EF3EB3" w:rsidRDefault="00FF32B6" w:rsidP="0022570A">
      <w:pPr>
        <w:pStyle w:val="BTEMEASMCA"/>
      </w:pPr>
    </w:p>
    <w:p w14:paraId="5651075D" w14:textId="77777777" w:rsidR="00FF32B6" w:rsidRPr="00EF3EB3" w:rsidRDefault="00FF32B6" w:rsidP="0022570A">
      <w:pPr>
        <w:pStyle w:val="BTbEMEASMCA"/>
      </w:pPr>
      <w:r w:rsidRPr="00EF3EB3">
        <w:t>Atidžiai perskaitykite visą šį lapelį, prieš Jums ar Jūsų vaikui skiepijantis šia vakcina,</w:t>
      </w:r>
      <w:r w:rsidRPr="00892274">
        <w:t xml:space="preserve"> </w:t>
      </w:r>
      <w:r w:rsidRPr="00EF3EB3">
        <w:rPr>
          <w:szCs w:val="24"/>
        </w:rPr>
        <w:t>nes jame pateikiama Jums svarbi informacija</w:t>
      </w:r>
      <w:r w:rsidRPr="00EF3EB3">
        <w:t>.</w:t>
      </w:r>
    </w:p>
    <w:p w14:paraId="7D946C86" w14:textId="77777777" w:rsidR="00FF32B6" w:rsidRPr="00EF3EB3" w:rsidRDefault="00FF32B6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>Neišmeskite šio lapelio, nes vėl gali prireikti jį perskaityti.</w:t>
      </w:r>
    </w:p>
    <w:p w14:paraId="4214468B" w14:textId="77777777" w:rsidR="00FF32B6" w:rsidRPr="00EF3EB3" w:rsidRDefault="00FF32B6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>Jeigu kiltų daugiau klausimų, kreipkitės į gydytoją</w:t>
      </w:r>
      <w:r>
        <w:rPr>
          <w:szCs w:val="22"/>
        </w:rPr>
        <w:t>,</w:t>
      </w:r>
      <w:r w:rsidRPr="00EF3EB3">
        <w:rPr>
          <w:szCs w:val="22"/>
        </w:rPr>
        <w:t xml:space="preserve"> vaistininką</w:t>
      </w:r>
      <w:r>
        <w:rPr>
          <w:szCs w:val="22"/>
        </w:rPr>
        <w:t xml:space="preserve"> arba slaugytoją</w:t>
      </w:r>
      <w:r w:rsidRPr="00EF3EB3">
        <w:rPr>
          <w:szCs w:val="22"/>
        </w:rPr>
        <w:t>.</w:t>
      </w:r>
    </w:p>
    <w:p w14:paraId="1EE311B3" w14:textId="77777777" w:rsidR="00FF32B6" w:rsidRPr="00EF3EB3" w:rsidRDefault="00FF32B6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>Ši vakcina skirta tik Jums ar Jūsų vaikui, todėl kitiems žmonėms jos duoti negalima.</w:t>
      </w:r>
    </w:p>
    <w:p w14:paraId="082AB348" w14:textId="60FB376A" w:rsidR="00FF32B6" w:rsidRPr="00EF3EB3" w:rsidRDefault="00FF32B6" w:rsidP="00822AC2">
      <w:pPr>
        <w:numPr>
          <w:ilvl w:val="0"/>
          <w:numId w:val="1"/>
        </w:numPr>
        <w:ind w:left="567" w:hanging="567"/>
        <w:rPr>
          <w:szCs w:val="22"/>
        </w:rPr>
      </w:pPr>
      <w:r w:rsidRPr="00EF3EB3">
        <w:rPr>
          <w:szCs w:val="22"/>
        </w:rPr>
        <w:t xml:space="preserve">Jeigu </w:t>
      </w:r>
      <w:r w:rsidR="002969FB">
        <w:rPr>
          <w:szCs w:val="22"/>
        </w:rPr>
        <w:t xml:space="preserve">Jums ar Jūsų vaikui </w:t>
      </w:r>
      <w:r w:rsidRPr="00EF3EB3">
        <w:rPr>
          <w:szCs w:val="22"/>
        </w:rPr>
        <w:t xml:space="preserve">pasireiškė šalutinis poveikis (net jeigu jis šiame lapelyje nenurodytas), </w:t>
      </w:r>
      <w:r w:rsidRPr="00EF3EB3">
        <w:t>kreipkitės į</w:t>
      </w:r>
      <w:r w:rsidRPr="00EF3EB3">
        <w:rPr>
          <w:szCs w:val="22"/>
        </w:rPr>
        <w:t xml:space="preserve"> gydytoją</w:t>
      </w:r>
      <w:r>
        <w:rPr>
          <w:szCs w:val="22"/>
        </w:rPr>
        <w:t>,</w:t>
      </w:r>
      <w:r w:rsidRPr="00EF3EB3">
        <w:rPr>
          <w:szCs w:val="22"/>
        </w:rPr>
        <w:t xml:space="preserve"> vaistininką</w:t>
      </w:r>
      <w:r>
        <w:rPr>
          <w:szCs w:val="22"/>
        </w:rPr>
        <w:t xml:space="preserve"> arba slaugytoją</w:t>
      </w:r>
      <w:r w:rsidRPr="00EF3EB3">
        <w:rPr>
          <w:szCs w:val="22"/>
        </w:rPr>
        <w:t xml:space="preserve">. </w:t>
      </w:r>
      <w:r w:rsidRPr="00EF3EB3">
        <w:t>Žr.</w:t>
      </w:r>
      <w:r w:rsidR="00E414BC">
        <w:t> </w:t>
      </w:r>
      <w:r w:rsidRPr="00EF3EB3">
        <w:t>4</w:t>
      </w:r>
      <w:r>
        <w:t> </w:t>
      </w:r>
      <w:r w:rsidRPr="00EF3EB3">
        <w:t>skyrių.</w:t>
      </w:r>
    </w:p>
    <w:p w14:paraId="692C8DEC" w14:textId="77777777" w:rsidR="00FF32B6" w:rsidRPr="00EF3EB3" w:rsidRDefault="00FF32B6" w:rsidP="0022570A">
      <w:pPr>
        <w:pStyle w:val="BTEMEASMCA"/>
      </w:pPr>
    </w:p>
    <w:p w14:paraId="6D4D7C7C" w14:textId="77777777" w:rsidR="00FF32B6" w:rsidRDefault="00FF32B6" w:rsidP="0022570A">
      <w:pPr>
        <w:pStyle w:val="BTEMEASMCA"/>
      </w:pPr>
      <w:r w:rsidRPr="00B253D7">
        <w:t xml:space="preserve">Šis </w:t>
      </w:r>
      <w:r>
        <w:t xml:space="preserve">pakuotės </w:t>
      </w:r>
      <w:r w:rsidRPr="00B253D7">
        <w:t xml:space="preserve">lapelis parašytas darant prielaidą, kad jį skaito skiepijamas asmuo, tačiau vakcina gali būti skiriama </w:t>
      </w:r>
      <w:r w:rsidR="00F27A8B" w:rsidRPr="00822AC2">
        <w:t xml:space="preserve">16 metų </w:t>
      </w:r>
      <w:r w:rsidRPr="00B253D7">
        <w:t xml:space="preserve">paaugliams, todėl jį galite </w:t>
      </w:r>
      <w:r>
        <w:t>per</w:t>
      </w:r>
      <w:r w:rsidRPr="00B253D7">
        <w:t>skaityti už savo vaiką.</w:t>
      </w:r>
    </w:p>
    <w:p w14:paraId="50AD9483" w14:textId="77777777" w:rsidR="00FF32B6" w:rsidRPr="00EF3EB3" w:rsidRDefault="00FF32B6" w:rsidP="0022570A">
      <w:pPr>
        <w:pStyle w:val="BTEMEASMCA"/>
      </w:pPr>
    </w:p>
    <w:p w14:paraId="2E273BFC" w14:textId="77777777" w:rsidR="00FF32B6" w:rsidRPr="00EF3EB3" w:rsidRDefault="00FF32B6" w:rsidP="00FF32B6">
      <w:pPr>
        <w:pStyle w:val="Pagrindinistekstas"/>
        <w:spacing w:after="0"/>
        <w:rPr>
          <w:b/>
          <w:snapToGrid w:val="0"/>
        </w:rPr>
      </w:pPr>
      <w:r w:rsidRPr="00EF3EB3">
        <w:rPr>
          <w:b/>
          <w:snapToGrid w:val="0"/>
        </w:rPr>
        <w:t>Apie ką rašoma šiame lapelyje?</w:t>
      </w:r>
    </w:p>
    <w:p w14:paraId="3234F695" w14:textId="77777777" w:rsidR="00FF32B6" w:rsidRPr="00F40719" w:rsidRDefault="00FF32B6" w:rsidP="00FF32B6">
      <w:pPr>
        <w:pStyle w:val="Pagrindinistekstas"/>
        <w:spacing w:after="0"/>
        <w:rPr>
          <w:bCs/>
          <w:szCs w:val="22"/>
        </w:rPr>
      </w:pPr>
    </w:p>
    <w:p w14:paraId="34E48946" w14:textId="77777777" w:rsidR="00FF32B6" w:rsidRPr="00EF3EB3" w:rsidRDefault="00FF32B6" w:rsidP="00FF32B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1.</w:t>
      </w:r>
      <w:r w:rsidRPr="00EF3EB3">
        <w:rPr>
          <w:szCs w:val="22"/>
        </w:rPr>
        <w:tab/>
        <w:t xml:space="preserve">Kas yra Havrix </w:t>
      </w:r>
      <w:r w:rsidR="000561A0">
        <w:rPr>
          <w:szCs w:val="22"/>
        </w:rPr>
        <w:t>1440</w:t>
      </w:r>
      <w:r w:rsidRPr="008708B2">
        <w:rPr>
          <w:szCs w:val="22"/>
          <w:lang w:val="sv-SE"/>
        </w:rPr>
        <w:t xml:space="preserve"> </w:t>
      </w:r>
      <w:r w:rsidR="00F27A8B" w:rsidRPr="00EF3EB3">
        <w:rPr>
          <w:caps/>
        </w:rPr>
        <w:t>Elisa</w:t>
      </w:r>
      <w:r w:rsidR="00F27A8B" w:rsidRPr="00EF3EB3">
        <w:t xml:space="preserve"> </w:t>
      </w:r>
      <w:r w:rsidR="00F27A8B">
        <w:t xml:space="preserve">vienetų/ml </w:t>
      </w:r>
      <w:r w:rsidRPr="00EF3EB3">
        <w:rPr>
          <w:szCs w:val="22"/>
        </w:rPr>
        <w:t>ir kam jis vartojamas</w:t>
      </w:r>
    </w:p>
    <w:p w14:paraId="3E72FF6C" w14:textId="77777777" w:rsidR="00FF32B6" w:rsidRPr="00EF3EB3" w:rsidRDefault="00FF32B6" w:rsidP="00FF32B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2.</w:t>
      </w:r>
      <w:r w:rsidRPr="00EF3EB3">
        <w:rPr>
          <w:szCs w:val="22"/>
        </w:rPr>
        <w:tab/>
        <w:t xml:space="preserve">Kas žinotina prieš vartojant Havrix </w:t>
      </w:r>
      <w:r w:rsidR="000561A0">
        <w:rPr>
          <w:szCs w:val="22"/>
        </w:rPr>
        <w:t>1440</w:t>
      </w:r>
      <w:r w:rsidR="00F27A8B" w:rsidRPr="00F27A8B">
        <w:rPr>
          <w:caps/>
        </w:rPr>
        <w:t xml:space="preserve"> </w:t>
      </w:r>
      <w:r w:rsidR="00F27A8B" w:rsidRPr="00EF3EB3">
        <w:rPr>
          <w:caps/>
        </w:rPr>
        <w:t>Elisa</w:t>
      </w:r>
      <w:r w:rsidR="00F27A8B" w:rsidRPr="00EF3EB3">
        <w:t xml:space="preserve"> </w:t>
      </w:r>
      <w:r w:rsidR="00F27A8B">
        <w:t>vienetų/ml</w:t>
      </w:r>
    </w:p>
    <w:p w14:paraId="5CBDA687" w14:textId="77777777" w:rsidR="00FF32B6" w:rsidRPr="00EF3EB3" w:rsidRDefault="00FF32B6" w:rsidP="00FF32B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3.</w:t>
      </w:r>
      <w:r w:rsidRPr="00EF3EB3">
        <w:rPr>
          <w:szCs w:val="22"/>
        </w:rPr>
        <w:tab/>
        <w:t xml:space="preserve">Kaip vartoti Havrix </w:t>
      </w:r>
      <w:r w:rsidR="000561A0">
        <w:rPr>
          <w:szCs w:val="22"/>
        </w:rPr>
        <w:t>1440</w:t>
      </w:r>
      <w:r w:rsidR="00F27A8B" w:rsidRPr="00F27A8B">
        <w:rPr>
          <w:caps/>
        </w:rPr>
        <w:t xml:space="preserve"> </w:t>
      </w:r>
      <w:r w:rsidR="00F27A8B" w:rsidRPr="00EF3EB3">
        <w:rPr>
          <w:caps/>
        </w:rPr>
        <w:t>Elisa</w:t>
      </w:r>
      <w:r w:rsidR="00F27A8B" w:rsidRPr="00EF3EB3">
        <w:t xml:space="preserve"> </w:t>
      </w:r>
      <w:r w:rsidR="00F27A8B">
        <w:t>vienetų/ml</w:t>
      </w:r>
    </w:p>
    <w:p w14:paraId="72AA7024" w14:textId="77777777" w:rsidR="00FF32B6" w:rsidRPr="00EF3EB3" w:rsidRDefault="00FF32B6" w:rsidP="00FF32B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4.</w:t>
      </w:r>
      <w:r w:rsidRPr="00EF3EB3">
        <w:rPr>
          <w:szCs w:val="22"/>
        </w:rPr>
        <w:tab/>
        <w:t>Galimas šalutinis poveikis</w:t>
      </w:r>
    </w:p>
    <w:p w14:paraId="0F9D12E3" w14:textId="77777777" w:rsidR="00FF32B6" w:rsidRPr="00EF3EB3" w:rsidRDefault="00FF32B6" w:rsidP="00FF32B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5.</w:t>
      </w:r>
      <w:r w:rsidRPr="00EF3EB3">
        <w:rPr>
          <w:szCs w:val="22"/>
        </w:rPr>
        <w:tab/>
        <w:t xml:space="preserve">Kaip laikyti Havrix </w:t>
      </w:r>
      <w:r w:rsidR="000561A0">
        <w:rPr>
          <w:szCs w:val="22"/>
        </w:rPr>
        <w:t>1440</w:t>
      </w:r>
      <w:r w:rsidR="00F27A8B" w:rsidRPr="00F27A8B">
        <w:rPr>
          <w:caps/>
        </w:rPr>
        <w:t xml:space="preserve"> </w:t>
      </w:r>
      <w:r w:rsidR="00F27A8B" w:rsidRPr="00EF3EB3">
        <w:rPr>
          <w:caps/>
        </w:rPr>
        <w:t>Elisa</w:t>
      </w:r>
      <w:r w:rsidR="00F27A8B" w:rsidRPr="00EF3EB3">
        <w:t xml:space="preserve"> </w:t>
      </w:r>
      <w:r w:rsidR="00F27A8B">
        <w:t>vienetų/ml</w:t>
      </w:r>
    </w:p>
    <w:p w14:paraId="17EA410B" w14:textId="77777777" w:rsidR="00FF32B6" w:rsidRPr="00EF3EB3" w:rsidRDefault="00FF32B6" w:rsidP="00FF32B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EF3EB3">
        <w:rPr>
          <w:szCs w:val="22"/>
        </w:rPr>
        <w:t>6.</w:t>
      </w:r>
      <w:r w:rsidRPr="00EF3EB3">
        <w:rPr>
          <w:szCs w:val="22"/>
        </w:rPr>
        <w:tab/>
      </w:r>
      <w:r w:rsidRPr="00EF3EB3">
        <w:t>Pakuotės turinys ir k</w:t>
      </w:r>
      <w:r w:rsidRPr="00EF3EB3">
        <w:rPr>
          <w:szCs w:val="22"/>
        </w:rPr>
        <w:t>ita informacija</w:t>
      </w:r>
    </w:p>
    <w:p w14:paraId="10CE0DC7" w14:textId="77777777" w:rsidR="00FF32B6" w:rsidRPr="00EF3EB3" w:rsidRDefault="00FF32B6" w:rsidP="0022570A">
      <w:pPr>
        <w:pStyle w:val="BTEMEASMCA"/>
      </w:pPr>
    </w:p>
    <w:p w14:paraId="4BF34968" w14:textId="77777777" w:rsidR="00FF32B6" w:rsidRPr="00EF3EB3" w:rsidRDefault="00FF32B6" w:rsidP="0022570A">
      <w:pPr>
        <w:pStyle w:val="BTEMEASMCA"/>
      </w:pPr>
    </w:p>
    <w:p w14:paraId="4F540AE0" w14:textId="19A35585" w:rsidR="00FF32B6" w:rsidRPr="00EF3EB3" w:rsidRDefault="00FF32B6" w:rsidP="001E535A">
      <w:pPr>
        <w:pStyle w:val="PI-1EMEASMCA"/>
      </w:pPr>
      <w:r w:rsidRPr="00EF3EB3">
        <w:t>1.</w:t>
      </w:r>
      <w:r w:rsidRPr="00EF3EB3">
        <w:tab/>
        <w:t xml:space="preserve">Kas yra </w:t>
      </w:r>
      <w:r w:rsidRPr="00EF3EB3">
        <w:rPr>
          <w:bCs/>
        </w:rPr>
        <w:t>Havrix</w:t>
      </w:r>
      <w:r w:rsidRPr="00EF3EB3">
        <w:t xml:space="preserve"> </w:t>
      </w:r>
      <w:r w:rsidR="000561A0">
        <w:t>1440</w:t>
      </w:r>
      <w: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EF3EB3">
        <w:t xml:space="preserve"> </w:t>
      </w:r>
      <w:r w:rsidRPr="00EF3EB3">
        <w:t>ir kam jis vartojamas</w:t>
      </w:r>
      <w:fldSimple w:instr=" DOCVARIABLE vault_nd_82f44aba-c7c2-4c5f-a2f1-ef1f3881e3a2 \* MERGEFORMAT ">
        <w:r w:rsidR="008915CA">
          <w:t xml:space="preserve"> </w:t>
        </w:r>
      </w:fldSimple>
    </w:p>
    <w:p w14:paraId="66320306" w14:textId="77777777" w:rsidR="00FF32B6" w:rsidRPr="00EF3EB3" w:rsidRDefault="00FF32B6" w:rsidP="0022570A">
      <w:pPr>
        <w:pStyle w:val="BTEMEASMCA"/>
      </w:pPr>
    </w:p>
    <w:p w14:paraId="27AADA3E" w14:textId="77777777" w:rsidR="00FF32B6" w:rsidRPr="000E1213" w:rsidRDefault="00FF32B6" w:rsidP="00FF32B6">
      <w:pPr>
        <w:pStyle w:val="Pagrindinistekstas"/>
        <w:spacing w:after="0"/>
        <w:rPr>
          <w:b/>
          <w:bCs/>
          <w:szCs w:val="22"/>
        </w:rPr>
      </w:pPr>
      <w:r w:rsidRPr="000E1213">
        <w:rPr>
          <w:b/>
          <w:bCs/>
          <w:szCs w:val="22"/>
        </w:rPr>
        <w:t>Kam vartojamas</w:t>
      </w:r>
      <w:r w:rsidRPr="00393FEE">
        <w:rPr>
          <w:bCs/>
        </w:rPr>
        <w:t xml:space="preserve"> </w:t>
      </w:r>
      <w:r w:rsidRPr="000E1213">
        <w:rPr>
          <w:b/>
        </w:rPr>
        <w:t xml:space="preserve">Havrix </w:t>
      </w:r>
      <w:r w:rsidR="000561A0">
        <w:rPr>
          <w:b/>
        </w:rPr>
        <w:t>1440</w:t>
      </w:r>
      <w:r w:rsidR="0067615E" w:rsidRPr="0067615E">
        <w:rPr>
          <w:caps/>
        </w:rPr>
        <w:t xml:space="preserve"> </w:t>
      </w:r>
      <w:r w:rsidR="0067615E" w:rsidRPr="00700475">
        <w:rPr>
          <w:b/>
          <w:bCs/>
          <w:caps/>
        </w:rPr>
        <w:t>Elisa</w:t>
      </w:r>
      <w:r w:rsidR="0067615E" w:rsidRPr="00700475">
        <w:rPr>
          <w:b/>
          <w:bCs/>
        </w:rPr>
        <w:t xml:space="preserve"> vienetų/ml</w:t>
      </w:r>
    </w:p>
    <w:p w14:paraId="608346ED" w14:textId="77777777" w:rsidR="00FF32B6" w:rsidRPr="00EF3EB3" w:rsidRDefault="00FF32B6" w:rsidP="00FF32B6">
      <w:pPr>
        <w:pStyle w:val="Pagrindinistekstas"/>
        <w:spacing w:after="0"/>
        <w:rPr>
          <w:szCs w:val="22"/>
        </w:rPr>
      </w:pPr>
      <w:r w:rsidRPr="00EF3EB3">
        <w:rPr>
          <w:szCs w:val="22"/>
        </w:rPr>
        <w:t xml:space="preserve">Havrix </w:t>
      </w:r>
      <w:r w:rsidR="000561A0">
        <w:rPr>
          <w:szCs w:val="22"/>
        </w:rPr>
        <w:t>1440</w:t>
      </w:r>
      <w:r>
        <w:rPr>
          <w:szCs w:val="22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>
        <w:rPr>
          <w:szCs w:val="22"/>
        </w:rPr>
        <w:t xml:space="preserve"> </w:t>
      </w:r>
      <w:r>
        <w:rPr>
          <w:szCs w:val="22"/>
        </w:rPr>
        <w:t>–</w:t>
      </w:r>
      <w:r w:rsidRPr="00EF3EB3">
        <w:rPr>
          <w:szCs w:val="22"/>
        </w:rPr>
        <w:t xml:space="preserve"> tai vakcina, kuri </w:t>
      </w:r>
      <w:r w:rsidR="000561A0">
        <w:rPr>
          <w:szCs w:val="22"/>
        </w:rPr>
        <w:t xml:space="preserve">16 metų ir vyresnius </w:t>
      </w:r>
      <w:r>
        <w:rPr>
          <w:szCs w:val="22"/>
        </w:rPr>
        <w:t xml:space="preserve">paauglius </w:t>
      </w:r>
      <w:r w:rsidR="000561A0">
        <w:rPr>
          <w:szCs w:val="22"/>
        </w:rPr>
        <w:t>ir suaugusiuosius</w:t>
      </w:r>
      <w:r w:rsidRPr="00822AC2">
        <w:rPr>
          <w:szCs w:val="22"/>
        </w:rPr>
        <w:t xml:space="preserve"> </w:t>
      </w:r>
      <w:r w:rsidRPr="00EF3EB3">
        <w:rPr>
          <w:szCs w:val="22"/>
        </w:rPr>
        <w:t>apsaugo nuo hepatito A viruso sukel</w:t>
      </w:r>
      <w:r>
        <w:rPr>
          <w:szCs w:val="22"/>
        </w:rPr>
        <w:t>t</w:t>
      </w:r>
      <w:r w:rsidRPr="00EF3EB3">
        <w:rPr>
          <w:szCs w:val="22"/>
        </w:rPr>
        <w:t xml:space="preserve">os infekcijos. </w:t>
      </w:r>
    </w:p>
    <w:p w14:paraId="2744DA1A" w14:textId="77777777" w:rsidR="00FF32B6" w:rsidRPr="00EF3EB3" w:rsidRDefault="00FF32B6" w:rsidP="00FF32B6">
      <w:pPr>
        <w:pStyle w:val="Pagrindinistekstas"/>
        <w:spacing w:after="0"/>
        <w:rPr>
          <w:szCs w:val="22"/>
        </w:rPr>
      </w:pPr>
    </w:p>
    <w:p w14:paraId="176FCF6B" w14:textId="77777777" w:rsidR="00FF32B6" w:rsidRPr="00F77959" w:rsidRDefault="00FF32B6" w:rsidP="00700475">
      <w:pPr>
        <w:pStyle w:val="PI-3EMEASMCA"/>
      </w:pPr>
      <w:r w:rsidRPr="00F77959">
        <w:t xml:space="preserve">Kas yra hepatitas A </w:t>
      </w:r>
    </w:p>
    <w:p w14:paraId="377509A6" w14:textId="77777777" w:rsidR="00FF32B6" w:rsidRPr="00700475" w:rsidRDefault="00FF32B6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700475">
        <w:rPr>
          <w:noProof/>
          <w:szCs w:val="20"/>
        </w:rPr>
        <w:t xml:space="preserve">Hepatitas A yra kepenų liga, kurią sukelia hepatito A virusas. </w:t>
      </w:r>
    </w:p>
    <w:p w14:paraId="1FFFED9D" w14:textId="77777777" w:rsidR="00FF32B6" w:rsidRPr="00700475" w:rsidRDefault="00FF32B6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700475">
        <w:rPr>
          <w:noProof/>
          <w:szCs w:val="20"/>
        </w:rPr>
        <w:t>Hepatito A virusas gali būti perduotas nuo vieno asmens kitam arba su užterštu vandeniu, maistu ir gėrimais.</w:t>
      </w:r>
    </w:p>
    <w:p w14:paraId="384B5E60" w14:textId="77777777" w:rsidR="00FF32B6" w:rsidRPr="00700475" w:rsidRDefault="00FF32B6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700475">
        <w:rPr>
          <w:noProof/>
          <w:szCs w:val="20"/>
        </w:rPr>
        <w:t xml:space="preserve">Hepatito A simptomai gali būti nuo nesunkių iki sunkių. Tai karščiavimas, negalavimas, apetito stoka, viduriavimas, pykinimas, diskomfortas pilve, tamsios spalvos šlapimas ir gelta (akių baltymo ir odos pageltimas). Dauguma žmonių </w:t>
      </w:r>
      <w:r w:rsidR="00895546" w:rsidRPr="00700475">
        <w:rPr>
          <w:noProof/>
          <w:szCs w:val="20"/>
        </w:rPr>
        <w:t>pilnai</w:t>
      </w:r>
      <w:r w:rsidRPr="00700475">
        <w:rPr>
          <w:noProof/>
          <w:szCs w:val="20"/>
        </w:rPr>
        <w:t xml:space="preserve"> pasveiksta, tačiau kartais liga gali būti sunki ir </w:t>
      </w:r>
      <w:r w:rsidR="00895546" w:rsidRPr="00700475">
        <w:rPr>
          <w:noProof/>
          <w:szCs w:val="20"/>
        </w:rPr>
        <w:t xml:space="preserve">gali prireikti gydymo ligoninėje, o retais atvejais </w:t>
      </w:r>
      <w:r w:rsidRPr="00700475">
        <w:rPr>
          <w:noProof/>
          <w:szCs w:val="20"/>
        </w:rPr>
        <w:t>gali pasireiškti ūmus kepenų nepakankamumas.</w:t>
      </w:r>
    </w:p>
    <w:p w14:paraId="3E706783" w14:textId="77777777" w:rsidR="00FF32B6" w:rsidRPr="00EF3EB3" w:rsidRDefault="00FF32B6" w:rsidP="0022570A">
      <w:pPr>
        <w:pStyle w:val="BTEMEASMCA"/>
      </w:pPr>
    </w:p>
    <w:p w14:paraId="793FCFDF" w14:textId="77777777" w:rsidR="00FF32B6" w:rsidRPr="00F77959" w:rsidRDefault="00FF32B6" w:rsidP="00700475">
      <w:pPr>
        <w:pStyle w:val="PI-3EMEASMCA"/>
      </w:pPr>
      <w:r w:rsidRPr="00F77959">
        <w:t xml:space="preserve">Kaip veikia Havrix </w:t>
      </w:r>
      <w:r w:rsidR="00984299" w:rsidRPr="00F77959"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</w:p>
    <w:p w14:paraId="2016A290" w14:textId="77777777" w:rsidR="00FF32B6" w:rsidRPr="00DF7B70" w:rsidRDefault="00FF32B6" w:rsidP="00822AC2">
      <w:pPr>
        <w:pStyle w:val="Sraopastraipa"/>
        <w:numPr>
          <w:ilvl w:val="0"/>
          <w:numId w:val="4"/>
        </w:numPr>
        <w:ind w:left="567" w:hanging="567"/>
        <w:rPr>
          <w:noProof/>
          <w:szCs w:val="20"/>
        </w:rPr>
      </w:pPr>
      <w:r w:rsidRPr="00DF7B70">
        <w:rPr>
          <w:noProof/>
          <w:szCs w:val="20"/>
        </w:rPr>
        <w:t xml:space="preserve">Havrix </w:t>
      </w:r>
      <w:r w:rsidR="00984299">
        <w:rPr>
          <w:noProof/>
          <w:szCs w:val="20"/>
        </w:rPr>
        <w:t>1440</w:t>
      </w:r>
      <w:r w:rsidRPr="00DF7B70">
        <w:rPr>
          <w:noProof/>
          <w:szCs w:val="20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>
        <w:rPr>
          <w:noProof/>
          <w:szCs w:val="20"/>
        </w:rPr>
        <w:t xml:space="preserve"> </w:t>
      </w:r>
      <w:r>
        <w:rPr>
          <w:noProof/>
          <w:szCs w:val="20"/>
        </w:rPr>
        <w:t xml:space="preserve">padeda organizmui pasigaminti </w:t>
      </w:r>
      <w:r w:rsidR="00E57E26">
        <w:rPr>
          <w:noProof/>
          <w:szCs w:val="20"/>
        </w:rPr>
        <w:t>apsaugą (</w:t>
      </w:r>
      <w:r>
        <w:rPr>
          <w:noProof/>
          <w:szCs w:val="20"/>
        </w:rPr>
        <w:t>antikūnų</w:t>
      </w:r>
      <w:r w:rsidR="00E57E26">
        <w:rPr>
          <w:noProof/>
          <w:szCs w:val="20"/>
        </w:rPr>
        <w:t>)</w:t>
      </w:r>
      <w:r>
        <w:rPr>
          <w:noProof/>
          <w:szCs w:val="20"/>
        </w:rPr>
        <w:t xml:space="preserve"> prieš virusą</w:t>
      </w:r>
      <w:r w:rsidRPr="00DF7B70">
        <w:rPr>
          <w:noProof/>
          <w:szCs w:val="20"/>
        </w:rPr>
        <w:t xml:space="preserve">. </w:t>
      </w:r>
      <w:r>
        <w:rPr>
          <w:noProof/>
          <w:szCs w:val="20"/>
        </w:rPr>
        <w:t>Ši</w:t>
      </w:r>
      <w:r w:rsidRPr="00DF7B70">
        <w:rPr>
          <w:noProof/>
          <w:szCs w:val="20"/>
        </w:rPr>
        <w:t>e anti</w:t>
      </w:r>
      <w:r>
        <w:rPr>
          <w:noProof/>
          <w:szCs w:val="20"/>
        </w:rPr>
        <w:t>kūnai padeda organizmui apsisaugoti nuo ligos</w:t>
      </w:r>
      <w:r w:rsidRPr="00DF7B70">
        <w:rPr>
          <w:noProof/>
          <w:szCs w:val="20"/>
        </w:rPr>
        <w:t>.</w:t>
      </w:r>
    </w:p>
    <w:p w14:paraId="1F672E3B" w14:textId="77777777" w:rsidR="00FF32B6" w:rsidRPr="00B63575" w:rsidRDefault="00FF32B6" w:rsidP="00822AC2">
      <w:pPr>
        <w:pStyle w:val="Sraopastraipa"/>
        <w:numPr>
          <w:ilvl w:val="0"/>
          <w:numId w:val="4"/>
        </w:numPr>
        <w:tabs>
          <w:tab w:val="left" w:pos="567"/>
        </w:tabs>
        <w:spacing w:line="260" w:lineRule="exact"/>
        <w:ind w:left="567" w:hanging="567"/>
        <w:rPr>
          <w:noProof/>
          <w:szCs w:val="22"/>
        </w:rPr>
      </w:pPr>
      <w:r w:rsidRPr="003E187F">
        <w:rPr>
          <w:szCs w:val="20"/>
        </w:rPr>
        <w:t xml:space="preserve">Havrix </w:t>
      </w:r>
      <w:r w:rsidR="00984299">
        <w:rPr>
          <w:szCs w:val="20"/>
        </w:rPr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>
        <w:rPr>
          <w:szCs w:val="20"/>
        </w:rPr>
        <w:t>, kaip ir visos vakcinos,</w:t>
      </w:r>
      <w:r w:rsidRPr="003E187F">
        <w:rPr>
          <w:szCs w:val="20"/>
        </w:rPr>
        <w:t xml:space="preserve"> </w:t>
      </w:r>
      <w:r w:rsidRPr="00FA0D00">
        <w:rPr>
          <w:szCs w:val="20"/>
        </w:rPr>
        <w:t>gali ne visiškai apsaugoti visus paskiepytus asmenis</w:t>
      </w:r>
      <w:r w:rsidRPr="003E187F">
        <w:rPr>
          <w:szCs w:val="20"/>
        </w:rPr>
        <w:t>.</w:t>
      </w:r>
    </w:p>
    <w:p w14:paraId="54653E96" w14:textId="77777777" w:rsidR="00FF32B6" w:rsidRPr="00EF3EB3" w:rsidRDefault="00FF32B6" w:rsidP="0022570A">
      <w:pPr>
        <w:pStyle w:val="BTEMEASMCA"/>
      </w:pPr>
    </w:p>
    <w:p w14:paraId="4B1EE053" w14:textId="77777777" w:rsidR="00FF32B6" w:rsidRPr="00EF3EB3" w:rsidRDefault="00FF32B6" w:rsidP="0022570A">
      <w:pPr>
        <w:pStyle w:val="BTEMEASMCA"/>
      </w:pPr>
    </w:p>
    <w:p w14:paraId="7A90B634" w14:textId="12A8ECAC" w:rsidR="00FF32B6" w:rsidRPr="00EF3EB3" w:rsidRDefault="00FF32B6" w:rsidP="001E535A">
      <w:pPr>
        <w:pStyle w:val="PI-1EMEASMCA"/>
      </w:pPr>
      <w:r w:rsidRPr="00EF3EB3">
        <w:t>2.</w:t>
      </w:r>
      <w:r w:rsidRPr="00EF3EB3">
        <w:tab/>
        <w:t xml:space="preserve">Kas žinotina prieš vartojant </w:t>
      </w:r>
      <w:r w:rsidRPr="00EF3EB3">
        <w:rPr>
          <w:bCs/>
        </w:rPr>
        <w:t>Havrix</w:t>
      </w:r>
      <w:r w:rsidR="001C0241"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fldSimple w:instr=" DOCVARIABLE vault_nd_c3c6a906-7744-44de-b81d-077535ccf86a \* MERGEFORMAT ">
        <w:r w:rsidR="008915CA">
          <w:t xml:space="preserve"> </w:t>
        </w:r>
      </w:fldSimple>
    </w:p>
    <w:p w14:paraId="1CAAD1DE" w14:textId="77777777" w:rsidR="00FF32B6" w:rsidRPr="00EF3EB3" w:rsidRDefault="00FF32B6" w:rsidP="0022570A">
      <w:pPr>
        <w:pStyle w:val="BTEMEASMCA"/>
      </w:pPr>
    </w:p>
    <w:p w14:paraId="6041F78E" w14:textId="00427D99" w:rsidR="00FF32B6" w:rsidRPr="00EF3EB3" w:rsidRDefault="00FF32B6" w:rsidP="00240D6A">
      <w:pPr>
        <w:pStyle w:val="PI-3EMEASMCA"/>
      </w:pPr>
      <w:r w:rsidRPr="00EF3EB3">
        <w:t xml:space="preserve">Havrix </w:t>
      </w:r>
      <w:r w:rsidR="001C0241">
        <w:t>1440</w:t>
      </w:r>
      <w:r w:rsidRPr="008708B2">
        <w:rPr>
          <w:bCs/>
          <w:lang w:val="sv-SE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EF3EB3">
        <w:t xml:space="preserve"> </w:t>
      </w:r>
      <w:r w:rsidRPr="00EF3EB3">
        <w:t xml:space="preserve">vartoti </w:t>
      </w:r>
      <w:r>
        <w:t>draudžiama</w:t>
      </w:r>
      <w:r w:rsidR="00E414BC">
        <w:t>:</w:t>
      </w:r>
    </w:p>
    <w:p w14:paraId="5DC2EE7B" w14:textId="77777777" w:rsidR="00FF32B6" w:rsidRPr="00EF3EB3" w:rsidRDefault="00FF32B6" w:rsidP="00822AC2">
      <w:pPr>
        <w:numPr>
          <w:ilvl w:val="0"/>
          <w:numId w:val="3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 w:rsidRPr="00EF3EB3">
        <w:rPr>
          <w:szCs w:val="22"/>
        </w:rPr>
        <w:t>Jeigu yra alergija</w:t>
      </w:r>
      <w:r w:rsidRPr="00EF3EB3">
        <w:t xml:space="preserve"> veikliajai </w:t>
      </w:r>
      <w:r w:rsidRPr="00EF3EB3">
        <w:rPr>
          <w:szCs w:val="22"/>
        </w:rPr>
        <w:t xml:space="preserve">medžiagai </w:t>
      </w:r>
      <w:r w:rsidRPr="00EF3EB3">
        <w:t>arba bet kuriai pagalbinei šio</w:t>
      </w:r>
      <w:r>
        <w:t>s</w:t>
      </w:r>
      <w:r w:rsidRPr="00EF3EB3">
        <w:t xml:space="preserve"> </w:t>
      </w:r>
      <w:r>
        <w:t>vakcinos</w:t>
      </w:r>
      <w:r w:rsidRPr="00EF3EB3">
        <w:t xml:space="preserve"> medžiagai (jos išvardytos 6</w:t>
      </w:r>
      <w:r>
        <w:t> </w:t>
      </w:r>
      <w:r w:rsidRPr="00EF3EB3">
        <w:t>skyriuje)</w:t>
      </w:r>
      <w:r>
        <w:t>,</w:t>
      </w:r>
      <w:r w:rsidRPr="00EF3EB3">
        <w:rPr>
          <w:szCs w:val="22"/>
        </w:rPr>
        <w:t xml:space="preserve"> neomicinui</w:t>
      </w:r>
      <w:r>
        <w:rPr>
          <w:szCs w:val="22"/>
        </w:rPr>
        <w:t xml:space="preserve"> ar</w:t>
      </w:r>
      <w:r w:rsidR="0067615E">
        <w:rPr>
          <w:szCs w:val="22"/>
        </w:rPr>
        <w:t>ba</w:t>
      </w:r>
      <w:r>
        <w:rPr>
          <w:szCs w:val="22"/>
        </w:rPr>
        <w:t xml:space="preserve"> formaldehidui</w:t>
      </w:r>
      <w:r w:rsidRPr="00EF3EB3">
        <w:rPr>
          <w:szCs w:val="22"/>
        </w:rPr>
        <w:t>.</w:t>
      </w:r>
    </w:p>
    <w:p w14:paraId="1A43D41B" w14:textId="77777777" w:rsidR="00FF32B6" w:rsidRPr="00EF3EB3" w:rsidRDefault="00FF32B6" w:rsidP="00822AC2">
      <w:pPr>
        <w:numPr>
          <w:ilvl w:val="0"/>
          <w:numId w:val="3"/>
        </w:numPr>
        <w:tabs>
          <w:tab w:val="clear" w:pos="397"/>
          <w:tab w:val="num" w:pos="567"/>
        </w:tabs>
        <w:ind w:left="567" w:hanging="567"/>
        <w:rPr>
          <w:szCs w:val="22"/>
        </w:rPr>
      </w:pPr>
      <w:r>
        <w:rPr>
          <w:szCs w:val="22"/>
        </w:rPr>
        <w:t>J</w:t>
      </w:r>
      <w:r w:rsidRPr="00EF3EB3">
        <w:rPr>
          <w:szCs w:val="22"/>
        </w:rPr>
        <w:t xml:space="preserve">eigu anksčiau </w:t>
      </w:r>
      <w:r>
        <w:rPr>
          <w:szCs w:val="22"/>
        </w:rPr>
        <w:t xml:space="preserve">jau buvo </w:t>
      </w:r>
      <w:r w:rsidR="001D4D9D">
        <w:rPr>
          <w:szCs w:val="22"/>
        </w:rPr>
        <w:t>pasireiškusi</w:t>
      </w:r>
      <w:r w:rsidRPr="00EF3EB3">
        <w:rPr>
          <w:szCs w:val="22"/>
        </w:rPr>
        <w:t xml:space="preserve"> alergin</w:t>
      </w:r>
      <w:r w:rsidR="001D4D9D">
        <w:rPr>
          <w:szCs w:val="22"/>
        </w:rPr>
        <w:t>ė</w:t>
      </w:r>
      <w:r w:rsidRPr="00EF3EB3">
        <w:rPr>
          <w:szCs w:val="22"/>
        </w:rPr>
        <w:t xml:space="preserve"> reakcij</w:t>
      </w:r>
      <w:r w:rsidR="001D4D9D">
        <w:rPr>
          <w:szCs w:val="22"/>
        </w:rPr>
        <w:t xml:space="preserve">a į </w:t>
      </w:r>
      <w:r w:rsidR="00612B14">
        <w:rPr>
          <w:szCs w:val="22"/>
        </w:rPr>
        <w:t>bet kurią hepatito A</w:t>
      </w:r>
      <w:r w:rsidR="00612B14" w:rsidRPr="00567CCE">
        <w:rPr>
          <w:szCs w:val="22"/>
        </w:rPr>
        <w:t xml:space="preserve"> </w:t>
      </w:r>
      <w:r w:rsidR="00612B14">
        <w:rPr>
          <w:szCs w:val="22"/>
        </w:rPr>
        <w:t>vakciną.</w:t>
      </w:r>
    </w:p>
    <w:p w14:paraId="372CC71B" w14:textId="77777777" w:rsidR="00FF32B6" w:rsidRDefault="00FF32B6" w:rsidP="00240D6A">
      <w:pPr>
        <w:pStyle w:val="PI-3EMEASMCA"/>
      </w:pPr>
    </w:p>
    <w:p w14:paraId="4BDF3298" w14:textId="77777777" w:rsidR="00FF32B6" w:rsidRPr="0067615E" w:rsidRDefault="00FF32B6" w:rsidP="00700475">
      <w:pPr>
        <w:rPr>
          <w:szCs w:val="22"/>
        </w:rPr>
      </w:pPr>
      <w:r w:rsidRPr="0067615E">
        <w:rPr>
          <w:szCs w:val="22"/>
        </w:rPr>
        <w:t>Alerginės reakcijos požymiai gali būti niežtintis odos išbėrimas, dusulys</w:t>
      </w:r>
      <w:r w:rsidR="00E57E26">
        <w:rPr>
          <w:szCs w:val="22"/>
        </w:rPr>
        <w:t xml:space="preserve"> ir</w:t>
      </w:r>
      <w:r w:rsidRPr="0067615E">
        <w:rPr>
          <w:szCs w:val="22"/>
        </w:rPr>
        <w:t xml:space="preserve"> veido ar liežuvio patinimas.</w:t>
      </w:r>
    </w:p>
    <w:p w14:paraId="4CA4DE9D" w14:textId="77777777" w:rsidR="00FF32B6" w:rsidRPr="0067615E" w:rsidRDefault="00FF32B6" w:rsidP="00700475">
      <w:pPr>
        <w:rPr>
          <w:szCs w:val="22"/>
        </w:rPr>
      </w:pPr>
    </w:p>
    <w:p w14:paraId="6BFD0E5D" w14:textId="77777777" w:rsidR="00FF32B6" w:rsidRPr="0067615E" w:rsidRDefault="00FF32B6" w:rsidP="00700475">
      <w:pPr>
        <w:rPr>
          <w:szCs w:val="22"/>
        </w:rPr>
      </w:pPr>
      <w:r w:rsidRPr="0067615E">
        <w:rPr>
          <w:szCs w:val="22"/>
        </w:rPr>
        <w:t xml:space="preserve">Jeigu yra kuri nors pirmiau nurodytų aplinkybių, Havrix </w:t>
      </w:r>
      <w:r w:rsidR="001C0241" w:rsidRPr="0067615E">
        <w:rPr>
          <w:szCs w:val="22"/>
        </w:rPr>
        <w:t>1440</w:t>
      </w:r>
      <w:r w:rsidRPr="00700475">
        <w:rPr>
          <w:szCs w:val="22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67615E">
        <w:rPr>
          <w:szCs w:val="22"/>
        </w:rPr>
        <w:t xml:space="preserve"> </w:t>
      </w:r>
      <w:r w:rsidR="001C0241" w:rsidRPr="00700475">
        <w:rPr>
          <w:szCs w:val="22"/>
        </w:rPr>
        <w:t xml:space="preserve">Jums </w:t>
      </w:r>
      <w:r w:rsidRPr="0067615E">
        <w:rPr>
          <w:szCs w:val="22"/>
        </w:rPr>
        <w:t xml:space="preserve">leisti negalima. Jeigu abejojate, pasakykite savo gydytojui, vaistininkui arba slaugytojui prieš leidžiant Havrix </w:t>
      </w:r>
      <w:r w:rsidR="001C0241" w:rsidRPr="0067615E">
        <w:rPr>
          <w:szCs w:val="22"/>
        </w:rPr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Pr="00700475">
        <w:rPr>
          <w:szCs w:val="22"/>
        </w:rPr>
        <w:t>.</w:t>
      </w:r>
    </w:p>
    <w:p w14:paraId="661D041D" w14:textId="77777777" w:rsidR="00FF32B6" w:rsidRPr="00F40719" w:rsidRDefault="00FF32B6" w:rsidP="00240D6A">
      <w:pPr>
        <w:pStyle w:val="PI-3EMEASMCA"/>
      </w:pPr>
    </w:p>
    <w:p w14:paraId="0233AFF8" w14:textId="77777777" w:rsidR="00FF32B6" w:rsidRPr="00EF3EB3" w:rsidRDefault="00FF32B6" w:rsidP="00240D6A">
      <w:pPr>
        <w:pStyle w:val="PI-3EMEASMCA"/>
      </w:pPr>
      <w:r w:rsidRPr="000D3648">
        <w:t>Įspėjimai ir atsargumo priemonės</w:t>
      </w:r>
    </w:p>
    <w:p w14:paraId="13F271FF" w14:textId="77777777" w:rsidR="00FF32B6" w:rsidRPr="00EF3EB3" w:rsidRDefault="00FF32B6" w:rsidP="00FF32B6">
      <w:pPr>
        <w:rPr>
          <w:szCs w:val="22"/>
        </w:rPr>
      </w:pPr>
      <w:r w:rsidRPr="00EF3EB3">
        <w:rPr>
          <w:szCs w:val="22"/>
        </w:rPr>
        <w:t>Pasitarkite su gydytoju</w:t>
      </w:r>
      <w:r w:rsidRPr="000E1213">
        <w:t>, vaistininku arba slaugytoju</w:t>
      </w:r>
      <w:r w:rsidRPr="00EF3EB3">
        <w:rPr>
          <w:szCs w:val="22"/>
        </w:rPr>
        <w:t xml:space="preserve"> prieš skiepydamiesi Havrix</w:t>
      </w:r>
      <w:r>
        <w:rPr>
          <w:szCs w:val="22"/>
        </w:rPr>
        <w:t xml:space="preserve"> </w:t>
      </w:r>
      <w:r w:rsidR="00BA5483">
        <w:rPr>
          <w:szCs w:val="22"/>
        </w:rPr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>
        <w:rPr>
          <w:szCs w:val="22"/>
        </w:rPr>
        <w:t>, jeigu</w:t>
      </w:r>
      <w:r w:rsidRPr="00EF3EB3">
        <w:rPr>
          <w:szCs w:val="22"/>
        </w:rPr>
        <w:t>:</w:t>
      </w:r>
    </w:p>
    <w:p w14:paraId="570C0041" w14:textId="77777777" w:rsidR="00FF32B6" w:rsidRPr="00EF3EB3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yra sunki infekcija</w:t>
      </w:r>
      <w:r w:rsidRPr="00EF3EB3">
        <w:rPr>
          <w:szCs w:val="22"/>
        </w:rPr>
        <w:t>, pasireiškian</w:t>
      </w:r>
      <w:r>
        <w:rPr>
          <w:szCs w:val="22"/>
        </w:rPr>
        <w:t>ti</w:t>
      </w:r>
      <w:r w:rsidRPr="00EF3EB3">
        <w:rPr>
          <w:szCs w:val="22"/>
        </w:rPr>
        <w:t xml:space="preserve"> </w:t>
      </w:r>
      <w:r>
        <w:rPr>
          <w:szCs w:val="22"/>
        </w:rPr>
        <w:t>aukšta temperatūra</w:t>
      </w:r>
      <w:r w:rsidRPr="00EF3EB3">
        <w:rPr>
          <w:szCs w:val="22"/>
        </w:rPr>
        <w:t xml:space="preserve"> </w:t>
      </w:r>
      <w:r>
        <w:rPr>
          <w:szCs w:val="22"/>
        </w:rPr>
        <w:t>(</w:t>
      </w:r>
      <w:r w:rsidRPr="00EF3EB3">
        <w:rPr>
          <w:szCs w:val="22"/>
        </w:rPr>
        <w:t>karščiavim</w:t>
      </w:r>
      <w:r>
        <w:rPr>
          <w:szCs w:val="22"/>
        </w:rPr>
        <w:t>as</w:t>
      </w:r>
      <w:r w:rsidRPr="00EF3EB3">
        <w:rPr>
          <w:szCs w:val="22"/>
        </w:rPr>
        <w:t xml:space="preserve">). </w:t>
      </w:r>
      <w:r>
        <w:rPr>
          <w:szCs w:val="22"/>
        </w:rPr>
        <w:t xml:space="preserve">Vakciną bus galima suleisti Jums pasveikus. </w:t>
      </w:r>
      <w:r w:rsidRPr="00EF3EB3">
        <w:rPr>
          <w:szCs w:val="22"/>
        </w:rPr>
        <w:t>Nesunki infekci</w:t>
      </w:r>
      <w:r w:rsidR="0067615E">
        <w:rPr>
          <w:szCs w:val="22"/>
        </w:rPr>
        <w:t>ja</w:t>
      </w:r>
      <w:r w:rsidRPr="00EF3EB3">
        <w:rPr>
          <w:szCs w:val="22"/>
        </w:rPr>
        <w:t xml:space="preserve"> </w:t>
      </w:r>
      <w:r w:rsidR="002D4654">
        <w:rPr>
          <w:szCs w:val="22"/>
        </w:rPr>
        <w:t>(</w:t>
      </w:r>
      <w:r w:rsidRPr="00EF3EB3">
        <w:rPr>
          <w:szCs w:val="22"/>
        </w:rPr>
        <w:t>pvz., peršalimas</w:t>
      </w:r>
      <w:r w:rsidR="002D4654">
        <w:rPr>
          <w:szCs w:val="22"/>
        </w:rPr>
        <w:t>)</w:t>
      </w:r>
      <w:r w:rsidRPr="00EF3EB3">
        <w:rPr>
          <w:szCs w:val="22"/>
        </w:rPr>
        <w:t xml:space="preserve"> neturėtų būti problema, tačiau pirmiausiai reikėtų pasitarti su gydytoju</w:t>
      </w:r>
      <w:r>
        <w:rPr>
          <w:szCs w:val="22"/>
        </w:rPr>
        <w:t>;</w:t>
      </w:r>
    </w:p>
    <w:p w14:paraId="0272AC70" w14:textId="77777777" w:rsidR="00FF32B6" w:rsidRPr="00EF3EB3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yra</w:t>
      </w:r>
      <w:r w:rsidRPr="00EF3EB3">
        <w:rPr>
          <w:szCs w:val="22"/>
        </w:rPr>
        <w:t xml:space="preserve"> nusilpusi imuninė sistema dėl ligos </w:t>
      </w:r>
      <w:r>
        <w:rPr>
          <w:szCs w:val="22"/>
        </w:rPr>
        <w:t>ir (</w:t>
      </w:r>
      <w:r w:rsidRPr="00EF3EB3">
        <w:rPr>
          <w:szCs w:val="22"/>
        </w:rPr>
        <w:t>ar</w:t>
      </w:r>
      <w:r>
        <w:rPr>
          <w:szCs w:val="22"/>
        </w:rPr>
        <w:t>)</w:t>
      </w:r>
      <w:r w:rsidRPr="00EF3EB3">
        <w:rPr>
          <w:szCs w:val="22"/>
        </w:rPr>
        <w:t xml:space="preserve"> </w:t>
      </w:r>
      <w:r w:rsidR="00BA5483">
        <w:rPr>
          <w:szCs w:val="22"/>
        </w:rPr>
        <w:t>gydymo</w:t>
      </w:r>
      <w:r w:rsidRPr="00EF3EB3">
        <w:rPr>
          <w:szCs w:val="22"/>
        </w:rPr>
        <w:t>.</w:t>
      </w:r>
      <w:r>
        <w:rPr>
          <w:szCs w:val="22"/>
        </w:rPr>
        <w:t xml:space="preserve"> Gydytojas nuspręs, ar Jums reikia daugiau injekcijų;</w:t>
      </w:r>
    </w:p>
    <w:p w14:paraId="044DEA9B" w14:textId="77777777" w:rsidR="00FF32B6" w:rsidRPr="00EF3EB3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>
        <w:rPr>
          <w:szCs w:val="22"/>
        </w:rPr>
        <w:t>yra</w:t>
      </w:r>
      <w:r w:rsidRPr="00EF3EB3">
        <w:rPr>
          <w:szCs w:val="22"/>
        </w:rPr>
        <w:t xml:space="preserve"> kraujavimo sutrikimų arba greitai atsiranda mėlynių.</w:t>
      </w:r>
    </w:p>
    <w:p w14:paraId="3C2DEC57" w14:textId="77777777" w:rsidR="00FF32B6" w:rsidRPr="00EF3EB3" w:rsidRDefault="00FF32B6" w:rsidP="00FF32B6">
      <w:pPr>
        <w:ind w:left="567"/>
        <w:rPr>
          <w:szCs w:val="22"/>
        </w:rPr>
      </w:pPr>
    </w:p>
    <w:p w14:paraId="48D0A0A2" w14:textId="77777777" w:rsidR="00FF32B6" w:rsidRPr="00EF3EB3" w:rsidRDefault="00FF32B6" w:rsidP="00FF32B6">
      <w:pPr>
        <w:rPr>
          <w:szCs w:val="22"/>
        </w:rPr>
      </w:pPr>
      <w:r>
        <w:rPr>
          <w:szCs w:val="22"/>
        </w:rPr>
        <w:t>P</w:t>
      </w:r>
      <w:r w:rsidRPr="00EF3EB3">
        <w:rPr>
          <w:szCs w:val="22"/>
        </w:rPr>
        <w:t>o arba net prieš bet kokią injekciją adata</w:t>
      </w:r>
      <w:r>
        <w:rPr>
          <w:szCs w:val="22"/>
        </w:rPr>
        <w:t xml:space="preserve"> galima apalpti</w:t>
      </w:r>
      <w:r w:rsidRPr="00EF3EB3">
        <w:rPr>
          <w:szCs w:val="22"/>
        </w:rPr>
        <w:t>, todėl pasakykite gydytojui</w:t>
      </w:r>
      <w:r>
        <w:rPr>
          <w:szCs w:val="22"/>
        </w:rPr>
        <w:t>, vaistininkui</w:t>
      </w:r>
      <w:r w:rsidRPr="00EF3EB3">
        <w:rPr>
          <w:szCs w:val="22"/>
        </w:rPr>
        <w:t xml:space="preserve"> arba slaugytoj</w:t>
      </w:r>
      <w:r w:rsidR="00975121">
        <w:rPr>
          <w:szCs w:val="22"/>
        </w:rPr>
        <w:t>u</w:t>
      </w:r>
      <w:r w:rsidRPr="00EF3EB3">
        <w:rPr>
          <w:szCs w:val="22"/>
        </w:rPr>
        <w:t xml:space="preserve">i, jeigu </w:t>
      </w:r>
      <w:r>
        <w:rPr>
          <w:szCs w:val="22"/>
        </w:rPr>
        <w:t xml:space="preserve">anksčiau leidžiant </w:t>
      </w:r>
      <w:r w:rsidRPr="00EF3EB3">
        <w:rPr>
          <w:szCs w:val="22"/>
        </w:rPr>
        <w:t>injekcij</w:t>
      </w:r>
      <w:r>
        <w:rPr>
          <w:szCs w:val="22"/>
        </w:rPr>
        <w:t>ą</w:t>
      </w:r>
      <w:r w:rsidRPr="00EF3EB3">
        <w:rPr>
          <w:szCs w:val="22"/>
        </w:rPr>
        <w:t xml:space="preserve"> buvo</w:t>
      </w:r>
      <w:r>
        <w:rPr>
          <w:szCs w:val="22"/>
        </w:rPr>
        <w:t>te</w:t>
      </w:r>
      <w:r w:rsidRPr="00EF3EB3">
        <w:rPr>
          <w:szCs w:val="22"/>
        </w:rPr>
        <w:t xml:space="preserve"> nualpę.</w:t>
      </w:r>
    </w:p>
    <w:p w14:paraId="06AF4C02" w14:textId="77777777" w:rsidR="00FF32B6" w:rsidRPr="00EF3EB3" w:rsidRDefault="00FF32B6" w:rsidP="00FF32B6">
      <w:pPr>
        <w:rPr>
          <w:szCs w:val="22"/>
        </w:rPr>
      </w:pPr>
    </w:p>
    <w:p w14:paraId="0E03A473" w14:textId="77777777" w:rsidR="00FF32B6" w:rsidRPr="008708B2" w:rsidRDefault="00FF32B6" w:rsidP="00240D6A">
      <w:pPr>
        <w:pStyle w:val="PI-3EMEASMCA"/>
        <w:rPr>
          <w:lang w:val="sv-SE"/>
        </w:rPr>
      </w:pPr>
      <w:r w:rsidRPr="00EF3EB3">
        <w:t xml:space="preserve">Kiti vaistai ir </w:t>
      </w:r>
      <w:r w:rsidRPr="00EF3EB3">
        <w:rPr>
          <w:bCs/>
        </w:rPr>
        <w:t>Havrix</w:t>
      </w:r>
      <w:r w:rsidRPr="00EF3EB3">
        <w:t xml:space="preserve"> </w:t>
      </w:r>
      <w:r w:rsidR="00133E97"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</w:p>
    <w:p w14:paraId="3CC87A56" w14:textId="77777777" w:rsidR="00FF32B6" w:rsidRPr="00EF3EB3" w:rsidRDefault="00FF32B6" w:rsidP="0022570A">
      <w:pPr>
        <w:pStyle w:val="BTEMEASMCA"/>
      </w:pPr>
      <w:r w:rsidRPr="00EF3EB3">
        <w:t>Jeigu vartoja</w:t>
      </w:r>
      <w:r>
        <w:t>te</w:t>
      </w:r>
      <w:r w:rsidRPr="00EF3EB3">
        <w:t xml:space="preserve"> ar neseniai vartojo</w:t>
      </w:r>
      <w:r>
        <w:t>te</w:t>
      </w:r>
      <w:r w:rsidRPr="00EF3EB3">
        <w:t xml:space="preserve"> kitų vaistų arba buvote paskiepyt</w:t>
      </w:r>
      <w:r>
        <w:t>i</w:t>
      </w:r>
      <w:r w:rsidRPr="00EF3EB3">
        <w:t xml:space="preserve"> kokia nors kita vakcina</w:t>
      </w:r>
      <w:r w:rsidRPr="001F1886">
        <w:t xml:space="preserve"> </w:t>
      </w:r>
      <w:r>
        <w:t>arba dėl to nesate tikri</w:t>
      </w:r>
      <w:r w:rsidRPr="00EF3EB3">
        <w:t xml:space="preserve">, </w:t>
      </w:r>
      <w:r>
        <w:t xml:space="preserve">apie tai </w:t>
      </w:r>
      <w:r w:rsidRPr="00EF3EB3">
        <w:t xml:space="preserve">pasakykite </w:t>
      </w:r>
      <w:r>
        <w:t xml:space="preserve">savo </w:t>
      </w:r>
      <w:r w:rsidRPr="00EF3EB3">
        <w:t>gydytojui</w:t>
      </w:r>
      <w:r>
        <w:t>,</w:t>
      </w:r>
      <w:r w:rsidRPr="00EF3EB3">
        <w:t xml:space="preserve"> vaistininkui</w:t>
      </w:r>
      <w:r>
        <w:t xml:space="preserve"> arba slaugytojui</w:t>
      </w:r>
      <w:r w:rsidRPr="00EF3EB3">
        <w:t>.</w:t>
      </w:r>
    </w:p>
    <w:p w14:paraId="720A15AC" w14:textId="77777777" w:rsidR="00FF32B6" w:rsidRDefault="00FF32B6" w:rsidP="0022570A">
      <w:pPr>
        <w:pStyle w:val="BTEMEASMCA"/>
      </w:pPr>
    </w:p>
    <w:p w14:paraId="07EE5EED" w14:textId="77777777" w:rsidR="00FF32B6" w:rsidRDefault="00FF32B6" w:rsidP="0022570A">
      <w:pPr>
        <w:pStyle w:val="BTEMEASMCA"/>
      </w:pPr>
      <w:r>
        <w:t xml:space="preserve">Havrix </w:t>
      </w:r>
      <w:r w:rsidR="000F7AA9">
        <w:t>1440</w:t>
      </w:r>
      <w: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 xml:space="preserve">vienetų/ml </w:t>
      </w:r>
      <w:r>
        <w:t>galima vartoti tuo pačiu laiku su kai kuriomis kitomis vakcinomis</w:t>
      </w:r>
      <w:r w:rsidR="000446A0">
        <w:t xml:space="preserve"> ir imunoglobulinais</w:t>
      </w:r>
      <w:r>
        <w:t xml:space="preserve">. Kiekvieną </w:t>
      </w:r>
      <w:r w:rsidR="000446A0">
        <w:t>injekciją</w:t>
      </w:r>
      <w:r>
        <w:t xml:space="preserve"> reikės suleisti į skirtingas injekcijų vietas.</w:t>
      </w:r>
    </w:p>
    <w:p w14:paraId="5EBC4BE4" w14:textId="77777777" w:rsidR="00FF32B6" w:rsidRPr="00EF3EB3" w:rsidRDefault="00FF32B6" w:rsidP="0022570A">
      <w:pPr>
        <w:pStyle w:val="BTEMEASMCA"/>
      </w:pPr>
    </w:p>
    <w:p w14:paraId="78B84098" w14:textId="77777777" w:rsidR="00FF32B6" w:rsidRPr="00EF3EB3" w:rsidRDefault="00FF32B6" w:rsidP="00240D6A">
      <w:pPr>
        <w:pStyle w:val="PI-3EMEASMCA"/>
      </w:pPr>
      <w:r w:rsidRPr="00EF3EB3">
        <w:t>Nėštumas ir žindymo laikotarpis</w:t>
      </w:r>
    </w:p>
    <w:p w14:paraId="4F92EE18" w14:textId="77777777" w:rsidR="00FF32B6" w:rsidRDefault="00FF32B6" w:rsidP="00FF32B6">
      <w:pPr>
        <w:pStyle w:val="Pagrindinistekstas"/>
        <w:numPr>
          <w:ilvl w:val="12"/>
          <w:numId w:val="0"/>
        </w:numPr>
        <w:spacing w:after="0"/>
        <w:rPr>
          <w:szCs w:val="22"/>
        </w:rPr>
      </w:pPr>
      <w:r w:rsidRPr="00EF3EB3">
        <w:rPr>
          <w:szCs w:val="22"/>
        </w:rPr>
        <w:t>Jeigu esate nėščia</w:t>
      </w:r>
      <w:r>
        <w:rPr>
          <w:szCs w:val="22"/>
        </w:rPr>
        <w:t>,</w:t>
      </w:r>
      <w:r w:rsidRPr="00EF3EB3">
        <w:rPr>
          <w:szCs w:val="22"/>
        </w:rPr>
        <w:t xml:space="preserve"> </w:t>
      </w:r>
      <w:r>
        <w:t>žindote kūdikį,</w:t>
      </w:r>
      <w:r w:rsidRPr="00EF3EB3">
        <w:rPr>
          <w:szCs w:val="22"/>
        </w:rPr>
        <w:t xml:space="preserve"> manote, kad galbūt </w:t>
      </w:r>
      <w:r>
        <w:rPr>
          <w:szCs w:val="22"/>
        </w:rPr>
        <w:t xml:space="preserve">esate </w:t>
      </w:r>
      <w:r w:rsidRPr="00EF3EB3">
        <w:rPr>
          <w:szCs w:val="22"/>
        </w:rPr>
        <w:t>nėščia ar</w:t>
      </w:r>
      <w:r>
        <w:rPr>
          <w:szCs w:val="22"/>
        </w:rPr>
        <w:t>ba</w:t>
      </w:r>
      <w:r w:rsidRPr="00EF3EB3">
        <w:rPr>
          <w:szCs w:val="22"/>
        </w:rPr>
        <w:t xml:space="preserve"> </w:t>
      </w:r>
      <w:r>
        <w:rPr>
          <w:szCs w:val="22"/>
        </w:rPr>
        <w:t>planuojate</w:t>
      </w:r>
      <w:r w:rsidRPr="00EF3EB3">
        <w:rPr>
          <w:szCs w:val="22"/>
        </w:rPr>
        <w:t xml:space="preserve"> pastoti, </w:t>
      </w:r>
      <w:r>
        <w:t xml:space="preserve">tai prieš skiepijant Havrix </w:t>
      </w:r>
      <w:r w:rsidR="000F7AA9"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>
        <w:t>, pasitarkite su gydytoju, vaistininku</w:t>
      </w:r>
      <w:r w:rsidRPr="00EF3EB3">
        <w:rPr>
          <w:szCs w:val="22"/>
        </w:rPr>
        <w:t xml:space="preserve"> </w:t>
      </w:r>
      <w:r>
        <w:rPr>
          <w:szCs w:val="22"/>
        </w:rPr>
        <w:t xml:space="preserve">arba slaugytoju. </w:t>
      </w:r>
    </w:p>
    <w:p w14:paraId="52C4F7B1" w14:textId="77777777" w:rsidR="00FF32B6" w:rsidRDefault="00FF32B6" w:rsidP="00FF32B6">
      <w:pPr>
        <w:pStyle w:val="Pagrindinistekstas"/>
        <w:numPr>
          <w:ilvl w:val="12"/>
          <w:numId w:val="0"/>
        </w:numPr>
        <w:spacing w:after="0"/>
      </w:pPr>
    </w:p>
    <w:p w14:paraId="695F2D7F" w14:textId="745C6AE2" w:rsidR="00FF32B6" w:rsidRDefault="00FF32B6" w:rsidP="00FF32B6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</w:rPr>
        <w:t>Vairavimas ir mechanizmų valdymas</w:t>
      </w:r>
      <w:r w:rsidR="008915CA">
        <w:rPr>
          <w:b/>
        </w:rPr>
        <w:fldChar w:fldCharType="begin"/>
      </w:r>
      <w:r w:rsidR="008915CA">
        <w:rPr>
          <w:b/>
        </w:rPr>
        <w:instrText xml:space="preserve"> DOCVARIABLE vault_nd_d2b50fac-acf1-46b5-bc70-2bbe8bf96383 \* MERGEFORMAT </w:instrText>
      </w:r>
      <w:r w:rsidR="008915CA">
        <w:rPr>
          <w:b/>
        </w:rPr>
        <w:fldChar w:fldCharType="separate"/>
      </w:r>
      <w:r w:rsidR="008915CA">
        <w:rPr>
          <w:b/>
        </w:rPr>
        <w:t xml:space="preserve"> </w:t>
      </w:r>
      <w:r w:rsidR="008915CA">
        <w:rPr>
          <w:b/>
        </w:rPr>
        <w:fldChar w:fldCharType="end"/>
      </w:r>
    </w:p>
    <w:p w14:paraId="03614612" w14:textId="77777777" w:rsidR="00FF32B6" w:rsidRDefault="00FF32B6" w:rsidP="00FF32B6">
      <w:pPr>
        <w:numPr>
          <w:ilvl w:val="12"/>
          <w:numId w:val="0"/>
        </w:numPr>
        <w:ind w:right="-2"/>
        <w:rPr>
          <w:szCs w:val="22"/>
        </w:rPr>
      </w:pPr>
      <w:r w:rsidRPr="00EF407E">
        <w:t xml:space="preserve">Havrix </w:t>
      </w:r>
      <w:r w:rsidR="000F7AA9">
        <w:t>1440</w:t>
      </w:r>
      <w:r w:rsidRPr="008E7EF3">
        <w:rPr>
          <w:szCs w:val="22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EF3EB3">
        <w:rPr>
          <w:szCs w:val="22"/>
        </w:rPr>
        <w:t xml:space="preserve"> </w:t>
      </w:r>
      <w:r w:rsidRPr="00EF3EB3">
        <w:rPr>
          <w:szCs w:val="22"/>
        </w:rPr>
        <w:t>gebėjim</w:t>
      </w:r>
      <w:r>
        <w:rPr>
          <w:szCs w:val="22"/>
        </w:rPr>
        <w:t>o</w:t>
      </w:r>
      <w:r w:rsidRPr="00EF3EB3">
        <w:rPr>
          <w:szCs w:val="22"/>
        </w:rPr>
        <w:t xml:space="preserve"> vairuoti ar </w:t>
      </w:r>
      <w:r>
        <w:rPr>
          <w:szCs w:val="22"/>
        </w:rPr>
        <w:t>valdyti</w:t>
      </w:r>
      <w:r w:rsidRPr="00EF3EB3">
        <w:rPr>
          <w:szCs w:val="22"/>
        </w:rPr>
        <w:t xml:space="preserve"> mechanizm</w:t>
      </w:r>
      <w:r>
        <w:rPr>
          <w:szCs w:val="22"/>
        </w:rPr>
        <w:t>u</w:t>
      </w:r>
      <w:r w:rsidRPr="00EF3EB3">
        <w:rPr>
          <w:szCs w:val="22"/>
        </w:rPr>
        <w:t>s</w:t>
      </w:r>
      <w:r>
        <w:rPr>
          <w:szCs w:val="22"/>
        </w:rPr>
        <w:t xml:space="preserve"> </w:t>
      </w:r>
      <w:r>
        <w:t>neveikia arba veikia nereikšmingai.</w:t>
      </w:r>
    </w:p>
    <w:p w14:paraId="45C9C75A" w14:textId="77777777" w:rsidR="00FF32B6" w:rsidRDefault="00FF32B6" w:rsidP="00FF32B6">
      <w:pPr>
        <w:pStyle w:val="Pagrindinistekstas"/>
        <w:numPr>
          <w:ilvl w:val="12"/>
          <w:numId w:val="0"/>
        </w:numPr>
        <w:spacing w:after="0"/>
      </w:pPr>
    </w:p>
    <w:p w14:paraId="68F1A4FB" w14:textId="4B2CA236" w:rsidR="000F7AA9" w:rsidRPr="001E535A" w:rsidRDefault="00FF32B6" w:rsidP="00700475">
      <w:pPr>
        <w:pStyle w:val="PI-3EMEASMCA"/>
      </w:pPr>
      <w:r w:rsidRPr="00F77959">
        <w:t xml:space="preserve">Havrix </w:t>
      </w:r>
      <w:r w:rsidR="000F7AA9" w:rsidRPr="00F77959">
        <w:t>1440</w:t>
      </w:r>
      <w:r w:rsidRPr="00F77959"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F77959">
        <w:t xml:space="preserve"> </w:t>
      </w:r>
      <w:r w:rsidRPr="00F77959">
        <w:t xml:space="preserve">sudėtyje yra fenilalanino, </w:t>
      </w:r>
      <w:r w:rsidR="00210CA1" w:rsidRPr="00431E43">
        <w:rPr>
          <w:bCs/>
        </w:rPr>
        <w:t>polisorbato</w:t>
      </w:r>
      <w:r w:rsidR="00090016">
        <w:rPr>
          <w:bCs/>
        </w:rPr>
        <w:t> </w:t>
      </w:r>
      <w:r w:rsidR="00210CA1" w:rsidRPr="00431E43">
        <w:rPr>
          <w:bCs/>
        </w:rPr>
        <w:t>20,</w:t>
      </w:r>
      <w:r w:rsidR="00210CA1">
        <w:rPr>
          <w:b w:val="0"/>
        </w:rPr>
        <w:t xml:space="preserve"> </w:t>
      </w:r>
      <w:r w:rsidRPr="00F77959">
        <w:t>natrio ir kalio</w:t>
      </w:r>
    </w:p>
    <w:p w14:paraId="1953107F" w14:textId="77777777" w:rsidR="00FF32B6" w:rsidRPr="00EF407E" w:rsidRDefault="00FF32B6" w:rsidP="0022570A">
      <w:pPr>
        <w:pStyle w:val="BTEMEASMCA"/>
      </w:pPr>
      <w:r w:rsidRPr="00EF407E">
        <w:t xml:space="preserve">Kiekvienoje </w:t>
      </w:r>
      <w:r w:rsidR="000F7AA9">
        <w:t>š</w:t>
      </w:r>
      <w:r>
        <w:t>ios vakcinos</w:t>
      </w:r>
      <w:r w:rsidRPr="00EF407E">
        <w:t xml:space="preserve"> dozėje yra </w:t>
      </w:r>
      <w:r w:rsidR="000F7AA9">
        <w:t>0,166 mg</w:t>
      </w:r>
      <w:r w:rsidRPr="00EF407E">
        <w:t xml:space="preserve"> fenilalanino. </w:t>
      </w:r>
    </w:p>
    <w:p w14:paraId="22AC8D6A" w14:textId="77777777" w:rsidR="00FF32B6" w:rsidRPr="00EF407E" w:rsidRDefault="00FF32B6" w:rsidP="0022570A">
      <w:pPr>
        <w:pStyle w:val="BTEMEASMCA"/>
      </w:pPr>
      <w:r w:rsidRPr="00EF407E">
        <w:t>Fenilalaninas gali būti kenksmingas sergantiems fenilketonurija</w:t>
      </w:r>
      <w:r>
        <w:t xml:space="preserve"> (FKU) – tai yra</w:t>
      </w:r>
      <w:r w:rsidRPr="00EF407E">
        <w:t xml:space="preserve"> reta</w:t>
      </w:r>
      <w:r w:rsidR="000F7AA9">
        <w:t>s</w:t>
      </w:r>
      <w:r w:rsidRPr="00EF407E">
        <w:t xml:space="preserve"> genetin</w:t>
      </w:r>
      <w:r w:rsidR="000F7AA9">
        <w:t>is sutrikimas</w:t>
      </w:r>
      <w:r w:rsidRPr="00EF407E">
        <w:t>, kuria</w:t>
      </w:r>
      <w:r w:rsidR="000F7AA9">
        <w:t>m esant</w:t>
      </w:r>
      <w:r>
        <w:t>,</w:t>
      </w:r>
      <w:r w:rsidRPr="00EF407E">
        <w:t xml:space="preserve"> fenila</w:t>
      </w:r>
      <w:r w:rsidR="00E57E26">
        <w:t>la</w:t>
      </w:r>
      <w:r w:rsidRPr="00EF407E">
        <w:t>ninas kaupiasi organizme, nes organizmas negali jo tinkamai pašalinti.</w:t>
      </w:r>
    </w:p>
    <w:p w14:paraId="50B9D49A" w14:textId="77777777" w:rsidR="00FF32B6" w:rsidRDefault="00FF32B6" w:rsidP="0022570A">
      <w:pPr>
        <w:pStyle w:val="BTEMEASMCA"/>
      </w:pPr>
    </w:p>
    <w:p w14:paraId="69BA69D9" w14:textId="1F3B6E0A" w:rsidR="00210CA1" w:rsidRDefault="00210CA1" w:rsidP="00210CA1">
      <w:pPr>
        <w:pStyle w:val="BTEMEASMCA"/>
      </w:pPr>
      <w:r w:rsidRPr="00EF407E">
        <w:t xml:space="preserve">Kiekvienoje </w:t>
      </w:r>
      <w:r>
        <w:t>šios vakcinos</w:t>
      </w:r>
      <w:r w:rsidRPr="00EF407E">
        <w:t xml:space="preserve"> dozėje yra </w:t>
      </w:r>
      <w:r>
        <w:t>0,05 mg</w:t>
      </w:r>
      <w:r w:rsidRPr="00EF407E">
        <w:t xml:space="preserve"> </w:t>
      </w:r>
      <w:r>
        <w:t>polisorbato</w:t>
      </w:r>
      <w:r w:rsidR="00BF2C6B">
        <w:t> </w:t>
      </w:r>
      <w:r>
        <w:t>20</w:t>
      </w:r>
      <w:r w:rsidRPr="00EF407E">
        <w:t>.</w:t>
      </w:r>
      <w:r>
        <w:t xml:space="preserve"> </w:t>
      </w:r>
      <w:r w:rsidRPr="001E0E6D">
        <w:t>Polisorbatai gali sukelti alerginių reakcijų. Jei žinote, kad Jūs esate alergiškas bet kokiai medžiagai, pasakykite gydytojui.</w:t>
      </w:r>
    </w:p>
    <w:p w14:paraId="3CDB13F8" w14:textId="77777777" w:rsidR="00210CA1" w:rsidRPr="00EF407E" w:rsidRDefault="00210CA1" w:rsidP="0022570A">
      <w:pPr>
        <w:pStyle w:val="BTEMEASMCA"/>
      </w:pPr>
    </w:p>
    <w:p w14:paraId="1F495B50" w14:textId="0A57CDEF" w:rsidR="00210CA1" w:rsidRDefault="00210CA1" w:rsidP="00210CA1">
      <w:pPr>
        <w:pStyle w:val="BTEMEASMCA"/>
      </w:pPr>
      <w:r w:rsidRPr="00EF407E">
        <w:t>Šio</w:t>
      </w:r>
      <w:r>
        <w:t>s vakcinos</w:t>
      </w:r>
      <w:r w:rsidRPr="00EF407E">
        <w:t xml:space="preserve"> dozėje yra mažiau kaip 1</w:t>
      </w:r>
      <w:r>
        <w:t> </w:t>
      </w:r>
      <w:r w:rsidRPr="00EF407E">
        <w:t>mmol (23</w:t>
      </w:r>
      <w:r>
        <w:t> </w:t>
      </w:r>
      <w:r w:rsidRPr="00EF407E">
        <w:t>mg) natrio, t.</w:t>
      </w:r>
      <w:r>
        <w:t> </w:t>
      </w:r>
      <w:r w:rsidRPr="00EF407E">
        <w:t>y. jis beveik neturi reikšmės.</w:t>
      </w:r>
    </w:p>
    <w:p w14:paraId="5C40DA10" w14:textId="77777777" w:rsidR="00210CA1" w:rsidRDefault="00210CA1" w:rsidP="00210CA1">
      <w:pPr>
        <w:pStyle w:val="BTEMEASMCA"/>
      </w:pPr>
    </w:p>
    <w:p w14:paraId="3EFA7506" w14:textId="12575322" w:rsidR="00210CA1" w:rsidRPr="00E8156F" w:rsidRDefault="00210CA1" w:rsidP="00210CA1">
      <w:pPr>
        <w:pStyle w:val="BTEMEASMCA"/>
      </w:pPr>
      <w:r w:rsidRPr="00EF407E">
        <w:t>Šio</w:t>
      </w:r>
      <w:r>
        <w:t>s</w:t>
      </w:r>
      <w:r w:rsidRPr="00EF407E">
        <w:t xml:space="preserve"> </w:t>
      </w:r>
      <w:r>
        <w:t xml:space="preserve">vakcinos </w:t>
      </w:r>
      <w:r w:rsidRPr="00EF407E">
        <w:t>dozėje yra mažiau kaip 1</w:t>
      </w:r>
      <w:r>
        <w:t> </w:t>
      </w:r>
      <w:r w:rsidRPr="00EF407E">
        <w:t>mmol (39</w:t>
      </w:r>
      <w:r>
        <w:t> </w:t>
      </w:r>
      <w:r w:rsidRPr="00EF407E">
        <w:t>mg) kalio, t.</w:t>
      </w:r>
      <w:r>
        <w:t> </w:t>
      </w:r>
      <w:r w:rsidRPr="00EF407E">
        <w:t>y. jis beveik neturi reikšmės.</w:t>
      </w:r>
    </w:p>
    <w:p w14:paraId="0E2D2289" w14:textId="77777777" w:rsidR="00FF32B6" w:rsidRPr="00EF3EB3" w:rsidRDefault="00FF32B6" w:rsidP="00FF32B6">
      <w:pPr>
        <w:pStyle w:val="Pagrindinistekstas"/>
        <w:numPr>
          <w:ilvl w:val="12"/>
          <w:numId w:val="0"/>
        </w:numPr>
        <w:spacing w:after="0"/>
      </w:pPr>
    </w:p>
    <w:p w14:paraId="7492A5BA" w14:textId="77777777" w:rsidR="00FF32B6" w:rsidRPr="00EF3EB3" w:rsidRDefault="00FF32B6" w:rsidP="0022570A">
      <w:pPr>
        <w:pStyle w:val="BTEMEASMCA"/>
      </w:pPr>
    </w:p>
    <w:p w14:paraId="38ECC71C" w14:textId="22BE5561" w:rsidR="00FF32B6" w:rsidRPr="00EF3EB3" w:rsidRDefault="00FF32B6" w:rsidP="001E535A">
      <w:pPr>
        <w:pStyle w:val="PI-1EMEASMCA"/>
      </w:pPr>
      <w:r w:rsidRPr="00EF3EB3">
        <w:t>3.</w:t>
      </w:r>
      <w:r w:rsidRPr="00EF3EB3">
        <w:tab/>
        <w:t xml:space="preserve">Kaip vartoti </w:t>
      </w:r>
      <w:r w:rsidRPr="00EF3EB3">
        <w:rPr>
          <w:bCs/>
        </w:rPr>
        <w:t>Havrix</w:t>
      </w:r>
      <w:r w:rsidR="000F7AA9">
        <w:t>1440</w:t>
      </w:r>
      <w:r w:rsidR="0067615E" w:rsidRPr="0067615E">
        <w:rPr>
          <w:caps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fldSimple w:instr=" DOCVARIABLE vault_nd_57f9acd5-5d19-4acb-93aa-af062a65e84b \* MERGEFORMAT ">
        <w:r w:rsidR="008915CA">
          <w:t xml:space="preserve"> </w:t>
        </w:r>
      </w:fldSimple>
    </w:p>
    <w:p w14:paraId="6E9F3E6F" w14:textId="77777777" w:rsidR="00FF32B6" w:rsidRPr="00EF3EB3" w:rsidRDefault="00FF32B6" w:rsidP="0022570A">
      <w:pPr>
        <w:pStyle w:val="BTEMEASMCA"/>
      </w:pPr>
    </w:p>
    <w:p w14:paraId="6E2B0A2E" w14:textId="77777777" w:rsidR="00FF32B6" w:rsidRPr="00F77959" w:rsidRDefault="00FF32B6" w:rsidP="00700475">
      <w:pPr>
        <w:pStyle w:val="PI-3EMEASMCA"/>
      </w:pPr>
      <w:r w:rsidRPr="00F77959">
        <w:t>Kaip vakcina vartojama</w:t>
      </w:r>
    </w:p>
    <w:p w14:paraId="0432693F" w14:textId="77777777" w:rsidR="00FF32B6" w:rsidRPr="00F77959" w:rsidRDefault="00FF32B6" w:rsidP="00352CCE">
      <w:pPr>
        <w:numPr>
          <w:ilvl w:val="0"/>
          <w:numId w:val="4"/>
        </w:numPr>
        <w:ind w:left="567" w:hanging="567"/>
        <w:rPr>
          <w:szCs w:val="22"/>
        </w:rPr>
      </w:pPr>
      <w:r w:rsidRPr="00F77959">
        <w:rPr>
          <w:szCs w:val="22"/>
        </w:rPr>
        <w:t xml:space="preserve">Gydytojas arba slaugytojas Jums suleis Havrix </w:t>
      </w:r>
      <w:r w:rsidR="008563B2" w:rsidRPr="00F77959">
        <w:rPr>
          <w:szCs w:val="22"/>
        </w:rPr>
        <w:t>1440</w:t>
      </w:r>
      <w:r w:rsidRPr="00F77959">
        <w:rPr>
          <w:szCs w:val="22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F77959">
        <w:rPr>
          <w:szCs w:val="22"/>
        </w:rPr>
        <w:t xml:space="preserve"> </w:t>
      </w:r>
      <w:r w:rsidRPr="00F77959">
        <w:rPr>
          <w:szCs w:val="22"/>
        </w:rPr>
        <w:t xml:space="preserve">injekciją į raumenis. </w:t>
      </w:r>
      <w:r w:rsidR="008563B2" w:rsidRPr="00F77959">
        <w:rPr>
          <w:szCs w:val="22"/>
        </w:rPr>
        <w:t>D</w:t>
      </w:r>
      <w:r w:rsidRPr="00F77959">
        <w:rPr>
          <w:szCs w:val="22"/>
        </w:rPr>
        <w:t xml:space="preserve">ažniausiai </w:t>
      </w:r>
      <w:r w:rsidR="008563B2" w:rsidRPr="00F77959">
        <w:rPr>
          <w:szCs w:val="22"/>
        </w:rPr>
        <w:t xml:space="preserve">vakcina </w:t>
      </w:r>
      <w:r w:rsidRPr="00F77959">
        <w:rPr>
          <w:szCs w:val="22"/>
        </w:rPr>
        <w:t>suleidžiama į žastą.</w:t>
      </w:r>
    </w:p>
    <w:p w14:paraId="1CFC43F8" w14:textId="77777777" w:rsidR="00FF32B6" w:rsidRPr="00F77959" w:rsidRDefault="00FF32B6" w:rsidP="00352CCE">
      <w:pPr>
        <w:numPr>
          <w:ilvl w:val="0"/>
          <w:numId w:val="4"/>
        </w:numPr>
        <w:ind w:left="567" w:hanging="567"/>
        <w:rPr>
          <w:szCs w:val="22"/>
        </w:rPr>
      </w:pPr>
      <w:r w:rsidRPr="00F77959">
        <w:rPr>
          <w:szCs w:val="22"/>
        </w:rPr>
        <w:t xml:space="preserve">Išskirtiniais atvejais, jeigu yra trombocitopenija arba sunkių kraujavimo sutrikimų, Havrix </w:t>
      </w:r>
      <w:r w:rsidR="00EF2140" w:rsidRPr="00F77959">
        <w:rPr>
          <w:szCs w:val="22"/>
        </w:rPr>
        <w:t>1440</w:t>
      </w:r>
      <w:r w:rsidRPr="00F77959">
        <w:rPr>
          <w:szCs w:val="22"/>
        </w:rPr>
        <w:t xml:space="preserve"> </w:t>
      </w:r>
      <w:r w:rsidR="0067615E" w:rsidRPr="00EF3EB3">
        <w:rPr>
          <w:caps/>
        </w:rPr>
        <w:t>Elisa</w:t>
      </w:r>
      <w:r w:rsidR="0067615E" w:rsidRPr="00EF3EB3">
        <w:t xml:space="preserve"> </w:t>
      </w:r>
      <w:r w:rsidR="0067615E">
        <w:t>vienetų/ml</w:t>
      </w:r>
      <w:r w:rsidR="0067615E" w:rsidRPr="00F77959">
        <w:rPr>
          <w:szCs w:val="22"/>
        </w:rPr>
        <w:t xml:space="preserve"> </w:t>
      </w:r>
      <w:r w:rsidRPr="00F77959">
        <w:rPr>
          <w:szCs w:val="22"/>
        </w:rPr>
        <w:t>galima suleisti po oda.</w:t>
      </w:r>
    </w:p>
    <w:p w14:paraId="14C84FC5" w14:textId="77777777" w:rsidR="00FF32B6" w:rsidRPr="00EF3EB3" w:rsidRDefault="00FF32B6" w:rsidP="0022570A">
      <w:pPr>
        <w:pStyle w:val="BTEMEASMCA"/>
      </w:pPr>
    </w:p>
    <w:p w14:paraId="63A907C4" w14:textId="77777777" w:rsidR="00FF32B6" w:rsidRPr="00F77959" w:rsidRDefault="00FF32B6" w:rsidP="00700475">
      <w:pPr>
        <w:pStyle w:val="PI-3EMEASMCA"/>
      </w:pPr>
      <w:r w:rsidRPr="00F77959">
        <w:t>Kiek vakcinos reikia suleisti</w:t>
      </w:r>
    </w:p>
    <w:p w14:paraId="669BC3D1" w14:textId="77777777" w:rsidR="00FF32B6" w:rsidRPr="00F77959" w:rsidRDefault="00FF32B6" w:rsidP="00352CCE">
      <w:pPr>
        <w:numPr>
          <w:ilvl w:val="0"/>
          <w:numId w:val="4"/>
        </w:numPr>
        <w:ind w:left="567" w:hanging="567"/>
        <w:rPr>
          <w:szCs w:val="22"/>
        </w:rPr>
      </w:pPr>
      <w:r w:rsidRPr="00F77959">
        <w:rPr>
          <w:szCs w:val="22"/>
        </w:rPr>
        <w:lastRenderedPageBreak/>
        <w:t xml:space="preserve">Su gydytoju arba slaugytoju sutartą dieną bus suleista 1 Havrix </w:t>
      </w:r>
      <w:r w:rsidR="00FB6A6C" w:rsidRPr="00F77959">
        <w:rPr>
          <w:szCs w:val="22"/>
        </w:rPr>
        <w:t>1440</w:t>
      </w:r>
      <w:r w:rsidRPr="00F77959">
        <w:rPr>
          <w:szCs w:val="22"/>
        </w:rPr>
        <w:t xml:space="preserve"> </w:t>
      </w:r>
      <w:r w:rsidR="008120D5" w:rsidRPr="00EF3EB3">
        <w:rPr>
          <w:caps/>
        </w:rPr>
        <w:t>Elisa</w:t>
      </w:r>
      <w:r w:rsidR="008120D5" w:rsidRPr="00EF3EB3">
        <w:t xml:space="preserve"> </w:t>
      </w:r>
      <w:r w:rsidR="008120D5">
        <w:t>vienetų/ml</w:t>
      </w:r>
      <w:r w:rsidR="008120D5" w:rsidRPr="00F77959">
        <w:rPr>
          <w:szCs w:val="22"/>
        </w:rPr>
        <w:t xml:space="preserve"> </w:t>
      </w:r>
      <w:r w:rsidRPr="00F77959">
        <w:rPr>
          <w:szCs w:val="22"/>
        </w:rPr>
        <w:t>(</w:t>
      </w:r>
      <w:r w:rsidR="00FB6A6C" w:rsidRPr="00F77959">
        <w:rPr>
          <w:szCs w:val="22"/>
        </w:rPr>
        <w:t>1</w:t>
      </w:r>
      <w:r w:rsidRPr="00F77959">
        <w:rPr>
          <w:szCs w:val="22"/>
        </w:rPr>
        <w:t> ml suspensijos) dozė.</w:t>
      </w:r>
    </w:p>
    <w:p w14:paraId="00B40C0F" w14:textId="77777777" w:rsidR="00FF32B6" w:rsidRPr="00F77959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F77959">
        <w:rPr>
          <w:szCs w:val="22"/>
        </w:rPr>
        <w:t xml:space="preserve">Antrąją (revakcinacijos) dozę rekomenduojama suleisti praėjus nuo 6 iki </w:t>
      </w:r>
      <w:r w:rsidRPr="00700475">
        <w:rPr>
          <w:szCs w:val="22"/>
        </w:rPr>
        <w:t>12</w:t>
      </w:r>
      <w:r w:rsidRPr="00F77959">
        <w:rPr>
          <w:szCs w:val="22"/>
        </w:rPr>
        <w:t xml:space="preserve"> mėnesių po pirmosios dozės suleidimo, bet galima suleisti iki kol praeis </w:t>
      </w:r>
      <w:r w:rsidR="00FB6A6C" w:rsidRPr="00F77959">
        <w:rPr>
          <w:szCs w:val="22"/>
        </w:rPr>
        <w:t>penkeri</w:t>
      </w:r>
      <w:r w:rsidRPr="00F77959">
        <w:rPr>
          <w:szCs w:val="22"/>
        </w:rPr>
        <w:t xml:space="preserve"> metai po pirmosios dozės suleidimo, kad būtų užtikrinta ilgalaikė apsauga.</w:t>
      </w:r>
    </w:p>
    <w:p w14:paraId="163F5AD7" w14:textId="77777777" w:rsidR="00FF32B6" w:rsidRPr="00EF3EB3" w:rsidRDefault="00FF32B6" w:rsidP="0022570A">
      <w:pPr>
        <w:pStyle w:val="BTEMEASMCA"/>
      </w:pPr>
    </w:p>
    <w:p w14:paraId="178CB736" w14:textId="77777777" w:rsidR="00FF32B6" w:rsidRPr="00700475" w:rsidRDefault="00FF32B6" w:rsidP="00700475">
      <w:pPr>
        <w:keepNext/>
        <w:rPr>
          <w:b/>
          <w:bCs/>
        </w:rPr>
      </w:pPr>
      <w:r w:rsidRPr="00700475">
        <w:rPr>
          <w:b/>
          <w:bCs/>
        </w:rPr>
        <w:t xml:space="preserve">Ką daryti pavartojus per didelę Havrix </w:t>
      </w:r>
      <w:r w:rsidR="00FB6A6C" w:rsidRPr="00700475">
        <w:rPr>
          <w:b/>
          <w:bCs/>
        </w:rPr>
        <w:t>1440</w:t>
      </w:r>
      <w:r w:rsidRPr="00700475">
        <w:rPr>
          <w:b/>
          <w:bCs/>
        </w:rPr>
        <w:t xml:space="preserve"> </w:t>
      </w:r>
      <w:r w:rsidR="008120D5" w:rsidRPr="00700475">
        <w:rPr>
          <w:b/>
          <w:bCs/>
          <w:caps/>
        </w:rPr>
        <w:t>Elisa</w:t>
      </w:r>
      <w:r w:rsidR="008120D5" w:rsidRPr="00700475">
        <w:rPr>
          <w:b/>
          <w:bCs/>
        </w:rPr>
        <w:t xml:space="preserve"> vienetų/ml</w:t>
      </w:r>
      <w:r w:rsidR="008120D5" w:rsidRPr="008120D5">
        <w:rPr>
          <w:b/>
          <w:bCs/>
        </w:rPr>
        <w:t xml:space="preserve"> </w:t>
      </w:r>
      <w:r w:rsidRPr="00700475">
        <w:rPr>
          <w:b/>
          <w:bCs/>
        </w:rPr>
        <w:t>dozę</w:t>
      </w:r>
    </w:p>
    <w:p w14:paraId="0C5D4E14" w14:textId="77777777" w:rsidR="00FF32B6" w:rsidRPr="000E1213" w:rsidRDefault="00FF32B6" w:rsidP="0022570A">
      <w:pPr>
        <w:pStyle w:val="BTEMEASMCA"/>
      </w:pPr>
      <w:r w:rsidRPr="000E1213">
        <w:t xml:space="preserve">Perdozavimas yra labai mažai tikėtinas, nes vakcina yra </w:t>
      </w:r>
      <w:r>
        <w:t xml:space="preserve">tiekiama </w:t>
      </w:r>
      <w:r w:rsidR="00FB6A6C">
        <w:t xml:space="preserve">vienos dozės </w:t>
      </w:r>
      <w:r w:rsidR="00A52DAF">
        <w:t xml:space="preserve">flakone arba </w:t>
      </w:r>
      <w:r w:rsidRPr="000E1213">
        <w:t>švirkšte ir ją suleidžia gydytojas arba slaugytoja</w:t>
      </w:r>
      <w:r>
        <w:t>s</w:t>
      </w:r>
      <w:r w:rsidRPr="000E1213">
        <w:t>.</w:t>
      </w:r>
      <w:r w:rsidR="00A52DAF" w:rsidRPr="00A52DAF">
        <w:t xml:space="preserve"> </w:t>
      </w:r>
      <w:r w:rsidR="00A52DAF">
        <w:t xml:space="preserve">Gauta pranešimų apie keletą </w:t>
      </w:r>
      <w:r w:rsidR="00A52DAF" w:rsidRPr="00685268">
        <w:t xml:space="preserve">atsitiktinio </w:t>
      </w:r>
      <w:r w:rsidR="00A52DAF">
        <w:t xml:space="preserve">vakcinos </w:t>
      </w:r>
      <w:r w:rsidR="00A52DAF" w:rsidRPr="00685268">
        <w:t>suleidimo atvejų, o pastebėtas šalutinis poveikis buvo panašus į tą, kuris pasireišk</w:t>
      </w:r>
      <w:r w:rsidR="00A52DAF">
        <w:t>ia normaliai vartojant</w:t>
      </w:r>
      <w:r w:rsidR="00A52DAF" w:rsidRPr="00685268">
        <w:t xml:space="preserve"> vakciną</w:t>
      </w:r>
      <w:r w:rsidR="00A52DAF">
        <w:t xml:space="preserve"> (išvardytas 4 skyriuje)</w:t>
      </w:r>
      <w:r w:rsidR="00A52DAF" w:rsidRPr="00685268">
        <w:t>.</w:t>
      </w:r>
    </w:p>
    <w:p w14:paraId="7288FA9D" w14:textId="77777777" w:rsidR="00FF32B6" w:rsidRPr="000E1213" w:rsidRDefault="00FF32B6" w:rsidP="0022570A">
      <w:pPr>
        <w:pStyle w:val="BTEMEASMCA"/>
      </w:pPr>
    </w:p>
    <w:p w14:paraId="0C035B14" w14:textId="77777777" w:rsidR="00FF32B6" w:rsidRPr="00B26604" w:rsidRDefault="00FF32B6" w:rsidP="00700475">
      <w:pPr>
        <w:pStyle w:val="PI-3EMEASMCA"/>
      </w:pPr>
      <w:r w:rsidRPr="00B26604">
        <w:t xml:space="preserve">Jeigu galvojate, kad Havrix </w:t>
      </w:r>
      <w:r w:rsidR="00FB6A6C" w:rsidRPr="00B26604">
        <w:t>1440</w:t>
      </w:r>
      <w:r w:rsidRPr="00B26604">
        <w:t xml:space="preserve"> </w:t>
      </w:r>
      <w:r w:rsidR="008120D5" w:rsidRPr="00EF3EB3">
        <w:rPr>
          <w:caps/>
        </w:rPr>
        <w:t>Elisa</w:t>
      </w:r>
      <w:r w:rsidR="008120D5" w:rsidRPr="00EF3EB3">
        <w:t xml:space="preserve"> </w:t>
      </w:r>
      <w:r w:rsidR="008120D5">
        <w:t>vienetų/ml</w:t>
      </w:r>
      <w:r w:rsidR="008120D5" w:rsidRPr="00B26604">
        <w:t xml:space="preserve"> </w:t>
      </w:r>
      <w:r w:rsidRPr="00B26604">
        <w:t>dozė buvo praleista</w:t>
      </w:r>
    </w:p>
    <w:p w14:paraId="77C9B7B3" w14:textId="77777777" w:rsidR="00FF32B6" w:rsidRPr="00EF3EB3" w:rsidRDefault="00FF32B6" w:rsidP="0022570A">
      <w:pPr>
        <w:pStyle w:val="BTEMEASMCA"/>
      </w:pPr>
      <w:r>
        <w:t>Kreipkitės į</w:t>
      </w:r>
      <w:r w:rsidRPr="00EF3EB3">
        <w:t xml:space="preserve"> gydytoj</w:t>
      </w:r>
      <w:r>
        <w:t>ą,</w:t>
      </w:r>
      <w:r w:rsidRPr="00EF3EB3">
        <w:t xml:space="preserve"> </w:t>
      </w:r>
      <w:r>
        <w:t>kuris nuspręs, ar reikia ir kada suleisti dozę</w:t>
      </w:r>
      <w:r w:rsidRPr="00EF3EB3">
        <w:t>.</w:t>
      </w:r>
    </w:p>
    <w:p w14:paraId="10993907" w14:textId="77777777" w:rsidR="00FF32B6" w:rsidRPr="00EF3EB3" w:rsidRDefault="00FF32B6" w:rsidP="0022570A">
      <w:pPr>
        <w:pStyle w:val="BTEMEASMCA"/>
      </w:pPr>
    </w:p>
    <w:p w14:paraId="612D83B4" w14:textId="77777777" w:rsidR="00FF32B6" w:rsidRPr="00EF3EB3" w:rsidRDefault="00FF32B6" w:rsidP="0022570A">
      <w:pPr>
        <w:pStyle w:val="BTEMEASMCA"/>
      </w:pPr>
    </w:p>
    <w:p w14:paraId="2A227924" w14:textId="490C4C83" w:rsidR="00FF32B6" w:rsidRPr="00EF3EB3" w:rsidRDefault="00FF32B6" w:rsidP="001E535A">
      <w:pPr>
        <w:pStyle w:val="PI-1EMEASMCA"/>
      </w:pPr>
      <w:r w:rsidRPr="00EF3EB3">
        <w:t>4.</w:t>
      </w:r>
      <w:r w:rsidRPr="00EF3EB3">
        <w:tab/>
        <w:t>Galimas šalutinis poveikis</w:t>
      </w:r>
      <w:fldSimple w:instr=" DOCVARIABLE vault_nd_de43ceef-3382-45bd-99f7-ddc3fc254199 \* MERGEFORMAT ">
        <w:r w:rsidR="008915CA">
          <w:t xml:space="preserve"> </w:t>
        </w:r>
      </w:fldSimple>
    </w:p>
    <w:p w14:paraId="078E3160" w14:textId="77777777" w:rsidR="00FF32B6" w:rsidRPr="00EF3EB3" w:rsidRDefault="00FF32B6" w:rsidP="0022570A">
      <w:pPr>
        <w:pStyle w:val="BTEMEASMCA"/>
      </w:pPr>
    </w:p>
    <w:p w14:paraId="7508D470" w14:textId="77777777" w:rsidR="00FF32B6" w:rsidRDefault="00FF32B6" w:rsidP="0022570A">
      <w:pPr>
        <w:pStyle w:val="BTEMEASMCA"/>
      </w:pPr>
      <w:r w:rsidRPr="00EF3EB3">
        <w:rPr>
          <w:szCs w:val="24"/>
        </w:rPr>
        <w:t>Šis vaistas</w:t>
      </w:r>
      <w:r w:rsidRPr="00EF3EB3">
        <w:t>, kaip ir visi kiti, gali sukelti šalutinį poveikį, nors jis pasireiškia ne visiems žmonėms.</w:t>
      </w:r>
    </w:p>
    <w:p w14:paraId="6ECABF1A" w14:textId="77777777" w:rsidR="00FF32B6" w:rsidRDefault="00FF32B6" w:rsidP="0022570A">
      <w:pPr>
        <w:pStyle w:val="BTEMEASMCA"/>
      </w:pPr>
    </w:p>
    <w:p w14:paraId="7312305E" w14:textId="77777777" w:rsidR="00FF32B6" w:rsidRPr="00B26604" w:rsidRDefault="00FF32B6" w:rsidP="00700475">
      <w:pPr>
        <w:pStyle w:val="PI-3EMEASMCA"/>
      </w:pPr>
      <w:r w:rsidRPr="00B26604">
        <w:t>Pavojingas šalutinis poveikis</w:t>
      </w:r>
    </w:p>
    <w:p w14:paraId="1BD683F5" w14:textId="77777777" w:rsidR="00FF32B6" w:rsidRPr="00B26604" w:rsidRDefault="00FF32B6" w:rsidP="00700475">
      <w:pPr>
        <w:pStyle w:val="PI-3EMEASMCA"/>
      </w:pPr>
      <w:r w:rsidRPr="00B26604">
        <w:t xml:space="preserve">Nedelsdami pasakykite savo gydytojui, jei pastebėjote kurį </w:t>
      </w:r>
      <w:r w:rsidR="00942B77" w:rsidRPr="00B26604">
        <w:t xml:space="preserve">nors </w:t>
      </w:r>
      <w:r w:rsidRPr="00B26604">
        <w:t>toliau išvardytų pavojingų šalutinio poveikio reiškinių – Jums gali prireikti skubios medicininės pagalbos.</w:t>
      </w:r>
    </w:p>
    <w:p w14:paraId="0F910095" w14:textId="77777777" w:rsidR="00FF32B6" w:rsidRPr="00EF3EB3" w:rsidRDefault="00FF32B6" w:rsidP="0022570A">
      <w:pPr>
        <w:pStyle w:val="BTEMEASMCA"/>
      </w:pPr>
    </w:p>
    <w:p w14:paraId="48D01EE8" w14:textId="77777777" w:rsidR="00FF32B6" w:rsidRPr="0002019C" w:rsidRDefault="007F579F" w:rsidP="00822AC2">
      <w:pPr>
        <w:numPr>
          <w:ilvl w:val="0"/>
          <w:numId w:val="2"/>
        </w:numPr>
        <w:ind w:left="567" w:hanging="567"/>
        <w:rPr>
          <w:b/>
          <w:bCs/>
        </w:rPr>
      </w:pPr>
      <w:r w:rsidRPr="00B26604">
        <w:rPr>
          <w:szCs w:val="22"/>
        </w:rPr>
        <w:t>A</w:t>
      </w:r>
      <w:r w:rsidR="00FF32B6" w:rsidRPr="00B26604">
        <w:rPr>
          <w:szCs w:val="22"/>
        </w:rPr>
        <w:t>lerginės</w:t>
      </w:r>
      <w:r w:rsidR="00FF32B6" w:rsidRPr="00EF3EB3">
        <w:t xml:space="preserve"> reakcijos. </w:t>
      </w:r>
      <w:r w:rsidR="00FF32B6">
        <w:t xml:space="preserve">Jų </w:t>
      </w:r>
      <w:r w:rsidR="00FF32B6" w:rsidRPr="00B67328">
        <w:t xml:space="preserve">požymiai gali būti </w:t>
      </w:r>
      <w:r w:rsidR="00FF32B6">
        <w:t>lokalūs</w:t>
      </w:r>
      <w:r w:rsidR="00FF32B6" w:rsidRPr="00B67328">
        <w:t xml:space="preserve"> arba išplitę </w:t>
      </w:r>
      <w:r w:rsidR="00FF32B6">
        <w:t>iš</w:t>
      </w:r>
      <w:r w:rsidR="00FF32B6" w:rsidRPr="00B67328">
        <w:t>bėrima</w:t>
      </w:r>
      <w:r w:rsidR="00FF32B6">
        <w:t>i</w:t>
      </w:r>
      <w:r w:rsidR="00FF32B6" w:rsidRPr="00B67328">
        <w:t>, kuri</w:t>
      </w:r>
      <w:r w:rsidR="00FF32B6">
        <w:t>e</w:t>
      </w:r>
      <w:r w:rsidR="00FF32B6" w:rsidRPr="00B67328">
        <w:t xml:space="preserve"> gali būti niežtint</w:t>
      </w:r>
      <w:r w:rsidR="00FF32B6">
        <w:t>y</w:t>
      </w:r>
      <w:r w:rsidR="00FF32B6" w:rsidRPr="00B67328">
        <w:t>s arba su pūslėmis, akių ir veido patinimas, kvėpavim</w:t>
      </w:r>
      <w:r w:rsidR="00FF32B6">
        <w:t>o</w:t>
      </w:r>
      <w:r w:rsidR="00FF32B6" w:rsidRPr="00B67328">
        <w:t xml:space="preserve"> ar rijim</w:t>
      </w:r>
      <w:r w:rsidR="00FF32B6">
        <w:t>o pasunkėjim</w:t>
      </w:r>
      <w:r w:rsidR="00FF32B6" w:rsidRPr="00B67328">
        <w:t>as, staigus kraujospūdžio sumažėjimas ir sąmonės netekimas.</w:t>
      </w:r>
    </w:p>
    <w:p w14:paraId="733E8EC2" w14:textId="77777777" w:rsidR="00FF32B6" w:rsidRDefault="00FF32B6" w:rsidP="00D2022C">
      <w:pPr>
        <w:pStyle w:val="BTEMEASMCA"/>
        <w:ind w:left="567"/>
      </w:pPr>
      <w:r w:rsidRPr="00EF3EB3">
        <w:t xml:space="preserve">Šios reakcijos </w:t>
      </w:r>
      <w:r>
        <w:t>gal</w:t>
      </w:r>
      <w:r w:rsidRPr="00EF3EB3">
        <w:t>i pasirei</w:t>
      </w:r>
      <w:r>
        <w:t>kšti</w:t>
      </w:r>
      <w:r w:rsidRPr="00EF3EB3">
        <w:t xml:space="preserve"> prieš išeinant iš gydymo įstaigos. </w:t>
      </w:r>
    </w:p>
    <w:p w14:paraId="41F79892" w14:textId="77777777" w:rsidR="00FF32B6" w:rsidRDefault="00FF32B6" w:rsidP="0022570A">
      <w:pPr>
        <w:pStyle w:val="BTEMEASMCA"/>
      </w:pPr>
      <w:r>
        <w:t>Jeigu</w:t>
      </w:r>
      <w:r w:rsidRPr="00B67328">
        <w:t xml:space="preserve"> pastebėjote bet kurį pirmiau išvardyt</w:t>
      </w:r>
      <w:r>
        <w:t>ą</w:t>
      </w:r>
      <w:r w:rsidRPr="00B67328">
        <w:t xml:space="preserve"> </w:t>
      </w:r>
      <w:r>
        <w:t>pavojingą</w:t>
      </w:r>
      <w:r w:rsidRPr="00B67328">
        <w:t xml:space="preserve"> šalutin</w:t>
      </w:r>
      <w:r>
        <w:t>į</w:t>
      </w:r>
      <w:r w:rsidRPr="00B67328">
        <w:t xml:space="preserve"> poveik</w:t>
      </w:r>
      <w:r>
        <w:t>į, apie tai n</w:t>
      </w:r>
      <w:r w:rsidRPr="00EF3EB3">
        <w:t xml:space="preserve">edelsdami </w:t>
      </w:r>
      <w:r>
        <w:t>pasakykite</w:t>
      </w:r>
      <w:r w:rsidRPr="00EF3EB3">
        <w:t xml:space="preserve"> </w:t>
      </w:r>
      <w:r>
        <w:t xml:space="preserve">savo </w:t>
      </w:r>
      <w:r w:rsidRPr="00EF3EB3">
        <w:t>gydytoj</w:t>
      </w:r>
      <w:r>
        <w:t>ui.</w:t>
      </w:r>
    </w:p>
    <w:p w14:paraId="52A4E8B0" w14:textId="77777777" w:rsidR="00FF32B6" w:rsidRPr="00644878" w:rsidRDefault="00FF32B6" w:rsidP="0022570A">
      <w:pPr>
        <w:pStyle w:val="BTEMEASMCA"/>
      </w:pPr>
    </w:p>
    <w:p w14:paraId="1B7F8500" w14:textId="77777777" w:rsidR="00FF32B6" w:rsidRPr="00B26604" w:rsidRDefault="00FF32B6" w:rsidP="00700475">
      <w:pPr>
        <w:pStyle w:val="PI-3EMEASMCA"/>
      </w:pPr>
      <w:r w:rsidRPr="00B26604">
        <w:t xml:space="preserve">Havrix </w:t>
      </w:r>
      <w:r w:rsidR="00E12B68" w:rsidRPr="00B26604">
        <w:t>1440</w:t>
      </w:r>
      <w:r w:rsidRPr="00700475">
        <w:t xml:space="preserve"> </w:t>
      </w:r>
      <w:r w:rsidR="008120D5" w:rsidRPr="00EF3EB3">
        <w:rPr>
          <w:caps/>
        </w:rPr>
        <w:t>Elisa</w:t>
      </w:r>
      <w:r w:rsidR="008120D5" w:rsidRPr="00EF3EB3">
        <w:t xml:space="preserve"> </w:t>
      </w:r>
      <w:r w:rsidR="008120D5">
        <w:t>vienetų/ml</w:t>
      </w:r>
      <w:r w:rsidR="008120D5" w:rsidRPr="00B26604">
        <w:t xml:space="preserve"> </w:t>
      </w:r>
      <w:r w:rsidRPr="00B26604">
        <w:t>klinikinių tyrimų metu pasireišk</w:t>
      </w:r>
      <w:r w:rsidR="00E96300" w:rsidRPr="00B26604">
        <w:t>ė</w:t>
      </w:r>
      <w:r w:rsidRPr="00B26604">
        <w:t xml:space="preserve"> </w:t>
      </w:r>
      <w:r w:rsidR="00E96300" w:rsidRPr="00B26604">
        <w:t xml:space="preserve">toliau išvardytas </w:t>
      </w:r>
      <w:r w:rsidRPr="00B26604">
        <w:t>šalutinis poveikis</w:t>
      </w:r>
    </w:p>
    <w:p w14:paraId="061E1B68" w14:textId="77777777" w:rsidR="00FF32B6" w:rsidRDefault="00FF32B6" w:rsidP="0022570A">
      <w:pPr>
        <w:pStyle w:val="BTEMEASMCA"/>
      </w:pPr>
    </w:p>
    <w:p w14:paraId="4C0E266B" w14:textId="77777777" w:rsidR="00FF32B6" w:rsidRDefault="00FF32B6" w:rsidP="0022570A">
      <w:pPr>
        <w:pStyle w:val="BTEMEASMCA"/>
      </w:pPr>
      <w:r w:rsidRPr="00892274">
        <w:rPr>
          <w:b/>
        </w:rPr>
        <w:t>Labai dažni</w:t>
      </w:r>
      <w:r w:rsidRPr="00EF3EB3">
        <w:t xml:space="preserve"> </w:t>
      </w:r>
      <w:r w:rsidRPr="005D554B">
        <w:rPr>
          <w:b/>
          <w:bCs/>
          <w:snapToGrid w:val="0"/>
        </w:rPr>
        <w:t xml:space="preserve">šalutinio poveikio reiškiniai </w:t>
      </w:r>
      <w:r w:rsidRPr="00EF3EB3">
        <w:t xml:space="preserve">(gali pasireikšti </w:t>
      </w:r>
      <w:r w:rsidRPr="00B70AA9">
        <w:t xml:space="preserve">ne rečiau kaip </w:t>
      </w:r>
      <w:r>
        <w:t xml:space="preserve">suleidus </w:t>
      </w:r>
      <w:r w:rsidRPr="00EF3EB3">
        <w:t>1 iš 10 vakcin</w:t>
      </w:r>
      <w:r>
        <w:t>os</w:t>
      </w:r>
      <w:r w:rsidRPr="00EF3EB3">
        <w:t xml:space="preserve"> dozių)</w:t>
      </w:r>
    </w:p>
    <w:p w14:paraId="55E4B534" w14:textId="77777777" w:rsidR="00FF32B6" w:rsidRPr="00B26604" w:rsidRDefault="00E12B68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galvos skausmas</w:t>
      </w:r>
      <w:r w:rsidR="00FF32B6" w:rsidRPr="00B26604">
        <w:rPr>
          <w:szCs w:val="22"/>
        </w:rPr>
        <w:t xml:space="preserve">, </w:t>
      </w:r>
    </w:p>
    <w:p w14:paraId="42088008" w14:textId="77777777" w:rsidR="00E12B68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skausmas ir paraudimas injekcijos vietoje</w:t>
      </w:r>
      <w:r w:rsidR="00E12B68" w:rsidRPr="00B26604">
        <w:rPr>
          <w:szCs w:val="22"/>
        </w:rPr>
        <w:t>,</w:t>
      </w:r>
    </w:p>
    <w:p w14:paraId="5B247B36" w14:textId="77777777" w:rsidR="00FF32B6" w:rsidRPr="00B26604" w:rsidRDefault="00E12B68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nuovargis</w:t>
      </w:r>
      <w:r w:rsidR="00FF32B6" w:rsidRPr="00B26604">
        <w:rPr>
          <w:szCs w:val="22"/>
        </w:rPr>
        <w:t>.</w:t>
      </w:r>
    </w:p>
    <w:p w14:paraId="2197AB53" w14:textId="77777777" w:rsidR="00FF32B6" w:rsidRPr="00EF3EB3" w:rsidRDefault="00FF32B6" w:rsidP="0022570A">
      <w:pPr>
        <w:pStyle w:val="BTEMEASMCA"/>
      </w:pPr>
    </w:p>
    <w:p w14:paraId="5294476C" w14:textId="77777777" w:rsidR="00FF32B6" w:rsidRDefault="00FF32B6" w:rsidP="0022570A">
      <w:pPr>
        <w:pStyle w:val="BTEMEASMCA"/>
      </w:pPr>
      <w:r w:rsidRPr="00892274">
        <w:rPr>
          <w:b/>
        </w:rPr>
        <w:t>Dažni</w:t>
      </w:r>
      <w:r w:rsidRPr="00EF3EB3">
        <w:t xml:space="preserve"> </w:t>
      </w:r>
      <w:r w:rsidRPr="005D554B">
        <w:rPr>
          <w:b/>
          <w:bCs/>
          <w:snapToGrid w:val="0"/>
        </w:rPr>
        <w:t xml:space="preserve">šalutinio poveikio reiškiniai </w:t>
      </w:r>
      <w:r w:rsidRPr="00EF3EB3">
        <w:t>(gali pasireikšti</w:t>
      </w:r>
      <w:r>
        <w:t xml:space="preserve"> </w:t>
      </w:r>
      <w:r w:rsidRPr="000770D0">
        <w:t xml:space="preserve">rečiau kaip </w:t>
      </w:r>
      <w:r>
        <w:t xml:space="preserve">suleidus </w:t>
      </w:r>
      <w:r w:rsidRPr="00EF3EB3">
        <w:t>1 iš 10 vakcin</w:t>
      </w:r>
      <w:r>
        <w:t>os</w:t>
      </w:r>
      <w:r w:rsidRPr="00EF3EB3">
        <w:t xml:space="preserve"> dozių)</w:t>
      </w:r>
      <w:r>
        <w:t xml:space="preserve"> </w:t>
      </w:r>
    </w:p>
    <w:p w14:paraId="1D84E3E3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 xml:space="preserve">apetito stoka, </w:t>
      </w:r>
    </w:p>
    <w:p w14:paraId="0E27334A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 xml:space="preserve">pykinimas, </w:t>
      </w:r>
    </w:p>
    <w:p w14:paraId="10E75DBA" w14:textId="77777777" w:rsidR="00581FC7" w:rsidRPr="00B26604" w:rsidRDefault="00581FC7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vėmimas,</w:t>
      </w:r>
    </w:p>
    <w:p w14:paraId="170352C2" w14:textId="77777777" w:rsidR="00581FC7" w:rsidRPr="00B26604" w:rsidRDefault="00581FC7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viduriavimas,</w:t>
      </w:r>
    </w:p>
    <w:p w14:paraId="758A9A11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bendra bloga savijauta,</w:t>
      </w:r>
    </w:p>
    <w:p w14:paraId="614563DA" w14:textId="0CEB8972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karščiavimas (37,5</w:t>
      </w:r>
      <w:r w:rsidR="0016321C" w:rsidRPr="003618E9">
        <w:rPr>
          <w:szCs w:val="22"/>
        </w:rPr>
        <w:t> </w:t>
      </w:r>
      <w:r w:rsidRPr="00B26604">
        <w:rPr>
          <w:szCs w:val="22"/>
        </w:rPr>
        <w:t>°C ar didesnis),</w:t>
      </w:r>
    </w:p>
    <w:p w14:paraId="3E148EC4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 xml:space="preserve">patinimas </w:t>
      </w:r>
      <w:r w:rsidR="00581FC7" w:rsidRPr="00B26604">
        <w:rPr>
          <w:szCs w:val="22"/>
        </w:rPr>
        <w:t xml:space="preserve">ar kietas gumbas </w:t>
      </w:r>
      <w:r w:rsidRPr="00B26604">
        <w:rPr>
          <w:szCs w:val="22"/>
        </w:rPr>
        <w:t>injekcijos vietoje.</w:t>
      </w:r>
    </w:p>
    <w:p w14:paraId="35B5D69C" w14:textId="77777777" w:rsidR="00FF32B6" w:rsidRPr="00EF3EB3" w:rsidRDefault="00FF32B6" w:rsidP="0022570A">
      <w:pPr>
        <w:pStyle w:val="BTEMEASMCA"/>
      </w:pPr>
    </w:p>
    <w:p w14:paraId="1BF6FD9C" w14:textId="77777777" w:rsidR="00FF32B6" w:rsidRDefault="00FF32B6" w:rsidP="0022570A">
      <w:pPr>
        <w:pStyle w:val="BTEMEASMCA"/>
      </w:pPr>
      <w:r w:rsidRPr="00892274">
        <w:rPr>
          <w:b/>
        </w:rPr>
        <w:t>Nedažni</w:t>
      </w:r>
      <w:r w:rsidRPr="00EF3EB3">
        <w:t xml:space="preserve"> </w:t>
      </w:r>
      <w:r w:rsidRPr="005D554B">
        <w:rPr>
          <w:b/>
          <w:bCs/>
          <w:snapToGrid w:val="0"/>
        </w:rPr>
        <w:t xml:space="preserve">šalutinio poveikio reiškiniai </w:t>
      </w:r>
      <w:r w:rsidRPr="00EF3EB3">
        <w:t xml:space="preserve">(gali pasireikšti </w:t>
      </w:r>
      <w:r w:rsidRPr="000770D0">
        <w:t xml:space="preserve">rečiau kaip </w:t>
      </w:r>
      <w:r>
        <w:t xml:space="preserve">suleidus </w:t>
      </w:r>
      <w:r w:rsidRPr="00EF3EB3">
        <w:t>1 iš 100 vakcin</w:t>
      </w:r>
      <w:r>
        <w:t>os</w:t>
      </w:r>
      <w:r w:rsidRPr="00EF3EB3">
        <w:t xml:space="preserve"> dozių)</w:t>
      </w:r>
      <w:r>
        <w:t xml:space="preserve"> </w:t>
      </w:r>
    </w:p>
    <w:p w14:paraId="6D6C0277" w14:textId="77777777" w:rsidR="008B2447" w:rsidRPr="00B26604" w:rsidRDefault="008B2447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viršutinių kvėp</w:t>
      </w:r>
      <w:r w:rsidR="00E96300" w:rsidRPr="00B26604">
        <w:rPr>
          <w:szCs w:val="22"/>
        </w:rPr>
        <w:t>a</w:t>
      </w:r>
      <w:r w:rsidRPr="00B26604">
        <w:rPr>
          <w:szCs w:val="22"/>
        </w:rPr>
        <w:t>vimo takų infekcija,</w:t>
      </w:r>
    </w:p>
    <w:p w14:paraId="63A7834B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nosies užgulimas ar s</w:t>
      </w:r>
      <w:r w:rsidR="00975121">
        <w:rPr>
          <w:szCs w:val="22"/>
        </w:rPr>
        <w:t>loga</w:t>
      </w:r>
      <w:r w:rsidRPr="00B26604">
        <w:rPr>
          <w:szCs w:val="22"/>
        </w:rPr>
        <w:t xml:space="preserve">, </w:t>
      </w:r>
    </w:p>
    <w:p w14:paraId="2C64BC06" w14:textId="77777777" w:rsidR="008B2447" w:rsidRPr="00B26604" w:rsidRDefault="008B2447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svaig</w:t>
      </w:r>
      <w:r w:rsidR="00975121">
        <w:rPr>
          <w:szCs w:val="22"/>
        </w:rPr>
        <w:t>uly</w:t>
      </w:r>
      <w:r w:rsidRPr="00B26604">
        <w:rPr>
          <w:szCs w:val="22"/>
        </w:rPr>
        <w:t>s,</w:t>
      </w:r>
    </w:p>
    <w:p w14:paraId="2F8DFB9C" w14:textId="77777777" w:rsidR="00FF32B6" w:rsidRPr="00B26604" w:rsidRDefault="008B2447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ne fizinio krūvio sukelti raumenų skausmas, raumenų sąstingis</w:t>
      </w:r>
      <w:r w:rsidR="00FF32B6" w:rsidRPr="00B26604">
        <w:rPr>
          <w:szCs w:val="22"/>
        </w:rPr>
        <w:t>,</w:t>
      </w:r>
    </w:p>
    <w:p w14:paraId="74FA69CF" w14:textId="77777777" w:rsidR="00FF32B6" w:rsidRPr="00B26604" w:rsidRDefault="008B2447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į gripą panašūs simptomai, pavyzdžiui, aukšta temperatūra, gerklės skausmas, s</w:t>
      </w:r>
      <w:r w:rsidR="00975121">
        <w:rPr>
          <w:szCs w:val="22"/>
        </w:rPr>
        <w:t>loga</w:t>
      </w:r>
      <w:r w:rsidRPr="00B26604">
        <w:rPr>
          <w:szCs w:val="22"/>
        </w:rPr>
        <w:t>, kosulys ir šaltkrėtis</w:t>
      </w:r>
      <w:r w:rsidR="00FF32B6" w:rsidRPr="00B26604">
        <w:rPr>
          <w:szCs w:val="22"/>
        </w:rPr>
        <w:t>.</w:t>
      </w:r>
    </w:p>
    <w:p w14:paraId="45BA17BF" w14:textId="77777777" w:rsidR="00FF32B6" w:rsidRDefault="00FF32B6" w:rsidP="0022570A">
      <w:pPr>
        <w:pStyle w:val="BTEMEASMCA"/>
      </w:pPr>
    </w:p>
    <w:p w14:paraId="0F2DC372" w14:textId="77777777" w:rsidR="00E96300" w:rsidRDefault="00E96300" w:rsidP="0022570A">
      <w:pPr>
        <w:pStyle w:val="BTEMEASMCA"/>
      </w:pPr>
      <w:r>
        <w:rPr>
          <w:b/>
        </w:rPr>
        <w:lastRenderedPageBreak/>
        <w:t>Ret</w:t>
      </w:r>
      <w:r w:rsidRPr="00892274">
        <w:rPr>
          <w:b/>
        </w:rPr>
        <w:t>i</w:t>
      </w:r>
      <w:r w:rsidRPr="00EF3EB3">
        <w:t xml:space="preserve"> </w:t>
      </w:r>
      <w:r w:rsidRPr="005D554B">
        <w:rPr>
          <w:b/>
          <w:bCs/>
          <w:snapToGrid w:val="0"/>
        </w:rPr>
        <w:t xml:space="preserve">šalutinio poveikio reiškiniai </w:t>
      </w:r>
      <w:r w:rsidRPr="00EF3EB3">
        <w:t xml:space="preserve">(gali pasireikšti </w:t>
      </w:r>
      <w:r w:rsidRPr="000770D0">
        <w:t xml:space="preserve">rečiau kaip </w:t>
      </w:r>
      <w:r>
        <w:t xml:space="preserve">suleidus </w:t>
      </w:r>
      <w:r w:rsidRPr="00EF3EB3">
        <w:t>1 iš 1</w:t>
      </w:r>
      <w:r>
        <w:t> 0</w:t>
      </w:r>
      <w:r w:rsidRPr="00EF3EB3">
        <w:t>00 vakcin</w:t>
      </w:r>
      <w:r>
        <w:t>os</w:t>
      </w:r>
      <w:r w:rsidRPr="00EF3EB3">
        <w:t xml:space="preserve"> dozių)</w:t>
      </w:r>
      <w:r>
        <w:t xml:space="preserve"> </w:t>
      </w:r>
    </w:p>
    <w:p w14:paraId="69AFA3B5" w14:textId="77777777" w:rsidR="00E96300" w:rsidRPr="00B26604" w:rsidRDefault="00E96300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odos jautrumo skausmui ar prisili</w:t>
      </w:r>
      <w:r w:rsidR="007C1AF5">
        <w:rPr>
          <w:szCs w:val="22"/>
        </w:rPr>
        <w:t>e</w:t>
      </w:r>
      <w:r w:rsidRPr="00B26604">
        <w:rPr>
          <w:szCs w:val="22"/>
        </w:rPr>
        <w:t>timui sumažėjimas arba išnykimas,</w:t>
      </w:r>
    </w:p>
    <w:p w14:paraId="122858E8" w14:textId="77777777" w:rsidR="00E96300" w:rsidRPr="00B26604" w:rsidRDefault="00E96300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d</w:t>
      </w:r>
      <w:r w:rsidR="00975121">
        <w:rPr>
          <w:szCs w:val="22"/>
        </w:rPr>
        <w:t>ilgčiojimo pojūtis</w:t>
      </w:r>
      <w:r w:rsidRPr="00B26604">
        <w:rPr>
          <w:szCs w:val="22"/>
        </w:rPr>
        <w:t xml:space="preserve">, </w:t>
      </w:r>
    </w:p>
    <w:p w14:paraId="30E78351" w14:textId="77777777" w:rsidR="006F5C3D" w:rsidRPr="00B26604" w:rsidRDefault="006F5C3D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niežėjimas,</w:t>
      </w:r>
    </w:p>
    <w:p w14:paraId="3CA57565" w14:textId="77777777" w:rsidR="006F5C3D" w:rsidRPr="00B26604" w:rsidRDefault="00632D92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š</w:t>
      </w:r>
      <w:r w:rsidR="006F5C3D" w:rsidRPr="00B26604">
        <w:rPr>
          <w:szCs w:val="22"/>
        </w:rPr>
        <w:t>altkrėtis.</w:t>
      </w:r>
    </w:p>
    <w:p w14:paraId="32957BA9" w14:textId="77777777" w:rsidR="00E96300" w:rsidRPr="00EF3EB3" w:rsidRDefault="00E96300" w:rsidP="0022570A">
      <w:pPr>
        <w:pStyle w:val="BTEMEASMCA"/>
      </w:pPr>
    </w:p>
    <w:p w14:paraId="2BB5BF50" w14:textId="77777777" w:rsidR="00240D6A" w:rsidRDefault="0024750B" w:rsidP="00700475">
      <w:pPr>
        <w:pStyle w:val="PI-3EMEASMCA"/>
      </w:pPr>
      <w:r>
        <w:t>T</w:t>
      </w:r>
      <w:r w:rsidR="004D5B67" w:rsidRPr="00700475">
        <w:t>oliau išvardyti šalutinio poveikio reiškiniai</w:t>
      </w:r>
      <w:r>
        <w:t xml:space="preserve">, kurie pasireiškė po </w:t>
      </w:r>
      <w:r w:rsidRPr="007172DD">
        <w:t xml:space="preserve">Havrix </w:t>
      </w:r>
      <w:r>
        <w:t>14</w:t>
      </w:r>
      <w:r w:rsidRPr="00822AC2">
        <w:t>4</w:t>
      </w:r>
      <w:r w:rsidRPr="007172DD">
        <w:t xml:space="preserve">0 </w:t>
      </w:r>
      <w:r w:rsidRPr="00EF3EB3">
        <w:rPr>
          <w:caps/>
        </w:rPr>
        <w:t>Elisa</w:t>
      </w:r>
      <w:r w:rsidRPr="00EF3EB3">
        <w:t xml:space="preserve"> </w:t>
      </w:r>
      <w:r>
        <w:t xml:space="preserve">vienetų/ml </w:t>
      </w:r>
      <w:r w:rsidR="007C1AF5">
        <w:t>patekimo</w:t>
      </w:r>
      <w:r>
        <w:t xml:space="preserve"> į rinką:</w:t>
      </w:r>
    </w:p>
    <w:p w14:paraId="76792D63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priepuoliai ar traukuliai,</w:t>
      </w:r>
    </w:p>
    <w:p w14:paraId="21CF1A30" w14:textId="77777777" w:rsidR="00FF32B6" w:rsidRPr="00B26604" w:rsidRDefault="007C1AF5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7C1AF5">
        <w:rPr>
          <w:szCs w:val="22"/>
        </w:rPr>
        <w:t>kraujagyslių uždegimas, dėl kurio jos susiaurėja ar užsikemša (vaskulitas)</w:t>
      </w:r>
      <w:r w:rsidR="00FF32B6" w:rsidRPr="00B26604">
        <w:rPr>
          <w:szCs w:val="22"/>
        </w:rPr>
        <w:t>,</w:t>
      </w:r>
    </w:p>
    <w:p w14:paraId="212C7A95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pavojinga alerginė reakcija, dėl kurios patinsta vei</w:t>
      </w:r>
      <w:r w:rsidR="00DE08C2" w:rsidRPr="00B26604">
        <w:rPr>
          <w:szCs w:val="22"/>
        </w:rPr>
        <w:t>d</w:t>
      </w:r>
      <w:r w:rsidRPr="00B26604">
        <w:rPr>
          <w:szCs w:val="22"/>
        </w:rPr>
        <w:t>as, liežuvis ar gerklė, o dėl to gali pasunkėti rijimas ir kvėpavimas,</w:t>
      </w:r>
    </w:p>
    <w:p w14:paraId="4267631F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dilgėlinė, raudonos, dažnai niežtinčios dėmės, ku</w:t>
      </w:r>
      <w:r w:rsidR="00DE08C2" w:rsidRPr="00B26604">
        <w:rPr>
          <w:szCs w:val="22"/>
        </w:rPr>
        <w:t>r</w:t>
      </w:r>
      <w:r w:rsidRPr="00B26604">
        <w:rPr>
          <w:szCs w:val="22"/>
        </w:rPr>
        <w:t>ių p</w:t>
      </w:r>
      <w:r w:rsidR="00DE08C2" w:rsidRPr="00B26604">
        <w:rPr>
          <w:szCs w:val="22"/>
        </w:rPr>
        <w:t>i</w:t>
      </w:r>
      <w:r w:rsidRPr="00B26604">
        <w:rPr>
          <w:szCs w:val="22"/>
        </w:rPr>
        <w:t>rmiausiai atsiranda ant galūnių</w:t>
      </w:r>
      <w:r w:rsidR="007C1AF5">
        <w:rPr>
          <w:szCs w:val="22"/>
        </w:rPr>
        <w:t xml:space="preserve"> ir</w:t>
      </w:r>
      <w:r w:rsidRPr="00B26604">
        <w:rPr>
          <w:szCs w:val="22"/>
        </w:rPr>
        <w:t xml:space="preserve"> kartais ant veido ar viso kūno,</w:t>
      </w:r>
    </w:p>
    <w:p w14:paraId="1352708F" w14:textId="77777777" w:rsidR="00FF32B6" w:rsidRPr="00B26604" w:rsidRDefault="00FF32B6" w:rsidP="00822AC2">
      <w:pPr>
        <w:numPr>
          <w:ilvl w:val="0"/>
          <w:numId w:val="2"/>
        </w:numPr>
        <w:ind w:left="567" w:hanging="567"/>
        <w:rPr>
          <w:szCs w:val="22"/>
        </w:rPr>
      </w:pPr>
      <w:r w:rsidRPr="00B26604">
        <w:rPr>
          <w:szCs w:val="22"/>
        </w:rPr>
        <w:t>sąnarių skausmas.</w:t>
      </w:r>
    </w:p>
    <w:p w14:paraId="5CB4DEB0" w14:textId="77777777" w:rsidR="00FF32B6" w:rsidRPr="00EF3EB3" w:rsidRDefault="00FF32B6" w:rsidP="0022570A">
      <w:pPr>
        <w:pStyle w:val="BTEMEASMCA"/>
      </w:pPr>
    </w:p>
    <w:p w14:paraId="21CFDD62" w14:textId="77777777" w:rsidR="00FF32B6" w:rsidRPr="00EF3EB3" w:rsidRDefault="00FF32B6" w:rsidP="00FF32B6">
      <w:pPr>
        <w:keepNext/>
        <w:rPr>
          <w:b/>
        </w:rPr>
      </w:pPr>
      <w:r w:rsidRPr="00EF3EB3">
        <w:rPr>
          <w:b/>
        </w:rPr>
        <w:t>Pranešimas apie šalutinį poveikį</w:t>
      </w:r>
    </w:p>
    <w:p w14:paraId="3E6CAB1B" w14:textId="3B1CF394" w:rsidR="00FF32B6" w:rsidRPr="00EF3EB3" w:rsidRDefault="00596A9B" w:rsidP="00822AC2">
      <w:r w:rsidRPr="00596A9B">
        <w:rPr>
          <w:rFonts w:eastAsia="Verdana" w:cs="Verdana"/>
          <w:szCs w:val="18"/>
          <w:lang w:eastAsia="lt-LT"/>
        </w:rPr>
        <w:t>Jeigu pasireiškė šalutinis poveikis, įskaitant šiame lapelyje nenurodytą,</w:t>
      </w:r>
      <w:r w:rsidRPr="00596A9B">
        <w:rPr>
          <w:rFonts w:eastAsia="Verdana" w:cs="Verdana"/>
          <w:color w:val="FF0000"/>
          <w:szCs w:val="18"/>
          <w:lang w:eastAsia="lt-LT"/>
        </w:rPr>
        <w:t xml:space="preserve"> </w:t>
      </w:r>
      <w:r w:rsidRPr="00596A9B">
        <w:rPr>
          <w:rFonts w:eastAsia="Verdana" w:cs="Verdana"/>
          <w:szCs w:val="18"/>
          <w:lang w:eastAsia="lt-LT"/>
        </w:rPr>
        <w:t>pasakykite gydytojui, vaistininkui arba slaugytojui</w:t>
      </w:r>
      <w:r w:rsidRPr="00596A9B">
        <w:rPr>
          <w:rFonts w:eastAsia="Verdana"/>
          <w:szCs w:val="22"/>
          <w:lang w:eastAsia="lt-LT"/>
        </w:rPr>
        <w:t xml:space="preserve">. </w:t>
      </w:r>
      <w:r w:rsidR="00D31824" w:rsidRPr="00D31824">
        <w:rPr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D31824" w:rsidRPr="00D31824">
        <w:rPr>
          <w:color w:val="0000EE"/>
          <w:szCs w:val="22"/>
          <w:u w:val="single"/>
          <w:lang w:eastAsia="lt-LT"/>
        </w:rPr>
        <w:t>https://vvkt.lrv.lt/lt/</w:t>
      </w:r>
      <w:r w:rsidR="00D31824" w:rsidRPr="00D31824">
        <w:rPr>
          <w:szCs w:val="22"/>
          <w:lang w:eastAsia="lt-LT"/>
        </w:rPr>
        <w:t xml:space="preserve"> nurodytais būdais arba paskambinti nemokamu telefonu 8 800 73 568</w:t>
      </w:r>
      <w:r w:rsidRPr="00596A9B">
        <w:rPr>
          <w:rFonts w:eastAsia="Verdana" w:cs="Verdana"/>
          <w:color w:val="008000"/>
          <w:szCs w:val="18"/>
          <w:lang w:eastAsia="lt-LT"/>
        </w:rPr>
        <w:t>.</w:t>
      </w:r>
      <w:r w:rsidRPr="00596A9B">
        <w:rPr>
          <w:rFonts w:eastAsia="Verdana" w:cs="Verdana"/>
          <w:szCs w:val="18"/>
          <w:lang w:eastAsia="lt-LT"/>
        </w:rPr>
        <w:t xml:space="preserve"> Pranešdami apie šalutinį poveikį galite mums padėti gauti daugiau informacijos apie šio vaisto saugumą.</w:t>
      </w:r>
    </w:p>
    <w:p w14:paraId="69ECEE9E" w14:textId="77777777" w:rsidR="00FF32B6" w:rsidRPr="00EF3EB3" w:rsidRDefault="00FF32B6" w:rsidP="00FF32B6">
      <w:pPr>
        <w:ind w:right="-449"/>
      </w:pPr>
    </w:p>
    <w:p w14:paraId="418B0C00" w14:textId="77777777" w:rsidR="00FF32B6" w:rsidRPr="00EF3EB3" w:rsidRDefault="00FF32B6" w:rsidP="0022570A">
      <w:pPr>
        <w:pStyle w:val="BTEMEASMCA"/>
      </w:pPr>
    </w:p>
    <w:p w14:paraId="0E58255C" w14:textId="456B77A4" w:rsidR="00FF32B6" w:rsidRPr="008708B2" w:rsidRDefault="00FF32B6" w:rsidP="001E535A">
      <w:pPr>
        <w:pStyle w:val="PI-1EMEASMCA"/>
        <w:rPr>
          <w:lang w:val="sv-SE"/>
        </w:rPr>
      </w:pPr>
      <w:r w:rsidRPr="003E6EB3">
        <w:t>5.</w:t>
      </w:r>
      <w:r w:rsidRPr="003E6EB3">
        <w:tab/>
        <w:t xml:space="preserve">Kaip laikyti </w:t>
      </w:r>
      <w:r w:rsidRPr="003E6EB3">
        <w:rPr>
          <w:bCs/>
        </w:rPr>
        <w:t>Havrix</w:t>
      </w:r>
      <w:r w:rsidR="00DE08C2" w:rsidRPr="008708B2">
        <w:rPr>
          <w:lang w:val="sv-SE"/>
        </w:rPr>
        <w:t>1440</w:t>
      </w:r>
      <w:r w:rsidR="00666952" w:rsidRPr="008708B2">
        <w:rPr>
          <w:lang w:val="sv-SE"/>
        </w:rPr>
        <w:t xml:space="preserve"> </w:t>
      </w:r>
      <w:r w:rsidR="00240D6A" w:rsidRPr="00822AC2">
        <w:rPr>
          <w:caps/>
        </w:rPr>
        <w:t>Elisa</w:t>
      </w:r>
      <w:r w:rsidR="00240D6A" w:rsidRPr="00822AC2">
        <w:t xml:space="preserve"> vienetų/ml</w:t>
      </w:r>
      <w:fldSimple w:instr=" DOCVARIABLE vault_nd_7c779acf-a815-4f74-8ee2-429a41a6b356 \* MERGEFORMAT ">
        <w:r w:rsidR="008915CA">
          <w:t xml:space="preserve"> </w:t>
        </w:r>
      </w:fldSimple>
    </w:p>
    <w:p w14:paraId="669DE73A" w14:textId="77777777" w:rsidR="00FF32B6" w:rsidRDefault="00FF32B6" w:rsidP="0022570A">
      <w:pPr>
        <w:pStyle w:val="BTEMEASMCA"/>
        <w:rPr>
          <w:highlight w:val="lightGray"/>
        </w:rPr>
      </w:pPr>
    </w:p>
    <w:p w14:paraId="10E2F9EE" w14:textId="77777777" w:rsidR="007B2841" w:rsidRPr="007B2841" w:rsidRDefault="007B2841" w:rsidP="007B2841">
      <w:pPr>
        <w:tabs>
          <w:tab w:val="left" w:pos="567"/>
        </w:tabs>
        <w:rPr>
          <w:noProof/>
          <w:szCs w:val="22"/>
        </w:rPr>
      </w:pPr>
      <w:r w:rsidRPr="007B2841">
        <w:rPr>
          <w:noProof/>
          <w:szCs w:val="22"/>
        </w:rPr>
        <w:t>Šį vaistą laikykite vaikams nepastebimoje ir nepasiekiamoje vietoje.</w:t>
      </w:r>
    </w:p>
    <w:p w14:paraId="7D88C632" w14:textId="77777777" w:rsidR="00475B77" w:rsidRDefault="00475B77" w:rsidP="00475B77">
      <w:pPr>
        <w:tabs>
          <w:tab w:val="left" w:pos="567"/>
        </w:tabs>
        <w:rPr>
          <w:noProof/>
          <w:szCs w:val="22"/>
        </w:rPr>
      </w:pPr>
    </w:p>
    <w:p w14:paraId="5B9D0B63" w14:textId="6420C305" w:rsidR="00475B77" w:rsidRPr="007B2841" w:rsidRDefault="00475B77" w:rsidP="00475B77">
      <w:pPr>
        <w:tabs>
          <w:tab w:val="left" w:pos="567"/>
        </w:tabs>
        <w:rPr>
          <w:noProof/>
          <w:szCs w:val="22"/>
        </w:rPr>
      </w:pPr>
      <w:r w:rsidRPr="007B2841">
        <w:rPr>
          <w:noProof/>
          <w:szCs w:val="22"/>
        </w:rPr>
        <w:t xml:space="preserve">Ant dėžutės po „Tinka iki/EXP“ nurodytam tinkamumo laikui pasibaigus, </w:t>
      </w:r>
      <w:r w:rsidRPr="007B2841">
        <w:rPr>
          <w:noProof/>
        </w:rPr>
        <w:t>šio vaisto</w:t>
      </w:r>
      <w:r w:rsidRPr="007B2841" w:rsidDel="001E52C4">
        <w:rPr>
          <w:noProof/>
          <w:szCs w:val="22"/>
        </w:rPr>
        <w:t xml:space="preserve"> </w:t>
      </w:r>
      <w:r w:rsidRPr="007B2841">
        <w:rPr>
          <w:noProof/>
          <w:szCs w:val="22"/>
        </w:rPr>
        <w:t>vartoti negalima. Vaistas tinkamas vartoti iki paskutinės nurodyto mėnesio dienos.</w:t>
      </w:r>
    </w:p>
    <w:p w14:paraId="6E9AEB83" w14:textId="77777777" w:rsidR="007B2841" w:rsidRPr="007B2841" w:rsidRDefault="007B2841" w:rsidP="007B2841">
      <w:pPr>
        <w:tabs>
          <w:tab w:val="left" w:pos="567"/>
        </w:tabs>
        <w:rPr>
          <w:noProof/>
          <w:szCs w:val="22"/>
        </w:rPr>
      </w:pPr>
    </w:p>
    <w:p w14:paraId="688C7DEC" w14:textId="77777777" w:rsidR="00930709" w:rsidRDefault="007B2841" w:rsidP="007B2841">
      <w:pPr>
        <w:numPr>
          <w:ilvl w:val="12"/>
          <w:numId w:val="0"/>
        </w:numPr>
        <w:rPr>
          <w:szCs w:val="22"/>
        </w:rPr>
      </w:pPr>
      <w:r w:rsidRPr="007B2841">
        <w:rPr>
          <w:szCs w:val="22"/>
        </w:rPr>
        <w:t>Laikyti šaldytuve (2 </w:t>
      </w:r>
      <w:r w:rsidRPr="007B2841">
        <w:rPr>
          <w:szCs w:val="22"/>
        </w:rPr>
        <w:sym w:font="Symbol" w:char="F0B0"/>
      </w:r>
      <w:r w:rsidRPr="007B2841">
        <w:rPr>
          <w:szCs w:val="22"/>
        </w:rPr>
        <w:t>C – 8 </w:t>
      </w:r>
      <w:r w:rsidRPr="007B2841">
        <w:rPr>
          <w:szCs w:val="22"/>
        </w:rPr>
        <w:sym w:font="Symbol" w:char="F0B0"/>
      </w:r>
      <w:r w:rsidRPr="007B2841">
        <w:rPr>
          <w:szCs w:val="22"/>
        </w:rPr>
        <w:t xml:space="preserve">C). </w:t>
      </w:r>
    </w:p>
    <w:p w14:paraId="4849E871" w14:textId="09E3A26B" w:rsidR="007B2841" w:rsidRPr="007B2841" w:rsidRDefault="007B2841" w:rsidP="007B2841">
      <w:pPr>
        <w:numPr>
          <w:ilvl w:val="12"/>
          <w:numId w:val="0"/>
        </w:numPr>
        <w:rPr>
          <w:szCs w:val="22"/>
        </w:rPr>
      </w:pPr>
      <w:r w:rsidRPr="007B2841">
        <w:rPr>
          <w:szCs w:val="22"/>
        </w:rPr>
        <w:t xml:space="preserve">Negalima užšaldyti. </w:t>
      </w:r>
    </w:p>
    <w:p w14:paraId="56670799" w14:textId="77777777" w:rsidR="007B2841" w:rsidRPr="007B2841" w:rsidRDefault="007B2841" w:rsidP="007B2841">
      <w:pPr>
        <w:rPr>
          <w:szCs w:val="22"/>
        </w:rPr>
      </w:pPr>
      <w:r w:rsidRPr="007B2841">
        <w:rPr>
          <w:szCs w:val="22"/>
        </w:rPr>
        <w:t>Laikyti gamintojo pakuotėje, kad vaistas būtų apsaugotas nuo šviesos.</w:t>
      </w:r>
    </w:p>
    <w:p w14:paraId="0E57D6EA" w14:textId="77777777" w:rsidR="007B2841" w:rsidRPr="007B2841" w:rsidRDefault="007B2841" w:rsidP="00EB02E9">
      <w:pPr>
        <w:tabs>
          <w:tab w:val="left" w:pos="567"/>
        </w:tabs>
        <w:rPr>
          <w:noProof/>
          <w:szCs w:val="22"/>
        </w:rPr>
      </w:pPr>
    </w:p>
    <w:p w14:paraId="26965431" w14:textId="6C479582" w:rsidR="00715835" w:rsidRDefault="007B2841" w:rsidP="0022570A">
      <w:pPr>
        <w:pStyle w:val="BTEMEASMCA"/>
        <w:rPr>
          <w:highlight w:val="lightGray"/>
        </w:rPr>
      </w:pPr>
      <w:r w:rsidRPr="007B2841">
        <w:rPr>
          <w:noProof w:val="0"/>
          <w:szCs w:val="24"/>
        </w:rPr>
        <w:t>Vaistų negalima išmesti į kanalizaciją arba su buitinėmis atliekomis. Kaip išmesti nereikalingus vaistus, klauskite vaistininko. Šios priemonės padės apsaugoti aplinką.</w:t>
      </w:r>
      <w:r w:rsidDel="007B2841">
        <w:rPr>
          <w:highlight w:val="lightGray"/>
        </w:rPr>
        <w:t xml:space="preserve"> </w:t>
      </w:r>
    </w:p>
    <w:p w14:paraId="7028AF0B" w14:textId="77777777" w:rsidR="00FF32B6" w:rsidRDefault="00FF32B6" w:rsidP="0022570A">
      <w:pPr>
        <w:pStyle w:val="BTEMEASMCA"/>
        <w:rPr>
          <w:highlight w:val="lightGray"/>
        </w:rPr>
      </w:pPr>
    </w:p>
    <w:p w14:paraId="63D031A1" w14:textId="6A1C19DF" w:rsidR="00FF32B6" w:rsidRPr="00C178AA" w:rsidRDefault="00FF32B6" w:rsidP="001E535A">
      <w:pPr>
        <w:pStyle w:val="PI-1EMEASMCA"/>
      </w:pPr>
      <w:r w:rsidRPr="003E6EB3">
        <w:t>6.</w:t>
      </w:r>
      <w:r w:rsidRPr="003E6EB3">
        <w:tab/>
        <w:t>Pakuotės turinys ir kita informacija</w:t>
      </w:r>
      <w:fldSimple w:instr=" DOCVARIABLE vault_nd_e448cfd2-7c4e-496b-9d16-a9464cd12add \* MERGEFORMAT ">
        <w:r w:rsidR="008915CA">
          <w:t xml:space="preserve"> </w:t>
        </w:r>
      </w:fldSimple>
    </w:p>
    <w:p w14:paraId="450CD869" w14:textId="77777777" w:rsidR="00FF32B6" w:rsidRPr="00C178AA" w:rsidRDefault="00FF32B6" w:rsidP="0022570A">
      <w:pPr>
        <w:pStyle w:val="BTEMEASMCA"/>
      </w:pPr>
    </w:p>
    <w:p w14:paraId="18D715B4" w14:textId="77777777" w:rsidR="00FF32B6" w:rsidRPr="00C178AA" w:rsidRDefault="00FF32B6" w:rsidP="00240D6A">
      <w:pPr>
        <w:pStyle w:val="PI-3EMEASMCA"/>
      </w:pPr>
      <w:r w:rsidRPr="00822AC2">
        <w:t xml:space="preserve">Havrix </w:t>
      </w:r>
      <w:r w:rsidR="001E535A" w:rsidRPr="00822AC2">
        <w:t xml:space="preserve">1440 </w:t>
      </w:r>
      <w:r w:rsidR="00240D6A" w:rsidRPr="00822AC2">
        <w:rPr>
          <w:caps/>
        </w:rPr>
        <w:t>Elisa</w:t>
      </w:r>
      <w:r w:rsidR="00240D6A" w:rsidRPr="00822AC2">
        <w:t xml:space="preserve"> vienetų/ml </w:t>
      </w:r>
      <w:r w:rsidRPr="00822AC2">
        <w:t>sudėtis</w:t>
      </w:r>
    </w:p>
    <w:p w14:paraId="0E6860E7" w14:textId="77777777" w:rsidR="00FF32B6" w:rsidRDefault="00FF32B6" w:rsidP="0022570A">
      <w:pPr>
        <w:pStyle w:val="BTEMEASMCA"/>
        <w:rPr>
          <w:highlight w:val="lightGray"/>
        </w:rPr>
      </w:pPr>
    </w:p>
    <w:p w14:paraId="27D3B8C5" w14:textId="2D4F48F2" w:rsidR="002454CE" w:rsidRPr="002454CE" w:rsidRDefault="005A2F73" w:rsidP="00EB02E9">
      <w:pPr>
        <w:rPr>
          <w:noProof/>
          <w:szCs w:val="22"/>
        </w:rPr>
      </w:pPr>
      <w:r w:rsidRPr="005A2F73">
        <w:t>Veiklioji medžiaga yra inaktyvuotas hepatito A virusas</w:t>
      </w:r>
      <w:r w:rsidR="002B66B6">
        <w:t xml:space="preserve">, </w:t>
      </w:r>
      <w:r w:rsidR="002B66B6" w:rsidRPr="003D402D">
        <w:t>adsorbuot</w:t>
      </w:r>
      <w:r w:rsidR="002B66B6">
        <w:t>as</w:t>
      </w:r>
      <w:r w:rsidR="002B66B6" w:rsidRPr="003D402D">
        <w:t xml:space="preserve"> ant hidratuoto aliuminio hidroksido</w:t>
      </w:r>
      <w:r w:rsidRPr="005A2F73">
        <w:t>.</w:t>
      </w:r>
      <w:r w:rsidR="00475B77">
        <w:t xml:space="preserve"> </w:t>
      </w:r>
      <w:r w:rsidR="002454CE" w:rsidRPr="002454CE">
        <w:t>Vienoje 1 ml injekcinės suspensijos dozėje yra</w:t>
      </w:r>
      <w:r w:rsidR="00475B77">
        <w:t xml:space="preserve"> </w:t>
      </w:r>
      <w:r w:rsidR="002454CE" w:rsidRPr="002454CE">
        <w:rPr>
          <w:noProof/>
          <w:szCs w:val="22"/>
        </w:rPr>
        <w:t>hepatito A viruso antigeno (inaktyvuoto)</w:t>
      </w:r>
      <w:r w:rsidR="00434F30">
        <w:rPr>
          <w:noProof/>
          <w:szCs w:val="22"/>
        </w:rPr>
        <w:t xml:space="preserve"> </w:t>
      </w:r>
      <w:r w:rsidR="002454CE" w:rsidRPr="002454CE">
        <w:rPr>
          <w:noProof/>
          <w:szCs w:val="22"/>
        </w:rPr>
        <w:t>1440 ELISA vienetų</w:t>
      </w:r>
      <w:r w:rsidR="00434F30">
        <w:rPr>
          <w:noProof/>
          <w:szCs w:val="22"/>
        </w:rPr>
        <w:t>.</w:t>
      </w:r>
    </w:p>
    <w:p w14:paraId="61D97DA6" w14:textId="77777777" w:rsidR="004D064B" w:rsidRDefault="004D064B" w:rsidP="00715835">
      <w:pPr>
        <w:tabs>
          <w:tab w:val="left" w:pos="450"/>
        </w:tabs>
        <w:rPr>
          <w:highlight w:val="lightGray"/>
        </w:rPr>
      </w:pPr>
    </w:p>
    <w:p w14:paraId="698EE919" w14:textId="45962614" w:rsidR="004D064B" w:rsidRPr="004D064B" w:rsidRDefault="004D064B" w:rsidP="004D064B">
      <w:pPr>
        <w:tabs>
          <w:tab w:val="left" w:pos="567"/>
        </w:tabs>
        <w:rPr>
          <w:szCs w:val="22"/>
        </w:rPr>
      </w:pPr>
      <w:r w:rsidRPr="004D064B">
        <w:rPr>
          <w:szCs w:val="22"/>
        </w:rPr>
        <w:t xml:space="preserve">Pagalbinės medžiagos yra aminorūgštys injekcijoms (sudėtyje yra fenilalanino), dinatrio fosfatas, </w:t>
      </w:r>
      <w:r w:rsidR="001F2B22">
        <w:rPr>
          <w:szCs w:val="22"/>
        </w:rPr>
        <w:t xml:space="preserve">monokalio </w:t>
      </w:r>
      <w:r w:rsidRPr="004D064B">
        <w:rPr>
          <w:szCs w:val="22"/>
        </w:rPr>
        <w:t xml:space="preserve">fosfatas, </w:t>
      </w:r>
      <w:r w:rsidR="002B66B6" w:rsidRPr="004D064B">
        <w:rPr>
          <w:szCs w:val="22"/>
        </w:rPr>
        <w:t>polisorbatas</w:t>
      </w:r>
      <w:r w:rsidR="002B66B6">
        <w:rPr>
          <w:szCs w:val="22"/>
        </w:rPr>
        <w:t> </w:t>
      </w:r>
      <w:r w:rsidR="002B66B6" w:rsidRPr="004D064B">
        <w:rPr>
          <w:szCs w:val="22"/>
        </w:rPr>
        <w:t>20</w:t>
      </w:r>
      <w:r w:rsidR="002B66B6">
        <w:rPr>
          <w:szCs w:val="22"/>
        </w:rPr>
        <w:t xml:space="preserve"> (E432)</w:t>
      </w:r>
      <w:r w:rsidR="002B66B6" w:rsidRPr="004D064B">
        <w:rPr>
          <w:szCs w:val="22"/>
        </w:rPr>
        <w:t>,</w:t>
      </w:r>
      <w:r w:rsidR="002B66B6">
        <w:rPr>
          <w:szCs w:val="22"/>
        </w:rPr>
        <w:t xml:space="preserve"> </w:t>
      </w:r>
      <w:r w:rsidRPr="004D064B">
        <w:rPr>
          <w:szCs w:val="22"/>
        </w:rPr>
        <w:t>natrio chloridas, kalio chloridas, injekcinis vanduo.</w:t>
      </w:r>
    </w:p>
    <w:p w14:paraId="7FB5A667" w14:textId="77777777" w:rsidR="00FF32B6" w:rsidRPr="003E6EB3" w:rsidRDefault="00FF32B6" w:rsidP="0022570A">
      <w:pPr>
        <w:pStyle w:val="BTEMEASMCA"/>
      </w:pPr>
    </w:p>
    <w:p w14:paraId="76BDC470" w14:textId="77777777" w:rsidR="00FF32B6" w:rsidRPr="00C178AA" w:rsidRDefault="00FF32B6" w:rsidP="00700475">
      <w:pPr>
        <w:keepNext/>
        <w:rPr>
          <w:b/>
          <w:bCs/>
        </w:rPr>
      </w:pPr>
      <w:r w:rsidRPr="00822AC2">
        <w:rPr>
          <w:b/>
          <w:bCs/>
        </w:rPr>
        <w:t xml:space="preserve">Havrix </w:t>
      </w:r>
      <w:r w:rsidR="001E535A" w:rsidRPr="00822AC2">
        <w:rPr>
          <w:b/>
          <w:bCs/>
        </w:rPr>
        <w:t xml:space="preserve">1440 </w:t>
      </w:r>
      <w:r w:rsidR="00240D6A" w:rsidRPr="00822AC2">
        <w:rPr>
          <w:b/>
          <w:bCs/>
          <w:caps/>
        </w:rPr>
        <w:t>Elisa</w:t>
      </w:r>
      <w:r w:rsidR="00240D6A" w:rsidRPr="00822AC2">
        <w:rPr>
          <w:b/>
          <w:bCs/>
        </w:rPr>
        <w:t xml:space="preserve"> vienetų/ml </w:t>
      </w:r>
      <w:r w:rsidRPr="00822AC2">
        <w:rPr>
          <w:b/>
          <w:bCs/>
        </w:rPr>
        <w:t>išvaizda ir kiekis pakuotėje</w:t>
      </w:r>
    </w:p>
    <w:p w14:paraId="6925E2D0" w14:textId="77777777" w:rsidR="00FF32B6" w:rsidRDefault="00FF32B6" w:rsidP="00700475">
      <w:pPr>
        <w:keepNext/>
        <w:rPr>
          <w:highlight w:val="lightGray"/>
        </w:rPr>
      </w:pPr>
    </w:p>
    <w:p w14:paraId="30E38F07" w14:textId="3F83DDCE" w:rsidR="00000039" w:rsidRDefault="00000039" w:rsidP="00D838DD">
      <w:pPr>
        <w:rPr>
          <w:szCs w:val="22"/>
        </w:rPr>
      </w:pPr>
      <w:r>
        <w:rPr>
          <w:szCs w:val="22"/>
        </w:rPr>
        <w:t>Injekcinė suspensija.</w:t>
      </w:r>
    </w:p>
    <w:p w14:paraId="4054FE02" w14:textId="6F9E4B46" w:rsidR="00D838DD" w:rsidRPr="00D838DD" w:rsidRDefault="00D838DD" w:rsidP="00D838DD">
      <w:pPr>
        <w:rPr>
          <w:szCs w:val="22"/>
        </w:rPr>
      </w:pPr>
      <w:r w:rsidRPr="00D838DD">
        <w:rPr>
          <w:szCs w:val="22"/>
        </w:rPr>
        <w:t xml:space="preserve">Havrix 1440 </w:t>
      </w:r>
      <w:r w:rsidR="00464333" w:rsidRPr="00431E43">
        <w:rPr>
          <w:caps/>
        </w:rPr>
        <w:t>Elisa</w:t>
      </w:r>
      <w:r w:rsidR="00464333" w:rsidRPr="00431E43">
        <w:t xml:space="preserve"> vienetų/ml</w:t>
      </w:r>
      <w:r w:rsidR="00464333" w:rsidRPr="00822AC2">
        <w:rPr>
          <w:b/>
          <w:bCs/>
        </w:rPr>
        <w:t xml:space="preserve"> </w:t>
      </w:r>
      <w:r w:rsidRPr="00D838DD">
        <w:rPr>
          <w:szCs w:val="22"/>
        </w:rPr>
        <w:t>yra drumst</w:t>
      </w:r>
      <w:r>
        <w:rPr>
          <w:szCs w:val="22"/>
        </w:rPr>
        <w:t>a</w:t>
      </w:r>
      <w:r w:rsidR="002B66B6">
        <w:rPr>
          <w:szCs w:val="22"/>
        </w:rPr>
        <w:t>s injekcinis</w:t>
      </w:r>
      <w:r w:rsidRPr="00D838DD">
        <w:rPr>
          <w:szCs w:val="22"/>
        </w:rPr>
        <w:t xml:space="preserve"> skyst</w:t>
      </w:r>
      <w:r w:rsidR="002B66B6">
        <w:rPr>
          <w:szCs w:val="22"/>
        </w:rPr>
        <w:t>is</w:t>
      </w:r>
      <w:r w:rsidRPr="00D838DD">
        <w:rPr>
          <w:szCs w:val="22"/>
        </w:rPr>
        <w:t xml:space="preserve">. </w:t>
      </w:r>
    </w:p>
    <w:p w14:paraId="3651A47B" w14:textId="6A2A255B" w:rsidR="00D838DD" w:rsidRPr="00D838DD" w:rsidRDefault="00D838DD" w:rsidP="00D838DD">
      <w:pPr>
        <w:rPr>
          <w:szCs w:val="22"/>
        </w:rPr>
      </w:pPr>
      <w:r w:rsidRPr="00D838DD">
        <w:rPr>
          <w:szCs w:val="22"/>
        </w:rPr>
        <w:t>1 dozės užpildytas švirkštas (1 ml) ir injekcinė adata arba 1 flakonas (1 ml).</w:t>
      </w:r>
    </w:p>
    <w:p w14:paraId="2AC35DD0" w14:textId="77777777" w:rsidR="00FF32B6" w:rsidRPr="00C178AA" w:rsidRDefault="00FF32B6" w:rsidP="0022570A">
      <w:pPr>
        <w:pStyle w:val="BTEMEASMCA"/>
      </w:pPr>
    </w:p>
    <w:p w14:paraId="23F2AF88" w14:textId="77777777" w:rsidR="00FF32B6" w:rsidRPr="00C178AA" w:rsidRDefault="00FF32B6" w:rsidP="00700475">
      <w:pPr>
        <w:keepNext/>
        <w:rPr>
          <w:b/>
          <w:bCs/>
        </w:rPr>
      </w:pPr>
      <w:r w:rsidRPr="00822AC2">
        <w:rPr>
          <w:b/>
          <w:bCs/>
        </w:rPr>
        <w:lastRenderedPageBreak/>
        <w:t>Registruotojas ir gamintojas</w:t>
      </w:r>
    </w:p>
    <w:p w14:paraId="3044CC60" w14:textId="77777777" w:rsidR="00FF32B6" w:rsidRDefault="00FF32B6" w:rsidP="00700475">
      <w:pPr>
        <w:keepNext/>
        <w:rPr>
          <w:b/>
          <w:bCs/>
          <w:highlight w:val="lightGray"/>
        </w:rPr>
      </w:pPr>
    </w:p>
    <w:p w14:paraId="697C4F55" w14:textId="77777777" w:rsidR="003A276C" w:rsidRPr="003A276C" w:rsidRDefault="003A276C" w:rsidP="003A276C">
      <w:pPr>
        <w:rPr>
          <w:b/>
          <w:szCs w:val="22"/>
        </w:rPr>
      </w:pPr>
      <w:r w:rsidRPr="003A276C">
        <w:rPr>
          <w:b/>
          <w:szCs w:val="22"/>
        </w:rPr>
        <w:t>Registruotojas</w:t>
      </w:r>
    </w:p>
    <w:p w14:paraId="60FC5495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>GlaxoSmithKline Biologicals SA</w:t>
      </w:r>
    </w:p>
    <w:p w14:paraId="4B45B6C3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 xml:space="preserve">Rue de l'Institut 89, </w:t>
      </w:r>
    </w:p>
    <w:p w14:paraId="4C81407D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 xml:space="preserve">B-1330 Rixensart, </w:t>
      </w:r>
    </w:p>
    <w:p w14:paraId="1593D999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>Belgija</w:t>
      </w:r>
    </w:p>
    <w:p w14:paraId="640F826B" w14:textId="77777777" w:rsidR="003A276C" w:rsidRPr="003A276C" w:rsidRDefault="003A276C" w:rsidP="003A276C">
      <w:pPr>
        <w:tabs>
          <w:tab w:val="left" w:pos="567"/>
        </w:tabs>
        <w:rPr>
          <w:noProof/>
          <w:szCs w:val="22"/>
        </w:rPr>
      </w:pPr>
    </w:p>
    <w:p w14:paraId="420B39C8" w14:textId="77777777" w:rsidR="003A276C" w:rsidRPr="003A276C" w:rsidRDefault="003A276C" w:rsidP="003A276C">
      <w:pPr>
        <w:rPr>
          <w:b/>
          <w:szCs w:val="22"/>
        </w:rPr>
      </w:pPr>
      <w:r w:rsidRPr="003A276C">
        <w:rPr>
          <w:b/>
          <w:szCs w:val="22"/>
        </w:rPr>
        <w:t>Gamintojas</w:t>
      </w:r>
    </w:p>
    <w:p w14:paraId="43B4919C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>GlaxoSmithKline Biologicals s.a.</w:t>
      </w:r>
    </w:p>
    <w:p w14:paraId="0142F35B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>Rue de l’Institut 89</w:t>
      </w:r>
    </w:p>
    <w:p w14:paraId="007E89D5" w14:textId="77777777" w:rsidR="003A276C" w:rsidRPr="003A276C" w:rsidRDefault="003A276C" w:rsidP="003A276C">
      <w:pPr>
        <w:rPr>
          <w:szCs w:val="22"/>
        </w:rPr>
      </w:pPr>
      <w:r w:rsidRPr="003A276C">
        <w:rPr>
          <w:szCs w:val="22"/>
        </w:rPr>
        <w:t>B-1330 Rixensart</w:t>
      </w:r>
    </w:p>
    <w:p w14:paraId="117A6475" w14:textId="77777777" w:rsidR="003A276C" w:rsidRPr="003A276C" w:rsidRDefault="003A276C" w:rsidP="003A276C">
      <w:pPr>
        <w:tabs>
          <w:tab w:val="left" w:pos="567"/>
        </w:tabs>
        <w:rPr>
          <w:noProof/>
          <w:szCs w:val="22"/>
        </w:rPr>
      </w:pPr>
      <w:r w:rsidRPr="003A276C">
        <w:rPr>
          <w:noProof/>
          <w:szCs w:val="22"/>
        </w:rPr>
        <w:t>Belgija</w:t>
      </w:r>
      <w:r w:rsidRPr="003A276C" w:rsidDel="00814B08">
        <w:rPr>
          <w:noProof/>
          <w:szCs w:val="22"/>
        </w:rPr>
        <w:t xml:space="preserve"> </w:t>
      </w:r>
    </w:p>
    <w:p w14:paraId="5F3FA812" w14:textId="77777777" w:rsidR="00715835" w:rsidRPr="003E6EB3" w:rsidRDefault="00715835" w:rsidP="0022570A">
      <w:pPr>
        <w:pStyle w:val="BTEMEASMCA"/>
      </w:pPr>
    </w:p>
    <w:p w14:paraId="281FA5C3" w14:textId="2EECA65F" w:rsidR="005D2143" w:rsidRDefault="005D2143" w:rsidP="005D2143">
      <w:pPr>
        <w:numPr>
          <w:ilvl w:val="12"/>
          <w:numId w:val="0"/>
        </w:numPr>
        <w:ind w:right="-2"/>
        <w:rPr>
          <w:b/>
        </w:rPr>
      </w:pPr>
      <w:r w:rsidRPr="00822AC2">
        <w:rPr>
          <w:b/>
        </w:rPr>
        <w:t>Šis vaistas Europos ekonominės erdvės valstybėse narėse registruotas tokiais pavadinimais:</w:t>
      </w:r>
    </w:p>
    <w:p w14:paraId="4406D69E" w14:textId="77777777" w:rsidR="003947D6" w:rsidRDefault="003947D6" w:rsidP="005D2143">
      <w:pPr>
        <w:numPr>
          <w:ilvl w:val="12"/>
          <w:numId w:val="0"/>
        </w:numPr>
        <w:ind w:right="-2"/>
        <w:rPr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4904"/>
      </w:tblGrid>
      <w:tr w:rsidR="00346D0C" w14:paraId="0376EDF4" w14:textId="77777777" w:rsidTr="00EB02E9">
        <w:tc>
          <w:tcPr>
            <w:tcW w:w="4019" w:type="dxa"/>
            <w:shd w:val="clear" w:color="auto" w:fill="auto"/>
          </w:tcPr>
          <w:p w14:paraId="0AAAAD37" w14:textId="6A3AF7C7" w:rsidR="00346D0C" w:rsidRPr="00EB02E9" w:rsidRDefault="00346D0C" w:rsidP="00346D0C">
            <w:pPr>
              <w:rPr>
                <w:rFonts w:eastAsia="SimSun"/>
                <w:lang w:val="sv-SE"/>
              </w:rPr>
            </w:pPr>
            <w:r w:rsidRPr="008708B2">
              <w:rPr>
                <w:szCs w:val="22"/>
                <w:lang w:val="sv-SE"/>
              </w:rPr>
              <w:t>Austrija</w:t>
            </w:r>
          </w:p>
        </w:tc>
        <w:tc>
          <w:tcPr>
            <w:tcW w:w="4904" w:type="dxa"/>
            <w:shd w:val="clear" w:color="auto" w:fill="auto"/>
          </w:tcPr>
          <w:p w14:paraId="0FB390F9" w14:textId="73408194" w:rsidR="00BC3C46" w:rsidRPr="00C24754" w:rsidRDefault="00BC3C46" w:rsidP="00BC3C46">
            <w:pPr>
              <w:shd w:val="clear" w:color="auto" w:fill="FFFFFF"/>
              <w:rPr>
                <w:color w:val="000000"/>
                <w:szCs w:val="22"/>
                <w:lang w:eastAsia="en-GB"/>
              </w:rPr>
            </w:pPr>
            <w:r w:rsidRPr="00C24754">
              <w:rPr>
                <w:color w:val="000000"/>
                <w:szCs w:val="22"/>
                <w:lang w:eastAsia="en-GB"/>
              </w:rPr>
              <w:t xml:space="preserve">Havrix (Hepatitis A-Impfstoff) </w:t>
            </w:r>
          </w:p>
          <w:p w14:paraId="50C3D2B3" w14:textId="76CD53EE" w:rsidR="00346D0C" w:rsidRPr="00EB02E9" w:rsidRDefault="00BC3C46" w:rsidP="00BC3C46">
            <w:pPr>
              <w:rPr>
                <w:rFonts w:eastAsia="SimSun"/>
                <w:lang w:val="sv-SE"/>
              </w:rPr>
            </w:pPr>
            <w:r w:rsidRPr="00C24754">
              <w:rPr>
                <w:color w:val="000000"/>
                <w:szCs w:val="22"/>
                <w:lang w:eastAsia="en-GB"/>
              </w:rPr>
              <w:t>1440 EI.U/1 ml</w:t>
            </w:r>
          </w:p>
        </w:tc>
      </w:tr>
      <w:tr w:rsidR="00BC3C46" w14:paraId="6783EADD" w14:textId="77777777" w:rsidTr="00EB02E9">
        <w:tc>
          <w:tcPr>
            <w:tcW w:w="4019" w:type="dxa"/>
            <w:shd w:val="clear" w:color="auto" w:fill="auto"/>
          </w:tcPr>
          <w:p w14:paraId="3B0051F8" w14:textId="58B6929A" w:rsidR="00BC3C46" w:rsidRPr="00EB02E9" w:rsidRDefault="00BC3C46" w:rsidP="00346D0C">
            <w:pPr>
              <w:rPr>
                <w:lang w:val="sv-SE"/>
              </w:rPr>
            </w:pPr>
            <w:r>
              <w:rPr>
                <w:szCs w:val="22"/>
                <w:lang w:val="sv-SE"/>
              </w:rPr>
              <w:t xml:space="preserve">Belgija, Vokietija, </w:t>
            </w:r>
            <w:r w:rsidR="00E6037C">
              <w:rPr>
                <w:szCs w:val="22"/>
                <w:lang w:val="sv-SE"/>
              </w:rPr>
              <w:t>Vengrija, Liuksemburgas, Nyderlandai</w:t>
            </w:r>
          </w:p>
        </w:tc>
        <w:tc>
          <w:tcPr>
            <w:tcW w:w="4904" w:type="dxa"/>
            <w:shd w:val="clear" w:color="auto" w:fill="auto"/>
          </w:tcPr>
          <w:p w14:paraId="1655755B" w14:textId="0313156A" w:rsidR="00BC3C46" w:rsidRPr="00EB02E9" w:rsidDel="00BC3C46" w:rsidRDefault="007B0421" w:rsidP="00EB02E9">
            <w:pPr>
              <w:shd w:val="clear" w:color="auto" w:fill="FFFFFF"/>
              <w:rPr>
                <w:rFonts w:eastAsia="SimSun"/>
                <w:lang w:val="sv-SE"/>
              </w:rPr>
            </w:pPr>
            <w:r w:rsidRPr="00EB02E9">
              <w:rPr>
                <w:rFonts w:eastAsia="SimSun"/>
                <w:lang w:val="sv-SE"/>
              </w:rPr>
              <w:t>Havrix</w:t>
            </w:r>
            <w:r w:rsidRPr="007B0421">
              <w:rPr>
                <w:rFonts w:eastAsia="SimSun"/>
                <w:szCs w:val="22"/>
                <w:lang w:val="sv-SE" w:eastAsia="zh-CN"/>
              </w:rPr>
              <w:t xml:space="preserve"> 1440</w:t>
            </w:r>
          </w:p>
        </w:tc>
      </w:tr>
      <w:tr w:rsidR="00346D0C" w14:paraId="1DB6318C" w14:textId="77777777" w:rsidTr="00EB02E9">
        <w:tc>
          <w:tcPr>
            <w:tcW w:w="4019" w:type="dxa"/>
            <w:shd w:val="clear" w:color="auto" w:fill="auto"/>
          </w:tcPr>
          <w:p w14:paraId="57C30F07" w14:textId="2BD08876" w:rsidR="00346D0C" w:rsidRPr="00EB02E9" w:rsidRDefault="00346D0C" w:rsidP="00346D0C">
            <w:pPr>
              <w:rPr>
                <w:rFonts w:eastAsia="SimSun"/>
                <w:lang w:val="en-GB"/>
              </w:rPr>
            </w:pPr>
            <w:r w:rsidRPr="00346D0C">
              <w:rPr>
                <w:rFonts w:eastAsia="SimSun"/>
                <w:szCs w:val="22"/>
                <w:lang w:val="en-GB" w:eastAsia="zh-CN"/>
              </w:rPr>
              <w:t>Bulgari</w:t>
            </w:r>
            <w:r>
              <w:rPr>
                <w:rFonts w:eastAsia="SimSun"/>
                <w:szCs w:val="22"/>
                <w:lang w:val="en-GB" w:eastAsia="zh-CN"/>
              </w:rPr>
              <w:t>j</w:t>
            </w:r>
            <w:r w:rsidRPr="00346D0C">
              <w:rPr>
                <w:rFonts w:eastAsia="SimSun"/>
                <w:szCs w:val="22"/>
                <w:lang w:val="en-GB" w:eastAsia="zh-CN"/>
              </w:rPr>
              <w:t>a</w:t>
            </w:r>
          </w:p>
        </w:tc>
        <w:tc>
          <w:tcPr>
            <w:tcW w:w="4904" w:type="dxa"/>
            <w:shd w:val="clear" w:color="auto" w:fill="auto"/>
          </w:tcPr>
          <w:p w14:paraId="44A76AC5" w14:textId="77777777" w:rsidR="00171CC1" w:rsidRPr="00FC1859" w:rsidRDefault="00171CC1" w:rsidP="00171CC1">
            <w:pPr>
              <w:rPr>
                <w:color w:val="000000"/>
                <w:szCs w:val="22"/>
                <w:shd w:val="clear" w:color="auto" w:fill="FFFFFF"/>
              </w:rPr>
            </w:pPr>
            <w:r w:rsidRPr="00EB02E9">
              <w:rPr>
                <w:color w:val="000000"/>
                <w:shd w:val="clear" w:color="auto" w:fill="FFFFFF"/>
              </w:rPr>
              <w:t>HAVRIX 1440</w:t>
            </w:r>
            <w:r w:rsidRPr="00FC1859">
              <w:rPr>
                <w:color w:val="000000"/>
                <w:szCs w:val="22"/>
                <w:shd w:val="clear" w:color="auto" w:fill="FFFFFF"/>
              </w:rPr>
              <w:t xml:space="preserve"> suspension for injection (Adult dose)</w:t>
            </w:r>
          </w:p>
          <w:p w14:paraId="71246EA9" w14:textId="1EE900A4" w:rsidR="00346D0C" w:rsidRPr="00EB02E9" w:rsidRDefault="006B543D" w:rsidP="00346D0C">
            <w:pPr>
              <w:rPr>
                <w:rFonts w:eastAsia="SimSun"/>
                <w:lang w:val="ru-RU"/>
              </w:rPr>
            </w:pPr>
            <w:r w:rsidRPr="008708B2">
              <w:rPr>
                <w:rFonts w:eastAsia="SimSun"/>
                <w:szCs w:val="22"/>
                <w:lang w:val="ru-RU" w:eastAsia="zh-CN"/>
              </w:rPr>
              <w:t xml:space="preserve">Хаврикс </w:t>
            </w:r>
            <w:r w:rsidR="00346D0C" w:rsidRPr="008708B2">
              <w:rPr>
                <w:rFonts w:eastAsia="SimSun"/>
                <w:szCs w:val="22"/>
                <w:lang w:val="ru-RU" w:eastAsia="zh-CN"/>
              </w:rPr>
              <w:t>1440 инжекционна суспензия (доза за възрастни)</w:t>
            </w:r>
          </w:p>
        </w:tc>
      </w:tr>
      <w:tr w:rsidR="00346D0C" w14:paraId="6333766E" w14:textId="77777777" w:rsidTr="00EB02E9">
        <w:tc>
          <w:tcPr>
            <w:tcW w:w="4019" w:type="dxa"/>
            <w:shd w:val="clear" w:color="auto" w:fill="auto"/>
          </w:tcPr>
          <w:p w14:paraId="71978DEA" w14:textId="4C92CF77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Kipras</w:t>
            </w:r>
          </w:p>
        </w:tc>
        <w:tc>
          <w:tcPr>
            <w:tcW w:w="4904" w:type="dxa"/>
            <w:shd w:val="clear" w:color="auto" w:fill="auto"/>
          </w:tcPr>
          <w:p w14:paraId="5E2C43D7" w14:textId="6BCA67F2" w:rsidR="00346D0C" w:rsidRPr="00346D0C" w:rsidRDefault="00046049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EB02E9">
              <w:rPr>
                <w:rFonts w:eastAsia="SimSun"/>
                <w:lang w:val="fr-BE"/>
              </w:rPr>
              <w:t xml:space="preserve">Havrix </w:t>
            </w:r>
            <w:r>
              <w:rPr>
                <w:rFonts w:eastAsia="SimSun"/>
                <w:szCs w:val="22"/>
                <w:lang w:val="fr-BE" w:eastAsia="zh-CN"/>
              </w:rPr>
              <w:t xml:space="preserve">Adults </w:t>
            </w:r>
            <w:r w:rsidRPr="00EB02E9">
              <w:rPr>
                <w:rFonts w:eastAsia="SimSun"/>
                <w:lang w:val="fr-BE"/>
              </w:rPr>
              <w:t>1440</w:t>
            </w:r>
          </w:p>
        </w:tc>
      </w:tr>
      <w:tr w:rsidR="00046049" w14:paraId="012E7CA6" w14:textId="77777777" w:rsidTr="00EB02E9">
        <w:tc>
          <w:tcPr>
            <w:tcW w:w="4019" w:type="dxa"/>
            <w:shd w:val="clear" w:color="auto" w:fill="auto"/>
          </w:tcPr>
          <w:p w14:paraId="63E32582" w14:textId="6F22F9A8" w:rsidR="00046049" w:rsidRPr="00EB02E9" w:rsidRDefault="009408B4" w:rsidP="00346D0C">
            <w:pPr>
              <w:rPr>
                <w:rFonts w:eastAsia="SimSun"/>
              </w:rPr>
            </w:pPr>
            <w:r w:rsidRPr="00431E43">
              <w:rPr>
                <w:rFonts w:eastAsia="SimSun"/>
                <w:szCs w:val="22"/>
                <w:lang w:eastAsia="zh-CN"/>
              </w:rPr>
              <w:t>Čekija, Danija, Suomija, Islandija, N</w:t>
            </w:r>
            <w:r>
              <w:rPr>
                <w:rFonts w:eastAsia="SimSun"/>
                <w:szCs w:val="22"/>
                <w:lang w:eastAsia="zh-CN"/>
              </w:rPr>
              <w:t>orvegija</w:t>
            </w:r>
          </w:p>
        </w:tc>
        <w:tc>
          <w:tcPr>
            <w:tcW w:w="4904" w:type="dxa"/>
            <w:shd w:val="clear" w:color="auto" w:fill="auto"/>
          </w:tcPr>
          <w:p w14:paraId="1C22E16B" w14:textId="372DEB10" w:rsidR="00046049" w:rsidRPr="00EB02E9" w:rsidRDefault="002105B4" w:rsidP="00346D0C">
            <w:pPr>
              <w:rPr>
                <w:rFonts w:eastAsia="SimSun"/>
              </w:rPr>
            </w:pPr>
            <w:r>
              <w:rPr>
                <w:rFonts w:eastAsia="SimSun"/>
                <w:szCs w:val="22"/>
                <w:lang w:eastAsia="zh-CN"/>
              </w:rPr>
              <w:t>Havrix</w:t>
            </w:r>
          </w:p>
        </w:tc>
      </w:tr>
      <w:tr w:rsidR="00046049" w14:paraId="2301A819" w14:textId="77777777" w:rsidTr="00EB02E9">
        <w:tc>
          <w:tcPr>
            <w:tcW w:w="4019" w:type="dxa"/>
            <w:shd w:val="clear" w:color="auto" w:fill="auto"/>
          </w:tcPr>
          <w:p w14:paraId="0497A54A" w14:textId="7A0FD607" w:rsidR="00046049" w:rsidRPr="00EB02E9" w:rsidRDefault="002105B4" w:rsidP="00346D0C">
            <w:pPr>
              <w:rPr>
                <w:rFonts w:eastAsia="SimSun"/>
              </w:rPr>
            </w:pPr>
            <w:r w:rsidRPr="00EB02E9">
              <w:rPr>
                <w:rFonts w:eastAsia="SimSun"/>
              </w:rPr>
              <w:t>Estija</w:t>
            </w:r>
          </w:p>
        </w:tc>
        <w:tc>
          <w:tcPr>
            <w:tcW w:w="4904" w:type="dxa"/>
            <w:shd w:val="clear" w:color="auto" w:fill="auto"/>
          </w:tcPr>
          <w:p w14:paraId="48ACA9FA" w14:textId="3F31F9E3" w:rsidR="00046049" w:rsidRPr="00EB02E9" w:rsidRDefault="00B77347" w:rsidP="00346D0C">
            <w:pPr>
              <w:rPr>
                <w:rFonts w:eastAsia="SimSun"/>
              </w:rPr>
            </w:pPr>
            <w:r w:rsidRPr="00B77347">
              <w:rPr>
                <w:rFonts w:eastAsia="SimSun"/>
                <w:szCs w:val="22"/>
                <w:lang w:eastAsia="zh-CN"/>
              </w:rPr>
              <w:t>Havrix,</w:t>
            </w:r>
            <w:r w:rsidRPr="00EB02E9">
              <w:rPr>
                <w:rFonts w:eastAsia="SimSun"/>
              </w:rPr>
              <w:t xml:space="preserve"> 1440 </w:t>
            </w:r>
            <w:r w:rsidRPr="00B77347">
              <w:rPr>
                <w:rFonts w:eastAsia="SimSun"/>
                <w:szCs w:val="22"/>
                <w:lang w:eastAsia="zh-CN"/>
              </w:rPr>
              <w:t>ELISA ühikut/ml süstesuspensioon</w:t>
            </w:r>
          </w:p>
        </w:tc>
      </w:tr>
      <w:tr w:rsidR="00346D0C" w14:paraId="1949BCD4" w14:textId="77777777" w:rsidTr="00EB02E9">
        <w:tc>
          <w:tcPr>
            <w:tcW w:w="4019" w:type="dxa"/>
            <w:shd w:val="clear" w:color="auto" w:fill="auto"/>
          </w:tcPr>
          <w:p w14:paraId="4853464F" w14:textId="1A718B14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Prancūzija</w:t>
            </w:r>
          </w:p>
        </w:tc>
        <w:tc>
          <w:tcPr>
            <w:tcW w:w="4904" w:type="dxa"/>
            <w:shd w:val="clear" w:color="auto" w:fill="auto"/>
          </w:tcPr>
          <w:p w14:paraId="3DBD1134" w14:textId="77777777" w:rsidR="00346D0C" w:rsidRPr="00346D0C" w:rsidRDefault="00346D0C" w:rsidP="00346D0C">
            <w:pPr>
              <w:rPr>
                <w:rFonts w:eastAsia="SimSun"/>
                <w:szCs w:val="22"/>
                <w:lang w:val="en-US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HAVRIX 1440 U/1ml ADULTES</w:t>
            </w:r>
          </w:p>
        </w:tc>
      </w:tr>
      <w:tr w:rsidR="00046049" w14:paraId="19C18021" w14:textId="77777777" w:rsidTr="00EB02E9">
        <w:tc>
          <w:tcPr>
            <w:tcW w:w="4019" w:type="dxa"/>
            <w:shd w:val="clear" w:color="auto" w:fill="auto"/>
          </w:tcPr>
          <w:p w14:paraId="153CC54E" w14:textId="3966F18B" w:rsidR="00046049" w:rsidRPr="00EB02E9" w:rsidRDefault="00B77347" w:rsidP="00346D0C">
            <w:pPr>
              <w:rPr>
                <w:rFonts w:eastAsia="SimSun"/>
                <w:lang w:val="fr-BE"/>
              </w:rPr>
            </w:pPr>
            <w:r>
              <w:rPr>
                <w:rFonts w:eastAsia="SimSun"/>
                <w:szCs w:val="22"/>
                <w:lang w:val="fr-BE" w:eastAsia="zh-CN"/>
              </w:rPr>
              <w:t>Graikija, Italija</w:t>
            </w:r>
          </w:p>
        </w:tc>
        <w:tc>
          <w:tcPr>
            <w:tcW w:w="4904" w:type="dxa"/>
            <w:shd w:val="clear" w:color="auto" w:fill="auto"/>
          </w:tcPr>
          <w:p w14:paraId="576A07FE" w14:textId="3D4D3E55" w:rsidR="00046049" w:rsidRPr="00EB02E9" w:rsidRDefault="00B77347" w:rsidP="00346D0C">
            <w:pPr>
              <w:rPr>
                <w:rFonts w:eastAsia="SimSun"/>
                <w:lang w:val="fr-BE"/>
              </w:rPr>
            </w:pPr>
            <w:r>
              <w:rPr>
                <w:rFonts w:eastAsia="SimSun"/>
                <w:szCs w:val="22"/>
                <w:lang w:val="fr-BE" w:eastAsia="zh-CN"/>
              </w:rPr>
              <w:t>HAVRIX</w:t>
            </w:r>
          </w:p>
        </w:tc>
      </w:tr>
      <w:tr w:rsidR="00046049" w14:paraId="46C76843" w14:textId="77777777" w:rsidTr="00B7342D">
        <w:tc>
          <w:tcPr>
            <w:tcW w:w="4019" w:type="dxa"/>
            <w:shd w:val="clear" w:color="auto" w:fill="auto"/>
          </w:tcPr>
          <w:p w14:paraId="1DCE993D" w14:textId="382A54C0" w:rsidR="00046049" w:rsidRDefault="00B77347" w:rsidP="00346D0C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Airija</w:t>
            </w:r>
          </w:p>
        </w:tc>
        <w:tc>
          <w:tcPr>
            <w:tcW w:w="4904" w:type="dxa"/>
            <w:shd w:val="clear" w:color="auto" w:fill="auto"/>
          </w:tcPr>
          <w:p w14:paraId="19D9776E" w14:textId="66B012BF" w:rsidR="00046049" w:rsidRPr="00346D0C" w:rsidRDefault="0080303B" w:rsidP="00346D0C">
            <w:pPr>
              <w:rPr>
                <w:rFonts w:eastAsia="SimSun"/>
                <w:szCs w:val="22"/>
                <w:lang w:val="fr-BE" w:eastAsia="zh-CN"/>
              </w:rPr>
            </w:pPr>
            <w:r w:rsidRPr="0080303B">
              <w:rPr>
                <w:rFonts w:eastAsia="SimSun"/>
                <w:szCs w:val="22"/>
                <w:lang w:val="fr-BE" w:eastAsia="zh-CN"/>
              </w:rPr>
              <w:t>Havrix Monodose</w:t>
            </w:r>
          </w:p>
        </w:tc>
      </w:tr>
      <w:tr w:rsidR="00346D0C" w14:paraId="74FA0869" w14:textId="77777777" w:rsidTr="00EB02E9">
        <w:tc>
          <w:tcPr>
            <w:tcW w:w="4019" w:type="dxa"/>
            <w:shd w:val="clear" w:color="auto" w:fill="auto"/>
          </w:tcPr>
          <w:p w14:paraId="5C900D6A" w14:textId="21BFE3C6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Latvi</w:t>
            </w:r>
            <w:r>
              <w:rPr>
                <w:rFonts w:eastAsia="SimSun"/>
                <w:szCs w:val="22"/>
                <w:lang w:val="fr-BE" w:eastAsia="zh-CN"/>
              </w:rPr>
              <w:t>j</w:t>
            </w:r>
            <w:r w:rsidRPr="00346D0C">
              <w:rPr>
                <w:rFonts w:eastAsia="SimSun"/>
                <w:szCs w:val="22"/>
                <w:lang w:val="fr-BE" w:eastAsia="zh-CN"/>
              </w:rPr>
              <w:t>a</w:t>
            </w:r>
          </w:p>
        </w:tc>
        <w:tc>
          <w:tcPr>
            <w:tcW w:w="4904" w:type="dxa"/>
            <w:shd w:val="clear" w:color="auto" w:fill="auto"/>
          </w:tcPr>
          <w:p w14:paraId="1D5F883B" w14:textId="2A712D07" w:rsidR="00346D0C" w:rsidRPr="008708B2" w:rsidRDefault="00346D0C" w:rsidP="00346D0C">
            <w:pPr>
              <w:rPr>
                <w:rFonts w:eastAsia="SimSun"/>
                <w:szCs w:val="22"/>
                <w:lang w:val="sv-SE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H</w:t>
            </w:r>
            <w:r w:rsidR="0080303B">
              <w:rPr>
                <w:rFonts w:eastAsia="SimSun"/>
                <w:szCs w:val="22"/>
                <w:lang w:val="fr-BE" w:eastAsia="zh-CN"/>
              </w:rPr>
              <w:t>avrix</w:t>
            </w:r>
            <w:r w:rsidRPr="00346D0C">
              <w:rPr>
                <w:rFonts w:eastAsia="SimSun"/>
                <w:szCs w:val="22"/>
                <w:lang w:val="fr-BE" w:eastAsia="zh-CN"/>
              </w:rPr>
              <w:t xml:space="preserve"> 1440 ELISA vienības/ml suspensija injekcijām</w:t>
            </w:r>
          </w:p>
        </w:tc>
      </w:tr>
      <w:tr w:rsidR="00346D0C" w14:paraId="3970CC37" w14:textId="77777777" w:rsidTr="00EB02E9">
        <w:tc>
          <w:tcPr>
            <w:tcW w:w="4019" w:type="dxa"/>
            <w:shd w:val="clear" w:color="auto" w:fill="auto"/>
          </w:tcPr>
          <w:p w14:paraId="3721A133" w14:textId="0DDCCFB4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Li</w:t>
            </w:r>
            <w:r>
              <w:rPr>
                <w:rFonts w:eastAsia="SimSun"/>
                <w:szCs w:val="22"/>
                <w:lang w:val="fr-BE" w:eastAsia="zh-CN"/>
              </w:rPr>
              <w:t>etuva</w:t>
            </w:r>
          </w:p>
        </w:tc>
        <w:tc>
          <w:tcPr>
            <w:tcW w:w="4904" w:type="dxa"/>
            <w:shd w:val="clear" w:color="auto" w:fill="auto"/>
          </w:tcPr>
          <w:p w14:paraId="20320183" w14:textId="77777777" w:rsidR="00346D0C" w:rsidRPr="00EB02E9" w:rsidRDefault="00346D0C" w:rsidP="00346D0C">
            <w:pPr>
              <w:rPr>
                <w:rFonts w:eastAsia="SimSun"/>
                <w:lang w:val="en-GB"/>
              </w:rPr>
            </w:pPr>
            <w:r w:rsidRPr="00EB02E9">
              <w:rPr>
                <w:rFonts w:eastAsia="SimSun"/>
                <w:lang w:val="en-GB"/>
              </w:rPr>
              <w:t>Havrix 1440 ELISA vienetų/ml injekcinė suspensija</w:t>
            </w:r>
          </w:p>
        </w:tc>
      </w:tr>
      <w:tr w:rsidR="00B978FC" w14:paraId="1806760A" w14:textId="77777777" w:rsidTr="00B7342D">
        <w:tc>
          <w:tcPr>
            <w:tcW w:w="4019" w:type="dxa"/>
            <w:shd w:val="clear" w:color="auto" w:fill="auto"/>
          </w:tcPr>
          <w:p w14:paraId="1A6A7AC4" w14:textId="7DA21218" w:rsidR="00B978FC" w:rsidRPr="00346D0C" w:rsidRDefault="00B978FC" w:rsidP="00346D0C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Malta</w:t>
            </w:r>
          </w:p>
        </w:tc>
        <w:tc>
          <w:tcPr>
            <w:tcW w:w="4904" w:type="dxa"/>
            <w:shd w:val="clear" w:color="auto" w:fill="auto"/>
          </w:tcPr>
          <w:p w14:paraId="01F46655" w14:textId="4202CF41" w:rsidR="00B978FC" w:rsidRPr="001A7515" w:rsidRDefault="009448E4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9448E4">
              <w:rPr>
                <w:rFonts w:eastAsia="SimSun"/>
                <w:szCs w:val="22"/>
                <w:lang w:val="en-GB" w:eastAsia="zh-CN"/>
              </w:rPr>
              <w:t>Havrix Monodose Vaccine</w:t>
            </w:r>
          </w:p>
        </w:tc>
      </w:tr>
      <w:tr w:rsidR="00346D0C" w14:paraId="0F8A54B3" w14:textId="77777777" w:rsidTr="00EB02E9">
        <w:tc>
          <w:tcPr>
            <w:tcW w:w="4019" w:type="dxa"/>
            <w:shd w:val="clear" w:color="auto" w:fill="auto"/>
          </w:tcPr>
          <w:p w14:paraId="37573AB7" w14:textId="7468A0C8" w:rsidR="00346D0C" w:rsidRPr="00346D0C" w:rsidRDefault="00346D0C" w:rsidP="00346D0C">
            <w:pPr>
              <w:rPr>
                <w:rFonts w:eastAsia="SimSun"/>
                <w:szCs w:val="22"/>
                <w:lang w:val="fr-BE" w:eastAsia="zh-CN"/>
              </w:rPr>
            </w:pPr>
            <w:r>
              <w:rPr>
                <w:rFonts w:eastAsia="SimSun"/>
                <w:szCs w:val="22"/>
                <w:lang w:val="fr-BE" w:eastAsia="zh-CN"/>
              </w:rPr>
              <w:t>Lenkija</w:t>
            </w:r>
          </w:p>
        </w:tc>
        <w:tc>
          <w:tcPr>
            <w:tcW w:w="4904" w:type="dxa"/>
            <w:shd w:val="clear" w:color="auto" w:fill="auto"/>
          </w:tcPr>
          <w:p w14:paraId="28744511" w14:textId="77777777" w:rsidR="00346D0C" w:rsidRPr="00346D0C" w:rsidRDefault="00346D0C" w:rsidP="00346D0C">
            <w:pPr>
              <w:rPr>
                <w:rFonts w:eastAsia="SimSun"/>
                <w:szCs w:val="22"/>
                <w:lang w:val="fr-BE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HAVRIX ADULT</w:t>
            </w:r>
          </w:p>
        </w:tc>
      </w:tr>
      <w:tr w:rsidR="00346D0C" w14:paraId="32A131D0" w14:textId="77777777" w:rsidTr="00EB02E9">
        <w:tc>
          <w:tcPr>
            <w:tcW w:w="4019" w:type="dxa"/>
            <w:shd w:val="clear" w:color="auto" w:fill="auto"/>
          </w:tcPr>
          <w:p w14:paraId="48E0215B" w14:textId="4CE1DD9D" w:rsidR="00346D0C" w:rsidRPr="00346D0C" w:rsidRDefault="00346D0C" w:rsidP="00346D0C">
            <w:pPr>
              <w:rPr>
                <w:rFonts w:eastAsia="SimSun"/>
                <w:szCs w:val="22"/>
                <w:lang w:val="fr-BE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Portugal</w:t>
            </w:r>
            <w:r>
              <w:rPr>
                <w:rFonts w:eastAsia="SimSun"/>
                <w:szCs w:val="22"/>
                <w:lang w:val="fr-BE" w:eastAsia="zh-CN"/>
              </w:rPr>
              <w:t>ija</w:t>
            </w:r>
          </w:p>
        </w:tc>
        <w:tc>
          <w:tcPr>
            <w:tcW w:w="4904" w:type="dxa"/>
            <w:shd w:val="clear" w:color="auto" w:fill="auto"/>
          </w:tcPr>
          <w:p w14:paraId="596C8117" w14:textId="6E2300AB" w:rsidR="00346D0C" w:rsidRPr="00346D0C" w:rsidRDefault="00346D0C" w:rsidP="00346D0C">
            <w:pPr>
              <w:rPr>
                <w:rFonts w:eastAsia="SimSun"/>
                <w:szCs w:val="22"/>
                <w:lang w:val="fr-BE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H</w:t>
            </w:r>
            <w:r w:rsidR="009448E4">
              <w:rPr>
                <w:rFonts w:eastAsia="SimSun"/>
                <w:szCs w:val="22"/>
                <w:lang w:val="fr-BE" w:eastAsia="zh-CN"/>
              </w:rPr>
              <w:t>avrix</w:t>
            </w:r>
            <w:r w:rsidRPr="00346D0C">
              <w:rPr>
                <w:rFonts w:eastAsia="SimSun"/>
                <w:szCs w:val="22"/>
                <w:lang w:val="fr-BE" w:eastAsia="zh-CN"/>
              </w:rPr>
              <w:t xml:space="preserve"> 1440 </w:t>
            </w:r>
            <w:r w:rsidR="009448E4" w:rsidRPr="00346D0C">
              <w:rPr>
                <w:rFonts w:eastAsia="SimSun"/>
                <w:szCs w:val="22"/>
                <w:lang w:val="fr-BE" w:eastAsia="zh-CN"/>
              </w:rPr>
              <w:t>A</w:t>
            </w:r>
            <w:r w:rsidR="009448E4">
              <w:rPr>
                <w:rFonts w:eastAsia="SimSun"/>
                <w:szCs w:val="22"/>
                <w:lang w:val="fr-BE" w:eastAsia="zh-CN"/>
              </w:rPr>
              <w:t>dult</w:t>
            </w:r>
            <w:r w:rsidR="005E2365">
              <w:rPr>
                <w:rFonts w:eastAsia="SimSun"/>
                <w:szCs w:val="22"/>
                <w:lang w:val="fr-BE" w:eastAsia="zh-CN"/>
              </w:rPr>
              <w:t>o</w:t>
            </w:r>
          </w:p>
        </w:tc>
      </w:tr>
      <w:tr w:rsidR="00346D0C" w14:paraId="030020E6" w14:textId="77777777" w:rsidTr="00EB02E9">
        <w:tc>
          <w:tcPr>
            <w:tcW w:w="4019" w:type="dxa"/>
            <w:shd w:val="clear" w:color="auto" w:fill="auto"/>
          </w:tcPr>
          <w:p w14:paraId="6D00C5F6" w14:textId="560C7504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R</w:t>
            </w:r>
            <w:r>
              <w:rPr>
                <w:rFonts w:eastAsia="SimSun"/>
                <w:szCs w:val="22"/>
                <w:lang w:val="fr-BE" w:eastAsia="zh-CN"/>
              </w:rPr>
              <w:t>umunija</w:t>
            </w:r>
          </w:p>
        </w:tc>
        <w:tc>
          <w:tcPr>
            <w:tcW w:w="4904" w:type="dxa"/>
            <w:shd w:val="clear" w:color="auto" w:fill="auto"/>
          </w:tcPr>
          <w:p w14:paraId="51B7608F" w14:textId="4FDD7FE1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EB02E9">
              <w:rPr>
                <w:rFonts w:eastAsia="SimSun"/>
                <w:lang w:val="en-US"/>
              </w:rPr>
              <w:t xml:space="preserve">HAVRIX ADULT 1440 </w:t>
            </w:r>
            <w:r w:rsidR="000A1DE0" w:rsidRPr="00EA3F3A">
              <w:rPr>
                <w:szCs w:val="22"/>
              </w:rPr>
              <w:t xml:space="preserve"> VACCIN HEPATI</w:t>
            </w:r>
            <w:r w:rsidR="000A1DE0">
              <w:rPr>
                <w:szCs w:val="22"/>
              </w:rPr>
              <w:t>TI</w:t>
            </w:r>
            <w:r w:rsidR="000A1DE0" w:rsidRPr="00EA3F3A">
              <w:rPr>
                <w:szCs w:val="22"/>
              </w:rPr>
              <w:t>C A</w:t>
            </w:r>
          </w:p>
        </w:tc>
      </w:tr>
      <w:tr w:rsidR="00346D0C" w14:paraId="185516E6" w14:textId="77777777" w:rsidTr="00EB02E9">
        <w:tc>
          <w:tcPr>
            <w:tcW w:w="4019" w:type="dxa"/>
            <w:shd w:val="clear" w:color="auto" w:fill="auto"/>
          </w:tcPr>
          <w:p w14:paraId="36FACDF4" w14:textId="3AC3A9F0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Slovak</w:t>
            </w:r>
            <w:r>
              <w:rPr>
                <w:rFonts w:eastAsia="SimSun"/>
                <w:szCs w:val="22"/>
                <w:lang w:val="fr-BE" w:eastAsia="zh-CN"/>
              </w:rPr>
              <w:t>ija</w:t>
            </w:r>
          </w:p>
        </w:tc>
        <w:tc>
          <w:tcPr>
            <w:tcW w:w="4904" w:type="dxa"/>
            <w:shd w:val="clear" w:color="auto" w:fill="auto"/>
          </w:tcPr>
          <w:p w14:paraId="4EBBDE89" w14:textId="77777777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HAVRIX 1440 Dosis adulta</w:t>
            </w:r>
          </w:p>
        </w:tc>
      </w:tr>
      <w:tr w:rsidR="00346D0C" w14:paraId="742C2B02" w14:textId="77777777" w:rsidTr="00EB02E9">
        <w:tc>
          <w:tcPr>
            <w:tcW w:w="4019" w:type="dxa"/>
            <w:shd w:val="clear" w:color="auto" w:fill="auto"/>
          </w:tcPr>
          <w:p w14:paraId="135C22F7" w14:textId="44C3C20D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 w:rsidRPr="00346D0C">
              <w:rPr>
                <w:rFonts w:eastAsia="SimSun"/>
                <w:szCs w:val="22"/>
                <w:lang w:val="fr-BE" w:eastAsia="zh-CN"/>
              </w:rPr>
              <w:t>Slov</w:t>
            </w:r>
            <w:r>
              <w:rPr>
                <w:rFonts w:eastAsia="SimSun"/>
                <w:szCs w:val="22"/>
                <w:lang w:val="fr-BE" w:eastAsia="zh-CN"/>
              </w:rPr>
              <w:t>ė</w:t>
            </w:r>
            <w:r w:rsidRPr="00346D0C">
              <w:rPr>
                <w:rFonts w:eastAsia="SimSun"/>
                <w:szCs w:val="22"/>
                <w:lang w:val="fr-BE" w:eastAsia="zh-CN"/>
              </w:rPr>
              <w:t>ni</w:t>
            </w:r>
            <w:r>
              <w:rPr>
                <w:rFonts w:eastAsia="SimSun"/>
                <w:szCs w:val="22"/>
                <w:lang w:val="fr-BE" w:eastAsia="zh-CN"/>
              </w:rPr>
              <w:t>j</w:t>
            </w:r>
            <w:r w:rsidRPr="00346D0C">
              <w:rPr>
                <w:rFonts w:eastAsia="SimSun"/>
                <w:szCs w:val="22"/>
                <w:lang w:val="fr-BE" w:eastAsia="zh-CN"/>
              </w:rPr>
              <w:t>a</w:t>
            </w:r>
          </w:p>
        </w:tc>
        <w:tc>
          <w:tcPr>
            <w:tcW w:w="4904" w:type="dxa"/>
            <w:shd w:val="clear" w:color="auto" w:fill="auto"/>
          </w:tcPr>
          <w:p w14:paraId="50B6140E" w14:textId="7F7FB9F8" w:rsidR="00346D0C" w:rsidRPr="00EB02E9" w:rsidRDefault="00346D0C" w:rsidP="00346D0C">
            <w:pPr>
              <w:rPr>
                <w:rFonts w:eastAsia="SimSun"/>
                <w:lang w:val="en-GB"/>
              </w:rPr>
            </w:pPr>
            <w:r w:rsidRPr="00EB02E9">
              <w:rPr>
                <w:rFonts w:eastAsia="SimSun"/>
                <w:lang w:val="en-GB"/>
              </w:rPr>
              <w:t xml:space="preserve">HAVRIX 1440 </w:t>
            </w:r>
          </w:p>
        </w:tc>
      </w:tr>
      <w:tr w:rsidR="00346D0C" w14:paraId="7AE785DB" w14:textId="77777777" w:rsidTr="00EB02E9">
        <w:tc>
          <w:tcPr>
            <w:tcW w:w="4019" w:type="dxa"/>
            <w:shd w:val="clear" w:color="auto" w:fill="auto"/>
          </w:tcPr>
          <w:p w14:paraId="5D7AE855" w14:textId="213D77FB" w:rsidR="00346D0C" w:rsidRPr="00346D0C" w:rsidRDefault="00346D0C" w:rsidP="00346D0C">
            <w:pPr>
              <w:rPr>
                <w:rFonts w:eastAsia="SimSun"/>
                <w:szCs w:val="22"/>
                <w:lang w:val="en-GB" w:eastAsia="zh-CN"/>
              </w:rPr>
            </w:pPr>
            <w:r>
              <w:rPr>
                <w:rFonts w:eastAsia="SimSun"/>
                <w:szCs w:val="22"/>
                <w:lang w:val="en-US" w:eastAsia="zh-CN"/>
              </w:rPr>
              <w:t>Ispanija</w:t>
            </w:r>
          </w:p>
        </w:tc>
        <w:tc>
          <w:tcPr>
            <w:tcW w:w="4904" w:type="dxa"/>
            <w:shd w:val="clear" w:color="auto" w:fill="auto"/>
          </w:tcPr>
          <w:p w14:paraId="4F2FE16A" w14:textId="620E5A20" w:rsidR="00346D0C" w:rsidRPr="00EB02E9" w:rsidRDefault="008C16AC" w:rsidP="00346D0C">
            <w:pPr>
              <w:rPr>
                <w:rFonts w:eastAsia="SimSun"/>
                <w:lang w:val="en-GB"/>
              </w:rPr>
            </w:pPr>
            <w:r w:rsidRPr="008708B2">
              <w:rPr>
                <w:rFonts w:eastAsia="SimSun"/>
                <w:szCs w:val="22"/>
                <w:lang w:val="sv-SE" w:eastAsia="zh-CN"/>
              </w:rPr>
              <w:t>H</w:t>
            </w:r>
            <w:r>
              <w:rPr>
                <w:rFonts w:eastAsia="SimSun"/>
                <w:szCs w:val="22"/>
                <w:lang w:val="sv-SE" w:eastAsia="zh-CN"/>
              </w:rPr>
              <w:t>avrix</w:t>
            </w:r>
            <w:r w:rsidRPr="008708B2">
              <w:rPr>
                <w:rFonts w:eastAsia="SimSun"/>
                <w:szCs w:val="22"/>
                <w:lang w:val="sv-SE" w:eastAsia="zh-CN"/>
              </w:rPr>
              <w:t xml:space="preserve"> </w:t>
            </w:r>
            <w:r w:rsidR="00346D0C" w:rsidRPr="008708B2">
              <w:rPr>
                <w:rFonts w:eastAsia="SimSun"/>
                <w:szCs w:val="22"/>
                <w:lang w:val="sv-SE" w:eastAsia="zh-CN"/>
              </w:rPr>
              <w:t xml:space="preserve">1440 </w:t>
            </w:r>
            <w:r>
              <w:rPr>
                <w:rFonts w:eastAsia="SimSun"/>
                <w:szCs w:val="22"/>
                <w:lang w:val="sv-SE" w:eastAsia="zh-CN"/>
              </w:rPr>
              <w:t xml:space="preserve">Adulto </w:t>
            </w:r>
            <w:r w:rsidR="00346D0C" w:rsidRPr="008708B2">
              <w:rPr>
                <w:rFonts w:eastAsia="SimSun"/>
                <w:szCs w:val="22"/>
                <w:lang w:val="sv-SE" w:eastAsia="zh-CN"/>
              </w:rPr>
              <w:t>suspensión inyectable en jeringa precargada</w:t>
            </w:r>
          </w:p>
        </w:tc>
      </w:tr>
      <w:tr w:rsidR="008C16AC" w14:paraId="0CFEDE2C" w14:textId="77777777" w:rsidTr="00B7342D">
        <w:tc>
          <w:tcPr>
            <w:tcW w:w="4019" w:type="dxa"/>
            <w:shd w:val="clear" w:color="auto" w:fill="auto"/>
          </w:tcPr>
          <w:p w14:paraId="401C9931" w14:textId="4AC5DC19" w:rsidR="008C16AC" w:rsidRDefault="008C16AC" w:rsidP="00346D0C">
            <w:pPr>
              <w:rPr>
                <w:rFonts w:eastAsia="SimSun"/>
                <w:szCs w:val="22"/>
                <w:lang w:val="en-US" w:eastAsia="zh-CN"/>
              </w:rPr>
            </w:pPr>
            <w:r>
              <w:rPr>
                <w:rFonts w:eastAsia="SimSun"/>
                <w:szCs w:val="22"/>
                <w:lang w:val="en-US" w:eastAsia="zh-CN"/>
              </w:rPr>
              <w:t>Švedija</w:t>
            </w:r>
          </w:p>
        </w:tc>
        <w:tc>
          <w:tcPr>
            <w:tcW w:w="4904" w:type="dxa"/>
            <w:shd w:val="clear" w:color="auto" w:fill="auto"/>
          </w:tcPr>
          <w:p w14:paraId="242DD2DB" w14:textId="2F51B713" w:rsidR="008C16AC" w:rsidRPr="008708B2" w:rsidDel="008C16AC" w:rsidRDefault="00126057" w:rsidP="00346D0C">
            <w:pPr>
              <w:rPr>
                <w:rFonts w:eastAsia="SimSun"/>
                <w:szCs w:val="22"/>
                <w:lang w:val="sv-SE" w:eastAsia="zh-CN"/>
              </w:rPr>
            </w:pPr>
            <w:r w:rsidRPr="000902AC">
              <w:rPr>
                <w:color w:val="000000"/>
                <w:szCs w:val="22"/>
                <w:shd w:val="clear" w:color="auto" w:fill="FFFFFF"/>
              </w:rPr>
              <w:t>Havrix 1440 ELISA U/1 ml</w:t>
            </w:r>
          </w:p>
        </w:tc>
      </w:tr>
    </w:tbl>
    <w:p w14:paraId="1FD2988A" w14:textId="77777777" w:rsidR="005D2143" w:rsidRPr="00C178AA" w:rsidRDefault="005D2143" w:rsidP="005D2143">
      <w:pPr>
        <w:pStyle w:val="BTEMEASMCA"/>
      </w:pPr>
    </w:p>
    <w:p w14:paraId="6D32A67E" w14:textId="078776EB" w:rsidR="00FF32B6" w:rsidRPr="00C178AA" w:rsidRDefault="00FF32B6" w:rsidP="00700475">
      <w:pPr>
        <w:pStyle w:val="PI-3EMEASMCA"/>
      </w:pPr>
      <w:r w:rsidRPr="00822AC2">
        <w:t>Šis pakuotės lapelis paskutinį kartą peržiūrėtas</w:t>
      </w:r>
      <w:r w:rsidRPr="00C178AA">
        <w:t xml:space="preserve"> </w:t>
      </w:r>
      <w:r w:rsidR="003A276C" w:rsidRPr="006863D1">
        <w:t>202</w:t>
      </w:r>
      <w:r w:rsidR="00A648BE">
        <w:t>5</w:t>
      </w:r>
      <w:r w:rsidR="003A276C" w:rsidRPr="006863D1">
        <w:t>-</w:t>
      </w:r>
      <w:r w:rsidR="00A648BE">
        <w:t>03</w:t>
      </w:r>
      <w:r w:rsidR="003A276C" w:rsidRPr="006863D1">
        <w:t>-</w:t>
      </w:r>
      <w:r w:rsidR="00A648BE">
        <w:t>06</w:t>
      </w:r>
      <w:r w:rsidR="003A276C" w:rsidRPr="006863D1">
        <w:t>.</w:t>
      </w:r>
    </w:p>
    <w:p w14:paraId="4B2A3119" w14:textId="77777777" w:rsidR="00715835" w:rsidRDefault="00715835" w:rsidP="00700475">
      <w:pPr>
        <w:pStyle w:val="PI-3EMEASMCA"/>
        <w:rPr>
          <w:highlight w:val="lightGray"/>
        </w:rPr>
      </w:pPr>
    </w:p>
    <w:p w14:paraId="148F024F" w14:textId="77777777" w:rsidR="00FF32B6" w:rsidRPr="00C178AA" w:rsidRDefault="00FF32B6" w:rsidP="00700475">
      <w:pPr>
        <w:pStyle w:val="PI-3EMEASMCA"/>
      </w:pPr>
      <w:r w:rsidRPr="00822AC2">
        <w:t>Kiti informacijos šaltiniai</w:t>
      </w:r>
    </w:p>
    <w:p w14:paraId="4D584EBD" w14:textId="77777777" w:rsidR="00FF32B6" w:rsidRDefault="00FF32B6" w:rsidP="0022570A">
      <w:pPr>
        <w:pStyle w:val="BTEMEASMCA"/>
        <w:rPr>
          <w:highlight w:val="lightGray"/>
        </w:rPr>
      </w:pPr>
    </w:p>
    <w:p w14:paraId="439C486D" w14:textId="1B69C461" w:rsidR="00B308ED" w:rsidRPr="00EB02E9" w:rsidRDefault="009C6219" w:rsidP="0022570A">
      <w:pPr>
        <w:pStyle w:val="BTEMEASMCA"/>
      </w:pPr>
      <w:r w:rsidRPr="009C6219"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="00B308ED" w:rsidRPr="0091620C">
          <w:rPr>
            <w:rStyle w:val="Hipersaitas"/>
            <w:lang w:eastAsia="lt-LT"/>
          </w:rPr>
          <w:t>https://vvkt.lrv.lt/lt/</w:t>
        </w:r>
      </w:hyperlink>
      <w:r w:rsidRPr="009C6219">
        <w:rPr>
          <w:lang w:eastAsia="lt-LT"/>
        </w:rPr>
        <w:t>.</w:t>
      </w:r>
    </w:p>
    <w:p w14:paraId="35D29FCA" w14:textId="77777777" w:rsidR="00FF32B6" w:rsidRPr="00EB02E9" w:rsidRDefault="00FF32B6" w:rsidP="00FF32B6">
      <w:pPr>
        <w:rPr>
          <w:highlight w:val="yellow"/>
        </w:rPr>
      </w:pPr>
    </w:p>
    <w:p w14:paraId="6C48E511" w14:textId="77777777" w:rsidR="00FF32B6" w:rsidRPr="00EF3EB3" w:rsidRDefault="00FF32B6" w:rsidP="00FF32B6">
      <w:pPr>
        <w:rPr>
          <w:szCs w:val="22"/>
        </w:rPr>
      </w:pPr>
      <w:r w:rsidRPr="00EF3EB3">
        <w:rPr>
          <w:szCs w:val="22"/>
        </w:rPr>
        <w:t>--------------------------------------------------------------------------------------------------------------------------</w:t>
      </w:r>
    </w:p>
    <w:p w14:paraId="4388B177" w14:textId="77777777" w:rsidR="00FF32B6" w:rsidRPr="00EF3EB3" w:rsidRDefault="00FF32B6" w:rsidP="0022570A">
      <w:pPr>
        <w:pStyle w:val="BTEMEASMCA"/>
      </w:pPr>
      <w:r w:rsidRPr="00EF3EB3">
        <w:t>Toliau pateikta informacija skirta tik sveikatos priežiūros specialistams.</w:t>
      </w:r>
    </w:p>
    <w:p w14:paraId="6E0CF878" w14:textId="77777777" w:rsidR="00FF32B6" w:rsidRDefault="00FF32B6" w:rsidP="0022570A">
      <w:pPr>
        <w:pStyle w:val="BTEMEASMCA"/>
      </w:pPr>
    </w:p>
    <w:p w14:paraId="46AA3E67" w14:textId="0D6C22C6" w:rsidR="00162C22" w:rsidRPr="00162C22" w:rsidRDefault="0094641B" w:rsidP="00431E43">
      <w:r w:rsidRPr="00D10BEF">
        <w:rPr>
          <w:szCs w:val="22"/>
        </w:rPr>
        <w:t xml:space="preserve">Havrix </w:t>
      </w:r>
      <w:r>
        <w:rPr>
          <w:szCs w:val="22"/>
        </w:rPr>
        <w:t>1440</w:t>
      </w:r>
      <w:r w:rsidRPr="00D10BEF">
        <w:rPr>
          <w:szCs w:val="22"/>
        </w:rPr>
        <w:t xml:space="preserve"> ELISA vienetų/</w:t>
      </w:r>
      <w:r>
        <w:rPr>
          <w:szCs w:val="22"/>
        </w:rPr>
        <w:t>1</w:t>
      </w:r>
      <w:r w:rsidRPr="00D10BEF">
        <w:rPr>
          <w:szCs w:val="22"/>
        </w:rPr>
        <w:t xml:space="preserve"> ml </w:t>
      </w:r>
      <w:r>
        <w:rPr>
          <w:szCs w:val="22"/>
        </w:rPr>
        <w:t>yra d</w:t>
      </w:r>
      <w:r w:rsidRPr="00EF3EB3">
        <w:rPr>
          <w:szCs w:val="22"/>
        </w:rPr>
        <w:t xml:space="preserve">rumsta, skysta suspensija. Ją laikant gali susidaryti </w:t>
      </w:r>
      <w:r w:rsidR="00A648BE">
        <w:rPr>
          <w:szCs w:val="22"/>
        </w:rPr>
        <w:t xml:space="preserve">smulkių </w:t>
      </w:r>
      <w:r w:rsidRPr="00EF3EB3">
        <w:rPr>
          <w:szCs w:val="22"/>
        </w:rPr>
        <w:t>baltų nuosėdų, o skystis likti bespalvis ir skaidrus.</w:t>
      </w:r>
      <w:r w:rsidR="00162C22">
        <w:rPr>
          <w:szCs w:val="22"/>
        </w:rPr>
        <w:t xml:space="preserve"> </w:t>
      </w:r>
    </w:p>
    <w:p w14:paraId="772C3C86" w14:textId="742B3D92" w:rsidR="0051415F" w:rsidRPr="0051415F" w:rsidRDefault="0051415F" w:rsidP="0051415F">
      <w:pPr>
        <w:rPr>
          <w:szCs w:val="22"/>
        </w:rPr>
      </w:pPr>
      <w:r w:rsidRPr="0051415F">
        <w:rPr>
          <w:szCs w:val="22"/>
        </w:rPr>
        <w:lastRenderedPageBreak/>
        <w:t>Prieš švirkšdami vakciną, pažiūrėkite, ar joje nėra pašalinių dalelių ir/ar nepakitusios jos fizinės savybės.</w:t>
      </w:r>
      <w:r w:rsidR="00162C22">
        <w:rPr>
          <w:szCs w:val="22"/>
        </w:rPr>
        <w:t xml:space="preserve"> </w:t>
      </w:r>
      <w:r w:rsidRPr="0051415F">
        <w:rPr>
          <w:szCs w:val="22"/>
        </w:rPr>
        <w:t xml:space="preserve">Prieš vartodami, </w:t>
      </w:r>
      <w:r w:rsidR="00A648BE">
        <w:rPr>
          <w:szCs w:val="22"/>
        </w:rPr>
        <w:t xml:space="preserve">gerai </w:t>
      </w:r>
      <w:r w:rsidRPr="0051415F">
        <w:rPr>
          <w:szCs w:val="22"/>
        </w:rPr>
        <w:t xml:space="preserve">supurtykite vakciną, kad gautųsi </w:t>
      </w:r>
      <w:r w:rsidR="00A648BE" w:rsidRPr="00A648BE">
        <w:rPr>
          <w:szCs w:val="22"/>
        </w:rPr>
        <w:t xml:space="preserve">šiek tiek matinė </w:t>
      </w:r>
      <w:r w:rsidRPr="0051415F">
        <w:rPr>
          <w:szCs w:val="22"/>
        </w:rPr>
        <w:t>balta suspensija.</w:t>
      </w:r>
      <w:r w:rsidR="00162C22">
        <w:rPr>
          <w:szCs w:val="22"/>
        </w:rPr>
        <w:t xml:space="preserve"> </w:t>
      </w:r>
    </w:p>
    <w:p w14:paraId="771AE560" w14:textId="77777777" w:rsidR="0051415F" w:rsidRPr="0051415F" w:rsidRDefault="0051415F" w:rsidP="0051415F">
      <w:pPr>
        <w:rPr>
          <w:szCs w:val="22"/>
        </w:rPr>
      </w:pPr>
      <w:r w:rsidRPr="0051415F">
        <w:rPr>
          <w:szCs w:val="22"/>
        </w:rPr>
        <w:t>Vakciną išmeskite, jei ji pakitusi.</w:t>
      </w:r>
    </w:p>
    <w:p w14:paraId="5DDE8816" w14:textId="77777777" w:rsidR="0051415F" w:rsidRPr="0051415F" w:rsidRDefault="0051415F" w:rsidP="0051415F">
      <w:pPr>
        <w:rPr>
          <w:szCs w:val="22"/>
        </w:rPr>
      </w:pPr>
    </w:p>
    <w:p w14:paraId="3D17A9B4" w14:textId="77777777" w:rsidR="0051415F" w:rsidRPr="0051415F" w:rsidRDefault="0051415F" w:rsidP="008708B2">
      <w:pPr>
        <w:keepNext/>
        <w:rPr>
          <w:u w:val="single"/>
        </w:rPr>
      </w:pPr>
      <w:r w:rsidRPr="0051415F">
        <w:rPr>
          <w:u w:val="single"/>
        </w:rPr>
        <w:t>Užpildyto švirkšto vartojimo instrukcija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415F" w:rsidRPr="0051415F" w14:paraId="68B1E864" w14:textId="77777777" w:rsidTr="004613FA">
        <w:tc>
          <w:tcPr>
            <w:tcW w:w="4531" w:type="dxa"/>
            <w:shd w:val="clear" w:color="auto" w:fill="auto"/>
            <w:vAlign w:val="center"/>
          </w:tcPr>
          <w:p w14:paraId="4FD645F1" w14:textId="6C22702C" w:rsidR="0051415F" w:rsidRPr="0051415F" w:rsidRDefault="00103987" w:rsidP="0051415F">
            <w:pPr>
              <w:jc w:val="center"/>
              <w:rPr>
                <w:snapToGrid w:val="0"/>
                <w:szCs w:val="22"/>
                <w:lang w:eastAsia="it-I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60800" behindDoc="0" locked="0" layoutInCell="1" allowOverlap="0" wp14:anchorId="2A79491C" wp14:editId="2B3D5CE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848360</wp:posOffset>
                      </wp:positionV>
                      <wp:extent cx="906780" cy="266700"/>
                      <wp:effectExtent l="0" t="0" r="0" b="0"/>
                      <wp:wrapNone/>
                      <wp:docPr id="205114566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67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3E1C8" w14:textId="77777777" w:rsidR="0051415F" w:rsidRPr="00D84032" w:rsidRDefault="0051415F" w:rsidP="0051415F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Stūmoklis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79491C" id="Text Box 11" o:spid="_x0000_s1036" type="#_x0000_t202" style="position:absolute;left:0;text-align:left;margin-left:7.4pt;margin-top:66.8pt;width:71.4pt;height:21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" o:allowoverlap="f" filled="f" stroked="f" strokeweight=".5pt">
                      <v:path arrowok="t"/>
                      <v:textbox>
                        <w:txbxContent>
                          <w:p w14:paraId="3973E1C8" w14:textId="77777777" w:rsidR="0051415F" w:rsidRPr="00D84032" w:rsidRDefault="0051415F" w:rsidP="0051415F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Stūmoklis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1" allowOverlap="0" wp14:anchorId="4F3FB413" wp14:editId="034CD110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1267460</wp:posOffset>
                      </wp:positionV>
                      <wp:extent cx="842645" cy="301625"/>
                      <wp:effectExtent l="0" t="0" r="0" b="0"/>
                      <wp:wrapNone/>
                      <wp:docPr id="190473824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4264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B6204" w14:textId="77777777" w:rsidR="0051415F" w:rsidRPr="00D84032" w:rsidRDefault="0051415F" w:rsidP="0051415F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Dangtelis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F3FB413" id="Text Box 9" o:spid="_x0000_s1037" type="#_x0000_t202" style="position:absolute;left:0;text-align:left;margin-left:123.25pt;margin-top:99.8pt;width:66.35pt;height:23.75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" o:allowoverlap="f" filled="f" stroked="f" strokeweight=".5pt">
                      <v:path arrowok="t"/>
                      <v:textbox>
                        <w:txbxContent>
                          <w:p w14:paraId="5B1B6204" w14:textId="77777777" w:rsidR="0051415F" w:rsidRPr="00D84032" w:rsidRDefault="0051415F" w:rsidP="0051415F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Dangtelis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63872" behindDoc="0" locked="0" layoutInCell="1" allowOverlap="0" wp14:anchorId="2AA6CAF9" wp14:editId="6AC21EAE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306070</wp:posOffset>
                      </wp:positionV>
                      <wp:extent cx="1722755" cy="271780"/>
                      <wp:effectExtent l="0" t="0" r="0" b="0"/>
                      <wp:wrapNone/>
                      <wp:docPr id="14134730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275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61DFD4" w14:textId="77777777" w:rsidR="0051415F" w:rsidRPr="00A27B70" w:rsidRDefault="0051415F" w:rsidP="0051415F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2C3432">
                                    <w:rPr>
                                      <w:i/>
                                      <w:iCs/>
                                      <w:sz w:val="24"/>
                                    </w:rPr>
                                    <w:t>Luer</w:t>
                                  </w:r>
                                  <w:r w:rsidRPr="0053763F">
                                    <w:rPr>
                                      <w:sz w:val="24"/>
                                    </w:rPr>
                                    <w:t xml:space="preserve"> užrakto adapteris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AA6CAF9" id="Text Box 7" o:spid="_x0000_s1038" type="#_x0000_t202" style="position:absolute;left:0;text-align:left;margin-left:69.55pt;margin-top:24.1pt;width:135.65pt;height:21.4pt;z-index:251663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" o:allowoverlap="f" filled="f" stroked="f" strokeweight=".5pt">
                      <v:path arrowok="t"/>
                      <v:textbox>
                        <w:txbxContent>
                          <w:p w14:paraId="4F61DFD4" w14:textId="77777777" w:rsidR="0051415F" w:rsidRPr="00A27B70" w:rsidRDefault="0051415F" w:rsidP="0051415F">
                            <w:pPr>
                              <w:rPr>
                                <w:sz w:val="24"/>
                              </w:rPr>
                            </w:pPr>
                            <w:r w:rsidRPr="002C3432">
                              <w:rPr>
                                <w:i/>
                                <w:iCs/>
                                <w:sz w:val="24"/>
                              </w:rPr>
                              <w:t>Luer</w:t>
                            </w:r>
                            <w:r w:rsidRPr="0053763F">
                              <w:rPr>
                                <w:sz w:val="24"/>
                              </w:rPr>
                              <w:t xml:space="preserve"> užrakto adapteris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61824" behindDoc="0" locked="0" layoutInCell="1" allowOverlap="0" wp14:anchorId="718DCB16" wp14:editId="659D2F9B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1108710</wp:posOffset>
                      </wp:positionV>
                      <wp:extent cx="871855" cy="262255"/>
                      <wp:effectExtent l="0" t="0" r="0" b="0"/>
                      <wp:wrapNone/>
                      <wp:docPr id="39453231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185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8634ED" w14:textId="77777777" w:rsidR="0051415F" w:rsidRPr="00D84032" w:rsidRDefault="0051415F" w:rsidP="0051415F">
                                  <w:pP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snapToGrid w:val="0"/>
                                      <w:sz w:val="24"/>
                                      <w:lang w:eastAsia="it-IT"/>
                                    </w:rPr>
                                    <w:t>Vamzdelis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8DCB16" id="Text Box 5" o:spid="_x0000_s1039" type="#_x0000_t202" style="position:absolute;left:0;text-align:left;margin-left:63.9pt;margin-top:87.3pt;width:68.65pt;height:20.65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" o:allowoverlap="f" filled="f" stroked="f" strokeweight=".5pt">
                      <v:path arrowok="t"/>
                      <v:textbox>
                        <w:txbxContent>
                          <w:p w14:paraId="0E8634ED" w14:textId="77777777" w:rsidR="0051415F" w:rsidRPr="00D84032" w:rsidRDefault="0051415F" w:rsidP="0051415F">
                            <w:pPr>
                              <w:rPr>
                                <w:snapToGrid w:val="0"/>
                                <w:sz w:val="24"/>
                                <w:lang w:eastAsia="it-IT"/>
                              </w:rPr>
                            </w:pPr>
                            <w:r>
                              <w:rPr>
                                <w:snapToGrid w:val="0"/>
                                <w:sz w:val="24"/>
                                <w:lang w:eastAsia="it-IT"/>
                              </w:rPr>
                              <w:t>Vamzdelis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eastAsia="lt-LT"/>
              </w:rPr>
              <w:drawing>
                <wp:inline distT="0" distB="0" distL="0" distR="0" wp14:anchorId="7E5C6912" wp14:editId="1688FF97">
                  <wp:extent cx="1743075" cy="1762125"/>
                  <wp:effectExtent l="0" t="0" r="0" b="0"/>
                  <wp:docPr id="5" name="Picture 2" descr="A picture containing anten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picture containing antenn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A460970" w14:textId="77777777" w:rsidR="0051415F" w:rsidRPr="0051415F" w:rsidRDefault="0051415F" w:rsidP="0051415F">
            <w:pPr>
              <w:rPr>
                <w:color w:val="000000"/>
                <w:szCs w:val="22"/>
              </w:rPr>
            </w:pPr>
            <w:r w:rsidRPr="0051415F">
              <w:rPr>
                <w:color w:val="000000"/>
                <w:szCs w:val="22"/>
              </w:rPr>
              <w:t>Laikykite švirkštą už vamzdelio, bet ne už stūmoklio.</w:t>
            </w:r>
          </w:p>
          <w:p w14:paraId="1BE4F431" w14:textId="77777777" w:rsidR="0051415F" w:rsidRPr="0051415F" w:rsidRDefault="0051415F" w:rsidP="0051415F">
            <w:pPr>
              <w:rPr>
                <w:color w:val="000000"/>
                <w:szCs w:val="22"/>
              </w:rPr>
            </w:pPr>
          </w:p>
          <w:p w14:paraId="3978C1DC" w14:textId="77777777" w:rsidR="0051415F" w:rsidRPr="0051415F" w:rsidRDefault="0051415F" w:rsidP="0051415F">
            <w:pPr>
              <w:rPr>
                <w:snapToGrid w:val="0"/>
                <w:szCs w:val="22"/>
                <w:lang w:eastAsia="it-IT"/>
              </w:rPr>
            </w:pPr>
            <w:r w:rsidRPr="0051415F">
              <w:rPr>
                <w:color w:val="000000"/>
                <w:szCs w:val="22"/>
              </w:rPr>
              <w:t xml:space="preserve">Nusukite švirkšto dangtelį, </w:t>
            </w:r>
            <w:r w:rsidRPr="0051415F">
              <w:t>sukant prieš laikrodžio rodyklę</w:t>
            </w:r>
            <w:r w:rsidRPr="0051415F">
              <w:rPr>
                <w:color w:val="000000"/>
                <w:szCs w:val="22"/>
              </w:rPr>
              <w:t>.</w:t>
            </w:r>
          </w:p>
        </w:tc>
      </w:tr>
      <w:tr w:rsidR="0051415F" w:rsidRPr="0051415F" w14:paraId="3702FC7C" w14:textId="77777777" w:rsidTr="004613FA">
        <w:trPr>
          <w:trHeight w:val="3103"/>
        </w:trPr>
        <w:tc>
          <w:tcPr>
            <w:tcW w:w="4531" w:type="dxa"/>
            <w:shd w:val="clear" w:color="auto" w:fill="auto"/>
            <w:vAlign w:val="center"/>
          </w:tcPr>
          <w:p w14:paraId="0C2D2B82" w14:textId="411C3B2A" w:rsidR="0051415F" w:rsidRPr="0051415F" w:rsidRDefault="00103987" w:rsidP="0051415F">
            <w:pPr>
              <w:jc w:val="center"/>
              <w:rPr>
                <w:snapToGrid w:val="0"/>
                <w:szCs w:val="22"/>
                <w:lang w:eastAsia="it-IT"/>
              </w:rPr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0" distR="0" simplePos="0" relativeHeight="251664896" behindDoc="0" locked="0" layoutInCell="1" allowOverlap="0" wp14:anchorId="09350CE5" wp14:editId="49F1176B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262890</wp:posOffset>
                      </wp:positionV>
                      <wp:extent cx="1109345" cy="271780"/>
                      <wp:effectExtent l="0" t="0" r="0" b="0"/>
                      <wp:wrapNone/>
                      <wp:docPr id="65719465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934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C1C2C" w14:textId="77777777" w:rsidR="0051415F" w:rsidRPr="00A27B70" w:rsidRDefault="0051415F" w:rsidP="0051415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Adatos įvorė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9350CE5" id="Text Box 3" o:spid="_x0000_s1040" type="#_x0000_t202" style="position:absolute;left:0;text-align:left;margin-left:90.2pt;margin-top:20.7pt;width:87.35pt;height:21.4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" o:allowoverlap="f" filled="f" stroked="f" strokeweight=".5pt">
                      <v:path arrowok="t"/>
                      <v:textbox>
                        <w:txbxContent>
                          <w:p w14:paraId="6C9C1C2C" w14:textId="77777777" w:rsidR="0051415F" w:rsidRPr="00A27B70" w:rsidRDefault="0051415F" w:rsidP="0051415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Adatos įvorė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Cs w:val="22"/>
                <w:lang w:eastAsia="lt-LT"/>
              </w:rPr>
              <w:drawing>
                <wp:inline distT="0" distB="0" distL="0" distR="0" wp14:anchorId="67AAC8FC" wp14:editId="22F3FCBB">
                  <wp:extent cx="1828800" cy="1838325"/>
                  <wp:effectExtent l="0" t="0" r="0" b="0"/>
                  <wp:docPr id="6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BEAD246" w14:textId="77777777" w:rsidR="0051415F" w:rsidRPr="0051415F" w:rsidRDefault="0051415F" w:rsidP="0051415F">
            <w:pPr>
              <w:rPr>
                <w:color w:val="000000"/>
                <w:szCs w:val="22"/>
              </w:rPr>
            </w:pPr>
            <w:r w:rsidRPr="0051415F">
              <w:rPr>
                <w:color w:val="000000"/>
                <w:szCs w:val="22"/>
              </w:rPr>
              <w:t xml:space="preserve">Norėdami pritvirtinti adatą, prijunkite adatos įvorę su </w:t>
            </w:r>
            <w:r w:rsidRPr="0051415F">
              <w:rPr>
                <w:i/>
                <w:iCs/>
                <w:color w:val="000000"/>
                <w:szCs w:val="22"/>
              </w:rPr>
              <w:t>Luer</w:t>
            </w:r>
            <w:r w:rsidRPr="0051415F">
              <w:rPr>
                <w:color w:val="000000"/>
                <w:szCs w:val="22"/>
              </w:rPr>
              <w:t xml:space="preserve"> užrakto adapteriu ir pasukite ketvirtį apsisukimo pagal laikrodžio rodyklę, kol pajusite, kad ji tvirtai prisukta.</w:t>
            </w:r>
          </w:p>
          <w:p w14:paraId="3A919C2D" w14:textId="77777777" w:rsidR="0051415F" w:rsidRPr="0051415F" w:rsidRDefault="0051415F" w:rsidP="0051415F">
            <w:pPr>
              <w:rPr>
                <w:color w:val="000000"/>
                <w:szCs w:val="22"/>
              </w:rPr>
            </w:pPr>
          </w:p>
          <w:p w14:paraId="7F212E87" w14:textId="77777777" w:rsidR="0051415F" w:rsidRPr="0051415F" w:rsidRDefault="0051415F" w:rsidP="0051415F">
            <w:pPr>
              <w:rPr>
                <w:snapToGrid w:val="0"/>
                <w:szCs w:val="22"/>
                <w:lang w:eastAsia="it-IT"/>
              </w:rPr>
            </w:pPr>
            <w:r w:rsidRPr="0051415F">
              <w:rPr>
                <w:snapToGrid w:val="0"/>
                <w:szCs w:val="22"/>
                <w:lang w:eastAsia="it-IT"/>
              </w:rPr>
              <w:t>Netraukite švirkšto stūmoklio iš vamzdelio. Jei taip atsitiktų, paruoštos vakcinos vartoti negalima.</w:t>
            </w:r>
          </w:p>
        </w:tc>
      </w:tr>
    </w:tbl>
    <w:p w14:paraId="089CFC3D" w14:textId="77777777" w:rsidR="0051415F" w:rsidRPr="0051415F" w:rsidRDefault="0051415F" w:rsidP="0051415F">
      <w:pPr>
        <w:tabs>
          <w:tab w:val="left" w:pos="567"/>
        </w:tabs>
        <w:rPr>
          <w:noProof/>
          <w:szCs w:val="22"/>
        </w:rPr>
      </w:pPr>
    </w:p>
    <w:p w14:paraId="098565D0" w14:textId="77777777" w:rsidR="0051415F" w:rsidRPr="0051415F" w:rsidRDefault="0051415F" w:rsidP="0051415F">
      <w:pPr>
        <w:rPr>
          <w:u w:val="single"/>
        </w:rPr>
      </w:pPr>
      <w:r w:rsidRPr="0051415F">
        <w:rPr>
          <w:u w:val="single"/>
        </w:rPr>
        <w:t>Atliekų tvarkymas</w:t>
      </w:r>
    </w:p>
    <w:p w14:paraId="5D9F9222" w14:textId="77777777" w:rsidR="0051415F" w:rsidRPr="0051415F" w:rsidRDefault="0051415F" w:rsidP="0051415F">
      <w:pPr>
        <w:tabs>
          <w:tab w:val="left" w:pos="567"/>
        </w:tabs>
        <w:rPr>
          <w:noProof/>
          <w:szCs w:val="22"/>
        </w:rPr>
      </w:pPr>
      <w:r w:rsidRPr="0051415F">
        <w:rPr>
          <w:noProof/>
          <w:szCs w:val="22"/>
        </w:rPr>
        <w:t xml:space="preserve">Nesuvartotą </w:t>
      </w:r>
      <w:r w:rsidRPr="0051415F">
        <w:rPr>
          <w:noProof/>
        </w:rPr>
        <w:t xml:space="preserve">vaistinį </w:t>
      </w:r>
      <w:r w:rsidRPr="0051415F">
        <w:rPr>
          <w:noProof/>
          <w:szCs w:val="22"/>
        </w:rPr>
        <w:t>preparatą ar atliekas reikia tvarkyti laikantis vietinių reikalavimų.</w:t>
      </w:r>
    </w:p>
    <w:p w14:paraId="4DB61DAF" w14:textId="77777777" w:rsidR="0051415F" w:rsidRPr="0051415F" w:rsidRDefault="0051415F" w:rsidP="0051415F">
      <w:pPr>
        <w:tabs>
          <w:tab w:val="left" w:pos="567"/>
        </w:tabs>
        <w:rPr>
          <w:noProof/>
          <w:szCs w:val="22"/>
        </w:rPr>
      </w:pPr>
    </w:p>
    <w:p w14:paraId="5E9D9BAA" w14:textId="77777777" w:rsidR="0051415F" w:rsidRPr="0051415F" w:rsidRDefault="0051415F" w:rsidP="0051415F">
      <w:pPr>
        <w:tabs>
          <w:tab w:val="left" w:pos="567"/>
        </w:tabs>
        <w:rPr>
          <w:noProof/>
          <w:szCs w:val="22"/>
        </w:rPr>
      </w:pPr>
    </w:p>
    <w:p w14:paraId="02A5166C" w14:textId="7DA4C086" w:rsidR="007B551C" w:rsidRDefault="007B551C" w:rsidP="0051415F">
      <w:pPr>
        <w:pStyle w:val="BTEMEASMCA"/>
      </w:pPr>
      <w:bookmarkStart w:id="78" w:name="_GoBack"/>
      <w:bookmarkEnd w:id="78"/>
    </w:p>
    <w:sectPr w:rsidR="007B551C" w:rsidSect="00B07502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B31F0" w14:textId="77777777" w:rsidR="00EF433F" w:rsidRDefault="00EF433F" w:rsidP="008F2FD6">
      <w:r>
        <w:separator/>
      </w:r>
    </w:p>
  </w:endnote>
  <w:endnote w:type="continuationSeparator" w:id="0">
    <w:p w14:paraId="3C8C970A" w14:textId="77777777" w:rsidR="00EF433F" w:rsidRDefault="00EF433F" w:rsidP="008F2FD6">
      <w:r>
        <w:continuationSeparator/>
      </w:r>
    </w:p>
  </w:endnote>
  <w:endnote w:type="continuationNotice" w:id="1">
    <w:p w14:paraId="1096AA0E" w14:textId="77777777" w:rsidR="00EF433F" w:rsidRDefault="00EF4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8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464C9" w14:textId="5AD3E6A3" w:rsidR="008322C3" w:rsidRPr="00500667" w:rsidRDefault="008322C3">
    <w:pPr>
      <w:pStyle w:val="Porat"/>
      <w:jc w:val="center"/>
      <w:rPr>
        <w:rFonts w:ascii="Arial" w:hAnsi="Arial" w:cs="Arial"/>
        <w:sz w:val="16"/>
        <w:szCs w:val="16"/>
      </w:rPr>
    </w:pPr>
    <w:r w:rsidRPr="00500667">
      <w:rPr>
        <w:rFonts w:ascii="Arial" w:hAnsi="Arial" w:cs="Arial"/>
        <w:sz w:val="16"/>
        <w:szCs w:val="16"/>
      </w:rPr>
      <w:fldChar w:fldCharType="begin"/>
    </w:r>
    <w:r w:rsidRPr="00500667">
      <w:rPr>
        <w:rFonts w:ascii="Arial" w:hAnsi="Arial" w:cs="Arial"/>
        <w:sz w:val="16"/>
        <w:szCs w:val="16"/>
      </w:rPr>
      <w:instrText xml:space="preserve"> PAGE   \* MERGEFORMAT </w:instrText>
    </w:r>
    <w:r w:rsidRPr="00500667">
      <w:rPr>
        <w:rFonts w:ascii="Arial" w:hAnsi="Arial" w:cs="Arial"/>
        <w:sz w:val="16"/>
        <w:szCs w:val="16"/>
      </w:rPr>
      <w:fldChar w:fldCharType="separate"/>
    </w:r>
    <w:r w:rsidR="00DF2C0D">
      <w:rPr>
        <w:rFonts w:ascii="Arial" w:hAnsi="Arial" w:cs="Arial"/>
        <w:noProof/>
        <w:sz w:val="16"/>
        <w:szCs w:val="16"/>
      </w:rPr>
      <w:t>36</w:t>
    </w:r>
    <w:r w:rsidRPr="0050066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13D34" w14:textId="77777777" w:rsidR="00EF433F" w:rsidRDefault="00EF433F" w:rsidP="008F2FD6">
      <w:r>
        <w:separator/>
      </w:r>
    </w:p>
  </w:footnote>
  <w:footnote w:type="continuationSeparator" w:id="0">
    <w:p w14:paraId="18E572B2" w14:textId="77777777" w:rsidR="00EF433F" w:rsidRDefault="00EF433F" w:rsidP="008F2FD6">
      <w:r>
        <w:continuationSeparator/>
      </w:r>
    </w:p>
  </w:footnote>
  <w:footnote w:type="continuationNotice" w:id="1">
    <w:p w14:paraId="4F4140A3" w14:textId="77777777" w:rsidR="00EF433F" w:rsidRDefault="00EF4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09B69" w14:textId="77777777" w:rsidR="00431E43" w:rsidRDefault="00431E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85D"/>
    <w:multiLevelType w:val="hybridMultilevel"/>
    <w:tmpl w:val="161EDA10"/>
    <w:lvl w:ilvl="0" w:tplc="EA3A4958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4ACE2E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4C61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663F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A6F4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D071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0483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1A9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4E50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6F248C0"/>
    <w:multiLevelType w:val="hybridMultilevel"/>
    <w:tmpl w:val="0C22E7E2"/>
    <w:lvl w:ilvl="0" w:tplc="4C2E13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94201A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45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824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E4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CE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E4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61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21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A3B21"/>
    <w:multiLevelType w:val="hybridMultilevel"/>
    <w:tmpl w:val="7C8A34B0"/>
    <w:lvl w:ilvl="0" w:tplc="EA3A495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A0481"/>
    <w:multiLevelType w:val="hybridMultilevel"/>
    <w:tmpl w:val="54D86C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0CDC"/>
    <w:multiLevelType w:val="hybridMultilevel"/>
    <w:tmpl w:val="66C0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5190D"/>
    <w:multiLevelType w:val="hybridMultilevel"/>
    <w:tmpl w:val="FC644A56"/>
    <w:lvl w:ilvl="0" w:tplc="15B04958">
      <w:start w:val="1"/>
      <w:numFmt w:val="bullet"/>
      <w:pStyle w:val="listbull"/>
      <w:lvlText w:val="‐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 w:tplc="14AEB71A">
      <w:numFmt w:val="decimal"/>
      <w:lvlText w:val=""/>
      <w:lvlJc w:val="left"/>
    </w:lvl>
    <w:lvl w:ilvl="2" w:tplc="E4ECBE32">
      <w:numFmt w:val="decimal"/>
      <w:lvlText w:val=""/>
      <w:lvlJc w:val="left"/>
    </w:lvl>
    <w:lvl w:ilvl="3" w:tplc="19041A92">
      <w:numFmt w:val="decimal"/>
      <w:lvlText w:val=""/>
      <w:lvlJc w:val="left"/>
    </w:lvl>
    <w:lvl w:ilvl="4" w:tplc="D7E29D46">
      <w:numFmt w:val="decimal"/>
      <w:lvlText w:val=""/>
      <w:lvlJc w:val="left"/>
    </w:lvl>
    <w:lvl w:ilvl="5" w:tplc="0F625E88">
      <w:numFmt w:val="decimal"/>
      <w:lvlText w:val=""/>
      <w:lvlJc w:val="left"/>
    </w:lvl>
    <w:lvl w:ilvl="6" w:tplc="215881B6">
      <w:numFmt w:val="decimal"/>
      <w:lvlText w:val=""/>
      <w:lvlJc w:val="left"/>
    </w:lvl>
    <w:lvl w:ilvl="7" w:tplc="B3B017B6">
      <w:numFmt w:val="decimal"/>
      <w:lvlText w:val=""/>
      <w:lvlJc w:val="left"/>
    </w:lvl>
    <w:lvl w:ilvl="8" w:tplc="F056C3A6">
      <w:numFmt w:val="decimal"/>
      <w:lvlText w:val=""/>
      <w:lvlJc w:val="left"/>
    </w:lvl>
  </w:abstractNum>
  <w:abstractNum w:abstractNumId="11" w15:restartNumberingAfterBreak="0">
    <w:nsid w:val="4400739C"/>
    <w:multiLevelType w:val="hybridMultilevel"/>
    <w:tmpl w:val="5584FEBC"/>
    <w:lvl w:ilvl="0" w:tplc="6108D3D2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</w:rPr>
    </w:lvl>
    <w:lvl w:ilvl="1" w:tplc="BA26EB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C817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8210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4EAE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32B4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CAC2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7A0A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4AF3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A3E47EF"/>
    <w:multiLevelType w:val="hybridMultilevel"/>
    <w:tmpl w:val="A36CEF7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F718F"/>
    <w:multiLevelType w:val="hybridMultilevel"/>
    <w:tmpl w:val="66B489E8"/>
    <w:lvl w:ilvl="0" w:tplc="365AAAC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5A0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423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DCF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3C7B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824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48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EE28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271B1"/>
    <w:multiLevelType w:val="hybridMultilevel"/>
    <w:tmpl w:val="BF824DF2"/>
    <w:lvl w:ilvl="0" w:tplc="1D72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8E23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E4A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A7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96C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D68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08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A4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2E9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C44F6"/>
    <w:multiLevelType w:val="hybridMultilevel"/>
    <w:tmpl w:val="BB3EB166"/>
    <w:lvl w:ilvl="0" w:tplc="8878F1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7946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2E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04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6B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7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4C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6DA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0A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10"/>
  </w:num>
  <w:num w:numId="13">
    <w:abstractNumId w:val="15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ult_nd_06894d25-4d9e-42b1-a473-bd5ad3c8882a" w:val=" "/>
    <w:docVar w:name="vault_nd_0aee8e76-5769-4dec-a604-56a60ed9d01c" w:val=" "/>
    <w:docVar w:name="VAULT_ND_0d00fd6b-8ece-438b-9141-9ffc2646e632" w:val=" "/>
    <w:docVar w:name="vault_nd_0de752a1-165f-4191-ab35-8a682e13d840" w:val=" "/>
    <w:docVar w:name="vault_nd_0decf09b-67eb-4959-984d-accaf09e14ca" w:val=" "/>
    <w:docVar w:name="vault_nd_10a92272-282c-43ca-be68-a64614a7125d" w:val=" "/>
    <w:docVar w:name="VAULT_ND_126edafd-8728-40b6-a0d3-e85682c2eb45" w:val=" "/>
    <w:docVar w:name="vault_nd_130728be-7bf0-42eb-b846-deeb4ae3fac7" w:val=" "/>
    <w:docVar w:name="VAULT_ND_13d99b76-795b-4049-92e9-572622e55f4f" w:val=" "/>
    <w:docVar w:name="vault_nd_1518eea1-802f-4a6a-a15a-4d8771e30439" w:val=" "/>
    <w:docVar w:name="VAULT_ND_16091a2a-b972-4340-ac78-0217d2ccff24" w:val=" "/>
    <w:docVar w:name="VAULT_ND_1670a442-1f20-4624-943a-563f5c9d3794" w:val=" "/>
    <w:docVar w:name="VAULT_ND_1b341156-4210-48ae-9ebd-6f55160b7c09" w:val=" "/>
    <w:docVar w:name="vault_nd_1b8f8aa2-db78-43f0-b00a-3ee485d4e28d" w:val=" "/>
    <w:docVar w:name="vault_nd_1e3ccbc5-02e9-42ed-8b1d-fffa6d07ba5e" w:val=" "/>
    <w:docVar w:name="vault_nd_21286944-f2d9-4f32-a980-2b48211952d5" w:val=" "/>
    <w:docVar w:name="VAULT_ND_26007abc-b0f1-4184-829a-5a34b0eacfcd" w:val=" "/>
    <w:docVar w:name="VAULT_ND_2c66b5a4-19ec-4f40-9426-56f8d0c40457" w:val=" "/>
    <w:docVar w:name="vault_nd_318adf72-4da7-4477-9d0f-59168a10c1ef" w:val=" "/>
    <w:docVar w:name="VAULT_ND_3639c3a4-1455-4f94-ab01-6993524ef07f" w:val=" "/>
    <w:docVar w:name="VAULT_ND_42ca186a-0190-4c00-952e-6fc83b844e3a" w:val=" "/>
    <w:docVar w:name="vault_nd_472250d8-e3f9-4f61-88cf-b9d177bedcc6" w:val=" "/>
    <w:docVar w:name="vault_nd_49e6671a-0d76-4056-abe3-83ab3ee466b1" w:val=" "/>
    <w:docVar w:name="vault_nd_4f050ee0-57a7-4a78-a14c-b55eaa5b0c4d" w:val=" "/>
    <w:docVar w:name="vault_nd_52a612c6-2cd5-44ff-b2be-3fda96702a4d" w:val=" "/>
    <w:docVar w:name="vault_nd_53e4c9a9-9143-4b51-b7b2-449bdfd2e865" w:val=" "/>
    <w:docVar w:name="vault_nd_57f9acd5-5d19-4acb-93aa-af062a65e84b" w:val=" "/>
    <w:docVar w:name="VAULT_ND_59fa9197-cf06-480b-b2ad-3ba9e111d5b9" w:val=" "/>
    <w:docVar w:name="vault_nd_5c2a8e29-a31f-4594-a523-4b11202ccc3d" w:val=" "/>
    <w:docVar w:name="VAULT_ND_5ca5c2a5-2fa4-48f6-b857-6aaa4b43e871" w:val=" "/>
    <w:docVar w:name="vault_nd_7c779acf-a815-4f74-8ee2-429a41a6b356" w:val=" "/>
    <w:docVar w:name="vault_nd_7ceca06f-c3af-45cd-b374-52fac95f11a0" w:val=" "/>
    <w:docVar w:name="VAULT_ND_82344d15-af13-4ec5-aff6-7d0bda614b48" w:val=" "/>
    <w:docVar w:name="vault_nd_82cb9dad-ee83-4f67-b8f3-3d26b83f02af" w:val=" "/>
    <w:docVar w:name="vault_nd_82f44aba-c7c2-4c5f-a2f1-ef1f3881e3a2" w:val=" "/>
    <w:docVar w:name="vault_nd_8e3a5976-332f-4444-911c-897c7c90763a" w:val=" "/>
    <w:docVar w:name="vault_nd_8ed09871-bee7-40e3-b38d-fffe4eac7318" w:val=" "/>
    <w:docVar w:name="vault_nd_93c226d1-ca12-421c-af3a-cc3e1d67e4f4" w:val=" "/>
    <w:docVar w:name="vault_nd_9ca65bc2-ef0a-4390-bbb6-441108e28a92" w:val=" "/>
    <w:docVar w:name="VAULT_ND_9e2be0c3-8836-4482-aece-d120e62231e3" w:val=" "/>
    <w:docVar w:name="VAULT_ND_9ec01d2a-b7de-44ae-8254-3ebb4c7b4e2d" w:val=" "/>
    <w:docVar w:name="VAULT_ND_a3a31062-e3b3-400d-b9d7-234760ee52df" w:val=" "/>
    <w:docVar w:name="vault_nd_b09d5442-8868-4eb6-8f03-e876b8695580" w:val=" "/>
    <w:docVar w:name="VAULT_ND_b130067e-2243-4ce1-827e-e543ca40a553" w:val=" "/>
    <w:docVar w:name="vault_nd_b2d3163c-4338-493c-b556-0c00135f6759" w:val=" "/>
    <w:docVar w:name="vault_nd_b61f828f-99dc-4765-9269-c6d7d69f92b0" w:val=" "/>
    <w:docVar w:name="vault_nd_b81ff013-a56a-4ed6-8880-b72a7d759fff" w:val=" "/>
    <w:docVar w:name="VAULT_ND_b8eab202-cf0d-4ac2-9048-4d49f8a6c128" w:val=" "/>
    <w:docVar w:name="VAULT_ND_bb353b9a-5a1a-4170-8da6-7a746473eaec" w:val=" "/>
    <w:docVar w:name="vault_nd_bc33c0da-4710-4951-ab31-19fff79b43cd" w:val=" "/>
    <w:docVar w:name="VAULT_ND_be0fc4be-14c5-4b42-8c68-6a1c3999d2fb" w:val=" "/>
    <w:docVar w:name="vault_nd_c3a4449c-a212-4c57-b131-877e1c615e6b" w:val=" "/>
    <w:docVar w:name="vault_nd_c3c6a906-7744-44de-b81d-077535ccf86a" w:val=" "/>
    <w:docVar w:name="vault_nd_d0c25aa3-9bb2-4776-9cc6-e52165680cb7" w:val=" "/>
    <w:docVar w:name="vault_nd_d2b50fac-acf1-46b5-bc70-2bbe8bf96383" w:val=" "/>
    <w:docVar w:name="vault_nd_dba2faa4-11bd-4e10-95f6-25fe02b25231" w:val=" "/>
    <w:docVar w:name="vault_nd_dcf0e8bb-3dbf-4298-b43c-872623c5df74" w:val=" "/>
    <w:docVar w:name="vault_nd_de43ceef-3382-45bd-99f7-ddc3fc254199" w:val=" "/>
    <w:docVar w:name="vault_nd_deb5dbcd-849e-4b35-b903-87f563b845d6" w:val=" "/>
    <w:docVar w:name="vault_nd_e2081a17-0624-4cdc-8359-1c8321fc4485" w:val=" "/>
    <w:docVar w:name="vault_nd_e39e1d80-29d6-4823-a274-015b2966f7ae" w:val=" "/>
    <w:docVar w:name="vault_nd_e448cfd2-7c4e-496b-9d16-a9464cd12add" w:val=" "/>
    <w:docVar w:name="vault_nd_e7377c57-d68d-427a-8453-0af131034e07" w:val=" "/>
    <w:docVar w:name="vault_nd_ecc9bc78-ac50-4c98-bb14-787bafbbb02d" w:val=" "/>
    <w:docVar w:name="VAULT_ND_f6da7198-2592-4bba-8db2-df7fb17cf558" w:val=" "/>
    <w:docVar w:name="vault_nd_f94e354d-b8f0-48e3-9f4a-6f4e7d8cac11" w:val=" "/>
    <w:docVar w:name="VAULT_ND_fa5a2180-4464-4583-ab7f-a1c564a08947" w:val=" "/>
    <w:docVar w:name="VAULT_ND_fc18aa87-827f-4103-a3bf-4d1d5ceea386" w:val=" "/>
    <w:docVar w:name="vault_nd_fe2c59a0-1d31-4fc7-a7b9-1f7475412087" w:val=" "/>
  </w:docVars>
  <w:rsids>
    <w:rsidRoot w:val="00891B7C"/>
    <w:rsid w:val="00000039"/>
    <w:rsid w:val="00001418"/>
    <w:rsid w:val="00004B23"/>
    <w:rsid w:val="00005ADB"/>
    <w:rsid w:val="00005D49"/>
    <w:rsid w:val="00006ACF"/>
    <w:rsid w:val="00010EAF"/>
    <w:rsid w:val="00012E0C"/>
    <w:rsid w:val="00014F6D"/>
    <w:rsid w:val="0001534B"/>
    <w:rsid w:val="00015810"/>
    <w:rsid w:val="0002019C"/>
    <w:rsid w:val="0002175E"/>
    <w:rsid w:val="00022F4A"/>
    <w:rsid w:val="00023344"/>
    <w:rsid w:val="00026ADC"/>
    <w:rsid w:val="00030DB8"/>
    <w:rsid w:val="00036CFA"/>
    <w:rsid w:val="00042DA9"/>
    <w:rsid w:val="00044516"/>
    <w:rsid w:val="000446A0"/>
    <w:rsid w:val="00046049"/>
    <w:rsid w:val="0004673E"/>
    <w:rsid w:val="0004743A"/>
    <w:rsid w:val="0005190C"/>
    <w:rsid w:val="00052AD6"/>
    <w:rsid w:val="000553A6"/>
    <w:rsid w:val="000561A0"/>
    <w:rsid w:val="00060F0F"/>
    <w:rsid w:val="00061CC2"/>
    <w:rsid w:val="00061E45"/>
    <w:rsid w:val="0006329E"/>
    <w:rsid w:val="0006339B"/>
    <w:rsid w:val="00064E42"/>
    <w:rsid w:val="00066781"/>
    <w:rsid w:val="00067423"/>
    <w:rsid w:val="000747AB"/>
    <w:rsid w:val="000761BF"/>
    <w:rsid w:val="000770D0"/>
    <w:rsid w:val="0008016B"/>
    <w:rsid w:val="00081E28"/>
    <w:rsid w:val="0008334B"/>
    <w:rsid w:val="00084982"/>
    <w:rsid w:val="00084B3B"/>
    <w:rsid w:val="00087AB2"/>
    <w:rsid w:val="00090016"/>
    <w:rsid w:val="00090A44"/>
    <w:rsid w:val="0009599A"/>
    <w:rsid w:val="000A011C"/>
    <w:rsid w:val="000A08EE"/>
    <w:rsid w:val="000A1347"/>
    <w:rsid w:val="000A1DE0"/>
    <w:rsid w:val="000A4214"/>
    <w:rsid w:val="000A4265"/>
    <w:rsid w:val="000A774D"/>
    <w:rsid w:val="000A79DC"/>
    <w:rsid w:val="000A7A0F"/>
    <w:rsid w:val="000B0A9F"/>
    <w:rsid w:val="000B0EB9"/>
    <w:rsid w:val="000B1444"/>
    <w:rsid w:val="000B21F7"/>
    <w:rsid w:val="000B23C7"/>
    <w:rsid w:val="000B30C9"/>
    <w:rsid w:val="000B5324"/>
    <w:rsid w:val="000B57AA"/>
    <w:rsid w:val="000B60E2"/>
    <w:rsid w:val="000B6751"/>
    <w:rsid w:val="000B76CF"/>
    <w:rsid w:val="000C1382"/>
    <w:rsid w:val="000C2E77"/>
    <w:rsid w:val="000D2190"/>
    <w:rsid w:val="000D3648"/>
    <w:rsid w:val="000D375D"/>
    <w:rsid w:val="000D3B22"/>
    <w:rsid w:val="000D7FF9"/>
    <w:rsid w:val="000E1213"/>
    <w:rsid w:val="000E3E94"/>
    <w:rsid w:val="000E60D5"/>
    <w:rsid w:val="000E7586"/>
    <w:rsid w:val="000F26C5"/>
    <w:rsid w:val="000F2785"/>
    <w:rsid w:val="000F5D7C"/>
    <w:rsid w:val="000F7AA9"/>
    <w:rsid w:val="001019EE"/>
    <w:rsid w:val="001036BE"/>
    <w:rsid w:val="00103987"/>
    <w:rsid w:val="00104A43"/>
    <w:rsid w:val="00105C2D"/>
    <w:rsid w:val="00106821"/>
    <w:rsid w:val="001072E2"/>
    <w:rsid w:val="00110FF7"/>
    <w:rsid w:val="00111729"/>
    <w:rsid w:val="001119C1"/>
    <w:rsid w:val="00111A4F"/>
    <w:rsid w:val="00111DF7"/>
    <w:rsid w:val="00114C59"/>
    <w:rsid w:val="00114E1B"/>
    <w:rsid w:val="001159E5"/>
    <w:rsid w:val="0011790D"/>
    <w:rsid w:val="00117C6B"/>
    <w:rsid w:val="00126057"/>
    <w:rsid w:val="001339C7"/>
    <w:rsid w:val="00133E97"/>
    <w:rsid w:val="00135494"/>
    <w:rsid w:val="00137FBE"/>
    <w:rsid w:val="00140410"/>
    <w:rsid w:val="00145D70"/>
    <w:rsid w:val="00147357"/>
    <w:rsid w:val="00150DAA"/>
    <w:rsid w:val="00153642"/>
    <w:rsid w:val="001538EF"/>
    <w:rsid w:val="00156150"/>
    <w:rsid w:val="00162C22"/>
    <w:rsid w:val="0016321C"/>
    <w:rsid w:val="001678B3"/>
    <w:rsid w:val="00171CC1"/>
    <w:rsid w:val="00173CC7"/>
    <w:rsid w:val="001750B7"/>
    <w:rsid w:val="0017664C"/>
    <w:rsid w:val="00176A50"/>
    <w:rsid w:val="00176A7E"/>
    <w:rsid w:val="00180D68"/>
    <w:rsid w:val="0018118C"/>
    <w:rsid w:val="00183C86"/>
    <w:rsid w:val="0018760F"/>
    <w:rsid w:val="00190699"/>
    <w:rsid w:val="001909CD"/>
    <w:rsid w:val="00192DBB"/>
    <w:rsid w:val="00195388"/>
    <w:rsid w:val="001954C2"/>
    <w:rsid w:val="00196416"/>
    <w:rsid w:val="00196B3A"/>
    <w:rsid w:val="00196B53"/>
    <w:rsid w:val="001A5F95"/>
    <w:rsid w:val="001A6487"/>
    <w:rsid w:val="001A6DA3"/>
    <w:rsid w:val="001A7515"/>
    <w:rsid w:val="001A77FF"/>
    <w:rsid w:val="001B0654"/>
    <w:rsid w:val="001B14BD"/>
    <w:rsid w:val="001B1B6C"/>
    <w:rsid w:val="001B496A"/>
    <w:rsid w:val="001B7DF3"/>
    <w:rsid w:val="001C0241"/>
    <w:rsid w:val="001C4E9E"/>
    <w:rsid w:val="001C56EA"/>
    <w:rsid w:val="001C5E5A"/>
    <w:rsid w:val="001D1986"/>
    <w:rsid w:val="001D1B9C"/>
    <w:rsid w:val="001D4D9D"/>
    <w:rsid w:val="001D52B1"/>
    <w:rsid w:val="001D5331"/>
    <w:rsid w:val="001E0310"/>
    <w:rsid w:val="001E0E6D"/>
    <w:rsid w:val="001E1205"/>
    <w:rsid w:val="001E37D0"/>
    <w:rsid w:val="001E535A"/>
    <w:rsid w:val="001F1886"/>
    <w:rsid w:val="001F2B22"/>
    <w:rsid w:val="001F5513"/>
    <w:rsid w:val="001F5CC2"/>
    <w:rsid w:val="001F6261"/>
    <w:rsid w:val="001F6B1C"/>
    <w:rsid w:val="0020283D"/>
    <w:rsid w:val="00203927"/>
    <w:rsid w:val="0020422B"/>
    <w:rsid w:val="00206612"/>
    <w:rsid w:val="00207046"/>
    <w:rsid w:val="00207B1E"/>
    <w:rsid w:val="002105B4"/>
    <w:rsid w:val="00210CA1"/>
    <w:rsid w:val="00213F67"/>
    <w:rsid w:val="002147E8"/>
    <w:rsid w:val="00215DAB"/>
    <w:rsid w:val="00224ABA"/>
    <w:rsid w:val="0022570A"/>
    <w:rsid w:val="002300C0"/>
    <w:rsid w:val="002301F0"/>
    <w:rsid w:val="00230770"/>
    <w:rsid w:val="00232044"/>
    <w:rsid w:val="00237CAF"/>
    <w:rsid w:val="00240D6A"/>
    <w:rsid w:val="00241053"/>
    <w:rsid w:val="00242350"/>
    <w:rsid w:val="00242ACA"/>
    <w:rsid w:val="00243F80"/>
    <w:rsid w:val="002448BE"/>
    <w:rsid w:val="002454CE"/>
    <w:rsid w:val="0024750B"/>
    <w:rsid w:val="00247A04"/>
    <w:rsid w:val="00251263"/>
    <w:rsid w:val="0025532C"/>
    <w:rsid w:val="00255B50"/>
    <w:rsid w:val="00267366"/>
    <w:rsid w:val="00267DDA"/>
    <w:rsid w:val="00272FC0"/>
    <w:rsid w:val="00275526"/>
    <w:rsid w:val="002765D7"/>
    <w:rsid w:val="0027687B"/>
    <w:rsid w:val="00283565"/>
    <w:rsid w:val="00284B66"/>
    <w:rsid w:val="0028508F"/>
    <w:rsid w:val="00286708"/>
    <w:rsid w:val="00287ED1"/>
    <w:rsid w:val="00290559"/>
    <w:rsid w:val="002944D6"/>
    <w:rsid w:val="002969FB"/>
    <w:rsid w:val="00296B4D"/>
    <w:rsid w:val="002A1243"/>
    <w:rsid w:val="002A4A50"/>
    <w:rsid w:val="002B5CFB"/>
    <w:rsid w:val="002B66B6"/>
    <w:rsid w:val="002C136E"/>
    <w:rsid w:val="002C4130"/>
    <w:rsid w:val="002D123D"/>
    <w:rsid w:val="002D2B4E"/>
    <w:rsid w:val="002D4654"/>
    <w:rsid w:val="002D5859"/>
    <w:rsid w:val="002D61CF"/>
    <w:rsid w:val="002E051B"/>
    <w:rsid w:val="002E1244"/>
    <w:rsid w:val="002E1334"/>
    <w:rsid w:val="002E5B61"/>
    <w:rsid w:val="002E7D23"/>
    <w:rsid w:val="002F6A0B"/>
    <w:rsid w:val="002F7374"/>
    <w:rsid w:val="0030419F"/>
    <w:rsid w:val="003054BE"/>
    <w:rsid w:val="00305CF9"/>
    <w:rsid w:val="00312468"/>
    <w:rsid w:val="00312725"/>
    <w:rsid w:val="003150A6"/>
    <w:rsid w:val="0032073E"/>
    <w:rsid w:val="00320CB1"/>
    <w:rsid w:val="003233BA"/>
    <w:rsid w:val="0032637D"/>
    <w:rsid w:val="00326422"/>
    <w:rsid w:val="00331662"/>
    <w:rsid w:val="0033211B"/>
    <w:rsid w:val="003347EC"/>
    <w:rsid w:val="00337BAE"/>
    <w:rsid w:val="00340158"/>
    <w:rsid w:val="00340623"/>
    <w:rsid w:val="00341349"/>
    <w:rsid w:val="00345C5F"/>
    <w:rsid w:val="0034608A"/>
    <w:rsid w:val="003460AC"/>
    <w:rsid w:val="00346D0C"/>
    <w:rsid w:val="00347275"/>
    <w:rsid w:val="00352BCE"/>
    <w:rsid w:val="00352CCE"/>
    <w:rsid w:val="00356EF0"/>
    <w:rsid w:val="0035740D"/>
    <w:rsid w:val="003576DD"/>
    <w:rsid w:val="003605B5"/>
    <w:rsid w:val="00360764"/>
    <w:rsid w:val="00360936"/>
    <w:rsid w:val="003618E9"/>
    <w:rsid w:val="00365806"/>
    <w:rsid w:val="00365A4F"/>
    <w:rsid w:val="00371479"/>
    <w:rsid w:val="00374190"/>
    <w:rsid w:val="003749B8"/>
    <w:rsid w:val="0038209B"/>
    <w:rsid w:val="00387654"/>
    <w:rsid w:val="00392EBE"/>
    <w:rsid w:val="00393FEE"/>
    <w:rsid w:val="003947D6"/>
    <w:rsid w:val="00395996"/>
    <w:rsid w:val="003A075F"/>
    <w:rsid w:val="003A09A5"/>
    <w:rsid w:val="003A15AD"/>
    <w:rsid w:val="003A276C"/>
    <w:rsid w:val="003A53C2"/>
    <w:rsid w:val="003A6E98"/>
    <w:rsid w:val="003A7F49"/>
    <w:rsid w:val="003B3F04"/>
    <w:rsid w:val="003B5DCA"/>
    <w:rsid w:val="003B6DB2"/>
    <w:rsid w:val="003C1903"/>
    <w:rsid w:val="003C2E18"/>
    <w:rsid w:val="003C5754"/>
    <w:rsid w:val="003D2001"/>
    <w:rsid w:val="003D3E4A"/>
    <w:rsid w:val="003D402D"/>
    <w:rsid w:val="003D43DC"/>
    <w:rsid w:val="003D5A5B"/>
    <w:rsid w:val="003D71AD"/>
    <w:rsid w:val="003E187F"/>
    <w:rsid w:val="003E24DF"/>
    <w:rsid w:val="003E4840"/>
    <w:rsid w:val="003E5DA9"/>
    <w:rsid w:val="003E6BF4"/>
    <w:rsid w:val="003E6EB3"/>
    <w:rsid w:val="003F069E"/>
    <w:rsid w:val="003F12C1"/>
    <w:rsid w:val="003F1BC6"/>
    <w:rsid w:val="003F5007"/>
    <w:rsid w:val="003F5389"/>
    <w:rsid w:val="00401577"/>
    <w:rsid w:val="00401E57"/>
    <w:rsid w:val="00405AAF"/>
    <w:rsid w:val="0040608B"/>
    <w:rsid w:val="00406FF9"/>
    <w:rsid w:val="0041280B"/>
    <w:rsid w:val="00413299"/>
    <w:rsid w:val="004165D6"/>
    <w:rsid w:val="004204BC"/>
    <w:rsid w:val="00427106"/>
    <w:rsid w:val="004275AA"/>
    <w:rsid w:val="0043134F"/>
    <w:rsid w:val="00431E43"/>
    <w:rsid w:val="00432C2B"/>
    <w:rsid w:val="004339C7"/>
    <w:rsid w:val="00434F30"/>
    <w:rsid w:val="0043747E"/>
    <w:rsid w:val="004416D9"/>
    <w:rsid w:val="00445609"/>
    <w:rsid w:val="004475B3"/>
    <w:rsid w:val="00447C00"/>
    <w:rsid w:val="004551A9"/>
    <w:rsid w:val="004557CF"/>
    <w:rsid w:val="004609C8"/>
    <w:rsid w:val="00460DA5"/>
    <w:rsid w:val="00460E0F"/>
    <w:rsid w:val="00463B93"/>
    <w:rsid w:val="00464333"/>
    <w:rsid w:val="00464B44"/>
    <w:rsid w:val="00466093"/>
    <w:rsid w:val="004700A1"/>
    <w:rsid w:val="00475B77"/>
    <w:rsid w:val="00475F3F"/>
    <w:rsid w:val="0047649E"/>
    <w:rsid w:val="004768EA"/>
    <w:rsid w:val="004816B8"/>
    <w:rsid w:val="004817EC"/>
    <w:rsid w:val="00482075"/>
    <w:rsid w:val="00484467"/>
    <w:rsid w:val="00486820"/>
    <w:rsid w:val="00487ECF"/>
    <w:rsid w:val="004912D1"/>
    <w:rsid w:val="00496290"/>
    <w:rsid w:val="00497040"/>
    <w:rsid w:val="00497814"/>
    <w:rsid w:val="004A0A31"/>
    <w:rsid w:val="004A598F"/>
    <w:rsid w:val="004B04DE"/>
    <w:rsid w:val="004B06A9"/>
    <w:rsid w:val="004B0CFF"/>
    <w:rsid w:val="004B25DD"/>
    <w:rsid w:val="004B320D"/>
    <w:rsid w:val="004B3A97"/>
    <w:rsid w:val="004B4228"/>
    <w:rsid w:val="004B73AA"/>
    <w:rsid w:val="004C3E16"/>
    <w:rsid w:val="004C4673"/>
    <w:rsid w:val="004C5A3E"/>
    <w:rsid w:val="004C68C4"/>
    <w:rsid w:val="004C6E40"/>
    <w:rsid w:val="004C7B2F"/>
    <w:rsid w:val="004D064B"/>
    <w:rsid w:val="004D1DCA"/>
    <w:rsid w:val="004D200C"/>
    <w:rsid w:val="004D471C"/>
    <w:rsid w:val="004D5753"/>
    <w:rsid w:val="004D5B67"/>
    <w:rsid w:val="004D6C58"/>
    <w:rsid w:val="004D70CC"/>
    <w:rsid w:val="004E04DF"/>
    <w:rsid w:val="004E07BF"/>
    <w:rsid w:val="004E1FD0"/>
    <w:rsid w:val="004E7EBC"/>
    <w:rsid w:val="004F33C0"/>
    <w:rsid w:val="004F74BE"/>
    <w:rsid w:val="00500667"/>
    <w:rsid w:val="00500FCB"/>
    <w:rsid w:val="005026F7"/>
    <w:rsid w:val="00502D89"/>
    <w:rsid w:val="00503726"/>
    <w:rsid w:val="00510ACD"/>
    <w:rsid w:val="005134FD"/>
    <w:rsid w:val="0051415F"/>
    <w:rsid w:val="0051524C"/>
    <w:rsid w:val="00517540"/>
    <w:rsid w:val="005202BD"/>
    <w:rsid w:val="005214C0"/>
    <w:rsid w:val="0052158D"/>
    <w:rsid w:val="005239BC"/>
    <w:rsid w:val="00524BA4"/>
    <w:rsid w:val="0052601D"/>
    <w:rsid w:val="00526308"/>
    <w:rsid w:val="00527330"/>
    <w:rsid w:val="0052752D"/>
    <w:rsid w:val="005323F6"/>
    <w:rsid w:val="00533329"/>
    <w:rsid w:val="005333BC"/>
    <w:rsid w:val="0053475F"/>
    <w:rsid w:val="0053763F"/>
    <w:rsid w:val="00541108"/>
    <w:rsid w:val="00550154"/>
    <w:rsid w:val="00555B6A"/>
    <w:rsid w:val="00561417"/>
    <w:rsid w:val="0056322E"/>
    <w:rsid w:val="00567886"/>
    <w:rsid w:val="00567CCE"/>
    <w:rsid w:val="0057177C"/>
    <w:rsid w:val="00577E8B"/>
    <w:rsid w:val="005807DA"/>
    <w:rsid w:val="00580E16"/>
    <w:rsid w:val="00581FC7"/>
    <w:rsid w:val="005846AD"/>
    <w:rsid w:val="00584DE3"/>
    <w:rsid w:val="00592F19"/>
    <w:rsid w:val="00592F84"/>
    <w:rsid w:val="005944BE"/>
    <w:rsid w:val="00595771"/>
    <w:rsid w:val="00596A9B"/>
    <w:rsid w:val="00597120"/>
    <w:rsid w:val="00597F89"/>
    <w:rsid w:val="005A0721"/>
    <w:rsid w:val="005A2F73"/>
    <w:rsid w:val="005A3503"/>
    <w:rsid w:val="005A4EFA"/>
    <w:rsid w:val="005A5F04"/>
    <w:rsid w:val="005A738C"/>
    <w:rsid w:val="005A75B1"/>
    <w:rsid w:val="005A7976"/>
    <w:rsid w:val="005B09DE"/>
    <w:rsid w:val="005B1A0D"/>
    <w:rsid w:val="005B5454"/>
    <w:rsid w:val="005B7E32"/>
    <w:rsid w:val="005C0A86"/>
    <w:rsid w:val="005C2106"/>
    <w:rsid w:val="005C28DA"/>
    <w:rsid w:val="005C3517"/>
    <w:rsid w:val="005C4969"/>
    <w:rsid w:val="005C7BE1"/>
    <w:rsid w:val="005D2143"/>
    <w:rsid w:val="005D40C1"/>
    <w:rsid w:val="005D552C"/>
    <w:rsid w:val="005D554B"/>
    <w:rsid w:val="005D63AE"/>
    <w:rsid w:val="005D6771"/>
    <w:rsid w:val="005D72D1"/>
    <w:rsid w:val="005D780C"/>
    <w:rsid w:val="005E0250"/>
    <w:rsid w:val="005E0B91"/>
    <w:rsid w:val="005E1026"/>
    <w:rsid w:val="005E1D87"/>
    <w:rsid w:val="005E2365"/>
    <w:rsid w:val="005E5441"/>
    <w:rsid w:val="005E56F3"/>
    <w:rsid w:val="005E60A0"/>
    <w:rsid w:val="005E68EF"/>
    <w:rsid w:val="005E6DDE"/>
    <w:rsid w:val="005E6DF0"/>
    <w:rsid w:val="005F3E43"/>
    <w:rsid w:val="005F4464"/>
    <w:rsid w:val="005F5784"/>
    <w:rsid w:val="005F7BD1"/>
    <w:rsid w:val="006018E6"/>
    <w:rsid w:val="00601E3D"/>
    <w:rsid w:val="0060252B"/>
    <w:rsid w:val="00605474"/>
    <w:rsid w:val="006059AF"/>
    <w:rsid w:val="00612B14"/>
    <w:rsid w:val="00614633"/>
    <w:rsid w:val="00616A8E"/>
    <w:rsid w:val="0061764F"/>
    <w:rsid w:val="00621986"/>
    <w:rsid w:val="00622EC6"/>
    <w:rsid w:val="00623FF3"/>
    <w:rsid w:val="006270C1"/>
    <w:rsid w:val="00630BF1"/>
    <w:rsid w:val="0063127B"/>
    <w:rsid w:val="006321F8"/>
    <w:rsid w:val="00632D92"/>
    <w:rsid w:val="006331E6"/>
    <w:rsid w:val="00636C83"/>
    <w:rsid w:val="006372E0"/>
    <w:rsid w:val="006406B8"/>
    <w:rsid w:val="00642390"/>
    <w:rsid w:val="00644878"/>
    <w:rsid w:val="00651603"/>
    <w:rsid w:val="0065275E"/>
    <w:rsid w:val="00653ADE"/>
    <w:rsid w:val="00655646"/>
    <w:rsid w:val="00657672"/>
    <w:rsid w:val="00661A70"/>
    <w:rsid w:val="00661C9C"/>
    <w:rsid w:val="00666952"/>
    <w:rsid w:val="0067159B"/>
    <w:rsid w:val="00671B43"/>
    <w:rsid w:val="0067220D"/>
    <w:rsid w:val="00672FE1"/>
    <w:rsid w:val="0067615E"/>
    <w:rsid w:val="00676E94"/>
    <w:rsid w:val="00676ECF"/>
    <w:rsid w:val="0068029A"/>
    <w:rsid w:val="0068087D"/>
    <w:rsid w:val="0068178A"/>
    <w:rsid w:val="00681ECA"/>
    <w:rsid w:val="00684E2C"/>
    <w:rsid w:val="00685268"/>
    <w:rsid w:val="006863D1"/>
    <w:rsid w:val="00692794"/>
    <w:rsid w:val="006927C9"/>
    <w:rsid w:val="00695251"/>
    <w:rsid w:val="006A0CC2"/>
    <w:rsid w:val="006A1F1F"/>
    <w:rsid w:val="006A21EE"/>
    <w:rsid w:val="006A2B6C"/>
    <w:rsid w:val="006A6AD2"/>
    <w:rsid w:val="006A74AB"/>
    <w:rsid w:val="006B543D"/>
    <w:rsid w:val="006B64CA"/>
    <w:rsid w:val="006C40F5"/>
    <w:rsid w:val="006C6E28"/>
    <w:rsid w:val="006D0FD6"/>
    <w:rsid w:val="006E0B4C"/>
    <w:rsid w:val="006E3673"/>
    <w:rsid w:val="006E46B4"/>
    <w:rsid w:val="006E50AE"/>
    <w:rsid w:val="006E7130"/>
    <w:rsid w:val="006E7C31"/>
    <w:rsid w:val="006F2E4E"/>
    <w:rsid w:val="006F4327"/>
    <w:rsid w:val="006F5C3D"/>
    <w:rsid w:val="00700475"/>
    <w:rsid w:val="00700B43"/>
    <w:rsid w:val="00701D3D"/>
    <w:rsid w:val="00702651"/>
    <w:rsid w:val="00703523"/>
    <w:rsid w:val="007044A4"/>
    <w:rsid w:val="00704712"/>
    <w:rsid w:val="00704DC5"/>
    <w:rsid w:val="00706BFD"/>
    <w:rsid w:val="0071120E"/>
    <w:rsid w:val="00712F37"/>
    <w:rsid w:val="00714AF0"/>
    <w:rsid w:val="00714DBE"/>
    <w:rsid w:val="00715835"/>
    <w:rsid w:val="00716D05"/>
    <w:rsid w:val="007172DD"/>
    <w:rsid w:val="00720231"/>
    <w:rsid w:val="007206FD"/>
    <w:rsid w:val="00722428"/>
    <w:rsid w:val="00725C85"/>
    <w:rsid w:val="00730E9D"/>
    <w:rsid w:val="007315DC"/>
    <w:rsid w:val="00731DEF"/>
    <w:rsid w:val="007336B7"/>
    <w:rsid w:val="00734004"/>
    <w:rsid w:val="00735231"/>
    <w:rsid w:val="00745BFA"/>
    <w:rsid w:val="0075091D"/>
    <w:rsid w:val="007512EE"/>
    <w:rsid w:val="00753160"/>
    <w:rsid w:val="007543AC"/>
    <w:rsid w:val="00754E5B"/>
    <w:rsid w:val="00755836"/>
    <w:rsid w:val="00756EE9"/>
    <w:rsid w:val="00762292"/>
    <w:rsid w:val="00763ADA"/>
    <w:rsid w:val="00765C28"/>
    <w:rsid w:val="007708E2"/>
    <w:rsid w:val="0077190E"/>
    <w:rsid w:val="0077374B"/>
    <w:rsid w:val="007800A9"/>
    <w:rsid w:val="007800B6"/>
    <w:rsid w:val="007801FF"/>
    <w:rsid w:val="0078029B"/>
    <w:rsid w:val="0078240E"/>
    <w:rsid w:val="00782DCB"/>
    <w:rsid w:val="00783906"/>
    <w:rsid w:val="007872ED"/>
    <w:rsid w:val="00792A08"/>
    <w:rsid w:val="00793CCD"/>
    <w:rsid w:val="0079462B"/>
    <w:rsid w:val="007958C8"/>
    <w:rsid w:val="00796458"/>
    <w:rsid w:val="007A3104"/>
    <w:rsid w:val="007A6BFE"/>
    <w:rsid w:val="007A7B59"/>
    <w:rsid w:val="007B0421"/>
    <w:rsid w:val="007B2841"/>
    <w:rsid w:val="007B3083"/>
    <w:rsid w:val="007B4133"/>
    <w:rsid w:val="007B4553"/>
    <w:rsid w:val="007B551C"/>
    <w:rsid w:val="007B7DED"/>
    <w:rsid w:val="007C033B"/>
    <w:rsid w:val="007C0A56"/>
    <w:rsid w:val="007C1AF5"/>
    <w:rsid w:val="007D4D28"/>
    <w:rsid w:val="007E0A45"/>
    <w:rsid w:val="007E0D79"/>
    <w:rsid w:val="007E1416"/>
    <w:rsid w:val="007E1A10"/>
    <w:rsid w:val="007E4974"/>
    <w:rsid w:val="007F579F"/>
    <w:rsid w:val="0080243D"/>
    <w:rsid w:val="00802903"/>
    <w:rsid w:val="0080303B"/>
    <w:rsid w:val="00803CD0"/>
    <w:rsid w:val="00804E79"/>
    <w:rsid w:val="008057BF"/>
    <w:rsid w:val="008060AA"/>
    <w:rsid w:val="00807AA4"/>
    <w:rsid w:val="00811106"/>
    <w:rsid w:val="008120D5"/>
    <w:rsid w:val="00812956"/>
    <w:rsid w:val="00813DE5"/>
    <w:rsid w:val="0081537C"/>
    <w:rsid w:val="00817731"/>
    <w:rsid w:val="0082127F"/>
    <w:rsid w:val="00821C6D"/>
    <w:rsid w:val="00822AC2"/>
    <w:rsid w:val="008246AA"/>
    <w:rsid w:val="00824D05"/>
    <w:rsid w:val="00825E5C"/>
    <w:rsid w:val="00830E47"/>
    <w:rsid w:val="008322C3"/>
    <w:rsid w:val="00833A95"/>
    <w:rsid w:val="00843A54"/>
    <w:rsid w:val="008466BB"/>
    <w:rsid w:val="008472CE"/>
    <w:rsid w:val="00847B9C"/>
    <w:rsid w:val="008563B2"/>
    <w:rsid w:val="00861266"/>
    <w:rsid w:val="00867223"/>
    <w:rsid w:val="008708B2"/>
    <w:rsid w:val="0087285F"/>
    <w:rsid w:val="00873F2C"/>
    <w:rsid w:val="00875613"/>
    <w:rsid w:val="00875680"/>
    <w:rsid w:val="00876461"/>
    <w:rsid w:val="00876485"/>
    <w:rsid w:val="00876694"/>
    <w:rsid w:val="008802AC"/>
    <w:rsid w:val="00880B44"/>
    <w:rsid w:val="00882E38"/>
    <w:rsid w:val="008907F7"/>
    <w:rsid w:val="008915CA"/>
    <w:rsid w:val="00891B7C"/>
    <w:rsid w:val="00891E5E"/>
    <w:rsid w:val="00892127"/>
    <w:rsid w:val="00892274"/>
    <w:rsid w:val="008937EF"/>
    <w:rsid w:val="00894AFD"/>
    <w:rsid w:val="00894B99"/>
    <w:rsid w:val="00895546"/>
    <w:rsid w:val="008A21F2"/>
    <w:rsid w:val="008A29A9"/>
    <w:rsid w:val="008B2447"/>
    <w:rsid w:val="008B57E4"/>
    <w:rsid w:val="008C0C99"/>
    <w:rsid w:val="008C16AC"/>
    <w:rsid w:val="008C16C1"/>
    <w:rsid w:val="008C5913"/>
    <w:rsid w:val="008C66A5"/>
    <w:rsid w:val="008C76D9"/>
    <w:rsid w:val="008D38CB"/>
    <w:rsid w:val="008D4ABD"/>
    <w:rsid w:val="008D5B3D"/>
    <w:rsid w:val="008D60D9"/>
    <w:rsid w:val="008E5815"/>
    <w:rsid w:val="008E7EF3"/>
    <w:rsid w:val="008F0297"/>
    <w:rsid w:val="008F079C"/>
    <w:rsid w:val="008F09AB"/>
    <w:rsid w:val="008F2FD6"/>
    <w:rsid w:val="008F3646"/>
    <w:rsid w:val="008F3766"/>
    <w:rsid w:val="008F3D87"/>
    <w:rsid w:val="008F4EC7"/>
    <w:rsid w:val="008F55CC"/>
    <w:rsid w:val="008F69A1"/>
    <w:rsid w:val="008F7999"/>
    <w:rsid w:val="00900D8C"/>
    <w:rsid w:val="00902F35"/>
    <w:rsid w:val="0090478B"/>
    <w:rsid w:val="00911589"/>
    <w:rsid w:val="00916A1E"/>
    <w:rsid w:val="009207A2"/>
    <w:rsid w:val="00921B6A"/>
    <w:rsid w:val="00925650"/>
    <w:rsid w:val="00930709"/>
    <w:rsid w:val="00935C93"/>
    <w:rsid w:val="009408B4"/>
    <w:rsid w:val="00941F0B"/>
    <w:rsid w:val="00942A1F"/>
    <w:rsid w:val="00942B77"/>
    <w:rsid w:val="009448E4"/>
    <w:rsid w:val="00945970"/>
    <w:rsid w:val="0094641B"/>
    <w:rsid w:val="00951C3E"/>
    <w:rsid w:val="009532D6"/>
    <w:rsid w:val="00955AE6"/>
    <w:rsid w:val="00962E91"/>
    <w:rsid w:val="009637C6"/>
    <w:rsid w:val="0096459A"/>
    <w:rsid w:val="0096626E"/>
    <w:rsid w:val="0097368A"/>
    <w:rsid w:val="00975121"/>
    <w:rsid w:val="00976294"/>
    <w:rsid w:val="00981B20"/>
    <w:rsid w:val="00982F56"/>
    <w:rsid w:val="009839C0"/>
    <w:rsid w:val="00983C9E"/>
    <w:rsid w:val="00984299"/>
    <w:rsid w:val="00985DCE"/>
    <w:rsid w:val="009910E7"/>
    <w:rsid w:val="0099157F"/>
    <w:rsid w:val="009953B5"/>
    <w:rsid w:val="009A03E0"/>
    <w:rsid w:val="009A130E"/>
    <w:rsid w:val="009A350F"/>
    <w:rsid w:val="009A525C"/>
    <w:rsid w:val="009A548C"/>
    <w:rsid w:val="009B120E"/>
    <w:rsid w:val="009B29CE"/>
    <w:rsid w:val="009B45D0"/>
    <w:rsid w:val="009B4E45"/>
    <w:rsid w:val="009C55A9"/>
    <w:rsid w:val="009C6219"/>
    <w:rsid w:val="009D08F2"/>
    <w:rsid w:val="009D24F3"/>
    <w:rsid w:val="009D515A"/>
    <w:rsid w:val="009D5E8C"/>
    <w:rsid w:val="009E027A"/>
    <w:rsid w:val="009E0FB2"/>
    <w:rsid w:val="009E56D9"/>
    <w:rsid w:val="009E5F40"/>
    <w:rsid w:val="009F6C85"/>
    <w:rsid w:val="00A0046D"/>
    <w:rsid w:val="00A0056B"/>
    <w:rsid w:val="00A02A12"/>
    <w:rsid w:val="00A03C13"/>
    <w:rsid w:val="00A06EFF"/>
    <w:rsid w:val="00A071A3"/>
    <w:rsid w:val="00A07591"/>
    <w:rsid w:val="00A128A1"/>
    <w:rsid w:val="00A144CA"/>
    <w:rsid w:val="00A146CE"/>
    <w:rsid w:val="00A15D59"/>
    <w:rsid w:val="00A223AF"/>
    <w:rsid w:val="00A23D5A"/>
    <w:rsid w:val="00A26F08"/>
    <w:rsid w:val="00A27D8D"/>
    <w:rsid w:val="00A3222B"/>
    <w:rsid w:val="00A32D1D"/>
    <w:rsid w:val="00A336D6"/>
    <w:rsid w:val="00A34DB1"/>
    <w:rsid w:val="00A37F92"/>
    <w:rsid w:val="00A415B0"/>
    <w:rsid w:val="00A418C7"/>
    <w:rsid w:val="00A43555"/>
    <w:rsid w:val="00A4504B"/>
    <w:rsid w:val="00A4646A"/>
    <w:rsid w:val="00A50614"/>
    <w:rsid w:val="00A51EF7"/>
    <w:rsid w:val="00A52DAF"/>
    <w:rsid w:val="00A54C96"/>
    <w:rsid w:val="00A552B2"/>
    <w:rsid w:val="00A56C66"/>
    <w:rsid w:val="00A56E75"/>
    <w:rsid w:val="00A60145"/>
    <w:rsid w:val="00A648BE"/>
    <w:rsid w:val="00A64F22"/>
    <w:rsid w:val="00A651F3"/>
    <w:rsid w:val="00A7426E"/>
    <w:rsid w:val="00A74A6D"/>
    <w:rsid w:val="00A77DD8"/>
    <w:rsid w:val="00A81307"/>
    <w:rsid w:val="00A81D8D"/>
    <w:rsid w:val="00A84565"/>
    <w:rsid w:val="00A85CBF"/>
    <w:rsid w:val="00A86DDC"/>
    <w:rsid w:val="00A95EE2"/>
    <w:rsid w:val="00A963B3"/>
    <w:rsid w:val="00A96CFB"/>
    <w:rsid w:val="00AA5F3C"/>
    <w:rsid w:val="00AB2BFA"/>
    <w:rsid w:val="00AB3C44"/>
    <w:rsid w:val="00AB56E8"/>
    <w:rsid w:val="00AC055C"/>
    <w:rsid w:val="00AC45F6"/>
    <w:rsid w:val="00AC75A5"/>
    <w:rsid w:val="00AC7E84"/>
    <w:rsid w:val="00AD2D50"/>
    <w:rsid w:val="00AD47A8"/>
    <w:rsid w:val="00AD4A96"/>
    <w:rsid w:val="00AD7395"/>
    <w:rsid w:val="00AE3C4C"/>
    <w:rsid w:val="00AE51EB"/>
    <w:rsid w:val="00AF0502"/>
    <w:rsid w:val="00AF2AAF"/>
    <w:rsid w:val="00AF3E4D"/>
    <w:rsid w:val="00B01A55"/>
    <w:rsid w:val="00B01D17"/>
    <w:rsid w:val="00B01D6C"/>
    <w:rsid w:val="00B022A6"/>
    <w:rsid w:val="00B06D32"/>
    <w:rsid w:val="00B07502"/>
    <w:rsid w:val="00B11132"/>
    <w:rsid w:val="00B1303B"/>
    <w:rsid w:val="00B16470"/>
    <w:rsid w:val="00B22209"/>
    <w:rsid w:val="00B2295D"/>
    <w:rsid w:val="00B22D70"/>
    <w:rsid w:val="00B2378D"/>
    <w:rsid w:val="00B253D7"/>
    <w:rsid w:val="00B259BD"/>
    <w:rsid w:val="00B264DB"/>
    <w:rsid w:val="00B26604"/>
    <w:rsid w:val="00B27F4C"/>
    <w:rsid w:val="00B308ED"/>
    <w:rsid w:val="00B3318C"/>
    <w:rsid w:val="00B36905"/>
    <w:rsid w:val="00B37FBB"/>
    <w:rsid w:val="00B4008A"/>
    <w:rsid w:val="00B42786"/>
    <w:rsid w:val="00B44AE7"/>
    <w:rsid w:val="00B45080"/>
    <w:rsid w:val="00B5160D"/>
    <w:rsid w:val="00B51CF9"/>
    <w:rsid w:val="00B5408E"/>
    <w:rsid w:val="00B55284"/>
    <w:rsid w:val="00B569F6"/>
    <w:rsid w:val="00B60547"/>
    <w:rsid w:val="00B63575"/>
    <w:rsid w:val="00B63993"/>
    <w:rsid w:val="00B642F5"/>
    <w:rsid w:val="00B67328"/>
    <w:rsid w:val="00B70AA9"/>
    <w:rsid w:val="00B7342D"/>
    <w:rsid w:val="00B73F71"/>
    <w:rsid w:val="00B77347"/>
    <w:rsid w:val="00B8025C"/>
    <w:rsid w:val="00B804C7"/>
    <w:rsid w:val="00B82350"/>
    <w:rsid w:val="00B91755"/>
    <w:rsid w:val="00B91EB3"/>
    <w:rsid w:val="00B942BF"/>
    <w:rsid w:val="00B96DBE"/>
    <w:rsid w:val="00B97142"/>
    <w:rsid w:val="00B97530"/>
    <w:rsid w:val="00B978FC"/>
    <w:rsid w:val="00BA02CD"/>
    <w:rsid w:val="00BA36BE"/>
    <w:rsid w:val="00BA3D33"/>
    <w:rsid w:val="00BA40CD"/>
    <w:rsid w:val="00BA5483"/>
    <w:rsid w:val="00BA6DBA"/>
    <w:rsid w:val="00BB0A23"/>
    <w:rsid w:val="00BB1EB3"/>
    <w:rsid w:val="00BB218D"/>
    <w:rsid w:val="00BB479E"/>
    <w:rsid w:val="00BB754E"/>
    <w:rsid w:val="00BC04FE"/>
    <w:rsid w:val="00BC1B74"/>
    <w:rsid w:val="00BC39FF"/>
    <w:rsid w:val="00BC3C14"/>
    <w:rsid w:val="00BC3C46"/>
    <w:rsid w:val="00BD0219"/>
    <w:rsid w:val="00BD06FA"/>
    <w:rsid w:val="00BD206E"/>
    <w:rsid w:val="00BF218B"/>
    <w:rsid w:val="00BF2C6B"/>
    <w:rsid w:val="00BF6512"/>
    <w:rsid w:val="00BF6EF3"/>
    <w:rsid w:val="00BF74B8"/>
    <w:rsid w:val="00C011BA"/>
    <w:rsid w:val="00C0604E"/>
    <w:rsid w:val="00C061BD"/>
    <w:rsid w:val="00C06FC1"/>
    <w:rsid w:val="00C07FC6"/>
    <w:rsid w:val="00C10B9E"/>
    <w:rsid w:val="00C11EDD"/>
    <w:rsid w:val="00C12B8C"/>
    <w:rsid w:val="00C13BF2"/>
    <w:rsid w:val="00C14C32"/>
    <w:rsid w:val="00C16BE4"/>
    <w:rsid w:val="00C17177"/>
    <w:rsid w:val="00C178AA"/>
    <w:rsid w:val="00C17C70"/>
    <w:rsid w:val="00C204F7"/>
    <w:rsid w:val="00C2080B"/>
    <w:rsid w:val="00C215CE"/>
    <w:rsid w:val="00C21D8B"/>
    <w:rsid w:val="00C27C28"/>
    <w:rsid w:val="00C30F2B"/>
    <w:rsid w:val="00C34B20"/>
    <w:rsid w:val="00C36058"/>
    <w:rsid w:val="00C41714"/>
    <w:rsid w:val="00C43176"/>
    <w:rsid w:val="00C434CA"/>
    <w:rsid w:val="00C44077"/>
    <w:rsid w:val="00C45507"/>
    <w:rsid w:val="00C51C50"/>
    <w:rsid w:val="00C51E0F"/>
    <w:rsid w:val="00C52639"/>
    <w:rsid w:val="00C529FA"/>
    <w:rsid w:val="00C52C3C"/>
    <w:rsid w:val="00C547E9"/>
    <w:rsid w:val="00C54819"/>
    <w:rsid w:val="00C56AAD"/>
    <w:rsid w:val="00C57117"/>
    <w:rsid w:val="00C574A6"/>
    <w:rsid w:val="00C6156D"/>
    <w:rsid w:val="00C63B97"/>
    <w:rsid w:val="00C642C8"/>
    <w:rsid w:val="00C72282"/>
    <w:rsid w:val="00C7359A"/>
    <w:rsid w:val="00C7393E"/>
    <w:rsid w:val="00C7439F"/>
    <w:rsid w:val="00C74CE8"/>
    <w:rsid w:val="00C77056"/>
    <w:rsid w:val="00C80D81"/>
    <w:rsid w:val="00C82AEC"/>
    <w:rsid w:val="00C836AB"/>
    <w:rsid w:val="00C84260"/>
    <w:rsid w:val="00C91226"/>
    <w:rsid w:val="00C93037"/>
    <w:rsid w:val="00C93AC4"/>
    <w:rsid w:val="00CA0C3E"/>
    <w:rsid w:val="00CA75C3"/>
    <w:rsid w:val="00CB0353"/>
    <w:rsid w:val="00CB15CD"/>
    <w:rsid w:val="00CB176C"/>
    <w:rsid w:val="00CB3927"/>
    <w:rsid w:val="00CB3C95"/>
    <w:rsid w:val="00CB457F"/>
    <w:rsid w:val="00CC3233"/>
    <w:rsid w:val="00CC5120"/>
    <w:rsid w:val="00CD21E4"/>
    <w:rsid w:val="00CD372F"/>
    <w:rsid w:val="00CD5F50"/>
    <w:rsid w:val="00CE20B2"/>
    <w:rsid w:val="00CE2243"/>
    <w:rsid w:val="00CE4FCE"/>
    <w:rsid w:val="00CE6FB8"/>
    <w:rsid w:val="00CF411A"/>
    <w:rsid w:val="00CF43C3"/>
    <w:rsid w:val="00CF4BD1"/>
    <w:rsid w:val="00CF51D7"/>
    <w:rsid w:val="00CF6768"/>
    <w:rsid w:val="00CF6E78"/>
    <w:rsid w:val="00CF7F03"/>
    <w:rsid w:val="00D02531"/>
    <w:rsid w:val="00D06152"/>
    <w:rsid w:val="00D06AA9"/>
    <w:rsid w:val="00D0767C"/>
    <w:rsid w:val="00D10BEF"/>
    <w:rsid w:val="00D114B1"/>
    <w:rsid w:val="00D11EC0"/>
    <w:rsid w:val="00D11FB5"/>
    <w:rsid w:val="00D126C3"/>
    <w:rsid w:val="00D1782D"/>
    <w:rsid w:val="00D2022C"/>
    <w:rsid w:val="00D22542"/>
    <w:rsid w:val="00D2356F"/>
    <w:rsid w:val="00D25F4A"/>
    <w:rsid w:val="00D31824"/>
    <w:rsid w:val="00D32E9E"/>
    <w:rsid w:val="00D36615"/>
    <w:rsid w:val="00D414D9"/>
    <w:rsid w:val="00D4151A"/>
    <w:rsid w:val="00D42A65"/>
    <w:rsid w:val="00D45C05"/>
    <w:rsid w:val="00D51539"/>
    <w:rsid w:val="00D51DC1"/>
    <w:rsid w:val="00D54D8A"/>
    <w:rsid w:val="00D55072"/>
    <w:rsid w:val="00D5641F"/>
    <w:rsid w:val="00D56761"/>
    <w:rsid w:val="00D640E5"/>
    <w:rsid w:val="00D65B4F"/>
    <w:rsid w:val="00D6613C"/>
    <w:rsid w:val="00D67545"/>
    <w:rsid w:val="00D67FFC"/>
    <w:rsid w:val="00D70459"/>
    <w:rsid w:val="00D710B2"/>
    <w:rsid w:val="00D740A4"/>
    <w:rsid w:val="00D7767A"/>
    <w:rsid w:val="00D81365"/>
    <w:rsid w:val="00D82503"/>
    <w:rsid w:val="00D838DD"/>
    <w:rsid w:val="00D83E5E"/>
    <w:rsid w:val="00D86798"/>
    <w:rsid w:val="00D91FF3"/>
    <w:rsid w:val="00D9388E"/>
    <w:rsid w:val="00D93AD7"/>
    <w:rsid w:val="00D94F1D"/>
    <w:rsid w:val="00D95D13"/>
    <w:rsid w:val="00D95EA8"/>
    <w:rsid w:val="00DA0D17"/>
    <w:rsid w:val="00DA1390"/>
    <w:rsid w:val="00DA781A"/>
    <w:rsid w:val="00DB33FB"/>
    <w:rsid w:val="00DB3815"/>
    <w:rsid w:val="00DB52CD"/>
    <w:rsid w:val="00DC244E"/>
    <w:rsid w:val="00DC76DD"/>
    <w:rsid w:val="00DD72C5"/>
    <w:rsid w:val="00DE08C2"/>
    <w:rsid w:val="00DE1C59"/>
    <w:rsid w:val="00DE2EF9"/>
    <w:rsid w:val="00DE331C"/>
    <w:rsid w:val="00DE3A07"/>
    <w:rsid w:val="00DE5BDC"/>
    <w:rsid w:val="00DE740F"/>
    <w:rsid w:val="00DF09A9"/>
    <w:rsid w:val="00DF11FF"/>
    <w:rsid w:val="00DF13F9"/>
    <w:rsid w:val="00DF1C4B"/>
    <w:rsid w:val="00DF2C0D"/>
    <w:rsid w:val="00DF44A5"/>
    <w:rsid w:val="00DF6DD9"/>
    <w:rsid w:val="00DF7B70"/>
    <w:rsid w:val="00E00359"/>
    <w:rsid w:val="00E02615"/>
    <w:rsid w:val="00E029FC"/>
    <w:rsid w:val="00E042D0"/>
    <w:rsid w:val="00E05D87"/>
    <w:rsid w:val="00E121E1"/>
    <w:rsid w:val="00E12B68"/>
    <w:rsid w:val="00E16B81"/>
    <w:rsid w:val="00E16F6E"/>
    <w:rsid w:val="00E17CED"/>
    <w:rsid w:val="00E210FB"/>
    <w:rsid w:val="00E21114"/>
    <w:rsid w:val="00E259A4"/>
    <w:rsid w:val="00E30BC9"/>
    <w:rsid w:val="00E3136F"/>
    <w:rsid w:val="00E33B57"/>
    <w:rsid w:val="00E35FF0"/>
    <w:rsid w:val="00E36BCA"/>
    <w:rsid w:val="00E37743"/>
    <w:rsid w:val="00E401AE"/>
    <w:rsid w:val="00E414BC"/>
    <w:rsid w:val="00E422C0"/>
    <w:rsid w:val="00E46086"/>
    <w:rsid w:val="00E53C77"/>
    <w:rsid w:val="00E57E26"/>
    <w:rsid w:val="00E6037C"/>
    <w:rsid w:val="00E606B4"/>
    <w:rsid w:val="00E60770"/>
    <w:rsid w:val="00E65A46"/>
    <w:rsid w:val="00E6694C"/>
    <w:rsid w:val="00E67A4B"/>
    <w:rsid w:val="00E711CE"/>
    <w:rsid w:val="00E77D8D"/>
    <w:rsid w:val="00E80578"/>
    <w:rsid w:val="00E8156F"/>
    <w:rsid w:val="00E8306A"/>
    <w:rsid w:val="00E83244"/>
    <w:rsid w:val="00E8403E"/>
    <w:rsid w:val="00E8694C"/>
    <w:rsid w:val="00E93603"/>
    <w:rsid w:val="00E94EEB"/>
    <w:rsid w:val="00E96300"/>
    <w:rsid w:val="00E97684"/>
    <w:rsid w:val="00EA2CC2"/>
    <w:rsid w:val="00EA6FFB"/>
    <w:rsid w:val="00EB02E9"/>
    <w:rsid w:val="00EB181A"/>
    <w:rsid w:val="00EB1C38"/>
    <w:rsid w:val="00EB2FA4"/>
    <w:rsid w:val="00EB5C08"/>
    <w:rsid w:val="00EB5E21"/>
    <w:rsid w:val="00EB751B"/>
    <w:rsid w:val="00EC2A03"/>
    <w:rsid w:val="00EC3A16"/>
    <w:rsid w:val="00EC450C"/>
    <w:rsid w:val="00EC5E90"/>
    <w:rsid w:val="00EC5F47"/>
    <w:rsid w:val="00ED425B"/>
    <w:rsid w:val="00ED43AD"/>
    <w:rsid w:val="00ED4D18"/>
    <w:rsid w:val="00EE165D"/>
    <w:rsid w:val="00EE1698"/>
    <w:rsid w:val="00EE26A1"/>
    <w:rsid w:val="00EE3EBD"/>
    <w:rsid w:val="00EE3EED"/>
    <w:rsid w:val="00EF1B76"/>
    <w:rsid w:val="00EF2140"/>
    <w:rsid w:val="00EF3EB3"/>
    <w:rsid w:val="00EF407E"/>
    <w:rsid w:val="00EF433F"/>
    <w:rsid w:val="00EF64E1"/>
    <w:rsid w:val="00F05D04"/>
    <w:rsid w:val="00F060AD"/>
    <w:rsid w:val="00F06680"/>
    <w:rsid w:val="00F11DAB"/>
    <w:rsid w:val="00F16C22"/>
    <w:rsid w:val="00F207C6"/>
    <w:rsid w:val="00F2150D"/>
    <w:rsid w:val="00F2397D"/>
    <w:rsid w:val="00F269DC"/>
    <w:rsid w:val="00F272B0"/>
    <w:rsid w:val="00F27A8B"/>
    <w:rsid w:val="00F40719"/>
    <w:rsid w:val="00F409B3"/>
    <w:rsid w:val="00F42C69"/>
    <w:rsid w:val="00F43C98"/>
    <w:rsid w:val="00F44200"/>
    <w:rsid w:val="00F45265"/>
    <w:rsid w:val="00F47D96"/>
    <w:rsid w:val="00F53F56"/>
    <w:rsid w:val="00F54849"/>
    <w:rsid w:val="00F55F2B"/>
    <w:rsid w:val="00F57406"/>
    <w:rsid w:val="00F602C1"/>
    <w:rsid w:val="00F618F8"/>
    <w:rsid w:val="00F62F31"/>
    <w:rsid w:val="00F633D1"/>
    <w:rsid w:val="00F641E9"/>
    <w:rsid w:val="00F701B0"/>
    <w:rsid w:val="00F708B4"/>
    <w:rsid w:val="00F73CC8"/>
    <w:rsid w:val="00F775AE"/>
    <w:rsid w:val="00F77959"/>
    <w:rsid w:val="00F80830"/>
    <w:rsid w:val="00F83218"/>
    <w:rsid w:val="00F8694E"/>
    <w:rsid w:val="00F8717C"/>
    <w:rsid w:val="00F946E2"/>
    <w:rsid w:val="00F977C3"/>
    <w:rsid w:val="00F97EB5"/>
    <w:rsid w:val="00FA0A0C"/>
    <w:rsid w:val="00FA0D00"/>
    <w:rsid w:val="00FA363C"/>
    <w:rsid w:val="00FA3941"/>
    <w:rsid w:val="00FA4B20"/>
    <w:rsid w:val="00FB5759"/>
    <w:rsid w:val="00FB6A6C"/>
    <w:rsid w:val="00FC4668"/>
    <w:rsid w:val="00FC6140"/>
    <w:rsid w:val="00FD35C0"/>
    <w:rsid w:val="00FD4B7D"/>
    <w:rsid w:val="00FE11AB"/>
    <w:rsid w:val="00FE1316"/>
    <w:rsid w:val="00FE1668"/>
    <w:rsid w:val="00FE765B"/>
    <w:rsid w:val="00FF32B6"/>
    <w:rsid w:val="00FF3EA1"/>
    <w:rsid w:val="00FF647F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6E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19C1"/>
    <w:rPr>
      <w:rFonts w:ascii="Times New Roman" w:eastAsia="Times New Roman" w:hAnsi="Times New Roman" w:cs="Times New Roman"/>
      <w:sz w:val="22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891B7C"/>
    <w:pPr>
      <w:keepNext/>
      <w:keepLines/>
      <w:spacing w:before="480"/>
      <w:outlineLvl w:val="0"/>
    </w:pPr>
    <w:rPr>
      <w:rFonts w:ascii="Cambria" w:eastAsia="MS Gothic" w:hAnsi="Cambria" w:cs="Angsana New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891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891B7C"/>
    <w:pPr>
      <w:keepNext/>
      <w:keepLines/>
      <w:spacing w:before="200"/>
      <w:outlineLvl w:val="2"/>
    </w:pPr>
    <w:rPr>
      <w:rFonts w:ascii="Cambria" w:eastAsia="MS Gothic" w:hAnsi="Cambria" w:cs="Angsana New"/>
      <w:b/>
      <w:bCs/>
      <w:color w:val="4F81BD"/>
    </w:rPr>
  </w:style>
  <w:style w:type="paragraph" w:styleId="Antrat4">
    <w:name w:val="heading 4"/>
    <w:basedOn w:val="No-numheading4Agency"/>
    <w:next w:val="BodytextAgency"/>
    <w:link w:val="Antrat4Diagrama"/>
    <w:qFormat/>
    <w:rsid w:val="0005190C"/>
  </w:style>
  <w:style w:type="paragraph" w:styleId="Antrat5">
    <w:name w:val="heading 5"/>
    <w:basedOn w:val="prastasis"/>
    <w:next w:val="prastasis"/>
    <w:link w:val="Antrat5Diagrama"/>
    <w:qFormat/>
    <w:rsid w:val="0005190C"/>
    <w:pPr>
      <w:keepNext/>
      <w:spacing w:before="280" w:after="220"/>
      <w:outlineLvl w:val="4"/>
    </w:pPr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paragraph" w:styleId="Antrat6">
    <w:name w:val="heading 6"/>
    <w:basedOn w:val="No-numheading6Agency"/>
    <w:next w:val="BodytextAgency"/>
    <w:link w:val="Antrat6Diagrama"/>
    <w:qFormat/>
    <w:rsid w:val="0005190C"/>
  </w:style>
  <w:style w:type="paragraph" w:styleId="Antrat7">
    <w:name w:val="heading 7"/>
    <w:basedOn w:val="No-numheading7Agency"/>
    <w:next w:val="BodytextAgency"/>
    <w:link w:val="Antrat7Diagrama"/>
    <w:qFormat/>
    <w:rsid w:val="0005190C"/>
  </w:style>
  <w:style w:type="paragraph" w:styleId="Antrat8">
    <w:name w:val="heading 8"/>
    <w:basedOn w:val="No-numheading8Agency"/>
    <w:next w:val="BodytextAgency"/>
    <w:link w:val="Antrat8Diagrama"/>
    <w:qFormat/>
    <w:rsid w:val="0005190C"/>
    <w:pPr>
      <w:outlineLvl w:val="7"/>
    </w:pPr>
  </w:style>
  <w:style w:type="paragraph" w:styleId="Antrat9">
    <w:name w:val="heading 9"/>
    <w:basedOn w:val="No-numheading9Agency"/>
    <w:next w:val="BodytextAgency"/>
    <w:link w:val="Antrat9Diagrama"/>
    <w:qFormat/>
    <w:rsid w:val="000519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891B7C"/>
    <w:rPr>
      <w:rFonts w:ascii="Cambria" w:eastAsia="MS Gothic" w:hAnsi="Cambria" w:cs="Angsana New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rsid w:val="00891B7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891B7C"/>
    <w:rPr>
      <w:rFonts w:ascii="Cambria" w:eastAsia="MS Gothic" w:hAnsi="Cambria" w:cs="Angsana New"/>
      <w:b/>
      <w:bCs/>
      <w:color w:val="4F81BD"/>
      <w:szCs w:val="24"/>
    </w:rPr>
  </w:style>
  <w:style w:type="paragraph" w:styleId="Pavadinimas">
    <w:name w:val="Title"/>
    <w:basedOn w:val="prastasis"/>
    <w:link w:val="PavadinimasDiagrama"/>
    <w:autoRedefine/>
    <w:qFormat/>
    <w:rsid w:val="00891B7C"/>
    <w:pPr>
      <w:jc w:val="center"/>
      <w:outlineLvl w:val="0"/>
    </w:pPr>
    <w:rPr>
      <w:rFonts w:ascii="Cambria" w:hAnsi="Cambria"/>
      <w:b/>
      <w:bCs/>
      <w:kern w:val="28"/>
      <w:sz w:val="32"/>
      <w:szCs w:val="32"/>
      <w:lang w:eastAsia="lt-LT"/>
    </w:rPr>
  </w:style>
  <w:style w:type="character" w:customStyle="1" w:styleId="PavadinimasDiagrama">
    <w:name w:val="Pavadinimas Diagrama"/>
    <w:link w:val="Pavadinimas"/>
    <w:rsid w:val="00891B7C"/>
    <w:rPr>
      <w:rFonts w:ascii="Cambria" w:eastAsia="Times New Roman" w:hAnsi="Cambria" w:cs="Times New Roman"/>
      <w:b/>
      <w:bCs/>
      <w:kern w:val="28"/>
      <w:sz w:val="32"/>
      <w:szCs w:val="32"/>
      <w:lang w:eastAsia="lt-LT"/>
    </w:rPr>
  </w:style>
  <w:style w:type="character" w:styleId="Hipersaitas">
    <w:name w:val="Hyperlink"/>
    <w:uiPriority w:val="99"/>
    <w:rsid w:val="00891B7C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1E535A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B253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67" w:hanging="567"/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locked/>
    <w:rsid w:val="00B253D7"/>
    <w:rPr>
      <w:rFonts w:ascii="Times New Roman" w:eastAsia="Times New Roman" w:hAnsi="Times New Roman" w:cs="Times New Roman"/>
      <w:b/>
      <w:noProof/>
      <w:sz w:val="22"/>
      <w:szCs w:val="22"/>
      <w:lang w:val="lt-LT"/>
    </w:rPr>
  </w:style>
  <w:style w:type="paragraph" w:customStyle="1" w:styleId="PI-2EMEASMCA">
    <w:name w:val="PI-2 EMEA_SMCA"/>
    <w:basedOn w:val="Antrat3"/>
    <w:autoRedefine/>
    <w:rsid w:val="00B2378D"/>
    <w:pPr>
      <w:widowControl w:val="0"/>
      <w:tabs>
        <w:tab w:val="left" w:pos="567"/>
      </w:tabs>
      <w:adjustRightInd w:val="0"/>
      <w:spacing w:before="0"/>
      <w:textAlignment w:val="baseline"/>
    </w:pPr>
    <w:rPr>
      <w:rFonts w:ascii="Times New Roman" w:eastAsia="Times New Roman" w:hAnsi="Times New Roman" w:cs="Times New Roman"/>
      <w:bCs w:val="0"/>
      <w:color w:val="auto"/>
      <w:kern w:val="28"/>
      <w:szCs w:val="22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22570A"/>
    <w:pPr>
      <w:tabs>
        <w:tab w:val="left" w:pos="567"/>
      </w:tabs>
    </w:pPr>
    <w:rPr>
      <w:noProof/>
      <w:szCs w:val="22"/>
    </w:rPr>
  </w:style>
  <w:style w:type="paragraph" w:customStyle="1" w:styleId="TTEMEASMCA">
    <w:name w:val="TT EMEA_SMCA"/>
    <w:basedOn w:val="Antrat1"/>
    <w:link w:val="TTEMEASMCAChar"/>
    <w:autoRedefine/>
    <w:rsid w:val="00B5160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olor w:val="auto"/>
      <w:sz w:val="22"/>
      <w:szCs w:val="22"/>
      <w:lang w:eastAsia="lt-LT"/>
    </w:rPr>
  </w:style>
  <w:style w:type="character" w:customStyle="1" w:styleId="TTEMEASMCAChar">
    <w:name w:val="TT EMEA_SMCA Char"/>
    <w:link w:val="TTEMEASMCA"/>
    <w:locked/>
    <w:rsid w:val="00B5160D"/>
    <w:rPr>
      <w:rFonts w:ascii="Times New Roman" w:eastAsia="Times New Roman" w:hAnsi="Times New Roman" w:cs="Times New Roman"/>
      <w:b/>
      <w:sz w:val="22"/>
      <w:szCs w:val="22"/>
      <w:lang w:val="lt-LT" w:eastAsia="lt-LT"/>
    </w:rPr>
  </w:style>
  <w:style w:type="paragraph" w:customStyle="1" w:styleId="BT-EMEASMCA">
    <w:name w:val="BT- EMEA_SMCA"/>
    <w:basedOn w:val="BTEMEASMCA"/>
    <w:autoRedefine/>
    <w:rsid w:val="005D72D1"/>
    <w:pPr>
      <w:tabs>
        <w:tab w:val="clear" w:pos="567"/>
      </w:tabs>
    </w:pPr>
  </w:style>
  <w:style w:type="paragraph" w:customStyle="1" w:styleId="PI-3EMEASMCA">
    <w:name w:val="PI-3 EMEA_SMCA"/>
    <w:basedOn w:val="prastasis"/>
    <w:autoRedefine/>
    <w:rsid w:val="00240D6A"/>
    <w:rPr>
      <w:b/>
      <w:szCs w:val="22"/>
    </w:rPr>
  </w:style>
  <w:style w:type="paragraph" w:customStyle="1" w:styleId="BTbEMEASMCA">
    <w:name w:val="BT(b) EMEA_SMCA"/>
    <w:basedOn w:val="BTEMEASMCA"/>
    <w:autoRedefine/>
    <w:rsid w:val="00C93037"/>
    <w:rPr>
      <w:b/>
    </w:rPr>
  </w:style>
  <w:style w:type="character" w:customStyle="1" w:styleId="BTEMEASMCAChar">
    <w:name w:val="BT EMEA_SMCA Char"/>
    <w:link w:val="BTEMEASMCA"/>
    <w:locked/>
    <w:rsid w:val="0022570A"/>
    <w:rPr>
      <w:rFonts w:ascii="Times New Roman" w:eastAsia="Times New Roman" w:hAnsi="Times New Roman" w:cs="Times New Roman"/>
      <w:noProof/>
      <w:sz w:val="22"/>
      <w:szCs w:val="22"/>
      <w:lang w:val="lt-LT"/>
    </w:rPr>
  </w:style>
  <w:style w:type="paragraph" w:styleId="Pagrindinistekstas3">
    <w:name w:val="Body Text 3"/>
    <w:basedOn w:val="prastasis"/>
    <w:link w:val="Pagrindinistekstas3Diagrama"/>
    <w:rsid w:val="00891B7C"/>
    <w:pPr>
      <w:jc w:val="both"/>
    </w:pPr>
    <w:rPr>
      <w:b/>
      <w:color w:val="000080"/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rsid w:val="00891B7C"/>
    <w:rPr>
      <w:rFonts w:ascii="Times New Roman" w:eastAsia="Times New Roman" w:hAnsi="Times New Roman" w:cs="Times New Roman"/>
      <w:b/>
      <w:color w:val="00008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91B7C"/>
    <w:pPr>
      <w:spacing w:after="120"/>
    </w:pPr>
  </w:style>
  <w:style w:type="character" w:customStyle="1" w:styleId="PagrindinistekstasDiagrama">
    <w:name w:val="Pagrindinis tekstas Diagrama"/>
    <w:link w:val="Pagrindinistekstas"/>
    <w:rsid w:val="00891B7C"/>
    <w:rPr>
      <w:rFonts w:ascii="Times New Roman" w:eastAsia="Times New Roman" w:hAnsi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rsid w:val="00891B7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891B7C"/>
    <w:rPr>
      <w:rFonts w:ascii="Times New Roman" w:eastAsia="Times New Roman" w:hAnsi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rsid w:val="00891B7C"/>
    <w:pPr>
      <w:tabs>
        <w:tab w:val="center" w:pos="4153"/>
        <w:tab w:val="right" w:pos="8306"/>
      </w:tabs>
    </w:pPr>
    <w:rPr>
      <w:szCs w:val="20"/>
      <w:lang w:eastAsia="lt-LT"/>
    </w:rPr>
  </w:style>
  <w:style w:type="character" w:customStyle="1" w:styleId="PoratDiagrama">
    <w:name w:val="Poraštė Diagrama"/>
    <w:link w:val="Porat"/>
    <w:uiPriority w:val="99"/>
    <w:rsid w:val="00891B7C"/>
    <w:rPr>
      <w:rFonts w:ascii="Times New Roman" w:eastAsia="Times New Roman" w:hAnsi="Times New Roman" w:cs="Times New Roman"/>
      <w:szCs w:val="20"/>
      <w:lang w:eastAsia="lt-LT"/>
    </w:rPr>
  </w:style>
  <w:style w:type="paragraph" w:styleId="Dokumentoinaostekstas">
    <w:name w:val="endnote text"/>
    <w:basedOn w:val="prastasis"/>
    <w:link w:val="DokumentoinaostekstasDiagrama"/>
    <w:semiHidden/>
    <w:rsid w:val="00891B7C"/>
    <w:pPr>
      <w:tabs>
        <w:tab w:val="left" w:pos="567"/>
      </w:tabs>
    </w:pPr>
    <w:rPr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semiHidden/>
    <w:rsid w:val="00891B7C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TAnIIEMEASMCA">
    <w:name w:val="BT(AnII) EMEA_SMCA"/>
    <w:basedOn w:val="Debesliotekstas"/>
    <w:autoRedefine/>
    <w:rsid w:val="00891B7C"/>
    <w:pPr>
      <w:widowControl w:val="0"/>
      <w:tabs>
        <w:tab w:val="left" w:pos="567"/>
      </w:tabs>
      <w:adjustRightInd w:val="0"/>
      <w:ind w:right="-110"/>
      <w:textAlignment w:val="baseline"/>
    </w:pPr>
    <w:rPr>
      <w:rFonts w:ascii="Times New Roman" w:hAnsi="Times New Roman"/>
      <w:b/>
      <w:sz w:val="22"/>
      <w:szCs w:val="22"/>
      <w:lang w:val="en-GB"/>
    </w:rPr>
  </w:style>
  <w:style w:type="character" w:styleId="Emfaz">
    <w:name w:val="Emphasis"/>
    <w:uiPriority w:val="20"/>
    <w:qFormat/>
    <w:rsid w:val="00891B7C"/>
    <w:rPr>
      <w:rFonts w:cs="Times New Roman"/>
      <w:i/>
      <w:iCs/>
    </w:rPr>
  </w:style>
  <w:style w:type="character" w:customStyle="1" w:styleId="tabletextNSChar">
    <w:name w:val="table:textNS Char"/>
    <w:link w:val="tabletextNS"/>
    <w:locked/>
    <w:rsid w:val="00891B7C"/>
    <w:rPr>
      <w:rFonts w:ascii="Arial Narrow" w:hAnsi="Arial Narrow"/>
    </w:rPr>
  </w:style>
  <w:style w:type="paragraph" w:customStyle="1" w:styleId="tabletextNS">
    <w:name w:val="table:textNS"/>
    <w:basedOn w:val="prastasis"/>
    <w:link w:val="tabletextNSChar"/>
    <w:qFormat/>
    <w:rsid w:val="00891B7C"/>
    <w:rPr>
      <w:rFonts w:ascii="Arial Narrow" w:eastAsia="Calibri" w:hAnsi="Arial Narrow" w:cs="Cordia New"/>
      <w:szCs w:val="22"/>
    </w:rPr>
  </w:style>
  <w:style w:type="paragraph" w:styleId="Debesliotekstas">
    <w:name w:val="Balloon Text"/>
    <w:basedOn w:val="prastasis"/>
    <w:link w:val="DebesliotekstasDiagrama"/>
    <w:unhideWhenUsed/>
    <w:rsid w:val="00891B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91B7C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91B7C"/>
    <w:rPr>
      <w:rFonts w:ascii="Times New Roman" w:eastAsia="Times New Roman" w:hAnsi="Times New Roman" w:cs="Times New Roman"/>
      <w:sz w:val="22"/>
      <w:szCs w:val="24"/>
      <w:lang w:val="lt-LT"/>
    </w:rPr>
  </w:style>
  <w:style w:type="character" w:styleId="Komentaronuoroda">
    <w:name w:val="annotation reference"/>
    <w:unhideWhenUsed/>
    <w:rsid w:val="00BA6D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A6D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6DB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BA6DBA"/>
    <w:rPr>
      <w:b/>
      <w:bCs/>
    </w:rPr>
  </w:style>
  <w:style w:type="character" w:customStyle="1" w:styleId="KomentarotemaDiagrama">
    <w:name w:val="Komentaro tema Diagrama"/>
    <w:link w:val="Komentarotema"/>
    <w:rsid w:val="00BA6D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8C7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8C76D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8C76D9"/>
  </w:style>
  <w:style w:type="paragraph" w:styleId="Sraopastraipa">
    <w:name w:val="List Paragraph"/>
    <w:basedOn w:val="prastasis"/>
    <w:uiPriority w:val="34"/>
    <w:qFormat/>
    <w:rsid w:val="005D72D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8F2F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8F2FD6"/>
    <w:rPr>
      <w:rFonts w:ascii="Times New Roman" w:eastAsia="Times New Roman" w:hAnsi="Times New Roman" w:cs="Times New Roman"/>
      <w:szCs w:val="24"/>
    </w:rPr>
  </w:style>
  <w:style w:type="character" w:customStyle="1" w:styleId="UnresolvedMention1">
    <w:name w:val="Unresolved Mention1"/>
    <w:uiPriority w:val="99"/>
    <w:unhideWhenUsed/>
    <w:rsid w:val="00284B66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734004"/>
    <w:rPr>
      <w:color w:val="605E5C"/>
      <w:shd w:val="clear" w:color="auto" w:fill="E1DFDD"/>
    </w:rPr>
  </w:style>
  <w:style w:type="paragraph" w:customStyle="1" w:styleId="Default">
    <w:name w:val="Default"/>
    <w:rsid w:val="00C57117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rastasiniatinklio">
    <w:name w:val="Normal (Web)"/>
    <w:basedOn w:val="prastasis"/>
    <w:uiPriority w:val="99"/>
    <w:unhideWhenUsed/>
    <w:rsid w:val="001B0654"/>
    <w:pPr>
      <w:spacing w:before="100" w:beforeAutospacing="1" w:after="100" w:afterAutospacing="1"/>
    </w:pPr>
    <w:rPr>
      <w:sz w:val="24"/>
      <w:lang w:val="en-GB" w:eastAsia="en-GB"/>
    </w:rPr>
  </w:style>
  <w:style w:type="character" w:customStyle="1" w:styleId="Antrat4Diagrama">
    <w:name w:val="Antraštė 4 Diagrama"/>
    <w:link w:val="Antrat4"/>
    <w:rsid w:val="0005190C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Antrat5Diagrama">
    <w:name w:val="Antraštė 5 Diagrama"/>
    <w:link w:val="Antrat5"/>
    <w:rsid w:val="0005190C"/>
    <w:rPr>
      <w:rFonts w:ascii="Verdana" w:eastAsia="Verdana" w:hAnsi="Verdana" w:cs="Arial"/>
      <w:b/>
      <w:bCs/>
      <w:i/>
      <w:kern w:val="32"/>
      <w:sz w:val="18"/>
      <w:szCs w:val="18"/>
      <w:lang w:val="en-GB" w:eastAsia="en-GB"/>
    </w:rPr>
  </w:style>
  <w:style w:type="character" w:customStyle="1" w:styleId="Antrat6Diagrama">
    <w:name w:val="Antraštė 6 Diagrama"/>
    <w:link w:val="Antrat6"/>
    <w:rsid w:val="0005190C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7Diagrama">
    <w:name w:val="Antraštė 7 Diagrama"/>
    <w:link w:val="Antrat7"/>
    <w:rsid w:val="0005190C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8Diagrama">
    <w:name w:val="Antraštė 8 Diagrama"/>
    <w:link w:val="Antrat8"/>
    <w:rsid w:val="0005190C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character" w:customStyle="1" w:styleId="Antrat9Diagrama">
    <w:name w:val="Antraštė 9 Diagrama"/>
    <w:link w:val="Antrat9"/>
    <w:rsid w:val="0005190C"/>
    <w:rPr>
      <w:rFonts w:ascii="Verdana" w:eastAsia="Verdana" w:hAnsi="Verdana" w:cs="Arial"/>
      <w:b/>
      <w:bCs/>
      <w:kern w:val="32"/>
      <w:sz w:val="18"/>
      <w:szCs w:val="18"/>
      <w:lang w:val="en-GB" w:eastAsia="en-GB"/>
    </w:rPr>
  </w:style>
  <w:style w:type="numbering" w:customStyle="1" w:styleId="NoList1">
    <w:name w:val="No List1"/>
    <w:next w:val="Sraonra"/>
    <w:uiPriority w:val="99"/>
    <w:semiHidden/>
    <w:unhideWhenUsed/>
    <w:rsid w:val="0005190C"/>
  </w:style>
  <w:style w:type="paragraph" w:customStyle="1" w:styleId="FooterAgency">
    <w:name w:val="Footer (Agency)"/>
    <w:basedOn w:val="prastasis"/>
    <w:link w:val="FooterAgencyCharChar"/>
    <w:rsid w:val="0005190C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FooterblueAgency">
    <w:name w:val="Footer blue (Agency)"/>
    <w:basedOn w:val="prastasis"/>
    <w:link w:val="FooterblueAgencyCharChar"/>
    <w:rsid w:val="0005190C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prastojilentel"/>
    <w:semiHidden/>
    <w:rsid w:val="0005190C"/>
    <w:rPr>
      <w:rFonts w:ascii="Verdana" w:eastAsia="SimSun" w:hAnsi="Verdana" w:cs="Times New Roman"/>
      <w:lang w:eastAsia="zh-CN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05190C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customStyle="1" w:styleId="PagenumberAgency">
    <w:name w:val="Page number (Agency)"/>
    <w:basedOn w:val="prastasis"/>
    <w:next w:val="prastasis"/>
    <w:link w:val="PagenumberAgencyCharChar"/>
    <w:semiHidden/>
    <w:rsid w:val="0005190C"/>
    <w:pPr>
      <w:tabs>
        <w:tab w:val="right" w:pos="9781"/>
      </w:tabs>
      <w:jc w:val="right"/>
    </w:pPr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link w:val="PagenumberAgency"/>
    <w:semiHidden/>
    <w:rsid w:val="0005190C"/>
    <w:rPr>
      <w:rFonts w:ascii="Verdana" w:eastAsia="Verdana" w:hAnsi="Verdana" w:cs="Verdana"/>
      <w:noProof/>
      <w:color w:val="6D6F71"/>
      <w:sz w:val="14"/>
      <w:szCs w:val="14"/>
      <w:lang w:val="en-GB" w:eastAsia="en-GB"/>
    </w:rPr>
  </w:style>
  <w:style w:type="table" w:customStyle="1" w:styleId="TablegridAgencyblank">
    <w:name w:val="Table grid (Agency) blank"/>
    <w:basedOn w:val="prastojilentel"/>
    <w:semiHidden/>
    <w:rsid w:val="0005190C"/>
    <w:rPr>
      <w:rFonts w:ascii="Verdana" w:eastAsia="SimSun" w:hAnsi="Verdana" w:cs="Times New Roman"/>
      <w:sz w:val="18"/>
      <w:lang w:eastAsia="zh-CN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05190C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paragraph" w:customStyle="1" w:styleId="BodytextAgency">
    <w:name w:val="Body text (Agency)"/>
    <w:basedOn w:val="prastasis"/>
    <w:link w:val="BodytextAgencyChar"/>
    <w:qFormat/>
    <w:rsid w:val="0005190C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Sraonra"/>
    <w:rsid w:val="0005190C"/>
    <w:pPr>
      <w:numPr>
        <w:numId w:val="6"/>
      </w:numPr>
    </w:pPr>
  </w:style>
  <w:style w:type="paragraph" w:customStyle="1" w:styleId="DisclaimerAgency">
    <w:name w:val="Disclaimer (Agency)"/>
    <w:basedOn w:val="prastasis"/>
    <w:semiHidden/>
    <w:rsid w:val="0005190C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noProof/>
      <w:snapToGrid w:val="0"/>
      <w:color w:val="6D6F71"/>
      <w:sz w:val="13"/>
      <w:szCs w:val="13"/>
      <w:lang w:val="en-GB" w:eastAsia="en-GB"/>
    </w:rPr>
  </w:style>
  <w:style w:type="paragraph" w:customStyle="1" w:styleId="DocsubtitleAgency">
    <w:name w:val="Doc subtitle (Agency)"/>
    <w:basedOn w:val="prastasis"/>
    <w:next w:val="BodytextAgency"/>
    <w:link w:val="DocsubtitleAgencyChar"/>
    <w:qFormat/>
    <w:rsid w:val="0005190C"/>
    <w:pPr>
      <w:spacing w:after="640" w:line="360" w:lineRule="atLeast"/>
    </w:pPr>
    <w:rPr>
      <w:rFonts w:ascii="Verdana" w:eastAsia="Verdana" w:hAnsi="Verdana" w:cs="Verdana"/>
      <w:sz w:val="24"/>
      <w:lang w:val="en-GB" w:eastAsia="en-GB"/>
    </w:rPr>
  </w:style>
  <w:style w:type="paragraph" w:customStyle="1" w:styleId="DoctitleAgency">
    <w:name w:val="Doc title (Agency)"/>
    <w:basedOn w:val="prastasis"/>
    <w:next w:val="DocsubtitleAgency"/>
    <w:rsid w:val="0005190C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qFormat/>
    <w:rsid w:val="0005190C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styleId="Dokumentoinaosnumeris">
    <w:name w:val="endnote reference"/>
    <w:semiHidden/>
    <w:rsid w:val="0005190C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05190C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prastasis"/>
    <w:semiHidden/>
    <w:rsid w:val="0005190C"/>
    <w:rPr>
      <w:rFonts w:ascii="Verdana" w:eastAsia="Verdana" w:hAnsi="Verdana" w:cs="Verdana"/>
      <w:sz w:val="15"/>
      <w:szCs w:val="18"/>
      <w:lang w:val="en-GB" w:eastAsia="en-GB"/>
    </w:rPr>
  </w:style>
  <w:style w:type="paragraph" w:customStyle="1" w:styleId="FigureAgency">
    <w:name w:val="Figure (Agency)"/>
    <w:basedOn w:val="prastasis"/>
    <w:next w:val="BodytextAgency"/>
    <w:semiHidden/>
    <w:rsid w:val="0005190C"/>
    <w:pPr>
      <w:jc w:val="center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FigureheadingAgency">
    <w:name w:val="Figure heading (Agency)"/>
    <w:basedOn w:val="prastasis"/>
    <w:next w:val="FigureAgency"/>
    <w:semiHidden/>
    <w:rsid w:val="0005190C"/>
    <w:pPr>
      <w:keepNext/>
      <w:numPr>
        <w:numId w:val="8"/>
      </w:numPr>
      <w:spacing w:before="240" w:after="120"/>
    </w:pPr>
    <w:rPr>
      <w:rFonts w:ascii="Verdana" w:eastAsia="SimSun" w:hAnsi="Verdana" w:cs="Verdana"/>
      <w:sz w:val="18"/>
      <w:szCs w:val="18"/>
      <w:lang w:val="en-GB" w:eastAsia="zh-CN"/>
    </w:rPr>
  </w:style>
  <w:style w:type="character" w:styleId="Puslapioinaosnuoroda">
    <w:name w:val="footnote reference"/>
    <w:rsid w:val="0005190C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05190C"/>
    <w:rPr>
      <w:rFonts w:ascii="Verdana" w:hAnsi="Verdana"/>
      <w:color w:val="auto"/>
      <w:vertAlign w:val="superscript"/>
    </w:rPr>
  </w:style>
  <w:style w:type="paragraph" w:styleId="Puslapioinaostekstas">
    <w:name w:val="footnote text"/>
    <w:basedOn w:val="prastasis"/>
    <w:link w:val="PuslapioinaostekstasDiagrama"/>
    <w:rsid w:val="0005190C"/>
    <w:rPr>
      <w:rFonts w:ascii="Verdana" w:eastAsia="Verdana" w:hAnsi="Verdana" w:cs="Verdana"/>
      <w:sz w:val="15"/>
      <w:szCs w:val="20"/>
      <w:lang w:val="en-GB" w:eastAsia="en-GB"/>
    </w:rPr>
  </w:style>
  <w:style w:type="character" w:customStyle="1" w:styleId="PuslapioinaostekstasDiagrama">
    <w:name w:val="Puslapio išnašos tekstas Diagrama"/>
    <w:link w:val="Puslapioinaostekstas"/>
    <w:rsid w:val="0005190C"/>
    <w:rPr>
      <w:rFonts w:ascii="Verdana" w:eastAsia="Verdana" w:hAnsi="Verdana" w:cs="Verdana"/>
      <w:sz w:val="15"/>
      <w:lang w:val="en-GB" w:eastAsia="en-GB"/>
    </w:rPr>
  </w:style>
  <w:style w:type="paragraph" w:customStyle="1" w:styleId="FootnotetextAgency">
    <w:name w:val="Footnote text (Agency)"/>
    <w:basedOn w:val="prastasis"/>
    <w:semiHidden/>
    <w:rsid w:val="0005190C"/>
    <w:rPr>
      <w:rFonts w:ascii="Verdana" w:eastAsia="Verdana" w:hAnsi="Verdana" w:cs="Verdana"/>
      <w:sz w:val="15"/>
      <w:szCs w:val="18"/>
      <w:lang w:val="en-GB" w:eastAsia="en-GB"/>
    </w:rPr>
  </w:style>
  <w:style w:type="paragraph" w:customStyle="1" w:styleId="HeaderAgency">
    <w:name w:val="Header (Agency)"/>
    <w:basedOn w:val="prastasis"/>
    <w:semiHidden/>
    <w:rsid w:val="0005190C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Heading1Agency">
    <w:name w:val="Heading 1 (Agency)"/>
    <w:basedOn w:val="prastasis"/>
    <w:next w:val="BodytextAgency"/>
    <w:rsid w:val="0005190C"/>
    <w:pPr>
      <w:keepNext/>
      <w:numPr>
        <w:numId w:val="9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Heading2Agency">
    <w:name w:val="Heading 2 (Agency)"/>
    <w:basedOn w:val="prastasis"/>
    <w:next w:val="BodytextAgency"/>
    <w:rsid w:val="0005190C"/>
    <w:pPr>
      <w:keepNext/>
      <w:numPr>
        <w:ilvl w:val="1"/>
        <w:numId w:val="9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en-GB" w:eastAsia="en-GB"/>
    </w:rPr>
  </w:style>
  <w:style w:type="paragraph" w:customStyle="1" w:styleId="Heading3Agency">
    <w:name w:val="Heading 3 (Agency)"/>
    <w:basedOn w:val="prastasis"/>
    <w:next w:val="BodytextAgency"/>
    <w:rsid w:val="0005190C"/>
    <w:pPr>
      <w:keepNext/>
      <w:numPr>
        <w:ilvl w:val="2"/>
        <w:numId w:val="9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val="en-GB"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05190C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05190C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05190C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05190C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05190C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05190C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prastasis"/>
    <w:next w:val="BodytextAgency"/>
    <w:link w:val="No-numheading1AgencyChar"/>
    <w:qFormat/>
    <w:rsid w:val="0005190C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paragraph" w:customStyle="1" w:styleId="No-numheading2Agency">
    <w:name w:val="No-num heading 2 (Agency)"/>
    <w:basedOn w:val="prastasis"/>
    <w:next w:val="BodytextAgency"/>
    <w:link w:val="No-numheading2AgencyChar"/>
    <w:qFormat/>
    <w:rsid w:val="0005190C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val="en-GB" w:eastAsia="en-GB"/>
    </w:rPr>
  </w:style>
  <w:style w:type="paragraph" w:customStyle="1" w:styleId="No-numheading3Agency">
    <w:name w:val="No-num heading 3 (Agency)"/>
    <w:basedOn w:val="Heading3Agency"/>
    <w:next w:val="BodytextAgency"/>
    <w:rsid w:val="0005190C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05190C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05190C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05190C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05190C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05190C"/>
  </w:style>
  <w:style w:type="paragraph" w:customStyle="1" w:styleId="No-numheading9Agency">
    <w:name w:val="No-num heading 9 (Agency)"/>
    <w:basedOn w:val="No-numheading8Agency"/>
    <w:next w:val="BodytextAgency"/>
    <w:semiHidden/>
    <w:rsid w:val="0005190C"/>
    <w:pPr>
      <w:outlineLvl w:val="8"/>
    </w:pPr>
  </w:style>
  <w:style w:type="paragraph" w:customStyle="1" w:styleId="NormalAgency">
    <w:name w:val="Normal (Agency)"/>
    <w:link w:val="NormalAgencyChar"/>
    <w:qFormat/>
    <w:rsid w:val="0005190C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prastasis"/>
    <w:next w:val="prastasis"/>
    <w:qFormat/>
    <w:rsid w:val="0005190C"/>
    <w:pPr>
      <w:keepNext/>
      <w:spacing w:before="280" w:after="220"/>
    </w:pPr>
    <w:rPr>
      <w:rFonts w:ascii="Verdana" w:hAnsi="Verdana" w:cs="Arial"/>
      <w:b/>
      <w:kern w:val="32"/>
      <w:sz w:val="27"/>
      <w:szCs w:val="27"/>
      <w:lang w:val="en-GB" w:eastAsia="en-GB"/>
    </w:rPr>
  </w:style>
  <w:style w:type="numbering" w:customStyle="1" w:styleId="NumberlistAgency">
    <w:name w:val="Number list (Agency)"/>
    <w:basedOn w:val="Sraonra"/>
    <w:rsid w:val="0005190C"/>
    <w:pPr>
      <w:numPr>
        <w:numId w:val="7"/>
      </w:numPr>
    </w:pPr>
  </w:style>
  <w:style w:type="paragraph" w:customStyle="1" w:styleId="RefAgency">
    <w:name w:val="Ref. (Agency)"/>
    <w:basedOn w:val="prastasis"/>
    <w:rsid w:val="0005190C"/>
    <w:rPr>
      <w:rFonts w:ascii="Verdana" w:hAnsi="Verdana"/>
      <w:sz w:val="17"/>
      <w:szCs w:val="18"/>
      <w:lang w:val="en-GB" w:eastAsia="en-GB"/>
    </w:rPr>
  </w:style>
  <w:style w:type="paragraph" w:customStyle="1" w:styleId="TablefirstrowAgency">
    <w:name w:val="Table first row (Agency)"/>
    <w:basedOn w:val="BodytextAgency"/>
    <w:rsid w:val="0005190C"/>
  </w:style>
  <w:style w:type="table" w:customStyle="1" w:styleId="TablegridAgency">
    <w:name w:val="Table grid (Agency)"/>
    <w:basedOn w:val="prastojilentel"/>
    <w:semiHidden/>
    <w:rsid w:val="0005190C"/>
    <w:rPr>
      <w:rFonts w:ascii="Verdana" w:eastAsia="SimSun" w:hAnsi="Verdana" w:cs="Times New Roman"/>
      <w:sz w:val="18"/>
      <w:lang w:eastAsia="zh-C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051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prastasis"/>
    <w:next w:val="BodytextAgency"/>
    <w:semiHidden/>
    <w:rsid w:val="0005190C"/>
    <w:pPr>
      <w:keepNext/>
      <w:numPr>
        <w:numId w:val="10"/>
      </w:numPr>
      <w:spacing w:before="240" w:after="120"/>
    </w:pPr>
    <w:rPr>
      <w:rFonts w:ascii="Verdana" w:eastAsia="SimSun" w:hAnsi="Verdana" w:cs="Verdana"/>
      <w:sz w:val="18"/>
      <w:szCs w:val="18"/>
      <w:lang w:val="en-GB" w:eastAsia="zh-CN"/>
    </w:rPr>
  </w:style>
  <w:style w:type="paragraph" w:customStyle="1" w:styleId="TableheadingrowsAgency">
    <w:name w:val="Table heading rows (Agency)"/>
    <w:basedOn w:val="BodytextAgency"/>
    <w:rsid w:val="0005190C"/>
  </w:style>
  <w:style w:type="paragraph" w:customStyle="1" w:styleId="TabletextrowsAgency">
    <w:name w:val="Table text rows (Agency)"/>
    <w:basedOn w:val="prastasis"/>
    <w:rsid w:val="0005190C"/>
    <w:pPr>
      <w:spacing w:line="280" w:lineRule="exact"/>
    </w:pPr>
    <w:rPr>
      <w:rFonts w:ascii="Verdana" w:hAnsi="Verdana" w:cs="Verdana"/>
      <w:sz w:val="18"/>
      <w:szCs w:val="18"/>
      <w:lang w:val="en-GB" w:eastAsia="zh-C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05190C"/>
  </w:style>
  <w:style w:type="paragraph" w:styleId="Turinys1">
    <w:name w:val="toc 1"/>
    <w:basedOn w:val="prastasis"/>
    <w:next w:val="BodytextAgency"/>
    <w:semiHidden/>
    <w:rsid w:val="0005190C"/>
    <w:pPr>
      <w:keepNext/>
      <w:tabs>
        <w:tab w:val="right" w:leader="dot" w:pos="9401"/>
      </w:tabs>
      <w:spacing w:before="140" w:after="57" w:line="240" w:lineRule="atLeast"/>
    </w:pPr>
    <w:rPr>
      <w:rFonts w:ascii="Verdana" w:eastAsia="Verdana" w:hAnsi="Verdana" w:cs="Verdana"/>
      <w:b/>
      <w:noProof/>
      <w:szCs w:val="22"/>
      <w:lang w:val="en-GB" w:eastAsia="en-GB"/>
    </w:rPr>
  </w:style>
  <w:style w:type="paragraph" w:styleId="Turinys2">
    <w:name w:val="toc 2"/>
    <w:basedOn w:val="prastasis"/>
    <w:next w:val="BodytextAgency"/>
    <w:semiHidden/>
    <w:rsid w:val="0005190C"/>
    <w:pPr>
      <w:tabs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val="en-GB" w:eastAsia="en-GB"/>
    </w:rPr>
  </w:style>
  <w:style w:type="paragraph" w:styleId="Turinys3">
    <w:name w:val="toc 3"/>
    <w:basedOn w:val="prastasis"/>
    <w:next w:val="BodytextAgency"/>
    <w:semiHidden/>
    <w:rsid w:val="0005190C"/>
    <w:pPr>
      <w:tabs>
        <w:tab w:val="right" w:leader="dot" w:pos="9401"/>
      </w:tabs>
      <w:spacing w:after="57" w:line="240" w:lineRule="atLeast"/>
    </w:pPr>
    <w:rPr>
      <w:rFonts w:ascii="Verdana" w:eastAsia="Verdana" w:hAnsi="Verdana" w:cs="Verdana"/>
      <w:noProof/>
      <w:sz w:val="20"/>
      <w:szCs w:val="18"/>
      <w:lang w:val="en-GB" w:eastAsia="en-GB"/>
    </w:rPr>
  </w:style>
  <w:style w:type="paragraph" w:styleId="Turinys4">
    <w:name w:val="toc 4"/>
    <w:basedOn w:val="prastasis"/>
    <w:next w:val="BodytextAgency"/>
    <w:semiHidden/>
    <w:rsid w:val="0005190C"/>
    <w:pPr>
      <w:tabs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val="en-GB" w:eastAsia="zh-CN"/>
    </w:rPr>
  </w:style>
  <w:style w:type="paragraph" w:styleId="Turinys5">
    <w:name w:val="toc 5"/>
    <w:basedOn w:val="prastasis"/>
    <w:next w:val="BodytextAgency"/>
    <w:semiHidden/>
    <w:rsid w:val="0005190C"/>
    <w:pPr>
      <w:tabs>
        <w:tab w:val="right" w:leader="dot" w:pos="9401"/>
      </w:tabs>
      <w:spacing w:after="57" w:line="240" w:lineRule="atLeast"/>
    </w:pPr>
    <w:rPr>
      <w:rFonts w:ascii="Verdana" w:eastAsia="SimSun" w:hAnsi="Verdana" w:cs="Verdana"/>
      <w:noProof/>
      <w:sz w:val="20"/>
      <w:szCs w:val="18"/>
      <w:lang w:val="en-GB" w:eastAsia="zh-CN"/>
    </w:rPr>
  </w:style>
  <w:style w:type="paragraph" w:styleId="Turinys6">
    <w:name w:val="toc 6"/>
    <w:basedOn w:val="prastasis"/>
    <w:next w:val="BodytextAgency"/>
    <w:autoRedefine/>
    <w:semiHidden/>
    <w:rsid w:val="0005190C"/>
    <w:pPr>
      <w:spacing w:after="57" w:line="240" w:lineRule="exact"/>
    </w:pPr>
    <w:rPr>
      <w:rFonts w:ascii="Verdana" w:hAnsi="Verdana" w:cs="Verdana"/>
      <w:sz w:val="18"/>
      <w:szCs w:val="18"/>
      <w:lang w:val="en-GB" w:eastAsia="zh-CN"/>
    </w:rPr>
  </w:style>
  <w:style w:type="paragraph" w:styleId="Turinys7">
    <w:name w:val="toc 7"/>
    <w:basedOn w:val="prastasis"/>
    <w:next w:val="BodytextAgency"/>
    <w:semiHidden/>
    <w:rsid w:val="0005190C"/>
    <w:pPr>
      <w:spacing w:after="57" w:line="240" w:lineRule="exact"/>
    </w:pPr>
    <w:rPr>
      <w:rFonts w:ascii="Verdana" w:hAnsi="Verdana" w:cs="Verdana"/>
      <w:sz w:val="18"/>
      <w:szCs w:val="18"/>
      <w:lang w:val="en-GB" w:eastAsia="zh-CN"/>
    </w:rPr>
  </w:style>
  <w:style w:type="paragraph" w:styleId="Turinys8">
    <w:name w:val="toc 8"/>
    <w:basedOn w:val="prastasis"/>
    <w:next w:val="BodytextAgency"/>
    <w:semiHidden/>
    <w:rsid w:val="0005190C"/>
    <w:pPr>
      <w:spacing w:after="57" w:line="240" w:lineRule="exact"/>
    </w:pPr>
    <w:rPr>
      <w:rFonts w:ascii="Verdana" w:hAnsi="Verdana" w:cs="Verdana"/>
      <w:sz w:val="18"/>
      <w:szCs w:val="18"/>
      <w:lang w:val="en-GB" w:eastAsia="zh-CN"/>
    </w:rPr>
  </w:style>
  <w:style w:type="paragraph" w:styleId="Turinys9">
    <w:name w:val="toc 9"/>
    <w:basedOn w:val="prastasis"/>
    <w:next w:val="BodytextAgency"/>
    <w:semiHidden/>
    <w:rsid w:val="0005190C"/>
    <w:pPr>
      <w:spacing w:after="57" w:line="240" w:lineRule="exact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DocsubtitleAgencyChar">
    <w:name w:val="Doc subtitle (Agency) Char"/>
    <w:link w:val="DocsubtitleAgency"/>
    <w:rsid w:val="0005190C"/>
    <w:rPr>
      <w:rFonts w:ascii="Verdana" w:eastAsia="Verdana" w:hAnsi="Verdana" w:cs="Verdana"/>
      <w:sz w:val="24"/>
      <w:szCs w:val="24"/>
      <w:lang w:val="en-GB" w:eastAsia="en-GB"/>
    </w:rPr>
  </w:style>
  <w:style w:type="character" w:customStyle="1" w:styleId="DraftingNotesAgencyChar">
    <w:name w:val="Drafting Notes (Agency) Char"/>
    <w:link w:val="DraftingNotesAgency"/>
    <w:rsid w:val="0005190C"/>
    <w:rPr>
      <w:rFonts w:ascii="Courier New" w:eastAsia="Verdana" w:hAnsi="Courier New" w:cs="Times New Roman"/>
      <w:i/>
      <w:color w:val="339966"/>
      <w:sz w:val="22"/>
      <w:szCs w:val="18"/>
      <w:lang w:val="en-GB" w:eastAsia="en-GB"/>
    </w:rPr>
  </w:style>
  <w:style w:type="character" w:customStyle="1" w:styleId="BodytextAgencyChar">
    <w:name w:val="Body text (Agency) Char"/>
    <w:link w:val="BodytextAgency"/>
    <w:qFormat/>
    <w:rsid w:val="0005190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rmalAgencyChar">
    <w:name w:val="Normal (Agency) Char"/>
    <w:link w:val="NormalAgency"/>
    <w:rsid w:val="0005190C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No-numheading2AgencyChar">
    <w:name w:val="No-num heading 2 (Agency) Char"/>
    <w:link w:val="No-numheading2Agency"/>
    <w:rsid w:val="0005190C"/>
    <w:rPr>
      <w:rFonts w:ascii="Verdana" w:eastAsia="Verdana" w:hAnsi="Verdana" w:cs="Arial"/>
      <w:b/>
      <w:bCs/>
      <w:i/>
      <w:kern w:val="32"/>
      <w:sz w:val="22"/>
      <w:szCs w:val="22"/>
      <w:lang w:val="en-GB" w:eastAsia="en-GB"/>
    </w:rPr>
  </w:style>
  <w:style w:type="character" w:customStyle="1" w:styleId="No-numheading1AgencyChar">
    <w:name w:val="No-num heading 1 (Agency) Char"/>
    <w:link w:val="No-numheading1Agency"/>
    <w:rsid w:val="0005190C"/>
    <w:rPr>
      <w:rFonts w:ascii="Verdana" w:eastAsia="Verdana" w:hAnsi="Verdana" w:cs="Arial"/>
      <w:b/>
      <w:bCs/>
      <w:kern w:val="32"/>
      <w:sz w:val="27"/>
      <w:szCs w:val="27"/>
      <w:lang w:val="en-GB" w:eastAsia="en-GB"/>
    </w:rPr>
  </w:style>
  <w:style w:type="character" w:customStyle="1" w:styleId="PageNumberAgency0">
    <w:name w:val="Page Number (Agency)"/>
    <w:rsid w:val="0005190C"/>
    <w:rPr>
      <w:rFonts w:ascii="Verdana" w:hAnsi="Verdana"/>
      <w:sz w:val="14"/>
    </w:rPr>
  </w:style>
  <w:style w:type="paragraph" w:styleId="Antrat">
    <w:name w:val="caption"/>
    <w:basedOn w:val="prastasis"/>
    <w:next w:val="prastasis"/>
    <w:qFormat/>
    <w:rsid w:val="0005190C"/>
    <w:rPr>
      <w:rFonts w:eastAsia="SimSun" w:cs="Verdana"/>
      <w:b/>
      <w:bCs/>
      <w:sz w:val="20"/>
      <w:szCs w:val="20"/>
      <w:lang w:val="en-GB" w:eastAsia="zh-CN"/>
    </w:rPr>
  </w:style>
  <w:style w:type="character" w:customStyle="1" w:styleId="hlfld-contribauthor">
    <w:name w:val="hlfld-contribauthor"/>
    <w:basedOn w:val="Numatytasispastraiposriftas"/>
    <w:rsid w:val="0005190C"/>
  </w:style>
  <w:style w:type="character" w:customStyle="1" w:styleId="nlmyear">
    <w:name w:val="nlm_year"/>
    <w:basedOn w:val="Numatytasispastraiposriftas"/>
    <w:rsid w:val="0005190C"/>
  </w:style>
  <w:style w:type="character" w:styleId="Puslapionumeris">
    <w:name w:val="page number"/>
    <w:basedOn w:val="Numatytasispastraiposriftas"/>
    <w:rsid w:val="0005190C"/>
  </w:style>
  <w:style w:type="paragraph" w:styleId="Pagrindiniotekstotrauka">
    <w:name w:val="Body Text Indent"/>
    <w:basedOn w:val="prastasis"/>
    <w:link w:val="PagrindiniotekstotraukaDiagrama"/>
    <w:rsid w:val="0005190C"/>
    <w:pPr>
      <w:autoSpaceDE w:val="0"/>
      <w:autoSpaceDN w:val="0"/>
      <w:adjustRightInd w:val="0"/>
      <w:ind w:left="720"/>
      <w:jc w:val="both"/>
    </w:pPr>
    <w:rPr>
      <w:szCs w:val="22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rsid w:val="0005190C"/>
    <w:rPr>
      <w:rFonts w:ascii="Times New Roman" w:eastAsia="Times New Roman" w:hAnsi="Times New Roman" w:cs="Times New Roman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rsid w:val="0005190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b/>
      <w:bCs/>
      <w:color w:val="0000FF"/>
      <w:szCs w:val="22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05190C"/>
    <w:rPr>
      <w:rFonts w:ascii="Times New Roman" w:eastAsia="Times New Roman" w:hAnsi="Times New Roman" w:cs="Times New Roman"/>
      <w:b/>
      <w:bCs/>
      <w:color w:val="0000FF"/>
      <w:sz w:val="22"/>
      <w:szCs w:val="22"/>
      <w:lang w:val="en-GB"/>
    </w:rPr>
  </w:style>
  <w:style w:type="paragraph" w:customStyle="1" w:styleId="EMEAEnBodyText">
    <w:name w:val="EMEA En Body Text"/>
    <w:basedOn w:val="prastasis"/>
    <w:rsid w:val="0005190C"/>
    <w:pPr>
      <w:spacing w:before="120" w:after="120"/>
      <w:jc w:val="both"/>
    </w:pPr>
    <w:rPr>
      <w:szCs w:val="20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05190C"/>
    <w:pPr>
      <w:shd w:val="clear" w:color="auto" w:fill="000080"/>
      <w:tabs>
        <w:tab w:val="left" w:pos="567"/>
      </w:tabs>
      <w:spacing w:line="260" w:lineRule="exact"/>
    </w:pPr>
    <w:rPr>
      <w:rFonts w:ascii="Tahoma" w:hAnsi="Tahoma" w:cs="Tahoma"/>
      <w:szCs w:val="20"/>
      <w:lang w:val="en-GB"/>
    </w:rPr>
  </w:style>
  <w:style w:type="character" w:customStyle="1" w:styleId="DokumentostruktraDiagrama">
    <w:name w:val="Dokumento struktūra Diagrama"/>
    <w:link w:val="Dokumentostruktra"/>
    <w:semiHidden/>
    <w:rsid w:val="0005190C"/>
    <w:rPr>
      <w:rFonts w:ascii="Tahoma" w:eastAsia="Times New Roman" w:hAnsi="Tahoma" w:cs="Tahoma"/>
      <w:sz w:val="22"/>
      <w:shd w:val="clear" w:color="auto" w:fill="000080"/>
      <w:lang w:val="en-GB"/>
    </w:rPr>
  </w:style>
  <w:style w:type="paragraph" w:customStyle="1" w:styleId="AHeader1">
    <w:name w:val="AHeader 1"/>
    <w:basedOn w:val="prastasis"/>
    <w:rsid w:val="0005190C"/>
    <w:pPr>
      <w:numPr>
        <w:numId w:val="11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05190C"/>
    <w:pPr>
      <w:numPr>
        <w:ilvl w:val="1"/>
      </w:numPr>
      <w:tabs>
        <w:tab w:val="clear" w:pos="709"/>
        <w:tab w:val="num" w:pos="720"/>
      </w:tabs>
      <w:ind w:left="284" w:hanging="284"/>
    </w:pPr>
  </w:style>
  <w:style w:type="paragraph" w:customStyle="1" w:styleId="AHeader3">
    <w:name w:val="AHeader 3"/>
    <w:basedOn w:val="AHeader2"/>
    <w:rsid w:val="0005190C"/>
    <w:pPr>
      <w:numPr>
        <w:ilvl w:val="2"/>
      </w:numPr>
      <w:tabs>
        <w:tab w:val="clear" w:pos="1276"/>
        <w:tab w:val="num" w:pos="360"/>
      </w:tabs>
    </w:pPr>
    <w:rPr>
      <w:sz w:val="22"/>
    </w:rPr>
  </w:style>
  <w:style w:type="paragraph" w:customStyle="1" w:styleId="AHeader2abc">
    <w:name w:val="AHeader 2 abc"/>
    <w:basedOn w:val="AHeader3"/>
    <w:rsid w:val="0005190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5190C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rsid w:val="0005190C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rsid w:val="0005190C"/>
    <w:rPr>
      <w:rFonts w:ascii="Times New Roman" w:eastAsia="Times New Roman" w:hAnsi="Times New Roman" w:cs="Times New Roman"/>
      <w:sz w:val="22"/>
      <w:szCs w:val="21"/>
      <w:lang w:val="en-GB"/>
    </w:rPr>
  </w:style>
  <w:style w:type="character" w:styleId="Perirtashipersaitas">
    <w:name w:val="FollowedHyperlink"/>
    <w:rsid w:val="0005190C"/>
    <w:rPr>
      <w:color w:val="800080"/>
      <w:u w:val="single"/>
    </w:rPr>
  </w:style>
  <w:style w:type="paragraph" w:customStyle="1" w:styleId="NoNumHead2">
    <w:name w:val="NoNum:Head2"/>
    <w:basedOn w:val="prastasis"/>
    <w:next w:val="prastasis"/>
    <w:autoRedefine/>
    <w:rsid w:val="0005190C"/>
    <w:pPr>
      <w:keepNext/>
      <w:spacing w:before="240" w:after="240"/>
      <w:outlineLvl w:val="0"/>
    </w:pPr>
    <w:rPr>
      <w:rFonts w:ascii="Arial" w:hAnsi="Arial"/>
      <w:b/>
      <w:sz w:val="26"/>
      <w:szCs w:val="20"/>
      <w:lang w:val="en-GB"/>
    </w:rPr>
  </w:style>
  <w:style w:type="paragraph" w:customStyle="1" w:styleId="NoNumHead3">
    <w:name w:val="NoNum:Head3"/>
    <w:basedOn w:val="NoNumHead2"/>
    <w:next w:val="prastasis"/>
    <w:autoRedefine/>
    <w:rsid w:val="0005190C"/>
    <w:pPr>
      <w:keepNext w:val="0"/>
      <w:widowControl w:val="0"/>
      <w:spacing w:after="120"/>
    </w:pPr>
    <w:rPr>
      <w:sz w:val="22"/>
    </w:rPr>
  </w:style>
  <w:style w:type="character" w:styleId="Eilutsnumeris">
    <w:name w:val="line number"/>
    <w:rsid w:val="0005190C"/>
  </w:style>
  <w:style w:type="paragraph" w:customStyle="1" w:styleId="NormalBox2">
    <w:name w:val="Normal Box 2"/>
    <w:basedOn w:val="prastasis"/>
    <w:rsid w:val="000519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567"/>
      </w:tabs>
      <w:suppressAutoHyphens/>
    </w:pPr>
    <w:rPr>
      <w:b/>
      <w:caps/>
      <w:szCs w:val="20"/>
      <w:lang w:val="en-US"/>
    </w:rPr>
  </w:style>
  <w:style w:type="paragraph" w:customStyle="1" w:styleId="ms-rtefontface-1">
    <w:name w:val="ms-rtefontface-1"/>
    <w:basedOn w:val="prastasis"/>
    <w:rsid w:val="0005190C"/>
    <w:pPr>
      <w:spacing w:before="100" w:beforeAutospacing="1" w:after="100" w:afterAutospacing="1"/>
    </w:pPr>
    <w:rPr>
      <w:sz w:val="24"/>
      <w:lang w:val="en-GB" w:eastAsia="en-GB"/>
    </w:rPr>
  </w:style>
  <w:style w:type="character" w:customStyle="1" w:styleId="ms-rteforecolor-8">
    <w:name w:val="ms-rteforecolor-8"/>
    <w:basedOn w:val="Numatytasispastraiposriftas"/>
    <w:rsid w:val="0005190C"/>
  </w:style>
  <w:style w:type="character" w:customStyle="1" w:styleId="ms-rtethemeforecolor-2-0">
    <w:name w:val="ms-rtethemeforecolor-2-0"/>
    <w:basedOn w:val="Numatytasispastraiposriftas"/>
    <w:rsid w:val="0005190C"/>
  </w:style>
  <w:style w:type="character" w:customStyle="1" w:styleId="ms-rteforecolor-2">
    <w:name w:val="ms-rteforecolor-2"/>
    <w:basedOn w:val="Numatytasispastraiposriftas"/>
    <w:rsid w:val="0005190C"/>
  </w:style>
  <w:style w:type="paragraph" w:customStyle="1" w:styleId="listbull">
    <w:name w:val="list:bull"/>
    <w:basedOn w:val="prastasis"/>
    <w:rsid w:val="0005190C"/>
    <w:pPr>
      <w:numPr>
        <w:numId w:val="12"/>
      </w:numPr>
      <w:spacing w:after="120"/>
    </w:pPr>
    <w:rPr>
      <w:sz w:val="24"/>
      <w:lang w:val="en-GB"/>
    </w:rPr>
  </w:style>
  <w:style w:type="character" w:customStyle="1" w:styleId="ui-provider">
    <w:name w:val="ui-provider"/>
    <w:basedOn w:val="Numatytasispastraiposriftas"/>
    <w:rsid w:val="0005190C"/>
  </w:style>
  <w:style w:type="table" w:styleId="Lentelstinklelis">
    <w:name w:val="Table Grid"/>
    <w:basedOn w:val="prastojilentel"/>
    <w:rsid w:val="0005190C"/>
    <w:rPr>
      <w:rFonts w:ascii="Times New Roman" w:eastAsia="SimSun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nEx1">
    <w:name w:val="DnEx1"/>
    <w:basedOn w:val="Puslapioinaostekstas"/>
    <w:qFormat/>
    <w:rsid w:val="005C28DA"/>
    <w:rPr>
      <w:rFonts w:ascii="Aptos" w:eastAsia="Aptos" w:hAnsi="Aptos" w:cs="Arial"/>
      <w:kern w:val="2"/>
      <w:sz w:val="20"/>
      <w:lang w:val="lt-LT" w:eastAsia="en-US"/>
    </w:rPr>
  </w:style>
  <w:style w:type="paragraph" w:customStyle="1" w:styleId="Style1">
    <w:name w:val="Style1"/>
    <w:basedOn w:val="prastasis"/>
    <w:qFormat/>
    <w:rsid w:val="005C28DA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UnresolvedMention3">
    <w:name w:val="Unresolved Mention3"/>
    <w:uiPriority w:val="99"/>
    <w:semiHidden/>
    <w:unhideWhenUsed/>
    <w:rsid w:val="00B30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vkt.lrv.lt/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C9F0-229A-4AF4-B0C7-C369CB7C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7287</Words>
  <Characters>53144</Characters>
  <Application>Microsoft Office Word</Application>
  <DocSecurity>0</DocSecurity>
  <Lines>442</Lines>
  <Paragraphs>120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2025-04-02T04:53:00Z</dcterms:created>
  <dcterms:modified xsi:type="dcterms:W3CDTF">2025-04-02T04:53:00Z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2024-09-05T13:02:58Z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0360f645-7408-483a-993b-b5df7e64f996</vt:lpwstr>
  </property>
  <property fmtid="{D5CDD505-2E9C-101B-9397-08002B2CF9AE}" pid="8" name="MSIP_Label_bea66b2b-af80-48b6-873b-d341d3035cfa_ContentBits">
    <vt:lpwstr>0</vt:lpwstr>
  </property>
</Properties>
</file>