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jc w:val="center"/>
        <w:outlineLvl w:val="0"/>
        <w:rPr>
          <w:rFonts w:eastAsia="Calibri"/>
          <w:b/>
          <w:kern w:val="28"/>
          <w:sz w:val="22"/>
          <w:szCs w:val="22"/>
          <w:lang w:eastAsia="lt-LT"/>
        </w:rPr>
      </w:pPr>
      <w:r w:rsidRPr="00687576">
        <w:rPr>
          <w:rFonts w:eastAsia="Calibri"/>
          <w:b/>
          <w:kern w:val="28"/>
          <w:sz w:val="22"/>
          <w:szCs w:val="22"/>
          <w:lang w:eastAsia="lt-LT"/>
        </w:rPr>
        <w:t>I PRIEDAS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jc w:val="center"/>
        <w:outlineLvl w:val="0"/>
        <w:rPr>
          <w:rFonts w:eastAsia="Calibri"/>
          <w:b/>
          <w:kern w:val="28"/>
          <w:sz w:val="22"/>
          <w:szCs w:val="22"/>
          <w:lang w:eastAsia="lt-LT"/>
        </w:rPr>
      </w:pPr>
      <w:r w:rsidRPr="00687576">
        <w:rPr>
          <w:rFonts w:eastAsia="Calibri"/>
          <w:b/>
          <w:kern w:val="28"/>
          <w:sz w:val="22"/>
          <w:szCs w:val="22"/>
          <w:lang w:eastAsia="lt-LT"/>
        </w:rPr>
        <w:t>PREPARATO CHARAKTERISTIKŲ SANTRAUKA</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1"/>
        <w:rPr>
          <w:rFonts w:eastAsia="Calibri"/>
          <w:b/>
          <w:sz w:val="22"/>
          <w:szCs w:val="22"/>
          <w:lang w:eastAsia="lt-LT"/>
        </w:rPr>
      </w:pPr>
      <w:r w:rsidRPr="00687576">
        <w:rPr>
          <w:rFonts w:eastAsia="Calibri"/>
          <w:b/>
          <w:sz w:val="22"/>
          <w:szCs w:val="22"/>
          <w:lang w:eastAsia="lt-LT"/>
        </w:rPr>
        <w:br w:type="page"/>
      </w:r>
      <w:r w:rsidRPr="00687576">
        <w:rPr>
          <w:rFonts w:eastAsia="Calibri"/>
          <w:b/>
          <w:sz w:val="22"/>
          <w:szCs w:val="22"/>
          <w:lang w:eastAsia="lt-LT"/>
        </w:rPr>
        <w:lastRenderedPageBreak/>
        <w:t>1.</w:t>
      </w:r>
      <w:r w:rsidRPr="00687576">
        <w:rPr>
          <w:rFonts w:eastAsia="Calibri"/>
          <w:b/>
          <w:sz w:val="22"/>
          <w:szCs w:val="22"/>
          <w:lang w:eastAsia="lt-LT"/>
        </w:rPr>
        <w:tab/>
        <w:t>VAISTINIO PREPARATO PAVADINIMAS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Moditen depo 25 mg/ml injekcinis tirpalas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1"/>
        <w:rPr>
          <w:rFonts w:eastAsia="Calibri"/>
          <w:b/>
          <w:sz w:val="22"/>
          <w:szCs w:val="22"/>
          <w:lang w:eastAsia="lt-LT"/>
        </w:rPr>
      </w:pPr>
      <w:r w:rsidRPr="00687576">
        <w:rPr>
          <w:rFonts w:eastAsia="Calibri"/>
          <w:b/>
          <w:sz w:val="22"/>
          <w:szCs w:val="22"/>
          <w:lang w:eastAsia="lt-LT"/>
        </w:rPr>
        <w:t>2.</w:t>
      </w:r>
      <w:r w:rsidRPr="00687576">
        <w:rPr>
          <w:rFonts w:eastAsia="Calibri"/>
          <w:b/>
          <w:sz w:val="22"/>
          <w:szCs w:val="22"/>
          <w:lang w:eastAsia="lt-LT"/>
        </w:rPr>
        <w:tab/>
        <w:t>KOKYBINĖ IR KIEKYBINĖ SUDĖTIS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Kiekvienoje 1 ml injekcinio tirpalo (vienoje ampulėje) yra 25 mg flufenazino dekanoato.</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Pagalbinės medžiagos,</w:t>
      </w:r>
      <w:r w:rsidRPr="00687576">
        <w:rPr>
          <w:sz w:val="22"/>
          <w:szCs w:val="22"/>
        </w:rPr>
        <w:t xml:space="preserve"> </w:t>
      </w:r>
      <w:r w:rsidRPr="00687576">
        <w:rPr>
          <w:rFonts w:eastAsia="Calibri"/>
          <w:sz w:val="22"/>
          <w:szCs w:val="22"/>
          <w:lang w:eastAsia="lt-LT"/>
        </w:rPr>
        <w:t>kurių poveikis žinomas: benzilo alkoholis (15 mg/ml) ir rafinuotas sezamų aliejus.</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Visos pagalbinės medžiagos išvardytos 6.1 skyriuje.</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1"/>
        <w:rPr>
          <w:rFonts w:eastAsia="Calibri"/>
          <w:b/>
          <w:sz w:val="22"/>
          <w:szCs w:val="22"/>
          <w:lang w:eastAsia="lt-LT"/>
        </w:rPr>
      </w:pPr>
      <w:r w:rsidRPr="00687576">
        <w:rPr>
          <w:rFonts w:eastAsia="Calibri"/>
          <w:b/>
          <w:sz w:val="22"/>
          <w:szCs w:val="22"/>
          <w:lang w:eastAsia="lt-LT"/>
        </w:rPr>
        <w:t>3.</w:t>
      </w:r>
      <w:r w:rsidRPr="00687576">
        <w:rPr>
          <w:rFonts w:eastAsia="Calibri"/>
          <w:b/>
          <w:sz w:val="22"/>
          <w:szCs w:val="22"/>
          <w:lang w:eastAsia="lt-LT"/>
        </w:rPr>
        <w:tab/>
        <w:t>FARMACINĖ FORMA</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Injekcinis tirpalas.</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Aliejinis, skaidrus, gelsvas skystis.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1"/>
        <w:rPr>
          <w:rFonts w:eastAsia="Calibri"/>
          <w:b/>
          <w:sz w:val="22"/>
          <w:szCs w:val="22"/>
          <w:lang w:eastAsia="lt-LT"/>
        </w:rPr>
      </w:pPr>
      <w:r w:rsidRPr="00687576">
        <w:rPr>
          <w:rFonts w:eastAsia="Calibri"/>
          <w:b/>
          <w:caps/>
          <w:sz w:val="22"/>
          <w:szCs w:val="22"/>
          <w:lang w:eastAsia="lt-LT"/>
        </w:rPr>
        <w:t>4.</w:t>
      </w:r>
      <w:r w:rsidRPr="00687576">
        <w:rPr>
          <w:rFonts w:eastAsia="Calibri"/>
          <w:b/>
          <w:caps/>
          <w:sz w:val="22"/>
          <w:szCs w:val="22"/>
          <w:lang w:eastAsia="lt-LT"/>
        </w:rPr>
        <w:tab/>
      </w:r>
      <w:r w:rsidRPr="00687576">
        <w:rPr>
          <w:rFonts w:eastAsia="Calibri"/>
          <w:b/>
          <w:sz w:val="22"/>
          <w:szCs w:val="22"/>
          <w:lang w:eastAsia="lt-LT"/>
        </w:rPr>
        <w:t>KLINIKINĖ INFORMACIJA</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4.1</w:t>
      </w:r>
      <w:r w:rsidRPr="00687576">
        <w:rPr>
          <w:rFonts w:eastAsia="Calibri"/>
          <w:b/>
          <w:sz w:val="22"/>
          <w:szCs w:val="22"/>
          <w:lang w:eastAsia="lt-LT"/>
        </w:rPr>
        <w:tab/>
        <w:t>Terapinės indikacijos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Šizofrenijos bei kitų kliedesinių psichozinių sutrikimų gydymas bei atkryčio profilaktika.</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4.2</w:t>
      </w:r>
      <w:r w:rsidRPr="00687576">
        <w:rPr>
          <w:rFonts w:eastAsia="Calibri"/>
          <w:b/>
          <w:sz w:val="22"/>
          <w:szCs w:val="22"/>
          <w:lang w:eastAsia="lt-LT"/>
        </w:rPr>
        <w:tab/>
        <w:t>Dozavimas ir vartojimo metodas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u w:val="single"/>
          <w:lang w:eastAsia="lt-LT"/>
        </w:rPr>
      </w:pPr>
      <w:r w:rsidRPr="00687576">
        <w:rPr>
          <w:rFonts w:eastAsia="Calibri"/>
          <w:sz w:val="22"/>
          <w:szCs w:val="22"/>
          <w:u w:val="single"/>
          <w:lang w:eastAsia="lt-LT"/>
        </w:rPr>
        <w:t>Dozavimas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u w:val="single"/>
        </w:rPr>
        <w:t>Suaugę žmonės</w:t>
      </w: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Rekomenduojama, kad paciento būklė leidžiamuoju vaistiniu preparato būtų stabilizuojama ligoninėje.</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Toliau pateikiamas visoms indikacijoms rekomenduojamas dozavimo režimas.</w:t>
      </w:r>
    </w:p>
    <w:p w:rsidR="002E3F18" w:rsidRPr="00687576" w:rsidRDefault="002E3F18" w:rsidP="002E3F18">
      <w:pPr>
        <w:widowControl w:val="0"/>
        <w:rPr>
          <w:rFonts w:eastAsia="Calibri"/>
          <w:color w:val="000000"/>
          <w:sz w:val="22"/>
          <w:szCs w:val="22"/>
          <w:u w:val="single"/>
        </w:rPr>
      </w:pPr>
    </w:p>
    <w:p w:rsidR="002E3F18" w:rsidRPr="00687576" w:rsidRDefault="002E3F18" w:rsidP="002E3F18">
      <w:pPr>
        <w:widowControl w:val="0"/>
        <w:rPr>
          <w:rFonts w:eastAsia="Calibri"/>
          <w:color w:val="000000"/>
          <w:sz w:val="22"/>
          <w:szCs w:val="22"/>
          <w:u w:val="single"/>
        </w:rPr>
      </w:pPr>
      <w:r w:rsidRPr="00687576">
        <w:rPr>
          <w:rFonts w:eastAsia="Calibri"/>
          <w:color w:val="000000"/>
          <w:sz w:val="22"/>
          <w:szCs w:val="22"/>
          <w:u w:val="single"/>
        </w:rPr>
        <w:t>A. Pacientai, anksčiau negydyti flufenazino depo forma</w:t>
      </w: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 xml:space="preserve">Iš pradžių vartojama 0,5 ml, t. y. 12,5 mg (vyresniems kaip 60 metų ligoniams – 0,25 ml, t. y. 6,25 mg) dozė, ji </w:t>
      </w:r>
      <w:r w:rsidR="00EF6EFD">
        <w:rPr>
          <w:rFonts w:eastAsia="Calibri"/>
          <w:color w:val="000000"/>
          <w:sz w:val="22"/>
          <w:szCs w:val="22"/>
          <w:lang w:val="lt-LT" w:eastAsia="en-US"/>
        </w:rPr>
        <w:t>leidžiama</w:t>
      </w:r>
      <w:r w:rsidRPr="00687576">
        <w:rPr>
          <w:rFonts w:eastAsia="Calibri"/>
          <w:color w:val="000000"/>
          <w:sz w:val="22"/>
          <w:szCs w:val="22"/>
        </w:rPr>
        <w:t xml:space="preserve"> giliai į raumenis sėdmenų srityje.</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Poveikis paprastai pasireiškia po injekcijos praėjus 24</w:t>
      </w:r>
      <w:r w:rsidRPr="00687576">
        <w:rPr>
          <w:rFonts w:eastAsia="Calibri"/>
          <w:color w:val="000000"/>
          <w:sz w:val="22"/>
          <w:szCs w:val="22"/>
        </w:rPr>
        <w:noBreakHyphen/>
        <w:t>72 valandoms, reikšmingas poveikis psichozinio sutrikimo simptomams atsiranda per 48</w:t>
      </w:r>
      <w:r w:rsidRPr="00687576">
        <w:rPr>
          <w:rFonts w:eastAsia="Calibri"/>
          <w:color w:val="000000"/>
          <w:sz w:val="22"/>
          <w:szCs w:val="22"/>
        </w:rPr>
        <w:noBreakHyphen/>
        <w:t>96 valandas. Vėlesnės dozės bei intervalas tarp jų vartojimo nustatomi atsižvelgiant į paciento reakciją. Jei</w:t>
      </w:r>
      <w:r w:rsidR="008E1123" w:rsidRPr="002E59EF">
        <w:rPr>
          <w:rFonts w:eastAsia="Calibri"/>
          <w:color w:val="000000"/>
          <w:sz w:val="22"/>
          <w:szCs w:val="22"/>
          <w:lang w:val="lt-LT" w:eastAsia="en-US"/>
        </w:rPr>
        <w:t xml:space="preserve"> </w:t>
      </w:r>
      <w:r w:rsidR="00EF6EFD">
        <w:rPr>
          <w:rFonts w:eastAsia="Calibri"/>
          <w:color w:val="000000"/>
          <w:sz w:val="22"/>
          <w:szCs w:val="22"/>
          <w:lang w:val="lt-LT" w:eastAsia="en-US"/>
        </w:rPr>
        <w:t>vaistinio</w:t>
      </w:r>
      <w:r w:rsidRPr="00687576">
        <w:rPr>
          <w:rFonts w:eastAsia="Calibri"/>
          <w:color w:val="000000"/>
          <w:sz w:val="22"/>
          <w:szCs w:val="22"/>
        </w:rPr>
        <w:t xml:space="preserve"> preparato vartojama palaikomajam gydymui, viena injekuota dozė šizofrenijos simptomus gali veiksmingai kontroliuoti laikotarpiu iki keturių savaičių ar dar ilgiau.</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 xml:space="preserve">Rekomenduojama dozę parinkti kuo lanksčiau, kad būtų pasiekta geriausia gydomoji reakcija su silpniausiu nepageidaujamu poveikiu. Daugelio pacientų būklė sėkmingai kontroliuojama vartojant palaikomąją dozę nuo 0,5 ml (12,5 mg) iki 4,0 ml (100 mg). Tokia dozė </w:t>
      </w:r>
      <w:r w:rsidR="00EF6EFD">
        <w:rPr>
          <w:rFonts w:eastAsia="Calibri"/>
          <w:color w:val="000000"/>
          <w:sz w:val="22"/>
          <w:szCs w:val="22"/>
          <w:lang w:val="lt-LT" w:eastAsia="en-US"/>
        </w:rPr>
        <w:t>leidžiama</w:t>
      </w:r>
      <w:r w:rsidRPr="00687576">
        <w:rPr>
          <w:rFonts w:eastAsia="Calibri"/>
          <w:color w:val="000000"/>
          <w:sz w:val="22"/>
          <w:szCs w:val="22"/>
        </w:rPr>
        <w:t xml:space="preserve"> kas 2 </w:t>
      </w:r>
      <w:r w:rsidRPr="00687576">
        <w:rPr>
          <w:rFonts w:eastAsia="Calibri"/>
          <w:color w:val="000000"/>
          <w:sz w:val="22"/>
          <w:szCs w:val="22"/>
        </w:rPr>
        <w:noBreakHyphen/>
        <w:t xml:space="preserve"> 5 savaites.</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Pacientai, anksčiau vartoję geriamojo flufenazino</w:t>
      </w: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Ekvivalentiškos depo formos dozės numatyti neįmanoma, kadangi kiekvieno paciento reakcija būna labai skirtinga.</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u w:val="single"/>
        </w:rPr>
        <w:t xml:space="preserve">B. Pacientai, vartoję palaikomąją flufenazino depo </w:t>
      </w:r>
      <w:r w:rsidR="00EF6EFD">
        <w:rPr>
          <w:rFonts w:eastAsia="Calibri"/>
          <w:color w:val="000000"/>
          <w:sz w:val="22"/>
          <w:szCs w:val="22"/>
          <w:u w:val="single"/>
          <w:lang w:val="lt-LT" w:eastAsia="en-US"/>
        </w:rPr>
        <w:t xml:space="preserve">vaistinio </w:t>
      </w:r>
      <w:r w:rsidRPr="00687576">
        <w:rPr>
          <w:rFonts w:eastAsia="Calibri"/>
          <w:color w:val="000000"/>
          <w:sz w:val="22"/>
          <w:szCs w:val="22"/>
          <w:u w:val="single"/>
        </w:rPr>
        <w:t>preparato dozę</w:t>
      </w: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Pacientai, kuriems pasireiškė atkrytis po gydymo flufenazino depo</w:t>
      </w:r>
      <w:r w:rsidR="008E1123" w:rsidRPr="002E59EF">
        <w:rPr>
          <w:rFonts w:eastAsia="Calibri"/>
          <w:color w:val="000000"/>
          <w:sz w:val="22"/>
          <w:szCs w:val="22"/>
          <w:lang w:val="lt-LT" w:eastAsia="en-US"/>
        </w:rPr>
        <w:t xml:space="preserve"> </w:t>
      </w:r>
      <w:r w:rsidR="00EF6EFD">
        <w:rPr>
          <w:rFonts w:eastAsia="Calibri"/>
          <w:color w:val="000000"/>
          <w:sz w:val="22"/>
          <w:szCs w:val="22"/>
          <w:lang w:val="lt-LT" w:eastAsia="en-US"/>
        </w:rPr>
        <w:t>vaistiniu</w:t>
      </w:r>
      <w:r w:rsidRPr="00687576">
        <w:rPr>
          <w:rFonts w:eastAsia="Calibri"/>
          <w:color w:val="000000"/>
          <w:sz w:val="22"/>
          <w:szCs w:val="22"/>
        </w:rPr>
        <w:t xml:space="preserve"> preparatu nutraukimo, gali vėl pradėti vartoti tokią pačią dozę, tačiau pirmosiomis gydymo savaitėmis </w:t>
      </w:r>
      <w:r w:rsidR="00EF6EFD">
        <w:rPr>
          <w:rFonts w:eastAsia="Calibri"/>
          <w:color w:val="000000"/>
          <w:sz w:val="22"/>
          <w:szCs w:val="22"/>
          <w:lang w:val="lt-LT" w:eastAsia="en-US"/>
        </w:rPr>
        <w:t xml:space="preserve">vaistinio </w:t>
      </w:r>
      <w:r w:rsidRPr="00687576">
        <w:rPr>
          <w:rFonts w:eastAsia="Calibri"/>
          <w:color w:val="000000"/>
          <w:sz w:val="22"/>
          <w:szCs w:val="22"/>
        </w:rPr>
        <w:t xml:space="preserve">preparato gali </w:t>
      </w:r>
      <w:r w:rsidRPr="00687576">
        <w:rPr>
          <w:rFonts w:eastAsia="Calibri"/>
          <w:color w:val="000000"/>
          <w:sz w:val="22"/>
          <w:szCs w:val="22"/>
        </w:rPr>
        <w:lastRenderedPageBreak/>
        <w:t xml:space="preserve">reikėti </w:t>
      </w:r>
      <w:r w:rsidR="00EF6EFD">
        <w:rPr>
          <w:rFonts w:eastAsia="Calibri"/>
          <w:color w:val="000000"/>
          <w:sz w:val="22"/>
          <w:szCs w:val="22"/>
          <w:lang w:val="lt-LT" w:eastAsia="en-US"/>
        </w:rPr>
        <w:t>leisti</w:t>
      </w:r>
      <w:r w:rsidRPr="00687576">
        <w:rPr>
          <w:rFonts w:eastAsia="Calibri"/>
          <w:color w:val="000000"/>
          <w:sz w:val="22"/>
          <w:szCs w:val="22"/>
        </w:rPr>
        <w:t xml:space="preserve"> dažniau (kol bus pasiekta patenkinama simptomų kontrolė).</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i/>
          <w:sz w:val="22"/>
          <w:szCs w:val="22"/>
          <w:lang w:eastAsia="lt-LT"/>
        </w:rPr>
      </w:pPr>
      <w:r w:rsidRPr="00687576">
        <w:rPr>
          <w:rFonts w:eastAsia="Calibri"/>
          <w:i/>
          <w:sz w:val="22"/>
          <w:szCs w:val="22"/>
          <w:lang w:eastAsia="lt-LT"/>
        </w:rPr>
        <w:t>Vaikų populiacija</w:t>
      </w:r>
    </w:p>
    <w:p w:rsidR="002E3F18" w:rsidRPr="00687576" w:rsidRDefault="002E3F18" w:rsidP="002E3F18">
      <w:pPr>
        <w:widowControl w:val="0"/>
        <w:rPr>
          <w:rFonts w:eastAsia="Calibri"/>
          <w:sz w:val="22"/>
          <w:szCs w:val="22"/>
        </w:rPr>
      </w:pPr>
      <w:r w:rsidRPr="00687576">
        <w:rPr>
          <w:rFonts w:eastAsia="Calibri"/>
          <w:sz w:val="22"/>
          <w:szCs w:val="22"/>
        </w:rPr>
        <w:t>Moditen depo nerekomenduojama vartoti vaikams, nes duomenų apie vaistinio preparato saugumą ir veiksmingumą nepakanka.</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i/>
          <w:sz w:val="22"/>
          <w:szCs w:val="22"/>
          <w:lang w:eastAsia="lt-LT"/>
        </w:rPr>
      </w:pPr>
      <w:r w:rsidRPr="00687576">
        <w:rPr>
          <w:rFonts w:eastAsia="Calibri"/>
          <w:i/>
          <w:sz w:val="22"/>
          <w:szCs w:val="22"/>
          <w:lang w:eastAsia="lt-LT"/>
        </w:rPr>
        <w:t>Senyvi pacientai</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Senyvi pacientai gali būti ypač jautriai reaguoti į ekstrapiramidines reakcijas, raminamąjį ir hipotenzinį poveikį. Kad to išvengti gali reikėti sumažinti palaikomąją dozę ir vartoti mažesnę pradinę dozę (žr. aukščiau).</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i/>
          <w:sz w:val="22"/>
          <w:szCs w:val="22"/>
          <w:lang w:eastAsia="lt-LT"/>
        </w:rPr>
      </w:pPr>
      <w:r w:rsidRPr="00687576">
        <w:rPr>
          <w:rFonts w:eastAsia="Calibri"/>
          <w:i/>
          <w:sz w:val="22"/>
          <w:szCs w:val="22"/>
          <w:lang w:eastAsia="lt-LT"/>
        </w:rPr>
        <w:t>Pacientai, kurių inkstų funkcija sutrikusi</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Pacientai, kurių inkstų funkcija sutrikusi, gydomi mažesnėmis šio vaistinio preparato dozėmis.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i/>
          <w:sz w:val="22"/>
          <w:szCs w:val="22"/>
          <w:lang w:eastAsia="lt-LT"/>
        </w:rPr>
      </w:pPr>
      <w:r w:rsidRPr="00687576">
        <w:rPr>
          <w:rFonts w:eastAsia="Calibri"/>
          <w:i/>
          <w:sz w:val="22"/>
          <w:szCs w:val="22"/>
          <w:lang w:eastAsia="lt-LT"/>
        </w:rPr>
        <w:t>Pacientai, kurių kepenų funkcija sutrikusi</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Pacientams, kurių kepenų funkcija sutrikusi, flufenaziną vartoti draudžiama.</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Šio injekcinio tirpalo negalima maišyti su kitais injekciniais tirpalais.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u w:val="single"/>
          <w:lang w:eastAsia="lt-LT"/>
        </w:rPr>
      </w:pPr>
      <w:r w:rsidRPr="00687576">
        <w:rPr>
          <w:rFonts w:eastAsia="Calibri"/>
          <w:sz w:val="22"/>
          <w:szCs w:val="22"/>
          <w:u w:val="single"/>
          <w:lang w:eastAsia="lt-LT"/>
        </w:rPr>
        <w:t>Vartojimo metodas</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 xml:space="preserve">Šio </w:t>
      </w:r>
      <w:r w:rsidR="008E1123" w:rsidRPr="002E59EF">
        <w:rPr>
          <w:rFonts w:eastAsia="Calibri"/>
          <w:sz w:val="22"/>
          <w:szCs w:val="22"/>
          <w:lang w:val="lt-LT" w:eastAsia="lt-LT"/>
        </w:rPr>
        <w:t>vaist</w:t>
      </w:r>
      <w:r w:rsidR="00EF6EFD">
        <w:rPr>
          <w:rFonts w:eastAsia="Calibri"/>
          <w:sz w:val="22"/>
          <w:szCs w:val="22"/>
          <w:lang w:val="lt-LT" w:eastAsia="lt-LT"/>
        </w:rPr>
        <w:t>inio preparato</w:t>
      </w:r>
      <w:r w:rsidR="008E1123" w:rsidRPr="002E59EF">
        <w:rPr>
          <w:rFonts w:eastAsia="Calibri"/>
          <w:sz w:val="22"/>
          <w:szCs w:val="22"/>
          <w:lang w:val="lt-LT" w:eastAsia="lt-LT"/>
        </w:rPr>
        <w:t xml:space="preserve"> </w:t>
      </w:r>
      <w:r w:rsidR="00EF6EFD">
        <w:rPr>
          <w:rFonts w:eastAsia="Calibri"/>
          <w:sz w:val="22"/>
          <w:szCs w:val="22"/>
          <w:lang w:val="lt-LT" w:eastAsia="lt-LT"/>
        </w:rPr>
        <w:t>leidžiama</w:t>
      </w:r>
      <w:r w:rsidRPr="00687576">
        <w:rPr>
          <w:rFonts w:eastAsia="Calibri"/>
          <w:sz w:val="22"/>
          <w:szCs w:val="22"/>
          <w:lang w:eastAsia="lt-LT"/>
        </w:rPr>
        <w:t xml:space="preserve"> giliai į raumenis. Adata ir švirkštas turi būti sausi.</w:t>
      </w:r>
    </w:p>
    <w:p w:rsidR="002E3F18" w:rsidRPr="00687576" w:rsidRDefault="002E3F18" w:rsidP="002E3F18">
      <w:pPr>
        <w:widowControl w:val="0"/>
        <w:rPr>
          <w:rFonts w:eastAsia="Calibri"/>
          <w:sz w:val="22"/>
          <w:szCs w:val="22"/>
          <w:lang w:eastAsia="lt-LT"/>
        </w:rPr>
      </w:pPr>
    </w:p>
    <w:p w:rsidR="002E3F18" w:rsidRPr="00687576" w:rsidRDefault="00EF6EFD" w:rsidP="002E3F18">
      <w:pPr>
        <w:widowControl w:val="0"/>
        <w:rPr>
          <w:rFonts w:eastAsia="Calibri"/>
          <w:sz w:val="22"/>
          <w:szCs w:val="22"/>
          <w:lang w:eastAsia="lt-LT"/>
        </w:rPr>
      </w:pPr>
      <w:r>
        <w:rPr>
          <w:rFonts w:eastAsia="Calibri"/>
          <w:sz w:val="22"/>
          <w:szCs w:val="22"/>
          <w:lang w:eastAsia="lt-LT"/>
        </w:rPr>
        <w:t>Šio vaistinio preparato</w:t>
      </w:r>
      <w:r w:rsidR="002E3F18" w:rsidRPr="00687576">
        <w:rPr>
          <w:rFonts w:eastAsia="Calibri"/>
          <w:sz w:val="22"/>
          <w:szCs w:val="22"/>
          <w:lang w:eastAsia="lt-LT"/>
        </w:rPr>
        <w:t xml:space="preserve"> negalima maišyti su kitais </w:t>
      </w:r>
      <w:r>
        <w:rPr>
          <w:rFonts w:eastAsia="Calibri"/>
          <w:sz w:val="22"/>
          <w:szCs w:val="22"/>
          <w:lang w:eastAsia="lt-LT"/>
        </w:rPr>
        <w:t>vaistinias preparatais</w:t>
      </w:r>
      <w:r w:rsidR="002E3F18" w:rsidRPr="00687576">
        <w:rPr>
          <w:rFonts w:eastAsia="Calibri"/>
          <w:sz w:val="22"/>
          <w:szCs w:val="22"/>
          <w:lang w:eastAsia="lt-LT"/>
        </w:rPr>
        <w:t>.</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4.3</w:t>
      </w:r>
      <w:r w:rsidRPr="00687576">
        <w:rPr>
          <w:rFonts w:eastAsia="Calibri"/>
          <w:b/>
          <w:sz w:val="22"/>
          <w:szCs w:val="22"/>
          <w:lang w:eastAsia="lt-LT"/>
        </w:rPr>
        <w:tab/>
        <w:t>Kontraindikacijos</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sz w:val="22"/>
          <w:szCs w:val="22"/>
        </w:rPr>
      </w:pPr>
      <w:r w:rsidRPr="00687576">
        <w:rPr>
          <w:sz w:val="22"/>
          <w:szCs w:val="22"/>
        </w:rPr>
        <w:t>Padidėjęs jautrumas veikliajai, arba bet kuriai 6.1 skyriuje nurodytai pagalbinei medžiagai.</w:t>
      </w:r>
    </w:p>
    <w:p w:rsidR="002E3F18" w:rsidRPr="00687576" w:rsidRDefault="00EF6EFD" w:rsidP="002E3F18">
      <w:pPr>
        <w:widowControl w:val="0"/>
        <w:rPr>
          <w:rFonts w:eastAsia="Calibri"/>
          <w:noProof/>
          <w:sz w:val="22"/>
          <w:szCs w:val="22"/>
        </w:rPr>
      </w:pPr>
      <w:r>
        <w:rPr>
          <w:rFonts w:eastAsia="Calibri"/>
          <w:noProof/>
          <w:sz w:val="22"/>
          <w:szCs w:val="22"/>
        </w:rPr>
        <w:t>Vaistinio preparato</w:t>
      </w:r>
      <w:r w:rsidR="002E3F18" w:rsidRPr="00687576">
        <w:rPr>
          <w:rFonts w:eastAsia="Calibri"/>
          <w:noProof/>
          <w:sz w:val="22"/>
          <w:szCs w:val="22"/>
        </w:rPr>
        <w:t xml:space="preserve"> yra draudžiama</w:t>
      </w:r>
      <w:r w:rsidR="002E3F18" w:rsidRPr="002E59EF">
        <w:rPr>
          <w:rFonts w:eastAsia="Calibri"/>
          <w:noProof/>
          <w:sz w:val="22"/>
          <w:szCs w:val="22"/>
        </w:rPr>
        <w:t xml:space="preserve"> </w:t>
      </w:r>
      <w:r>
        <w:rPr>
          <w:rFonts w:eastAsia="Calibri"/>
          <w:noProof/>
          <w:sz w:val="22"/>
          <w:szCs w:val="22"/>
        </w:rPr>
        <w:t>vartoti</w:t>
      </w:r>
      <w:r w:rsidR="002E3F18" w:rsidRPr="00687576">
        <w:rPr>
          <w:rFonts w:eastAsia="Calibri"/>
          <w:noProof/>
          <w:sz w:val="22"/>
          <w:szCs w:val="22"/>
        </w:rPr>
        <w:t xml:space="preserve"> šiais atvejais:</w:t>
      </w:r>
    </w:p>
    <w:p w:rsidR="002E3F18" w:rsidRPr="00687576" w:rsidRDefault="002E3F18" w:rsidP="002E3F18">
      <w:pPr>
        <w:widowControl w:val="0"/>
        <w:rPr>
          <w:rFonts w:eastAsia="Calibri"/>
          <w:noProof/>
          <w:sz w:val="22"/>
          <w:szCs w:val="22"/>
        </w:rPr>
      </w:pPr>
      <w:r w:rsidRPr="00687576">
        <w:rPr>
          <w:rFonts w:eastAsia="Calibri"/>
          <w:noProof/>
          <w:sz w:val="22"/>
          <w:szCs w:val="22"/>
        </w:rPr>
        <w:t>Buvęs padidėjęs jautrumas bet kuriai pagalbinei medžiagai.</w:t>
      </w:r>
    </w:p>
    <w:p w:rsidR="002E3F18" w:rsidRPr="00687576" w:rsidRDefault="002E3F18" w:rsidP="002E3F18">
      <w:pPr>
        <w:widowControl w:val="0"/>
        <w:rPr>
          <w:rFonts w:eastAsia="Calibri"/>
          <w:noProof/>
          <w:sz w:val="22"/>
          <w:szCs w:val="22"/>
        </w:rPr>
      </w:pPr>
      <w:r w:rsidRPr="00687576">
        <w:rPr>
          <w:rFonts w:eastAsia="Calibri"/>
          <w:noProof/>
          <w:sz w:val="22"/>
          <w:szCs w:val="22"/>
        </w:rPr>
        <w:t>Koma.</w:t>
      </w:r>
    </w:p>
    <w:p w:rsidR="002E3F18" w:rsidRPr="00687576" w:rsidRDefault="002E3F18" w:rsidP="002E3F18">
      <w:pPr>
        <w:widowControl w:val="0"/>
        <w:rPr>
          <w:rFonts w:eastAsia="Calibri"/>
          <w:noProof/>
          <w:sz w:val="22"/>
          <w:szCs w:val="22"/>
        </w:rPr>
      </w:pPr>
      <w:r w:rsidRPr="00687576">
        <w:rPr>
          <w:rFonts w:eastAsia="Calibri"/>
          <w:noProof/>
          <w:sz w:val="22"/>
          <w:szCs w:val="22"/>
        </w:rPr>
        <w:t>Reikšminga smegenų kraujagyslių aterosklerozė.</w:t>
      </w:r>
    </w:p>
    <w:p w:rsidR="002E3F18" w:rsidRPr="00687576" w:rsidRDefault="002E3F18" w:rsidP="002E3F18">
      <w:pPr>
        <w:widowControl w:val="0"/>
        <w:rPr>
          <w:rFonts w:eastAsia="Calibri"/>
          <w:noProof/>
          <w:sz w:val="22"/>
          <w:szCs w:val="22"/>
        </w:rPr>
      </w:pPr>
      <w:r w:rsidRPr="00687576">
        <w:rPr>
          <w:rFonts w:eastAsia="Calibri"/>
          <w:noProof/>
          <w:sz w:val="22"/>
          <w:szCs w:val="22"/>
        </w:rPr>
        <w:t>Feochromocitoma.</w:t>
      </w:r>
    </w:p>
    <w:p w:rsidR="002E3F18" w:rsidRPr="00687576" w:rsidRDefault="002E3F18" w:rsidP="002E3F18">
      <w:pPr>
        <w:widowControl w:val="0"/>
        <w:rPr>
          <w:rFonts w:eastAsia="Calibri"/>
          <w:noProof/>
          <w:sz w:val="22"/>
          <w:szCs w:val="22"/>
        </w:rPr>
      </w:pPr>
      <w:r w:rsidRPr="00687576">
        <w:rPr>
          <w:rFonts w:eastAsia="Calibri"/>
          <w:noProof/>
          <w:sz w:val="22"/>
          <w:szCs w:val="22"/>
        </w:rPr>
        <w:t>Inkstų nepakankamumas.</w:t>
      </w:r>
    </w:p>
    <w:p w:rsidR="002E3F18" w:rsidRPr="00687576" w:rsidRDefault="002E3F18" w:rsidP="002E3F18">
      <w:pPr>
        <w:widowControl w:val="0"/>
        <w:rPr>
          <w:rFonts w:eastAsia="Calibri"/>
          <w:noProof/>
          <w:sz w:val="22"/>
          <w:szCs w:val="22"/>
        </w:rPr>
      </w:pPr>
      <w:r w:rsidRPr="00687576">
        <w:rPr>
          <w:rFonts w:eastAsia="Calibri"/>
          <w:noProof/>
          <w:sz w:val="22"/>
          <w:szCs w:val="22"/>
        </w:rPr>
        <w:t>Kepenų nepakankamumas.</w:t>
      </w:r>
    </w:p>
    <w:p w:rsidR="002E3F18" w:rsidRPr="00687576" w:rsidRDefault="002E3F18" w:rsidP="002E3F18">
      <w:pPr>
        <w:widowControl w:val="0"/>
        <w:rPr>
          <w:rFonts w:eastAsia="Calibri"/>
          <w:noProof/>
          <w:sz w:val="22"/>
          <w:szCs w:val="22"/>
        </w:rPr>
      </w:pPr>
      <w:r w:rsidRPr="00687576">
        <w:rPr>
          <w:rFonts w:eastAsia="Calibri"/>
          <w:noProof/>
          <w:sz w:val="22"/>
          <w:szCs w:val="22"/>
        </w:rPr>
        <w:t>Sunkus širdies nepakankamumas.</w:t>
      </w:r>
    </w:p>
    <w:p w:rsidR="002E3F18" w:rsidRPr="00687576" w:rsidRDefault="002E3F18" w:rsidP="002E3F18">
      <w:pPr>
        <w:widowControl w:val="0"/>
        <w:rPr>
          <w:rFonts w:eastAsia="Calibri"/>
          <w:noProof/>
          <w:sz w:val="22"/>
          <w:szCs w:val="22"/>
        </w:rPr>
      </w:pPr>
      <w:r w:rsidRPr="00687576">
        <w:rPr>
          <w:rFonts w:eastAsia="Calibri"/>
          <w:noProof/>
          <w:sz w:val="22"/>
          <w:szCs w:val="22"/>
        </w:rPr>
        <w:t>Sunki depresinė būklė.</w:t>
      </w:r>
    </w:p>
    <w:p w:rsidR="002E3F18" w:rsidRPr="00687576" w:rsidRDefault="002E3F18" w:rsidP="002E3F18">
      <w:pPr>
        <w:widowControl w:val="0"/>
        <w:rPr>
          <w:rFonts w:eastAsia="Calibri"/>
          <w:noProof/>
          <w:sz w:val="22"/>
          <w:szCs w:val="22"/>
        </w:rPr>
      </w:pPr>
      <w:r w:rsidRPr="00687576">
        <w:rPr>
          <w:rFonts w:eastAsia="Calibri"/>
          <w:noProof/>
          <w:sz w:val="22"/>
          <w:szCs w:val="22"/>
        </w:rPr>
        <w:t>Kraujo diskrazija.</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4.4</w:t>
      </w:r>
      <w:r w:rsidRPr="00687576">
        <w:rPr>
          <w:rFonts w:eastAsia="Calibri"/>
          <w:b/>
          <w:sz w:val="22"/>
          <w:szCs w:val="22"/>
          <w:lang w:eastAsia="lt-LT"/>
        </w:rPr>
        <w:tab/>
        <w:t>Specialūs įspėjimai ir atsargumo priemonės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Vaistinio preparato būtina atsargiai vartoti šiais atvejais:</w:t>
      </w:r>
    </w:p>
    <w:p w:rsidR="002E3F18" w:rsidRPr="00687576" w:rsidRDefault="002E3F18" w:rsidP="00E7407A">
      <w:pPr>
        <w:widowControl w:val="0"/>
        <w:numPr>
          <w:ilvl w:val="0"/>
          <w:numId w:val="2"/>
        </w:numPr>
        <w:ind w:left="567" w:hanging="567"/>
        <w:rPr>
          <w:rFonts w:eastAsia="Calibri"/>
          <w:color w:val="000000"/>
          <w:sz w:val="22"/>
          <w:szCs w:val="22"/>
        </w:rPr>
      </w:pPr>
      <w:r w:rsidRPr="00687576">
        <w:rPr>
          <w:rFonts w:eastAsia="Calibri"/>
          <w:color w:val="000000"/>
          <w:sz w:val="22"/>
          <w:szCs w:val="22"/>
        </w:rPr>
        <w:t>sergama kepenų liga;</w:t>
      </w:r>
    </w:p>
    <w:p w:rsidR="002E3F18" w:rsidRPr="00687576" w:rsidRDefault="002E3F18" w:rsidP="00E7407A">
      <w:pPr>
        <w:widowControl w:val="0"/>
        <w:numPr>
          <w:ilvl w:val="0"/>
          <w:numId w:val="2"/>
        </w:numPr>
        <w:ind w:left="567" w:hanging="567"/>
        <w:rPr>
          <w:rFonts w:eastAsia="Calibri"/>
          <w:color w:val="000000"/>
          <w:sz w:val="22"/>
          <w:szCs w:val="22"/>
        </w:rPr>
      </w:pPr>
      <w:r w:rsidRPr="00687576">
        <w:rPr>
          <w:rFonts w:eastAsia="Calibri"/>
          <w:color w:val="000000"/>
          <w:sz w:val="22"/>
          <w:szCs w:val="22"/>
        </w:rPr>
        <w:t>yra inkstų funkcijos sutrikimas;</w:t>
      </w:r>
    </w:p>
    <w:p w:rsidR="002E3F18" w:rsidRPr="00687576" w:rsidRDefault="002E3F18" w:rsidP="00E7407A">
      <w:pPr>
        <w:widowControl w:val="0"/>
        <w:numPr>
          <w:ilvl w:val="0"/>
          <w:numId w:val="2"/>
        </w:numPr>
        <w:ind w:left="567" w:hanging="567"/>
        <w:rPr>
          <w:rFonts w:eastAsia="Calibri"/>
          <w:color w:val="000000"/>
          <w:sz w:val="22"/>
          <w:szCs w:val="22"/>
        </w:rPr>
      </w:pPr>
      <w:r w:rsidRPr="00687576">
        <w:rPr>
          <w:rFonts w:eastAsia="Calibri"/>
          <w:color w:val="000000"/>
          <w:sz w:val="22"/>
          <w:szCs w:val="22"/>
        </w:rPr>
        <w:t>sergama širdies aritmija ar širdies liga;</w:t>
      </w:r>
    </w:p>
    <w:p w:rsidR="002E3F18" w:rsidRPr="00687576" w:rsidRDefault="002E3F18" w:rsidP="00E7407A">
      <w:pPr>
        <w:widowControl w:val="0"/>
        <w:numPr>
          <w:ilvl w:val="0"/>
          <w:numId w:val="2"/>
        </w:numPr>
        <w:ind w:left="567" w:hanging="567"/>
        <w:rPr>
          <w:rFonts w:eastAsia="Calibri"/>
          <w:color w:val="000000"/>
          <w:sz w:val="22"/>
          <w:szCs w:val="22"/>
        </w:rPr>
      </w:pPr>
      <w:r w:rsidRPr="00687576">
        <w:rPr>
          <w:rFonts w:eastAsia="Calibri"/>
          <w:color w:val="000000"/>
          <w:sz w:val="22"/>
          <w:szCs w:val="22"/>
        </w:rPr>
        <w:t>yra tireotoksikozė;</w:t>
      </w:r>
    </w:p>
    <w:p w:rsidR="002E3F18" w:rsidRPr="00687576" w:rsidRDefault="002E3F18" w:rsidP="00E7407A">
      <w:pPr>
        <w:widowControl w:val="0"/>
        <w:numPr>
          <w:ilvl w:val="0"/>
          <w:numId w:val="2"/>
        </w:numPr>
        <w:ind w:left="567" w:hanging="567"/>
        <w:rPr>
          <w:rFonts w:eastAsia="Calibri"/>
          <w:color w:val="000000"/>
          <w:sz w:val="22"/>
          <w:szCs w:val="22"/>
        </w:rPr>
      </w:pPr>
      <w:r w:rsidRPr="00687576">
        <w:rPr>
          <w:rFonts w:eastAsia="Calibri"/>
          <w:color w:val="000000"/>
          <w:sz w:val="22"/>
          <w:szCs w:val="22"/>
        </w:rPr>
        <w:t>yra sunki kvėpavimo sistemos liga;</w:t>
      </w:r>
    </w:p>
    <w:p w:rsidR="002E3F18" w:rsidRPr="00687576" w:rsidRDefault="002E3F18" w:rsidP="00E7407A">
      <w:pPr>
        <w:widowControl w:val="0"/>
        <w:numPr>
          <w:ilvl w:val="0"/>
          <w:numId w:val="2"/>
        </w:numPr>
        <w:ind w:left="567" w:hanging="567"/>
        <w:rPr>
          <w:rFonts w:eastAsia="Calibri"/>
          <w:color w:val="000000"/>
          <w:sz w:val="22"/>
          <w:szCs w:val="22"/>
        </w:rPr>
      </w:pPr>
      <w:r w:rsidRPr="00687576">
        <w:rPr>
          <w:rFonts w:eastAsia="Calibri"/>
          <w:color w:val="000000"/>
          <w:sz w:val="22"/>
          <w:szCs w:val="22"/>
        </w:rPr>
        <w:t>sergama epilepsija ar yra jos riziką didinanti būklė (pvz., būklė po alkoholio vartojimo nutraukimo ar smegenų pažaida);</w:t>
      </w:r>
    </w:p>
    <w:p w:rsidR="002E3F18" w:rsidRPr="00687576" w:rsidRDefault="002E3F18" w:rsidP="00E7407A">
      <w:pPr>
        <w:widowControl w:val="0"/>
        <w:numPr>
          <w:ilvl w:val="0"/>
          <w:numId w:val="2"/>
        </w:numPr>
        <w:ind w:left="567" w:hanging="567"/>
        <w:rPr>
          <w:rFonts w:eastAsia="Calibri"/>
          <w:color w:val="000000"/>
          <w:sz w:val="22"/>
          <w:szCs w:val="22"/>
        </w:rPr>
      </w:pPr>
      <w:r w:rsidRPr="00687576">
        <w:rPr>
          <w:rFonts w:eastAsia="Calibri"/>
          <w:color w:val="000000"/>
          <w:sz w:val="22"/>
          <w:szCs w:val="22"/>
        </w:rPr>
        <w:t>sergama Parkinsono liga;</w:t>
      </w:r>
    </w:p>
    <w:p w:rsidR="002E3F18" w:rsidRPr="00687576" w:rsidRDefault="002E3F18" w:rsidP="00E7407A">
      <w:pPr>
        <w:widowControl w:val="0"/>
        <w:numPr>
          <w:ilvl w:val="0"/>
          <w:numId w:val="2"/>
        </w:numPr>
        <w:ind w:left="567" w:hanging="567"/>
        <w:rPr>
          <w:rFonts w:eastAsia="Calibri"/>
          <w:color w:val="000000"/>
          <w:sz w:val="22"/>
          <w:szCs w:val="22"/>
        </w:rPr>
      </w:pPr>
      <w:r w:rsidRPr="00687576">
        <w:rPr>
          <w:rFonts w:eastAsia="Calibri"/>
          <w:color w:val="000000"/>
          <w:sz w:val="22"/>
          <w:szCs w:val="22"/>
        </w:rPr>
        <w:t>yra padidėjęs jautrumas kitiems fenotiazinams;</w:t>
      </w:r>
    </w:p>
    <w:p w:rsidR="002E3F18" w:rsidRPr="00687576" w:rsidRDefault="002E3F18" w:rsidP="00E7407A">
      <w:pPr>
        <w:widowControl w:val="0"/>
        <w:numPr>
          <w:ilvl w:val="0"/>
          <w:numId w:val="2"/>
        </w:numPr>
        <w:ind w:left="567" w:hanging="567"/>
        <w:rPr>
          <w:rFonts w:eastAsia="Calibri"/>
          <w:color w:val="000000"/>
          <w:sz w:val="22"/>
          <w:szCs w:val="22"/>
        </w:rPr>
      </w:pPr>
      <w:r w:rsidRPr="00687576">
        <w:rPr>
          <w:rFonts w:eastAsia="Calibri"/>
          <w:color w:val="000000"/>
          <w:sz w:val="22"/>
          <w:szCs w:val="22"/>
        </w:rPr>
        <w:t>pacientas ar jo kraujo giminaičiai sirgo uždarojo kampo glaukoma;</w:t>
      </w:r>
    </w:p>
    <w:p w:rsidR="002E3F18" w:rsidRPr="00687576" w:rsidRDefault="002E3F18" w:rsidP="00E7407A">
      <w:pPr>
        <w:widowControl w:val="0"/>
        <w:numPr>
          <w:ilvl w:val="0"/>
          <w:numId w:val="2"/>
        </w:numPr>
        <w:ind w:left="567" w:hanging="567"/>
        <w:rPr>
          <w:rFonts w:eastAsia="Calibri"/>
          <w:color w:val="000000"/>
          <w:sz w:val="22"/>
          <w:szCs w:val="22"/>
        </w:rPr>
      </w:pPr>
      <w:r w:rsidRPr="00687576">
        <w:rPr>
          <w:rFonts w:eastAsia="Calibri"/>
          <w:color w:val="000000"/>
          <w:sz w:val="22"/>
          <w:szCs w:val="22"/>
        </w:rPr>
        <w:t>aplinkos temperatūra yra labai didelė;</w:t>
      </w:r>
    </w:p>
    <w:p w:rsidR="002E3F18" w:rsidRPr="00687576" w:rsidRDefault="002E3F18" w:rsidP="00E7407A">
      <w:pPr>
        <w:widowControl w:val="0"/>
        <w:numPr>
          <w:ilvl w:val="0"/>
          <w:numId w:val="2"/>
        </w:numPr>
        <w:ind w:left="567" w:hanging="567"/>
        <w:rPr>
          <w:rFonts w:eastAsia="Calibri"/>
          <w:color w:val="000000"/>
          <w:sz w:val="22"/>
          <w:szCs w:val="22"/>
        </w:rPr>
      </w:pPr>
      <w:r w:rsidRPr="00687576">
        <w:rPr>
          <w:rFonts w:eastAsia="Calibri"/>
          <w:color w:val="000000"/>
          <w:sz w:val="22"/>
          <w:szCs w:val="22"/>
        </w:rPr>
        <w:t>pacientas yra senyvas (ypač jei jis silpnas ar yra hipotermijos rizika);</w:t>
      </w:r>
    </w:p>
    <w:p w:rsidR="002E3F18" w:rsidRPr="00687576" w:rsidRDefault="002E3F18" w:rsidP="00E7407A">
      <w:pPr>
        <w:widowControl w:val="0"/>
        <w:numPr>
          <w:ilvl w:val="0"/>
          <w:numId w:val="2"/>
        </w:numPr>
        <w:ind w:left="567" w:hanging="567"/>
        <w:rPr>
          <w:rFonts w:eastAsia="Calibri"/>
          <w:color w:val="000000"/>
          <w:sz w:val="22"/>
          <w:szCs w:val="22"/>
        </w:rPr>
      </w:pPr>
      <w:r w:rsidRPr="00687576">
        <w:rPr>
          <w:rFonts w:eastAsia="Calibri"/>
          <w:color w:val="000000"/>
          <w:sz w:val="22"/>
          <w:szCs w:val="22"/>
        </w:rPr>
        <w:t>yra hipotiroidizmas;</w:t>
      </w:r>
    </w:p>
    <w:p w:rsidR="002E3F18" w:rsidRPr="00687576" w:rsidRDefault="002E3F18" w:rsidP="00E7407A">
      <w:pPr>
        <w:widowControl w:val="0"/>
        <w:numPr>
          <w:ilvl w:val="0"/>
          <w:numId w:val="2"/>
        </w:numPr>
        <w:ind w:left="567" w:hanging="567"/>
        <w:rPr>
          <w:rFonts w:eastAsia="Calibri"/>
          <w:color w:val="000000"/>
          <w:sz w:val="22"/>
          <w:szCs w:val="22"/>
        </w:rPr>
      </w:pPr>
      <w:r w:rsidRPr="00687576">
        <w:rPr>
          <w:rFonts w:eastAsia="Calibri"/>
          <w:color w:val="000000"/>
          <w:sz w:val="22"/>
          <w:szCs w:val="22"/>
        </w:rPr>
        <w:t>sergama sunkiąja miastenija;</w:t>
      </w:r>
    </w:p>
    <w:p w:rsidR="002E3F18" w:rsidRPr="00687576" w:rsidRDefault="002E3F18" w:rsidP="00E7407A">
      <w:pPr>
        <w:widowControl w:val="0"/>
        <w:numPr>
          <w:ilvl w:val="0"/>
          <w:numId w:val="2"/>
        </w:numPr>
        <w:ind w:left="567" w:hanging="567"/>
        <w:rPr>
          <w:rFonts w:eastAsia="Calibri"/>
          <w:color w:val="000000"/>
          <w:sz w:val="22"/>
          <w:szCs w:val="22"/>
        </w:rPr>
      </w:pPr>
      <w:r w:rsidRPr="00687576">
        <w:rPr>
          <w:rFonts w:eastAsia="Calibri"/>
          <w:color w:val="000000"/>
          <w:sz w:val="22"/>
          <w:szCs w:val="22"/>
        </w:rPr>
        <w:t>yra prostatos hipertrofija.</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Pacientams, kurie serga ar kurių kraujo giminaičiai sirgo širdies ir kraujagyslių sistemos ligomis, prieš gydymą flufenazinu būtina padaryti elektrokardiogramą bei įvertinti ir, jei reikia, koreguoti elektrolitų pusiausvyrą.</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Aprašyti atvejai, kai po staigaus vaistinių preparatų nuo psichozės vartojimo nutraukimo atsirado ūminių nutraukimo simptomų, įskaitant pykinimą, vėmimą, prakaitavimą ir nemigą. Gali atsinaujinti psichozės simptomai ir atsirasti nevalingais judesiais pasireiškiančių sutrikimų (pvz., akatizija, distonija ir diskinezija). Dėl šių priežasčių vaistinio preparato vartojimą rekomenduojama nutraukti laipsniškai.</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Operuojamus psichoze sergančius ir didelėmis fenotiazinų dozėmis gydomus pacientus reikia atidžiai stebėti, ar neatsiranda hipotenzijos. Gali reikėti mažinti anestetiko ar centrinę nervų sistemą slopinančio preparato dozę.</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Flufenazino būtina atsargiai vartoti pacientams, į kurių organizmą galėjo patekti organinių fosforo darinių insekticidų.</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Neuroleptikai didina prolaktino koncentraciją, be to, lėtinio vartojimo atveju graužikams dažniau atsirado pieno liaukų neoplazmų. Vis dėlto iki šiol atliktų tyrimų metu ryšio tarp lėtinio minėtų preparatų vartojimo ir žmogaus pieno liaukų naviko atsiradimo nenustatyta.</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Kaip ir vartojant bet kokio fenotiazino, gydytojas turi nepamiršti apie „nebyliosios pneumonijos“ riziką ilgai flufenazinu gydomiems pacientams.</w:t>
      </w:r>
    </w:p>
    <w:p w:rsidR="002E3F18" w:rsidRPr="00687576" w:rsidRDefault="002E3F18" w:rsidP="002E3F18">
      <w:pPr>
        <w:widowControl w:val="0"/>
        <w:rPr>
          <w:rFonts w:eastAsia="Calibri"/>
          <w:b/>
          <w:bCs/>
          <w:color w:val="000000"/>
          <w:sz w:val="22"/>
          <w:szCs w:val="22"/>
          <w:u w:val="single"/>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Vartojusiems antipsichozinius vaistus buvo pastebėti venų tromboembolijos (VTE) atvejai. Kadangi antipsichotikais gydomi pacientai dažnai turi įgytų VTE rizikos veiksnių, todėl reikia nustatyti visus galimus rizikos veiksnius prieš pradedant gydymą ir gydymo Moditen depo metu bei imtis profilaktikos priemonių.</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Dviejų didelės apimties stebėjimo tyrimų duomenys parodė, kad antipsichotikais gydomiems demencija sergantiems senyviems pacientams šiek tiek padidėja mirties rizika, lyginant su negydomais pacientais. Padidėjusios rizikos dydį tiksliai apskaičiuoti duomenų nepakanka, o padidėjusios rizikos priežastis yra nežinoma.</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Moditen depo nėra skirtas su demencija susijusiems elgesio sutrikimams gydyti.</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jc w:val="both"/>
        <w:rPr>
          <w:rFonts w:eastAsia="Calibri"/>
          <w:sz w:val="22"/>
          <w:szCs w:val="22"/>
          <w:lang w:eastAsia="lt-LT"/>
        </w:rPr>
      </w:pPr>
      <w:r w:rsidRPr="00687576">
        <w:rPr>
          <w:rFonts w:eastAsia="Calibri"/>
          <w:sz w:val="22"/>
          <w:szCs w:val="22"/>
          <w:lang w:eastAsia="lt-LT"/>
        </w:rPr>
        <w:t>Vaistinio preparato sudėtyje yra benzilo alkoholio. Jo negalima skirti neišnešiotiems kūdikiams ir naujagimiams. Kūdikiams ir vaikams gali sukelti toksinių ir alerginių reakcijų.</w:t>
      </w:r>
    </w:p>
    <w:p w:rsidR="002E3F18" w:rsidRPr="00687576" w:rsidRDefault="00EF6EFD" w:rsidP="002E3F18">
      <w:pPr>
        <w:widowControl w:val="0"/>
        <w:rPr>
          <w:rFonts w:eastAsia="Calibri"/>
          <w:sz w:val="22"/>
          <w:szCs w:val="22"/>
          <w:lang w:eastAsia="lt-LT"/>
        </w:rPr>
      </w:pPr>
      <w:r>
        <w:rPr>
          <w:rFonts w:eastAsia="Calibri"/>
          <w:sz w:val="22"/>
          <w:szCs w:val="22"/>
          <w:lang w:val="lt-LT" w:eastAsia="lt-LT"/>
        </w:rPr>
        <w:t>Vaistinio p</w:t>
      </w:r>
      <w:r w:rsidR="008E1123" w:rsidRPr="002E59EF">
        <w:rPr>
          <w:rFonts w:eastAsia="Calibri"/>
          <w:sz w:val="22"/>
          <w:szCs w:val="22"/>
          <w:lang w:val="lt-LT" w:eastAsia="lt-LT"/>
        </w:rPr>
        <w:t>reparato</w:t>
      </w:r>
      <w:r w:rsidR="002E3F18" w:rsidRPr="00687576">
        <w:rPr>
          <w:rFonts w:eastAsia="Calibri"/>
          <w:sz w:val="22"/>
          <w:szCs w:val="22"/>
          <w:lang w:eastAsia="lt-LT"/>
        </w:rPr>
        <w:t xml:space="preserve"> sudėtyje esantis sezamų aliejus retais atvejais gali sukelti sunkių alerginių reakcijų.</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4.5</w:t>
      </w:r>
      <w:r w:rsidRPr="00687576">
        <w:rPr>
          <w:rFonts w:eastAsia="Calibri"/>
          <w:b/>
          <w:sz w:val="22"/>
          <w:szCs w:val="22"/>
          <w:lang w:eastAsia="lt-LT"/>
        </w:rPr>
        <w:tab/>
        <w:t>Sąveika su kitais vaistiniais preparatais ir kitokia sąveika</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noProof/>
          <w:sz w:val="22"/>
          <w:szCs w:val="22"/>
        </w:rPr>
      </w:pPr>
      <w:r w:rsidRPr="00687576">
        <w:rPr>
          <w:rFonts w:eastAsia="Calibri"/>
          <w:noProof/>
          <w:sz w:val="22"/>
          <w:szCs w:val="22"/>
        </w:rPr>
        <w:t>Būtina turėti omenyje toliau išvardytą galimą fenotiazinų sąveiką.</w:t>
      </w:r>
    </w:p>
    <w:p w:rsidR="002E3F18" w:rsidRPr="00687576" w:rsidRDefault="002E3F18" w:rsidP="002E3F18">
      <w:pPr>
        <w:widowControl w:val="0"/>
        <w:rPr>
          <w:rFonts w:eastAsia="Calibri"/>
          <w:noProof/>
          <w:sz w:val="22"/>
          <w:szCs w:val="22"/>
        </w:rPr>
      </w:pPr>
      <w:r w:rsidRPr="00687576">
        <w:rPr>
          <w:rFonts w:eastAsia="Calibri"/>
          <w:noProof/>
          <w:sz w:val="22"/>
          <w:szCs w:val="22"/>
        </w:rPr>
        <w:t xml:space="preserve">Fenotiazinai gali stiprinti centrinę nervų sistemą slopinantį alkoholio, bendrųjų anestetikų, migdomųjų ir raminamųjų </w:t>
      </w:r>
      <w:r w:rsidR="00EF6EFD">
        <w:rPr>
          <w:rFonts w:eastAsia="Calibri"/>
          <w:noProof/>
          <w:sz w:val="22"/>
          <w:szCs w:val="22"/>
          <w:lang w:val="lt-LT" w:eastAsia="en-US"/>
        </w:rPr>
        <w:t>vaistinių</w:t>
      </w:r>
      <w:r w:rsidR="008E1123" w:rsidRPr="002E59EF">
        <w:rPr>
          <w:rFonts w:eastAsia="Calibri"/>
          <w:noProof/>
          <w:sz w:val="22"/>
          <w:szCs w:val="22"/>
          <w:lang w:val="lt-LT" w:eastAsia="en-US"/>
        </w:rPr>
        <w:t xml:space="preserve"> </w:t>
      </w:r>
      <w:r w:rsidRPr="00687576">
        <w:rPr>
          <w:rFonts w:eastAsia="Calibri"/>
          <w:noProof/>
          <w:sz w:val="22"/>
          <w:szCs w:val="22"/>
        </w:rPr>
        <w:t>preparatų bei stiprių</w:t>
      </w:r>
      <w:r w:rsidR="008E1123" w:rsidRPr="002E59EF">
        <w:rPr>
          <w:rFonts w:eastAsia="Calibri"/>
          <w:noProof/>
          <w:sz w:val="22"/>
          <w:szCs w:val="22"/>
          <w:lang w:val="lt-LT" w:eastAsia="en-US"/>
        </w:rPr>
        <w:t xml:space="preserve"> </w:t>
      </w:r>
      <w:r w:rsidR="00EF6EFD">
        <w:rPr>
          <w:rFonts w:eastAsia="Calibri"/>
          <w:noProof/>
          <w:sz w:val="22"/>
          <w:szCs w:val="22"/>
          <w:lang w:val="lt-LT" w:eastAsia="en-US"/>
        </w:rPr>
        <w:t>vaistinių</w:t>
      </w:r>
      <w:r w:rsidRPr="00687576">
        <w:rPr>
          <w:rFonts w:eastAsia="Calibri"/>
          <w:noProof/>
          <w:sz w:val="22"/>
          <w:szCs w:val="22"/>
        </w:rPr>
        <w:t xml:space="preserve"> preparatų nuo skausmo poveikį.</w:t>
      </w:r>
    </w:p>
    <w:p w:rsidR="002E3F18" w:rsidRPr="00687576" w:rsidRDefault="002E3F18" w:rsidP="002E3F18">
      <w:pPr>
        <w:widowControl w:val="0"/>
        <w:rPr>
          <w:rFonts w:eastAsia="Calibri"/>
          <w:noProof/>
          <w:sz w:val="22"/>
          <w:szCs w:val="22"/>
        </w:rPr>
      </w:pPr>
      <w:r w:rsidRPr="00687576">
        <w:rPr>
          <w:rFonts w:eastAsia="Calibri"/>
          <w:noProof/>
          <w:sz w:val="22"/>
          <w:szCs w:val="22"/>
        </w:rPr>
        <w:t xml:space="preserve">Fenotiazinai gali neutralizuoti adrenalino ir kitų simpatinę nervų sistemą stimuliuojančių </w:t>
      </w:r>
      <w:r w:rsidR="00EF6EFD">
        <w:rPr>
          <w:rFonts w:eastAsia="Calibri"/>
          <w:noProof/>
          <w:sz w:val="22"/>
          <w:szCs w:val="22"/>
          <w:lang w:val="lt-LT" w:eastAsia="en-US"/>
        </w:rPr>
        <w:t xml:space="preserve">vaistinių </w:t>
      </w:r>
      <w:r w:rsidRPr="00687576">
        <w:rPr>
          <w:rFonts w:eastAsia="Calibri"/>
          <w:noProof/>
          <w:sz w:val="22"/>
          <w:szCs w:val="22"/>
        </w:rPr>
        <w:t>preparatų poveikį bei pašalinti kraujo spaudimą mažinantį adrenerginius receptorius blokuojančių</w:t>
      </w:r>
      <w:r w:rsidR="008E1123" w:rsidRPr="002E59EF">
        <w:rPr>
          <w:rFonts w:eastAsia="Calibri"/>
          <w:noProof/>
          <w:sz w:val="22"/>
          <w:szCs w:val="22"/>
          <w:lang w:val="lt-LT" w:eastAsia="en-US"/>
        </w:rPr>
        <w:t xml:space="preserve"> </w:t>
      </w:r>
      <w:r w:rsidR="00EF6EFD">
        <w:rPr>
          <w:rFonts w:eastAsia="Calibri"/>
          <w:noProof/>
          <w:sz w:val="22"/>
          <w:szCs w:val="22"/>
          <w:lang w:val="lt-LT" w:eastAsia="en-US"/>
        </w:rPr>
        <w:t>vaistinių</w:t>
      </w:r>
      <w:r w:rsidRPr="00687576">
        <w:rPr>
          <w:rFonts w:eastAsia="Calibri"/>
          <w:noProof/>
          <w:sz w:val="22"/>
          <w:szCs w:val="22"/>
        </w:rPr>
        <w:t xml:space="preserve"> preparatų, pvz., guanetidino ir klonidino, poveikį.</w:t>
      </w:r>
    </w:p>
    <w:p w:rsidR="002E3F18" w:rsidRPr="00687576" w:rsidRDefault="002E3F18" w:rsidP="002E3F18">
      <w:pPr>
        <w:widowControl w:val="0"/>
        <w:rPr>
          <w:rFonts w:eastAsia="Calibri"/>
          <w:noProof/>
          <w:sz w:val="22"/>
          <w:szCs w:val="22"/>
        </w:rPr>
      </w:pPr>
      <w:r w:rsidRPr="00687576">
        <w:rPr>
          <w:rFonts w:eastAsia="Calibri"/>
          <w:noProof/>
          <w:sz w:val="22"/>
          <w:szCs w:val="22"/>
        </w:rPr>
        <w:t>Fenotiazinai gali susilpninti antiparkinsoninį L-dopos poveikį bei preparatų nuo traukulių poveikį ir sutrikdyti triciklių antidepresantų metabolizmą bei diabeto kontrolę.</w:t>
      </w:r>
    </w:p>
    <w:p w:rsidR="002E3F18" w:rsidRPr="00687576" w:rsidRDefault="002E3F18" w:rsidP="002E3F18">
      <w:pPr>
        <w:widowControl w:val="0"/>
        <w:rPr>
          <w:rFonts w:eastAsia="Calibri"/>
          <w:noProof/>
          <w:sz w:val="22"/>
          <w:szCs w:val="22"/>
        </w:rPr>
      </w:pPr>
      <w:r w:rsidRPr="00687576">
        <w:rPr>
          <w:rFonts w:eastAsia="Calibri"/>
          <w:noProof/>
          <w:sz w:val="22"/>
          <w:szCs w:val="22"/>
        </w:rPr>
        <w:t>Fenotiazinai gali stiprinti antikoaguliantų ir antidepresantų poveikį.</w:t>
      </w:r>
    </w:p>
    <w:p w:rsidR="002E3F18" w:rsidRPr="00687576" w:rsidRDefault="002E3F18" w:rsidP="002E3F18">
      <w:pPr>
        <w:widowControl w:val="0"/>
        <w:rPr>
          <w:rFonts w:eastAsia="Calibri"/>
          <w:noProof/>
          <w:sz w:val="22"/>
          <w:szCs w:val="22"/>
        </w:rPr>
      </w:pPr>
      <w:r w:rsidRPr="00687576">
        <w:rPr>
          <w:rFonts w:eastAsia="Calibri"/>
          <w:noProof/>
          <w:sz w:val="22"/>
          <w:szCs w:val="22"/>
        </w:rPr>
        <w:t>Gali pasireikšti sąveika su ličiu.</w:t>
      </w:r>
    </w:p>
    <w:p w:rsidR="002E3F18" w:rsidRPr="00687576" w:rsidRDefault="002E3F18" w:rsidP="002E3F18">
      <w:pPr>
        <w:widowControl w:val="0"/>
        <w:rPr>
          <w:rFonts w:eastAsia="Calibri"/>
          <w:noProof/>
          <w:sz w:val="22"/>
          <w:szCs w:val="22"/>
        </w:rPr>
      </w:pPr>
      <w:r w:rsidRPr="00687576">
        <w:rPr>
          <w:rFonts w:eastAsia="Calibri"/>
          <w:noProof/>
          <w:sz w:val="22"/>
          <w:szCs w:val="22"/>
        </w:rPr>
        <w:t xml:space="preserve">Kartu vartojami antiparkinsoniniai bei kitokie anticholinerginiai </w:t>
      </w:r>
      <w:r w:rsidR="00EF6EFD">
        <w:rPr>
          <w:rFonts w:eastAsia="Calibri"/>
          <w:noProof/>
          <w:sz w:val="22"/>
          <w:szCs w:val="22"/>
          <w:lang w:val="lt-LT" w:eastAsia="en-US"/>
        </w:rPr>
        <w:t xml:space="preserve">vaistiniai </w:t>
      </w:r>
      <w:r w:rsidRPr="00687576">
        <w:rPr>
          <w:rFonts w:eastAsia="Calibri"/>
          <w:noProof/>
          <w:sz w:val="22"/>
          <w:szCs w:val="22"/>
        </w:rPr>
        <w:t>preparatai gali stiprinti anticholinerginį fenotiazinų poveikį.</w:t>
      </w:r>
    </w:p>
    <w:p w:rsidR="002E3F18" w:rsidRPr="00687576" w:rsidRDefault="002E3F18" w:rsidP="002E3F18">
      <w:pPr>
        <w:widowControl w:val="0"/>
        <w:rPr>
          <w:rFonts w:eastAsia="Calibri"/>
          <w:noProof/>
          <w:sz w:val="22"/>
          <w:szCs w:val="22"/>
        </w:rPr>
      </w:pPr>
      <w:r w:rsidRPr="00687576">
        <w:rPr>
          <w:rFonts w:eastAsia="Calibri"/>
          <w:noProof/>
          <w:sz w:val="22"/>
          <w:szCs w:val="22"/>
        </w:rPr>
        <w:t xml:space="preserve">Fenotiazinai gali didinti kortikosteroidų, digoksino ir nervų bei raumenų jungtį blokuojančių </w:t>
      </w:r>
      <w:r w:rsidR="00EF6EFD">
        <w:rPr>
          <w:rFonts w:eastAsia="Calibri"/>
          <w:noProof/>
          <w:sz w:val="22"/>
          <w:szCs w:val="22"/>
          <w:lang w:val="lt-LT" w:eastAsia="en-US"/>
        </w:rPr>
        <w:t xml:space="preserve">vaistinių </w:t>
      </w:r>
      <w:r w:rsidRPr="00687576">
        <w:rPr>
          <w:rFonts w:eastAsia="Calibri"/>
          <w:noProof/>
          <w:sz w:val="22"/>
          <w:szCs w:val="22"/>
        </w:rPr>
        <w:lastRenderedPageBreak/>
        <w:t>preparatų absorbciją.</w:t>
      </w:r>
    </w:p>
    <w:p w:rsidR="002E3F18" w:rsidRPr="00687576" w:rsidRDefault="002E3F18" w:rsidP="002E3F18">
      <w:pPr>
        <w:widowControl w:val="0"/>
        <w:rPr>
          <w:rFonts w:eastAsia="Calibri"/>
          <w:noProof/>
          <w:sz w:val="22"/>
          <w:szCs w:val="22"/>
        </w:rPr>
      </w:pPr>
      <w:r w:rsidRPr="00687576">
        <w:rPr>
          <w:rFonts w:eastAsia="Calibri"/>
          <w:noProof/>
          <w:sz w:val="22"/>
          <w:szCs w:val="22"/>
        </w:rPr>
        <w:t>Flufenazino metabolizme dalyvauja P450 2D6, be to, flufenazinas pats yra šio vaistinių preparatų metabolizme dalyvaujančio fermento inhibitorius. Dėl šios priežasties</w:t>
      </w:r>
      <w:r w:rsidR="008E1123" w:rsidRPr="002E59EF">
        <w:rPr>
          <w:rFonts w:eastAsia="Calibri"/>
          <w:noProof/>
          <w:sz w:val="22"/>
          <w:szCs w:val="22"/>
          <w:lang w:val="lt-LT" w:eastAsia="en-US"/>
        </w:rPr>
        <w:t xml:space="preserve"> </w:t>
      </w:r>
      <w:r w:rsidR="00EF6EFD">
        <w:rPr>
          <w:rFonts w:eastAsia="Calibri"/>
          <w:noProof/>
          <w:sz w:val="22"/>
          <w:szCs w:val="22"/>
          <w:lang w:val="lt-LT" w:eastAsia="en-US"/>
        </w:rPr>
        <w:t>vaistiniai</w:t>
      </w:r>
      <w:r w:rsidRPr="00687576">
        <w:rPr>
          <w:rFonts w:eastAsia="Calibri"/>
          <w:noProof/>
          <w:sz w:val="22"/>
          <w:szCs w:val="22"/>
        </w:rPr>
        <w:t xml:space="preserve"> preparatai, kurie yra šio P450 izofermento substratai ar inhibitoriai, gali didinti flufenazino koncentraciją ir stiprinti bei ilginti poveikį (gali pasireikšti sunki hipotenzija, širdies ritmo sutrikimas ar nepageidaujamas poveikis CNS). Preparatai, kurie yra citochromo P450 2D6 substratai ar inhibitoriai, yra antiaritmikai, kai kurie antidepresantai, įskaitant SSRI ir triciklius antidepresantus, kai kurie antipsichotikai, beta blokatoriai, proteazės inhibitoriai, opioidai, cimetidinas ir ekstazis (MDMA) (šis sąrašas nėra galutinis).</w:t>
      </w:r>
    </w:p>
    <w:p w:rsidR="002E3F18" w:rsidRPr="00687576" w:rsidRDefault="002E3F18" w:rsidP="002E3F18">
      <w:pPr>
        <w:widowControl w:val="0"/>
        <w:rPr>
          <w:rFonts w:eastAsia="Calibri"/>
          <w:noProof/>
          <w:sz w:val="22"/>
          <w:szCs w:val="22"/>
        </w:rPr>
      </w:pPr>
      <w:r w:rsidRPr="00687576">
        <w:rPr>
          <w:rFonts w:eastAsia="Calibri"/>
          <w:noProof/>
          <w:sz w:val="22"/>
          <w:szCs w:val="22"/>
        </w:rPr>
        <w:t xml:space="preserve">Jei fenotiazinų vartojama kartu su barbitūratais, abiejų </w:t>
      </w:r>
      <w:r w:rsidR="00EF6EFD">
        <w:rPr>
          <w:rFonts w:eastAsia="Calibri"/>
          <w:noProof/>
          <w:sz w:val="22"/>
          <w:szCs w:val="22"/>
          <w:lang w:val="lt-LT" w:eastAsia="en-US"/>
        </w:rPr>
        <w:t xml:space="preserve">vaistinių </w:t>
      </w:r>
      <w:r w:rsidRPr="00687576">
        <w:rPr>
          <w:rFonts w:eastAsia="Calibri"/>
          <w:noProof/>
          <w:sz w:val="22"/>
          <w:szCs w:val="22"/>
        </w:rPr>
        <w:t>preparatų koncentracija serume gali sumažėti, o jei vieno</w:t>
      </w:r>
      <w:r w:rsidR="008E1123" w:rsidRPr="002E59EF">
        <w:rPr>
          <w:rFonts w:eastAsia="Calibri"/>
          <w:noProof/>
          <w:sz w:val="22"/>
          <w:szCs w:val="22"/>
          <w:lang w:val="lt-LT" w:eastAsia="en-US"/>
        </w:rPr>
        <w:t xml:space="preserve"> </w:t>
      </w:r>
      <w:r w:rsidR="00EF6EFD">
        <w:rPr>
          <w:rFonts w:eastAsia="Calibri"/>
          <w:noProof/>
          <w:sz w:val="22"/>
          <w:szCs w:val="22"/>
          <w:lang w:val="lt-LT" w:eastAsia="en-US"/>
        </w:rPr>
        <w:t>vaistinio</w:t>
      </w:r>
      <w:r w:rsidRPr="00687576">
        <w:rPr>
          <w:rFonts w:eastAsia="Calibri"/>
          <w:noProof/>
          <w:sz w:val="22"/>
          <w:szCs w:val="22"/>
        </w:rPr>
        <w:t xml:space="preserve"> preparato vartojimas nutraukimas, reakcija į kitą gali sustiprėti.</w:t>
      </w:r>
    </w:p>
    <w:p w:rsidR="002E3F18" w:rsidRPr="00687576" w:rsidRDefault="002E3F18" w:rsidP="002E3F18">
      <w:pPr>
        <w:widowControl w:val="0"/>
        <w:rPr>
          <w:rFonts w:eastAsia="Calibri"/>
          <w:noProof/>
          <w:sz w:val="22"/>
          <w:szCs w:val="22"/>
        </w:rPr>
      </w:pPr>
      <w:r w:rsidRPr="00687576">
        <w:rPr>
          <w:rFonts w:eastAsia="Calibri"/>
          <w:noProof/>
          <w:sz w:val="22"/>
          <w:szCs w:val="22"/>
        </w:rPr>
        <w:t xml:space="preserve">Tikėtina, kad flufenazino poveikį QT intervalui sustiprins kiti tuo pat metu vartojami QT intervalą ilginantys </w:t>
      </w:r>
      <w:r w:rsidR="00EF6EFD">
        <w:rPr>
          <w:rFonts w:eastAsia="Calibri"/>
          <w:noProof/>
          <w:sz w:val="22"/>
          <w:szCs w:val="22"/>
          <w:lang w:val="lt-LT" w:eastAsia="en-US"/>
        </w:rPr>
        <w:t xml:space="preserve">vaistiniai </w:t>
      </w:r>
      <w:r w:rsidRPr="00687576">
        <w:rPr>
          <w:rFonts w:eastAsia="Calibri"/>
          <w:noProof/>
          <w:sz w:val="22"/>
          <w:szCs w:val="22"/>
        </w:rPr>
        <w:t xml:space="preserve">preparatai. Dėl šios priežasties minėtų </w:t>
      </w:r>
      <w:r w:rsidR="00EF6EFD">
        <w:rPr>
          <w:rFonts w:eastAsia="Calibri"/>
          <w:noProof/>
          <w:sz w:val="22"/>
          <w:szCs w:val="22"/>
          <w:lang w:val="lt-LT" w:eastAsia="en-US"/>
        </w:rPr>
        <w:t xml:space="preserve">vaistinių </w:t>
      </w:r>
      <w:r w:rsidRPr="00687576">
        <w:rPr>
          <w:rFonts w:eastAsia="Calibri"/>
          <w:noProof/>
          <w:sz w:val="22"/>
          <w:szCs w:val="22"/>
        </w:rPr>
        <w:t>preparatų vartoti kartu su flufenazinu draudžiama. Tokie</w:t>
      </w:r>
      <w:r w:rsidR="00EF6EFD">
        <w:rPr>
          <w:rFonts w:eastAsia="Calibri"/>
          <w:noProof/>
          <w:sz w:val="22"/>
          <w:szCs w:val="22"/>
          <w:lang w:val="lt-LT" w:eastAsia="en-US"/>
        </w:rPr>
        <w:t xml:space="preserve"> vaistiniai</w:t>
      </w:r>
      <w:r w:rsidRPr="00687576">
        <w:rPr>
          <w:rFonts w:eastAsia="Calibri"/>
          <w:noProof/>
          <w:sz w:val="22"/>
          <w:szCs w:val="22"/>
        </w:rPr>
        <w:t xml:space="preserve"> preparatai yra kai kurie antiaritmikai, pvz., 1A klasės (tokie kaip kvinidinas, dizopiramidas ir prokainamidas) ir III klasės (tokie kaip amjodaronas ir sotalolis), tricikliai antidepresantai (tokie kaip amitriptilinas), kai kurie tetracikliai antidepresantai (tokie kaip maprotilinas), kai kurie </w:t>
      </w:r>
      <w:r w:rsidR="00235FE9">
        <w:rPr>
          <w:rFonts w:eastAsia="Calibri"/>
          <w:noProof/>
          <w:sz w:val="22"/>
          <w:szCs w:val="22"/>
          <w:lang w:val="lt-LT" w:eastAsia="en-US"/>
        </w:rPr>
        <w:t xml:space="preserve">vaistiniai </w:t>
      </w:r>
      <w:r w:rsidRPr="00687576">
        <w:rPr>
          <w:rFonts w:eastAsia="Calibri"/>
          <w:noProof/>
          <w:sz w:val="22"/>
          <w:szCs w:val="22"/>
        </w:rPr>
        <w:t>preparatai nuo psichozės (tokie kaip fenotiazinai ir pimozidas), kai kurie antihistamininiai</w:t>
      </w:r>
      <w:r w:rsidR="008E1123" w:rsidRPr="002E59EF">
        <w:rPr>
          <w:rFonts w:eastAsia="Calibri"/>
          <w:noProof/>
          <w:sz w:val="22"/>
          <w:szCs w:val="22"/>
          <w:lang w:val="lt-LT" w:eastAsia="en-US"/>
        </w:rPr>
        <w:t xml:space="preserve"> </w:t>
      </w:r>
      <w:r w:rsidR="00235FE9">
        <w:rPr>
          <w:rFonts w:eastAsia="Calibri"/>
          <w:noProof/>
          <w:sz w:val="22"/>
          <w:szCs w:val="22"/>
          <w:lang w:val="lt-LT" w:eastAsia="en-US"/>
        </w:rPr>
        <w:t>vaistiniai</w:t>
      </w:r>
      <w:r w:rsidRPr="00687576">
        <w:rPr>
          <w:rFonts w:eastAsia="Calibri"/>
          <w:noProof/>
          <w:sz w:val="22"/>
          <w:szCs w:val="22"/>
        </w:rPr>
        <w:t xml:space="preserve"> preparatai (tokie kaip terfenadinas), litis, kvininas, pentamidinas ir sparfloksacinas (šis sąrašas nėra galutinis).</w:t>
      </w:r>
    </w:p>
    <w:p w:rsidR="002E3F18" w:rsidRPr="00687576" w:rsidRDefault="002E3F18" w:rsidP="002E3F18">
      <w:pPr>
        <w:widowControl w:val="0"/>
        <w:rPr>
          <w:rFonts w:eastAsia="Calibri"/>
          <w:noProof/>
          <w:sz w:val="22"/>
          <w:szCs w:val="22"/>
        </w:rPr>
      </w:pPr>
      <w:r w:rsidRPr="00687576">
        <w:rPr>
          <w:rFonts w:eastAsia="Calibri"/>
          <w:noProof/>
          <w:sz w:val="22"/>
          <w:szCs w:val="22"/>
        </w:rPr>
        <w:t xml:space="preserve">QT intervalo pailgėjimo riziką labai didina elektrolitų pusiausvyros sutrikimas, ypač hipokalemija. Dėl šios priežasties tuo pat metu nerekomenduojama vartoti elektrolitų pusiausvyrą sutrikdančių </w:t>
      </w:r>
      <w:r w:rsidR="00235FE9">
        <w:rPr>
          <w:rFonts w:eastAsia="Calibri"/>
          <w:noProof/>
          <w:sz w:val="22"/>
          <w:szCs w:val="22"/>
          <w:lang w:val="lt-LT" w:eastAsia="en-US"/>
        </w:rPr>
        <w:t xml:space="preserve">vaistinių </w:t>
      </w:r>
      <w:r w:rsidRPr="00687576">
        <w:rPr>
          <w:rFonts w:eastAsia="Calibri"/>
          <w:noProof/>
          <w:sz w:val="22"/>
          <w:szCs w:val="22"/>
        </w:rPr>
        <w:t>preparatų.</w:t>
      </w:r>
    </w:p>
    <w:p w:rsidR="002E3F18" w:rsidRPr="00687576" w:rsidRDefault="002E3F18" w:rsidP="002E3F18">
      <w:pPr>
        <w:widowControl w:val="0"/>
        <w:rPr>
          <w:rFonts w:eastAsia="Calibri"/>
          <w:noProof/>
          <w:sz w:val="22"/>
          <w:szCs w:val="22"/>
        </w:rPr>
      </w:pPr>
      <w:r w:rsidRPr="00687576">
        <w:rPr>
          <w:rFonts w:eastAsia="Calibri"/>
          <w:noProof/>
          <w:sz w:val="22"/>
          <w:szCs w:val="22"/>
        </w:rPr>
        <w:t>Tuo pat metu vartojami MAO inhibitoriai gali sustiprinti raminamąjį poveikį, vidurių užkietėjimą, burnos džiūvimą ir hipotenziją.</w:t>
      </w:r>
    </w:p>
    <w:p w:rsidR="002E3F18" w:rsidRPr="00687576" w:rsidRDefault="002E3F18" w:rsidP="002E3F18">
      <w:pPr>
        <w:widowControl w:val="0"/>
        <w:rPr>
          <w:rFonts w:eastAsia="Calibri"/>
          <w:noProof/>
          <w:sz w:val="22"/>
          <w:szCs w:val="22"/>
        </w:rPr>
      </w:pPr>
      <w:r w:rsidRPr="00687576">
        <w:rPr>
          <w:rFonts w:eastAsia="Calibri"/>
          <w:noProof/>
          <w:sz w:val="22"/>
          <w:szCs w:val="22"/>
        </w:rPr>
        <w:t>Dėka adrenerginę sistemą slopinančio poveikio fenotiazinai gali silpninti kraujagysles sutraukiantį adrenerginių vazopresorių (t. y. efedrino ir fenilefrino) poveikį.</w:t>
      </w:r>
    </w:p>
    <w:p w:rsidR="002E3F18" w:rsidRPr="00687576" w:rsidRDefault="002E3F18" w:rsidP="002E3F18">
      <w:pPr>
        <w:widowControl w:val="0"/>
        <w:rPr>
          <w:rFonts w:eastAsia="Calibri"/>
          <w:noProof/>
          <w:sz w:val="22"/>
          <w:szCs w:val="22"/>
        </w:rPr>
      </w:pPr>
      <w:r w:rsidRPr="00687576">
        <w:rPr>
          <w:rFonts w:eastAsia="Calibri"/>
          <w:noProof/>
          <w:sz w:val="22"/>
          <w:szCs w:val="22"/>
        </w:rPr>
        <w:t>Gauta duomenų apie fenilpropanilamino sąveiką su fenotiazinais (pasireiškia skilvelinė aritmija).</w:t>
      </w:r>
    </w:p>
    <w:p w:rsidR="002E3F18" w:rsidRPr="00687576" w:rsidRDefault="002E3F18" w:rsidP="002E3F18">
      <w:pPr>
        <w:widowControl w:val="0"/>
        <w:rPr>
          <w:rFonts w:eastAsia="Calibri"/>
          <w:noProof/>
          <w:sz w:val="22"/>
          <w:szCs w:val="22"/>
        </w:rPr>
      </w:pPr>
      <w:r w:rsidRPr="00687576">
        <w:rPr>
          <w:rFonts w:eastAsia="Calibri"/>
          <w:noProof/>
          <w:sz w:val="22"/>
          <w:szCs w:val="22"/>
        </w:rPr>
        <w:t>Kartu vartojami fenotiazinai ir AKF inhibitoriai ar angiotenzino II receptorių antagonistai gali sukelti sunkią ortostatinę hipotenziją.</w:t>
      </w:r>
    </w:p>
    <w:p w:rsidR="002E3F18" w:rsidRPr="00687576" w:rsidRDefault="002E3F18" w:rsidP="002E3F18">
      <w:pPr>
        <w:widowControl w:val="0"/>
        <w:rPr>
          <w:rFonts w:eastAsia="Calibri"/>
          <w:noProof/>
          <w:sz w:val="22"/>
          <w:szCs w:val="22"/>
        </w:rPr>
      </w:pPr>
      <w:r w:rsidRPr="00687576">
        <w:rPr>
          <w:rFonts w:eastAsia="Calibri"/>
          <w:noProof/>
          <w:sz w:val="22"/>
          <w:szCs w:val="22"/>
        </w:rPr>
        <w:t>Jei kartu vartojama diuretikų, gali pasireikšti hipotenzija. Diuretikų sukelta hipokalemija gali sustiprinti fenotiazinų sukeliamą kardiotoksinį poveikį.</w:t>
      </w:r>
    </w:p>
    <w:p w:rsidR="002E3F18" w:rsidRPr="00687576" w:rsidRDefault="002E3F18" w:rsidP="002E3F18">
      <w:pPr>
        <w:widowControl w:val="0"/>
        <w:rPr>
          <w:rFonts w:eastAsia="Calibri"/>
          <w:noProof/>
          <w:sz w:val="22"/>
          <w:szCs w:val="22"/>
        </w:rPr>
      </w:pPr>
      <w:r w:rsidRPr="00687576">
        <w:rPr>
          <w:rFonts w:eastAsia="Calibri"/>
          <w:noProof/>
          <w:sz w:val="22"/>
          <w:szCs w:val="22"/>
        </w:rPr>
        <w:t>Klonidinas gali silpninti antipsichozinį fenotiazinų aktyvumą.</w:t>
      </w:r>
    </w:p>
    <w:p w:rsidR="002E3F18" w:rsidRPr="00687576" w:rsidRDefault="002E3F18" w:rsidP="002E3F18">
      <w:pPr>
        <w:widowControl w:val="0"/>
        <w:rPr>
          <w:rFonts w:eastAsia="Calibri"/>
          <w:noProof/>
          <w:sz w:val="22"/>
          <w:szCs w:val="22"/>
        </w:rPr>
      </w:pPr>
      <w:r w:rsidRPr="00687576">
        <w:rPr>
          <w:rFonts w:eastAsia="Calibri"/>
          <w:noProof/>
          <w:sz w:val="22"/>
          <w:szCs w:val="22"/>
        </w:rPr>
        <w:t>Metildopa didina nepageidaujamo ekstrapiramidinio fenotiazinų poveikio riziką.</w:t>
      </w:r>
    </w:p>
    <w:p w:rsidR="002E3F18" w:rsidRPr="00687576" w:rsidRDefault="002E3F18" w:rsidP="002E3F18">
      <w:pPr>
        <w:widowControl w:val="0"/>
        <w:rPr>
          <w:rFonts w:eastAsia="Calibri"/>
          <w:noProof/>
          <w:sz w:val="22"/>
          <w:szCs w:val="22"/>
        </w:rPr>
      </w:pPr>
      <w:r w:rsidRPr="00687576">
        <w:rPr>
          <w:rFonts w:eastAsia="Calibri"/>
          <w:noProof/>
          <w:sz w:val="22"/>
          <w:szCs w:val="22"/>
        </w:rPr>
        <w:t xml:space="preserve">Hipotenzinį kalcio kanalų blokatorių poveikį stiprina kartojami antipsichoziniai </w:t>
      </w:r>
      <w:r w:rsidR="00235FE9">
        <w:rPr>
          <w:rFonts w:eastAsia="Calibri"/>
          <w:noProof/>
          <w:sz w:val="22"/>
          <w:szCs w:val="22"/>
          <w:lang w:val="lt-LT" w:eastAsia="en-US"/>
        </w:rPr>
        <w:t xml:space="preserve">vaistiniai </w:t>
      </w:r>
      <w:r w:rsidRPr="00687576">
        <w:rPr>
          <w:rFonts w:eastAsia="Calibri"/>
          <w:noProof/>
          <w:sz w:val="22"/>
          <w:szCs w:val="22"/>
        </w:rPr>
        <w:t>preparatai.</w:t>
      </w:r>
    </w:p>
    <w:p w:rsidR="002E3F18" w:rsidRPr="00687576" w:rsidRDefault="002E3F18" w:rsidP="002E3F18">
      <w:pPr>
        <w:widowControl w:val="0"/>
        <w:rPr>
          <w:rFonts w:eastAsia="Calibri"/>
          <w:noProof/>
          <w:sz w:val="22"/>
          <w:szCs w:val="22"/>
        </w:rPr>
      </w:pPr>
      <w:r w:rsidRPr="00687576">
        <w:rPr>
          <w:rFonts w:eastAsia="Calibri"/>
          <w:noProof/>
          <w:sz w:val="22"/>
          <w:szCs w:val="22"/>
        </w:rPr>
        <w:t>Fenotiazinai gali paskatinti metrizamido sukeliamų traukulių atsiradimą.</w:t>
      </w:r>
    </w:p>
    <w:p w:rsidR="002E3F18" w:rsidRPr="00687576" w:rsidRDefault="002E3F18" w:rsidP="002E3F18">
      <w:pPr>
        <w:widowControl w:val="0"/>
        <w:rPr>
          <w:rFonts w:eastAsia="Calibri"/>
          <w:noProof/>
          <w:sz w:val="22"/>
          <w:szCs w:val="22"/>
        </w:rPr>
      </w:pPr>
      <w:r w:rsidRPr="00687576">
        <w:rPr>
          <w:rFonts w:eastAsia="Calibri"/>
          <w:noProof/>
          <w:sz w:val="22"/>
          <w:szCs w:val="22"/>
        </w:rPr>
        <w:t xml:space="preserve">Kartu vartojami fenotiazinai ir amfetaminas ar apetitą slopinantys </w:t>
      </w:r>
      <w:r w:rsidR="00235FE9">
        <w:rPr>
          <w:rFonts w:eastAsia="Calibri"/>
          <w:noProof/>
          <w:sz w:val="22"/>
          <w:szCs w:val="22"/>
          <w:lang w:val="lt-LT" w:eastAsia="en-US"/>
        </w:rPr>
        <w:t xml:space="preserve">vaistiniai </w:t>
      </w:r>
      <w:r w:rsidRPr="00687576">
        <w:rPr>
          <w:rFonts w:eastAsia="Calibri"/>
          <w:noProof/>
          <w:sz w:val="22"/>
          <w:szCs w:val="22"/>
        </w:rPr>
        <w:t>preparatai gali sukelti antagonistinį farmakologinį poveikį.</w:t>
      </w:r>
    </w:p>
    <w:p w:rsidR="002E3F18" w:rsidRPr="00687576" w:rsidRDefault="002E3F18" w:rsidP="002E3F18">
      <w:pPr>
        <w:widowControl w:val="0"/>
        <w:rPr>
          <w:rFonts w:eastAsia="Calibri"/>
          <w:noProof/>
          <w:sz w:val="22"/>
          <w:szCs w:val="22"/>
        </w:rPr>
      </w:pPr>
      <w:r w:rsidRPr="00687576">
        <w:rPr>
          <w:rFonts w:eastAsia="Calibri"/>
          <w:noProof/>
          <w:sz w:val="22"/>
          <w:szCs w:val="22"/>
        </w:rPr>
        <w:t>Kartu vartojami fenotiazinai ir kokainas gali didinti ūminės distonijos riziką.</w:t>
      </w:r>
    </w:p>
    <w:p w:rsidR="002E3F18" w:rsidRPr="00687576" w:rsidRDefault="002E3F18" w:rsidP="002E3F18">
      <w:pPr>
        <w:widowControl w:val="0"/>
        <w:rPr>
          <w:rFonts w:eastAsia="Calibri"/>
          <w:noProof/>
          <w:sz w:val="22"/>
          <w:szCs w:val="22"/>
        </w:rPr>
      </w:pPr>
      <w:r w:rsidRPr="00687576">
        <w:rPr>
          <w:rFonts w:eastAsia="Calibri"/>
          <w:noProof/>
          <w:sz w:val="22"/>
          <w:szCs w:val="22"/>
        </w:rPr>
        <w:t>Gauta retų pranešimų apie ūminio parkinsonizmo atvejus SSRI kartu su fenotiazinu vartojantiems pacientams.</w:t>
      </w:r>
    </w:p>
    <w:p w:rsidR="002E3F18" w:rsidRPr="00687576" w:rsidRDefault="002E3F18" w:rsidP="002E3F18">
      <w:pPr>
        <w:widowControl w:val="0"/>
        <w:rPr>
          <w:rFonts w:eastAsia="Calibri"/>
          <w:noProof/>
          <w:sz w:val="22"/>
          <w:szCs w:val="22"/>
        </w:rPr>
      </w:pPr>
      <w:r w:rsidRPr="00687576">
        <w:rPr>
          <w:rFonts w:eastAsia="Calibri"/>
          <w:noProof/>
          <w:sz w:val="22"/>
          <w:szCs w:val="22"/>
        </w:rPr>
        <w:t xml:space="preserve">Fenotiazinai gali trikdyti trakulius slopinančių </w:t>
      </w:r>
      <w:r w:rsidR="00235FE9">
        <w:rPr>
          <w:rFonts w:eastAsia="Calibri"/>
          <w:noProof/>
          <w:sz w:val="22"/>
          <w:szCs w:val="22"/>
          <w:lang w:val="lt-LT" w:eastAsia="en-US"/>
        </w:rPr>
        <w:t xml:space="preserve">vaistinių </w:t>
      </w:r>
      <w:r w:rsidRPr="00687576">
        <w:rPr>
          <w:rFonts w:eastAsia="Calibri"/>
          <w:noProof/>
          <w:sz w:val="22"/>
          <w:szCs w:val="22"/>
        </w:rPr>
        <w:t>preparatų poveikį. Gali padidėti arba sumažėti fenitoino koncentracija serume.</w:t>
      </w:r>
    </w:p>
    <w:p w:rsidR="002E3F18" w:rsidRPr="00687576" w:rsidRDefault="002E3F18" w:rsidP="002E3F18">
      <w:pPr>
        <w:widowControl w:val="0"/>
        <w:rPr>
          <w:rFonts w:eastAsia="Calibri"/>
          <w:noProof/>
          <w:sz w:val="22"/>
          <w:szCs w:val="22"/>
        </w:rPr>
      </w:pPr>
    </w:p>
    <w:p w:rsidR="002E3F18" w:rsidRPr="00687576" w:rsidRDefault="002E3F18" w:rsidP="002E3F18">
      <w:pPr>
        <w:widowControl w:val="0"/>
        <w:rPr>
          <w:rFonts w:eastAsia="Calibri"/>
          <w:i/>
          <w:noProof/>
          <w:sz w:val="22"/>
          <w:szCs w:val="22"/>
        </w:rPr>
      </w:pPr>
      <w:r w:rsidRPr="00687576">
        <w:rPr>
          <w:rFonts w:eastAsia="Calibri"/>
          <w:i/>
          <w:noProof/>
          <w:sz w:val="22"/>
          <w:szCs w:val="22"/>
        </w:rPr>
        <w:t>Pozitronų emisijos tomografijos (PET) tyrimai</w:t>
      </w:r>
    </w:p>
    <w:p w:rsidR="002E3F18" w:rsidRPr="00687576" w:rsidRDefault="002E3F18" w:rsidP="002E3F18">
      <w:pPr>
        <w:widowControl w:val="0"/>
        <w:rPr>
          <w:rFonts w:eastAsia="Calibri"/>
          <w:noProof/>
          <w:sz w:val="22"/>
          <w:szCs w:val="22"/>
        </w:rPr>
      </w:pPr>
      <w:r w:rsidRPr="00687576">
        <w:rPr>
          <w:rFonts w:eastAsia="Calibri"/>
          <w:noProof/>
          <w:sz w:val="22"/>
          <w:szCs w:val="22"/>
        </w:rPr>
        <w:t>Fenotiazinai slopina gliukozės patekimą į ląsteles, todėl gali pakisti naudojant pažymėtą gliukozę atliekamų PET duomenų interpretacija.</w:t>
      </w:r>
    </w:p>
    <w:p w:rsidR="002E3F18" w:rsidRPr="00687576" w:rsidRDefault="002E3F18" w:rsidP="002E3F18">
      <w:pPr>
        <w:widowControl w:val="0"/>
        <w:rPr>
          <w:rFonts w:eastAsia="Calibri"/>
          <w:noProof/>
          <w:sz w:val="22"/>
          <w:szCs w:val="22"/>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4.6</w:t>
      </w:r>
      <w:r w:rsidRPr="00687576">
        <w:rPr>
          <w:rFonts w:eastAsia="Calibri"/>
          <w:b/>
          <w:sz w:val="22"/>
          <w:szCs w:val="22"/>
          <w:lang w:eastAsia="lt-LT"/>
        </w:rPr>
        <w:tab/>
        <w:t>Vaisingumas, nėštumo ir žindymo laikotarpis</w:t>
      </w:r>
    </w:p>
    <w:p w:rsidR="002E3F18" w:rsidRPr="00687576" w:rsidRDefault="002E3F18" w:rsidP="002E3F18">
      <w:pPr>
        <w:widowControl w:val="0"/>
        <w:outlineLvl w:val="2"/>
        <w:rPr>
          <w:rFonts w:eastAsia="Calibri"/>
          <w:b/>
          <w:sz w:val="22"/>
          <w:szCs w:val="22"/>
          <w:lang w:eastAsia="lt-LT"/>
        </w:rPr>
      </w:pPr>
    </w:p>
    <w:p w:rsidR="002E3F18" w:rsidRPr="00687576" w:rsidRDefault="002E3F18" w:rsidP="002E3F18">
      <w:pPr>
        <w:widowControl w:val="0"/>
        <w:rPr>
          <w:rFonts w:eastAsia="Calibri"/>
          <w:sz w:val="22"/>
          <w:szCs w:val="22"/>
          <w:u w:val="single"/>
          <w:lang w:eastAsia="lt-LT"/>
        </w:rPr>
      </w:pPr>
      <w:r w:rsidRPr="00687576">
        <w:rPr>
          <w:rFonts w:eastAsia="Calibri"/>
          <w:sz w:val="22"/>
          <w:szCs w:val="22"/>
          <w:u w:val="single"/>
          <w:lang w:eastAsia="lt-LT"/>
        </w:rPr>
        <w:t>Nėštumas</w:t>
      </w: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Vartojimas nėštumo laikotarpiu. Nėščių moterų gydymo šiuo vaistiniu preparatu saugumas nėra nustatytas, todėl dėl galimo žalingo poveikio nėštumo laikotarpiu šio vaistinio preparato galima skirti tik įvertinus galimo žalingo ir palankaus poveikio santykį.</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sz w:val="22"/>
          <w:szCs w:val="22"/>
          <w:lang w:eastAsia="lt-LT"/>
        </w:rPr>
        <w:t xml:space="preserve">Naujagimiams, kurių motinos trečiojo nėštumo trimestro laikotarpiu vartojo vaistinių preparatų nuo psichozės (įskaitant Moditen depo), gali atsirasti nepageidaujamų reakcijų, įskaitant ekstrapiramidinius ir (arba) nutraukimo simptomus, kurių sunkumas ir trukmė po gimimo gali būti </w:t>
      </w:r>
      <w:r w:rsidRPr="00687576">
        <w:rPr>
          <w:rFonts w:eastAsia="Calibri"/>
          <w:sz w:val="22"/>
          <w:szCs w:val="22"/>
          <w:lang w:eastAsia="lt-LT"/>
        </w:rPr>
        <w:lastRenderedPageBreak/>
        <w:t>įvairi. Gauta pranešimų apie ažitaciją, hipertoniją, hipotoniją, tremorą, somnolenciją, kvėpavimo ar maitinimosi sutrikimą. Vadinasi, naujagimio būklę būtina atidžiai stebėti.</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u w:val="single"/>
        </w:rPr>
      </w:pPr>
      <w:r w:rsidRPr="00687576">
        <w:rPr>
          <w:rFonts w:eastAsia="Calibri"/>
          <w:color w:val="000000"/>
          <w:sz w:val="22"/>
          <w:szCs w:val="22"/>
          <w:u w:val="single"/>
        </w:rPr>
        <w:t>Žindymas</w:t>
      </w: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Vartojimas žindymo laikotarpiu. Gydymo flufenazino depo forma metu maitinti krūtimi nerekomenduojama, kadangi flufenazino gali išsiskirti į moters pieną.</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4.7</w:t>
      </w:r>
      <w:r w:rsidRPr="00687576">
        <w:rPr>
          <w:rFonts w:eastAsia="Calibri"/>
          <w:b/>
          <w:sz w:val="22"/>
          <w:szCs w:val="22"/>
          <w:lang w:eastAsia="lt-LT"/>
        </w:rPr>
        <w:tab/>
        <w:t>Poveikis gebėjimui vairuoti ir valdyti mechanizmus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Modipten depo gebėjimą vairuoti ir valdyti mechanizmus veikia stipriai.</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rPr>
      </w:pPr>
      <w:r w:rsidRPr="00687576">
        <w:rPr>
          <w:rFonts w:eastAsia="Calibri"/>
          <w:sz w:val="22"/>
          <w:szCs w:val="22"/>
        </w:rPr>
        <w:t>Šis vaistinis preparatas gali silpninti vairuojant ar valdant sudėtingus mechanizmus būtinus fizinius ir psichinius gebėjimus.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4.8</w:t>
      </w:r>
      <w:r w:rsidRPr="00687576">
        <w:rPr>
          <w:rFonts w:eastAsia="Calibri"/>
          <w:b/>
          <w:sz w:val="22"/>
          <w:szCs w:val="22"/>
          <w:lang w:eastAsia="lt-LT"/>
        </w:rPr>
        <w:tab/>
        <w:t>Nepageidaujamas poveikis</w:t>
      </w:r>
    </w:p>
    <w:p w:rsidR="002E3F18" w:rsidRPr="00687576" w:rsidRDefault="002E3F18" w:rsidP="002E3F18">
      <w:pPr>
        <w:widowControl w:val="0"/>
        <w:rPr>
          <w:rFonts w:eastAsia="Calibri"/>
          <w:sz w:val="22"/>
          <w:szCs w:val="22"/>
          <w:lang w:eastAsia="lt-LT"/>
        </w:rPr>
      </w:pPr>
    </w:p>
    <w:p w:rsidR="00235FE9" w:rsidRPr="00D87AC3" w:rsidRDefault="00235FE9" w:rsidP="002E59EF">
      <w:pPr>
        <w:widowControl w:val="0"/>
        <w:rPr>
          <w:sz w:val="22"/>
          <w:szCs w:val="22"/>
          <w:lang w:val="lt-LT"/>
        </w:rPr>
      </w:pPr>
      <w:r w:rsidRPr="00D87AC3">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r>
        <w:rPr>
          <w:sz w:val="22"/>
          <w:szCs w:val="22"/>
          <w:lang w:val="lt-LT"/>
        </w:rPr>
        <w:t>.</w:t>
      </w:r>
    </w:p>
    <w:p w:rsidR="00235FE9" w:rsidRDefault="00235FE9" w:rsidP="002E59EF">
      <w:pPr>
        <w:widowControl w:val="0"/>
        <w:rPr>
          <w:lang w:val="lt-LT"/>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 xml:space="preserve">Nedažnai pasireiškia ūminė distonija (paprastai ji atsiranda per pirmąsias 24-48 valandas, tačiau galima ir vėlyvoji reakcija). Jautriems pacientams tokį poveikį gali sukelti labai maža dozė. Distonija gali pasireikšti sunkiomis reakcijomis, tokiomis kaip okulogyrinė krizė ir opistotonusas. Minėtas poveikis greitai pašalinamas į veną </w:t>
      </w:r>
      <w:r w:rsidR="008E1123" w:rsidRPr="002E59EF">
        <w:rPr>
          <w:rFonts w:eastAsia="Calibri"/>
          <w:color w:val="000000"/>
          <w:sz w:val="22"/>
          <w:szCs w:val="22"/>
          <w:lang w:val="lt-LT" w:eastAsia="en-US"/>
        </w:rPr>
        <w:t>su</w:t>
      </w:r>
      <w:r w:rsidR="00235FE9">
        <w:rPr>
          <w:rFonts w:eastAsia="Calibri"/>
          <w:color w:val="000000"/>
          <w:sz w:val="22"/>
          <w:szCs w:val="22"/>
          <w:lang w:val="lt-LT" w:eastAsia="en-US"/>
        </w:rPr>
        <w:t>leidus</w:t>
      </w:r>
      <w:r w:rsidRPr="00687576">
        <w:rPr>
          <w:rFonts w:eastAsia="Calibri"/>
          <w:color w:val="000000"/>
          <w:sz w:val="22"/>
          <w:szCs w:val="22"/>
        </w:rPr>
        <w:t xml:space="preserve"> antiparkinsoninių</w:t>
      </w:r>
      <w:r w:rsidR="008E1123" w:rsidRPr="002E59EF">
        <w:rPr>
          <w:rFonts w:eastAsia="Calibri"/>
          <w:color w:val="000000"/>
          <w:sz w:val="22"/>
          <w:szCs w:val="22"/>
          <w:lang w:val="lt-LT" w:eastAsia="en-US"/>
        </w:rPr>
        <w:t xml:space="preserve"> </w:t>
      </w:r>
      <w:r w:rsidR="00235FE9">
        <w:rPr>
          <w:rFonts w:eastAsia="Calibri"/>
          <w:color w:val="000000"/>
          <w:sz w:val="22"/>
          <w:szCs w:val="22"/>
          <w:lang w:val="lt-LT" w:eastAsia="en-US"/>
        </w:rPr>
        <w:t>vaistinių</w:t>
      </w:r>
      <w:r w:rsidRPr="00687576">
        <w:rPr>
          <w:rFonts w:eastAsia="Calibri"/>
          <w:color w:val="000000"/>
          <w:sz w:val="22"/>
          <w:szCs w:val="22"/>
        </w:rPr>
        <w:t xml:space="preserve"> preparatų, tokių kaip prociklidinas.</w:t>
      </w: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 xml:space="preserve">Gali atsirasti į parkinsonizmą panaši būklė, ypač laikotarpiu nuo antros iki penktos dienos po kiekvienos injekcijos (dažnai toks poveikis atliekant kitą injekciją silpnėja). Tokias reakcijas galima palengvinti dažniau </w:t>
      </w:r>
      <w:r w:rsidRPr="00687576">
        <w:rPr>
          <w:rFonts w:eastAsia="Calibri"/>
          <w:sz w:val="22"/>
          <w:szCs w:val="22"/>
        </w:rPr>
        <w:t>injekuojant mažesnę dozę arba kartu vartojant vaistinių preparatų nuo parkinsonizmo, pvz., triheksifenidilo,</w:t>
      </w:r>
      <w:r w:rsidRPr="00687576">
        <w:rPr>
          <w:rFonts w:eastAsia="Calibri"/>
          <w:color w:val="000000"/>
          <w:sz w:val="22"/>
          <w:szCs w:val="22"/>
        </w:rPr>
        <w:t xml:space="preserve"> benzatropino ar prociklidino. Antiparkinsoninių</w:t>
      </w:r>
      <w:r w:rsidR="008E1123" w:rsidRPr="002E59EF">
        <w:rPr>
          <w:rFonts w:eastAsia="Calibri"/>
          <w:color w:val="000000"/>
          <w:sz w:val="22"/>
          <w:szCs w:val="22"/>
          <w:lang w:val="lt-LT" w:eastAsia="en-US"/>
        </w:rPr>
        <w:t xml:space="preserve"> </w:t>
      </w:r>
      <w:r w:rsidR="00235FE9">
        <w:rPr>
          <w:rFonts w:eastAsia="Calibri"/>
          <w:color w:val="000000"/>
          <w:sz w:val="22"/>
          <w:szCs w:val="22"/>
          <w:lang w:val="lt-LT" w:eastAsia="en-US"/>
        </w:rPr>
        <w:t>vaistinių</w:t>
      </w:r>
      <w:r w:rsidRPr="00687576">
        <w:rPr>
          <w:rFonts w:eastAsia="Calibri"/>
          <w:color w:val="000000"/>
          <w:sz w:val="22"/>
          <w:szCs w:val="22"/>
        </w:rPr>
        <w:t xml:space="preserve"> preparatų rutiniškai skirti negalima, kadangi gali pasunkėti anticholinerginis nepageidaujamas poveikis, pasireikšti toksinės su konfūzija susiję būklės ar susilpnėti gydomasis poveikis.</w:t>
      </w: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 xml:space="preserve">Jei atidžiai parenkama dozė, pacientų, kuriems būtina vartoti antiparkinsoninių </w:t>
      </w:r>
      <w:r w:rsidR="00235FE9">
        <w:rPr>
          <w:rFonts w:eastAsia="Calibri"/>
          <w:color w:val="000000"/>
          <w:sz w:val="22"/>
          <w:szCs w:val="22"/>
          <w:lang w:val="lt-LT" w:eastAsia="en-US"/>
        </w:rPr>
        <w:t xml:space="preserve">vaistinių </w:t>
      </w:r>
      <w:r w:rsidRPr="00687576">
        <w:rPr>
          <w:rFonts w:eastAsia="Calibri"/>
          <w:color w:val="000000"/>
          <w:sz w:val="22"/>
          <w:szCs w:val="22"/>
        </w:rPr>
        <w:t>preparatų, kiekis gali būti sumažintas iki minimumo.</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u w:val="single"/>
        </w:rPr>
        <w:t>Vėlyvoji diskinezija.</w:t>
      </w:r>
      <w:r w:rsidRPr="00687576">
        <w:rPr>
          <w:rFonts w:eastAsia="Calibri"/>
          <w:color w:val="000000"/>
          <w:sz w:val="22"/>
          <w:szCs w:val="22"/>
        </w:rPr>
        <w:t xml:space="preserve"> Kaip ir vartojant visų antipsichozinių</w:t>
      </w:r>
      <w:r w:rsidR="008E1123" w:rsidRPr="002E59EF">
        <w:rPr>
          <w:rFonts w:eastAsia="Calibri"/>
          <w:color w:val="000000"/>
          <w:sz w:val="22"/>
          <w:szCs w:val="22"/>
          <w:lang w:val="lt-LT" w:eastAsia="en-US"/>
        </w:rPr>
        <w:t xml:space="preserve"> </w:t>
      </w:r>
      <w:r w:rsidR="00235FE9">
        <w:rPr>
          <w:rFonts w:eastAsia="Calibri"/>
          <w:color w:val="000000"/>
          <w:sz w:val="22"/>
          <w:szCs w:val="22"/>
          <w:lang w:val="lt-LT" w:eastAsia="en-US"/>
        </w:rPr>
        <w:t>vaistinių</w:t>
      </w:r>
      <w:r w:rsidRPr="00687576">
        <w:rPr>
          <w:rFonts w:eastAsia="Calibri"/>
          <w:color w:val="000000"/>
          <w:sz w:val="22"/>
          <w:szCs w:val="22"/>
        </w:rPr>
        <w:t xml:space="preserve"> preparatų, ilgalaikio gydymo atveju ar gydymą nutraukus kai kuriems pacientams gali atsirasti vėlyvoji diskinezija. Manoma, kad tokio poveikio rizika yra didesnė senyviems dideles dozes vartojantiems ligoniams, ypač moterims. Simptomai būna nuolatiniai ir kai kuriems pacientams nebeišnyksta.</w:t>
      </w: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 xml:space="preserve">Šiam sindromui būdingi ritmiški nevalingi liežuvio, veido, burnos ar žandikaulio judesiai (pvz., liežuvio iškišimas, skruostų išpūtimas, burnos kraipymas, kramtomieji judesiai). Kartais kartu gali atsirasti nevalingų galūnių judesių. Veiksmingo vėlyvosios diskinezijos gydymo nėra: antiparkinsoniniai </w:t>
      </w:r>
      <w:r w:rsidR="00235FE9">
        <w:rPr>
          <w:rFonts w:eastAsia="Calibri"/>
          <w:color w:val="000000"/>
          <w:sz w:val="22"/>
          <w:szCs w:val="22"/>
          <w:lang w:val="lt-LT" w:eastAsia="en-US"/>
        </w:rPr>
        <w:t xml:space="preserve">vaistiniai </w:t>
      </w:r>
      <w:r w:rsidRPr="00687576">
        <w:rPr>
          <w:rFonts w:eastAsia="Calibri"/>
          <w:color w:val="000000"/>
          <w:sz w:val="22"/>
          <w:szCs w:val="22"/>
        </w:rPr>
        <w:t xml:space="preserve">preparatai sindromo paprastai nepalengvina. Jei atsiranda minėtų simptomų, rekomenduojama nutraukti bet kokių antipsichozinių </w:t>
      </w:r>
      <w:r w:rsidR="00235FE9">
        <w:rPr>
          <w:rFonts w:eastAsia="Calibri"/>
          <w:color w:val="000000"/>
          <w:sz w:val="22"/>
          <w:szCs w:val="22"/>
          <w:lang w:val="lt-LT" w:eastAsia="en-US"/>
        </w:rPr>
        <w:t xml:space="preserve">vaistinių </w:t>
      </w:r>
      <w:r w:rsidRPr="00687576">
        <w:rPr>
          <w:rFonts w:eastAsia="Calibri"/>
          <w:color w:val="000000"/>
          <w:sz w:val="22"/>
          <w:szCs w:val="22"/>
        </w:rPr>
        <w:t xml:space="preserve">preparatų vartojimą. Jei būtina atnaujinti gydymą, padidinti dozę ar pakeisti vartojamą antipsichozinį </w:t>
      </w:r>
      <w:r w:rsidR="00235FE9">
        <w:rPr>
          <w:rFonts w:eastAsia="Calibri"/>
          <w:color w:val="000000"/>
          <w:sz w:val="22"/>
          <w:szCs w:val="22"/>
          <w:lang w:val="lt-LT" w:eastAsia="en-US"/>
        </w:rPr>
        <w:t xml:space="preserve">vaistinį </w:t>
      </w:r>
      <w:r w:rsidRPr="00687576">
        <w:rPr>
          <w:rFonts w:eastAsia="Calibri"/>
          <w:color w:val="000000"/>
          <w:sz w:val="22"/>
          <w:szCs w:val="22"/>
        </w:rPr>
        <w:t>preparatą, sindromas gali tapti nepastebimas. Gauta pranešimų, kad į kirmino judesius panašūs liežuvio judesiai gali būti ankstyvas sindromo požymis ir jei tuo metu vaistinio preparato vartojimas nutraukiamas, sindromo gali neatsirasti.</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u w:val="single"/>
        </w:rPr>
        <w:t>Kitoks nepageidaujamas poveikis.</w:t>
      </w:r>
      <w:r w:rsidRPr="00687576">
        <w:rPr>
          <w:rFonts w:eastAsia="Calibri"/>
          <w:color w:val="000000"/>
          <w:sz w:val="22"/>
          <w:szCs w:val="22"/>
        </w:rPr>
        <w:t xml:space="preserve"> Kaip ir vartojant kitokių fenotiazinų, kartais gali pasireikšti apsnūdimas, letargija, matomo vaizdo neryškumas, burnos džiūvimas, vidurių užkietėjimas, šlapinimosi pasunkėjimas ar šlapimo nelaikymas, lengva hipotenzija, gebėjimo spręsti ir protinių funkcijų susilpnėjimas, be to, kartais gali atsirasti į epilepsiją panašių priepuolių.</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Gydymo fenotiaiznais metu buvo galvos skausmo, nosies užgulimo, vėmimo, ažitacijos, sujaudinimo, nemigos ir hiponatremijos atvejų.</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lastRenderedPageBreak/>
        <w:t xml:space="preserve">Gauta retų pranešimų apie fenotiazinų vartojantiems ligoniams pasireiškusias </w:t>
      </w:r>
      <w:r w:rsidRPr="00687576">
        <w:rPr>
          <w:rFonts w:eastAsia="Calibri"/>
          <w:sz w:val="22"/>
          <w:szCs w:val="22"/>
        </w:rPr>
        <w:t>kraujo diskrazijas. Ligoniams, kuriems atsiranda nuolatinės infekcijos požymių, būtina nustatyti kraujo ląstelių kiekį. Buvo laikinos leukopenijos ir trombocitopenijos atvejų. Labai retai atsirado antinuklearinių</w:t>
      </w:r>
      <w:r w:rsidRPr="00687576">
        <w:rPr>
          <w:rFonts w:eastAsia="Calibri"/>
          <w:color w:val="000000"/>
          <w:sz w:val="22"/>
          <w:szCs w:val="22"/>
        </w:rPr>
        <w:t xml:space="preserve"> antikūnų ir pasireiškė sisteminė raudonoji vilkligė.</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Gauta labai retų pranešimų apie geltą. Gali laikinai nukrypti nuo normos kepenų funkcijos tyrimų rodmenys (be geltos atsiradimo).</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Geriamojo flufenazino vartojusiems pacientams buvo retų cholesterolio koncentracijos serume padidėjimo atvejų.</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Kartais po ilgalaikio didelių fenotiazino dozių vartojimo atsiranda nenormali odos pigmentacija ir lęšiuko drumstumas.</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Žinoma, kad fenotiazinai sukelia padidėjusio jautrumo šviesai reakcijų, tačiau duomenų apie tokį flufenazino poveikį negauta. Buvo pavienių odos išbėrimo, padidėjusio jautrumo ir anafilaksinių reakcijų atvejų.</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Senyvi pacientai gali būti jautresni raminamajam ir hipotenziniam poveikiui.</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Fenotiazinų poveikis širdžiai priklauso nuo dozės. Vidutinėmis ar didelėmis dozėmis gydomiems ligoniams dažnai atsiranda EKG pokyčių (QT intervalo pailgėjimas ir T bangos pokytis). Gauta pranešimų, kad po to atsiranda sunkių aritmijų, įskaitant skilvelių tachikardijų ir virpėjimą (tokio poveikio atvejų buvo ir po perdozavimo). Ligoninėje fenotiazinu gydomiems pacientams buvo staigios netikėtos ir nepaaiškintos mirties atvejų.</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Gauta pranešimų apie gydymo antipsichoziniais preparatais metu pasireiškusius palučių embolijos ir giliųjų venų trombozės atvejus (tokio poveikio dažnis nežinomas).</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Fenotiazinai gali sutrikdyti kūno temperatūros reguliavimą. Senyvi pacientai bei ligoniai, kuriems yra hipertiroidizmas, gali būti ypač jautrūs hipotermijai. Hiperpireksijos rizika ypač padidėja tuo atveju, jei būnama karštoje ar drėgnoje aplinkoje arba jei vartojama kitų prakaitavimą sutrikdyti galinčių preparatų, pvz., antiparkinsoninių.</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Neuroleptikais gydomiems ligoniams buvo retų piktybinio neurolepsinio sindromo (NMS) atvejų. Šiam sindromui būdinga hipertermija ir kai kurie ar visi iš šių simptomų: raumenų rigidiškumas, autonominės nervų sistemos nestabilumas (labilus kraujospūdis, tachikardija, prakaitavimas), akinezija ir sąmonės priblėsimas (kartais pasireiškia stuporas ar koma). Gali atsirasti leukocitozė, padidėti KFK koncentracija, sutrikti kepenų funkcija ir pasireikšti ūminis inkstų nepakankamumas. Šis sindromas gali būti mirtinas, todėl būtina nedelsiant nutraukti gydymą neuropleptikais ir pradėti intensyvų simptominį gydymą.</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Galimas hormoninis fenotiazino poveikis yra hiperprolaktinemija, kuri gali sukelti galaktorėją, ginekomastiją ir oligomenorėją ar amenorėją. Gali sutrikti lytinė funkcija, nėštumo testo rezultatas gali būti neteisingas. Buvo sutrikusios antidiuretinio hormono sekrecijos sindromo atvejų</w:t>
      </w: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Gauta pranešimų apie edemą, susijusią su fenotiazinų vartojimu.</w:t>
      </w:r>
    </w:p>
    <w:p w:rsidR="002E3F18" w:rsidRPr="00687576" w:rsidRDefault="002E3F18" w:rsidP="002E3F18">
      <w:pPr>
        <w:widowControl w:val="0"/>
        <w:rPr>
          <w:rFonts w:eastAsia="Calibri"/>
          <w:i/>
          <w:sz w:val="22"/>
          <w:szCs w:val="22"/>
          <w:lang w:eastAsia="lt-LT"/>
        </w:rPr>
      </w:pPr>
    </w:p>
    <w:p w:rsidR="002E3F18" w:rsidRPr="00687576" w:rsidRDefault="002E3F18" w:rsidP="002E3F18">
      <w:pPr>
        <w:widowControl w:val="0"/>
        <w:rPr>
          <w:rFonts w:eastAsia="Calibri"/>
          <w:sz w:val="22"/>
          <w:szCs w:val="22"/>
          <w:u w:val="single"/>
          <w:lang w:eastAsia="lt-LT"/>
        </w:rPr>
      </w:pPr>
      <w:r w:rsidRPr="00687576">
        <w:rPr>
          <w:rFonts w:eastAsia="Calibri"/>
          <w:sz w:val="22"/>
          <w:szCs w:val="22"/>
          <w:u w:val="single"/>
          <w:lang w:eastAsia="lt-LT"/>
        </w:rPr>
        <w:t>Būklės nėštumo, pogimdyminiu ir perinataliniu laikotarpiu</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Dažnis nežinomas: vaistinio preparato nutraukimo sindromas naujagimiams (žr. 4.6 skyrių).</w:t>
      </w:r>
    </w:p>
    <w:p w:rsidR="002E3F18" w:rsidRPr="00687576" w:rsidRDefault="002E3F18" w:rsidP="002E3F18">
      <w:pPr>
        <w:widowControl w:val="0"/>
        <w:autoSpaceDE w:val="0"/>
        <w:autoSpaceDN w:val="0"/>
        <w:adjustRightInd w:val="0"/>
        <w:rPr>
          <w:color w:val="000000"/>
          <w:sz w:val="22"/>
          <w:szCs w:val="22"/>
          <w:lang w:val="en-US"/>
        </w:rPr>
      </w:pPr>
    </w:p>
    <w:p w:rsidR="002E3F18" w:rsidRPr="002E174C" w:rsidRDefault="002E3F18" w:rsidP="002E3F18">
      <w:pPr>
        <w:widowControl w:val="0"/>
        <w:autoSpaceDE w:val="0"/>
        <w:autoSpaceDN w:val="0"/>
        <w:adjustRightInd w:val="0"/>
        <w:rPr>
          <w:color w:val="000000"/>
          <w:sz w:val="22"/>
          <w:szCs w:val="22"/>
          <w:u w:val="single"/>
          <w:lang w:val="en-US"/>
        </w:rPr>
      </w:pPr>
      <w:r w:rsidRPr="002E174C">
        <w:rPr>
          <w:color w:val="000000"/>
          <w:sz w:val="22"/>
          <w:szCs w:val="22"/>
          <w:u w:val="single"/>
          <w:lang w:val="en-US"/>
        </w:rPr>
        <w:t>Pranešimas apie įtariamas nepageidaujamas reakcijas</w:t>
      </w:r>
    </w:p>
    <w:p w:rsidR="002E3F18" w:rsidRPr="00997A6E" w:rsidRDefault="0013498D" w:rsidP="002E3F18">
      <w:pPr>
        <w:widowControl w:val="0"/>
        <w:autoSpaceDE w:val="0"/>
        <w:autoSpaceDN w:val="0"/>
        <w:adjustRightInd w:val="0"/>
        <w:rPr>
          <w:color w:val="000000"/>
          <w:sz w:val="22"/>
          <w:szCs w:val="22"/>
          <w:lang w:val="lt-LT"/>
        </w:rPr>
      </w:pPr>
      <w:r w:rsidRPr="002E174C">
        <w:rPr>
          <w:noProof/>
          <w:snapToGrid w:val="0"/>
          <w:sz w:val="22"/>
          <w:szCs w:val="24"/>
          <w:lang w:val="lt-LT" w:eastAsia="en-US"/>
        </w:rPr>
        <w:t>Svarbu pranešti apie įtariamas nepageidaujamas reakcijas, pastebėtas po vaistinio preparato registracijos, nes tai leidžia nuolat stebėti vaistinio preparato naudos ir rizikos santykį.</w:t>
      </w:r>
      <w:r w:rsidRPr="002E174C">
        <w:rPr>
          <w:snapToGrid w:val="0"/>
          <w:sz w:val="22"/>
          <w:szCs w:val="24"/>
          <w:lang w:val="lt-LT" w:eastAsia="en-US"/>
        </w:rPr>
        <w:t xml:space="preserve"> </w:t>
      </w:r>
      <w:r w:rsidRPr="002E174C">
        <w:rPr>
          <w:noProof/>
          <w:snapToGrid w:val="0"/>
          <w:sz w:val="22"/>
          <w:szCs w:val="24"/>
          <w:lang w:val="lt-LT" w:eastAsia="en-US"/>
        </w:rPr>
        <w:t>Sveikatos priežiūros specialistai turi pranešti apie bet kokias įtariamas nepageidaujamas reakcijas, užpildę interneto svetainėje http://</w:t>
      </w:r>
      <w:hyperlink r:id="rId8" w:history="1">
        <w:r w:rsidRPr="002E174C">
          <w:rPr>
            <w:rFonts w:eastAsia="SimSun"/>
            <w:noProof/>
            <w:snapToGrid w:val="0"/>
            <w:color w:val="0000FF"/>
            <w:sz w:val="22"/>
            <w:szCs w:val="24"/>
            <w:u w:val="single"/>
            <w:lang w:val="lt-LT" w:eastAsia="en-US"/>
          </w:rPr>
          <w:t>www.vvkt.lt</w:t>
        </w:r>
      </w:hyperlink>
      <w:r w:rsidRPr="002E174C">
        <w:rPr>
          <w:noProof/>
          <w:snapToGrid w:val="0"/>
          <w:sz w:val="22"/>
          <w:szCs w:val="24"/>
          <w:lang w:val="lt-LT" w:eastAsia="en-US"/>
        </w:rPr>
        <w:t>/ esančią formą,</w:t>
      </w:r>
      <w:r w:rsidR="002E3F18" w:rsidRPr="00997A6E">
        <w:rPr>
          <w:color w:val="000000"/>
          <w:sz w:val="22"/>
          <w:szCs w:val="22"/>
          <w:lang w:val="lt-LT"/>
        </w:rPr>
        <w:t xml:space="preserve"> ir pateikti ją Valstybinei vaistų kontrolės tarnybai prie Lietuvos Respublikos sveikatos apsaugos ministerijos vienu iš šių būdų: raštu (adresu </w:t>
      </w:r>
      <w:r w:rsidR="002E3F18" w:rsidRPr="00997A6E">
        <w:rPr>
          <w:color w:val="000000"/>
          <w:sz w:val="22"/>
          <w:szCs w:val="22"/>
          <w:lang w:val="lt-LT"/>
        </w:rPr>
        <w:lastRenderedPageBreak/>
        <w:t>Žirmūnų g. 139A, LT</w:t>
      </w:r>
      <w:r w:rsidRPr="002E174C">
        <w:rPr>
          <w:noProof/>
          <w:snapToGrid w:val="0"/>
          <w:sz w:val="22"/>
          <w:szCs w:val="24"/>
          <w:lang w:val="lt-LT" w:eastAsia="en-US"/>
        </w:rPr>
        <w:t xml:space="preserve"> </w:t>
      </w:r>
      <w:r w:rsidR="002E3F18" w:rsidRPr="00997A6E">
        <w:rPr>
          <w:color w:val="000000"/>
          <w:sz w:val="22"/>
          <w:szCs w:val="22"/>
          <w:lang w:val="lt-LT"/>
        </w:rPr>
        <w:t xml:space="preserve">09120 Vilnius), </w:t>
      </w:r>
      <w:r w:rsidRPr="002E174C">
        <w:rPr>
          <w:noProof/>
          <w:snapToGrid w:val="0"/>
          <w:sz w:val="22"/>
          <w:szCs w:val="24"/>
          <w:lang w:val="lt-LT" w:eastAsia="en-US"/>
        </w:rPr>
        <w:t>faksu (</w:t>
      </w:r>
      <w:r w:rsidR="002E3F18" w:rsidRPr="00997A6E">
        <w:rPr>
          <w:color w:val="000000"/>
          <w:sz w:val="22"/>
          <w:szCs w:val="22"/>
          <w:lang w:val="lt-LT"/>
        </w:rPr>
        <w:t xml:space="preserve">nemokamu fakso numeriu </w:t>
      </w:r>
      <w:r w:rsidRPr="002E174C">
        <w:rPr>
          <w:noProof/>
          <w:snapToGrid w:val="0"/>
          <w:sz w:val="22"/>
          <w:szCs w:val="24"/>
          <w:lang w:val="lt-LT" w:eastAsia="en-US"/>
        </w:rPr>
        <w:t>(</w:t>
      </w:r>
      <w:r w:rsidR="002E3F18" w:rsidRPr="00997A6E">
        <w:rPr>
          <w:color w:val="000000"/>
          <w:sz w:val="22"/>
          <w:szCs w:val="22"/>
          <w:lang w:val="lt-LT"/>
        </w:rPr>
        <w:t>8 800</w:t>
      </w:r>
      <w:r w:rsidRPr="002E174C">
        <w:rPr>
          <w:noProof/>
          <w:snapToGrid w:val="0"/>
          <w:sz w:val="22"/>
          <w:szCs w:val="24"/>
          <w:lang w:val="lt-LT" w:eastAsia="en-US"/>
        </w:rPr>
        <w:t>) 20 131), elektroniniu</w:t>
      </w:r>
      <w:r w:rsidR="002E3F18" w:rsidRPr="00997A6E">
        <w:rPr>
          <w:color w:val="000000"/>
          <w:sz w:val="22"/>
          <w:szCs w:val="22"/>
          <w:lang w:val="lt-LT"/>
        </w:rPr>
        <w:t xml:space="preserve"> paštu </w:t>
      </w:r>
      <w:r w:rsidRPr="002E174C">
        <w:rPr>
          <w:noProof/>
          <w:snapToGrid w:val="0"/>
          <w:sz w:val="22"/>
          <w:szCs w:val="24"/>
          <w:lang w:val="lt-LT" w:eastAsia="en-US"/>
        </w:rPr>
        <w:t xml:space="preserve">(adresu </w:t>
      </w:r>
      <w:hyperlink r:id="rId9" w:history="1">
        <w:r w:rsidRPr="002E174C">
          <w:rPr>
            <w:rFonts w:eastAsia="SimSun"/>
            <w:noProof/>
            <w:snapToGrid w:val="0"/>
            <w:color w:val="0000FF"/>
            <w:sz w:val="22"/>
            <w:szCs w:val="24"/>
            <w:u w:val="single"/>
            <w:lang w:val="lt-LT" w:eastAsia="en-US"/>
          </w:rPr>
          <w:t>NepageidaujamaR@vvkt.lt</w:t>
        </w:r>
      </w:hyperlink>
      <w:r w:rsidRPr="002E174C">
        <w:rPr>
          <w:noProof/>
          <w:snapToGrid w:val="0"/>
          <w:sz w:val="22"/>
          <w:szCs w:val="24"/>
          <w:lang w:val="lt-LT" w:eastAsia="en-US"/>
        </w:rPr>
        <w:t>),</w:t>
      </w:r>
      <w:r w:rsidR="002E3F18" w:rsidRPr="00997A6E">
        <w:rPr>
          <w:color w:val="000000"/>
          <w:sz w:val="22"/>
          <w:szCs w:val="22"/>
          <w:lang w:val="lt-LT"/>
        </w:rPr>
        <w:t xml:space="preserve"> per interneto svetainę (adresu </w:t>
      </w:r>
      <w:hyperlink r:id="rId10" w:history="1">
        <w:r w:rsidR="00303E24" w:rsidRPr="00997A6E">
          <w:rPr>
            <w:rStyle w:val="Hipersaitas"/>
            <w:sz w:val="22"/>
            <w:szCs w:val="22"/>
            <w:lang w:val="lt-LT"/>
          </w:rPr>
          <w:t>http://www.vvkt.lt</w:t>
        </w:r>
      </w:hyperlink>
      <w:r w:rsidR="002E3F18" w:rsidRPr="00997A6E">
        <w:rPr>
          <w:color w:val="000000"/>
          <w:sz w:val="22"/>
          <w:szCs w:val="22"/>
          <w:lang w:val="lt-LT"/>
        </w:rPr>
        <w:t>).</w:t>
      </w:r>
    </w:p>
    <w:p w:rsidR="002E3F18" w:rsidRPr="00997A6E" w:rsidRDefault="002E3F18" w:rsidP="002E3F18">
      <w:pPr>
        <w:widowControl w:val="0"/>
        <w:autoSpaceDE w:val="0"/>
        <w:autoSpaceDN w:val="0"/>
        <w:adjustRightInd w:val="0"/>
        <w:rPr>
          <w:color w:val="000000"/>
          <w:sz w:val="22"/>
          <w:szCs w:val="22"/>
          <w:lang w:val="lt-LT"/>
        </w:rPr>
      </w:pPr>
    </w:p>
    <w:p w:rsidR="002E3F18" w:rsidRPr="00997A6E" w:rsidRDefault="002E3F18" w:rsidP="002E59EF">
      <w:pPr>
        <w:widowControl w:val="0"/>
        <w:autoSpaceDE w:val="0"/>
        <w:autoSpaceDN w:val="0"/>
        <w:adjustRightInd w:val="0"/>
        <w:rPr>
          <w:color w:val="000000"/>
          <w:sz w:val="22"/>
          <w:szCs w:val="22"/>
          <w:lang w:val="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4.9</w:t>
      </w:r>
      <w:r w:rsidRPr="00687576">
        <w:rPr>
          <w:rFonts w:eastAsia="Calibri"/>
          <w:b/>
          <w:sz w:val="22"/>
          <w:szCs w:val="22"/>
          <w:lang w:eastAsia="lt-LT"/>
        </w:rPr>
        <w:tab/>
        <w:t>Perdozavimas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u w:val="single"/>
          <w:lang w:eastAsia="lt-LT"/>
        </w:rPr>
      </w:pPr>
      <w:r w:rsidRPr="00687576">
        <w:rPr>
          <w:rFonts w:eastAsia="Calibri"/>
          <w:sz w:val="22"/>
          <w:szCs w:val="22"/>
          <w:u w:val="single"/>
          <w:lang w:eastAsia="lt-LT"/>
        </w:rPr>
        <w:t>Gydymas</w:t>
      </w: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Perdozavimo atveju būtina pradėti simptominį ir palaikomąjį gydymą. Ekstrapiramidines reakcijas galima pašalinti geriamaisiais ar parenteriniais antiparkinsoniniais</w:t>
      </w:r>
      <w:r w:rsidR="008E1123" w:rsidRPr="002E59EF">
        <w:rPr>
          <w:rFonts w:eastAsia="Calibri"/>
          <w:color w:val="000000"/>
          <w:sz w:val="22"/>
          <w:szCs w:val="22"/>
          <w:lang w:val="lt-LT" w:eastAsia="en-US"/>
        </w:rPr>
        <w:t xml:space="preserve"> </w:t>
      </w:r>
      <w:r w:rsidR="00235FE9">
        <w:rPr>
          <w:rFonts w:eastAsia="Calibri"/>
          <w:color w:val="000000"/>
          <w:sz w:val="22"/>
          <w:szCs w:val="22"/>
          <w:lang w:val="lt-LT" w:eastAsia="en-US"/>
        </w:rPr>
        <w:t>vaistiniais</w:t>
      </w:r>
      <w:r w:rsidRPr="00687576">
        <w:rPr>
          <w:rFonts w:eastAsia="Calibri"/>
          <w:color w:val="000000"/>
          <w:sz w:val="22"/>
          <w:szCs w:val="22"/>
        </w:rPr>
        <w:t xml:space="preserve"> preparatais, pvz., prociklidinu ar benzatropinu. Jei pasireiškia sunki hipotenzija, būtina pradėti visą įmanomą kraujotakos šoko gydymą, pvz., </w:t>
      </w:r>
      <w:r w:rsidR="00235FE9">
        <w:rPr>
          <w:rFonts w:eastAsia="Calibri"/>
          <w:color w:val="000000"/>
          <w:sz w:val="22"/>
          <w:szCs w:val="22"/>
          <w:lang w:val="lt-LT" w:eastAsia="en-US"/>
        </w:rPr>
        <w:t>leisti</w:t>
      </w:r>
      <w:r w:rsidRPr="00687576">
        <w:rPr>
          <w:rFonts w:eastAsia="Calibri"/>
          <w:color w:val="000000"/>
          <w:sz w:val="22"/>
          <w:szCs w:val="22"/>
        </w:rPr>
        <w:t xml:space="preserve"> vazokonstriktorių ir (arba) į veną </w:t>
      </w:r>
      <w:r w:rsidR="00235FE9">
        <w:rPr>
          <w:rFonts w:eastAsia="Calibri"/>
          <w:color w:val="000000"/>
          <w:sz w:val="22"/>
          <w:szCs w:val="22"/>
          <w:lang w:val="lt-LT" w:eastAsia="en-US"/>
        </w:rPr>
        <w:t>infuzuoti</w:t>
      </w:r>
      <w:r w:rsidRPr="00687576">
        <w:rPr>
          <w:rFonts w:eastAsia="Calibri"/>
          <w:color w:val="000000"/>
          <w:sz w:val="22"/>
          <w:szCs w:val="22"/>
        </w:rPr>
        <w:t xml:space="preserve"> skysčių. Vis dėlto galima vartoti tik vazokonstriktorius metaraminolį ar noradrenaliną, kadangi adrenalinas gali dar labiau sumažinti kraujospūdį (tokį poveikį lemia jo sąveika su fenotiazinu).</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5.</w:t>
      </w:r>
      <w:r w:rsidRPr="00687576">
        <w:rPr>
          <w:rFonts w:eastAsia="Calibri"/>
          <w:b/>
          <w:sz w:val="22"/>
          <w:szCs w:val="22"/>
          <w:lang w:eastAsia="lt-LT"/>
        </w:rPr>
        <w:tab/>
        <w:t>FARMAKOLOGINĖS SAVYBĖS</w:t>
      </w:r>
    </w:p>
    <w:p w:rsidR="002E3F18" w:rsidRPr="00687576" w:rsidRDefault="002E3F18" w:rsidP="002E3F18">
      <w:pPr>
        <w:widowControl w:val="0"/>
        <w:ind w:left="567" w:hanging="567"/>
        <w:outlineLvl w:val="2"/>
        <w:rPr>
          <w:rFonts w:eastAsia="Calibri"/>
          <w:b/>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5.1</w:t>
      </w:r>
      <w:r w:rsidRPr="00687576">
        <w:rPr>
          <w:rFonts w:eastAsia="Calibri"/>
          <w:b/>
          <w:sz w:val="22"/>
          <w:szCs w:val="22"/>
          <w:lang w:eastAsia="lt-LT"/>
        </w:rPr>
        <w:tab/>
        <w:t>Farmakodinaminės savybės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Farmakoterapinė grupė – antipsichotikai, ATC kodas –N05AB02.</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u w:val="single"/>
          <w:lang w:eastAsia="lt-LT"/>
        </w:rPr>
      </w:pPr>
      <w:r w:rsidRPr="00687576">
        <w:rPr>
          <w:rFonts w:eastAsia="Calibri"/>
          <w:sz w:val="22"/>
          <w:szCs w:val="22"/>
          <w:u w:val="single"/>
          <w:lang w:eastAsia="lt-LT"/>
        </w:rPr>
        <w:t>Veikimo mechanizmas ir farmokadinaminis poveikis</w:t>
      </w: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Flufenazino dekanoatas yra stipraus neuroleptiko flufenazino (piperazino tipo fenotiazino darinio) esteris. Suleistas į raumenis šis esteris lėtai absorbuojamas, plazmoje vyksta hidrolizė ir susidaro veiklioji gydomąjį poveikį sukelianti medžiaga flufenazinas.</w:t>
      </w:r>
    </w:p>
    <w:p w:rsidR="002E3F18" w:rsidRPr="00687576" w:rsidRDefault="002E3F18" w:rsidP="002E3F18">
      <w:pPr>
        <w:widowControl w:val="0"/>
        <w:rPr>
          <w:rFonts w:eastAsia="Calibri"/>
          <w:color w:val="000000"/>
          <w:sz w:val="22"/>
          <w:szCs w:val="22"/>
        </w:rPr>
      </w:pPr>
    </w:p>
    <w:p w:rsidR="002E3F18" w:rsidRPr="00687576" w:rsidRDefault="002E3F18" w:rsidP="002E3F18">
      <w:pPr>
        <w:widowControl w:val="0"/>
        <w:rPr>
          <w:rFonts w:eastAsia="Calibri"/>
          <w:color w:val="000000"/>
          <w:sz w:val="22"/>
          <w:szCs w:val="22"/>
        </w:rPr>
      </w:pPr>
      <w:r w:rsidRPr="00687576">
        <w:rPr>
          <w:rFonts w:eastAsia="Calibri"/>
          <w:color w:val="000000"/>
          <w:sz w:val="22"/>
          <w:szCs w:val="22"/>
        </w:rPr>
        <w:t>Ekstrapiramidinių reakcijų atsiranda nedažnai, tačiau flufenazinas reikšmingo raminamojo ar hipotenzinio poveikio nesukelia.</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5.2</w:t>
      </w:r>
      <w:r w:rsidRPr="00687576">
        <w:rPr>
          <w:rFonts w:eastAsia="Calibri"/>
          <w:b/>
          <w:sz w:val="22"/>
          <w:szCs w:val="22"/>
          <w:lang w:eastAsia="lt-LT"/>
        </w:rPr>
        <w:tab/>
        <w:t>Farmakokinetinės savybės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rPr>
      </w:pPr>
      <w:r w:rsidRPr="00687576">
        <w:rPr>
          <w:rFonts w:eastAsia="Calibri"/>
          <w:sz w:val="22"/>
          <w:szCs w:val="22"/>
        </w:rPr>
        <w:t>Ištyrus į raumenis suleisto flufenazino koncentracijos plazmoje pokyčius, nustatyta, kad pusinis plazmos klirenso laikas yra 2,5</w:t>
      </w:r>
      <w:r w:rsidRPr="00687576">
        <w:rPr>
          <w:rFonts w:eastAsia="Calibri"/>
          <w:sz w:val="22"/>
          <w:szCs w:val="22"/>
        </w:rPr>
        <w:noBreakHyphen/>
        <w:t>16 savaičių; tai rodo, kad ypač svarbu dozę ir vartojimą intervalą kiekvienam pacientui parinkti individualiai. Daugumai pacientų pasireiškiantis lėtas koncentracijos plazmoje mažėjimas rodo, kad pakankami stabilią koncentraciją galima pasiekti preparato švirkščiant kas 2</w:t>
      </w:r>
      <w:r w:rsidRPr="00687576">
        <w:rPr>
          <w:rFonts w:eastAsia="Calibri"/>
          <w:sz w:val="22"/>
          <w:szCs w:val="22"/>
        </w:rPr>
        <w:noBreakHyphen/>
        <w:t>4 savaites.</w:t>
      </w:r>
    </w:p>
    <w:p w:rsidR="002E3F18" w:rsidRPr="00687576" w:rsidRDefault="002E3F18" w:rsidP="002E3F18">
      <w:pPr>
        <w:widowControl w:val="0"/>
        <w:rPr>
          <w:rFonts w:eastAsia="Calibri"/>
          <w:sz w:val="22"/>
          <w:szCs w:val="22"/>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5.3</w:t>
      </w:r>
      <w:r w:rsidRPr="00687576">
        <w:rPr>
          <w:rFonts w:eastAsia="Calibri"/>
          <w:b/>
          <w:sz w:val="22"/>
          <w:szCs w:val="22"/>
          <w:lang w:eastAsia="lt-LT"/>
        </w:rPr>
        <w:tab/>
        <w:t>Ikiklinikinių saugumo tyrimų duomenys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tabs>
          <w:tab w:val="left" w:pos="0"/>
        </w:tabs>
        <w:jc w:val="both"/>
        <w:rPr>
          <w:rFonts w:eastAsia="Calibri"/>
          <w:sz w:val="22"/>
          <w:szCs w:val="22"/>
        </w:rPr>
      </w:pPr>
      <w:r w:rsidRPr="00687576">
        <w:rPr>
          <w:rFonts w:eastAsia="Calibri"/>
          <w:sz w:val="22"/>
          <w:szCs w:val="22"/>
        </w:rPr>
        <w:t>Duomenys nebūtini.</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6.</w:t>
      </w:r>
      <w:r w:rsidRPr="00687576">
        <w:rPr>
          <w:rFonts w:eastAsia="Calibri"/>
          <w:b/>
          <w:sz w:val="22"/>
          <w:szCs w:val="22"/>
          <w:lang w:eastAsia="lt-LT"/>
        </w:rPr>
        <w:tab/>
        <w:t>FARMACINĖ INFORMACIJA</w:t>
      </w:r>
    </w:p>
    <w:p w:rsidR="002E3F18" w:rsidRPr="00687576" w:rsidRDefault="002E3F18" w:rsidP="002E3F18">
      <w:pPr>
        <w:widowControl w:val="0"/>
        <w:ind w:left="567" w:hanging="567"/>
        <w:outlineLvl w:val="2"/>
        <w:rPr>
          <w:rFonts w:eastAsia="Calibri"/>
          <w:b/>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6.1</w:t>
      </w:r>
      <w:r w:rsidRPr="00687576">
        <w:rPr>
          <w:rFonts w:eastAsia="Calibri"/>
          <w:b/>
          <w:sz w:val="22"/>
          <w:szCs w:val="22"/>
          <w:lang w:eastAsia="lt-LT"/>
        </w:rPr>
        <w:tab/>
        <w:t>Pagalbinių medžiagų sąrašas</w:t>
      </w:r>
    </w:p>
    <w:p w:rsidR="002E3F18" w:rsidRPr="00687576" w:rsidRDefault="002E3F18" w:rsidP="002E3F18">
      <w:pPr>
        <w:widowControl w:val="0"/>
        <w:rPr>
          <w:rFonts w:eastAsia="Calibri"/>
          <w:iCs/>
          <w:sz w:val="22"/>
          <w:szCs w:val="22"/>
          <w:lang w:eastAsia="lt-LT"/>
        </w:rPr>
      </w:pPr>
    </w:p>
    <w:p w:rsidR="002E3F18" w:rsidRPr="00687576" w:rsidRDefault="002E3F18" w:rsidP="002E3F18">
      <w:pPr>
        <w:widowControl w:val="0"/>
        <w:rPr>
          <w:rFonts w:eastAsia="Calibri"/>
          <w:iCs/>
          <w:sz w:val="22"/>
          <w:szCs w:val="22"/>
          <w:lang w:eastAsia="lt-LT"/>
        </w:rPr>
      </w:pPr>
      <w:bookmarkStart w:id="0" w:name="OLE_LINK3"/>
      <w:bookmarkStart w:id="1" w:name="OLE_LINK4"/>
      <w:r w:rsidRPr="00687576">
        <w:rPr>
          <w:rFonts w:eastAsia="Calibri"/>
          <w:iCs/>
          <w:sz w:val="22"/>
          <w:szCs w:val="22"/>
          <w:lang w:eastAsia="lt-LT"/>
        </w:rPr>
        <w:t>Benzilo alkoholis</w:t>
      </w:r>
    </w:p>
    <w:p w:rsidR="002E3F18" w:rsidRPr="00687576" w:rsidRDefault="00120235" w:rsidP="002E3F18">
      <w:pPr>
        <w:widowControl w:val="0"/>
        <w:rPr>
          <w:rFonts w:eastAsia="Calibri"/>
          <w:bCs/>
          <w:iCs/>
          <w:snapToGrid w:val="0"/>
          <w:sz w:val="22"/>
          <w:szCs w:val="22"/>
        </w:rPr>
      </w:pPr>
      <w:r>
        <w:rPr>
          <w:rFonts w:eastAsia="Calibri"/>
          <w:iCs/>
          <w:sz w:val="22"/>
          <w:szCs w:val="22"/>
          <w:lang w:val="lt-LT" w:eastAsia="lt-LT"/>
        </w:rPr>
        <w:t>Rafinuotas s</w:t>
      </w:r>
      <w:r w:rsidR="008E1123" w:rsidRPr="002E59EF">
        <w:rPr>
          <w:rFonts w:eastAsia="Calibri"/>
          <w:iCs/>
          <w:sz w:val="22"/>
          <w:szCs w:val="22"/>
          <w:lang w:val="lt-LT" w:eastAsia="lt-LT"/>
        </w:rPr>
        <w:t>ezamų</w:t>
      </w:r>
      <w:r w:rsidR="002E3F18" w:rsidRPr="00687576">
        <w:rPr>
          <w:rFonts w:eastAsia="Calibri"/>
          <w:iCs/>
          <w:sz w:val="22"/>
          <w:szCs w:val="22"/>
          <w:lang w:eastAsia="lt-LT"/>
        </w:rPr>
        <w:t xml:space="preserve"> aliejus</w:t>
      </w:r>
    </w:p>
    <w:bookmarkEnd w:id="0"/>
    <w:bookmarkEnd w:id="1"/>
    <w:p w:rsidR="002E3F18" w:rsidRPr="00687576" w:rsidRDefault="002E3F18" w:rsidP="002E3F18">
      <w:pPr>
        <w:widowControl w:val="0"/>
        <w:rPr>
          <w:rFonts w:eastAsia="Calibri"/>
          <w:bCs/>
          <w:i/>
          <w:snapToGrid w:val="0"/>
          <w:sz w:val="22"/>
          <w:szCs w:val="22"/>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6.2</w:t>
      </w:r>
      <w:r w:rsidRPr="00687576">
        <w:rPr>
          <w:rFonts w:eastAsia="Calibri"/>
          <w:b/>
          <w:sz w:val="22"/>
          <w:szCs w:val="22"/>
          <w:lang w:eastAsia="lt-LT"/>
        </w:rPr>
        <w:tab/>
        <w:t>Nesuderinamumas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Suderinamumo tyrimų neatlikta, todėl šio vaistinio preparato maišyti su kitais negalima.</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6.3</w:t>
      </w:r>
      <w:r w:rsidRPr="00687576">
        <w:rPr>
          <w:rFonts w:eastAsia="Calibri"/>
          <w:b/>
          <w:sz w:val="22"/>
          <w:szCs w:val="22"/>
          <w:lang w:eastAsia="lt-LT"/>
        </w:rPr>
        <w:tab/>
        <w:t>Tinkamumo laikas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2 metai</w:t>
      </w:r>
    </w:p>
    <w:p w:rsidR="002E3F18" w:rsidRPr="00687576" w:rsidRDefault="002E3F18" w:rsidP="002E3F18">
      <w:pPr>
        <w:widowControl w:val="0"/>
        <w:ind w:left="567" w:hanging="567"/>
        <w:outlineLvl w:val="2"/>
        <w:rPr>
          <w:rFonts w:eastAsia="Calibri"/>
          <w:b/>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6.4</w:t>
      </w:r>
      <w:r w:rsidRPr="00687576">
        <w:rPr>
          <w:rFonts w:eastAsia="Calibri"/>
          <w:b/>
          <w:sz w:val="22"/>
          <w:szCs w:val="22"/>
          <w:lang w:eastAsia="lt-LT"/>
        </w:rPr>
        <w:tab/>
        <w:t>Specialios laikymo sąlygos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Laikyti ne aukštesnėje kaip 25</w:t>
      </w:r>
      <w:r w:rsidRPr="00687576">
        <w:rPr>
          <w:rFonts w:eastAsia="Calibri"/>
          <w:sz w:val="22"/>
          <w:szCs w:val="22"/>
          <w:lang w:eastAsia="lt-LT"/>
        </w:rPr>
        <w:sym w:font="Symbol" w:char="F0B0"/>
      </w:r>
      <w:r w:rsidRPr="00687576">
        <w:rPr>
          <w:rFonts w:eastAsia="Calibri"/>
          <w:sz w:val="22"/>
          <w:szCs w:val="22"/>
          <w:lang w:eastAsia="lt-LT"/>
        </w:rPr>
        <w:t>C temperatūroje. Negalima šaldyti.</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Ampules laikyti kartono dėžutėje, kad preparatas būtų apsaugotas nuo šviesos.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6.5</w:t>
      </w:r>
      <w:r w:rsidRPr="00687576">
        <w:rPr>
          <w:rFonts w:eastAsia="Calibri"/>
          <w:b/>
          <w:sz w:val="22"/>
          <w:szCs w:val="22"/>
          <w:lang w:eastAsia="lt-LT"/>
        </w:rPr>
        <w:tab/>
        <w:t>Talpyklės pobūdis ir jos turinys</w:t>
      </w:r>
    </w:p>
    <w:p w:rsidR="002E3F18" w:rsidRPr="00687576" w:rsidRDefault="008E1123" w:rsidP="002E3F18">
      <w:pPr>
        <w:widowControl w:val="0"/>
        <w:rPr>
          <w:rFonts w:eastAsia="Calibri"/>
          <w:sz w:val="22"/>
          <w:szCs w:val="22"/>
          <w:lang w:eastAsia="lt-LT"/>
        </w:rPr>
      </w:pPr>
      <w:r w:rsidRPr="002E59EF">
        <w:rPr>
          <w:rFonts w:eastAsia="Calibri"/>
          <w:sz w:val="22"/>
          <w:szCs w:val="22"/>
          <w:lang w:val="lt-LT" w:eastAsia="lt-LT"/>
        </w:rPr>
        <w:t xml:space="preserve"> </w:t>
      </w:r>
      <w:r w:rsidR="00120235">
        <w:rPr>
          <w:rFonts w:eastAsia="Calibri"/>
          <w:sz w:val="22"/>
          <w:szCs w:val="22"/>
          <w:lang w:val="lt-LT" w:eastAsia="lt-LT"/>
        </w:rPr>
        <w:t>G</w:t>
      </w:r>
      <w:r w:rsidRPr="002E59EF">
        <w:rPr>
          <w:rFonts w:eastAsia="Calibri"/>
          <w:sz w:val="22"/>
          <w:szCs w:val="22"/>
          <w:lang w:val="lt-LT" w:eastAsia="lt-LT"/>
        </w:rPr>
        <w:t>intaro</w:t>
      </w:r>
      <w:r w:rsidR="002E3F18" w:rsidRPr="00687576">
        <w:rPr>
          <w:rFonts w:eastAsia="Calibri"/>
          <w:sz w:val="22"/>
          <w:szCs w:val="22"/>
          <w:lang w:eastAsia="lt-LT"/>
        </w:rPr>
        <w:t xml:space="preserve"> spalvos I tipo stiklo</w:t>
      </w:r>
      <w:r w:rsidR="00120235">
        <w:rPr>
          <w:rFonts w:eastAsia="Calibri"/>
          <w:sz w:val="22"/>
          <w:szCs w:val="22"/>
          <w:lang w:val="lt-LT" w:eastAsia="lt-LT"/>
        </w:rPr>
        <w:t xml:space="preserve"> ampulė</w:t>
      </w:r>
      <w:r w:rsidR="002E3F18" w:rsidRPr="00687576">
        <w:rPr>
          <w:rFonts w:eastAsia="Calibri"/>
          <w:sz w:val="22"/>
          <w:szCs w:val="22"/>
          <w:lang w:eastAsia="lt-LT"/>
        </w:rPr>
        <w:t xml:space="preserve">. Dėžutėje yra 5 ampulės, kiekvienoje yra 1 ml injekcinio tirpalo </w:t>
      </w:r>
      <w:r w:rsidRPr="002E59EF">
        <w:rPr>
          <w:rFonts w:eastAsia="Calibri"/>
          <w:sz w:val="22"/>
          <w:szCs w:val="22"/>
          <w:lang w:val="lt-LT" w:eastAsia="lt-LT"/>
        </w:rPr>
        <w:t>.</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bookmarkStart w:id="2" w:name="_Toc129243121"/>
      <w:bookmarkStart w:id="3" w:name="_Toc129243246"/>
      <w:r w:rsidRPr="00687576">
        <w:rPr>
          <w:rFonts w:eastAsia="Calibri"/>
          <w:b/>
          <w:sz w:val="22"/>
          <w:szCs w:val="22"/>
          <w:lang w:eastAsia="lt-LT"/>
        </w:rPr>
        <w:t>6.6</w:t>
      </w:r>
      <w:r w:rsidRPr="00687576">
        <w:rPr>
          <w:rFonts w:eastAsia="Calibri"/>
          <w:b/>
          <w:sz w:val="22"/>
          <w:szCs w:val="22"/>
          <w:lang w:eastAsia="lt-LT"/>
        </w:rPr>
        <w:tab/>
        <w:t>Specialūs reikalavimai atliekoms tvarkyti</w:t>
      </w:r>
      <w:bookmarkEnd w:id="2"/>
      <w:bookmarkEnd w:id="3"/>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Specialių reikalavimų nėra.</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tabs>
          <w:tab w:val="left" w:pos="567"/>
        </w:tabs>
        <w:ind w:left="567" w:hanging="567"/>
        <w:outlineLvl w:val="1"/>
        <w:rPr>
          <w:rFonts w:eastAsia="Calibri"/>
          <w:b/>
          <w:sz w:val="22"/>
          <w:szCs w:val="22"/>
        </w:rPr>
      </w:pPr>
      <w:bookmarkStart w:id="4" w:name="_Toc129243122"/>
      <w:bookmarkStart w:id="5" w:name="_Toc129243247"/>
      <w:r w:rsidRPr="00687576">
        <w:rPr>
          <w:rFonts w:eastAsia="Calibri"/>
          <w:b/>
          <w:sz w:val="22"/>
          <w:szCs w:val="22"/>
        </w:rPr>
        <w:t>7.</w:t>
      </w:r>
      <w:r w:rsidRPr="00687576">
        <w:rPr>
          <w:rFonts w:eastAsia="Calibri"/>
          <w:b/>
          <w:sz w:val="22"/>
          <w:szCs w:val="22"/>
        </w:rPr>
        <w:tab/>
        <w:t>REGISTRUOTOJAS</w:t>
      </w:r>
      <w:bookmarkEnd w:id="4"/>
      <w:bookmarkEnd w:id="5"/>
    </w:p>
    <w:p w:rsidR="002E3F18" w:rsidRPr="00687576" w:rsidRDefault="002E3F18" w:rsidP="002E3F18">
      <w:pPr>
        <w:widowControl w:val="0"/>
        <w:rPr>
          <w:rFonts w:eastAsia="Calibri"/>
          <w:sz w:val="22"/>
          <w:szCs w:val="22"/>
          <w:lang w:eastAsia="lt-LT"/>
        </w:rPr>
      </w:pPr>
    </w:p>
    <w:p w:rsidR="002E3F18" w:rsidRPr="00687576" w:rsidRDefault="00A17D8F" w:rsidP="002E3F18">
      <w:pPr>
        <w:widowControl w:val="0"/>
        <w:tabs>
          <w:tab w:val="left" w:pos="567"/>
        </w:tabs>
        <w:rPr>
          <w:rFonts w:eastAsia="Calibri"/>
          <w:sz w:val="22"/>
          <w:szCs w:val="22"/>
          <w:lang w:eastAsia="lt-LT"/>
        </w:rPr>
      </w:pPr>
      <w:r w:rsidRPr="00687576">
        <w:rPr>
          <w:rFonts w:eastAsia="Calibri"/>
          <w:sz w:val="22"/>
          <w:szCs w:val="22"/>
          <w:lang w:eastAsia="lt-LT"/>
        </w:rPr>
        <w:t>KRKA</w:t>
      </w:r>
      <w:r w:rsidR="002E3F18" w:rsidRPr="00687576">
        <w:rPr>
          <w:rFonts w:eastAsia="Calibri"/>
          <w:sz w:val="22"/>
          <w:szCs w:val="22"/>
          <w:lang w:eastAsia="lt-LT"/>
        </w:rPr>
        <w:t>, d. d., Novo mesto</w:t>
      </w:r>
    </w:p>
    <w:p w:rsidR="002E3F18" w:rsidRPr="00687576" w:rsidRDefault="002E3F18" w:rsidP="002E3F18">
      <w:pPr>
        <w:widowControl w:val="0"/>
        <w:tabs>
          <w:tab w:val="left" w:pos="567"/>
        </w:tabs>
        <w:rPr>
          <w:rFonts w:eastAsia="Calibri"/>
          <w:sz w:val="22"/>
          <w:szCs w:val="22"/>
          <w:lang w:eastAsia="lt-LT"/>
        </w:rPr>
      </w:pPr>
      <w:r w:rsidRPr="00687576">
        <w:rPr>
          <w:rFonts w:eastAsia="Calibri"/>
          <w:sz w:val="22"/>
          <w:szCs w:val="22"/>
          <w:lang w:eastAsia="lt-LT"/>
        </w:rPr>
        <w:t>Šmarješka cesta 6</w:t>
      </w:r>
    </w:p>
    <w:p w:rsidR="002E3F18" w:rsidRPr="00687576" w:rsidRDefault="002E3F18" w:rsidP="002E3F18">
      <w:pPr>
        <w:widowControl w:val="0"/>
        <w:tabs>
          <w:tab w:val="left" w:pos="567"/>
        </w:tabs>
        <w:rPr>
          <w:rFonts w:eastAsia="Calibri"/>
          <w:sz w:val="22"/>
          <w:szCs w:val="22"/>
          <w:lang w:eastAsia="lt-LT"/>
        </w:rPr>
      </w:pPr>
      <w:r w:rsidRPr="00687576">
        <w:rPr>
          <w:rFonts w:eastAsia="Calibri"/>
          <w:sz w:val="22"/>
          <w:szCs w:val="22"/>
          <w:lang w:eastAsia="lt-LT"/>
        </w:rPr>
        <w:t>8501 Novo mesto</w:t>
      </w:r>
    </w:p>
    <w:p w:rsidR="002E3F18" w:rsidRPr="00687576" w:rsidRDefault="002E3F18" w:rsidP="002E3F18">
      <w:pPr>
        <w:widowControl w:val="0"/>
        <w:tabs>
          <w:tab w:val="left" w:pos="567"/>
        </w:tabs>
        <w:rPr>
          <w:rFonts w:eastAsia="Calibri"/>
          <w:sz w:val="22"/>
          <w:szCs w:val="22"/>
          <w:lang w:eastAsia="lt-LT"/>
        </w:rPr>
      </w:pPr>
      <w:r w:rsidRPr="00687576">
        <w:rPr>
          <w:rFonts w:eastAsia="Calibri"/>
          <w:sz w:val="22"/>
          <w:szCs w:val="22"/>
          <w:lang w:eastAsia="lt-LT"/>
        </w:rPr>
        <w:t>Slovėnija</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tabs>
          <w:tab w:val="left" w:pos="567"/>
        </w:tabs>
        <w:ind w:left="567" w:hanging="567"/>
        <w:outlineLvl w:val="1"/>
        <w:rPr>
          <w:rFonts w:eastAsia="Calibri"/>
          <w:b/>
          <w:sz w:val="22"/>
          <w:szCs w:val="22"/>
        </w:rPr>
      </w:pPr>
      <w:bookmarkStart w:id="6" w:name="_Toc129243123"/>
      <w:bookmarkStart w:id="7" w:name="_Toc129243248"/>
      <w:r w:rsidRPr="00687576">
        <w:rPr>
          <w:rFonts w:eastAsia="Calibri"/>
          <w:b/>
          <w:sz w:val="22"/>
          <w:szCs w:val="22"/>
        </w:rPr>
        <w:t>8.</w:t>
      </w:r>
      <w:r w:rsidRPr="00687576">
        <w:rPr>
          <w:rFonts w:eastAsia="Calibri"/>
          <w:b/>
          <w:sz w:val="22"/>
          <w:szCs w:val="22"/>
        </w:rPr>
        <w:tab/>
        <w:t>REGISTRACIJOS PAŽYMĖJIMO NUMERIS</w:t>
      </w:r>
      <w:bookmarkEnd w:id="6"/>
      <w:bookmarkEnd w:id="7"/>
      <w:r w:rsidRPr="00687576">
        <w:rPr>
          <w:rFonts w:eastAsia="Calibri"/>
          <w:b/>
          <w:sz w:val="22"/>
          <w:szCs w:val="22"/>
        </w:rPr>
        <w:t xml:space="preserve"> (-IAI)</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LT/1/96/2481/001</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tabs>
          <w:tab w:val="left" w:pos="567"/>
        </w:tabs>
        <w:ind w:left="567" w:hanging="567"/>
        <w:outlineLvl w:val="1"/>
        <w:rPr>
          <w:rFonts w:eastAsia="Calibri"/>
          <w:b/>
          <w:sz w:val="22"/>
          <w:szCs w:val="22"/>
        </w:rPr>
      </w:pPr>
      <w:bookmarkStart w:id="8" w:name="_Toc129243124"/>
      <w:bookmarkStart w:id="9" w:name="_Toc129243249"/>
      <w:r w:rsidRPr="00687576">
        <w:rPr>
          <w:rFonts w:eastAsia="Calibri"/>
          <w:b/>
          <w:sz w:val="22"/>
          <w:szCs w:val="22"/>
        </w:rPr>
        <w:t>9.</w:t>
      </w:r>
      <w:r w:rsidRPr="00687576">
        <w:rPr>
          <w:rFonts w:eastAsia="Calibri"/>
          <w:b/>
          <w:sz w:val="22"/>
          <w:szCs w:val="22"/>
        </w:rPr>
        <w:tab/>
        <w:t>REGISTRAVIMO / PERREGISTRAVIMO DATA</w:t>
      </w:r>
      <w:bookmarkEnd w:id="8"/>
      <w:bookmarkEnd w:id="9"/>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sz w:val="22"/>
          <w:szCs w:val="22"/>
          <w:lang w:eastAsia="lt-LT"/>
        </w:rPr>
      </w:pPr>
      <w:r w:rsidRPr="00687576">
        <w:rPr>
          <w:sz w:val="22"/>
          <w:szCs w:val="22"/>
          <w:lang w:eastAsia="lt-LT"/>
        </w:rPr>
        <w:t>Registravimo data</w:t>
      </w:r>
      <w:r w:rsidR="00120235">
        <w:rPr>
          <w:sz w:val="22"/>
          <w:szCs w:val="22"/>
          <w:lang w:eastAsia="lt-LT"/>
        </w:rPr>
        <w:t xml:space="preserve"> 1996 m. vasario 15 d.</w:t>
      </w:r>
    </w:p>
    <w:p w:rsidR="002E3F18" w:rsidRPr="00687576" w:rsidRDefault="002E3F18" w:rsidP="002E3F18">
      <w:pPr>
        <w:widowControl w:val="0"/>
        <w:rPr>
          <w:rFonts w:eastAsia="Calibri"/>
          <w:sz w:val="22"/>
          <w:szCs w:val="22"/>
          <w:lang w:eastAsia="lt-LT"/>
        </w:rPr>
      </w:pPr>
      <w:r w:rsidRPr="00687576">
        <w:rPr>
          <w:sz w:val="22"/>
          <w:szCs w:val="22"/>
          <w:lang w:eastAsia="lt-LT"/>
        </w:rPr>
        <w:t>Paskutinio perregistravimo data</w:t>
      </w:r>
      <w:r w:rsidRPr="00687576">
        <w:rPr>
          <w:rFonts w:eastAsia="Calibri"/>
          <w:sz w:val="22"/>
          <w:szCs w:val="22"/>
          <w:lang w:eastAsia="lt-LT"/>
        </w:rPr>
        <w:t xml:space="preserve"> 2011</w:t>
      </w:r>
      <w:r w:rsidR="00120235">
        <w:rPr>
          <w:rFonts w:eastAsia="Calibri"/>
          <w:sz w:val="22"/>
          <w:szCs w:val="22"/>
          <w:lang w:val="lt-LT" w:eastAsia="lt-LT"/>
        </w:rPr>
        <w:t xml:space="preserve"> m. gegužės</w:t>
      </w:r>
      <w:r w:rsidRPr="00687576">
        <w:rPr>
          <w:rFonts w:eastAsia="Calibri"/>
          <w:sz w:val="22"/>
          <w:szCs w:val="22"/>
          <w:lang w:eastAsia="lt-LT"/>
        </w:rPr>
        <w:t>-23</w:t>
      </w:r>
      <w:r w:rsidR="00120235">
        <w:rPr>
          <w:rFonts w:eastAsia="Calibri"/>
          <w:sz w:val="22"/>
          <w:szCs w:val="22"/>
          <w:lang w:val="lt-LT" w:eastAsia="lt-LT"/>
        </w:rPr>
        <w:t xml:space="preserve"> d.</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p>
    <w:p w:rsidR="002E3F18" w:rsidRPr="00687576" w:rsidRDefault="002E3F18" w:rsidP="002E3F18">
      <w:pPr>
        <w:widowControl w:val="0"/>
        <w:ind w:left="567" w:hanging="567"/>
        <w:outlineLvl w:val="2"/>
        <w:rPr>
          <w:rFonts w:eastAsia="Calibri"/>
          <w:b/>
          <w:sz w:val="22"/>
          <w:szCs w:val="22"/>
          <w:lang w:eastAsia="lt-LT"/>
        </w:rPr>
      </w:pPr>
      <w:r w:rsidRPr="00687576">
        <w:rPr>
          <w:rFonts w:eastAsia="Calibri"/>
          <w:b/>
          <w:sz w:val="22"/>
          <w:szCs w:val="22"/>
          <w:lang w:eastAsia="lt-LT"/>
        </w:rPr>
        <w:t>10.</w:t>
      </w:r>
      <w:r w:rsidRPr="00687576">
        <w:rPr>
          <w:rFonts w:eastAsia="Calibri"/>
          <w:b/>
          <w:sz w:val="22"/>
          <w:szCs w:val="22"/>
          <w:lang w:eastAsia="lt-LT"/>
        </w:rPr>
        <w:tab/>
        <w:t>TEKSTO PERŽIŪROS DATA</w:t>
      </w:r>
    </w:p>
    <w:p w:rsidR="002E3F18" w:rsidRPr="00687576" w:rsidRDefault="002E3F18" w:rsidP="002E3F18">
      <w:pPr>
        <w:widowControl w:val="0"/>
        <w:rPr>
          <w:rFonts w:eastAsia="Calibri"/>
          <w:sz w:val="22"/>
          <w:szCs w:val="22"/>
          <w:lang w:eastAsia="lt-LT"/>
        </w:rPr>
      </w:pPr>
    </w:p>
    <w:p w:rsidR="008E1123" w:rsidRPr="002E59EF" w:rsidRDefault="008E1123" w:rsidP="002E59EF">
      <w:pPr>
        <w:widowControl w:val="0"/>
        <w:rPr>
          <w:rFonts w:eastAsia="Calibri"/>
          <w:sz w:val="22"/>
          <w:szCs w:val="22"/>
          <w:lang w:val="lt-LT" w:eastAsia="lt-LT"/>
        </w:rPr>
      </w:pPr>
      <w:r w:rsidRPr="002E59EF">
        <w:rPr>
          <w:rFonts w:eastAsia="Calibri"/>
          <w:sz w:val="22"/>
          <w:szCs w:val="22"/>
          <w:lang w:val="lt-LT" w:eastAsia="lt-LT"/>
        </w:rPr>
        <w:t>2</w:t>
      </w:r>
      <w:r w:rsidR="00DB4308">
        <w:rPr>
          <w:rFonts w:eastAsia="Calibri"/>
          <w:sz w:val="22"/>
          <w:szCs w:val="22"/>
          <w:lang w:val="lt-LT" w:eastAsia="lt-LT"/>
        </w:rPr>
        <w:t>016-07-2</w:t>
      </w:r>
      <w:r w:rsidR="00997A6E">
        <w:rPr>
          <w:rFonts w:eastAsia="Calibri"/>
          <w:sz w:val="22"/>
          <w:szCs w:val="22"/>
          <w:lang w:val="lt-LT" w:eastAsia="lt-LT"/>
        </w:rPr>
        <w:t>8</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noProof/>
          <w:color w:val="0000FF"/>
          <w:sz w:val="22"/>
          <w:szCs w:val="22"/>
        </w:rPr>
      </w:pPr>
      <w:r w:rsidRPr="00687576">
        <w:rPr>
          <w:noProof/>
          <w:sz w:val="22"/>
          <w:szCs w:val="22"/>
        </w:rPr>
        <w:t>Išsami informacija apie šį vaistinį preparatą pateikiama Valstybinės vaistų kontrolės tarnybos prie Lietuvos Respublikos sveikatos apsaugos ministerijos tinklapyje</w:t>
      </w:r>
      <w:r w:rsidRPr="00687576">
        <w:rPr>
          <w:rFonts w:eastAsia="Calibri"/>
          <w:sz w:val="22"/>
          <w:szCs w:val="22"/>
        </w:rPr>
        <w:t xml:space="preserve"> </w:t>
      </w:r>
      <w:r w:rsidRPr="00687576">
        <w:rPr>
          <w:rFonts w:eastAsia="Calibri"/>
          <w:color w:val="0000FF"/>
          <w:sz w:val="22"/>
          <w:szCs w:val="22"/>
        </w:rPr>
        <w:t>http://www.vvkt.lt/</w:t>
      </w:r>
      <w:r w:rsidR="00303E24">
        <w:rPr>
          <w:rFonts w:eastAsia="Calibri"/>
          <w:color w:val="0000FF"/>
          <w:sz w:val="22"/>
          <w:szCs w:val="22"/>
        </w:rPr>
        <w:t>.</w:t>
      </w:r>
      <w:r w:rsidRPr="00687576">
        <w:rPr>
          <w:rFonts w:eastAsia="Calibri"/>
          <w:sz w:val="22"/>
          <w:szCs w:val="22"/>
        </w:rPr>
        <w:br w:type="page"/>
      </w:r>
      <w:bookmarkStart w:id="10" w:name="_Toc129243137"/>
      <w:bookmarkStart w:id="11" w:name="_Toc129243262"/>
    </w:p>
    <w:p w:rsidR="002E3F18" w:rsidRPr="00687576" w:rsidRDefault="002E3F18" w:rsidP="002E3F18">
      <w:pPr>
        <w:widowControl w:val="0"/>
        <w:jc w:val="center"/>
        <w:rPr>
          <w:rFonts w:eastAsia="Calibri"/>
          <w:sz w:val="22"/>
          <w:szCs w:val="22"/>
          <w:lang w:eastAsia="lt-LT"/>
        </w:rPr>
      </w:pPr>
    </w:p>
    <w:p w:rsidR="002E3F18" w:rsidRPr="00687576" w:rsidRDefault="002E3F18" w:rsidP="002E3F18">
      <w:pPr>
        <w:widowControl w:val="0"/>
        <w:jc w:val="center"/>
        <w:rPr>
          <w:rFonts w:eastAsia="Calibri"/>
          <w:sz w:val="22"/>
          <w:szCs w:val="22"/>
          <w:lang w:eastAsia="lt-LT"/>
        </w:rPr>
      </w:pPr>
    </w:p>
    <w:p w:rsidR="002E3F18" w:rsidRPr="00687576" w:rsidRDefault="002E3F18" w:rsidP="002E3F18">
      <w:pPr>
        <w:widowControl w:val="0"/>
        <w:jc w:val="center"/>
        <w:rPr>
          <w:rFonts w:eastAsia="Calibri"/>
          <w:sz w:val="22"/>
          <w:szCs w:val="22"/>
          <w:lang w:eastAsia="lt-LT"/>
        </w:rPr>
      </w:pPr>
    </w:p>
    <w:p w:rsidR="002E3F18" w:rsidRPr="00687576" w:rsidRDefault="002E3F18" w:rsidP="002E3F18">
      <w:pPr>
        <w:widowControl w:val="0"/>
        <w:jc w:val="center"/>
        <w:rPr>
          <w:rFonts w:eastAsia="Calibri"/>
          <w:sz w:val="22"/>
          <w:szCs w:val="22"/>
          <w:lang w:eastAsia="lt-LT"/>
        </w:rPr>
      </w:pPr>
    </w:p>
    <w:p w:rsidR="002E3F18" w:rsidRPr="00687576" w:rsidRDefault="002E3F18" w:rsidP="002E3F18">
      <w:pPr>
        <w:widowControl w:val="0"/>
        <w:jc w:val="center"/>
        <w:rPr>
          <w:rFonts w:eastAsia="Calibri"/>
          <w:sz w:val="22"/>
          <w:szCs w:val="22"/>
          <w:lang w:eastAsia="lt-LT"/>
        </w:rPr>
      </w:pPr>
    </w:p>
    <w:p w:rsidR="002E3F18" w:rsidRPr="00687576" w:rsidRDefault="002E3F18" w:rsidP="002E3F18">
      <w:pPr>
        <w:widowControl w:val="0"/>
        <w:jc w:val="center"/>
        <w:rPr>
          <w:rFonts w:eastAsia="Calibri"/>
          <w:sz w:val="22"/>
          <w:szCs w:val="22"/>
          <w:lang w:eastAsia="lt-LT"/>
        </w:rPr>
      </w:pPr>
    </w:p>
    <w:p w:rsidR="002E3F18" w:rsidRPr="00687576" w:rsidRDefault="002E3F18" w:rsidP="002E3F18">
      <w:pPr>
        <w:widowControl w:val="0"/>
        <w:jc w:val="center"/>
        <w:rPr>
          <w:rFonts w:eastAsia="Calibri"/>
          <w:sz w:val="22"/>
          <w:szCs w:val="22"/>
          <w:lang w:eastAsia="lt-LT"/>
        </w:rPr>
      </w:pPr>
    </w:p>
    <w:p w:rsidR="002E3F18" w:rsidRPr="00687576" w:rsidRDefault="002E3F18" w:rsidP="002E3F18">
      <w:pPr>
        <w:widowControl w:val="0"/>
        <w:jc w:val="center"/>
        <w:rPr>
          <w:rFonts w:eastAsia="Calibri"/>
          <w:sz w:val="22"/>
          <w:szCs w:val="22"/>
          <w:lang w:eastAsia="lt-LT"/>
        </w:rPr>
      </w:pPr>
    </w:p>
    <w:p w:rsidR="002E3F18" w:rsidRPr="00687576" w:rsidRDefault="002E3F18" w:rsidP="002E3F18">
      <w:pPr>
        <w:widowControl w:val="0"/>
        <w:jc w:val="center"/>
        <w:rPr>
          <w:rFonts w:eastAsia="Calibri"/>
          <w:sz w:val="22"/>
          <w:szCs w:val="22"/>
          <w:lang w:eastAsia="lt-LT"/>
        </w:rPr>
      </w:pPr>
    </w:p>
    <w:p w:rsidR="002E3F18" w:rsidRPr="00687576" w:rsidRDefault="002E3F18" w:rsidP="002E3F18">
      <w:pPr>
        <w:widowControl w:val="0"/>
        <w:jc w:val="center"/>
        <w:rPr>
          <w:rFonts w:eastAsia="Calibri"/>
          <w:sz w:val="22"/>
          <w:szCs w:val="22"/>
          <w:lang w:eastAsia="lt-LT"/>
        </w:rPr>
      </w:pPr>
    </w:p>
    <w:p w:rsidR="002E3F18" w:rsidRPr="00687576" w:rsidRDefault="002E3F18" w:rsidP="002E3F18">
      <w:pPr>
        <w:widowControl w:val="0"/>
        <w:jc w:val="center"/>
        <w:rPr>
          <w:rFonts w:eastAsia="Calibri"/>
          <w:sz w:val="22"/>
          <w:szCs w:val="22"/>
          <w:lang w:eastAsia="lt-LT"/>
        </w:rPr>
      </w:pPr>
    </w:p>
    <w:p w:rsidR="002E3F18" w:rsidRPr="00687576" w:rsidRDefault="002E3F18" w:rsidP="002E3F18">
      <w:pPr>
        <w:widowControl w:val="0"/>
        <w:jc w:val="center"/>
        <w:outlineLvl w:val="0"/>
        <w:rPr>
          <w:rFonts w:eastAsia="Calibri"/>
          <w:b/>
          <w:kern w:val="28"/>
          <w:sz w:val="22"/>
          <w:szCs w:val="22"/>
          <w:lang w:eastAsia="lt-LT"/>
        </w:rPr>
      </w:pPr>
    </w:p>
    <w:p w:rsidR="002E3F18" w:rsidRPr="00687576" w:rsidRDefault="002E3F18" w:rsidP="002E3F18">
      <w:pPr>
        <w:widowControl w:val="0"/>
        <w:jc w:val="center"/>
        <w:outlineLvl w:val="0"/>
        <w:rPr>
          <w:rFonts w:eastAsia="Calibri"/>
          <w:b/>
          <w:kern w:val="28"/>
          <w:sz w:val="22"/>
          <w:szCs w:val="22"/>
          <w:lang w:eastAsia="lt-LT"/>
        </w:rPr>
      </w:pPr>
    </w:p>
    <w:p w:rsidR="002E3F18" w:rsidRPr="00687576" w:rsidRDefault="002E3F18" w:rsidP="002E3F18">
      <w:pPr>
        <w:widowControl w:val="0"/>
        <w:jc w:val="center"/>
        <w:outlineLvl w:val="0"/>
        <w:rPr>
          <w:rFonts w:eastAsia="Calibri"/>
          <w:b/>
          <w:kern w:val="28"/>
          <w:sz w:val="22"/>
          <w:szCs w:val="22"/>
          <w:lang w:eastAsia="lt-LT"/>
        </w:rPr>
      </w:pPr>
    </w:p>
    <w:p w:rsidR="002E3F18" w:rsidRPr="00687576" w:rsidRDefault="002E3F18" w:rsidP="002E3F18">
      <w:pPr>
        <w:widowControl w:val="0"/>
        <w:jc w:val="center"/>
        <w:outlineLvl w:val="0"/>
        <w:rPr>
          <w:rFonts w:eastAsia="Calibri"/>
          <w:b/>
          <w:kern w:val="28"/>
          <w:sz w:val="22"/>
          <w:szCs w:val="22"/>
          <w:lang w:eastAsia="lt-LT"/>
        </w:rPr>
      </w:pPr>
    </w:p>
    <w:p w:rsidR="002E3F18" w:rsidRPr="00687576" w:rsidRDefault="002E3F18" w:rsidP="002E3F18">
      <w:pPr>
        <w:widowControl w:val="0"/>
        <w:jc w:val="center"/>
        <w:outlineLvl w:val="0"/>
        <w:rPr>
          <w:rFonts w:eastAsia="Calibri"/>
          <w:b/>
          <w:kern w:val="28"/>
          <w:sz w:val="22"/>
          <w:szCs w:val="22"/>
          <w:lang w:eastAsia="lt-LT"/>
        </w:rPr>
      </w:pPr>
    </w:p>
    <w:p w:rsidR="002E3F18" w:rsidRPr="00687576" w:rsidRDefault="002E3F18" w:rsidP="002E3F18">
      <w:pPr>
        <w:widowControl w:val="0"/>
        <w:jc w:val="center"/>
        <w:outlineLvl w:val="0"/>
        <w:rPr>
          <w:rFonts w:eastAsia="Calibri"/>
          <w:b/>
          <w:kern w:val="28"/>
          <w:sz w:val="22"/>
          <w:szCs w:val="22"/>
          <w:lang w:eastAsia="lt-LT"/>
        </w:rPr>
      </w:pPr>
    </w:p>
    <w:p w:rsidR="002E3F18" w:rsidRPr="00687576" w:rsidRDefault="002E3F18" w:rsidP="002E3F18">
      <w:pPr>
        <w:widowControl w:val="0"/>
        <w:jc w:val="center"/>
        <w:outlineLvl w:val="0"/>
        <w:rPr>
          <w:rFonts w:eastAsia="Calibri"/>
          <w:b/>
          <w:kern w:val="28"/>
          <w:sz w:val="22"/>
          <w:szCs w:val="22"/>
          <w:lang w:eastAsia="lt-LT"/>
        </w:rPr>
      </w:pPr>
    </w:p>
    <w:p w:rsidR="002E3F18" w:rsidRPr="00687576" w:rsidRDefault="002E3F18" w:rsidP="002E3F18">
      <w:pPr>
        <w:widowControl w:val="0"/>
        <w:jc w:val="center"/>
        <w:outlineLvl w:val="0"/>
        <w:rPr>
          <w:rFonts w:eastAsia="Calibri"/>
          <w:b/>
          <w:kern w:val="28"/>
          <w:sz w:val="22"/>
          <w:szCs w:val="22"/>
          <w:lang w:eastAsia="lt-LT"/>
        </w:rPr>
      </w:pPr>
    </w:p>
    <w:p w:rsidR="002E3F18" w:rsidRPr="00687576" w:rsidRDefault="002E3F18" w:rsidP="002E3F18">
      <w:pPr>
        <w:widowControl w:val="0"/>
        <w:jc w:val="center"/>
        <w:outlineLvl w:val="0"/>
        <w:rPr>
          <w:rFonts w:eastAsia="Calibri"/>
          <w:b/>
          <w:kern w:val="28"/>
          <w:sz w:val="22"/>
          <w:szCs w:val="22"/>
          <w:lang w:eastAsia="lt-LT"/>
        </w:rPr>
      </w:pPr>
    </w:p>
    <w:p w:rsidR="002E3F18" w:rsidRPr="00687576" w:rsidRDefault="002E3F18" w:rsidP="002E3F18">
      <w:pPr>
        <w:widowControl w:val="0"/>
        <w:jc w:val="center"/>
        <w:outlineLvl w:val="0"/>
        <w:rPr>
          <w:rFonts w:eastAsia="Calibri"/>
          <w:b/>
          <w:kern w:val="28"/>
          <w:sz w:val="22"/>
          <w:szCs w:val="22"/>
          <w:lang w:eastAsia="lt-LT"/>
        </w:rPr>
      </w:pPr>
    </w:p>
    <w:p w:rsidR="002E3F18" w:rsidRPr="00687576" w:rsidRDefault="002E3F18" w:rsidP="002E3F18">
      <w:pPr>
        <w:widowControl w:val="0"/>
        <w:jc w:val="center"/>
        <w:outlineLvl w:val="0"/>
        <w:rPr>
          <w:rFonts w:eastAsia="Calibri"/>
          <w:b/>
          <w:kern w:val="28"/>
          <w:sz w:val="22"/>
          <w:szCs w:val="22"/>
          <w:lang w:eastAsia="lt-LT"/>
        </w:rPr>
      </w:pPr>
    </w:p>
    <w:p w:rsidR="002E3F18" w:rsidRPr="00687576" w:rsidRDefault="002E3F18" w:rsidP="002E3F18">
      <w:pPr>
        <w:widowControl w:val="0"/>
        <w:tabs>
          <w:tab w:val="left" w:pos="567"/>
        </w:tabs>
        <w:ind w:left="567" w:hanging="567"/>
        <w:jc w:val="center"/>
        <w:outlineLvl w:val="0"/>
        <w:rPr>
          <w:rFonts w:eastAsia="Calibri"/>
          <w:b/>
          <w:caps/>
          <w:sz w:val="22"/>
          <w:szCs w:val="22"/>
        </w:rPr>
      </w:pPr>
      <w:bookmarkStart w:id="12" w:name="_Toc129243128"/>
      <w:bookmarkStart w:id="13" w:name="_Toc129243253"/>
      <w:r w:rsidRPr="00687576">
        <w:rPr>
          <w:rFonts w:eastAsia="Calibri"/>
          <w:b/>
          <w:caps/>
          <w:sz w:val="22"/>
          <w:szCs w:val="22"/>
        </w:rPr>
        <w:t>II PRIEDAS</w:t>
      </w:r>
      <w:bookmarkEnd w:id="12"/>
      <w:bookmarkEnd w:id="13"/>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r w:rsidRPr="00687576">
        <w:rPr>
          <w:rFonts w:eastAsia="Calibri"/>
          <w:b/>
          <w:caps/>
          <w:sz w:val="22"/>
          <w:szCs w:val="22"/>
        </w:rPr>
        <w:t>REGISTRACIJOS SĄLYGOS</w:t>
      </w:r>
    </w:p>
    <w:p w:rsidR="002E3F18" w:rsidRPr="00687576" w:rsidRDefault="002E3F18" w:rsidP="002E3F18">
      <w:pPr>
        <w:widowControl w:val="0"/>
        <w:rPr>
          <w:rFonts w:eastAsia="Calibri"/>
          <w:sz w:val="22"/>
          <w:szCs w:val="22"/>
        </w:rPr>
      </w:pPr>
    </w:p>
    <w:p w:rsidR="002E3F18" w:rsidRPr="00687576" w:rsidRDefault="002E3F18" w:rsidP="002E3F18">
      <w:pPr>
        <w:widowControl w:val="0"/>
        <w:tabs>
          <w:tab w:val="left" w:pos="1701"/>
        </w:tabs>
        <w:ind w:left="1701" w:hanging="567"/>
        <w:rPr>
          <w:rFonts w:eastAsia="Calibri"/>
          <w:b/>
          <w:sz w:val="22"/>
          <w:szCs w:val="22"/>
        </w:rPr>
      </w:pPr>
      <w:r w:rsidRPr="00687576">
        <w:rPr>
          <w:rFonts w:eastAsia="Calibri"/>
          <w:b/>
          <w:sz w:val="22"/>
          <w:szCs w:val="22"/>
        </w:rPr>
        <w:t>A.</w:t>
      </w:r>
      <w:r w:rsidRPr="00687576">
        <w:rPr>
          <w:rFonts w:eastAsia="Calibri"/>
          <w:b/>
          <w:sz w:val="22"/>
          <w:szCs w:val="22"/>
        </w:rPr>
        <w:tab/>
        <w:t>GAMINTOJAS (-AI), ATSAKINGAS (-I) UŽ SERIJŲ IŠLEIDIMĄ</w:t>
      </w:r>
    </w:p>
    <w:p w:rsidR="002E3F18" w:rsidRPr="00687576" w:rsidRDefault="002E3F18" w:rsidP="002E3F18">
      <w:pPr>
        <w:widowControl w:val="0"/>
        <w:rPr>
          <w:rFonts w:eastAsia="Calibri"/>
          <w:sz w:val="22"/>
          <w:szCs w:val="22"/>
        </w:rPr>
      </w:pPr>
    </w:p>
    <w:p w:rsidR="002E3F18" w:rsidRPr="00687576" w:rsidRDefault="002E3F18" w:rsidP="002E3F18">
      <w:pPr>
        <w:widowControl w:val="0"/>
        <w:tabs>
          <w:tab w:val="left" w:pos="1701"/>
        </w:tabs>
        <w:ind w:left="1701" w:hanging="567"/>
        <w:rPr>
          <w:rFonts w:eastAsia="Calibri"/>
          <w:b/>
          <w:sz w:val="22"/>
          <w:szCs w:val="22"/>
        </w:rPr>
      </w:pPr>
      <w:r w:rsidRPr="00687576">
        <w:rPr>
          <w:rFonts w:eastAsia="Calibri"/>
          <w:b/>
          <w:sz w:val="22"/>
          <w:szCs w:val="22"/>
        </w:rPr>
        <w:t>B.</w:t>
      </w:r>
      <w:r w:rsidRPr="00687576">
        <w:rPr>
          <w:rFonts w:eastAsia="Calibri"/>
          <w:b/>
          <w:sz w:val="22"/>
          <w:szCs w:val="22"/>
        </w:rPr>
        <w:tab/>
        <w:t>TIEKIMO IR VARTOJIMO SĄLYGOS IR APRIBOJIMAI</w:t>
      </w:r>
    </w:p>
    <w:p w:rsidR="002E3F18" w:rsidRPr="00687576" w:rsidRDefault="002E3F18" w:rsidP="002E3F18">
      <w:pPr>
        <w:widowControl w:val="0"/>
        <w:rPr>
          <w:rFonts w:eastAsia="Calibri"/>
          <w:sz w:val="22"/>
          <w:szCs w:val="22"/>
        </w:rPr>
      </w:pPr>
    </w:p>
    <w:p w:rsidR="002E3F18" w:rsidRPr="00687576" w:rsidRDefault="002E3F18" w:rsidP="002E3F18">
      <w:pPr>
        <w:widowControl w:val="0"/>
        <w:tabs>
          <w:tab w:val="left" w:pos="567"/>
        </w:tabs>
        <w:ind w:left="567" w:hanging="567"/>
        <w:outlineLvl w:val="1"/>
        <w:rPr>
          <w:rFonts w:eastAsia="Calibri"/>
          <w:b/>
          <w:sz w:val="22"/>
          <w:szCs w:val="22"/>
        </w:rPr>
      </w:pPr>
      <w:r w:rsidRPr="00687576">
        <w:rPr>
          <w:rFonts w:eastAsia="Calibri"/>
          <w:b/>
          <w:sz w:val="22"/>
          <w:szCs w:val="22"/>
        </w:rPr>
        <w:br w:type="page"/>
      </w:r>
      <w:r w:rsidRPr="00687576">
        <w:rPr>
          <w:rFonts w:eastAsia="Calibri"/>
          <w:b/>
          <w:sz w:val="22"/>
          <w:szCs w:val="22"/>
        </w:rPr>
        <w:lastRenderedPageBreak/>
        <w:t>A.</w:t>
      </w:r>
      <w:r w:rsidRPr="00687576">
        <w:rPr>
          <w:rFonts w:eastAsia="Calibri"/>
          <w:b/>
          <w:sz w:val="22"/>
          <w:szCs w:val="22"/>
        </w:rPr>
        <w:tab/>
        <w:t>GAMINTOJAS (-AI), ATSAKINGAS (-I) UŽ SERIJŲ IŠLEIDIMĄ</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u w:val="single"/>
        </w:rPr>
      </w:pPr>
      <w:r w:rsidRPr="00687576">
        <w:rPr>
          <w:rFonts w:eastAsia="Calibri"/>
          <w:sz w:val="22"/>
          <w:szCs w:val="22"/>
          <w:u w:val="single"/>
        </w:rPr>
        <w:t>Gamintojo (-ų), atsakingo (-ų) už serijų išleidimą, pavadinimas (-ai) ir adresas (-ai)</w:t>
      </w:r>
    </w:p>
    <w:p w:rsidR="002E3F18" w:rsidRPr="00687576" w:rsidRDefault="002E3F18" w:rsidP="002E3F18">
      <w:pPr>
        <w:widowControl w:val="0"/>
        <w:rPr>
          <w:rFonts w:eastAsia="Calibri"/>
          <w:sz w:val="22"/>
          <w:szCs w:val="22"/>
        </w:rPr>
      </w:pPr>
    </w:p>
    <w:p w:rsidR="002E3F18" w:rsidRPr="00687576" w:rsidRDefault="002E3F18" w:rsidP="002E3F18">
      <w:pPr>
        <w:widowControl w:val="0"/>
        <w:tabs>
          <w:tab w:val="left" w:pos="567"/>
        </w:tabs>
        <w:rPr>
          <w:rFonts w:eastAsia="Calibri"/>
          <w:sz w:val="22"/>
          <w:szCs w:val="22"/>
          <w:lang w:eastAsia="lt-LT"/>
        </w:rPr>
      </w:pPr>
      <w:r w:rsidRPr="00687576">
        <w:rPr>
          <w:rFonts w:eastAsia="Calibri"/>
          <w:sz w:val="22"/>
          <w:szCs w:val="22"/>
          <w:lang w:eastAsia="lt-LT"/>
        </w:rPr>
        <w:t>K</w:t>
      </w:r>
      <w:r w:rsidR="00A17D8F" w:rsidRPr="00687576">
        <w:rPr>
          <w:rFonts w:eastAsia="Calibri"/>
          <w:sz w:val="22"/>
          <w:szCs w:val="22"/>
          <w:lang w:eastAsia="lt-LT"/>
        </w:rPr>
        <w:t>RKA</w:t>
      </w:r>
      <w:r w:rsidRPr="00687576">
        <w:rPr>
          <w:rFonts w:eastAsia="Calibri"/>
          <w:sz w:val="22"/>
          <w:szCs w:val="22"/>
          <w:lang w:eastAsia="lt-LT"/>
        </w:rPr>
        <w:t xml:space="preserve"> d. d., Novo mesto</w:t>
      </w:r>
    </w:p>
    <w:p w:rsidR="002E3F18" w:rsidRPr="00687576" w:rsidRDefault="002E3F18" w:rsidP="002E3F18">
      <w:pPr>
        <w:widowControl w:val="0"/>
        <w:tabs>
          <w:tab w:val="left" w:pos="567"/>
        </w:tabs>
        <w:rPr>
          <w:rFonts w:eastAsia="Calibri"/>
          <w:sz w:val="22"/>
          <w:szCs w:val="22"/>
          <w:lang w:eastAsia="lt-LT"/>
        </w:rPr>
      </w:pPr>
      <w:r w:rsidRPr="00687576">
        <w:rPr>
          <w:rFonts w:eastAsia="Calibri"/>
          <w:sz w:val="22"/>
          <w:szCs w:val="22"/>
          <w:lang w:eastAsia="lt-LT"/>
        </w:rPr>
        <w:t>Šmarješka cesta 6</w:t>
      </w:r>
    </w:p>
    <w:p w:rsidR="002E3F18" w:rsidRPr="00687576" w:rsidRDefault="002E3F18" w:rsidP="002E3F18">
      <w:pPr>
        <w:widowControl w:val="0"/>
        <w:tabs>
          <w:tab w:val="left" w:pos="567"/>
        </w:tabs>
        <w:rPr>
          <w:rFonts w:eastAsia="Calibri"/>
          <w:sz w:val="22"/>
          <w:szCs w:val="22"/>
          <w:lang w:eastAsia="lt-LT"/>
        </w:rPr>
      </w:pPr>
      <w:r w:rsidRPr="00687576">
        <w:rPr>
          <w:rFonts w:eastAsia="Calibri"/>
          <w:sz w:val="22"/>
          <w:szCs w:val="22"/>
          <w:lang w:eastAsia="lt-LT"/>
        </w:rPr>
        <w:t>8501 Novo mesto</w:t>
      </w:r>
    </w:p>
    <w:p w:rsidR="002E3F18" w:rsidRPr="00687576" w:rsidRDefault="002E3F18" w:rsidP="002E3F18">
      <w:pPr>
        <w:widowControl w:val="0"/>
        <w:tabs>
          <w:tab w:val="left" w:pos="567"/>
        </w:tabs>
        <w:rPr>
          <w:rFonts w:eastAsia="Calibri"/>
          <w:sz w:val="22"/>
          <w:szCs w:val="22"/>
          <w:lang w:eastAsia="lt-LT"/>
        </w:rPr>
      </w:pPr>
      <w:r w:rsidRPr="00687576">
        <w:rPr>
          <w:rFonts w:eastAsia="Calibri"/>
          <w:sz w:val="22"/>
          <w:szCs w:val="22"/>
          <w:lang w:eastAsia="lt-LT"/>
        </w:rPr>
        <w:t>Slovėnija</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tabs>
          <w:tab w:val="left" w:pos="567"/>
        </w:tabs>
        <w:ind w:left="567" w:hanging="567"/>
        <w:outlineLvl w:val="1"/>
        <w:rPr>
          <w:rFonts w:eastAsia="Calibri"/>
          <w:sz w:val="22"/>
          <w:szCs w:val="22"/>
        </w:rPr>
      </w:pPr>
      <w:bookmarkStart w:id="14" w:name="_Toc129243129"/>
      <w:bookmarkStart w:id="15" w:name="_Toc129243254"/>
      <w:r w:rsidRPr="00687576">
        <w:rPr>
          <w:rFonts w:eastAsia="Calibri"/>
          <w:b/>
          <w:sz w:val="22"/>
          <w:szCs w:val="22"/>
        </w:rPr>
        <w:t>B.</w:t>
      </w:r>
      <w:r w:rsidRPr="00687576">
        <w:rPr>
          <w:rFonts w:eastAsia="Calibri"/>
          <w:b/>
          <w:sz w:val="22"/>
          <w:szCs w:val="22"/>
        </w:rPr>
        <w:tab/>
      </w:r>
      <w:r w:rsidRPr="00687576">
        <w:rPr>
          <w:rFonts w:eastAsia="Calibri"/>
          <w:b/>
          <w:kern w:val="28"/>
          <w:sz w:val="22"/>
          <w:szCs w:val="22"/>
        </w:rPr>
        <w:t>TIEKIMO IR VARTOJIMO SĄLYGOS AR APRIBOJIMAI</w:t>
      </w:r>
      <w:bookmarkEnd w:id="14"/>
      <w:bookmarkEnd w:id="15"/>
    </w:p>
    <w:p w:rsidR="002E3F18" w:rsidRPr="00687576" w:rsidRDefault="002E3F18" w:rsidP="002E3F18">
      <w:pPr>
        <w:widowControl w:val="0"/>
        <w:tabs>
          <w:tab w:val="left" w:pos="567"/>
        </w:tabs>
        <w:outlineLvl w:val="2"/>
        <w:rPr>
          <w:rFonts w:eastAsia="Calibri"/>
          <w:sz w:val="22"/>
          <w:szCs w:val="22"/>
        </w:rPr>
      </w:pPr>
      <w:bookmarkStart w:id="16" w:name="_Toc129243130"/>
      <w:bookmarkStart w:id="17" w:name="_Toc129243255"/>
      <w:r w:rsidRPr="00687576">
        <w:rPr>
          <w:rFonts w:eastAsia="Calibri"/>
          <w:b/>
          <w:kern w:val="28"/>
          <w:sz w:val="22"/>
          <w:szCs w:val="22"/>
        </w:rPr>
        <w:tab/>
      </w:r>
      <w:bookmarkEnd w:id="16"/>
      <w:bookmarkEnd w:id="17"/>
    </w:p>
    <w:p w:rsidR="002E3F18" w:rsidRPr="00687576" w:rsidRDefault="002E3F18" w:rsidP="002E3F18">
      <w:pPr>
        <w:widowControl w:val="0"/>
        <w:rPr>
          <w:rFonts w:eastAsia="Calibri"/>
          <w:sz w:val="22"/>
          <w:szCs w:val="22"/>
        </w:rPr>
      </w:pPr>
      <w:r w:rsidRPr="00687576">
        <w:rPr>
          <w:rFonts w:eastAsia="Calibri"/>
          <w:sz w:val="22"/>
          <w:szCs w:val="22"/>
        </w:rPr>
        <w:t>Receptinis vaistinis preparatas</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r w:rsidRPr="00687576">
        <w:rPr>
          <w:rFonts w:eastAsia="Calibri"/>
          <w:sz w:val="22"/>
          <w:szCs w:val="22"/>
        </w:rPr>
        <w:br w:type="page"/>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bookmarkStart w:id="18" w:name="_Toc129243134"/>
      <w:bookmarkStart w:id="19" w:name="_Toc129243259"/>
      <w:r w:rsidRPr="00687576">
        <w:rPr>
          <w:rFonts w:eastAsia="Calibri"/>
          <w:b/>
          <w:caps/>
          <w:sz w:val="22"/>
          <w:szCs w:val="22"/>
        </w:rPr>
        <w:t>III PRIEDAS</w:t>
      </w:r>
      <w:bookmarkEnd w:id="18"/>
      <w:bookmarkEnd w:id="19"/>
    </w:p>
    <w:p w:rsidR="002E3F18" w:rsidRPr="00687576" w:rsidRDefault="002E3F18" w:rsidP="002E3F18">
      <w:pPr>
        <w:widowControl w:val="0"/>
        <w:rPr>
          <w:rFonts w:eastAsia="Calibri"/>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bookmarkStart w:id="20" w:name="_Toc129243135"/>
      <w:bookmarkStart w:id="21" w:name="_Toc129243260"/>
      <w:r w:rsidRPr="00687576">
        <w:rPr>
          <w:rFonts w:eastAsia="Calibri"/>
          <w:b/>
          <w:caps/>
          <w:sz w:val="22"/>
          <w:szCs w:val="22"/>
        </w:rPr>
        <w:t>ŽENKLINIMAS IR PAKUOTĖS LAPELIS</w:t>
      </w:r>
      <w:bookmarkEnd w:id="20"/>
      <w:bookmarkEnd w:id="21"/>
    </w:p>
    <w:p w:rsidR="002E3F18" w:rsidRPr="00687576" w:rsidRDefault="002E3F18" w:rsidP="002E3F18">
      <w:pPr>
        <w:widowControl w:val="0"/>
        <w:tabs>
          <w:tab w:val="left" w:pos="567"/>
        </w:tabs>
        <w:ind w:left="567" w:hanging="567"/>
        <w:jc w:val="center"/>
        <w:outlineLvl w:val="0"/>
        <w:rPr>
          <w:rFonts w:eastAsia="Calibri"/>
          <w:b/>
          <w:caps/>
          <w:sz w:val="22"/>
          <w:szCs w:val="22"/>
        </w:rPr>
      </w:pPr>
      <w:r w:rsidRPr="00687576">
        <w:rPr>
          <w:rFonts w:eastAsia="Calibri"/>
          <w:b/>
          <w:caps/>
          <w:sz w:val="22"/>
          <w:szCs w:val="22"/>
        </w:rPr>
        <w:br w:type="page"/>
      </w: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bookmarkStart w:id="22" w:name="_Toc129243136"/>
      <w:bookmarkStart w:id="23" w:name="_Toc129243261"/>
      <w:r w:rsidRPr="00687576">
        <w:rPr>
          <w:rFonts w:eastAsia="Calibri"/>
          <w:b/>
          <w:caps/>
          <w:sz w:val="22"/>
          <w:szCs w:val="22"/>
        </w:rPr>
        <w:t>A. ŽENKLINIMAS</w:t>
      </w:r>
      <w:bookmarkEnd w:id="22"/>
      <w:bookmarkEnd w:id="23"/>
    </w:p>
    <w:p w:rsidR="002E3F18" w:rsidRPr="00687576" w:rsidRDefault="002E3F18" w:rsidP="002E3F18">
      <w:pPr>
        <w:widowControl w:val="0"/>
        <w:rPr>
          <w:rFonts w:eastAsia="Calibri"/>
          <w:noProof/>
          <w:sz w:val="22"/>
          <w:szCs w:val="22"/>
        </w:rPr>
      </w:pPr>
      <w:r w:rsidRPr="00687576">
        <w:rPr>
          <w:rFonts w:eastAsia="Calibri"/>
          <w:noProof/>
          <w:sz w:val="22"/>
          <w:szCs w:val="22"/>
        </w:rPr>
        <w:br w:type="page"/>
      </w: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lastRenderedPageBreak/>
        <w:t>INFORMACIJA ANT IŠORINĖSPAKUOTĖS</w:t>
      </w: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bCs/>
          <w:noProof/>
          <w:sz w:val="22"/>
          <w:szCs w:val="22"/>
        </w:rPr>
      </w:pPr>
      <w:r w:rsidRPr="00687576">
        <w:rPr>
          <w:rFonts w:eastAsia="Calibri"/>
          <w:b/>
          <w:noProof/>
          <w:sz w:val="22"/>
          <w:szCs w:val="22"/>
        </w:rPr>
        <w:t>DĖŽUTĖ</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1.</w:t>
      </w:r>
      <w:r w:rsidRPr="00687576">
        <w:rPr>
          <w:rFonts w:eastAsia="Calibri"/>
          <w:b/>
          <w:noProof/>
          <w:sz w:val="22"/>
          <w:szCs w:val="22"/>
        </w:rPr>
        <w:tab/>
        <w:t>VAISTINIO PREPARATO PAVADINIMAS</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Moditen depo 25 mg/ml injekcinis tirpalas</w:t>
      </w:r>
    </w:p>
    <w:p w:rsidR="002E3F18" w:rsidRPr="00687576" w:rsidRDefault="002E3F18" w:rsidP="002E3F18">
      <w:pPr>
        <w:widowControl w:val="0"/>
        <w:rPr>
          <w:rFonts w:eastAsia="Calibri"/>
          <w:bCs/>
          <w:sz w:val="22"/>
          <w:szCs w:val="22"/>
        </w:rPr>
      </w:pPr>
      <w:r w:rsidRPr="00687576">
        <w:rPr>
          <w:rFonts w:eastAsia="Calibri"/>
          <w:bCs/>
          <w:sz w:val="22"/>
          <w:szCs w:val="22"/>
        </w:rPr>
        <w:t>Flufenazino dekanoatas</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2.</w:t>
      </w:r>
      <w:r w:rsidRPr="00687576">
        <w:rPr>
          <w:rFonts w:eastAsia="Calibri"/>
          <w:b/>
          <w:noProof/>
          <w:sz w:val="22"/>
          <w:szCs w:val="22"/>
        </w:rPr>
        <w:tab/>
        <w:t>VEIKLIOJI MEDŽIAGA IR JOS KIEKIS</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Kiekviename 1 ml injekcinio tirpalo (vienoje ampulėje) yra 25 mg flufenazino dekanoato.</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3.</w:t>
      </w:r>
      <w:r w:rsidRPr="00687576">
        <w:rPr>
          <w:rFonts w:eastAsia="Calibri"/>
          <w:b/>
          <w:noProof/>
          <w:sz w:val="22"/>
          <w:szCs w:val="22"/>
        </w:rPr>
        <w:tab/>
        <w:t>PAGALBINIŲ MEDŽIAGŲ SĄRAŠAS</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Pagalbinės medžiagos: benzilo alkoholis ir rafinuotas sezamų aliejus.</w:t>
      </w:r>
    </w:p>
    <w:p w:rsidR="002E3F18" w:rsidRPr="00687576" w:rsidRDefault="002E3F18" w:rsidP="002E3F18">
      <w:pPr>
        <w:widowControl w:val="0"/>
        <w:rPr>
          <w:sz w:val="22"/>
          <w:szCs w:val="22"/>
          <w:lang w:eastAsia="lt-LT"/>
        </w:rPr>
      </w:pPr>
      <w:r w:rsidRPr="00687576">
        <w:rPr>
          <w:sz w:val="22"/>
          <w:szCs w:val="22"/>
          <w:lang w:eastAsia="lt-LT"/>
        </w:rPr>
        <w:t>Daugiau informacijos pateikiama pakuotės lapelyje.</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4.</w:t>
      </w:r>
      <w:r w:rsidRPr="00687576">
        <w:rPr>
          <w:rFonts w:eastAsia="Calibri"/>
          <w:b/>
          <w:noProof/>
          <w:sz w:val="22"/>
          <w:szCs w:val="22"/>
        </w:rPr>
        <w:tab/>
        <w:t>FARMACINĖ FORMA IR KIEKIS PAKUOTĖJE</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noProof/>
          <w:sz w:val="22"/>
          <w:szCs w:val="22"/>
        </w:rPr>
      </w:pPr>
      <w:r w:rsidRPr="00687576">
        <w:rPr>
          <w:rFonts w:eastAsia="Calibri"/>
          <w:noProof/>
          <w:sz w:val="22"/>
          <w:szCs w:val="22"/>
        </w:rPr>
        <w:t>Injekcinis tirpalas</w:t>
      </w:r>
    </w:p>
    <w:p w:rsidR="002E3F18" w:rsidRPr="00687576" w:rsidRDefault="002E3F18" w:rsidP="002E3F18">
      <w:pPr>
        <w:widowControl w:val="0"/>
        <w:rPr>
          <w:rFonts w:eastAsia="Calibri"/>
          <w:noProof/>
          <w:sz w:val="22"/>
          <w:szCs w:val="22"/>
        </w:rPr>
      </w:pPr>
    </w:p>
    <w:p w:rsidR="002E3F18" w:rsidRPr="00687576" w:rsidRDefault="002E3F18" w:rsidP="002E3F18">
      <w:pPr>
        <w:widowControl w:val="0"/>
        <w:rPr>
          <w:rFonts w:eastAsia="Calibri"/>
          <w:noProof/>
          <w:sz w:val="22"/>
          <w:szCs w:val="22"/>
        </w:rPr>
      </w:pPr>
      <w:r w:rsidRPr="00687576">
        <w:rPr>
          <w:rFonts w:eastAsia="Calibri"/>
          <w:noProof/>
          <w:sz w:val="22"/>
          <w:szCs w:val="22"/>
        </w:rPr>
        <w:t>5 ampulės po 1 ml</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5.</w:t>
      </w:r>
      <w:r w:rsidRPr="00687576">
        <w:rPr>
          <w:rFonts w:eastAsia="Calibri"/>
          <w:b/>
          <w:noProof/>
          <w:sz w:val="22"/>
          <w:szCs w:val="22"/>
        </w:rPr>
        <w:tab/>
        <w:t>VARTOJIMO METODAS IR BŪDAS (-AI)</w:t>
      </w:r>
    </w:p>
    <w:p w:rsidR="002E3F18" w:rsidRPr="00687576" w:rsidRDefault="002E3F18" w:rsidP="002E3F18">
      <w:pPr>
        <w:widowControl w:val="0"/>
        <w:rPr>
          <w:rFonts w:eastAsia="Calibri"/>
          <w:sz w:val="22"/>
          <w:szCs w:val="22"/>
        </w:rPr>
      </w:pPr>
    </w:p>
    <w:p w:rsidR="002E3F18" w:rsidRPr="00687576" w:rsidRDefault="00120235" w:rsidP="002E3F18">
      <w:pPr>
        <w:widowControl w:val="0"/>
        <w:rPr>
          <w:rFonts w:eastAsia="Calibri"/>
          <w:sz w:val="22"/>
          <w:szCs w:val="22"/>
        </w:rPr>
      </w:pPr>
      <w:r>
        <w:rPr>
          <w:rFonts w:eastAsia="Calibri"/>
          <w:sz w:val="22"/>
          <w:szCs w:val="22"/>
        </w:rPr>
        <w:t xml:space="preserve">Leisti </w:t>
      </w:r>
      <w:r w:rsidR="002E3F18" w:rsidRPr="00687576">
        <w:rPr>
          <w:rFonts w:eastAsia="Calibri"/>
          <w:sz w:val="22"/>
          <w:szCs w:val="22"/>
        </w:rPr>
        <w:t xml:space="preserve"> į raumenis.</w:t>
      </w:r>
    </w:p>
    <w:p w:rsidR="002E3F18" w:rsidRPr="00687576" w:rsidRDefault="002E3F18" w:rsidP="002E3F18">
      <w:pPr>
        <w:widowControl w:val="0"/>
        <w:rPr>
          <w:rFonts w:eastAsia="Calibri"/>
          <w:sz w:val="22"/>
          <w:szCs w:val="22"/>
        </w:rPr>
      </w:pPr>
      <w:r w:rsidRPr="00687576">
        <w:rPr>
          <w:rFonts w:eastAsia="Calibri"/>
          <w:sz w:val="22"/>
          <w:szCs w:val="22"/>
        </w:rPr>
        <w:t>Prieš vartojimą perskaitykite pakuotės lapelį.</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6.</w:t>
      </w:r>
      <w:r w:rsidRPr="00687576">
        <w:rPr>
          <w:rFonts w:eastAsia="Calibri"/>
          <w:b/>
          <w:noProof/>
          <w:sz w:val="22"/>
          <w:szCs w:val="22"/>
        </w:rPr>
        <w:tab/>
        <w:t>SPECIALUS ĮSPĖJIMAS, KAD VAISTINĮ PREPARATĄ BŪTINA LAIKYTI VAIKAMS NEPASTEBIMOJE IR NEPASIEKIAMOJE VIETOJE</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r w:rsidRPr="00687576">
        <w:rPr>
          <w:rFonts w:eastAsia="Calibri"/>
          <w:sz w:val="22"/>
          <w:szCs w:val="22"/>
        </w:rPr>
        <w:t>Laikyti vaikams nepastebimoje ir nepasiekiamoje vietoje.</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7.</w:t>
      </w:r>
      <w:r w:rsidRPr="00687576">
        <w:rPr>
          <w:rFonts w:eastAsia="Calibri"/>
          <w:b/>
          <w:noProof/>
          <w:sz w:val="22"/>
          <w:szCs w:val="22"/>
        </w:rPr>
        <w:tab/>
        <w:t>KITAS (-I) SPECIALUS (-ŪS) ĮSPĖJIMAS (-AI) (JEI REIKIA)</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 xml:space="preserve">Šio vaisto </w:t>
      </w:r>
      <w:r w:rsidR="00120235">
        <w:rPr>
          <w:rFonts w:eastAsia="Calibri"/>
          <w:sz w:val="22"/>
          <w:szCs w:val="22"/>
          <w:lang w:val="lt-LT" w:eastAsia="lt-LT"/>
        </w:rPr>
        <w:t>leidžiama</w:t>
      </w:r>
      <w:r w:rsidRPr="00687576">
        <w:rPr>
          <w:rFonts w:eastAsia="Calibri"/>
          <w:sz w:val="22"/>
          <w:szCs w:val="22"/>
          <w:lang w:eastAsia="lt-LT"/>
        </w:rPr>
        <w:t xml:space="preserve"> giliai į raumenis. Adata ir švirkštas turi būti sausi.</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8.</w:t>
      </w:r>
      <w:r w:rsidRPr="00687576">
        <w:rPr>
          <w:rFonts w:eastAsia="Calibri"/>
          <w:b/>
          <w:noProof/>
          <w:sz w:val="22"/>
          <w:szCs w:val="22"/>
        </w:rPr>
        <w:tab/>
        <w:t>TINKAMUMO LAIKAS</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r w:rsidRPr="00687576">
        <w:rPr>
          <w:rFonts w:eastAsia="Calibri"/>
          <w:sz w:val="22"/>
          <w:szCs w:val="22"/>
        </w:rPr>
        <w:t>Tinka iki (mm/MMMM)</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9.</w:t>
      </w:r>
      <w:r w:rsidRPr="00687576">
        <w:rPr>
          <w:rFonts w:eastAsia="Calibri"/>
          <w:b/>
          <w:noProof/>
          <w:sz w:val="22"/>
          <w:szCs w:val="22"/>
        </w:rPr>
        <w:tab/>
        <w:t>SPECIALIOS LAIKYMO SĄLYGOS</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Laikyti ne aukštesnėje kaip 25</w:t>
      </w:r>
      <w:r w:rsidRPr="00687576">
        <w:rPr>
          <w:rFonts w:eastAsia="Calibri"/>
          <w:sz w:val="22"/>
          <w:szCs w:val="22"/>
          <w:lang w:eastAsia="lt-LT"/>
        </w:rPr>
        <w:sym w:font="Symbol" w:char="F0B0"/>
      </w:r>
      <w:r w:rsidRPr="00687576">
        <w:rPr>
          <w:rFonts w:eastAsia="Calibri"/>
          <w:sz w:val="22"/>
          <w:szCs w:val="22"/>
          <w:lang w:eastAsia="lt-LT"/>
        </w:rPr>
        <w:t>C temperatūroje. Negalima šaldyti.</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lastRenderedPageBreak/>
        <w:t>Ampules laikyti kartono dėžutėje, kad preparatas būtų apsaugotas nuo šviesos.</w:t>
      </w: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10.</w:t>
      </w:r>
      <w:r w:rsidRPr="00687576">
        <w:rPr>
          <w:rFonts w:eastAsia="Calibri"/>
          <w:b/>
          <w:noProof/>
          <w:sz w:val="22"/>
          <w:szCs w:val="22"/>
        </w:rPr>
        <w:tab/>
        <w:t xml:space="preserve">SPECIALIOS ATSARGUMO PRIEMONĖS DĖL NESUVARTOTO </w:t>
      </w:r>
      <w:r w:rsidRPr="00687576">
        <w:rPr>
          <w:rFonts w:eastAsia="Calibri"/>
          <w:b/>
          <w:bCs/>
          <w:noProof/>
          <w:sz w:val="22"/>
          <w:szCs w:val="22"/>
        </w:rPr>
        <w:t xml:space="preserve">VAISTINIO PREPARATO AR JO ATLIEKŲ </w:t>
      </w:r>
      <w:r w:rsidRPr="00687576">
        <w:rPr>
          <w:rFonts w:eastAsia="Calibri"/>
          <w:b/>
          <w:noProof/>
          <w:sz w:val="22"/>
          <w:szCs w:val="22"/>
        </w:rPr>
        <w:t>TVARKYMO (JEI REIKIA)</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11.</w:t>
      </w:r>
      <w:r w:rsidRPr="00687576">
        <w:rPr>
          <w:rFonts w:eastAsia="Calibri"/>
          <w:b/>
          <w:noProof/>
          <w:sz w:val="22"/>
          <w:szCs w:val="22"/>
        </w:rPr>
        <w:tab/>
        <w:t>REGISTRUOTOJO PAVADINIMAS IR ADRESAS</w:t>
      </w:r>
    </w:p>
    <w:p w:rsidR="002E3F18" w:rsidRPr="00687576" w:rsidRDefault="002E3F18" w:rsidP="002E3F18">
      <w:pPr>
        <w:widowControl w:val="0"/>
        <w:rPr>
          <w:rFonts w:eastAsia="Calibri"/>
          <w:sz w:val="22"/>
          <w:szCs w:val="22"/>
        </w:rPr>
      </w:pPr>
    </w:p>
    <w:p w:rsidR="002E3F18" w:rsidRPr="00687576" w:rsidRDefault="002E3F18" w:rsidP="002E3F18">
      <w:pPr>
        <w:widowControl w:val="0"/>
        <w:tabs>
          <w:tab w:val="left" w:pos="567"/>
        </w:tabs>
        <w:rPr>
          <w:rFonts w:eastAsia="Calibri"/>
          <w:sz w:val="22"/>
          <w:szCs w:val="22"/>
          <w:lang w:eastAsia="lt-LT"/>
        </w:rPr>
      </w:pPr>
      <w:r w:rsidRPr="00687576">
        <w:rPr>
          <w:rFonts w:eastAsia="Calibri"/>
          <w:sz w:val="22"/>
          <w:szCs w:val="22"/>
          <w:lang w:eastAsia="lt-LT"/>
        </w:rPr>
        <w:t>K</w:t>
      </w:r>
      <w:r w:rsidR="00A17D8F" w:rsidRPr="00687576">
        <w:rPr>
          <w:rFonts w:eastAsia="Calibri"/>
          <w:sz w:val="22"/>
          <w:szCs w:val="22"/>
          <w:lang w:eastAsia="lt-LT"/>
        </w:rPr>
        <w:t>RKA</w:t>
      </w:r>
      <w:r w:rsidRPr="00687576">
        <w:rPr>
          <w:rFonts w:eastAsia="Calibri"/>
          <w:sz w:val="22"/>
          <w:szCs w:val="22"/>
          <w:lang w:eastAsia="lt-LT"/>
        </w:rPr>
        <w:t>, d. d., Novo mesto</w:t>
      </w:r>
    </w:p>
    <w:p w:rsidR="002E3F18" w:rsidRPr="00687576" w:rsidRDefault="002E3F18" w:rsidP="002E3F18">
      <w:pPr>
        <w:widowControl w:val="0"/>
        <w:tabs>
          <w:tab w:val="left" w:pos="567"/>
        </w:tabs>
        <w:rPr>
          <w:rFonts w:eastAsia="Calibri"/>
          <w:sz w:val="22"/>
          <w:szCs w:val="22"/>
          <w:lang w:eastAsia="lt-LT"/>
        </w:rPr>
      </w:pPr>
      <w:r w:rsidRPr="00687576">
        <w:rPr>
          <w:rFonts w:eastAsia="Calibri"/>
          <w:sz w:val="22"/>
          <w:szCs w:val="22"/>
          <w:lang w:eastAsia="lt-LT"/>
        </w:rPr>
        <w:t>Šmarješka cesta 6</w:t>
      </w:r>
    </w:p>
    <w:p w:rsidR="002E3F18" w:rsidRPr="00687576" w:rsidRDefault="002E3F18" w:rsidP="002E3F18">
      <w:pPr>
        <w:widowControl w:val="0"/>
        <w:tabs>
          <w:tab w:val="left" w:pos="567"/>
        </w:tabs>
        <w:rPr>
          <w:rFonts w:eastAsia="Calibri"/>
          <w:sz w:val="22"/>
          <w:szCs w:val="22"/>
          <w:lang w:eastAsia="lt-LT"/>
        </w:rPr>
      </w:pPr>
      <w:r w:rsidRPr="00687576">
        <w:rPr>
          <w:rFonts w:eastAsia="Calibri"/>
          <w:sz w:val="22"/>
          <w:szCs w:val="22"/>
          <w:lang w:eastAsia="lt-LT"/>
        </w:rPr>
        <w:t>8501 Novo mesto</w:t>
      </w:r>
    </w:p>
    <w:p w:rsidR="002E3F18" w:rsidRPr="00687576" w:rsidRDefault="002E3F18" w:rsidP="002E3F18">
      <w:pPr>
        <w:widowControl w:val="0"/>
        <w:rPr>
          <w:rFonts w:eastAsia="Calibri"/>
          <w:noProof/>
          <w:sz w:val="22"/>
          <w:szCs w:val="22"/>
        </w:rPr>
      </w:pPr>
      <w:r w:rsidRPr="00687576">
        <w:rPr>
          <w:rFonts w:eastAsia="Calibri"/>
          <w:noProof/>
          <w:sz w:val="22"/>
          <w:szCs w:val="22"/>
        </w:rPr>
        <w:t>Slovėnija</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12.</w:t>
      </w:r>
      <w:r w:rsidRPr="00687576">
        <w:rPr>
          <w:rFonts w:eastAsia="Calibri"/>
          <w:b/>
          <w:noProof/>
          <w:sz w:val="22"/>
          <w:szCs w:val="22"/>
        </w:rPr>
        <w:tab/>
        <w:t>REGISTRACIJOS NUMERIS (-IAI)</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LT/1/96/2481/001</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13.</w:t>
      </w:r>
      <w:r w:rsidRPr="00687576">
        <w:rPr>
          <w:rFonts w:eastAsia="Calibri"/>
          <w:b/>
          <w:noProof/>
          <w:sz w:val="22"/>
          <w:szCs w:val="22"/>
        </w:rPr>
        <w:tab/>
        <w:t>SERIJOS NUMERIS</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r w:rsidRPr="00687576">
        <w:rPr>
          <w:rFonts w:eastAsia="Calibri"/>
          <w:sz w:val="22"/>
          <w:szCs w:val="22"/>
        </w:rPr>
        <w:t>Serija</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14.</w:t>
      </w:r>
      <w:r w:rsidRPr="00687576">
        <w:rPr>
          <w:rFonts w:eastAsia="Calibri"/>
          <w:b/>
          <w:noProof/>
          <w:sz w:val="22"/>
          <w:szCs w:val="22"/>
        </w:rPr>
        <w:tab/>
        <w:t>PARDAVIMO (IŠDAVIMO) TVARKA</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r w:rsidRPr="00687576">
        <w:rPr>
          <w:rFonts w:eastAsia="Calibri"/>
          <w:sz w:val="22"/>
          <w:szCs w:val="22"/>
        </w:rPr>
        <w:t>Receptinis vaistinis preparatas</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15.</w:t>
      </w:r>
      <w:r w:rsidRPr="00687576">
        <w:rPr>
          <w:rFonts w:eastAsia="Calibri"/>
          <w:b/>
          <w:noProof/>
          <w:sz w:val="22"/>
          <w:szCs w:val="22"/>
        </w:rPr>
        <w:tab/>
        <w:t>VARTOJIMO INSTRUKCIJA</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16.</w:t>
      </w:r>
      <w:r w:rsidRPr="00687576">
        <w:rPr>
          <w:rFonts w:eastAsia="Calibri"/>
          <w:b/>
          <w:noProof/>
          <w:sz w:val="22"/>
          <w:szCs w:val="22"/>
        </w:rPr>
        <w:tab/>
        <w:t>INFORMACIJA BRAILIO RAŠTU</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r w:rsidRPr="00687576">
        <w:rPr>
          <w:rFonts w:eastAsia="Calibri"/>
          <w:sz w:val="22"/>
          <w:szCs w:val="22"/>
        </w:rPr>
        <w:t>moditen depo</w:t>
      </w:r>
    </w:p>
    <w:p w:rsidR="002E3F18" w:rsidRPr="00687576" w:rsidRDefault="002E3F18" w:rsidP="002E3F18">
      <w:pPr>
        <w:widowControl w:val="0"/>
        <w:rPr>
          <w:rFonts w:eastAsia="Calibri"/>
          <w:sz w:val="22"/>
          <w:szCs w:val="22"/>
        </w:rPr>
      </w:pPr>
    </w:p>
    <w:p w:rsidR="00803190" w:rsidRPr="002E59EF" w:rsidRDefault="00803190" w:rsidP="002E59EF">
      <w:pPr>
        <w:widowControl w:val="0"/>
        <w:rPr>
          <w:rFonts w:eastAsia="Calibri"/>
          <w:sz w:val="22"/>
          <w:szCs w:val="22"/>
          <w:lang w:val="lt-LT" w:eastAsia="en-US"/>
        </w:rPr>
      </w:pPr>
    </w:p>
    <w:p w:rsidR="00803190" w:rsidRPr="00803190" w:rsidRDefault="00803190" w:rsidP="00803190">
      <w:pPr>
        <w:pBdr>
          <w:top w:val="single" w:sz="4" w:space="1" w:color="auto"/>
          <w:left w:val="single" w:sz="4" w:space="4" w:color="auto"/>
          <w:bottom w:val="single" w:sz="4" w:space="0" w:color="auto"/>
          <w:right w:val="single" w:sz="4" w:space="4" w:color="auto"/>
        </w:pBdr>
        <w:tabs>
          <w:tab w:val="left" w:pos="567"/>
        </w:tabs>
        <w:rPr>
          <w:i/>
          <w:noProof/>
          <w:sz w:val="22"/>
          <w:lang w:val="en-GB" w:eastAsia="en-US"/>
        </w:rPr>
      </w:pPr>
      <w:r w:rsidRPr="00803190">
        <w:rPr>
          <w:b/>
          <w:noProof/>
          <w:sz w:val="22"/>
          <w:lang w:val="en-GB" w:eastAsia="en-US"/>
        </w:rPr>
        <w:t>17.</w:t>
      </w:r>
      <w:r w:rsidRPr="00803190">
        <w:rPr>
          <w:b/>
          <w:noProof/>
          <w:sz w:val="22"/>
          <w:lang w:val="en-GB" w:eastAsia="en-US"/>
        </w:rPr>
        <w:tab/>
        <w:t>UNIKALUS IDENTIFIKATORIUS – 2D BRŪKŠNINIS KODAS</w:t>
      </w:r>
    </w:p>
    <w:p w:rsidR="00803190" w:rsidRPr="00803190" w:rsidRDefault="00803190" w:rsidP="00803190">
      <w:pPr>
        <w:widowControl w:val="0"/>
        <w:rPr>
          <w:rFonts w:eastAsia="Calibri"/>
          <w:sz w:val="22"/>
          <w:szCs w:val="22"/>
          <w:lang w:val="lt-LT" w:eastAsia="en-US"/>
        </w:rPr>
      </w:pPr>
    </w:p>
    <w:p w:rsidR="00803190" w:rsidRPr="00803190" w:rsidRDefault="00803190" w:rsidP="00803190">
      <w:pPr>
        <w:widowControl w:val="0"/>
        <w:rPr>
          <w:rFonts w:eastAsia="Calibri"/>
          <w:sz w:val="22"/>
          <w:szCs w:val="22"/>
          <w:highlight w:val="lightGray"/>
          <w:lang w:val="lt-LT" w:eastAsia="en-US"/>
        </w:rPr>
      </w:pPr>
      <w:r w:rsidRPr="00803190">
        <w:rPr>
          <w:rFonts w:eastAsia="Calibri"/>
          <w:sz w:val="22"/>
          <w:szCs w:val="22"/>
          <w:highlight w:val="lightGray"/>
          <w:lang w:val="lt-LT" w:eastAsia="en-US"/>
        </w:rPr>
        <w:t>2D brūkšninis kodas su nurodytu unikaliu identifikatoriumi.</w:t>
      </w:r>
    </w:p>
    <w:p w:rsidR="00803190" w:rsidRPr="00803190" w:rsidRDefault="00803190" w:rsidP="00803190">
      <w:pPr>
        <w:widowControl w:val="0"/>
        <w:rPr>
          <w:rFonts w:eastAsia="Calibri"/>
          <w:sz w:val="22"/>
          <w:szCs w:val="22"/>
          <w:highlight w:val="lightGray"/>
          <w:lang w:val="lt-LT" w:eastAsia="en-US"/>
        </w:rPr>
      </w:pPr>
    </w:p>
    <w:p w:rsidR="00803190" w:rsidRPr="00803190" w:rsidRDefault="00803190" w:rsidP="00803190">
      <w:pPr>
        <w:widowControl w:val="0"/>
        <w:rPr>
          <w:rFonts w:eastAsia="Calibri"/>
          <w:sz w:val="22"/>
          <w:szCs w:val="22"/>
          <w:lang w:val="lt-LT" w:eastAsia="en-US"/>
        </w:rPr>
      </w:pPr>
      <w:r w:rsidRPr="00803190">
        <w:rPr>
          <w:rFonts w:eastAsia="Calibri"/>
          <w:sz w:val="22"/>
          <w:szCs w:val="22"/>
          <w:highlight w:val="lightGray"/>
          <w:lang w:val="lt-LT" w:eastAsia="en-US"/>
        </w:rPr>
        <w:t>Saugumo savybės bus įdiegtos iki 2019 m vasario 9 d.</w:t>
      </w:r>
    </w:p>
    <w:p w:rsidR="00803190" w:rsidRPr="00803190" w:rsidRDefault="00803190" w:rsidP="00803190">
      <w:pPr>
        <w:widowControl w:val="0"/>
        <w:tabs>
          <w:tab w:val="left" w:pos="567"/>
        </w:tabs>
        <w:rPr>
          <w:snapToGrid w:val="0"/>
          <w:sz w:val="22"/>
          <w:szCs w:val="22"/>
          <w:lang w:val="lt-LT" w:eastAsia="zh-CN"/>
        </w:rPr>
      </w:pPr>
    </w:p>
    <w:p w:rsidR="00803190" w:rsidRPr="00803190" w:rsidRDefault="00803190" w:rsidP="00803190">
      <w:pPr>
        <w:widowControl w:val="0"/>
        <w:tabs>
          <w:tab w:val="left" w:pos="567"/>
        </w:tabs>
        <w:rPr>
          <w:snapToGrid w:val="0"/>
          <w:sz w:val="22"/>
          <w:szCs w:val="22"/>
          <w:lang w:val="lt-LT" w:eastAsia="zh-CN"/>
        </w:rPr>
      </w:pPr>
    </w:p>
    <w:p w:rsidR="00803190" w:rsidRPr="00803190" w:rsidRDefault="00803190" w:rsidP="00803190">
      <w:pPr>
        <w:pBdr>
          <w:top w:val="single" w:sz="4" w:space="1" w:color="auto"/>
          <w:left w:val="single" w:sz="4" w:space="4" w:color="auto"/>
          <w:bottom w:val="single" w:sz="4" w:space="0" w:color="auto"/>
          <w:right w:val="single" w:sz="4" w:space="4" w:color="auto"/>
        </w:pBdr>
        <w:tabs>
          <w:tab w:val="left" w:pos="567"/>
        </w:tabs>
        <w:rPr>
          <w:i/>
          <w:noProof/>
          <w:sz w:val="22"/>
          <w:lang w:val="en-GB" w:eastAsia="en-US"/>
        </w:rPr>
      </w:pPr>
      <w:r w:rsidRPr="00803190">
        <w:rPr>
          <w:b/>
          <w:noProof/>
          <w:sz w:val="22"/>
          <w:lang w:val="en-GB" w:eastAsia="en-US"/>
        </w:rPr>
        <w:t>18.</w:t>
      </w:r>
      <w:r w:rsidRPr="00803190">
        <w:rPr>
          <w:b/>
          <w:noProof/>
          <w:sz w:val="22"/>
          <w:lang w:val="en-GB" w:eastAsia="en-US"/>
        </w:rPr>
        <w:tab/>
        <w:t xml:space="preserve">UNIKALUS IDENTIFIKATORIUS – </w:t>
      </w:r>
      <w:r w:rsidRPr="00803190">
        <w:rPr>
          <w:b/>
          <w:noProof/>
          <w:sz w:val="22"/>
          <w:lang w:val="en-US" w:eastAsia="en-US"/>
        </w:rPr>
        <w:t>ŽMONĖMS SUPRANTAMI DUOMENYS</w:t>
      </w:r>
    </w:p>
    <w:p w:rsidR="00803190" w:rsidRPr="00803190" w:rsidRDefault="00803190" w:rsidP="00803190">
      <w:pPr>
        <w:widowControl w:val="0"/>
        <w:rPr>
          <w:rFonts w:eastAsia="Calibri"/>
          <w:sz w:val="22"/>
          <w:szCs w:val="22"/>
          <w:lang w:val="lt-LT" w:eastAsia="en-US"/>
        </w:rPr>
      </w:pPr>
    </w:p>
    <w:p w:rsidR="00803190" w:rsidRPr="00803190" w:rsidRDefault="00803190" w:rsidP="00803190">
      <w:pPr>
        <w:widowControl w:val="0"/>
        <w:rPr>
          <w:rFonts w:eastAsia="Calibri"/>
          <w:sz w:val="22"/>
          <w:szCs w:val="22"/>
          <w:highlight w:val="lightGray"/>
          <w:lang w:val="lt-LT" w:eastAsia="en-US"/>
        </w:rPr>
      </w:pPr>
      <w:r w:rsidRPr="00803190">
        <w:rPr>
          <w:rFonts w:eastAsia="Calibri"/>
          <w:sz w:val="22"/>
          <w:szCs w:val="22"/>
          <w:highlight w:val="lightGray"/>
          <w:lang w:val="lt-LT" w:eastAsia="en-US"/>
        </w:rPr>
        <w:t>&lt;PC:</w:t>
      </w:r>
    </w:p>
    <w:p w:rsidR="00803190" w:rsidRPr="00803190" w:rsidRDefault="00803190" w:rsidP="00803190">
      <w:pPr>
        <w:widowControl w:val="0"/>
        <w:rPr>
          <w:rFonts w:eastAsia="Calibri"/>
          <w:sz w:val="22"/>
          <w:szCs w:val="22"/>
          <w:highlight w:val="lightGray"/>
          <w:lang w:val="lt-LT" w:eastAsia="en-US"/>
        </w:rPr>
      </w:pPr>
      <w:r w:rsidRPr="00803190">
        <w:rPr>
          <w:rFonts w:eastAsia="Calibri"/>
          <w:sz w:val="22"/>
          <w:szCs w:val="22"/>
          <w:highlight w:val="lightGray"/>
          <w:lang w:val="lt-LT" w:eastAsia="en-US"/>
        </w:rPr>
        <w:t>SN:</w:t>
      </w:r>
    </w:p>
    <w:p w:rsidR="00803190" w:rsidRPr="00803190" w:rsidRDefault="00803190" w:rsidP="00803190">
      <w:pPr>
        <w:widowControl w:val="0"/>
        <w:rPr>
          <w:rFonts w:eastAsia="Calibri"/>
          <w:sz w:val="22"/>
          <w:szCs w:val="22"/>
          <w:highlight w:val="lightGray"/>
          <w:lang w:val="lt-LT" w:eastAsia="en-US"/>
        </w:rPr>
      </w:pPr>
      <w:r w:rsidRPr="00803190">
        <w:rPr>
          <w:rFonts w:eastAsia="Calibri"/>
          <w:sz w:val="22"/>
          <w:szCs w:val="22"/>
          <w:highlight w:val="lightGray"/>
          <w:lang w:val="lt-LT" w:eastAsia="en-US"/>
        </w:rPr>
        <w:t>NN:&gt;</w:t>
      </w:r>
    </w:p>
    <w:p w:rsidR="00803190" w:rsidRPr="00803190" w:rsidRDefault="00803190" w:rsidP="00803190">
      <w:pPr>
        <w:widowControl w:val="0"/>
        <w:rPr>
          <w:rFonts w:eastAsia="Calibri"/>
          <w:sz w:val="22"/>
          <w:szCs w:val="22"/>
          <w:lang w:val="lt-LT" w:eastAsia="en-US"/>
        </w:rPr>
      </w:pPr>
      <w:r w:rsidRPr="00803190">
        <w:rPr>
          <w:rFonts w:eastAsia="Calibri"/>
          <w:sz w:val="22"/>
          <w:szCs w:val="22"/>
          <w:highlight w:val="lightGray"/>
          <w:lang w:val="lt-LT" w:eastAsia="en-US"/>
        </w:rPr>
        <w:t>Saugumo savybės bus įdiegtos iki 2019 m vasario 9 d.</w:t>
      </w:r>
      <w:r w:rsidRPr="00803190">
        <w:rPr>
          <w:rFonts w:eastAsia="Calibri"/>
          <w:sz w:val="22"/>
          <w:szCs w:val="22"/>
          <w:lang w:val="lt-LT" w:eastAsia="en-US"/>
        </w:rPr>
        <w:t xml:space="preserve"> </w:t>
      </w:r>
    </w:p>
    <w:p w:rsidR="008E1123" w:rsidRPr="002E59EF" w:rsidRDefault="008E1123" w:rsidP="002E59EF">
      <w:pPr>
        <w:widowControl w:val="0"/>
        <w:rPr>
          <w:rFonts w:eastAsia="Calibri"/>
          <w:sz w:val="22"/>
          <w:szCs w:val="22"/>
          <w:lang w:val="lt-LT" w:eastAsia="en-US"/>
        </w:rPr>
      </w:pPr>
    </w:p>
    <w:p w:rsidR="002E3F18" w:rsidRPr="00687576" w:rsidRDefault="002E3F18" w:rsidP="002E3F18">
      <w:pPr>
        <w:widowControl w:val="0"/>
        <w:rPr>
          <w:rFonts w:eastAsia="Calibri"/>
          <w:sz w:val="22"/>
          <w:szCs w:val="22"/>
        </w:rPr>
      </w:pPr>
      <w:r w:rsidRPr="00687576">
        <w:rPr>
          <w:rFonts w:eastAsia="Calibri"/>
          <w:sz w:val="22"/>
          <w:szCs w:val="22"/>
        </w:rPr>
        <w:br w:type="page"/>
      </w: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lastRenderedPageBreak/>
        <w:t>MINIMALI INFORMACIJA ANT MAŽŲ VIDINIŲ</w:t>
      </w:r>
      <w:r w:rsidRPr="00687576">
        <w:rPr>
          <w:rFonts w:eastAsia="Calibri"/>
          <w:b/>
          <w:bCs/>
          <w:noProof/>
          <w:sz w:val="22"/>
          <w:szCs w:val="22"/>
        </w:rPr>
        <w:t xml:space="preserve"> </w:t>
      </w:r>
      <w:r w:rsidRPr="00687576">
        <w:rPr>
          <w:rFonts w:eastAsia="Calibri"/>
          <w:b/>
          <w:noProof/>
          <w:sz w:val="22"/>
          <w:szCs w:val="22"/>
        </w:rPr>
        <w:t>PAKUOČIŲ</w:t>
      </w: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AMPULĖ</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1.</w:t>
      </w:r>
      <w:r w:rsidRPr="00687576">
        <w:rPr>
          <w:rFonts w:eastAsia="Calibri"/>
          <w:b/>
          <w:noProof/>
          <w:sz w:val="22"/>
          <w:szCs w:val="22"/>
        </w:rPr>
        <w:tab/>
        <w:t>VAISTINIO PREPARATO PAVADINIMAS IR VARTOJIMO BŪDAS (-AI)</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Moditen depo 25 mg/ml injekcinis tirpalas</w:t>
      </w:r>
    </w:p>
    <w:p w:rsidR="002E3F18" w:rsidRPr="00687576" w:rsidRDefault="002E3F18" w:rsidP="002E3F18">
      <w:pPr>
        <w:widowControl w:val="0"/>
        <w:rPr>
          <w:rFonts w:eastAsia="Calibri"/>
          <w:bCs/>
          <w:sz w:val="22"/>
          <w:szCs w:val="22"/>
        </w:rPr>
      </w:pPr>
      <w:r w:rsidRPr="00687576">
        <w:rPr>
          <w:rFonts w:eastAsia="Calibri"/>
          <w:bCs/>
          <w:sz w:val="22"/>
          <w:szCs w:val="22"/>
        </w:rPr>
        <w:t>Flufenazino dekanoatas</w:t>
      </w:r>
    </w:p>
    <w:p w:rsidR="002E3F18" w:rsidRPr="00687576" w:rsidRDefault="002E3F18" w:rsidP="002E3F18">
      <w:pPr>
        <w:widowControl w:val="0"/>
        <w:rPr>
          <w:rFonts w:eastAsia="Calibri"/>
          <w:sz w:val="22"/>
          <w:szCs w:val="22"/>
        </w:rPr>
      </w:pPr>
    </w:p>
    <w:p w:rsidR="002E3F18" w:rsidRPr="00687576" w:rsidRDefault="00120235" w:rsidP="002E3F18">
      <w:pPr>
        <w:widowControl w:val="0"/>
        <w:rPr>
          <w:rFonts w:eastAsia="Calibri"/>
          <w:sz w:val="22"/>
          <w:szCs w:val="22"/>
        </w:rPr>
      </w:pPr>
      <w:r>
        <w:rPr>
          <w:rFonts w:eastAsia="Calibri"/>
          <w:sz w:val="22"/>
          <w:szCs w:val="22"/>
        </w:rPr>
        <w:t>Leisti</w:t>
      </w:r>
      <w:r w:rsidR="002E3F18" w:rsidRPr="00687576">
        <w:rPr>
          <w:rFonts w:eastAsia="Calibri"/>
          <w:sz w:val="22"/>
          <w:szCs w:val="22"/>
        </w:rPr>
        <w:t xml:space="preserve"> į raumenis.</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2.</w:t>
      </w:r>
      <w:r w:rsidRPr="00687576">
        <w:rPr>
          <w:rFonts w:eastAsia="Calibri"/>
          <w:b/>
          <w:noProof/>
          <w:sz w:val="22"/>
          <w:szCs w:val="22"/>
        </w:rPr>
        <w:tab/>
        <w:t>VARTOJIMO METODAS</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3.</w:t>
      </w:r>
      <w:r w:rsidRPr="00687576">
        <w:rPr>
          <w:rFonts w:eastAsia="Calibri"/>
          <w:b/>
          <w:noProof/>
          <w:sz w:val="22"/>
          <w:szCs w:val="22"/>
        </w:rPr>
        <w:tab/>
        <w:t>TINKAMUMO LAIKAS</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r w:rsidRPr="00687576">
        <w:rPr>
          <w:rFonts w:eastAsia="Calibri"/>
          <w:sz w:val="22"/>
          <w:szCs w:val="22"/>
        </w:rPr>
        <w:t>EXP (mm/MMMM)</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4.</w:t>
      </w:r>
      <w:r w:rsidRPr="00687576">
        <w:rPr>
          <w:rFonts w:eastAsia="Calibri"/>
          <w:b/>
          <w:noProof/>
          <w:sz w:val="22"/>
          <w:szCs w:val="22"/>
        </w:rPr>
        <w:tab/>
        <w:t>SERIJOS NUMERIS</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r w:rsidRPr="00687576">
        <w:rPr>
          <w:rFonts w:eastAsia="Calibri"/>
          <w:sz w:val="22"/>
          <w:szCs w:val="22"/>
        </w:rPr>
        <w:t>Lot</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5.</w:t>
      </w:r>
      <w:r w:rsidRPr="00687576">
        <w:rPr>
          <w:rFonts w:eastAsia="Calibri"/>
          <w:b/>
          <w:noProof/>
          <w:sz w:val="22"/>
          <w:szCs w:val="22"/>
        </w:rPr>
        <w:tab/>
        <w:t>KIEKIS (MASĖ, TŪRIS ARBA VIENETAI)</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r w:rsidRPr="00687576">
        <w:rPr>
          <w:rFonts w:eastAsia="Calibri"/>
          <w:sz w:val="22"/>
          <w:szCs w:val="22"/>
        </w:rPr>
        <w:t>1 ml</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p>
    <w:p w:rsidR="002E3F18" w:rsidRPr="00687576" w:rsidRDefault="002E3F18" w:rsidP="002E3F1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7576">
        <w:rPr>
          <w:rFonts w:eastAsia="Calibri"/>
          <w:b/>
          <w:noProof/>
          <w:sz w:val="22"/>
          <w:szCs w:val="22"/>
        </w:rPr>
        <w:t>6.</w:t>
      </w:r>
      <w:r w:rsidRPr="00687576">
        <w:rPr>
          <w:rFonts w:eastAsia="Calibri"/>
          <w:b/>
          <w:noProof/>
          <w:sz w:val="22"/>
          <w:szCs w:val="22"/>
        </w:rPr>
        <w:tab/>
        <w:t>KITA</w:t>
      </w:r>
    </w:p>
    <w:p w:rsidR="002E3F18" w:rsidRPr="00687576" w:rsidRDefault="002E3F18" w:rsidP="002E3F18">
      <w:pPr>
        <w:widowControl w:val="0"/>
        <w:rPr>
          <w:rFonts w:eastAsia="Calibri"/>
          <w:sz w:val="22"/>
          <w:szCs w:val="22"/>
        </w:rPr>
      </w:pPr>
    </w:p>
    <w:p w:rsidR="002E3F18" w:rsidRPr="00687576" w:rsidRDefault="002E3F18" w:rsidP="002E3F18">
      <w:pPr>
        <w:widowControl w:val="0"/>
        <w:tabs>
          <w:tab w:val="left" w:pos="567"/>
        </w:tabs>
        <w:ind w:left="567" w:hanging="567"/>
        <w:outlineLvl w:val="0"/>
        <w:rPr>
          <w:rFonts w:eastAsia="Calibri"/>
          <w:caps/>
          <w:sz w:val="22"/>
          <w:szCs w:val="22"/>
        </w:rPr>
      </w:pPr>
      <w:r w:rsidRPr="00687576">
        <w:rPr>
          <w:rFonts w:eastAsia="Calibri"/>
          <w:caps/>
          <w:sz w:val="22"/>
          <w:szCs w:val="22"/>
        </w:rPr>
        <w:t>KRKA</w:t>
      </w:r>
      <w:r w:rsidRPr="00687576">
        <w:rPr>
          <w:rFonts w:eastAsia="Calibri"/>
          <w:caps/>
          <w:sz w:val="22"/>
          <w:szCs w:val="22"/>
        </w:rPr>
        <w:br w:type="page"/>
      </w: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p>
    <w:p w:rsidR="002E3F18" w:rsidRPr="00687576" w:rsidRDefault="002E3F18" w:rsidP="002E3F18">
      <w:pPr>
        <w:widowControl w:val="0"/>
        <w:tabs>
          <w:tab w:val="left" w:pos="567"/>
        </w:tabs>
        <w:outlineLvl w:val="0"/>
        <w:rPr>
          <w:rFonts w:eastAsia="Calibri"/>
          <w:b/>
          <w:caps/>
          <w:sz w:val="22"/>
          <w:szCs w:val="22"/>
        </w:rPr>
      </w:pPr>
    </w:p>
    <w:p w:rsidR="002E3F18" w:rsidRPr="00687576" w:rsidRDefault="002E3F18" w:rsidP="002E3F18">
      <w:pPr>
        <w:widowControl w:val="0"/>
        <w:tabs>
          <w:tab w:val="left" w:pos="567"/>
        </w:tabs>
        <w:ind w:left="567" w:hanging="567"/>
        <w:jc w:val="center"/>
        <w:outlineLvl w:val="0"/>
        <w:rPr>
          <w:rFonts w:eastAsia="Calibri"/>
          <w:b/>
          <w:caps/>
          <w:sz w:val="22"/>
          <w:szCs w:val="22"/>
        </w:rPr>
      </w:pPr>
      <w:r w:rsidRPr="00687576">
        <w:rPr>
          <w:rFonts w:eastAsia="Calibri"/>
          <w:b/>
          <w:caps/>
          <w:sz w:val="22"/>
          <w:szCs w:val="22"/>
        </w:rPr>
        <w:t>B. PAKUOTĖS LAPELIS</w:t>
      </w:r>
      <w:bookmarkEnd w:id="10"/>
      <w:bookmarkEnd w:id="11"/>
    </w:p>
    <w:p w:rsidR="002E3F18" w:rsidRPr="00687576" w:rsidRDefault="002E3F18" w:rsidP="002E3F18">
      <w:pPr>
        <w:widowControl w:val="0"/>
        <w:tabs>
          <w:tab w:val="left" w:pos="567"/>
        </w:tabs>
        <w:ind w:left="567" w:hanging="567"/>
        <w:jc w:val="center"/>
        <w:outlineLvl w:val="0"/>
        <w:rPr>
          <w:rFonts w:eastAsia="Calibri"/>
          <w:b/>
          <w:caps/>
          <w:sz w:val="22"/>
          <w:szCs w:val="22"/>
        </w:rPr>
      </w:pPr>
      <w:r w:rsidRPr="00687576">
        <w:rPr>
          <w:rFonts w:eastAsia="Calibri"/>
          <w:b/>
          <w:caps/>
          <w:sz w:val="22"/>
          <w:szCs w:val="22"/>
        </w:rPr>
        <w:br w:type="page"/>
      </w:r>
      <w:bookmarkStart w:id="24" w:name="_Toc129243138"/>
      <w:bookmarkStart w:id="25" w:name="_Toc129243263"/>
      <w:r w:rsidRPr="00687576">
        <w:rPr>
          <w:rFonts w:eastAsia="Calibri"/>
          <w:b/>
          <w:sz w:val="22"/>
          <w:szCs w:val="22"/>
        </w:rPr>
        <w:lastRenderedPageBreak/>
        <w:t>Pakuotės lapelis: informacija vartotojui</w:t>
      </w:r>
      <w:bookmarkEnd w:id="24"/>
      <w:bookmarkEnd w:id="25"/>
    </w:p>
    <w:p w:rsidR="002E3F18" w:rsidRPr="00687576" w:rsidRDefault="002E3F18" w:rsidP="002E3F18">
      <w:pPr>
        <w:widowControl w:val="0"/>
        <w:rPr>
          <w:rFonts w:eastAsia="Calibri"/>
          <w:sz w:val="22"/>
          <w:szCs w:val="22"/>
        </w:rPr>
      </w:pPr>
    </w:p>
    <w:p w:rsidR="002E3F18" w:rsidRPr="00687576" w:rsidRDefault="002E3F18" w:rsidP="002E3F18">
      <w:pPr>
        <w:widowControl w:val="0"/>
        <w:jc w:val="center"/>
        <w:rPr>
          <w:rFonts w:eastAsia="Calibri"/>
          <w:b/>
          <w:sz w:val="22"/>
          <w:szCs w:val="22"/>
          <w:lang w:eastAsia="lt-LT"/>
        </w:rPr>
      </w:pPr>
      <w:r w:rsidRPr="00687576">
        <w:rPr>
          <w:rFonts w:eastAsia="Calibri"/>
          <w:b/>
          <w:sz w:val="22"/>
          <w:szCs w:val="22"/>
          <w:lang w:eastAsia="lt-LT"/>
        </w:rPr>
        <w:t>Moditen depo 25 mg/ml injekcinis tirpalas</w:t>
      </w:r>
    </w:p>
    <w:p w:rsidR="002E3F18" w:rsidRPr="00687576" w:rsidRDefault="002E3F18" w:rsidP="002E3F18">
      <w:pPr>
        <w:widowControl w:val="0"/>
        <w:jc w:val="center"/>
        <w:rPr>
          <w:rFonts w:eastAsia="Calibri"/>
          <w:bCs/>
          <w:sz w:val="22"/>
          <w:szCs w:val="22"/>
        </w:rPr>
      </w:pPr>
      <w:r w:rsidRPr="00687576">
        <w:rPr>
          <w:rFonts w:eastAsia="Calibri"/>
          <w:bCs/>
          <w:sz w:val="22"/>
          <w:szCs w:val="22"/>
        </w:rPr>
        <w:t>Flufenazino dekanoatas</w:t>
      </w:r>
    </w:p>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sz w:val="22"/>
          <w:szCs w:val="22"/>
        </w:rPr>
      </w:pPr>
      <w:r w:rsidRPr="00687576">
        <w:rPr>
          <w:rFonts w:eastAsia="Calibri"/>
          <w:b/>
          <w:noProof/>
          <w:sz w:val="22"/>
          <w:szCs w:val="22"/>
        </w:rPr>
        <w:t>Atidžiai perskaitykite visą šį lapelį, prieš pradėdami vartoti vaistą, nes jame pateikiama Jums svarbi informacija.</w:t>
      </w:r>
    </w:p>
    <w:p w:rsidR="002E3F18" w:rsidRPr="00687576" w:rsidRDefault="002E3F18" w:rsidP="00E7407A">
      <w:pPr>
        <w:widowControl w:val="0"/>
        <w:numPr>
          <w:ilvl w:val="0"/>
          <w:numId w:val="3"/>
        </w:numPr>
        <w:ind w:left="567" w:hanging="567"/>
        <w:rPr>
          <w:rFonts w:eastAsia="Calibri"/>
          <w:sz w:val="22"/>
          <w:szCs w:val="22"/>
        </w:rPr>
      </w:pPr>
      <w:r w:rsidRPr="00687576">
        <w:rPr>
          <w:rFonts w:eastAsia="Calibri"/>
          <w:sz w:val="22"/>
          <w:szCs w:val="22"/>
        </w:rPr>
        <w:t>Neišmeskite šio lapelio, nes vėl gali prireikti jį perskaityti.</w:t>
      </w:r>
    </w:p>
    <w:p w:rsidR="002E3F18" w:rsidRPr="00687576" w:rsidRDefault="002E3F18" w:rsidP="00E7407A">
      <w:pPr>
        <w:widowControl w:val="0"/>
        <w:numPr>
          <w:ilvl w:val="0"/>
          <w:numId w:val="3"/>
        </w:numPr>
        <w:ind w:left="567" w:hanging="567"/>
        <w:rPr>
          <w:rFonts w:eastAsia="Calibri"/>
          <w:sz w:val="22"/>
          <w:szCs w:val="22"/>
        </w:rPr>
      </w:pPr>
      <w:r w:rsidRPr="00687576">
        <w:rPr>
          <w:rFonts w:eastAsia="Calibri"/>
          <w:sz w:val="22"/>
          <w:szCs w:val="22"/>
        </w:rPr>
        <w:t>Jeigu kiltų daugiau klausimų, kreipkitės į gydytoją arba vaistininką.</w:t>
      </w:r>
    </w:p>
    <w:p w:rsidR="002E3F18" w:rsidRPr="00687576" w:rsidRDefault="002E3F18" w:rsidP="00E7407A">
      <w:pPr>
        <w:widowControl w:val="0"/>
        <w:numPr>
          <w:ilvl w:val="0"/>
          <w:numId w:val="3"/>
        </w:numPr>
        <w:ind w:left="567" w:hanging="567"/>
        <w:rPr>
          <w:rFonts w:eastAsia="Calibri"/>
          <w:sz w:val="22"/>
          <w:szCs w:val="22"/>
        </w:rPr>
      </w:pPr>
      <w:r w:rsidRPr="00687576">
        <w:rPr>
          <w:rFonts w:eastAsia="Calibri"/>
          <w:sz w:val="22"/>
          <w:szCs w:val="22"/>
        </w:rPr>
        <w:t>Šis vaistas skirtas Jums, todėl kitiems žmonėms jo duoti negalima. Vaistas gali jiems pakenkti (net tiems, kurių ligos simptomai yra tokie patys kaip Jūsų).</w:t>
      </w:r>
    </w:p>
    <w:p w:rsidR="002E3F18" w:rsidRPr="00687576" w:rsidRDefault="002E3F18" w:rsidP="00E7407A">
      <w:pPr>
        <w:widowControl w:val="0"/>
        <w:numPr>
          <w:ilvl w:val="0"/>
          <w:numId w:val="3"/>
        </w:numPr>
        <w:ind w:left="567" w:hanging="567"/>
        <w:rPr>
          <w:rFonts w:eastAsia="Calibri"/>
          <w:sz w:val="22"/>
          <w:szCs w:val="22"/>
        </w:rPr>
      </w:pPr>
      <w:r w:rsidRPr="00687576">
        <w:rPr>
          <w:rFonts w:eastAsia="Calibri"/>
          <w:sz w:val="22"/>
          <w:szCs w:val="22"/>
        </w:rPr>
        <w:t>Jeigu pasireiškė šalutinis poveikis (net jeigu jis šiame lapelyje nenurodytas) kreipkitės į gydytoją arba vaistininką.Žr. 4 skyrių.</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b/>
          <w:sz w:val="22"/>
          <w:szCs w:val="22"/>
          <w:lang w:eastAsia="lt-LT"/>
        </w:rPr>
      </w:pPr>
      <w:r w:rsidRPr="00687576">
        <w:rPr>
          <w:rFonts w:eastAsia="Calibri"/>
          <w:b/>
          <w:sz w:val="22"/>
          <w:szCs w:val="22"/>
          <w:lang w:eastAsia="lt-LT"/>
        </w:rPr>
        <w:t>Apie ką rašome šiame lapelyje?</w:t>
      </w:r>
    </w:p>
    <w:p w:rsidR="002E3F18" w:rsidRPr="00687576" w:rsidRDefault="002E3F18" w:rsidP="00A17D8F">
      <w:pPr>
        <w:widowControl w:val="0"/>
        <w:ind w:left="567" w:hanging="567"/>
        <w:rPr>
          <w:rFonts w:eastAsia="Calibri"/>
          <w:sz w:val="22"/>
          <w:szCs w:val="22"/>
          <w:lang w:eastAsia="lt-LT"/>
        </w:rPr>
      </w:pPr>
      <w:r w:rsidRPr="00687576">
        <w:rPr>
          <w:rFonts w:eastAsia="Calibri"/>
          <w:sz w:val="22"/>
          <w:szCs w:val="22"/>
          <w:lang w:eastAsia="lt-LT"/>
        </w:rPr>
        <w:t>1.</w:t>
      </w:r>
      <w:r w:rsidRPr="00687576">
        <w:rPr>
          <w:rFonts w:eastAsia="Calibri"/>
          <w:sz w:val="22"/>
          <w:szCs w:val="22"/>
          <w:lang w:eastAsia="lt-LT"/>
        </w:rPr>
        <w:tab/>
        <w:t>Kas yra Moditen depo ir kam jis vartojamas</w:t>
      </w:r>
    </w:p>
    <w:p w:rsidR="002E3F18" w:rsidRPr="00687576" w:rsidRDefault="002E3F18" w:rsidP="00A17D8F">
      <w:pPr>
        <w:widowControl w:val="0"/>
        <w:ind w:left="567" w:hanging="567"/>
        <w:rPr>
          <w:rFonts w:eastAsia="Calibri"/>
          <w:sz w:val="22"/>
          <w:szCs w:val="22"/>
          <w:lang w:eastAsia="lt-LT"/>
        </w:rPr>
      </w:pPr>
      <w:r w:rsidRPr="00687576">
        <w:rPr>
          <w:rFonts w:eastAsia="Calibri"/>
          <w:sz w:val="22"/>
          <w:szCs w:val="22"/>
          <w:lang w:eastAsia="lt-LT"/>
        </w:rPr>
        <w:t>2.</w:t>
      </w:r>
      <w:r w:rsidRPr="00687576">
        <w:rPr>
          <w:rFonts w:eastAsia="Calibri"/>
          <w:sz w:val="22"/>
          <w:szCs w:val="22"/>
          <w:lang w:eastAsia="lt-LT"/>
        </w:rPr>
        <w:tab/>
        <w:t xml:space="preserve">Kas žinotina prieš vartojant </w:t>
      </w:r>
      <w:bookmarkStart w:id="26" w:name="OLE_LINK5"/>
      <w:bookmarkStart w:id="27" w:name="OLE_LINK6"/>
      <w:r w:rsidRPr="00687576">
        <w:rPr>
          <w:rFonts w:eastAsia="Calibri"/>
          <w:sz w:val="22"/>
          <w:szCs w:val="22"/>
          <w:lang w:eastAsia="lt-LT"/>
        </w:rPr>
        <w:t>Moditen depo</w:t>
      </w:r>
      <w:bookmarkEnd w:id="26"/>
      <w:bookmarkEnd w:id="27"/>
    </w:p>
    <w:p w:rsidR="002E3F18" w:rsidRPr="00687576" w:rsidRDefault="002E3F18" w:rsidP="00A17D8F">
      <w:pPr>
        <w:widowControl w:val="0"/>
        <w:ind w:left="567" w:hanging="567"/>
        <w:rPr>
          <w:rFonts w:eastAsia="Calibri"/>
          <w:sz w:val="22"/>
          <w:szCs w:val="22"/>
          <w:lang w:eastAsia="lt-LT"/>
        </w:rPr>
      </w:pPr>
      <w:r w:rsidRPr="00687576">
        <w:rPr>
          <w:rFonts w:eastAsia="Calibri"/>
          <w:sz w:val="22"/>
          <w:szCs w:val="22"/>
          <w:lang w:eastAsia="lt-LT"/>
        </w:rPr>
        <w:t>3.</w:t>
      </w:r>
      <w:r w:rsidRPr="00687576">
        <w:rPr>
          <w:rFonts w:eastAsia="Calibri"/>
          <w:sz w:val="22"/>
          <w:szCs w:val="22"/>
          <w:lang w:eastAsia="lt-LT"/>
        </w:rPr>
        <w:tab/>
        <w:t>Kaip vartoti Moditen depo</w:t>
      </w:r>
    </w:p>
    <w:p w:rsidR="002E3F18" w:rsidRPr="00687576" w:rsidRDefault="002E3F18" w:rsidP="00A17D8F">
      <w:pPr>
        <w:widowControl w:val="0"/>
        <w:ind w:left="567" w:hanging="567"/>
        <w:rPr>
          <w:rFonts w:eastAsia="Calibri"/>
          <w:sz w:val="22"/>
          <w:szCs w:val="22"/>
          <w:lang w:eastAsia="lt-LT"/>
        </w:rPr>
      </w:pPr>
      <w:r w:rsidRPr="00687576">
        <w:rPr>
          <w:rFonts w:eastAsia="Calibri"/>
          <w:sz w:val="22"/>
          <w:szCs w:val="22"/>
          <w:lang w:eastAsia="lt-LT"/>
        </w:rPr>
        <w:t>4.</w:t>
      </w:r>
      <w:r w:rsidRPr="00687576">
        <w:rPr>
          <w:rFonts w:eastAsia="Calibri"/>
          <w:sz w:val="22"/>
          <w:szCs w:val="22"/>
          <w:lang w:eastAsia="lt-LT"/>
        </w:rPr>
        <w:tab/>
        <w:t>Galimas šalutinis poveikis</w:t>
      </w:r>
    </w:p>
    <w:p w:rsidR="002E3F18" w:rsidRPr="00687576" w:rsidRDefault="002E3F18" w:rsidP="00A17D8F">
      <w:pPr>
        <w:widowControl w:val="0"/>
        <w:ind w:left="567" w:hanging="567"/>
        <w:rPr>
          <w:rFonts w:eastAsia="Calibri"/>
          <w:sz w:val="22"/>
          <w:szCs w:val="22"/>
          <w:lang w:eastAsia="lt-LT"/>
        </w:rPr>
      </w:pPr>
      <w:r w:rsidRPr="00687576">
        <w:rPr>
          <w:rFonts w:eastAsia="Calibri"/>
          <w:sz w:val="22"/>
          <w:szCs w:val="22"/>
          <w:lang w:eastAsia="lt-LT"/>
        </w:rPr>
        <w:t>5.</w:t>
      </w:r>
      <w:r w:rsidRPr="00687576">
        <w:rPr>
          <w:rFonts w:eastAsia="Calibri"/>
          <w:sz w:val="22"/>
          <w:szCs w:val="22"/>
          <w:lang w:eastAsia="lt-LT"/>
        </w:rPr>
        <w:tab/>
        <w:t>Kaip laikyti Moditen depo</w:t>
      </w:r>
    </w:p>
    <w:p w:rsidR="002E3F18" w:rsidRPr="00687576" w:rsidRDefault="002E3F18" w:rsidP="00A17D8F">
      <w:pPr>
        <w:widowControl w:val="0"/>
        <w:ind w:left="567" w:hanging="567"/>
        <w:rPr>
          <w:rFonts w:eastAsia="Calibri"/>
          <w:sz w:val="22"/>
          <w:szCs w:val="22"/>
          <w:lang w:eastAsia="lt-LT"/>
        </w:rPr>
      </w:pPr>
      <w:r w:rsidRPr="00687576">
        <w:rPr>
          <w:rFonts w:eastAsia="Calibri"/>
          <w:sz w:val="22"/>
          <w:szCs w:val="22"/>
          <w:lang w:eastAsia="lt-LT"/>
        </w:rPr>
        <w:t>6.</w:t>
      </w:r>
      <w:r w:rsidRPr="00687576">
        <w:rPr>
          <w:rFonts w:eastAsia="Calibri"/>
          <w:sz w:val="22"/>
          <w:szCs w:val="22"/>
          <w:lang w:eastAsia="lt-LT"/>
        </w:rPr>
        <w:tab/>
        <w:t>Pakuotės turinys ir kita informacija</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1"/>
        <w:rPr>
          <w:rFonts w:eastAsia="Calibri"/>
          <w:b/>
          <w:sz w:val="22"/>
          <w:szCs w:val="22"/>
          <w:lang w:eastAsia="lt-LT"/>
        </w:rPr>
      </w:pPr>
      <w:r w:rsidRPr="00687576">
        <w:rPr>
          <w:rFonts w:eastAsia="Calibri"/>
          <w:b/>
          <w:sz w:val="22"/>
          <w:szCs w:val="22"/>
          <w:lang w:eastAsia="lt-LT"/>
        </w:rPr>
        <w:t>1.</w:t>
      </w:r>
      <w:r w:rsidRPr="00687576">
        <w:rPr>
          <w:rFonts w:eastAsia="Calibri"/>
          <w:b/>
          <w:sz w:val="22"/>
          <w:szCs w:val="22"/>
          <w:lang w:eastAsia="lt-LT"/>
        </w:rPr>
        <w:tab/>
        <w:t>Kas yra Moditen depo ir kam jis vartojamas</w:t>
      </w:r>
    </w:p>
    <w:p w:rsidR="002E3F18" w:rsidRPr="00687576" w:rsidRDefault="002E3F18" w:rsidP="002E3F18">
      <w:pPr>
        <w:widowControl w:val="0"/>
        <w:rPr>
          <w:rFonts w:eastAsia="Calibri"/>
          <w:i/>
          <w:sz w:val="22"/>
          <w:szCs w:val="22"/>
          <w:lang w:eastAsia="lt-LT"/>
        </w:rPr>
      </w:pP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Moditen depo sudėtyje yra vaistinės medžiagos, vadinamos flufenazino dekanoatu. Jis priklauso vaistų, vadinamų fenotiazinais, grupei ir veikia smegenyse blokuodamas tam tikrų cheminių medžiagų poveikį.</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Moditen depo gali būti vartojama toliau išvardytoms ligoms gydyti.</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Šizofrenija. Sergant šia liga, galite jausti, matyti ar girdėti neegzistuojančius daiktus, Jums gali kilti keistų ar bauginančių minčių, pakisti veiksmai ar pasireikšti vienatvės pojūtis. Kartais žmonės, kuriems atsiranda minėtų simptomų, gali jausti įtampą, nerimą ar depresiją.</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Kliedesinė psichozė. Sergant šia liga, galite jausti labai stiprų nerimą ar baimę dėl savo gerovės.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1"/>
        <w:rPr>
          <w:rFonts w:eastAsia="Calibri"/>
          <w:b/>
          <w:sz w:val="22"/>
          <w:szCs w:val="22"/>
          <w:lang w:eastAsia="lt-LT"/>
        </w:rPr>
      </w:pPr>
      <w:r w:rsidRPr="00687576">
        <w:rPr>
          <w:rFonts w:eastAsia="Calibri"/>
          <w:b/>
          <w:sz w:val="22"/>
          <w:szCs w:val="22"/>
          <w:lang w:eastAsia="lt-LT"/>
        </w:rPr>
        <w:t>2.</w:t>
      </w:r>
      <w:r w:rsidRPr="00687576">
        <w:rPr>
          <w:rFonts w:eastAsia="Calibri"/>
          <w:b/>
          <w:sz w:val="22"/>
          <w:szCs w:val="22"/>
          <w:lang w:eastAsia="lt-LT"/>
        </w:rPr>
        <w:tab/>
        <w:t>Kas žinotina prieš vartojant Moditen depo</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numPr>
          <w:ilvl w:val="12"/>
          <w:numId w:val="0"/>
        </w:numPr>
        <w:outlineLvl w:val="0"/>
        <w:rPr>
          <w:rFonts w:eastAsia="Calibri"/>
          <w:sz w:val="22"/>
          <w:szCs w:val="22"/>
        </w:rPr>
      </w:pPr>
      <w:r w:rsidRPr="00687576">
        <w:rPr>
          <w:rFonts w:eastAsia="Calibri"/>
          <w:b/>
          <w:sz w:val="22"/>
          <w:szCs w:val="22"/>
        </w:rPr>
        <w:t>Moditen depo vartoti negalima</w:t>
      </w:r>
      <w:r w:rsidRPr="00687576">
        <w:rPr>
          <w:rFonts w:eastAsia="Calibri"/>
          <w:sz w:val="22"/>
          <w:szCs w:val="22"/>
          <w:lang w:eastAsia="lt-LT"/>
        </w:rPr>
        <w:t xml:space="preserve"> jeigu Jums</w:t>
      </w:r>
      <w:r w:rsidRPr="00687576">
        <w:rPr>
          <w:rFonts w:eastAsia="Calibri"/>
          <w:b/>
          <w:sz w:val="22"/>
          <w:szCs w:val="22"/>
        </w:rPr>
        <w:t>:</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yra alergija flufenazino dekanoatui arba bet kuriai pagalbinei šio vaisto medžiagai (jos išvardytos 6 skyriuje).</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yra antinksčių liaukų navikas, vadinamas feochromocitoma;</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yra kepenų ar inkstų veiklos sutrikimų;</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yra reikšminga smegenų kraujagyslių aterosklerozė;</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yra sunkus širdies veiklos nepakankamumas;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sergate sunkia depresija;</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yra kraujo sutrikimų;</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jei ligonis yra ištiktas komos;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neseniai buvote organinių fosfatų aplinkoje.</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Jei bent viena paminėta būklė Jums tinka, šito vaisto vartoti negalite. Jei abejojate, prieš Moditen depo vartojimą pasitarkite su gydytoju arba slaugytoju.</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numPr>
          <w:ilvl w:val="12"/>
          <w:numId w:val="0"/>
        </w:numPr>
        <w:ind w:right="-2"/>
        <w:outlineLvl w:val="0"/>
        <w:rPr>
          <w:rFonts w:eastAsia="Calibri"/>
          <w:b/>
          <w:sz w:val="22"/>
          <w:szCs w:val="22"/>
        </w:rPr>
      </w:pPr>
      <w:r w:rsidRPr="00687576">
        <w:rPr>
          <w:rFonts w:eastAsia="Calibri"/>
          <w:b/>
          <w:sz w:val="22"/>
          <w:szCs w:val="22"/>
        </w:rPr>
        <w:t>Įspėjimai ir atsargumo priemonės</w:t>
      </w: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lastRenderedPageBreak/>
        <w:t>Pasitarkite su gydytoju arba vaistininku prieš pradėdami vartoti Moditen depo.</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Prieš vaisto vartojimą pasitarkite su gydytoju arba slaugytoju, jeigu:</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yra kepenų ar inkstų sutrikimų;</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Jūsų širdis plaka netolygiai arba sergate širdies liga. Jeigu Jūsų giminaitis yra sirgęs širdies liga, gydytojas prieš vaisto vartojimą gali nurodyti atlikti širdies ir kraujo tyrimus;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Jums ar Jūsų giminaičiui buvo atsiradę kraujo krešulių (tokio tipo vaistų vartojimas buvo susijęs su krešulių atsiradimu);</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yra skydliaukės sutrikimų;</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yra sunkių kvėpavimo organų sutrikimų;</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sergate epilepsija;</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yra smegenų pažeidimas;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sergate Parkinsono liga;</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buvo kilę problemų vartojant kitų vaistų nuo psichikos sutrikimų;</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Jūs ar Jūsų giminaitis kada nors sirgote glaukoma (ji pasireiškia akių skausmu ir neryškiu matomu vaizdu);</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staiga nutraukėte alkoholio vartojimą ir atsirado nutraukimo sindromo požymių. Toks poveikis galimas, jei staiga nutraukėte ilgalaikį didelių alkoholio dozių vartojimą arba jei prieš nutraukimą tam tikrą laikotarpį alkoholio vartojote labai daug;</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Jums yra tam tikra raumenų silpnumo forma, vadinama sunkiąja miastenija;</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Jūsų prostata yra padidėjusi. Tai reiškia, kad Jūsų šlapinimasis gali būti sutrikęs;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būsite labai karšto oro aplinkoje;</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esate senyvas (65 metų ir vyresnis), ypač jei Jūsų sveikata silpna arba esate labai šaltoje aplinkoje;</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Jums neužilgo bus atliekama operacija.</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i/>
          <w:sz w:val="22"/>
          <w:szCs w:val="22"/>
          <w:lang w:eastAsia="lt-LT"/>
        </w:rPr>
      </w:pPr>
      <w:r w:rsidRPr="00687576">
        <w:rPr>
          <w:rFonts w:eastAsia="Calibri"/>
          <w:i/>
          <w:sz w:val="22"/>
          <w:szCs w:val="22"/>
          <w:lang w:eastAsia="lt-LT"/>
        </w:rPr>
        <w:t>Tyrimai</w:t>
      </w: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Prieš gydymą bei jo metu gydytojas gali nurodyti atlikti kai kuriuos tyrimus, įskaitant kraujo tyrimus bei EKG (siekiant įvertinti, ar Jūsų širdis dirba tinkamai).</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Jei abejojate, ar kuri nors paminėta būklė Jums tinka, prieš Moditen depo vartojimą pasitarkite su gydytoju arba slaugytoju.</w:t>
      </w:r>
    </w:p>
    <w:p w:rsidR="002E3F18" w:rsidRPr="00687576" w:rsidRDefault="002E3F18" w:rsidP="002E3F18">
      <w:pPr>
        <w:widowControl w:val="0"/>
        <w:numPr>
          <w:ilvl w:val="12"/>
          <w:numId w:val="0"/>
        </w:numPr>
        <w:rPr>
          <w:rFonts w:eastAsia="Calibri"/>
          <w:sz w:val="22"/>
          <w:szCs w:val="22"/>
        </w:rPr>
      </w:pPr>
    </w:p>
    <w:p w:rsidR="002E3F18" w:rsidRPr="00687576" w:rsidRDefault="002E3F18" w:rsidP="002E3F18">
      <w:pPr>
        <w:widowControl w:val="0"/>
        <w:autoSpaceDE w:val="0"/>
        <w:autoSpaceDN w:val="0"/>
        <w:adjustRightInd w:val="0"/>
        <w:rPr>
          <w:rFonts w:eastAsia="Calibri"/>
          <w:b/>
          <w:sz w:val="22"/>
          <w:szCs w:val="22"/>
          <w:lang w:eastAsia="lt-LT"/>
        </w:rPr>
      </w:pPr>
      <w:r w:rsidRPr="00687576">
        <w:rPr>
          <w:rFonts w:eastAsia="Calibri"/>
          <w:b/>
          <w:sz w:val="22"/>
          <w:szCs w:val="22"/>
          <w:lang w:eastAsia="lt-LT"/>
        </w:rPr>
        <w:t>Vaikai ir paaugliai</w:t>
      </w: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Moditen depo nerekomenduojama vartoti vaikams ir paaugliams, nes nepakanka duomenų apie saugumą ir veiksmingumą</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numPr>
          <w:ilvl w:val="12"/>
          <w:numId w:val="0"/>
        </w:numPr>
        <w:ind w:right="-2"/>
        <w:rPr>
          <w:rFonts w:eastAsia="Calibri"/>
          <w:sz w:val="22"/>
          <w:szCs w:val="22"/>
        </w:rPr>
      </w:pPr>
      <w:r w:rsidRPr="00687576">
        <w:rPr>
          <w:rFonts w:eastAsia="Calibri"/>
          <w:b/>
          <w:sz w:val="22"/>
          <w:szCs w:val="22"/>
        </w:rPr>
        <w:t>Kiti vaistai ir Moditen depo</w:t>
      </w:r>
    </w:p>
    <w:p w:rsidR="002E3F18" w:rsidRPr="00687576" w:rsidRDefault="002E3F18" w:rsidP="002E3F18">
      <w:pPr>
        <w:widowControl w:val="0"/>
        <w:autoSpaceDE w:val="0"/>
        <w:autoSpaceDN w:val="0"/>
        <w:adjustRightInd w:val="0"/>
        <w:rPr>
          <w:rFonts w:eastAsia="Calibri"/>
          <w:sz w:val="22"/>
          <w:szCs w:val="22"/>
        </w:rPr>
      </w:pPr>
      <w:r w:rsidRPr="00687576">
        <w:rPr>
          <w:rFonts w:eastAsia="Calibri"/>
          <w:sz w:val="22"/>
          <w:szCs w:val="22"/>
        </w:rPr>
        <w:t xml:space="preserve">Jeigu vartojate arba neseniai vartojote kitų vaistų arba dėl to nesate tikri, apie tai pasitarkite su gydytoju arba vaistininku. </w:t>
      </w:r>
      <w:r w:rsidRPr="00687576">
        <w:rPr>
          <w:rFonts w:eastAsia="Calibri"/>
          <w:sz w:val="22"/>
          <w:szCs w:val="22"/>
          <w:lang w:eastAsia="lt-LT"/>
        </w:rPr>
        <w:t>Moditen depo gali keisti kai kurių kitų vaistų, o jie – Moditen depo poveikį.</w:t>
      </w:r>
    </w:p>
    <w:p w:rsidR="002E3F18" w:rsidRPr="00687576" w:rsidRDefault="002E3F18" w:rsidP="002E3F18">
      <w:pPr>
        <w:widowControl w:val="0"/>
        <w:numPr>
          <w:ilvl w:val="12"/>
          <w:numId w:val="0"/>
        </w:numPr>
        <w:ind w:right="-2"/>
        <w:rPr>
          <w:rFonts w:eastAsia="Calibri"/>
          <w:sz w:val="22"/>
          <w:szCs w:val="22"/>
        </w:rPr>
      </w:pPr>
    </w:p>
    <w:p w:rsidR="002E3F18" w:rsidRPr="00687576" w:rsidRDefault="002E3F18" w:rsidP="002E3F18">
      <w:pPr>
        <w:widowControl w:val="0"/>
        <w:autoSpaceDE w:val="0"/>
        <w:autoSpaceDN w:val="0"/>
        <w:adjustRightInd w:val="0"/>
        <w:rPr>
          <w:rFonts w:eastAsia="Calibri"/>
          <w:i/>
          <w:sz w:val="22"/>
          <w:szCs w:val="22"/>
          <w:lang w:eastAsia="lt-LT"/>
        </w:rPr>
      </w:pPr>
      <w:r w:rsidRPr="00687576">
        <w:rPr>
          <w:rFonts w:eastAsia="Calibri"/>
          <w:i/>
          <w:sz w:val="22"/>
          <w:szCs w:val="22"/>
          <w:lang w:eastAsia="lt-LT"/>
        </w:rPr>
        <w:t>Ypač svarbu nevartoti toliau išvardytų vaistų (jeigu jų vartojate, pasakykite gydytojui).</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Vaistų širdies plakimui kontroliuoti (pvz., amjodarono, sotalolio, prokainamido, dizopiramido ar kvinidino).</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Vaistų depresijai gydyti.</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Kitų vaistų emociniams ir psichikos sutrikimams lengvinti, pvz., chlorpromazino, ličio ir pimozido.</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Kai kurių nuo infekcinių ligų vartojamų vaistų, pvz., sparfloksacino ir pentamidino.</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 xml:space="preserve">Kai kurių vaistų nuo šienligės, išbėrimo ar kitokios alerginės reakcijos, vadinamųjų antihistamininių </w:t>
      </w:r>
      <w:r w:rsidR="00120235">
        <w:rPr>
          <w:rFonts w:eastAsia="Calibri"/>
          <w:sz w:val="22"/>
          <w:szCs w:val="22"/>
          <w:lang w:val="lt-LT" w:eastAsia="en-US"/>
        </w:rPr>
        <w:t>vaistų</w:t>
      </w:r>
      <w:r w:rsidRPr="00687576">
        <w:rPr>
          <w:rFonts w:eastAsia="Calibri"/>
          <w:sz w:val="22"/>
          <w:szCs w:val="22"/>
          <w:lang w:eastAsia="lt-LT"/>
        </w:rPr>
        <w:t xml:space="preserve"> (pvz., terfenadino).</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 xml:space="preserve">Šlapimo išsiskyrimą skatinančių </w:t>
      </w:r>
      <w:r w:rsidR="00120235">
        <w:rPr>
          <w:rFonts w:eastAsia="Calibri"/>
          <w:sz w:val="22"/>
          <w:szCs w:val="22"/>
          <w:lang w:val="lt-LT" w:eastAsia="en-US"/>
        </w:rPr>
        <w:t>vaistų</w:t>
      </w:r>
      <w:r w:rsidRPr="00687576">
        <w:rPr>
          <w:rFonts w:eastAsia="Calibri"/>
          <w:sz w:val="22"/>
          <w:szCs w:val="22"/>
          <w:lang w:eastAsia="lt-LT"/>
        </w:rPr>
        <w:t xml:space="preserve"> (diuretikų).</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Kvinidino (vaisto nuo maliarijos).</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i/>
          <w:sz w:val="22"/>
          <w:szCs w:val="22"/>
          <w:lang w:eastAsia="lt-LT"/>
        </w:rPr>
      </w:pPr>
      <w:r w:rsidRPr="00687576">
        <w:rPr>
          <w:rFonts w:eastAsia="Calibri"/>
          <w:i/>
          <w:sz w:val="22"/>
          <w:szCs w:val="22"/>
          <w:lang w:eastAsia="lt-LT"/>
        </w:rPr>
        <w:t>Toliau išvardyti vaistai gali didinti Moditen depo vartojant pasireiškiančio šalutinio poveikio riziką.</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Bendrieji anestetikai (jų vartojama operacijos metu).</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lastRenderedPageBreak/>
        <w:t xml:space="preserve">Miegą gerinantys </w:t>
      </w:r>
      <w:r w:rsidR="00120235">
        <w:rPr>
          <w:rFonts w:eastAsia="Calibri"/>
          <w:sz w:val="22"/>
          <w:szCs w:val="22"/>
          <w:lang w:val="lt-LT" w:eastAsia="en-US"/>
        </w:rPr>
        <w:t>vaistai</w:t>
      </w:r>
      <w:r w:rsidRPr="00687576">
        <w:rPr>
          <w:rFonts w:eastAsia="Calibri"/>
          <w:sz w:val="22"/>
          <w:szCs w:val="22"/>
          <w:lang w:eastAsia="lt-LT"/>
        </w:rPr>
        <w:t xml:space="preserve"> (raminamieji, barbitūratai).</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Vaistai stipriam skausmui malšinti.</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 xml:space="preserve">Kraujo krešėjimą slopinantys </w:t>
      </w:r>
      <w:r w:rsidR="00120235">
        <w:rPr>
          <w:rFonts w:eastAsia="Calibri"/>
          <w:sz w:val="22"/>
          <w:szCs w:val="22"/>
          <w:lang w:val="lt-LT" w:eastAsia="en-US"/>
        </w:rPr>
        <w:t>vaistai</w:t>
      </w:r>
      <w:r w:rsidRPr="00687576">
        <w:rPr>
          <w:rFonts w:eastAsia="Calibri"/>
          <w:sz w:val="22"/>
          <w:szCs w:val="22"/>
          <w:lang w:eastAsia="lt-LT"/>
        </w:rPr>
        <w:t xml:space="preserve"> (antikoaguliantai), pvz., varfarinas. Gydytojas gali pakeisti vaisto dozę ir atidžiai stebėti Jūsų gydymą.</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Digoksinas (vaistas nuo širdies sutrikimų). Gydytojas gali pakeisti vaisto dozę ir atidžiai stebėti Jūsų gydymą.</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 xml:space="preserve">Anticholinerginiai </w:t>
      </w:r>
      <w:r w:rsidR="00120235">
        <w:rPr>
          <w:rFonts w:eastAsia="Calibri"/>
          <w:sz w:val="22"/>
          <w:szCs w:val="22"/>
          <w:lang w:val="lt-LT" w:eastAsia="en-US"/>
        </w:rPr>
        <w:t>vaistai</w:t>
      </w:r>
      <w:r w:rsidRPr="00687576">
        <w:rPr>
          <w:rFonts w:eastAsia="Calibri"/>
          <w:sz w:val="22"/>
          <w:szCs w:val="22"/>
          <w:lang w:eastAsia="lt-LT"/>
        </w:rPr>
        <w:t xml:space="preserve"> (kai kurių vaistų nuo dirglios žarnos sindromo, astmos ar šlapimo nelaikymo.</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Kortikosteroidai (jų vartojama nuo uždegimo), pvz.,hidrokortizonas, betametazonas ar prednizolonas.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Vaistai nuo raumenų spazmų, pvz., suksametonijus, pankuronis ar dantrolenas.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Vaistai nuo didelio kraujospūdžio.</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Kai kurie vaistai nuo ŽIV infekcijos (proteazės inhibitoriai), pvz., amprenaviras ir indinaviras.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Cimetidinas (jo vartojama nuo skrandžio opaligės ir per didelio rūgštingumo).</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Kokainas ar ekstazis (MDMA)</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Fenilpropanolaminas (jo yra vaistų nuo peršalimo ir gripo sudėtyje).</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i/>
          <w:sz w:val="22"/>
          <w:szCs w:val="22"/>
          <w:lang w:eastAsia="lt-LT"/>
        </w:rPr>
      </w:pPr>
      <w:r w:rsidRPr="00687576">
        <w:rPr>
          <w:rFonts w:eastAsia="Calibri"/>
          <w:i/>
          <w:sz w:val="22"/>
          <w:szCs w:val="22"/>
          <w:lang w:eastAsia="lt-LT"/>
        </w:rPr>
        <w:t>Toliau išvardyti vaistai gali keisti Moditen depo poveikį arba Moditen depo – jų poveikį.</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Kai kurie vaistai gyvybei pavojingai alerginei reakcijai ar būklei gydyti, pvz., adrenalinas, dobutaminas ir dopaminas.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Vaistai nuo Parkinsono ligos, pvz., L-dopa, apomorfinas, pergolidas, lizuridas, bromokriptinas ar kabergolinas).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Vaistai nuo traukulių priepuolių (epilepsijos), pvz., fenitoinas ir karbamazepinas.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Vaistai nuo diabeto.</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Vaistai kraujospūdžiui didinti (adrenerginės kraujagysles sutraukiančios medžiagos), pvz., efedrinas ir fenilefrinas.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Metrizamidas (jo kaip pagalbinės medžiagos vartojama rentgenologinių tyrimų metu).</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Amfetaminass (jo vartojama nuo dėmesio stokos hiperaktyvumo sutrikimo (DSHA)).</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i/>
          <w:sz w:val="22"/>
          <w:szCs w:val="22"/>
          <w:lang w:eastAsia="lt-LT"/>
        </w:rPr>
      </w:pPr>
      <w:r w:rsidRPr="00687576">
        <w:rPr>
          <w:rFonts w:eastAsia="Calibri"/>
          <w:i/>
          <w:sz w:val="22"/>
          <w:szCs w:val="22"/>
          <w:lang w:eastAsia="lt-LT"/>
        </w:rPr>
        <w:t>Pozitronų emisijos tomografijos (PET) tyrimai</w:t>
      </w: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Moditen depo gali keisti naudojant žymėtąją gliukozę atlikto PET tyrimo rezultatus. Jei Jums planuojama atlikti PET tyrimą, svarbu pasakyti, kad esate gydomas Moditen depo.</w:t>
      </w:r>
    </w:p>
    <w:p w:rsidR="002E3F18" w:rsidRPr="00687576" w:rsidRDefault="002E3F18" w:rsidP="002E3F18">
      <w:pPr>
        <w:widowControl w:val="0"/>
        <w:numPr>
          <w:ilvl w:val="12"/>
          <w:numId w:val="0"/>
        </w:numPr>
        <w:ind w:right="-2"/>
        <w:rPr>
          <w:rFonts w:eastAsia="Calibri"/>
          <w:sz w:val="22"/>
          <w:szCs w:val="22"/>
        </w:rPr>
      </w:pPr>
    </w:p>
    <w:p w:rsidR="002E3F18" w:rsidRPr="00687576" w:rsidRDefault="002E3F18" w:rsidP="002E3F18">
      <w:pPr>
        <w:widowControl w:val="0"/>
        <w:numPr>
          <w:ilvl w:val="12"/>
          <w:numId w:val="0"/>
        </w:numPr>
        <w:ind w:right="-2"/>
        <w:rPr>
          <w:rFonts w:eastAsia="Calibri"/>
          <w:sz w:val="22"/>
          <w:szCs w:val="22"/>
        </w:rPr>
      </w:pPr>
      <w:r w:rsidRPr="00687576">
        <w:rPr>
          <w:rFonts w:eastAsia="Calibri"/>
          <w:b/>
          <w:sz w:val="22"/>
          <w:szCs w:val="22"/>
        </w:rPr>
        <w:t>Moditen depo vartojimas su maistu, gėrimais ir alkoholiu</w:t>
      </w: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Gydymo Moditen depo metu nevartokite alkoholinių gėrimų, kadangi alkoholis gali stiprinti Moditen depo poveikį ir sukelti sunkių kvėpavimo sutrikimų.</w:t>
      </w:r>
    </w:p>
    <w:p w:rsidR="002E3F18" w:rsidRPr="00687576" w:rsidRDefault="002E3F18" w:rsidP="002E3F18">
      <w:pPr>
        <w:widowControl w:val="0"/>
        <w:numPr>
          <w:ilvl w:val="12"/>
          <w:numId w:val="0"/>
        </w:numPr>
        <w:tabs>
          <w:tab w:val="left" w:pos="1290"/>
        </w:tabs>
        <w:ind w:right="-2"/>
        <w:rPr>
          <w:rFonts w:eastAsia="Calibri"/>
          <w:sz w:val="22"/>
          <w:szCs w:val="22"/>
        </w:rPr>
      </w:pPr>
    </w:p>
    <w:p w:rsidR="002E3F18" w:rsidRPr="00687576" w:rsidRDefault="002E3F18" w:rsidP="002E3F18">
      <w:pPr>
        <w:widowControl w:val="0"/>
        <w:numPr>
          <w:ilvl w:val="12"/>
          <w:numId w:val="0"/>
        </w:numPr>
        <w:ind w:right="-2"/>
        <w:outlineLvl w:val="0"/>
        <w:rPr>
          <w:rFonts w:eastAsia="Calibri"/>
          <w:b/>
          <w:sz w:val="22"/>
          <w:szCs w:val="22"/>
        </w:rPr>
      </w:pPr>
      <w:r w:rsidRPr="00687576">
        <w:rPr>
          <w:rFonts w:eastAsia="Calibri"/>
          <w:b/>
          <w:sz w:val="22"/>
          <w:szCs w:val="22"/>
        </w:rPr>
        <w:t>Nėštumas, žindymo laikotarpis ir vaisingumas</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Jei esate nėščia, žindote kūdikį, manote, kad galbūt esate nėščia, arba planuojate pastoti, tai prieš vartodami šį vaistą, pasitarkite su gydytoju arba vaistininku.</w:t>
      </w:r>
    </w:p>
    <w:p w:rsidR="002E3F18" w:rsidRPr="00687576" w:rsidRDefault="002E3F18" w:rsidP="002E3F18">
      <w:pPr>
        <w:widowControl w:val="0"/>
        <w:autoSpaceDE w:val="0"/>
        <w:autoSpaceDN w:val="0"/>
        <w:adjustRightInd w:val="0"/>
        <w:rPr>
          <w:rFonts w:eastAsia="Calibri"/>
          <w:color w:val="000000"/>
          <w:sz w:val="22"/>
          <w:szCs w:val="22"/>
          <w:lang w:eastAsia="lt-LT"/>
        </w:rPr>
      </w:pPr>
    </w:p>
    <w:p w:rsidR="002E3F18" w:rsidRPr="00687576" w:rsidRDefault="002E3F18" w:rsidP="002E3F18">
      <w:pPr>
        <w:widowControl w:val="0"/>
        <w:autoSpaceDE w:val="0"/>
        <w:autoSpaceDN w:val="0"/>
        <w:adjustRightInd w:val="0"/>
        <w:rPr>
          <w:rFonts w:eastAsia="Calibri"/>
          <w:color w:val="000000"/>
          <w:sz w:val="22"/>
          <w:szCs w:val="22"/>
          <w:lang w:eastAsia="lt-LT"/>
        </w:rPr>
      </w:pPr>
      <w:r w:rsidRPr="00687576">
        <w:rPr>
          <w:rFonts w:eastAsia="Calibri"/>
          <w:color w:val="000000"/>
          <w:sz w:val="22"/>
          <w:szCs w:val="22"/>
          <w:lang w:eastAsia="lt-LT"/>
        </w:rPr>
        <w:t>Moditen depo gali lemti tariamai neigiamą nėštumo testo rezultatą.</w:t>
      </w:r>
    </w:p>
    <w:p w:rsidR="002E3F18" w:rsidRPr="00687576" w:rsidRDefault="002E3F18" w:rsidP="002E3F18">
      <w:pPr>
        <w:widowControl w:val="0"/>
        <w:autoSpaceDE w:val="0"/>
        <w:autoSpaceDN w:val="0"/>
        <w:adjustRightInd w:val="0"/>
        <w:rPr>
          <w:rFonts w:eastAsia="Calibri"/>
          <w:color w:val="000000"/>
          <w:sz w:val="22"/>
          <w:szCs w:val="22"/>
          <w:lang w:eastAsia="lt-LT"/>
        </w:rPr>
      </w:pPr>
    </w:p>
    <w:p w:rsidR="002E3F18" w:rsidRPr="00687576" w:rsidRDefault="002E3F18" w:rsidP="002E3F18">
      <w:pPr>
        <w:widowControl w:val="0"/>
        <w:autoSpaceDE w:val="0"/>
        <w:autoSpaceDN w:val="0"/>
        <w:adjustRightInd w:val="0"/>
        <w:rPr>
          <w:rFonts w:eastAsia="Calibri"/>
          <w:color w:val="000000"/>
          <w:sz w:val="22"/>
          <w:szCs w:val="22"/>
          <w:lang w:eastAsia="lt-LT"/>
        </w:rPr>
      </w:pPr>
      <w:r w:rsidRPr="00687576">
        <w:rPr>
          <w:rFonts w:eastAsia="Calibri"/>
          <w:color w:val="000000"/>
          <w:sz w:val="22"/>
          <w:szCs w:val="22"/>
          <w:lang w:eastAsia="lt-LT"/>
        </w:rPr>
        <w:t xml:space="preserve">Moditen depo vartojimo metu žindyti negalima, kadangi nedaug </w:t>
      </w:r>
      <w:r w:rsidR="00120235">
        <w:rPr>
          <w:rFonts w:eastAsia="Calibri"/>
          <w:color w:val="000000"/>
          <w:sz w:val="22"/>
          <w:szCs w:val="22"/>
          <w:lang w:val="lt-LT" w:eastAsia="lt-LT"/>
        </w:rPr>
        <w:t>vaisto</w:t>
      </w:r>
      <w:r w:rsidRPr="00687576">
        <w:rPr>
          <w:rFonts w:eastAsia="Calibri"/>
          <w:color w:val="000000"/>
          <w:sz w:val="22"/>
          <w:szCs w:val="22"/>
          <w:lang w:eastAsia="lt-LT"/>
        </w:rPr>
        <w:t xml:space="preserve"> gali patekti į moters pieną. Jei maitinate krūtimi ar planuojate tai daryti, prieš bet kokio vaisto vartojimą </w:t>
      </w:r>
      <w:r w:rsidRPr="00687576">
        <w:rPr>
          <w:rFonts w:eastAsia="Calibri"/>
          <w:sz w:val="22"/>
          <w:szCs w:val="22"/>
          <w:lang w:eastAsia="lt-LT"/>
        </w:rPr>
        <w:t>pasitarkite su gydytoju arba vaistininku</w:t>
      </w:r>
      <w:r w:rsidRPr="00687576">
        <w:rPr>
          <w:rFonts w:eastAsia="Calibri"/>
          <w:color w:val="000000"/>
          <w:sz w:val="22"/>
          <w:szCs w:val="22"/>
          <w:lang w:eastAsia="lt-LT"/>
        </w:rPr>
        <w:t>.</w:t>
      </w:r>
    </w:p>
    <w:p w:rsidR="002E3F18" w:rsidRPr="00687576" w:rsidRDefault="002E3F18" w:rsidP="002E3F18">
      <w:pPr>
        <w:widowControl w:val="0"/>
        <w:numPr>
          <w:ilvl w:val="12"/>
          <w:numId w:val="0"/>
        </w:numPr>
        <w:ind w:right="-2"/>
        <w:outlineLvl w:val="0"/>
        <w:rPr>
          <w:rFonts w:eastAsia="Calibri"/>
          <w:sz w:val="22"/>
          <w:szCs w:val="22"/>
          <w:lang w:eastAsia="lt-LT"/>
        </w:rPr>
      </w:pPr>
    </w:p>
    <w:p w:rsidR="002E3F18" w:rsidRPr="00687576" w:rsidRDefault="002E3F18" w:rsidP="002E3F18">
      <w:pPr>
        <w:widowControl w:val="0"/>
        <w:autoSpaceDE w:val="0"/>
        <w:autoSpaceDN w:val="0"/>
        <w:adjustRightInd w:val="0"/>
        <w:rPr>
          <w:color w:val="000000"/>
          <w:sz w:val="22"/>
          <w:szCs w:val="22"/>
        </w:rPr>
      </w:pPr>
      <w:r w:rsidRPr="00687576">
        <w:rPr>
          <w:color w:val="000000"/>
          <w:sz w:val="22"/>
          <w:szCs w:val="22"/>
        </w:rPr>
        <w:t>Naujagimiams, kurių motinos paskutinio nėštumo trimestro laikotarpiu (paskutiniais trimis nėštumo mėnesiais) vartojo Moditen depo, gali atsirasti šių simptomų: drebulys, raumenų stingulys ir (arba) silpnumas, mieguistumas, susijaudinimas, kvėpavimo sutrikimas ir maitinimosi pasunkėjimas. Jeigu Jūsų kūdikiui atsiranda bet kuris iš šių simptomų, gali tekti kreiptis į gydytoją.</w:t>
      </w:r>
    </w:p>
    <w:p w:rsidR="002E3F18" w:rsidRPr="00687576" w:rsidRDefault="002E3F18" w:rsidP="002E3F18">
      <w:pPr>
        <w:widowControl w:val="0"/>
        <w:numPr>
          <w:ilvl w:val="12"/>
          <w:numId w:val="0"/>
        </w:numPr>
        <w:ind w:right="-2"/>
        <w:outlineLvl w:val="0"/>
        <w:rPr>
          <w:rFonts w:eastAsia="Calibri"/>
          <w:b/>
          <w:sz w:val="22"/>
          <w:szCs w:val="22"/>
        </w:rPr>
      </w:pPr>
    </w:p>
    <w:p w:rsidR="002E3F18" w:rsidRPr="00687576" w:rsidRDefault="002E3F18" w:rsidP="002E3F18">
      <w:pPr>
        <w:widowControl w:val="0"/>
        <w:autoSpaceDE w:val="0"/>
        <w:autoSpaceDN w:val="0"/>
        <w:adjustRightInd w:val="0"/>
        <w:rPr>
          <w:rFonts w:eastAsia="Calibri"/>
          <w:color w:val="000000"/>
          <w:sz w:val="22"/>
          <w:szCs w:val="22"/>
          <w:lang w:eastAsia="lt-LT"/>
        </w:rPr>
      </w:pPr>
      <w:r w:rsidRPr="00687576">
        <w:rPr>
          <w:rFonts w:eastAsia="Calibri"/>
          <w:color w:val="000000"/>
          <w:sz w:val="22"/>
          <w:szCs w:val="22"/>
          <w:lang w:eastAsia="lt-LT"/>
        </w:rPr>
        <w:t xml:space="preserve">Jei esate nėščia ar maitinate krūtimi, prieš bet kokio vaisto vartojimą </w:t>
      </w:r>
      <w:r w:rsidRPr="00687576">
        <w:rPr>
          <w:rFonts w:eastAsia="Calibri"/>
          <w:sz w:val="22"/>
          <w:szCs w:val="22"/>
          <w:lang w:eastAsia="lt-LT"/>
        </w:rPr>
        <w:t>pasitarkite su gydytoju arba slaugytoju</w:t>
      </w:r>
      <w:r w:rsidRPr="00687576">
        <w:rPr>
          <w:rFonts w:eastAsia="Calibri"/>
          <w:color w:val="000000"/>
          <w:sz w:val="22"/>
          <w:szCs w:val="22"/>
          <w:lang w:eastAsia="lt-LT"/>
        </w:rPr>
        <w:t>.</w:t>
      </w:r>
    </w:p>
    <w:p w:rsidR="002E3F18" w:rsidRPr="00687576" w:rsidRDefault="002E3F18" w:rsidP="002E3F18">
      <w:pPr>
        <w:widowControl w:val="0"/>
        <w:numPr>
          <w:ilvl w:val="12"/>
          <w:numId w:val="0"/>
        </w:numPr>
        <w:ind w:right="-2"/>
        <w:outlineLvl w:val="0"/>
        <w:rPr>
          <w:rFonts w:eastAsia="Calibri"/>
          <w:b/>
          <w:sz w:val="22"/>
          <w:szCs w:val="22"/>
        </w:rPr>
      </w:pPr>
    </w:p>
    <w:p w:rsidR="002E3F18" w:rsidRPr="00687576" w:rsidRDefault="002E3F18" w:rsidP="002E3F18">
      <w:pPr>
        <w:widowControl w:val="0"/>
        <w:numPr>
          <w:ilvl w:val="12"/>
          <w:numId w:val="0"/>
        </w:numPr>
        <w:ind w:right="-2"/>
        <w:outlineLvl w:val="0"/>
        <w:rPr>
          <w:rFonts w:eastAsia="Calibri"/>
          <w:sz w:val="22"/>
          <w:szCs w:val="22"/>
        </w:rPr>
      </w:pPr>
      <w:r w:rsidRPr="00687576">
        <w:rPr>
          <w:rFonts w:eastAsia="Calibri"/>
          <w:b/>
          <w:sz w:val="22"/>
          <w:szCs w:val="22"/>
        </w:rPr>
        <w:lastRenderedPageBreak/>
        <w:t>Vairavimas ir mechanizmų valdymas</w:t>
      </w:r>
    </w:p>
    <w:p w:rsidR="002E3F18" w:rsidRPr="00687576" w:rsidRDefault="002E3F18" w:rsidP="002E3F18">
      <w:pPr>
        <w:widowControl w:val="0"/>
        <w:autoSpaceDE w:val="0"/>
        <w:autoSpaceDN w:val="0"/>
        <w:adjustRightInd w:val="0"/>
        <w:rPr>
          <w:rFonts w:eastAsia="Calibri"/>
          <w:sz w:val="22"/>
          <w:szCs w:val="22"/>
        </w:rPr>
      </w:pPr>
      <w:r w:rsidRPr="00687576">
        <w:rPr>
          <w:rFonts w:eastAsia="Calibri"/>
          <w:sz w:val="22"/>
          <w:szCs w:val="22"/>
          <w:lang w:eastAsia="lt-LT"/>
        </w:rPr>
        <w:t>Po vaisto pavartojimo galite jaustis mieguistas, pavargęs, matomas vaizdas gali būti neaiškus, gebėjimas mąstyti ar reaguoti gali pablogėti. Tokiu atveju nevairuokite, nedirbkite su jokiais įrankiais ir nevaldykite jokių mechanizmų.</w:t>
      </w:r>
    </w:p>
    <w:p w:rsidR="002E3F18" w:rsidRPr="00687576" w:rsidRDefault="002E3F18" w:rsidP="002E3F18">
      <w:pPr>
        <w:widowControl w:val="0"/>
        <w:rPr>
          <w:rFonts w:eastAsia="Calibri"/>
          <w:b/>
          <w:sz w:val="22"/>
          <w:szCs w:val="22"/>
          <w:lang w:eastAsia="lt-LT"/>
        </w:rPr>
      </w:pPr>
    </w:p>
    <w:p w:rsidR="00120235" w:rsidRDefault="002E3F18" w:rsidP="002E59EF">
      <w:pPr>
        <w:widowControl w:val="0"/>
        <w:rPr>
          <w:rFonts w:eastAsia="Calibri"/>
          <w:sz w:val="22"/>
          <w:szCs w:val="22"/>
          <w:lang w:val="lt-LT" w:eastAsia="lt-LT"/>
        </w:rPr>
      </w:pPr>
      <w:r w:rsidRPr="00687576">
        <w:rPr>
          <w:rFonts w:eastAsia="Calibri"/>
          <w:b/>
          <w:sz w:val="22"/>
          <w:szCs w:val="22"/>
          <w:lang w:eastAsia="lt-LT"/>
        </w:rPr>
        <w:t>Moditen depo sudėtyje yra benzilo alkoholio</w:t>
      </w:r>
      <w:r w:rsidR="00120235" w:rsidRPr="00D87AC3">
        <w:rPr>
          <w:rFonts w:eastAsia="Calibri"/>
          <w:b/>
          <w:color w:val="000000"/>
          <w:sz w:val="22"/>
          <w:szCs w:val="22"/>
          <w:lang w:eastAsia="lt-LT"/>
        </w:rPr>
        <w:t xml:space="preserve"> ir rafinuoto sezamų aliejaus</w:t>
      </w:r>
      <w:r w:rsidRPr="002E59EF">
        <w:rPr>
          <w:rFonts w:eastAsia="Calibri"/>
          <w:color w:val="000000"/>
          <w:sz w:val="22"/>
          <w:szCs w:val="22"/>
          <w:lang w:eastAsia="lt-LT"/>
        </w:rPr>
        <w:t>.</w:t>
      </w:r>
      <w:r w:rsidR="008E1123" w:rsidRPr="002E59EF">
        <w:rPr>
          <w:rFonts w:eastAsia="Calibri"/>
          <w:sz w:val="22"/>
          <w:szCs w:val="22"/>
          <w:lang w:val="lt-LT" w:eastAsia="lt-LT"/>
        </w:rPr>
        <w:t xml:space="preserve"> </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Jo negalima skirti neišnešiotiems kūdikiams ir naujagimiams. Kūdikiams ir vaikams iki 3 metų gali sukelti toksinių ir alerginių reakcijų.</w:t>
      </w:r>
    </w:p>
    <w:p w:rsidR="002E3F18" w:rsidRPr="00687576" w:rsidRDefault="00120235" w:rsidP="002E3F18">
      <w:pPr>
        <w:widowControl w:val="0"/>
        <w:rPr>
          <w:rFonts w:eastAsia="Calibri"/>
          <w:sz w:val="22"/>
          <w:szCs w:val="22"/>
          <w:lang w:eastAsia="lt-LT"/>
        </w:rPr>
      </w:pPr>
      <w:r>
        <w:rPr>
          <w:rFonts w:eastAsia="Calibri"/>
          <w:sz w:val="22"/>
          <w:szCs w:val="22"/>
          <w:lang w:val="lt-LT" w:eastAsia="lt-LT"/>
        </w:rPr>
        <w:t>Vaisto</w:t>
      </w:r>
      <w:r w:rsidR="002E3F18" w:rsidRPr="00687576">
        <w:rPr>
          <w:rFonts w:eastAsia="Calibri"/>
          <w:sz w:val="22"/>
          <w:szCs w:val="22"/>
          <w:lang w:eastAsia="lt-LT"/>
        </w:rPr>
        <w:t xml:space="preserve"> sudėtyje esantis sezamų aliejus retais atvejais gali sukelti sunkių alerginių reakcijų.</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1"/>
        <w:rPr>
          <w:rFonts w:eastAsia="Calibri"/>
          <w:b/>
          <w:sz w:val="22"/>
          <w:szCs w:val="22"/>
          <w:lang w:eastAsia="lt-LT"/>
        </w:rPr>
      </w:pPr>
      <w:r w:rsidRPr="00687576">
        <w:rPr>
          <w:rFonts w:eastAsia="Calibri"/>
          <w:b/>
          <w:sz w:val="22"/>
          <w:szCs w:val="22"/>
          <w:lang w:eastAsia="lt-LT"/>
        </w:rPr>
        <w:t>3.</w:t>
      </w:r>
      <w:r w:rsidRPr="00687576">
        <w:rPr>
          <w:rFonts w:eastAsia="Calibri"/>
          <w:b/>
          <w:sz w:val="22"/>
          <w:szCs w:val="22"/>
          <w:lang w:eastAsia="lt-LT"/>
        </w:rPr>
        <w:tab/>
        <w:t>Kaip vartoti Moditen depo</w:t>
      </w:r>
    </w:p>
    <w:p w:rsidR="002E3F18" w:rsidRPr="00687576" w:rsidRDefault="002E3F18" w:rsidP="002E3F18">
      <w:pPr>
        <w:widowControl w:val="0"/>
        <w:outlineLvl w:val="1"/>
        <w:rPr>
          <w:rFonts w:eastAsia="Calibri"/>
          <w:b/>
          <w:sz w:val="22"/>
          <w:szCs w:val="22"/>
          <w:lang w:eastAsia="lt-LT"/>
        </w:rPr>
      </w:pPr>
    </w:p>
    <w:p w:rsidR="002E3F18" w:rsidRPr="00687576" w:rsidRDefault="002E3F18" w:rsidP="002E3F18">
      <w:pPr>
        <w:widowControl w:val="0"/>
        <w:rPr>
          <w:sz w:val="22"/>
          <w:szCs w:val="22"/>
        </w:rPr>
      </w:pPr>
      <w:r w:rsidRPr="00687576">
        <w:rPr>
          <w:sz w:val="22"/>
          <w:szCs w:val="22"/>
        </w:rPr>
        <w:t>Visada vartokite šį vaistą tiksliai kaip nurodė gydytojas arba vaistininkas. Jeigu abejojate, kreipkitės į gydytoją arba vaistininką.</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 xml:space="preserve">Moditen depo paprastai </w:t>
      </w:r>
      <w:r w:rsidR="008E1123" w:rsidRPr="002E59EF">
        <w:rPr>
          <w:rFonts w:eastAsia="Calibri"/>
          <w:sz w:val="22"/>
          <w:szCs w:val="22"/>
          <w:lang w:val="lt-LT" w:eastAsia="lt-LT"/>
        </w:rPr>
        <w:t>su</w:t>
      </w:r>
      <w:r w:rsidR="00120235">
        <w:rPr>
          <w:rFonts w:eastAsia="Calibri"/>
          <w:sz w:val="22"/>
          <w:szCs w:val="22"/>
          <w:lang w:val="lt-LT" w:eastAsia="lt-LT"/>
        </w:rPr>
        <w:t>leidžia</w:t>
      </w:r>
      <w:r w:rsidRPr="00687576">
        <w:rPr>
          <w:rFonts w:eastAsia="Calibri"/>
          <w:sz w:val="22"/>
          <w:szCs w:val="22"/>
          <w:lang w:eastAsia="lt-LT"/>
        </w:rPr>
        <w:t xml:space="preserve"> gydytojas arba slaugytojas, kadangi vaisto reikia suleisti giliai į raumenis.</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b/>
          <w:sz w:val="22"/>
          <w:szCs w:val="22"/>
          <w:lang w:eastAsia="lt-LT"/>
        </w:rPr>
      </w:pPr>
      <w:r w:rsidRPr="00687576">
        <w:rPr>
          <w:rFonts w:eastAsia="Calibri"/>
          <w:b/>
          <w:sz w:val="22"/>
          <w:szCs w:val="22"/>
          <w:lang w:eastAsia="lt-LT"/>
        </w:rPr>
        <w:t>Kaip vartojamas Moditen depo</w:t>
      </w: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Jeigu tiksliai nežinote, kodėl Jums skiriama Moditen depo, arba kyla bet kokių klausimų apie Jums injekuojamą Moditen depo dozę, klauskite savo gydytojo arba slaugytojo.</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Rekomenduojama dozė yra:.</w:t>
      </w:r>
    </w:p>
    <w:p w:rsidR="002E3F18" w:rsidRPr="00687576" w:rsidRDefault="002E3F18" w:rsidP="002E3F18">
      <w:pPr>
        <w:widowControl w:val="0"/>
        <w:tabs>
          <w:tab w:val="left" w:pos="567"/>
        </w:tabs>
        <w:autoSpaceDE w:val="0"/>
        <w:autoSpaceDN w:val="0"/>
        <w:adjustRightInd w:val="0"/>
        <w:rPr>
          <w:rFonts w:eastAsia="Calibri"/>
          <w:sz w:val="22"/>
          <w:szCs w:val="22"/>
          <w:lang w:eastAsia="lt-LT"/>
        </w:rPr>
      </w:pPr>
      <w:r w:rsidRPr="00687576">
        <w:rPr>
          <w:rFonts w:eastAsia="Calibri"/>
          <w:b/>
          <w:sz w:val="22"/>
          <w:szCs w:val="22"/>
          <w:lang w:eastAsia="lt-LT"/>
        </w:rPr>
        <w:t xml:space="preserve">Suaugę žmonės. </w:t>
      </w:r>
      <w:r w:rsidRPr="00687576">
        <w:rPr>
          <w:rFonts w:eastAsia="Calibri"/>
          <w:sz w:val="22"/>
          <w:szCs w:val="22"/>
          <w:lang w:eastAsia="lt-LT"/>
        </w:rPr>
        <w:t xml:space="preserve">Moditen depo paprastai </w:t>
      </w:r>
      <w:r w:rsidR="00120235">
        <w:rPr>
          <w:rFonts w:eastAsia="Calibri"/>
          <w:sz w:val="22"/>
          <w:szCs w:val="22"/>
          <w:lang w:val="lt-LT" w:eastAsia="lt-LT"/>
        </w:rPr>
        <w:t>leidžiama</w:t>
      </w:r>
      <w:r w:rsidRPr="00687576">
        <w:rPr>
          <w:rFonts w:eastAsia="Calibri"/>
          <w:sz w:val="22"/>
          <w:szCs w:val="22"/>
          <w:lang w:eastAsia="lt-LT"/>
        </w:rPr>
        <w:t xml:space="preserve"> kas 2</w:t>
      </w:r>
      <w:r w:rsidRPr="00687576">
        <w:rPr>
          <w:rFonts w:eastAsia="Calibri"/>
          <w:sz w:val="22"/>
          <w:szCs w:val="22"/>
          <w:lang w:eastAsia="lt-LT"/>
        </w:rPr>
        <w:noBreakHyphen/>
        <w:t>5 savaites.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Pirmoji dozė bus 12,5 mg.</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Vėliau dozė gali būti didinama iki 100 mg (tai priklauso nuo Jūsų ligos).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Įprastinė dozė yra 12,5</w:t>
      </w:r>
      <w:r w:rsidRPr="00687576">
        <w:rPr>
          <w:rFonts w:eastAsia="Calibri"/>
          <w:sz w:val="22"/>
          <w:szCs w:val="22"/>
          <w:lang w:eastAsia="lt-LT"/>
        </w:rPr>
        <w:noBreakHyphen/>
        <w:t>100 mg.</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b/>
          <w:sz w:val="22"/>
          <w:szCs w:val="22"/>
          <w:lang w:eastAsia="lt-LT"/>
        </w:rPr>
        <w:t>Senyvi žmonės.</w:t>
      </w:r>
      <w:r w:rsidRPr="00687576">
        <w:rPr>
          <w:rFonts w:eastAsia="Calibri"/>
          <w:sz w:val="22"/>
          <w:szCs w:val="22"/>
          <w:lang w:eastAsia="lt-LT"/>
        </w:rPr>
        <w:t xml:space="preserve"> Gydytojas gydymą gali pradėti mažesne, t. y. 6,25 mg doze.</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i/>
          <w:sz w:val="22"/>
          <w:szCs w:val="22"/>
          <w:lang w:eastAsia="lt-LT"/>
        </w:rPr>
      </w:pPr>
      <w:r w:rsidRPr="00687576">
        <w:rPr>
          <w:rFonts w:eastAsia="Calibri"/>
          <w:i/>
          <w:sz w:val="22"/>
          <w:szCs w:val="22"/>
          <w:lang w:eastAsia="lt-LT"/>
        </w:rPr>
        <w:t>Pacientai, kurių inkstų funkcija sutrikusi</w:t>
      </w: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Mažesnės dozės turėtų būti skiriamas pacientams, kurių inkstų funkcija sutrikusi.</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i/>
          <w:sz w:val="22"/>
          <w:szCs w:val="22"/>
          <w:lang w:eastAsia="lt-LT"/>
        </w:rPr>
      </w:pPr>
      <w:r w:rsidRPr="00687576">
        <w:rPr>
          <w:rFonts w:eastAsia="Calibri"/>
          <w:i/>
          <w:sz w:val="22"/>
          <w:szCs w:val="22"/>
          <w:lang w:eastAsia="lt-LT"/>
        </w:rPr>
        <w:t>Pacientai, kurių kepenų funkcija sutrikusi</w:t>
      </w: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Moditen depo vartoti negalima pacientams, kurių kepenų funkcija sutrikusi.</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sz w:val="22"/>
          <w:szCs w:val="22"/>
        </w:rPr>
      </w:pPr>
      <w:r w:rsidRPr="00687576">
        <w:rPr>
          <w:rFonts w:eastAsia="Calibri"/>
          <w:b/>
          <w:sz w:val="22"/>
          <w:szCs w:val="22"/>
          <w:lang w:eastAsia="lt-LT"/>
        </w:rPr>
        <w:t>Vartojimas vaikams ir paaugliams</w:t>
      </w:r>
    </w:p>
    <w:p w:rsidR="002E3F18" w:rsidRPr="00687576" w:rsidRDefault="002E3F18" w:rsidP="002E3F18">
      <w:pPr>
        <w:widowControl w:val="0"/>
        <w:autoSpaceDE w:val="0"/>
        <w:autoSpaceDN w:val="0"/>
        <w:adjustRightInd w:val="0"/>
        <w:rPr>
          <w:rFonts w:eastAsia="Calibri"/>
          <w:sz w:val="22"/>
          <w:szCs w:val="22"/>
          <w:lang w:eastAsia="en-US"/>
        </w:rPr>
      </w:pPr>
      <w:r w:rsidRPr="00687576">
        <w:rPr>
          <w:rFonts w:eastAsia="Calibri"/>
          <w:sz w:val="22"/>
          <w:szCs w:val="22"/>
          <w:lang w:eastAsia="lt-LT"/>
        </w:rPr>
        <w:t>Moditen depo vaikams ir paaugliams vartoti negalima.</w:t>
      </w:r>
    </w:p>
    <w:p w:rsidR="002E3F18" w:rsidRPr="00687576" w:rsidRDefault="002E3F18" w:rsidP="002E3F18">
      <w:pPr>
        <w:widowControl w:val="0"/>
        <w:autoSpaceDE w:val="0"/>
        <w:autoSpaceDN w:val="0"/>
        <w:adjustRightInd w:val="0"/>
        <w:rPr>
          <w:rFonts w:eastAsia="Calibri"/>
          <w:sz w:val="22"/>
          <w:szCs w:val="22"/>
        </w:rPr>
      </w:pPr>
    </w:p>
    <w:p w:rsidR="002E3F18" w:rsidRPr="00687576" w:rsidRDefault="002E3F18" w:rsidP="002E3F18">
      <w:pPr>
        <w:widowControl w:val="0"/>
        <w:numPr>
          <w:ilvl w:val="12"/>
          <w:numId w:val="0"/>
        </w:numPr>
        <w:ind w:right="-2"/>
        <w:outlineLvl w:val="0"/>
        <w:rPr>
          <w:rFonts w:eastAsia="Calibri"/>
          <w:sz w:val="22"/>
          <w:szCs w:val="22"/>
        </w:rPr>
      </w:pPr>
      <w:r w:rsidRPr="00687576">
        <w:rPr>
          <w:rFonts w:eastAsia="Calibri"/>
          <w:b/>
          <w:noProof/>
          <w:sz w:val="22"/>
          <w:szCs w:val="22"/>
          <w:lang w:eastAsia="lt-LT"/>
        </w:rPr>
        <w:t xml:space="preserve">Ką daryti pavartojus per didelę </w:t>
      </w:r>
      <w:r w:rsidRPr="00687576">
        <w:rPr>
          <w:rFonts w:eastAsia="Calibri"/>
          <w:b/>
          <w:sz w:val="22"/>
          <w:szCs w:val="22"/>
        </w:rPr>
        <w:t>Moditen depo</w:t>
      </w:r>
      <w:r w:rsidRPr="00687576">
        <w:rPr>
          <w:rFonts w:eastAsia="Calibri"/>
          <w:b/>
          <w:noProof/>
          <w:sz w:val="22"/>
          <w:szCs w:val="22"/>
          <w:lang w:eastAsia="lt-LT"/>
        </w:rPr>
        <w:t xml:space="preserve"> dozę?</w:t>
      </w: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 xml:space="preserve">Tai, kad gydytojas ar slaugytojas Jums </w:t>
      </w:r>
      <w:r w:rsidR="008E1123" w:rsidRPr="002E59EF">
        <w:rPr>
          <w:rFonts w:eastAsia="Calibri"/>
          <w:sz w:val="22"/>
          <w:szCs w:val="22"/>
          <w:lang w:val="lt-LT" w:eastAsia="lt-LT"/>
        </w:rPr>
        <w:t>su</w:t>
      </w:r>
      <w:r w:rsidR="0054704C">
        <w:rPr>
          <w:rFonts w:eastAsia="Calibri"/>
          <w:sz w:val="22"/>
          <w:szCs w:val="22"/>
          <w:lang w:val="lt-LT" w:eastAsia="lt-LT"/>
        </w:rPr>
        <w:t>leis</w:t>
      </w:r>
      <w:r w:rsidRPr="00687576">
        <w:rPr>
          <w:rFonts w:eastAsia="Calibri"/>
          <w:sz w:val="22"/>
          <w:szCs w:val="22"/>
          <w:lang w:eastAsia="lt-LT"/>
        </w:rPr>
        <w:t xml:space="preserve"> per daug vaisto, nėra tikėtina. Gydytojas ar slaugytojas stebės Jūsų būklę ir patikrins </w:t>
      </w:r>
      <w:r w:rsidR="0054704C">
        <w:rPr>
          <w:rFonts w:eastAsia="Calibri"/>
          <w:sz w:val="22"/>
          <w:szCs w:val="22"/>
          <w:lang w:val="lt-LT" w:eastAsia="lt-LT"/>
        </w:rPr>
        <w:t>leidžiamą</w:t>
      </w:r>
      <w:r w:rsidRPr="00687576">
        <w:rPr>
          <w:rFonts w:eastAsia="Calibri"/>
          <w:sz w:val="22"/>
          <w:szCs w:val="22"/>
          <w:lang w:eastAsia="lt-LT"/>
        </w:rPr>
        <w:t xml:space="preserve"> vaistą. Klauskite jų, jei abejojate dėl Jums švirkščiamos dozės.</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 xml:space="preserve">Po per didelės Moditen depo dozės </w:t>
      </w:r>
      <w:r w:rsidR="008E1123" w:rsidRPr="002E59EF">
        <w:rPr>
          <w:rFonts w:eastAsia="Calibri"/>
          <w:sz w:val="22"/>
          <w:szCs w:val="22"/>
          <w:lang w:val="lt-LT" w:eastAsia="lt-LT"/>
        </w:rPr>
        <w:t>su</w:t>
      </w:r>
      <w:r w:rsidR="0054704C">
        <w:rPr>
          <w:rFonts w:eastAsia="Calibri"/>
          <w:sz w:val="22"/>
          <w:szCs w:val="22"/>
          <w:lang w:val="lt-LT" w:eastAsia="lt-LT"/>
        </w:rPr>
        <w:t>leidimo</w:t>
      </w:r>
      <w:r w:rsidRPr="00687576">
        <w:rPr>
          <w:rFonts w:eastAsia="Calibri"/>
          <w:sz w:val="22"/>
          <w:szCs w:val="22"/>
          <w:lang w:eastAsia="lt-LT"/>
        </w:rPr>
        <w:t xml:space="preserve"> galite pasijusti apnūdęs ir prarasti sąmonę. Be to, gali pasireikšti stipraus šalčio pojūtis, atsirasti dažnas ar neritmiškas širdies plakimas ar sunkių raumenų spazmų. Jei Jums pradeda atsirasti bet kuris iš minėtų simptomas, nedelsdamas pasakykite gydytojui arba slaugytojui. Jei jau esate išvykęs ligoninės, nedelsdamas grįžkite ir kreipkitės į savo gydytoją ar slaugytoją arba į skubios pagalbos skyrių.</w:t>
      </w:r>
    </w:p>
    <w:p w:rsidR="002E3F18" w:rsidRPr="00687576" w:rsidRDefault="002E3F18" w:rsidP="002E3F18">
      <w:pPr>
        <w:widowControl w:val="0"/>
        <w:numPr>
          <w:ilvl w:val="12"/>
          <w:numId w:val="0"/>
        </w:numPr>
        <w:rPr>
          <w:rFonts w:eastAsia="Calibri"/>
          <w:sz w:val="22"/>
          <w:szCs w:val="22"/>
        </w:rPr>
      </w:pPr>
    </w:p>
    <w:p w:rsidR="002E3F18" w:rsidRPr="00687576" w:rsidRDefault="002E3F18" w:rsidP="002E3F18">
      <w:pPr>
        <w:widowControl w:val="0"/>
        <w:numPr>
          <w:ilvl w:val="12"/>
          <w:numId w:val="0"/>
        </w:numPr>
        <w:ind w:right="-2"/>
        <w:outlineLvl w:val="0"/>
        <w:rPr>
          <w:rFonts w:eastAsia="Calibri"/>
          <w:b/>
          <w:sz w:val="22"/>
          <w:szCs w:val="22"/>
        </w:rPr>
      </w:pPr>
      <w:r w:rsidRPr="00687576">
        <w:rPr>
          <w:rFonts w:eastAsia="Calibri"/>
          <w:b/>
          <w:sz w:val="22"/>
          <w:szCs w:val="22"/>
        </w:rPr>
        <w:t>Pamiršus pavartoti Moditen depo</w:t>
      </w:r>
    </w:p>
    <w:p w:rsidR="002E3F18" w:rsidRPr="00687576" w:rsidRDefault="002E3F18" w:rsidP="002E3F18">
      <w:pPr>
        <w:widowControl w:val="0"/>
        <w:numPr>
          <w:ilvl w:val="12"/>
          <w:numId w:val="0"/>
        </w:numPr>
        <w:ind w:right="-2"/>
        <w:rPr>
          <w:rFonts w:eastAsia="Calibri"/>
          <w:sz w:val="22"/>
          <w:szCs w:val="22"/>
        </w:rPr>
      </w:pPr>
      <w:r w:rsidRPr="00687576">
        <w:rPr>
          <w:rFonts w:eastAsia="Calibri"/>
          <w:sz w:val="22"/>
          <w:szCs w:val="22"/>
          <w:lang w:eastAsia="lt-LT"/>
        </w:rPr>
        <w:t xml:space="preserve">Gydytojas ar slaugytojas nurodys, kada Jums reikia </w:t>
      </w:r>
      <w:r w:rsidR="0054704C">
        <w:rPr>
          <w:rFonts w:eastAsia="Calibri"/>
          <w:sz w:val="22"/>
          <w:szCs w:val="22"/>
          <w:lang w:val="lt-LT" w:eastAsia="lt-LT"/>
        </w:rPr>
        <w:t>leisti</w:t>
      </w:r>
      <w:r w:rsidRPr="00687576">
        <w:rPr>
          <w:rFonts w:eastAsia="Calibri"/>
          <w:sz w:val="22"/>
          <w:szCs w:val="22"/>
          <w:lang w:eastAsia="lt-LT"/>
        </w:rPr>
        <w:t xml:space="preserve"> šio vaisto. Tai, kad Jums nebus sušvirkšta vaisto tada, kada skirta, nėra tikėtina. Vis dėlto jei manote, kad praleidote dozę, pasakykite gydytojui arba slaugytojui.</w:t>
      </w:r>
    </w:p>
    <w:p w:rsidR="002E3F18" w:rsidRPr="00687576" w:rsidRDefault="002E3F18" w:rsidP="002E3F18">
      <w:pPr>
        <w:widowControl w:val="0"/>
        <w:numPr>
          <w:ilvl w:val="12"/>
          <w:numId w:val="0"/>
        </w:numPr>
        <w:ind w:right="-2"/>
        <w:outlineLvl w:val="0"/>
        <w:rPr>
          <w:rFonts w:eastAsia="Calibri"/>
          <w:b/>
          <w:sz w:val="22"/>
          <w:szCs w:val="22"/>
        </w:rPr>
      </w:pPr>
    </w:p>
    <w:p w:rsidR="002E3F18" w:rsidRPr="00687576" w:rsidRDefault="002E3F18" w:rsidP="002E3F18">
      <w:pPr>
        <w:widowControl w:val="0"/>
        <w:numPr>
          <w:ilvl w:val="12"/>
          <w:numId w:val="0"/>
        </w:numPr>
        <w:ind w:right="-2"/>
        <w:outlineLvl w:val="0"/>
        <w:rPr>
          <w:rFonts w:eastAsia="Calibri"/>
          <w:b/>
          <w:sz w:val="22"/>
          <w:szCs w:val="22"/>
        </w:rPr>
      </w:pPr>
      <w:r w:rsidRPr="00687576">
        <w:rPr>
          <w:rFonts w:eastAsia="Calibri"/>
          <w:b/>
          <w:sz w:val="22"/>
          <w:szCs w:val="22"/>
        </w:rPr>
        <w:t>Nustojus vartoti Moditen depo</w:t>
      </w:r>
    </w:p>
    <w:p w:rsidR="002E3F18" w:rsidRPr="00687576" w:rsidRDefault="002E3F18" w:rsidP="002E3F18">
      <w:pPr>
        <w:widowControl w:val="0"/>
        <w:numPr>
          <w:ilvl w:val="12"/>
          <w:numId w:val="0"/>
        </w:numPr>
        <w:ind w:right="-2"/>
        <w:rPr>
          <w:rFonts w:eastAsia="Calibri"/>
          <w:sz w:val="22"/>
          <w:szCs w:val="22"/>
          <w:lang w:eastAsia="lt-LT"/>
        </w:rPr>
      </w:pPr>
      <w:r w:rsidRPr="00687576">
        <w:rPr>
          <w:rFonts w:eastAsia="Calibri"/>
          <w:sz w:val="22"/>
          <w:szCs w:val="22"/>
          <w:lang w:eastAsia="lt-LT"/>
        </w:rPr>
        <w:lastRenderedPageBreak/>
        <w:t>Gydymą Moditen depo tęskite tol, kol gydytojas nurodys jį baigti. Jei Moditen depo vartojimą nutrauksite, Jūsų liga gali atsinaujinti, be to, gali atsirasti ir naujų simptomų, tokių kaip pykinimas, vėmimas, prakaitavimas, ir miego sutrikimas. Be to, gali atsirasti tikų (pvz., veido raumenų spazmai, akių judesiai, raumenų trūkčiojimas) arba galite pradėti jausti nenustygstamumą.</w:t>
      </w:r>
    </w:p>
    <w:p w:rsidR="002E3F18" w:rsidRPr="00687576" w:rsidRDefault="002E3F18" w:rsidP="002E3F18">
      <w:pPr>
        <w:widowControl w:val="0"/>
        <w:numPr>
          <w:ilvl w:val="12"/>
          <w:numId w:val="0"/>
        </w:numPr>
        <w:ind w:right="-2"/>
        <w:rPr>
          <w:rFonts w:eastAsia="Calibri"/>
          <w:sz w:val="22"/>
          <w:szCs w:val="22"/>
        </w:rPr>
      </w:pPr>
    </w:p>
    <w:p w:rsidR="002E3F18" w:rsidRPr="00687576" w:rsidRDefault="002E3F18" w:rsidP="002E3F18">
      <w:pPr>
        <w:widowControl w:val="0"/>
        <w:numPr>
          <w:ilvl w:val="12"/>
          <w:numId w:val="0"/>
        </w:numPr>
        <w:ind w:right="-2"/>
        <w:rPr>
          <w:rFonts w:eastAsia="Calibri"/>
          <w:sz w:val="22"/>
          <w:szCs w:val="22"/>
        </w:rPr>
      </w:pPr>
      <w:r w:rsidRPr="00687576">
        <w:rPr>
          <w:rFonts w:eastAsia="Calibri"/>
          <w:sz w:val="22"/>
          <w:szCs w:val="22"/>
        </w:rPr>
        <w:t>Jeigu kiltų daugiau klausimų dėl šio vaisto vartojimo, kreipkitės į gydytoją arba vaistininką.</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1"/>
        <w:rPr>
          <w:rFonts w:eastAsia="Calibri"/>
          <w:b/>
          <w:sz w:val="22"/>
          <w:szCs w:val="22"/>
          <w:lang w:eastAsia="lt-LT"/>
        </w:rPr>
      </w:pPr>
      <w:r w:rsidRPr="00687576">
        <w:rPr>
          <w:rFonts w:eastAsia="Calibri"/>
          <w:b/>
          <w:sz w:val="22"/>
          <w:szCs w:val="22"/>
          <w:lang w:eastAsia="lt-LT"/>
        </w:rPr>
        <w:t>4.</w:t>
      </w:r>
      <w:r w:rsidRPr="00687576">
        <w:rPr>
          <w:rFonts w:eastAsia="Calibri"/>
          <w:b/>
          <w:sz w:val="22"/>
          <w:szCs w:val="22"/>
          <w:lang w:eastAsia="lt-LT"/>
        </w:rPr>
        <w:tab/>
        <w:t>Galimas šalutinis poveikis</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r w:rsidRPr="00687576">
        <w:rPr>
          <w:rFonts w:eastAsia="Calibri"/>
          <w:sz w:val="22"/>
          <w:szCs w:val="22"/>
        </w:rPr>
        <w:t>Šis vaistas</w:t>
      </w:r>
      <w:r w:rsidRPr="00687576">
        <w:rPr>
          <w:rFonts w:eastAsia="Calibri"/>
          <w:sz w:val="22"/>
          <w:szCs w:val="22"/>
          <w:lang w:eastAsia="lt-LT"/>
        </w:rPr>
        <w:t>, kaip ir kiti vaistai, gali sukelti šalutinį poveikį, nors jis pasireiškia ne visiems žmonėms.</w:t>
      </w:r>
    </w:p>
    <w:p w:rsidR="002E3F18" w:rsidRPr="00687576" w:rsidRDefault="002E3F18" w:rsidP="002E3F18">
      <w:pPr>
        <w:widowControl w:val="0"/>
        <w:tabs>
          <w:tab w:val="left" w:pos="567"/>
        </w:tabs>
        <w:jc w:val="both"/>
        <w:rPr>
          <w:rFonts w:eastAsia="Calibri"/>
          <w:sz w:val="22"/>
          <w:szCs w:val="22"/>
        </w:rPr>
      </w:pPr>
    </w:p>
    <w:p w:rsidR="002E3F18" w:rsidRPr="00687576" w:rsidRDefault="002E3F18" w:rsidP="002E3F18">
      <w:pPr>
        <w:widowControl w:val="0"/>
        <w:autoSpaceDE w:val="0"/>
        <w:autoSpaceDN w:val="0"/>
        <w:adjustRightInd w:val="0"/>
        <w:rPr>
          <w:rFonts w:eastAsia="Calibri"/>
          <w:b/>
          <w:sz w:val="22"/>
          <w:szCs w:val="22"/>
          <w:lang w:eastAsia="lt-LT"/>
        </w:rPr>
      </w:pPr>
      <w:r w:rsidRPr="00687576">
        <w:rPr>
          <w:rFonts w:eastAsia="Calibri"/>
          <w:b/>
          <w:sz w:val="22"/>
          <w:szCs w:val="22"/>
          <w:lang w:eastAsia="lt-LT"/>
        </w:rPr>
        <w:t>Jei atsiranda bet kuris toliau išvardytas poveikis, nedelsdamas kreipkitės į slaugytoją arba gydytoją.</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Alerginė reakcija. Galimi požymiai yra išbėrimas, rijimo ar kvėpavimo pasunkėjimas, lūpų, veido, gerklės ar liežuvio patinimas.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Odos ar akių patinimas (gelta).</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Staiga atsiradusi didelė temperatūra ar infekcinė liga, kurią sukelia mažas baltųjų kraujo ląstelių kiekis. Tai gali būti sutrikimo, vadinamo leukopenija, požymiai.</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Didėlė temperatūra, prakaitavimas, raumenų stingulys, dažnas širdies plakimas, dažnas kvėpavimas ir sumišimo pojūtis, apsnūdimas ar baimingas susijaudinimas. Tai gali būti sunkaus šalutinio poveikio, vadinamo piktybiniu neurolepsiniu sindromu, požymiai.</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Maža temperatūra, neįprastai blyški ar šalta oda, nekontroliuojamas drebulys, retas kvėpavimas ir širdies plakimas. Gali būti, kad Jūsų kūno temperatūra yra maža (pasireiškė hipotermija).</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Lengvesnis nei įprasta kraujosruvų atsiradimas. Tokį poveikį gali sukelti kraujo sutrikimas (trombocitopenija).</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Liežuvio, burnos, akių, žandikaulio, rankų ir kojų judesiai, kurių negalima kontroliuoti.</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Nuovargis, silpnumas, sumišimas bei raumenų maudimas, standumas ar veiklos sutrikimas. Tokį poveikį gali sukelti mažas natrio kiekis kraujyje arba būklė, vadinama sutrikusios antidiuretinio hormono sekrecijos sindromu (SAHSS).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Sąnarių maudimas ir skausmas, sąnarių patinimas, padidėjęs jautrumas šviesai, burnos opos, plaukų slinkimas, nerimas, karščiavimas, naktinis prakaitavimas, pilvo skausmas, krūtinės skausmas ir dusulys. Tokį poveikį gali sukelti imuninės sistemos pokyčiai arba imuninės sistemos sutrikimas, vadinamas sistemine raudonąja vilklige (SRV).</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Traukuliai.</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Netolygus ar dažnas širdies plakimas.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Kraujo krešuliai venose, ypač kojų (galimi simptomai yra kojos patinimas, skausmas ir paraudimas). Krešuliai venomis gali patekti į plaučius ir sukelti krūtinės skausmą bei kvėpavimo pasunkėjimą. Jei pastebėsite bet kurį iš išvardytų simptomų, nedelsdamas kreipkitės į medikus.</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sz w:val="22"/>
          <w:szCs w:val="22"/>
          <w:u w:val="single"/>
          <w:lang w:eastAsia="lt-LT"/>
        </w:rPr>
      </w:pPr>
      <w:r w:rsidRPr="00687576">
        <w:rPr>
          <w:rFonts w:eastAsia="Calibri"/>
          <w:sz w:val="22"/>
          <w:szCs w:val="22"/>
          <w:u w:val="single"/>
          <w:lang w:eastAsia="lt-LT"/>
        </w:rPr>
        <w:t>Jei atsiranda bet kuris toliau išvardytas poveikis, kiek įmanoma greičiau kreipkitės į slaugytoją arba gydytoją.</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Raumenų tirpimas ar standumas, virpėjimas ar drebulys, judėjimo pasunkėjimas.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Galvos svaigimo, sukimosi ar alpulio pojūtis (jį sukelia mažas kraujospūdis).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Odos ar akių spalvos pokytis po ilgalaikio Moditen depo vartojimo.</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Pėdų ir kojų patinimas (edema).</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sz w:val="22"/>
          <w:szCs w:val="22"/>
          <w:u w:val="single"/>
          <w:lang w:eastAsia="lt-LT"/>
        </w:rPr>
      </w:pPr>
      <w:r w:rsidRPr="00687576">
        <w:rPr>
          <w:rFonts w:eastAsia="Calibri"/>
          <w:sz w:val="22"/>
          <w:szCs w:val="22"/>
          <w:u w:val="single"/>
          <w:lang w:eastAsia="lt-LT"/>
        </w:rPr>
        <w:t>Jei toliau išvardytas poveikis tampa sunkus arba trunka ilgiau kaip kelias dienas, kreipkitės į slaugytoją arba gydytoją.</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Apsnūdimas ar nuovargis.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Nenormalus pieno išsiskyrimas iš krūtų moterims arba vyrams.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Krūtų padidėjimas vyrams.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Nedažnos ar negausios menstruacijos arba jų išnykimas.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Lytinės problemos.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lastRenderedPageBreak/>
        <w:t>Sutrikęs miegas (nemiga).</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Sujaudinimo, įskaitant baimingą, pojūtis.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Galvos skausmas, nosies bėgimas, vėmimas.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Pasunkėjęs šlapinimasis arba šlapinimosi kontrolės sutrikimas.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Neryškus matomas vaizdas, burnos džiūvimas.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Sutrikęs gebėjimas vykdyti protines užduotis ar spręsti.</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Odos išbėrimas.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Vidurių užkietėjimas.</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sz w:val="22"/>
          <w:szCs w:val="22"/>
          <w:u w:val="single"/>
          <w:lang w:eastAsia="lt-LT"/>
        </w:rPr>
      </w:pPr>
      <w:r w:rsidRPr="00687576">
        <w:rPr>
          <w:rFonts w:eastAsia="Calibri"/>
          <w:sz w:val="22"/>
          <w:szCs w:val="22"/>
          <w:u w:val="single"/>
          <w:lang w:eastAsia="lt-LT"/>
        </w:rPr>
        <w:t>Tyrimai</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Moditen depo gali keisti kepenų fermentų ar organizmo riebalų, pvz., cholesterolio, kiekį (tai nustatoma kraujo tyrimais).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Kraujo tyrimai gali rodyti imuninės sistemos pokyčius.</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Jeigu pasireiškė sunkus šalutinis poveikis arba jis trunka ilgiau kaip kelias dienas arba jei pastebėjote šiame lapelyje nenurodytą šalutinį poveikį, pasakykite gydytojui arba slaugytojui.</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Kaip ir gydant kitais fenotiazinų tipo vaistais, gauta labai retų pranešimų apie staigią Moditen depo vartojusių pacientų mirtį. Galima tokio poveikio priežastis yra širdies sutrikimai.</w:t>
      </w:r>
    </w:p>
    <w:p w:rsidR="002E3F18" w:rsidRPr="00687576" w:rsidRDefault="002E3F18" w:rsidP="002E3F18">
      <w:pPr>
        <w:widowControl w:val="0"/>
        <w:autoSpaceDE w:val="0"/>
        <w:autoSpaceDN w:val="0"/>
        <w:adjustRightInd w:val="0"/>
        <w:rPr>
          <w:rFonts w:eastAsia="Calibri"/>
          <w:sz w:val="22"/>
          <w:szCs w:val="22"/>
          <w:lang w:eastAsia="lt-LT"/>
        </w:rPr>
      </w:pPr>
    </w:p>
    <w:p w:rsidR="002E3F18" w:rsidRPr="00687576" w:rsidRDefault="002E3F18" w:rsidP="002E3F18">
      <w:pPr>
        <w:widowControl w:val="0"/>
        <w:autoSpaceDE w:val="0"/>
        <w:autoSpaceDN w:val="0"/>
        <w:adjustRightInd w:val="0"/>
        <w:rPr>
          <w:rFonts w:eastAsia="Calibri"/>
          <w:sz w:val="22"/>
          <w:szCs w:val="22"/>
          <w:lang w:eastAsia="lt-LT"/>
        </w:rPr>
      </w:pPr>
      <w:r w:rsidRPr="00687576">
        <w:rPr>
          <w:rFonts w:eastAsia="Calibri"/>
          <w:sz w:val="22"/>
          <w:szCs w:val="22"/>
          <w:lang w:eastAsia="lt-LT"/>
        </w:rPr>
        <w:t>Gauta duomenų, kad demencija sergančių ir vaistų nuo psichozės vartojančių žmonių miršta šiek tiek daugiau, palyginti su nevartojančiais tokių vaistų.</w:t>
      </w:r>
    </w:p>
    <w:p w:rsidR="002E3F18" w:rsidRPr="00687576" w:rsidRDefault="002E3F18" w:rsidP="002E3F18">
      <w:pPr>
        <w:widowControl w:val="0"/>
        <w:tabs>
          <w:tab w:val="left" w:pos="567"/>
        </w:tabs>
        <w:rPr>
          <w:b/>
          <w:noProof/>
          <w:snapToGrid w:val="0"/>
          <w:sz w:val="22"/>
          <w:szCs w:val="22"/>
        </w:rPr>
      </w:pPr>
    </w:p>
    <w:p w:rsidR="002E3F18" w:rsidRPr="00687576" w:rsidRDefault="002E3F18" w:rsidP="002E3F18">
      <w:pPr>
        <w:widowControl w:val="0"/>
        <w:tabs>
          <w:tab w:val="left" w:pos="567"/>
        </w:tabs>
        <w:rPr>
          <w:b/>
          <w:snapToGrid w:val="0"/>
          <w:sz w:val="22"/>
          <w:szCs w:val="22"/>
        </w:rPr>
      </w:pPr>
      <w:r w:rsidRPr="00687576">
        <w:rPr>
          <w:b/>
          <w:noProof/>
          <w:snapToGrid w:val="0"/>
          <w:sz w:val="22"/>
          <w:szCs w:val="22"/>
        </w:rPr>
        <w:t>Pranešimas apie šalutinį poveikį</w:t>
      </w:r>
    </w:p>
    <w:p w:rsidR="002E3F18" w:rsidRPr="00687576" w:rsidRDefault="002E3F18" w:rsidP="002E3F18">
      <w:pPr>
        <w:widowControl w:val="0"/>
        <w:tabs>
          <w:tab w:val="left" w:pos="567"/>
        </w:tabs>
        <w:ind w:right="-449"/>
        <w:rPr>
          <w:noProof/>
          <w:snapToGrid w:val="0"/>
          <w:sz w:val="22"/>
          <w:szCs w:val="22"/>
        </w:rPr>
      </w:pPr>
      <w:r w:rsidRPr="00687576">
        <w:rPr>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687576">
        <w:rPr>
          <w:snapToGrid w:val="0"/>
          <w:sz w:val="22"/>
          <w:szCs w:val="22"/>
          <w:lang w:eastAsia="zh-CN"/>
        </w:rPr>
        <w:t>elefonu 8 800 73568</w:t>
      </w:r>
      <w:r w:rsidRPr="00687576">
        <w:rPr>
          <w:snapToGrid w:val="0"/>
          <w:sz w:val="22"/>
          <w:szCs w:val="22"/>
        </w:rPr>
        <w:t xml:space="preserve"> arba užpildyti interneto svetainėje </w:t>
      </w:r>
      <w:hyperlink r:id="rId11" w:history="1">
        <w:r w:rsidRPr="00687576">
          <w:rPr>
            <w:rFonts w:eastAsia="SimSun"/>
            <w:snapToGrid w:val="0"/>
            <w:color w:val="0000FF"/>
            <w:sz w:val="22"/>
            <w:szCs w:val="22"/>
            <w:u w:val="single"/>
          </w:rPr>
          <w:t>www.vvkt.lt</w:t>
        </w:r>
      </w:hyperlink>
      <w:r w:rsidRPr="00687576">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687576">
        <w:rPr>
          <w:snapToGrid w:val="0"/>
          <w:sz w:val="22"/>
          <w:szCs w:val="22"/>
          <w:lang w:eastAsia="zh-CN"/>
        </w:rPr>
        <w:t xml:space="preserve">nemokamu </w:t>
      </w:r>
      <w:r w:rsidRPr="00687576">
        <w:rPr>
          <w:snapToGrid w:val="0"/>
          <w:sz w:val="22"/>
          <w:szCs w:val="22"/>
        </w:rPr>
        <w:t>fakso numeriu 8 800 20131</w:t>
      </w:r>
      <w:r w:rsidRPr="00687576">
        <w:rPr>
          <w:snapToGrid w:val="0"/>
          <w:sz w:val="22"/>
          <w:szCs w:val="22"/>
          <w:lang w:eastAsia="zh-CN"/>
        </w:rPr>
        <w:t xml:space="preserve">, </w:t>
      </w:r>
      <w:r w:rsidRPr="00687576">
        <w:rPr>
          <w:snapToGrid w:val="0"/>
          <w:sz w:val="22"/>
          <w:szCs w:val="22"/>
        </w:rPr>
        <w:t xml:space="preserve">el. paštu </w:t>
      </w:r>
      <w:hyperlink r:id="rId12" w:history="1">
        <w:r w:rsidRPr="00687576">
          <w:rPr>
            <w:rFonts w:eastAsia="SimSun"/>
            <w:snapToGrid w:val="0"/>
            <w:color w:val="0000FF"/>
            <w:sz w:val="22"/>
            <w:szCs w:val="22"/>
            <w:u w:val="single"/>
          </w:rPr>
          <w:t>NepageidaujamaR@vvkt.lt</w:t>
        </w:r>
      </w:hyperlink>
      <w:r w:rsidRPr="00687576">
        <w:rPr>
          <w:snapToGrid w:val="0"/>
          <w:sz w:val="22"/>
          <w:szCs w:val="22"/>
        </w:rPr>
        <w:t xml:space="preserve">, taip pat per Valstybinės vaistų kontrolės tarnybos prie Lietuvos Respublikos sveikatos apsaugos ministerijos interneto svetainę (adresu </w:t>
      </w:r>
      <w:hyperlink r:id="rId13" w:history="1">
        <w:r w:rsidRPr="00687576">
          <w:rPr>
            <w:rFonts w:eastAsia="SimSun"/>
            <w:snapToGrid w:val="0"/>
            <w:color w:val="0000FF"/>
            <w:sz w:val="22"/>
            <w:szCs w:val="22"/>
            <w:u w:val="single"/>
          </w:rPr>
          <w:t>http://www.vvkt.lt</w:t>
        </w:r>
      </w:hyperlink>
      <w:r w:rsidRPr="00687576">
        <w:rPr>
          <w:snapToGrid w:val="0"/>
          <w:sz w:val="22"/>
          <w:szCs w:val="22"/>
        </w:rPr>
        <w:t>). Pranešdami apie šalutinį poveikį galite mums padėti gauti daugiau informacijos apie šio vaisto saugumą.</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1"/>
        <w:rPr>
          <w:rFonts w:eastAsia="Calibri"/>
          <w:b/>
          <w:sz w:val="22"/>
          <w:szCs w:val="22"/>
          <w:lang w:eastAsia="lt-LT"/>
        </w:rPr>
      </w:pPr>
      <w:r w:rsidRPr="00687576">
        <w:rPr>
          <w:rFonts w:eastAsia="Calibri"/>
          <w:b/>
          <w:sz w:val="22"/>
          <w:szCs w:val="22"/>
          <w:lang w:eastAsia="lt-LT"/>
        </w:rPr>
        <w:t>5.</w:t>
      </w:r>
      <w:r w:rsidRPr="00687576">
        <w:rPr>
          <w:rFonts w:eastAsia="Calibri"/>
          <w:b/>
          <w:sz w:val="22"/>
          <w:szCs w:val="22"/>
          <w:lang w:eastAsia="lt-LT"/>
        </w:rPr>
        <w:tab/>
        <w:t>Kaip laikyti Moditen depo</w:t>
      </w:r>
    </w:p>
    <w:p w:rsidR="002E3F18" w:rsidRPr="00687576" w:rsidRDefault="002E3F18" w:rsidP="002E3F18">
      <w:pPr>
        <w:widowControl w:val="0"/>
        <w:rPr>
          <w:rFonts w:eastAsia="Calibri"/>
          <w:sz w:val="22"/>
          <w:szCs w:val="22"/>
          <w:lang w:eastAsia="lt-LT"/>
        </w:rPr>
      </w:pPr>
    </w:p>
    <w:p w:rsidR="002E3F18" w:rsidRPr="00687576" w:rsidRDefault="0054704C" w:rsidP="002E3F18">
      <w:pPr>
        <w:widowControl w:val="0"/>
        <w:rPr>
          <w:rFonts w:eastAsia="Calibri"/>
          <w:sz w:val="22"/>
          <w:szCs w:val="22"/>
          <w:lang w:eastAsia="lt-LT"/>
        </w:rPr>
      </w:pPr>
      <w:r>
        <w:rPr>
          <w:rFonts w:eastAsia="Calibri"/>
          <w:sz w:val="22"/>
          <w:szCs w:val="22"/>
          <w:lang w:val="lt-LT" w:eastAsia="lt-LT"/>
        </w:rPr>
        <w:t>Šį vaistą</w:t>
      </w:r>
      <w:r w:rsidR="002E3F18" w:rsidRPr="00687576">
        <w:rPr>
          <w:rFonts w:eastAsia="Calibri"/>
          <w:sz w:val="22"/>
          <w:szCs w:val="22"/>
          <w:lang w:eastAsia="lt-LT"/>
        </w:rPr>
        <w:t xml:space="preserve"> vaikams nepastebimoje ir nepasiekiamoje vietoje.</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outlineLvl w:val="0"/>
        <w:rPr>
          <w:sz w:val="22"/>
          <w:szCs w:val="22"/>
          <w:lang w:eastAsia="lt-LT"/>
        </w:rPr>
      </w:pPr>
      <w:r w:rsidRPr="00687576">
        <w:rPr>
          <w:sz w:val="22"/>
          <w:szCs w:val="22"/>
          <w:lang w:eastAsia="lt-LT"/>
        </w:rPr>
        <w:t>Ant dėžutės</w:t>
      </w:r>
      <w:r w:rsidR="005E44F0" w:rsidRPr="002E59EF">
        <w:rPr>
          <w:rFonts w:eastAsia="Calibri"/>
          <w:sz w:val="22"/>
          <w:szCs w:val="22"/>
          <w:lang w:val="lt-LT" w:eastAsia="en-US"/>
        </w:rPr>
        <w:t xml:space="preserve"> </w:t>
      </w:r>
      <w:r w:rsidR="005E44F0">
        <w:rPr>
          <w:rFonts w:eastAsia="Calibri"/>
          <w:sz w:val="22"/>
          <w:szCs w:val="22"/>
          <w:lang w:val="lt-LT" w:eastAsia="en-US"/>
        </w:rPr>
        <w:t>ir ampulės</w:t>
      </w:r>
      <w:r w:rsidRPr="00687576">
        <w:rPr>
          <w:sz w:val="22"/>
          <w:szCs w:val="22"/>
          <w:lang w:eastAsia="lt-LT"/>
        </w:rPr>
        <w:t xml:space="preserve"> po „Tinka iki“ arba „EXP“ nurodytam tinkamumo laikui pasibaigus, šio vaisto vartoti negalima.</w:t>
      </w:r>
      <w:r w:rsidRPr="00687576">
        <w:rPr>
          <w:noProof/>
          <w:snapToGrid w:val="0"/>
          <w:sz w:val="22"/>
          <w:szCs w:val="22"/>
        </w:rPr>
        <w:t xml:space="preserve"> </w:t>
      </w:r>
      <w:r w:rsidRPr="00687576">
        <w:rPr>
          <w:sz w:val="22"/>
          <w:szCs w:val="22"/>
          <w:lang w:eastAsia="lt-LT"/>
        </w:rPr>
        <w:t>Vaistas tinkamas vartoti iki paskutinės nurodyto mėnesio dienos.</w:t>
      </w:r>
    </w:p>
    <w:p w:rsidR="002E3F18" w:rsidRPr="00687576" w:rsidRDefault="002E3F18" w:rsidP="002E3F18">
      <w:pPr>
        <w:widowControl w:val="0"/>
        <w:rPr>
          <w:sz w:val="22"/>
          <w:szCs w:val="22"/>
          <w:lang w:eastAsia="lt-LT"/>
        </w:rPr>
      </w:pP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Laikyti ne aukštesnėje kaip 25 </w:t>
      </w:r>
      <w:r w:rsidRPr="00687576">
        <w:rPr>
          <w:rFonts w:eastAsia="Calibri"/>
          <w:sz w:val="22"/>
          <w:szCs w:val="22"/>
          <w:lang w:eastAsia="lt-LT"/>
        </w:rPr>
        <w:sym w:font="Symbol" w:char="F0B0"/>
      </w:r>
      <w:r w:rsidRPr="00687576">
        <w:rPr>
          <w:rFonts w:eastAsia="Calibri"/>
          <w:sz w:val="22"/>
          <w:szCs w:val="22"/>
          <w:lang w:eastAsia="lt-LT"/>
        </w:rPr>
        <w:t>C temperatūroje. Negalima šaldyti.</w:t>
      </w:r>
    </w:p>
    <w:p w:rsidR="008E1123" w:rsidRPr="002E59EF" w:rsidRDefault="008E1123" w:rsidP="002E59EF">
      <w:pPr>
        <w:widowControl w:val="0"/>
        <w:rPr>
          <w:rFonts w:eastAsia="Calibri"/>
          <w:sz w:val="22"/>
          <w:szCs w:val="22"/>
          <w:lang w:val="lt-LT" w:eastAsia="lt-LT"/>
        </w:rPr>
      </w:pPr>
      <w:r w:rsidRPr="002E59EF">
        <w:rPr>
          <w:rFonts w:eastAsia="Calibri"/>
          <w:sz w:val="22"/>
          <w:szCs w:val="22"/>
          <w:lang w:val="lt-LT" w:eastAsia="lt-LT"/>
        </w:rPr>
        <w:t xml:space="preserve">Ampules laikyti kartono dėžutėje, kad </w:t>
      </w:r>
      <w:r w:rsidR="0054704C">
        <w:rPr>
          <w:rFonts w:eastAsia="Calibri"/>
          <w:sz w:val="22"/>
          <w:szCs w:val="22"/>
          <w:lang w:val="lt-LT" w:eastAsia="lt-LT"/>
        </w:rPr>
        <w:t>vaistas</w:t>
      </w:r>
      <w:r w:rsidRPr="002E59EF">
        <w:rPr>
          <w:rFonts w:eastAsia="Calibri"/>
          <w:sz w:val="22"/>
          <w:szCs w:val="22"/>
          <w:lang w:val="lt-LT" w:eastAsia="lt-LT"/>
        </w:rPr>
        <w:t xml:space="preserve"> būtų apsaugotas nuo šviesos.</w:t>
      </w:r>
    </w:p>
    <w:p w:rsidR="008E1123" w:rsidRPr="002E59EF" w:rsidRDefault="008E1123" w:rsidP="002E59EF">
      <w:pPr>
        <w:widowControl w:val="0"/>
        <w:rPr>
          <w:rFonts w:eastAsia="Calibri"/>
          <w:sz w:val="22"/>
          <w:szCs w:val="22"/>
          <w:lang w:val="lt-LT" w:eastAsia="lt-LT"/>
        </w:rPr>
      </w:pPr>
    </w:p>
    <w:p w:rsidR="002E3F18" w:rsidRPr="00687576" w:rsidRDefault="002E3F18" w:rsidP="002E3F18">
      <w:pPr>
        <w:widowControl w:val="0"/>
        <w:rPr>
          <w:sz w:val="22"/>
          <w:szCs w:val="22"/>
        </w:rPr>
      </w:pPr>
      <w:r w:rsidRPr="00687576">
        <w:rPr>
          <w:sz w:val="22"/>
          <w:szCs w:val="22"/>
        </w:rPr>
        <w:t>Vaistų negalima išmesti į kanalizaciją arba su buitinėmis atliekomis. Kaip išmesti nereikalingus vaistus, klauskite vaistininko. Šios priemonės padės apsaugoti aplinką.</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ind w:left="567" w:hanging="567"/>
        <w:outlineLvl w:val="1"/>
        <w:rPr>
          <w:rFonts w:eastAsia="Calibri"/>
          <w:b/>
          <w:sz w:val="22"/>
          <w:szCs w:val="22"/>
          <w:lang w:eastAsia="lt-LT"/>
        </w:rPr>
      </w:pPr>
      <w:r w:rsidRPr="00687576">
        <w:rPr>
          <w:rFonts w:eastAsia="Calibri"/>
          <w:b/>
          <w:sz w:val="22"/>
          <w:szCs w:val="22"/>
          <w:lang w:eastAsia="lt-LT"/>
        </w:rPr>
        <w:t>6.</w:t>
      </w:r>
      <w:r w:rsidRPr="00687576">
        <w:rPr>
          <w:rFonts w:eastAsia="Calibri"/>
          <w:b/>
          <w:sz w:val="22"/>
          <w:szCs w:val="22"/>
          <w:lang w:eastAsia="lt-LT"/>
        </w:rPr>
        <w:tab/>
        <w:t>Pakuotės turinys ir kita informacija</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b/>
          <w:sz w:val="22"/>
          <w:szCs w:val="22"/>
          <w:lang w:eastAsia="lt-LT"/>
        </w:rPr>
      </w:pPr>
      <w:r w:rsidRPr="00687576">
        <w:rPr>
          <w:rFonts w:eastAsia="Calibri"/>
          <w:b/>
          <w:sz w:val="22"/>
          <w:szCs w:val="22"/>
          <w:lang w:eastAsia="lt-LT"/>
        </w:rPr>
        <w:t>Moditen depo sudėtis</w:t>
      </w:r>
    </w:p>
    <w:p w:rsidR="002E3F18" w:rsidRPr="00687576" w:rsidRDefault="002E3F18" w:rsidP="00E7407A">
      <w:pPr>
        <w:widowControl w:val="0"/>
        <w:numPr>
          <w:ilvl w:val="1"/>
          <w:numId w:val="1"/>
        </w:numPr>
        <w:ind w:left="567" w:hanging="567"/>
        <w:rPr>
          <w:rFonts w:eastAsia="Calibri"/>
          <w:sz w:val="22"/>
          <w:szCs w:val="22"/>
          <w:lang w:eastAsia="lt-LT"/>
        </w:rPr>
      </w:pPr>
      <w:r w:rsidRPr="00687576">
        <w:rPr>
          <w:rFonts w:eastAsia="Calibri"/>
          <w:sz w:val="22"/>
          <w:szCs w:val="22"/>
          <w:lang w:eastAsia="lt-LT"/>
        </w:rPr>
        <w:t xml:space="preserve">Veiklioji medžiaga yra flufenazino dekanoatas. </w:t>
      </w:r>
      <w:r w:rsidRPr="00687576">
        <w:rPr>
          <w:rFonts w:eastAsia="Calibri"/>
          <w:bCs/>
          <w:sz w:val="22"/>
          <w:szCs w:val="22"/>
          <w:lang w:eastAsia="lt-LT"/>
        </w:rPr>
        <w:t xml:space="preserve">1 ml injekcinio tirpalo (vienoje ampulėje) yra 25 mg flufenazino </w:t>
      </w:r>
      <w:r w:rsidRPr="00687576">
        <w:rPr>
          <w:rFonts w:eastAsia="Calibri"/>
          <w:sz w:val="22"/>
          <w:szCs w:val="22"/>
          <w:lang w:eastAsia="lt-LT"/>
        </w:rPr>
        <w:t>dekanoato.</w:t>
      </w:r>
    </w:p>
    <w:p w:rsidR="002E3F18" w:rsidRPr="00687576" w:rsidRDefault="002E3F18" w:rsidP="00E7407A">
      <w:pPr>
        <w:widowControl w:val="0"/>
        <w:numPr>
          <w:ilvl w:val="1"/>
          <w:numId w:val="1"/>
        </w:numPr>
        <w:ind w:left="567" w:hanging="567"/>
        <w:rPr>
          <w:rFonts w:eastAsia="Calibri"/>
          <w:bCs/>
          <w:iCs/>
          <w:snapToGrid w:val="0"/>
          <w:sz w:val="22"/>
          <w:szCs w:val="22"/>
        </w:rPr>
      </w:pPr>
      <w:r w:rsidRPr="00687576">
        <w:rPr>
          <w:rFonts w:eastAsia="Calibri"/>
          <w:sz w:val="22"/>
          <w:szCs w:val="22"/>
          <w:lang w:eastAsia="lt-LT"/>
        </w:rPr>
        <w:t>Pagalbinės medžiagos yra</w:t>
      </w:r>
      <w:r w:rsidRPr="00687576">
        <w:rPr>
          <w:rFonts w:eastAsia="Calibri"/>
          <w:iCs/>
          <w:sz w:val="22"/>
          <w:szCs w:val="22"/>
          <w:lang w:eastAsia="lt-LT"/>
        </w:rPr>
        <w:t xml:space="preserve"> benzilo alkoholis  ir rafinuotas sezamų aliejus.</w:t>
      </w:r>
    </w:p>
    <w:p w:rsidR="002E3F18" w:rsidRPr="00687576" w:rsidRDefault="002E3F18" w:rsidP="002E3F18">
      <w:pPr>
        <w:widowControl w:val="0"/>
        <w:ind w:left="567" w:hanging="567"/>
        <w:jc w:val="both"/>
        <w:rPr>
          <w:rFonts w:eastAsia="Calibri"/>
          <w:bCs/>
          <w:iCs/>
          <w:snapToGrid w:val="0"/>
          <w:sz w:val="22"/>
          <w:szCs w:val="22"/>
        </w:rPr>
      </w:pPr>
    </w:p>
    <w:p w:rsidR="002E3F18" w:rsidRPr="00687576" w:rsidRDefault="002E3F18" w:rsidP="002E3F18">
      <w:pPr>
        <w:widowControl w:val="0"/>
        <w:rPr>
          <w:rFonts w:eastAsia="Calibri"/>
          <w:b/>
          <w:bCs/>
          <w:sz w:val="22"/>
          <w:szCs w:val="22"/>
        </w:rPr>
      </w:pPr>
      <w:r w:rsidRPr="00687576">
        <w:rPr>
          <w:rFonts w:eastAsia="Calibri"/>
          <w:b/>
          <w:bCs/>
          <w:sz w:val="22"/>
          <w:szCs w:val="22"/>
        </w:rPr>
        <w:t>Moditen depo išvaizda ir kiekis pakuotėje</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Injekcinis tirpalas yra aliejinis, skaidrus, gelsvas.</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Moditen depo dėžutėje yra 5 ampulės, kiekvienoje ampulėje yra 1 ml injekcinio tirpalo.</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b/>
          <w:bCs/>
          <w:sz w:val="22"/>
          <w:szCs w:val="22"/>
        </w:rPr>
      </w:pPr>
      <w:r w:rsidRPr="00687576">
        <w:rPr>
          <w:rFonts w:eastAsia="Calibri"/>
          <w:b/>
          <w:bCs/>
          <w:sz w:val="22"/>
          <w:szCs w:val="22"/>
        </w:rPr>
        <w:t>Registruotojas ir gamintojas</w:t>
      </w:r>
    </w:p>
    <w:p w:rsidR="002E3F18" w:rsidRPr="00687576" w:rsidRDefault="002E3F18" w:rsidP="002E3F18">
      <w:pPr>
        <w:widowControl w:val="0"/>
        <w:tabs>
          <w:tab w:val="left" w:pos="567"/>
        </w:tabs>
        <w:rPr>
          <w:rFonts w:eastAsia="Calibri"/>
          <w:sz w:val="22"/>
          <w:szCs w:val="22"/>
          <w:lang w:eastAsia="lt-LT"/>
        </w:rPr>
      </w:pPr>
      <w:r w:rsidRPr="00687576">
        <w:rPr>
          <w:rFonts w:eastAsia="Calibri"/>
          <w:sz w:val="22"/>
          <w:szCs w:val="22"/>
          <w:lang w:eastAsia="lt-LT"/>
        </w:rPr>
        <w:t>K</w:t>
      </w:r>
      <w:r w:rsidR="00A17D8F" w:rsidRPr="00687576">
        <w:rPr>
          <w:rFonts w:eastAsia="Calibri"/>
          <w:sz w:val="22"/>
          <w:szCs w:val="22"/>
          <w:lang w:eastAsia="lt-LT"/>
        </w:rPr>
        <w:t>RKA</w:t>
      </w:r>
      <w:r w:rsidRPr="00687576">
        <w:rPr>
          <w:rFonts w:eastAsia="Calibri"/>
          <w:sz w:val="22"/>
          <w:szCs w:val="22"/>
          <w:lang w:eastAsia="lt-LT"/>
        </w:rPr>
        <w:t>, d. d., Novo mesto</w:t>
      </w:r>
    </w:p>
    <w:p w:rsidR="002E3F18" w:rsidRPr="00687576" w:rsidRDefault="002E3F18" w:rsidP="002E3F18">
      <w:pPr>
        <w:widowControl w:val="0"/>
        <w:tabs>
          <w:tab w:val="left" w:pos="567"/>
        </w:tabs>
        <w:rPr>
          <w:rFonts w:eastAsia="Calibri"/>
          <w:sz w:val="22"/>
          <w:szCs w:val="22"/>
          <w:lang w:eastAsia="lt-LT"/>
        </w:rPr>
      </w:pPr>
      <w:r w:rsidRPr="00687576">
        <w:rPr>
          <w:rFonts w:eastAsia="Calibri"/>
          <w:sz w:val="22"/>
          <w:szCs w:val="22"/>
          <w:lang w:eastAsia="lt-LT"/>
        </w:rPr>
        <w:t>Šmarješka cesta 6</w:t>
      </w:r>
    </w:p>
    <w:p w:rsidR="002E3F18" w:rsidRPr="00687576" w:rsidRDefault="002E3F18" w:rsidP="002E3F18">
      <w:pPr>
        <w:widowControl w:val="0"/>
        <w:tabs>
          <w:tab w:val="left" w:pos="567"/>
        </w:tabs>
        <w:rPr>
          <w:rFonts w:eastAsia="Calibri"/>
          <w:sz w:val="22"/>
          <w:szCs w:val="22"/>
          <w:lang w:eastAsia="lt-LT"/>
        </w:rPr>
      </w:pPr>
      <w:r w:rsidRPr="00687576">
        <w:rPr>
          <w:rFonts w:eastAsia="Calibri"/>
          <w:sz w:val="22"/>
          <w:szCs w:val="22"/>
          <w:lang w:eastAsia="lt-LT"/>
        </w:rPr>
        <w:t>8501 Novo mesto</w:t>
      </w:r>
    </w:p>
    <w:p w:rsidR="002E3F18" w:rsidRPr="00687576" w:rsidRDefault="002E3F18" w:rsidP="002E3F18">
      <w:pPr>
        <w:widowControl w:val="0"/>
        <w:tabs>
          <w:tab w:val="left" w:pos="567"/>
        </w:tabs>
        <w:rPr>
          <w:rFonts w:eastAsia="Calibri"/>
          <w:sz w:val="22"/>
          <w:szCs w:val="22"/>
          <w:lang w:eastAsia="lt-LT"/>
        </w:rPr>
      </w:pPr>
      <w:r w:rsidRPr="00687576">
        <w:rPr>
          <w:rFonts w:eastAsia="Calibri"/>
          <w:sz w:val="22"/>
          <w:szCs w:val="22"/>
          <w:lang w:eastAsia="lt-LT"/>
        </w:rPr>
        <w:t>Slovėnija</w:t>
      </w:r>
    </w:p>
    <w:p w:rsidR="002E3F18" w:rsidRPr="00687576" w:rsidRDefault="002E3F18" w:rsidP="002E3F18">
      <w:pPr>
        <w:widowControl w:val="0"/>
        <w:rPr>
          <w:rFonts w:eastAsia="Calibri"/>
          <w:sz w:val="22"/>
          <w:szCs w:val="22"/>
          <w:lang w:eastAsia="lt-LT"/>
        </w:rPr>
      </w:pPr>
    </w:p>
    <w:p w:rsidR="002E3F18" w:rsidRPr="00687576" w:rsidRDefault="002E3F18" w:rsidP="002E3F18">
      <w:pPr>
        <w:widowControl w:val="0"/>
        <w:rPr>
          <w:rFonts w:eastAsia="Calibri"/>
          <w:sz w:val="22"/>
          <w:szCs w:val="22"/>
        </w:rPr>
      </w:pPr>
      <w:r w:rsidRPr="00687576">
        <w:rPr>
          <w:rFonts w:eastAsia="Calibri"/>
          <w:sz w:val="22"/>
          <w:szCs w:val="22"/>
        </w:rPr>
        <w:t>Jeigu apie šį vaistą norite sužinoti daugiau, kreipkitės į vietinį registruotojo atstovą.</w:t>
      </w:r>
    </w:p>
    <w:p w:rsidR="002E3F18" w:rsidRPr="00687576" w:rsidRDefault="002E3F18" w:rsidP="002E3F18">
      <w:pPr>
        <w:widowControl w:val="0"/>
        <w:rPr>
          <w:rFonts w:eastAsia="Calibri"/>
          <w:sz w:val="22"/>
          <w:szCs w:val="22"/>
          <w:lang w:eastAsia="lt-LT"/>
        </w:rPr>
      </w:pPr>
    </w:p>
    <w:tbl>
      <w:tblPr>
        <w:tblW w:w="4678" w:type="dxa"/>
        <w:tblInd w:w="-34" w:type="dxa"/>
        <w:tblLayout w:type="fixed"/>
        <w:tblLook w:val="0000" w:firstRow="0" w:lastRow="0" w:firstColumn="0" w:lastColumn="0" w:noHBand="0" w:noVBand="0"/>
      </w:tblPr>
      <w:tblGrid>
        <w:gridCol w:w="4678"/>
      </w:tblGrid>
      <w:tr w:rsidR="002E3F18" w:rsidRPr="00687576" w:rsidTr="002E3F18">
        <w:tc>
          <w:tcPr>
            <w:tcW w:w="4678" w:type="dxa"/>
          </w:tcPr>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UAB KRKA LIETUVA</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Senasis Ukmergės kelias 4</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Užubalių km., Vilniaus r.</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LT - 14013</w:t>
            </w:r>
          </w:p>
          <w:p w:rsidR="002E3F18" w:rsidRPr="00687576" w:rsidRDefault="002E3F18" w:rsidP="002E3F18">
            <w:pPr>
              <w:widowControl w:val="0"/>
              <w:rPr>
                <w:rFonts w:eastAsia="Calibri"/>
                <w:sz w:val="22"/>
                <w:szCs w:val="22"/>
                <w:lang w:eastAsia="lt-LT"/>
              </w:rPr>
            </w:pPr>
            <w:r w:rsidRPr="00687576">
              <w:rPr>
                <w:rFonts w:eastAsia="Calibri"/>
                <w:sz w:val="22"/>
                <w:szCs w:val="22"/>
                <w:lang w:eastAsia="lt-LT"/>
              </w:rPr>
              <w:t>Tel. + 370 5 236 27 40</w:t>
            </w:r>
          </w:p>
        </w:tc>
      </w:tr>
    </w:tbl>
    <w:p w:rsidR="002E3F18" w:rsidRPr="00687576" w:rsidRDefault="002E3F18" w:rsidP="002E3F18">
      <w:pPr>
        <w:widowControl w:val="0"/>
        <w:rPr>
          <w:rFonts w:eastAsia="Calibri"/>
          <w:sz w:val="22"/>
          <w:szCs w:val="22"/>
        </w:rPr>
      </w:pPr>
    </w:p>
    <w:p w:rsidR="002E3F18" w:rsidRPr="00687576" w:rsidRDefault="002E3F18" w:rsidP="002E3F18">
      <w:pPr>
        <w:widowControl w:val="0"/>
        <w:rPr>
          <w:rFonts w:eastAsia="Calibri"/>
          <w:b/>
          <w:noProof/>
          <w:sz w:val="22"/>
          <w:szCs w:val="22"/>
        </w:rPr>
      </w:pPr>
      <w:r w:rsidRPr="00687576">
        <w:rPr>
          <w:rFonts w:eastAsia="Calibri"/>
          <w:b/>
          <w:bCs/>
          <w:noProof/>
          <w:sz w:val="22"/>
          <w:szCs w:val="22"/>
        </w:rPr>
        <w:t>Šis pakuotės lapelis</w:t>
      </w:r>
      <w:r w:rsidRPr="00687576">
        <w:rPr>
          <w:rFonts w:eastAsia="Calibri"/>
          <w:b/>
          <w:noProof/>
          <w:sz w:val="22"/>
          <w:szCs w:val="22"/>
        </w:rPr>
        <w:t xml:space="preserve"> paskut</w:t>
      </w:r>
      <w:r w:rsidR="00DB4308">
        <w:rPr>
          <w:rFonts w:eastAsia="Calibri"/>
          <w:b/>
          <w:noProof/>
          <w:sz w:val="22"/>
          <w:szCs w:val="22"/>
        </w:rPr>
        <w:t>inį kartą peržiūrėtas 201</w:t>
      </w:r>
      <w:r w:rsidR="00BA42D2">
        <w:rPr>
          <w:rFonts w:eastAsia="Calibri"/>
          <w:b/>
          <w:noProof/>
          <w:sz w:val="22"/>
          <w:szCs w:val="22"/>
        </w:rPr>
        <w:t>6</w:t>
      </w:r>
      <w:r w:rsidR="00DB4308">
        <w:rPr>
          <w:rFonts w:eastAsia="Calibri"/>
          <w:b/>
          <w:noProof/>
          <w:sz w:val="22"/>
          <w:szCs w:val="22"/>
        </w:rPr>
        <w:t>-07-28</w:t>
      </w:r>
    </w:p>
    <w:p w:rsidR="002E3F18" w:rsidRPr="00687576" w:rsidRDefault="002E3F18" w:rsidP="002E3F18">
      <w:pPr>
        <w:widowControl w:val="0"/>
        <w:rPr>
          <w:rFonts w:eastAsia="Calibri"/>
          <w:sz w:val="22"/>
          <w:szCs w:val="22"/>
          <w:lang w:eastAsia="lt-LT"/>
        </w:rPr>
      </w:pPr>
    </w:p>
    <w:p w:rsidR="00CF089C" w:rsidRDefault="002E3F18" w:rsidP="002E3F18">
      <w:pPr>
        <w:widowControl w:val="0"/>
        <w:rPr>
          <w:rFonts w:eastAsia="Calibri"/>
          <w:color w:val="0000FF"/>
          <w:sz w:val="22"/>
          <w:szCs w:val="22"/>
          <w:u w:val="single"/>
        </w:rPr>
      </w:pPr>
      <w:r w:rsidRPr="00687576">
        <w:rPr>
          <w:sz w:val="22"/>
          <w:szCs w:val="22"/>
        </w:rPr>
        <w:t xml:space="preserve">Išsami informacija apie šį vaistą pateikiama Valstybinės vaistų kontrolės tarnybos prie Lietuvos </w:t>
      </w:r>
      <w:bookmarkStart w:id="28" w:name="_GoBack"/>
      <w:r w:rsidRPr="00687576">
        <w:rPr>
          <w:sz w:val="22"/>
          <w:szCs w:val="22"/>
        </w:rPr>
        <w:t xml:space="preserve">Respublikos sveikatos apsaugos ministerijos tinklalapyje </w:t>
      </w:r>
      <w:hyperlink r:id="rId14" w:history="1">
        <w:r w:rsidRPr="00687576">
          <w:rPr>
            <w:rFonts w:eastAsia="Calibri"/>
            <w:color w:val="0000FF"/>
            <w:sz w:val="22"/>
            <w:szCs w:val="22"/>
            <w:u w:val="single"/>
          </w:rPr>
          <w:t>http://www.vvkt.lt/</w:t>
        </w:r>
      </w:hyperlink>
      <w:r w:rsidRPr="00687576">
        <w:rPr>
          <w:rFonts w:eastAsia="Calibri"/>
          <w:color w:val="0000FF"/>
          <w:sz w:val="22"/>
          <w:szCs w:val="22"/>
          <w:u w:val="single"/>
        </w:rPr>
        <w:t>.</w:t>
      </w:r>
    </w:p>
    <w:bookmarkEnd w:id="28"/>
    <w:p w:rsidR="00430A00" w:rsidRDefault="00430A00" w:rsidP="002E3F18">
      <w:pPr>
        <w:widowControl w:val="0"/>
        <w:rPr>
          <w:rFonts w:eastAsia="Calibri"/>
          <w:color w:val="0000FF"/>
          <w:sz w:val="22"/>
          <w:szCs w:val="22"/>
          <w:u w:val="single"/>
        </w:rPr>
      </w:pPr>
    </w:p>
    <w:p w:rsidR="00430A00" w:rsidRPr="00687576" w:rsidRDefault="00430A00" w:rsidP="002E3F18">
      <w:pPr>
        <w:widowControl w:val="0"/>
        <w:rPr>
          <w:sz w:val="22"/>
          <w:szCs w:val="22"/>
        </w:rPr>
      </w:pPr>
      <w:permStart w:id="423893107" w:edGrp="everyone"/>
      <w:permEnd w:id="423893107"/>
    </w:p>
    <w:sectPr w:rsidR="00430A00" w:rsidRPr="00687576" w:rsidSect="00431E79">
      <w:headerReference w:type="default" r:id="rId15"/>
      <w:footerReference w:type="even" r:id="rId16"/>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B6C" w:rsidRDefault="00C45B6C">
      <w:r>
        <w:separator/>
      </w:r>
    </w:p>
  </w:endnote>
  <w:endnote w:type="continuationSeparator" w:id="0">
    <w:p w:rsidR="00C45B6C" w:rsidRDefault="00C4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F18" w:rsidRDefault="002E3F18"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E3F18" w:rsidRDefault="002E3F18" w:rsidP="00AE420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B6C" w:rsidRDefault="00C45B6C">
      <w:r>
        <w:separator/>
      </w:r>
    </w:p>
  </w:footnote>
  <w:footnote w:type="continuationSeparator" w:id="0">
    <w:p w:rsidR="00C45B6C" w:rsidRDefault="00C45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F18" w:rsidRDefault="002E3F18" w:rsidP="00C05838">
    <w:pPr>
      <w:spacing w:line="20" w:lineRule="exact"/>
    </w:pPr>
  </w:p>
  <w:p w:rsidR="002E3F18" w:rsidRDefault="002E3F18">
    <w:pPr>
      <w:pStyle w:val="Antrats"/>
    </w:pPr>
    <w:bookmarkStart w:id="29" w:name="TableTag1"/>
    <w:bookmarkEnd w:id="2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18F7"/>
    <w:multiLevelType w:val="hybridMultilevel"/>
    <w:tmpl w:val="ED3CC6B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53034"/>
    <w:multiLevelType w:val="hybridMultilevel"/>
    <w:tmpl w:val="0B10BFB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BF06C694">
      <w:start w:val="1"/>
      <w:numFmt w:val="bullet"/>
      <w:lvlText w:val="-"/>
      <w:lvlJc w:val="left"/>
      <w:pPr>
        <w:ind w:left="1440" w:hanging="360"/>
      </w:pPr>
      <w:rPr>
        <w:rFonts w:ascii="Times New Roman" w:hAnsi="Times New Roman" w:cs="Times New Roman" w:hint="default"/>
        <w:b w:val="0"/>
        <w:i w:val="0"/>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074FC5"/>
    <w:multiLevelType w:val="hybridMultilevel"/>
    <w:tmpl w:val="056097D6"/>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GN9DCfWyteJaZ26E5Z6hsD2EYD9/NQYGvVoWL9u/0sOpyxNiKd4q4jN6U4gW5G6eVIdsJ8yvn5eekKc2jU0qg==" w:salt="4j+4HA9LV84qMBFuyrqLk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37A9"/>
    <w:rsid w:val="00004A4A"/>
    <w:rsid w:val="000065B2"/>
    <w:rsid w:val="000069BB"/>
    <w:rsid w:val="00012875"/>
    <w:rsid w:val="0001654D"/>
    <w:rsid w:val="00020B8C"/>
    <w:rsid w:val="00022B84"/>
    <w:rsid w:val="000262D7"/>
    <w:rsid w:val="00027D99"/>
    <w:rsid w:val="0003157A"/>
    <w:rsid w:val="00032413"/>
    <w:rsid w:val="00032598"/>
    <w:rsid w:val="000345A9"/>
    <w:rsid w:val="0003563A"/>
    <w:rsid w:val="00041BA0"/>
    <w:rsid w:val="000433F2"/>
    <w:rsid w:val="000436BA"/>
    <w:rsid w:val="0004740A"/>
    <w:rsid w:val="0005231F"/>
    <w:rsid w:val="00054794"/>
    <w:rsid w:val="00055BD7"/>
    <w:rsid w:val="0005711B"/>
    <w:rsid w:val="00062F3D"/>
    <w:rsid w:val="0006377F"/>
    <w:rsid w:val="00064D45"/>
    <w:rsid w:val="00065D64"/>
    <w:rsid w:val="000735C1"/>
    <w:rsid w:val="00073CBA"/>
    <w:rsid w:val="000758E6"/>
    <w:rsid w:val="000808D7"/>
    <w:rsid w:val="00081F1F"/>
    <w:rsid w:val="00082F94"/>
    <w:rsid w:val="00086A28"/>
    <w:rsid w:val="00087D40"/>
    <w:rsid w:val="00090ECA"/>
    <w:rsid w:val="00091386"/>
    <w:rsid w:val="00092288"/>
    <w:rsid w:val="0009293E"/>
    <w:rsid w:val="00092B60"/>
    <w:rsid w:val="00092DCA"/>
    <w:rsid w:val="000963FA"/>
    <w:rsid w:val="000968CE"/>
    <w:rsid w:val="0009785F"/>
    <w:rsid w:val="000A1EAD"/>
    <w:rsid w:val="000A3E8C"/>
    <w:rsid w:val="000A58EF"/>
    <w:rsid w:val="000A6669"/>
    <w:rsid w:val="000B0500"/>
    <w:rsid w:val="000B09CA"/>
    <w:rsid w:val="000B3484"/>
    <w:rsid w:val="000B3B0B"/>
    <w:rsid w:val="000B6A2C"/>
    <w:rsid w:val="000B772C"/>
    <w:rsid w:val="000B7F3D"/>
    <w:rsid w:val="000C422D"/>
    <w:rsid w:val="000D1522"/>
    <w:rsid w:val="000D5D2B"/>
    <w:rsid w:val="000D6EB0"/>
    <w:rsid w:val="000E023D"/>
    <w:rsid w:val="000E0351"/>
    <w:rsid w:val="000E0D46"/>
    <w:rsid w:val="000E0E75"/>
    <w:rsid w:val="000E2D51"/>
    <w:rsid w:val="000F0248"/>
    <w:rsid w:val="000F5858"/>
    <w:rsid w:val="000F66F0"/>
    <w:rsid w:val="000F7FAD"/>
    <w:rsid w:val="001003D9"/>
    <w:rsid w:val="001009D8"/>
    <w:rsid w:val="00105480"/>
    <w:rsid w:val="00105E48"/>
    <w:rsid w:val="00111B01"/>
    <w:rsid w:val="001172EC"/>
    <w:rsid w:val="00120235"/>
    <w:rsid w:val="001235ED"/>
    <w:rsid w:val="001237F3"/>
    <w:rsid w:val="00123891"/>
    <w:rsid w:val="00130041"/>
    <w:rsid w:val="00131322"/>
    <w:rsid w:val="00131BC3"/>
    <w:rsid w:val="0013498D"/>
    <w:rsid w:val="001360F9"/>
    <w:rsid w:val="00140C1E"/>
    <w:rsid w:val="00141F3F"/>
    <w:rsid w:val="001479E2"/>
    <w:rsid w:val="00147B3A"/>
    <w:rsid w:val="001575C1"/>
    <w:rsid w:val="00157C87"/>
    <w:rsid w:val="00157CE5"/>
    <w:rsid w:val="001607F6"/>
    <w:rsid w:val="001627E0"/>
    <w:rsid w:val="0016590E"/>
    <w:rsid w:val="00167DE7"/>
    <w:rsid w:val="0017188D"/>
    <w:rsid w:val="0017255E"/>
    <w:rsid w:val="00173E2B"/>
    <w:rsid w:val="001744D9"/>
    <w:rsid w:val="0017737F"/>
    <w:rsid w:val="00180F5E"/>
    <w:rsid w:val="00182F10"/>
    <w:rsid w:val="001840B2"/>
    <w:rsid w:val="00185695"/>
    <w:rsid w:val="00185902"/>
    <w:rsid w:val="001875E9"/>
    <w:rsid w:val="0019063F"/>
    <w:rsid w:val="0019300C"/>
    <w:rsid w:val="00193CBB"/>
    <w:rsid w:val="001A1E92"/>
    <w:rsid w:val="001A5066"/>
    <w:rsid w:val="001A6014"/>
    <w:rsid w:val="001B2EBC"/>
    <w:rsid w:val="001B38B4"/>
    <w:rsid w:val="001B4954"/>
    <w:rsid w:val="001B4959"/>
    <w:rsid w:val="001B4EA7"/>
    <w:rsid w:val="001B5073"/>
    <w:rsid w:val="001B5C35"/>
    <w:rsid w:val="001C40FB"/>
    <w:rsid w:val="001C7614"/>
    <w:rsid w:val="001C7824"/>
    <w:rsid w:val="001C79DF"/>
    <w:rsid w:val="001D1E7E"/>
    <w:rsid w:val="001D5672"/>
    <w:rsid w:val="001D61A4"/>
    <w:rsid w:val="001D7818"/>
    <w:rsid w:val="001D7B36"/>
    <w:rsid w:val="001E27A0"/>
    <w:rsid w:val="001E75CB"/>
    <w:rsid w:val="001F1FE4"/>
    <w:rsid w:val="001F2D60"/>
    <w:rsid w:val="001F2F01"/>
    <w:rsid w:val="001F4261"/>
    <w:rsid w:val="001F6153"/>
    <w:rsid w:val="00200C99"/>
    <w:rsid w:val="00200E8B"/>
    <w:rsid w:val="002031D1"/>
    <w:rsid w:val="00206C8C"/>
    <w:rsid w:val="00211CE5"/>
    <w:rsid w:val="00211E4A"/>
    <w:rsid w:val="00212514"/>
    <w:rsid w:val="002234BC"/>
    <w:rsid w:val="00230D20"/>
    <w:rsid w:val="00235FE9"/>
    <w:rsid w:val="00236730"/>
    <w:rsid w:val="00237978"/>
    <w:rsid w:val="00240FE0"/>
    <w:rsid w:val="00241DAB"/>
    <w:rsid w:val="00243D82"/>
    <w:rsid w:val="00244198"/>
    <w:rsid w:val="00245E5D"/>
    <w:rsid w:val="002503B8"/>
    <w:rsid w:val="002504A7"/>
    <w:rsid w:val="00251061"/>
    <w:rsid w:val="002526B4"/>
    <w:rsid w:val="00252D2F"/>
    <w:rsid w:val="0025476A"/>
    <w:rsid w:val="00254D35"/>
    <w:rsid w:val="0025679A"/>
    <w:rsid w:val="00257ABE"/>
    <w:rsid w:val="0026149B"/>
    <w:rsid w:val="002616D3"/>
    <w:rsid w:val="002623A3"/>
    <w:rsid w:val="002631C4"/>
    <w:rsid w:val="00264652"/>
    <w:rsid w:val="00264E3D"/>
    <w:rsid w:val="00272057"/>
    <w:rsid w:val="00272D62"/>
    <w:rsid w:val="00273B8D"/>
    <w:rsid w:val="00273E33"/>
    <w:rsid w:val="002769AA"/>
    <w:rsid w:val="00277DF0"/>
    <w:rsid w:val="00277EB1"/>
    <w:rsid w:val="002810A0"/>
    <w:rsid w:val="00281883"/>
    <w:rsid w:val="002830B7"/>
    <w:rsid w:val="00285EC9"/>
    <w:rsid w:val="00285F74"/>
    <w:rsid w:val="00291EF3"/>
    <w:rsid w:val="002943DD"/>
    <w:rsid w:val="002A297E"/>
    <w:rsid w:val="002A2F9D"/>
    <w:rsid w:val="002B3323"/>
    <w:rsid w:val="002B4997"/>
    <w:rsid w:val="002B678E"/>
    <w:rsid w:val="002C090F"/>
    <w:rsid w:val="002C1127"/>
    <w:rsid w:val="002C1827"/>
    <w:rsid w:val="002C2039"/>
    <w:rsid w:val="002C222A"/>
    <w:rsid w:val="002C2548"/>
    <w:rsid w:val="002C40E1"/>
    <w:rsid w:val="002C4761"/>
    <w:rsid w:val="002C50A7"/>
    <w:rsid w:val="002C6049"/>
    <w:rsid w:val="002C62E6"/>
    <w:rsid w:val="002C7D24"/>
    <w:rsid w:val="002D0020"/>
    <w:rsid w:val="002D0378"/>
    <w:rsid w:val="002D1AF7"/>
    <w:rsid w:val="002D243E"/>
    <w:rsid w:val="002D7B72"/>
    <w:rsid w:val="002E06B6"/>
    <w:rsid w:val="002E174C"/>
    <w:rsid w:val="002E28DB"/>
    <w:rsid w:val="002E3BE2"/>
    <w:rsid w:val="002E3F18"/>
    <w:rsid w:val="002E402E"/>
    <w:rsid w:val="002E433B"/>
    <w:rsid w:val="002E59EF"/>
    <w:rsid w:val="002E655B"/>
    <w:rsid w:val="002E6597"/>
    <w:rsid w:val="002E6C19"/>
    <w:rsid w:val="002F60DC"/>
    <w:rsid w:val="00300865"/>
    <w:rsid w:val="00301706"/>
    <w:rsid w:val="00303E24"/>
    <w:rsid w:val="00304273"/>
    <w:rsid w:val="00304467"/>
    <w:rsid w:val="00305B69"/>
    <w:rsid w:val="0030610E"/>
    <w:rsid w:val="00306715"/>
    <w:rsid w:val="00307830"/>
    <w:rsid w:val="00310E5E"/>
    <w:rsid w:val="00313506"/>
    <w:rsid w:val="0031359C"/>
    <w:rsid w:val="00313777"/>
    <w:rsid w:val="00322C51"/>
    <w:rsid w:val="00323472"/>
    <w:rsid w:val="003246F1"/>
    <w:rsid w:val="00325207"/>
    <w:rsid w:val="00325769"/>
    <w:rsid w:val="0032751C"/>
    <w:rsid w:val="00330D36"/>
    <w:rsid w:val="00331EC5"/>
    <w:rsid w:val="0033491C"/>
    <w:rsid w:val="00335646"/>
    <w:rsid w:val="003358D3"/>
    <w:rsid w:val="00341079"/>
    <w:rsid w:val="0034737E"/>
    <w:rsid w:val="00347903"/>
    <w:rsid w:val="00351F1D"/>
    <w:rsid w:val="00353328"/>
    <w:rsid w:val="00353569"/>
    <w:rsid w:val="003544A8"/>
    <w:rsid w:val="0035503C"/>
    <w:rsid w:val="0035741D"/>
    <w:rsid w:val="00362663"/>
    <w:rsid w:val="00363366"/>
    <w:rsid w:val="00364C1D"/>
    <w:rsid w:val="00365FAE"/>
    <w:rsid w:val="003713CF"/>
    <w:rsid w:val="0037206B"/>
    <w:rsid w:val="0037368C"/>
    <w:rsid w:val="00374101"/>
    <w:rsid w:val="0037444F"/>
    <w:rsid w:val="003753C3"/>
    <w:rsid w:val="00375BE6"/>
    <w:rsid w:val="00380EDB"/>
    <w:rsid w:val="00381B56"/>
    <w:rsid w:val="00385520"/>
    <w:rsid w:val="003861A6"/>
    <w:rsid w:val="00386AB2"/>
    <w:rsid w:val="00386BDA"/>
    <w:rsid w:val="003870DE"/>
    <w:rsid w:val="00387F88"/>
    <w:rsid w:val="00393519"/>
    <w:rsid w:val="003940DB"/>
    <w:rsid w:val="00397426"/>
    <w:rsid w:val="003A4A45"/>
    <w:rsid w:val="003B241C"/>
    <w:rsid w:val="003B4C65"/>
    <w:rsid w:val="003C1D6A"/>
    <w:rsid w:val="003C24F4"/>
    <w:rsid w:val="003C2FF6"/>
    <w:rsid w:val="003D0695"/>
    <w:rsid w:val="003D0748"/>
    <w:rsid w:val="003D17CE"/>
    <w:rsid w:val="003D27CA"/>
    <w:rsid w:val="003D3DDA"/>
    <w:rsid w:val="003D7C7E"/>
    <w:rsid w:val="003E1BD2"/>
    <w:rsid w:val="003E2A2D"/>
    <w:rsid w:val="003E3D6E"/>
    <w:rsid w:val="003E3DCF"/>
    <w:rsid w:val="003E4C47"/>
    <w:rsid w:val="003E595D"/>
    <w:rsid w:val="003F160B"/>
    <w:rsid w:val="003F3AEC"/>
    <w:rsid w:val="003F4B1E"/>
    <w:rsid w:val="003F64D8"/>
    <w:rsid w:val="003F6563"/>
    <w:rsid w:val="00400294"/>
    <w:rsid w:val="0040300C"/>
    <w:rsid w:val="00403884"/>
    <w:rsid w:val="00403CE9"/>
    <w:rsid w:val="00403DFF"/>
    <w:rsid w:val="00404D79"/>
    <w:rsid w:val="00404E13"/>
    <w:rsid w:val="00406516"/>
    <w:rsid w:val="00406A83"/>
    <w:rsid w:val="00407000"/>
    <w:rsid w:val="004117A2"/>
    <w:rsid w:val="0041262D"/>
    <w:rsid w:val="00413B7B"/>
    <w:rsid w:val="00413C23"/>
    <w:rsid w:val="00413CB6"/>
    <w:rsid w:val="00413F5C"/>
    <w:rsid w:val="0041487B"/>
    <w:rsid w:val="00416F48"/>
    <w:rsid w:val="00421EE9"/>
    <w:rsid w:val="00425608"/>
    <w:rsid w:val="00426D94"/>
    <w:rsid w:val="00430A00"/>
    <w:rsid w:val="00431E79"/>
    <w:rsid w:val="00435116"/>
    <w:rsid w:val="004361F9"/>
    <w:rsid w:val="004411D1"/>
    <w:rsid w:val="00442F9A"/>
    <w:rsid w:val="004461A9"/>
    <w:rsid w:val="004463B5"/>
    <w:rsid w:val="00446825"/>
    <w:rsid w:val="004476D3"/>
    <w:rsid w:val="004479A6"/>
    <w:rsid w:val="00455471"/>
    <w:rsid w:val="0046113D"/>
    <w:rsid w:val="0046213B"/>
    <w:rsid w:val="00463CC7"/>
    <w:rsid w:val="004670E2"/>
    <w:rsid w:val="0046759C"/>
    <w:rsid w:val="00467880"/>
    <w:rsid w:val="004678A3"/>
    <w:rsid w:val="004717C0"/>
    <w:rsid w:val="004742EA"/>
    <w:rsid w:val="00474343"/>
    <w:rsid w:val="0047537A"/>
    <w:rsid w:val="00475FDD"/>
    <w:rsid w:val="00480447"/>
    <w:rsid w:val="004829CB"/>
    <w:rsid w:val="00483398"/>
    <w:rsid w:val="004837CC"/>
    <w:rsid w:val="0049196D"/>
    <w:rsid w:val="0049227E"/>
    <w:rsid w:val="00492531"/>
    <w:rsid w:val="00493236"/>
    <w:rsid w:val="0049561B"/>
    <w:rsid w:val="00495866"/>
    <w:rsid w:val="00495E46"/>
    <w:rsid w:val="00496F54"/>
    <w:rsid w:val="004979C1"/>
    <w:rsid w:val="004A02D5"/>
    <w:rsid w:val="004A0777"/>
    <w:rsid w:val="004A51D8"/>
    <w:rsid w:val="004A5DFF"/>
    <w:rsid w:val="004A68C4"/>
    <w:rsid w:val="004A780A"/>
    <w:rsid w:val="004B0960"/>
    <w:rsid w:val="004B4A87"/>
    <w:rsid w:val="004B5407"/>
    <w:rsid w:val="004B786A"/>
    <w:rsid w:val="004C19AB"/>
    <w:rsid w:val="004C27F5"/>
    <w:rsid w:val="004C2B8A"/>
    <w:rsid w:val="004C30E9"/>
    <w:rsid w:val="004C4BD6"/>
    <w:rsid w:val="004C53C0"/>
    <w:rsid w:val="004D2479"/>
    <w:rsid w:val="004D2FF4"/>
    <w:rsid w:val="004D460D"/>
    <w:rsid w:val="004E2538"/>
    <w:rsid w:val="004E363E"/>
    <w:rsid w:val="004E4066"/>
    <w:rsid w:val="004E5622"/>
    <w:rsid w:val="004E5B9C"/>
    <w:rsid w:val="004E6C27"/>
    <w:rsid w:val="004E711D"/>
    <w:rsid w:val="004E77AD"/>
    <w:rsid w:val="004F0109"/>
    <w:rsid w:val="004F082B"/>
    <w:rsid w:val="004F517B"/>
    <w:rsid w:val="004F77BC"/>
    <w:rsid w:val="00501327"/>
    <w:rsid w:val="0050295E"/>
    <w:rsid w:val="00505E1F"/>
    <w:rsid w:val="0050677B"/>
    <w:rsid w:val="005068AA"/>
    <w:rsid w:val="00507172"/>
    <w:rsid w:val="00507202"/>
    <w:rsid w:val="0051288A"/>
    <w:rsid w:val="005129FA"/>
    <w:rsid w:val="00515618"/>
    <w:rsid w:val="00516C9E"/>
    <w:rsid w:val="0051762F"/>
    <w:rsid w:val="00517F6A"/>
    <w:rsid w:val="00520307"/>
    <w:rsid w:val="005206CC"/>
    <w:rsid w:val="005208EC"/>
    <w:rsid w:val="0052110D"/>
    <w:rsid w:val="00524057"/>
    <w:rsid w:val="005260C2"/>
    <w:rsid w:val="00526D57"/>
    <w:rsid w:val="00530F31"/>
    <w:rsid w:val="00531588"/>
    <w:rsid w:val="005379A5"/>
    <w:rsid w:val="00541531"/>
    <w:rsid w:val="005423B9"/>
    <w:rsid w:val="00542E59"/>
    <w:rsid w:val="00545A63"/>
    <w:rsid w:val="00545BA8"/>
    <w:rsid w:val="00546137"/>
    <w:rsid w:val="0054704C"/>
    <w:rsid w:val="00547C4E"/>
    <w:rsid w:val="00550D85"/>
    <w:rsid w:val="005513B8"/>
    <w:rsid w:val="005541F1"/>
    <w:rsid w:val="005545FA"/>
    <w:rsid w:val="005562DE"/>
    <w:rsid w:val="005569A9"/>
    <w:rsid w:val="0056271E"/>
    <w:rsid w:val="0057004F"/>
    <w:rsid w:val="005730DA"/>
    <w:rsid w:val="00575381"/>
    <w:rsid w:val="00576314"/>
    <w:rsid w:val="00576DE4"/>
    <w:rsid w:val="00576EC6"/>
    <w:rsid w:val="00577C93"/>
    <w:rsid w:val="00577EF7"/>
    <w:rsid w:val="00580C69"/>
    <w:rsid w:val="00587570"/>
    <w:rsid w:val="005912D1"/>
    <w:rsid w:val="0059331F"/>
    <w:rsid w:val="00593DD1"/>
    <w:rsid w:val="0059596B"/>
    <w:rsid w:val="005A130E"/>
    <w:rsid w:val="005A53E3"/>
    <w:rsid w:val="005A55DA"/>
    <w:rsid w:val="005A5DB7"/>
    <w:rsid w:val="005B2732"/>
    <w:rsid w:val="005B2B34"/>
    <w:rsid w:val="005B2E4B"/>
    <w:rsid w:val="005B609D"/>
    <w:rsid w:val="005C1741"/>
    <w:rsid w:val="005C21DC"/>
    <w:rsid w:val="005C31A3"/>
    <w:rsid w:val="005C397B"/>
    <w:rsid w:val="005C3E2D"/>
    <w:rsid w:val="005C442B"/>
    <w:rsid w:val="005C5AB1"/>
    <w:rsid w:val="005C7D2B"/>
    <w:rsid w:val="005C7D45"/>
    <w:rsid w:val="005D31EE"/>
    <w:rsid w:val="005D60FB"/>
    <w:rsid w:val="005D68E1"/>
    <w:rsid w:val="005E2A68"/>
    <w:rsid w:val="005E44F0"/>
    <w:rsid w:val="005E4D7E"/>
    <w:rsid w:val="005E5659"/>
    <w:rsid w:val="005E7D4C"/>
    <w:rsid w:val="005F2656"/>
    <w:rsid w:val="005F4C85"/>
    <w:rsid w:val="005F75B5"/>
    <w:rsid w:val="00604D73"/>
    <w:rsid w:val="0060543C"/>
    <w:rsid w:val="00607523"/>
    <w:rsid w:val="006104C8"/>
    <w:rsid w:val="006112E5"/>
    <w:rsid w:val="00612002"/>
    <w:rsid w:val="00613067"/>
    <w:rsid w:val="00621871"/>
    <w:rsid w:val="006277A3"/>
    <w:rsid w:val="00630527"/>
    <w:rsid w:val="006321C2"/>
    <w:rsid w:val="006331D6"/>
    <w:rsid w:val="00633CB1"/>
    <w:rsid w:val="006352FE"/>
    <w:rsid w:val="0063601E"/>
    <w:rsid w:val="006375A5"/>
    <w:rsid w:val="006403A7"/>
    <w:rsid w:val="00640BDE"/>
    <w:rsid w:val="006418D5"/>
    <w:rsid w:val="00641E67"/>
    <w:rsid w:val="006423D1"/>
    <w:rsid w:val="00643730"/>
    <w:rsid w:val="006479DF"/>
    <w:rsid w:val="0065047A"/>
    <w:rsid w:val="006508F3"/>
    <w:rsid w:val="006527DA"/>
    <w:rsid w:val="00656621"/>
    <w:rsid w:val="00656E56"/>
    <w:rsid w:val="00660B27"/>
    <w:rsid w:val="00665408"/>
    <w:rsid w:val="00665CB8"/>
    <w:rsid w:val="0066664E"/>
    <w:rsid w:val="006708F7"/>
    <w:rsid w:val="00670A0E"/>
    <w:rsid w:val="006710D4"/>
    <w:rsid w:val="0067371D"/>
    <w:rsid w:val="006765BE"/>
    <w:rsid w:val="00680E4A"/>
    <w:rsid w:val="00681604"/>
    <w:rsid w:val="00682AF0"/>
    <w:rsid w:val="006839D2"/>
    <w:rsid w:val="00685404"/>
    <w:rsid w:val="00686714"/>
    <w:rsid w:val="00687576"/>
    <w:rsid w:val="00690B75"/>
    <w:rsid w:val="0069111A"/>
    <w:rsid w:val="006A0885"/>
    <w:rsid w:val="006A5924"/>
    <w:rsid w:val="006B1798"/>
    <w:rsid w:val="006B2578"/>
    <w:rsid w:val="006B34B9"/>
    <w:rsid w:val="006B5CA9"/>
    <w:rsid w:val="006B5E56"/>
    <w:rsid w:val="006B7FC9"/>
    <w:rsid w:val="006C01CB"/>
    <w:rsid w:val="006C1BCF"/>
    <w:rsid w:val="006C24E4"/>
    <w:rsid w:val="006C6BF1"/>
    <w:rsid w:val="006D1BCB"/>
    <w:rsid w:val="006E1139"/>
    <w:rsid w:val="006E23DB"/>
    <w:rsid w:val="006E3815"/>
    <w:rsid w:val="006E40EC"/>
    <w:rsid w:val="006E4490"/>
    <w:rsid w:val="006E4BA3"/>
    <w:rsid w:val="006E537A"/>
    <w:rsid w:val="006E7784"/>
    <w:rsid w:val="006E7A2E"/>
    <w:rsid w:val="006F0B35"/>
    <w:rsid w:val="006F20BA"/>
    <w:rsid w:val="006F27C6"/>
    <w:rsid w:val="00700CE3"/>
    <w:rsid w:val="00702C7C"/>
    <w:rsid w:val="00702DB9"/>
    <w:rsid w:val="00704CCA"/>
    <w:rsid w:val="00710387"/>
    <w:rsid w:val="007127FA"/>
    <w:rsid w:val="007147B1"/>
    <w:rsid w:val="00715146"/>
    <w:rsid w:val="007211E0"/>
    <w:rsid w:val="007251D8"/>
    <w:rsid w:val="00733D13"/>
    <w:rsid w:val="0074154D"/>
    <w:rsid w:val="00747B32"/>
    <w:rsid w:val="007557B0"/>
    <w:rsid w:val="00760D49"/>
    <w:rsid w:val="00761975"/>
    <w:rsid w:val="0076324B"/>
    <w:rsid w:val="007655CC"/>
    <w:rsid w:val="00765D20"/>
    <w:rsid w:val="00770771"/>
    <w:rsid w:val="0077078C"/>
    <w:rsid w:val="007717B3"/>
    <w:rsid w:val="007719AF"/>
    <w:rsid w:val="00771CBA"/>
    <w:rsid w:val="00771D72"/>
    <w:rsid w:val="00771E64"/>
    <w:rsid w:val="007720BD"/>
    <w:rsid w:val="007722F8"/>
    <w:rsid w:val="00773409"/>
    <w:rsid w:val="00774447"/>
    <w:rsid w:val="00774460"/>
    <w:rsid w:val="00775A96"/>
    <w:rsid w:val="00776A5E"/>
    <w:rsid w:val="00777F28"/>
    <w:rsid w:val="00781736"/>
    <w:rsid w:val="007859A4"/>
    <w:rsid w:val="007914A4"/>
    <w:rsid w:val="00793B30"/>
    <w:rsid w:val="007A556F"/>
    <w:rsid w:val="007A5809"/>
    <w:rsid w:val="007A5ED5"/>
    <w:rsid w:val="007A68A5"/>
    <w:rsid w:val="007A75FE"/>
    <w:rsid w:val="007B02F0"/>
    <w:rsid w:val="007B11B8"/>
    <w:rsid w:val="007B2E8D"/>
    <w:rsid w:val="007B6703"/>
    <w:rsid w:val="007C05F3"/>
    <w:rsid w:val="007D11EA"/>
    <w:rsid w:val="007D293C"/>
    <w:rsid w:val="007D2AFC"/>
    <w:rsid w:val="007D35B0"/>
    <w:rsid w:val="007D57EF"/>
    <w:rsid w:val="007D5D2F"/>
    <w:rsid w:val="007D6C18"/>
    <w:rsid w:val="007E03D9"/>
    <w:rsid w:val="007E1FF6"/>
    <w:rsid w:val="007E289F"/>
    <w:rsid w:val="007E652D"/>
    <w:rsid w:val="007E72BA"/>
    <w:rsid w:val="007F02D3"/>
    <w:rsid w:val="007F10EC"/>
    <w:rsid w:val="007F1A2C"/>
    <w:rsid w:val="007F53E7"/>
    <w:rsid w:val="007F64C3"/>
    <w:rsid w:val="00801622"/>
    <w:rsid w:val="00803190"/>
    <w:rsid w:val="0080618F"/>
    <w:rsid w:val="00806F8A"/>
    <w:rsid w:val="008103B8"/>
    <w:rsid w:val="0081093E"/>
    <w:rsid w:val="0081222D"/>
    <w:rsid w:val="00812A18"/>
    <w:rsid w:val="00812A2F"/>
    <w:rsid w:val="0081384B"/>
    <w:rsid w:val="0081705B"/>
    <w:rsid w:val="00817107"/>
    <w:rsid w:val="00820F33"/>
    <w:rsid w:val="00823895"/>
    <w:rsid w:val="008248D3"/>
    <w:rsid w:val="008256E7"/>
    <w:rsid w:val="00831EDE"/>
    <w:rsid w:val="0083217E"/>
    <w:rsid w:val="008321E6"/>
    <w:rsid w:val="00834757"/>
    <w:rsid w:val="00834AFC"/>
    <w:rsid w:val="00835D9D"/>
    <w:rsid w:val="00836030"/>
    <w:rsid w:val="00836B56"/>
    <w:rsid w:val="0084123A"/>
    <w:rsid w:val="00842378"/>
    <w:rsid w:val="0084290D"/>
    <w:rsid w:val="00844255"/>
    <w:rsid w:val="008462D3"/>
    <w:rsid w:val="00851853"/>
    <w:rsid w:val="008538CC"/>
    <w:rsid w:val="00854A6F"/>
    <w:rsid w:val="00854B59"/>
    <w:rsid w:val="00856AB0"/>
    <w:rsid w:val="00856DE3"/>
    <w:rsid w:val="00857BD0"/>
    <w:rsid w:val="0086056F"/>
    <w:rsid w:val="008608C3"/>
    <w:rsid w:val="00861D75"/>
    <w:rsid w:val="0086546B"/>
    <w:rsid w:val="00865679"/>
    <w:rsid w:val="00866D2B"/>
    <w:rsid w:val="0087241D"/>
    <w:rsid w:val="00873C86"/>
    <w:rsid w:val="008750DB"/>
    <w:rsid w:val="00881BE3"/>
    <w:rsid w:val="008833CC"/>
    <w:rsid w:val="00886A94"/>
    <w:rsid w:val="008900FC"/>
    <w:rsid w:val="008A069B"/>
    <w:rsid w:val="008A2F55"/>
    <w:rsid w:val="008A385D"/>
    <w:rsid w:val="008A3B6B"/>
    <w:rsid w:val="008A51C4"/>
    <w:rsid w:val="008A69A0"/>
    <w:rsid w:val="008A74C0"/>
    <w:rsid w:val="008A7BBC"/>
    <w:rsid w:val="008B086E"/>
    <w:rsid w:val="008B14FC"/>
    <w:rsid w:val="008B3385"/>
    <w:rsid w:val="008B606D"/>
    <w:rsid w:val="008C1207"/>
    <w:rsid w:val="008C2C0B"/>
    <w:rsid w:val="008C3E29"/>
    <w:rsid w:val="008C44DA"/>
    <w:rsid w:val="008C6041"/>
    <w:rsid w:val="008C678C"/>
    <w:rsid w:val="008C6841"/>
    <w:rsid w:val="008C7944"/>
    <w:rsid w:val="008D3C82"/>
    <w:rsid w:val="008D3E5B"/>
    <w:rsid w:val="008D6F0E"/>
    <w:rsid w:val="008E1123"/>
    <w:rsid w:val="008E1A31"/>
    <w:rsid w:val="008E3365"/>
    <w:rsid w:val="008E3A42"/>
    <w:rsid w:val="008E5D57"/>
    <w:rsid w:val="008E668F"/>
    <w:rsid w:val="008E6ECE"/>
    <w:rsid w:val="008F07A6"/>
    <w:rsid w:val="008F0DC3"/>
    <w:rsid w:val="008F2B64"/>
    <w:rsid w:val="0090091A"/>
    <w:rsid w:val="009015A1"/>
    <w:rsid w:val="00901C13"/>
    <w:rsid w:val="00906F5F"/>
    <w:rsid w:val="00910FCC"/>
    <w:rsid w:val="00914126"/>
    <w:rsid w:val="00914329"/>
    <w:rsid w:val="00922B85"/>
    <w:rsid w:val="00924CC0"/>
    <w:rsid w:val="0093048D"/>
    <w:rsid w:val="00932A58"/>
    <w:rsid w:val="00932EB9"/>
    <w:rsid w:val="009345B1"/>
    <w:rsid w:val="0093776A"/>
    <w:rsid w:val="00937863"/>
    <w:rsid w:val="009379B6"/>
    <w:rsid w:val="00940A9F"/>
    <w:rsid w:val="009416D3"/>
    <w:rsid w:val="00942673"/>
    <w:rsid w:val="00942CBC"/>
    <w:rsid w:val="00943555"/>
    <w:rsid w:val="0094369D"/>
    <w:rsid w:val="00943815"/>
    <w:rsid w:val="00944600"/>
    <w:rsid w:val="00946039"/>
    <w:rsid w:val="009462B4"/>
    <w:rsid w:val="00953397"/>
    <w:rsid w:val="00953BFC"/>
    <w:rsid w:val="00955701"/>
    <w:rsid w:val="009561F6"/>
    <w:rsid w:val="0095641D"/>
    <w:rsid w:val="00960280"/>
    <w:rsid w:val="00961459"/>
    <w:rsid w:val="009632B0"/>
    <w:rsid w:val="0096459F"/>
    <w:rsid w:val="009732AC"/>
    <w:rsid w:val="00973A2D"/>
    <w:rsid w:val="00974CBB"/>
    <w:rsid w:val="0097582E"/>
    <w:rsid w:val="009767A1"/>
    <w:rsid w:val="00980EA0"/>
    <w:rsid w:val="00983EC9"/>
    <w:rsid w:val="00983F8F"/>
    <w:rsid w:val="0098603F"/>
    <w:rsid w:val="00986C20"/>
    <w:rsid w:val="00990268"/>
    <w:rsid w:val="009905A1"/>
    <w:rsid w:val="00991744"/>
    <w:rsid w:val="0099766E"/>
    <w:rsid w:val="00997A6E"/>
    <w:rsid w:val="009A0EF7"/>
    <w:rsid w:val="009A1572"/>
    <w:rsid w:val="009A249A"/>
    <w:rsid w:val="009A5259"/>
    <w:rsid w:val="009A662F"/>
    <w:rsid w:val="009A6823"/>
    <w:rsid w:val="009B2F12"/>
    <w:rsid w:val="009C3528"/>
    <w:rsid w:val="009C5796"/>
    <w:rsid w:val="009C66B2"/>
    <w:rsid w:val="009D03B5"/>
    <w:rsid w:val="009D2377"/>
    <w:rsid w:val="009D2517"/>
    <w:rsid w:val="009D2621"/>
    <w:rsid w:val="009D4223"/>
    <w:rsid w:val="009E016F"/>
    <w:rsid w:val="009E076B"/>
    <w:rsid w:val="009E1E49"/>
    <w:rsid w:val="009E3E08"/>
    <w:rsid w:val="009E4D57"/>
    <w:rsid w:val="009E58B6"/>
    <w:rsid w:val="009E67C1"/>
    <w:rsid w:val="009E6E68"/>
    <w:rsid w:val="009F123A"/>
    <w:rsid w:val="009F2E45"/>
    <w:rsid w:val="009F3DED"/>
    <w:rsid w:val="009F5EC2"/>
    <w:rsid w:val="009F66DD"/>
    <w:rsid w:val="009F692D"/>
    <w:rsid w:val="00A008D1"/>
    <w:rsid w:val="00A03454"/>
    <w:rsid w:val="00A0374F"/>
    <w:rsid w:val="00A04990"/>
    <w:rsid w:val="00A0626B"/>
    <w:rsid w:val="00A10FB5"/>
    <w:rsid w:val="00A11EEA"/>
    <w:rsid w:val="00A122C5"/>
    <w:rsid w:val="00A17D8F"/>
    <w:rsid w:val="00A2017C"/>
    <w:rsid w:val="00A2172F"/>
    <w:rsid w:val="00A262FD"/>
    <w:rsid w:val="00A35D71"/>
    <w:rsid w:val="00A36F29"/>
    <w:rsid w:val="00A3744C"/>
    <w:rsid w:val="00A4496D"/>
    <w:rsid w:val="00A450FD"/>
    <w:rsid w:val="00A45E03"/>
    <w:rsid w:val="00A45E6B"/>
    <w:rsid w:val="00A47212"/>
    <w:rsid w:val="00A5221C"/>
    <w:rsid w:val="00A565F3"/>
    <w:rsid w:val="00A605DE"/>
    <w:rsid w:val="00A631B8"/>
    <w:rsid w:val="00A63901"/>
    <w:rsid w:val="00A64BA7"/>
    <w:rsid w:val="00A66E9D"/>
    <w:rsid w:val="00A71EFA"/>
    <w:rsid w:val="00A7694D"/>
    <w:rsid w:val="00A81C77"/>
    <w:rsid w:val="00A82E12"/>
    <w:rsid w:val="00A84555"/>
    <w:rsid w:val="00A84B99"/>
    <w:rsid w:val="00A85154"/>
    <w:rsid w:val="00A92E86"/>
    <w:rsid w:val="00A93C6B"/>
    <w:rsid w:val="00A93F86"/>
    <w:rsid w:val="00A941B0"/>
    <w:rsid w:val="00A952B6"/>
    <w:rsid w:val="00A96269"/>
    <w:rsid w:val="00A97D76"/>
    <w:rsid w:val="00AA0557"/>
    <w:rsid w:val="00AA1538"/>
    <w:rsid w:val="00AA1DD4"/>
    <w:rsid w:val="00AA2B2B"/>
    <w:rsid w:val="00AA333F"/>
    <w:rsid w:val="00AA592A"/>
    <w:rsid w:val="00AA71A7"/>
    <w:rsid w:val="00AA7407"/>
    <w:rsid w:val="00AA76BD"/>
    <w:rsid w:val="00AB1DE7"/>
    <w:rsid w:val="00AB4C5E"/>
    <w:rsid w:val="00AB6173"/>
    <w:rsid w:val="00AB6AB8"/>
    <w:rsid w:val="00AC0C1D"/>
    <w:rsid w:val="00AC12CC"/>
    <w:rsid w:val="00AC13DE"/>
    <w:rsid w:val="00AC5B9C"/>
    <w:rsid w:val="00AC6970"/>
    <w:rsid w:val="00AD0D3C"/>
    <w:rsid w:val="00AD28EB"/>
    <w:rsid w:val="00AD4CFC"/>
    <w:rsid w:val="00AD544F"/>
    <w:rsid w:val="00AD5EFC"/>
    <w:rsid w:val="00AD6C7D"/>
    <w:rsid w:val="00AE0AF8"/>
    <w:rsid w:val="00AE0E4F"/>
    <w:rsid w:val="00AE2961"/>
    <w:rsid w:val="00AE4202"/>
    <w:rsid w:val="00AE51A2"/>
    <w:rsid w:val="00AE58E5"/>
    <w:rsid w:val="00AE6EB6"/>
    <w:rsid w:val="00AE7B17"/>
    <w:rsid w:val="00AF07DB"/>
    <w:rsid w:val="00AF0BF7"/>
    <w:rsid w:val="00AF3A65"/>
    <w:rsid w:val="00AF6B76"/>
    <w:rsid w:val="00B006A3"/>
    <w:rsid w:val="00B02DB0"/>
    <w:rsid w:val="00B05979"/>
    <w:rsid w:val="00B05C2F"/>
    <w:rsid w:val="00B07CC9"/>
    <w:rsid w:val="00B11A31"/>
    <w:rsid w:val="00B1269B"/>
    <w:rsid w:val="00B12C14"/>
    <w:rsid w:val="00B23160"/>
    <w:rsid w:val="00B243EC"/>
    <w:rsid w:val="00B2703B"/>
    <w:rsid w:val="00B27C73"/>
    <w:rsid w:val="00B311C7"/>
    <w:rsid w:val="00B3134D"/>
    <w:rsid w:val="00B31C89"/>
    <w:rsid w:val="00B368AE"/>
    <w:rsid w:val="00B375A0"/>
    <w:rsid w:val="00B3767F"/>
    <w:rsid w:val="00B40422"/>
    <w:rsid w:val="00B408F8"/>
    <w:rsid w:val="00B42819"/>
    <w:rsid w:val="00B42AEF"/>
    <w:rsid w:val="00B456A0"/>
    <w:rsid w:val="00B4615F"/>
    <w:rsid w:val="00B46958"/>
    <w:rsid w:val="00B50129"/>
    <w:rsid w:val="00B50C90"/>
    <w:rsid w:val="00B52FDC"/>
    <w:rsid w:val="00B542D6"/>
    <w:rsid w:val="00B56CA9"/>
    <w:rsid w:val="00B57DDB"/>
    <w:rsid w:val="00B61427"/>
    <w:rsid w:val="00B6251D"/>
    <w:rsid w:val="00B638D3"/>
    <w:rsid w:val="00B6435A"/>
    <w:rsid w:val="00B64AA7"/>
    <w:rsid w:val="00B65C85"/>
    <w:rsid w:val="00B67A77"/>
    <w:rsid w:val="00B67FF0"/>
    <w:rsid w:val="00B71FF7"/>
    <w:rsid w:val="00B756D0"/>
    <w:rsid w:val="00B76A4C"/>
    <w:rsid w:val="00B82E02"/>
    <w:rsid w:val="00B85B46"/>
    <w:rsid w:val="00B87518"/>
    <w:rsid w:val="00B87858"/>
    <w:rsid w:val="00B902FF"/>
    <w:rsid w:val="00B90D36"/>
    <w:rsid w:val="00B918B7"/>
    <w:rsid w:val="00B933CF"/>
    <w:rsid w:val="00B964A6"/>
    <w:rsid w:val="00B97DA5"/>
    <w:rsid w:val="00BA0195"/>
    <w:rsid w:val="00BA0603"/>
    <w:rsid w:val="00BA1A24"/>
    <w:rsid w:val="00BA1DD3"/>
    <w:rsid w:val="00BA2285"/>
    <w:rsid w:val="00BA3331"/>
    <w:rsid w:val="00BA42D2"/>
    <w:rsid w:val="00BA679D"/>
    <w:rsid w:val="00BA6DAE"/>
    <w:rsid w:val="00BB146D"/>
    <w:rsid w:val="00BB2FB3"/>
    <w:rsid w:val="00BB4846"/>
    <w:rsid w:val="00BB6489"/>
    <w:rsid w:val="00BB7AB9"/>
    <w:rsid w:val="00BB7B3A"/>
    <w:rsid w:val="00BC0D68"/>
    <w:rsid w:val="00BC16CA"/>
    <w:rsid w:val="00BC3DA7"/>
    <w:rsid w:val="00BC5880"/>
    <w:rsid w:val="00BC5A9A"/>
    <w:rsid w:val="00BC744B"/>
    <w:rsid w:val="00BD2886"/>
    <w:rsid w:val="00BD39B0"/>
    <w:rsid w:val="00BD584D"/>
    <w:rsid w:val="00BD6CE2"/>
    <w:rsid w:val="00BD7579"/>
    <w:rsid w:val="00BD7E85"/>
    <w:rsid w:val="00BE1763"/>
    <w:rsid w:val="00BE6339"/>
    <w:rsid w:val="00BF0C99"/>
    <w:rsid w:val="00BF12F1"/>
    <w:rsid w:val="00BF6C2F"/>
    <w:rsid w:val="00BF72B8"/>
    <w:rsid w:val="00C00C98"/>
    <w:rsid w:val="00C03407"/>
    <w:rsid w:val="00C054AA"/>
    <w:rsid w:val="00C05838"/>
    <w:rsid w:val="00C075D6"/>
    <w:rsid w:val="00C07C82"/>
    <w:rsid w:val="00C108B8"/>
    <w:rsid w:val="00C11720"/>
    <w:rsid w:val="00C11B59"/>
    <w:rsid w:val="00C14FE3"/>
    <w:rsid w:val="00C15BEF"/>
    <w:rsid w:val="00C15EC5"/>
    <w:rsid w:val="00C209C5"/>
    <w:rsid w:val="00C21170"/>
    <w:rsid w:val="00C228B5"/>
    <w:rsid w:val="00C25F31"/>
    <w:rsid w:val="00C270B4"/>
    <w:rsid w:val="00C2774E"/>
    <w:rsid w:val="00C304A1"/>
    <w:rsid w:val="00C35BF1"/>
    <w:rsid w:val="00C41BCC"/>
    <w:rsid w:val="00C451BA"/>
    <w:rsid w:val="00C45B6C"/>
    <w:rsid w:val="00C5100E"/>
    <w:rsid w:val="00C54ECA"/>
    <w:rsid w:val="00C574CD"/>
    <w:rsid w:val="00C5787E"/>
    <w:rsid w:val="00C57D1A"/>
    <w:rsid w:val="00C630AF"/>
    <w:rsid w:val="00C64DF6"/>
    <w:rsid w:val="00C66000"/>
    <w:rsid w:val="00C7016E"/>
    <w:rsid w:val="00C712F7"/>
    <w:rsid w:val="00C745BF"/>
    <w:rsid w:val="00C74830"/>
    <w:rsid w:val="00C75D79"/>
    <w:rsid w:val="00C75FBB"/>
    <w:rsid w:val="00C76454"/>
    <w:rsid w:val="00C77423"/>
    <w:rsid w:val="00C7794F"/>
    <w:rsid w:val="00C81C87"/>
    <w:rsid w:val="00C82D71"/>
    <w:rsid w:val="00C83CB2"/>
    <w:rsid w:val="00C84550"/>
    <w:rsid w:val="00C847CC"/>
    <w:rsid w:val="00C86D25"/>
    <w:rsid w:val="00C902EE"/>
    <w:rsid w:val="00C93942"/>
    <w:rsid w:val="00C945D6"/>
    <w:rsid w:val="00CA0C50"/>
    <w:rsid w:val="00CA1874"/>
    <w:rsid w:val="00CA2B69"/>
    <w:rsid w:val="00CA6CFB"/>
    <w:rsid w:val="00CB2237"/>
    <w:rsid w:val="00CB4FE1"/>
    <w:rsid w:val="00CB565A"/>
    <w:rsid w:val="00CB580B"/>
    <w:rsid w:val="00CC03DF"/>
    <w:rsid w:val="00CC0981"/>
    <w:rsid w:val="00CC0F88"/>
    <w:rsid w:val="00CC6D90"/>
    <w:rsid w:val="00CC6ED4"/>
    <w:rsid w:val="00CC6EEF"/>
    <w:rsid w:val="00CC70CA"/>
    <w:rsid w:val="00CD1873"/>
    <w:rsid w:val="00CD5543"/>
    <w:rsid w:val="00CD7C19"/>
    <w:rsid w:val="00CE03F5"/>
    <w:rsid w:val="00CE17A3"/>
    <w:rsid w:val="00CE2CCF"/>
    <w:rsid w:val="00CE3E1C"/>
    <w:rsid w:val="00CE7393"/>
    <w:rsid w:val="00CF089C"/>
    <w:rsid w:val="00CF2D02"/>
    <w:rsid w:val="00CF4363"/>
    <w:rsid w:val="00CF4711"/>
    <w:rsid w:val="00CF506D"/>
    <w:rsid w:val="00CF57AD"/>
    <w:rsid w:val="00CF6030"/>
    <w:rsid w:val="00CF71C6"/>
    <w:rsid w:val="00D0413F"/>
    <w:rsid w:val="00D04CDC"/>
    <w:rsid w:val="00D11559"/>
    <w:rsid w:val="00D129C1"/>
    <w:rsid w:val="00D16412"/>
    <w:rsid w:val="00D2165C"/>
    <w:rsid w:val="00D233DB"/>
    <w:rsid w:val="00D2624F"/>
    <w:rsid w:val="00D3038F"/>
    <w:rsid w:val="00D31162"/>
    <w:rsid w:val="00D32C2A"/>
    <w:rsid w:val="00D3569B"/>
    <w:rsid w:val="00D36BE8"/>
    <w:rsid w:val="00D37511"/>
    <w:rsid w:val="00D37FF9"/>
    <w:rsid w:val="00D412D4"/>
    <w:rsid w:val="00D50186"/>
    <w:rsid w:val="00D5191D"/>
    <w:rsid w:val="00D52F09"/>
    <w:rsid w:val="00D53D3D"/>
    <w:rsid w:val="00D54FF9"/>
    <w:rsid w:val="00D5629F"/>
    <w:rsid w:val="00D5730D"/>
    <w:rsid w:val="00D6215C"/>
    <w:rsid w:val="00D668C1"/>
    <w:rsid w:val="00D67ABF"/>
    <w:rsid w:val="00D70EBB"/>
    <w:rsid w:val="00D7194E"/>
    <w:rsid w:val="00D76B47"/>
    <w:rsid w:val="00D775A6"/>
    <w:rsid w:val="00D81638"/>
    <w:rsid w:val="00D81D0C"/>
    <w:rsid w:val="00D82027"/>
    <w:rsid w:val="00D85B06"/>
    <w:rsid w:val="00D8603B"/>
    <w:rsid w:val="00D86EC5"/>
    <w:rsid w:val="00D87A8E"/>
    <w:rsid w:val="00D87AC3"/>
    <w:rsid w:val="00D90E32"/>
    <w:rsid w:val="00D9484D"/>
    <w:rsid w:val="00D95752"/>
    <w:rsid w:val="00D95D9E"/>
    <w:rsid w:val="00D9791E"/>
    <w:rsid w:val="00DA031C"/>
    <w:rsid w:val="00DA1A3B"/>
    <w:rsid w:val="00DA318A"/>
    <w:rsid w:val="00DA3FE1"/>
    <w:rsid w:val="00DA4A16"/>
    <w:rsid w:val="00DA56EB"/>
    <w:rsid w:val="00DA7379"/>
    <w:rsid w:val="00DB13EF"/>
    <w:rsid w:val="00DB1E5F"/>
    <w:rsid w:val="00DB214E"/>
    <w:rsid w:val="00DB4308"/>
    <w:rsid w:val="00DB642C"/>
    <w:rsid w:val="00DC01D3"/>
    <w:rsid w:val="00DC1A6C"/>
    <w:rsid w:val="00DC238F"/>
    <w:rsid w:val="00DC3D29"/>
    <w:rsid w:val="00DC531A"/>
    <w:rsid w:val="00DC7610"/>
    <w:rsid w:val="00DD2784"/>
    <w:rsid w:val="00DD4807"/>
    <w:rsid w:val="00DD6248"/>
    <w:rsid w:val="00DE3280"/>
    <w:rsid w:val="00DE62A3"/>
    <w:rsid w:val="00DE656E"/>
    <w:rsid w:val="00DE6B42"/>
    <w:rsid w:val="00DE79BB"/>
    <w:rsid w:val="00DE7B9A"/>
    <w:rsid w:val="00DF0081"/>
    <w:rsid w:val="00DF0B50"/>
    <w:rsid w:val="00DF13BF"/>
    <w:rsid w:val="00DF2FCF"/>
    <w:rsid w:val="00DF3B0A"/>
    <w:rsid w:val="00DF455B"/>
    <w:rsid w:val="00DF52C6"/>
    <w:rsid w:val="00E0414A"/>
    <w:rsid w:val="00E10FBC"/>
    <w:rsid w:val="00E12702"/>
    <w:rsid w:val="00E1292F"/>
    <w:rsid w:val="00E1299B"/>
    <w:rsid w:val="00E13A32"/>
    <w:rsid w:val="00E13B93"/>
    <w:rsid w:val="00E14E11"/>
    <w:rsid w:val="00E17E42"/>
    <w:rsid w:val="00E21FB1"/>
    <w:rsid w:val="00E23385"/>
    <w:rsid w:val="00E26524"/>
    <w:rsid w:val="00E27C41"/>
    <w:rsid w:val="00E30524"/>
    <w:rsid w:val="00E307A9"/>
    <w:rsid w:val="00E320E2"/>
    <w:rsid w:val="00E3253B"/>
    <w:rsid w:val="00E32A86"/>
    <w:rsid w:val="00E33AA2"/>
    <w:rsid w:val="00E33ACE"/>
    <w:rsid w:val="00E342FD"/>
    <w:rsid w:val="00E347B6"/>
    <w:rsid w:val="00E3531A"/>
    <w:rsid w:val="00E35A28"/>
    <w:rsid w:val="00E43F38"/>
    <w:rsid w:val="00E4527B"/>
    <w:rsid w:val="00E52844"/>
    <w:rsid w:val="00E548F3"/>
    <w:rsid w:val="00E60949"/>
    <w:rsid w:val="00E63E19"/>
    <w:rsid w:val="00E63F78"/>
    <w:rsid w:val="00E6496D"/>
    <w:rsid w:val="00E66A8B"/>
    <w:rsid w:val="00E711B2"/>
    <w:rsid w:val="00E73DCA"/>
    <w:rsid w:val="00E7407A"/>
    <w:rsid w:val="00E76214"/>
    <w:rsid w:val="00E82880"/>
    <w:rsid w:val="00E8667B"/>
    <w:rsid w:val="00E90C93"/>
    <w:rsid w:val="00E92E2E"/>
    <w:rsid w:val="00E95854"/>
    <w:rsid w:val="00E97B32"/>
    <w:rsid w:val="00EA0D5C"/>
    <w:rsid w:val="00EA15A6"/>
    <w:rsid w:val="00EA16D8"/>
    <w:rsid w:val="00EA1751"/>
    <w:rsid w:val="00EA3F92"/>
    <w:rsid w:val="00EA6A27"/>
    <w:rsid w:val="00EB09CA"/>
    <w:rsid w:val="00EB0C7B"/>
    <w:rsid w:val="00EB4064"/>
    <w:rsid w:val="00EB6698"/>
    <w:rsid w:val="00EC0530"/>
    <w:rsid w:val="00EC5FAE"/>
    <w:rsid w:val="00EC62B1"/>
    <w:rsid w:val="00EC645C"/>
    <w:rsid w:val="00EC734F"/>
    <w:rsid w:val="00ED1BB3"/>
    <w:rsid w:val="00ED2A1B"/>
    <w:rsid w:val="00ED519A"/>
    <w:rsid w:val="00EE31C4"/>
    <w:rsid w:val="00EE67B2"/>
    <w:rsid w:val="00EE7B76"/>
    <w:rsid w:val="00EE7C43"/>
    <w:rsid w:val="00EF35BF"/>
    <w:rsid w:val="00EF3958"/>
    <w:rsid w:val="00EF636B"/>
    <w:rsid w:val="00EF6A72"/>
    <w:rsid w:val="00EF6CF9"/>
    <w:rsid w:val="00EF6EFD"/>
    <w:rsid w:val="00EF7B76"/>
    <w:rsid w:val="00F007B6"/>
    <w:rsid w:val="00F009EA"/>
    <w:rsid w:val="00F01A84"/>
    <w:rsid w:val="00F01AC9"/>
    <w:rsid w:val="00F0234B"/>
    <w:rsid w:val="00F02707"/>
    <w:rsid w:val="00F04BBA"/>
    <w:rsid w:val="00F05AF5"/>
    <w:rsid w:val="00F06A82"/>
    <w:rsid w:val="00F13A91"/>
    <w:rsid w:val="00F13BC8"/>
    <w:rsid w:val="00F13CFF"/>
    <w:rsid w:val="00F16D3B"/>
    <w:rsid w:val="00F172FF"/>
    <w:rsid w:val="00F2127A"/>
    <w:rsid w:val="00F238C4"/>
    <w:rsid w:val="00F23D27"/>
    <w:rsid w:val="00F256D5"/>
    <w:rsid w:val="00F25C8F"/>
    <w:rsid w:val="00F30D4C"/>
    <w:rsid w:val="00F31AAD"/>
    <w:rsid w:val="00F32BBA"/>
    <w:rsid w:val="00F33B81"/>
    <w:rsid w:val="00F3474C"/>
    <w:rsid w:val="00F37C39"/>
    <w:rsid w:val="00F40E10"/>
    <w:rsid w:val="00F411EB"/>
    <w:rsid w:val="00F4373A"/>
    <w:rsid w:val="00F465DA"/>
    <w:rsid w:val="00F46BEE"/>
    <w:rsid w:val="00F53BC2"/>
    <w:rsid w:val="00F60895"/>
    <w:rsid w:val="00F64B1A"/>
    <w:rsid w:val="00F7287E"/>
    <w:rsid w:val="00F775B8"/>
    <w:rsid w:val="00F776E5"/>
    <w:rsid w:val="00F80BD4"/>
    <w:rsid w:val="00F81E00"/>
    <w:rsid w:val="00F82F64"/>
    <w:rsid w:val="00F83AA2"/>
    <w:rsid w:val="00F83C4B"/>
    <w:rsid w:val="00F84E65"/>
    <w:rsid w:val="00F914B8"/>
    <w:rsid w:val="00F92ED7"/>
    <w:rsid w:val="00F97AE0"/>
    <w:rsid w:val="00FA02F0"/>
    <w:rsid w:val="00FA43BF"/>
    <w:rsid w:val="00FA6DC7"/>
    <w:rsid w:val="00FB04E1"/>
    <w:rsid w:val="00FB2594"/>
    <w:rsid w:val="00FB2716"/>
    <w:rsid w:val="00FB2CF1"/>
    <w:rsid w:val="00FB6A80"/>
    <w:rsid w:val="00FC2C6C"/>
    <w:rsid w:val="00FC3CDF"/>
    <w:rsid w:val="00FC438D"/>
    <w:rsid w:val="00FC46E3"/>
    <w:rsid w:val="00FD2030"/>
    <w:rsid w:val="00FD3FFC"/>
    <w:rsid w:val="00FD5777"/>
    <w:rsid w:val="00FD5E46"/>
    <w:rsid w:val="00FD6F96"/>
    <w:rsid w:val="00FE0D34"/>
    <w:rsid w:val="00FE2E74"/>
    <w:rsid w:val="00FE37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65C46A-CB31-4945-B3DB-CCAD007E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C74830"/>
  </w:style>
  <w:style w:type="paragraph" w:styleId="Dokumentoinaostekstas">
    <w:name w:val="endnote text"/>
    <w:basedOn w:val="prastasis"/>
    <w:semiHidden/>
    <w:rsid w:val="00C74830"/>
    <w:pPr>
      <w:tabs>
        <w:tab w:val="left" w:pos="567"/>
      </w:tabs>
    </w:pPr>
    <w:rPr>
      <w:sz w:val="22"/>
      <w:lang w:val="en-GB" w:eastAsia="en-US"/>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qFormat/>
    <w:rsid w:val="007D5D2F"/>
    <w:pPr>
      <w:jc w:val="center"/>
    </w:pPr>
    <w:rPr>
      <w:b/>
      <w:sz w:val="22"/>
      <w:lang w:val="en-GB" w:eastAsia="en-US"/>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rsid w:val="008462D3"/>
    <w:rPr>
      <w:sz w:val="24"/>
    </w:rPr>
  </w:style>
  <w:style w:type="paragraph" w:customStyle="1" w:styleId="TitleB">
    <w:name w:val="Title B"/>
    <w:basedOn w:val="prastasis"/>
    <w:qFormat/>
    <w:pPr>
      <w:widowControl w:val="0"/>
      <w:tabs>
        <w:tab w:val="left" w:pos="567"/>
      </w:tabs>
      <w:ind w:left="567" w:hanging="567"/>
    </w:pPr>
    <w:rPr>
      <w:b/>
      <w:bCs/>
      <w:noProof/>
      <w:sz w:val="22"/>
      <w:szCs w:val="22"/>
      <w:lang w:val="en-US" w:eastAsia="en-US"/>
    </w:rPr>
  </w:style>
  <w:style w:type="paragraph" w:customStyle="1" w:styleId="TitleA">
    <w:name w:val="Title A"/>
    <w:basedOn w:val="prastasis"/>
    <w:qFormat/>
    <w:pPr>
      <w:widowControl w:val="0"/>
      <w:jc w:val="center"/>
      <w:outlineLvl w:val="0"/>
    </w:pPr>
    <w:rPr>
      <w:b/>
      <w:noProof/>
      <w:sz w:val="22"/>
      <w:szCs w:val="22"/>
      <w:lang w:val="en-GB" w:eastAsia="en-US"/>
    </w:rPr>
  </w:style>
  <w:style w:type="paragraph" w:styleId="Pataisymai">
    <w:name w:val="Revision"/>
    <w:hidden/>
    <w:uiPriority w:val="99"/>
    <w:semiHidden/>
    <w:rsid w:val="00495E46"/>
    <w:rPr>
      <w:sz w:val="24"/>
      <w:lang w:val="sl-SI" w:eastAsia="sl-SI"/>
    </w:rPr>
  </w:style>
  <w:style w:type="paragraph" w:styleId="Debesliotekstas">
    <w:name w:val="Balloon Text"/>
    <w:basedOn w:val="prastasis"/>
    <w:link w:val="DebesliotekstasDiagrama"/>
    <w:uiPriority w:val="99"/>
    <w:rsid w:val="00495E46"/>
    <w:rPr>
      <w:rFonts w:ascii="Tahoma" w:hAnsi="Tahoma" w:cs="Tahoma"/>
      <w:sz w:val="16"/>
      <w:szCs w:val="16"/>
    </w:rPr>
  </w:style>
  <w:style w:type="character" w:customStyle="1" w:styleId="DebesliotekstasDiagrama">
    <w:name w:val="Debesėlio tekstas Diagrama"/>
    <w:link w:val="Debesliotekstas"/>
    <w:uiPriority w:val="99"/>
    <w:rsid w:val="00495E46"/>
    <w:rPr>
      <w:rFonts w:ascii="Tahoma" w:hAnsi="Tahoma" w:cs="Tahoma"/>
      <w:sz w:val="16"/>
      <w:szCs w:val="16"/>
    </w:rPr>
  </w:style>
  <w:style w:type="numbering" w:customStyle="1" w:styleId="Brezseznama6">
    <w:name w:val="Brez seznama6"/>
    <w:next w:val="Sraonra"/>
    <w:uiPriority w:val="99"/>
    <w:semiHidden/>
    <w:unhideWhenUsed/>
    <w:rsid w:val="005C5AB1"/>
  </w:style>
  <w:style w:type="paragraph" w:customStyle="1" w:styleId="BodytextAgency">
    <w:name w:val="Body text (Agency)"/>
    <w:basedOn w:val="prastasis"/>
    <w:link w:val="BodytextAgencyChar"/>
    <w:rsid w:val="005C5AB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5C5AB1"/>
    <w:rPr>
      <w:rFonts w:ascii="Verdana" w:eastAsia="Verdana" w:hAnsi="Verdana" w:cs="Verdana"/>
      <w:sz w:val="18"/>
      <w:szCs w:val="18"/>
      <w:lang w:val="en-GB" w:eastAsia="en-GB"/>
    </w:rPr>
  </w:style>
  <w:style w:type="character" w:customStyle="1" w:styleId="PoratDiagrama">
    <w:name w:val="Poraštė Diagrama"/>
    <w:link w:val="Porat"/>
    <w:uiPriority w:val="99"/>
    <w:rsid w:val="002E3F18"/>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9DD3A-A0BC-4A20-96EF-3333A51E5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5386</Words>
  <Characters>37733</Characters>
  <Application>Microsoft Office Word</Application>
  <DocSecurity>8</DocSecurity>
  <Lines>314</Lines>
  <Paragraphs>86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43033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2016-09-23T12:48:00Z</dcterms:created>
  <dcterms:modified xsi:type="dcterms:W3CDTF">2016-09-23T12:48:00Z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Fluphenazine decanoate</vt:lpwstr>
  </property>
  <property fmtid="{D5CDD505-2E9C-101B-9397-08002B2CF9AE}" pid="4" name="ph_pharm_form">
    <vt:lpwstr>solution for injections</vt:lpwstr>
  </property>
  <property fmtid="{D5CDD505-2E9C-101B-9397-08002B2CF9AE}" pid="5" name="ph_unit_measure">
    <vt:lpwstr>mg_ml</vt:lpwstr>
  </property>
  <property fmtid="{D5CDD505-2E9C-101B-9397-08002B2CF9AE}" pid="6" name="mp_first_effective_date">
    <vt:lpwstr>31.03.2016</vt:lpwstr>
  </property>
  <property fmtid="{D5CDD505-2E9C-101B-9397-08002B2CF9AE}" pid="7" name="mp_updated_effective_date">
    <vt:lpwstr>27.07.2016</vt:lpwstr>
  </property>
  <property fmtid="{D5CDD505-2E9C-101B-9397-08002B2CF9AE}" pid="8" name="object_name">
    <vt:lpwstr>SmPCPIL076040_3</vt:lpwstr>
  </property>
  <property fmtid="{D5CDD505-2E9C-101B-9397-08002B2CF9AE}" pid="9" name="ph_strength_custom">
    <vt:lpwstr>25_1</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