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33E69" w14:textId="77777777" w:rsidR="00522607" w:rsidRDefault="00522607">
      <w:pPr>
        <w:widowControl w:val="0"/>
        <w:tabs>
          <w:tab w:val="left" w:pos="567"/>
        </w:tabs>
        <w:rPr>
          <w:sz w:val="22"/>
          <w:szCs w:val="22"/>
          <w:lang w:val="lt-LT"/>
        </w:rPr>
      </w:pPr>
      <w:bookmarkStart w:id="0" w:name="_Hlk529984352"/>
      <w:bookmarkStart w:id="1" w:name="_GoBack"/>
      <w:bookmarkEnd w:id="1"/>
    </w:p>
    <w:p w14:paraId="38633E6A" w14:textId="77777777" w:rsidR="00522607" w:rsidRDefault="00522607">
      <w:pPr>
        <w:widowControl w:val="0"/>
        <w:tabs>
          <w:tab w:val="left" w:pos="567"/>
        </w:tabs>
        <w:rPr>
          <w:sz w:val="22"/>
          <w:szCs w:val="22"/>
          <w:lang w:val="lt-LT"/>
        </w:rPr>
      </w:pPr>
    </w:p>
    <w:p w14:paraId="38633E6B" w14:textId="77777777" w:rsidR="00522607" w:rsidRDefault="00522607">
      <w:pPr>
        <w:widowControl w:val="0"/>
        <w:tabs>
          <w:tab w:val="left" w:pos="567"/>
        </w:tabs>
        <w:rPr>
          <w:sz w:val="22"/>
          <w:szCs w:val="22"/>
          <w:lang w:val="lt-LT"/>
        </w:rPr>
      </w:pPr>
    </w:p>
    <w:p w14:paraId="38633E6C" w14:textId="77777777" w:rsidR="00522607" w:rsidRDefault="00522607">
      <w:pPr>
        <w:pStyle w:val="Pagrindinistekstas"/>
        <w:widowControl w:val="0"/>
        <w:tabs>
          <w:tab w:val="left" w:pos="567"/>
        </w:tabs>
        <w:rPr>
          <w:szCs w:val="22"/>
          <w:lang w:val="lt-LT"/>
        </w:rPr>
      </w:pPr>
    </w:p>
    <w:p w14:paraId="38633E6D" w14:textId="77777777" w:rsidR="00522607" w:rsidRDefault="00522607">
      <w:pPr>
        <w:pStyle w:val="Pagrindinistekstas"/>
        <w:widowControl w:val="0"/>
        <w:tabs>
          <w:tab w:val="left" w:pos="567"/>
        </w:tabs>
        <w:rPr>
          <w:szCs w:val="22"/>
          <w:lang w:val="lt-LT"/>
        </w:rPr>
      </w:pPr>
    </w:p>
    <w:p w14:paraId="38633E6E" w14:textId="77777777" w:rsidR="00522607" w:rsidRDefault="00522607">
      <w:pPr>
        <w:pStyle w:val="Pagrindinistekstas"/>
        <w:widowControl w:val="0"/>
        <w:tabs>
          <w:tab w:val="left" w:pos="567"/>
        </w:tabs>
        <w:rPr>
          <w:szCs w:val="22"/>
          <w:lang w:val="lt-LT"/>
        </w:rPr>
      </w:pPr>
    </w:p>
    <w:p w14:paraId="38633E6F" w14:textId="77777777" w:rsidR="00522607" w:rsidRDefault="00522607">
      <w:pPr>
        <w:pStyle w:val="Pagrindinistekstas"/>
        <w:widowControl w:val="0"/>
        <w:tabs>
          <w:tab w:val="left" w:pos="567"/>
        </w:tabs>
        <w:rPr>
          <w:szCs w:val="22"/>
          <w:lang w:val="lt-LT"/>
        </w:rPr>
      </w:pPr>
    </w:p>
    <w:p w14:paraId="38633E70" w14:textId="77777777" w:rsidR="00522607" w:rsidRDefault="00522607">
      <w:pPr>
        <w:pStyle w:val="Pagrindinistekstas"/>
        <w:widowControl w:val="0"/>
        <w:tabs>
          <w:tab w:val="left" w:pos="567"/>
        </w:tabs>
        <w:rPr>
          <w:szCs w:val="22"/>
          <w:lang w:val="lt-LT"/>
        </w:rPr>
      </w:pPr>
    </w:p>
    <w:p w14:paraId="38633E71" w14:textId="77777777" w:rsidR="00522607" w:rsidRDefault="00522607">
      <w:pPr>
        <w:pStyle w:val="Pagrindinistekstas"/>
        <w:widowControl w:val="0"/>
        <w:tabs>
          <w:tab w:val="left" w:pos="567"/>
        </w:tabs>
        <w:rPr>
          <w:szCs w:val="22"/>
          <w:lang w:val="lt-LT"/>
        </w:rPr>
      </w:pPr>
    </w:p>
    <w:p w14:paraId="38633E72" w14:textId="77777777" w:rsidR="00522607" w:rsidRDefault="00522607">
      <w:pPr>
        <w:pStyle w:val="Pagrindinistekstas"/>
        <w:widowControl w:val="0"/>
        <w:tabs>
          <w:tab w:val="left" w:pos="567"/>
        </w:tabs>
        <w:rPr>
          <w:szCs w:val="22"/>
          <w:lang w:val="lt-LT"/>
        </w:rPr>
      </w:pPr>
    </w:p>
    <w:p w14:paraId="38633E73" w14:textId="77777777" w:rsidR="00522607" w:rsidRDefault="00522607">
      <w:pPr>
        <w:pStyle w:val="Pagrindinistekstas"/>
        <w:widowControl w:val="0"/>
        <w:tabs>
          <w:tab w:val="left" w:pos="567"/>
        </w:tabs>
        <w:rPr>
          <w:szCs w:val="22"/>
          <w:lang w:val="lt-LT"/>
        </w:rPr>
      </w:pPr>
    </w:p>
    <w:p w14:paraId="38633E74" w14:textId="77777777" w:rsidR="00522607" w:rsidRDefault="00522607">
      <w:pPr>
        <w:pStyle w:val="Pagrindinistekstas"/>
        <w:widowControl w:val="0"/>
        <w:tabs>
          <w:tab w:val="left" w:pos="567"/>
        </w:tabs>
        <w:rPr>
          <w:szCs w:val="22"/>
          <w:lang w:val="lt-LT"/>
        </w:rPr>
      </w:pPr>
    </w:p>
    <w:p w14:paraId="38633E75" w14:textId="77777777" w:rsidR="00522607" w:rsidRDefault="00522607">
      <w:pPr>
        <w:pStyle w:val="Pagrindinistekstas"/>
        <w:widowControl w:val="0"/>
        <w:tabs>
          <w:tab w:val="left" w:pos="567"/>
        </w:tabs>
        <w:rPr>
          <w:szCs w:val="22"/>
          <w:lang w:val="lt-LT"/>
        </w:rPr>
      </w:pPr>
    </w:p>
    <w:p w14:paraId="38633E76" w14:textId="77777777" w:rsidR="00522607" w:rsidRDefault="00522607">
      <w:pPr>
        <w:pStyle w:val="Pagrindinistekstas"/>
        <w:widowControl w:val="0"/>
        <w:tabs>
          <w:tab w:val="left" w:pos="567"/>
        </w:tabs>
        <w:rPr>
          <w:szCs w:val="22"/>
          <w:lang w:val="lt-LT"/>
        </w:rPr>
      </w:pPr>
    </w:p>
    <w:p w14:paraId="38633E77" w14:textId="77777777" w:rsidR="00522607" w:rsidRDefault="00522607">
      <w:pPr>
        <w:pStyle w:val="Pagrindinistekstas"/>
        <w:widowControl w:val="0"/>
        <w:tabs>
          <w:tab w:val="left" w:pos="567"/>
        </w:tabs>
        <w:rPr>
          <w:szCs w:val="22"/>
          <w:lang w:val="lt-LT"/>
        </w:rPr>
      </w:pPr>
    </w:p>
    <w:p w14:paraId="38633E78" w14:textId="77777777" w:rsidR="00522607" w:rsidRDefault="00522607">
      <w:pPr>
        <w:pStyle w:val="Pagrindinistekstas"/>
        <w:widowControl w:val="0"/>
        <w:tabs>
          <w:tab w:val="left" w:pos="567"/>
        </w:tabs>
        <w:rPr>
          <w:szCs w:val="22"/>
          <w:lang w:val="lt-LT"/>
        </w:rPr>
      </w:pPr>
    </w:p>
    <w:p w14:paraId="38633E79" w14:textId="77777777" w:rsidR="00522607" w:rsidRDefault="00522607">
      <w:pPr>
        <w:pStyle w:val="Pagrindinistekstas"/>
        <w:widowControl w:val="0"/>
        <w:tabs>
          <w:tab w:val="left" w:pos="567"/>
        </w:tabs>
        <w:rPr>
          <w:szCs w:val="22"/>
          <w:lang w:val="lt-LT"/>
        </w:rPr>
      </w:pPr>
    </w:p>
    <w:p w14:paraId="38633E7A" w14:textId="77777777" w:rsidR="00522607" w:rsidRDefault="00522607">
      <w:pPr>
        <w:pStyle w:val="Pagrindinistekstas"/>
        <w:widowControl w:val="0"/>
        <w:tabs>
          <w:tab w:val="left" w:pos="567"/>
        </w:tabs>
        <w:rPr>
          <w:szCs w:val="22"/>
          <w:lang w:val="lt-LT"/>
        </w:rPr>
      </w:pPr>
    </w:p>
    <w:p w14:paraId="38633E7B" w14:textId="77777777" w:rsidR="00522607" w:rsidRDefault="00522607">
      <w:pPr>
        <w:pStyle w:val="Pagrindinistekstas"/>
        <w:widowControl w:val="0"/>
        <w:tabs>
          <w:tab w:val="left" w:pos="567"/>
        </w:tabs>
        <w:rPr>
          <w:szCs w:val="22"/>
          <w:lang w:val="lt-LT"/>
        </w:rPr>
      </w:pPr>
    </w:p>
    <w:p w14:paraId="38633E7C" w14:textId="77777777" w:rsidR="00522607" w:rsidRDefault="00522607">
      <w:pPr>
        <w:pStyle w:val="Pagrindinistekstas"/>
        <w:widowControl w:val="0"/>
        <w:tabs>
          <w:tab w:val="left" w:pos="567"/>
        </w:tabs>
        <w:rPr>
          <w:szCs w:val="22"/>
          <w:lang w:val="lt-LT"/>
        </w:rPr>
      </w:pPr>
    </w:p>
    <w:p w14:paraId="38633E7D" w14:textId="77777777" w:rsidR="00522607" w:rsidRDefault="00522607">
      <w:pPr>
        <w:pStyle w:val="Pagrindinistekstas"/>
        <w:widowControl w:val="0"/>
        <w:tabs>
          <w:tab w:val="left" w:pos="567"/>
        </w:tabs>
        <w:rPr>
          <w:szCs w:val="22"/>
          <w:lang w:val="lt-LT"/>
        </w:rPr>
      </w:pPr>
    </w:p>
    <w:p w14:paraId="38633E7E" w14:textId="77777777" w:rsidR="00522607" w:rsidRDefault="00522607">
      <w:pPr>
        <w:pStyle w:val="Pagrindinistekstas"/>
        <w:widowControl w:val="0"/>
        <w:tabs>
          <w:tab w:val="left" w:pos="567"/>
        </w:tabs>
        <w:rPr>
          <w:szCs w:val="22"/>
          <w:lang w:val="lt-LT"/>
        </w:rPr>
      </w:pPr>
    </w:p>
    <w:p w14:paraId="38633E7F" w14:textId="77777777" w:rsidR="00522607" w:rsidRDefault="00522607">
      <w:pPr>
        <w:pStyle w:val="Pagrindinistekstas"/>
        <w:widowControl w:val="0"/>
        <w:tabs>
          <w:tab w:val="left" w:pos="567"/>
        </w:tabs>
        <w:rPr>
          <w:szCs w:val="22"/>
          <w:lang w:val="lt-LT"/>
        </w:rPr>
      </w:pPr>
    </w:p>
    <w:p w14:paraId="38633E80" w14:textId="77777777" w:rsidR="00522607" w:rsidRDefault="00EB7431">
      <w:pPr>
        <w:widowControl w:val="0"/>
        <w:tabs>
          <w:tab w:val="left" w:pos="567"/>
        </w:tabs>
        <w:jc w:val="center"/>
        <w:outlineLvl w:val="0"/>
        <w:rPr>
          <w:b/>
          <w:kern w:val="28"/>
          <w:sz w:val="22"/>
          <w:szCs w:val="22"/>
          <w:lang w:val="lt-LT"/>
        </w:rPr>
      </w:pPr>
      <w:r>
        <w:rPr>
          <w:b/>
          <w:kern w:val="28"/>
          <w:sz w:val="22"/>
          <w:szCs w:val="22"/>
          <w:lang w:val="lt-LT"/>
        </w:rPr>
        <w:t>I PRIEDAS</w:t>
      </w:r>
    </w:p>
    <w:p w14:paraId="38633E81" w14:textId="77777777" w:rsidR="00522607" w:rsidRDefault="00522607">
      <w:pPr>
        <w:widowControl w:val="0"/>
        <w:tabs>
          <w:tab w:val="left" w:pos="567"/>
        </w:tabs>
        <w:rPr>
          <w:sz w:val="22"/>
          <w:szCs w:val="22"/>
          <w:lang w:val="lt-LT"/>
        </w:rPr>
      </w:pPr>
    </w:p>
    <w:p w14:paraId="38633E82" w14:textId="77777777" w:rsidR="00522607" w:rsidRDefault="00EB7431">
      <w:pPr>
        <w:widowControl w:val="0"/>
        <w:tabs>
          <w:tab w:val="left" w:pos="567"/>
        </w:tabs>
        <w:jc w:val="center"/>
        <w:outlineLvl w:val="0"/>
        <w:rPr>
          <w:b/>
          <w:kern w:val="28"/>
          <w:sz w:val="22"/>
          <w:szCs w:val="22"/>
          <w:lang w:val="lt-LT"/>
        </w:rPr>
      </w:pPr>
      <w:r>
        <w:rPr>
          <w:b/>
          <w:kern w:val="28"/>
          <w:sz w:val="22"/>
          <w:szCs w:val="22"/>
          <w:lang w:val="lt-LT"/>
        </w:rPr>
        <w:t>PREPARATO CHARAKTERISTIKŲ SANTRAUKA</w:t>
      </w:r>
    </w:p>
    <w:p w14:paraId="38633E83" w14:textId="77777777" w:rsidR="00522607" w:rsidRDefault="00522607">
      <w:pPr>
        <w:widowControl w:val="0"/>
        <w:tabs>
          <w:tab w:val="left" w:pos="567"/>
        </w:tabs>
        <w:rPr>
          <w:sz w:val="22"/>
          <w:szCs w:val="22"/>
          <w:lang w:val="lt-LT"/>
        </w:rPr>
      </w:pPr>
    </w:p>
    <w:p w14:paraId="38633E84" w14:textId="77777777" w:rsidR="00522607" w:rsidRDefault="00EB7431">
      <w:pPr>
        <w:widowControl w:val="0"/>
        <w:tabs>
          <w:tab w:val="left" w:pos="567"/>
        </w:tabs>
        <w:outlineLvl w:val="1"/>
        <w:rPr>
          <w:b/>
          <w:sz w:val="22"/>
          <w:szCs w:val="22"/>
          <w:lang w:val="lt-LT"/>
        </w:rPr>
      </w:pPr>
      <w:r>
        <w:rPr>
          <w:b/>
          <w:sz w:val="22"/>
          <w:szCs w:val="22"/>
          <w:lang w:val="lt-LT"/>
        </w:rPr>
        <w:br w:type="page"/>
      </w:r>
      <w:r>
        <w:rPr>
          <w:b/>
          <w:sz w:val="22"/>
          <w:szCs w:val="22"/>
          <w:lang w:val="lt-LT"/>
        </w:rPr>
        <w:lastRenderedPageBreak/>
        <w:t>1.</w:t>
      </w:r>
      <w:r>
        <w:rPr>
          <w:b/>
          <w:sz w:val="22"/>
          <w:szCs w:val="22"/>
          <w:lang w:val="lt-LT"/>
        </w:rPr>
        <w:tab/>
        <w:t>VAISTINIO PREPARATO PAVADINIMAS</w:t>
      </w:r>
    </w:p>
    <w:p w14:paraId="38633E85" w14:textId="77777777" w:rsidR="00522607" w:rsidRDefault="00522607">
      <w:pPr>
        <w:widowControl w:val="0"/>
        <w:tabs>
          <w:tab w:val="left" w:pos="567"/>
        </w:tabs>
        <w:rPr>
          <w:sz w:val="22"/>
          <w:szCs w:val="22"/>
          <w:lang w:val="lt-LT"/>
        </w:rPr>
      </w:pPr>
    </w:p>
    <w:p w14:paraId="38633E86" w14:textId="77777777" w:rsidR="00522607" w:rsidRDefault="00EB7431">
      <w:pPr>
        <w:widowControl w:val="0"/>
        <w:tabs>
          <w:tab w:val="left" w:pos="567"/>
        </w:tabs>
        <w:ind w:right="-1418"/>
        <w:rPr>
          <w:sz w:val="22"/>
          <w:szCs w:val="22"/>
          <w:lang w:val="lt-LT"/>
        </w:rPr>
      </w:pPr>
      <w:proofErr w:type="spellStart"/>
      <w:r>
        <w:rPr>
          <w:sz w:val="22"/>
          <w:szCs w:val="22"/>
          <w:lang w:val="lt-LT"/>
        </w:rPr>
        <w:t>Nalgesin</w:t>
      </w:r>
      <w:proofErr w:type="spellEnd"/>
      <w:r>
        <w:rPr>
          <w:sz w:val="22"/>
          <w:szCs w:val="22"/>
          <w:lang w:val="lt-LT"/>
        </w:rPr>
        <w:t xml:space="preserve"> forte 550 mg plėvele dengtos tabletės</w:t>
      </w:r>
    </w:p>
    <w:p w14:paraId="38633E87" w14:textId="77777777" w:rsidR="00522607" w:rsidRDefault="00522607">
      <w:pPr>
        <w:widowControl w:val="0"/>
        <w:tabs>
          <w:tab w:val="left" w:pos="567"/>
        </w:tabs>
        <w:rPr>
          <w:sz w:val="22"/>
          <w:szCs w:val="22"/>
          <w:lang w:val="lt-LT"/>
        </w:rPr>
      </w:pPr>
    </w:p>
    <w:p w14:paraId="38633E88" w14:textId="77777777" w:rsidR="00522607" w:rsidRDefault="00522607">
      <w:pPr>
        <w:widowControl w:val="0"/>
        <w:tabs>
          <w:tab w:val="left" w:pos="567"/>
        </w:tabs>
        <w:rPr>
          <w:sz w:val="22"/>
          <w:szCs w:val="22"/>
          <w:lang w:val="lt-LT"/>
        </w:rPr>
      </w:pPr>
    </w:p>
    <w:p w14:paraId="38633E89" w14:textId="77777777" w:rsidR="00522607" w:rsidRDefault="00EB7431">
      <w:pPr>
        <w:widowControl w:val="0"/>
        <w:tabs>
          <w:tab w:val="left" w:pos="567"/>
        </w:tabs>
        <w:outlineLvl w:val="1"/>
        <w:rPr>
          <w:b/>
          <w:sz w:val="22"/>
          <w:szCs w:val="22"/>
          <w:lang w:val="lt-LT"/>
        </w:rPr>
      </w:pPr>
      <w:r>
        <w:rPr>
          <w:b/>
          <w:sz w:val="22"/>
          <w:szCs w:val="22"/>
          <w:lang w:val="lt-LT"/>
        </w:rPr>
        <w:t>2.</w:t>
      </w:r>
      <w:r>
        <w:rPr>
          <w:b/>
          <w:sz w:val="22"/>
          <w:szCs w:val="22"/>
          <w:lang w:val="lt-LT"/>
        </w:rPr>
        <w:tab/>
        <w:t>KOKYBINĖ IR KIEKYBINĖ SUDĖTIS</w:t>
      </w:r>
    </w:p>
    <w:p w14:paraId="38633E8A" w14:textId="77777777" w:rsidR="00522607" w:rsidRDefault="00522607">
      <w:pPr>
        <w:widowControl w:val="0"/>
        <w:tabs>
          <w:tab w:val="left" w:pos="567"/>
        </w:tabs>
        <w:rPr>
          <w:sz w:val="22"/>
          <w:szCs w:val="22"/>
          <w:lang w:val="lt-LT"/>
        </w:rPr>
      </w:pPr>
    </w:p>
    <w:p w14:paraId="38633E8B" w14:textId="77777777" w:rsidR="00522607" w:rsidRDefault="00EB7431">
      <w:pPr>
        <w:widowControl w:val="0"/>
        <w:tabs>
          <w:tab w:val="left" w:pos="567"/>
        </w:tabs>
        <w:rPr>
          <w:sz w:val="22"/>
          <w:szCs w:val="22"/>
          <w:lang w:val="lt-LT"/>
        </w:rPr>
      </w:pPr>
      <w:r>
        <w:rPr>
          <w:sz w:val="22"/>
          <w:szCs w:val="22"/>
          <w:lang w:val="lt-LT"/>
        </w:rPr>
        <w:t xml:space="preserve">Vienoje plėvele dengtoje tabletėje yra 550 mg </w:t>
      </w:r>
      <w:proofErr w:type="spellStart"/>
      <w:r>
        <w:rPr>
          <w:sz w:val="22"/>
          <w:szCs w:val="22"/>
          <w:lang w:val="lt-LT"/>
        </w:rPr>
        <w:t>naprokseno</w:t>
      </w:r>
      <w:proofErr w:type="spellEnd"/>
      <w:r>
        <w:rPr>
          <w:sz w:val="22"/>
          <w:szCs w:val="22"/>
          <w:lang w:val="lt-LT"/>
        </w:rPr>
        <w:t xml:space="preserve"> natrio druskos, atitinkančios 500 mg </w:t>
      </w:r>
      <w:proofErr w:type="spellStart"/>
      <w:r>
        <w:rPr>
          <w:sz w:val="22"/>
          <w:szCs w:val="22"/>
          <w:lang w:val="lt-LT"/>
        </w:rPr>
        <w:t>naprokseno</w:t>
      </w:r>
      <w:proofErr w:type="spellEnd"/>
      <w:r>
        <w:rPr>
          <w:sz w:val="22"/>
          <w:szCs w:val="22"/>
          <w:lang w:val="lt-LT"/>
        </w:rPr>
        <w:t>.</w:t>
      </w:r>
    </w:p>
    <w:p w14:paraId="38633E8C" w14:textId="77777777" w:rsidR="00522607" w:rsidRDefault="00522607">
      <w:pPr>
        <w:widowControl w:val="0"/>
        <w:tabs>
          <w:tab w:val="left" w:pos="567"/>
        </w:tabs>
        <w:rPr>
          <w:sz w:val="22"/>
          <w:szCs w:val="22"/>
          <w:lang w:val="lt-LT"/>
        </w:rPr>
      </w:pPr>
    </w:p>
    <w:p w14:paraId="38633E8D" w14:textId="77777777" w:rsidR="00522607" w:rsidRDefault="00EB7431">
      <w:pPr>
        <w:widowControl w:val="0"/>
        <w:tabs>
          <w:tab w:val="left" w:pos="567"/>
        </w:tabs>
        <w:rPr>
          <w:sz w:val="22"/>
          <w:szCs w:val="22"/>
          <w:u w:val="single"/>
          <w:lang w:val="lt-LT"/>
        </w:rPr>
      </w:pPr>
      <w:r>
        <w:rPr>
          <w:sz w:val="22"/>
          <w:szCs w:val="22"/>
          <w:u w:val="single"/>
          <w:lang w:val="lt-LT"/>
        </w:rPr>
        <w:t>Pagalbinė medžiaga, kurios poveikis žinomas:</w:t>
      </w:r>
    </w:p>
    <w:p w14:paraId="38633E8E" w14:textId="77777777" w:rsidR="00522607" w:rsidRDefault="00EB7431">
      <w:pPr>
        <w:widowControl w:val="0"/>
        <w:numPr>
          <w:ilvl w:val="0"/>
          <w:numId w:val="25"/>
        </w:numPr>
        <w:ind w:left="567" w:hanging="567"/>
        <w:rPr>
          <w:sz w:val="22"/>
          <w:szCs w:val="22"/>
          <w:lang w:val="lt-LT"/>
        </w:rPr>
      </w:pPr>
      <w:r>
        <w:rPr>
          <w:sz w:val="22"/>
          <w:szCs w:val="22"/>
          <w:lang w:val="lt-LT"/>
        </w:rPr>
        <w:t>Natris: vienoje tabletėje yra 2,18 </w:t>
      </w:r>
      <w:proofErr w:type="spellStart"/>
      <w:r>
        <w:rPr>
          <w:sz w:val="22"/>
          <w:szCs w:val="22"/>
          <w:lang w:val="lt-LT"/>
        </w:rPr>
        <w:t>mmol</w:t>
      </w:r>
      <w:proofErr w:type="spellEnd"/>
      <w:r>
        <w:rPr>
          <w:sz w:val="22"/>
          <w:szCs w:val="22"/>
          <w:lang w:val="lt-LT"/>
        </w:rPr>
        <w:t xml:space="preserve"> (50,16 mg) natrio.</w:t>
      </w:r>
    </w:p>
    <w:p w14:paraId="38633E8F" w14:textId="77777777" w:rsidR="00522607" w:rsidRDefault="00522607">
      <w:pPr>
        <w:widowControl w:val="0"/>
        <w:tabs>
          <w:tab w:val="left" w:pos="567"/>
        </w:tabs>
        <w:rPr>
          <w:sz w:val="22"/>
          <w:szCs w:val="22"/>
          <w:lang w:val="lt-LT"/>
        </w:rPr>
      </w:pPr>
    </w:p>
    <w:p w14:paraId="38633E90" w14:textId="77777777" w:rsidR="00522607" w:rsidRDefault="00EB7431">
      <w:pPr>
        <w:widowControl w:val="0"/>
        <w:tabs>
          <w:tab w:val="left" w:pos="567"/>
        </w:tabs>
        <w:rPr>
          <w:sz w:val="22"/>
          <w:szCs w:val="22"/>
          <w:lang w:val="lt-LT"/>
        </w:rPr>
      </w:pPr>
      <w:r>
        <w:rPr>
          <w:sz w:val="22"/>
          <w:szCs w:val="22"/>
          <w:lang w:val="lt-LT"/>
        </w:rPr>
        <w:t>Visos pagalbinės medžiagos išvardytos 6.1 skyriuje.</w:t>
      </w:r>
    </w:p>
    <w:p w14:paraId="38633E91" w14:textId="77777777" w:rsidR="00522607" w:rsidRDefault="00522607">
      <w:pPr>
        <w:widowControl w:val="0"/>
        <w:tabs>
          <w:tab w:val="left" w:pos="567"/>
        </w:tabs>
        <w:rPr>
          <w:sz w:val="22"/>
          <w:szCs w:val="22"/>
          <w:lang w:val="lt-LT"/>
        </w:rPr>
      </w:pPr>
    </w:p>
    <w:p w14:paraId="38633E92" w14:textId="77777777" w:rsidR="00522607" w:rsidRDefault="00522607">
      <w:pPr>
        <w:widowControl w:val="0"/>
        <w:tabs>
          <w:tab w:val="left" w:pos="567"/>
        </w:tabs>
        <w:rPr>
          <w:sz w:val="22"/>
          <w:szCs w:val="22"/>
          <w:lang w:val="lt-LT"/>
        </w:rPr>
      </w:pPr>
    </w:p>
    <w:p w14:paraId="38633E93" w14:textId="77777777" w:rsidR="00522607" w:rsidRDefault="00EB7431">
      <w:pPr>
        <w:widowControl w:val="0"/>
        <w:tabs>
          <w:tab w:val="left" w:pos="567"/>
        </w:tabs>
        <w:outlineLvl w:val="1"/>
        <w:rPr>
          <w:b/>
          <w:sz w:val="22"/>
          <w:szCs w:val="22"/>
          <w:lang w:val="lt-LT"/>
        </w:rPr>
      </w:pPr>
      <w:r>
        <w:rPr>
          <w:b/>
          <w:sz w:val="22"/>
          <w:szCs w:val="22"/>
          <w:lang w:val="lt-LT"/>
        </w:rPr>
        <w:t>3.</w:t>
      </w:r>
      <w:r>
        <w:rPr>
          <w:b/>
          <w:sz w:val="22"/>
          <w:szCs w:val="22"/>
          <w:lang w:val="lt-LT"/>
        </w:rPr>
        <w:tab/>
        <w:t>FARMACINĖ FORMA</w:t>
      </w:r>
      <w:r>
        <w:rPr>
          <w:b/>
          <w:sz w:val="22"/>
          <w:szCs w:val="22"/>
          <w:lang w:val="lt-LT"/>
        </w:rPr>
        <w:tab/>
      </w:r>
    </w:p>
    <w:p w14:paraId="38633E94" w14:textId="77777777" w:rsidR="00522607" w:rsidRDefault="00522607">
      <w:pPr>
        <w:widowControl w:val="0"/>
        <w:tabs>
          <w:tab w:val="left" w:pos="567"/>
        </w:tabs>
        <w:rPr>
          <w:sz w:val="22"/>
          <w:szCs w:val="22"/>
          <w:lang w:val="lt-LT"/>
        </w:rPr>
      </w:pPr>
    </w:p>
    <w:p w14:paraId="38633E95" w14:textId="77777777" w:rsidR="00522607" w:rsidRDefault="00EB7431">
      <w:pPr>
        <w:widowControl w:val="0"/>
        <w:tabs>
          <w:tab w:val="left" w:pos="567"/>
        </w:tabs>
        <w:rPr>
          <w:sz w:val="22"/>
          <w:szCs w:val="22"/>
          <w:lang w:val="lt-LT"/>
        </w:rPr>
      </w:pPr>
      <w:r>
        <w:rPr>
          <w:sz w:val="22"/>
          <w:szCs w:val="22"/>
          <w:lang w:val="lt-LT"/>
        </w:rPr>
        <w:t>Plėvele dengta tabletė.</w:t>
      </w:r>
    </w:p>
    <w:p w14:paraId="38633E96" w14:textId="77777777" w:rsidR="00522607" w:rsidRDefault="00EB7431">
      <w:pPr>
        <w:widowControl w:val="0"/>
        <w:tabs>
          <w:tab w:val="left" w:pos="567"/>
        </w:tabs>
        <w:rPr>
          <w:sz w:val="22"/>
          <w:szCs w:val="22"/>
          <w:lang w:val="lt-LT"/>
        </w:rPr>
      </w:pPr>
      <w:r>
        <w:rPr>
          <w:sz w:val="22"/>
          <w:szCs w:val="22"/>
          <w:lang w:val="lt-LT"/>
        </w:rPr>
        <w:t>Tabletės yra ovalios, abipus šiek tiek išgaubtos, dengtos mėlyna plėvele, vienoje pusėje yra vagelė.</w:t>
      </w:r>
    </w:p>
    <w:p w14:paraId="38633E97" w14:textId="77777777" w:rsidR="00522607" w:rsidRDefault="00EB7431">
      <w:pPr>
        <w:widowControl w:val="0"/>
        <w:tabs>
          <w:tab w:val="left" w:pos="567"/>
        </w:tabs>
        <w:rPr>
          <w:sz w:val="22"/>
          <w:szCs w:val="22"/>
          <w:lang w:val="lt-LT"/>
        </w:rPr>
      </w:pPr>
      <w:r>
        <w:rPr>
          <w:sz w:val="22"/>
          <w:szCs w:val="22"/>
          <w:lang w:val="lt-LT"/>
        </w:rPr>
        <w:t>Tabletę galima padalyti į lygias dozes.</w:t>
      </w:r>
    </w:p>
    <w:p w14:paraId="38633E98" w14:textId="77777777" w:rsidR="00522607" w:rsidRDefault="00522607">
      <w:pPr>
        <w:widowControl w:val="0"/>
        <w:tabs>
          <w:tab w:val="left" w:pos="567"/>
        </w:tabs>
        <w:rPr>
          <w:sz w:val="22"/>
          <w:szCs w:val="22"/>
          <w:lang w:val="lt-LT"/>
        </w:rPr>
      </w:pPr>
    </w:p>
    <w:p w14:paraId="38633E99" w14:textId="77777777" w:rsidR="00522607" w:rsidRDefault="00522607">
      <w:pPr>
        <w:widowControl w:val="0"/>
        <w:tabs>
          <w:tab w:val="left" w:pos="567"/>
        </w:tabs>
        <w:rPr>
          <w:sz w:val="22"/>
          <w:szCs w:val="22"/>
          <w:lang w:val="lt-LT"/>
        </w:rPr>
      </w:pPr>
    </w:p>
    <w:p w14:paraId="38633E9A" w14:textId="77777777" w:rsidR="00522607" w:rsidRDefault="00EB7431">
      <w:pPr>
        <w:widowControl w:val="0"/>
        <w:tabs>
          <w:tab w:val="left" w:pos="567"/>
        </w:tabs>
        <w:outlineLvl w:val="1"/>
        <w:rPr>
          <w:b/>
          <w:sz w:val="22"/>
          <w:szCs w:val="22"/>
          <w:lang w:val="lt-LT"/>
        </w:rPr>
      </w:pPr>
      <w:r>
        <w:rPr>
          <w:b/>
          <w:caps/>
          <w:sz w:val="22"/>
          <w:szCs w:val="22"/>
          <w:lang w:val="lt-LT"/>
        </w:rPr>
        <w:t>4.</w:t>
      </w:r>
      <w:r>
        <w:rPr>
          <w:b/>
          <w:caps/>
          <w:sz w:val="22"/>
          <w:szCs w:val="22"/>
          <w:lang w:val="lt-LT"/>
        </w:rPr>
        <w:tab/>
      </w:r>
      <w:r>
        <w:rPr>
          <w:b/>
          <w:sz w:val="22"/>
          <w:szCs w:val="22"/>
          <w:lang w:val="lt-LT"/>
        </w:rPr>
        <w:t>KLINIKINĖ INFORMACIJA</w:t>
      </w:r>
    </w:p>
    <w:p w14:paraId="38633E9B" w14:textId="77777777" w:rsidR="00522607" w:rsidRDefault="00522607">
      <w:pPr>
        <w:widowControl w:val="0"/>
        <w:tabs>
          <w:tab w:val="left" w:pos="567"/>
        </w:tabs>
        <w:rPr>
          <w:sz w:val="22"/>
          <w:szCs w:val="22"/>
          <w:lang w:val="lt-LT"/>
        </w:rPr>
      </w:pPr>
    </w:p>
    <w:p w14:paraId="38633E9C" w14:textId="77777777" w:rsidR="00522607" w:rsidRDefault="00EB7431">
      <w:pPr>
        <w:widowControl w:val="0"/>
        <w:tabs>
          <w:tab w:val="left" w:pos="567"/>
        </w:tabs>
        <w:outlineLvl w:val="2"/>
        <w:rPr>
          <w:b/>
          <w:sz w:val="22"/>
          <w:szCs w:val="22"/>
          <w:lang w:val="lt-LT"/>
        </w:rPr>
      </w:pPr>
      <w:r>
        <w:rPr>
          <w:b/>
          <w:sz w:val="22"/>
          <w:szCs w:val="22"/>
          <w:lang w:val="lt-LT"/>
        </w:rPr>
        <w:t>4.1</w:t>
      </w:r>
      <w:r>
        <w:rPr>
          <w:b/>
          <w:sz w:val="22"/>
          <w:szCs w:val="22"/>
          <w:lang w:val="lt-LT"/>
        </w:rPr>
        <w:tab/>
        <w:t>Terapinės indikacijos</w:t>
      </w:r>
    </w:p>
    <w:p w14:paraId="38633E9D" w14:textId="77777777" w:rsidR="00522607" w:rsidRDefault="00522607">
      <w:pPr>
        <w:widowControl w:val="0"/>
        <w:tabs>
          <w:tab w:val="left" w:pos="567"/>
        </w:tabs>
        <w:rPr>
          <w:sz w:val="22"/>
          <w:szCs w:val="22"/>
          <w:lang w:val="lt-LT"/>
        </w:rPr>
      </w:pPr>
    </w:p>
    <w:p w14:paraId="38633E9E" w14:textId="77777777" w:rsidR="00522607" w:rsidRDefault="00EB7431">
      <w:pPr>
        <w:widowControl w:val="0"/>
        <w:tabs>
          <w:tab w:val="left" w:pos="360"/>
          <w:tab w:val="left" w:pos="567"/>
        </w:tabs>
        <w:ind w:right="10"/>
        <w:rPr>
          <w:sz w:val="22"/>
          <w:szCs w:val="22"/>
          <w:highlight w:val="yellow"/>
          <w:lang w:val="lt-LT" w:eastAsia="lt-LT"/>
        </w:rPr>
      </w:pPr>
      <w:r>
        <w:rPr>
          <w:sz w:val="22"/>
          <w:szCs w:val="22"/>
          <w:lang w:val="lt-LT"/>
        </w:rPr>
        <w:t>Simptominis trumpalaikis nesunkaus ir vidutinio sunkumo potrauminio (sąnario raiščių, raumens ar sausgyslės patempimo), pooperacinio (po traumatologinių, ortopedinių, odontologinių operacijų), galvos, dantų ar mėnesinių skausmo malšinimas.</w:t>
      </w:r>
    </w:p>
    <w:p w14:paraId="38633E9F" w14:textId="77777777" w:rsidR="00522607" w:rsidRDefault="00EB7431">
      <w:pPr>
        <w:widowControl w:val="0"/>
        <w:tabs>
          <w:tab w:val="left" w:pos="360"/>
          <w:tab w:val="left" w:pos="567"/>
        </w:tabs>
        <w:ind w:right="10"/>
        <w:rPr>
          <w:sz w:val="22"/>
          <w:szCs w:val="22"/>
          <w:highlight w:val="yellow"/>
          <w:lang w:val="lt-LT"/>
        </w:rPr>
      </w:pPr>
      <w:proofErr w:type="spellStart"/>
      <w:r>
        <w:rPr>
          <w:sz w:val="22"/>
          <w:szCs w:val="22"/>
          <w:lang w:val="lt-LT"/>
        </w:rPr>
        <w:t>Osteoartrito</w:t>
      </w:r>
      <w:proofErr w:type="spellEnd"/>
      <w:r>
        <w:rPr>
          <w:sz w:val="22"/>
          <w:szCs w:val="22"/>
          <w:lang w:val="lt-LT"/>
        </w:rPr>
        <w:t xml:space="preserve">, reumatoidinio artrito, </w:t>
      </w:r>
      <w:proofErr w:type="spellStart"/>
      <w:r>
        <w:rPr>
          <w:sz w:val="22"/>
          <w:szCs w:val="22"/>
          <w:lang w:val="lt-LT"/>
        </w:rPr>
        <w:t>ankilozinio</w:t>
      </w:r>
      <w:proofErr w:type="spellEnd"/>
      <w:r>
        <w:rPr>
          <w:sz w:val="22"/>
          <w:szCs w:val="22"/>
          <w:lang w:val="lt-LT"/>
        </w:rPr>
        <w:t xml:space="preserve"> </w:t>
      </w:r>
      <w:proofErr w:type="spellStart"/>
      <w:r>
        <w:rPr>
          <w:sz w:val="22"/>
          <w:szCs w:val="22"/>
          <w:lang w:val="lt-LT"/>
        </w:rPr>
        <w:t>spondilito</w:t>
      </w:r>
      <w:proofErr w:type="spellEnd"/>
      <w:r>
        <w:rPr>
          <w:sz w:val="22"/>
          <w:szCs w:val="22"/>
          <w:lang w:val="lt-LT"/>
        </w:rPr>
        <w:t>, ūmios podagros simptominis gydymas.</w:t>
      </w:r>
    </w:p>
    <w:p w14:paraId="38633EA0" w14:textId="77777777" w:rsidR="00522607" w:rsidRDefault="00522607">
      <w:pPr>
        <w:widowControl w:val="0"/>
        <w:tabs>
          <w:tab w:val="left" w:pos="567"/>
        </w:tabs>
        <w:rPr>
          <w:sz w:val="22"/>
          <w:szCs w:val="22"/>
          <w:lang w:val="lt-LT"/>
        </w:rPr>
      </w:pPr>
    </w:p>
    <w:p w14:paraId="38633EA1" w14:textId="77777777" w:rsidR="00522607" w:rsidRDefault="00EB7431">
      <w:pPr>
        <w:widowControl w:val="0"/>
        <w:tabs>
          <w:tab w:val="left" w:pos="567"/>
        </w:tabs>
        <w:outlineLvl w:val="2"/>
        <w:rPr>
          <w:b/>
          <w:sz w:val="22"/>
          <w:szCs w:val="22"/>
          <w:lang w:val="lt-LT"/>
        </w:rPr>
      </w:pPr>
      <w:r>
        <w:rPr>
          <w:b/>
          <w:sz w:val="22"/>
          <w:szCs w:val="22"/>
          <w:lang w:val="lt-LT"/>
        </w:rPr>
        <w:t>4.2</w:t>
      </w:r>
      <w:r>
        <w:rPr>
          <w:b/>
          <w:sz w:val="22"/>
          <w:szCs w:val="22"/>
          <w:lang w:val="lt-LT"/>
        </w:rPr>
        <w:tab/>
        <w:t>Dozavimas ir vartojimo metodas</w:t>
      </w:r>
    </w:p>
    <w:p w14:paraId="38633EA2" w14:textId="77777777" w:rsidR="00522607" w:rsidRDefault="00522607">
      <w:pPr>
        <w:widowControl w:val="0"/>
        <w:tabs>
          <w:tab w:val="left" w:pos="567"/>
        </w:tabs>
        <w:rPr>
          <w:sz w:val="22"/>
          <w:szCs w:val="22"/>
          <w:lang w:val="lt-LT"/>
        </w:rPr>
      </w:pPr>
    </w:p>
    <w:p w14:paraId="38633EA3" w14:textId="77777777" w:rsidR="00522607" w:rsidRDefault="00EB7431">
      <w:pPr>
        <w:widowControl w:val="0"/>
        <w:tabs>
          <w:tab w:val="left" w:pos="567"/>
        </w:tabs>
        <w:rPr>
          <w:sz w:val="22"/>
          <w:szCs w:val="22"/>
          <w:lang w:val="lt-LT"/>
        </w:rPr>
      </w:pPr>
      <w:r>
        <w:rPr>
          <w:sz w:val="22"/>
          <w:szCs w:val="22"/>
          <w:lang w:val="lt-LT"/>
        </w:rPr>
        <w:t>Dozavimas</w:t>
      </w:r>
    </w:p>
    <w:p w14:paraId="38633EA4" w14:textId="77777777" w:rsidR="00522607" w:rsidRDefault="00EB7431">
      <w:pPr>
        <w:widowControl w:val="0"/>
        <w:tabs>
          <w:tab w:val="left" w:pos="567"/>
        </w:tabs>
        <w:rPr>
          <w:sz w:val="22"/>
          <w:szCs w:val="22"/>
          <w:lang w:val="lt-LT"/>
        </w:rPr>
      </w:pPr>
      <w:r>
        <w:rPr>
          <w:sz w:val="22"/>
          <w:szCs w:val="22"/>
          <w:lang w:val="lt-LT"/>
        </w:rPr>
        <w:t>Nepageidaujamas poveikis gali sumažėti, vartojant mažiausią veiksmingą vaistinio preparato dozę trumpiausią laiką, būtiną simptomų kontrolei (žr. 4.4 skyrių).</w:t>
      </w:r>
    </w:p>
    <w:p w14:paraId="38633EA5" w14:textId="77777777" w:rsidR="00522607" w:rsidRDefault="00522607">
      <w:pPr>
        <w:widowControl w:val="0"/>
        <w:tabs>
          <w:tab w:val="left" w:pos="567"/>
        </w:tabs>
        <w:rPr>
          <w:sz w:val="22"/>
          <w:szCs w:val="22"/>
          <w:lang w:val="lt-LT"/>
        </w:rPr>
      </w:pPr>
    </w:p>
    <w:p w14:paraId="38633EA6" w14:textId="77777777" w:rsidR="00522607" w:rsidRDefault="00EB7431">
      <w:pPr>
        <w:widowControl w:val="0"/>
        <w:tabs>
          <w:tab w:val="left" w:pos="567"/>
        </w:tabs>
        <w:rPr>
          <w:i/>
          <w:sz w:val="22"/>
          <w:szCs w:val="22"/>
          <w:lang w:val="lt-LT"/>
        </w:rPr>
      </w:pPr>
      <w:r>
        <w:rPr>
          <w:i/>
          <w:sz w:val="22"/>
          <w:szCs w:val="22"/>
          <w:lang w:val="lt-LT"/>
        </w:rPr>
        <w:t>Suaugusiems</w:t>
      </w:r>
    </w:p>
    <w:p w14:paraId="38633EA7" w14:textId="77777777" w:rsidR="00522607" w:rsidRDefault="00EB7431">
      <w:pPr>
        <w:widowControl w:val="0"/>
        <w:tabs>
          <w:tab w:val="left" w:pos="567"/>
        </w:tabs>
        <w:rPr>
          <w:sz w:val="22"/>
          <w:szCs w:val="22"/>
          <w:lang w:val="lt-LT"/>
        </w:rPr>
      </w:pPr>
      <w:r>
        <w:rPr>
          <w:sz w:val="22"/>
          <w:szCs w:val="22"/>
          <w:lang w:val="lt-LT"/>
        </w:rPr>
        <w:t xml:space="preserve">Rekomenduojama pradinė </w:t>
      </w:r>
      <w:proofErr w:type="spellStart"/>
      <w:r>
        <w:rPr>
          <w:sz w:val="22"/>
          <w:szCs w:val="22"/>
          <w:lang w:val="lt-LT"/>
        </w:rPr>
        <w:t>naprokseno</w:t>
      </w:r>
      <w:proofErr w:type="spellEnd"/>
      <w:r>
        <w:rPr>
          <w:sz w:val="22"/>
          <w:szCs w:val="22"/>
          <w:lang w:val="lt-LT"/>
        </w:rPr>
        <w:t xml:space="preserve"> natrio druskos dozė yra 550 mg (viena plėvele dengta tabletė), vėliau 550 mg kas 12 val. arba 275 mg (pusę plėvele dengtos tabletės) kas 8 val., esant poreikiui.</w:t>
      </w:r>
    </w:p>
    <w:p w14:paraId="38633EA8" w14:textId="77777777" w:rsidR="00522607" w:rsidRDefault="00EB7431">
      <w:pPr>
        <w:widowControl w:val="0"/>
        <w:tabs>
          <w:tab w:val="left" w:pos="567"/>
        </w:tabs>
        <w:rPr>
          <w:sz w:val="22"/>
          <w:szCs w:val="22"/>
          <w:lang w:val="lt-LT"/>
        </w:rPr>
      </w:pPr>
      <w:r>
        <w:rPr>
          <w:sz w:val="22"/>
          <w:szCs w:val="22"/>
          <w:lang w:val="lt-LT"/>
        </w:rPr>
        <w:t>Didžiausia paros dozė yra 2 plėvele dengtos tabletės.</w:t>
      </w:r>
    </w:p>
    <w:p w14:paraId="38633EA9" w14:textId="77777777" w:rsidR="00522607" w:rsidRDefault="00522607">
      <w:pPr>
        <w:widowControl w:val="0"/>
        <w:tabs>
          <w:tab w:val="left" w:pos="567"/>
        </w:tabs>
        <w:rPr>
          <w:sz w:val="22"/>
          <w:szCs w:val="22"/>
          <w:lang w:val="lt-LT"/>
        </w:rPr>
      </w:pPr>
    </w:p>
    <w:p w14:paraId="38633EAA" w14:textId="77777777" w:rsidR="00522607" w:rsidRDefault="00EB7431">
      <w:pPr>
        <w:widowControl w:val="0"/>
        <w:tabs>
          <w:tab w:val="left" w:pos="567"/>
        </w:tabs>
        <w:rPr>
          <w:i/>
          <w:sz w:val="22"/>
          <w:szCs w:val="22"/>
          <w:lang w:val="lt-LT"/>
        </w:rPr>
      </w:pPr>
      <w:r>
        <w:rPr>
          <w:i/>
          <w:sz w:val="22"/>
          <w:szCs w:val="22"/>
          <w:lang w:val="lt-LT"/>
        </w:rPr>
        <w:t>Vaikų populiacija</w:t>
      </w:r>
    </w:p>
    <w:p w14:paraId="38633EAB" w14:textId="77777777" w:rsidR="00522607" w:rsidRDefault="00EB7431">
      <w:pPr>
        <w:widowControl w:val="0"/>
        <w:tabs>
          <w:tab w:val="left" w:pos="567"/>
        </w:tabs>
        <w:rPr>
          <w:sz w:val="22"/>
          <w:szCs w:val="22"/>
          <w:lang w:val="lt-LT"/>
        </w:rPr>
      </w:pPr>
      <w:r>
        <w:rPr>
          <w:sz w:val="22"/>
          <w:szCs w:val="22"/>
          <w:lang w:val="lt-LT"/>
        </w:rPr>
        <w:t xml:space="preserve">Vaikams ir paaugliams iki 18 metų </w:t>
      </w:r>
      <w:proofErr w:type="spellStart"/>
      <w:r>
        <w:rPr>
          <w:sz w:val="22"/>
          <w:szCs w:val="22"/>
          <w:lang w:val="lt-LT"/>
        </w:rPr>
        <w:t>Nalgesin</w:t>
      </w:r>
      <w:proofErr w:type="spellEnd"/>
      <w:r>
        <w:rPr>
          <w:sz w:val="22"/>
          <w:szCs w:val="22"/>
          <w:lang w:val="lt-LT"/>
        </w:rPr>
        <w:t xml:space="preserve"> forte vartoti negalima, nes duomenų apie saugumą ir veiksmingumą nėra.</w:t>
      </w:r>
    </w:p>
    <w:p w14:paraId="38633EAC" w14:textId="77777777" w:rsidR="00522607" w:rsidRDefault="00522607">
      <w:pPr>
        <w:widowControl w:val="0"/>
        <w:tabs>
          <w:tab w:val="left" w:pos="567"/>
        </w:tabs>
        <w:rPr>
          <w:sz w:val="22"/>
          <w:szCs w:val="22"/>
          <w:u w:val="single"/>
          <w:lang w:val="lt-LT"/>
        </w:rPr>
      </w:pPr>
    </w:p>
    <w:p w14:paraId="38633EAD" w14:textId="77777777" w:rsidR="00522607" w:rsidRDefault="00EB7431">
      <w:pPr>
        <w:widowControl w:val="0"/>
        <w:tabs>
          <w:tab w:val="left" w:pos="567"/>
        </w:tabs>
        <w:rPr>
          <w:i/>
          <w:sz w:val="22"/>
          <w:szCs w:val="22"/>
          <w:lang w:val="lt-LT" w:eastAsia="lt-LT"/>
        </w:rPr>
      </w:pPr>
      <w:r>
        <w:rPr>
          <w:i/>
          <w:sz w:val="22"/>
          <w:szCs w:val="22"/>
          <w:lang w:val="lt-LT" w:eastAsia="lt-LT"/>
        </w:rPr>
        <w:t>Inkstų funkcijos sutrikimas</w:t>
      </w:r>
    </w:p>
    <w:p w14:paraId="38633EAE" w14:textId="77777777" w:rsidR="00522607" w:rsidRDefault="00EB7431">
      <w:pPr>
        <w:widowControl w:val="0"/>
        <w:tabs>
          <w:tab w:val="left" w:pos="567"/>
        </w:tabs>
        <w:rPr>
          <w:sz w:val="22"/>
          <w:szCs w:val="22"/>
          <w:lang w:val="lt-LT"/>
        </w:rPr>
      </w:pPr>
      <w:r>
        <w:rPr>
          <w:sz w:val="22"/>
          <w:szCs w:val="22"/>
          <w:lang w:val="lt-LT"/>
        </w:rPr>
        <w:t xml:space="preserve">Pacientams, sergantiems inkstų funkcijos nepakankamumu šį vaistinį preparatą reikia vartoti atsargiai (žr. 4.4 skyrių). Pacientams, kurių </w:t>
      </w:r>
      <w:proofErr w:type="spellStart"/>
      <w:r>
        <w:rPr>
          <w:sz w:val="22"/>
          <w:szCs w:val="22"/>
          <w:lang w:val="lt-LT"/>
        </w:rPr>
        <w:t>kreatinino</w:t>
      </w:r>
      <w:proofErr w:type="spellEnd"/>
      <w:r>
        <w:rPr>
          <w:sz w:val="22"/>
          <w:szCs w:val="22"/>
          <w:lang w:val="lt-LT"/>
        </w:rPr>
        <w:t xml:space="preserve"> klirensas didesnis nei 30 ml/min, metabolitų akumuliacijai išvengti, būtinas dozės mažinimas. Pacientams, kurių </w:t>
      </w:r>
      <w:proofErr w:type="spellStart"/>
      <w:r>
        <w:rPr>
          <w:sz w:val="22"/>
          <w:szCs w:val="22"/>
          <w:lang w:val="lt-LT"/>
        </w:rPr>
        <w:t>kreatinino</w:t>
      </w:r>
      <w:proofErr w:type="spellEnd"/>
      <w:r>
        <w:rPr>
          <w:sz w:val="22"/>
          <w:szCs w:val="22"/>
          <w:lang w:val="lt-LT"/>
        </w:rPr>
        <w:t xml:space="preserve"> klirensas mažesnis nei 30 ml/min </w:t>
      </w:r>
      <w:proofErr w:type="spellStart"/>
      <w:r>
        <w:rPr>
          <w:sz w:val="22"/>
          <w:szCs w:val="22"/>
          <w:lang w:val="lt-LT"/>
        </w:rPr>
        <w:t>naprokseno</w:t>
      </w:r>
      <w:proofErr w:type="spellEnd"/>
      <w:r>
        <w:rPr>
          <w:sz w:val="22"/>
          <w:szCs w:val="22"/>
          <w:lang w:val="lt-LT"/>
        </w:rPr>
        <w:t xml:space="preserve"> natrio druskos vartoti nerekomenduojama (žr. 4.3 ir 4.4 skyrius).</w:t>
      </w:r>
    </w:p>
    <w:p w14:paraId="38633EAF" w14:textId="77777777" w:rsidR="00522607" w:rsidRDefault="00522607">
      <w:pPr>
        <w:widowControl w:val="0"/>
        <w:tabs>
          <w:tab w:val="left" w:pos="567"/>
        </w:tabs>
        <w:rPr>
          <w:sz w:val="22"/>
          <w:szCs w:val="22"/>
          <w:lang w:val="lt-LT"/>
        </w:rPr>
      </w:pPr>
    </w:p>
    <w:p w14:paraId="38633EB0" w14:textId="77777777" w:rsidR="00522607" w:rsidRDefault="00EB7431">
      <w:pPr>
        <w:widowControl w:val="0"/>
        <w:tabs>
          <w:tab w:val="left" w:pos="567"/>
        </w:tabs>
        <w:rPr>
          <w:i/>
          <w:sz w:val="22"/>
          <w:szCs w:val="22"/>
          <w:lang w:val="lt-LT" w:eastAsia="lt-LT"/>
        </w:rPr>
      </w:pPr>
      <w:r>
        <w:rPr>
          <w:i/>
          <w:sz w:val="22"/>
          <w:szCs w:val="22"/>
          <w:lang w:val="lt-LT" w:eastAsia="lt-LT"/>
        </w:rPr>
        <w:t>Kepenų funkcijos sutrikimas</w:t>
      </w:r>
    </w:p>
    <w:p w14:paraId="38633EB1" w14:textId="77777777" w:rsidR="00522607" w:rsidRDefault="00EB7431">
      <w:pPr>
        <w:widowControl w:val="0"/>
        <w:tabs>
          <w:tab w:val="left" w:pos="567"/>
        </w:tabs>
        <w:rPr>
          <w:sz w:val="22"/>
          <w:szCs w:val="22"/>
          <w:lang w:val="lt-LT"/>
        </w:rPr>
      </w:pPr>
      <w:r>
        <w:rPr>
          <w:sz w:val="22"/>
          <w:szCs w:val="22"/>
          <w:lang w:val="lt-LT"/>
        </w:rPr>
        <w:t xml:space="preserve">Pacientai, sergantys kepenų funkcijos nepakankamu, šį vaistinį preparatą turi vartoti atsargiai (žr. 4.4 skyrių). Dėl galimos perdozavimo rizikos tokiems pacientams būtinas dozės mažinimas. </w:t>
      </w:r>
      <w:r>
        <w:rPr>
          <w:sz w:val="22"/>
          <w:szCs w:val="22"/>
          <w:lang w:val="lt-LT"/>
        </w:rPr>
        <w:lastRenderedPageBreak/>
        <w:t>Pacientams, sergantiems sunkiu kepenų sutrikimu, šio vaistinio preparato vartoti nerekomenduojama (žr. 4.3 ir 4.4 skyrius).</w:t>
      </w:r>
    </w:p>
    <w:p w14:paraId="38633EB2" w14:textId="77777777" w:rsidR="00522607" w:rsidRDefault="00522607">
      <w:pPr>
        <w:widowControl w:val="0"/>
        <w:tabs>
          <w:tab w:val="left" w:pos="567"/>
        </w:tabs>
        <w:rPr>
          <w:sz w:val="22"/>
          <w:szCs w:val="22"/>
          <w:lang w:val="lt-LT"/>
        </w:rPr>
      </w:pPr>
    </w:p>
    <w:p w14:paraId="38633EB3" w14:textId="77777777" w:rsidR="00522607" w:rsidRDefault="00EB7431">
      <w:pPr>
        <w:widowControl w:val="0"/>
        <w:tabs>
          <w:tab w:val="left" w:pos="567"/>
        </w:tabs>
        <w:rPr>
          <w:i/>
          <w:sz w:val="22"/>
          <w:szCs w:val="22"/>
          <w:lang w:val="lt-LT"/>
        </w:rPr>
      </w:pPr>
      <w:r>
        <w:rPr>
          <w:i/>
          <w:sz w:val="22"/>
          <w:szCs w:val="22"/>
          <w:lang w:val="lt-LT"/>
        </w:rPr>
        <w:t>Senyviems pacientams</w:t>
      </w:r>
    </w:p>
    <w:p w14:paraId="38633EB4" w14:textId="77777777" w:rsidR="00522607" w:rsidRDefault="00EB7431">
      <w:pPr>
        <w:widowControl w:val="0"/>
        <w:tabs>
          <w:tab w:val="left" w:pos="567"/>
        </w:tabs>
        <w:rPr>
          <w:sz w:val="22"/>
          <w:szCs w:val="22"/>
          <w:lang w:val="lt-LT"/>
        </w:rPr>
      </w:pPr>
      <w:r>
        <w:rPr>
          <w:sz w:val="22"/>
          <w:szCs w:val="22"/>
          <w:lang w:val="lt-LT"/>
        </w:rPr>
        <w:t>Dėl perdozavimo rizikos tokiems pacientams šį vaistinį preparatą reikia vartoti atsargiai (žr. 4.4 skyrių). Turi būti vartojama mažiausią dozę, nes senyviems pacientams yra didesnis sunkių nepageidaujamų reakcijų pavojus.</w:t>
      </w:r>
    </w:p>
    <w:p w14:paraId="38633EB5" w14:textId="77777777" w:rsidR="00522607" w:rsidRDefault="00522607">
      <w:pPr>
        <w:widowControl w:val="0"/>
        <w:tabs>
          <w:tab w:val="left" w:pos="567"/>
        </w:tabs>
        <w:rPr>
          <w:sz w:val="22"/>
          <w:szCs w:val="22"/>
          <w:lang w:val="lt-LT"/>
        </w:rPr>
      </w:pPr>
    </w:p>
    <w:p w14:paraId="38633EB6" w14:textId="77777777" w:rsidR="00522607" w:rsidRDefault="00EB7431">
      <w:pPr>
        <w:widowControl w:val="0"/>
        <w:tabs>
          <w:tab w:val="left" w:pos="567"/>
        </w:tabs>
        <w:rPr>
          <w:sz w:val="22"/>
          <w:szCs w:val="22"/>
          <w:lang w:val="lt-LT"/>
        </w:rPr>
      </w:pPr>
      <w:r>
        <w:rPr>
          <w:sz w:val="22"/>
          <w:szCs w:val="22"/>
          <w:lang w:val="lt-LT"/>
        </w:rPr>
        <w:t>Vartojimo metodas</w:t>
      </w:r>
    </w:p>
    <w:p w14:paraId="38633EB7" w14:textId="77777777" w:rsidR="00522607" w:rsidRDefault="00EB7431">
      <w:pPr>
        <w:widowControl w:val="0"/>
        <w:tabs>
          <w:tab w:val="left" w:pos="567"/>
        </w:tabs>
        <w:rPr>
          <w:sz w:val="22"/>
          <w:szCs w:val="22"/>
          <w:lang w:val="lt-LT"/>
        </w:rPr>
      </w:pPr>
      <w:r>
        <w:rPr>
          <w:sz w:val="22"/>
          <w:szCs w:val="22"/>
          <w:lang w:val="lt-LT"/>
        </w:rPr>
        <w:t>Tabletę reikia nuryti su trupučiu vandens ir pageidautina kartu su maistu.</w:t>
      </w:r>
    </w:p>
    <w:p w14:paraId="38633EB8" w14:textId="77777777" w:rsidR="00522607" w:rsidRDefault="00522607">
      <w:pPr>
        <w:widowControl w:val="0"/>
        <w:tabs>
          <w:tab w:val="left" w:pos="567"/>
        </w:tabs>
        <w:rPr>
          <w:sz w:val="22"/>
          <w:szCs w:val="22"/>
          <w:lang w:val="lt-LT"/>
        </w:rPr>
      </w:pPr>
    </w:p>
    <w:p w14:paraId="38633EB9" w14:textId="77777777" w:rsidR="00522607" w:rsidRDefault="00EB7431">
      <w:pPr>
        <w:widowControl w:val="0"/>
        <w:tabs>
          <w:tab w:val="left" w:pos="567"/>
        </w:tabs>
        <w:outlineLvl w:val="2"/>
        <w:rPr>
          <w:b/>
          <w:sz w:val="22"/>
          <w:szCs w:val="22"/>
          <w:lang w:val="lt-LT"/>
        </w:rPr>
      </w:pPr>
      <w:r>
        <w:rPr>
          <w:b/>
          <w:sz w:val="22"/>
          <w:szCs w:val="22"/>
          <w:lang w:val="lt-LT"/>
        </w:rPr>
        <w:t>4.3</w:t>
      </w:r>
      <w:r>
        <w:rPr>
          <w:b/>
          <w:sz w:val="22"/>
          <w:szCs w:val="22"/>
          <w:lang w:val="lt-LT"/>
        </w:rPr>
        <w:tab/>
        <w:t>Kontraindikacijos</w:t>
      </w:r>
    </w:p>
    <w:p w14:paraId="38633EBA" w14:textId="77777777" w:rsidR="00522607" w:rsidRDefault="00522607">
      <w:pPr>
        <w:widowControl w:val="0"/>
        <w:tabs>
          <w:tab w:val="left" w:pos="567"/>
        </w:tabs>
        <w:rPr>
          <w:sz w:val="22"/>
          <w:szCs w:val="22"/>
          <w:lang w:val="lt-LT"/>
        </w:rPr>
      </w:pPr>
    </w:p>
    <w:p w14:paraId="38633EBB" w14:textId="77777777" w:rsidR="00522607" w:rsidRDefault="00EB7431">
      <w:pPr>
        <w:widowControl w:val="0"/>
        <w:numPr>
          <w:ilvl w:val="0"/>
          <w:numId w:val="25"/>
        </w:numPr>
        <w:ind w:left="567" w:hanging="567"/>
        <w:rPr>
          <w:sz w:val="22"/>
          <w:szCs w:val="22"/>
          <w:lang w:val="lt-LT" w:eastAsia="lt-LT"/>
        </w:rPr>
      </w:pPr>
      <w:r>
        <w:rPr>
          <w:sz w:val="22"/>
          <w:szCs w:val="22"/>
          <w:lang w:val="lt-LT"/>
        </w:rPr>
        <w:t>Padidėjęs jautrumas veikliajai medžiagai arba bet kuriai 6.1 skyriuje nurodytai pagalbinei medžiagai.</w:t>
      </w:r>
    </w:p>
    <w:p w14:paraId="38633EBC" w14:textId="77777777" w:rsidR="00522607" w:rsidRDefault="00EB7431">
      <w:pPr>
        <w:widowControl w:val="0"/>
        <w:numPr>
          <w:ilvl w:val="0"/>
          <w:numId w:val="25"/>
        </w:numPr>
        <w:ind w:left="567" w:hanging="567"/>
        <w:rPr>
          <w:sz w:val="22"/>
          <w:szCs w:val="22"/>
          <w:lang w:val="lt-LT"/>
        </w:rPr>
      </w:pPr>
      <w:r>
        <w:rPr>
          <w:sz w:val="22"/>
          <w:szCs w:val="22"/>
          <w:lang w:val="lt-LT"/>
        </w:rPr>
        <w:t xml:space="preserve">Prieš tai buvę </w:t>
      </w:r>
      <w:proofErr w:type="spellStart"/>
      <w:r>
        <w:rPr>
          <w:sz w:val="22"/>
          <w:szCs w:val="22"/>
          <w:lang w:val="lt-LT"/>
        </w:rPr>
        <w:t>bronchospazmas</w:t>
      </w:r>
      <w:proofErr w:type="spellEnd"/>
      <w:r>
        <w:rPr>
          <w:sz w:val="22"/>
          <w:szCs w:val="22"/>
          <w:lang w:val="lt-LT"/>
        </w:rPr>
        <w:t xml:space="preserve">, astma, rinitas arba dilgėlinė, kuriuos sukėlė </w:t>
      </w:r>
      <w:proofErr w:type="spellStart"/>
      <w:r>
        <w:rPr>
          <w:sz w:val="22"/>
          <w:szCs w:val="22"/>
          <w:lang w:val="lt-LT"/>
        </w:rPr>
        <w:t>acetilsalicilo</w:t>
      </w:r>
      <w:proofErr w:type="spellEnd"/>
      <w:r>
        <w:rPr>
          <w:sz w:val="22"/>
          <w:szCs w:val="22"/>
          <w:lang w:val="lt-LT"/>
        </w:rPr>
        <w:t xml:space="preserve"> rūgštis ar kiti </w:t>
      </w:r>
      <w:bookmarkStart w:id="2" w:name="OLE_LINK1"/>
      <w:bookmarkStart w:id="3" w:name="OLE_LINK2"/>
      <w:r>
        <w:rPr>
          <w:sz w:val="22"/>
          <w:szCs w:val="22"/>
          <w:lang w:val="lt-LT"/>
        </w:rPr>
        <w:t>nesteroidiniai vaistiniai preparatai nuo uždegimo</w:t>
      </w:r>
      <w:bookmarkEnd w:id="2"/>
      <w:bookmarkEnd w:id="3"/>
      <w:r>
        <w:rPr>
          <w:sz w:val="22"/>
          <w:szCs w:val="22"/>
          <w:lang w:val="lt-LT"/>
        </w:rPr>
        <w:t xml:space="preserve"> (NVNU) (žr. 4.4 skyrių).</w:t>
      </w:r>
    </w:p>
    <w:p w14:paraId="38633EBD" w14:textId="77777777" w:rsidR="00522607" w:rsidRDefault="00EB7431">
      <w:pPr>
        <w:widowControl w:val="0"/>
        <w:numPr>
          <w:ilvl w:val="0"/>
          <w:numId w:val="25"/>
        </w:numPr>
        <w:ind w:left="567" w:hanging="567"/>
        <w:rPr>
          <w:sz w:val="22"/>
          <w:szCs w:val="22"/>
          <w:lang w:val="lt-LT"/>
        </w:rPr>
      </w:pPr>
      <w:r>
        <w:rPr>
          <w:sz w:val="22"/>
          <w:szCs w:val="22"/>
          <w:lang w:val="lt-LT"/>
        </w:rPr>
        <w:t>Aktyvios ar pasikartojančios virškinimo trakto opos arba kraujavimas iš virškinimo trakto.</w:t>
      </w:r>
    </w:p>
    <w:p w14:paraId="38633EBE" w14:textId="77777777" w:rsidR="00522607" w:rsidRDefault="00EB7431">
      <w:pPr>
        <w:widowControl w:val="0"/>
        <w:numPr>
          <w:ilvl w:val="0"/>
          <w:numId w:val="25"/>
        </w:numPr>
        <w:ind w:left="567" w:hanging="567"/>
        <w:rPr>
          <w:sz w:val="22"/>
          <w:szCs w:val="22"/>
          <w:lang w:val="lt-LT" w:eastAsia="lt-LT"/>
        </w:rPr>
      </w:pPr>
      <w:r>
        <w:rPr>
          <w:sz w:val="22"/>
          <w:szCs w:val="22"/>
          <w:lang w:val="lt-LT"/>
        </w:rPr>
        <w:t>Praeityje buvęs su gydymu NVNU susijęs kraujavimas iš virškinamojo trakto arba virškinimo trakto prakiurimas.</w:t>
      </w:r>
    </w:p>
    <w:p w14:paraId="38633EBF" w14:textId="77777777" w:rsidR="00522607" w:rsidRDefault="00EB7431">
      <w:pPr>
        <w:widowControl w:val="0"/>
        <w:numPr>
          <w:ilvl w:val="0"/>
          <w:numId w:val="25"/>
        </w:numPr>
        <w:ind w:left="567" w:hanging="567"/>
        <w:rPr>
          <w:sz w:val="22"/>
          <w:szCs w:val="22"/>
          <w:lang w:val="lt-LT"/>
        </w:rPr>
      </w:pPr>
      <w:r>
        <w:rPr>
          <w:sz w:val="22"/>
          <w:szCs w:val="22"/>
          <w:lang w:val="lt-LT"/>
        </w:rPr>
        <w:t>Sunkus kepenų funkcijos nepakankamumas.</w:t>
      </w:r>
    </w:p>
    <w:p w14:paraId="38633EC0" w14:textId="77777777" w:rsidR="00522607" w:rsidRDefault="00EB7431">
      <w:pPr>
        <w:widowControl w:val="0"/>
        <w:numPr>
          <w:ilvl w:val="0"/>
          <w:numId w:val="25"/>
        </w:numPr>
        <w:ind w:left="567" w:hanging="567"/>
        <w:rPr>
          <w:sz w:val="22"/>
          <w:szCs w:val="22"/>
          <w:lang w:val="lt-LT"/>
        </w:rPr>
      </w:pPr>
      <w:r>
        <w:rPr>
          <w:sz w:val="22"/>
          <w:szCs w:val="22"/>
          <w:lang w:val="lt-LT"/>
        </w:rPr>
        <w:t>Sunkus inkstų funkcijos nepakankamumas.</w:t>
      </w:r>
    </w:p>
    <w:p w14:paraId="38633EC1" w14:textId="77777777" w:rsidR="00522607" w:rsidRDefault="00EB7431">
      <w:pPr>
        <w:widowControl w:val="0"/>
        <w:numPr>
          <w:ilvl w:val="0"/>
          <w:numId w:val="25"/>
        </w:numPr>
        <w:ind w:left="567" w:hanging="567"/>
        <w:rPr>
          <w:sz w:val="22"/>
          <w:szCs w:val="22"/>
          <w:lang w:val="lt-LT"/>
        </w:rPr>
      </w:pPr>
      <w:r>
        <w:rPr>
          <w:sz w:val="22"/>
          <w:szCs w:val="22"/>
          <w:lang w:val="lt-LT"/>
        </w:rPr>
        <w:t>Sunkus širdies funkcijos nepakankamumas.</w:t>
      </w:r>
    </w:p>
    <w:p w14:paraId="38633EC2" w14:textId="77777777" w:rsidR="00522607" w:rsidRDefault="00EB7431">
      <w:pPr>
        <w:widowControl w:val="0"/>
        <w:numPr>
          <w:ilvl w:val="0"/>
          <w:numId w:val="25"/>
        </w:numPr>
        <w:ind w:left="567" w:hanging="567"/>
        <w:rPr>
          <w:sz w:val="22"/>
          <w:szCs w:val="22"/>
          <w:lang w:val="lt-LT"/>
        </w:rPr>
      </w:pPr>
      <w:r>
        <w:rPr>
          <w:sz w:val="22"/>
          <w:szCs w:val="22"/>
          <w:lang w:val="lt-LT"/>
        </w:rPr>
        <w:t>Paskutinis nėštumo trimestras (žr. 4.6 skyrių).</w:t>
      </w:r>
    </w:p>
    <w:p w14:paraId="38633EC3" w14:textId="77777777" w:rsidR="00522607" w:rsidRDefault="00EB7431">
      <w:pPr>
        <w:widowControl w:val="0"/>
        <w:numPr>
          <w:ilvl w:val="0"/>
          <w:numId w:val="25"/>
        </w:numPr>
        <w:ind w:left="567" w:hanging="567"/>
        <w:rPr>
          <w:sz w:val="22"/>
          <w:szCs w:val="22"/>
          <w:lang w:val="lt-LT"/>
        </w:rPr>
      </w:pPr>
      <w:r>
        <w:rPr>
          <w:sz w:val="22"/>
          <w:szCs w:val="22"/>
          <w:lang w:val="lt-LT"/>
        </w:rPr>
        <w:t>Pacientas yra vaikas arba jaunesnis negu 18 metų paauglys.</w:t>
      </w:r>
    </w:p>
    <w:p w14:paraId="38633EC4" w14:textId="77777777" w:rsidR="00522607" w:rsidRDefault="00EB7431">
      <w:pPr>
        <w:widowControl w:val="0"/>
        <w:numPr>
          <w:ilvl w:val="0"/>
          <w:numId w:val="25"/>
        </w:numPr>
        <w:ind w:left="567" w:hanging="567"/>
        <w:rPr>
          <w:sz w:val="22"/>
          <w:szCs w:val="22"/>
          <w:lang w:val="lt-LT"/>
        </w:rPr>
      </w:pPr>
      <w:r>
        <w:rPr>
          <w:sz w:val="22"/>
          <w:szCs w:val="22"/>
          <w:lang w:val="lt-LT"/>
        </w:rPr>
        <w:t>Kraujavimas iš smegenų kraujagyslių ir kiti kraujavimai.</w:t>
      </w:r>
    </w:p>
    <w:p w14:paraId="38633EC5" w14:textId="77777777" w:rsidR="00522607" w:rsidRDefault="00EB7431">
      <w:pPr>
        <w:widowControl w:val="0"/>
        <w:numPr>
          <w:ilvl w:val="0"/>
          <w:numId w:val="25"/>
        </w:numPr>
        <w:ind w:left="567" w:hanging="567"/>
        <w:rPr>
          <w:sz w:val="22"/>
          <w:szCs w:val="22"/>
          <w:lang w:val="lt-LT"/>
        </w:rPr>
      </w:pPr>
      <w:r>
        <w:rPr>
          <w:sz w:val="22"/>
          <w:szCs w:val="22"/>
          <w:lang w:val="lt-LT"/>
        </w:rPr>
        <w:t>Hemopoezės ir kraujo krešėjimo sutrikimai dėl neaiškių priežasčių.</w:t>
      </w:r>
    </w:p>
    <w:p w14:paraId="38633EC6" w14:textId="77777777" w:rsidR="00522607" w:rsidRDefault="00522607">
      <w:pPr>
        <w:widowControl w:val="0"/>
        <w:tabs>
          <w:tab w:val="left" w:pos="567"/>
        </w:tabs>
        <w:rPr>
          <w:sz w:val="22"/>
          <w:szCs w:val="22"/>
          <w:lang w:val="lt-LT"/>
        </w:rPr>
      </w:pPr>
    </w:p>
    <w:p w14:paraId="38633EC7" w14:textId="77777777" w:rsidR="00522607" w:rsidRDefault="00EB7431">
      <w:pPr>
        <w:widowControl w:val="0"/>
        <w:tabs>
          <w:tab w:val="left" w:pos="567"/>
        </w:tabs>
        <w:outlineLvl w:val="2"/>
        <w:rPr>
          <w:b/>
          <w:sz w:val="22"/>
          <w:szCs w:val="22"/>
          <w:lang w:val="lt-LT"/>
        </w:rPr>
      </w:pPr>
      <w:r>
        <w:rPr>
          <w:b/>
          <w:sz w:val="22"/>
          <w:szCs w:val="22"/>
          <w:lang w:val="lt-LT"/>
        </w:rPr>
        <w:t>4.4</w:t>
      </w:r>
      <w:r>
        <w:rPr>
          <w:b/>
          <w:sz w:val="22"/>
          <w:szCs w:val="22"/>
          <w:lang w:val="lt-LT"/>
        </w:rPr>
        <w:tab/>
        <w:t>Specialūs įspėjimai ir atsargumo priemonės</w:t>
      </w:r>
    </w:p>
    <w:p w14:paraId="38633EC8" w14:textId="77777777" w:rsidR="00522607" w:rsidRDefault="00522607">
      <w:pPr>
        <w:widowControl w:val="0"/>
        <w:tabs>
          <w:tab w:val="left" w:pos="567"/>
        </w:tabs>
        <w:rPr>
          <w:sz w:val="22"/>
          <w:szCs w:val="22"/>
          <w:lang w:val="lt-LT"/>
        </w:rPr>
      </w:pPr>
    </w:p>
    <w:p w14:paraId="38633EC9" w14:textId="77777777" w:rsidR="00522607" w:rsidRDefault="00EB7431">
      <w:pPr>
        <w:widowControl w:val="0"/>
        <w:tabs>
          <w:tab w:val="left" w:pos="567"/>
        </w:tabs>
        <w:rPr>
          <w:sz w:val="22"/>
          <w:szCs w:val="22"/>
          <w:lang w:val="lt-LT"/>
        </w:rPr>
      </w:pPr>
      <w:r>
        <w:rPr>
          <w:sz w:val="22"/>
          <w:szCs w:val="22"/>
          <w:lang w:val="lt-LT"/>
        </w:rPr>
        <w:t>Nepageidaujamas poveikis gali sumažėti, vartojant mažiausią veiksmingą vaistinio preparato dozę trumpiausią laiką, būtiną simptomų kontrolei (žr. žemiau aprašytą pavojų virškinimo traktui bei širdies ir kraujagyslių sistemai).</w:t>
      </w:r>
    </w:p>
    <w:p w14:paraId="38633ECA" w14:textId="77777777" w:rsidR="00522607" w:rsidRDefault="00522607">
      <w:pPr>
        <w:widowControl w:val="0"/>
        <w:tabs>
          <w:tab w:val="left" w:pos="567"/>
        </w:tabs>
        <w:rPr>
          <w:sz w:val="22"/>
          <w:szCs w:val="22"/>
          <w:lang w:val="lt-LT"/>
        </w:rPr>
      </w:pPr>
    </w:p>
    <w:p w14:paraId="38633ECB" w14:textId="77777777" w:rsidR="00522607" w:rsidRDefault="00EB7431">
      <w:pPr>
        <w:widowControl w:val="0"/>
        <w:tabs>
          <w:tab w:val="left" w:pos="567"/>
        </w:tabs>
        <w:autoSpaceDE w:val="0"/>
        <w:autoSpaceDN w:val="0"/>
        <w:adjustRightInd w:val="0"/>
        <w:rPr>
          <w:sz w:val="22"/>
          <w:szCs w:val="22"/>
          <w:lang w:val="lt-LT"/>
        </w:rPr>
      </w:pPr>
      <w:proofErr w:type="spellStart"/>
      <w:r>
        <w:rPr>
          <w:sz w:val="22"/>
          <w:szCs w:val="22"/>
          <w:lang w:val="lt-LT"/>
        </w:rPr>
        <w:t>Naprokseno</w:t>
      </w:r>
      <w:proofErr w:type="spellEnd"/>
      <w:r>
        <w:rPr>
          <w:sz w:val="22"/>
          <w:szCs w:val="22"/>
          <w:lang w:val="lt-LT"/>
        </w:rPr>
        <w:t xml:space="preserve"> negalima vartoti kartu su kitais NVNU, įskaitant selektyvius ciklooksigenazės-2 (COX</w:t>
      </w:r>
      <w:r>
        <w:rPr>
          <w:sz w:val="22"/>
          <w:szCs w:val="22"/>
          <w:lang w:val="lt-LT"/>
        </w:rPr>
        <w:noBreakHyphen/>
        <w:t>2) inhibitorius.</w:t>
      </w:r>
    </w:p>
    <w:p w14:paraId="38633ECC" w14:textId="77777777" w:rsidR="00522607" w:rsidRDefault="00522607">
      <w:pPr>
        <w:widowControl w:val="0"/>
        <w:tabs>
          <w:tab w:val="left" w:pos="567"/>
        </w:tabs>
        <w:rPr>
          <w:sz w:val="22"/>
          <w:szCs w:val="22"/>
          <w:lang w:val="lt-LT"/>
        </w:rPr>
      </w:pPr>
    </w:p>
    <w:p w14:paraId="38633ECD" w14:textId="77777777" w:rsidR="00522607" w:rsidRDefault="00EB7431">
      <w:pPr>
        <w:widowControl w:val="0"/>
        <w:tabs>
          <w:tab w:val="left" w:pos="567"/>
        </w:tabs>
        <w:rPr>
          <w:i/>
          <w:sz w:val="22"/>
          <w:szCs w:val="22"/>
          <w:lang w:val="lt-LT"/>
        </w:rPr>
      </w:pPr>
      <w:r>
        <w:rPr>
          <w:i/>
          <w:sz w:val="22"/>
          <w:szCs w:val="22"/>
          <w:lang w:val="lt-LT"/>
        </w:rPr>
        <w:t>Senyvo amžiaus pacientai</w:t>
      </w:r>
    </w:p>
    <w:p w14:paraId="38633ECE" w14:textId="77777777" w:rsidR="00522607" w:rsidRDefault="00EB7431">
      <w:pPr>
        <w:widowControl w:val="0"/>
        <w:tabs>
          <w:tab w:val="left" w:pos="567"/>
        </w:tabs>
        <w:rPr>
          <w:sz w:val="22"/>
          <w:szCs w:val="22"/>
          <w:lang w:val="lt-LT"/>
        </w:rPr>
      </w:pPr>
      <w:r>
        <w:rPr>
          <w:sz w:val="22"/>
          <w:szCs w:val="22"/>
          <w:lang w:val="lt-LT"/>
        </w:rPr>
        <w:t>Senyvo amžiaus pacientams, vartojantiems NVNU nepageidaujamų reakcijų, ypač kraujavimo iš virškinamojo trakto ir prakiurimo, kurie gali pasibaigti mirtimi, pasireiškimo tikimybė yra didesnė (žr. 4.2 skyrių).</w:t>
      </w:r>
    </w:p>
    <w:p w14:paraId="38633ECF" w14:textId="77777777" w:rsidR="00522607" w:rsidRDefault="00522607">
      <w:pPr>
        <w:widowControl w:val="0"/>
        <w:tabs>
          <w:tab w:val="left" w:pos="567"/>
        </w:tabs>
        <w:rPr>
          <w:sz w:val="22"/>
          <w:szCs w:val="22"/>
          <w:lang w:val="lt-LT"/>
        </w:rPr>
      </w:pPr>
    </w:p>
    <w:p w14:paraId="38633ED0" w14:textId="77777777" w:rsidR="00522607" w:rsidRDefault="00EB7431">
      <w:pPr>
        <w:widowControl w:val="0"/>
        <w:tabs>
          <w:tab w:val="left" w:pos="567"/>
        </w:tabs>
        <w:rPr>
          <w:i/>
          <w:sz w:val="22"/>
          <w:szCs w:val="22"/>
          <w:lang w:val="lt-LT"/>
        </w:rPr>
      </w:pPr>
      <w:r>
        <w:rPr>
          <w:i/>
          <w:sz w:val="22"/>
          <w:szCs w:val="22"/>
          <w:lang w:val="lt-LT"/>
        </w:rPr>
        <w:t>Kraujavimas iš virškinimo trakto, opų atsiradimas ir prakiurimas</w:t>
      </w:r>
    </w:p>
    <w:p w14:paraId="38633ED1" w14:textId="77777777" w:rsidR="00522607" w:rsidRDefault="00EB7431">
      <w:pPr>
        <w:widowControl w:val="0"/>
        <w:tabs>
          <w:tab w:val="left" w:pos="567"/>
        </w:tabs>
        <w:rPr>
          <w:sz w:val="22"/>
          <w:szCs w:val="22"/>
          <w:lang w:val="lt-LT" w:eastAsia="lt-LT"/>
        </w:rPr>
      </w:pPr>
      <w:r>
        <w:rPr>
          <w:sz w:val="22"/>
          <w:szCs w:val="22"/>
          <w:lang w:val="lt-LT"/>
        </w:rPr>
        <w:t xml:space="preserve">Pranešama, kad vartojant NVNU bet kuriuo metu nesant prieš tai buvusiam kraujavimui iš virškinimo trakto ir be įspėjamųjų simptomų, gali prasidėti kraujavimas iš virškinimo trakto, atsirasti opa arba perforacija, kurie gali būti mirtini. Kraujavimo iš virškinimo trakto, opų susidarymo ir jų perforacijos rizika būna didesnė vartojant NVNU didesnėmis dozėmis, opai buvus anksčiau (ypač jeigu ji tada komplikavosi kraujavimu ar perforacija) ir senyviems pacientams (žr. 4.3 skyrių). Tokių pacientų gydymas pradedamas nuo minimalios dozės. Reikia apsvarstyti galimybę kartu skirti apsauginius vaistinius preparatus (pvz., </w:t>
      </w:r>
      <w:proofErr w:type="spellStart"/>
      <w:r>
        <w:rPr>
          <w:sz w:val="22"/>
          <w:szCs w:val="22"/>
          <w:lang w:val="lt-LT"/>
        </w:rPr>
        <w:t>mizoprostolį</w:t>
      </w:r>
      <w:proofErr w:type="spellEnd"/>
      <w:r>
        <w:rPr>
          <w:sz w:val="22"/>
          <w:szCs w:val="22"/>
          <w:lang w:val="lt-LT"/>
        </w:rPr>
        <w:t xml:space="preserve"> ar protonų siurblio inhibitorius) aukščiau nurodytiems pacientams ir tiems, kuriems kartu reikia vartoti mažą </w:t>
      </w:r>
      <w:proofErr w:type="spellStart"/>
      <w:r>
        <w:rPr>
          <w:sz w:val="22"/>
          <w:szCs w:val="22"/>
          <w:lang w:val="lt-LT"/>
        </w:rPr>
        <w:t>acetilsalicilo</w:t>
      </w:r>
      <w:proofErr w:type="spellEnd"/>
      <w:r>
        <w:rPr>
          <w:sz w:val="22"/>
          <w:szCs w:val="22"/>
          <w:lang w:val="lt-LT"/>
        </w:rPr>
        <w:t xml:space="preserve"> rūgšties dozę arba kitų nepageidaujamo poveikio virškinimo traktui riziką galinčių didinti vaistinių preparatų (žr. žemiau ir 4.5 skyrių).</w:t>
      </w:r>
    </w:p>
    <w:p w14:paraId="38633ED2" w14:textId="77777777" w:rsidR="00522607" w:rsidRDefault="00522607">
      <w:pPr>
        <w:widowControl w:val="0"/>
        <w:tabs>
          <w:tab w:val="left" w:pos="567"/>
        </w:tabs>
        <w:rPr>
          <w:sz w:val="22"/>
          <w:szCs w:val="22"/>
          <w:lang w:val="lt-LT"/>
        </w:rPr>
      </w:pPr>
    </w:p>
    <w:p w14:paraId="38633ED3" w14:textId="77777777" w:rsidR="00522607" w:rsidRDefault="00EB7431">
      <w:pPr>
        <w:widowControl w:val="0"/>
        <w:tabs>
          <w:tab w:val="left" w:pos="567"/>
        </w:tabs>
        <w:rPr>
          <w:sz w:val="22"/>
          <w:szCs w:val="22"/>
          <w:lang w:val="lt-LT" w:eastAsia="lt-LT"/>
        </w:rPr>
      </w:pPr>
      <w:r>
        <w:rPr>
          <w:sz w:val="22"/>
          <w:szCs w:val="22"/>
          <w:lang w:val="lt-LT"/>
        </w:rPr>
        <w:t xml:space="preserve">Pacientai, ypač vyresnio amžiaus, sirgę virškinamojo trakto sutrikimais, turi pranešti gydytojui apie bet kokius neįprastus virškinamojo trakto simptomus (ypač kraujavimą iš virškinimo trakto) ypač </w:t>
      </w:r>
      <w:r>
        <w:rPr>
          <w:sz w:val="22"/>
          <w:szCs w:val="22"/>
          <w:lang w:val="lt-LT"/>
        </w:rPr>
        <w:lastRenderedPageBreak/>
        <w:t>gydymo pradžioje.</w:t>
      </w:r>
    </w:p>
    <w:p w14:paraId="38633ED4" w14:textId="77777777" w:rsidR="00522607" w:rsidRDefault="00EB7431">
      <w:pPr>
        <w:widowControl w:val="0"/>
        <w:tabs>
          <w:tab w:val="left" w:pos="567"/>
        </w:tabs>
        <w:rPr>
          <w:sz w:val="22"/>
          <w:szCs w:val="22"/>
          <w:lang w:val="lt-LT"/>
        </w:rPr>
      </w:pPr>
      <w:r>
        <w:rPr>
          <w:sz w:val="22"/>
          <w:szCs w:val="22"/>
          <w:lang w:val="lt-LT"/>
        </w:rPr>
        <w:t xml:space="preserve">Gydant pacientus kartu vartojančius kitus opų susidarymą ir kraujavimo atsiradimą galinčius sukelti vaistinius preparatus (pvz., geriamuosius kortikosteroidus, antikoaguliantus, tokius kaip </w:t>
      </w:r>
      <w:proofErr w:type="spellStart"/>
      <w:r>
        <w:rPr>
          <w:sz w:val="22"/>
          <w:szCs w:val="22"/>
          <w:lang w:val="lt-LT"/>
        </w:rPr>
        <w:t>varfarinas</w:t>
      </w:r>
      <w:proofErr w:type="spellEnd"/>
      <w:r>
        <w:rPr>
          <w:sz w:val="22"/>
          <w:szCs w:val="22"/>
          <w:lang w:val="lt-LT"/>
        </w:rPr>
        <w:t xml:space="preserve">, selektyvūs </w:t>
      </w:r>
      <w:proofErr w:type="spellStart"/>
      <w:r>
        <w:rPr>
          <w:sz w:val="22"/>
          <w:szCs w:val="22"/>
          <w:lang w:val="lt-LT"/>
        </w:rPr>
        <w:t>serotonino</w:t>
      </w:r>
      <w:proofErr w:type="spellEnd"/>
      <w:r>
        <w:rPr>
          <w:sz w:val="22"/>
          <w:szCs w:val="22"/>
          <w:lang w:val="lt-LT"/>
        </w:rPr>
        <w:t xml:space="preserve"> reabsorbcijos inhibitoriai arba trombocitų </w:t>
      </w:r>
      <w:proofErr w:type="spellStart"/>
      <w:r>
        <w:rPr>
          <w:sz w:val="22"/>
          <w:szCs w:val="22"/>
          <w:lang w:val="lt-LT"/>
        </w:rPr>
        <w:t>agregaciją</w:t>
      </w:r>
      <w:proofErr w:type="spellEnd"/>
      <w:r>
        <w:rPr>
          <w:sz w:val="22"/>
          <w:szCs w:val="22"/>
          <w:lang w:val="lt-LT"/>
        </w:rPr>
        <w:t xml:space="preserve"> slopinančius vaistinius preparatus, pvz., aspiriną), būtina laikytis atsargumo priemonių.</w:t>
      </w:r>
    </w:p>
    <w:p w14:paraId="38633ED5" w14:textId="77777777" w:rsidR="00522607" w:rsidRDefault="00522607">
      <w:pPr>
        <w:widowControl w:val="0"/>
        <w:tabs>
          <w:tab w:val="left" w:pos="567"/>
        </w:tabs>
        <w:rPr>
          <w:sz w:val="22"/>
          <w:szCs w:val="22"/>
          <w:lang w:val="lt-LT"/>
        </w:rPr>
      </w:pPr>
    </w:p>
    <w:p w14:paraId="38633ED6" w14:textId="77777777" w:rsidR="00522607" w:rsidRDefault="00EB7431">
      <w:pPr>
        <w:widowControl w:val="0"/>
        <w:tabs>
          <w:tab w:val="left" w:pos="567"/>
        </w:tabs>
        <w:rPr>
          <w:sz w:val="22"/>
          <w:szCs w:val="22"/>
          <w:lang w:val="lt-LT"/>
        </w:rPr>
      </w:pPr>
      <w:r>
        <w:rPr>
          <w:sz w:val="22"/>
          <w:szCs w:val="22"/>
          <w:lang w:val="lt-LT"/>
        </w:rPr>
        <w:t xml:space="preserve">Jei </w:t>
      </w:r>
      <w:proofErr w:type="spellStart"/>
      <w:r>
        <w:rPr>
          <w:sz w:val="22"/>
          <w:szCs w:val="22"/>
          <w:lang w:val="lt-LT"/>
        </w:rPr>
        <w:t>Nalgesin</w:t>
      </w:r>
      <w:proofErr w:type="spellEnd"/>
      <w:r>
        <w:rPr>
          <w:sz w:val="22"/>
          <w:szCs w:val="22"/>
          <w:lang w:val="lt-LT"/>
        </w:rPr>
        <w:t xml:space="preserve"> forte vartojančiam pacientui atsiranda kraujavimas iš virškinimo trakto, gydymą būtina nutraukti.</w:t>
      </w:r>
    </w:p>
    <w:p w14:paraId="38633ED7" w14:textId="77777777" w:rsidR="00522607" w:rsidRDefault="00522607">
      <w:pPr>
        <w:widowControl w:val="0"/>
        <w:tabs>
          <w:tab w:val="left" w:pos="567"/>
        </w:tabs>
        <w:rPr>
          <w:sz w:val="22"/>
          <w:szCs w:val="22"/>
          <w:lang w:val="lt-LT"/>
        </w:rPr>
      </w:pPr>
    </w:p>
    <w:p w14:paraId="38633ED8" w14:textId="77777777" w:rsidR="00522607" w:rsidRDefault="00EB7431">
      <w:pPr>
        <w:widowControl w:val="0"/>
        <w:tabs>
          <w:tab w:val="left" w:pos="567"/>
        </w:tabs>
        <w:rPr>
          <w:sz w:val="22"/>
          <w:szCs w:val="22"/>
          <w:lang w:val="lt-LT"/>
        </w:rPr>
      </w:pPr>
      <w:r>
        <w:rPr>
          <w:sz w:val="22"/>
          <w:szCs w:val="22"/>
          <w:lang w:val="lt-LT"/>
        </w:rPr>
        <w:t>NVNU atsargiai skiriama pacientams, sirgusiems ar sergantiems virškinimo trakto ligomis (opiniu kolitu, Krono liga), kadangi jos gali paūmėti (žr. 4.8 skyrių „Nepageidaujamas poveikis“).</w:t>
      </w:r>
    </w:p>
    <w:p w14:paraId="38633ED9" w14:textId="77777777" w:rsidR="00522607" w:rsidRDefault="00522607">
      <w:pPr>
        <w:widowControl w:val="0"/>
        <w:tabs>
          <w:tab w:val="left" w:pos="567"/>
        </w:tabs>
        <w:rPr>
          <w:sz w:val="22"/>
          <w:szCs w:val="22"/>
          <w:lang w:val="lt-LT"/>
        </w:rPr>
      </w:pPr>
    </w:p>
    <w:p w14:paraId="38633EDA" w14:textId="77777777" w:rsidR="00522607" w:rsidRDefault="00EB7431">
      <w:pPr>
        <w:widowControl w:val="0"/>
        <w:tabs>
          <w:tab w:val="left" w:pos="567"/>
        </w:tabs>
        <w:ind w:right="29"/>
        <w:rPr>
          <w:i/>
          <w:sz w:val="22"/>
          <w:szCs w:val="22"/>
          <w:lang w:val="lt-LT"/>
        </w:rPr>
      </w:pPr>
      <w:r>
        <w:rPr>
          <w:i/>
          <w:sz w:val="22"/>
          <w:szCs w:val="22"/>
          <w:lang w:val="lt-LT"/>
        </w:rPr>
        <w:t>Poveikis inkstams</w:t>
      </w:r>
    </w:p>
    <w:p w14:paraId="38633EDB" w14:textId="77777777" w:rsidR="00522607" w:rsidRDefault="00EB7431">
      <w:pPr>
        <w:widowControl w:val="0"/>
        <w:tabs>
          <w:tab w:val="left" w:pos="567"/>
        </w:tabs>
        <w:rPr>
          <w:sz w:val="22"/>
          <w:szCs w:val="22"/>
          <w:lang w:val="lt-LT"/>
        </w:rPr>
      </w:pPr>
      <w:r>
        <w:rPr>
          <w:sz w:val="22"/>
          <w:szCs w:val="22"/>
          <w:lang w:val="lt-LT"/>
        </w:rPr>
        <w:t xml:space="preserve">Buvo atvejų, kai ilgai vartojami NVNU sukėlė inkstų spenelių nekrozę ir kitokių inkstų pažeidimų. Taip pat pastebėtas toksinis poveikis inkstams, kurių prostaglandinai atliko kompensacinį vaidmenį jų kraujotakai palaikyti. Šiems pacientams NVNU gali sukelti nuo dozės priklausomą prostaglandinų sintezės sumažėjimą ir dėl to – inkstų kraujotakos susilpnėjimą, dėl kurio gali ištikti inkstų funkcijos </w:t>
      </w:r>
      <w:proofErr w:type="spellStart"/>
      <w:r>
        <w:rPr>
          <w:sz w:val="22"/>
          <w:szCs w:val="22"/>
          <w:lang w:val="lt-LT"/>
        </w:rPr>
        <w:t>dekompensacija</w:t>
      </w:r>
      <w:proofErr w:type="spellEnd"/>
      <w:r>
        <w:rPr>
          <w:sz w:val="22"/>
          <w:szCs w:val="22"/>
          <w:lang w:val="lt-LT"/>
        </w:rPr>
        <w:t xml:space="preserve">. Didžiausias tokios reakcijos pavojus kyla pacientams, kurių sutrikusi inkstų funkcija, yra </w:t>
      </w:r>
      <w:proofErr w:type="spellStart"/>
      <w:r>
        <w:rPr>
          <w:sz w:val="22"/>
          <w:szCs w:val="22"/>
          <w:lang w:val="lt-LT"/>
        </w:rPr>
        <w:t>hipovolemija</w:t>
      </w:r>
      <w:proofErr w:type="spellEnd"/>
      <w:r>
        <w:rPr>
          <w:sz w:val="22"/>
          <w:szCs w:val="22"/>
          <w:lang w:val="lt-LT"/>
        </w:rPr>
        <w:t>, širdies nepakankamumas, taip pat kai yra sutrikusi kepenų funkcija, sumažėjęs druskos kiekis organizme, vartojant diuretikus ir AKF inhibitorius bei senyviems pacientams. Nutraukus NVNU vartojimą inkstų funkcija paprastai pasidaro tokia kaip buvo iki gydymo (taip pat žr. žemiau bei 4.2 ir 4.5 skyrius).</w:t>
      </w:r>
    </w:p>
    <w:p w14:paraId="38633EDC" w14:textId="77777777" w:rsidR="00522607" w:rsidRDefault="00522607">
      <w:pPr>
        <w:widowControl w:val="0"/>
        <w:tabs>
          <w:tab w:val="left" w:pos="567"/>
        </w:tabs>
        <w:rPr>
          <w:sz w:val="22"/>
          <w:szCs w:val="22"/>
          <w:lang w:val="lt-LT"/>
        </w:rPr>
      </w:pPr>
    </w:p>
    <w:p w14:paraId="38633EDD" w14:textId="77777777" w:rsidR="00522607" w:rsidRDefault="00EB7431">
      <w:pPr>
        <w:widowControl w:val="0"/>
        <w:tabs>
          <w:tab w:val="left" w:pos="567"/>
        </w:tabs>
        <w:rPr>
          <w:sz w:val="22"/>
          <w:szCs w:val="22"/>
          <w:lang w:val="lt-LT" w:eastAsia="lt-LT"/>
        </w:rPr>
      </w:pPr>
      <w:r>
        <w:rPr>
          <w:sz w:val="22"/>
          <w:szCs w:val="22"/>
          <w:lang w:val="lt-LT"/>
        </w:rPr>
        <w:t xml:space="preserve">Pacientams, sergantiems inkstų funkcijos nepakankamumu </w:t>
      </w:r>
      <w:proofErr w:type="spellStart"/>
      <w:r>
        <w:rPr>
          <w:sz w:val="22"/>
          <w:szCs w:val="22"/>
          <w:lang w:val="lt-LT"/>
        </w:rPr>
        <w:t>naprokseno</w:t>
      </w:r>
      <w:proofErr w:type="spellEnd"/>
      <w:r>
        <w:rPr>
          <w:sz w:val="22"/>
          <w:szCs w:val="22"/>
          <w:lang w:val="lt-LT"/>
        </w:rPr>
        <w:t xml:space="preserve"> reikia vartoti atsargiai, nes </w:t>
      </w:r>
      <w:proofErr w:type="spellStart"/>
      <w:r>
        <w:rPr>
          <w:sz w:val="22"/>
          <w:szCs w:val="22"/>
          <w:lang w:val="lt-LT"/>
        </w:rPr>
        <w:t>naprokseno</w:t>
      </w:r>
      <w:proofErr w:type="spellEnd"/>
      <w:r>
        <w:rPr>
          <w:sz w:val="22"/>
          <w:szCs w:val="22"/>
          <w:lang w:val="lt-LT"/>
        </w:rPr>
        <w:t xml:space="preserve"> ir jo metabolitai pirmiausiai yra pašalinami per inkstus </w:t>
      </w:r>
      <w:proofErr w:type="spellStart"/>
      <w:r>
        <w:rPr>
          <w:sz w:val="22"/>
          <w:szCs w:val="22"/>
          <w:lang w:val="lt-LT"/>
        </w:rPr>
        <w:t>glomerulų</w:t>
      </w:r>
      <w:proofErr w:type="spellEnd"/>
      <w:r>
        <w:rPr>
          <w:sz w:val="22"/>
          <w:szCs w:val="22"/>
          <w:lang w:val="lt-LT"/>
        </w:rPr>
        <w:t xml:space="preserve"> filtracijos būdu (žr. 4.2 skyrių). Pacientams, turintiems inkstų funkcijos sutrikimų, gydymo metu būtina matuoti ir stebėti </w:t>
      </w:r>
      <w:proofErr w:type="spellStart"/>
      <w:r>
        <w:rPr>
          <w:sz w:val="22"/>
          <w:szCs w:val="22"/>
          <w:lang w:val="lt-LT"/>
        </w:rPr>
        <w:t>kreatinino</w:t>
      </w:r>
      <w:proofErr w:type="spellEnd"/>
      <w:r>
        <w:rPr>
          <w:sz w:val="22"/>
          <w:szCs w:val="22"/>
          <w:lang w:val="lt-LT"/>
        </w:rPr>
        <w:t xml:space="preserve"> klirensą. Jei </w:t>
      </w:r>
      <w:proofErr w:type="spellStart"/>
      <w:r>
        <w:rPr>
          <w:sz w:val="22"/>
          <w:szCs w:val="22"/>
          <w:lang w:val="lt-LT"/>
        </w:rPr>
        <w:t>kreatinino</w:t>
      </w:r>
      <w:proofErr w:type="spellEnd"/>
      <w:r>
        <w:rPr>
          <w:sz w:val="22"/>
          <w:szCs w:val="22"/>
          <w:lang w:val="lt-LT"/>
        </w:rPr>
        <w:t xml:space="preserve"> klirensas mažesnis nei 30 ml/min, gydyti </w:t>
      </w:r>
      <w:proofErr w:type="spellStart"/>
      <w:r>
        <w:rPr>
          <w:sz w:val="22"/>
          <w:szCs w:val="22"/>
          <w:lang w:val="lt-LT"/>
        </w:rPr>
        <w:t>naproksenu</w:t>
      </w:r>
      <w:proofErr w:type="spellEnd"/>
      <w:r>
        <w:rPr>
          <w:sz w:val="22"/>
          <w:szCs w:val="22"/>
          <w:lang w:val="lt-LT"/>
        </w:rPr>
        <w:t xml:space="preserve"> nerekomenduojama (žr. 4.3 skyrių).</w:t>
      </w:r>
    </w:p>
    <w:p w14:paraId="38633EDE" w14:textId="77777777" w:rsidR="00522607" w:rsidRDefault="00EB7431">
      <w:pPr>
        <w:widowControl w:val="0"/>
        <w:tabs>
          <w:tab w:val="left" w:pos="567"/>
        </w:tabs>
        <w:rPr>
          <w:sz w:val="22"/>
          <w:szCs w:val="22"/>
          <w:lang w:val="lt-LT"/>
        </w:rPr>
      </w:pPr>
      <w:r>
        <w:rPr>
          <w:sz w:val="22"/>
          <w:szCs w:val="22"/>
          <w:lang w:val="lt-LT"/>
        </w:rPr>
        <w:t xml:space="preserve">Hemodializė </w:t>
      </w:r>
      <w:proofErr w:type="spellStart"/>
      <w:r>
        <w:rPr>
          <w:sz w:val="22"/>
          <w:szCs w:val="22"/>
          <w:lang w:val="lt-LT"/>
        </w:rPr>
        <w:t>naprokseno</w:t>
      </w:r>
      <w:proofErr w:type="spellEnd"/>
      <w:r>
        <w:rPr>
          <w:sz w:val="22"/>
          <w:szCs w:val="22"/>
          <w:lang w:val="lt-LT"/>
        </w:rPr>
        <w:t xml:space="preserve"> koncentracijos plazmoje nemažina, kadangi labai didelė jo dalis būna prisijungusi prie baltymų.</w:t>
      </w:r>
    </w:p>
    <w:p w14:paraId="38633EDF" w14:textId="77777777" w:rsidR="00522607" w:rsidRDefault="00EB7431">
      <w:pPr>
        <w:widowControl w:val="0"/>
        <w:tabs>
          <w:tab w:val="left" w:pos="567"/>
        </w:tabs>
        <w:rPr>
          <w:sz w:val="22"/>
          <w:szCs w:val="22"/>
          <w:lang w:val="lt-LT"/>
        </w:rPr>
      </w:pPr>
      <w:r>
        <w:rPr>
          <w:sz w:val="22"/>
          <w:szCs w:val="22"/>
          <w:lang w:val="lt-LT"/>
        </w:rPr>
        <w:t>NVNU vartojimas gali sukelti nuo dozės priklausomą prostaglandinų sintezės mažėjimą ir pagreitinti inkstų funkcijos nepakankamumą. Didžiausią tokios reakcijos pasireiškimo reakcija yra pacientams, kurių inkstų, kepenų arba širdies funkcija sutrikusi, vartojantiems diuretikus arba senyviems žmonėms.</w:t>
      </w:r>
    </w:p>
    <w:p w14:paraId="38633EE0" w14:textId="77777777" w:rsidR="00522607" w:rsidRDefault="00EB7431">
      <w:pPr>
        <w:widowControl w:val="0"/>
        <w:tabs>
          <w:tab w:val="left" w:pos="567"/>
        </w:tabs>
        <w:ind w:right="29"/>
        <w:rPr>
          <w:sz w:val="22"/>
          <w:szCs w:val="22"/>
          <w:lang w:val="lt-LT"/>
        </w:rPr>
      </w:pPr>
      <w:r>
        <w:rPr>
          <w:sz w:val="22"/>
          <w:szCs w:val="22"/>
          <w:lang w:val="lt-LT"/>
        </w:rPr>
        <w:t xml:space="preserve">Reikia apsvarstyti, ar šiems pacientams nereikėtų sumažinti paros dozės, kad jų organizme nesusikauptų per daug </w:t>
      </w:r>
      <w:proofErr w:type="spellStart"/>
      <w:r>
        <w:rPr>
          <w:sz w:val="22"/>
          <w:szCs w:val="22"/>
          <w:lang w:val="lt-LT"/>
        </w:rPr>
        <w:t>naprokseno</w:t>
      </w:r>
      <w:proofErr w:type="spellEnd"/>
      <w:r>
        <w:rPr>
          <w:sz w:val="22"/>
          <w:szCs w:val="22"/>
          <w:lang w:val="lt-LT"/>
        </w:rPr>
        <w:t xml:space="preserve"> metabolitų (žr. 4.2 skyrių).</w:t>
      </w:r>
    </w:p>
    <w:p w14:paraId="38633EE1" w14:textId="77777777" w:rsidR="00522607" w:rsidRDefault="00522607">
      <w:pPr>
        <w:widowControl w:val="0"/>
        <w:tabs>
          <w:tab w:val="left" w:pos="567"/>
        </w:tabs>
        <w:ind w:right="29"/>
        <w:rPr>
          <w:sz w:val="22"/>
          <w:szCs w:val="22"/>
          <w:lang w:val="lt-LT"/>
        </w:rPr>
      </w:pPr>
    </w:p>
    <w:p w14:paraId="38633EE2" w14:textId="77777777" w:rsidR="00522607" w:rsidRDefault="00EB7431">
      <w:pPr>
        <w:widowControl w:val="0"/>
        <w:tabs>
          <w:tab w:val="left" w:pos="567"/>
        </w:tabs>
        <w:ind w:right="29"/>
        <w:rPr>
          <w:i/>
          <w:sz w:val="22"/>
          <w:szCs w:val="22"/>
          <w:lang w:val="lt-LT"/>
        </w:rPr>
      </w:pPr>
      <w:r>
        <w:rPr>
          <w:i/>
          <w:sz w:val="22"/>
          <w:szCs w:val="22"/>
          <w:lang w:val="lt-LT"/>
        </w:rPr>
        <w:t>Poveikis kepenims</w:t>
      </w:r>
    </w:p>
    <w:p w14:paraId="38633EE3" w14:textId="77777777" w:rsidR="00522607" w:rsidRDefault="00EB7431">
      <w:pPr>
        <w:widowControl w:val="0"/>
        <w:tabs>
          <w:tab w:val="left" w:pos="567"/>
        </w:tabs>
        <w:rPr>
          <w:sz w:val="22"/>
          <w:szCs w:val="22"/>
          <w:lang w:val="lt-LT" w:eastAsia="lt-LT"/>
        </w:rPr>
      </w:pPr>
      <w:r>
        <w:rPr>
          <w:sz w:val="22"/>
          <w:szCs w:val="22"/>
          <w:lang w:val="lt-LT"/>
        </w:rPr>
        <w:t>Vartojant NVNU gali pasireikšti ribinis vieno ar kelių kepenų funkcijos rodiklių padidėjimas. Kepenų veiklos sutrikimų priežastis gali būti padidėjęs jautrumas, o ne tiesioginis toksinis poveikis.</w:t>
      </w:r>
    </w:p>
    <w:p w14:paraId="38633EE4" w14:textId="77777777" w:rsidR="00522607" w:rsidRDefault="00522607">
      <w:pPr>
        <w:widowControl w:val="0"/>
        <w:tabs>
          <w:tab w:val="left" w:pos="567"/>
        </w:tabs>
        <w:rPr>
          <w:sz w:val="22"/>
          <w:szCs w:val="22"/>
          <w:lang w:val="lt-LT"/>
        </w:rPr>
      </w:pPr>
    </w:p>
    <w:p w14:paraId="38633EE5" w14:textId="77777777" w:rsidR="00522607" w:rsidRDefault="00EB7431">
      <w:pPr>
        <w:widowControl w:val="0"/>
        <w:tabs>
          <w:tab w:val="left" w:pos="567"/>
        </w:tabs>
        <w:rPr>
          <w:sz w:val="22"/>
          <w:szCs w:val="22"/>
          <w:lang w:val="lt-LT"/>
        </w:rPr>
      </w:pPr>
      <w:r>
        <w:rPr>
          <w:sz w:val="22"/>
          <w:szCs w:val="22"/>
          <w:lang w:val="lt-LT"/>
        </w:rPr>
        <w:t xml:space="preserve">Pacientus, turinčius kepenų funkcijos sutrikimų reikia gydyti atsargiai (žr. 4.2 ir 4.3 skyrių). Esant lėtinei alkoholinei kepenų ligai bei kitoms cirozės formoms bendra </w:t>
      </w:r>
      <w:proofErr w:type="spellStart"/>
      <w:r>
        <w:rPr>
          <w:sz w:val="22"/>
          <w:szCs w:val="22"/>
          <w:lang w:val="lt-LT"/>
        </w:rPr>
        <w:t>naprokseno</w:t>
      </w:r>
      <w:proofErr w:type="spellEnd"/>
      <w:r>
        <w:rPr>
          <w:sz w:val="22"/>
          <w:szCs w:val="22"/>
          <w:lang w:val="lt-LT"/>
        </w:rPr>
        <w:t xml:space="preserve"> natrio druskos koncentracija plazmoje sumažėja, o neprisijungusio </w:t>
      </w:r>
      <w:proofErr w:type="spellStart"/>
      <w:r>
        <w:rPr>
          <w:sz w:val="22"/>
          <w:szCs w:val="22"/>
          <w:lang w:val="lt-LT"/>
        </w:rPr>
        <w:t>naprokseno</w:t>
      </w:r>
      <w:proofErr w:type="spellEnd"/>
      <w:r>
        <w:rPr>
          <w:sz w:val="22"/>
          <w:szCs w:val="22"/>
          <w:lang w:val="lt-LT"/>
        </w:rPr>
        <w:t xml:space="preserve"> natrio druskos koncentracija plazmoje padidėja. Rekomenduojama vartoti mažiausią veiksmingą dozę.</w:t>
      </w:r>
    </w:p>
    <w:p w14:paraId="38633EE6" w14:textId="77777777" w:rsidR="00522607" w:rsidRDefault="00522607">
      <w:pPr>
        <w:widowControl w:val="0"/>
        <w:tabs>
          <w:tab w:val="left" w:pos="567"/>
        </w:tabs>
        <w:rPr>
          <w:sz w:val="22"/>
          <w:szCs w:val="22"/>
          <w:lang w:val="lt-LT"/>
        </w:rPr>
      </w:pPr>
    </w:p>
    <w:p w14:paraId="38633EE7" w14:textId="77777777" w:rsidR="00522607" w:rsidRDefault="00EB7431">
      <w:pPr>
        <w:widowControl w:val="0"/>
        <w:tabs>
          <w:tab w:val="left" w:pos="567"/>
        </w:tabs>
        <w:ind w:right="29"/>
        <w:rPr>
          <w:i/>
          <w:sz w:val="22"/>
          <w:szCs w:val="22"/>
          <w:lang w:val="lt-LT"/>
        </w:rPr>
      </w:pPr>
      <w:r>
        <w:rPr>
          <w:i/>
          <w:sz w:val="22"/>
          <w:szCs w:val="22"/>
          <w:lang w:val="lt-LT"/>
        </w:rPr>
        <w:t>Kepenų ir inkstų sindromas</w:t>
      </w:r>
    </w:p>
    <w:p w14:paraId="38633EE8" w14:textId="77777777" w:rsidR="00522607" w:rsidRDefault="00EB7431">
      <w:pPr>
        <w:widowControl w:val="0"/>
        <w:tabs>
          <w:tab w:val="left" w:pos="567"/>
        </w:tabs>
        <w:ind w:right="29"/>
        <w:rPr>
          <w:sz w:val="22"/>
          <w:szCs w:val="22"/>
          <w:lang w:val="lt-LT"/>
        </w:rPr>
      </w:pPr>
      <w:r>
        <w:rPr>
          <w:sz w:val="22"/>
          <w:szCs w:val="22"/>
          <w:lang w:val="lt-LT"/>
        </w:rPr>
        <w:t xml:space="preserve">Sunkia kepenų ciroze sergantiems pacientams, vartojantiems NVNU, gali pasireikšti ūminis inkstų nepakankamumas. Dėl nepakankamos krešėjimo faktorių sintezės tokių pacientų kraujo krešėjimas dažnai taip pat būna sutrikęs. </w:t>
      </w:r>
      <w:proofErr w:type="spellStart"/>
      <w:r>
        <w:rPr>
          <w:sz w:val="22"/>
          <w:szCs w:val="22"/>
          <w:lang w:val="lt-LT"/>
        </w:rPr>
        <w:t>Naproksenui</w:t>
      </w:r>
      <w:proofErr w:type="spellEnd"/>
      <w:r>
        <w:rPr>
          <w:sz w:val="22"/>
          <w:szCs w:val="22"/>
          <w:lang w:val="lt-LT"/>
        </w:rPr>
        <w:t xml:space="preserve"> slopinant trombocitų funkciją, sunkaus kraujavimo rizika jiems gali dar labiau padidėti.</w:t>
      </w:r>
    </w:p>
    <w:p w14:paraId="38633EE9" w14:textId="77777777" w:rsidR="00522607" w:rsidRDefault="00522607">
      <w:pPr>
        <w:widowControl w:val="0"/>
        <w:tabs>
          <w:tab w:val="left" w:pos="567"/>
        </w:tabs>
        <w:rPr>
          <w:sz w:val="22"/>
          <w:szCs w:val="22"/>
          <w:lang w:val="lt-LT"/>
        </w:rPr>
      </w:pPr>
    </w:p>
    <w:p w14:paraId="38633EEA" w14:textId="77777777" w:rsidR="00522607" w:rsidRDefault="00EB7431">
      <w:pPr>
        <w:widowControl w:val="0"/>
        <w:tabs>
          <w:tab w:val="left" w:pos="567"/>
        </w:tabs>
        <w:ind w:right="29"/>
        <w:rPr>
          <w:i/>
          <w:sz w:val="22"/>
          <w:szCs w:val="22"/>
          <w:lang w:val="lt-LT"/>
        </w:rPr>
      </w:pPr>
      <w:r>
        <w:rPr>
          <w:i/>
          <w:sz w:val="22"/>
          <w:szCs w:val="22"/>
          <w:lang w:val="lt-LT"/>
        </w:rPr>
        <w:t>Poveikis širdies ir kraujagyslių sistemai bei smegenų kraujagyslėms</w:t>
      </w:r>
    </w:p>
    <w:p w14:paraId="38633EEB" w14:textId="77777777" w:rsidR="00522607" w:rsidRDefault="00EB7431">
      <w:pPr>
        <w:widowControl w:val="0"/>
        <w:tabs>
          <w:tab w:val="left" w:pos="567"/>
        </w:tabs>
        <w:ind w:right="29"/>
        <w:rPr>
          <w:sz w:val="22"/>
          <w:szCs w:val="22"/>
          <w:lang w:val="lt-LT"/>
        </w:rPr>
      </w:pPr>
      <w:r>
        <w:rPr>
          <w:sz w:val="22"/>
          <w:szCs w:val="22"/>
          <w:lang w:val="lt-LT"/>
        </w:rPr>
        <w:t>Pacientus, kuriems jau buvo padidėjęs kraujospūdis ir (arba) pasireiškę lengvi ar vidutinio sunkumo širdies nepakankamumo reiškiniai, prieš pradedant gydyti NVNU, turi konsultuoti gydytojas ar vaistininkas dėl galimo skysčių susilaikymo, padidėjusio kraujospūdžio ir edemos, susijusios su NVNU vartojimu.</w:t>
      </w:r>
    </w:p>
    <w:p w14:paraId="38633EEC" w14:textId="77777777" w:rsidR="00522607" w:rsidRDefault="00522607">
      <w:pPr>
        <w:widowControl w:val="0"/>
        <w:tabs>
          <w:tab w:val="left" w:pos="567"/>
        </w:tabs>
        <w:ind w:right="29"/>
        <w:rPr>
          <w:sz w:val="22"/>
          <w:szCs w:val="22"/>
          <w:lang w:val="lt-LT"/>
        </w:rPr>
      </w:pPr>
    </w:p>
    <w:p w14:paraId="38633EED" w14:textId="77777777" w:rsidR="00522607" w:rsidRDefault="00EB7431">
      <w:pPr>
        <w:widowControl w:val="0"/>
        <w:tabs>
          <w:tab w:val="left" w:pos="567"/>
        </w:tabs>
        <w:ind w:right="29"/>
        <w:rPr>
          <w:sz w:val="22"/>
          <w:szCs w:val="22"/>
          <w:lang w:val="lt-LT" w:eastAsia="lt-LT"/>
        </w:rPr>
      </w:pPr>
      <w:r>
        <w:rPr>
          <w:sz w:val="22"/>
          <w:szCs w:val="22"/>
          <w:lang w:val="lt-LT"/>
        </w:rPr>
        <w:t xml:space="preserve">Klinikiniai tyrimai ir epidemiologiniai duomenys patvirtina, kad kai kurių NVNU vartojimas (ypač didelėmis dozėmis ilgą laiką) gali būti susijęs su nedideliu arterijų trombozės reiškinių (pvz., miokardo infarkto arba insulto) rizikos padidėjimu. Nors ir duomenys patvirtina, kad </w:t>
      </w:r>
      <w:proofErr w:type="spellStart"/>
      <w:r>
        <w:rPr>
          <w:sz w:val="22"/>
          <w:szCs w:val="22"/>
          <w:lang w:val="lt-LT"/>
        </w:rPr>
        <w:t>naprokseno</w:t>
      </w:r>
      <w:proofErr w:type="spellEnd"/>
      <w:r>
        <w:rPr>
          <w:sz w:val="22"/>
          <w:szCs w:val="22"/>
          <w:lang w:val="lt-LT"/>
        </w:rPr>
        <w:t xml:space="preserve"> (1000 mg per parą) vartojimas gali būti susijęs su mažesne rizika, tačiau visiškai atmesti jos negalima.</w:t>
      </w:r>
    </w:p>
    <w:p w14:paraId="38633EEE" w14:textId="77777777" w:rsidR="00522607" w:rsidRDefault="00522607">
      <w:pPr>
        <w:widowControl w:val="0"/>
        <w:tabs>
          <w:tab w:val="left" w:pos="567"/>
        </w:tabs>
        <w:ind w:right="29"/>
        <w:rPr>
          <w:sz w:val="22"/>
          <w:szCs w:val="22"/>
          <w:lang w:val="lt-LT"/>
        </w:rPr>
      </w:pPr>
    </w:p>
    <w:p w14:paraId="38633EEF" w14:textId="77777777" w:rsidR="00522607" w:rsidRDefault="00EB7431">
      <w:pPr>
        <w:widowControl w:val="0"/>
        <w:tabs>
          <w:tab w:val="left" w:pos="567"/>
        </w:tabs>
        <w:rPr>
          <w:sz w:val="22"/>
          <w:szCs w:val="22"/>
          <w:lang w:val="lt-LT"/>
        </w:rPr>
      </w:pPr>
      <w:r>
        <w:rPr>
          <w:sz w:val="22"/>
          <w:szCs w:val="22"/>
          <w:lang w:val="lt-LT"/>
        </w:rPr>
        <w:t xml:space="preserve">Pacientus, kuriems yra negydytas padidėjęs kraujospūdis, </w:t>
      </w:r>
      <w:proofErr w:type="spellStart"/>
      <w:r>
        <w:rPr>
          <w:sz w:val="22"/>
          <w:szCs w:val="22"/>
          <w:lang w:val="lt-LT"/>
        </w:rPr>
        <w:t>stazinis</w:t>
      </w:r>
      <w:proofErr w:type="spellEnd"/>
      <w:r>
        <w:rPr>
          <w:sz w:val="22"/>
          <w:szCs w:val="22"/>
          <w:lang w:val="lt-LT"/>
        </w:rPr>
        <w:t xml:space="preserve"> širdies nepakankamumas, nustatyta išeminė širdies liga, periferinių arterijų liga ir (arba) galvos smegenų kraujagyslių liga, </w:t>
      </w:r>
      <w:proofErr w:type="spellStart"/>
      <w:r>
        <w:rPr>
          <w:sz w:val="22"/>
          <w:szCs w:val="22"/>
          <w:lang w:val="lt-LT"/>
        </w:rPr>
        <w:t>naproksenu</w:t>
      </w:r>
      <w:proofErr w:type="spellEnd"/>
      <w:r>
        <w:rPr>
          <w:sz w:val="22"/>
          <w:szCs w:val="22"/>
          <w:lang w:val="lt-LT"/>
        </w:rPr>
        <w:t xml:space="preserve"> galima gydyti tik kruopščiai apsvarsčius. Panašiai apsvarstyti reikia prieš pradedant taikyti ilgalaikį gydymą pacientams, kurie turi širdies ir kraujagyslių sistemos nepageidaujamų reiškinių rizikos veiksnių, pavyzdžiui, padidėjusį kraujospūdį, </w:t>
      </w:r>
      <w:proofErr w:type="spellStart"/>
      <w:r>
        <w:rPr>
          <w:sz w:val="22"/>
          <w:szCs w:val="22"/>
          <w:lang w:val="lt-LT"/>
        </w:rPr>
        <w:t>hiperlipidemiją</w:t>
      </w:r>
      <w:proofErr w:type="spellEnd"/>
      <w:r>
        <w:rPr>
          <w:sz w:val="22"/>
          <w:szCs w:val="22"/>
          <w:lang w:val="lt-LT"/>
        </w:rPr>
        <w:t>, serga cukriniu diabetu, rūko.</w:t>
      </w:r>
    </w:p>
    <w:p w14:paraId="38633EF0" w14:textId="77777777" w:rsidR="00522607" w:rsidRDefault="00522607">
      <w:pPr>
        <w:widowControl w:val="0"/>
        <w:tabs>
          <w:tab w:val="left" w:pos="567"/>
        </w:tabs>
        <w:rPr>
          <w:sz w:val="22"/>
          <w:szCs w:val="22"/>
          <w:lang w:val="lt-LT"/>
        </w:rPr>
      </w:pPr>
    </w:p>
    <w:p w14:paraId="5C521BFA" w14:textId="113DB5D2" w:rsidR="0007713B" w:rsidRDefault="00EB7431">
      <w:pPr>
        <w:widowControl w:val="0"/>
        <w:tabs>
          <w:tab w:val="left" w:pos="567"/>
        </w:tabs>
        <w:rPr>
          <w:i/>
          <w:sz w:val="22"/>
          <w:szCs w:val="22"/>
          <w:lang w:val="lt-LT"/>
        </w:rPr>
      </w:pPr>
      <w:r>
        <w:rPr>
          <w:iCs/>
          <w:sz w:val="22"/>
          <w:szCs w:val="22"/>
          <w:lang w:val="lt-LT" w:eastAsia="lt-LT"/>
        </w:rPr>
        <w:t>Sunkios nepageidaujamos odos reakcijos (</w:t>
      </w:r>
      <w:r w:rsidR="0007713B">
        <w:rPr>
          <w:iCs/>
          <w:sz w:val="22"/>
          <w:szCs w:val="22"/>
          <w:lang w:val="lt-LT" w:eastAsia="lt-LT"/>
        </w:rPr>
        <w:t>SNOR</w:t>
      </w:r>
      <w:r>
        <w:rPr>
          <w:iCs/>
          <w:sz w:val="22"/>
          <w:szCs w:val="22"/>
          <w:lang w:val="lt-LT" w:eastAsia="lt-LT"/>
        </w:rPr>
        <w:t>)</w:t>
      </w:r>
    </w:p>
    <w:p w14:paraId="38633EF2" w14:textId="78CF0CC6" w:rsidR="00522607" w:rsidRDefault="00EB7431">
      <w:pPr>
        <w:widowControl w:val="0"/>
        <w:tabs>
          <w:tab w:val="left" w:pos="567"/>
        </w:tabs>
        <w:rPr>
          <w:sz w:val="22"/>
          <w:szCs w:val="22"/>
          <w:lang w:val="lt-LT" w:eastAsia="lt-LT"/>
        </w:rPr>
      </w:pPr>
      <w:r>
        <w:rPr>
          <w:sz w:val="22"/>
          <w:szCs w:val="22"/>
          <w:lang w:val="lt-LT"/>
        </w:rPr>
        <w:t>Labai retai pranešta apie su NVNU vartojimu susijusias, sunkias odos reakcijas (</w:t>
      </w:r>
      <w:proofErr w:type="spellStart"/>
      <w:r>
        <w:rPr>
          <w:sz w:val="22"/>
          <w:szCs w:val="22"/>
          <w:lang w:val="lt-LT"/>
        </w:rPr>
        <w:t>eksfoliacinį</w:t>
      </w:r>
      <w:proofErr w:type="spellEnd"/>
      <w:r>
        <w:rPr>
          <w:sz w:val="22"/>
          <w:szCs w:val="22"/>
          <w:lang w:val="lt-LT"/>
        </w:rPr>
        <w:t xml:space="preserve"> dermatitą, </w:t>
      </w:r>
      <w:proofErr w:type="spellStart"/>
      <w:r>
        <w:rPr>
          <w:sz w:val="22"/>
          <w:szCs w:val="22"/>
          <w:lang w:val="lt-LT"/>
        </w:rPr>
        <w:t>Stivenso</w:t>
      </w:r>
      <w:proofErr w:type="spellEnd"/>
      <w:r>
        <w:rPr>
          <w:sz w:val="22"/>
          <w:szCs w:val="22"/>
          <w:lang w:val="lt-LT"/>
        </w:rPr>
        <w:t xml:space="preserve"> – Džonsono (</w:t>
      </w:r>
      <w:proofErr w:type="spellStart"/>
      <w:r>
        <w:rPr>
          <w:i/>
          <w:sz w:val="22"/>
          <w:szCs w:val="22"/>
          <w:lang w:val="lt-LT"/>
        </w:rPr>
        <w:t>Stevens-Johnson</w:t>
      </w:r>
      <w:proofErr w:type="spellEnd"/>
      <w:r>
        <w:rPr>
          <w:sz w:val="22"/>
          <w:szCs w:val="22"/>
          <w:lang w:val="lt-LT"/>
        </w:rPr>
        <w:t>) sindromą</w:t>
      </w:r>
      <w:r w:rsidR="005E26FE">
        <w:rPr>
          <w:sz w:val="22"/>
          <w:szCs w:val="22"/>
          <w:lang w:val="lt-LT"/>
        </w:rPr>
        <w:t xml:space="preserve"> (</w:t>
      </w:r>
      <w:r w:rsidR="005E26FE" w:rsidRPr="001D2F1B">
        <w:rPr>
          <w:i/>
          <w:iCs/>
          <w:sz w:val="22"/>
          <w:szCs w:val="22"/>
          <w:lang w:val="lt-LT"/>
        </w:rPr>
        <w:t>SDS</w:t>
      </w:r>
      <w:r w:rsidR="005E26FE">
        <w:rPr>
          <w:sz w:val="22"/>
          <w:szCs w:val="22"/>
          <w:lang w:val="lt-LT"/>
        </w:rPr>
        <w:t>)</w:t>
      </w:r>
      <w:r>
        <w:rPr>
          <w:sz w:val="22"/>
          <w:szCs w:val="22"/>
          <w:lang w:val="lt-LT"/>
        </w:rPr>
        <w:t xml:space="preserve">, toksinę epidermio </w:t>
      </w:r>
      <w:proofErr w:type="spellStart"/>
      <w:r>
        <w:rPr>
          <w:sz w:val="22"/>
          <w:szCs w:val="22"/>
          <w:lang w:val="lt-LT"/>
        </w:rPr>
        <w:t>nekrolizę</w:t>
      </w:r>
      <w:proofErr w:type="spellEnd"/>
      <w:r>
        <w:rPr>
          <w:sz w:val="22"/>
          <w:szCs w:val="22"/>
          <w:lang w:val="lt-LT"/>
        </w:rPr>
        <w:t xml:space="preserve"> </w:t>
      </w:r>
      <w:r>
        <w:rPr>
          <w:sz w:val="22"/>
          <w:szCs w:val="22"/>
          <w:lang w:val="lt-LT" w:eastAsia="lt-LT"/>
        </w:rPr>
        <w:t xml:space="preserve">(TEN) ir </w:t>
      </w:r>
      <w:r w:rsidR="0007713B">
        <w:rPr>
          <w:sz w:val="22"/>
          <w:szCs w:val="22"/>
          <w:lang w:val="lt-LT" w:eastAsia="lt-LT"/>
        </w:rPr>
        <w:t>vaistinių preparatų sukelta</w:t>
      </w:r>
      <w:r>
        <w:rPr>
          <w:sz w:val="22"/>
          <w:szCs w:val="22"/>
          <w:lang w:val="lt-LT" w:eastAsia="lt-LT"/>
        </w:rPr>
        <w:t xml:space="preserve"> reakcija su </w:t>
      </w:r>
      <w:proofErr w:type="spellStart"/>
      <w:r>
        <w:rPr>
          <w:sz w:val="22"/>
          <w:szCs w:val="22"/>
          <w:lang w:val="lt-LT" w:eastAsia="lt-LT"/>
        </w:rPr>
        <w:t>eozinofilija</w:t>
      </w:r>
      <w:proofErr w:type="spellEnd"/>
      <w:r>
        <w:rPr>
          <w:sz w:val="22"/>
          <w:szCs w:val="22"/>
          <w:lang w:val="lt-LT" w:eastAsia="lt-LT"/>
        </w:rPr>
        <w:t xml:space="preserve"> ir sisteminiais simptomais (</w:t>
      </w:r>
      <w:r w:rsidR="00060BF2">
        <w:rPr>
          <w:sz w:val="22"/>
          <w:szCs w:val="22"/>
          <w:lang w:val="lt-LT" w:eastAsia="lt-LT"/>
        </w:rPr>
        <w:t xml:space="preserve">angl. </w:t>
      </w:r>
      <w:proofErr w:type="spellStart"/>
      <w:r w:rsidR="00DF0E88" w:rsidRPr="00DF0E88">
        <w:rPr>
          <w:i/>
          <w:iCs/>
          <w:sz w:val="22"/>
          <w:szCs w:val="22"/>
          <w:lang w:val="lt-LT" w:eastAsia="lt-LT"/>
        </w:rPr>
        <w:t>Drug</w:t>
      </w:r>
      <w:proofErr w:type="spellEnd"/>
      <w:r w:rsidR="00DF0E88" w:rsidRPr="00DF0E88">
        <w:rPr>
          <w:i/>
          <w:iCs/>
          <w:sz w:val="22"/>
          <w:szCs w:val="22"/>
          <w:lang w:val="lt-LT" w:eastAsia="lt-LT"/>
        </w:rPr>
        <w:t xml:space="preserve"> </w:t>
      </w:r>
      <w:proofErr w:type="spellStart"/>
      <w:r w:rsidR="00DF0E88" w:rsidRPr="00DF0E88">
        <w:rPr>
          <w:i/>
          <w:iCs/>
          <w:sz w:val="22"/>
          <w:szCs w:val="22"/>
          <w:lang w:val="lt-LT" w:eastAsia="lt-LT"/>
        </w:rPr>
        <w:t>reaction</w:t>
      </w:r>
      <w:proofErr w:type="spellEnd"/>
      <w:r w:rsidR="00DF0E88" w:rsidRPr="00DF0E88">
        <w:rPr>
          <w:i/>
          <w:iCs/>
          <w:sz w:val="22"/>
          <w:szCs w:val="22"/>
          <w:lang w:val="lt-LT" w:eastAsia="lt-LT"/>
        </w:rPr>
        <w:t xml:space="preserve"> </w:t>
      </w:r>
      <w:proofErr w:type="spellStart"/>
      <w:r w:rsidR="00DF0E88" w:rsidRPr="00DF0E88">
        <w:rPr>
          <w:i/>
          <w:iCs/>
          <w:sz w:val="22"/>
          <w:szCs w:val="22"/>
          <w:lang w:val="lt-LT" w:eastAsia="lt-LT"/>
        </w:rPr>
        <w:t>with</w:t>
      </w:r>
      <w:proofErr w:type="spellEnd"/>
      <w:r w:rsidR="00DF0E88">
        <w:rPr>
          <w:i/>
          <w:iCs/>
          <w:sz w:val="22"/>
          <w:szCs w:val="22"/>
          <w:lang w:val="lt-LT" w:eastAsia="lt-LT"/>
        </w:rPr>
        <w:t xml:space="preserve"> </w:t>
      </w:r>
      <w:proofErr w:type="spellStart"/>
      <w:r w:rsidR="00DF0E88" w:rsidRPr="00DF0E88">
        <w:rPr>
          <w:i/>
          <w:iCs/>
          <w:sz w:val="22"/>
          <w:szCs w:val="22"/>
          <w:lang w:val="lt-LT" w:eastAsia="lt-LT"/>
        </w:rPr>
        <w:t>eosinophilia</w:t>
      </w:r>
      <w:proofErr w:type="spellEnd"/>
      <w:r w:rsidR="00DF0E88" w:rsidRPr="00DF0E88">
        <w:rPr>
          <w:i/>
          <w:iCs/>
          <w:sz w:val="22"/>
          <w:szCs w:val="22"/>
          <w:lang w:val="lt-LT" w:eastAsia="lt-LT"/>
        </w:rPr>
        <w:t xml:space="preserve"> </w:t>
      </w:r>
      <w:proofErr w:type="spellStart"/>
      <w:r w:rsidR="00DF0E88" w:rsidRPr="00DF0E88">
        <w:rPr>
          <w:i/>
          <w:iCs/>
          <w:sz w:val="22"/>
          <w:szCs w:val="22"/>
          <w:lang w:val="lt-LT" w:eastAsia="lt-LT"/>
        </w:rPr>
        <w:t>and</w:t>
      </w:r>
      <w:proofErr w:type="spellEnd"/>
      <w:r w:rsidR="00DF0E88" w:rsidRPr="00DF0E88">
        <w:rPr>
          <w:i/>
          <w:iCs/>
          <w:sz w:val="22"/>
          <w:szCs w:val="22"/>
          <w:lang w:val="lt-LT" w:eastAsia="lt-LT"/>
        </w:rPr>
        <w:t xml:space="preserve"> </w:t>
      </w:r>
      <w:proofErr w:type="spellStart"/>
      <w:r w:rsidR="00DF0E88" w:rsidRPr="00DF0E88">
        <w:rPr>
          <w:i/>
          <w:iCs/>
          <w:sz w:val="22"/>
          <w:szCs w:val="22"/>
          <w:lang w:val="lt-LT" w:eastAsia="lt-LT"/>
        </w:rPr>
        <w:t>systemic</w:t>
      </w:r>
      <w:proofErr w:type="spellEnd"/>
      <w:r w:rsidR="00DF0E88" w:rsidRPr="00DF0E88">
        <w:rPr>
          <w:i/>
          <w:iCs/>
          <w:sz w:val="22"/>
          <w:szCs w:val="22"/>
          <w:lang w:val="lt-LT" w:eastAsia="lt-LT"/>
        </w:rPr>
        <w:t xml:space="preserve"> </w:t>
      </w:r>
      <w:proofErr w:type="spellStart"/>
      <w:r w:rsidR="00DF0E88" w:rsidRPr="00DF0E88">
        <w:rPr>
          <w:i/>
          <w:iCs/>
          <w:sz w:val="22"/>
          <w:szCs w:val="22"/>
          <w:lang w:val="lt-LT" w:eastAsia="lt-LT"/>
        </w:rPr>
        <w:t>symptoms</w:t>
      </w:r>
      <w:proofErr w:type="spellEnd"/>
      <w:r w:rsidR="00DF0E88" w:rsidRPr="00DF0E88">
        <w:rPr>
          <w:i/>
          <w:iCs/>
          <w:sz w:val="22"/>
          <w:szCs w:val="22"/>
          <w:lang w:val="lt-LT" w:eastAsia="lt-LT"/>
        </w:rPr>
        <w:t xml:space="preserve">, </w:t>
      </w:r>
      <w:r w:rsidRPr="001D2F1B">
        <w:rPr>
          <w:i/>
          <w:iCs/>
          <w:sz w:val="22"/>
          <w:szCs w:val="22"/>
          <w:lang w:val="lt-LT" w:eastAsia="lt-LT"/>
        </w:rPr>
        <w:t>DRESS</w:t>
      </w:r>
      <w:r>
        <w:rPr>
          <w:sz w:val="22"/>
          <w:szCs w:val="22"/>
          <w:lang w:val="lt-LT" w:eastAsia="lt-LT"/>
        </w:rPr>
        <w:t>)</w:t>
      </w:r>
      <w:r>
        <w:rPr>
          <w:sz w:val="22"/>
          <w:szCs w:val="22"/>
          <w:lang w:val="lt-LT"/>
        </w:rPr>
        <w:t xml:space="preserve">), kai kuriais atvejais pasibaigusias mirtimi (žr. 4.8 skyrių). Didžiausia šių reakcijų rizika būna pradedant gydymą (dauguma jų prasidėjo per pirmąjį gydymo mėnesį). Išbėrus odą, pasireiškus gleivinės pažeidimui ar bet kuriam kitam padidėjusio jautrumo požymiui, </w:t>
      </w:r>
      <w:proofErr w:type="spellStart"/>
      <w:r>
        <w:rPr>
          <w:sz w:val="22"/>
          <w:szCs w:val="22"/>
          <w:lang w:val="lt-LT"/>
        </w:rPr>
        <w:t>Nalgesin</w:t>
      </w:r>
      <w:proofErr w:type="spellEnd"/>
      <w:r>
        <w:rPr>
          <w:sz w:val="22"/>
          <w:szCs w:val="22"/>
          <w:lang w:val="lt-LT"/>
        </w:rPr>
        <w:t xml:space="preserve"> forte vartojimą būtina nedelsiant nutraukti. </w:t>
      </w:r>
      <w:r>
        <w:rPr>
          <w:sz w:val="22"/>
          <w:szCs w:val="22"/>
          <w:lang w:val="lt-LT" w:eastAsia="lt-LT"/>
        </w:rPr>
        <w:t xml:space="preserve">Jei, vartojant </w:t>
      </w:r>
      <w:proofErr w:type="spellStart"/>
      <w:r>
        <w:rPr>
          <w:sz w:val="22"/>
          <w:szCs w:val="22"/>
          <w:lang w:val="lt-LT" w:eastAsia="lt-LT"/>
        </w:rPr>
        <w:t>Nalgesin</w:t>
      </w:r>
      <w:proofErr w:type="spellEnd"/>
      <w:r>
        <w:rPr>
          <w:sz w:val="22"/>
          <w:szCs w:val="22"/>
          <w:lang w:val="lt-LT" w:eastAsia="lt-LT"/>
        </w:rPr>
        <w:t xml:space="preserve"> </w:t>
      </w:r>
      <w:r w:rsidR="0007713B">
        <w:rPr>
          <w:sz w:val="22"/>
          <w:szCs w:val="22"/>
          <w:lang w:val="lt-LT" w:eastAsia="lt-LT"/>
        </w:rPr>
        <w:t>forte</w:t>
      </w:r>
      <w:r>
        <w:rPr>
          <w:sz w:val="22"/>
          <w:szCs w:val="22"/>
          <w:lang w:val="lt-LT" w:eastAsia="lt-LT"/>
        </w:rPr>
        <w:t xml:space="preserve">, pacientui išsivystė </w:t>
      </w:r>
      <w:r w:rsidR="005803BF">
        <w:rPr>
          <w:sz w:val="22"/>
          <w:szCs w:val="22"/>
          <w:lang w:val="lt-LT" w:eastAsia="lt-LT"/>
        </w:rPr>
        <w:t>SDS</w:t>
      </w:r>
      <w:r>
        <w:rPr>
          <w:sz w:val="22"/>
          <w:szCs w:val="22"/>
          <w:lang w:val="lt-LT" w:eastAsia="lt-LT"/>
        </w:rPr>
        <w:t xml:space="preserve">, TEN arba </w:t>
      </w:r>
      <w:r w:rsidRPr="001D2F1B">
        <w:rPr>
          <w:i/>
          <w:iCs/>
          <w:sz w:val="22"/>
          <w:szCs w:val="22"/>
          <w:lang w:val="lt-LT" w:eastAsia="lt-LT"/>
        </w:rPr>
        <w:t>DRESS</w:t>
      </w:r>
      <w:r>
        <w:rPr>
          <w:sz w:val="22"/>
          <w:szCs w:val="22"/>
          <w:lang w:val="lt-LT" w:eastAsia="lt-LT"/>
        </w:rPr>
        <w:t xml:space="preserve">, gydymo </w:t>
      </w:r>
      <w:proofErr w:type="spellStart"/>
      <w:r>
        <w:rPr>
          <w:sz w:val="22"/>
          <w:szCs w:val="22"/>
          <w:lang w:val="lt-LT" w:eastAsia="lt-LT"/>
        </w:rPr>
        <w:t>Nalgesin</w:t>
      </w:r>
      <w:proofErr w:type="spellEnd"/>
      <w:r>
        <w:rPr>
          <w:sz w:val="22"/>
          <w:szCs w:val="22"/>
          <w:lang w:val="lt-LT" w:eastAsia="lt-LT"/>
        </w:rPr>
        <w:t xml:space="preserve"> </w:t>
      </w:r>
      <w:r w:rsidR="0007713B">
        <w:rPr>
          <w:sz w:val="22"/>
          <w:szCs w:val="22"/>
          <w:lang w:val="lt-LT" w:eastAsia="lt-LT"/>
        </w:rPr>
        <w:t>forte</w:t>
      </w:r>
      <w:r>
        <w:rPr>
          <w:sz w:val="22"/>
          <w:szCs w:val="22"/>
          <w:lang w:val="lt-LT" w:eastAsia="lt-LT"/>
        </w:rPr>
        <w:t xml:space="preserve"> iš naujo pradėti negalima ir jį reikia visam laikui nutraukti.</w:t>
      </w:r>
    </w:p>
    <w:p w14:paraId="38633EF3" w14:textId="77777777" w:rsidR="00522607" w:rsidRDefault="00522607">
      <w:pPr>
        <w:widowControl w:val="0"/>
        <w:tabs>
          <w:tab w:val="left" w:pos="567"/>
        </w:tabs>
        <w:rPr>
          <w:sz w:val="22"/>
          <w:szCs w:val="22"/>
          <w:lang w:val="lt-LT"/>
        </w:rPr>
      </w:pPr>
    </w:p>
    <w:p w14:paraId="38633EF4" w14:textId="77777777" w:rsidR="00522607" w:rsidRDefault="00EB7431">
      <w:pPr>
        <w:widowControl w:val="0"/>
        <w:tabs>
          <w:tab w:val="left" w:pos="567"/>
        </w:tabs>
        <w:rPr>
          <w:sz w:val="22"/>
          <w:szCs w:val="22"/>
          <w:lang w:val="lt-LT"/>
        </w:rPr>
      </w:pPr>
      <w:proofErr w:type="spellStart"/>
      <w:r>
        <w:rPr>
          <w:sz w:val="22"/>
          <w:szCs w:val="22"/>
          <w:lang w:val="lt-LT"/>
        </w:rPr>
        <w:t>Naprokseno</w:t>
      </w:r>
      <w:proofErr w:type="spellEnd"/>
      <w:r>
        <w:rPr>
          <w:sz w:val="22"/>
          <w:szCs w:val="22"/>
          <w:lang w:val="lt-LT"/>
        </w:rPr>
        <w:t xml:space="preserve"> vartojimą žemiau išvardytomis ligomis sergantiems pacientams galima pradėti tik gerai apsvarsčius galimą riziką ir naudą:</w:t>
      </w:r>
    </w:p>
    <w:p w14:paraId="38633EF5" w14:textId="77777777" w:rsidR="00522607" w:rsidRDefault="00EB7431">
      <w:pPr>
        <w:widowControl w:val="0"/>
        <w:numPr>
          <w:ilvl w:val="0"/>
          <w:numId w:val="25"/>
        </w:numPr>
        <w:ind w:left="567" w:hanging="567"/>
        <w:rPr>
          <w:sz w:val="22"/>
          <w:szCs w:val="22"/>
          <w:lang w:val="lt-LT"/>
        </w:rPr>
      </w:pPr>
      <w:proofErr w:type="spellStart"/>
      <w:r>
        <w:rPr>
          <w:sz w:val="22"/>
          <w:szCs w:val="22"/>
          <w:lang w:val="lt-LT"/>
        </w:rPr>
        <w:t>Porfirija</w:t>
      </w:r>
      <w:proofErr w:type="spellEnd"/>
      <w:r>
        <w:rPr>
          <w:sz w:val="22"/>
          <w:szCs w:val="22"/>
          <w:lang w:val="lt-LT"/>
        </w:rPr>
        <w:t xml:space="preserve"> ir epilepsija;</w:t>
      </w:r>
    </w:p>
    <w:p w14:paraId="38633EF6" w14:textId="77777777" w:rsidR="00522607" w:rsidRDefault="00EB7431">
      <w:pPr>
        <w:widowControl w:val="0"/>
        <w:numPr>
          <w:ilvl w:val="0"/>
          <w:numId w:val="25"/>
        </w:numPr>
        <w:ind w:left="567" w:hanging="567"/>
        <w:rPr>
          <w:sz w:val="22"/>
          <w:szCs w:val="22"/>
          <w:lang w:val="lt-LT"/>
        </w:rPr>
      </w:pPr>
      <w:r>
        <w:rPr>
          <w:sz w:val="22"/>
          <w:szCs w:val="22"/>
          <w:lang w:val="lt-LT"/>
        </w:rPr>
        <w:t xml:space="preserve">Sisteminė raudonoji vilkligė arba mišri jungiamojo audinio liga (jiems gali būti didesnė </w:t>
      </w:r>
      <w:proofErr w:type="spellStart"/>
      <w:r>
        <w:rPr>
          <w:sz w:val="22"/>
          <w:szCs w:val="22"/>
          <w:lang w:val="lt-LT"/>
        </w:rPr>
        <w:t>aseptinio</w:t>
      </w:r>
      <w:proofErr w:type="spellEnd"/>
      <w:r>
        <w:rPr>
          <w:sz w:val="22"/>
          <w:szCs w:val="22"/>
          <w:lang w:val="lt-LT"/>
        </w:rPr>
        <w:t xml:space="preserve"> meningito rizika).</w:t>
      </w:r>
    </w:p>
    <w:p w14:paraId="38633EF7" w14:textId="77777777" w:rsidR="00522607" w:rsidRDefault="00EB7431">
      <w:pPr>
        <w:widowControl w:val="0"/>
        <w:tabs>
          <w:tab w:val="left" w:pos="567"/>
        </w:tabs>
        <w:rPr>
          <w:sz w:val="22"/>
          <w:szCs w:val="22"/>
          <w:lang w:val="lt-LT"/>
        </w:rPr>
      </w:pPr>
      <w:proofErr w:type="spellStart"/>
      <w:r>
        <w:rPr>
          <w:sz w:val="22"/>
          <w:szCs w:val="22"/>
          <w:lang w:val="lt-LT"/>
        </w:rPr>
        <w:t>Naprokseno</w:t>
      </w:r>
      <w:proofErr w:type="spellEnd"/>
      <w:r>
        <w:rPr>
          <w:sz w:val="22"/>
          <w:szCs w:val="22"/>
          <w:lang w:val="lt-LT"/>
        </w:rPr>
        <w:t xml:space="preserve"> draudžiama vartoti, jei yra sunki nesena žaizda arba jei iki didelės operacijos liko mažiau kaip 48 valandos.</w:t>
      </w:r>
    </w:p>
    <w:p w14:paraId="38633EF8" w14:textId="77777777" w:rsidR="00522607" w:rsidRDefault="00522607">
      <w:pPr>
        <w:widowControl w:val="0"/>
        <w:tabs>
          <w:tab w:val="left" w:pos="567"/>
        </w:tabs>
        <w:rPr>
          <w:sz w:val="22"/>
          <w:szCs w:val="22"/>
          <w:lang w:val="lt-LT"/>
        </w:rPr>
      </w:pPr>
    </w:p>
    <w:p w14:paraId="38633EF9" w14:textId="77777777" w:rsidR="00522607" w:rsidRDefault="00EB7431">
      <w:pPr>
        <w:widowControl w:val="0"/>
        <w:tabs>
          <w:tab w:val="left" w:pos="567"/>
        </w:tabs>
        <w:ind w:right="29"/>
        <w:rPr>
          <w:i/>
          <w:sz w:val="22"/>
          <w:szCs w:val="22"/>
          <w:lang w:val="lt-LT"/>
        </w:rPr>
      </w:pPr>
      <w:r>
        <w:rPr>
          <w:i/>
          <w:sz w:val="22"/>
          <w:szCs w:val="22"/>
          <w:lang w:val="lt-LT"/>
        </w:rPr>
        <w:t>Hematologinis poveikis</w:t>
      </w:r>
    </w:p>
    <w:p w14:paraId="38633EFA" w14:textId="77777777" w:rsidR="00522607" w:rsidRDefault="00EB7431">
      <w:pPr>
        <w:widowControl w:val="0"/>
        <w:tabs>
          <w:tab w:val="left" w:pos="567"/>
        </w:tabs>
        <w:ind w:right="29"/>
        <w:rPr>
          <w:sz w:val="22"/>
          <w:szCs w:val="22"/>
          <w:lang w:val="lt-LT"/>
        </w:rPr>
      </w:pPr>
      <w:r>
        <w:rPr>
          <w:sz w:val="22"/>
          <w:szCs w:val="22"/>
          <w:lang w:val="lt-LT"/>
        </w:rPr>
        <w:t xml:space="preserve">Jeigu sutrikusi </w:t>
      </w:r>
      <w:proofErr w:type="spellStart"/>
      <w:r>
        <w:rPr>
          <w:sz w:val="22"/>
          <w:szCs w:val="22"/>
          <w:lang w:val="lt-LT"/>
        </w:rPr>
        <w:t>naprokseną</w:t>
      </w:r>
      <w:proofErr w:type="spellEnd"/>
      <w:r>
        <w:rPr>
          <w:sz w:val="22"/>
          <w:szCs w:val="22"/>
          <w:lang w:val="lt-LT"/>
        </w:rPr>
        <w:t xml:space="preserve"> vartojančio paciento </w:t>
      </w:r>
      <w:proofErr w:type="spellStart"/>
      <w:r>
        <w:rPr>
          <w:sz w:val="22"/>
          <w:szCs w:val="22"/>
          <w:lang w:val="lt-LT"/>
        </w:rPr>
        <w:t>koaguliacija</w:t>
      </w:r>
      <w:proofErr w:type="spellEnd"/>
      <w:r>
        <w:rPr>
          <w:sz w:val="22"/>
          <w:szCs w:val="22"/>
          <w:lang w:val="lt-LT"/>
        </w:rPr>
        <w:t xml:space="preserve"> arba jis vartoja hemostazę trikdančių vaistinių preparatų, jo būklę reikia atidžiai stebėti.</w:t>
      </w:r>
    </w:p>
    <w:p w14:paraId="38633EFB" w14:textId="77777777" w:rsidR="00522607" w:rsidRDefault="00EB7431">
      <w:pPr>
        <w:widowControl w:val="0"/>
        <w:tabs>
          <w:tab w:val="left" w:pos="567"/>
        </w:tabs>
        <w:ind w:right="29"/>
        <w:rPr>
          <w:sz w:val="22"/>
          <w:szCs w:val="22"/>
          <w:lang w:val="lt-LT"/>
        </w:rPr>
      </w:pPr>
      <w:r>
        <w:rPr>
          <w:sz w:val="22"/>
          <w:szCs w:val="22"/>
          <w:lang w:val="lt-LT"/>
        </w:rPr>
        <w:t xml:space="preserve">Esant didelei kraujavimo rizikai arba vartojant antikoaguliantus (pvz., </w:t>
      </w:r>
      <w:proofErr w:type="spellStart"/>
      <w:r>
        <w:rPr>
          <w:sz w:val="22"/>
          <w:szCs w:val="22"/>
          <w:lang w:val="lt-LT"/>
        </w:rPr>
        <w:t>dikumarolio</w:t>
      </w:r>
      <w:proofErr w:type="spellEnd"/>
      <w:r>
        <w:rPr>
          <w:sz w:val="22"/>
          <w:szCs w:val="22"/>
          <w:lang w:val="lt-LT"/>
        </w:rPr>
        <w:t xml:space="preserve"> darinius) nesumažintomis dozėmis, </w:t>
      </w:r>
      <w:proofErr w:type="spellStart"/>
      <w:r>
        <w:rPr>
          <w:sz w:val="22"/>
          <w:szCs w:val="22"/>
          <w:lang w:val="lt-LT"/>
        </w:rPr>
        <w:t>naproksenas</w:t>
      </w:r>
      <w:proofErr w:type="spellEnd"/>
      <w:r>
        <w:rPr>
          <w:sz w:val="22"/>
          <w:szCs w:val="22"/>
          <w:lang w:val="lt-LT"/>
        </w:rPr>
        <w:t xml:space="preserve"> gali dar labiau padidinti kraujavimo pavojų (žr. 4.5 skyrių).</w:t>
      </w:r>
    </w:p>
    <w:p w14:paraId="38633EFC" w14:textId="77777777" w:rsidR="00522607" w:rsidRDefault="00EB7431">
      <w:pPr>
        <w:widowControl w:val="0"/>
        <w:tabs>
          <w:tab w:val="left" w:pos="567"/>
        </w:tabs>
        <w:ind w:right="29"/>
        <w:rPr>
          <w:sz w:val="22"/>
          <w:szCs w:val="22"/>
          <w:lang w:val="lt-LT"/>
        </w:rPr>
      </w:pPr>
      <w:proofErr w:type="spellStart"/>
      <w:r>
        <w:rPr>
          <w:sz w:val="22"/>
          <w:szCs w:val="22"/>
          <w:lang w:val="lt-LT"/>
        </w:rPr>
        <w:t>Naproksenas</w:t>
      </w:r>
      <w:proofErr w:type="spellEnd"/>
      <w:r>
        <w:rPr>
          <w:sz w:val="22"/>
          <w:szCs w:val="22"/>
          <w:lang w:val="lt-LT"/>
        </w:rPr>
        <w:t xml:space="preserve"> slopina trombocitų </w:t>
      </w:r>
      <w:proofErr w:type="spellStart"/>
      <w:r>
        <w:rPr>
          <w:sz w:val="22"/>
          <w:szCs w:val="22"/>
          <w:lang w:val="lt-LT"/>
        </w:rPr>
        <w:t>agregaciją</w:t>
      </w:r>
      <w:proofErr w:type="spellEnd"/>
      <w:r>
        <w:rPr>
          <w:sz w:val="22"/>
          <w:szCs w:val="22"/>
          <w:lang w:val="lt-LT"/>
        </w:rPr>
        <w:t xml:space="preserve"> ir ilgina kraujavimo laiką (į tai reikia atsižvelgti tiriant kraujavimo laiką).</w:t>
      </w:r>
    </w:p>
    <w:p w14:paraId="38633EFD" w14:textId="77777777" w:rsidR="00522607" w:rsidRDefault="00EB7431">
      <w:pPr>
        <w:widowControl w:val="0"/>
        <w:tabs>
          <w:tab w:val="left" w:pos="567"/>
        </w:tabs>
        <w:rPr>
          <w:sz w:val="22"/>
          <w:szCs w:val="22"/>
          <w:lang w:val="lt-LT"/>
        </w:rPr>
      </w:pPr>
      <w:r>
        <w:rPr>
          <w:sz w:val="22"/>
          <w:szCs w:val="22"/>
          <w:lang w:val="lt-LT"/>
        </w:rPr>
        <w:t xml:space="preserve">Prasidėjus aktyviam ir kliniškai reikšmingam kraujavimui bet kurioje vietoje, </w:t>
      </w:r>
      <w:proofErr w:type="spellStart"/>
      <w:r>
        <w:rPr>
          <w:sz w:val="22"/>
          <w:szCs w:val="22"/>
          <w:lang w:val="lt-LT"/>
        </w:rPr>
        <w:t>Nalgesin</w:t>
      </w:r>
      <w:proofErr w:type="spellEnd"/>
      <w:r>
        <w:rPr>
          <w:sz w:val="22"/>
          <w:szCs w:val="22"/>
          <w:lang w:val="lt-LT"/>
        </w:rPr>
        <w:t xml:space="preserve"> forte vartojimą reikia nutraukti.</w:t>
      </w:r>
    </w:p>
    <w:p w14:paraId="38633EFE" w14:textId="77777777" w:rsidR="00522607" w:rsidRDefault="00522607">
      <w:pPr>
        <w:widowControl w:val="0"/>
        <w:tabs>
          <w:tab w:val="left" w:pos="567"/>
        </w:tabs>
        <w:rPr>
          <w:sz w:val="22"/>
          <w:szCs w:val="22"/>
          <w:lang w:val="lt-LT"/>
        </w:rPr>
      </w:pPr>
    </w:p>
    <w:p w14:paraId="38633EFF" w14:textId="77777777" w:rsidR="00522607" w:rsidRDefault="00EB7431">
      <w:pPr>
        <w:widowControl w:val="0"/>
        <w:tabs>
          <w:tab w:val="left" w:pos="567"/>
        </w:tabs>
        <w:rPr>
          <w:i/>
          <w:sz w:val="22"/>
          <w:szCs w:val="22"/>
          <w:lang w:val="lt-LT"/>
        </w:rPr>
      </w:pPr>
      <w:r>
        <w:rPr>
          <w:i/>
          <w:sz w:val="22"/>
          <w:szCs w:val="22"/>
          <w:lang w:val="lt-LT"/>
        </w:rPr>
        <w:t>Poveikis akims</w:t>
      </w:r>
    </w:p>
    <w:p w14:paraId="38633F00" w14:textId="77777777" w:rsidR="00522607" w:rsidRDefault="00EB7431">
      <w:pPr>
        <w:widowControl w:val="0"/>
        <w:tabs>
          <w:tab w:val="left" w:pos="567"/>
        </w:tabs>
        <w:rPr>
          <w:sz w:val="22"/>
          <w:szCs w:val="22"/>
          <w:lang w:val="lt-LT"/>
        </w:rPr>
      </w:pPr>
      <w:r>
        <w:rPr>
          <w:sz w:val="22"/>
          <w:szCs w:val="22"/>
          <w:lang w:val="lt-LT"/>
        </w:rPr>
        <w:t xml:space="preserve">Tyrimų metu </w:t>
      </w:r>
      <w:proofErr w:type="spellStart"/>
      <w:r>
        <w:rPr>
          <w:sz w:val="22"/>
          <w:szCs w:val="22"/>
          <w:lang w:val="lt-LT"/>
        </w:rPr>
        <w:t>naprokseno</w:t>
      </w:r>
      <w:proofErr w:type="spellEnd"/>
      <w:r>
        <w:rPr>
          <w:sz w:val="22"/>
          <w:szCs w:val="22"/>
          <w:lang w:val="lt-LT"/>
        </w:rPr>
        <w:t xml:space="preserve"> sukeliamo nepageidaujamo poveikio akims nenustatyta; todėl gydymo </w:t>
      </w:r>
      <w:proofErr w:type="spellStart"/>
      <w:r>
        <w:rPr>
          <w:sz w:val="22"/>
          <w:szCs w:val="22"/>
          <w:lang w:val="lt-LT"/>
        </w:rPr>
        <w:t>naprokseno</w:t>
      </w:r>
      <w:proofErr w:type="spellEnd"/>
      <w:r>
        <w:rPr>
          <w:sz w:val="22"/>
          <w:szCs w:val="22"/>
          <w:lang w:val="lt-LT"/>
        </w:rPr>
        <w:t xml:space="preserve"> turinčiais vaistais metu pakitus ar sutrikus regėjimui rekomenduojama atlikti oftalmologinį tyrimą.</w:t>
      </w:r>
    </w:p>
    <w:p w14:paraId="38633F01" w14:textId="77777777" w:rsidR="00522607" w:rsidRDefault="00522607">
      <w:pPr>
        <w:widowControl w:val="0"/>
        <w:tabs>
          <w:tab w:val="left" w:pos="567"/>
        </w:tabs>
        <w:rPr>
          <w:sz w:val="22"/>
          <w:szCs w:val="22"/>
          <w:lang w:val="lt-LT"/>
        </w:rPr>
      </w:pPr>
    </w:p>
    <w:p w14:paraId="38633F02" w14:textId="77777777" w:rsidR="00522607" w:rsidRDefault="00EB7431">
      <w:pPr>
        <w:widowControl w:val="0"/>
        <w:tabs>
          <w:tab w:val="left" w:pos="567"/>
        </w:tabs>
        <w:rPr>
          <w:i/>
          <w:sz w:val="22"/>
          <w:szCs w:val="22"/>
          <w:lang w:val="lt-LT"/>
        </w:rPr>
      </w:pPr>
      <w:r>
        <w:rPr>
          <w:i/>
          <w:sz w:val="22"/>
          <w:szCs w:val="22"/>
          <w:lang w:val="lt-LT"/>
        </w:rPr>
        <w:t>Anafilaksinės (</w:t>
      </w:r>
      <w:proofErr w:type="spellStart"/>
      <w:r>
        <w:rPr>
          <w:i/>
          <w:sz w:val="22"/>
          <w:szCs w:val="22"/>
          <w:lang w:val="lt-LT"/>
        </w:rPr>
        <w:t>anafilaktoidinės</w:t>
      </w:r>
      <w:proofErr w:type="spellEnd"/>
      <w:r>
        <w:rPr>
          <w:i/>
          <w:sz w:val="22"/>
          <w:szCs w:val="22"/>
          <w:lang w:val="lt-LT"/>
        </w:rPr>
        <w:t>) reakcijos</w:t>
      </w:r>
    </w:p>
    <w:p w14:paraId="38633F03" w14:textId="77777777" w:rsidR="00522607" w:rsidRDefault="00EB7431">
      <w:pPr>
        <w:widowControl w:val="0"/>
        <w:tabs>
          <w:tab w:val="left" w:pos="567"/>
        </w:tabs>
        <w:rPr>
          <w:sz w:val="22"/>
          <w:szCs w:val="22"/>
          <w:lang w:val="lt-LT"/>
        </w:rPr>
      </w:pPr>
      <w:r>
        <w:rPr>
          <w:sz w:val="22"/>
          <w:szCs w:val="22"/>
          <w:lang w:val="lt-LT"/>
        </w:rPr>
        <w:t>Jautriems asmenims gali pasireikšti padidėjusio jautrumo reakcijų. Anafilaksinių (</w:t>
      </w:r>
      <w:proofErr w:type="spellStart"/>
      <w:r>
        <w:rPr>
          <w:sz w:val="22"/>
          <w:szCs w:val="22"/>
          <w:lang w:val="lt-LT"/>
        </w:rPr>
        <w:t>anafilaktoidinių</w:t>
      </w:r>
      <w:proofErr w:type="spellEnd"/>
      <w:r>
        <w:rPr>
          <w:sz w:val="22"/>
          <w:szCs w:val="22"/>
          <w:lang w:val="lt-LT"/>
        </w:rPr>
        <w:t xml:space="preserve">) reakcijų gali pasireikšti tiek anksčiau buvus padidėjusio jautrumo aspirinui, kitiems NVNU ar </w:t>
      </w:r>
      <w:proofErr w:type="spellStart"/>
      <w:r>
        <w:rPr>
          <w:sz w:val="22"/>
          <w:szCs w:val="22"/>
          <w:lang w:val="lt-LT"/>
        </w:rPr>
        <w:t>naproksenui</w:t>
      </w:r>
      <w:proofErr w:type="spellEnd"/>
      <w:r>
        <w:rPr>
          <w:sz w:val="22"/>
          <w:szCs w:val="22"/>
          <w:lang w:val="lt-LT"/>
        </w:rPr>
        <w:t xml:space="preserve"> reakcijų, tiek jų nebuvus. Padidėjusio jautrumo reakcijų taip pat gali pasireikšti asmenims, sirgusiems </w:t>
      </w:r>
      <w:proofErr w:type="spellStart"/>
      <w:r>
        <w:rPr>
          <w:sz w:val="22"/>
          <w:szCs w:val="22"/>
          <w:lang w:val="lt-LT"/>
        </w:rPr>
        <w:t>angioedema</w:t>
      </w:r>
      <w:proofErr w:type="spellEnd"/>
      <w:r>
        <w:rPr>
          <w:sz w:val="22"/>
          <w:szCs w:val="22"/>
          <w:lang w:val="lt-LT"/>
        </w:rPr>
        <w:t>, su spazminiu bronchų reaktyvumu susijusiais sutrikimais (pvz., astma), rinitu ar nosies polipais.</w:t>
      </w:r>
    </w:p>
    <w:p w14:paraId="38633F04" w14:textId="77777777" w:rsidR="00522607" w:rsidRDefault="00522607">
      <w:pPr>
        <w:widowControl w:val="0"/>
        <w:tabs>
          <w:tab w:val="left" w:pos="567"/>
        </w:tabs>
        <w:rPr>
          <w:sz w:val="22"/>
          <w:szCs w:val="22"/>
          <w:lang w:val="lt-LT"/>
        </w:rPr>
      </w:pPr>
    </w:p>
    <w:p w14:paraId="38633F05" w14:textId="77777777" w:rsidR="00522607" w:rsidRDefault="00EB7431">
      <w:pPr>
        <w:widowControl w:val="0"/>
        <w:tabs>
          <w:tab w:val="left" w:pos="567"/>
        </w:tabs>
        <w:ind w:right="29"/>
        <w:rPr>
          <w:i/>
          <w:sz w:val="22"/>
          <w:szCs w:val="22"/>
          <w:lang w:val="lt-LT"/>
        </w:rPr>
      </w:pPr>
      <w:r>
        <w:rPr>
          <w:i/>
          <w:sz w:val="22"/>
          <w:szCs w:val="22"/>
          <w:lang w:val="lt-LT"/>
        </w:rPr>
        <w:t>Iki tol buvusi astma</w:t>
      </w:r>
    </w:p>
    <w:p w14:paraId="38633F06" w14:textId="77777777" w:rsidR="00522607" w:rsidRDefault="00EB7431">
      <w:pPr>
        <w:widowControl w:val="0"/>
        <w:tabs>
          <w:tab w:val="left" w:pos="567"/>
        </w:tabs>
        <w:ind w:right="29"/>
        <w:rPr>
          <w:sz w:val="22"/>
          <w:szCs w:val="22"/>
          <w:lang w:val="lt-LT"/>
        </w:rPr>
      </w:pPr>
      <w:r>
        <w:rPr>
          <w:sz w:val="22"/>
          <w:szCs w:val="22"/>
          <w:lang w:val="lt-LT"/>
        </w:rPr>
        <w:t xml:space="preserve">Buvo atvejų, kai vartojant aspiriną jam jautria astma sergantiems pacientams pasireiškė sunkus bronchų spazmas, kuris gali baigtis mirtimi. Taip pat gauta pranešimų apie aspirinui jautriems </w:t>
      </w:r>
      <w:r>
        <w:rPr>
          <w:sz w:val="22"/>
          <w:szCs w:val="22"/>
          <w:lang w:val="lt-LT"/>
        </w:rPr>
        <w:lastRenderedPageBreak/>
        <w:t xml:space="preserve">pacientams pasireiškusias kryžminio reaktyvumo tarp aspirino ir kitų NVNU reakcijas, dalis kurių pasireiškė bronchų spazmu. Dėl to esant tokiai jautrumo aspirinui formai </w:t>
      </w:r>
      <w:proofErr w:type="spellStart"/>
      <w:r>
        <w:rPr>
          <w:sz w:val="22"/>
          <w:szCs w:val="22"/>
          <w:lang w:val="lt-LT"/>
        </w:rPr>
        <w:t>Nalgesin</w:t>
      </w:r>
      <w:proofErr w:type="spellEnd"/>
      <w:r>
        <w:rPr>
          <w:sz w:val="22"/>
          <w:szCs w:val="22"/>
          <w:lang w:val="lt-LT"/>
        </w:rPr>
        <w:t xml:space="preserve"> forte plėvele dengtų tablečių vartoti negalima (žr. 4.3 skyrių), o astma sergantiems pacientams šio vaistinio preparato skiriama atsargiai.</w:t>
      </w:r>
    </w:p>
    <w:p w14:paraId="38633F07" w14:textId="77777777" w:rsidR="00522607" w:rsidRDefault="00522607">
      <w:pPr>
        <w:widowControl w:val="0"/>
        <w:tabs>
          <w:tab w:val="left" w:pos="567"/>
        </w:tabs>
        <w:rPr>
          <w:sz w:val="22"/>
          <w:szCs w:val="22"/>
          <w:lang w:val="lt-LT"/>
        </w:rPr>
      </w:pPr>
    </w:p>
    <w:p w14:paraId="38633F08" w14:textId="77777777" w:rsidR="00522607" w:rsidRDefault="00EB7431">
      <w:pPr>
        <w:widowControl w:val="0"/>
        <w:tabs>
          <w:tab w:val="left" w:pos="567"/>
        </w:tabs>
        <w:ind w:right="29"/>
        <w:rPr>
          <w:i/>
          <w:sz w:val="22"/>
          <w:szCs w:val="22"/>
          <w:lang w:val="lt-LT"/>
        </w:rPr>
      </w:pPr>
      <w:r>
        <w:rPr>
          <w:i/>
          <w:sz w:val="22"/>
          <w:szCs w:val="22"/>
          <w:lang w:val="lt-LT"/>
        </w:rPr>
        <w:t>Uždegimas</w:t>
      </w:r>
    </w:p>
    <w:p w14:paraId="38633F09" w14:textId="77777777" w:rsidR="00522607" w:rsidRDefault="00EB7431">
      <w:pPr>
        <w:widowControl w:val="0"/>
        <w:tabs>
          <w:tab w:val="left" w:pos="567"/>
        </w:tabs>
        <w:ind w:right="29"/>
        <w:rPr>
          <w:sz w:val="22"/>
          <w:szCs w:val="22"/>
          <w:lang w:val="lt-LT"/>
        </w:rPr>
      </w:pPr>
      <w:r>
        <w:rPr>
          <w:sz w:val="22"/>
          <w:szCs w:val="22"/>
          <w:lang w:val="lt-LT"/>
        </w:rPr>
        <w:t xml:space="preserve">Dėl karščiavimą mažinančio ir uždegimą slopinančio </w:t>
      </w:r>
      <w:proofErr w:type="spellStart"/>
      <w:r>
        <w:rPr>
          <w:sz w:val="22"/>
          <w:szCs w:val="22"/>
          <w:lang w:val="lt-LT"/>
        </w:rPr>
        <w:t>naprokseno</w:t>
      </w:r>
      <w:proofErr w:type="spellEnd"/>
      <w:r>
        <w:rPr>
          <w:sz w:val="22"/>
          <w:szCs w:val="22"/>
          <w:lang w:val="lt-LT"/>
        </w:rPr>
        <w:t xml:space="preserve"> poveikio gali sumažėti karščiavimas ir susilpnėti kiti uždegimo požymiai, todėl diagnostika pagal šiuos simptomus gali būti sudėtingesnė.</w:t>
      </w:r>
    </w:p>
    <w:p w14:paraId="38633F0A" w14:textId="77777777" w:rsidR="00522607" w:rsidRDefault="00522607">
      <w:pPr>
        <w:widowControl w:val="0"/>
        <w:tabs>
          <w:tab w:val="left" w:pos="567"/>
        </w:tabs>
        <w:ind w:right="29"/>
        <w:rPr>
          <w:sz w:val="22"/>
          <w:szCs w:val="22"/>
          <w:u w:val="single"/>
          <w:lang w:val="lt-LT"/>
        </w:rPr>
      </w:pPr>
    </w:p>
    <w:p w14:paraId="38633F0B" w14:textId="77777777" w:rsidR="00522607" w:rsidRDefault="00EB7431">
      <w:pPr>
        <w:widowControl w:val="0"/>
        <w:tabs>
          <w:tab w:val="left" w:pos="567"/>
        </w:tabs>
        <w:autoSpaceDE w:val="0"/>
        <w:autoSpaceDN w:val="0"/>
        <w:adjustRightInd w:val="0"/>
        <w:rPr>
          <w:i/>
          <w:sz w:val="22"/>
          <w:szCs w:val="22"/>
          <w:lang w:val="lt-LT"/>
        </w:rPr>
      </w:pPr>
      <w:r>
        <w:rPr>
          <w:i/>
          <w:sz w:val="22"/>
          <w:szCs w:val="22"/>
          <w:lang w:val="lt-LT"/>
        </w:rPr>
        <w:t>Moterų vaisingumas</w:t>
      </w:r>
    </w:p>
    <w:p w14:paraId="38633F0C" w14:textId="77777777" w:rsidR="00522607" w:rsidRDefault="00EB7431">
      <w:pPr>
        <w:widowControl w:val="0"/>
        <w:tabs>
          <w:tab w:val="left" w:pos="567"/>
        </w:tabs>
        <w:autoSpaceDE w:val="0"/>
        <w:autoSpaceDN w:val="0"/>
        <w:adjustRightInd w:val="0"/>
        <w:rPr>
          <w:sz w:val="22"/>
          <w:szCs w:val="22"/>
          <w:lang w:val="lt-LT"/>
        </w:rPr>
      </w:pPr>
      <w:proofErr w:type="spellStart"/>
      <w:r>
        <w:rPr>
          <w:sz w:val="22"/>
          <w:szCs w:val="22"/>
          <w:lang w:val="lt-LT"/>
        </w:rPr>
        <w:t>Nalgesin</w:t>
      </w:r>
      <w:proofErr w:type="spellEnd"/>
      <w:r>
        <w:rPr>
          <w:sz w:val="22"/>
          <w:szCs w:val="22"/>
          <w:lang w:val="lt-LT"/>
        </w:rPr>
        <w:t xml:space="preserve"> forte, kaip ir visi kiti </w:t>
      </w:r>
      <w:proofErr w:type="spellStart"/>
      <w:r>
        <w:rPr>
          <w:sz w:val="22"/>
          <w:szCs w:val="22"/>
          <w:lang w:val="lt-LT"/>
        </w:rPr>
        <w:t>ciklooksigenazę</w:t>
      </w:r>
      <w:proofErr w:type="spellEnd"/>
      <w:r>
        <w:rPr>
          <w:sz w:val="22"/>
          <w:szCs w:val="22"/>
          <w:lang w:val="lt-LT"/>
        </w:rPr>
        <w:t xml:space="preserve"> / prostaglandinų sintezę slopinantys vaistiniai preparatai, gali trikdyti moterų vaisingumą, todėl jo nerekomenduojama vartoti mėginančioms pastoti moterims. Jeigu moteriai sunku pastoti arba tiriama nevaisingumo priežastis, tai reikia apsvarstyti </w:t>
      </w:r>
      <w:proofErr w:type="spellStart"/>
      <w:r>
        <w:rPr>
          <w:sz w:val="22"/>
          <w:szCs w:val="22"/>
          <w:lang w:val="lt-LT"/>
        </w:rPr>
        <w:t>Nalgesin</w:t>
      </w:r>
      <w:proofErr w:type="spellEnd"/>
      <w:r>
        <w:rPr>
          <w:sz w:val="22"/>
          <w:szCs w:val="22"/>
          <w:lang w:val="lt-LT"/>
        </w:rPr>
        <w:t xml:space="preserve"> forte vartojimo nutraukimo galimybę (žr. 4.6 skyrių).</w:t>
      </w:r>
    </w:p>
    <w:p w14:paraId="38633F0D" w14:textId="77777777" w:rsidR="00522607" w:rsidRDefault="00522607">
      <w:pPr>
        <w:widowControl w:val="0"/>
        <w:tabs>
          <w:tab w:val="left" w:pos="567"/>
        </w:tabs>
        <w:autoSpaceDE w:val="0"/>
        <w:autoSpaceDN w:val="0"/>
        <w:adjustRightInd w:val="0"/>
        <w:rPr>
          <w:sz w:val="22"/>
          <w:szCs w:val="22"/>
          <w:lang w:val="lt-LT"/>
        </w:rPr>
      </w:pPr>
    </w:p>
    <w:p w14:paraId="38633F0E" w14:textId="77777777" w:rsidR="00522607" w:rsidRDefault="00EB7431">
      <w:pPr>
        <w:widowControl w:val="0"/>
        <w:tabs>
          <w:tab w:val="left" w:pos="567"/>
        </w:tabs>
        <w:autoSpaceDE w:val="0"/>
        <w:autoSpaceDN w:val="0"/>
        <w:adjustRightInd w:val="0"/>
        <w:rPr>
          <w:sz w:val="22"/>
          <w:szCs w:val="22"/>
          <w:lang w:val="lt-LT"/>
        </w:rPr>
      </w:pPr>
      <w:r>
        <w:rPr>
          <w:sz w:val="22"/>
          <w:szCs w:val="22"/>
          <w:lang w:val="lt-LT"/>
        </w:rPr>
        <w:t xml:space="preserve">Vartojant </w:t>
      </w:r>
      <w:proofErr w:type="spellStart"/>
      <w:r>
        <w:rPr>
          <w:sz w:val="22"/>
          <w:szCs w:val="22"/>
          <w:lang w:val="lt-LT"/>
        </w:rPr>
        <w:t>Nalgesin</w:t>
      </w:r>
      <w:proofErr w:type="spellEnd"/>
      <w:r>
        <w:rPr>
          <w:sz w:val="22"/>
          <w:szCs w:val="22"/>
          <w:lang w:val="lt-LT"/>
        </w:rPr>
        <w:t xml:space="preserve"> forte negalima gerti alkoholio, nes alkoholio vartojimas gali padidinti su NVNU vartojimu susijusio kraujavimo iš virškinimo trakto riziką.</w:t>
      </w:r>
    </w:p>
    <w:p w14:paraId="38633F0F" w14:textId="77777777" w:rsidR="00522607" w:rsidRDefault="00522607">
      <w:pPr>
        <w:widowControl w:val="0"/>
        <w:tabs>
          <w:tab w:val="left" w:pos="567"/>
        </w:tabs>
        <w:rPr>
          <w:sz w:val="22"/>
          <w:szCs w:val="22"/>
          <w:lang w:val="lt-LT"/>
        </w:rPr>
      </w:pPr>
    </w:p>
    <w:p w14:paraId="38633F10" w14:textId="77777777" w:rsidR="00522607" w:rsidRDefault="00EB7431">
      <w:pPr>
        <w:widowControl w:val="0"/>
        <w:tabs>
          <w:tab w:val="left" w:pos="567"/>
        </w:tabs>
        <w:rPr>
          <w:sz w:val="22"/>
          <w:szCs w:val="22"/>
          <w:lang w:val="lt-LT"/>
        </w:rPr>
      </w:pPr>
      <w:r>
        <w:rPr>
          <w:sz w:val="22"/>
          <w:szCs w:val="22"/>
          <w:lang w:val="lt-LT"/>
        </w:rPr>
        <w:t xml:space="preserve">Šio vaistinio preparato tabletėje yra 50,16 mg natrio, tai atitinka 2,5 % didžiausios PSO rekomenduojamos paros normos suaugusiesiems, kuri yra 2 g natrio. </w:t>
      </w:r>
    </w:p>
    <w:p w14:paraId="38633F11" w14:textId="77777777" w:rsidR="00522607" w:rsidRDefault="00522607">
      <w:pPr>
        <w:widowControl w:val="0"/>
        <w:tabs>
          <w:tab w:val="left" w:pos="567"/>
        </w:tabs>
        <w:rPr>
          <w:sz w:val="22"/>
          <w:szCs w:val="22"/>
          <w:lang w:val="lt-LT"/>
        </w:rPr>
      </w:pPr>
    </w:p>
    <w:p w14:paraId="38633F12" w14:textId="77777777" w:rsidR="00522607" w:rsidRDefault="00EB7431">
      <w:pPr>
        <w:widowControl w:val="0"/>
        <w:tabs>
          <w:tab w:val="left" w:pos="567"/>
        </w:tabs>
        <w:outlineLvl w:val="2"/>
        <w:rPr>
          <w:b/>
          <w:sz w:val="22"/>
          <w:szCs w:val="22"/>
          <w:lang w:val="lt-LT"/>
        </w:rPr>
      </w:pPr>
      <w:r>
        <w:rPr>
          <w:b/>
          <w:sz w:val="22"/>
          <w:szCs w:val="22"/>
          <w:lang w:val="lt-LT"/>
        </w:rPr>
        <w:t>4.5</w:t>
      </w:r>
      <w:r>
        <w:rPr>
          <w:b/>
          <w:sz w:val="22"/>
          <w:szCs w:val="22"/>
          <w:lang w:val="lt-LT"/>
        </w:rPr>
        <w:tab/>
        <w:t>Sąveika su kitais vaistiniais preparatais ir kitokia sąveika</w:t>
      </w:r>
    </w:p>
    <w:p w14:paraId="38633F13" w14:textId="77777777" w:rsidR="00522607" w:rsidRDefault="00522607">
      <w:pPr>
        <w:widowControl w:val="0"/>
        <w:tabs>
          <w:tab w:val="left" w:pos="567"/>
        </w:tabs>
        <w:rPr>
          <w:sz w:val="22"/>
          <w:szCs w:val="22"/>
          <w:lang w:val="lt-LT"/>
        </w:rPr>
      </w:pPr>
    </w:p>
    <w:p w14:paraId="38633F14" w14:textId="77777777" w:rsidR="00522607" w:rsidRDefault="00EB7431">
      <w:pPr>
        <w:widowControl w:val="0"/>
        <w:tabs>
          <w:tab w:val="left" w:pos="567"/>
        </w:tabs>
        <w:rPr>
          <w:i/>
          <w:sz w:val="22"/>
          <w:szCs w:val="22"/>
          <w:lang w:val="lt-LT" w:eastAsia="lt-LT"/>
        </w:rPr>
      </w:pPr>
      <w:r>
        <w:rPr>
          <w:i/>
          <w:sz w:val="22"/>
          <w:szCs w:val="22"/>
          <w:lang w:val="lt-LT"/>
        </w:rPr>
        <w:t>Antikoaguliantai</w:t>
      </w:r>
    </w:p>
    <w:p w14:paraId="38633F15" w14:textId="77777777" w:rsidR="00522607" w:rsidRDefault="00EB7431">
      <w:pPr>
        <w:widowControl w:val="0"/>
        <w:tabs>
          <w:tab w:val="left" w:pos="567"/>
        </w:tabs>
        <w:rPr>
          <w:sz w:val="22"/>
          <w:szCs w:val="22"/>
          <w:lang w:val="lt-LT"/>
        </w:rPr>
      </w:pPr>
      <w:r>
        <w:rPr>
          <w:sz w:val="22"/>
          <w:szCs w:val="22"/>
          <w:lang w:val="lt-LT"/>
        </w:rPr>
        <w:t xml:space="preserve">NVNU gali sustiprinti geriamųjų antikoaguliantų (pvz., </w:t>
      </w:r>
      <w:proofErr w:type="spellStart"/>
      <w:r>
        <w:rPr>
          <w:sz w:val="22"/>
          <w:szCs w:val="22"/>
          <w:lang w:val="lt-LT"/>
        </w:rPr>
        <w:t>varfarino</w:t>
      </w:r>
      <w:proofErr w:type="spellEnd"/>
      <w:r>
        <w:rPr>
          <w:sz w:val="22"/>
          <w:szCs w:val="22"/>
          <w:lang w:val="lt-LT"/>
        </w:rPr>
        <w:t xml:space="preserve"> ir </w:t>
      </w:r>
      <w:proofErr w:type="spellStart"/>
      <w:r>
        <w:rPr>
          <w:sz w:val="22"/>
          <w:szCs w:val="22"/>
          <w:lang w:val="lt-LT"/>
        </w:rPr>
        <w:t>dikumarolio</w:t>
      </w:r>
      <w:proofErr w:type="spellEnd"/>
      <w:r>
        <w:rPr>
          <w:sz w:val="22"/>
          <w:szCs w:val="22"/>
          <w:lang w:val="lt-LT"/>
        </w:rPr>
        <w:t>) poveikį (žr. 4.4 skyrių).</w:t>
      </w:r>
    </w:p>
    <w:p w14:paraId="38633F16" w14:textId="77777777" w:rsidR="00522607" w:rsidRDefault="00522607">
      <w:pPr>
        <w:widowControl w:val="0"/>
        <w:tabs>
          <w:tab w:val="left" w:pos="567"/>
        </w:tabs>
        <w:rPr>
          <w:sz w:val="22"/>
          <w:szCs w:val="22"/>
          <w:lang w:val="lt-LT"/>
        </w:rPr>
      </w:pPr>
    </w:p>
    <w:p w14:paraId="38633F17" w14:textId="77777777" w:rsidR="00522607" w:rsidRDefault="00EB7431">
      <w:pPr>
        <w:widowControl w:val="0"/>
        <w:tabs>
          <w:tab w:val="left" w:pos="567"/>
        </w:tabs>
        <w:ind w:right="29"/>
        <w:rPr>
          <w:i/>
          <w:sz w:val="22"/>
          <w:szCs w:val="22"/>
          <w:lang w:val="lt-LT"/>
        </w:rPr>
      </w:pPr>
      <w:r>
        <w:rPr>
          <w:i/>
          <w:sz w:val="22"/>
          <w:szCs w:val="22"/>
          <w:lang w:val="lt-LT"/>
        </w:rPr>
        <w:t xml:space="preserve">Trombocitų </w:t>
      </w:r>
      <w:proofErr w:type="spellStart"/>
      <w:r>
        <w:rPr>
          <w:i/>
          <w:sz w:val="22"/>
          <w:szCs w:val="22"/>
          <w:lang w:val="lt-LT"/>
        </w:rPr>
        <w:t>agregacijos</w:t>
      </w:r>
      <w:proofErr w:type="spellEnd"/>
      <w:r>
        <w:rPr>
          <w:i/>
          <w:sz w:val="22"/>
          <w:szCs w:val="22"/>
          <w:lang w:val="lt-LT"/>
        </w:rPr>
        <w:t xml:space="preserve"> inhibitoriai ir selektyvūs </w:t>
      </w:r>
      <w:proofErr w:type="spellStart"/>
      <w:r>
        <w:rPr>
          <w:i/>
          <w:sz w:val="22"/>
          <w:szCs w:val="22"/>
          <w:lang w:val="lt-LT"/>
        </w:rPr>
        <w:t>serotonino</w:t>
      </w:r>
      <w:proofErr w:type="spellEnd"/>
      <w:r>
        <w:rPr>
          <w:i/>
          <w:sz w:val="22"/>
          <w:szCs w:val="22"/>
          <w:lang w:val="lt-LT"/>
        </w:rPr>
        <w:t xml:space="preserve"> reabsorbcijos inhibitoriai (SSRI)</w:t>
      </w:r>
    </w:p>
    <w:p w14:paraId="38633F18" w14:textId="77777777" w:rsidR="00522607" w:rsidRDefault="00EB7431">
      <w:pPr>
        <w:widowControl w:val="0"/>
        <w:tabs>
          <w:tab w:val="left" w:pos="567"/>
        </w:tabs>
        <w:ind w:right="29"/>
        <w:rPr>
          <w:sz w:val="22"/>
          <w:szCs w:val="22"/>
          <w:lang w:val="lt-LT"/>
        </w:rPr>
      </w:pPr>
      <w:r>
        <w:rPr>
          <w:sz w:val="22"/>
          <w:szCs w:val="22"/>
          <w:lang w:val="lt-LT"/>
        </w:rPr>
        <w:t>Kartu vartojant NVNU padidėja kraujavimo iš virškinimo trakto rizika (žr. 4.4 skyrių).</w:t>
      </w:r>
    </w:p>
    <w:p w14:paraId="38633F19" w14:textId="77777777" w:rsidR="00522607" w:rsidRDefault="00522607">
      <w:pPr>
        <w:widowControl w:val="0"/>
        <w:tabs>
          <w:tab w:val="left" w:pos="567"/>
        </w:tabs>
        <w:rPr>
          <w:sz w:val="22"/>
          <w:szCs w:val="22"/>
          <w:lang w:val="lt-LT"/>
        </w:rPr>
      </w:pPr>
    </w:p>
    <w:p w14:paraId="38633F1A" w14:textId="77777777" w:rsidR="00522607" w:rsidRDefault="00EB7431">
      <w:pPr>
        <w:widowControl w:val="0"/>
        <w:tabs>
          <w:tab w:val="left" w:pos="567"/>
        </w:tabs>
        <w:rPr>
          <w:i/>
          <w:sz w:val="22"/>
          <w:szCs w:val="22"/>
          <w:lang w:val="lt-LT"/>
        </w:rPr>
      </w:pPr>
      <w:proofErr w:type="spellStart"/>
      <w:r>
        <w:rPr>
          <w:i/>
          <w:sz w:val="22"/>
          <w:szCs w:val="22"/>
          <w:lang w:val="lt-LT"/>
        </w:rPr>
        <w:t>Acetilsalicilo</w:t>
      </w:r>
      <w:proofErr w:type="spellEnd"/>
      <w:r>
        <w:rPr>
          <w:i/>
          <w:sz w:val="22"/>
          <w:szCs w:val="22"/>
          <w:lang w:val="lt-LT"/>
        </w:rPr>
        <w:t xml:space="preserve"> rūgštis</w:t>
      </w:r>
    </w:p>
    <w:p w14:paraId="38633F1B" w14:textId="77777777" w:rsidR="00522607" w:rsidRDefault="00EB7431">
      <w:pPr>
        <w:widowControl w:val="0"/>
        <w:tabs>
          <w:tab w:val="left" w:pos="567"/>
        </w:tabs>
        <w:rPr>
          <w:sz w:val="22"/>
          <w:szCs w:val="22"/>
          <w:lang w:val="lt-LT"/>
        </w:rPr>
      </w:pPr>
      <w:r>
        <w:rPr>
          <w:sz w:val="22"/>
          <w:szCs w:val="22"/>
          <w:lang w:val="lt-LT"/>
        </w:rPr>
        <w:t xml:space="preserve">Klinikiniai farmakodinamikos duomenys rodo, kad kartu ilgiau kaip vieną dieną vartojamas </w:t>
      </w:r>
      <w:proofErr w:type="spellStart"/>
      <w:r>
        <w:rPr>
          <w:sz w:val="22"/>
          <w:szCs w:val="22"/>
          <w:lang w:val="lt-LT"/>
        </w:rPr>
        <w:t>naproksenas</w:t>
      </w:r>
      <w:proofErr w:type="spellEnd"/>
      <w:r>
        <w:rPr>
          <w:sz w:val="22"/>
          <w:szCs w:val="22"/>
          <w:lang w:val="lt-LT"/>
        </w:rPr>
        <w:t xml:space="preserve"> gali slopinti mažų dozių </w:t>
      </w:r>
      <w:proofErr w:type="spellStart"/>
      <w:r>
        <w:rPr>
          <w:sz w:val="22"/>
          <w:szCs w:val="22"/>
          <w:lang w:val="lt-LT"/>
        </w:rPr>
        <w:t>acetilsalicilo</w:t>
      </w:r>
      <w:proofErr w:type="spellEnd"/>
      <w:r>
        <w:rPr>
          <w:sz w:val="22"/>
          <w:szCs w:val="22"/>
          <w:lang w:val="lt-LT"/>
        </w:rPr>
        <w:t xml:space="preserve"> rūgšties poveikį trombocitų aktyvumui, ir šis slopinimas gali išlikti iki kelių dienų po gydymo </w:t>
      </w:r>
      <w:proofErr w:type="spellStart"/>
      <w:r>
        <w:rPr>
          <w:sz w:val="22"/>
          <w:szCs w:val="22"/>
          <w:lang w:val="lt-LT"/>
        </w:rPr>
        <w:t>naproksenu</w:t>
      </w:r>
      <w:proofErr w:type="spellEnd"/>
      <w:r>
        <w:rPr>
          <w:sz w:val="22"/>
          <w:szCs w:val="22"/>
          <w:lang w:val="lt-LT"/>
        </w:rPr>
        <w:t xml:space="preserve"> nutraukimo. Šios sąveikos klinikinė reikšmė nežinoma.</w:t>
      </w:r>
    </w:p>
    <w:p w14:paraId="38633F1C" w14:textId="77777777" w:rsidR="00522607" w:rsidRDefault="00522607">
      <w:pPr>
        <w:widowControl w:val="0"/>
        <w:tabs>
          <w:tab w:val="left" w:pos="567"/>
        </w:tabs>
        <w:rPr>
          <w:sz w:val="22"/>
          <w:szCs w:val="22"/>
          <w:lang w:val="lt-LT"/>
        </w:rPr>
      </w:pPr>
    </w:p>
    <w:p w14:paraId="38633F1D" w14:textId="77777777" w:rsidR="00522607" w:rsidRDefault="00EB7431">
      <w:pPr>
        <w:widowControl w:val="0"/>
        <w:tabs>
          <w:tab w:val="left" w:pos="567"/>
        </w:tabs>
        <w:ind w:right="29"/>
        <w:rPr>
          <w:i/>
          <w:sz w:val="22"/>
          <w:szCs w:val="22"/>
          <w:lang w:val="lt-LT"/>
        </w:rPr>
      </w:pPr>
      <w:r>
        <w:rPr>
          <w:i/>
          <w:sz w:val="22"/>
          <w:szCs w:val="22"/>
          <w:lang w:val="lt-LT"/>
        </w:rPr>
        <w:t>Kortikosteroidai</w:t>
      </w:r>
    </w:p>
    <w:p w14:paraId="38633F1E" w14:textId="77777777" w:rsidR="00522607" w:rsidRDefault="00EB7431">
      <w:pPr>
        <w:widowControl w:val="0"/>
        <w:tabs>
          <w:tab w:val="left" w:pos="567"/>
        </w:tabs>
        <w:ind w:right="29"/>
        <w:rPr>
          <w:sz w:val="22"/>
          <w:szCs w:val="22"/>
          <w:lang w:val="lt-LT"/>
        </w:rPr>
      </w:pPr>
      <w:r>
        <w:rPr>
          <w:sz w:val="22"/>
          <w:szCs w:val="22"/>
          <w:lang w:val="lt-LT"/>
        </w:rPr>
        <w:t>Kartu vartojant kortikosteroidų ir NVNU padidėja kraujavimo virškinimo trakte pavojus (žr. 4.4 skyrių).</w:t>
      </w:r>
    </w:p>
    <w:p w14:paraId="38633F1F" w14:textId="77777777" w:rsidR="00522607" w:rsidRDefault="00522607">
      <w:pPr>
        <w:widowControl w:val="0"/>
        <w:tabs>
          <w:tab w:val="left" w:pos="567"/>
        </w:tabs>
        <w:rPr>
          <w:sz w:val="22"/>
          <w:szCs w:val="22"/>
          <w:lang w:val="lt-LT"/>
        </w:rPr>
      </w:pPr>
    </w:p>
    <w:p w14:paraId="38633F20" w14:textId="77777777" w:rsidR="00522607" w:rsidRDefault="00EB7431">
      <w:pPr>
        <w:widowControl w:val="0"/>
        <w:tabs>
          <w:tab w:val="left" w:pos="567"/>
        </w:tabs>
        <w:rPr>
          <w:i/>
          <w:sz w:val="22"/>
          <w:szCs w:val="22"/>
          <w:lang w:val="lt-LT"/>
        </w:rPr>
      </w:pPr>
      <w:r>
        <w:rPr>
          <w:i/>
          <w:sz w:val="22"/>
          <w:szCs w:val="22"/>
          <w:lang w:val="lt-LT"/>
        </w:rPr>
        <w:t>Kiti NVNU, įskaitant selektyvius COX-2 inhibitorius</w:t>
      </w:r>
    </w:p>
    <w:p w14:paraId="38633F21" w14:textId="77777777" w:rsidR="00522607" w:rsidRDefault="00EB7431">
      <w:pPr>
        <w:widowControl w:val="0"/>
        <w:tabs>
          <w:tab w:val="left" w:pos="567"/>
        </w:tabs>
        <w:rPr>
          <w:sz w:val="22"/>
          <w:szCs w:val="22"/>
          <w:lang w:val="lt-LT"/>
        </w:rPr>
      </w:pPr>
      <w:r>
        <w:rPr>
          <w:sz w:val="22"/>
          <w:szCs w:val="22"/>
          <w:lang w:val="lt-LT"/>
        </w:rPr>
        <w:t>Reikia vengti kartu vartoti du ar daugiau NVNU, kadangi gali padidėti nepageidaujamo poveikio virškinimo traktui rizika (žr. 4.4 skyrių).</w:t>
      </w:r>
    </w:p>
    <w:p w14:paraId="38633F22" w14:textId="77777777" w:rsidR="00522607" w:rsidRDefault="00522607">
      <w:pPr>
        <w:widowControl w:val="0"/>
        <w:tabs>
          <w:tab w:val="left" w:pos="567"/>
        </w:tabs>
        <w:ind w:right="29"/>
        <w:rPr>
          <w:i/>
          <w:sz w:val="22"/>
          <w:szCs w:val="22"/>
          <w:lang w:val="lt-LT"/>
        </w:rPr>
      </w:pPr>
    </w:p>
    <w:p w14:paraId="38633F23" w14:textId="77777777" w:rsidR="00522607" w:rsidRDefault="00EB7431">
      <w:pPr>
        <w:widowControl w:val="0"/>
        <w:tabs>
          <w:tab w:val="left" w:pos="567"/>
        </w:tabs>
        <w:ind w:right="29"/>
        <w:rPr>
          <w:i/>
          <w:sz w:val="22"/>
          <w:szCs w:val="22"/>
          <w:lang w:val="lt-LT"/>
        </w:rPr>
      </w:pPr>
      <w:r>
        <w:rPr>
          <w:i/>
          <w:sz w:val="22"/>
          <w:szCs w:val="22"/>
          <w:lang w:val="lt-LT"/>
        </w:rPr>
        <w:t>Diuretikai</w:t>
      </w:r>
    </w:p>
    <w:p w14:paraId="38633F24" w14:textId="77777777" w:rsidR="00522607" w:rsidRDefault="00EB7431">
      <w:pPr>
        <w:widowControl w:val="0"/>
        <w:tabs>
          <w:tab w:val="left" w:pos="567"/>
        </w:tabs>
        <w:ind w:right="29"/>
        <w:rPr>
          <w:sz w:val="22"/>
          <w:szCs w:val="22"/>
          <w:lang w:val="lt-LT"/>
        </w:rPr>
      </w:pPr>
      <w:r>
        <w:rPr>
          <w:sz w:val="22"/>
          <w:szCs w:val="22"/>
          <w:lang w:val="lt-LT"/>
        </w:rPr>
        <w:t xml:space="preserve">Klinikinių tyrimų ir stebėjimo pateikus į rinką duomenimis, NVNU kai kuriems pacientams </w:t>
      </w:r>
      <w:proofErr w:type="spellStart"/>
      <w:r>
        <w:rPr>
          <w:sz w:val="22"/>
          <w:szCs w:val="22"/>
          <w:lang w:val="lt-LT"/>
        </w:rPr>
        <w:t>susilpnina</w:t>
      </w:r>
      <w:proofErr w:type="spellEnd"/>
      <w:r>
        <w:rPr>
          <w:sz w:val="22"/>
          <w:szCs w:val="22"/>
          <w:lang w:val="lt-LT"/>
        </w:rPr>
        <w:t xml:space="preserve"> natrio išskyrimą skatinantį </w:t>
      </w:r>
      <w:proofErr w:type="spellStart"/>
      <w:r>
        <w:rPr>
          <w:sz w:val="22"/>
          <w:szCs w:val="22"/>
          <w:lang w:val="lt-LT"/>
        </w:rPr>
        <w:t>furozemido</w:t>
      </w:r>
      <w:proofErr w:type="spellEnd"/>
      <w:r>
        <w:rPr>
          <w:sz w:val="22"/>
          <w:szCs w:val="22"/>
          <w:lang w:val="lt-LT"/>
        </w:rPr>
        <w:t xml:space="preserve"> ir </w:t>
      </w:r>
      <w:proofErr w:type="spellStart"/>
      <w:r>
        <w:rPr>
          <w:sz w:val="22"/>
          <w:szCs w:val="22"/>
          <w:lang w:val="lt-LT"/>
        </w:rPr>
        <w:t>tiazidų</w:t>
      </w:r>
      <w:proofErr w:type="spellEnd"/>
      <w:r>
        <w:rPr>
          <w:sz w:val="22"/>
          <w:szCs w:val="22"/>
          <w:lang w:val="lt-LT"/>
        </w:rPr>
        <w:t xml:space="preserve"> poveikį. Ši sąveika laikoma susijusia su inkstų prostaglandinų sintezės slopinimu. Jei pacientas kartu vartoja NVNU, reikia atidžiai stebėti, ar nėra inkstų nepakankamumo požymių bei ar veiksmingai veikia diuretikai (žr. 4.4 skyrių).</w:t>
      </w:r>
    </w:p>
    <w:p w14:paraId="38633F25" w14:textId="77777777" w:rsidR="00522607" w:rsidRDefault="00522607">
      <w:pPr>
        <w:widowControl w:val="0"/>
        <w:tabs>
          <w:tab w:val="left" w:pos="567"/>
        </w:tabs>
        <w:ind w:right="29"/>
        <w:rPr>
          <w:sz w:val="22"/>
          <w:szCs w:val="22"/>
          <w:lang w:val="lt-LT"/>
        </w:rPr>
      </w:pPr>
    </w:p>
    <w:p w14:paraId="38633F26" w14:textId="77777777" w:rsidR="00522607" w:rsidRDefault="00EB7431">
      <w:pPr>
        <w:widowControl w:val="0"/>
        <w:tabs>
          <w:tab w:val="left" w:pos="567"/>
        </w:tabs>
        <w:ind w:right="29"/>
        <w:rPr>
          <w:i/>
          <w:sz w:val="22"/>
          <w:szCs w:val="22"/>
          <w:lang w:val="lt-LT"/>
        </w:rPr>
      </w:pPr>
      <w:r>
        <w:rPr>
          <w:i/>
          <w:sz w:val="22"/>
          <w:szCs w:val="22"/>
          <w:lang w:val="lt-LT"/>
        </w:rPr>
        <w:t xml:space="preserve">AKF inhibitoriai ir </w:t>
      </w:r>
      <w:proofErr w:type="spellStart"/>
      <w:r>
        <w:rPr>
          <w:i/>
          <w:sz w:val="22"/>
          <w:szCs w:val="22"/>
          <w:lang w:val="lt-LT"/>
        </w:rPr>
        <w:t>angiotenzino</w:t>
      </w:r>
      <w:proofErr w:type="spellEnd"/>
      <w:r>
        <w:rPr>
          <w:i/>
          <w:sz w:val="22"/>
          <w:szCs w:val="22"/>
          <w:lang w:val="lt-LT"/>
        </w:rPr>
        <w:t xml:space="preserve"> II antagonistai</w:t>
      </w:r>
    </w:p>
    <w:p w14:paraId="38633F27" w14:textId="77777777" w:rsidR="00522607" w:rsidRDefault="00EB7431">
      <w:pPr>
        <w:widowControl w:val="0"/>
        <w:tabs>
          <w:tab w:val="left" w:pos="567"/>
        </w:tabs>
        <w:ind w:right="29"/>
        <w:rPr>
          <w:sz w:val="22"/>
          <w:szCs w:val="22"/>
          <w:lang w:val="lt-LT" w:eastAsia="lt-LT"/>
        </w:rPr>
      </w:pPr>
      <w:r>
        <w:rPr>
          <w:sz w:val="22"/>
          <w:szCs w:val="22"/>
          <w:lang w:val="lt-LT"/>
        </w:rPr>
        <w:t xml:space="preserve">NVNU gali silpninti diuretikų ir kitų </w:t>
      </w:r>
      <w:proofErr w:type="spellStart"/>
      <w:r>
        <w:rPr>
          <w:sz w:val="22"/>
          <w:szCs w:val="22"/>
          <w:lang w:val="lt-LT"/>
        </w:rPr>
        <w:t>antihipertenzinių</w:t>
      </w:r>
      <w:proofErr w:type="spellEnd"/>
      <w:r>
        <w:rPr>
          <w:sz w:val="22"/>
          <w:szCs w:val="22"/>
          <w:lang w:val="lt-LT"/>
        </w:rPr>
        <w:t xml:space="preserve"> vaistinių preparatų poveikį. Kai kuriems inkstų funkcijos sutrikimų (pvz., </w:t>
      </w:r>
      <w:proofErr w:type="spellStart"/>
      <w:r>
        <w:rPr>
          <w:sz w:val="22"/>
          <w:szCs w:val="22"/>
          <w:lang w:val="lt-LT"/>
        </w:rPr>
        <w:t>dehidratuotiems</w:t>
      </w:r>
      <w:proofErr w:type="spellEnd"/>
      <w:r>
        <w:rPr>
          <w:sz w:val="22"/>
          <w:szCs w:val="22"/>
          <w:lang w:val="lt-LT"/>
        </w:rPr>
        <w:t xml:space="preserve"> arba senyviems pacientams, kurių inkstų funkcija yra sutrikusi) turintiems pacientams kartu su AKF inhibitoriais, </w:t>
      </w:r>
      <w:proofErr w:type="spellStart"/>
      <w:r>
        <w:rPr>
          <w:sz w:val="22"/>
          <w:szCs w:val="22"/>
          <w:lang w:val="lt-LT"/>
        </w:rPr>
        <w:t>angiotenzino</w:t>
      </w:r>
      <w:proofErr w:type="spellEnd"/>
      <w:r>
        <w:rPr>
          <w:sz w:val="22"/>
          <w:szCs w:val="22"/>
          <w:lang w:val="lt-LT"/>
        </w:rPr>
        <w:t xml:space="preserve"> II </w:t>
      </w:r>
      <w:proofErr w:type="spellStart"/>
      <w:r>
        <w:rPr>
          <w:sz w:val="22"/>
          <w:szCs w:val="22"/>
          <w:lang w:val="lt-LT"/>
        </w:rPr>
        <w:t>antagonistiais</w:t>
      </w:r>
      <w:proofErr w:type="spellEnd"/>
      <w:r>
        <w:rPr>
          <w:sz w:val="22"/>
          <w:szCs w:val="22"/>
          <w:lang w:val="lt-LT"/>
        </w:rPr>
        <w:t xml:space="preserve"> vartojami COX-2 inhibitoriai gali sukelti inkstų funkcijos pablogėjimą, įskaitant ūminį inkstų funkcijos nepakankamumą, kuris dažniausiai būna grįžtamasis. </w:t>
      </w:r>
      <w:proofErr w:type="spellStart"/>
      <w:r>
        <w:rPr>
          <w:sz w:val="22"/>
          <w:szCs w:val="22"/>
          <w:lang w:val="lt-LT"/>
        </w:rPr>
        <w:t>Naprokseną</w:t>
      </w:r>
      <w:proofErr w:type="spellEnd"/>
      <w:r>
        <w:rPr>
          <w:sz w:val="22"/>
          <w:szCs w:val="22"/>
          <w:lang w:val="lt-LT"/>
        </w:rPr>
        <w:t xml:space="preserve"> skiriant kartu su AKF inhibitoriais </w:t>
      </w:r>
      <w:r>
        <w:rPr>
          <w:sz w:val="22"/>
          <w:szCs w:val="22"/>
          <w:lang w:val="lt-LT"/>
        </w:rPr>
        <w:lastRenderedPageBreak/>
        <w:t xml:space="preserve">arba </w:t>
      </w:r>
      <w:proofErr w:type="spellStart"/>
      <w:r>
        <w:rPr>
          <w:sz w:val="22"/>
          <w:szCs w:val="22"/>
          <w:lang w:val="lt-LT"/>
        </w:rPr>
        <w:t>angiotenzino</w:t>
      </w:r>
      <w:proofErr w:type="spellEnd"/>
      <w:r>
        <w:rPr>
          <w:sz w:val="22"/>
          <w:szCs w:val="22"/>
          <w:lang w:val="lt-LT"/>
        </w:rPr>
        <w:t xml:space="preserve"> II antagonistais, reikia apsvarstyti galimą sąveiką. Dėl to pacientams, ypač senyviems, kartu šių vaistinių preparatų reikia skirti atsargiai. Pacientai turi gauti pakankamai skysčių, be to, reikia stebėti jų inkstų funkciją gydymo pradžioje ir periodiškai po to.</w:t>
      </w:r>
    </w:p>
    <w:p w14:paraId="38633F28" w14:textId="77777777" w:rsidR="00522607" w:rsidRDefault="00522607">
      <w:pPr>
        <w:widowControl w:val="0"/>
        <w:tabs>
          <w:tab w:val="left" w:pos="567"/>
        </w:tabs>
        <w:rPr>
          <w:i/>
          <w:sz w:val="22"/>
          <w:szCs w:val="22"/>
          <w:lang w:val="lt-LT"/>
        </w:rPr>
      </w:pPr>
    </w:p>
    <w:p w14:paraId="38633F29" w14:textId="77777777" w:rsidR="00522607" w:rsidRDefault="00EB7431">
      <w:pPr>
        <w:widowControl w:val="0"/>
        <w:tabs>
          <w:tab w:val="left" w:pos="567"/>
        </w:tabs>
        <w:rPr>
          <w:i/>
          <w:sz w:val="22"/>
          <w:szCs w:val="22"/>
          <w:lang w:val="lt-LT"/>
        </w:rPr>
      </w:pPr>
      <w:proofErr w:type="spellStart"/>
      <w:r>
        <w:rPr>
          <w:i/>
          <w:sz w:val="22"/>
          <w:szCs w:val="22"/>
          <w:lang w:val="lt-LT"/>
        </w:rPr>
        <w:t>Digoksinas</w:t>
      </w:r>
      <w:proofErr w:type="spellEnd"/>
    </w:p>
    <w:p w14:paraId="38633F2A" w14:textId="77777777" w:rsidR="00522607" w:rsidRDefault="00EB7431">
      <w:pPr>
        <w:widowControl w:val="0"/>
        <w:tabs>
          <w:tab w:val="left" w:pos="567"/>
        </w:tabs>
        <w:rPr>
          <w:sz w:val="22"/>
          <w:szCs w:val="22"/>
          <w:lang w:val="lt-LT"/>
        </w:rPr>
      </w:pPr>
      <w:r>
        <w:rPr>
          <w:sz w:val="22"/>
          <w:szCs w:val="22"/>
          <w:lang w:val="lt-LT"/>
        </w:rPr>
        <w:t xml:space="preserve">Kartu vartojami NVNU gali padidinti širdies glikozidų (pvz., </w:t>
      </w:r>
      <w:proofErr w:type="spellStart"/>
      <w:r>
        <w:rPr>
          <w:sz w:val="22"/>
          <w:szCs w:val="22"/>
          <w:lang w:val="lt-LT"/>
        </w:rPr>
        <w:t>digoksino</w:t>
      </w:r>
      <w:proofErr w:type="spellEnd"/>
      <w:r>
        <w:rPr>
          <w:sz w:val="22"/>
          <w:szCs w:val="22"/>
          <w:lang w:val="lt-LT"/>
        </w:rPr>
        <w:t>) koncentraciją plazmoje.</w:t>
      </w:r>
    </w:p>
    <w:p w14:paraId="38633F2B" w14:textId="77777777" w:rsidR="00522607" w:rsidRDefault="00522607">
      <w:pPr>
        <w:widowControl w:val="0"/>
        <w:tabs>
          <w:tab w:val="left" w:pos="567"/>
        </w:tabs>
        <w:ind w:right="29"/>
        <w:rPr>
          <w:i/>
          <w:sz w:val="22"/>
          <w:szCs w:val="22"/>
          <w:lang w:val="lt-LT"/>
        </w:rPr>
      </w:pPr>
    </w:p>
    <w:p w14:paraId="38633F2C" w14:textId="77777777" w:rsidR="00522607" w:rsidRDefault="00EB7431">
      <w:pPr>
        <w:widowControl w:val="0"/>
        <w:tabs>
          <w:tab w:val="left" w:pos="567"/>
        </w:tabs>
        <w:ind w:right="29"/>
        <w:rPr>
          <w:i/>
          <w:sz w:val="22"/>
          <w:szCs w:val="22"/>
          <w:lang w:val="lt-LT"/>
        </w:rPr>
      </w:pPr>
      <w:r>
        <w:rPr>
          <w:i/>
          <w:sz w:val="22"/>
          <w:szCs w:val="22"/>
          <w:lang w:val="lt-LT"/>
        </w:rPr>
        <w:t>Litis</w:t>
      </w:r>
    </w:p>
    <w:p w14:paraId="38633F2D" w14:textId="77777777" w:rsidR="00522607" w:rsidRDefault="00EB7431">
      <w:pPr>
        <w:widowControl w:val="0"/>
        <w:tabs>
          <w:tab w:val="left" w:pos="567"/>
        </w:tabs>
        <w:ind w:right="29"/>
        <w:rPr>
          <w:sz w:val="22"/>
          <w:szCs w:val="22"/>
          <w:lang w:val="lt-LT"/>
        </w:rPr>
      </w:pPr>
      <w:r>
        <w:rPr>
          <w:sz w:val="22"/>
          <w:szCs w:val="22"/>
          <w:lang w:val="lt-LT"/>
        </w:rPr>
        <w:t xml:space="preserve">Kartu vartojant </w:t>
      </w:r>
      <w:proofErr w:type="spellStart"/>
      <w:r>
        <w:rPr>
          <w:sz w:val="22"/>
          <w:szCs w:val="22"/>
          <w:lang w:val="lt-LT"/>
        </w:rPr>
        <w:t>naprokseno</w:t>
      </w:r>
      <w:proofErr w:type="spellEnd"/>
      <w:r>
        <w:rPr>
          <w:sz w:val="22"/>
          <w:szCs w:val="22"/>
          <w:lang w:val="lt-LT"/>
        </w:rPr>
        <w:t xml:space="preserve"> natrio druską ir ličio preparatus, padidėja ličio koncentracija plazmoje.</w:t>
      </w:r>
    </w:p>
    <w:p w14:paraId="38633F2E" w14:textId="77777777" w:rsidR="00522607" w:rsidRDefault="00522607">
      <w:pPr>
        <w:widowControl w:val="0"/>
        <w:tabs>
          <w:tab w:val="left" w:pos="567"/>
        </w:tabs>
        <w:ind w:right="29"/>
        <w:rPr>
          <w:i/>
          <w:sz w:val="22"/>
          <w:szCs w:val="22"/>
          <w:lang w:val="lt-LT"/>
        </w:rPr>
      </w:pPr>
    </w:p>
    <w:p w14:paraId="38633F2F" w14:textId="77777777" w:rsidR="00522607" w:rsidRDefault="00EB7431">
      <w:pPr>
        <w:widowControl w:val="0"/>
        <w:tabs>
          <w:tab w:val="left" w:pos="567"/>
        </w:tabs>
        <w:ind w:right="29"/>
        <w:rPr>
          <w:i/>
          <w:sz w:val="22"/>
          <w:szCs w:val="22"/>
          <w:lang w:val="lt-LT"/>
        </w:rPr>
      </w:pPr>
      <w:proofErr w:type="spellStart"/>
      <w:r>
        <w:rPr>
          <w:i/>
          <w:sz w:val="22"/>
          <w:szCs w:val="22"/>
          <w:lang w:val="lt-LT"/>
        </w:rPr>
        <w:t>Metotreksatas</w:t>
      </w:r>
      <w:proofErr w:type="spellEnd"/>
    </w:p>
    <w:p w14:paraId="38633F30" w14:textId="77777777" w:rsidR="00522607" w:rsidRDefault="00EB7431">
      <w:pPr>
        <w:widowControl w:val="0"/>
        <w:tabs>
          <w:tab w:val="left" w:pos="567"/>
        </w:tabs>
        <w:rPr>
          <w:sz w:val="22"/>
          <w:szCs w:val="22"/>
          <w:lang w:val="lt-LT"/>
        </w:rPr>
      </w:pPr>
      <w:proofErr w:type="spellStart"/>
      <w:r>
        <w:rPr>
          <w:sz w:val="22"/>
          <w:szCs w:val="22"/>
          <w:lang w:val="lt-LT"/>
        </w:rPr>
        <w:t>Naproksenas</w:t>
      </w:r>
      <w:proofErr w:type="spellEnd"/>
      <w:r>
        <w:rPr>
          <w:sz w:val="22"/>
          <w:szCs w:val="22"/>
          <w:lang w:val="lt-LT"/>
        </w:rPr>
        <w:t xml:space="preserve">, kaip ir kiti NVNU, mažina </w:t>
      </w:r>
      <w:proofErr w:type="spellStart"/>
      <w:r>
        <w:rPr>
          <w:sz w:val="22"/>
          <w:szCs w:val="22"/>
          <w:lang w:val="lt-LT"/>
        </w:rPr>
        <w:t>metotreksato</w:t>
      </w:r>
      <w:proofErr w:type="spellEnd"/>
      <w:r>
        <w:rPr>
          <w:sz w:val="22"/>
          <w:szCs w:val="22"/>
          <w:lang w:val="lt-LT"/>
        </w:rPr>
        <w:t xml:space="preserve"> sekreciją inkstų kanalėliuose; dėl to, kartu vartojant šiuos preparatus gali padidėti </w:t>
      </w:r>
      <w:proofErr w:type="spellStart"/>
      <w:r>
        <w:rPr>
          <w:sz w:val="22"/>
          <w:szCs w:val="22"/>
          <w:lang w:val="lt-LT"/>
        </w:rPr>
        <w:t>metotreksato</w:t>
      </w:r>
      <w:proofErr w:type="spellEnd"/>
      <w:r>
        <w:rPr>
          <w:sz w:val="22"/>
          <w:szCs w:val="22"/>
          <w:lang w:val="lt-LT"/>
        </w:rPr>
        <w:t xml:space="preserve"> toksinis poveikis.</w:t>
      </w:r>
    </w:p>
    <w:p w14:paraId="38633F31" w14:textId="77777777" w:rsidR="00522607" w:rsidRDefault="00522607">
      <w:pPr>
        <w:widowControl w:val="0"/>
        <w:tabs>
          <w:tab w:val="left" w:pos="567"/>
        </w:tabs>
        <w:ind w:right="29"/>
        <w:rPr>
          <w:i/>
          <w:sz w:val="22"/>
          <w:szCs w:val="22"/>
          <w:lang w:val="lt-LT"/>
        </w:rPr>
      </w:pPr>
    </w:p>
    <w:p w14:paraId="38633F32" w14:textId="77777777" w:rsidR="00522607" w:rsidRDefault="00EB7431">
      <w:pPr>
        <w:widowControl w:val="0"/>
        <w:tabs>
          <w:tab w:val="left" w:pos="567"/>
        </w:tabs>
        <w:ind w:right="29"/>
        <w:rPr>
          <w:i/>
          <w:sz w:val="22"/>
          <w:szCs w:val="22"/>
          <w:lang w:val="lt-LT"/>
        </w:rPr>
      </w:pPr>
      <w:proofErr w:type="spellStart"/>
      <w:r>
        <w:rPr>
          <w:i/>
          <w:sz w:val="22"/>
          <w:szCs w:val="22"/>
          <w:lang w:val="lt-LT"/>
        </w:rPr>
        <w:t>Sulfonilkarbamidai</w:t>
      </w:r>
      <w:proofErr w:type="spellEnd"/>
      <w:r>
        <w:rPr>
          <w:i/>
          <w:sz w:val="22"/>
          <w:szCs w:val="22"/>
          <w:lang w:val="lt-LT"/>
        </w:rPr>
        <w:t xml:space="preserve">, </w:t>
      </w:r>
      <w:proofErr w:type="spellStart"/>
      <w:r>
        <w:rPr>
          <w:i/>
          <w:sz w:val="22"/>
          <w:szCs w:val="22"/>
          <w:lang w:val="lt-LT"/>
        </w:rPr>
        <w:t>hidantoinai</w:t>
      </w:r>
      <w:proofErr w:type="spellEnd"/>
    </w:p>
    <w:p w14:paraId="38633F33" w14:textId="77777777" w:rsidR="00522607" w:rsidRDefault="00EB7431">
      <w:pPr>
        <w:widowControl w:val="0"/>
        <w:tabs>
          <w:tab w:val="left" w:pos="567"/>
        </w:tabs>
        <w:ind w:right="29"/>
        <w:rPr>
          <w:sz w:val="22"/>
          <w:szCs w:val="22"/>
          <w:lang w:val="lt-LT" w:eastAsia="lt-LT"/>
        </w:rPr>
      </w:pPr>
      <w:r>
        <w:rPr>
          <w:sz w:val="22"/>
          <w:szCs w:val="22"/>
          <w:lang w:val="lt-LT"/>
        </w:rPr>
        <w:t xml:space="preserve">Didelė </w:t>
      </w:r>
      <w:proofErr w:type="spellStart"/>
      <w:r>
        <w:rPr>
          <w:sz w:val="22"/>
          <w:szCs w:val="22"/>
          <w:lang w:val="lt-LT"/>
        </w:rPr>
        <w:t>naprokseno</w:t>
      </w:r>
      <w:proofErr w:type="spellEnd"/>
      <w:r>
        <w:rPr>
          <w:sz w:val="22"/>
          <w:szCs w:val="22"/>
          <w:lang w:val="lt-LT"/>
        </w:rPr>
        <w:t xml:space="preserve"> dalis būna prisijungusi prie plazmos baltymų, todėl yra teorinė sąveikos su kitais prie </w:t>
      </w:r>
      <w:proofErr w:type="spellStart"/>
      <w:r>
        <w:rPr>
          <w:sz w:val="22"/>
          <w:szCs w:val="22"/>
          <w:lang w:val="lt-LT"/>
        </w:rPr>
        <w:t>albumino</w:t>
      </w:r>
      <w:proofErr w:type="spellEnd"/>
      <w:r>
        <w:rPr>
          <w:sz w:val="22"/>
          <w:szCs w:val="22"/>
          <w:lang w:val="lt-LT"/>
        </w:rPr>
        <w:t xml:space="preserve"> besijungiančiais vaistiniais preparatais (</w:t>
      </w:r>
      <w:proofErr w:type="spellStart"/>
      <w:r>
        <w:rPr>
          <w:sz w:val="22"/>
          <w:szCs w:val="22"/>
          <w:lang w:val="lt-LT"/>
        </w:rPr>
        <w:t>sulfonilkarbamidais</w:t>
      </w:r>
      <w:proofErr w:type="spellEnd"/>
      <w:r>
        <w:rPr>
          <w:sz w:val="22"/>
          <w:szCs w:val="22"/>
          <w:lang w:val="lt-LT"/>
        </w:rPr>
        <w:t xml:space="preserve"> ir </w:t>
      </w:r>
      <w:proofErr w:type="spellStart"/>
      <w:r>
        <w:rPr>
          <w:sz w:val="22"/>
          <w:szCs w:val="22"/>
          <w:lang w:val="lt-LT"/>
        </w:rPr>
        <w:t>hidantoinais</w:t>
      </w:r>
      <w:proofErr w:type="spellEnd"/>
      <w:r>
        <w:rPr>
          <w:sz w:val="22"/>
          <w:szCs w:val="22"/>
          <w:lang w:val="lt-LT"/>
        </w:rPr>
        <w:t xml:space="preserve">) galimybė. Jei pacientas kartu su </w:t>
      </w:r>
      <w:proofErr w:type="spellStart"/>
      <w:r>
        <w:rPr>
          <w:sz w:val="22"/>
          <w:szCs w:val="22"/>
          <w:lang w:val="lt-LT"/>
        </w:rPr>
        <w:t>naproksenu</w:t>
      </w:r>
      <w:proofErr w:type="spellEnd"/>
      <w:r>
        <w:rPr>
          <w:sz w:val="22"/>
          <w:szCs w:val="22"/>
          <w:lang w:val="lt-LT"/>
        </w:rPr>
        <w:t xml:space="preserve"> vartoja </w:t>
      </w:r>
      <w:proofErr w:type="spellStart"/>
      <w:r>
        <w:rPr>
          <w:sz w:val="22"/>
          <w:szCs w:val="22"/>
          <w:lang w:val="lt-LT"/>
        </w:rPr>
        <w:t>hidantoinus</w:t>
      </w:r>
      <w:proofErr w:type="spellEnd"/>
      <w:r>
        <w:rPr>
          <w:sz w:val="22"/>
          <w:szCs w:val="22"/>
          <w:lang w:val="lt-LT"/>
        </w:rPr>
        <w:t xml:space="preserve">, </w:t>
      </w:r>
      <w:proofErr w:type="spellStart"/>
      <w:r>
        <w:rPr>
          <w:sz w:val="22"/>
          <w:szCs w:val="22"/>
          <w:lang w:val="lt-LT"/>
        </w:rPr>
        <w:t>sulfonamidus</w:t>
      </w:r>
      <w:proofErr w:type="spellEnd"/>
      <w:r>
        <w:rPr>
          <w:sz w:val="22"/>
          <w:szCs w:val="22"/>
          <w:lang w:val="lt-LT"/>
        </w:rPr>
        <w:t xml:space="preserve"> ar </w:t>
      </w:r>
      <w:proofErr w:type="spellStart"/>
      <w:r>
        <w:rPr>
          <w:sz w:val="22"/>
          <w:szCs w:val="22"/>
          <w:lang w:val="lt-LT"/>
        </w:rPr>
        <w:t>sulfonilkarbamidus</w:t>
      </w:r>
      <w:proofErr w:type="spellEnd"/>
      <w:r>
        <w:rPr>
          <w:sz w:val="22"/>
          <w:szCs w:val="22"/>
          <w:lang w:val="lt-LT"/>
        </w:rPr>
        <w:t>, tai būtina stebėti, ar nereikia koreguoti dozės.</w:t>
      </w:r>
    </w:p>
    <w:p w14:paraId="38633F34" w14:textId="77777777" w:rsidR="00522607" w:rsidRDefault="00522607">
      <w:pPr>
        <w:widowControl w:val="0"/>
        <w:tabs>
          <w:tab w:val="left" w:pos="567"/>
        </w:tabs>
        <w:rPr>
          <w:i/>
          <w:sz w:val="22"/>
          <w:szCs w:val="22"/>
          <w:lang w:val="lt-LT"/>
        </w:rPr>
      </w:pPr>
    </w:p>
    <w:p w14:paraId="38633F35" w14:textId="77777777" w:rsidR="00522607" w:rsidRDefault="00EB7431">
      <w:pPr>
        <w:widowControl w:val="0"/>
        <w:tabs>
          <w:tab w:val="left" w:pos="567"/>
        </w:tabs>
        <w:rPr>
          <w:i/>
          <w:sz w:val="22"/>
          <w:szCs w:val="22"/>
          <w:lang w:val="lt-LT"/>
        </w:rPr>
      </w:pPr>
      <w:r>
        <w:rPr>
          <w:i/>
          <w:sz w:val="22"/>
          <w:szCs w:val="22"/>
          <w:lang w:val="lt-LT"/>
        </w:rPr>
        <w:t xml:space="preserve">Beta </w:t>
      </w:r>
      <w:proofErr w:type="spellStart"/>
      <w:r>
        <w:rPr>
          <w:i/>
          <w:sz w:val="22"/>
          <w:szCs w:val="22"/>
          <w:lang w:val="lt-LT"/>
        </w:rPr>
        <w:t>adrenoblokatoriai</w:t>
      </w:r>
      <w:proofErr w:type="spellEnd"/>
    </w:p>
    <w:p w14:paraId="38633F36" w14:textId="77777777" w:rsidR="00522607" w:rsidRDefault="00EB7431">
      <w:pPr>
        <w:widowControl w:val="0"/>
        <w:tabs>
          <w:tab w:val="left" w:pos="567"/>
        </w:tabs>
        <w:ind w:right="29"/>
        <w:rPr>
          <w:sz w:val="22"/>
          <w:szCs w:val="22"/>
          <w:lang w:val="lt-LT"/>
        </w:rPr>
      </w:pPr>
      <w:proofErr w:type="spellStart"/>
      <w:r>
        <w:rPr>
          <w:sz w:val="22"/>
          <w:szCs w:val="22"/>
          <w:lang w:val="lt-LT"/>
        </w:rPr>
        <w:t>Naproksenas</w:t>
      </w:r>
      <w:proofErr w:type="spellEnd"/>
      <w:r>
        <w:rPr>
          <w:sz w:val="22"/>
          <w:szCs w:val="22"/>
          <w:lang w:val="lt-LT"/>
        </w:rPr>
        <w:t xml:space="preserve"> ir kiti NVNU gali </w:t>
      </w:r>
      <w:proofErr w:type="spellStart"/>
      <w:r>
        <w:rPr>
          <w:sz w:val="22"/>
          <w:szCs w:val="22"/>
          <w:lang w:val="lt-LT"/>
        </w:rPr>
        <w:t>susilpninti</w:t>
      </w:r>
      <w:proofErr w:type="spellEnd"/>
      <w:r>
        <w:rPr>
          <w:sz w:val="22"/>
          <w:szCs w:val="22"/>
          <w:lang w:val="lt-LT"/>
        </w:rPr>
        <w:t xml:space="preserve"> </w:t>
      </w:r>
      <w:proofErr w:type="spellStart"/>
      <w:r>
        <w:rPr>
          <w:sz w:val="22"/>
          <w:szCs w:val="22"/>
          <w:lang w:val="lt-LT"/>
        </w:rPr>
        <w:t>propranololo</w:t>
      </w:r>
      <w:proofErr w:type="spellEnd"/>
      <w:r>
        <w:rPr>
          <w:sz w:val="22"/>
          <w:szCs w:val="22"/>
          <w:lang w:val="lt-LT"/>
        </w:rPr>
        <w:t xml:space="preserve"> ir kitų beta </w:t>
      </w:r>
      <w:proofErr w:type="spellStart"/>
      <w:r>
        <w:rPr>
          <w:sz w:val="22"/>
          <w:szCs w:val="22"/>
          <w:lang w:val="lt-LT"/>
        </w:rPr>
        <w:t>adrenoblokatorių</w:t>
      </w:r>
      <w:proofErr w:type="spellEnd"/>
      <w:r>
        <w:rPr>
          <w:sz w:val="22"/>
          <w:szCs w:val="22"/>
          <w:lang w:val="lt-LT"/>
        </w:rPr>
        <w:t xml:space="preserve"> </w:t>
      </w:r>
      <w:proofErr w:type="spellStart"/>
      <w:r>
        <w:rPr>
          <w:sz w:val="22"/>
          <w:szCs w:val="22"/>
          <w:lang w:val="lt-LT"/>
        </w:rPr>
        <w:t>antihipertenzinį</w:t>
      </w:r>
      <w:proofErr w:type="spellEnd"/>
      <w:r>
        <w:rPr>
          <w:sz w:val="22"/>
          <w:szCs w:val="22"/>
          <w:lang w:val="lt-LT"/>
        </w:rPr>
        <w:t xml:space="preserve"> poveikį.</w:t>
      </w:r>
    </w:p>
    <w:p w14:paraId="38633F37" w14:textId="77777777" w:rsidR="00522607" w:rsidRDefault="00522607">
      <w:pPr>
        <w:widowControl w:val="0"/>
        <w:tabs>
          <w:tab w:val="left" w:pos="567"/>
        </w:tabs>
        <w:rPr>
          <w:i/>
          <w:sz w:val="22"/>
          <w:szCs w:val="22"/>
          <w:lang w:val="lt-LT"/>
        </w:rPr>
      </w:pPr>
    </w:p>
    <w:p w14:paraId="38633F38" w14:textId="77777777" w:rsidR="00522607" w:rsidRDefault="00EB7431">
      <w:pPr>
        <w:widowControl w:val="0"/>
        <w:tabs>
          <w:tab w:val="left" w:pos="567"/>
        </w:tabs>
        <w:rPr>
          <w:i/>
          <w:sz w:val="22"/>
          <w:szCs w:val="22"/>
          <w:lang w:val="lt-LT"/>
        </w:rPr>
      </w:pPr>
      <w:proofErr w:type="spellStart"/>
      <w:r>
        <w:rPr>
          <w:i/>
          <w:sz w:val="22"/>
          <w:szCs w:val="22"/>
          <w:lang w:val="lt-LT"/>
        </w:rPr>
        <w:t>Probenecidas</w:t>
      </w:r>
      <w:proofErr w:type="spellEnd"/>
    </w:p>
    <w:p w14:paraId="38633F39" w14:textId="77777777" w:rsidR="00522607" w:rsidRDefault="00EB7431">
      <w:pPr>
        <w:widowControl w:val="0"/>
        <w:tabs>
          <w:tab w:val="left" w:pos="567"/>
        </w:tabs>
        <w:rPr>
          <w:sz w:val="22"/>
          <w:szCs w:val="22"/>
          <w:lang w:val="lt-LT"/>
        </w:rPr>
      </w:pPr>
      <w:r>
        <w:rPr>
          <w:sz w:val="22"/>
          <w:szCs w:val="22"/>
          <w:lang w:val="lt-LT"/>
        </w:rPr>
        <w:t xml:space="preserve">Kartu vartojamas </w:t>
      </w:r>
      <w:proofErr w:type="spellStart"/>
      <w:r>
        <w:rPr>
          <w:sz w:val="22"/>
          <w:szCs w:val="22"/>
          <w:lang w:val="lt-LT"/>
        </w:rPr>
        <w:t>probenecidas</w:t>
      </w:r>
      <w:proofErr w:type="spellEnd"/>
      <w:r>
        <w:rPr>
          <w:sz w:val="22"/>
          <w:szCs w:val="22"/>
          <w:lang w:val="lt-LT"/>
        </w:rPr>
        <w:t xml:space="preserve"> reikšmingai pailgina </w:t>
      </w:r>
      <w:proofErr w:type="spellStart"/>
      <w:r>
        <w:rPr>
          <w:sz w:val="22"/>
          <w:szCs w:val="22"/>
          <w:lang w:val="lt-LT"/>
        </w:rPr>
        <w:t>naprokseno</w:t>
      </w:r>
      <w:proofErr w:type="spellEnd"/>
      <w:r>
        <w:rPr>
          <w:sz w:val="22"/>
          <w:szCs w:val="22"/>
          <w:lang w:val="lt-LT"/>
        </w:rPr>
        <w:t xml:space="preserve"> </w:t>
      </w:r>
      <w:proofErr w:type="spellStart"/>
      <w:r>
        <w:rPr>
          <w:sz w:val="22"/>
          <w:szCs w:val="22"/>
          <w:lang w:val="lt-LT"/>
        </w:rPr>
        <w:t>anijonų</w:t>
      </w:r>
      <w:proofErr w:type="spellEnd"/>
      <w:r>
        <w:rPr>
          <w:sz w:val="22"/>
          <w:szCs w:val="22"/>
          <w:lang w:val="lt-LT"/>
        </w:rPr>
        <w:t xml:space="preserve"> pusinį laiką ir padidina jų koncentraciją plazmoje.</w:t>
      </w:r>
    </w:p>
    <w:p w14:paraId="38633F3A" w14:textId="77777777" w:rsidR="00522607" w:rsidRDefault="00522607">
      <w:pPr>
        <w:widowControl w:val="0"/>
        <w:tabs>
          <w:tab w:val="left" w:pos="567"/>
        </w:tabs>
        <w:ind w:right="29"/>
        <w:rPr>
          <w:i/>
          <w:sz w:val="22"/>
          <w:szCs w:val="22"/>
          <w:lang w:val="lt-LT"/>
        </w:rPr>
      </w:pPr>
    </w:p>
    <w:p w14:paraId="38633F3B" w14:textId="77777777" w:rsidR="00522607" w:rsidRDefault="00EB7431">
      <w:pPr>
        <w:widowControl w:val="0"/>
        <w:tabs>
          <w:tab w:val="left" w:pos="567"/>
        </w:tabs>
        <w:ind w:right="29"/>
        <w:rPr>
          <w:i/>
          <w:sz w:val="22"/>
          <w:szCs w:val="22"/>
          <w:lang w:val="lt-LT"/>
        </w:rPr>
      </w:pPr>
      <w:proofErr w:type="spellStart"/>
      <w:r>
        <w:rPr>
          <w:i/>
          <w:sz w:val="22"/>
          <w:szCs w:val="22"/>
          <w:lang w:val="lt-LT"/>
        </w:rPr>
        <w:t>Ciklosporinas</w:t>
      </w:r>
      <w:proofErr w:type="spellEnd"/>
      <w:r>
        <w:rPr>
          <w:i/>
          <w:sz w:val="22"/>
          <w:szCs w:val="22"/>
          <w:lang w:val="lt-LT"/>
        </w:rPr>
        <w:t xml:space="preserve"> ir </w:t>
      </w:r>
      <w:proofErr w:type="spellStart"/>
      <w:r>
        <w:rPr>
          <w:i/>
          <w:sz w:val="22"/>
          <w:szCs w:val="22"/>
          <w:lang w:val="lt-LT"/>
        </w:rPr>
        <w:t>takrolimuzas</w:t>
      </w:r>
      <w:proofErr w:type="spellEnd"/>
    </w:p>
    <w:p w14:paraId="38633F3C" w14:textId="77777777" w:rsidR="00522607" w:rsidRDefault="00EB7431">
      <w:pPr>
        <w:widowControl w:val="0"/>
        <w:tabs>
          <w:tab w:val="left" w:pos="567"/>
        </w:tabs>
        <w:autoSpaceDE w:val="0"/>
        <w:autoSpaceDN w:val="0"/>
        <w:adjustRightInd w:val="0"/>
        <w:rPr>
          <w:sz w:val="22"/>
          <w:szCs w:val="22"/>
          <w:lang w:val="lt-LT"/>
        </w:rPr>
      </w:pPr>
      <w:r>
        <w:rPr>
          <w:sz w:val="22"/>
          <w:szCs w:val="22"/>
          <w:lang w:val="lt-LT"/>
        </w:rPr>
        <w:t>Kertu vartojant šiuos vaistus gali padidėti inkstų sutrikimų atsiradimo rizika.</w:t>
      </w:r>
    </w:p>
    <w:p w14:paraId="38633F3D" w14:textId="77777777" w:rsidR="00522607" w:rsidRDefault="00EB7431">
      <w:pPr>
        <w:widowControl w:val="0"/>
        <w:tabs>
          <w:tab w:val="left" w:pos="567"/>
        </w:tabs>
        <w:ind w:right="29"/>
        <w:rPr>
          <w:sz w:val="22"/>
          <w:szCs w:val="22"/>
          <w:lang w:val="lt-LT"/>
        </w:rPr>
      </w:pPr>
      <w:r>
        <w:rPr>
          <w:sz w:val="22"/>
          <w:szCs w:val="22"/>
          <w:lang w:val="lt-LT"/>
        </w:rPr>
        <w:t xml:space="preserve">NVNU vartojant kartu su </w:t>
      </w:r>
      <w:proofErr w:type="spellStart"/>
      <w:r>
        <w:rPr>
          <w:sz w:val="22"/>
          <w:szCs w:val="22"/>
          <w:lang w:val="lt-LT"/>
        </w:rPr>
        <w:t>takrolimuzu</w:t>
      </w:r>
      <w:proofErr w:type="spellEnd"/>
      <w:r>
        <w:rPr>
          <w:sz w:val="22"/>
          <w:szCs w:val="22"/>
          <w:lang w:val="lt-LT"/>
        </w:rPr>
        <w:t xml:space="preserve">, yra galima </w:t>
      </w:r>
      <w:proofErr w:type="spellStart"/>
      <w:r>
        <w:rPr>
          <w:sz w:val="22"/>
          <w:szCs w:val="22"/>
          <w:lang w:val="lt-LT"/>
        </w:rPr>
        <w:t>nefrotoksinio</w:t>
      </w:r>
      <w:proofErr w:type="spellEnd"/>
      <w:r>
        <w:rPr>
          <w:sz w:val="22"/>
          <w:szCs w:val="22"/>
          <w:lang w:val="lt-LT"/>
        </w:rPr>
        <w:t xml:space="preserve"> poveikio rizika.</w:t>
      </w:r>
    </w:p>
    <w:p w14:paraId="38633F3E" w14:textId="77777777" w:rsidR="00522607" w:rsidRDefault="00522607">
      <w:pPr>
        <w:widowControl w:val="0"/>
        <w:tabs>
          <w:tab w:val="left" w:pos="567"/>
        </w:tabs>
        <w:rPr>
          <w:sz w:val="22"/>
          <w:szCs w:val="22"/>
          <w:lang w:val="lt-LT"/>
        </w:rPr>
      </w:pPr>
    </w:p>
    <w:p w14:paraId="38633F3F" w14:textId="77777777" w:rsidR="00522607" w:rsidRDefault="00EB7431">
      <w:pPr>
        <w:widowControl w:val="0"/>
        <w:tabs>
          <w:tab w:val="left" w:pos="567"/>
        </w:tabs>
        <w:rPr>
          <w:sz w:val="22"/>
          <w:szCs w:val="22"/>
          <w:lang w:val="lt-LT"/>
        </w:rPr>
      </w:pPr>
      <w:r>
        <w:rPr>
          <w:sz w:val="22"/>
          <w:szCs w:val="22"/>
          <w:lang w:val="lt-LT"/>
        </w:rPr>
        <w:t xml:space="preserve">Kartu vartojamas </w:t>
      </w:r>
      <w:proofErr w:type="spellStart"/>
      <w:r>
        <w:rPr>
          <w:sz w:val="22"/>
          <w:szCs w:val="22"/>
          <w:lang w:val="lt-LT"/>
        </w:rPr>
        <w:t>kolestiraminas</w:t>
      </w:r>
      <w:proofErr w:type="spellEnd"/>
      <w:r>
        <w:rPr>
          <w:sz w:val="22"/>
          <w:szCs w:val="22"/>
          <w:lang w:val="lt-LT"/>
        </w:rPr>
        <w:t xml:space="preserve"> gali lėtinti </w:t>
      </w:r>
      <w:proofErr w:type="spellStart"/>
      <w:r>
        <w:rPr>
          <w:sz w:val="22"/>
          <w:szCs w:val="22"/>
          <w:lang w:val="lt-LT"/>
        </w:rPr>
        <w:t>naprokseno</w:t>
      </w:r>
      <w:proofErr w:type="spellEnd"/>
      <w:r>
        <w:rPr>
          <w:sz w:val="22"/>
          <w:szCs w:val="22"/>
          <w:lang w:val="lt-LT"/>
        </w:rPr>
        <w:t xml:space="preserve"> (kaip ir kitų NVNU) </w:t>
      </w:r>
      <w:proofErr w:type="spellStart"/>
      <w:r>
        <w:rPr>
          <w:sz w:val="22"/>
          <w:szCs w:val="22"/>
          <w:lang w:val="lt-LT"/>
        </w:rPr>
        <w:t>rezorbciją</w:t>
      </w:r>
      <w:proofErr w:type="spellEnd"/>
      <w:r>
        <w:rPr>
          <w:sz w:val="22"/>
          <w:szCs w:val="22"/>
          <w:lang w:val="lt-LT"/>
        </w:rPr>
        <w:t>.</w:t>
      </w:r>
    </w:p>
    <w:p w14:paraId="38633F40" w14:textId="77777777" w:rsidR="00522607" w:rsidRDefault="00522607">
      <w:pPr>
        <w:widowControl w:val="0"/>
        <w:tabs>
          <w:tab w:val="left" w:pos="567"/>
        </w:tabs>
        <w:rPr>
          <w:sz w:val="22"/>
          <w:szCs w:val="22"/>
          <w:lang w:val="lt-LT"/>
        </w:rPr>
      </w:pPr>
    </w:p>
    <w:p w14:paraId="38633F41" w14:textId="77777777" w:rsidR="00522607" w:rsidRDefault="00EB7431">
      <w:pPr>
        <w:widowControl w:val="0"/>
        <w:tabs>
          <w:tab w:val="left" w:pos="567"/>
        </w:tabs>
        <w:rPr>
          <w:sz w:val="22"/>
          <w:szCs w:val="22"/>
          <w:lang w:val="lt-LT"/>
        </w:rPr>
      </w:pPr>
      <w:r>
        <w:rPr>
          <w:sz w:val="22"/>
          <w:szCs w:val="22"/>
          <w:lang w:val="lt-LT"/>
        </w:rPr>
        <w:t xml:space="preserve">Tyrimų su gyvūnais duomenys rodo, kad NVNU gali padidinti traukulių, susijusių su </w:t>
      </w:r>
      <w:proofErr w:type="spellStart"/>
      <w:r>
        <w:rPr>
          <w:sz w:val="22"/>
          <w:szCs w:val="22"/>
          <w:lang w:val="lt-LT"/>
        </w:rPr>
        <w:t>chinolonų</w:t>
      </w:r>
      <w:proofErr w:type="spellEnd"/>
      <w:r>
        <w:rPr>
          <w:sz w:val="22"/>
          <w:szCs w:val="22"/>
          <w:lang w:val="lt-LT"/>
        </w:rPr>
        <w:t xml:space="preserve"> grupės antibiotikais, pasireiškimo riziką. </w:t>
      </w:r>
      <w:proofErr w:type="spellStart"/>
      <w:r>
        <w:rPr>
          <w:sz w:val="22"/>
          <w:szCs w:val="22"/>
          <w:lang w:val="lt-LT"/>
        </w:rPr>
        <w:t>Chinolonus</w:t>
      </w:r>
      <w:proofErr w:type="spellEnd"/>
      <w:r>
        <w:rPr>
          <w:sz w:val="22"/>
          <w:szCs w:val="22"/>
          <w:lang w:val="lt-LT"/>
        </w:rPr>
        <w:t xml:space="preserve"> vartojantiems pacientams traukulių pasireiškimo rizika gali būti didesnė.</w:t>
      </w:r>
    </w:p>
    <w:p w14:paraId="38633F42" w14:textId="77777777" w:rsidR="00522607" w:rsidRDefault="00522607">
      <w:pPr>
        <w:widowControl w:val="0"/>
        <w:tabs>
          <w:tab w:val="left" w:pos="567"/>
        </w:tabs>
        <w:rPr>
          <w:sz w:val="22"/>
          <w:szCs w:val="22"/>
          <w:u w:val="single"/>
          <w:lang w:val="lt-LT"/>
        </w:rPr>
      </w:pPr>
    </w:p>
    <w:p w14:paraId="38633F43" w14:textId="77777777" w:rsidR="00522607" w:rsidRDefault="00EB7431">
      <w:pPr>
        <w:widowControl w:val="0"/>
        <w:tabs>
          <w:tab w:val="left" w:pos="567"/>
        </w:tabs>
        <w:rPr>
          <w:i/>
          <w:sz w:val="22"/>
          <w:szCs w:val="22"/>
          <w:lang w:val="lt-LT"/>
        </w:rPr>
      </w:pPr>
      <w:r>
        <w:rPr>
          <w:i/>
          <w:sz w:val="22"/>
          <w:szCs w:val="22"/>
          <w:lang w:val="lt-LT"/>
        </w:rPr>
        <w:t>Vaistinio preparato poveikis laboratorinių tyrimų duomenims</w:t>
      </w:r>
    </w:p>
    <w:p w14:paraId="38633F44" w14:textId="77777777" w:rsidR="00522607" w:rsidRDefault="00EB7431">
      <w:pPr>
        <w:widowControl w:val="0"/>
        <w:tabs>
          <w:tab w:val="left" w:pos="567"/>
        </w:tabs>
        <w:rPr>
          <w:sz w:val="22"/>
          <w:szCs w:val="22"/>
          <w:lang w:val="lt-LT"/>
        </w:rPr>
      </w:pPr>
      <w:r>
        <w:rPr>
          <w:sz w:val="22"/>
          <w:szCs w:val="22"/>
          <w:lang w:val="lt-LT"/>
        </w:rPr>
        <w:t xml:space="preserve">48 val. prieš atliekant antinksčių funkcijos tyrimą, </w:t>
      </w:r>
      <w:proofErr w:type="spellStart"/>
      <w:r>
        <w:rPr>
          <w:sz w:val="22"/>
          <w:szCs w:val="22"/>
          <w:lang w:val="lt-LT"/>
        </w:rPr>
        <w:t>naprokseno</w:t>
      </w:r>
      <w:proofErr w:type="spellEnd"/>
      <w:r>
        <w:rPr>
          <w:sz w:val="22"/>
          <w:szCs w:val="22"/>
          <w:lang w:val="lt-LT"/>
        </w:rPr>
        <w:t xml:space="preserve"> vartojimą rekomenduojama laikinai nutraukti, dėl </w:t>
      </w:r>
      <w:proofErr w:type="spellStart"/>
      <w:r>
        <w:rPr>
          <w:sz w:val="22"/>
          <w:szCs w:val="22"/>
          <w:lang w:val="lt-LT"/>
        </w:rPr>
        <w:t>naproksenas</w:t>
      </w:r>
      <w:proofErr w:type="spellEnd"/>
      <w:r>
        <w:rPr>
          <w:sz w:val="22"/>
          <w:szCs w:val="22"/>
          <w:lang w:val="lt-LT"/>
        </w:rPr>
        <w:t xml:space="preserve"> gali keisti kai kurių 17-keto steroidų tyrimų rezultatus.</w:t>
      </w:r>
    </w:p>
    <w:p w14:paraId="38633F45" w14:textId="77777777" w:rsidR="00522607" w:rsidRDefault="00522607">
      <w:pPr>
        <w:widowControl w:val="0"/>
        <w:tabs>
          <w:tab w:val="left" w:pos="567"/>
        </w:tabs>
        <w:rPr>
          <w:sz w:val="22"/>
          <w:szCs w:val="22"/>
          <w:lang w:val="lt-LT"/>
        </w:rPr>
      </w:pPr>
    </w:p>
    <w:p w14:paraId="38633F46" w14:textId="77777777" w:rsidR="00522607" w:rsidRDefault="00EB7431">
      <w:pPr>
        <w:widowControl w:val="0"/>
        <w:tabs>
          <w:tab w:val="left" w:pos="567"/>
        </w:tabs>
        <w:rPr>
          <w:sz w:val="22"/>
          <w:szCs w:val="22"/>
          <w:lang w:val="lt-LT" w:eastAsia="lt-LT"/>
        </w:rPr>
      </w:pPr>
      <w:r>
        <w:rPr>
          <w:sz w:val="22"/>
          <w:szCs w:val="22"/>
          <w:lang w:val="lt-LT"/>
        </w:rPr>
        <w:t xml:space="preserve">Taip pat </w:t>
      </w:r>
      <w:proofErr w:type="spellStart"/>
      <w:r>
        <w:rPr>
          <w:sz w:val="22"/>
          <w:szCs w:val="22"/>
          <w:lang w:val="lt-LT"/>
        </w:rPr>
        <w:t>naproksenas</w:t>
      </w:r>
      <w:proofErr w:type="spellEnd"/>
      <w:r>
        <w:rPr>
          <w:sz w:val="22"/>
          <w:szCs w:val="22"/>
          <w:lang w:val="lt-LT"/>
        </w:rPr>
        <w:t xml:space="preserve"> gali iškraipyti kai kurių 5-hidroksiindolacto rūgšties (5HIAA) tyrimų šlapime duomenis.</w:t>
      </w:r>
    </w:p>
    <w:p w14:paraId="38633F47" w14:textId="77777777" w:rsidR="00522607" w:rsidRDefault="00522607">
      <w:pPr>
        <w:widowControl w:val="0"/>
        <w:tabs>
          <w:tab w:val="left" w:pos="567"/>
        </w:tabs>
        <w:rPr>
          <w:sz w:val="22"/>
          <w:szCs w:val="22"/>
          <w:lang w:val="lt-LT"/>
        </w:rPr>
      </w:pPr>
    </w:p>
    <w:p w14:paraId="38633F48" w14:textId="77777777" w:rsidR="00522607" w:rsidRDefault="00EB7431">
      <w:pPr>
        <w:widowControl w:val="0"/>
        <w:ind w:left="567" w:hanging="567"/>
        <w:outlineLvl w:val="2"/>
        <w:rPr>
          <w:b/>
          <w:sz w:val="22"/>
          <w:szCs w:val="22"/>
          <w:lang w:val="lt-LT"/>
        </w:rPr>
      </w:pPr>
      <w:r>
        <w:rPr>
          <w:b/>
          <w:sz w:val="22"/>
          <w:szCs w:val="22"/>
          <w:lang w:val="lt-LT"/>
        </w:rPr>
        <w:t>4.6</w:t>
      </w:r>
      <w:r>
        <w:rPr>
          <w:b/>
          <w:sz w:val="22"/>
          <w:szCs w:val="22"/>
          <w:lang w:val="lt-LT"/>
        </w:rPr>
        <w:tab/>
        <w:t>Vaisingumas, nėštumo ir žindymo laikotarpis</w:t>
      </w:r>
    </w:p>
    <w:p w14:paraId="38633F49" w14:textId="77777777" w:rsidR="00522607" w:rsidRDefault="00522607">
      <w:pPr>
        <w:widowControl w:val="0"/>
        <w:tabs>
          <w:tab w:val="left" w:pos="567"/>
        </w:tabs>
        <w:rPr>
          <w:sz w:val="22"/>
          <w:szCs w:val="22"/>
          <w:lang w:val="lt-LT"/>
        </w:rPr>
      </w:pPr>
    </w:p>
    <w:p w14:paraId="38633F4A" w14:textId="77777777" w:rsidR="00522607" w:rsidRDefault="00EB7431">
      <w:pPr>
        <w:widowControl w:val="0"/>
        <w:tabs>
          <w:tab w:val="left" w:pos="567"/>
        </w:tabs>
        <w:rPr>
          <w:sz w:val="22"/>
          <w:szCs w:val="22"/>
          <w:lang w:val="lt-LT"/>
        </w:rPr>
      </w:pPr>
      <w:r>
        <w:rPr>
          <w:sz w:val="22"/>
          <w:szCs w:val="22"/>
          <w:lang w:val="lt-LT"/>
        </w:rPr>
        <w:t>Nėštumas</w:t>
      </w:r>
    </w:p>
    <w:p w14:paraId="38633F4B" w14:textId="77777777" w:rsidR="00522607" w:rsidRDefault="00EB7431">
      <w:pPr>
        <w:widowControl w:val="0"/>
        <w:tabs>
          <w:tab w:val="left" w:pos="567"/>
        </w:tabs>
        <w:rPr>
          <w:sz w:val="22"/>
          <w:szCs w:val="22"/>
          <w:lang w:val="lt-LT"/>
        </w:rPr>
      </w:pPr>
      <w:r>
        <w:rPr>
          <w:sz w:val="22"/>
          <w:szCs w:val="22"/>
          <w:lang w:val="lt-LT"/>
        </w:rPr>
        <w:t xml:space="preserve">Prostaglandinų sintezės slopinimas gali pakenkti nėštumo eigai ir (arba) embriono ar vaisiaus vystymuisi. Epidemiologinių tyrimų duomenimis, nėštumo pradžioje vartojami prostaglandinų sintezės inhibitoriai didina persileidimo, širdies apsigimimų ir </w:t>
      </w:r>
      <w:proofErr w:type="spellStart"/>
      <w:r>
        <w:rPr>
          <w:sz w:val="22"/>
          <w:szCs w:val="22"/>
          <w:lang w:val="lt-LT"/>
        </w:rPr>
        <w:t>gastroschizės</w:t>
      </w:r>
      <w:proofErr w:type="spellEnd"/>
      <w:r>
        <w:rPr>
          <w:sz w:val="22"/>
          <w:szCs w:val="22"/>
          <w:lang w:val="lt-LT"/>
        </w:rPr>
        <w:t xml:space="preserve"> riziką. Absoliuti širdies ir kraujagyslių sistemos apsigimimų rizika padidėja nuo mažesnės kaip 1 % iki maždaug 1,5 %. Manoma, kad ši rizika didėja didinant dozę ir ilginant vartojimo trukmę.</w:t>
      </w:r>
    </w:p>
    <w:p w14:paraId="38633F4C" w14:textId="77777777" w:rsidR="00522607" w:rsidRDefault="00522607">
      <w:pPr>
        <w:widowControl w:val="0"/>
        <w:tabs>
          <w:tab w:val="left" w:pos="567"/>
        </w:tabs>
        <w:rPr>
          <w:sz w:val="22"/>
          <w:szCs w:val="22"/>
          <w:lang w:val="lt-LT" w:eastAsia="lt-LT"/>
        </w:rPr>
      </w:pPr>
    </w:p>
    <w:p w14:paraId="38633F4D" w14:textId="77777777" w:rsidR="00522607" w:rsidRDefault="00EB7431">
      <w:pPr>
        <w:widowControl w:val="0"/>
        <w:tabs>
          <w:tab w:val="left" w:pos="567"/>
        </w:tabs>
        <w:rPr>
          <w:sz w:val="22"/>
          <w:szCs w:val="22"/>
          <w:lang w:val="lt-LT"/>
        </w:rPr>
      </w:pPr>
      <w:r>
        <w:rPr>
          <w:sz w:val="22"/>
          <w:szCs w:val="22"/>
          <w:lang w:val="lt-LT"/>
        </w:rPr>
        <w:t xml:space="preserve">Nustatyta, kad prostaglandinų sintezės inhibitoriai padidina iki implantacijos ir po jos žūvančių gyvūnų embrionų skaičių, taip pat daugiau gyvūnų embrionų ir vaisių žūva vėlesniais vystymosi </w:t>
      </w:r>
      <w:r>
        <w:rPr>
          <w:sz w:val="22"/>
          <w:szCs w:val="22"/>
          <w:lang w:val="lt-LT"/>
        </w:rPr>
        <w:lastRenderedPageBreak/>
        <w:t xml:space="preserve">laikotarpiais. </w:t>
      </w:r>
      <w:r>
        <w:rPr>
          <w:sz w:val="22"/>
          <w:szCs w:val="22"/>
          <w:lang w:val="lt-LT" w:eastAsia="lt-LT"/>
        </w:rPr>
        <w:t xml:space="preserve">Gyvūnams duodant prostaglandinų sintezės inhibitorių </w:t>
      </w:r>
      <w:proofErr w:type="spellStart"/>
      <w:r>
        <w:rPr>
          <w:sz w:val="22"/>
          <w:szCs w:val="22"/>
          <w:lang w:val="lt-LT" w:eastAsia="lt-LT"/>
        </w:rPr>
        <w:t>organogenezės</w:t>
      </w:r>
      <w:proofErr w:type="spellEnd"/>
      <w:r>
        <w:rPr>
          <w:sz w:val="22"/>
          <w:szCs w:val="22"/>
          <w:lang w:val="lt-LT" w:eastAsia="lt-LT"/>
        </w:rPr>
        <w:t xml:space="preserve"> laikotarpiu, padaugėja įvairių apsigimimų, įskaitant širdies ir kraujagyslių sistemos sklaidos anomalijas.</w:t>
      </w:r>
      <w:r>
        <w:rPr>
          <w:sz w:val="22"/>
          <w:szCs w:val="22"/>
          <w:lang w:val="lt-LT"/>
        </w:rPr>
        <w:t xml:space="preserve"> Nuo 20-os nėštumo savaitės vartojamas </w:t>
      </w:r>
      <w:proofErr w:type="spellStart"/>
      <w:r>
        <w:rPr>
          <w:sz w:val="22"/>
          <w:szCs w:val="22"/>
          <w:lang w:val="lt-LT"/>
        </w:rPr>
        <w:t>naproksenas</w:t>
      </w:r>
      <w:proofErr w:type="spellEnd"/>
      <w:r>
        <w:rPr>
          <w:sz w:val="22"/>
          <w:szCs w:val="22"/>
          <w:lang w:val="lt-LT"/>
        </w:rPr>
        <w:t xml:space="preserve"> gali sukelti </w:t>
      </w:r>
      <w:proofErr w:type="spellStart"/>
      <w:r>
        <w:rPr>
          <w:sz w:val="22"/>
          <w:szCs w:val="22"/>
          <w:lang w:val="lt-LT"/>
        </w:rPr>
        <w:t>oligohidramnioną</w:t>
      </w:r>
      <w:proofErr w:type="spellEnd"/>
      <w:r>
        <w:rPr>
          <w:sz w:val="22"/>
          <w:szCs w:val="22"/>
          <w:lang w:val="lt-LT"/>
        </w:rPr>
        <w:t xml:space="preserve"> dėl vaisiaus inkstų disfunkcijos. Tai gali pasireikšti vos pradėjus gydymą ir nutraukus gydymą paprastai išnyksta. Taip pat, gauta pranešimų apie arterinio latako susiaurėjimą, kuris dauguma atveju išnyko nutraukus gydymą, po gydymo vaistiniu preparatu antrąjį trimestrą. Todėl, pirmą ir antrą nėštumo trimestrus </w:t>
      </w:r>
      <w:proofErr w:type="spellStart"/>
      <w:r>
        <w:rPr>
          <w:sz w:val="22"/>
          <w:szCs w:val="22"/>
          <w:lang w:val="lt-LT"/>
        </w:rPr>
        <w:t>Nalgesin</w:t>
      </w:r>
      <w:proofErr w:type="spellEnd"/>
      <w:r>
        <w:rPr>
          <w:sz w:val="22"/>
          <w:szCs w:val="22"/>
          <w:lang w:val="lt-LT"/>
        </w:rPr>
        <w:t xml:space="preserve"> forte vartoti negalima, išskyrus neabejotinai būtinus atvejus. Mėginančioms pastoti moterims bei pirmą ar antrą nėštumo trimestrą </w:t>
      </w:r>
      <w:proofErr w:type="spellStart"/>
      <w:r>
        <w:rPr>
          <w:sz w:val="22"/>
          <w:szCs w:val="22"/>
          <w:lang w:val="lt-LT"/>
        </w:rPr>
        <w:t>Nalgesin</w:t>
      </w:r>
      <w:proofErr w:type="spellEnd"/>
      <w:r>
        <w:rPr>
          <w:sz w:val="22"/>
          <w:szCs w:val="22"/>
          <w:lang w:val="lt-LT"/>
        </w:rPr>
        <w:t xml:space="preserve"> forte vartojimo trukmė turi būti kiek įmanoma trumpesnė. Jei po 20-os </w:t>
      </w:r>
      <w:proofErr w:type="spellStart"/>
      <w:r>
        <w:rPr>
          <w:sz w:val="22"/>
          <w:szCs w:val="22"/>
          <w:lang w:val="lt-LT"/>
        </w:rPr>
        <w:t>gestacinės</w:t>
      </w:r>
      <w:proofErr w:type="spellEnd"/>
      <w:r>
        <w:rPr>
          <w:sz w:val="22"/>
          <w:szCs w:val="22"/>
          <w:lang w:val="lt-LT"/>
        </w:rPr>
        <w:t xml:space="preserve"> savaitės kelias dienas vartojamas </w:t>
      </w:r>
      <w:proofErr w:type="spellStart"/>
      <w:r>
        <w:rPr>
          <w:sz w:val="22"/>
          <w:szCs w:val="22"/>
          <w:lang w:val="lt-LT"/>
        </w:rPr>
        <w:t>naproksenas</w:t>
      </w:r>
      <w:proofErr w:type="spellEnd"/>
      <w:r>
        <w:rPr>
          <w:sz w:val="22"/>
          <w:szCs w:val="22"/>
          <w:lang w:val="lt-LT"/>
        </w:rPr>
        <w:t xml:space="preserve">, reikia spręsti, ar vykdyti </w:t>
      </w:r>
      <w:proofErr w:type="spellStart"/>
      <w:r>
        <w:rPr>
          <w:sz w:val="22"/>
          <w:szCs w:val="22"/>
          <w:lang w:val="lt-LT"/>
        </w:rPr>
        <w:t>antenatalinės</w:t>
      </w:r>
      <w:proofErr w:type="spellEnd"/>
      <w:r>
        <w:rPr>
          <w:sz w:val="22"/>
          <w:szCs w:val="22"/>
          <w:lang w:val="lt-LT"/>
        </w:rPr>
        <w:t xml:space="preserve"> </w:t>
      </w:r>
      <w:proofErr w:type="spellStart"/>
      <w:r>
        <w:rPr>
          <w:sz w:val="22"/>
          <w:szCs w:val="22"/>
          <w:lang w:val="lt-LT"/>
        </w:rPr>
        <w:t>oligohidramniono</w:t>
      </w:r>
      <w:proofErr w:type="spellEnd"/>
      <w:r>
        <w:rPr>
          <w:sz w:val="22"/>
          <w:szCs w:val="22"/>
          <w:lang w:val="lt-LT"/>
        </w:rPr>
        <w:t xml:space="preserve"> ir arterinio latako susiaurėjimo stebėsen1. Nustačius </w:t>
      </w:r>
      <w:proofErr w:type="spellStart"/>
      <w:r>
        <w:rPr>
          <w:sz w:val="22"/>
          <w:szCs w:val="22"/>
          <w:lang w:val="lt-LT"/>
        </w:rPr>
        <w:t>oligohidramnioną</w:t>
      </w:r>
      <w:proofErr w:type="spellEnd"/>
      <w:r>
        <w:rPr>
          <w:sz w:val="22"/>
          <w:szCs w:val="22"/>
          <w:lang w:val="lt-LT"/>
        </w:rPr>
        <w:t xml:space="preserve"> ar arterinio latako susiaurėjimą, gydymą </w:t>
      </w:r>
      <w:proofErr w:type="spellStart"/>
      <w:r>
        <w:rPr>
          <w:sz w:val="22"/>
          <w:szCs w:val="22"/>
          <w:lang w:val="lt-LT"/>
        </w:rPr>
        <w:t>naproksenu</w:t>
      </w:r>
      <w:proofErr w:type="spellEnd"/>
      <w:r>
        <w:rPr>
          <w:sz w:val="22"/>
          <w:szCs w:val="22"/>
          <w:lang w:val="lt-LT"/>
        </w:rPr>
        <w:t xml:space="preserve"> reikia nutraukti.</w:t>
      </w:r>
    </w:p>
    <w:p w14:paraId="38633F4E" w14:textId="77777777" w:rsidR="00522607" w:rsidRDefault="00522607">
      <w:pPr>
        <w:widowControl w:val="0"/>
        <w:tabs>
          <w:tab w:val="left" w:pos="567"/>
        </w:tabs>
        <w:rPr>
          <w:sz w:val="22"/>
          <w:szCs w:val="22"/>
          <w:lang w:val="lt-LT"/>
        </w:rPr>
      </w:pPr>
    </w:p>
    <w:p w14:paraId="38633F4F" w14:textId="77777777" w:rsidR="00522607" w:rsidRDefault="00EB7431">
      <w:pPr>
        <w:widowControl w:val="0"/>
        <w:tabs>
          <w:tab w:val="left" w:pos="567"/>
        </w:tabs>
        <w:rPr>
          <w:sz w:val="22"/>
          <w:szCs w:val="22"/>
          <w:lang w:val="lt-LT"/>
        </w:rPr>
      </w:pPr>
      <w:r>
        <w:rPr>
          <w:sz w:val="22"/>
          <w:szCs w:val="22"/>
          <w:lang w:val="lt-LT"/>
        </w:rPr>
        <w:t>Visi trečią nėštumo trimestrą vartojami prostaglandinų sintezės inhibitoriai gali sukelti vaisiui:</w:t>
      </w:r>
    </w:p>
    <w:p w14:paraId="38633F50" w14:textId="77777777" w:rsidR="00522607" w:rsidRDefault="00EB7431">
      <w:pPr>
        <w:widowControl w:val="0"/>
        <w:numPr>
          <w:ilvl w:val="0"/>
          <w:numId w:val="31"/>
        </w:numPr>
        <w:tabs>
          <w:tab w:val="clear" w:pos="601"/>
        </w:tabs>
        <w:ind w:left="567" w:hanging="533"/>
        <w:rPr>
          <w:sz w:val="22"/>
          <w:szCs w:val="22"/>
          <w:lang w:val="lt-LT"/>
        </w:rPr>
      </w:pPr>
      <w:r>
        <w:rPr>
          <w:sz w:val="22"/>
          <w:szCs w:val="22"/>
          <w:lang w:val="lt-LT"/>
        </w:rPr>
        <w:t>toksinį poveikį širdžiai ir plaučiams (įskaitant priešlaikinį arterinio latako susiaurėjimą / užsidarymą ir plaučių hipertenziją);</w:t>
      </w:r>
    </w:p>
    <w:p w14:paraId="38633F51" w14:textId="77777777" w:rsidR="00522607" w:rsidRDefault="00EB7431">
      <w:pPr>
        <w:widowControl w:val="0"/>
        <w:numPr>
          <w:ilvl w:val="0"/>
          <w:numId w:val="31"/>
        </w:numPr>
        <w:tabs>
          <w:tab w:val="clear" w:pos="601"/>
        </w:tabs>
        <w:ind w:left="567" w:hanging="533"/>
        <w:rPr>
          <w:sz w:val="22"/>
          <w:szCs w:val="22"/>
          <w:lang w:val="lt-LT" w:eastAsia="lt-LT"/>
        </w:rPr>
      </w:pPr>
      <w:r>
        <w:rPr>
          <w:sz w:val="22"/>
          <w:szCs w:val="22"/>
          <w:lang w:val="lt-LT"/>
        </w:rPr>
        <w:t xml:space="preserve">inkstų disfunkciją, kuri gali progresuoti iki inkstų nepakankamumo su </w:t>
      </w:r>
      <w:proofErr w:type="spellStart"/>
      <w:r>
        <w:rPr>
          <w:sz w:val="22"/>
          <w:szCs w:val="22"/>
          <w:lang w:val="lt-LT"/>
        </w:rPr>
        <w:t>oligohidramnionu</w:t>
      </w:r>
      <w:proofErr w:type="spellEnd"/>
      <w:r>
        <w:rPr>
          <w:sz w:val="22"/>
          <w:szCs w:val="22"/>
          <w:lang w:val="lt-LT"/>
        </w:rPr>
        <w:t xml:space="preserve"> (žr. aukščiau).</w:t>
      </w:r>
    </w:p>
    <w:p w14:paraId="38633F52" w14:textId="77777777" w:rsidR="00522607" w:rsidRDefault="00522607">
      <w:pPr>
        <w:widowControl w:val="0"/>
        <w:tabs>
          <w:tab w:val="left" w:pos="567"/>
        </w:tabs>
        <w:ind w:left="284" w:hanging="284"/>
        <w:rPr>
          <w:sz w:val="22"/>
          <w:szCs w:val="22"/>
          <w:lang w:val="lt-LT"/>
        </w:rPr>
      </w:pPr>
    </w:p>
    <w:p w14:paraId="38633F53" w14:textId="77777777" w:rsidR="00522607" w:rsidRDefault="00EB7431">
      <w:pPr>
        <w:widowControl w:val="0"/>
        <w:tabs>
          <w:tab w:val="left" w:pos="567"/>
        </w:tabs>
        <w:ind w:left="284" w:hanging="284"/>
        <w:rPr>
          <w:sz w:val="22"/>
          <w:szCs w:val="22"/>
          <w:lang w:val="lt-LT"/>
        </w:rPr>
      </w:pPr>
      <w:r>
        <w:rPr>
          <w:sz w:val="22"/>
          <w:szCs w:val="22"/>
          <w:lang w:val="lt-LT"/>
        </w:rPr>
        <w:t>Vartojami nėštumo pabaigoje moteriai ir vaisiui jie gali sukelti:</w:t>
      </w:r>
    </w:p>
    <w:p w14:paraId="38633F54" w14:textId="77777777" w:rsidR="00522607" w:rsidRDefault="00EB7431">
      <w:pPr>
        <w:widowControl w:val="0"/>
        <w:numPr>
          <w:ilvl w:val="0"/>
          <w:numId w:val="31"/>
        </w:numPr>
        <w:tabs>
          <w:tab w:val="clear" w:pos="601"/>
        </w:tabs>
        <w:ind w:left="567" w:hanging="533"/>
        <w:rPr>
          <w:sz w:val="22"/>
          <w:szCs w:val="22"/>
          <w:lang w:val="lt-LT"/>
        </w:rPr>
      </w:pPr>
      <w:r>
        <w:rPr>
          <w:sz w:val="22"/>
          <w:szCs w:val="22"/>
          <w:lang w:val="lt-LT"/>
        </w:rPr>
        <w:t xml:space="preserve">kraujavimo laiko pailgėjimą (dėl </w:t>
      </w:r>
      <w:proofErr w:type="spellStart"/>
      <w:r>
        <w:rPr>
          <w:sz w:val="22"/>
          <w:szCs w:val="22"/>
          <w:lang w:val="lt-LT"/>
        </w:rPr>
        <w:t>antiagregacinio</w:t>
      </w:r>
      <w:proofErr w:type="spellEnd"/>
      <w:r>
        <w:rPr>
          <w:sz w:val="22"/>
          <w:szCs w:val="22"/>
          <w:lang w:val="lt-LT"/>
        </w:rPr>
        <w:t xml:space="preserve"> poveikio, kuris gali pasireikšti net nuo labai mažų dozių);</w:t>
      </w:r>
    </w:p>
    <w:p w14:paraId="38633F55" w14:textId="77777777" w:rsidR="00522607" w:rsidRDefault="00EB7431">
      <w:pPr>
        <w:widowControl w:val="0"/>
        <w:numPr>
          <w:ilvl w:val="0"/>
          <w:numId w:val="31"/>
        </w:numPr>
        <w:tabs>
          <w:tab w:val="clear" w:pos="601"/>
        </w:tabs>
        <w:ind w:left="567" w:hanging="533"/>
        <w:rPr>
          <w:sz w:val="22"/>
          <w:szCs w:val="22"/>
          <w:lang w:val="lt-LT"/>
        </w:rPr>
      </w:pPr>
      <w:r>
        <w:rPr>
          <w:sz w:val="22"/>
          <w:szCs w:val="22"/>
          <w:lang w:val="lt-LT"/>
        </w:rPr>
        <w:t>gimdos susitraukimų susilpnėjimą ir dėl to – gimdymo vėlavimą ar jo trukmės pailgėjimą.</w:t>
      </w:r>
    </w:p>
    <w:p w14:paraId="38633F56" w14:textId="77777777" w:rsidR="00522607" w:rsidRDefault="00EB7431">
      <w:pPr>
        <w:widowControl w:val="0"/>
        <w:tabs>
          <w:tab w:val="left" w:pos="567"/>
        </w:tabs>
        <w:rPr>
          <w:sz w:val="22"/>
          <w:szCs w:val="22"/>
          <w:lang w:val="lt-LT"/>
        </w:rPr>
      </w:pPr>
      <w:r>
        <w:rPr>
          <w:sz w:val="22"/>
          <w:szCs w:val="22"/>
          <w:lang w:val="lt-LT"/>
        </w:rPr>
        <w:t xml:space="preserve">Dėl to trečią nėštumo trimestrą </w:t>
      </w:r>
      <w:proofErr w:type="spellStart"/>
      <w:r>
        <w:rPr>
          <w:sz w:val="22"/>
          <w:szCs w:val="22"/>
          <w:lang w:val="lt-LT"/>
        </w:rPr>
        <w:t>Nalgesin</w:t>
      </w:r>
      <w:proofErr w:type="spellEnd"/>
      <w:r>
        <w:rPr>
          <w:sz w:val="22"/>
          <w:szCs w:val="22"/>
          <w:lang w:val="lt-LT"/>
        </w:rPr>
        <w:t xml:space="preserve"> forte plėvele dengtų tablečių vartoti negalima.</w:t>
      </w:r>
    </w:p>
    <w:p w14:paraId="38633F57" w14:textId="77777777" w:rsidR="00522607" w:rsidRDefault="00522607">
      <w:pPr>
        <w:widowControl w:val="0"/>
        <w:tabs>
          <w:tab w:val="left" w:pos="567"/>
        </w:tabs>
        <w:rPr>
          <w:sz w:val="22"/>
          <w:szCs w:val="22"/>
          <w:lang w:val="lt-LT"/>
        </w:rPr>
      </w:pPr>
    </w:p>
    <w:p w14:paraId="38633F58" w14:textId="77777777" w:rsidR="00522607" w:rsidRDefault="00EB7431">
      <w:pPr>
        <w:widowControl w:val="0"/>
        <w:tabs>
          <w:tab w:val="left" w:pos="567"/>
        </w:tabs>
        <w:rPr>
          <w:sz w:val="22"/>
          <w:szCs w:val="22"/>
          <w:lang w:val="lt-LT"/>
        </w:rPr>
      </w:pPr>
      <w:r>
        <w:rPr>
          <w:sz w:val="22"/>
          <w:szCs w:val="22"/>
          <w:lang w:val="lt-LT"/>
        </w:rPr>
        <w:t>Žindymas</w:t>
      </w:r>
    </w:p>
    <w:p w14:paraId="38633F59" w14:textId="77777777" w:rsidR="00522607" w:rsidRDefault="00EB7431">
      <w:pPr>
        <w:widowControl w:val="0"/>
        <w:tabs>
          <w:tab w:val="left" w:pos="567"/>
        </w:tabs>
        <w:rPr>
          <w:sz w:val="22"/>
          <w:szCs w:val="22"/>
          <w:lang w:val="lt-LT"/>
        </w:rPr>
      </w:pPr>
      <w:r>
        <w:rPr>
          <w:sz w:val="22"/>
          <w:szCs w:val="22"/>
          <w:lang w:val="lt-LT"/>
        </w:rPr>
        <w:t xml:space="preserve">Žindymo laikotarpiu </w:t>
      </w:r>
      <w:proofErr w:type="spellStart"/>
      <w:r>
        <w:rPr>
          <w:sz w:val="22"/>
          <w:szCs w:val="22"/>
          <w:lang w:val="lt-LT"/>
        </w:rPr>
        <w:t>Nalgesin</w:t>
      </w:r>
      <w:proofErr w:type="spellEnd"/>
      <w:r>
        <w:rPr>
          <w:sz w:val="22"/>
          <w:szCs w:val="22"/>
          <w:lang w:val="lt-LT"/>
        </w:rPr>
        <w:t xml:space="preserve"> forte vartoti negalima.</w:t>
      </w:r>
    </w:p>
    <w:p w14:paraId="38633F5A" w14:textId="77777777" w:rsidR="00522607" w:rsidRDefault="00522607">
      <w:pPr>
        <w:widowControl w:val="0"/>
        <w:tabs>
          <w:tab w:val="left" w:pos="567"/>
        </w:tabs>
        <w:rPr>
          <w:sz w:val="22"/>
          <w:szCs w:val="22"/>
          <w:lang w:val="lt-LT"/>
        </w:rPr>
      </w:pPr>
    </w:p>
    <w:p w14:paraId="38633F5B" w14:textId="77777777" w:rsidR="00522607" w:rsidRDefault="00EB7431">
      <w:pPr>
        <w:widowControl w:val="0"/>
        <w:tabs>
          <w:tab w:val="left" w:pos="567"/>
        </w:tabs>
        <w:rPr>
          <w:sz w:val="22"/>
          <w:szCs w:val="22"/>
          <w:lang w:val="lt-LT"/>
        </w:rPr>
      </w:pPr>
      <w:r>
        <w:rPr>
          <w:sz w:val="22"/>
          <w:szCs w:val="22"/>
          <w:lang w:val="lt-LT"/>
        </w:rPr>
        <w:t>Vaisingumas</w:t>
      </w:r>
    </w:p>
    <w:p w14:paraId="38633F5C" w14:textId="77777777" w:rsidR="00522607" w:rsidRDefault="00EB7431">
      <w:pPr>
        <w:widowControl w:val="0"/>
        <w:tabs>
          <w:tab w:val="left" w:pos="567"/>
        </w:tabs>
        <w:rPr>
          <w:sz w:val="22"/>
          <w:szCs w:val="22"/>
          <w:lang w:val="lt-LT"/>
        </w:rPr>
      </w:pPr>
      <w:r>
        <w:rPr>
          <w:sz w:val="22"/>
          <w:szCs w:val="22"/>
          <w:lang w:val="lt-LT"/>
        </w:rPr>
        <w:t xml:space="preserve">Yra nedaug įrodymų, kad </w:t>
      </w:r>
      <w:proofErr w:type="spellStart"/>
      <w:r>
        <w:rPr>
          <w:sz w:val="22"/>
          <w:szCs w:val="22"/>
          <w:lang w:val="lt-LT"/>
        </w:rPr>
        <w:t>ciklooksigenazės</w:t>
      </w:r>
      <w:proofErr w:type="spellEnd"/>
      <w:r>
        <w:rPr>
          <w:sz w:val="22"/>
          <w:szCs w:val="22"/>
          <w:lang w:val="lt-LT"/>
        </w:rPr>
        <w:t>/ prostaglandinų sintezę slopinantys vaistiniai preparatai gali veikti ovuliaciją, tokiu būdu trikdo moters vaisingumą (žr. 4.4 skyrių). Nutraukus vaistinio preparato vartojimą, toks poveikis praeina.</w:t>
      </w:r>
    </w:p>
    <w:p w14:paraId="38633F5D" w14:textId="77777777" w:rsidR="00522607" w:rsidRDefault="00522607">
      <w:pPr>
        <w:widowControl w:val="0"/>
        <w:tabs>
          <w:tab w:val="left" w:pos="567"/>
        </w:tabs>
        <w:rPr>
          <w:sz w:val="22"/>
          <w:szCs w:val="22"/>
          <w:lang w:val="lt-LT"/>
        </w:rPr>
      </w:pPr>
    </w:p>
    <w:p w14:paraId="38633F5E" w14:textId="77777777" w:rsidR="00522607" w:rsidRDefault="00EB7431">
      <w:pPr>
        <w:widowControl w:val="0"/>
        <w:tabs>
          <w:tab w:val="left" w:pos="567"/>
        </w:tabs>
        <w:outlineLvl w:val="2"/>
        <w:rPr>
          <w:b/>
          <w:sz w:val="22"/>
          <w:szCs w:val="22"/>
          <w:lang w:val="lt-LT"/>
        </w:rPr>
      </w:pPr>
      <w:r>
        <w:rPr>
          <w:b/>
          <w:sz w:val="22"/>
          <w:szCs w:val="22"/>
          <w:lang w:val="lt-LT"/>
        </w:rPr>
        <w:t>4.7</w:t>
      </w:r>
      <w:r>
        <w:rPr>
          <w:b/>
          <w:sz w:val="22"/>
          <w:szCs w:val="22"/>
          <w:lang w:val="lt-LT"/>
        </w:rPr>
        <w:tab/>
        <w:t>Poveikis gebėjimui vairuoti ir valdyti mechanizmus</w:t>
      </w:r>
    </w:p>
    <w:p w14:paraId="38633F5F" w14:textId="77777777" w:rsidR="00522607" w:rsidRDefault="00522607">
      <w:pPr>
        <w:widowControl w:val="0"/>
        <w:tabs>
          <w:tab w:val="left" w:pos="567"/>
        </w:tabs>
        <w:rPr>
          <w:sz w:val="22"/>
          <w:szCs w:val="22"/>
          <w:lang w:val="lt-LT"/>
        </w:rPr>
      </w:pPr>
    </w:p>
    <w:p w14:paraId="38633F60" w14:textId="77777777" w:rsidR="00522607" w:rsidRDefault="00EB7431">
      <w:pPr>
        <w:widowControl w:val="0"/>
        <w:tabs>
          <w:tab w:val="left" w:pos="567"/>
        </w:tabs>
        <w:rPr>
          <w:sz w:val="22"/>
          <w:szCs w:val="22"/>
          <w:lang w:val="lt-LT"/>
        </w:rPr>
      </w:pPr>
      <w:proofErr w:type="spellStart"/>
      <w:r>
        <w:rPr>
          <w:sz w:val="22"/>
          <w:szCs w:val="22"/>
          <w:lang w:val="lt-LT"/>
        </w:rPr>
        <w:t>Nalgesin</w:t>
      </w:r>
      <w:proofErr w:type="spellEnd"/>
      <w:r>
        <w:rPr>
          <w:sz w:val="22"/>
          <w:szCs w:val="22"/>
          <w:lang w:val="lt-LT"/>
        </w:rPr>
        <w:t xml:space="preserve"> forte gebėjimo vairuoti ir valdyti mechanizmus neveikia arba veikia nereikšmingai.</w:t>
      </w:r>
    </w:p>
    <w:p w14:paraId="38633F61" w14:textId="77777777" w:rsidR="00522607" w:rsidRDefault="00EB7431">
      <w:pPr>
        <w:widowControl w:val="0"/>
        <w:tabs>
          <w:tab w:val="left" w:pos="567"/>
        </w:tabs>
        <w:rPr>
          <w:sz w:val="22"/>
          <w:szCs w:val="22"/>
          <w:lang w:val="lt-LT"/>
        </w:rPr>
      </w:pPr>
      <w:r>
        <w:rPr>
          <w:sz w:val="22"/>
          <w:szCs w:val="22"/>
          <w:lang w:val="lt-LT"/>
        </w:rPr>
        <w:t>Po NVNU vartojimo gali pasireikšti galvos svaigimas, mieguistumas, nuovargis ir regėjimo sutrikimai. Jei pasireiškė minėtas poveikis, vairuoti ir valdyti mechanizmų negalima.</w:t>
      </w:r>
    </w:p>
    <w:p w14:paraId="38633F62" w14:textId="77777777" w:rsidR="00522607" w:rsidRDefault="00522607">
      <w:pPr>
        <w:widowControl w:val="0"/>
        <w:tabs>
          <w:tab w:val="left" w:pos="567"/>
        </w:tabs>
        <w:rPr>
          <w:sz w:val="22"/>
          <w:szCs w:val="22"/>
          <w:lang w:val="lt-LT"/>
        </w:rPr>
      </w:pPr>
    </w:p>
    <w:p w14:paraId="38633F63" w14:textId="77777777" w:rsidR="00522607" w:rsidRDefault="00EB7431">
      <w:pPr>
        <w:widowControl w:val="0"/>
        <w:tabs>
          <w:tab w:val="left" w:pos="567"/>
        </w:tabs>
        <w:outlineLvl w:val="2"/>
        <w:rPr>
          <w:b/>
          <w:sz w:val="22"/>
          <w:szCs w:val="22"/>
          <w:lang w:val="lt-LT"/>
        </w:rPr>
      </w:pPr>
      <w:r>
        <w:rPr>
          <w:b/>
          <w:sz w:val="22"/>
          <w:szCs w:val="22"/>
          <w:lang w:val="lt-LT"/>
        </w:rPr>
        <w:t>4.8</w:t>
      </w:r>
      <w:r>
        <w:rPr>
          <w:b/>
          <w:sz w:val="22"/>
          <w:szCs w:val="22"/>
          <w:lang w:val="lt-LT"/>
        </w:rPr>
        <w:tab/>
        <w:t>Nepageidaujamas poveikis</w:t>
      </w:r>
    </w:p>
    <w:p w14:paraId="38633F64" w14:textId="77777777" w:rsidR="00522607" w:rsidRDefault="00522607">
      <w:pPr>
        <w:widowControl w:val="0"/>
        <w:tabs>
          <w:tab w:val="left" w:pos="567"/>
        </w:tabs>
        <w:rPr>
          <w:sz w:val="22"/>
          <w:szCs w:val="22"/>
          <w:lang w:val="lt-LT"/>
        </w:rPr>
      </w:pPr>
    </w:p>
    <w:p w14:paraId="38633F65" w14:textId="77777777" w:rsidR="00522607" w:rsidRDefault="00EB7431">
      <w:pPr>
        <w:widowControl w:val="0"/>
        <w:tabs>
          <w:tab w:val="left" w:pos="567"/>
        </w:tabs>
        <w:rPr>
          <w:sz w:val="22"/>
          <w:szCs w:val="22"/>
          <w:u w:val="single"/>
          <w:lang w:val="lt-LT"/>
        </w:rPr>
      </w:pPr>
      <w:r>
        <w:rPr>
          <w:sz w:val="22"/>
          <w:szCs w:val="22"/>
          <w:u w:val="single"/>
          <w:lang w:val="lt-LT"/>
        </w:rPr>
        <w:t>Saugumo duomenų santrauka</w:t>
      </w:r>
    </w:p>
    <w:p w14:paraId="38633F66" w14:textId="77777777" w:rsidR="00522607" w:rsidRDefault="00EB7431">
      <w:pPr>
        <w:widowControl w:val="0"/>
        <w:tabs>
          <w:tab w:val="left" w:pos="567"/>
        </w:tabs>
        <w:rPr>
          <w:sz w:val="22"/>
          <w:szCs w:val="22"/>
          <w:lang w:val="lt-LT"/>
        </w:rPr>
      </w:pPr>
      <w:r>
        <w:rPr>
          <w:sz w:val="22"/>
          <w:szCs w:val="22"/>
          <w:lang w:val="lt-LT"/>
        </w:rPr>
        <w:t>Nepageidaujamas poveikis paprastai pasireiškia vartojant dideles dozes.</w:t>
      </w:r>
    </w:p>
    <w:p w14:paraId="38633F67" w14:textId="77777777" w:rsidR="00522607" w:rsidRDefault="00EB7431">
      <w:pPr>
        <w:widowControl w:val="0"/>
        <w:tabs>
          <w:tab w:val="left" w:pos="567"/>
        </w:tabs>
        <w:rPr>
          <w:sz w:val="22"/>
          <w:szCs w:val="22"/>
          <w:lang w:val="lt-LT"/>
        </w:rPr>
      </w:pPr>
      <w:r>
        <w:rPr>
          <w:sz w:val="22"/>
          <w:szCs w:val="22"/>
          <w:lang w:val="lt-LT"/>
        </w:rPr>
        <w:t>Pastebėta, kad vartojant NVNU gali pasireikšti edema, padidėjęs kraujospūdis ir širdies nepakankamumas.</w:t>
      </w:r>
    </w:p>
    <w:p w14:paraId="38633F68" w14:textId="77777777" w:rsidR="00522607" w:rsidRDefault="00EB7431">
      <w:pPr>
        <w:widowControl w:val="0"/>
        <w:tabs>
          <w:tab w:val="left" w:pos="567"/>
        </w:tabs>
        <w:rPr>
          <w:sz w:val="22"/>
          <w:szCs w:val="22"/>
          <w:lang w:val="lt-LT"/>
        </w:rPr>
      </w:pPr>
      <w:r>
        <w:rPr>
          <w:sz w:val="22"/>
          <w:szCs w:val="22"/>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38633F69" w14:textId="77777777" w:rsidR="00522607" w:rsidRDefault="00522607">
      <w:pPr>
        <w:widowControl w:val="0"/>
        <w:tabs>
          <w:tab w:val="left" w:pos="567"/>
        </w:tabs>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0"/>
        <w:gridCol w:w="1819"/>
        <w:gridCol w:w="4232"/>
      </w:tblGrid>
      <w:tr w:rsidR="00522607" w14:paraId="38633F6D" w14:textId="77777777">
        <w:tc>
          <w:tcPr>
            <w:tcW w:w="3088" w:type="dxa"/>
          </w:tcPr>
          <w:p w14:paraId="38633F6A" w14:textId="77777777" w:rsidR="00522607" w:rsidRDefault="00EB7431">
            <w:pPr>
              <w:widowControl w:val="0"/>
              <w:tabs>
                <w:tab w:val="left" w:pos="567"/>
              </w:tabs>
              <w:rPr>
                <w:b/>
                <w:sz w:val="22"/>
                <w:szCs w:val="22"/>
                <w:lang w:val="lt-LT"/>
              </w:rPr>
            </w:pPr>
            <w:r>
              <w:rPr>
                <w:b/>
                <w:sz w:val="22"/>
                <w:szCs w:val="22"/>
                <w:lang w:val="lt-LT"/>
              </w:rPr>
              <w:t>Organų sistemų klasė</w:t>
            </w:r>
          </w:p>
        </w:tc>
        <w:tc>
          <w:tcPr>
            <w:tcW w:w="1850" w:type="dxa"/>
          </w:tcPr>
          <w:p w14:paraId="38633F6B" w14:textId="77777777" w:rsidR="00522607" w:rsidRDefault="00EB7431">
            <w:pPr>
              <w:widowControl w:val="0"/>
              <w:tabs>
                <w:tab w:val="left" w:pos="567"/>
              </w:tabs>
              <w:rPr>
                <w:b/>
                <w:sz w:val="22"/>
                <w:szCs w:val="22"/>
                <w:lang w:val="lt-LT"/>
              </w:rPr>
            </w:pPr>
            <w:r>
              <w:rPr>
                <w:b/>
                <w:sz w:val="22"/>
                <w:szCs w:val="22"/>
                <w:lang w:val="lt-LT"/>
              </w:rPr>
              <w:t>Dažnumas</w:t>
            </w:r>
          </w:p>
        </w:tc>
        <w:tc>
          <w:tcPr>
            <w:tcW w:w="4349" w:type="dxa"/>
          </w:tcPr>
          <w:p w14:paraId="38633F6C" w14:textId="77777777" w:rsidR="00522607" w:rsidRDefault="00EB7431">
            <w:pPr>
              <w:widowControl w:val="0"/>
              <w:tabs>
                <w:tab w:val="left" w:pos="567"/>
              </w:tabs>
              <w:rPr>
                <w:b/>
                <w:sz w:val="22"/>
                <w:szCs w:val="22"/>
                <w:lang w:val="lt-LT"/>
              </w:rPr>
            </w:pPr>
            <w:r>
              <w:rPr>
                <w:b/>
                <w:sz w:val="22"/>
                <w:szCs w:val="22"/>
                <w:lang w:val="lt-LT"/>
              </w:rPr>
              <w:t>Nepageidaujama reakcija</w:t>
            </w:r>
          </w:p>
        </w:tc>
      </w:tr>
      <w:tr w:rsidR="00522607" w14:paraId="38633F71" w14:textId="77777777">
        <w:trPr>
          <w:trHeight w:val="340"/>
        </w:trPr>
        <w:tc>
          <w:tcPr>
            <w:tcW w:w="3088" w:type="dxa"/>
            <w:vMerge w:val="restart"/>
          </w:tcPr>
          <w:p w14:paraId="38633F6E" w14:textId="77777777" w:rsidR="00522607" w:rsidRDefault="00EB7431">
            <w:pPr>
              <w:widowControl w:val="0"/>
              <w:tabs>
                <w:tab w:val="left" w:pos="567"/>
              </w:tabs>
              <w:rPr>
                <w:sz w:val="22"/>
                <w:szCs w:val="22"/>
                <w:lang w:val="lt-LT"/>
              </w:rPr>
            </w:pPr>
            <w:r>
              <w:rPr>
                <w:b/>
                <w:sz w:val="22"/>
                <w:szCs w:val="22"/>
                <w:lang w:val="lt-LT"/>
              </w:rPr>
              <w:t>Kraujo ir limfinės sistemos sutrikimai</w:t>
            </w:r>
          </w:p>
        </w:tc>
        <w:tc>
          <w:tcPr>
            <w:tcW w:w="1850" w:type="dxa"/>
          </w:tcPr>
          <w:p w14:paraId="38633F6F" w14:textId="77777777" w:rsidR="00522607" w:rsidRDefault="00EB7431">
            <w:pPr>
              <w:widowControl w:val="0"/>
              <w:tabs>
                <w:tab w:val="left" w:pos="567"/>
              </w:tabs>
              <w:rPr>
                <w:sz w:val="22"/>
                <w:szCs w:val="22"/>
                <w:lang w:val="lt-LT"/>
              </w:rPr>
            </w:pPr>
            <w:r>
              <w:rPr>
                <w:sz w:val="22"/>
                <w:szCs w:val="22"/>
                <w:lang w:val="lt-LT"/>
              </w:rPr>
              <w:t>Nedažni</w:t>
            </w:r>
          </w:p>
        </w:tc>
        <w:tc>
          <w:tcPr>
            <w:tcW w:w="4349" w:type="dxa"/>
          </w:tcPr>
          <w:p w14:paraId="38633F70" w14:textId="77777777" w:rsidR="00522607" w:rsidRDefault="00EB7431">
            <w:pPr>
              <w:widowControl w:val="0"/>
              <w:tabs>
                <w:tab w:val="left" w:pos="567"/>
              </w:tabs>
              <w:rPr>
                <w:sz w:val="22"/>
                <w:szCs w:val="22"/>
                <w:lang w:val="lt-LT"/>
              </w:rPr>
            </w:pPr>
            <w:proofErr w:type="spellStart"/>
            <w:r>
              <w:rPr>
                <w:sz w:val="22"/>
                <w:szCs w:val="22"/>
                <w:lang w:val="lt-LT"/>
              </w:rPr>
              <w:t>Eozinofilija</w:t>
            </w:r>
            <w:proofErr w:type="spellEnd"/>
            <w:r>
              <w:rPr>
                <w:sz w:val="22"/>
                <w:szCs w:val="22"/>
                <w:lang w:val="lt-LT"/>
              </w:rPr>
              <w:t xml:space="preserve">, </w:t>
            </w:r>
            <w:proofErr w:type="spellStart"/>
            <w:r>
              <w:rPr>
                <w:sz w:val="22"/>
                <w:szCs w:val="22"/>
                <w:lang w:val="lt-LT"/>
              </w:rPr>
              <w:t>granulocitopenija</w:t>
            </w:r>
            <w:proofErr w:type="spellEnd"/>
            <w:r>
              <w:rPr>
                <w:sz w:val="22"/>
                <w:szCs w:val="22"/>
                <w:lang w:val="lt-LT"/>
              </w:rPr>
              <w:t xml:space="preserve">, </w:t>
            </w:r>
            <w:proofErr w:type="spellStart"/>
            <w:r>
              <w:rPr>
                <w:sz w:val="22"/>
                <w:szCs w:val="22"/>
                <w:lang w:val="lt-LT"/>
              </w:rPr>
              <w:t>leukopenija</w:t>
            </w:r>
            <w:proofErr w:type="spellEnd"/>
            <w:r>
              <w:rPr>
                <w:sz w:val="22"/>
                <w:szCs w:val="22"/>
                <w:lang w:val="lt-LT"/>
              </w:rPr>
              <w:t xml:space="preserve">, </w:t>
            </w:r>
            <w:proofErr w:type="spellStart"/>
            <w:r>
              <w:rPr>
                <w:sz w:val="22"/>
                <w:szCs w:val="22"/>
                <w:lang w:val="lt-LT"/>
              </w:rPr>
              <w:t>trombocitopenija</w:t>
            </w:r>
            <w:proofErr w:type="spellEnd"/>
          </w:p>
        </w:tc>
      </w:tr>
      <w:tr w:rsidR="00522607" w14:paraId="38633F75" w14:textId="77777777">
        <w:trPr>
          <w:trHeight w:val="160"/>
        </w:trPr>
        <w:tc>
          <w:tcPr>
            <w:tcW w:w="0" w:type="auto"/>
            <w:vMerge/>
            <w:vAlign w:val="center"/>
          </w:tcPr>
          <w:p w14:paraId="38633F72" w14:textId="77777777" w:rsidR="00522607" w:rsidRDefault="00522607">
            <w:pPr>
              <w:widowControl w:val="0"/>
              <w:rPr>
                <w:sz w:val="22"/>
                <w:szCs w:val="22"/>
                <w:lang w:val="lt-LT"/>
              </w:rPr>
            </w:pPr>
          </w:p>
        </w:tc>
        <w:tc>
          <w:tcPr>
            <w:tcW w:w="1850" w:type="dxa"/>
          </w:tcPr>
          <w:p w14:paraId="38633F73" w14:textId="77777777" w:rsidR="00522607" w:rsidRDefault="00EB7431">
            <w:pPr>
              <w:widowControl w:val="0"/>
              <w:tabs>
                <w:tab w:val="left" w:pos="567"/>
              </w:tabs>
              <w:rPr>
                <w:sz w:val="22"/>
                <w:szCs w:val="22"/>
                <w:lang w:val="lt-LT"/>
              </w:rPr>
            </w:pPr>
            <w:r>
              <w:rPr>
                <w:sz w:val="22"/>
                <w:szCs w:val="22"/>
                <w:lang w:val="lt-LT"/>
              </w:rPr>
              <w:t>Dažnis nežinomas</w:t>
            </w:r>
          </w:p>
        </w:tc>
        <w:tc>
          <w:tcPr>
            <w:tcW w:w="4349" w:type="dxa"/>
          </w:tcPr>
          <w:p w14:paraId="38633F74" w14:textId="77777777" w:rsidR="00522607" w:rsidRDefault="00EB7431">
            <w:pPr>
              <w:widowControl w:val="0"/>
              <w:tabs>
                <w:tab w:val="left" w:pos="567"/>
              </w:tabs>
              <w:rPr>
                <w:sz w:val="22"/>
                <w:szCs w:val="22"/>
                <w:lang w:val="lt-LT"/>
              </w:rPr>
            </w:pPr>
            <w:proofErr w:type="spellStart"/>
            <w:r>
              <w:rPr>
                <w:sz w:val="22"/>
                <w:szCs w:val="22"/>
                <w:lang w:val="lt-LT"/>
              </w:rPr>
              <w:t>Aplazinė</w:t>
            </w:r>
            <w:proofErr w:type="spellEnd"/>
            <w:r>
              <w:rPr>
                <w:sz w:val="22"/>
                <w:szCs w:val="22"/>
                <w:lang w:val="lt-LT"/>
              </w:rPr>
              <w:t xml:space="preserve"> anemija, hemolizinė anemija</w:t>
            </w:r>
          </w:p>
        </w:tc>
      </w:tr>
      <w:tr w:rsidR="00522607" w14:paraId="38633F79" w14:textId="77777777">
        <w:trPr>
          <w:trHeight w:val="140"/>
        </w:trPr>
        <w:tc>
          <w:tcPr>
            <w:tcW w:w="3088" w:type="dxa"/>
            <w:vMerge w:val="restart"/>
          </w:tcPr>
          <w:p w14:paraId="38633F76" w14:textId="77777777" w:rsidR="00522607" w:rsidRDefault="00EB7431">
            <w:pPr>
              <w:widowControl w:val="0"/>
              <w:tabs>
                <w:tab w:val="left" w:pos="567"/>
              </w:tabs>
              <w:rPr>
                <w:sz w:val="22"/>
                <w:szCs w:val="22"/>
                <w:lang w:val="lt-LT"/>
              </w:rPr>
            </w:pPr>
            <w:r>
              <w:rPr>
                <w:b/>
                <w:sz w:val="22"/>
                <w:szCs w:val="22"/>
                <w:lang w:val="lt-LT"/>
              </w:rPr>
              <w:t>Psichikos sutrikimai</w:t>
            </w:r>
          </w:p>
        </w:tc>
        <w:tc>
          <w:tcPr>
            <w:tcW w:w="1850" w:type="dxa"/>
          </w:tcPr>
          <w:p w14:paraId="38633F77" w14:textId="77777777" w:rsidR="00522607" w:rsidRDefault="00EB7431">
            <w:pPr>
              <w:widowControl w:val="0"/>
              <w:tabs>
                <w:tab w:val="left" w:pos="567"/>
              </w:tabs>
              <w:rPr>
                <w:sz w:val="22"/>
                <w:szCs w:val="22"/>
                <w:lang w:val="lt-LT"/>
              </w:rPr>
            </w:pPr>
            <w:r>
              <w:rPr>
                <w:sz w:val="22"/>
                <w:szCs w:val="22"/>
                <w:lang w:val="lt-LT"/>
              </w:rPr>
              <w:t>Nedažni</w:t>
            </w:r>
          </w:p>
        </w:tc>
        <w:tc>
          <w:tcPr>
            <w:tcW w:w="4349" w:type="dxa"/>
          </w:tcPr>
          <w:p w14:paraId="38633F78" w14:textId="77777777" w:rsidR="00522607" w:rsidRDefault="00EB7431">
            <w:pPr>
              <w:widowControl w:val="0"/>
              <w:tabs>
                <w:tab w:val="left" w:pos="567"/>
              </w:tabs>
              <w:rPr>
                <w:sz w:val="22"/>
                <w:szCs w:val="22"/>
                <w:lang w:val="lt-LT"/>
              </w:rPr>
            </w:pPr>
            <w:r>
              <w:rPr>
                <w:sz w:val="22"/>
                <w:szCs w:val="22"/>
                <w:lang w:val="lt-LT"/>
              </w:rPr>
              <w:t xml:space="preserve">Depresija, nenormalūs sapnai, </w:t>
            </w:r>
            <w:proofErr w:type="spellStart"/>
            <w:r>
              <w:rPr>
                <w:sz w:val="22"/>
                <w:szCs w:val="22"/>
                <w:lang w:val="lt-LT"/>
              </w:rPr>
              <w:t>negebėjimas</w:t>
            </w:r>
            <w:proofErr w:type="spellEnd"/>
            <w:r>
              <w:rPr>
                <w:sz w:val="22"/>
                <w:szCs w:val="22"/>
                <w:lang w:val="lt-LT"/>
              </w:rPr>
              <w:t xml:space="preserve"> susikoncentruoti, nemiga, bendras negalavimas</w:t>
            </w:r>
          </w:p>
        </w:tc>
      </w:tr>
      <w:tr w:rsidR="00522607" w14:paraId="38633F7D" w14:textId="77777777">
        <w:trPr>
          <w:trHeight w:val="110"/>
        </w:trPr>
        <w:tc>
          <w:tcPr>
            <w:tcW w:w="0" w:type="auto"/>
            <w:vMerge/>
            <w:vAlign w:val="center"/>
          </w:tcPr>
          <w:p w14:paraId="38633F7A" w14:textId="77777777" w:rsidR="00522607" w:rsidRDefault="00522607">
            <w:pPr>
              <w:widowControl w:val="0"/>
              <w:rPr>
                <w:sz w:val="22"/>
                <w:szCs w:val="22"/>
                <w:lang w:val="lt-LT"/>
              </w:rPr>
            </w:pPr>
          </w:p>
        </w:tc>
        <w:tc>
          <w:tcPr>
            <w:tcW w:w="1850" w:type="dxa"/>
          </w:tcPr>
          <w:p w14:paraId="38633F7B" w14:textId="77777777" w:rsidR="00522607" w:rsidRDefault="00EB7431">
            <w:pPr>
              <w:widowControl w:val="0"/>
              <w:tabs>
                <w:tab w:val="left" w:pos="567"/>
              </w:tabs>
              <w:rPr>
                <w:sz w:val="22"/>
                <w:szCs w:val="22"/>
                <w:lang w:val="lt-LT"/>
              </w:rPr>
            </w:pPr>
            <w:r>
              <w:rPr>
                <w:sz w:val="22"/>
                <w:szCs w:val="22"/>
                <w:lang w:val="lt-LT"/>
              </w:rPr>
              <w:t>Dažnis nežinomas</w:t>
            </w:r>
          </w:p>
        </w:tc>
        <w:tc>
          <w:tcPr>
            <w:tcW w:w="4349" w:type="dxa"/>
          </w:tcPr>
          <w:p w14:paraId="38633F7C" w14:textId="77777777" w:rsidR="00522607" w:rsidRDefault="00EB7431">
            <w:pPr>
              <w:widowControl w:val="0"/>
              <w:tabs>
                <w:tab w:val="left" w:pos="567"/>
              </w:tabs>
              <w:rPr>
                <w:sz w:val="22"/>
                <w:szCs w:val="22"/>
                <w:lang w:val="lt-LT"/>
              </w:rPr>
            </w:pPr>
            <w:r>
              <w:rPr>
                <w:sz w:val="22"/>
                <w:szCs w:val="22"/>
                <w:lang w:val="lt-LT"/>
              </w:rPr>
              <w:t>Pažinimo sutrikimas</w:t>
            </w:r>
          </w:p>
        </w:tc>
      </w:tr>
      <w:tr w:rsidR="00522607" w14:paraId="38633F81" w14:textId="77777777">
        <w:trPr>
          <w:trHeight w:val="180"/>
        </w:trPr>
        <w:tc>
          <w:tcPr>
            <w:tcW w:w="3088" w:type="dxa"/>
            <w:vMerge w:val="restart"/>
          </w:tcPr>
          <w:p w14:paraId="38633F7E" w14:textId="77777777" w:rsidR="00522607" w:rsidRDefault="00EB7431">
            <w:pPr>
              <w:widowControl w:val="0"/>
              <w:tabs>
                <w:tab w:val="left" w:pos="567"/>
              </w:tabs>
              <w:rPr>
                <w:sz w:val="22"/>
                <w:szCs w:val="22"/>
                <w:lang w:val="lt-LT"/>
              </w:rPr>
            </w:pPr>
            <w:r>
              <w:rPr>
                <w:b/>
                <w:sz w:val="22"/>
                <w:szCs w:val="22"/>
                <w:lang w:val="lt-LT"/>
              </w:rPr>
              <w:t>Nervų sistemos sutrikimai</w:t>
            </w:r>
          </w:p>
        </w:tc>
        <w:tc>
          <w:tcPr>
            <w:tcW w:w="1850" w:type="dxa"/>
          </w:tcPr>
          <w:p w14:paraId="38633F7F" w14:textId="77777777" w:rsidR="00522607" w:rsidRDefault="00EB7431">
            <w:pPr>
              <w:widowControl w:val="0"/>
              <w:tabs>
                <w:tab w:val="left" w:pos="567"/>
              </w:tabs>
              <w:rPr>
                <w:sz w:val="22"/>
                <w:szCs w:val="22"/>
                <w:lang w:val="lt-LT"/>
              </w:rPr>
            </w:pPr>
            <w:r>
              <w:rPr>
                <w:sz w:val="22"/>
                <w:szCs w:val="22"/>
                <w:lang w:val="lt-LT"/>
              </w:rPr>
              <w:t>Dažni</w:t>
            </w:r>
          </w:p>
        </w:tc>
        <w:tc>
          <w:tcPr>
            <w:tcW w:w="4349" w:type="dxa"/>
          </w:tcPr>
          <w:p w14:paraId="38633F80" w14:textId="77777777" w:rsidR="00522607" w:rsidRDefault="00EB7431">
            <w:pPr>
              <w:widowControl w:val="0"/>
              <w:tabs>
                <w:tab w:val="left" w:pos="567"/>
              </w:tabs>
              <w:rPr>
                <w:sz w:val="22"/>
                <w:szCs w:val="22"/>
                <w:lang w:val="lt-LT"/>
              </w:rPr>
            </w:pPr>
            <w:r>
              <w:rPr>
                <w:sz w:val="22"/>
                <w:szCs w:val="22"/>
                <w:lang w:val="lt-LT"/>
              </w:rPr>
              <w:t xml:space="preserve">Galvos skausmas, galvos sukimasis, galvos svaigimas, </w:t>
            </w:r>
            <w:proofErr w:type="spellStart"/>
            <w:r>
              <w:rPr>
                <w:sz w:val="22"/>
                <w:szCs w:val="22"/>
                <w:lang w:val="lt-LT"/>
              </w:rPr>
              <w:t>somnolencija</w:t>
            </w:r>
            <w:proofErr w:type="spellEnd"/>
          </w:p>
        </w:tc>
      </w:tr>
      <w:tr w:rsidR="00522607" w14:paraId="38633F85" w14:textId="77777777">
        <w:trPr>
          <w:trHeight w:val="170"/>
        </w:trPr>
        <w:tc>
          <w:tcPr>
            <w:tcW w:w="0" w:type="auto"/>
            <w:vMerge/>
            <w:vAlign w:val="center"/>
          </w:tcPr>
          <w:p w14:paraId="38633F82" w14:textId="77777777" w:rsidR="00522607" w:rsidRDefault="00522607">
            <w:pPr>
              <w:widowControl w:val="0"/>
              <w:rPr>
                <w:sz w:val="22"/>
                <w:szCs w:val="22"/>
                <w:lang w:val="lt-LT"/>
              </w:rPr>
            </w:pPr>
          </w:p>
        </w:tc>
        <w:tc>
          <w:tcPr>
            <w:tcW w:w="1850" w:type="dxa"/>
          </w:tcPr>
          <w:p w14:paraId="38633F83" w14:textId="77777777" w:rsidR="00522607" w:rsidRDefault="00EB7431">
            <w:pPr>
              <w:widowControl w:val="0"/>
              <w:tabs>
                <w:tab w:val="left" w:pos="567"/>
              </w:tabs>
              <w:rPr>
                <w:sz w:val="22"/>
                <w:szCs w:val="22"/>
                <w:lang w:val="lt-LT"/>
              </w:rPr>
            </w:pPr>
            <w:r>
              <w:rPr>
                <w:sz w:val="22"/>
                <w:szCs w:val="22"/>
                <w:lang w:val="lt-LT"/>
              </w:rPr>
              <w:t>Nedažni</w:t>
            </w:r>
          </w:p>
        </w:tc>
        <w:tc>
          <w:tcPr>
            <w:tcW w:w="4349" w:type="dxa"/>
          </w:tcPr>
          <w:p w14:paraId="38633F84" w14:textId="77777777" w:rsidR="00522607" w:rsidRDefault="00EB7431">
            <w:pPr>
              <w:widowControl w:val="0"/>
              <w:tabs>
                <w:tab w:val="left" w:pos="567"/>
              </w:tabs>
              <w:rPr>
                <w:sz w:val="22"/>
                <w:szCs w:val="22"/>
                <w:lang w:val="lt-LT"/>
              </w:rPr>
            </w:pPr>
            <w:r>
              <w:rPr>
                <w:sz w:val="22"/>
                <w:szCs w:val="22"/>
                <w:lang w:val="lt-LT"/>
              </w:rPr>
              <w:t>Raumenų silpnumas</w:t>
            </w:r>
          </w:p>
        </w:tc>
      </w:tr>
      <w:tr w:rsidR="00522607" w14:paraId="38633F89" w14:textId="77777777">
        <w:trPr>
          <w:trHeight w:val="73"/>
        </w:trPr>
        <w:tc>
          <w:tcPr>
            <w:tcW w:w="0" w:type="auto"/>
            <w:vMerge/>
            <w:vAlign w:val="center"/>
          </w:tcPr>
          <w:p w14:paraId="38633F86" w14:textId="77777777" w:rsidR="00522607" w:rsidRDefault="00522607">
            <w:pPr>
              <w:widowControl w:val="0"/>
              <w:rPr>
                <w:sz w:val="22"/>
                <w:szCs w:val="22"/>
                <w:lang w:val="lt-LT"/>
              </w:rPr>
            </w:pPr>
          </w:p>
        </w:tc>
        <w:tc>
          <w:tcPr>
            <w:tcW w:w="1850" w:type="dxa"/>
          </w:tcPr>
          <w:p w14:paraId="38633F87" w14:textId="77777777" w:rsidR="00522607" w:rsidRDefault="00EB7431">
            <w:pPr>
              <w:widowControl w:val="0"/>
              <w:tabs>
                <w:tab w:val="left" w:pos="567"/>
              </w:tabs>
              <w:rPr>
                <w:sz w:val="22"/>
                <w:szCs w:val="22"/>
                <w:lang w:val="lt-LT"/>
              </w:rPr>
            </w:pPr>
            <w:r>
              <w:rPr>
                <w:sz w:val="22"/>
                <w:szCs w:val="22"/>
                <w:lang w:val="lt-LT"/>
              </w:rPr>
              <w:t>Dažnis nežinomas</w:t>
            </w:r>
          </w:p>
        </w:tc>
        <w:tc>
          <w:tcPr>
            <w:tcW w:w="4349" w:type="dxa"/>
          </w:tcPr>
          <w:p w14:paraId="38633F88" w14:textId="77777777" w:rsidR="00522607" w:rsidRDefault="00EB7431">
            <w:pPr>
              <w:widowControl w:val="0"/>
              <w:tabs>
                <w:tab w:val="left" w:pos="567"/>
              </w:tabs>
              <w:rPr>
                <w:sz w:val="22"/>
                <w:szCs w:val="22"/>
                <w:lang w:val="lt-LT"/>
              </w:rPr>
            </w:pPr>
            <w:proofErr w:type="spellStart"/>
            <w:r>
              <w:rPr>
                <w:sz w:val="22"/>
                <w:szCs w:val="22"/>
                <w:lang w:val="lt-LT"/>
              </w:rPr>
              <w:t>Aseptinis</w:t>
            </w:r>
            <w:proofErr w:type="spellEnd"/>
            <w:r>
              <w:rPr>
                <w:sz w:val="22"/>
                <w:szCs w:val="22"/>
                <w:lang w:val="lt-LT"/>
              </w:rPr>
              <w:t xml:space="preserve"> meningitas</w:t>
            </w:r>
          </w:p>
        </w:tc>
      </w:tr>
      <w:tr w:rsidR="00522607" w14:paraId="38633F8D" w14:textId="77777777">
        <w:tc>
          <w:tcPr>
            <w:tcW w:w="3088" w:type="dxa"/>
          </w:tcPr>
          <w:p w14:paraId="38633F8A" w14:textId="77777777" w:rsidR="00522607" w:rsidRDefault="00EB7431">
            <w:pPr>
              <w:widowControl w:val="0"/>
              <w:tabs>
                <w:tab w:val="left" w:pos="567"/>
              </w:tabs>
              <w:rPr>
                <w:b/>
                <w:sz w:val="22"/>
                <w:szCs w:val="22"/>
                <w:lang w:val="lt-LT"/>
              </w:rPr>
            </w:pPr>
            <w:r>
              <w:rPr>
                <w:b/>
                <w:sz w:val="22"/>
                <w:szCs w:val="22"/>
                <w:lang w:val="lt-LT"/>
              </w:rPr>
              <w:t>Akių sutrikimai</w:t>
            </w:r>
          </w:p>
        </w:tc>
        <w:tc>
          <w:tcPr>
            <w:tcW w:w="1850" w:type="dxa"/>
          </w:tcPr>
          <w:p w14:paraId="38633F8B" w14:textId="77777777" w:rsidR="00522607" w:rsidRDefault="00EB7431">
            <w:pPr>
              <w:widowControl w:val="0"/>
              <w:tabs>
                <w:tab w:val="left" w:pos="567"/>
              </w:tabs>
              <w:rPr>
                <w:sz w:val="22"/>
                <w:szCs w:val="22"/>
                <w:lang w:val="lt-LT"/>
              </w:rPr>
            </w:pPr>
            <w:r>
              <w:rPr>
                <w:sz w:val="22"/>
                <w:szCs w:val="22"/>
                <w:lang w:val="lt-LT"/>
              </w:rPr>
              <w:t>Dažni</w:t>
            </w:r>
          </w:p>
        </w:tc>
        <w:tc>
          <w:tcPr>
            <w:tcW w:w="4349" w:type="dxa"/>
          </w:tcPr>
          <w:p w14:paraId="38633F8C" w14:textId="77777777" w:rsidR="00522607" w:rsidRDefault="00EB7431">
            <w:pPr>
              <w:widowControl w:val="0"/>
              <w:tabs>
                <w:tab w:val="left" w:pos="567"/>
              </w:tabs>
              <w:rPr>
                <w:sz w:val="22"/>
                <w:szCs w:val="22"/>
                <w:lang w:val="lt-LT"/>
              </w:rPr>
            </w:pPr>
            <w:r>
              <w:rPr>
                <w:sz w:val="22"/>
                <w:szCs w:val="22"/>
                <w:lang w:val="lt-LT"/>
              </w:rPr>
              <w:t>Regėjimo sutrikimai</w:t>
            </w:r>
          </w:p>
        </w:tc>
      </w:tr>
      <w:tr w:rsidR="00522607" w14:paraId="38633F91" w14:textId="77777777">
        <w:tc>
          <w:tcPr>
            <w:tcW w:w="3088" w:type="dxa"/>
          </w:tcPr>
          <w:p w14:paraId="38633F8E" w14:textId="77777777" w:rsidR="00522607" w:rsidRDefault="00EB7431">
            <w:pPr>
              <w:widowControl w:val="0"/>
              <w:tabs>
                <w:tab w:val="left" w:pos="567"/>
              </w:tabs>
              <w:rPr>
                <w:sz w:val="22"/>
                <w:szCs w:val="22"/>
                <w:lang w:val="lt-LT"/>
              </w:rPr>
            </w:pPr>
            <w:r>
              <w:rPr>
                <w:b/>
                <w:sz w:val="22"/>
                <w:szCs w:val="22"/>
                <w:lang w:val="lt-LT"/>
              </w:rPr>
              <w:t>Ausų ir labirintų sutrikimai</w:t>
            </w:r>
          </w:p>
        </w:tc>
        <w:tc>
          <w:tcPr>
            <w:tcW w:w="1850" w:type="dxa"/>
          </w:tcPr>
          <w:p w14:paraId="38633F8F" w14:textId="77777777" w:rsidR="00522607" w:rsidRDefault="00EB7431">
            <w:pPr>
              <w:widowControl w:val="0"/>
              <w:tabs>
                <w:tab w:val="left" w:pos="567"/>
              </w:tabs>
              <w:rPr>
                <w:sz w:val="22"/>
                <w:szCs w:val="22"/>
                <w:lang w:val="lt-LT"/>
              </w:rPr>
            </w:pPr>
            <w:r>
              <w:rPr>
                <w:sz w:val="22"/>
                <w:szCs w:val="22"/>
                <w:lang w:val="lt-LT"/>
              </w:rPr>
              <w:t>Dažni</w:t>
            </w:r>
          </w:p>
        </w:tc>
        <w:tc>
          <w:tcPr>
            <w:tcW w:w="4349" w:type="dxa"/>
          </w:tcPr>
          <w:p w14:paraId="38633F90" w14:textId="77777777" w:rsidR="00522607" w:rsidRDefault="00EB7431">
            <w:pPr>
              <w:widowControl w:val="0"/>
              <w:tabs>
                <w:tab w:val="left" w:pos="567"/>
              </w:tabs>
              <w:rPr>
                <w:sz w:val="22"/>
                <w:szCs w:val="22"/>
                <w:lang w:val="lt-LT"/>
              </w:rPr>
            </w:pPr>
            <w:r>
              <w:rPr>
                <w:sz w:val="22"/>
                <w:szCs w:val="22"/>
                <w:lang w:val="lt-LT"/>
              </w:rPr>
              <w:t>Spengimas ausyse, klausos sutrikimas</w:t>
            </w:r>
          </w:p>
        </w:tc>
      </w:tr>
      <w:tr w:rsidR="00522607" w14:paraId="38633F95" w14:textId="77777777">
        <w:trPr>
          <w:trHeight w:val="120"/>
        </w:trPr>
        <w:tc>
          <w:tcPr>
            <w:tcW w:w="3088" w:type="dxa"/>
            <w:vMerge w:val="restart"/>
          </w:tcPr>
          <w:p w14:paraId="38633F92" w14:textId="77777777" w:rsidR="00522607" w:rsidRDefault="00EB7431">
            <w:pPr>
              <w:widowControl w:val="0"/>
              <w:tabs>
                <w:tab w:val="left" w:pos="567"/>
              </w:tabs>
              <w:rPr>
                <w:sz w:val="22"/>
                <w:szCs w:val="22"/>
                <w:lang w:val="lt-LT"/>
              </w:rPr>
            </w:pPr>
            <w:r>
              <w:rPr>
                <w:b/>
                <w:sz w:val="22"/>
                <w:szCs w:val="22"/>
                <w:lang w:val="lt-LT"/>
              </w:rPr>
              <w:t>Širdies sutrikimai</w:t>
            </w:r>
          </w:p>
        </w:tc>
        <w:tc>
          <w:tcPr>
            <w:tcW w:w="1850" w:type="dxa"/>
          </w:tcPr>
          <w:p w14:paraId="38633F93" w14:textId="77777777" w:rsidR="00522607" w:rsidRDefault="00EB7431">
            <w:pPr>
              <w:widowControl w:val="0"/>
              <w:tabs>
                <w:tab w:val="left" w:pos="567"/>
              </w:tabs>
              <w:rPr>
                <w:sz w:val="22"/>
                <w:szCs w:val="22"/>
                <w:lang w:val="lt-LT"/>
              </w:rPr>
            </w:pPr>
            <w:r>
              <w:rPr>
                <w:sz w:val="22"/>
                <w:szCs w:val="22"/>
                <w:lang w:val="lt-LT"/>
              </w:rPr>
              <w:t>Dažni</w:t>
            </w:r>
          </w:p>
        </w:tc>
        <w:tc>
          <w:tcPr>
            <w:tcW w:w="4349" w:type="dxa"/>
          </w:tcPr>
          <w:p w14:paraId="38633F94" w14:textId="77777777" w:rsidR="00522607" w:rsidRDefault="00EB7431">
            <w:pPr>
              <w:widowControl w:val="0"/>
              <w:tabs>
                <w:tab w:val="left" w:pos="567"/>
              </w:tabs>
              <w:rPr>
                <w:sz w:val="22"/>
                <w:szCs w:val="22"/>
                <w:lang w:val="lt-LT"/>
              </w:rPr>
            </w:pPr>
            <w:proofErr w:type="spellStart"/>
            <w:r>
              <w:rPr>
                <w:sz w:val="22"/>
                <w:szCs w:val="22"/>
                <w:lang w:val="lt-LT"/>
              </w:rPr>
              <w:t>Palpitacijos</w:t>
            </w:r>
            <w:proofErr w:type="spellEnd"/>
            <w:r>
              <w:rPr>
                <w:sz w:val="22"/>
                <w:szCs w:val="22"/>
                <w:lang w:val="lt-LT"/>
              </w:rPr>
              <w:t>, aritmijos</w:t>
            </w:r>
          </w:p>
        </w:tc>
      </w:tr>
      <w:tr w:rsidR="00522607" w14:paraId="38633F99" w14:textId="77777777">
        <w:trPr>
          <w:trHeight w:val="140"/>
        </w:trPr>
        <w:tc>
          <w:tcPr>
            <w:tcW w:w="0" w:type="auto"/>
            <w:vMerge/>
            <w:vAlign w:val="center"/>
          </w:tcPr>
          <w:p w14:paraId="38633F96" w14:textId="77777777" w:rsidR="00522607" w:rsidRDefault="00522607">
            <w:pPr>
              <w:widowControl w:val="0"/>
              <w:rPr>
                <w:sz w:val="22"/>
                <w:szCs w:val="22"/>
                <w:lang w:val="lt-LT"/>
              </w:rPr>
            </w:pPr>
          </w:p>
        </w:tc>
        <w:tc>
          <w:tcPr>
            <w:tcW w:w="1850" w:type="dxa"/>
          </w:tcPr>
          <w:p w14:paraId="38633F97" w14:textId="77777777" w:rsidR="00522607" w:rsidRDefault="00EB7431">
            <w:pPr>
              <w:widowControl w:val="0"/>
              <w:tabs>
                <w:tab w:val="left" w:pos="567"/>
              </w:tabs>
              <w:rPr>
                <w:sz w:val="22"/>
                <w:szCs w:val="22"/>
                <w:lang w:val="lt-LT"/>
              </w:rPr>
            </w:pPr>
            <w:r>
              <w:rPr>
                <w:sz w:val="22"/>
                <w:szCs w:val="22"/>
                <w:lang w:val="lt-LT"/>
              </w:rPr>
              <w:t>Nedažni</w:t>
            </w:r>
          </w:p>
        </w:tc>
        <w:tc>
          <w:tcPr>
            <w:tcW w:w="4349" w:type="dxa"/>
          </w:tcPr>
          <w:p w14:paraId="38633F98" w14:textId="77777777" w:rsidR="00522607" w:rsidRDefault="00EB7431">
            <w:pPr>
              <w:widowControl w:val="0"/>
              <w:tabs>
                <w:tab w:val="left" w:pos="567"/>
              </w:tabs>
              <w:rPr>
                <w:sz w:val="22"/>
                <w:szCs w:val="22"/>
                <w:lang w:val="lt-LT"/>
              </w:rPr>
            </w:pPr>
            <w:proofErr w:type="spellStart"/>
            <w:r>
              <w:rPr>
                <w:sz w:val="22"/>
                <w:szCs w:val="22"/>
                <w:lang w:val="lt-LT"/>
              </w:rPr>
              <w:t>Stazinis</w:t>
            </w:r>
            <w:proofErr w:type="spellEnd"/>
            <w:r>
              <w:rPr>
                <w:sz w:val="22"/>
                <w:szCs w:val="22"/>
                <w:lang w:val="lt-LT"/>
              </w:rPr>
              <w:t xml:space="preserve"> širdies nepakankamumas, širdies funkcijos nepakankamumas</w:t>
            </w:r>
          </w:p>
        </w:tc>
      </w:tr>
      <w:tr w:rsidR="00522607" w14:paraId="38633F9D" w14:textId="77777777">
        <w:trPr>
          <w:trHeight w:val="140"/>
        </w:trPr>
        <w:tc>
          <w:tcPr>
            <w:tcW w:w="0" w:type="auto"/>
            <w:vMerge/>
            <w:vAlign w:val="center"/>
          </w:tcPr>
          <w:p w14:paraId="38633F9A" w14:textId="77777777" w:rsidR="00522607" w:rsidRDefault="00522607">
            <w:pPr>
              <w:widowControl w:val="0"/>
              <w:rPr>
                <w:sz w:val="22"/>
                <w:szCs w:val="22"/>
                <w:lang w:val="lt-LT"/>
              </w:rPr>
            </w:pPr>
          </w:p>
        </w:tc>
        <w:tc>
          <w:tcPr>
            <w:tcW w:w="1850" w:type="dxa"/>
          </w:tcPr>
          <w:p w14:paraId="38633F9B" w14:textId="77777777" w:rsidR="00522607" w:rsidRDefault="00EB7431">
            <w:pPr>
              <w:widowControl w:val="0"/>
              <w:tabs>
                <w:tab w:val="left" w:pos="567"/>
              </w:tabs>
              <w:rPr>
                <w:sz w:val="22"/>
                <w:szCs w:val="22"/>
                <w:lang w:val="lt-LT"/>
              </w:rPr>
            </w:pPr>
            <w:r>
              <w:rPr>
                <w:sz w:val="22"/>
                <w:szCs w:val="22"/>
                <w:lang w:val="lt-LT"/>
              </w:rPr>
              <w:t>Reti</w:t>
            </w:r>
          </w:p>
        </w:tc>
        <w:tc>
          <w:tcPr>
            <w:tcW w:w="4349" w:type="dxa"/>
          </w:tcPr>
          <w:p w14:paraId="38633F9C" w14:textId="77777777" w:rsidR="00522607" w:rsidRDefault="00EB7431">
            <w:pPr>
              <w:widowControl w:val="0"/>
              <w:tabs>
                <w:tab w:val="left" w:pos="567"/>
              </w:tabs>
              <w:rPr>
                <w:sz w:val="22"/>
                <w:szCs w:val="22"/>
                <w:lang w:val="lt-LT"/>
              </w:rPr>
            </w:pPr>
            <w:r>
              <w:rPr>
                <w:sz w:val="22"/>
                <w:szCs w:val="22"/>
                <w:lang w:val="lt-LT"/>
              </w:rPr>
              <w:t xml:space="preserve">Miokardo infarktas, </w:t>
            </w:r>
            <w:proofErr w:type="spellStart"/>
            <w:r>
              <w:rPr>
                <w:sz w:val="22"/>
                <w:szCs w:val="22"/>
                <w:lang w:val="lt-LT"/>
              </w:rPr>
              <w:t>tachikardija</w:t>
            </w:r>
            <w:proofErr w:type="spellEnd"/>
          </w:p>
        </w:tc>
      </w:tr>
      <w:tr w:rsidR="00522607" w14:paraId="38633FA1" w14:textId="77777777">
        <w:trPr>
          <w:trHeight w:val="120"/>
        </w:trPr>
        <w:tc>
          <w:tcPr>
            <w:tcW w:w="3088" w:type="dxa"/>
            <w:vMerge w:val="restart"/>
          </w:tcPr>
          <w:p w14:paraId="38633F9E" w14:textId="77777777" w:rsidR="00522607" w:rsidRDefault="00EB7431">
            <w:pPr>
              <w:widowControl w:val="0"/>
              <w:tabs>
                <w:tab w:val="left" w:pos="567"/>
              </w:tabs>
              <w:rPr>
                <w:sz w:val="22"/>
                <w:szCs w:val="22"/>
                <w:lang w:val="lt-LT"/>
              </w:rPr>
            </w:pPr>
            <w:r>
              <w:rPr>
                <w:b/>
                <w:sz w:val="22"/>
                <w:szCs w:val="22"/>
                <w:lang w:val="lt-LT"/>
              </w:rPr>
              <w:t>Kraujagyslių sutrikimai</w:t>
            </w:r>
          </w:p>
        </w:tc>
        <w:tc>
          <w:tcPr>
            <w:tcW w:w="1850" w:type="dxa"/>
          </w:tcPr>
          <w:p w14:paraId="38633F9F" w14:textId="77777777" w:rsidR="00522607" w:rsidRDefault="00EB7431">
            <w:pPr>
              <w:widowControl w:val="0"/>
              <w:tabs>
                <w:tab w:val="left" w:pos="567"/>
              </w:tabs>
              <w:rPr>
                <w:sz w:val="22"/>
                <w:szCs w:val="22"/>
                <w:lang w:val="lt-LT"/>
              </w:rPr>
            </w:pPr>
            <w:r>
              <w:rPr>
                <w:sz w:val="22"/>
                <w:szCs w:val="22"/>
                <w:lang w:val="lt-LT"/>
              </w:rPr>
              <w:t>Nedažni</w:t>
            </w:r>
          </w:p>
        </w:tc>
        <w:tc>
          <w:tcPr>
            <w:tcW w:w="4349" w:type="dxa"/>
          </w:tcPr>
          <w:p w14:paraId="38633FA0" w14:textId="77777777" w:rsidR="00522607" w:rsidRDefault="00EB7431">
            <w:pPr>
              <w:widowControl w:val="0"/>
              <w:tabs>
                <w:tab w:val="left" w:pos="567"/>
              </w:tabs>
              <w:rPr>
                <w:sz w:val="22"/>
                <w:szCs w:val="22"/>
                <w:lang w:val="lt-LT"/>
              </w:rPr>
            </w:pPr>
            <w:r>
              <w:rPr>
                <w:sz w:val="22"/>
                <w:szCs w:val="22"/>
                <w:lang w:val="lt-LT"/>
              </w:rPr>
              <w:t>Hipertenzija</w:t>
            </w:r>
          </w:p>
        </w:tc>
      </w:tr>
      <w:tr w:rsidR="00522607" w14:paraId="38633FA5" w14:textId="77777777">
        <w:trPr>
          <w:trHeight w:val="130"/>
        </w:trPr>
        <w:tc>
          <w:tcPr>
            <w:tcW w:w="0" w:type="auto"/>
            <w:vMerge/>
            <w:vAlign w:val="center"/>
          </w:tcPr>
          <w:p w14:paraId="38633FA2" w14:textId="77777777" w:rsidR="00522607" w:rsidRDefault="00522607">
            <w:pPr>
              <w:widowControl w:val="0"/>
              <w:rPr>
                <w:sz w:val="22"/>
                <w:szCs w:val="22"/>
                <w:lang w:val="lt-LT"/>
              </w:rPr>
            </w:pPr>
          </w:p>
        </w:tc>
        <w:tc>
          <w:tcPr>
            <w:tcW w:w="1850" w:type="dxa"/>
          </w:tcPr>
          <w:p w14:paraId="38633FA3" w14:textId="77777777" w:rsidR="00522607" w:rsidRDefault="00EB7431">
            <w:pPr>
              <w:widowControl w:val="0"/>
              <w:tabs>
                <w:tab w:val="left" w:pos="567"/>
              </w:tabs>
              <w:rPr>
                <w:sz w:val="22"/>
                <w:szCs w:val="22"/>
                <w:lang w:val="lt-LT"/>
              </w:rPr>
            </w:pPr>
            <w:r>
              <w:rPr>
                <w:sz w:val="22"/>
                <w:szCs w:val="22"/>
                <w:lang w:val="lt-LT"/>
              </w:rPr>
              <w:t>Dažnis nežinomas</w:t>
            </w:r>
          </w:p>
        </w:tc>
        <w:tc>
          <w:tcPr>
            <w:tcW w:w="4349" w:type="dxa"/>
          </w:tcPr>
          <w:p w14:paraId="38633FA4" w14:textId="77777777" w:rsidR="00522607" w:rsidRDefault="00EB7431">
            <w:pPr>
              <w:widowControl w:val="0"/>
              <w:tabs>
                <w:tab w:val="left" w:pos="567"/>
              </w:tabs>
              <w:rPr>
                <w:sz w:val="22"/>
                <w:szCs w:val="22"/>
                <w:lang w:val="lt-LT"/>
              </w:rPr>
            </w:pPr>
            <w:proofErr w:type="spellStart"/>
            <w:r>
              <w:rPr>
                <w:sz w:val="22"/>
                <w:szCs w:val="22"/>
                <w:lang w:val="lt-LT"/>
              </w:rPr>
              <w:t>Vaskulitas</w:t>
            </w:r>
            <w:proofErr w:type="spellEnd"/>
          </w:p>
        </w:tc>
      </w:tr>
      <w:tr w:rsidR="00522607" w14:paraId="38633FA9" w14:textId="77777777">
        <w:trPr>
          <w:trHeight w:val="230"/>
        </w:trPr>
        <w:tc>
          <w:tcPr>
            <w:tcW w:w="3088" w:type="dxa"/>
            <w:vMerge w:val="restart"/>
          </w:tcPr>
          <w:p w14:paraId="38633FA6" w14:textId="77777777" w:rsidR="00522607" w:rsidRDefault="00EB7431">
            <w:pPr>
              <w:widowControl w:val="0"/>
              <w:tabs>
                <w:tab w:val="left" w:pos="567"/>
              </w:tabs>
              <w:rPr>
                <w:sz w:val="22"/>
                <w:szCs w:val="22"/>
                <w:lang w:val="lt-LT"/>
              </w:rPr>
            </w:pPr>
            <w:r>
              <w:rPr>
                <w:b/>
                <w:sz w:val="22"/>
                <w:szCs w:val="22"/>
                <w:lang w:val="lt-LT"/>
              </w:rPr>
              <w:t>Kvėpavimo sistemos, krūtinės ląstos ir tarpuplaučio sutrikimai</w:t>
            </w:r>
          </w:p>
        </w:tc>
        <w:tc>
          <w:tcPr>
            <w:tcW w:w="1850" w:type="dxa"/>
          </w:tcPr>
          <w:p w14:paraId="38633FA7" w14:textId="77777777" w:rsidR="00522607" w:rsidRDefault="00EB7431">
            <w:pPr>
              <w:widowControl w:val="0"/>
              <w:tabs>
                <w:tab w:val="left" w:pos="567"/>
              </w:tabs>
              <w:rPr>
                <w:sz w:val="22"/>
                <w:szCs w:val="22"/>
                <w:lang w:val="lt-LT"/>
              </w:rPr>
            </w:pPr>
            <w:r>
              <w:rPr>
                <w:sz w:val="22"/>
                <w:szCs w:val="22"/>
                <w:lang w:val="lt-LT"/>
              </w:rPr>
              <w:t>Dažni</w:t>
            </w:r>
          </w:p>
        </w:tc>
        <w:tc>
          <w:tcPr>
            <w:tcW w:w="4349" w:type="dxa"/>
          </w:tcPr>
          <w:p w14:paraId="38633FA8" w14:textId="77777777" w:rsidR="00522607" w:rsidRDefault="00EB7431">
            <w:pPr>
              <w:widowControl w:val="0"/>
              <w:tabs>
                <w:tab w:val="left" w:pos="567"/>
              </w:tabs>
              <w:rPr>
                <w:sz w:val="22"/>
                <w:szCs w:val="22"/>
                <w:lang w:val="lt-LT"/>
              </w:rPr>
            </w:pPr>
            <w:r>
              <w:rPr>
                <w:sz w:val="22"/>
                <w:szCs w:val="22"/>
                <w:lang w:val="lt-LT"/>
              </w:rPr>
              <w:t>Dusulys</w:t>
            </w:r>
          </w:p>
        </w:tc>
      </w:tr>
      <w:tr w:rsidR="00522607" w14:paraId="38633FAD" w14:textId="77777777">
        <w:trPr>
          <w:trHeight w:val="280"/>
        </w:trPr>
        <w:tc>
          <w:tcPr>
            <w:tcW w:w="0" w:type="auto"/>
            <w:vMerge/>
            <w:vAlign w:val="center"/>
          </w:tcPr>
          <w:p w14:paraId="38633FAA" w14:textId="77777777" w:rsidR="00522607" w:rsidRDefault="00522607">
            <w:pPr>
              <w:widowControl w:val="0"/>
              <w:rPr>
                <w:sz w:val="22"/>
                <w:szCs w:val="22"/>
                <w:lang w:val="lt-LT"/>
              </w:rPr>
            </w:pPr>
          </w:p>
        </w:tc>
        <w:tc>
          <w:tcPr>
            <w:tcW w:w="1850" w:type="dxa"/>
          </w:tcPr>
          <w:p w14:paraId="38633FAB" w14:textId="77777777" w:rsidR="00522607" w:rsidRDefault="00EB7431">
            <w:pPr>
              <w:widowControl w:val="0"/>
              <w:tabs>
                <w:tab w:val="left" w:pos="567"/>
              </w:tabs>
              <w:rPr>
                <w:sz w:val="22"/>
                <w:szCs w:val="22"/>
                <w:lang w:val="lt-LT"/>
              </w:rPr>
            </w:pPr>
            <w:r>
              <w:rPr>
                <w:sz w:val="22"/>
                <w:szCs w:val="22"/>
                <w:lang w:val="lt-LT"/>
              </w:rPr>
              <w:t>Nedažni</w:t>
            </w:r>
          </w:p>
        </w:tc>
        <w:tc>
          <w:tcPr>
            <w:tcW w:w="4349" w:type="dxa"/>
          </w:tcPr>
          <w:p w14:paraId="38633FAC" w14:textId="77777777" w:rsidR="00522607" w:rsidRDefault="00EB7431">
            <w:pPr>
              <w:widowControl w:val="0"/>
              <w:tabs>
                <w:tab w:val="left" w:pos="567"/>
              </w:tabs>
              <w:rPr>
                <w:sz w:val="22"/>
                <w:szCs w:val="22"/>
                <w:lang w:val="lt-LT"/>
              </w:rPr>
            </w:pPr>
            <w:proofErr w:type="spellStart"/>
            <w:r>
              <w:rPr>
                <w:sz w:val="22"/>
                <w:szCs w:val="22"/>
                <w:lang w:val="lt-LT"/>
              </w:rPr>
              <w:t>Eozinofilinis</w:t>
            </w:r>
            <w:proofErr w:type="spellEnd"/>
            <w:r>
              <w:rPr>
                <w:sz w:val="22"/>
                <w:szCs w:val="22"/>
                <w:lang w:val="lt-LT"/>
              </w:rPr>
              <w:t xml:space="preserve"> </w:t>
            </w:r>
            <w:proofErr w:type="spellStart"/>
            <w:r>
              <w:rPr>
                <w:sz w:val="22"/>
                <w:szCs w:val="22"/>
                <w:lang w:val="lt-LT"/>
              </w:rPr>
              <w:t>pneumonitas</w:t>
            </w:r>
            <w:proofErr w:type="spellEnd"/>
          </w:p>
        </w:tc>
      </w:tr>
      <w:tr w:rsidR="00522607" w14:paraId="38633FB1" w14:textId="77777777">
        <w:trPr>
          <w:trHeight w:val="80"/>
        </w:trPr>
        <w:tc>
          <w:tcPr>
            <w:tcW w:w="3088" w:type="dxa"/>
            <w:vMerge w:val="restart"/>
          </w:tcPr>
          <w:p w14:paraId="38633FAE" w14:textId="77777777" w:rsidR="00522607" w:rsidRDefault="00EB7431">
            <w:pPr>
              <w:widowControl w:val="0"/>
              <w:tabs>
                <w:tab w:val="left" w:pos="567"/>
              </w:tabs>
              <w:rPr>
                <w:sz w:val="22"/>
                <w:szCs w:val="22"/>
                <w:lang w:val="lt-LT"/>
              </w:rPr>
            </w:pPr>
            <w:r>
              <w:rPr>
                <w:b/>
                <w:sz w:val="22"/>
                <w:szCs w:val="22"/>
                <w:lang w:val="lt-LT"/>
              </w:rPr>
              <w:t>Virškinimo trakto sutrikimai</w:t>
            </w:r>
          </w:p>
        </w:tc>
        <w:tc>
          <w:tcPr>
            <w:tcW w:w="1850" w:type="dxa"/>
          </w:tcPr>
          <w:p w14:paraId="38633FAF" w14:textId="77777777" w:rsidR="00522607" w:rsidRDefault="00EB7431">
            <w:pPr>
              <w:widowControl w:val="0"/>
              <w:tabs>
                <w:tab w:val="left" w:pos="567"/>
              </w:tabs>
              <w:rPr>
                <w:sz w:val="22"/>
                <w:szCs w:val="22"/>
                <w:lang w:val="lt-LT"/>
              </w:rPr>
            </w:pPr>
            <w:r>
              <w:rPr>
                <w:sz w:val="22"/>
                <w:szCs w:val="22"/>
                <w:lang w:val="lt-LT"/>
              </w:rPr>
              <w:t>Dažni</w:t>
            </w:r>
          </w:p>
        </w:tc>
        <w:tc>
          <w:tcPr>
            <w:tcW w:w="4349" w:type="dxa"/>
          </w:tcPr>
          <w:p w14:paraId="38633FB0" w14:textId="77777777" w:rsidR="00522607" w:rsidRDefault="00EB7431">
            <w:pPr>
              <w:widowControl w:val="0"/>
              <w:tabs>
                <w:tab w:val="left" w:pos="567"/>
              </w:tabs>
              <w:rPr>
                <w:sz w:val="22"/>
                <w:szCs w:val="22"/>
                <w:lang w:val="lt-LT"/>
              </w:rPr>
            </w:pPr>
            <w:r>
              <w:rPr>
                <w:sz w:val="22"/>
                <w:szCs w:val="22"/>
                <w:lang w:val="lt-LT"/>
              </w:rPr>
              <w:t>Vidurių užkietėjimas, pilvo skausmas, pykinimas, dispepsija, viduriavimas, stomatitas</w:t>
            </w:r>
          </w:p>
        </w:tc>
      </w:tr>
      <w:tr w:rsidR="00522607" w14:paraId="38633FB5" w14:textId="77777777">
        <w:trPr>
          <w:trHeight w:val="113"/>
        </w:trPr>
        <w:tc>
          <w:tcPr>
            <w:tcW w:w="0" w:type="auto"/>
            <w:vMerge/>
            <w:vAlign w:val="center"/>
          </w:tcPr>
          <w:p w14:paraId="38633FB2" w14:textId="77777777" w:rsidR="00522607" w:rsidRDefault="00522607">
            <w:pPr>
              <w:widowControl w:val="0"/>
              <w:rPr>
                <w:sz w:val="22"/>
                <w:szCs w:val="22"/>
                <w:lang w:val="lt-LT"/>
              </w:rPr>
            </w:pPr>
          </w:p>
        </w:tc>
        <w:tc>
          <w:tcPr>
            <w:tcW w:w="1850" w:type="dxa"/>
          </w:tcPr>
          <w:p w14:paraId="38633FB3" w14:textId="77777777" w:rsidR="00522607" w:rsidRDefault="00EB7431">
            <w:pPr>
              <w:widowControl w:val="0"/>
              <w:tabs>
                <w:tab w:val="left" w:pos="567"/>
              </w:tabs>
              <w:rPr>
                <w:sz w:val="22"/>
                <w:szCs w:val="22"/>
                <w:lang w:val="lt-LT"/>
              </w:rPr>
            </w:pPr>
            <w:r>
              <w:rPr>
                <w:sz w:val="22"/>
                <w:szCs w:val="22"/>
                <w:lang w:val="lt-LT"/>
              </w:rPr>
              <w:t>Nedažni</w:t>
            </w:r>
          </w:p>
        </w:tc>
        <w:tc>
          <w:tcPr>
            <w:tcW w:w="4349" w:type="dxa"/>
          </w:tcPr>
          <w:p w14:paraId="38633FB4" w14:textId="77777777" w:rsidR="00522607" w:rsidRDefault="00EB7431">
            <w:pPr>
              <w:widowControl w:val="0"/>
              <w:tabs>
                <w:tab w:val="left" w:pos="567"/>
              </w:tabs>
              <w:rPr>
                <w:sz w:val="22"/>
                <w:szCs w:val="22"/>
                <w:lang w:val="lt-LT"/>
              </w:rPr>
            </w:pPr>
            <w:r>
              <w:rPr>
                <w:sz w:val="22"/>
                <w:szCs w:val="22"/>
                <w:lang w:val="lt-LT"/>
              </w:rPr>
              <w:t xml:space="preserve">Kraujavimas iš viršinimo trakto ir/ arba skrandžio prakiurimas, vėmimas krauju, </w:t>
            </w:r>
            <w:proofErr w:type="spellStart"/>
            <w:r>
              <w:rPr>
                <w:sz w:val="22"/>
                <w:szCs w:val="22"/>
                <w:lang w:val="lt-LT"/>
              </w:rPr>
              <w:t>melena</w:t>
            </w:r>
            <w:proofErr w:type="spellEnd"/>
            <w:r>
              <w:rPr>
                <w:sz w:val="22"/>
                <w:szCs w:val="22"/>
                <w:lang w:val="lt-LT"/>
              </w:rPr>
              <w:t>, vėmimas</w:t>
            </w:r>
          </w:p>
        </w:tc>
      </w:tr>
      <w:tr w:rsidR="00522607" w14:paraId="38633FB9" w14:textId="77777777">
        <w:trPr>
          <w:trHeight w:val="130"/>
        </w:trPr>
        <w:tc>
          <w:tcPr>
            <w:tcW w:w="0" w:type="auto"/>
            <w:vMerge/>
            <w:vAlign w:val="center"/>
          </w:tcPr>
          <w:p w14:paraId="38633FB6" w14:textId="77777777" w:rsidR="00522607" w:rsidRDefault="00522607">
            <w:pPr>
              <w:widowControl w:val="0"/>
              <w:rPr>
                <w:sz w:val="22"/>
                <w:szCs w:val="22"/>
                <w:lang w:val="lt-LT"/>
              </w:rPr>
            </w:pPr>
          </w:p>
        </w:tc>
        <w:tc>
          <w:tcPr>
            <w:tcW w:w="1850" w:type="dxa"/>
          </w:tcPr>
          <w:p w14:paraId="38633FB7" w14:textId="77777777" w:rsidR="00522607" w:rsidRDefault="00EB7431">
            <w:pPr>
              <w:widowControl w:val="0"/>
              <w:tabs>
                <w:tab w:val="left" w:pos="567"/>
              </w:tabs>
              <w:rPr>
                <w:sz w:val="22"/>
                <w:szCs w:val="22"/>
                <w:lang w:val="lt-LT"/>
              </w:rPr>
            </w:pPr>
            <w:r>
              <w:rPr>
                <w:sz w:val="22"/>
                <w:szCs w:val="22"/>
                <w:lang w:val="lt-LT"/>
              </w:rPr>
              <w:t>Dažnis nežinomas</w:t>
            </w:r>
          </w:p>
        </w:tc>
        <w:tc>
          <w:tcPr>
            <w:tcW w:w="4349" w:type="dxa"/>
          </w:tcPr>
          <w:p w14:paraId="38633FB8" w14:textId="77777777" w:rsidR="00522607" w:rsidRDefault="00EB7431">
            <w:pPr>
              <w:widowControl w:val="0"/>
              <w:tabs>
                <w:tab w:val="left" w:pos="567"/>
              </w:tabs>
              <w:rPr>
                <w:sz w:val="22"/>
                <w:szCs w:val="22"/>
                <w:lang w:val="lt-LT"/>
              </w:rPr>
            </w:pPr>
            <w:r>
              <w:rPr>
                <w:sz w:val="22"/>
                <w:szCs w:val="22"/>
                <w:lang w:val="lt-LT"/>
              </w:rPr>
              <w:t>Opinis stomatitas</w:t>
            </w:r>
          </w:p>
        </w:tc>
      </w:tr>
      <w:tr w:rsidR="00522607" w14:paraId="38633FBD" w14:textId="77777777">
        <w:tc>
          <w:tcPr>
            <w:tcW w:w="3088" w:type="dxa"/>
          </w:tcPr>
          <w:p w14:paraId="38633FBA" w14:textId="77777777" w:rsidR="00522607" w:rsidRDefault="00EB7431">
            <w:pPr>
              <w:widowControl w:val="0"/>
              <w:tabs>
                <w:tab w:val="left" w:pos="567"/>
              </w:tabs>
              <w:rPr>
                <w:b/>
                <w:sz w:val="22"/>
                <w:szCs w:val="22"/>
                <w:lang w:val="lt-LT"/>
              </w:rPr>
            </w:pPr>
            <w:r>
              <w:rPr>
                <w:b/>
                <w:sz w:val="22"/>
                <w:szCs w:val="22"/>
                <w:lang w:val="lt-LT"/>
              </w:rPr>
              <w:t>Kepenų ir tulžies pūslės ir latakų sutrikimai</w:t>
            </w:r>
          </w:p>
        </w:tc>
        <w:tc>
          <w:tcPr>
            <w:tcW w:w="1850" w:type="dxa"/>
          </w:tcPr>
          <w:p w14:paraId="38633FBB" w14:textId="77777777" w:rsidR="00522607" w:rsidRDefault="00EB7431">
            <w:pPr>
              <w:widowControl w:val="0"/>
              <w:tabs>
                <w:tab w:val="left" w:pos="567"/>
              </w:tabs>
              <w:rPr>
                <w:sz w:val="22"/>
                <w:szCs w:val="22"/>
                <w:lang w:val="lt-LT"/>
              </w:rPr>
            </w:pPr>
            <w:r>
              <w:rPr>
                <w:sz w:val="22"/>
                <w:szCs w:val="22"/>
                <w:lang w:val="lt-LT"/>
              </w:rPr>
              <w:t>Nedažni</w:t>
            </w:r>
          </w:p>
        </w:tc>
        <w:tc>
          <w:tcPr>
            <w:tcW w:w="4349" w:type="dxa"/>
          </w:tcPr>
          <w:p w14:paraId="38633FBC" w14:textId="77777777" w:rsidR="00522607" w:rsidRDefault="00EB7431">
            <w:pPr>
              <w:widowControl w:val="0"/>
              <w:tabs>
                <w:tab w:val="left" w:pos="567"/>
              </w:tabs>
              <w:rPr>
                <w:sz w:val="22"/>
                <w:szCs w:val="22"/>
                <w:lang w:val="lt-LT"/>
              </w:rPr>
            </w:pPr>
            <w:r>
              <w:rPr>
                <w:sz w:val="22"/>
                <w:szCs w:val="22"/>
                <w:lang w:val="lt-LT"/>
              </w:rPr>
              <w:t xml:space="preserve">Gelta, kepenų fermentų koncentracijos padidėjimas </w:t>
            </w:r>
          </w:p>
        </w:tc>
      </w:tr>
      <w:tr w:rsidR="00522607" w14:paraId="38633FC1" w14:textId="77777777">
        <w:trPr>
          <w:trHeight w:val="140"/>
        </w:trPr>
        <w:tc>
          <w:tcPr>
            <w:tcW w:w="3088" w:type="dxa"/>
            <w:vMerge w:val="restart"/>
          </w:tcPr>
          <w:p w14:paraId="38633FBE" w14:textId="77777777" w:rsidR="00522607" w:rsidRDefault="00EB7431">
            <w:pPr>
              <w:widowControl w:val="0"/>
              <w:tabs>
                <w:tab w:val="left" w:pos="567"/>
              </w:tabs>
              <w:rPr>
                <w:sz w:val="22"/>
                <w:szCs w:val="22"/>
                <w:lang w:val="lt-LT"/>
              </w:rPr>
            </w:pPr>
            <w:r>
              <w:rPr>
                <w:b/>
                <w:sz w:val="22"/>
                <w:szCs w:val="22"/>
                <w:lang w:val="lt-LT"/>
              </w:rPr>
              <w:t>Odos ir poodinio audinio sutrikimai</w:t>
            </w:r>
          </w:p>
        </w:tc>
        <w:tc>
          <w:tcPr>
            <w:tcW w:w="1850" w:type="dxa"/>
          </w:tcPr>
          <w:p w14:paraId="38633FBF" w14:textId="77777777" w:rsidR="00522607" w:rsidRDefault="00EB7431">
            <w:pPr>
              <w:widowControl w:val="0"/>
              <w:tabs>
                <w:tab w:val="left" w:pos="567"/>
              </w:tabs>
              <w:rPr>
                <w:sz w:val="22"/>
                <w:szCs w:val="22"/>
                <w:lang w:val="lt-LT"/>
              </w:rPr>
            </w:pPr>
            <w:r>
              <w:rPr>
                <w:sz w:val="22"/>
                <w:szCs w:val="22"/>
                <w:lang w:val="lt-LT"/>
              </w:rPr>
              <w:t>Dažni</w:t>
            </w:r>
          </w:p>
        </w:tc>
        <w:tc>
          <w:tcPr>
            <w:tcW w:w="4349" w:type="dxa"/>
          </w:tcPr>
          <w:p w14:paraId="38633FC0" w14:textId="77777777" w:rsidR="00522607" w:rsidRDefault="00EB7431">
            <w:pPr>
              <w:widowControl w:val="0"/>
              <w:tabs>
                <w:tab w:val="left" w:pos="567"/>
              </w:tabs>
              <w:rPr>
                <w:sz w:val="22"/>
                <w:szCs w:val="22"/>
                <w:lang w:val="lt-LT"/>
              </w:rPr>
            </w:pPr>
            <w:r>
              <w:rPr>
                <w:sz w:val="22"/>
                <w:szCs w:val="22"/>
                <w:lang w:val="lt-LT"/>
              </w:rPr>
              <w:t xml:space="preserve">Niežulys, odos išbėrimas, </w:t>
            </w:r>
            <w:proofErr w:type="spellStart"/>
            <w:r>
              <w:rPr>
                <w:sz w:val="22"/>
                <w:szCs w:val="22"/>
                <w:lang w:val="lt-LT"/>
              </w:rPr>
              <w:t>ekchimozės</w:t>
            </w:r>
            <w:proofErr w:type="spellEnd"/>
            <w:r>
              <w:rPr>
                <w:sz w:val="22"/>
                <w:szCs w:val="22"/>
                <w:lang w:val="lt-LT"/>
              </w:rPr>
              <w:t xml:space="preserve">, purpura </w:t>
            </w:r>
          </w:p>
        </w:tc>
      </w:tr>
      <w:tr w:rsidR="00522607" w14:paraId="38633FC5" w14:textId="77777777">
        <w:trPr>
          <w:trHeight w:val="140"/>
        </w:trPr>
        <w:tc>
          <w:tcPr>
            <w:tcW w:w="0" w:type="auto"/>
            <w:vMerge/>
            <w:vAlign w:val="center"/>
          </w:tcPr>
          <w:p w14:paraId="38633FC2" w14:textId="77777777" w:rsidR="00522607" w:rsidRDefault="00522607">
            <w:pPr>
              <w:widowControl w:val="0"/>
              <w:rPr>
                <w:sz w:val="22"/>
                <w:szCs w:val="22"/>
                <w:lang w:val="lt-LT"/>
              </w:rPr>
            </w:pPr>
          </w:p>
        </w:tc>
        <w:tc>
          <w:tcPr>
            <w:tcW w:w="1850" w:type="dxa"/>
          </w:tcPr>
          <w:p w14:paraId="38633FC3" w14:textId="77777777" w:rsidR="00522607" w:rsidRDefault="00EB7431">
            <w:pPr>
              <w:widowControl w:val="0"/>
              <w:tabs>
                <w:tab w:val="left" w:pos="567"/>
              </w:tabs>
              <w:rPr>
                <w:sz w:val="22"/>
                <w:szCs w:val="22"/>
                <w:lang w:val="lt-LT"/>
              </w:rPr>
            </w:pPr>
            <w:r>
              <w:rPr>
                <w:sz w:val="22"/>
                <w:szCs w:val="22"/>
                <w:lang w:val="lt-LT"/>
              </w:rPr>
              <w:t>Nedažni</w:t>
            </w:r>
          </w:p>
        </w:tc>
        <w:tc>
          <w:tcPr>
            <w:tcW w:w="4349" w:type="dxa"/>
          </w:tcPr>
          <w:p w14:paraId="38633FC4" w14:textId="77777777" w:rsidR="00522607" w:rsidRDefault="00EB7431">
            <w:pPr>
              <w:widowControl w:val="0"/>
              <w:tabs>
                <w:tab w:val="left" w:pos="567"/>
              </w:tabs>
              <w:rPr>
                <w:sz w:val="22"/>
                <w:szCs w:val="22"/>
                <w:lang w:val="lt-LT"/>
              </w:rPr>
            </w:pPr>
            <w:proofErr w:type="spellStart"/>
            <w:r>
              <w:rPr>
                <w:sz w:val="22"/>
                <w:szCs w:val="22"/>
                <w:lang w:val="lt-LT"/>
              </w:rPr>
              <w:t>Alopecija</w:t>
            </w:r>
            <w:proofErr w:type="spellEnd"/>
            <w:r>
              <w:rPr>
                <w:sz w:val="22"/>
                <w:szCs w:val="22"/>
                <w:lang w:val="lt-LT"/>
              </w:rPr>
              <w:t xml:space="preserve">, </w:t>
            </w:r>
            <w:proofErr w:type="spellStart"/>
            <w:r>
              <w:rPr>
                <w:sz w:val="22"/>
                <w:szCs w:val="22"/>
                <w:lang w:val="lt-LT"/>
              </w:rPr>
              <w:t>fotodermatitas</w:t>
            </w:r>
            <w:proofErr w:type="spellEnd"/>
          </w:p>
        </w:tc>
      </w:tr>
      <w:tr w:rsidR="00522607" w:rsidRPr="00AD1C7B" w14:paraId="38633FC9" w14:textId="77777777">
        <w:trPr>
          <w:trHeight w:val="220"/>
        </w:trPr>
        <w:tc>
          <w:tcPr>
            <w:tcW w:w="0" w:type="auto"/>
            <w:vMerge/>
            <w:vAlign w:val="center"/>
          </w:tcPr>
          <w:p w14:paraId="38633FC6" w14:textId="77777777" w:rsidR="00522607" w:rsidRDefault="00522607">
            <w:pPr>
              <w:widowControl w:val="0"/>
              <w:rPr>
                <w:sz w:val="22"/>
                <w:szCs w:val="22"/>
                <w:lang w:val="lt-LT"/>
              </w:rPr>
            </w:pPr>
          </w:p>
        </w:tc>
        <w:tc>
          <w:tcPr>
            <w:tcW w:w="1850" w:type="dxa"/>
          </w:tcPr>
          <w:p w14:paraId="38633FC7" w14:textId="77777777" w:rsidR="00522607" w:rsidRDefault="00EB7431">
            <w:pPr>
              <w:widowControl w:val="0"/>
              <w:tabs>
                <w:tab w:val="left" w:pos="567"/>
              </w:tabs>
              <w:rPr>
                <w:sz w:val="22"/>
                <w:szCs w:val="22"/>
                <w:lang w:val="lt-LT"/>
              </w:rPr>
            </w:pPr>
            <w:r>
              <w:rPr>
                <w:sz w:val="22"/>
                <w:szCs w:val="22"/>
                <w:lang w:val="lt-LT"/>
              </w:rPr>
              <w:t>Dažnis nežinomas</w:t>
            </w:r>
          </w:p>
        </w:tc>
        <w:tc>
          <w:tcPr>
            <w:tcW w:w="4349" w:type="dxa"/>
          </w:tcPr>
          <w:p w14:paraId="38633FC8" w14:textId="4AC28182" w:rsidR="00522607" w:rsidRDefault="00EB7431">
            <w:pPr>
              <w:widowControl w:val="0"/>
              <w:tabs>
                <w:tab w:val="left" w:pos="567"/>
              </w:tabs>
              <w:rPr>
                <w:sz w:val="22"/>
                <w:szCs w:val="22"/>
                <w:lang w:val="lt-LT"/>
              </w:rPr>
            </w:pPr>
            <w:r>
              <w:rPr>
                <w:sz w:val="22"/>
                <w:szCs w:val="22"/>
                <w:lang w:val="lt-LT"/>
              </w:rPr>
              <w:t xml:space="preserve">Epidermio </w:t>
            </w:r>
            <w:proofErr w:type="spellStart"/>
            <w:r>
              <w:rPr>
                <w:sz w:val="22"/>
                <w:szCs w:val="22"/>
                <w:lang w:val="lt-LT"/>
              </w:rPr>
              <w:t>nekrolizė</w:t>
            </w:r>
            <w:proofErr w:type="spellEnd"/>
            <w:r>
              <w:rPr>
                <w:sz w:val="22"/>
                <w:szCs w:val="22"/>
                <w:lang w:val="lt-LT"/>
              </w:rPr>
              <w:t xml:space="preserve">, daugiaformė </w:t>
            </w:r>
            <w:proofErr w:type="spellStart"/>
            <w:r>
              <w:rPr>
                <w:sz w:val="22"/>
                <w:szCs w:val="22"/>
                <w:lang w:val="lt-LT"/>
              </w:rPr>
              <w:t>eritrema</w:t>
            </w:r>
            <w:proofErr w:type="spellEnd"/>
            <w:r>
              <w:rPr>
                <w:sz w:val="22"/>
                <w:szCs w:val="22"/>
                <w:lang w:val="lt-LT"/>
              </w:rPr>
              <w:t xml:space="preserve">, padidėjusio jautrumo ultravioletiniams spinduliams reakcija, primenanti vėlyvąją odos </w:t>
            </w:r>
            <w:proofErr w:type="spellStart"/>
            <w:r>
              <w:rPr>
                <w:sz w:val="22"/>
                <w:szCs w:val="22"/>
                <w:lang w:val="lt-LT"/>
              </w:rPr>
              <w:t>porfiriją</w:t>
            </w:r>
            <w:proofErr w:type="spellEnd"/>
            <w:r>
              <w:rPr>
                <w:sz w:val="22"/>
                <w:szCs w:val="22"/>
                <w:lang w:val="lt-LT"/>
              </w:rPr>
              <w:t xml:space="preserve"> bei </w:t>
            </w:r>
            <w:proofErr w:type="spellStart"/>
            <w:r>
              <w:rPr>
                <w:sz w:val="22"/>
                <w:szCs w:val="22"/>
                <w:lang w:val="lt-LT"/>
              </w:rPr>
              <w:t>pūslin</w:t>
            </w:r>
            <w:r w:rsidR="0083604D">
              <w:rPr>
                <w:sz w:val="22"/>
                <w:szCs w:val="22"/>
                <w:lang w:val="lt-LT"/>
              </w:rPr>
              <w:t>ę</w:t>
            </w:r>
            <w:proofErr w:type="spellEnd"/>
            <w:r>
              <w:rPr>
                <w:sz w:val="22"/>
                <w:szCs w:val="22"/>
                <w:lang w:val="lt-LT"/>
              </w:rPr>
              <w:t xml:space="preserve"> </w:t>
            </w:r>
            <w:proofErr w:type="spellStart"/>
            <w:r>
              <w:rPr>
                <w:sz w:val="22"/>
                <w:szCs w:val="22"/>
                <w:lang w:val="lt-LT"/>
              </w:rPr>
              <w:t>epidermolizę</w:t>
            </w:r>
            <w:proofErr w:type="spellEnd"/>
            <w:r>
              <w:rPr>
                <w:sz w:val="22"/>
                <w:szCs w:val="22"/>
                <w:lang w:val="lt-LT"/>
              </w:rPr>
              <w:t xml:space="preserve">, </w:t>
            </w:r>
            <w:proofErr w:type="spellStart"/>
            <w:r>
              <w:rPr>
                <w:sz w:val="22"/>
                <w:szCs w:val="22"/>
                <w:lang w:val="lt-LT"/>
              </w:rPr>
              <w:t>Stivenso</w:t>
            </w:r>
            <w:proofErr w:type="spellEnd"/>
            <w:r>
              <w:rPr>
                <w:sz w:val="22"/>
                <w:szCs w:val="22"/>
                <w:lang w:val="lt-LT"/>
              </w:rPr>
              <w:t xml:space="preserve"> ir Džonsono sindromas, dilgėlinė,</w:t>
            </w:r>
            <w:r>
              <w:rPr>
                <w:sz w:val="22"/>
                <w:szCs w:val="22"/>
                <w:lang w:val="lt-LT" w:eastAsia="lt-LT"/>
              </w:rPr>
              <w:t xml:space="preserve"> </w:t>
            </w:r>
            <w:r w:rsidR="004075B0">
              <w:rPr>
                <w:sz w:val="22"/>
                <w:szCs w:val="22"/>
                <w:lang w:val="lt-LT" w:eastAsia="lt-LT"/>
              </w:rPr>
              <w:t>vaistinio preparato sukelta reakcija</w:t>
            </w:r>
            <w:r>
              <w:rPr>
                <w:sz w:val="22"/>
                <w:szCs w:val="22"/>
                <w:lang w:val="lt-LT" w:eastAsia="lt-LT"/>
              </w:rPr>
              <w:t xml:space="preserve"> su </w:t>
            </w:r>
            <w:proofErr w:type="spellStart"/>
            <w:r>
              <w:rPr>
                <w:sz w:val="22"/>
                <w:szCs w:val="22"/>
                <w:lang w:val="lt-LT" w:eastAsia="lt-LT"/>
              </w:rPr>
              <w:t>eozinofilija</w:t>
            </w:r>
            <w:proofErr w:type="spellEnd"/>
            <w:r>
              <w:rPr>
                <w:sz w:val="22"/>
                <w:szCs w:val="22"/>
                <w:lang w:val="lt-LT" w:eastAsia="lt-LT"/>
              </w:rPr>
              <w:t xml:space="preserve"> ir sisteminiais simptomais (</w:t>
            </w:r>
            <w:r w:rsidRPr="001D2F1B">
              <w:rPr>
                <w:i/>
                <w:iCs/>
                <w:sz w:val="22"/>
                <w:szCs w:val="22"/>
                <w:lang w:val="lt-LT" w:eastAsia="lt-LT"/>
              </w:rPr>
              <w:t>DRESS</w:t>
            </w:r>
            <w:r>
              <w:rPr>
                <w:sz w:val="22"/>
                <w:szCs w:val="22"/>
                <w:lang w:val="lt-LT" w:eastAsia="lt-LT"/>
              </w:rPr>
              <w:t xml:space="preserve">) (žr. 4.4 skyrių), </w:t>
            </w:r>
            <w:r w:rsidR="0007713B">
              <w:rPr>
                <w:sz w:val="22"/>
                <w:szCs w:val="22"/>
                <w:lang w:val="lt-LT" w:eastAsia="lt-LT"/>
              </w:rPr>
              <w:t>vaistinio preparato sukeltas lokalus bėrimas</w:t>
            </w:r>
          </w:p>
        </w:tc>
      </w:tr>
      <w:tr w:rsidR="00522607" w14:paraId="38633FCD" w14:textId="77777777">
        <w:tc>
          <w:tcPr>
            <w:tcW w:w="3088" w:type="dxa"/>
          </w:tcPr>
          <w:p w14:paraId="38633FCA" w14:textId="77777777" w:rsidR="00522607" w:rsidRDefault="00EB7431">
            <w:pPr>
              <w:widowControl w:val="0"/>
              <w:tabs>
                <w:tab w:val="left" w:pos="567"/>
              </w:tabs>
              <w:rPr>
                <w:sz w:val="22"/>
                <w:szCs w:val="22"/>
                <w:lang w:val="lt-LT"/>
              </w:rPr>
            </w:pPr>
            <w:r>
              <w:rPr>
                <w:b/>
                <w:sz w:val="22"/>
                <w:szCs w:val="22"/>
                <w:lang w:val="lt-LT"/>
              </w:rPr>
              <w:t>Skeleto, raumenų ir jungiamojo audinio sutrikimai</w:t>
            </w:r>
          </w:p>
        </w:tc>
        <w:tc>
          <w:tcPr>
            <w:tcW w:w="1850" w:type="dxa"/>
          </w:tcPr>
          <w:p w14:paraId="38633FCB" w14:textId="77777777" w:rsidR="00522607" w:rsidRDefault="00EB7431">
            <w:pPr>
              <w:widowControl w:val="0"/>
              <w:tabs>
                <w:tab w:val="left" w:pos="567"/>
              </w:tabs>
              <w:rPr>
                <w:sz w:val="22"/>
                <w:szCs w:val="22"/>
                <w:lang w:val="lt-LT"/>
              </w:rPr>
            </w:pPr>
            <w:r>
              <w:rPr>
                <w:sz w:val="22"/>
                <w:szCs w:val="22"/>
                <w:lang w:val="lt-LT"/>
              </w:rPr>
              <w:t>Nedažni</w:t>
            </w:r>
          </w:p>
        </w:tc>
        <w:tc>
          <w:tcPr>
            <w:tcW w:w="4349" w:type="dxa"/>
          </w:tcPr>
          <w:p w14:paraId="38633FCC" w14:textId="77777777" w:rsidR="00522607" w:rsidRDefault="00EB7431">
            <w:pPr>
              <w:widowControl w:val="0"/>
              <w:tabs>
                <w:tab w:val="left" w:pos="567"/>
              </w:tabs>
              <w:rPr>
                <w:sz w:val="22"/>
                <w:szCs w:val="22"/>
                <w:lang w:val="lt-LT"/>
              </w:rPr>
            </w:pPr>
            <w:proofErr w:type="spellStart"/>
            <w:r>
              <w:rPr>
                <w:sz w:val="22"/>
                <w:szCs w:val="22"/>
                <w:lang w:val="lt-LT"/>
              </w:rPr>
              <w:t>Mialgija</w:t>
            </w:r>
            <w:proofErr w:type="spellEnd"/>
          </w:p>
        </w:tc>
      </w:tr>
      <w:tr w:rsidR="00522607" w14:paraId="38633FD1" w14:textId="77777777">
        <w:tc>
          <w:tcPr>
            <w:tcW w:w="3088" w:type="dxa"/>
          </w:tcPr>
          <w:p w14:paraId="38633FCE" w14:textId="77777777" w:rsidR="00522607" w:rsidRDefault="00EB7431">
            <w:pPr>
              <w:widowControl w:val="0"/>
              <w:tabs>
                <w:tab w:val="left" w:pos="567"/>
              </w:tabs>
              <w:rPr>
                <w:sz w:val="22"/>
                <w:szCs w:val="22"/>
                <w:lang w:val="lt-LT"/>
              </w:rPr>
            </w:pPr>
            <w:r>
              <w:rPr>
                <w:b/>
                <w:sz w:val="22"/>
                <w:szCs w:val="22"/>
                <w:lang w:val="lt-LT"/>
              </w:rPr>
              <w:t>Inkstų ir šlapimo takų sutrikimai</w:t>
            </w:r>
          </w:p>
        </w:tc>
        <w:tc>
          <w:tcPr>
            <w:tcW w:w="1850" w:type="dxa"/>
          </w:tcPr>
          <w:p w14:paraId="38633FCF" w14:textId="77777777" w:rsidR="00522607" w:rsidRDefault="00EB7431">
            <w:pPr>
              <w:widowControl w:val="0"/>
              <w:tabs>
                <w:tab w:val="left" w:pos="567"/>
              </w:tabs>
              <w:rPr>
                <w:sz w:val="22"/>
                <w:szCs w:val="22"/>
                <w:lang w:val="lt-LT"/>
              </w:rPr>
            </w:pPr>
            <w:r>
              <w:rPr>
                <w:sz w:val="22"/>
                <w:szCs w:val="22"/>
                <w:lang w:val="lt-LT"/>
              </w:rPr>
              <w:t>Nedažni</w:t>
            </w:r>
          </w:p>
        </w:tc>
        <w:tc>
          <w:tcPr>
            <w:tcW w:w="4349" w:type="dxa"/>
          </w:tcPr>
          <w:p w14:paraId="38633FD0" w14:textId="77777777" w:rsidR="00522607" w:rsidRDefault="00EB7431">
            <w:pPr>
              <w:widowControl w:val="0"/>
              <w:tabs>
                <w:tab w:val="left" w:pos="567"/>
              </w:tabs>
              <w:rPr>
                <w:sz w:val="22"/>
                <w:szCs w:val="22"/>
                <w:lang w:val="lt-LT"/>
              </w:rPr>
            </w:pPr>
            <w:proofErr w:type="spellStart"/>
            <w:r>
              <w:rPr>
                <w:sz w:val="22"/>
                <w:szCs w:val="22"/>
                <w:lang w:val="lt-LT"/>
              </w:rPr>
              <w:t>Glomerolonefritas</w:t>
            </w:r>
            <w:proofErr w:type="spellEnd"/>
            <w:r>
              <w:rPr>
                <w:sz w:val="22"/>
                <w:szCs w:val="22"/>
                <w:lang w:val="lt-LT"/>
              </w:rPr>
              <w:t xml:space="preserve">, </w:t>
            </w:r>
            <w:proofErr w:type="spellStart"/>
            <w:r>
              <w:rPr>
                <w:sz w:val="22"/>
                <w:szCs w:val="22"/>
                <w:lang w:val="lt-LT"/>
              </w:rPr>
              <w:t>hematurija</w:t>
            </w:r>
            <w:proofErr w:type="spellEnd"/>
            <w:r>
              <w:rPr>
                <w:sz w:val="22"/>
                <w:szCs w:val="22"/>
                <w:lang w:val="lt-LT"/>
              </w:rPr>
              <w:t xml:space="preserve">, </w:t>
            </w:r>
            <w:proofErr w:type="spellStart"/>
            <w:r>
              <w:rPr>
                <w:sz w:val="22"/>
                <w:szCs w:val="22"/>
                <w:lang w:val="lt-LT"/>
              </w:rPr>
              <w:t>intersticinis</w:t>
            </w:r>
            <w:proofErr w:type="spellEnd"/>
            <w:r>
              <w:rPr>
                <w:sz w:val="22"/>
                <w:szCs w:val="22"/>
                <w:lang w:val="lt-LT"/>
              </w:rPr>
              <w:t xml:space="preserve"> nefritas, </w:t>
            </w:r>
            <w:proofErr w:type="spellStart"/>
            <w:r>
              <w:rPr>
                <w:sz w:val="22"/>
                <w:szCs w:val="22"/>
                <w:lang w:val="lt-LT"/>
              </w:rPr>
              <w:t>nefrozinis</w:t>
            </w:r>
            <w:proofErr w:type="spellEnd"/>
            <w:r>
              <w:rPr>
                <w:sz w:val="22"/>
                <w:szCs w:val="22"/>
                <w:lang w:val="lt-LT"/>
              </w:rPr>
              <w:t xml:space="preserve"> sindromas, inkstų funkcijos pablogėjimas, inkstų funkcijos nepakankamumas, inkstų </w:t>
            </w:r>
            <w:proofErr w:type="spellStart"/>
            <w:r>
              <w:rPr>
                <w:sz w:val="22"/>
                <w:szCs w:val="22"/>
                <w:lang w:val="lt-LT"/>
              </w:rPr>
              <w:t>papilinė</w:t>
            </w:r>
            <w:proofErr w:type="spellEnd"/>
            <w:r>
              <w:rPr>
                <w:sz w:val="22"/>
                <w:szCs w:val="22"/>
                <w:lang w:val="lt-LT"/>
              </w:rPr>
              <w:t xml:space="preserve"> nekrozė</w:t>
            </w:r>
          </w:p>
        </w:tc>
      </w:tr>
      <w:tr w:rsidR="00522607" w14:paraId="38633FD5" w14:textId="77777777">
        <w:trPr>
          <w:trHeight w:val="110"/>
        </w:trPr>
        <w:tc>
          <w:tcPr>
            <w:tcW w:w="3088" w:type="dxa"/>
            <w:vMerge w:val="restart"/>
          </w:tcPr>
          <w:p w14:paraId="38633FD2" w14:textId="77777777" w:rsidR="00522607" w:rsidRDefault="00EB7431">
            <w:pPr>
              <w:widowControl w:val="0"/>
              <w:tabs>
                <w:tab w:val="left" w:pos="567"/>
              </w:tabs>
              <w:rPr>
                <w:sz w:val="22"/>
                <w:szCs w:val="22"/>
                <w:lang w:val="lt-LT"/>
              </w:rPr>
            </w:pPr>
            <w:r>
              <w:rPr>
                <w:b/>
                <w:sz w:val="22"/>
                <w:szCs w:val="22"/>
                <w:lang w:val="lt-LT"/>
              </w:rPr>
              <w:t>Bendrieji sutrikimai ir vartojimo vietos pažeidimai</w:t>
            </w:r>
          </w:p>
        </w:tc>
        <w:tc>
          <w:tcPr>
            <w:tcW w:w="1850" w:type="dxa"/>
          </w:tcPr>
          <w:p w14:paraId="38633FD3" w14:textId="77777777" w:rsidR="00522607" w:rsidRDefault="00EB7431">
            <w:pPr>
              <w:widowControl w:val="0"/>
              <w:tabs>
                <w:tab w:val="left" w:pos="567"/>
              </w:tabs>
              <w:rPr>
                <w:sz w:val="22"/>
                <w:szCs w:val="22"/>
                <w:lang w:val="lt-LT"/>
              </w:rPr>
            </w:pPr>
            <w:r>
              <w:rPr>
                <w:sz w:val="22"/>
                <w:szCs w:val="22"/>
                <w:lang w:val="lt-LT"/>
              </w:rPr>
              <w:t>Dažni</w:t>
            </w:r>
          </w:p>
        </w:tc>
        <w:tc>
          <w:tcPr>
            <w:tcW w:w="4349" w:type="dxa"/>
          </w:tcPr>
          <w:p w14:paraId="38633FD4" w14:textId="77777777" w:rsidR="00522607" w:rsidRDefault="00EB7431">
            <w:pPr>
              <w:widowControl w:val="0"/>
              <w:tabs>
                <w:tab w:val="left" w:pos="567"/>
              </w:tabs>
              <w:rPr>
                <w:sz w:val="22"/>
                <w:szCs w:val="22"/>
                <w:lang w:val="lt-LT"/>
              </w:rPr>
            </w:pPr>
            <w:r>
              <w:rPr>
                <w:sz w:val="22"/>
                <w:szCs w:val="22"/>
                <w:lang w:val="lt-LT"/>
              </w:rPr>
              <w:t>Prakaitavimas, edema, troškulys</w:t>
            </w:r>
          </w:p>
        </w:tc>
      </w:tr>
      <w:tr w:rsidR="00522607" w14:paraId="38633FD9" w14:textId="77777777">
        <w:trPr>
          <w:trHeight w:val="190"/>
        </w:trPr>
        <w:tc>
          <w:tcPr>
            <w:tcW w:w="0" w:type="auto"/>
            <w:vMerge/>
            <w:vAlign w:val="center"/>
          </w:tcPr>
          <w:p w14:paraId="38633FD6" w14:textId="77777777" w:rsidR="00522607" w:rsidRDefault="00522607">
            <w:pPr>
              <w:widowControl w:val="0"/>
              <w:rPr>
                <w:sz w:val="22"/>
                <w:szCs w:val="22"/>
                <w:lang w:val="lt-LT"/>
              </w:rPr>
            </w:pPr>
          </w:p>
        </w:tc>
        <w:tc>
          <w:tcPr>
            <w:tcW w:w="1850" w:type="dxa"/>
          </w:tcPr>
          <w:p w14:paraId="38633FD7" w14:textId="77777777" w:rsidR="00522607" w:rsidRDefault="00EB7431">
            <w:pPr>
              <w:widowControl w:val="0"/>
              <w:tabs>
                <w:tab w:val="left" w:pos="567"/>
              </w:tabs>
              <w:rPr>
                <w:sz w:val="22"/>
                <w:szCs w:val="22"/>
                <w:lang w:val="lt-LT"/>
              </w:rPr>
            </w:pPr>
            <w:r>
              <w:rPr>
                <w:sz w:val="22"/>
                <w:szCs w:val="22"/>
                <w:lang w:val="lt-LT"/>
              </w:rPr>
              <w:t>Nedažni</w:t>
            </w:r>
          </w:p>
        </w:tc>
        <w:tc>
          <w:tcPr>
            <w:tcW w:w="4349" w:type="dxa"/>
          </w:tcPr>
          <w:p w14:paraId="38633FD8" w14:textId="77777777" w:rsidR="00522607" w:rsidRDefault="00EB7431">
            <w:pPr>
              <w:widowControl w:val="0"/>
              <w:tabs>
                <w:tab w:val="left" w:pos="567"/>
              </w:tabs>
              <w:rPr>
                <w:sz w:val="22"/>
                <w:szCs w:val="22"/>
                <w:lang w:val="lt-LT"/>
              </w:rPr>
            </w:pPr>
            <w:r>
              <w:rPr>
                <w:sz w:val="22"/>
                <w:szCs w:val="22"/>
                <w:lang w:val="lt-LT"/>
              </w:rPr>
              <w:t xml:space="preserve">Padidėjusio jautrumo reakcijos, menstruacijos sutrikimai, </w:t>
            </w:r>
            <w:proofErr w:type="spellStart"/>
            <w:r>
              <w:rPr>
                <w:sz w:val="22"/>
                <w:szCs w:val="22"/>
                <w:lang w:val="lt-LT"/>
              </w:rPr>
              <w:t>pireksija</w:t>
            </w:r>
            <w:proofErr w:type="spellEnd"/>
          </w:p>
        </w:tc>
      </w:tr>
      <w:tr w:rsidR="00522607" w14:paraId="38633FDD" w14:textId="77777777">
        <w:trPr>
          <w:trHeight w:val="200"/>
        </w:trPr>
        <w:tc>
          <w:tcPr>
            <w:tcW w:w="0" w:type="auto"/>
            <w:vMerge/>
            <w:vAlign w:val="center"/>
          </w:tcPr>
          <w:p w14:paraId="38633FDA" w14:textId="77777777" w:rsidR="00522607" w:rsidRDefault="00522607">
            <w:pPr>
              <w:widowControl w:val="0"/>
              <w:rPr>
                <w:sz w:val="22"/>
                <w:szCs w:val="22"/>
                <w:lang w:val="lt-LT"/>
              </w:rPr>
            </w:pPr>
          </w:p>
        </w:tc>
        <w:tc>
          <w:tcPr>
            <w:tcW w:w="1850" w:type="dxa"/>
          </w:tcPr>
          <w:p w14:paraId="38633FDB" w14:textId="77777777" w:rsidR="00522607" w:rsidRDefault="00EB7431">
            <w:pPr>
              <w:widowControl w:val="0"/>
              <w:tabs>
                <w:tab w:val="left" w:pos="567"/>
              </w:tabs>
              <w:rPr>
                <w:sz w:val="22"/>
                <w:szCs w:val="22"/>
                <w:lang w:val="lt-LT"/>
              </w:rPr>
            </w:pPr>
            <w:r>
              <w:rPr>
                <w:sz w:val="22"/>
                <w:szCs w:val="22"/>
                <w:lang w:val="lt-LT"/>
              </w:rPr>
              <w:t>Dažnis nežinomas</w:t>
            </w:r>
          </w:p>
        </w:tc>
        <w:tc>
          <w:tcPr>
            <w:tcW w:w="4349" w:type="dxa"/>
          </w:tcPr>
          <w:p w14:paraId="38633FDC" w14:textId="77777777" w:rsidR="00522607" w:rsidRDefault="00EB7431">
            <w:pPr>
              <w:widowControl w:val="0"/>
              <w:tabs>
                <w:tab w:val="left" w:pos="567"/>
              </w:tabs>
              <w:rPr>
                <w:sz w:val="22"/>
                <w:szCs w:val="22"/>
                <w:lang w:val="lt-LT"/>
              </w:rPr>
            </w:pPr>
            <w:proofErr w:type="spellStart"/>
            <w:r>
              <w:rPr>
                <w:sz w:val="22"/>
                <w:szCs w:val="22"/>
                <w:lang w:val="lt-LT"/>
              </w:rPr>
              <w:t>Angioneurozinė</w:t>
            </w:r>
            <w:proofErr w:type="spellEnd"/>
            <w:r>
              <w:rPr>
                <w:sz w:val="22"/>
                <w:szCs w:val="22"/>
                <w:lang w:val="lt-LT"/>
              </w:rPr>
              <w:t xml:space="preserve"> edema, hiperglikemija, hipoglikemija</w:t>
            </w:r>
          </w:p>
        </w:tc>
      </w:tr>
    </w:tbl>
    <w:p w14:paraId="38633FDE" w14:textId="77777777" w:rsidR="00522607" w:rsidRDefault="00522607">
      <w:pPr>
        <w:widowControl w:val="0"/>
        <w:tabs>
          <w:tab w:val="left" w:pos="567"/>
        </w:tabs>
        <w:rPr>
          <w:sz w:val="22"/>
          <w:szCs w:val="22"/>
          <w:lang w:val="lt-LT"/>
        </w:rPr>
      </w:pPr>
    </w:p>
    <w:p w14:paraId="38633FDF" w14:textId="77777777" w:rsidR="00522607" w:rsidRDefault="00EB7431">
      <w:pPr>
        <w:widowControl w:val="0"/>
        <w:tabs>
          <w:tab w:val="left" w:pos="567"/>
        </w:tabs>
        <w:rPr>
          <w:sz w:val="22"/>
          <w:szCs w:val="22"/>
          <w:lang w:val="lt-LT"/>
        </w:rPr>
      </w:pPr>
      <w:r>
        <w:rPr>
          <w:sz w:val="22"/>
          <w:szCs w:val="22"/>
          <w:lang w:val="lt-LT"/>
        </w:rPr>
        <w:t xml:space="preserve">Klinikiniai tyrimai ir epidemiologiniai duomenys patvirtina, kad kai kurių NVNU vartojimas (ypač </w:t>
      </w:r>
      <w:r>
        <w:rPr>
          <w:sz w:val="22"/>
          <w:szCs w:val="22"/>
          <w:lang w:val="lt-LT"/>
        </w:rPr>
        <w:lastRenderedPageBreak/>
        <w:t>didelėmis dozėmis ilgą laiką) gali būti susijęs su nedideliu arterijų trombozės reiškinių (pvz., miokardo infarkto arba insulto) rizikos padidėjimu (žr. 4.4 skyrių).</w:t>
      </w:r>
    </w:p>
    <w:p w14:paraId="38633FE0" w14:textId="77777777" w:rsidR="00522607" w:rsidRDefault="00522607">
      <w:pPr>
        <w:widowControl w:val="0"/>
        <w:tabs>
          <w:tab w:val="left" w:pos="567"/>
        </w:tabs>
        <w:rPr>
          <w:sz w:val="22"/>
          <w:szCs w:val="22"/>
          <w:lang w:val="lt-LT"/>
        </w:rPr>
      </w:pPr>
    </w:p>
    <w:p w14:paraId="38633FE1" w14:textId="77777777" w:rsidR="00522607" w:rsidRDefault="00EB7431">
      <w:pPr>
        <w:widowControl w:val="0"/>
        <w:tabs>
          <w:tab w:val="left" w:pos="567"/>
        </w:tabs>
        <w:autoSpaceDE w:val="0"/>
        <w:autoSpaceDN w:val="0"/>
        <w:adjustRightInd w:val="0"/>
        <w:jc w:val="both"/>
        <w:rPr>
          <w:sz w:val="22"/>
          <w:szCs w:val="22"/>
          <w:u w:val="single"/>
          <w:lang w:val="lt-LT"/>
        </w:rPr>
      </w:pPr>
      <w:r>
        <w:rPr>
          <w:sz w:val="22"/>
          <w:szCs w:val="22"/>
          <w:u w:val="single"/>
          <w:lang w:val="lt-LT"/>
        </w:rPr>
        <w:t>Pranešimas apie įtariamas nepageidaujamas reakcijas</w:t>
      </w:r>
    </w:p>
    <w:p w14:paraId="38633FE2" w14:textId="4637C96B" w:rsidR="00522607" w:rsidRDefault="00EB7431" w:rsidP="001D2F1B">
      <w:pPr>
        <w:tabs>
          <w:tab w:val="left" w:pos="567"/>
        </w:tabs>
        <w:autoSpaceDE w:val="0"/>
        <w:autoSpaceDN w:val="0"/>
        <w:adjustRightInd w:val="0"/>
        <w:jc w:val="both"/>
        <w:rPr>
          <w:noProof/>
          <w:snapToGrid w:val="0"/>
          <w:sz w:val="22"/>
          <w:szCs w:val="24"/>
          <w:lang w:val="lt-LT"/>
        </w:rPr>
      </w:pPr>
      <w:r>
        <w:rPr>
          <w:noProof/>
          <w:snapToGrid w:val="0"/>
          <w:sz w:val="22"/>
          <w:szCs w:val="24"/>
          <w:lang w:val="lt-LT"/>
        </w:rPr>
        <w:t>Svarbu pranešti apie įtariamas nepageidaujamas reakcijas, pastebėtas po vaistinio preparato registracijos, nes tai leidžia nuolat stebėti vaistinio preparato naudos ir rizikos santykį.</w:t>
      </w:r>
      <w:r>
        <w:rPr>
          <w:snapToGrid w:val="0"/>
          <w:sz w:val="22"/>
          <w:szCs w:val="24"/>
          <w:lang w:val="lt-LT"/>
        </w:rPr>
        <w:t xml:space="preserve"> </w:t>
      </w:r>
      <w:r>
        <w:rPr>
          <w:sz w:val="22"/>
          <w:szCs w:val="22"/>
          <w:lang w:val="lt-LT" w:eastAsia="en-US"/>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D2F1B">
        <w:rPr>
          <w:color w:val="0000EE"/>
          <w:sz w:val="22"/>
          <w:szCs w:val="22"/>
          <w:u w:val="single"/>
          <w:lang w:val="lt-LT" w:eastAsia="lt-LT"/>
        </w:rPr>
        <w:t xml:space="preserve">https://vvkt.lrv.lt/ </w:t>
      </w:r>
      <w:r>
        <w:rPr>
          <w:sz w:val="22"/>
          <w:szCs w:val="22"/>
          <w:lang w:val="lt-LT" w:eastAsia="en-US"/>
        </w:rPr>
        <w:t>nurodytais būdais.</w:t>
      </w:r>
    </w:p>
    <w:p w14:paraId="38633FE3" w14:textId="77777777" w:rsidR="00522607" w:rsidRDefault="00522607">
      <w:pPr>
        <w:widowControl w:val="0"/>
        <w:tabs>
          <w:tab w:val="left" w:pos="567"/>
        </w:tabs>
        <w:rPr>
          <w:sz w:val="22"/>
          <w:szCs w:val="22"/>
          <w:lang w:val="lt-LT" w:eastAsia="lt-LT"/>
        </w:rPr>
      </w:pPr>
    </w:p>
    <w:p w14:paraId="38633FE4" w14:textId="77777777" w:rsidR="00522607" w:rsidRDefault="00EB7431">
      <w:pPr>
        <w:widowControl w:val="0"/>
        <w:tabs>
          <w:tab w:val="left" w:pos="567"/>
        </w:tabs>
        <w:outlineLvl w:val="2"/>
        <w:rPr>
          <w:b/>
          <w:sz w:val="22"/>
          <w:szCs w:val="22"/>
          <w:lang w:val="lt-LT"/>
        </w:rPr>
      </w:pPr>
      <w:r>
        <w:rPr>
          <w:b/>
          <w:sz w:val="22"/>
          <w:szCs w:val="22"/>
          <w:lang w:val="lt-LT"/>
        </w:rPr>
        <w:t>4.9</w:t>
      </w:r>
      <w:r>
        <w:rPr>
          <w:b/>
          <w:sz w:val="22"/>
          <w:szCs w:val="22"/>
          <w:lang w:val="lt-LT"/>
        </w:rPr>
        <w:tab/>
        <w:t>Perdozavimas</w:t>
      </w:r>
    </w:p>
    <w:p w14:paraId="38633FE5" w14:textId="77777777" w:rsidR="00522607" w:rsidRDefault="00522607">
      <w:pPr>
        <w:widowControl w:val="0"/>
        <w:tabs>
          <w:tab w:val="left" w:pos="567"/>
        </w:tabs>
        <w:rPr>
          <w:sz w:val="22"/>
          <w:szCs w:val="22"/>
          <w:lang w:val="lt-LT"/>
        </w:rPr>
      </w:pPr>
    </w:p>
    <w:p w14:paraId="38633FE6" w14:textId="77777777" w:rsidR="00522607" w:rsidRDefault="00EB7431">
      <w:pPr>
        <w:widowControl w:val="0"/>
        <w:tabs>
          <w:tab w:val="left" w:pos="567"/>
        </w:tabs>
        <w:rPr>
          <w:i/>
          <w:sz w:val="22"/>
          <w:szCs w:val="22"/>
          <w:u w:val="single"/>
          <w:lang w:val="lt-LT"/>
        </w:rPr>
      </w:pPr>
      <w:r>
        <w:rPr>
          <w:i/>
          <w:sz w:val="22"/>
          <w:szCs w:val="22"/>
          <w:u w:val="single"/>
          <w:lang w:val="lt-LT"/>
        </w:rPr>
        <w:t>Simptomai</w:t>
      </w:r>
    </w:p>
    <w:p w14:paraId="38633FE7" w14:textId="77777777" w:rsidR="00522607" w:rsidRDefault="00EB7431">
      <w:pPr>
        <w:widowControl w:val="0"/>
        <w:tabs>
          <w:tab w:val="left" w:pos="567"/>
        </w:tabs>
        <w:rPr>
          <w:sz w:val="22"/>
          <w:szCs w:val="22"/>
          <w:lang w:val="lt-LT"/>
        </w:rPr>
      </w:pPr>
      <w:r>
        <w:rPr>
          <w:sz w:val="22"/>
          <w:szCs w:val="22"/>
          <w:lang w:val="lt-LT"/>
        </w:rPr>
        <w:t xml:space="preserve">Reikšmingai perdozavus </w:t>
      </w:r>
      <w:proofErr w:type="spellStart"/>
      <w:r>
        <w:rPr>
          <w:sz w:val="22"/>
          <w:szCs w:val="22"/>
          <w:lang w:val="lt-LT"/>
        </w:rPr>
        <w:t>naprokseno</w:t>
      </w:r>
      <w:proofErr w:type="spellEnd"/>
      <w:r>
        <w:rPr>
          <w:sz w:val="22"/>
          <w:szCs w:val="22"/>
          <w:lang w:val="lt-LT"/>
        </w:rPr>
        <w:t xml:space="preserve"> gali pasireikšti letargija, galvos svaigimas, mieguistumas, skausmas skrandžio srityje, pilvo diskomfortas, rėmuo, </w:t>
      </w:r>
      <w:proofErr w:type="spellStart"/>
      <w:r>
        <w:rPr>
          <w:sz w:val="22"/>
          <w:szCs w:val="22"/>
          <w:lang w:val="lt-LT"/>
        </w:rPr>
        <w:t>nevirškinimas</w:t>
      </w:r>
      <w:proofErr w:type="spellEnd"/>
      <w:r>
        <w:rPr>
          <w:sz w:val="22"/>
          <w:szCs w:val="22"/>
          <w:lang w:val="lt-LT"/>
        </w:rPr>
        <w:t xml:space="preserve">, pykinimas, trumpalaikių kepenų funkcijos sutrikimų, </w:t>
      </w:r>
      <w:proofErr w:type="spellStart"/>
      <w:r>
        <w:rPr>
          <w:sz w:val="22"/>
          <w:szCs w:val="22"/>
          <w:lang w:val="lt-LT"/>
        </w:rPr>
        <w:t>hipoprotrombinemija</w:t>
      </w:r>
      <w:proofErr w:type="spellEnd"/>
      <w:r>
        <w:rPr>
          <w:sz w:val="22"/>
          <w:szCs w:val="22"/>
          <w:lang w:val="lt-LT"/>
        </w:rPr>
        <w:t xml:space="preserve">, sutrikusi inkstų funkcija,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acidozė</w:t>
      </w:r>
      <w:proofErr w:type="spellEnd"/>
      <w:r>
        <w:rPr>
          <w:sz w:val="22"/>
          <w:szCs w:val="22"/>
          <w:lang w:val="lt-LT"/>
        </w:rPr>
        <w:t xml:space="preserve">, </w:t>
      </w:r>
      <w:proofErr w:type="spellStart"/>
      <w:r>
        <w:rPr>
          <w:sz w:val="22"/>
          <w:szCs w:val="22"/>
          <w:lang w:val="lt-LT"/>
        </w:rPr>
        <w:t>apnėja</w:t>
      </w:r>
      <w:proofErr w:type="spellEnd"/>
      <w:r>
        <w:rPr>
          <w:sz w:val="22"/>
          <w:szCs w:val="22"/>
          <w:lang w:val="lt-LT"/>
        </w:rPr>
        <w:t xml:space="preserve">, sutrikusi orientacija, vėmimas. Gali kraujuoti virškinimo trakte. Retais atvejais gali pasireikšti hipertenzija, ištikti ūminis inkstų nepakankamumas, kvėpavimo slopinimas ir koma. Gauta pranešimų apie vartojant terapines NVNU dozes pasireiškusias </w:t>
      </w:r>
      <w:proofErr w:type="spellStart"/>
      <w:r>
        <w:rPr>
          <w:sz w:val="22"/>
          <w:szCs w:val="22"/>
          <w:lang w:val="lt-LT"/>
        </w:rPr>
        <w:t>anafilaktoidines</w:t>
      </w:r>
      <w:proofErr w:type="spellEnd"/>
      <w:r>
        <w:rPr>
          <w:sz w:val="22"/>
          <w:szCs w:val="22"/>
          <w:lang w:val="lt-LT"/>
        </w:rPr>
        <w:t xml:space="preserve"> reakcijas, kurių gali pasireikšti ir perdozavus. Keliems pacientams prasidėjo traukuliai, tačiau nėra aišku, ar jie buvo susiję su vaistu. Kokia dozė yra pavojinga gyvybei, nežinoma.</w:t>
      </w:r>
    </w:p>
    <w:p w14:paraId="38633FE8" w14:textId="77777777" w:rsidR="00522607" w:rsidRDefault="00522607">
      <w:pPr>
        <w:widowControl w:val="0"/>
        <w:tabs>
          <w:tab w:val="left" w:pos="567"/>
        </w:tabs>
        <w:rPr>
          <w:i/>
          <w:sz w:val="22"/>
          <w:szCs w:val="22"/>
          <w:u w:val="single"/>
          <w:lang w:val="lt-LT"/>
        </w:rPr>
      </w:pPr>
    </w:p>
    <w:p w14:paraId="38633FE9" w14:textId="77777777" w:rsidR="00522607" w:rsidRDefault="00EB7431">
      <w:pPr>
        <w:widowControl w:val="0"/>
        <w:tabs>
          <w:tab w:val="left" w:pos="567"/>
        </w:tabs>
        <w:rPr>
          <w:i/>
          <w:sz w:val="22"/>
          <w:szCs w:val="22"/>
          <w:u w:val="single"/>
          <w:lang w:val="lt-LT"/>
        </w:rPr>
      </w:pPr>
      <w:r>
        <w:rPr>
          <w:i/>
          <w:sz w:val="22"/>
          <w:szCs w:val="22"/>
          <w:u w:val="single"/>
          <w:lang w:val="lt-LT"/>
        </w:rPr>
        <w:t>Perdozavimo gydymas</w:t>
      </w:r>
    </w:p>
    <w:p w14:paraId="38633FEA" w14:textId="77777777" w:rsidR="00522607" w:rsidRDefault="00EB7431">
      <w:pPr>
        <w:widowControl w:val="0"/>
        <w:tabs>
          <w:tab w:val="left" w:pos="567"/>
        </w:tabs>
        <w:rPr>
          <w:sz w:val="22"/>
          <w:szCs w:val="22"/>
          <w:lang w:val="lt-LT"/>
        </w:rPr>
      </w:pPr>
      <w:r>
        <w:rPr>
          <w:sz w:val="22"/>
          <w:szCs w:val="22"/>
          <w:lang w:val="lt-LT"/>
        </w:rPr>
        <w:t xml:space="preserve">NVNU perdozavusiam pacientui taikomas simptominis ir palaikomasis gydymas, ypač dėl poveikio virškinimo traktui ir inkstų pažeidimo. Specifinių priešnuodžių nėra. Hemodializė </w:t>
      </w:r>
      <w:proofErr w:type="spellStart"/>
      <w:r>
        <w:rPr>
          <w:sz w:val="22"/>
          <w:szCs w:val="22"/>
          <w:lang w:val="lt-LT"/>
        </w:rPr>
        <w:t>naprokseno</w:t>
      </w:r>
      <w:proofErr w:type="spellEnd"/>
      <w:r>
        <w:rPr>
          <w:sz w:val="22"/>
          <w:szCs w:val="22"/>
          <w:lang w:val="lt-LT"/>
        </w:rPr>
        <w:t xml:space="preserve"> koncentracijos plazmoje nemažina, kadangi didelė jo dalis būna prisijungusi prie plazmos baltymų. Jei yra perdozavimo simptomų arba buvo perdozuota smarkiai, o po perdozavimo praėjo ne daugiau kaip 4 val., gali būti tikslinga pacientui sukelti vėmimą ir (arba) duoti aktyvintosios anglies (suaugusiems – 60</w:t>
      </w:r>
      <w:r>
        <w:rPr>
          <w:sz w:val="22"/>
          <w:szCs w:val="22"/>
          <w:lang w:val="lt-LT"/>
        </w:rPr>
        <w:noBreakHyphen/>
        <w:t>100 g, vaikams – 1</w:t>
      </w:r>
      <w:r>
        <w:rPr>
          <w:sz w:val="22"/>
          <w:szCs w:val="22"/>
          <w:lang w:val="lt-LT"/>
        </w:rPr>
        <w:noBreakHyphen/>
        <w:t xml:space="preserve">2 g/kg) ir (arba) osmosinio veikimo vidurius paleidžiančių vaistų. Padidinta diurezė, šlapimo šarminimas ir </w:t>
      </w:r>
      <w:proofErr w:type="spellStart"/>
      <w:r>
        <w:rPr>
          <w:sz w:val="22"/>
          <w:szCs w:val="22"/>
          <w:lang w:val="lt-LT"/>
        </w:rPr>
        <w:t>hemoperfuzija</w:t>
      </w:r>
      <w:proofErr w:type="spellEnd"/>
      <w:r>
        <w:rPr>
          <w:sz w:val="22"/>
          <w:szCs w:val="22"/>
          <w:lang w:val="lt-LT"/>
        </w:rPr>
        <w:t xml:space="preserve"> gali būti neveiksmingi, kadangi didelė </w:t>
      </w:r>
      <w:proofErr w:type="spellStart"/>
      <w:r>
        <w:rPr>
          <w:sz w:val="22"/>
          <w:szCs w:val="22"/>
          <w:lang w:val="lt-LT"/>
        </w:rPr>
        <w:t>naprokseno</w:t>
      </w:r>
      <w:proofErr w:type="spellEnd"/>
      <w:r>
        <w:rPr>
          <w:sz w:val="22"/>
          <w:szCs w:val="22"/>
          <w:lang w:val="lt-LT"/>
        </w:rPr>
        <w:t xml:space="preserve"> molekulių dalis būna prisijungusi prie plazmos baltymų.</w:t>
      </w:r>
    </w:p>
    <w:p w14:paraId="38633FEB" w14:textId="77777777" w:rsidR="00522607" w:rsidRDefault="00522607">
      <w:pPr>
        <w:widowControl w:val="0"/>
        <w:tabs>
          <w:tab w:val="left" w:pos="567"/>
        </w:tabs>
        <w:rPr>
          <w:sz w:val="22"/>
          <w:szCs w:val="22"/>
          <w:lang w:val="lt-LT"/>
        </w:rPr>
      </w:pPr>
    </w:p>
    <w:p w14:paraId="38633FEC" w14:textId="77777777" w:rsidR="00522607" w:rsidRDefault="00522607">
      <w:pPr>
        <w:widowControl w:val="0"/>
        <w:tabs>
          <w:tab w:val="left" w:pos="567"/>
        </w:tabs>
        <w:rPr>
          <w:sz w:val="22"/>
          <w:szCs w:val="22"/>
          <w:lang w:val="lt-LT"/>
        </w:rPr>
      </w:pPr>
    </w:p>
    <w:p w14:paraId="38633FED" w14:textId="77777777" w:rsidR="00522607" w:rsidRDefault="00EB7431">
      <w:pPr>
        <w:widowControl w:val="0"/>
        <w:tabs>
          <w:tab w:val="left" w:pos="567"/>
        </w:tabs>
        <w:outlineLvl w:val="1"/>
        <w:rPr>
          <w:b/>
          <w:sz w:val="22"/>
          <w:szCs w:val="22"/>
          <w:lang w:val="lt-LT"/>
        </w:rPr>
      </w:pPr>
      <w:r>
        <w:rPr>
          <w:b/>
          <w:sz w:val="22"/>
          <w:szCs w:val="22"/>
          <w:lang w:val="lt-LT"/>
        </w:rPr>
        <w:t>5.</w:t>
      </w:r>
      <w:r>
        <w:rPr>
          <w:b/>
          <w:sz w:val="22"/>
          <w:szCs w:val="22"/>
          <w:lang w:val="lt-LT"/>
        </w:rPr>
        <w:tab/>
        <w:t>FARMAKOLOGINĖS SAVYBĖS</w:t>
      </w:r>
    </w:p>
    <w:p w14:paraId="38633FEE" w14:textId="77777777" w:rsidR="00522607" w:rsidRDefault="00522607">
      <w:pPr>
        <w:widowControl w:val="0"/>
        <w:tabs>
          <w:tab w:val="left" w:pos="567"/>
        </w:tabs>
        <w:rPr>
          <w:sz w:val="22"/>
          <w:szCs w:val="22"/>
          <w:lang w:val="lt-LT"/>
        </w:rPr>
      </w:pPr>
    </w:p>
    <w:p w14:paraId="38633FEF" w14:textId="77777777" w:rsidR="00522607" w:rsidRDefault="00EB7431">
      <w:pPr>
        <w:widowControl w:val="0"/>
        <w:tabs>
          <w:tab w:val="left" w:pos="567"/>
        </w:tabs>
        <w:outlineLvl w:val="2"/>
        <w:rPr>
          <w:b/>
          <w:sz w:val="22"/>
          <w:szCs w:val="22"/>
          <w:lang w:val="lt-LT"/>
        </w:rPr>
      </w:pPr>
      <w:r>
        <w:rPr>
          <w:b/>
          <w:sz w:val="22"/>
          <w:szCs w:val="22"/>
          <w:lang w:val="lt-LT"/>
        </w:rPr>
        <w:t>5.1</w:t>
      </w:r>
      <w:r>
        <w:rPr>
          <w:b/>
          <w:sz w:val="22"/>
          <w:szCs w:val="22"/>
          <w:lang w:val="lt-LT"/>
        </w:rPr>
        <w:tab/>
      </w:r>
      <w:proofErr w:type="spellStart"/>
      <w:r>
        <w:rPr>
          <w:b/>
          <w:sz w:val="22"/>
          <w:szCs w:val="22"/>
          <w:lang w:val="lt-LT"/>
        </w:rPr>
        <w:t>Farmakodinaminės</w:t>
      </w:r>
      <w:proofErr w:type="spellEnd"/>
      <w:r>
        <w:rPr>
          <w:b/>
          <w:sz w:val="22"/>
          <w:szCs w:val="22"/>
          <w:lang w:val="lt-LT"/>
        </w:rPr>
        <w:t xml:space="preserve"> savybės</w:t>
      </w:r>
    </w:p>
    <w:p w14:paraId="38633FF0" w14:textId="77777777" w:rsidR="00522607" w:rsidRDefault="00522607">
      <w:pPr>
        <w:widowControl w:val="0"/>
        <w:tabs>
          <w:tab w:val="left" w:pos="567"/>
        </w:tabs>
        <w:rPr>
          <w:sz w:val="22"/>
          <w:szCs w:val="22"/>
          <w:lang w:val="lt-LT"/>
        </w:rPr>
      </w:pPr>
    </w:p>
    <w:p w14:paraId="38633FF1" w14:textId="77777777" w:rsidR="00522607" w:rsidRDefault="00EB7431">
      <w:pPr>
        <w:widowControl w:val="0"/>
        <w:tabs>
          <w:tab w:val="left" w:pos="567"/>
        </w:tabs>
        <w:rPr>
          <w:sz w:val="22"/>
          <w:szCs w:val="22"/>
          <w:lang w:val="lt-LT"/>
        </w:rPr>
      </w:pPr>
      <w:proofErr w:type="spellStart"/>
      <w:r>
        <w:rPr>
          <w:sz w:val="22"/>
          <w:szCs w:val="22"/>
          <w:lang w:val="lt-LT"/>
        </w:rPr>
        <w:t>Farmakoterapinė</w:t>
      </w:r>
      <w:proofErr w:type="spellEnd"/>
      <w:r>
        <w:rPr>
          <w:sz w:val="22"/>
          <w:szCs w:val="22"/>
          <w:lang w:val="lt-LT"/>
        </w:rPr>
        <w:t xml:space="preserve"> grupė – vaistiniai preparatai nuo uždegimo ir reumato, ATC kodas – M01AE02.</w:t>
      </w:r>
    </w:p>
    <w:p w14:paraId="38633FF2" w14:textId="77777777" w:rsidR="00522607" w:rsidRDefault="00522607">
      <w:pPr>
        <w:widowControl w:val="0"/>
        <w:tabs>
          <w:tab w:val="left" w:pos="567"/>
        </w:tabs>
        <w:rPr>
          <w:sz w:val="22"/>
          <w:szCs w:val="22"/>
          <w:lang w:val="lt-LT"/>
        </w:rPr>
      </w:pPr>
    </w:p>
    <w:p w14:paraId="38633FF3" w14:textId="77777777" w:rsidR="00522607" w:rsidRDefault="00EB7431">
      <w:pPr>
        <w:widowControl w:val="0"/>
        <w:tabs>
          <w:tab w:val="left" w:pos="567"/>
        </w:tabs>
        <w:rPr>
          <w:sz w:val="22"/>
          <w:szCs w:val="22"/>
          <w:u w:val="single"/>
          <w:lang w:val="lt-LT"/>
        </w:rPr>
      </w:pPr>
      <w:r>
        <w:rPr>
          <w:sz w:val="22"/>
          <w:szCs w:val="22"/>
          <w:u w:val="single"/>
          <w:lang w:val="lt-LT"/>
        </w:rPr>
        <w:t>Veikimo mechanizmas</w:t>
      </w:r>
    </w:p>
    <w:p w14:paraId="38633FF4" w14:textId="77777777" w:rsidR="00522607" w:rsidRDefault="00EB7431">
      <w:pPr>
        <w:widowControl w:val="0"/>
        <w:tabs>
          <w:tab w:val="left" w:pos="567"/>
        </w:tabs>
        <w:rPr>
          <w:sz w:val="22"/>
          <w:szCs w:val="22"/>
          <w:lang w:val="lt-LT"/>
        </w:rPr>
      </w:pPr>
      <w:proofErr w:type="spellStart"/>
      <w:r>
        <w:rPr>
          <w:sz w:val="22"/>
          <w:szCs w:val="22"/>
          <w:lang w:val="lt-LT"/>
        </w:rPr>
        <w:t>Naproksenas</w:t>
      </w:r>
      <w:proofErr w:type="spellEnd"/>
      <w:r>
        <w:rPr>
          <w:sz w:val="22"/>
          <w:szCs w:val="22"/>
          <w:lang w:val="lt-LT"/>
        </w:rPr>
        <w:t xml:space="preserve"> yra </w:t>
      </w:r>
      <w:proofErr w:type="spellStart"/>
      <w:r>
        <w:rPr>
          <w:sz w:val="22"/>
          <w:szCs w:val="22"/>
          <w:lang w:val="lt-LT"/>
        </w:rPr>
        <w:t>nesteroidė</w:t>
      </w:r>
      <w:proofErr w:type="spellEnd"/>
      <w:r>
        <w:rPr>
          <w:sz w:val="22"/>
          <w:szCs w:val="22"/>
          <w:lang w:val="lt-LT"/>
        </w:rPr>
        <w:t xml:space="preserve"> vaistinė medžiaga nuo uždegimo. Jis slopina uždegimą, malšina skausmą bei mažina karščiavimą. Svarbiausias veikimo būdas - </w:t>
      </w:r>
      <w:proofErr w:type="spellStart"/>
      <w:r>
        <w:rPr>
          <w:sz w:val="22"/>
          <w:szCs w:val="22"/>
          <w:lang w:val="lt-LT"/>
        </w:rPr>
        <w:t>ciklooksigenazės</w:t>
      </w:r>
      <w:proofErr w:type="spellEnd"/>
      <w:r>
        <w:rPr>
          <w:sz w:val="22"/>
          <w:szCs w:val="22"/>
          <w:lang w:val="lt-LT"/>
        </w:rPr>
        <w:t xml:space="preserve"> (fermento, dalyvaujančio susidarant prostaglandinams) slopinimas. Dėl to prostaglandinų kiekis sumažėja įvairiuose organizmo skysčiuose bei audiniuose, įskaitant sąnarių skystį, skrandžio gleivinę, šlapimą ir kraują.</w:t>
      </w:r>
    </w:p>
    <w:p w14:paraId="38633FF5" w14:textId="77777777" w:rsidR="00522607" w:rsidRDefault="00522607">
      <w:pPr>
        <w:widowControl w:val="0"/>
        <w:tabs>
          <w:tab w:val="left" w:pos="567"/>
        </w:tabs>
        <w:rPr>
          <w:sz w:val="22"/>
          <w:szCs w:val="22"/>
          <w:lang w:val="lt-LT"/>
        </w:rPr>
      </w:pPr>
    </w:p>
    <w:p w14:paraId="38633FF6" w14:textId="77777777" w:rsidR="00522607" w:rsidRDefault="00EB7431">
      <w:pPr>
        <w:widowControl w:val="0"/>
        <w:tabs>
          <w:tab w:val="left" w:pos="567"/>
        </w:tabs>
        <w:rPr>
          <w:sz w:val="22"/>
          <w:szCs w:val="22"/>
          <w:u w:val="single"/>
          <w:lang w:val="lt-LT"/>
        </w:rPr>
      </w:pPr>
      <w:proofErr w:type="spellStart"/>
      <w:r>
        <w:rPr>
          <w:sz w:val="22"/>
          <w:szCs w:val="22"/>
          <w:u w:val="single"/>
          <w:lang w:val="lt-LT"/>
        </w:rPr>
        <w:t>Farmakodinaminis</w:t>
      </w:r>
      <w:proofErr w:type="spellEnd"/>
      <w:r>
        <w:rPr>
          <w:sz w:val="22"/>
          <w:szCs w:val="22"/>
          <w:u w:val="single"/>
          <w:lang w:val="lt-LT"/>
        </w:rPr>
        <w:t xml:space="preserve"> poveikis</w:t>
      </w:r>
    </w:p>
    <w:p w14:paraId="38633FF7" w14:textId="77777777" w:rsidR="00522607" w:rsidRDefault="00EB7431">
      <w:pPr>
        <w:widowControl w:val="0"/>
        <w:tabs>
          <w:tab w:val="left" w:pos="567"/>
        </w:tabs>
        <w:rPr>
          <w:sz w:val="22"/>
          <w:szCs w:val="22"/>
          <w:lang w:val="lt-LT" w:eastAsia="lt-LT"/>
        </w:rPr>
      </w:pPr>
      <w:proofErr w:type="spellStart"/>
      <w:r>
        <w:rPr>
          <w:sz w:val="22"/>
          <w:szCs w:val="22"/>
          <w:lang w:val="lt-LT"/>
        </w:rPr>
        <w:t>Naproksenas</w:t>
      </w:r>
      <w:proofErr w:type="spellEnd"/>
      <w:r>
        <w:rPr>
          <w:sz w:val="22"/>
          <w:szCs w:val="22"/>
          <w:lang w:val="lt-LT"/>
        </w:rPr>
        <w:t xml:space="preserve"> turi priešuždegiminį, skausmą bei karščiavimą mažinantį poveikį. Manoma, kad kaip ir kitų NVNU, </w:t>
      </w:r>
      <w:proofErr w:type="spellStart"/>
      <w:r>
        <w:rPr>
          <w:sz w:val="22"/>
          <w:szCs w:val="22"/>
          <w:lang w:val="lt-LT"/>
        </w:rPr>
        <w:t>naprokseno</w:t>
      </w:r>
      <w:proofErr w:type="spellEnd"/>
      <w:r>
        <w:rPr>
          <w:sz w:val="22"/>
          <w:szCs w:val="22"/>
          <w:lang w:val="lt-LT"/>
        </w:rPr>
        <w:t xml:space="preserve"> poveikis yra netiesiogiai susijęs su prostaglandinų sintezės slopinimu. Kaip ir kiti NVNU, </w:t>
      </w:r>
      <w:proofErr w:type="spellStart"/>
      <w:r>
        <w:rPr>
          <w:sz w:val="22"/>
          <w:szCs w:val="22"/>
          <w:lang w:val="lt-LT"/>
        </w:rPr>
        <w:t>naproksenas</w:t>
      </w:r>
      <w:proofErr w:type="spellEnd"/>
      <w:r>
        <w:rPr>
          <w:sz w:val="22"/>
          <w:szCs w:val="22"/>
          <w:lang w:val="lt-LT"/>
        </w:rPr>
        <w:t xml:space="preserve"> yra stiprus antros fazės žmogaus trombocitų </w:t>
      </w:r>
      <w:proofErr w:type="spellStart"/>
      <w:r>
        <w:rPr>
          <w:sz w:val="22"/>
          <w:szCs w:val="22"/>
          <w:lang w:val="lt-LT"/>
        </w:rPr>
        <w:t>agregacijos</w:t>
      </w:r>
      <w:proofErr w:type="spellEnd"/>
      <w:r>
        <w:rPr>
          <w:sz w:val="22"/>
          <w:szCs w:val="22"/>
          <w:lang w:val="lt-LT"/>
        </w:rPr>
        <w:t xml:space="preserve">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vitro</w:t>
      </w:r>
      <w:proofErr w:type="spellEnd"/>
      <w:r>
        <w:rPr>
          <w:sz w:val="22"/>
          <w:szCs w:val="22"/>
          <w:lang w:val="lt-LT"/>
        </w:rPr>
        <w:t xml:space="preserve"> inhibitorius.</w:t>
      </w:r>
    </w:p>
    <w:p w14:paraId="38633FF8" w14:textId="77777777" w:rsidR="00522607" w:rsidRDefault="00522607">
      <w:pPr>
        <w:widowControl w:val="0"/>
        <w:tabs>
          <w:tab w:val="left" w:pos="567"/>
        </w:tabs>
        <w:rPr>
          <w:sz w:val="22"/>
          <w:szCs w:val="22"/>
          <w:u w:val="single"/>
          <w:lang w:val="lt-LT"/>
        </w:rPr>
      </w:pPr>
    </w:p>
    <w:p w14:paraId="38633FF9" w14:textId="77777777" w:rsidR="00522607" w:rsidRDefault="00EB7431">
      <w:pPr>
        <w:widowControl w:val="0"/>
        <w:tabs>
          <w:tab w:val="left" w:pos="567"/>
        </w:tabs>
        <w:rPr>
          <w:sz w:val="22"/>
          <w:szCs w:val="22"/>
          <w:u w:val="single"/>
          <w:lang w:val="lt-LT"/>
        </w:rPr>
      </w:pPr>
      <w:r>
        <w:rPr>
          <w:sz w:val="22"/>
          <w:szCs w:val="22"/>
          <w:u w:val="single"/>
          <w:lang w:val="lt-LT"/>
        </w:rPr>
        <w:t>Klinikinis veiksmingumas ir saugumas</w:t>
      </w:r>
    </w:p>
    <w:p w14:paraId="38633FFA" w14:textId="77777777" w:rsidR="00522607" w:rsidRDefault="00EB7431">
      <w:pPr>
        <w:widowControl w:val="0"/>
        <w:tabs>
          <w:tab w:val="left" w:pos="567"/>
        </w:tabs>
        <w:rPr>
          <w:sz w:val="22"/>
          <w:szCs w:val="22"/>
          <w:lang w:val="lt-LT"/>
        </w:rPr>
      </w:pPr>
      <w:r>
        <w:rPr>
          <w:sz w:val="22"/>
          <w:szCs w:val="22"/>
          <w:lang w:val="lt-LT"/>
        </w:rPr>
        <w:t xml:space="preserve">Kaip ir kiti nesteroidiniai vaistiniai preparatai nuo uždegimo, </w:t>
      </w:r>
      <w:proofErr w:type="spellStart"/>
      <w:r>
        <w:rPr>
          <w:sz w:val="22"/>
          <w:szCs w:val="22"/>
          <w:lang w:val="lt-LT"/>
        </w:rPr>
        <w:t>naproksenas</w:t>
      </w:r>
      <w:proofErr w:type="spellEnd"/>
      <w:r>
        <w:rPr>
          <w:sz w:val="22"/>
          <w:szCs w:val="22"/>
          <w:lang w:val="lt-LT"/>
        </w:rPr>
        <w:t xml:space="preserve"> gali sukelti negausų kraujavimą iš virškinimo trakto bei endoskopiniu tyrimu patvirtinamus virškinimo trakto pažeidimus. Nustatyta, kad </w:t>
      </w:r>
      <w:proofErr w:type="spellStart"/>
      <w:r>
        <w:rPr>
          <w:sz w:val="22"/>
          <w:szCs w:val="22"/>
          <w:lang w:val="lt-LT"/>
        </w:rPr>
        <w:t>naproksenas</w:t>
      </w:r>
      <w:proofErr w:type="spellEnd"/>
      <w:r>
        <w:rPr>
          <w:sz w:val="22"/>
          <w:szCs w:val="22"/>
          <w:lang w:val="lt-LT"/>
        </w:rPr>
        <w:t xml:space="preserve"> rečiau sukelia nepageidaujamą poveikį nei </w:t>
      </w:r>
      <w:proofErr w:type="spellStart"/>
      <w:r>
        <w:rPr>
          <w:sz w:val="22"/>
          <w:szCs w:val="22"/>
          <w:lang w:val="lt-LT"/>
        </w:rPr>
        <w:t>acetilsalicilo</w:t>
      </w:r>
      <w:proofErr w:type="spellEnd"/>
      <w:r>
        <w:rPr>
          <w:sz w:val="22"/>
          <w:szCs w:val="22"/>
          <w:lang w:val="lt-LT"/>
        </w:rPr>
        <w:t xml:space="preserve"> rūgštis bei </w:t>
      </w:r>
      <w:proofErr w:type="spellStart"/>
      <w:r>
        <w:rPr>
          <w:sz w:val="22"/>
          <w:szCs w:val="22"/>
          <w:lang w:val="lt-LT"/>
        </w:rPr>
        <w:t>indometacinas</w:t>
      </w:r>
      <w:proofErr w:type="spellEnd"/>
      <w:r>
        <w:rPr>
          <w:sz w:val="22"/>
          <w:szCs w:val="22"/>
          <w:lang w:val="lt-LT"/>
        </w:rPr>
        <w:t xml:space="preserve">, bet dažniau nei </w:t>
      </w:r>
      <w:proofErr w:type="spellStart"/>
      <w:r>
        <w:rPr>
          <w:sz w:val="22"/>
          <w:szCs w:val="22"/>
          <w:lang w:val="lt-LT"/>
        </w:rPr>
        <w:t>diflunisalis</w:t>
      </w:r>
      <w:proofErr w:type="spellEnd"/>
      <w:r>
        <w:rPr>
          <w:sz w:val="22"/>
          <w:szCs w:val="22"/>
          <w:lang w:val="lt-LT"/>
        </w:rPr>
        <w:t xml:space="preserve">, </w:t>
      </w:r>
      <w:proofErr w:type="spellStart"/>
      <w:r>
        <w:rPr>
          <w:sz w:val="22"/>
          <w:szCs w:val="22"/>
          <w:lang w:val="lt-LT"/>
        </w:rPr>
        <w:t>etodolakas</w:t>
      </w:r>
      <w:proofErr w:type="spellEnd"/>
      <w:r>
        <w:rPr>
          <w:sz w:val="22"/>
          <w:szCs w:val="22"/>
          <w:lang w:val="lt-LT"/>
        </w:rPr>
        <w:t xml:space="preserve">, </w:t>
      </w:r>
      <w:proofErr w:type="spellStart"/>
      <w:r>
        <w:rPr>
          <w:sz w:val="22"/>
          <w:szCs w:val="22"/>
          <w:lang w:val="lt-LT"/>
        </w:rPr>
        <w:t>nabumetonas</w:t>
      </w:r>
      <w:proofErr w:type="spellEnd"/>
      <w:r>
        <w:rPr>
          <w:sz w:val="22"/>
          <w:szCs w:val="22"/>
          <w:lang w:val="lt-LT"/>
        </w:rPr>
        <w:t xml:space="preserve"> bei </w:t>
      </w:r>
      <w:proofErr w:type="spellStart"/>
      <w:r>
        <w:rPr>
          <w:sz w:val="22"/>
          <w:szCs w:val="22"/>
          <w:lang w:val="lt-LT"/>
        </w:rPr>
        <w:t>sulindakas</w:t>
      </w:r>
      <w:proofErr w:type="spellEnd"/>
      <w:r>
        <w:rPr>
          <w:sz w:val="22"/>
          <w:szCs w:val="22"/>
          <w:lang w:val="lt-LT"/>
        </w:rPr>
        <w:t xml:space="preserve">. Klinikiniais tyrimais patvirtinta, kad pacientai </w:t>
      </w:r>
      <w:proofErr w:type="spellStart"/>
      <w:r>
        <w:rPr>
          <w:sz w:val="22"/>
          <w:szCs w:val="22"/>
          <w:lang w:val="lt-LT"/>
        </w:rPr>
        <w:t>naprokseną</w:t>
      </w:r>
      <w:proofErr w:type="spellEnd"/>
      <w:r>
        <w:rPr>
          <w:sz w:val="22"/>
          <w:szCs w:val="22"/>
          <w:lang w:val="lt-LT"/>
        </w:rPr>
        <w:t xml:space="preserve"> toleruoja geriau nei </w:t>
      </w:r>
      <w:proofErr w:type="spellStart"/>
      <w:r>
        <w:rPr>
          <w:sz w:val="22"/>
          <w:szCs w:val="22"/>
          <w:lang w:val="lt-LT"/>
        </w:rPr>
        <w:t>acetilsalicilo</w:t>
      </w:r>
      <w:proofErr w:type="spellEnd"/>
      <w:r>
        <w:rPr>
          <w:sz w:val="22"/>
          <w:szCs w:val="22"/>
          <w:lang w:val="lt-LT"/>
        </w:rPr>
        <w:t xml:space="preserve"> rūgštį bei </w:t>
      </w:r>
      <w:proofErr w:type="spellStart"/>
      <w:r>
        <w:rPr>
          <w:sz w:val="22"/>
          <w:szCs w:val="22"/>
          <w:lang w:val="lt-LT"/>
        </w:rPr>
        <w:lastRenderedPageBreak/>
        <w:t>indometaciną</w:t>
      </w:r>
      <w:proofErr w:type="spellEnd"/>
      <w:r>
        <w:rPr>
          <w:sz w:val="22"/>
          <w:szCs w:val="22"/>
          <w:lang w:val="lt-LT"/>
        </w:rPr>
        <w:t>, o palyginti su kitais nesteroidiniais vaistiniais preparatais nuo uždegimo, toleravimas labai nesiskiria.</w:t>
      </w:r>
    </w:p>
    <w:p w14:paraId="38633FFB" w14:textId="77777777" w:rsidR="00522607" w:rsidRDefault="00522607">
      <w:pPr>
        <w:widowControl w:val="0"/>
        <w:tabs>
          <w:tab w:val="left" w:pos="567"/>
        </w:tabs>
        <w:rPr>
          <w:sz w:val="22"/>
          <w:szCs w:val="22"/>
          <w:lang w:val="lt-LT"/>
        </w:rPr>
      </w:pPr>
    </w:p>
    <w:p w14:paraId="38633FFC" w14:textId="77777777" w:rsidR="00522607" w:rsidRDefault="00EB7431">
      <w:pPr>
        <w:widowControl w:val="0"/>
        <w:tabs>
          <w:tab w:val="left" w:pos="567"/>
        </w:tabs>
        <w:outlineLvl w:val="2"/>
        <w:rPr>
          <w:b/>
          <w:sz w:val="22"/>
          <w:szCs w:val="22"/>
          <w:lang w:val="lt-LT"/>
        </w:rPr>
      </w:pPr>
      <w:r>
        <w:rPr>
          <w:b/>
          <w:sz w:val="22"/>
          <w:szCs w:val="22"/>
          <w:lang w:val="lt-LT"/>
        </w:rPr>
        <w:t>5.2</w:t>
      </w:r>
      <w:r>
        <w:rPr>
          <w:b/>
          <w:sz w:val="22"/>
          <w:szCs w:val="22"/>
          <w:lang w:val="lt-LT"/>
        </w:rPr>
        <w:tab/>
      </w:r>
      <w:proofErr w:type="spellStart"/>
      <w:r>
        <w:rPr>
          <w:b/>
          <w:sz w:val="22"/>
          <w:szCs w:val="22"/>
          <w:lang w:val="lt-LT"/>
        </w:rPr>
        <w:t>Farmakokinetinės</w:t>
      </w:r>
      <w:proofErr w:type="spellEnd"/>
      <w:r>
        <w:rPr>
          <w:b/>
          <w:sz w:val="22"/>
          <w:szCs w:val="22"/>
          <w:lang w:val="lt-LT"/>
        </w:rPr>
        <w:t xml:space="preserve"> savybės</w:t>
      </w:r>
    </w:p>
    <w:p w14:paraId="38633FFD" w14:textId="77777777" w:rsidR="00522607" w:rsidRDefault="00522607">
      <w:pPr>
        <w:widowControl w:val="0"/>
        <w:tabs>
          <w:tab w:val="left" w:pos="567"/>
        </w:tabs>
        <w:rPr>
          <w:sz w:val="22"/>
          <w:szCs w:val="22"/>
          <w:lang w:val="lt-LT"/>
        </w:rPr>
      </w:pPr>
    </w:p>
    <w:p w14:paraId="38633FFE" w14:textId="77777777" w:rsidR="00522607" w:rsidRDefault="00EB7431">
      <w:pPr>
        <w:widowControl w:val="0"/>
        <w:tabs>
          <w:tab w:val="left" w:pos="567"/>
        </w:tabs>
        <w:rPr>
          <w:sz w:val="22"/>
          <w:szCs w:val="22"/>
          <w:u w:val="single"/>
          <w:lang w:val="lt-LT"/>
        </w:rPr>
      </w:pPr>
      <w:r>
        <w:rPr>
          <w:sz w:val="22"/>
          <w:szCs w:val="22"/>
          <w:u w:val="single"/>
          <w:lang w:val="lt-LT"/>
        </w:rPr>
        <w:t>Absorbcija</w:t>
      </w:r>
    </w:p>
    <w:p w14:paraId="38633FFF" w14:textId="77777777" w:rsidR="00522607" w:rsidRDefault="00EB7431">
      <w:pPr>
        <w:widowControl w:val="0"/>
        <w:tabs>
          <w:tab w:val="left" w:pos="567"/>
        </w:tabs>
        <w:rPr>
          <w:sz w:val="22"/>
          <w:szCs w:val="22"/>
          <w:lang w:val="lt-LT"/>
        </w:rPr>
      </w:pPr>
      <w:r>
        <w:rPr>
          <w:sz w:val="22"/>
          <w:szCs w:val="22"/>
          <w:lang w:val="lt-LT"/>
        </w:rPr>
        <w:t xml:space="preserve">Išgertas natrio </w:t>
      </w:r>
      <w:proofErr w:type="spellStart"/>
      <w:r>
        <w:rPr>
          <w:sz w:val="22"/>
          <w:szCs w:val="22"/>
          <w:lang w:val="lt-LT"/>
        </w:rPr>
        <w:t>naproksenas</w:t>
      </w:r>
      <w:proofErr w:type="spellEnd"/>
      <w:r>
        <w:rPr>
          <w:sz w:val="22"/>
          <w:szCs w:val="22"/>
          <w:lang w:val="lt-LT"/>
        </w:rPr>
        <w:t xml:space="preserve"> labai greitai ištirpsta skrandžio </w:t>
      </w:r>
      <w:proofErr w:type="spellStart"/>
      <w:r>
        <w:rPr>
          <w:sz w:val="22"/>
          <w:szCs w:val="22"/>
          <w:lang w:val="lt-LT"/>
        </w:rPr>
        <w:t>sultyse</w:t>
      </w:r>
      <w:proofErr w:type="spellEnd"/>
      <w:r>
        <w:rPr>
          <w:sz w:val="22"/>
          <w:szCs w:val="22"/>
          <w:lang w:val="lt-LT"/>
        </w:rPr>
        <w:t xml:space="preserve">. Išsiskiriančios smulkios </w:t>
      </w:r>
      <w:proofErr w:type="spellStart"/>
      <w:r>
        <w:rPr>
          <w:sz w:val="22"/>
          <w:szCs w:val="22"/>
          <w:lang w:val="lt-LT"/>
        </w:rPr>
        <w:t>naprokseno</w:t>
      </w:r>
      <w:proofErr w:type="spellEnd"/>
      <w:r>
        <w:rPr>
          <w:sz w:val="22"/>
          <w:szCs w:val="22"/>
          <w:lang w:val="lt-LT"/>
        </w:rPr>
        <w:t xml:space="preserve"> dalelės greitai ir visiškai absorbuojamos, todėl vartojant natrio </w:t>
      </w:r>
      <w:proofErr w:type="spellStart"/>
      <w:r>
        <w:rPr>
          <w:sz w:val="22"/>
          <w:szCs w:val="22"/>
          <w:lang w:val="lt-LT"/>
        </w:rPr>
        <w:t>naprokseną</w:t>
      </w:r>
      <w:proofErr w:type="spellEnd"/>
      <w:r>
        <w:rPr>
          <w:sz w:val="22"/>
          <w:szCs w:val="22"/>
          <w:lang w:val="lt-LT"/>
        </w:rPr>
        <w:t xml:space="preserve"> veiksminga </w:t>
      </w:r>
      <w:proofErr w:type="spellStart"/>
      <w:r>
        <w:rPr>
          <w:sz w:val="22"/>
          <w:szCs w:val="22"/>
          <w:lang w:val="lt-LT"/>
        </w:rPr>
        <w:t>analgezinį</w:t>
      </w:r>
      <w:proofErr w:type="spellEnd"/>
      <w:r>
        <w:rPr>
          <w:sz w:val="22"/>
          <w:szCs w:val="22"/>
          <w:lang w:val="lt-LT"/>
        </w:rPr>
        <w:t xml:space="preserve"> poveikį daranti koncentracija plazmoje susidaro greičiau nei vartojant </w:t>
      </w:r>
      <w:proofErr w:type="spellStart"/>
      <w:r>
        <w:rPr>
          <w:sz w:val="22"/>
          <w:szCs w:val="22"/>
          <w:lang w:val="lt-LT"/>
        </w:rPr>
        <w:t>naprokseną</w:t>
      </w:r>
      <w:proofErr w:type="spellEnd"/>
      <w:r>
        <w:rPr>
          <w:sz w:val="22"/>
          <w:szCs w:val="22"/>
          <w:lang w:val="lt-LT"/>
        </w:rPr>
        <w:t xml:space="preserve">. Išgėrus vienkartinę natrio </w:t>
      </w:r>
      <w:proofErr w:type="spellStart"/>
      <w:r>
        <w:rPr>
          <w:sz w:val="22"/>
          <w:szCs w:val="22"/>
          <w:lang w:val="lt-LT"/>
        </w:rPr>
        <w:t>naprokseno</w:t>
      </w:r>
      <w:proofErr w:type="spellEnd"/>
      <w:r>
        <w:rPr>
          <w:sz w:val="22"/>
          <w:szCs w:val="22"/>
          <w:lang w:val="lt-LT"/>
        </w:rPr>
        <w:t xml:space="preserve"> tablečių dozę, didžiausia </w:t>
      </w:r>
      <w:proofErr w:type="spellStart"/>
      <w:r>
        <w:rPr>
          <w:sz w:val="22"/>
          <w:szCs w:val="22"/>
          <w:lang w:val="lt-LT"/>
        </w:rPr>
        <w:t>naprokseno</w:t>
      </w:r>
      <w:proofErr w:type="spellEnd"/>
      <w:r>
        <w:rPr>
          <w:sz w:val="22"/>
          <w:szCs w:val="22"/>
          <w:lang w:val="lt-LT"/>
        </w:rPr>
        <w:t xml:space="preserve"> koncentracija plazmoje susidaro per 1</w:t>
      </w:r>
      <w:r>
        <w:rPr>
          <w:sz w:val="22"/>
          <w:szCs w:val="22"/>
          <w:lang w:val="lt-LT"/>
        </w:rPr>
        <w:noBreakHyphen/>
        <w:t xml:space="preserve">2 valandas, o išgėrus vienkartinę </w:t>
      </w:r>
      <w:proofErr w:type="spellStart"/>
      <w:r>
        <w:rPr>
          <w:sz w:val="22"/>
          <w:szCs w:val="22"/>
          <w:lang w:val="lt-LT"/>
        </w:rPr>
        <w:t>naprokseno</w:t>
      </w:r>
      <w:proofErr w:type="spellEnd"/>
      <w:r>
        <w:rPr>
          <w:sz w:val="22"/>
          <w:szCs w:val="22"/>
          <w:lang w:val="lt-LT"/>
        </w:rPr>
        <w:t xml:space="preserve"> dozę – per 2</w:t>
      </w:r>
      <w:r>
        <w:rPr>
          <w:sz w:val="22"/>
          <w:szCs w:val="22"/>
          <w:lang w:val="lt-LT"/>
        </w:rPr>
        <w:noBreakHyphen/>
        <w:t xml:space="preserve">4 valandas (šis laikas priklauso nuo skrandžio pilnumo). Nors maistas sumažina absorbcijos greitį, jos apimties nemažina. Vartojant kartotines dozes, </w:t>
      </w:r>
      <w:proofErr w:type="spellStart"/>
      <w:r>
        <w:rPr>
          <w:sz w:val="22"/>
          <w:szCs w:val="22"/>
          <w:lang w:val="lt-LT"/>
        </w:rPr>
        <w:t>pusiausvyrinė</w:t>
      </w:r>
      <w:proofErr w:type="spellEnd"/>
      <w:r>
        <w:rPr>
          <w:sz w:val="22"/>
          <w:szCs w:val="22"/>
          <w:lang w:val="lt-LT"/>
        </w:rPr>
        <w:t xml:space="preserve"> koncentracija nusistovi išgėrus 4</w:t>
      </w:r>
      <w:r>
        <w:rPr>
          <w:sz w:val="22"/>
          <w:szCs w:val="22"/>
          <w:lang w:val="lt-LT"/>
        </w:rPr>
        <w:noBreakHyphen/>
        <w:t xml:space="preserve">5 dozes, </w:t>
      </w:r>
      <w:proofErr w:type="spellStart"/>
      <w:r>
        <w:rPr>
          <w:sz w:val="22"/>
          <w:szCs w:val="22"/>
          <w:lang w:val="lt-LT"/>
        </w:rPr>
        <w:t>t.y</w:t>
      </w:r>
      <w:proofErr w:type="spellEnd"/>
      <w:r>
        <w:rPr>
          <w:sz w:val="22"/>
          <w:szCs w:val="22"/>
          <w:lang w:val="lt-LT"/>
        </w:rPr>
        <w:t xml:space="preserve">. per 2 ar 3 dienas. Didinant dozę iki 500 mg, </w:t>
      </w:r>
      <w:proofErr w:type="spellStart"/>
      <w:r>
        <w:rPr>
          <w:sz w:val="22"/>
          <w:szCs w:val="22"/>
          <w:lang w:val="lt-LT"/>
        </w:rPr>
        <w:t>naprokseno</w:t>
      </w:r>
      <w:proofErr w:type="spellEnd"/>
      <w:r>
        <w:rPr>
          <w:sz w:val="22"/>
          <w:szCs w:val="22"/>
          <w:lang w:val="lt-LT"/>
        </w:rPr>
        <w:t xml:space="preserve"> koncentracija plazmoje didėja proporcingai, vartojant didesnes dozes – mažiau proporcingai. Vartojant didesnes dozes, dėl jungimosi su baltymais įsisotinimo didėja </w:t>
      </w:r>
      <w:proofErr w:type="spellStart"/>
      <w:r>
        <w:rPr>
          <w:sz w:val="22"/>
          <w:szCs w:val="22"/>
          <w:lang w:val="lt-LT"/>
        </w:rPr>
        <w:t>naprokseno</w:t>
      </w:r>
      <w:proofErr w:type="spellEnd"/>
      <w:r>
        <w:rPr>
          <w:sz w:val="22"/>
          <w:szCs w:val="22"/>
          <w:lang w:val="lt-LT"/>
        </w:rPr>
        <w:t xml:space="preserve"> inkstų klirensas.</w:t>
      </w:r>
    </w:p>
    <w:p w14:paraId="38634000" w14:textId="77777777" w:rsidR="00522607" w:rsidRDefault="00EB7431">
      <w:pPr>
        <w:widowControl w:val="0"/>
        <w:tabs>
          <w:tab w:val="left" w:pos="567"/>
        </w:tabs>
        <w:rPr>
          <w:sz w:val="22"/>
          <w:szCs w:val="22"/>
          <w:lang w:val="lt-LT"/>
        </w:rPr>
      </w:pPr>
      <w:r>
        <w:rPr>
          <w:sz w:val="22"/>
          <w:szCs w:val="22"/>
          <w:lang w:val="lt-LT"/>
        </w:rPr>
        <w:t xml:space="preserve">Vartojant įprastines dozes, </w:t>
      </w:r>
      <w:proofErr w:type="spellStart"/>
      <w:r>
        <w:rPr>
          <w:sz w:val="22"/>
          <w:szCs w:val="22"/>
          <w:lang w:val="lt-LT"/>
        </w:rPr>
        <w:t>naprokseno</w:t>
      </w:r>
      <w:proofErr w:type="spellEnd"/>
      <w:r>
        <w:rPr>
          <w:sz w:val="22"/>
          <w:szCs w:val="22"/>
          <w:lang w:val="lt-LT"/>
        </w:rPr>
        <w:t xml:space="preserve"> koncentracija plazmoje būna 23</w:t>
      </w:r>
      <w:r>
        <w:rPr>
          <w:sz w:val="22"/>
          <w:szCs w:val="22"/>
          <w:lang w:val="lt-LT"/>
        </w:rPr>
        <w:noBreakHyphen/>
        <w:t>49 </w:t>
      </w:r>
      <w:proofErr w:type="spellStart"/>
      <w:r>
        <w:rPr>
          <w:sz w:val="22"/>
          <w:szCs w:val="22"/>
          <w:lang w:val="lt-LT"/>
        </w:rPr>
        <w:t>μg</w:t>
      </w:r>
      <w:proofErr w:type="spellEnd"/>
      <w:r>
        <w:rPr>
          <w:sz w:val="22"/>
          <w:szCs w:val="22"/>
          <w:lang w:val="lt-LT"/>
        </w:rPr>
        <w:t>/ml.</w:t>
      </w:r>
    </w:p>
    <w:p w14:paraId="38634001" w14:textId="77777777" w:rsidR="00522607" w:rsidRDefault="00522607">
      <w:pPr>
        <w:widowControl w:val="0"/>
        <w:tabs>
          <w:tab w:val="left" w:pos="567"/>
        </w:tabs>
        <w:rPr>
          <w:sz w:val="22"/>
          <w:szCs w:val="22"/>
          <w:lang w:val="lt-LT"/>
        </w:rPr>
      </w:pPr>
    </w:p>
    <w:p w14:paraId="38634002" w14:textId="77777777" w:rsidR="00522607" w:rsidRDefault="00EB7431">
      <w:pPr>
        <w:widowControl w:val="0"/>
        <w:tabs>
          <w:tab w:val="left" w:pos="567"/>
        </w:tabs>
        <w:rPr>
          <w:sz w:val="22"/>
          <w:szCs w:val="22"/>
          <w:u w:val="single"/>
          <w:lang w:val="lt-LT"/>
        </w:rPr>
      </w:pPr>
      <w:r>
        <w:rPr>
          <w:sz w:val="22"/>
          <w:szCs w:val="22"/>
          <w:u w:val="single"/>
          <w:lang w:val="lt-LT"/>
        </w:rPr>
        <w:t>Pasiskirstymas</w:t>
      </w:r>
    </w:p>
    <w:p w14:paraId="38634003" w14:textId="77777777" w:rsidR="00522607" w:rsidRDefault="00EB7431">
      <w:pPr>
        <w:widowControl w:val="0"/>
        <w:tabs>
          <w:tab w:val="left" w:pos="567"/>
        </w:tabs>
        <w:rPr>
          <w:sz w:val="22"/>
          <w:szCs w:val="22"/>
          <w:lang w:val="lt-LT"/>
        </w:rPr>
      </w:pPr>
      <w:r>
        <w:rPr>
          <w:sz w:val="22"/>
          <w:szCs w:val="22"/>
          <w:lang w:val="lt-LT"/>
        </w:rPr>
        <w:t>Kai koncentracija neviršija 50 </w:t>
      </w:r>
      <w:proofErr w:type="spellStart"/>
      <w:r>
        <w:rPr>
          <w:sz w:val="22"/>
          <w:szCs w:val="22"/>
          <w:lang w:val="lt-LT"/>
        </w:rPr>
        <w:t>μg</w:t>
      </w:r>
      <w:proofErr w:type="spellEnd"/>
      <w:r>
        <w:rPr>
          <w:sz w:val="22"/>
          <w:szCs w:val="22"/>
          <w:lang w:val="lt-LT"/>
        </w:rPr>
        <w:t xml:space="preserve">/ml, didelė dalis </w:t>
      </w:r>
      <w:proofErr w:type="spellStart"/>
      <w:r>
        <w:rPr>
          <w:sz w:val="22"/>
          <w:szCs w:val="22"/>
          <w:lang w:val="lt-LT"/>
        </w:rPr>
        <w:t>naprokseno</w:t>
      </w:r>
      <w:proofErr w:type="spellEnd"/>
      <w:r>
        <w:rPr>
          <w:sz w:val="22"/>
          <w:szCs w:val="22"/>
          <w:lang w:val="lt-LT"/>
        </w:rPr>
        <w:t xml:space="preserve"> (&gt; 99,5 %) susijungia su baltymais. Esant didesnėms koncentracijoms, laisvojo preparato daugėja. Kai koncentracija yra 473 </w:t>
      </w:r>
      <w:proofErr w:type="spellStart"/>
      <w:r>
        <w:rPr>
          <w:sz w:val="22"/>
          <w:szCs w:val="22"/>
          <w:lang w:val="lt-LT"/>
        </w:rPr>
        <w:t>μg</w:t>
      </w:r>
      <w:proofErr w:type="spellEnd"/>
      <w:r>
        <w:rPr>
          <w:sz w:val="22"/>
          <w:szCs w:val="22"/>
          <w:lang w:val="lt-LT"/>
        </w:rPr>
        <w:t xml:space="preserve">/ml, nesusijungusio </w:t>
      </w:r>
      <w:proofErr w:type="spellStart"/>
      <w:r>
        <w:rPr>
          <w:sz w:val="22"/>
          <w:szCs w:val="22"/>
          <w:lang w:val="lt-LT"/>
        </w:rPr>
        <w:t>naprokseno</w:t>
      </w:r>
      <w:proofErr w:type="spellEnd"/>
      <w:r>
        <w:rPr>
          <w:sz w:val="22"/>
          <w:szCs w:val="22"/>
          <w:lang w:val="lt-LT"/>
        </w:rPr>
        <w:t xml:space="preserve"> būna 2,4 %. Kadangi daug preparato jungiasi su </w:t>
      </w:r>
      <w:proofErr w:type="spellStart"/>
      <w:r>
        <w:rPr>
          <w:sz w:val="22"/>
          <w:szCs w:val="22"/>
          <w:lang w:val="lt-LT"/>
        </w:rPr>
        <w:t>albuminais</w:t>
      </w:r>
      <w:proofErr w:type="spellEnd"/>
      <w:r>
        <w:rPr>
          <w:sz w:val="22"/>
          <w:szCs w:val="22"/>
          <w:lang w:val="lt-LT"/>
        </w:rPr>
        <w:t>, tariamas pasiskirstymo tūris yra mažas (maždaug 10 % kūno svorio).</w:t>
      </w:r>
    </w:p>
    <w:p w14:paraId="38634004" w14:textId="77777777" w:rsidR="00522607" w:rsidRDefault="00522607">
      <w:pPr>
        <w:widowControl w:val="0"/>
        <w:tabs>
          <w:tab w:val="left" w:pos="567"/>
        </w:tabs>
        <w:rPr>
          <w:sz w:val="22"/>
          <w:szCs w:val="22"/>
          <w:lang w:val="lt-LT"/>
        </w:rPr>
      </w:pPr>
    </w:p>
    <w:p w14:paraId="38634005" w14:textId="77777777" w:rsidR="00522607" w:rsidRDefault="00EB7431">
      <w:pPr>
        <w:widowControl w:val="0"/>
        <w:tabs>
          <w:tab w:val="left" w:pos="567"/>
        </w:tabs>
        <w:rPr>
          <w:sz w:val="22"/>
          <w:szCs w:val="22"/>
          <w:u w:val="single"/>
          <w:lang w:val="lt-LT" w:eastAsia="lt-LT"/>
        </w:rPr>
      </w:pPr>
      <w:proofErr w:type="spellStart"/>
      <w:r>
        <w:rPr>
          <w:sz w:val="22"/>
          <w:szCs w:val="22"/>
          <w:u w:val="single"/>
          <w:lang w:val="lt-LT"/>
        </w:rPr>
        <w:t>Biotransformacija</w:t>
      </w:r>
      <w:proofErr w:type="spellEnd"/>
    </w:p>
    <w:p w14:paraId="38634006" w14:textId="77777777" w:rsidR="00522607" w:rsidRDefault="00EB7431">
      <w:pPr>
        <w:widowControl w:val="0"/>
        <w:tabs>
          <w:tab w:val="left" w:pos="567"/>
        </w:tabs>
        <w:rPr>
          <w:sz w:val="22"/>
          <w:szCs w:val="22"/>
          <w:lang w:val="lt-LT"/>
        </w:rPr>
      </w:pPr>
      <w:r>
        <w:rPr>
          <w:sz w:val="22"/>
          <w:szCs w:val="22"/>
          <w:lang w:val="lt-LT"/>
        </w:rPr>
        <w:t xml:space="preserve">Maždaug 70 % preparato išsiskiria </w:t>
      </w:r>
      <w:proofErr w:type="spellStart"/>
      <w:r>
        <w:rPr>
          <w:sz w:val="22"/>
          <w:szCs w:val="22"/>
          <w:lang w:val="lt-LT"/>
        </w:rPr>
        <w:t>nemetabolizuoto</w:t>
      </w:r>
      <w:proofErr w:type="spellEnd"/>
      <w:r>
        <w:rPr>
          <w:sz w:val="22"/>
          <w:szCs w:val="22"/>
          <w:lang w:val="lt-LT"/>
        </w:rPr>
        <w:t xml:space="preserve">: 10 % nepakitusio bei 60 % junginių su </w:t>
      </w:r>
      <w:proofErr w:type="spellStart"/>
      <w:r>
        <w:rPr>
          <w:sz w:val="22"/>
          <w:szCs w:val="22"/>
          <w:lang w:val="lt-LT"/>
        </w:rPr>
        <w:t>gliukurono</w:t>
      </w:r>
      <w:proofErr w:type="spellEnd"/>
      <w:r>
        <w:rPr>
          <w:sz w:val="22"/>
          <w:szCs w:val="22"/>
          <w:lang w:val="lt-LT"/>
        </w:rPr>
        <w:t xml:space="preserve"> rūgštimi ar kitokių junginių pavidalu. Likusi dalis preparato (30 %) </w:t>
      </w:r>
      <w:proofErr w:type="spellStart"/>
      <w:r>
        <w:rPr>
          <w:sz w:val="22"/>
          <w:szCs w:val="22"/>
          <w:lang w:val="lt-LT"/>
        </w:rPr>
        <w:t>metabolizuojama</w:t>
      </w:r>
      <w:proofErr w:type="spellEnd"/>
      <w:r>
        <w:rPr>
          <w:sz w:val="22"/>
          <w:szCs w:val="22"/>
          <w:lang w:val="lt-LT"/>
        </w:rPr>
        <w:t xml:space="preserve"> ir virsta 6 </w:t>
      </w:r>
      <w:proofErr w:type="spellStart"/>
      <w:r>
        <w:rPr>
          <w:sz w:val="22"/>
          <w:szCs w:val="22"/>
          <w:lang w:val="lt-LT"/>
        </w:rPr>
        <w:t>demetilnaproksenu</w:t>
      </w:r>
      <w:proofErr w:type="spellEnd"/>
      <w:r>
        <w:rPr>
          <w:sz w:val="22"/>
          <w:szCs w:val="22"/>
          <w:lang w:val="lt-LT"/>
        </w:rPr>
        <w:t>. Šis metabolitas praktiškai neveiklus (biologinis veiksmingumas nesiekia 1 % veikliosios medžiagos veiksmingumo).</w:t>
      </w:r>
    </w:p>
    <w:p w14:paraId="38634007" w14:textId="77777777" w:rsidR="00522607" w:rsidRDefault="00522607">
      <w:pPr>
        <w:widowControl w:val="0"/>
        <w:tabs>
          <w:tab w:val="left" w:pos="567"/>
        </w:tabs>
        <w:rPr>
          <w:sz w:val="22"/>
          <w:szCs w:val="22"/>
          <w:lang w:val="lt-LT"/>
        </w:rPr>
      </w:pPr>
    </w:p>
    <w:p w14:paraId="38634008" w14:textId="77777777" w:rsidR="00522607" w:rsidRDefault="00EB7431">
      <w:pPr>
        <w:widowControl w:val="0"/>
        <w:tabs>
          <w:tab w:val="left" w:pos="567"/>
        </w:tabs>
        <w:rPr>
          <w:sz w:val="22"/>
          <w:szCs w:val="22"/>
          <w:u w:val="single"/>
          <w:lang w:val="lt-LT"/>
        </w:rPr>
      </w:pPr>
      <w:r>
        <w:rPr>
          <w:sz w:val="22"/>
          <w:szCs w:val="22"/>
          <w:u w:val="single"/>
          <w:lang w:val="lt-LT"/>
        </w:rPr>
        <w:t>Eliminacija</w:t>
      </w:r>
    </w:p>
    <w:p w14:paraId="38634009" w14:textId="77777777" w:rsidR="00522607" w:rsidRDefault="00EB7431">
      <w:pPr>
        <w:widowControl w:val="0"/>
        <w:tabs>
          <w:tab w:val="left" w:pos="567"/>
        </w:tabs>
        <w:rPr>
          <w:sz w:val="22"/>
          <w:szCs w:val="22"/>
          <w:lang w:val="lt-LT"/>
        </w:rPr>
      </w:pPr>
      <w:r>
        <w:rPr>
          <w:sz w:val="22"/>
          <w:szCs w:val="22"/>
          <w:lang w:val="lt-LT"/>
        </w:rPr>
        <w:t xml:space="preserve">Maždaug 95 % </w:t>
      </w:r>
      <w:proofErr w:type="spellStart"/>
      <w:r>
        <w:rPr>
          <w:sz w:val="22"/>
          <w:szCs w:val="22"/>
          <w:lang w:val="lt-LT"/>
        </w:rPr>
        <w:t>naprokseno</w:t>
      </w:r>
      <w:proofErr w:type="spellEnd"/>
      <w:r>
        <w:rPr>
          <w:sz w:val="22"/>
          <w:szCs w:val="22"/>
          <w:lang w:val="lt-LT"/>
        </w:rPr>
        <w:t xml:space="preserve"> išsiskiria su šlapimu ir 5 % su išmatomis. Biologinis </w:t>
      </w:r>
      <w:proofErr w:type="spellStart"/>
      <w:r>
        <w:rPr>
          <w:sz w:val="22"/>
          <w:szCs w:val="22"/>
          <w:lang w:val="lt-LT"/>
        </w:rPr>
        <w:t>naprokseno</w:t>
      </w:r>
      <w:proofErr w:type="spellEnd"/>
      <w:r>
        <w:rPr>
          <w:sz w:val="22"/>
          <w:szCs w:val="22"/>
          <w:lang w:val="lt-LT"/>
        </w:rPr>
        <w:t xml:space="preserve"> pusinės eliminacijos laikas yra 12</w:t>
      </w:r>
      <w:r>
        <w:rPr>
          <w:sz w:val="22"/>
          <w:szCs w:val="22"/>
          <w:lang w:val="lt-LT"/>
        </w:rPr>
        <w:noBreakHyphen/>
        <w:t xml:space="preserve">15 valandų ir nepriklauso nuo koncentracijos plazmoje ar dozavimo. Inkstų klirensas priklauso nuo </w:t>
      </w:r>
      <w:proofErr w:type="spellStart"/>
      <w:r>
        <w:rPr>
          <w:sz w:val="22"/>
          <w:szCs w:val="22"/>
          <w:lang w:val="lt-LT"/>
        </w:rPr>
        <w:t>naprokseno</w:t>
      </w:r>
      <w:proofErr w:type="spellEnd"/>
      <w:r>
        <w:rPr>
          <w:sz w:val="22"/>
          <w:szCs w:val="22"/>
          <w:lang w:val="lt-LT"/>
        </w:rPr>
        <w:t xml:space="preserve"> koncentracijos plazmoje, tikriausiai dėl didesnės dalies nesusijungusio </w:t>
      </w:r>
      <w:proofErr w:type="spellStart"/>
      <w:r>
        <w:rPr>
          <w:sz w:val="22"/>
          <w:szCs w:val="22"/>
          <w:lang w:val="lt-LT"/>
        </w:rPr>
        <w:t>naprokseno</w:t>
      </w:r>
      <w:proofErr w:type="spellEnd"/>
      <w:r>
        <w:rPr>
          <w:sz w:val="22"/>
          <w:szCs w:val="22"/>
          <w:lang w:val="lt-LT"/>
        </w:rPr>
        <w:t xml:space="preserve"> esant didesnei koncentracijai plazmoje.</w:t>
      </w:r>
    </w:p>
    <w:p w14:paraId="3863400A" w14:textId="77777777" w:rsidR="00522607" w:rsidRDefault="00522607">
      <w:pPr>
        <w:widowControl w:val="0"/>
        <w:tabs>
          <w:tab w:val="left" w:pos="567"/>
        </w:tabs>
        <w:rPr>
          <w:sz w:val="22"/>
          <w:szCs w:val="22"/>
          <w:lang w:val="lt-LT"/>
        </w:rPr>
      </w:pPr>
    </w:p>
    <w:p w14:paraId="3863400B" w14:textId="77777777" w:rsidR="00522607" w:rsidRDefault="00EB7431">
      <w:pPr>
        <w:widowControl w:val="0"/>
        <w:tabs>
          <w:tab w:val="left" w:pos="567"/>
        </w:tabs>
        <w:outlineLvl w:val="2"/>
        <w:rPr>
          <w:b/>
          <w:sz w:val="22"/>
          <w:szCs w:val="22"/>
          <w:lang w:val="lt-LT"/>
        </w:rPr>
      </w:pPr>
      <w:r>
        <w:rPr>
          <w:b/>
          <w:sz w:val="22"/>
          <w:szCs w:val="22"/>
          <w:lang w:val="lt-LT"/>
        </w:rPr>
        <w:t>5.3</w:t>
      </w:r>
      <w:r>
        <w:rPr>
          <w:b/>
          <w:sz w:val="22"/>
          <w:szCs w:val="22"/>
          <w:lang w:val="lt-LT"/>
        </w:rPr>
        <w:tab/>
      </w:r>
      <w:proofErr w:type="spellStart"/>
      <w:r>
        <w:rPr>
          <w:b/>
          <w:sz w:val="22"/>
          <w:szCs w:val="22"/>
          <w:lang w:val="lt-LT"/>
        </w:rPr>
        <w:t>Ikiklinikinių</w:t>
      </w:r>
      <w:proofErr w:type="spellEnd"/>
      <w:r>
        <w:rPr>
          <w:b/>
          <w:sz w:val="22"/>
          <w:szCs w:val="22"/>
          <w:lang w:val="lt-LT"/>
        </w:rPr>
        <w:t xml:space="preserve"> saugumo tyrimų duomenys</w:t>
      </w:r>
    </w:p>
    <w:p w14:paraId="3863400C" w14:textId="77777777" w:rsidR="00522607" w:rsidRDefault="00522607">
      <w:pPr>
        <w:widowControl w:val="0"/>
        <w:tabs>
          <w:tab w:val="left" w:pos="567"/>
        </w:tabs>
        <w:rPr>
          <w:sz w:val="22"/>
          <w:szCs w:val="22"/>
          <w:lang w:val="lt-LT"/>
        </w:rPr>
      </w:pPr>
    </w:p>
    <w:p w14:paraId="3863400D" w14:textId="77777777" w:rsidR="00522607" w:rsidRDefault="00EB7431">
      <w:pPr>
        <w:widowControl w:val="0"/>
        <w:tabs>
          <w:tab w:val="left" w:pos="567"/>
        </w:tabs>
        <w:rPr>
          <w:sz w:val="22"/>
          <w:szCs w:val="22"/>
          <w:lang w:val="lt-LT"/>
        </w:rPr>
      </w:pPr>
      <w:proofErr w:type="spellStart"/>
      <w:r>
        <w:rPr>
          <w:sz w:val="22"/>
          <w:szCs w:val="22"/>
          <w:lang w:val="lt-LT"/>
        </w:rPr>
        <w:t>Ikiklinikinių</w:t>
      </w:r>
      <w:proofErr w:type="spellEnd"/>
      <w:r>
        <w:rPr>
          <w:sz w:val="22"/>
          <w:szCs w:val="22"/>
          <w:lang w:val="lt-LT"/>
        </w:rPr>
        <w:t xml:space="preserve"> tyrimų metu poveikis pastebėtas tik kai ekspozicija buvo tokia, kuri laikoma pakankamai viršijančia maksimalią žmogui, todėl jo klinikinė reikšmė yra maža.</w:t>
      </w:r>
    </w:p>
    <w:p w14:paraId="3863400E" w14:textId="77777777" w:rsidR="00522607" w:rsidRDefault="00522607">
      <w:pPr>
        <w:widowControl w:val="0"/>
        <w:tabs>
          <w:tab w:val="left" w:pos="567"/>
        </w:tabs>
        <w:rPr>
          <w:sz w:val="22"/>
          <w:szCs w:val="22"/>
          <w:lang w:val="lt-LT"/>
        </w:rPr>
      </w:pPr>
    </w:p>
    <w:p w14:paraId="3863400F" w14:textId="77777777" w:rsidR="00522607" w:rsidRDefault="00EB7431">
      <w:pPr>
        <w:widowControl w:val="0"/>
        <w:tabs>
          <w:tab w:val="left" w:pos="567"/>
        </w:tabs>
        <w:rPr>
          <w:sz w:val="22"/>
          <w:szCs w:val="22"/>
          <w:lang w:val="lt-LT"/>
        </w:rPr>
      </w:pPr>
      <w:r>
        <w:rPr>
          <w:sz w:val="22"/>
          <w:szCs w:val="22"/>
          <w:lang w:val="lt-LT"/>
        </w:rPr>
        <w:t>Su įvairiomis gyvūnų rūšimis atliktais ūminio toksinio poveikio tyrimais specifinio jautrumo nenustatyta. Priklausomai nuo vartojimo būdo ir lyties, pelėms išgerto preparato LD</w:t>
      </w:r>
      <w:r>
        <w:rPr>
          <w:sz w:val="22"/>
          <w:szCs w:val="22"/>
          <w:vertAlign w:val="subscript"/>
          <w:lang w:val="lt-LT"/>
        </w:rPr>
        <w:t>50</w:t>
      </w:r>
      <w:r>
        <w:rPr>
          <w:sz w:val="22"/>
          <w:szCs w:val="22"/>
          <w:lang w:val="lt-LT"/>
        </w:rPr>
        <w:t xml:space="preserve"> buvo 435–1234 mg/kg kūno svorio, žiurkėms – 435–543 mg/kg kūno svorio, žiurkėnams – maždaug 4000 mg/kg kūno svorio, šunims – maždaug 931 mg/kg kūno svorio.</w:t>
      </w:r>
    </w:p>
    <w:p w14:paraId="38634010" w14:textId="77777777" w:rsidR="00522607" w:rsidRDefault="00EB7431">
      <w:pPr>
        <w:widowControl w:val="0"/>
        <w:tabs>
          <w:tab w:val="left" w:pos="567"/>
        </w:tabs>
        <w:rPr>
          <w:sz w:val="22"/>
          <w:szCs w:val="22"/>
          <w:lang w:val="lt-LT"/>
        </w:rPr>
      </w:pPr>
      <w:r>
        <w:rPr>
          <w:sz w:val="22"/>
          <w:szCs w:val="22"/>
          <w:lang w:val="lt-LT"/>
        </w:rPr>
        <w:t>Lėtinio toksinio poveikio tyrimų su žiurkėmis, trukusių šešis mėnesius, metu joms duotos 2 mg, 10 mg bei 30 mg/kg kūno svorio paros dozės. Virškinimo trakto pažeidimų atsirado tik girdant didžiausią dozę.</w:t>
      </w:r>
    </w:p>
    <w:p w14:paraId="38634011" w14:textId="77777777" w:rsidR="00522607" w:rsidRDefault="00EB7431">
      <w:pPr>
        <w:widowControl w:val="0"/>
        <w:tabs>
          <w:tab w:val="left" w:pos="567"/>
        </w:tabs>
        <w:rPr>
          <w:sz w:val="22"/>
          <w:szCs w:val="22"/>
          <w:lang w:val="lt-LT"/>
        </w:rPr>
      </w:pPr>
      <w:r>
        <w:rPr>
          <w:sz w:val="22"/>
          <w:szCs w:val="22"/>
          <w:lang w:val="lt-LT"/>
        </w:rPr>
        <w:t>22 mėnesius žiurkėms girdytos 2 mg bei 10 mg paros dozės pokyčių nesukėlė, o 30 mg/kg kūno svorio paros dozė sumažino kūno svorį, sukėlė virškinimo trakto pažeidimų, padidino šlapimo tūrį bei mirtingumą.</w:t>
      </w:r>
    </w:p>
    <w:p w14:paraId="38634012" w14:textId="77777777" w:rsidR="00522607" w:rsidRDefault="00EB7431">
      <w:pPr>
        <w:widowControl w:val="0"/>
        <w:tabs>
          <w:tab w:val="left" w:pos="567"/>
        </w:tabs>
        <w:rPr>
          <w:sz w:val="22"/>
          <w:szCs w:val="22"/>
          <w:lang w:val="lt-LT"/>
        </w:rPr>
      </w:pPr>
      <w:r>
        <w:rPr>
          <w:sz w:val="22"/>
          <w:szCs w:val="22"/>
          <w:lang w:val="lt-LT"/>
        </w:rPr>
        <w:t xml:space="preserve">Nei </w:t>
      </w:r>
      <w:proofErr w:type="spellStart"/>
      <w:r>
        <w:rPr>
          <w:sz w:val="22"/>
          <w:szCs w:val="22"/>
          <w:lang w:val="lt-LT"/>
        </w:rPr>
        <w:t>mutageninio</w:t>
      </w:r>
      <w:proofErr w:type="spellEnd"/>
      <w:r>
        <w:rPr>
          <w:sz w:val="22"/>
          <w:szCs w:val="22"/>
          <w:lang w:val="lt-LT"/>
        </w:rPr>
        <w:t xml:space="preserve">, nei kancerogeninio </w:t>
      </w:r>
      <w:proofErr w:type="spellStart"/>
      <w:r>
        <w:rPr>
          <w:sz w:val="22"/>
          <w:szCs w:val="22"/>
          <w:lang w:val="lt-LT"/>
        </w:rPr>
        <w:t>naprokseno</w:t>
      </w:r>
      <w:proofErr w:type="spellEnd"/>
      <w:r>
        <w:rPr>
          <w:sz w:val="22"/>
          <w:szCs w:val="22"/>
          <w:lang w:val="lt-LT"/>
        </w:rPr>
        <w:t xml:space="preserve"> poveikio nenustatyta.</w:t>
      </w:r>
    </w:p>
    <w:p w14:paraId="38634013" w14:textId="77777777" w:rsidR="00522607" w:rsidRDefault="00EB7431">
      <w:pPr>
        <w:widowControl w:val="0"/>
        <w:tabs>
          <w:tab w:val="left" w:pos="567"/>
        </w:tabs>
        <w:rPr>
          <w:sz w:val="22"/>
          <w:szCs w:val="22"/>
          <w:lang w:val="lt-LT"/>
        </w:rPr>
      </w:pPr>
      <w:r>
        <w:rPr>
          <w:sz w:val="22"/>
          <w:szCs w:val="22"/>
          <w:lang w:val="lt-LT"/>
        </w:rPr>
        <w:t xml:space="preserve">Poveikio vaisingumui, taip pat </w:t>
      </w:r>
      <w:proofErr w:type="spellStart"/>
      <w:r>
        <w:rPr>
          <w:sz w:val="22"/>
          <w:szCs w:val="22"/>
          <w:lang w:val="lt-LT"/>
        </w:rPr>
        <w:t>teratogeninio</w:t>
      </w:r>
      <w:proofErr w:type="spellEnd"/>
      <w:r>
        <w:rPr>
          <w:sz w:val="22"/>
          <w:szCs w:val="22"/>
          <w:lang w:val="lt-LT"/>
        </w:rPr>
        <w:t xml:space="preserve">, </w:t>
      </w:r>
      <w:proofErr w:type="spellStart"/>
      <w:r>
        <w:rPr>
          <w:sz w:val="22"/>
          <w:szCs w:val="22"/>
          <w:lang w:val="lt-LT"/>
        </w:rPr>
        <w:t>embriotoksinio</w:t>
      </w:r>
      <w:proofErr w:type="spellEnd"/>
      <w:r>
        <w:rPr>
          <w:sz w:val="22"/>
          <w:szCs w:val="22"/>
          <w:lang w:val="lt-LT"/>
        </w:rPr>
        <w:t xml:space="preserve"> poveikio nepastebėta.</w:t>
      </w:r>
    </w:p>
    <w:p w14:paraId="38634014" w14:textId="77777777" w:rsidR="00522607" w:rsidRDefault="00EB7431">
      <w:pPr>
        <w:widowControl w:val="0"/>
        <w:tabs>
          <w:tab w:val="left" w:pos="567"/>
        </w:tabs>
        <w:rPr>
          <w:sz w:val="22"/>
          <w:szCs w:val="22"/>
          <w:lang w:val="lt-LT"/>
        </w:rPr>
      </w:pPr>
      <w:r>
        <w:rPr>
          <w:sz w:val="22"/>
          <w:szCs w:val="22"/>
          <w:lang w:val="lt-LT"/>
        </w:rPr>
        <w:t xml:space="preserve">Vėlyvuoju vaikingumo laikotarpiu girdytas </w:t>
      </w:r>
      <w:proofErr w:type="spellStart"/>
      <w:r>
        <w:rPr>
          <w:sz w:val="22"/>
          <w:szCs w:val="22"/>
          <w:lang w:val="lt-LT"/>
        </w:rPr>
        <w:t>naproksenas</w:t>
      </w:r>
      <w:proofErr w:type="spellEnd"/>
      <w:r>
        <w:rPr>
          <w:sz w:val="22"/>
          <w:szCs w:val="22"/>
          <w:lang w:val="lt-LT"/>
        </w:rPr>
        <w:t xml:space="preserve"> pailgino vaikingumą bei atsivedimą.</w:t>
      </w:r>
    </w:p>
    <w:p w14:paraId="38634015" w14:textId="77777777" w:rsidR="00522607" w:rsidRDefault="00EB7431">
      <w:pPr>
        <w:widowControl w:val="0"/>
        <w:tabs>
          <w:tab w:val="left" w:pos="567"/>
        </w:tabs>
        <w:rPr>
          <w:sz w:val="22"/>
          <w:szCs w:val="22"/>
          <w:lang w:val="lt-LT"/>
        </w:rPr>
      </w:pPr>
      <w:r>
        <w:rPr>
          <w:sz w:val="22"/>
          <w:szCs w:val="22"/>
          <w:lang w:val="lt-LT"/>
        </w:rPr>
        <w:t xml:space="preserve">Gali pasireikšti nepageidaujamas poveikis vaisiaus širdies ir kraujagyslių sistemai, pavyzdžiui, prieš laiką užakti arterinis latakas, kas gali sukelti </w:t>
      </w:r>
      <w:proofErr w:type="spellStart"/>
      <w:r>
        <w:rPr>
          <w:sz w:val="22"/>
          <w:szCs w:val="22"/>
          <w:lang w:val="lt-LT"/>
        </w:rPr>
        <w:t>stazinį</w:t>
      </w:r>
      <w:proofErr w:type="spellEnd"/>
      <w:r>
        <w:rPr>
          <w:sz w:val="22"/>
          <w:szCs w:val="22"/>
          <w:lang w:val="lt-LT"/>
        </w:rPr>
        <w:t xml:space="preserve"> širdies nepakankamumą vaisiui bei </w:t>
      </w:r>
      <w:proofErr w:type="spellStart"/>
      <w:r>
        <w:rPr>
          <w:sz w:val="22"/>
          <w:szCs w:val="22"/>
          <w:lang w:val="lt-LT"/>
        </w:rPr>
        <w:t>plautinę</w:t>
      </w:r>
      <w:proofErr w:type="spellEnd"/>
      <w:r>
        <w:rPr>
          <w:sz w:val="22"/>
          <w:szCs w:val="22"/>
          <w:lang w:val="lt-LT"/>
        </w:rPr>
        <w:t xml:space="preserve"> </w:t>
      </w:r>
      <w:r>
        <w:rPr>
          <w:sz w:val="22"/>
          <w:szCs w:val="22"/>
          <w:lang w:val="lt-LT"/>
        </w:rPr>
        <w:lastRenderedPageBreak/>
        <w:t>hipertenziją naujagimiui.</w:t>
      </w:r>
    </w:p>
    <w:p w14:paraId="38634016" w14:textId="77777777" w:rsidR="00522607" w:rsidRDefault="00522607">
      <w:pPr>
        <w:widowControl w:val="0"/>
        <w:tabs>
          <w:tab w:val="left" w:pos="567"/>
        </w:tabs>
        <w:rPr>
          <w:sz w:val="22"/>
          <w:szCs w:val="22"/>
          <w:lang w:val="lt-LT"/>
        </w:rPr>
      </w:pPr>
    </w:p>
    <w:p w14:paraId="38634017" w14:textId="77777777" w:rsidR="00522607" w:rsidRDefault="00522607">
      <w:pPr>
        <w:widowControl w:val="0"/>
        <w:tabs>
          <w:tab w:val="left" w:pos="567"/>
        </w:tabs>
        <w:rPr>
          <w:sz w:val="22"/>
          <w:szCs w:val="22"/>
          <w:lang w:val="lt-LT"/>
        </w:rPr>
      </w:pPr>
    </w:p>
    <w:p w14:paraId="38634018" w14:textId="77777777" w:rsidR="00522607" w:rsidRDefault="00EB7431">
      <w:pPr>
        <w:widowControl w:val="0"/>
        <w:tabs>
          <w:tab w:val="left" w:pos="567"/>
        </w:tabs>
        <w:outlineLvl w:val="1"/>
        <w:rPr>
          <w:b/>
          <w:sz w:val="22"/>
          <w:szCs w:val="22"/>
          <w:lang w:val="lt-LT"/>
        </w:rPr>
      </w:pPr>
      <w:r>
        <w:rPr>
          <w:b/>
          <w:sz w:val="22"/>
          <w:szCs w:val="22"/>
          <w:lang w:val="lt-LT"/>
        </w:rPr>
        <w:t>6.</w:t>
      </w:r>
      <w:r>
        <w:rPr>
          <w:b/>
          <w:sz w:val="22"/>
          <w:szCs w:val="22"/>
          <w:lang w:val="lt-LT"/>
        </w:rPr>
        <w:tab/>
        <w:t>FARMACINĖ INFORMACIJA</w:t>
      </w:r>
    </w:p>
    <w:p w14:paraId="38634019" w14:textId="77777777" w:rsidR="00522607" w:rsidRDefault="00522607">
      <w:pPr>
        <w:widowControl w:val="0"/>
        <w:tabs>
          <w:tab w:val="left" w:pos="567"/>
        </w:tabs>
        <w:rPr>
          <w:b/>
          <w:sz w:val="22"/>
          <w:szCs w:val="22"/>
          <w:lang w:val="lt-LT"/>
        </w:rPr>
      </w:pPr>
    </w:p>
    <w:p w14:paraId="3863401A" w14:textId="77777777" w:rsidR="00522607" w:rsidRDefault="00EB7431">
      <w:pPr>
        <w:widowControl w:val="0"/>
        <w:tabs>
          <w:tab w:val="left" w:pos="567"/>
        </w:tabs>
        <w:outlineLvl w:val="2"/>
        <w:rPr>
          <w:b/>
          <w:sz w:val="22"/>
          <w:szCs w:val="22"/>
          <w:lang w:val="lt-LT"/>
        </w:rPr>
      </w:pPr>
      <w:r>
        <w:rPr>
          <w:b/>
          <w:sz w:val="22"/>
          <w:szCs w:val="22"/>
          <w:lang w:val="lt-LT"/>
        </w:rPr>
        <w:t>6.1</w:t>
      </w:r>
      <w:r>
        <w:rPr>
          <w:b/>
          <w:sz w:val="22"/>
          <w:szCs w:val="22"/>
          <w:lang w:val="lt-LT"/>
        </w:rPr>
        <w:tab/>
        <w:t>Pagalbinių medžiagų sąrašas</w:t>
      </w:r>
    </w:p>
    <w:p w14:paraId="3863401B" w14:textId="77777777" w:rsidR="00522607" w:rsidRDefault="00522607">
      <w:pPr>
        <w:widowControl w:val="0"/>
        <w:tabs>
          <w:tab w:val="left" w:pos="567"/>
        </w:tabs>
        <w:rPr>
          <w:sz w:val="22"/>
          <w:szCs w:val="22"/>
          <w:lang w:val="lt-LT"/>
        </w:rPr>
      </w:pPr>
    </w:p>
    <w:p w14:paraId="3863401C" w14:textId="77777777" w:rsidR="00522607" w:rsidRDefault="00EB7431">
      <w:pPr>
        <w:widowControl w:val="0"/>
        <w:tabs>
          <w:tab w:val="left" w:pos="567"/>
        </w:tabs>
        <w:rPr>
          <w:sz w:val="22"/>
          <w:szCs w:val="22"/>
          <w:lang w:val="lt-LT"/>
        </w:rPr>
      </w:pPr>
      <w:r>
        <w:rPr>
          <w:sz w:val="22"/>
          <w:szCs w:val="22"/>
          <w:lang w:val="lt-LT"/>
        </w:rPr>
        <w:t>Tabletės šerdis</w:t>
      </w:r>
    </w:p>
    <w:p w14:paraId="3863401D" w14:textId="77777777" w:rsidR="00522607" w:rsidRDefault="00EB7431">
      <w:pPr>
        <w:widowControl w:val="0"/>
        <w:tabs>
          <w:tab w:val="left" w:pos="567"/>
        </w:tabs>
        <w:rPr>
          <w:sz w:val="22"/>
          <w:szCs w:val="22"/>
          <w:lang w:val="lt-LT"/>
        </w:rPr>
      </w:pPr>
      <w:proofErr w:type="spellStart"/>
      <w:r>
        <w:rPr>
          <w:sz w:val="22"/>
          <w:szCs w:val="22"/>
          <w:lang w:val="lt-LT"/>
        </w:rPr>
        <w:t>Povidonas</w:t>
      </w:r>
      <w:proofErr w:type="spellEnd"/>
    </w:p>
    <w:p w14:paraId="3863401E" w14:textId="77777777" w:rsidR="00522607" w:rsidRDefault="00EB7431">
      <w:pPr>
        <w:widowControl w:val="0"/>
        <w:tabs>
          <w:tab w:val="left" w:pos="567"/>
        </w:tabs>
        <w:rPr>
          <w:sz w:val="22"/>
          <w:szCs w:val="22"/>
          <w:lang w:val="lt-LT"/>
        </w:rPr>
      </w:pPr>
      <w:proofErr w:type="spellStart"/>
      <w:r>
        <w:rPr>
          <w:sz w:val="22"/>
          <w:szCs w:val="22"/>
          <w:lang w:val="lt-LT"/>
        </w:rPr>
        <w:t>Mikrokristalinė</w:t>
      </w:r>
      <w:proofErr w:type="spellEnd"/>
      <w:r>
        <w:rPr>
          <w:sz w:val="22"/>
          <w:szCs w:val="22"/>
          <w:lang w:val="lt-LT"/>
        </w:rPr>
        <w:t xml:space="preserve"> celiuliozė</w:t>
      </w:r>
    </w:p>
    <w:p w14:paraId="3863401F" w14:textId="77777777" w:rsidR="00522607" w:rsidRDefault="00EB7431">
      <w:pPr>
        <w:widowControl w:val="0"/>
        <w:tabs>
          <w:tab w:val="left" w:pos="567"/>
        </w:tabs>
        <w:rPr>
          <w:sz w:val="22"/>
          <w:szCs w:val="22"/>
          <w:lang w:val="lt-LT"/>
        </w:rPr>
      </w:pPr>
      <w:r>
        <w:rPr>
          <w:sz w:val="22"/>
          <w:szCs w:val="22"/>
          <w:lang w:val="lt-LT"/>
        </w:rPr>
        <w:t>Talkas</w:t>
      </w:r>
    </w:p>
    <w:p w14:paraId="38634020" w14:textId="77777777" w:rsidR="00522607" w:rsidRDefault="00EB7431">
      <w:pPr>
        <w:widowControl w:val="0"/>
        <w:tabs>
          <w:tab w:val="left" w:pos="567"/>
        </w:tabs>
        <w:rPr>
          <w:sz w:val="22"/>
          <w:szCs w:val="22"/>
          <w:lang w:val="lt-LT"/>
        </w:rPr>
      </w:pPr>
      <w:r>
        <w:rPr>
          <w:sz w:val="22"/>
          <w:szCs w:val="22"/>
          <w:lang w:val="lt-LT"/>
        </w:rPr>
        <w:t xml:space="preserve">Magnio </w:t>
      </w:r>
      <w:proofErr w:type="spellStart"/>
      <w:r>
        <w:rPr>
          <w:sz w:val="22"/>
          <w:szCs w:val="22"/>
          <w:lang w:val="lt-LT"/>
        </w:rPr>
        <w:t>stearatas</w:t>
      </w:r>
      <w:proofErr w:type="spellEnd"/>
    </w:p>
    <w:p w14:paraId="38634021" w14:textId="77777777" w:rsidR="00522607" w:rsidRDefault="00522607">
      <w:pPr>
        <w:widowControl w:val="0"/>
        <w:tabs>
          <w:tab w:val="left" w:pos="567"/>
        </w:tabs>
        <w:rPr>
          <w:sz w:val="22"/>
          <w:szCs w:val="22"/>
          <w:lang w:val="lt-LT"/>
        </w:rPr>
      </w:pPr>
    </w:p>
    <w:p w14:paraId="38634022" w14:textId="77777777" w:rsidR="00522607" w:rsidRDefault="00EB7431">
      <w:pPr>
        <w:widowControl w:val="0"/>
        <w:tabs>
          <w:tab w:val="left" w:pos="567"/>
        </w:tabs>
        <w:rPr>
          <w:sz w:val="22"/>
          <w:szCs w:val="22"/>
          <w:lang w:val="lt-LT"/>
        </w:rPr>
      </w:pPr>
      <w:r>
        <w:rPr>
          <w:sz w:val="22"/>
          <w:szCs w:val="22"/>
          <w:lang w:val="lt-LT"/>
        </w:rPr>
        <w:t>Tabletės plėvelė</w:t>
      </w:r>
    </w:p>
    <w:p w14:paraId="38634023" w14:textId="77777777" w:rsidR="00522607" w:rsidRDefault="00EB7431">
      <w:pPr>
        <w:widowControl w:val="0"/>
        <w:tabs>
          <w:tab w:val="left" w:pos="567"/>
        </w:tabs>
        <w:rPr>
          <w:i/>
          <w:sz w:val="22"/>
          <w:szCs w:val="22"/>
          <w:lang w:val="lt-LT"/>
        </w:rPr>
      </w:pPr>
      <w:proofErr w:type="spellStart"/>
      <w:r>
        <w:rPr>
          <w:i/>
          <w:sz w:val="22"/>
          <w:szCs w:val="22"/>
          <w:lang w:val="lt-LT"/>
        </w:rPr>
        <w:t>Opadry</w:t>
      </w:r>
      <w:proofErr w:type="spellEnd"/>
    </w:p>
    <w:p w14:paraId="38634024" w14:textId="77777777" w:rsidR="00522607" w:rsidRDefault="00EB7431">
      <w:pPr>
        <w:widowControl w:val="0"/>
        <w:tabs>
          <w:tab w:val="left" w:pos="567"/>
        </w:tabs>
        <w:rPr>
          <w:sz w:val="22"/>
          <w:szCs w:val="22"/>
          <w:lang w:val="lt-LT"/>
        </w:rPr>
      </w:pPr>
      <w:proofErr w:type="spellStart"/>
      <w:r>
        <w:rPr>
          <w:sz w:val="22"/>
          <w:szCs w:val="22"/>
          <w:lang w:val="lt-LT"/>
        </w:rPr>
        <w:t>Hipromeliozė</w:t>
      </w:r>
      <w:proofErr w:type="spellEnd"/>
    </w:p>
    <w:p w14:paraId="38634025" w14:textId="77777777" w:rsidR="00522607" w:rsidRDefault="00EB7431">
      <w:pPr>
        <w:widowControl w:val="0"/>
        <w:tabs>
          <w:tab w:val="left" w:pos="567"/>
        </w:tabs>
        <w:rPr>
          <w:sz w:val="22"/>
          <w:szCs w:val="22"/>
          <w:lang w:val="lt-LT"/>
        </w:rPr>
      </w:pPr>
      <w:r>
        <w:rPr>
          <w:sz w:val="22"/>
          <w:szCs w:val="22"/>
          <w:lang w:val="lt-LT"/>
        </w:rPr>
        <w:t>Titano dioksidas (E171)</w:t>
      </w:r>
    </w:p>
    <w:p w14:paraId="38634026" w14:textId="77777777" w:rsidR="00522607" w:rsidRDefault="00EB7431">
      <w:pPr>
        <w:widowControl w:val="0"/>
        <w:tabs>
          <w:tab w:val="left" w:pos="567"/>
        </w:tabs>
        <w:rPr>
          <w:sz w:val="22"/>
          <w:szCs w:val="22"/>
          <w:lang w:val="lt-LT"/>
        </w:rPr>
      </w:pPr>
      <w:proofErr w:type="spellStart"/>
      <w:r>
        <w:rPr>
          <w:sz w:val="22"/>
          <w:szCs w:val="22"/>
          <w:lang w:val="lt-LT"/>
        </w:rPr>
        <w:t>Makrogolis</w:t>
      </w:r>
      <w:proofErr w:type="spellEnd"/>
      <w:r>
        <w:rPr>
          <w:sz w:val="22"/>
          <w:szCs w:val="22"/>
          <w:lang w:val="lt-LT"/>
        </w:rPr>
        <w:t xml:space="preserve"> 8000</w:t>
      </w:r>
    </w:p>
    <w:p w14:paraId="38634027" w14:textId="77777777" w:rsidR="00522607" w:rsidRDefault="00EB7431">
      <w:pPr>
        <w:widowControl w:val="0"/>
        <w:tabs>
          <w:tab w:val="left" w:pos="567"/>
        </w:tabs>
        <w:rPr>
          <w:sz w:val="22"/>
          <w:szCs w:val="22"/>
          <w:lang w:val="lt-LT"/>
        </w:rPr>
      </w:pPr>
      <w:proofErr w:type="spellStart"/>
      <w:r>
        <w:rPr>
          <w:sz w:val="22"/>
          <w:szCs w:val="22"/>
          <w:lang w:val="lt-LT"/>
        </w:rPr>
        <w:t>Indigotinas</w:t>
      </w:r>
      <w:proofErr w:type="spellEnd"/>
      <w:r>
        <w:rPr>
          <w:sz w:val="22"/>
          <w:szCs w:val="22"/>
          <w:lang w:val="lt-LT"/>
        </w:rPr>
        <w:t xml:space="preserve"> (E132))</w:t>
      </w:r>
    </w:p>
    <w:p w14:paraId="38634028" w14:textId="77777777" w:rsidR="00522607" w:rsidRDefault="00522607">
      <w:pPr>
        <w:widowControl w:val="0"/>
        <w:tabs>
          <w:tab w:val="left" w:pos="567"/>
        </w:tabs>
        <w:rPr>
          <w:sz w:val="22"/>
          <w:szCs w:val="22"/>
          <w:lang w:val="lt-LT"/>
        </w:rPr>
      </w:pPr>
    </w:p>
    <w:p w14:paraId="38634029" w14:textId="77777777" w:rsidR="00522607" w:rsidRDefault="00EB7431">
      <w:pPr>
        <w:widowControl w:val="0"/>
        <w:tabs>
          <w:tab w:val="left" w:pos="567"/>
        </w:tabs>
        <w:outlineLvl w:val="2"/>
        <w:rPr>
          <w:b/>
          <w:sz w:val="22"/>
          <w:szCs w:val="22"/>
          <w:lang w:val="lt-LT"/>
        </w:rPr>
      </w:pPr>
      <w:r>
        <w:rPr>
          <w:b/>
          <w:sz w:val="22"/>
          <w:szCs w:val="22"/>
          <w:lang w:val="lt-LT"/>
        </w:rPr>
        <w:t>6.2</w:t>
      </w:r>
      <w:r>
        <w:rPr>
          <w:b/>
          <w:sz w:val="22"/>
          <w:szCs w:val="22"/>
          <w:lang w:val="lt-LT"/>
        </w:rPr>
        <w:tab/>
        <w:t>Nesuderinamumas</w:t>
      </w:r>
    </w:p>
    <w:p w14:paraId="3863402A" w14:textId="77777777" w:rsidR="00522607" w:rsidRDefault="00522607">
      <w:pPr>
        <w:widowControl w:val="0"/>
        <w:tabs>
          <w:tab w:val="left" w:pos="567"/>
        </w:tabs>
        <w:rPr>
          <w:sz w:val="22"/>
          <w:szCs w:val="22"/>
          <w:lang w:val="lt-LT"/>
        </w:rPr>
      </w:pPr>
    </w:p>
    <w:p w14:paraId="3863402B" w14:textId="77777777" w:rsidR="00522607" w:rsidRDefault="00EB7431">
      <w:pPr>
        <w:widowControl w:val="0"/>
        <w:tabs>
          <w:tab w:val="left" w:pos="567"/>
        </w:tabs>
        <w:rPr>
          <w:sz w:val="22"/>
          <w:szCs w:val="22"/>
          <w:lang w:val="lt-LT"/>
        </w:rPr>
      </w:pPr>
      <w:r>
        <w:rPr>
          <w:sz w:val="22"/>
          <w:szCs w:val="22"/>
          <w:lang w:val="lt-LT"/>
        </w:rPr>
        <w:t>Duomenys nebūtini.</w:t>
      </w:r>
    </w:p>
    <w:p w14:paraId="3863402C" w14:textId="77777777" w:rsidR="00522607" w:rsidRDefault="00522607">
      <w:pPr>
        <w:widowControl w:val="0"/>
        <w:tabs>
          <w:tab w:val="left" w:pos="567"/>
        </w:tabs>
        <w:rPr>
          <w:sz w:val="22"/>
          <w:szCs w:val="22"/>
          <w:lang w:val="lt-LT"/>
        </w:rPr>
      </w:pPr>
    </w:p>
    <w:p w14:paraId="3863402D" w14:textId="77777777" w:rsidR="00522607" w:rsidRDefault="00EB7431">
      <w:pPr>
        <w:widowControl w:val="0"/>
        <w:tabs>
          <w:tab w:val="left" w:pos="567"/>
        </w:tabs>
        <w:outlineLvl w:val="2"/>
        <w:rPr>
          <w:b/>
          <w:sz w:val="22"/>
          <w:szCs w:val="22"/>
          <w:lang w:val="lt-LT"/>
        </w:rPr>
      </w:pPr>
      <w:r>
        <w:rPr>
          <w:b/>
          <w:sz w:val="22"/>
          <w:szCs w:val="22"/>
          <w:lang w:val="lt-LT"/>
        </w:rPr>
        <w:t>6.3</w:t>
      </w:r>
      <w:r>
        <w:rPr>
          <w:b/>
          <w:sz w:val="22"/>
          <w:szCs w:val="22"/>
          <w:lang w:val="lt-LT"/>
        </w:rPr>
        <w:tab/>
        <w:t>Tinkamumo laikas</w:t>
      </w:r>
    </w:p>
    <w:p w14:paraId="3863402E" w14:textId="77777777" w:rsidR="00522607" w:rsidRDefault="00522607">
      <w:pPr>
        <w:widowControl w:val="0"/>
        <w:tabs>
          <w:tab w:val="left" w:pos="567"/>
        </w:tabs>
        <w:rPr>
          <w:sz w:val="22"/>
          <w:szCs w:val="22"/>
          <w:lang w:val="lt-LT"/>
        </w:rPr>
      </w:pPr>
    </w:p>
    <w:p w14:paraId="3863402F" w14:textId="77777777" w:rsidR="00522607" w:rsidRDefault="00EB7431">
      <w:pPr>
        <w:widowControl w:val="0"/>
        <w:tabs>
          <w:tab w:val="left" w:pos="567"/>
        </w:tabs>
        <w:rPr>
          <w:sz w:val="22"/>
          <w:szCs w:val="22"/>
          <w:lang w:val="lt-LT"/>
        </w:rPr>
      </w:pPr>
      <w:r>
        <w:rPr>
          <w:sz w:val="22"/>
          <w:szCs w:val="22"/>
          <w:lang w:val="lt-LT"/>
        </w:rPr>
        <w:t>5 metai.</w:t>
      </w:r>
    </w:p>
    <w:p w14:paraId="38634030" w14:textId="77777777" w:rsidR="00522607" w:rsidRDefault="00522607">
      <w:pPr>
        <w:widowControl w:val="0"/>
        <w:tabs>
          <w:tab w:val="left" w:pos="567"/>
        </w:tabs>
        <w:rPr>
          <w:sz w:val="22"/>
          <w:szCs w:val="22"/>
          <w:lang w:val="lt-LT"/>
        </w:rPr>
      </w:pPr>
    </w:p>
    <w:p w14:paraId="38634031" w14:textId="77777777" w:rsidR="00522607" w:rsidRDefault="00EB7431">
      <w:pPr>
        <w:widowControl w:val="0"/>
        <w:tabs>
          <w:tab w:val="left" w:pos="567"/>
        </w:tabs>
        <w:outlineLvl w:val="2"/>
        <w:rPr>
          <w:b/>
          <w:sz w:val="22"/>
          <w:szCs w:val="22"/>
          <w:lang w:val="lt-LT"/>
        </w:rPr>
      </w:pPr>
      <w:r>
        <w:rPr>
          <w:b/>
          <w:sz w:val="22"/>
          <w:szCs w:val="22"/>
          <w:lang w:val="lt-LT"/>
        </w:rPr>
        <w:t>6.4</w:t>
      </w:r>
      <w:r>
        <w:rPr>
          <w:b/>
          <w:sz w:val="22"/>
          <w:szCs w:val="22"/>
          <w:lang w:val="lt-LT"/>
        </w:rPr>
        <w:tab/>
        <w:t>Specialios laikymo sąlygos</w:t>
      </w:r>
    </w:p>
    <w:p w14:paraId="38634032" w14:textId="77777777" w:rsidR="00522607" w:rsidRDefault="00522607">
      <w:pPr>
        <w:widowControl w:val="0"/>
        <w:tabs>
          <w:tab w:val="left" w:pos="567"/>
        </w:tabs>
        <w:rPr>
          <w:sz w:val="22"/>
          <w:szCs w:val="22"/>
          <w:lang w:val="lt-LT"/>
        </w:rPr>
      </w:pPr>
    </w:p>
    <w:p w14:paraId="38634033" w14:textId="77777777" w:rsidR="00522607" w:rsidRDefault="00EB7431">
      <w:pPr>
        <w:widowControl w:val="0"/>
        <w:tabs>
          <w:tab w:val="left" w:pos="567"/>
        </w:tabs>
        <w:rPr>
          <w:sz w:val="22"/>
          <w:szCs w:val="22"/>
          <w:lang w:val="lt-LT"/>
        </w:rPr>
      </w:pPr>
      <w:r>
        <w:rPr>
          <w:sz w:val="22"/>
          <w:szCs w:val="22"/>
          <w:lang w:val="lt-LT"/>
        </w:rPr>
        <w:t>Laikyti ne aukštesnėje kaip 25 </w:t>
      </w:r>
      <w:r>
        <w:rPr>
          <w:sz w:val="22"/>
          <w:szCs w:val="22"/>
          <w:lang w:val="lt-LT"/>
        </w:rPr>
        <w:sym w:font="Symbol" w:char="F0B0"/>
      </w:r>
      <w:r>
        <w:rPr>
          <w:sz w:val="22"/>
          <w:szCs w:val="22"/>
          <w:lang w:val="lt-LT"/>
        </w:rPr>
        <w:t>C temperatūroje.</w:t>
      </w:r>
    </w:p>
    <w:p w14:paraId="38634034" w14:textId="77777777" w:rsidR="00522607" w:rsidRDefault="00522607">
      <w:pPr>
        <w:widowControl w:val="0"/>
        <w:tabs>
          <w:tab w:val="left" w:pos="567"/>
        </w:tabs>
        <w:rPr>
          <w:sz w:val="22"/>
          <w:szCs w:val="22"/>
          <w:lang w:val="lt-LT"/>
        </w:rPr>
      </w:pPr>
    </w:p>
    <w:p w14:paraId="38634035" w14:textId="77777777" w:rsidR="00522607" w:rsidRDefault="00EB7431">
      <w:pPr>
        <w:widowControl w:val="0"/>
        <w:numPr>
          <w:ilvl w:val="1"/>
          <w:numId w:val="38"/>
        </w:numPr>
        <w:tabs>
          <w:tab w:val="left" w:pos="567"/>
        </w:tabs>
        <w:outlineLvl w:val="2"/>
        <w:rPr>
          <w:b/>
          <w:sz w:val="22"/>
          <w:szCs w:val="22"/>
          <w:lang w:val="lt-LT"/>
        </w:rPr>
      </w:pPr>
      <w:proofErr w:type="spellStart"/>
      <w:r>
        <w:rPr>
          <w:b/>
          <w:sz w:val="22"/>
          <w:szCs w:val="22"/>
          <w:lang w:val="lt-LT"/>
        </w:rPr>
        <w:t>Talpyklės</w:t>
      </w:r>
      <w:proofErr w:type="spellEnd"/>
      <w:r>
        <w:rPr>
          <w:b/>
          <w:sz w:val="22"/>
          <w:szCs w:val="22"/>
          <w:lang w:val="lt-LT"/>
        </w:rPr>
        <w:t xml:space="preserve"> pobūdis ir jos turinys</w:t>
      </w:r>
    </w:p>
    <w:p w14:paraId="38634036" w14:textId="77777777" w:rsidR="00522607" w:rsidRDefault="00522607">
      <w:pPr>
        <w:pStyle w:val="Pagrindinistekstas"/>
        <w:widowControl w:val="0"/>
        <w:tabs>
          <w:tab w:val="left" w:pos="567"/>
        </w:tabs>
        <w:rPr>
          <w:szCs w:val="22"/>
          <w:lang w:val="lt-LT"/>
        </w:rPr>
      </w:pPr>
    </w:p>
    <w:p w14:paraId="38634037" w14:textId="77777777" w:rsidR="00522607" w:rsidRDefault="00EB7431">
      <w:pPr>
        <w:widowControl w:val="0"/>
        <w:tabs>
          <w:tab w:val="left" w:pos="567"/>
        </w:tabs>
        <w:rPr>
          <w:sz w:val="22"/>
          <w:szCs w:val="22"/>
          <w:lang w:val="lt-LT"/>
        </w:rPr>
      </w:pPr>
      <w:r>
        <w:rPr>
          <w:sz w:val="22"/>
          <w:szCs w:val="22"/>
          <w:lang w:val="lt-LT"/>
        </w:rPr>
        <w:t>Aliuminio bei PVC folijos lizdinė plokštelė:</w:t>
      </w:r>
    </w:p>
    <w:p w14:paraId="38634038" w14:textId="77777777" w:rsidR="00522607" w:rsidRDefault="00EB7431">
      <w:pPr>
        <w:pStyle w:val="Sraopastraipa"/>
        <w:widowControl w:val="0"/>
        <w:numPr>
          <w:ilvl w:val="0"/>
          <w:numId w:val="31"/>
        </w:numPr>
        <w:contextualSpacing/>
        <w:rPr>
          <w:sz w:val="22"/>
          <w:szCs w:val="22"/>
          <w:lang w:val="lt-LT"/>
        </w:rPr>
      </w:pPr>
      <w:r>
        <w:rPr>
          <w:sz w:val="22"/>
          <w:szCs w:val="22"/>
          <w:lang w:val="lt-LT"/>
        </w:rPr>
        <w:t>Dėžutėje yra 10 tablečių (viena 10 plėvele dengtų tablečių lizdinė plokštelė).</w:t>
      </w:r>
    </w:p>
    <w:p w14:paraId="38634039" w14:textId="77777777" w:rsidR="00522607" w:rsidRDefault="00EB7431">
      <w:pPr>
        <w:pStyle w:val="Sraopastraipa"/>
        <w:widowControl w:val="0"/>
        <w:numPr>
          <w:ilvl w:val="0"/>
          <w:numId w:val="31"/>
        </w:numPr>
        <w:contextualSpacing/>
        <w:rPr>
          <w:sz w:val="22"/>
          <w:szCs w:val="22"/>
          <w:lang w:val="lt-LT"/>
        </w:rPr>
      </w:pPr>
      <w:r>
        <w:rPr>
          <w:sz w:val="22"/>
          <w:szCs w:val="22"/>
          <w:lang w:val="lt-LT"/>
        </w:rPr>
        <w:t>Dėžutėje yra 20 tablečių (dvi 10 plėvele dengtų tablečių lizdinės plokštelės).</w:t>
      </w:r>
    </w:p>
    <w:p w14:paraId="3863403A" w14:textId="77777777" w:rsidR="00522607" w:rsidRDefault="00EB7431">
      <w:pPr>
        <w:pStyle w:val="Sraopastraipa"/>
        <w:widowControl w:val="0"/>
        <w:numPr>
          <w:ilvl w:val="0"/>
          <w:numId w:val="31"/>
        </w:numPr>
        <w:contextualSpacing/>
        <w:rPr>
          <w:sz w:val="22"/>
          <w:szCs w:val="22"/>
          <w:lang w:val="lt-LT"/>
        </w:rPr>
      </w:pPr>
      <w:r>
        <w:rPr>
          <w:sz w:val="22"/>
          <w:szCs w:val="22"/>
          <w:lang w:val="lt-LT"/>
        </w:rPr>
        <w:t>Dėžutėje yra 30 tablečių (trys 10 plėvele dengtų tablečių lizdinės plokštelės).</w:t>
      </w:r>
    </w:p>
    <w:p w14:paraId="3863403B" w14:textId="77777777" w:rsidR="00522607" w:rsidRDefault="00EB7431">
      <w:pPr>
        <w:pStyle w:val="Sraopastraipa"/>
        <w:widowControl w:val="0"/>
        <w:numPr>
          <w:ilvl w:val="0"/>
          <w:numId w:val="31"/>
        </w:numPr>
        <w:ind w:left="567"/>
        <w:contextualSpacing/>
        <w:rPr>
          <w:sz w:val="22"/>
          <w:szCs w:val="22"/>
          <w:lang w:val="lt-LT"/>
        </w:rPr>
      </w:pPr>
      <w:r>
        <w:rPr>
          <w:sz w:val="22"/>
          <w:szCs w:val="22"/>
          <w:lang w:val="lt-LT"/>
        </w:rPr>
        <w:t>Dėžutėje yra 60 tablečių (šešios 10 plėvele dengtų tablečių lizdinės plokštelės).</w:t>
      </w:r>
    </w:p>
    <w:p w14:paraId="3863403C" w14:textId="77777777" w:rsidR="00522607" w:rsidRDefault="00522607">
      <w:pPr>
        <w:pStyle w:val="Sraopastraipa"/>
        <w:widowControl w:val="0"/>
        <w:ind w:left="0" w:firstLine="567"/>
        <w:contextualSpacing/>
        <w:rPr>
          <w:sz w:val="22"/>
          <w:szCs w:val="22"/>
          <w:lang w:val="lt-LT"/>
        </w:rPr>
      </w:pPr>
    </w:p>
    <w:p w14:paraId="3863403D" w14:textId="77777777" w:rsidR="00522607" w:rsidRDefault="00EB7431">
      <w:pPr>
        <w:pStyle w:val="Sraopastraipa"/>
        <w:widowControl w:val="0"/>
        <w:ind w:left="0"/>
        <w:contextualSpacing/>
        <w:rPr>
          <w:sz w:val="22"/>
          <w:szCs w:val="22"/>
          <w:lang w:val="lt-LT"/>
        </w:rPr>
      </w:pPr>
      <w:r>
        <w:rPr>
          <w:sz w:val="22"/>
          <w:szCs w:val="22"/>
          <w:lang w:val="lt-LT"/>
        </w:rPr>
        <w:t>Gali būti tiekiamos ne visų dydžių pakuotės.</w:t>
      </w:r>
    </w:p>
    <w:p w14:paraId="3863403E" w14:textId="77777777" w:rsidR="00522607" w:rsidRDefault="00522607">
      <w:pPr>
        <w:widowControl w:val="0"/>
        <w:tabs>
          <w:tab w:val="left" w:pos="567"/>
        </w:tabs>
        <w:rPr>
          <w:sz w:val="22"/>
          <w:szCs w:val="22"/>
          <w:lang w:val="lt-LT"/>
        </w:rPr>
      </w:pPr>
    </w:p>
    <w:p w14:paraId="3863403F" w14:textId="77777777" w:rsidR="00522607" w:rsidRDefault="00EB7431">
      <w:pPr>
        <w:widowControl w:val="0"/>
        <w:tabs>
          <w:tab w:val="left" w:pos="567"/>
        </w:tabs>
        <w:outlineLvl w:val="2"/>
        <w:rPr>
          <w:b/>
          <w:sz w:val="22"/>
          <w:szCs w:val="22"/>
          <w:lang w:val="lt-LT"/>
        </w:rPr>
      </w:pPr>
      <w:r>
        <w:rPr>
          <w:b/>
          <w:sz w:val="22"/>
          <w:szCs w:val="22"/>
          <w:lang w:val="lt-LT"/>
        </w:rPr>
        <w:t>6.6</w:t>
      </w:r>
      <w:r>
        <w:rPr>
          <w:b/>
          <w:sz w:val="22"/>
          <w:szCs w:val="22"/>
          <w:lang w:val="lt-LT"/>
        </w:rPr>
        <w:tab/>
        <w:t>Specialūs reikalavimai atliekoms tvarkyti</w:t>
      </w:r>
    </w:p>
    <w:p w14:paraId="38634040" w14:textId="77777777" w:rsidR="00522607" w:rsidRDefault="00522607">
      <w:pPr>
        <w:widowControl w:val="0"/>
        <w:tabs>
          <w:tab w:val="left" w:pos="567"/>
        </w:tabs>
        <w:rPr>
          <w:sz w:val="22"/>
          <w:szCs w:val="22"/>
          <w:lang w:val="lt-LT"/>
        </w:rPr>
      </w:pPr>
    </w:p>
    <w:p w14:paraId="38634041" w14:textId="77777777" w:rsidR="00522607" w:rsidRDefault="00EB7431">
      <w:pPr>
        <w:widowControl w:val="0"/>
        <w:tabs>
          <w:tab w:val="left" w:pos="567"/>
        </w:tabs>
        <w:rPr>
          <w:sz w:val="22"/>
          <w:szCs w:val="22"/>
          <w:lang w:val="lt-LT"/>
        </w:rPr>
      </w:pPr>
      <w:r>
        <w:rPr>
          <w:sz w:val="22"/>
          <w:szCs w:val="22"/>
          <w:lang w:val="lt-LT"/>
        </w:rPr>
        <w:t>Specialių reikalavimų nėra.</w:t>
      </w:r>
    </w:p>
    <w:p w14:paraId="38634042" w14:textId="77777777" w:rsidR="00522607" w:rsidRDefault="00522607">
      <w:pPr>
        <w:widowControl w:val="0"/>
        <w:tabs>
          <w:tab w:val="left" w:pos="567"/>
        </w:tabs>
        <w:rPr>
          <w:sz w:val="22"/>
          <w:szCs w:val="22"/>
          <w:lang w:val="lt-LT"/>
        </w:rPr>
      </w:pPr>
    </w:p>
    <w:p w14:paraId="38634043" w14:textId="77777777" w:rsidR="00522607" w:rsidRDefault="00522607">
      <w:pPr>
        <w:widowControl w:val="0"/>
        <w:tabs>
          <w:tab w:val="left" w:pos="567"/>
        </w:tabs>
        <w:rPr>
          <w:sz w:val="22"/>
          <w:szCs w:val="22"/>
          <w:lang w:val="lt-LT"/>
        </w:rPr>
      </w:pPr>
    </w:p>
    <w:p w14:paraId="38634044" w14:textId="77777777" w:rsidR="00522607" w:rsidRDefault="00EB7431">
      <w:pPr>
        <w:widowControl w:val="0"/>
        <w:tabs>
          <w:tab w:val="left" w:pos="567"/>
        </w:tabs>
        <w:outlineLvl w:val="1"/>
        <w:rPr>
          <w:b/>
          <w:sz w:val="22"/>
          <w:szCs w:val="22"/>
          <w:lang w:val="lt-LT" w:eastAsia="lt-LT"/>
        </w:rPr>
      </w:pPr>
      <w:r>
        <w:rPr>
          <w:b/>
          <w:sz w:val="22"/>
          <w:szCs w:val="22"/>
          <w:lang w:val="lt-LT" w:eastAsia="lt-LT"/>
        </w:rPr>
        <w:t>7.</w:t>
      </w:r>
      <w:r>
        <w:rPr>
          <w:b/>
          <w:sz w:val="22"/>
          <w:szCs w:val="22"/>
          <w:lang w:val="lt-LT" w:eastAsia="lt-LT"/>
        </w:rPr>
        <w:tab/>
        <w:t>REGISTRUOTOJAS</w:t>
      </w:r>
    </w:p>
    <w:p w14:paraId="38634045" w14:textId="77777777" w:rsidR="00522607" w:rsidRDefault="00522607">
      <w:pPr>
        <w:widowControl w:val="0"/>
        <w:tabs>
          <w:tab w:val="left" w:pos="567"/>
        </w:tabs>
        <w:rPr>
          <w:sz w:val="22"/>
          <w:szCs w:val="22"/>
          <w:lang w:val="lt-LT"/>
        </w:rPr>
      </w:pPr>
    </w:p>
    <w:p w14:paraId="38634046" w14:textId="77777777" w:rsidR="00522607" w:rsidRDefault="00EB7431">
      <w:pPr>
        <w:widowControl w:val="0"/>
        <w:tabs>
          <w:tab w:val="left" w:pos="567"/>
        </w:tabs>
        <w:ind w:right="-362"/>
        <w:jc w:val="both"/>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xml:space="preserve">., Novo mesto, </w:t>
      </w: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ceėsta</w:t>
      </w:r>
      <w:proofErr w:type="spellEnd"/>
      <w:r>
        <w:rPr>
          <w:sz w:val="22"/>
          <w:szCs w:val="22"/>
          <w:lang w:val="lt-LT"/>
        </w:rPr>
        <w:t xml:space="preserve"> 6, 8501 Novo mesto, Slovėnija</w:t>
      </w:r>
    </w:p>
    <w:p w14:paraId="38634047" w14:textId="77777777" w:rsidR="00522607" w:rsidRDefault="00522607">
      <w:pPr>
        <w:widowControl w:val="0"/>
        <w:tabs>
          <w:tab w:val="left" w:pos="567"/>
        </w:tabs>
        <w:rPr>
          <w:sz w:val="22"/>
          <w:szCs w:val="22"/>
          <w:lang w:val="lt-LT"/>
        </w:rPr>
      </w:pPr>
    </w:p>
    <w:p w14:paraId="38634048" w14:textId="77777777" w:rsidR="00522607" w:rsidRDefault="00522607">
      <w:pPr>
        <w:widowControl w:val="0"/>
        <w:tabs>
          <w:tab w:val="left" w:pos="567"/>
        </w:tabs>
        <w:rPr>
          <w:sz w:val="22"/>
          <w:szCs w:val="22"/>
          <w:lang w:val="lt-LT"/>
        </w:rPr>
      </w:pPr>
    </w:p>
    <w:p w14:paraId="38634049" w14:textId="77777777" w:rsidR="00522607" w:rsidRDefault="00EB7431">
      <w:pPr>
        <w:widowControl w:val="0"/>
        <w:tabs>
          <w:tab w:val="left" w:pos="567"/>
        </w:tabs>
        <w:outlineLvl w:val="1"/>
        <w:rPr>
          <w:b/>
          <w:sz w:val="22"/>
          <w:szCs w:val="22"/>
          <w:lang w:val="lt-LT"/>
        </w:rPr>
      </w:pPr>
      <w:r>
        <w:rPr>
          <w:b/>
          <w:sz w:val="22"/>
          <w:szCs w:val="22"/>
          <w:lang w:val="lt-LT"/>
        </w:rPr>
        <w:t>8.</w:t>
      </w:r>
      <w:r>
        <w:rPr>
          <w:b/>
          <w:sz w:val="22"/>
          <w:szCs w:val="22"/>
          <w:lang w:val="lt-LT"/>
        </w:rPr>
        <w:tab/>
      </w:r>
      <w:r>
        <w:rPr>
          <w:b/>
          <w:sz w:val="22"/>
          <w:szCs w:val="22"/>
          <w:lang w:val="lt-LT" w:eastAsia="lt-LT"/>
        </w:rPr>
        <w:t>REGISTRACIJOS PAŽYMĖJIMO</w:t>
      </w:r>
      <w:r>
        <w:rPr>
          <w:b/>
          <w:sz w:val="22"/>
          <w:szCs w:val="22"/>
          <w:lang w:val="lt-LT"/>
        </w:rPr>
        <w:t xml:space="preserve"> NUMERIS</w:t>
      </w:r>
    </w:p>
    <w:p w14:paraId="3863404A" w14:textId="77777777" w:rsidR="00522607" w:rsidRDefault="00522607">
      <w:pPr>
        <w:widowControl w:val="0"/>
        <w:tabs>
          <w:tab w:val="left" w:pos="567"/>
        </w:tabs>
        <w:rPr>
          <w:sz w:val="22"/>
          <w:szCs w:val="22"/>
          <w:lang w:val="lt-LT"/>
        </w:rPr>
      </w:pPr>
    </w:p>
    <w:p w14:paraId="3863404B" w14:textId="77777777" w:rsidR="00522607" w:rsidRDefault="00EB7431">
      <w:pPr>
        <w:widowControl w:val="0"/>
        <w:tabs>
          <w:tab w:val="left" w:pos="567"/>
        </w:tabs>
        <w:rPr>
          <w:sz w:val="22"/>
          <w:szCs w:val="22"/>
          <w:lang w:val="lt-LT"/>
        </w:rPr>
      </w:pPr>
      <w:r>
        <w:rPr>
          <w:sz w:val="22"/>
          <w:szCs w:val="22"/>
          <w:lang w:val="lt-LT"/>
        </w:rPr>
        <w:t>N10 - LT/1/96/3174/001</w:t>
      </w:r>
    </w:p>
    <w:p w14:paraId="3863404C" w14:textId="77777777" w:rsidR="00522607" w:rsidRDefault="00EB7431">
      <w:pPr>
        <w:widowControl w:val="0"/>
        <w:tabs>
          <w:tab w:val="left" w:pos="567"/>
        </w:tabs>
        <w:rPr>
          <w:sz w:val="22"/>
          <w:szCs w:val="22"/>
          <w:lang w:val="lt-LT"/>
        </w:rPr>
      </w:pPr>
      <w:r>
        <w:rPr>
          <w:sz w:val="22"/>
          <w:szCs w:val="22"/>
          <w:lang w:val="lt-LT"/>
        </w:rPr>
        <w:t>N20 - LT/1/96/3174/002</w:t>
      </w:r>
    </w:p>
    <w:p w14:paraId="3863404D" w14:textId="77777777" w:rsidR="00522607" w:rsidRDefault="00EB7431">
      <w:pPr>
        <w:widowControl w:val="0"/>
        <w:tabs>
          <w:tab w:val="left" w:pos="567"/>
        </w:tabs>
        <w:rPr>
          <w:sz w:val="22"/>
          <w:szCs w:val="22"/>
          <w:lang w:val="lt-LT"/>
        </w:rPr>
      </w:pPr>
      <w:r>
        <w:rPr>
          <w:sz w:val="22"/>
          <w:szCs w:val="22"/>
          <w:lang w:val="lt-LT"/>
        </w:rPr>
        <w:lastRenderedPageBreak/>
        <w:t>N30 - LT/1/96/3174/003</w:t>
      </w:r>
    </w:p>
    <w:p w14:paraId="3863404E" w14:textId="77777777" w:rsidR="00522607" w:rsidRDefault="00EB7431">
      <w:pPr>
        <w:widowControl w:val="0"/>
        <w:tabs>
          <w:tab w:val="left" w:pos="567"/>
        </w:tabs>
        <w:rPr>
          <w:sz w:val="22"/>
          <w:szCs w:val="22"/>
          <w:lang w:val="lt-LT"/>
        </w:rPr>
      </w:pPr>
      <w:r>
        <w:rPr>
          <w:sz w:val="22"/>
          <w:szCs w:val="22"/>
          <w:lang w:val="lt-LT"/>
        </w:rPr>
        <w:t>N60 - LT/1/96/3174/004</w:t>
      </w:r>
    </w:p>
    <w:p w14:paraId="3863404F" w14:textId="77777777" w:rsidR="00522607" w:rsidRDefault="00522607">
      <w:pPr>
        <w:widowControl w:val="0"/>
        <w:tabs>
          <w:tab w:val="left" w:pos="567"/>
        </w:tabs>
        <w:rPr>
          <w:sz w:val="22"/>
          <w:szCs w:val="22"/>
          <w:lang w:val="lt-LT"/>
        </w:rPr>
      </w:pPr>
    </w:p>
    <w:p w14:paraId="38634050" w14:textId="77777777" w:rsidR="00522607" w:rsidRDefault="00522607">
      <w:pPr>
        <w:widowControl w:val="0"/>
        <w:tabs>
          <w:tab w:val="left" w:pos="567"/>
        </w:tabs>
        <w:rPr>
          <w:sz w:val="22"/>
          <w:szCs w:val="22"/>
          <w:lang w:val="lt-LT"/>
        </w:rPr>
      </w:pPr>
    </w:p>
    <w:p w14:paraId="38634051" w14:textId="77777777" w:rsidR="00522607" w:rsidRDefault="00EB7431">
      <w:pPr>
        <w:widowControl w:val="0"/>
        <w:tabs>
          <w:tab w:val="left" w:pos="567"/>
        </w:tabs>
        <w:outlineLvl w:val="1"/>
        <w:rPr>
          <w:b/>
          <w:sz w:val="22"/>
          <w:szCs w:val="22"/>
          <w:lang w:val="lt-LT"/>
        </w:rPr>
      </w:pPr>
      <w:r>
        <w:rPr>
          <w:b/>
          <w:sz w:val="22"/>
          <w:szCs w:val="22"/>
          <w:lang w:val="lt-LT"/>
        </w:rPr>
        <w:t>9.</w:t>
      </w:r>
      <w:r>
        <w:rPr>
          <w:b/>
          <w:sz w:val="22"/>
          <w:szCs w:val="22"/>
          <w:lang w:val="lt-LT"/>
        </w:rPr>
        <w:tab/>
      </w:r>
      <w:r>
        <w:rPr>
          <w:b/>
          <w:sz w:val="22"/>
          <w:szCs w:val="22"/>
          <w:lang w:val="lt-LT" w:eastAsia="lt-LT"/>
        </w:rPr>
        <w:t>REGISTRAVIMO / PERREGISTRAVIMO</w:t>
      </w:r>
      <w:r>
        <w:rPr>
          <w:b/>
          <w:sz w:val="22"/>
          <w:szCs w:val="22"/>
          <w:lang w:val="lt-LT"/>
        </w:rPr>
        <w:t xml:space="preserve"> DATA</w:t>
      </w:r>
    </w:p>
    <w:p w14:paraId="38634052" w14:textId="77777777" w:rsidR="00522607" w:rsidRDefault="00522607">
      <w:pPr>
        <w:widowControl w:val="0"/>
        <w:tabs>
          <w:tab w:val="left" w:pos="567"/>
        </w:tabs>
        <w:rPr>
          <w:sz w:val="22"/>
          <w:szCs w:val="22"/>
          <w:lang w:val="lt-LT"/>
        </w:rPr>
      </w:pPr>
    </w:p>
    <w:p w14:paraId="38634053" w14:textId="77777777" w:rsidR="00522607" w:rsidRDefault="00EB7431">
      <w:pPr>
        <w:widowControl w:val="0"/>
        <w:tabs>
          <w:tab w:val="left" w:pos="567"/>
        </w:tabs>
        <w:rPr>
          <w:sz w:val="22"/>
          <w:szCs w:val="22"/>
          <w:lang w:val="lt-LT" w:eastAsia="lt-LT"/>
        </w:rPr>
      </w:pPr>
      <w:r>
        <w:rPr>
          <w:sz w:val="22"/>
          <w:szCs w:val="22"/>
          <w:lang w:val="lt-LT" w:eastAsia="lt-LT"/>
        </w:rPr>
        <w:t xml:space="preserve">Registravimo data </w:t>
      </w:r>
      <w:r>
        <w:rPr>
          <w:sz w:val="22"/>
          <w:szCs w:val="22"/>
          <w:lang w:val="lt-LT"/>
        </w:rPr>
        <w:t>1996</w:t>
      </w:r>
      <w:r>
        <w:rPr>
          <w:sz w:val="22"/>
          <w:szCs w:val="22"/>
          <w:lang w:val="lt-LT" w:eastAsia="lt-LT"/>
        </w:rPr>
        <w:t> m. vasario  19 d.</w:t>
      </w:r>
    </w:p>
    <w:p w14:paraId="38634054" w14:textId="77777777" w:rsidR="00522607" w:rsidRDefault="00EB7431">
      <w:pPr>
        <w:widowControl w:val="0"/>
        <w:tabs>
          <w:tab w:val="left" w:pos="567"/>
        </w:tabs>
        <w:rPr>
          <w:sz w:val="22"/>
          <w:szCs w:val="22"/>
          <w:lang w:val="lt-LT"/>
        </w:rPr>
      </w:pPr>
      <w:r>
        <w:rPr>
          <w:sz w:val="22"/>
          <w:szCs w:val="22"/>
          <w:lang w:val="lt-LT" w:eastAsia="lt-LT"/>
        </w:rPr>
        <w:t>Paskutinio perregistravimo data</w:t>
      </w:r>
      <w:r>
        <w:rPr>
          <w:sz w:val="22"/>
          <w:szCs w:val="22"/>
          <w:lang w:val="lt-LT"/>
        </w:rPr>
        <w:t xml:space="preserve"> 2013</w:t>
      </w:r>
      <w:r>
        <w:rPr>
          <w:sz w:val="22"/>
          <w:szCs w:val="22"/>
          <w:lang w:val="lt-LT" w:eastAsia="lt-LT"/>
        </w:rPr>
        <w:t xml:space="preserve"> m. sausio  </w:t>
      </w:r>
      <w:r>
        <w:rPr>
          <w:sz w:val="22"/>
          <w:szCs w:val="22"/>
          <w:lang w:val="lt-LT"/>
        </w:rPr>
        <w:t>10</w:t>
      </w:r>
      <w:r>
        <w:rPr>
          <w:sz w:val="22"/>
          <w:szCs w:val="22"/>
          <w:lang w:val="lt-LT" w:eastAsia="lt-LT"/>
        </w:rPr>
        <w:t> d.</w:t>
      </w:r>
    </w:p>
    <w:p w14:paraId="38634055" w14:textId="77777777" w:rsidR="00522607" w:rsidRDefault="00522607">
      <w:pPr>
        <w:widowControl w:val="0"/>
        <w:tabs>
          <w:tab w:val="left" w:pos="567"/>
        </w:tabs>
        <w:rPr>
          <w:sz w:val="22"/>
          <w:szCs w:val="22"/>
          <w:lang w:val="lt-LT"/>
        </w:rPr>
      </w:pPr>
    </w:p>
    <w:p w14:paraId="38634056" w14:textId="77777777" w:rsidR="00522607" w:rsidRDefault="00522607">
      <w:pPr>
        <w:widowControl w:val="0"/>
        <w:tabs>
          <w:tab w:val="left" w:pos="567"/>
        </w:tabs>
        <w:rPr>
          <w:sz w:val="22"/>
          <w:szCs w:val="22"/>
          <w:lang w:val="lt-LT"/>
        </w:rPr>
      </w:pPr>
    </w:p>
    <w:p w14:paraId="38634057" w14:textId="77777777" w:rsidR="00522607" w:rsidRDefault="00EB7431">
      <w:pPr>
        <w:widowControl w:val="0"/>
        <w:tabs>
          <w:tab w:val="left" w:pos="567"/>
        </w:tabs>
        <w:outlineLvl w:val="1"/>
        <w:rPr>
          <w:b/>
          <w:sz w:val="22"/>
          <w:szCs w:val="22"/>
          <w:lang w:val="lt-LT"/>
        </w:rPr>
      </w:pPr>
      <w:r>
        <w:rPr>
          <w:b/>
          <w:sz w:val="22"/>
          <w:szCs w:val="22"/>
          <w:lang w:val="lt-LT"/>
        </w:rPr>
        <w:t>10.</w:t>
      </w:r>
      <w:r>
        <w:rPr>
          <w:b/>
          <w:sz w:val="22"/>
          <w:szCs w:val="22"/>
          <w:lang w:val="lt-LT"/>
        </w:rPr>
        <w:tab/>
        <w:t>TEKSTO PERŽIŪROS DATA</w:t>
      </w:r>
    </w:p>
    <w:p w14:paraId="38634058" w14:textId="77777777" w:rsidR="00522607" w:rsidRDefault="00522607">
      <w:pPr>
        <w:widowControl w:val="0"/>
        <w:tabs>
          <w:tab w:val="left" w:pos="567"/>
        </w:tabs>
        <w:rPr>
          <w:sz w:val="22"/>
          <w:szCs w:val="22"/>
          <w:lang w:val="lt-LT"/>
        </w:rPr>
      </w:pPr>
    </w:p>
    <w:p w14:paraId="3863405A" w14:textId="4D63F1A4" w:rsidR="00522607" w:rsidRDefault="001D2F1B">
      <w:pPr>
        <w:widowControl w:val="0"/>
        <w:tabs>
          <w:tab w:val="left" w:pos="567"/>
        </w:tabs>
        <w:rPr>
          <w:sz w:val="22"/>
          <w:szCs w:val="22"/>
          <w:lang w:val="lt-LT"/>
        </w:rPr>
      </w:pPr>
      <w:r>
        <w:rPr>
          <w:sz w:val="22"/>
          <w:szCs w:val="22"/>
          <w:lang w:val="lt-LT"/>
        </w:rPr>
        <w:t>2025 m. gegužės 12 d.</w:t>
      </w:r>
    </w:p>
    <w:p w14:paraId="4897D140" w14:textId="77777777" w:rsidR="001D2F1B" w:rsidRDefault="001D2F1B">
      <w:pPr>
        <w:widowControl w:val="0"/>
        <w:tabs>
          <w:tab w:val="left" w:pos="567"/>
        </w:tabs>
        <w:rPr>
          <w:sz w:val="22"/>
          <w:szCs w:val="22"/>
          <w:lang w:val="lt-LT"/>
        </w:rPr>
      </w:pPr>
    </w:p>
    <w:p w14:paraId="3863405B" w14:textId="122F6E7D" w:rsidR="00522607" w:rsidRDefault="00EB7431">
      <w:pPr>
        <w:widowControl w:val="0"/>
        <w:tabs>
          <w:tab w:val="left" w:pos="567"/>
        </w:tabs>
        <w:rPr>
          <w:color w:val="0000FF"/>
          <w:sz w:val="22"/>
          <w:szCs w:val="22"/>
          <w:u w:val="single"/>
          <w:lang w:val="lt-LT" w:eastAsia="lt-LT"/>
        </w:rPr>
      </w:pPr>
      <w:r>
        <w:rPr>
          <w:sz w:val="22"/>
          <w:szCs w:val="22"/>
          <w:lang w:val="lt-LT" w:eastAsia="lt-LT"/>
        </w:rPr>
        <w:t>Išsami informacija apie šį vaistinį preparatą</w:t>
      </w:r>
      <w:r>
        <w:rPr>
          <w:sz w:val="22"/>
          <w:szCs w:val="22"/>
          <w:lang w:val="lt-LT"/>
        </w:rPr>
        <w:t xml:space="preserve"> pateikiama Valstybinės vaistų kontrolės tarnybos prie Lietuvos Respublikos sveikatos apsaugos ministerijos </w:t>
      </w:r>
      <w:r>
        <w:rPr>
          <w:sz w:val="22"/>
          <w:szCs w:val="22"/>
          <w:lang w:val="lt-LT" w:eastAsia="lt-LT"/>
        </w:rPr>
        <w:t>tinklalapyje</w:t>
      </w:r>
      <w:r>
        <w:rPr>
          <w:i/>
          <w:sz w:val="22"/>
          <w:szCs w:val="22"/>
          <w:lang w:val="lt-LT" w:eastAsia="lt-LT"/>
        </w:rPr>
        <w:t xml:space="preserve"> </w:t>
      </w:r>
      <w:bookmarkStart w:id="4" w:name="_Hlk197949094"/>
      <w:r>
        <w:rPr>
          <w:color w:val="0000EE"/>
          <w:sz w:val="22"/>
          <w:szCs w:val="22"/>
          <w:u w:val="single"/>
          <w:lang w:val="lt-LT" w:eastAsia="lt-LT"/>
        </w:rPr>
        <w:t>https://vvkt.lrv.lt/</w:t>
      </w:r>
      <w:r w:rsidR="001D2F1B">
        <w:rPr>
          <w:color w:val="0000EE"/>
          <w:sz w:val="22"/>
          <w:szCs w:val="22"/>
          <w:u w:val="single"/>
          <w:lang w:val="lt-LT" w:eastAsia="lt-LT"/>
        </w:rPr>
        <w:t>.</w:t>
      </w:r>
      <w:bookmarkEnd w:id="4"/>
    </w:p>
    <w:p w14:paraId="3863405C" w14:textId="77777777" w:rsidR="00522607" w:rsidRDefault="00522607">
      <w:pPr>
        <w:widowControl w:val="0"/>
        <w:tabs>
          <w:tab w:val="left" w:pos="567"/>
        </w:tabs>
        <w:rPr>
          <w:sz w:val="22"/>
          <w:szCs w:val="22"/>
          <w:lang w:val="lt-LT"/>
        </w:rPr>
      </w:pPr>
    </w:p>
    <w:p w14:paraId="3863405D" w14:textId="77777777" w:rsidR="00522607" w:rsidRDefault="00EB7431">
      <w:pPr>
        <w:widowControl w:val="0"/>
        <w:tabs>
          <w:tab w:val="left" w:pos="567"/>
        </w:tabs>
        <w:ind w:left="567" w:hanging="567"/>
        <w:jc w:val="center"/>
        <w:outlineLvl w:val="0"/>
        <w:rPr>
          <w:b/>
          <w:sz w:val="22"/>
          <w:szCs w:val="22"/>
          <w:lang w:val="lt-LT"/>
        </w:rPr>
      </w:pPr>
      <w:r>
        <w:rPr>
          <w:sz w:val="22"/>
          <w:szCs w:val="22"/>
          <w:lang w:val="lt-LT"/>
        </w:rPr>
        <w:br w:type="page"/>
      </w:r>
      <w:bookmarkStart w:id="5" w:name="_Toc129243259"/>
      <w:bookmarkStart w:id="6" w:name="_Toc129243134"/>
    </w:p>
    <w:p w14:paraId="3863405E" w14:textId="77777777" w:rsidR="00522607" w:rsidRDefault="00522607">
      <w:pPr>
        <w:widowControl w:val="0"/>
        <w:tabs>
          <w:tab w:val="left" w:pos="567"/>
        </w:tabs>
        <w:ind w:left="567" w:hanging="567"/>
        <w:jc w:val="center"/>
        <w:outlineLvl w:val="0"/>
        <w:rPr>
          <w:b/>
          <w:sz w:val="22"/>
          <w:szCs w:val="22"/>
          <w:lang w:val="lt-LT"/>
        </w:rPr>
      </w:pPr>
    </w:p>
    <w:p w14:paraId="3863405F" w14:textId="77777777" w:rsidR="00522607" w:rsidRDefault="00522607">
      <w:pPr>
        <w:widowControl w:val="0"/>
        <w:tabs>
          <w:tab w:val="left" w:pos="567"/>
        </w:tabs>
        <w:ind w:left="567" w:hanging="567"/>
        <w:jc w:val="center"/>
        <w:outlineLvl w:val="0"/>
        <w:rPr>
          <w:b/>
          <w:sz w:val="22"/>
          <w:szCs w:val="22"/>
          <w:lang w:val="lt-LT"/>
        </w:rPr>
      </w:pPr>
    </w:p>
    <w:p w14:paraId="38634060" w14:textId="77777777" w:rsidR="00522607" w:rsidRDefault="00522607">
      <w:pPr>
        <w:widowControl w:val="0"/>
        <w:tabs>
          <w:tab w:val="left" w:pos="567"/>
        </w:tabs>
        <w:ind w:left="567" w:hanging="567"/>
        <w:jc w:val="center"/>
        <w:outlineLvl w:val="0"/>
        <w:rPr>
          <w:b/>
          <w:sz w:val="22"/>
          <w:szCs w:val="22"/>
          <w:lang w:val="lt-LT"/>
        </w:rPr>
      </w:pPr>
    </w:p>
    <w:p w14:paraId="38634061" w14:textId="77777777" w:rsidR="00522607" w:rsidRDefault="00522607">
      <w:pPr>
        <w:widowControl w:val="0"/>
        <w:tabs>
          <w:tab w:val="left" w:pos="567"/>
        </w:tabs>
        <w:ind w:left="567" w:hanging="567"/>
        <w:jc w:val="center"/>
        <w:outlineLvl w:val="0"/>
        <w:rPr>
          <w:b/>
          <w:sz w:val="22"/>
          <w:szCs w:val="22"/>
          <w:lang w:val="lt-LT"/>
        </w:rPr>
      </w:pPr>
    </w:p>
    <w:p w14:paraId="38634062" w14:textId="77777777" w:rsidR="00522607" w:rsidRDefault="00522607">
      <w:pPr>
        <w:widowControl w:val="0"/>
        <w:tabs>
          <w:tab w:val="left" w:pos="567"/>
        </w:tabs>
        <w:ind w:left="567" w:hanging="567"/>
        <w:jc w:val="center"/>
        <w:outlineLvl w:val="0"/>
        <w:rPr>
          <w:b/>
          <w:sz w:val="22"/>
          <w:szCs w:val="22"/>
          <w:lang w:val="lt-LT"/>
        </w:rPr>
      </w:pPr>
    </w:p>
    <w:p w14:paraId="38634063" w14:textId="77777777" w:rsidR="00522607" w:rsidRDefault="00522607">
      <w:pPr>
        <w:widowControl w:val="0"/>
        <w:tabs>
          <w:tab w:val="left" w:pos="567"/>
        </w:tabs>
        <w:jc w:val="center"/>
        <w:outlineLvl w:val="0"/>
        <w:rPr>
          <w:b/>
          <w:kern w:val="28"/>
          <w:sz w:val="22"/>
          <w:szCs w:val="22"/>
          <w:lang w:val="lt-LT"/>
        </w:rPr>
      </w:pPr>
    </w:p>
    <w:p w14:paraId="38634064" w14:textId="77777777" w:rsidR="00522607" w:rsidRDefault="00522607">
      <w:pPr>
        <w:widowControl w:val="0"/>
        <w:tabs>
          <w:tab w:val="left" w:pos="567"/>
        </w:tabs>
        <w:jc w:val="center"/>
        <w:outlineLvl w:val="0"/>
        <w:rPr>
          <w:b/>
          <w:kern w:val="28"/>
          <w:sz w:val="22"/>
          <w:szCs w:val="22"/>
          <w:lang w:val="lt-LT"/>
        </w:rPr>
      </w:pPr>
    </w:p>
    <w:p w14:paraId="38634065" w14:textId="77777777" w:rsidR="00522607" w:rsidRDefault="00522607">
      <w:pPr>
        <w:widowControl w:val="0"/>
        <w:tabs>
          <w:tab w:val="left" w:pos="567"/>
        </w:tabs>
        <w:jc w:val="center"/>
        <w:outlineLvl w:val="0"/>
        <w:rPr>
          <w:b/>
          <w:kern w:val="28"/>
          <w:sz w:val="22"/>
          <w:szCs w:val="22"/>
          <w:lang w:val="lt-LT"/>
        </w:rPr>
      </w:pPr>
    </w:p>
    <w:p w14:paraId="38634066" w14:textId="77777777" w:rsidR="00522607" w:rsidRDefault="00522607">
      <w:pPr>
        <w:widowControl w:val="0"/>
        <w:tabs>
          <w:tab w:val="left" w:pos="567"/>
        </w:tabs>
        <w:jc w:val="center"/>
        <w:outlineLvl w:val="0"/>
        <w:rPr>
          <w:b/>
          <w:kern w:val="28"/>
          <w:sz w:val="22"/>
          <w:szCs w:val="22"/>
          <w:lang w:val="lt-LT"/>
        </w:rPr>
      </w:pPr>
    </w:p>
    <w:p w14:paraId="38634067" w14:textId="77777777" w:rsidR="00522607" w:rsidRDefault="00522607">
      <w:pPr>
        <w:widowControl w:val="0"/>
        <w:tabs>
          <w:tab w:val="left" w:pos="567"/>
        </w:tabs>
        <w:jc w:val="center"/>
        <w:outlineLvl w:val="0"/>
        <w:rPr>
          <w:b/>
          <w:kern w:val="28"/>
          <w:sz w:val="22"/>
          <w:szCs w:val="22"/>
          <w:lang w:val="lt-LT"/>
        </w:rPr>
      </w:pPr>
    </w:p>
    <w:p w14:paraId="38634068" w14:textId="77777777" w:rsidR="00522607" w:rsidRDefault="00522607">
      <w:pPr>
        <w:widowControl w:val="0"/>
        <w:tabs>
          <w:tab w:val="left" w:pos="567"/>
        </w:tabs>
        <w:jc w:val="center"/>
        <w:outlineLvl w:val="0"/>
        <w:rPr>
          <w:b/>
          <w:kern w:val="28"/>
          <w:sz w:val="22"/>
          <w:szCs w:val="22"/>
          <w:lang w:val="lt-LT"/>
        </w:rPr>
      </w:pPr>
    </w:p>
    <w:p w14:paraId="38634069" w14:textId="77777777" w:rsidR="00522607" w:rsidRDefault="00522607">
      <w:pPr>
        <w:widowControl w:val="0"/>
        <w:tabs>
          <w:tab w:val="left" w:pos="567"/>
        </w:tabs>
        <w:jc w:val="center"/>
        <w:outlineLvl w:val="0"/>
        <w:rPr>
          <w:b/>
          <w:kern w:val="28"/>
          <w:sz w:val="22"/>
          <w:szCs w:val="22"/>
          <w:lang w:val="lt-LT"/>
        </w:rPr>
      </w:pPr>
    </w:p>
    <w:p w14:paraId="3863406A" w14:textId="77777777" w:rsidR="00522607" w:rsidRDefault="00522607">
      <w:pPr>
        <w:widowControl w:val="0"/>
        <w:tabs>
          <w:tab w:val="left" w:pos="567"/>
        </w:tabs>
        <w:jc w:val="center"/>
        <w:outlineLvl w:val="0"/>
        <w:rPr>
          <w:b/>
          <w:kern w:val="28"/>
          <w:sz w:val="22"/>
          <w:szCs w:val="22"/>
          <w:lang w:val="lt-LT"/>
        </w:rPr>
      </w:pPr>
    </w:p>
    <w:p w14:paraId="3863406B" w14:textId="77777777" w:rsidR="00522607" w:rsidRDefault="00522607">
      <w:pPr>
        <w:widowControl w:val="0"/>
        <w:tabs>
          <w:tab w:val="left" w:pos="567"/>
        </w:tabs>
        <w:jc w:val="center"/>
        <w:outlineLvl w:val="0"/>
        <w:rPr>
          <w:b/>
          <w:kern w:val="28"/>
          <w:sz w:val="22"/>
          <w:szCs w:val="22"/>
          <w:lang w:val="lt-LT"/>
        </w:rPr>
      </w:pPr>
    </w:p>
    <w:p w14:paraId="3863406C" w14:textId="77777777" w:rsidR="00522607" w:rsidRDefault="00522607">
      <w:pPr>
        <w:widowControl w:val="0"/>
        <w:tabs>
          <w:tab w:val="left" w:pos="567"/>
        </w:tabs>
        <w:jc w:val="center"/>
        <w:outlineLvl w:val="0"/>
        <w:rPr>
          <w:b/>
          <w:kern w:val="28"/>
          <w:sz w:val="22"/>
          <w:szCs w:val="22"/>
          <w:lang w:val="lt-LT"/>
        </w:rPr>
      </w:pPr>
    </w:p>
    <w:p w14:paraId="3863406D" w14:textId="77777777" w:rsidR="00522607" w:rsidRDefault="00522607">
      <w:pPr>
        <w:widowControl w:val="0"/>
        <w:tabs>
          <w:tab w:val="left" w:pos="567"/>
        </w:tabs>
        <w:jc w:val="center"/>
        <w:outlineLvl w:val="0"/>
        <w:rPr>
          <w:b/>
          <w:kern w:val="28"/>
          <w:sz w:val="22"/>
          <w:szCs w:val="22"/>
          <w:lang w:val="lt-LT"/>
        </w:rPr>
      </w:pPr>
    </w:p>
    <w:p w14:paraId="3863406E" w14:textId="77777777" w:rsidR="00522607" w:rsidRDefault="00522607">
      <w:pPr>
        <w:widowControl w:val="0"/>
        <w:tabs>
          <w:tab w:val="left" w:pos="567"/>
        </w:tabs>
        <w:jc w:val="center"/>
        <w:outlineLvl w:val="0"/>
        <w:rPr>
          <w:b/>
          <w:kern w:val="28"/>
          <w:sz w:val="22"/>
          <w:szCs w:val="22"/>
          <w:lang w:val="lt-LT"/>
        </w:rPr>
      </w:pPr>
    </w:p>
    <w:p w14:paraId="3863406F" w14:textId="77777777" w:rsidR="00522607" w:rsidRDefault="00522607">
      <w:pPr>
        <w:widowControl w:val="0"/>
        <w:tabs>
          <w:tab w:val="left" w:pos="567"/>
        </w:tabs>
        <w:jc w:val="center"/>
        <w:outlineLvl w:val="0"/>
        <w:rPr>
          <w:b/>
          <w:kern w:val="28"/>
          <w:sz w:val="22"/>
          <w:szCs w:val="22"/>
          <w:lang w:val="lt-LT"/>
        </w:rPr>
      </w:pPr>
    </w:p>
    <w:p w14:paraId="38634070" w14:textId="77777777" w:rsidR="00522607" w:rsidRDefault="00522607">
      <w:pPr>
        <w:widowControl w:val="0"/>
        <w:tabs>
          <w:tab w:val="left" w:pos="567"/>
        </w:tabs>
        <w:jc w:val="center"/>
        <w:outlineLvl w:val="0"/>
        <w:rPr>
          <w:b/>
          <w:kern w:val="28"/>
          <w:sz w:val="22"/>
          <w:szCs w:val="22"/>
          <w:lang w:val="lt-LT"/>
        </w:rPr>
      </w:pPr>
    </w:p>
    <w:p w14:paraId="38634071" w14:textId="77777777" w:rsidR="00522607" w:rsidRDefault="00522607">
      <w:pPr>
        <w:widowControl w:val="0"/>
        <w:tabs>
          <w:tab w:val="left" w:pos="567"/>
        </w:tabs>
        <w:jc w:val="center"/>
        <w:outlineLvl w:val="0"/>
        <w:rPr>
          <w:b/>
          <w:kern w:val="28"/>
          <w:sz w:val="22"/>
          <w:szCs w:val="22"/>
          <w:lang w:val="lt-LT"/>
        </w:rPr>
      </w:pPr>
    </w:p>
    <w:p w14:paraId="38634072" w14:textId="77777777" w:rsidR="00522607" w:rsidRDefault="00EB7431">
      <w:pPr>
        <w:widowControl w:val="0"/>
        <w:tabs>
          <w:tab w:val="left" w:pos="567"/>
        </w:tabs>
        <w:jc w:val="center"/>
        <w:outlineLvl w:val="0"/>
        <w:rPr>
          <w:b/>
          <w:kern w:val="28"/>
          <w:sz w:val="22"/>
          <w:szCs w:val="22"/>
          <w:lang w:val="lt-LT"/>
        </w:rPr>
      </w:pPr>
      <w:r>
        <w:rPr>
          <w:b/>
          <w:kern w:val="28"/>
          <w:sz w:val="22"/>
          <w:szCs w:val="22"/>
          <w:lang w:val="lt-LT"/>
        </w:rPr>
        <w:t>II PRIEDAS</w:t>
      </w:r>
    </w:p>
    <w:p w14:paraId="38634073" w14:textId="77777777" w:rsidR="00522607" w:rsidRDefault="00522607">
      <w:pPr>
        <w:widowControl w:val="0"/>
        <w:tabs>
          <w:tab w:val="left" w:pos="567"/>
        </w:tabs>
        <w:jc w:val="center"/>
        <w:outlineLvl w:val="0"/>
        <w:rPr>
          <w:b/>
          <w:kern w:val="28"/>
          <w:sz w:val="22"/>
          <w:szCs w:val="22"/>
          <w:lang w:val="lt-LT"/>
        </w:rPr>
      </w:pPr>
    </w:p>
    <w:p w14:paraId="38634074" w14:textId="77777777" w:rsidR="00522607" w:rsidRDefault="00EB7431">
      <w:pPr>
        <w:widowControl w:val="0"/>
        <w:tabs>
          <w:tab w:val="left" w:pos="567"/>
        </w:tabs>
        <w:jc w:val="center"/>
        <w:outlineLvl w:val="0"/>
        <w:rPr>
          <w:b/>
          <w:kern w:val="28"/>
          <w:sz w:val="22"/>
          <w:szCs w:val="22"/>
          <w:lang w:val="lt-LT"/>
        </w:rPr>
      </w:pPr>
      <w:r>
        <w:rPr>
          <w:b/>
          <w:kern w:val="28"/>
          <w:sz w:val="22"/>
          <w:szCs w:val="22"/>
          <w:lang w:val="lt-LT" w:eastAsia="lt-LT"/>
        </w:rPr>
        <w:t>REGISTRACIJOS</w:t>
      </w:r>
      <w:r>
        <w:rPr>
          <w:b/>
          <w:kern w:val="28"/>
          <w:sz w:val="22"/>
          <w:szCs w:val="22"/>
          <w:lang w:val="lt-LT"/>
        </w:rPr>
        <w:t xml:space="preserve"> SĄLYGOS</w:t>
      </w:r>
    </w:p>
    <w:p w14:paraId="38634075" w14:textId="77777777" w:rsidR="00522607" w:rsidRDefault="00522607">
      <w:pPr>
        <w:widowControl w:val="0"/>
        <w:tabs>
          <w:tab w:val="left" w:pos="567"/>
        </w:tabs>
        <w:rPr>
          <w:sz w:val="22"/>
          <w:szCs w:val="22"/>
          <w:lang w:val="lt-LT"/>
        </w:rPr>
      </w:pPr>
    </w:p>
    <w:p w14:paraId="38634076" w14:textId="77777777" w:rsidR="00522607" w:rsidRDefault="00EB7431">
      <w:pPr>
        <w:widowControl w:val="0"/>
        <w:tabs>
          <w:tab w:val="left" w:pos="567"/>
        </w:tabs>
        <w:outlineLvl w:val="0"/>
        <w:rPr>
          <w:b/>
          <w:kern w:val="32"/>
          <w:sz w:val="22"/>
          <w:szCs w:val="22"/>
          <w:lang w:val="lt-LT"/>
        </w:rPr>
      </w:pPr>
      <w:r>
        <w:rPr>
          <w:b/>
          <w:kern w:val="32"/>
          <w:sz w:val="22"/>
          <w:szCs w:val="22"/>
          <w:lang w:val="lt-LT"/>
        </w:rPr>
        <w:tab/>
        <w:t>A.</w:t>
      </w:r>
      <w:r>
        <w:rPr>
          <w:b/>
          <w:snapToGrid w:val="0"/>
          <w:sz w:val="22"/>
          <w:szCs w:val="22"/>
          <w:lang w:val="lt-LT"/>
        </w:rPr>
        <w:tab/>
      </w:r>
      <w:r>
        <w:rPr>
          <w:b/>
          <w:kern w:val="32"/>
          <w:sz w:val="22"/>
          <w:szCs w:val="22"/>
          <w:lang w:val="lt-LT"/>
        </w:rPr>
        <w:t>GAMINTOJAS</w:t>
      </w:r>
      <w:r>
        <w:rPr>
          <w:b/>
          <w:snapToGrid w:val="0"/>
          <w:sz w:val="22"/>
          <w:szCs w:val="22"/>
          <w:lang w:val="lt-LT"/>
        </w:rPr>
        <w:t xml:space="preserve"> (-AI),</w:t>
      </w:r>
      <w:r>
        <w:rPr>
          <w:b/>
          <w:kern w:val="32"/>
          <w:sz w:val="22"/>
          <w:szCs w:val="22"/>
          <w:lang w:val="lt-LT"/>
        </w:rPr>
        <w:t xml:space="preserve"> ATSAKINGAS </w:t>
      </w:r>
      <w:r>
        <w:rPr>
          <w:b/>
          <w:snapToGrid w:val="0"/>
          <w:sz w:val="22"/>
          <w:szCs w:val="22"/>
          <w:lang w:val="lt-LT"/>
        </w:rPr>
        <w:t xml:space="preserve">(-I) </w:t>
      </w:r>
      <w:r>
        <w:rPr>
          <w:b/>
          <w:kern w:val="32"/>
          <w:sz w:val="22"/>
          <w:szCs w:val="22"/>
          <w:lang w:val="lt-LT"/>
        </w:rPr>
        <w:t>UŽ SERIJŲ IŠLEIDIMĄ</w:t>
      </w:r>
    </w:p>
    <w:p w14:paraId="38634077" w14:textId="77777777" w:rsidR="00522607" w:rsidRDefault="00522607">
      <w:pPr>
        <w:widowControl w:val="0"/>
        <w:tabs>
          <w:tab w:val="left" w:pos="567"/>
        </w:tabs>
        <w:rPr>
          <w:sz w:val="22"/>
          <w:szCs w:val="22"/>
          <w:lang w:val="lt-LT"/>
        </w:rPr>
      </w:pPr>
    </w:p>
    <w:p w14:paraId="38634078" w14:textId="77777777" w:rsidR="00522607" w:rsidRDefault="00EB7431">
      <w:pPr>
        <w:widowControl w:val="0"/>
        <w:tabs>
          <w:tab w:val="left" w:pos="567"/>
        </w:tabs>
        <w:outlineLvl w:val="0"/>
        <w:rPr>
          <w:b/>
          <w:kern w:val="32"/>
          <w:sz w:val="22"/>
          <w:szCs w:val="22"/>
          <w:lang w:val="lt-LT"/>
        </w:rPr>
      </w:pPr>
      <w:r>
        <w:rPr>
          <w:b/>
          <w:kern w:val="32"/>
          <w:sz w:val="22"/>
          <w:szCs w:val="22"/>
          <w:lang w:val="lt-LT"/>
        </w:rPr>
        <w:tab/>
        <w:t>B.</w:t>
      </w:r>
      <w:r>
        <w:rPr>
          <w:b/>
          <w:snapToGrid w:val="0"/>
          <w:sz w:val="22"/>
          <w:szCs w:val="22"/>
          <w:lang w:val="lt-LT"/>
        </w:rPr>
        <w:tab/>
      </w:r>
      <w:r>
        <w:rPr>
          <w:b/>
          <w:kern w:val="32"/>
          <w:sz w:val="22"/>
          <w:szCs w:val="22"/>
          <w:lang w:val="lt-LT"/>
        </w:rPr>
        <w:t>TIEKIMO IR VARTOJIMO SĄLYGOS AR APRIBOJIMAI</w:t>
      </w:r>
    </w:p>
    <w:p w14:paraId="38634079" w14:textId="77777777" w:rsidR="00522607" w:rsidRDefault="00522607">
      <w:pPr>
        <w:widowControl w:val="0"/>
        <w:rPr>
          <w:sz w:val="22"/>
          <w:szCs w:val="22"/>
          <w:lang w:val="lt-LT"/>
        </w:rPr>
      </w:pPr>
    </w:p>
    <w:p w14:paraId="3863407A" w14:textId="77777777" w:rsidR="00522607" w:rsidRDefault="00522607">
      <w:pPr>
        <w:widowControl w:val="0"/>
        <w:tabs>
          <w:tab w:val="left" w:pos="567"/>
        </w:tabs>
        <w:rPr>
          <w:sz w:val="22"/>
          <w:szCs w:val="22"/>
          <w:lang w:val="lt-LT"/>
        </w:rPr>
      </w:pPr>
    </w:p>
    <w:p w14:paraId="3863407B" w14:textId="77777777" w:rsidR="00522607" w:rsidRDefault="00522607">
      <w:pPr>
        <w:widowControl w:val="0"/>
        <w:tabs>
          <w:tab w:val="left" w:pos="567"/>
        </w:tabs>
        <w:jc w:val="center"/>
        <w:outlineLvl w:val="0"/>
        <w:rPr>
          <w:b/>
          <w:kern w:val="28"/>
          <w:sz w:val="22"/>
          <w:szCs w:val="22"/>
          <w:lang w:val="lt-LT"/>
        </w:rPr>
      </w:pPr>
    </w:p>
    <w:p w14:paraId="3863407C" w14:textId="77777777" w:rsidR="00522607" w:rsidRDefault="00522607">
      <w:pPr>
        <w:widowControl w:val="0"/>
        <w:tabs>
          <w:tab w:val="left" w:pos="567"/>
        </w:tabs>
        <w:jc w:val="center"/>
        <w:outlineLvl w:val="0"/>
        <w:rPr>
          <w:b/>
          <w:kern w:val="28"/>
          <w:sz w:val="22"/>
          <w:szCs w:val="22"/>
          <w:lang w:val="lt-LT"/>
        </w:rPr>
      </w:pPr>
    </w:p>
    <w:p w14:paraId="3863407D" w14:textId="77777777" w:rsidR="00522607" w:rsidRDefault="00522607">
      <w:pPr>
        <w:widowControl w:val="0"/>
        <w:tabs>
          <w:tab w:val="left" w:pos="567"/>
        </w:tabs>
        <w:jc w:val="center"/>
        <w:outlineLvl w:val="0"/>
        <w:rPr>
          <w:b/>
          <w:kern w:val="28"/>
          <w:sz w:val="22"/>
          <w:szCs w:val="22"/>
          <w:lang w:val="lt-LT"/>
        </w:rPr>
      </w:pPr>
    </w:p>
    <w:p w14:paraId="3863407E" w14:textId="77777777" w:rsidR="00522607" w:rsidRDefault="00522607">
      <w:pPr>
        <w:widowControl w:val="0"/>
        <w:tabs>
          <w:tab w:val="left" w:pos="567"/>
        </w:tabs>
        <w:jc w:val="center"/>
        <w:outlineLvl w:val="0"/>
        <w:rPr>
          <w:b/>
          <w:kern w:val="28"/>
          <w:sz w:val="22"/>
          <w:szCs w:val="22"/>
          <w:lang w:val="lt-LT"/>
        </w:rPr>
      </w:pPr>
    </w:p>
    <w:p w14:paraId="3863407F" w14:textId="77777777" w:rsidR="00522607" w:rsidRDefault="00522607">
      <w:pPr>
        <w:widowControl w:val="0"/>
        <w:tabs>
          <w:tab w:val="left" w:pos="567"/>
        </w:tabs>
        <w:jc w:val="center"/>
        <w:outlineLvl w:val="0"/>
        <w:rPr>
          <w:b/>
          <w:kern w:val="28"/>
          <w:sz w:val="22"/>
          <w:szCs w:val="22"/>
          <w:lang w:val="lt-LT"/>
        </w:rPr>
      </w:pPr>
    </w:p>
    <w:p w14:paraId="38634080" w14:textId="77777777" w:rsidR="00522607" w:rsidRDefault="00522607">
      <w:pPr>
        <w:widowControl w:val="0"/>
        <w:tabs>
          <w:tab w:val="left" w:pos="567"/>
        </w:tabs>
        <w:jc w:val="center"/>
        <w:outlineLvl w:val="0"/>
        <w:rPr>
          <w:b/>
          <w:kern w:val="28"/>
          <w:sz w:val="22"/>
          <w:szCs w:val="22"/>
          <w:lang w:val="lt-LT"/>
        </w:rPr>
      </w:pPr>
    </w:p>
    <w:p w14:paraId="38634081" w14:textId="77777777" w:rsidR="00522607" w:rsidRDefault="00522607">
      <w:pPr>
        <w:widowControl w:val="0"/>
        <w:tabs>
          <w:tab w:val="left" w:pos="567"/>
        </w:tabs>
        <w:jc w:val="center"/>
        <w:outlineLvl w:val="0"/>
        <w:rPr>
          <w:b/>
          <w:kern w:val="28"/>
          <w:sz w:val="22"/>
          <w:szCs w:val="22"/>
          <w:lang w:val="lt-LT"/>
        </w:rPr>
      </w:pPr>
    </w:p>
    <w:p w14:paraId="38634082" w14:textId="77777777" w:rsidR="00522607" w:rsidRDefault="00522607">
      <w:pPr>
        <w:widowControl w:val="0"/>
        <w:tabs>
          <w:tab w:val="left" w:pos="567"/>
        </w:tabs>
        <w:jc w:val="center"/>
        <w:outlineLvl w:val="0"/>
        <w:rPr>
          <w:b/>
          <w:kern w:val="28"/>
          <w:sz w:val="22"/>
          <w:szCs w:val="22"/>
          <w:lang w:val="lt-LT"/>
        </w:rPr>
      </w:pPr>
    </w:p>
    <w:p w14:paraId="38634083" w14:textId="77777777" w:rsidR="00522607" w:rsidRDefault="00522607">
      <w:pPr>
        <w:widowControl w:val="0"/>
        <w:tabs>
          <w:tab w:val="left" w:pos="567"/>
        </w:tabs>
        <w:jc w:val="center"/>
        <w:outlineLvl w:val="0"/>
        <w:rPr>
          <w:b/>
          <w:kern w:val="28"/>
          <w:sz w:val="22"/>
          <w:szCs w:val="22"/>
          <w:lang w:val="lt-LT"/>
        </w:rPr>
      </w:pPr>
    </w:p>
    <w:p w14:paraId="38634084" w14:textId="77777777" w:rsidR="00522607" w:rsidRDefault="00522607">
      <w:pPr>
        <w:widowControl w:val="0"/>
        <w:tabs>
          <w:tab w:val="left" w:pos="567"/>
        </w:tabs>
        <w:jc w:val="center"/>
        <w:outlineLvl w:val="0"/>
        <w:rPr>
          <w:b/>
          <w:kern w:val="28"/>
          <w:sz w:val="22"/>
          <w:szCs w:val="22"/>
          <w:lang w:val="lt-LT"/>
        </w:rPr>
      </w:pPr>
    </w:p>
    <w:p w14:paraId="38634085" w14:textId="77777777" w:rsidR="00522607" w:rsidRDefault="00522607">
      <w:pPr>
        <w:widowControl w:val="0"/>
        <w:tabs>
          <w:tab w:val="left" w:pos="567"/>
        </w:tabs>
        <w:jc w:val="center"/>
        <w:outlineLvl w:val="0"/>
        <w:rPr>
          <w:b/>
          <w:kern w:val="28"/>
          <w:sz w:val="22"/>
          <w:szCs w:val="22"/>
          <w:lang w:val="lt-LT"/>
        </w:rPr>
      </w:pPr>
    </w:p>
    <w:p w14:paraId="38634086" w14:textId="77777777" w:rsidR="00522607" w:rsidRDefault="00EB7431">
      <w:pPr>
        <w:widowControl w:val="0"/>
        <w:tabs>
          <w:tab w:val="left" w:pos="567"/>
        </w:tabs>
        <w:rPr>
          <w:b/>
          <w:sz w:val="22"/>
          <w:szCs w:val="22"/>
          <w:lang w:val="lt-LT"/>
        </w:rPr>
      </w:pPr>
      <w:r>
        <w:rPr>
          <w:sz w:val="22"/>
          <w:szCs w:val="22"/>
          <w:lang w:val="lt-LT"/>
        </w:rPr>
        <w:br w:type="page"/>
      </w:r>
      <w:r>
        <w:rPr>
          <w:b/>
          <w:sz w:val="22"/>
          <w:szCs w:val="22"/>
          <w:lang w:val="lt-LT"/>
        </w:rPr>
        <w:lastRenderedPageBreak/>
        <w:t>A.</w:t>
      </w:r>
      <w:r>
        <w:rPr>
          <w:b/>
          <w:sz w:val="22"/>
          <w:szCs w:val="22"/>
          <w:lang w:val="lt-LT"/>
        </w:rPr>
        <w:tab/>
        <w:t>GAMINTOJAS, ATSAKINGAS UŽ SERIJŲ IŠLEIDIMĄ</w:t>
      </w:r>
    </w:p>
    <w:p w14:paraId="38634087" w14:textId="77777777" w:rsidR="00522607" w:rsidRDefault="00522607">
      <w:pPr>
        <w:widowControl w:val="0"/>
        <w:tabs>
          <w:tab w:val="left" w:pos="567"/>
        </w:tabs>
        <w:rPr>
          <w:sz w:val="22"/>
          <w:szCs w:val="22"/>
          <w:lang w:val="lt-LT"/>
        </w:rPr>
      </w:pPr>
    </w:p>
    <w:p w14:paraId="38634088" w14:textId="77777777" w:rsidR="00522607" w:rsidRDefault="00EB7431">
      <w:pPr>
        <w:widowControl w:val="0"/>
        <w:tabs>
          <w:tab w:val="left" w:pos="567"/>
        </w:tabs>
        <w:rPr>
          <w:sz w:val="22"/>
          <w:szCs w:val="22"/>
          <w:u w:val="single"/>
          <w:lang w:val="lt-LT"/>
        </w:rPr>
      </w:pPr>
      <w:r>
        <w:rPr>
          <w:sz w:val="22"/>
          <w:szCs w:val="22"/>
          <w:u w:val="single"/>
          <w:lang w:val="lt-LT"/>
        </w:rPr>
        <w:t>Gamintojo, atsakingo už serijų išleidimą, pavadinimas ir adresas</w:t>
      </w:r>
    </w:p>
    <w:p w14:paraId="38634089" w14:textId="77777777" w:rsidR="00522607" w:rsidRDefault="00522607">
      <w:pPr>
        <w:widowControl w:val="0"/>
        <w:tabs>
          <w:tab w:val="left" w:pos="567"/>
        </w:tabs>
        <w:rPr>
          <w:sz w:val="22"/>
          <w:szCs w:val="22"/>
          <w:lang w:val="lt-LT"/>
        </w:rPr>
      </w:pPr>
    </w:p>
    <w:p w14:paraId="3863408A" w14:textId="77777777" w:rsidR="00522607" w:rsidRDefault="00EB7431">
      <w:pPr>
        <w:widowControl w:val="0"/>
        <w:tabs>
          <w:tab w:val="left" w:pos="567"/>
        </w:tabs>
        <w:rPr>
          <w:sz w:val="22"/>
          <w:szCs w:val="22"/>
          <w:lang w:val="lt-LT"/>
        </w:rPr>
      </w:pPr>
      <w:r>
        <w:rPr>
          <w:sz w:val="22"/>
          <w:szCs w:val="22"/>
          <w:lang w:val="lt-LT"/>
        </w:rPr>
        <w:t xml:space="preserve">KRKA, d. d., Novo mesto, </w:t>
      </w: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6,8501 Novo mesto, Slovėnija</w:t>
      </w:r>
    </w:p>
    <w:p w14:paraId="3863408B" w14:textId="77777777" w:rsidR="00522607" w:rsidRDefault="00522607">
      <w:pPr>
        <w:widowControl w:val="0"/>
        <w:tabs>
          <w:tab w:val="left" w:pos="567"/>
        </w:tabs>
        <w:rPr>
          <w:sz w:val="22"/>
          <w:szCs w:val="22"/>
          <w:lang w:val="lt-LT"/>
        </w:rPr>
      </w:pPr>
    </w:p>
    <w:p w14:paraId="3863408C" w14:textId="77777777" w:rsidR="00522607" w:rsidRDefault="00522607">
      <w:pPr>
        <w:widowControl w:val="0"/>
        <w:tabs>
          <w:tab w:val="left" w:pos="567"/>
        </w:tabs>
        <w:rPr>
          <w:sz w:val="22"/>
          <w:szCs w:val="22"/>
          <w:lang w:val="lt-LT"/>
        </w:rPr>
      </w:pPr>
    </w:p>
    <w:p w14:paraId="3863408D" w14:textId="77777777" w:rsidR="00522607" w:rsidRDefault="00EB7431">
      <w:pPr>
        <w:widowControl w:val="0"/>
        <w:tabs>
          <w:tab w:val="left" w:pos="567"/>
        </w:tabs>
        <w:rPr>
          <w:b/>
          <w:sz w:val="22"/>
          <w:szCs w:val="22"/>
          <w:lang w:val="lt-LT"/>
        </w:rPr>
      </w:pPr>
      <w:r>
        <w:rPr>
          <w:b/>
          <w:sz w:val="22"/>
          <w:szCs w:val="22"/>
          <w:lang w:val="lt-LT"/>
        </w:rPr>
        <w:t>B.</w:t>
      </w:r>
      <w:r>
        <w:rPr>
          <w:b/>
          <w:sz w:val="22"/>
          <w:szCs w:val="22"/>
          <w:lang w:val="lt-LT"/>
        </w:rPr>
        <w:tab/>
        <w:t>TIEKIMO IR VARTOJIMO SĄLYGOS</w:t>
      </w:r>
      <w:r>
        <w:rPr>
          <w:b/>
          <w:sz w:val="22"/>
          <w:szCs w:val="22"/>
          <w:lang w:val="lt-LT" w:eastAsia="lt-LT"/>
        </w:rPr>
        <w:t xml:space="preserve"> AR APRIBOJIMAI</w:t>
      </w:r>
    </w:p>
    <w:p w14:paraId="3863408E" w14:textId="77777777" w:rsidR="00522607" w:rsidRDefault="00522607">
      <w:pPr>
        <w:widowControl w:val="0"/>
        <w:tabs>
          <w:tab w:val="left" w:pos="567"/>
        </w:tabs>
        <w:rPr>
          <w:sz w:val="22"/>
          <w:szCs w:val="22"/>
          <w:lang w:val="lt-LT"/>
        </w:rPr>
      </w:pPr>
    </w:p>
    <w:p w14:paraId="3863408F" w14:textId="77777777" w:rsidR="00522607" w:rsidRDefault="00EB7431">
      <w:pPr>
        <w:widowControl w:val="0"/>
        <w:tabs>
          <w:tab w:val="left" w:pos="567"/>
        </w:tabs>
        <w:rPr>
          <w:sz w:val="22"/>
          <w:szCs w:val="22"/>
          <w:lang w:val="lt-LT"/>
        </w:rPr>
      </w:pPr>
      <w:r>
        <w:rPr>
          <w:sz w:val="22"/>
          <w:szCs w:val="22"/>
          <w:lang w:val="lt-LT"/>
        </w:rPr>
        <w:t>Receptinis vaistinis preparatas.</w:t>
      </w:r>
    </w:p>
    <w:p w14:paraId="38634090" w14:textId="77777777" w:rsidR="00522607" w:rsidRDefault="00522607">
      <w:pPr>
        <w:widowControl w:val="0"/>
        <w:tabs>
          <w:tab w:val="left" w:pos="567"/>
        </w:tabs>
        <w:rPr>
          <w:sz w:val="22"/>
          <w:szCs w:val="22"/>
          <w:lang w:val="lt-LT"/>
        </w:rPr>
      </w:pPr>
    </w:p>
    <w:p w14:paraId="38634091" w14:textId="77777777" w:rsidR="00522607" w:rsidRDefault="00EB7431">
      <w:pPr>
        <w:widowControl w:val="0"/>
        <w:tabs>
          <w:tab w:val="left" w:pos="567"/>
        </w:tabs>
        <w:ind w:left="567" w:hanging="567"/>
        <w:jc w:val="center"/>
        <w:outlineLvl w:val="0"/>
        <w:rPr>
          <w:b/>
          <w:sz w:val="22"/>
          <w:szCs w:val="22"/>
          <w:lang w:val="lt-LT"/>
        </w:rPr>
      </w:pPr>
      <w:r>
        <w:rPr>
          <w:sz w:val="22"/>
          <w:szCs w:val="22"/>
          <w:lang w:val="lt-LT"/>
        </w:rPr>
        <w:br w:type="page"/>
      </w:r>
    </w:p>
    <w:p w14:paraId="38634092" w14:textId="77777777" w:rsidR="00522607" w:rsidRDefault="00522607">
      <w:pPr>
        <w:widowControl w:val="0"/>
        <w:tabs>
          <w:tab w:val="left" w:pos="567"/>
        </w:tabs>
        <w:ind w:left="567" w:hanging="567"/>
        <w:jc w:val="center"/>
        <w:outlineLvl w:val="0"/>
        <w:rPr>
          <w:b/>
          <w:sz w:val="22"/>
          <w:szCs w:val="22"/>
          <w:lang w:val="lt-LT"/>
        </w:rPr>
      </w:pPr>
    </w:p>
    <w:p w14:paraId="38634093" w14:textId="77777777" w:rsidR="00522607" w:rsidRDefault="00522607">
      <w:pPr>
        <w:widowControl w:val="0"/>
        <w:tabs>
          <w:tab w:val="left" w:pos="567"/>
        </w:tabs>
        <w:ind w:left="567" w:hanging="567"/>
        <w:jc w:val="center"/>
        <w:outlineLvl w:val="0"/>
        <w:rPr>
          <w:b/>
          <w:sz w:val="22"/>
          <w:szCs w:val="22"/>
          <w:lang w:val="lt-LT"/>
        </w:rPr>
      </w:pPr>
    </w:p>
    <w:p w14:paraId="38634094" w14:textId="77777777" w:rsidR="00522607" w:rsidRDefault="00522607">
      <w:pPr>
        <w:widowControl w:val="0"/>
        <w:tabs>
          <w:tab w:val="left" w:pos="567"/>
        </w:tabs>
        <w:ind w:left="567" w:hanging="567"/>
        <w:jc w:val="center"/>
        <w:outlineLvl w:val="0"/>
        <w:rPr>
          <w:b/>
          <w:sz w:val="22"/>
          <w:szCs w:val="22"/>
          <w:lang w:val="lt-LT"/>
        </w:rPr>
      </w:pPr>
    </w:p>
    <w:p w14:paraId="38634095" w14:textId="77777777" w:rsidR="00522607" w:rsidRDefault="00522607">
      <w:pPr>
        <w:widowControl w:val="0"/>
        <w:tabs>
          <w:tab w:val="left" w:pos="567"/>
        </w:tabs>
        <w:ind w:left="567" w:hanging="567"/>
        <w:jc w:val="center"/>
        <w:outlineLvl w:val="0"/>
        <w:rPr>
          <w:b/>
          <w:sz w:val="22"/>
          <w:szCs w:val="22"/>
          <w:lang w:val="lt-LT"/>
        </w:rPr>
      </w:pPr>
    </w:p>
    <w:p w14:paraId="38634096" w14:textId="77777777" w:rsidR="00522607" w:rsidRDefault="00522607">
      <w:pPr>
        <w:widowControl w:val="0"/>
        <w:tabs>
          <w:tab w:val="left" w:pos="567"/>
        </w:tabs>
        <w:ind w:left="567" w:hanging="567"/>
        <w:jc w:val="center"/>
        <w:outlineLvl w:val="0"/>
        <w:rPr>
          <w:b/>
          <w:sz w:val="22"/>
          <w:szCs w:val="22"/>
          <w:lang w:val="lt-LT"/>
        </w:rPr>
      </w:pPr>
    </w:p>
    <w:p w14:paraId="38634097" w14:textId="77777777" w:rsidR="00522607" w:rsidRDefault="00522607">
      <w:pPr>
        <w:widowControl w:val="0"/>
        <w:tabs>
          <w:tab w:val="left" w:pos="567"/>
        </w:tabs>
        <w:ind w:left="567" w:hanging="567"/>
        <w:jc w:val="center"/>
        <w:outlineLvl w:val="0"/>
        <w:rPr>
          <w:b/>
          <w:sz w:val="22"/>
          <w:szCs w:val="22"/>
          <w:lang w:val="lt-LT"/>
        </w:rPr>
      </w:pPr>
    </w:p>
    <w:p w14:paraId="38634098" w14:textId="77777777" w:rsidR="00522607" w:rsidRDefault="00522607">
      <w:pPr>
        <w:widowControl w:val="0"/>
        <w:tabs>
          <w:tab w:val="left" w:pos="567"/>
        </w:tabs>
        <w:ind w:left="567" w:hanging="567"/>
        <w:jc w:val="center"/>
        <w:outlineLvl w:val="0"/>
        <w:rPr>
          <w:b/>
          <w:sz w:val="22"/>
          <w:szCs w:val="22"/>
          <w:lang w:val="lt-LT"/>
        </w:rPr>
      </w:pPr>
    </w:p>
    <w:p w14:paraId="38634099" w14:textId="77777777" w:rsidR="00522607" w:rsidRDefault="00522607">
      <w:pPr>
        <w:widowControl w:val="0"/>
        <w:tabs>
          <w:tab w:val="left" w:pos="567"/>
        </w:tabs>
        <w:ind w:left="567" w:hanging="567"/>
        <w:jc w:val="center"/>
        <w:outlineLvl w:val="0"/>
        <w:rPr>
          <w:b/>
          <w:sz w:val="22"/>
          <w:szCs w:val="22"/>
          <w:lang w:val="lt-LT"/>
        </w:rPr>
      </w:pPr>
    </w:p>
    <w:p w14:paraId="3863409A" w14:textId="77777777" w:rsidR="00522607" w:rsidRDefault="00522607">
      <w:pPr>
        <w:widowControl w:val="0"/>
        <w:tabs>
          <w:tab w:val="left" w:pos="567"/>
        </w:tabs>
        <w:ind w:left="567" w:hanging="567"/>
        <w:jc w:val="center"/>
        <w:outlineLvl w:val="0"/>
        <w:rPr>
          <w:b/>
          <w:sz w:val="22"/>
          <w:szCs w:val="22"/>
          <w:lang w:val="lt-LT"/>
        </w:rPr>
      </w:pPr>
    </w:p>
    <w:p w14:paraId="3863409B" w14:textId="77777777" w:rsidR="00522607" w:rsidRDefault="00522607">
      <w:pPr>
        <w:widowControl w:val="0"/>
        <w:tabs>
          <w:tab w:val="left" w:pos="567"/>
        </w:tabs>
        <w:ind w:left="567" w:hanging="567"/>
        <w:jc w:val="center"/>
        <w:outlineLvl w:val="0"/>
        <w:rPr>
          <w:b/>
          <w:sz w:val="22"/>
          <w:szCs w:val="22"/>
          <w:lang w:val="lt-LT"/>
        </w:rPr>
      </w:pPr>
    </w:p>
    <w:p w14:paraId="3863409C" w14:textId="77777777" w:rsidR="00522607" w:rsidRDefault="00522607">
      <w:pPr>
        <w:widowControl w:val="0"/>
        <w:tabs>
          <w:tab w:val="left" w:pos="567"/>
        </w:tabs>
        <w:ind w:left="567" w:hanging="567"/>
        <w:jc w:val="center"/>
        <w:outlineLvl w:val="0"/>
        <w:rPr>
          <w:b/>
          <w:sz w:val="22"/>
          <w:szCs w:val="22"/>
          <w:lang w:val="lt-LT"/>
        </w:rPr>
      </w:pPr>
    </w:p>
    <w:p w14:paraId="3863409D" w14:textId="77777777" w:rsidR="00522607" w:rsidRDefault="00522607">
      <w:pPr>
        <w:widowControl w:val="0"/>
        <w:tabs>
          <w:tab w:val="left" w:pos="567"/>
        </w:tabs>
        <w:ind w:left="567" w:hanging="567"/>
        <w:jc w:val="center"/>
        <w:outlineLvl w:val="0"/>
        <w:rPr>
          <w:b/>
          <w:sz w:val="22"/>
          <w:szCs w:val="22"/>
          <w:lang w:val="lt-LT"/>
        </w:rPr>
      </w:pPr>
    </w:p>
    <w:p w14:paraId="3863409E" w14:textId="77777777" w:rsidR="00522607" w:rsidRDefault="00522607">
      <w:pPr>
        <w:widowControl w:val="0"/>
        <w:tabs>
          <w:tab w:val="left" w:pos="567"/>
        </w:tabs>
        <w:ind w:left="567" w:hanging="567"/>
        <w:jc w:val="center"/>
        <w:outlineLvl w:val="0"/>
        <w:rPr>
          <w:b/>
          <w:sz w:val="22"/>
          <w:szCs w:val="22"/>
          <w:lang w:val="lt-LT"/>
        </w:rPr>
      </w:pPr>
    </w:p>
    <w:p w14:paraId="3863409F" w14:textId="77777777" w:rsidR="00522607" w:rsidRDefault="00522607">
      <w:pPr>
        <w:widowControl w:val="0"/>
        <w:tabs>
          <w:tab w:val="left" w:pos="567"/>
        </w:tabs>
        <w:ind w:left="567" w:hanging="567"/>
        <w:jc w:val="center"/>
        <w:outlineLvl w:val="0"/>
        <w:rPr>
          <w:b/>
          <w:sz w:val="22"/>
          <w:szCs w:val="22"/>
          <w:lang w:val="lt-LT"/>
        </w:rPr>
      </w:pPr>
    </w:p>
    <w:p w14:paraId="386340A0" w14:textId="77777777" w:rsidR="00522607" w:rsidRDefault="00522607">
      <w:pPr>
        <w:widowControl w:val="0"/>
        <w:tabs>
          <w:tab w:val="left" w:pos="567"/>
        </w:tabs>
        <w:ind w:left="567" w:hanging="567"/>
        <w:jc w:val="center"/>
        <w:outlineLvl w:val="0"/>
        <w:rPr>
          <w:b/>
          <w:sz w:val="22"/>
          <w:szCs w:val="22"/>
          <w:lang w:val="lt-LT"/>
        </w:rPr>
      </w:pPr>
    </w:p>
    <w:p w14:paraId="386340A1" w14:textId="77777777" w:rsidR="00522607" w:rsidRDefault="00522607">
      <w:pPr>
        <w:widowControl w:val="0"/>
        <w:tabs>
          <w:tab w:val="left" w:pos="567"/>
        </w:tabs>
        <w:ind w:left="567" w:hanging="567"/>
        <w:jc w:val="center"/>
        <w:outlineLvl w:val="0"/>
        <w:rPr>
          <w:b/>
          <w:sz w:val="22"/>
          <w:szCs w:val="22"/>
          <w:lang w:val="lt-LT"/>
        </w:rPr>
      </w:pPr>
    </w:p>
    <w:p w14:paraId="386340A2" w14:textId="77777777" w:rsidR="00522607" w:rsidRDefault="00522607">
      <w:pPr>
        <w:widowControl w:val="0"/>
        <w:tabs>
          <w:tab w:val="left" w:pos="567"/>
        </w:tabs>
        <w:ind w:left="567" w:hanging="567"/>
        <w:jc w:val="center"/>
        <w:outlineLvl w:val="0"/>
        <w:rPr>
          <w:b/>
          <w:sz w:val="22"/>
          <w:szCs w:val="22"/>
          <w:lang w:val="lt-LT"/>
        </w:rPr>
      </w:pPr>
    </w:p>
    <w:p w14:paraId="386340A3" w14:textId="77777777" w:rsidR="00522607" w:rsidRDefault="00522607">
      <w:pPr>
        <w:widowControl w:val="0"/>
        <w:tabs>
          <w:tab w:val="left" w:pos="567"/>
        </w:tabs>
        <w:ind w:left="567" w:hanging="567"/>
        <w:jc w:val="center"/>
        <w:outlineLvl w:val="0"/>
        <w:rPr>
          <w:b/>
          <w:sz w:val="22"/>
          <w:szCs w:val="22"/>
          <w:lang w:val="lt-LT"/>
        </w:rPr>
      </w:pPr>
    </w:p>
    <w:p w14:paraId="386340A4" w14:textId="77777777" w:rsidR="00522607" w:rsidRDefault="00522607">
      <w:pPr>
        <w:widowControl w:val="0"/>
        <w:tabs>
          <w:tab w:val="left" w:pos="567"/>
        </w:tabs>
        <w:ind w:left="567" w:hanging="567"/>
        <w:jc w:val="center"/>
        <w:outlineLvl w:val="0"/>
        <w:rPr>
          <w:b/>
          <w:sz w:val="22"/>
          <w:szCs w:val="22"/>
          <w:lang w:val="lt-LT"/>
        </w:rPr>
      </w:pPr>
    </w:p>
    <w:p w14:paraId="386340A5" w14:textId="77777777" w:rsidR="00522607" w:rsidRDefault="00522607">
      <w:pPr>
        <w:widowControl w:val="0"/>
        <w:tabs>
          <w:tab w:val="left" w:pos="567"/>
        </w:tabs>
        <w:ind w:left="567" w:hanging="567"/>
        <w:jc w:val="center"/>
        <w:outlineLvl w:val="0"/>
        <w:rPr>
          <w:b/>
          <w:sz w:val="22"/>
          <w:szCs w:val="22"/>
          <w:lang w:val="lt-LT"/>
        </w:rPr>
      </w:pPr>
    </w:p>
    <w:p w14:paraId="386340A6" w14:textId="77777777" w:rsidR="00522607" w:rsidRDefault="00522607">
      <w:pPr>
        <w:widowControl w:val="0"/>
        <w:tabs>
          <w:tab w:val="left" w:pos="567"/>
        </w:tabs>
        <w:ind w:left="567" w:hanging="567"/>
        <w:jc w:val="center"/>
        <w:outlineLvl w:val="0"/>
        <w:rPr>
          <w:b/>
          <w:sz w:val="22"/>
          <w:szCs w:val="22"/>
          <w:lang w:val="lt-LT"/>
        </w:rPr>
      </w:pPr>
    </w:p>
    <w:p w14:paraId="386340A7" w14:textId="77777777" w:rsidR="00522607" w:rsidRDefault="00522607">
      <w:pPr>
        <w:widowControl w:val="0"/>
        <w:tabs>
          <w:tab w:val="left" w:pos="567"/>
        </w:tabs>
        <w:ind w:left="567" w:hanging="567"/>
        <w:jc w:val="center"/>
        <w:outlineLvl w:val="0"/>
        <w:rPr>
          <w:b/>
          <w:sz w:val="22"/>
          <w:szCs w:val="22"/>
          <w:lang w:val="lt-LT"/>
        </w:rPr>
      </w:pPr>
    </w:p>
    <w:p w14:paraId="386340A8" w14:textId="77777777" w:rsidR="00522607" w:rsidRDefault="00EB7431">
      <w:pPr>
        <w:widowControl w:val="0"/>
        <w:tabs>
          <w:tab w:val="left" w:pos="567"/>
        </w:tabs>
        <w:ind w:left="567" w:hanging="567"/>
        <w:jc w:val="center"/>
        <w:outlineLvl w:val="0"/>
        <w:rPr>
          <w:b/>
          <w:sz w:val="22"/>
          <w:szCs w:val="22"/>
          <w:lang w:val="lt-LT"/>
        </w:rPr>
      </w:pPr>
      <w:r>
        <w:rPr>
          <w:b/>
          <w:sz w:val="22"/>
          <w:szCs w:val="22"/>
          <w:lang w:val="lt-LT"/>
        </w:rPr>
        <w:t>III PRIEDAS</w:t>
      </w:r>
      <w:bookmarkEnd w:id="5"/>
      <w:bookmarkEnd w:id="6"/>
    </w:p>
    <w:p w14:paraId="386340A9" w14:textId="77777777" w:rsidR="00522607" w:rsidRDefault="00522607">
      <w:pPr>
        <w:widowControl w:val="0"/>
        <w:tabs>
          <w:tab w:val="left" w:pos="567"/>
        </w:tabs>
        <w:rPr>
          <w:sz w:val="22"/>
          <w:szCs w:val="22"/>
          <w:lang w:val="lt-LT"/>
        </w:rPr>
      </w:pPr>
    </w:p>
    <w:p w14:paraId="386340AA" w14:textId="77777777" w:rsidR="00522607" w:rsidRDefault="00EB7431">
      <w:pPr>
        <w:widowControl w:val="0"/>
        <w:tabs>
          <w:tab w:val="left" w:pos="567"/>
        </w:tabs>
        <w:ind w:left="567" w:hanging="567"/>
        <w:jc w:val="center"/>
        <w:outlineLvl w:val="0"/>
        <w:rPr>
          <w:b/>
          <w:sz w:val="22"/>
          <w:szCs w:val="22"/>
          <w:lang w:val="lt-LT"/>
        </w:rPr>
      </w:pPr>
      <w:bookmarkStart w:id="7" w:name="_Toc129243135"/>
      <w:bookmarkStart w:id="8" w:name="_Toc129243260"/>
      <w:r>
        <w:rPr>
          <w:b/>
          <w:sz w:val="22"/>
          <w:szCs w:val="22"/>
          <w:lang w:val="lt-LT"/>
        </w:rPr>
        <w:t>ŽENKLINIMAS IR PAKUOTĖS LAPELIS</w:t>
      </w:r>
      <w:bookmarkEnd w:id="7"/>
      <w:bookmarkEnd w:id="8"/>
    </w:p>
    <w:p w14:paraId="386340AB" w14:textId="77777777" w:rsidR="00522607" w:rsidRDefault="00EB7431">
      <w:pPr>
        <w:widowControl w:val="0"/>
        <w:tabs>
          <w:tab w:val="left" w:pos="567"/>
        </w:tabs>
        <w:jc w:val="center"/>
        <w:rPr>
          <w:sz w:val="22"/>
          <w:szCs w:val="22"/>
          <w:lang w:val="lt-LT"/>
        </w:rPr>
      </w:pPr>
      <w:r>
        <w:rPr>
          <w:sz w:val="22"/>
          <w:szCs w:val="22"/>
          <w:lang w:val="lt-LT"/>
        </w:rPr>
        <w:br w:type="page"/>
      </w:r>
    </w:p>
    <w:p w14:paraId="386340AC" w14:textId="77777777" w:rsidR="00522607" w:rsidRDefault="00522607">
      <w:pPr>
        <w:widowControl w:val="0"/>
        <w:tabs>
          <w:tab w:val="left" w:pos="567"/>
        </w:tabs>
        <w:jc w:val="center"/>
        <w:rPr>
          <w:sz w:val="22"/>
          <w:szCs w:val="22"/>
          <w:lang w:val="lt-LT"/>
        </w:rPr>
      </w:pPr>
    </w:p>
    <w:p w14:paraId="386340AD" w14:textId="77777777" w:rsidR="00522607" w:rsidRDefault="00522607">
      <w:pPr>
        <w:widowControl w:val="0"/>
        <w:tabs>
          <w:tab w:val="left" w:pos="567"/>
        </w:tabs>
        <w:jc w:val="center"/>
        <w:rPr>
          <w:sz w:val="22"/>
          <w:szCs w:val="22"/>
          <w:lang w:val="lt-LT"/>
        </w:rPr>
      </w:pPr>
    </w:p>
    <w:p w14:paraId="386340AE" w14:textId="77777777" w:rsidR="00522607" w:rsidRDefault="00522607">
      <w:pPr>
        <w:widowControl w:val="0"/>
        <w:tabs>
          <w:tab w:val="left" w:pos="567"/>
        </w:tabs>
        <w:jc w:val="center"/>
        <w:rPr>
          <w:sz w:val="22"/>
          <w:szCs w:val="22"/>
          <w:lang w:val="lt-LT"/>
        </w:rPr>
      </w:pPr>
    </w:p>
    <w:p w14:paraId="386340AF" w14:textId="77777777" w:rsidR="00522607" w:rsidRDefault="00522607">
      <w:pPr>
        <w:widowControl w:val="0"/>
        <w:tabs>
          <w:tab w:val="left" w:pos="567"/>
        </w:tabs>
        <w:jc w:val="center"/>
        <w:rPr>
          <w:sz w:val="22"/>
          <w:szCs w:val="22"/>
          <w:lang w:val="lt-LT"/>
        </w:rPr>
      </w:pPr>
    </w:p>
    <w:p w14:paraId="386340B0" w14:textId="77777777" w:rsidR="00522607" w:rsidRDefault="00522607">
      <w:pPr>
        <w:widowControl w:val="0"/>
        <w:tabs>
          <w:tab w:val="left" w:pos="567"/>
        </w:tabs>
        <w:jc w:val="center"/>
        <w:rPr>
          <w:sz w:val="22"/>
          <w:szCs w:val="22"/>
          <w:lang w:val="lt-LT"/>
        </w:rPr>
      </w:pPr>
    </w:p>
    <w:p w14:paraId="386340B1" w14:textId="77777777" w:rsidR="00522607" w:rsidRDefault="00522607">
      <w:pPr>
        <w:widowControl w:val="0"/>
        <w:tabs>
          <w:tab w:val="left" w:pos="567"/>
        </w:tabs>
        <w:jc w:val="center"/>
        <w:rPr>
          <w:sz w:val="22"/>
          <w:szCs w:val="22"/>
          <w:lang w:val="lt-LT"/>
        </w:rPr>
      </w:pPr>
    </w:p>
    <w:p w14:paraId="386340B2" w14:textId="77777777" w:rsidR="00522607" w:rsidRDefault="00522607">
      <w:pPr>
        <w:widowControl w:val="0"/>
        <w:tabs>
          <w:tab w:val="left" w:pos="567"/>
        </w:tabs>
        <w:jc w:val="center"/>
        <w:rPr>
          <w:sz w:val="22"/>
          <w:szCs w:val="22"/>
          <w:lang w:val="lt-LT"/>
        </w:rPr>
      </w:pPr>
    </w:p>
    <w:p w14:paraId="386340B3" w14:textId="77777777" w:rsidR="00522607" w:rsidRDefault="00522607">
      <w:pPr>
        <w:widowControl w:val="0"/>
        <w:tabs>
          <w:tab w:val="left" w:pos="567"/>
        </w:tabs>
        <w:jc w:val="center"/>
        <w:rPr>
          <w:sz w:val="22"/>
          <w:szCs w:val="22"/>
          <w:lang w:val="lt-LT"/>
        </w:rPr>
      </w:pPr>
    </w:p>
    <w:p w14:paraId="386340B4" w14:textId="77777777" w:rsidR="00522607" w:rsidRDefault="00522607">
      <w:pPr>
        <w:widowControl w:val="0"/>
        <w:tabs>
          <w:tab w:val="left" w:pos="567"/>
        </w:tabs>
        <w:jc w:val="center"/>
        <w:rPr>
          <w:sz w:val="22"/>
          <w:szCs w:val="22"/>
          <w:lang w:val="lt-LT"/>
        </w:rPr>
      </w:pPr>
    </w:p>
    <w:p w14:paraId="386340B5" w14:textId="77777777" w:rsidR="00522607" w:rsidRDefault="00522607">
      <w:pPr>
        <w:widowControl w:val="0"/>
        <w:tabs>
          <w:tab w:val="left" w:pos="567"/>
        </w:tabs>
        <w:jc w:val="center"/>
        <w:rPr>
          <w:sz w:val="22"/>
          <w:szCs w:val="22"/>
          <w:lang w:val="lt-LT"/>
        </w:rPr>
      </w:pPr>
    </w:p>
    <w:p w14:paraId="386340B6" w14:textId="77777777" w:rsidR="00522607" w:rsidRDefault="00522607">
      <w:pPr>
        <w:widowControl w:val="0"/>
        <w:tabs>
          <w:tab w:val="left" w:pos="567"/>
        </w:tabs>
        <w:jc w:val="center"/>
        <w:rPr>
          <w:sz w:val="22"/>
          <w:szCs w:val="22"/>
          <w:lang w:val="lt-LT"/>
        </w:rPr>
      </w:pPr>
    </w:p>
    <w:p w14:paraId="386340B7" w14:textId="77777777" w:rsidR="00522607" w:rsidRDefault="00522607">
      <w:pPr>
        <w:widowControl w:val="0"/>
        <w:tabs>
          <w:tab w:val="left" w:pos="567"/>
        </w:tabs>
        <w:jc w:val="center"/>
        <w:rPr>
          <w:sz w:val="22"/>
          <w:szCs w:val="22"/>
          <w:lang w:val="lt-LT"/>
        </w:rPr>
      </w:pPr>
    </w:p>
    <w:p w14:paraId="386340B8" w14:textId="77777777" w:rsidR="00522607" w:rsidRDefault="00522607">
      <w:pPr>
        <w:widowControl w:val="0"/>
        <w:tabs>
          <w:tab w:val="left" w:pos="567"/>
        </w:tabs>
        <w:jc w:val="center"/>
        <w:rPr>
          <w:sz w:val="22"/>
          <w:szCs w:val="22"/>
          <w:lang w:val="lt-LT"/>
        </w:rPr>
      </w:pPr>
    </w:p>
    <w:p w14:paraId="386340B9" w14:textId="77777777" w:rsidR="00522607" w:rsidRDefault="00522607">
      <w:pPr>
        <w:widowControl w:val="0"/>
        <w:tabs>
          <w:tab w:val="left" w:pos="567"/>
        </w:tabs>
        <w:jc w:val="center"/>
        <w:rPr>
          <w:sz w:val="22"/>
          <w:szCs w:val="22"/>
          <w:lang w:val="lt-LT"/>
        </w:rPr>
      </w:pPr>
    </w:p>
    <w:p w14:paraId="386340BA" w14:textId="77777777" w:rsidR="00522607" w:rsidRDefault="00522607">
      <w:pPr>
        <w:widowControl w:val="0"/>
        <w:tabs>
          <w:tab w:val="left" w:pos="567"/>
        </w:tabs>
        <w:jc w:val="center"/>
        <w:rPr>
          <w:sz w:val="22"/>
          <w:szCs w:val="22"/>
          <w:lang w:val="lt-LT"/>
        </w:rPr>
      </w:pPr>
    </w:p>
    <w:p w14:paraId="386340BB" w14:textId="77777777" w:rsidR="00522607" w:rsidRDefault="00522607">
      <w:pPr>
        <w:widowControl w:val="0"/>
        <w:tabs>
          <w:tab w:val="left" w:pos="567"/>
        </w:tabs>
        <w:jc w:val="center"/>
        <w:rPr>
          <w:sz w:val="22"/>
          <w:szCs w:val="22"/>
          <w:lang w:val="lt-LT"/>
        </w:rPr>
      </w:pPr>
    </w:p>
    <w:p w14:paraId="386340BC" w14:textId="77777777" w:rsidR="00522607" w:rsidRDefault="00522607">
      <w:pPr>
        <w:widowControl w:val="0"/>
        <w:tabs>
          <w:tab w:val="left" w:pos="567"/>
        </w:tabs>
        <w:jc w:val="center"/>
        <w:rPr>
          <w:sz w:val="22"/>
          <w:szCs w:val="22"/>
          <w:lang w:val="lt-LT"/>
        </w:rPr>
      </w:pPr>
    </w:p>
    <w:p w14:paraId="386340BD" w14:textId="77777777" w:rsidR="00522607" w:rsidRDefault="00522607">
      <w:pPr>
        <w:widowControl w:val="0"/>
        <w:tabs>
          <w:tab w:val="left" w:pos="567"/>
        </w:tabs>
        <w:jc w:val="center"/>
        <w:rPr>
          <w:sz w:val="22"/>
          <w:szCs w:val="22"/>
          <w:lang w:val="lt-LT"/>
        </w:rPr>
      </w:pPr>
    </w:p>
    <w:p w14:paraId="386340BE" w14:textId="77777777" w:rsidR="00522607" w:rsidRDefault="00522607">
      <w:pPr>
        <w:widowControl w:val="0"/>
        <w:tabs>
          <w:tab w:val="left" w:pos="567"/>
        </w:tabs>
        <w:jc w:val="center"/>
        <w:rPr>
          <w:sz w:val="22"/>
          <w:szCs w:val="22"/>
          <w:lang w:val="lt-LT"/>
        </w:rPr>
      </w:pPr>
    </w:p>
    <w:p w14:paraId="386340BF" w14:textId="77777777" w:rsidR="00522607" w:rsidRDefault="00522607">
      <w:pPr>
        <w:widowControl w:val="0"/>
        <w:tabs>
          <w:tab w:val="left" w:pos="567"/>
        </w:tabs>
        <w:jc w:val="center"/>
        <w:rPr>
          <w:sz w:val="22"/>
          <w:szCs w:val="22"/>
          <w:lang w:val="lt-LT"/>
        </w:rPr>
      </w:pPr>
    </w:p>
    <w:p w14:paraId="386340C0" w14:textId="77777777" w:rsidR="00522607" w:rsidRDefault="00522607">
      <w:pPr>
        <w:widowControl w:val="0"/>
        <w:tabs>
          <w:tab w:val="left" w:pos="567"/>
        </w:tabs>
        <w:jc w:val="center"/>
        <w:rPr>
          <w:sz w:val="22"/>
          <w:szCs w:val="22"/>
          <w:lang w:val="lt-LT"/>
        </w:rPr>
      </w:pPr>
    </w:p>
    <w:p w14:paraId="386340C1" w14:textId="77777777" w:rsidR="00522607" w:rsidRDefault="00522607">
      <w:pPr>
        <w:widowControl w:val="0"/>
        <w:tabs>
          <w:tab w:val="left" w:pos="567"/>
        </w:tabs>
        <w:jc w:val="center"/>
        <w:rPr>
          <w:sz w:val="22"/>
          <w:szCs w:val="22"/>
          <w:lang w:val="lt-LT"/>
        </w:rPr>
      </w:pPr>
    </w:p>
    <w:p w14:paraId="386340C2" w14:textId="77777777" w:rsidR="00522607" w:rsidRDefault="00EB7431">
      <w:pPr>
        <w:widowControl w:val="0"/>
        <w:tabs>
          <w:tab w:val="left" w:pos="567"/>
        </w:tabs>
        <w:ind w:left="567" w:hanging="567"/>
        <w:jc w:val="center"/>
        <w:outlineLvl w:val="0"/>
        <w:rPr>
          <w:b/>
          <w:sz w:val="22"/>
          <w:szCs w:val="22"/>
          <w:lang w:val="lt-LT"/>
        </w:rPr>
      </w:pPr>
      <w:bookmarkStart w:id="9" w:name="_Toc129243136"/>
      <w:bookmarkStart w:id="10" w:name="_Toc129243261"/>
      <w:r>
        <w:rPr>
          <w:b/>
          <w:sz w:val="22"/>
          <w:szCs w:val="22"/>
          <w:lang w:val="lt-LT"/>
        </w:rPr>
        <w:t>A. ŽENKLINIMAS</w:t>
      </w:r>
      <w:bookmarkEnd w:id="9"/>
      <w:bookmarkEnd w:id="10"/>
    </w:p>
    <w:p w14:paraId="386340C3" w14:textId="77777777" w:rsidR="00522607" w:rsidRDefault="00EB7431">
      <w:pPr>
        <w:widowControl w:val="0"/>
        <w:tabs>
          <w:tab w:val="left" w:pos="567"/>
        </w:tabs>
        <w:rPr>
          <w:sz w:val="22"/>
          <w:szCs w:val="22"/>
          <w:lang w:val="lt-LT"/>
        </w:rPr>
      </w:pPr>
      <w:r>
        <w:rPr>
          <w:sz w:val="22"/>
          <w:szCs w:val="22"/>
          <w:lang w:val="lt-LT"/>
        </w:rPr>
        <w:br w:type="page"/>
      </w:r>
    </w:p>
    <w:p w14:paraId="386340C4"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lastRenderedPageBreak/>
        <w:t>INFORMACIJA ANT IŠORINĖS PAKUOTĖS</w:t>
      </w:r>
    </w:p>
    <w:p w14:paraId="386340C5" w14:textId="77777777" w:rsidR="00522607" w:rsidRDefault="00522607">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p>
    <w:p w14:paraId="386340C6"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t>KARTONO DĖŽUTĖ</w:t>
      </w:r>
    </w:p>
    <w:p w14:paraId="386340C7" w14:textId="77777777" w:rsidR="00522607" w:rsidRDefault="00522607">
      <w:pPr>
        <w:widowControl w:val="0"/>
        <w:tabs>
          <w:tab w:val="left" w:pos="567"/>
        </w:tabs>
        <w:rPr>
          <w:sz w:val="22"/>
          <w:szCs w:val="22"/>
          <w:lang w:val="lt-LT"/>
        </w:rPr>
      </w:pPr>
    </w:p>
    <w:p w14:paraId="386340C8" w14:textId="77777777" w:rsidR="00522607" w:rsidRDefault="00522607">
      <w:pPr>
        <w:widowControl w:val="0"/>
        <w:tabs>
          <w:tab w:val="left" w:pos="567"/>
        </w:tabs>
        <w:rPr>
          <w:sz w:val="22"/>
          <w:szCs w:val="22"/>
          <w:lang w:val="lt-LT"/>
        </w:rPr>
      </w:pPr>
    </w:p>
    <w:p w14:paraId="386340C9"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t>1.</w:t>
      </w:r>
      <w:r>
        <w:rPr>
          <w:b/>
          <w:sz w:val="22"/>
          <w:szCs w:val="22"/>
          <w:lang w:val="lt-LT"/>
        </w:rPr>
        <w:tab/>
        <w:t>VAISTINIO PREPARATO PAVADINIMAS</w:t>
      </w:r>
    </w:p>
    <w:p w14:paraId="386340CA" w14:textId="77777777" w:rsidR="00522607" w:rsidRDefault="00522607">
      <w:pPr>
        <w:widowControl w:val="0"/>
        <w:tabs>
          <w:tab w:val="left" w:pos="567"/>
        </w:tabs>
        <w:rPr>
          <w:sz w:val="22"/>
          <w:szCs w:val="22"/>
          <w:lang w:val="lt-LT"/>
        </w:rPr>
      </w:pPr>
    </w:p>
    <w:p w14:paraId="386340CB" w14:textId="77777777" w:rsidR="00522607" w:rsidRDefault="00EB7431">
      <w:pPr>
        <w:widowControl w:val="0"/>
        <w:tabs>
          <w:tab w:val="left" w:pos="567"/>
        </w:tabs>
        <w:ind w:right="-1418"/>
        <w:rPr>
          <w:sz w:val="22"/>
          <w:szCs w:val="22"/>
          <w:lang w:val="lt-LT"/>
        </w:rPr>
      </w:pPr>
      <w:proofErr w:type="spellStart"/>
      <w:r>
        <w:rPr>
          <w:sz w:val="22"/>
          <w:szCs w:val="22"/>
          <w:lang w:val="lt-LT"/>
        </w:rPr>
        <w:t>Nalgesin</w:t>
      </w:r>
      <w:proofErr w:type="spellEnd"/>
      <w:r>
        <w:rPr>
          <w:sz w:val="22"/>
          <w:szCs w:val="22"/>
          <w:lang w:val="lt-LT"/>
        </w:rPr>
        <w:t xml:space="preserve"> forte 550 mg plėvele dengtos tabletės</w:t>
      </w:r>
    </w:p>
    <w:p w14:paraId="386340CC" w14:textId="77777777" w:rsidR="00522607" w:rsidRDefault="00EB7431">
      <w:pPr>
        <w:widowControl w:val="0"/>
        <w:tabs>
          <w:tab w:val="left" w:pos="567"/>
        </w:tabs>
        <w:rPr>
          <w:sz w:val="22"/>
          <w:szCs w:val="22"/>
          <w:lang w:val="lt-LT"/>
        </w:rPr>
      </w:pPr>
      <w:proofErr w:type="spellStart"/>
      <w:r>
        <w:rPr>
          <w:sz w:val="22"/>
          <w:szCs w:val="22"/>
          <w:lang w:val="lt-LT"/>
        </w:rPr>
        <w:t>naprokseno</w:t>
      </w:r>
      <w:proofErr w:type="spellEnd"/>
      <w:r>
        <w:rPr>
          <w:sz w:val="22"/>
          <w:szCs w:val="22"/>
          <w:lang w:val="lt-LT"/>
        </w:rPr>
        <w:t xml:space="preserve"> natrio druska</w:t>
      </w:r>
    </w:p>
    <w:p w14:paraId="386340CD" w14:textId="77777777" w:rsidR="00522607" w:rsidRDefault="00522607">
      <w:pPr>
        <w:widowControl w:val="0"/>
        <w:tabs>
          <w:tab w:val="left" w:pos="567"/>
        </w:tabs>
        <w:rPr>
          <w:sz w:val="22"/>
          <w:szCs w:val="22"/>
          <w:lang w:val="lt-LT"/>
        </w:rPr>
      </w:pPr>
    </w:p>
    <w:p w14:paraId="386340CE" w14:textId="77777777" w:rsidR="00522607" w:rsidRDefault="00522607">
      <w:pPr>
        <w:widowControl w:val="0"/>
        <w:tabs>
          <w:tab w:val="left" w:pos="567"/>
        </w:tabs>
        <w:rPr>
          <w:sz w:val="22"/>
          <w:szCs w:val="22"/>
          <w:lang w:val="lt-LT"/>
        </w:rPr>
      </w:pPr>
    </w:p>
    <w:p w14:paraId="386340CF"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t>2.</w:t>
      </w:r>
      <w:r>
        <w:rPr>
          <w:b/>
          <w:sz w:val="22"/>
          <w:szCs w:val="22"/>
          <w:lang w:val="lt-LT"/>
        </w:rPr>
        <w:tab/>
        <w:t>VEIKLIOJI MEDŽIAGA IR JOS KIEKIS</w:t>
      </w:r>
    </w:p>
    <w:p w14:paraId="386340D0" w14:textId="77777777" w:rsidR="00522607" w:rsidRDefault="00522607">
      <w:pPr>
        <w:widowControl w:val="0"/>
        <w:tabs>
          <w:tab w:val="left" w:pos="567"/>
        </w:tabs>
        <w:rPr>
          <w:sz w:val="22"/>
          <w:szCs w:val="22"/>
          <w:lang w:val="lt-LT"/>
        </w:rPr>
      </w:pPr>
    </w:p>
    <w:p w14:paraId="386340D1" w14:textId="77777777" w:rsidR="00522607" w:rsidRDefault="00EB7431">
      <w:pPr>
        <w:widowControl w:val="0"/>
        <w:tabs>
          <w:tab w:val="left" w:pos="567"/>
        </w:tabs>
        <w:rPr>
          <w:sz w:val="22"/>
          <w:szCs w:val="22"/>
          <w:lang w:val="lt-LT"/>
        </w:rPr>
      </w:pPr>
      <w:r>
        <w:rPr>
          <w:sz w:val="22"/>
          <w:szCs w:val="22"/>
          <w:lang w:val="lt-LT"/>
        </w:rPr>
        <w:t xml:space="preserve">Vienoje plėvele dengtoje tabletėje yra 550 mg </w:t>
      </w:r>
      <w:proofErr w:type="spellStart"/>
      <w:r>
        <w:rPr>
          <w:sz w:val="22"/>
          <w:szCs w:val="22"/>
          <w:lang w:val="lt-LT"/>
        </w:rPr>
        <w:t>naprokseno</w:t>
      </w:r>
      <w:proofErr w:type="spellEnd"/>
      <w:r>
        <w:rPr>
          <w:sz w:val="22"/>
          <w:szCs w:val="22"/>
          <w:lang w:val="lt-LT"/>
        </w:rPr>
        <w:t xml:space="preserve"> natrio druskos, atitinkančios 500 mg </w:t>
      </w:r>
      <w:proofErr w:type="spellStart"/>
      <w:r>
        <w:rPr>
          <w:sz w:val="22"/>
          <w:szCs w:val="22"/>
          <w:lang w:val="lt-LT"/>
        </w:rPr>
        <w:t>naprokseno</w:t>
      </w:r>
      <w:proofErr w:type="spellEnd"/>
      <w:r>
        <w:rPr>
          <w:sz w:val="22"/>
          <w:szCs w:val="22"/>
          <w:lang w:val="lt-LT"/>
        </w:rPr>
        <w:t>.</w:t>
      </w:r>
    </w:p>
    <w:p w14:paraId="386340D2" w14:textId="77777777" w:rsidR="00522607" w:rsidRDefault="00522607">
      <w:pPr>
        <w:widowControl w:val="0"/>
        <w:tabs>
          <w:tab w:val="left" w:pos="567"/>
        </w:tabs>
        <w:rPr>
          <w:sz w:val="22"/>
          <w:szCs w:val="22"/>
          <w:lang w:val="lt-LT"/>
        </w:rPr>
      </w:pPr>
    </w:p>
    <w:p w14:paraId="386340D3" w14:textId="77777777" w:rsidR="00522607" w:rsidRDefault="00522607">
      <w:pPr>
        <w:widowControl w:val="0"/>
        <w:tabs>
          <w:tab w:val="left" w:pos="567"/>
        </w:tabs>
        <w:rPr>
          <w:sz w:val="22"/>
          <w:szCs w:val="22"/>
          <w:lang w:val="lt-LT"/>
        </w:rPr>
      </w:pPr>
    </w:p>
    <w:p w14:paraId="386340D4"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highlight w:val="lightGray"/>
          <w:lang w:val="lt-LT"/>
        </w:rPr>
      </w:pPr>
      <w:r>
        <w:rPr>
          <w:b/>
          <w:sz w:val="22"/>
          <w:szCs w:val="22"/>
          <w:lang w:val="lt-LT"/>
        </w:rPr>
        <w:t>3.</w:t>
      </w:r>
      <w:r>
        <w:rPr>
          <w:b/>
          <w:sz w:val="22"/>
          <w:szCs w:val="22"/>
          <w:lang w:val="lt-LT"/>
        </w:rPr>
        <w:tab/>
        <w:t>PAGALBINIŲ MEDŽIAGŲ SĄRAŠAS</w:t>
      </w:r>
    </w:p>
    <w:p w14:paraId="386340D5" w14:textId="77777777" w:rsidR="00522607" w:rsidRDefault="00522607">
      <w:pPr>
        <w:widowControl w:val="0"/>
        <w:tabs>
          <w:tab w:val="left" w:pos="567"/>
        </w:tabs>
        <w:rPr>
          <w:sz w:val="22"/>
          <w:szCs w:val="22"/>
          <w:lang w:val="lt-LT"/>
        </w:rPr>
      </w:pPr>
    </w:p>
    <w:p w14:paraId="386340D6" w14:textId="77777777" w:rsidR="00522607" w:rsidRDefault="00EB7431">
      <w:pPr>
        <w:widowControl w:val="0"/>
        <w:tabs>
          <w:tab w:val="left" w:pos="567"/>
        </w:tabs>
        <w:rPr>
          <w:sz w:val="22"/>
          <w:szCs w:val="22"/>
          <w:lang w:val="lt-LT"/>
        </w:rPr>
      </w:pPr>
      <w:r>
        <w:rPr>
          <w:sz w:val="22"/>
          <w:szCs w:val="22"/>
          <w:lang w:val="lt-LT"/>
        </w:rPr>
        <w:t>Sudėtyje yra natrio. Daugiau informacijos pateikta pakuotės lapelyje</w:t>
      </w:r>
    </w:p>
    <w:p w14:paraId="386340D7" w14:textId="77777777" w:rsidR="00522607" w:rsidRDefault="00522607">
      <w:pPr>
        <w:widowControl w:val="0"/>
        <w:tabs>
          <w:tab w:val="left" w:pos="567"/>
        </w:tabs>
        <w:rPr>
          <w:sz w:val="22"/>
          <w:szCs w:val="22"/>
          <w:lang w:val="lt-LT"/>
        </w:rPr>
      </w:pPr>
    </w:p>
    <w:p w14:paraId="386340D8" w14:textId="77777777" w:rsidR="00522607" w:rsidRDefault="00522607">
      <w:pPr>
        <w:widowControl w:val="0"/>
        <w:tabs>
          <w:tab w:val="left" w:pos="567"/>
        </w:tabs>
        <w:rPr>
          <w:sz w:val="22"/>
          <w:szCs w:val="22"/>
          <w:lang w:val="lt-LT"/>
        </w:rPr>
      </w:pPr>
    </w:p>
    <w:p w14:paraId="386340D9"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t>4.</w:t>
      </w:r>
      <w:r>
        <w:rPr>
          <w:b/>
          <w:sz w:val="22"/>
          <w:szCs w:val="22"/>
          <w:lang w:val="lt-LT"/>
        </w:rPr>
        <w:tab/>
        <w:t>FARMACINĖ FORMA IR KIEKIS PAKUOTĖJE</w:t>
      </w:r>
    </w:p>
    <w:p w14:paraId="386340DA" w14:textId="77777777" w:rsidR="00522607" w:rsidRDefault="00522607">
      <w:pPr>
        <w:widowControl w:val="0"/>
        <w:tabs>
          <w:tab w:val="left" w:pos="567"/>
        </w:tabs>
        <w:rPr>
          <w:sz w:val="22"/>
          <w:szCs w:val="22"/>
          <w:lang w:val="lt-LT"/>
        </w:rPr>
      </w:pPr>
    </w:p>
    <w:p w14:paraId="386340DB" w14:textId="77777777" w:rsidR="00522607" w:rsidRDefault="00EB7431">
      <w:pPr>
        <w:widowControl w:val="0"/>
        <w:tabs>
          <w:tab w:val="left" w:pos="567"/>
        </w:tabs>
        <w:rPr>
          <w:sz w:val="22"/>
          <w:szCs w:val="22"/>
          <w:lang w:val="lt-LT" w:eastAsia="lt-LT"/>
        </w:rPr>
      </w:pPr>
      <w:r>
        <w:rPr>
          <w:sz w:val="22"/>
          <w:szCs w:val="22"/>
          <w:highlight w:val="lightGray"/>
          <w:lang w:val="lt-LT"/>
        </w:rPr>
        <w:t>Plėvele dengtos tabletės</w:t>
      </w:r>
    </w:p>
    <w:p w14:paraId="386340DC" w14:textId="77777777" w:rsidR="00522607" w:rsidRDefault="00EB7431">
      <w:pPr>
        <w:pStyle w:val="Pagrindinistekstas"/>
        <w:widowControl w:val="0"/>
        <w:tabs>
          <w:tab w:val="left" w:pos="567"/>
        </w:tabs>
        <w:rPr>
          <w:szCs w:val="22"/>
          <w:lang w:val="lt-LT"/>
        </w:rPr>
      </w:pPr>
      <w:r>
        <w:rPr>
          <w:szCs w:val="22"/>
          <w:lang w:val="lt-LT"/>
        </w:rPr>
        <w:t>10 tablečių</w:t>
      </w:r>
    </w:p>
    <w:p w14:paraId="386340DD" w14:textId="77777777" w:rsidR="00522607" w:rsidRDefault="00EB7431">
      <w:pPr>
        <w:pStyle w:val="Pagrindinistekstas"/>
        <w:widowControl w:val="0"/>
        <w:tabs>
          <w:tab w:val="left" w:pos="567"/>
        </w:tabs>
        <w:rPr>
          <w:szCs w:val="22"/>
          <w:highlight w:val="lightGray"/>
          <w:lang w:val="lt-LT"/>
        </w:rPr>
      </w:pPr>
      <w:r>
        <w:rPr>
          <w:szCs w:val="22"/>
          <w:highlight w:val="lightGray"/>
          <w:lang w:val="lt-LT"/>
        </w:rPr>
        <w:t>20 tablečių</w:t>
      </w:r>
    </w:p>
    <w:p w14:paraId="386340DE" w14:textId="77777777" w:rsidR="00522607" w:rsidRDefault="00EB7431">
      <w:pPr>
        <w:pStyle w:val="Pagrindinistekstas"/>
        <w:widowControl w:val="0"/>
        <w:tabs>
          <w:tab w:val="left" w:pos="567"/>
        </w:tabs>
        <w:rPr>
          <w:szCs w:val="22"/>
          <w:highlight w:val="lightGray"/>
          <w:lang w:val="lt-LT"/>
        </w:rPr>
      </w:pPr>
      <w:r>
        <w:rPr>
          <w:szCs w:val="22"/>
          <w:highlight w:val="lightGray"/>
          <w:lang w:val="lt-LT"/>
        </w:rPr>
        <w:t>30 tablečių</w:t>
      </w:r>
    </w:p>
    <w:p w14:paraId="386340DF" w14:textId="77777777" w:rsidR="00522607" w:rsidRDefault="00EB7431">
      <w:pPr>
        <w:pStyle w:val="Pagrindinistekstas"/>
        <w:widowControl w:val="0"/>
        <w:tabs>
          <w:tab w:val="left" w:pos="567"/>
        </w:tabs>
        <w:rPr>
          <w:szCs w:val="22"/>
          <w:lang w:val="lt-LT"/>
        </w:rPr>
      </w:pPr>
      <w:r>
        <w:rPr>
          <w:szCs w:val="22"/>
          <w:highlight w:val="lightGray"/>
          <w:lang w:val="lt-LT"/>
        </w:rPr>
        <w:t>60 tablečių</w:t>
      </w:r>
    </w:p>
    <w:p w14:paraId="386340E0" w14:textId="77777777" w:rsidR="00522607" w:rsidRDefault="00522607">
      <w:pPr>
        <w:widowControl w:val="0"/>
        <w:tabs>
          <w:tab w:val="left" w:pos="567"/>
        </w:tabs>
        <w:rPr>
          <w:sz w:val="22"/>
          <w:szCs w:val="22"/>
          <w:lang w:val="lt-LT"/>
        </w:rPr>
      </w:pPr>
    </w:p>
    <w:p w14:paraId="386340E1" w14:textId="77777777" w:rsidR="00522607" w:rsidRDefault="00522607">
      <w:pPr>
        <w:widowControl w:val="0"/>
        <w:tabs>
          <w:tab w:val="left" w:pos="567"/>
        </w:tabs>
        <w:rPr>
          <w:sz w:val="22"/>
          <w:szCs w:val="22"/>
          <w:lang w:val="lt-LT"/>
        </w:rPr>
      </w:pPr>
    </w:p>
    <w:p w14:paraId="386340E2"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highlight w:val="lightGray"/>
          <w:lang w:val="lt-LT"/>
        </w:rPr>
      </w:pPr>
      <w:r>
        <w:rPr>
          <w:b/>
          <w:sz w:val="22"/>
          <w:szCs w:val="22"/>
          <w:lang w:val="lt-LT"/>
        </w:rPr>
        <w:t>5.</w:t>
      </w:r>
      <w:r>
        <w:rPr>
          <w:b/>
          <w:sz w:val="22"/>
          <w:szCs w:val="22"/>
          <w:lang w:val="lt-LT"/>
        </w:rPr>
        <w:tab/>
        <w:t>VARTOJIMO METODAS IR BŪDAS (-AI)</w:t>
      </w:r>
    </w:p>
    <w:p w14:paraId="386340E3" w14:textId="77777777" w:rsidR="00522607" w:rsidRDefault="00522607">
      <w:pPr>
        <w:widowControl w:val="0"/>
        <w:tabs>
          <w:tab w:val="left" w:pos="567"/>
        </w:tabs>
        <w:rPr>
          <w:sz w:val="22"/>
          <w:szCs w:val="22"/>
          <w:lang w:val="lt-LT"/>
        </w:rPr>
      </w:pPr>
    </w:p>
    <w:p w14:paraId="386340E4" w14:textId="77777777" w:rsidR="00522607" w:rsidRDefault="00EB7431">
      <w:pPr>
        <w:widowControl w:val="0"/>
        <w:tabs>
          <w:tab w:val="left" w:pos="567"/>
        </w:tabs>
        <w:rPr>
          <w:sz w:val="22"/>
          <w:szCs w:val="22"/>
          <w:lang w:val="lt-LT"/>
        </w:rPr>
      </w:pPr>
      <w:r>
        <w:rPr>
          <w:sz w:val="22"/>
          <w:szCs w:val="22"/>
          <w:lang w:val="lt-LT"/>
        </w:rPr>
        <w:t>Vartoti per burną.</w:t>
      </w:r>
    </w:p>
    <w:p w14:paraId="386340E5" w14:textId="77777777" w:rsidR="00522607" w:rsidRDefault="00EB7431">
      <w:pPr>
        <w:widowControl w:val="0"/>
        <w:tabs>
          <w:tab w:val="left" w:pos="567"/>
        </w:tabs>
        <w:rPr>
          <w:sz w:val="22"/>
          <w:szCs w:val="22"/>
          <w:lang w:val="lt-LT"/>
        </w:rPr>
      </w:pPr>
      <w:r>
        <w:rPr>
          <w:sz w:val="22"/>
          <w:szCs w:val="22"/>
          <w:lang w:val="lt-LT"/>
        </w:rPr>
        <w:t>Prieš vartojimą perskaitykite pakuotės lapelį.</w:t>
      </w:r>
    </w:p>
    <w:p w14:paraId="386340E6" w14:textId="77777777" w:rsidR="00522607" w:rsidRDefault="00522607">
      <w:pPr>
        <w:widowControl w:val="0"/>
        <w:tabs>
          <w:tab w:val="left" w:pos="567"/>
        </w:tabs>
        <w:rPr>
          <w:sz w:val="22"/>
          <w:szCs w:val="22"/>
          <w:lang w:val="lt-LT"/>
        </w:rPr>
      </w:pPr>
    </w:p>
    <w:p w14:paraId="386340E7" w14:textId="77777777" w:rsidR="00522607" w:rsidRDefault="00522607">
      <w:pPr>
        <w:widowControl w:val="0"/>
        <w:tabs>
          <w:tab w:val="left" w:pos="567"/>
        </w:tabs>
        <w:rPr>
          <w:sz w:val="22"/>
          <w:szCs w:val="22"/>
          <w:lang w:val="lt-LT"/>
        </w:rPr>
      </w:pPr>
    </w:p>
    <w:p w14:paraId="386340E8"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t>6.</w:t>
      </w:r>
      <w:r>
        <w:rPr>
          <w:b/>
          <w:sz w:val="22"/>
          <w:szCs w:val="22"/>
          <w:lang w:val="lt-LT"/>
        </w:rPr>
        <w:tab/>
        <w:t>SPECIALUS ĮSPĖJIMAS, KAD VAISTINĮ PREPARATĄ BŪTINA LAIKYTI VAIKAMS NEPASTEBIMOJE IR NEPASIEKIAMOJE VIETOJE</w:t>
      </w:r>
    </w:p>
    <w:p w14:paraId="386340E9" w14:textId="77777777" w:rsidR="00522607" w:rsidRDefault="00522607">
      <w:pPr>
        <w:widowControl w:val="0"/>
        <w:tabs>
          <w:tab w:val="left" w:pos="567"/>
        </w:tabs>
        <w:rPr>
          <w:sz w:val="22"/>
          <w:szCs w:val="22"/>
          <w:lang w:val="lt-LT"/>
        </w:rPr>
      </w:pPr>
    </w:p>
    <w:p w14:paraId="386340EA" w14:textId="77777777" w:rsidR="00522607" w:rsidRDefault="00EB7431">
      <w:pPr>
        <w:widowControl w:val="0"/>
        <w:tabs>
          <w:tab w:val="left" w:pos="567"/>
        </w:tabs>
        <w:rPr>
          <w:sz w:val="22"/>
          <w:szCs w:val="22"/>
          <w:lang w:val="lt-LT"/>
        </w:rPr>
      </w:pPr>
      <w:r>
        <w:rPr>
          <w:sz w:val="22"/>
          <w:szCs w:val="22"/>
          <w:lang w:val="lt-LT"/>
        </w:rPr>
        <w:t>Laikyti vaikams nepastebimoje ir nepasiekiamoje vietoje.</w:t>
      </w:r>
    </w:p>
    <w:p w14:paraId="386340EB" w14:textId="77777777" w:rsidR="00522607" w:rsidRDefault="00522607">
      <w:pPr>
        <w:widowControl w:val="0"/>
        <w:tabs>
          <w:tab w:val="left" w:pos="567"/>
        </w:tabs>
        <w:rPr>
          <w:sz w:val="22"/>
          <w:szCs w:val="22"/>
          <w:lang w:val="lt-LT"/>
        </w:rPr>
      </w:pPr>
    </w:p>
    <w:p w14:paraId="386340EC" w14:textId="77777777" w:rsidR="00522607" w:rsidRDefault="00522607">
      <w:pPr>
        <w:widowControl w:val="0"/>
        <w:tabs>
          <w:tab w:val="left" w:pos="567"/>
        </w:tabs>
        <w:rPr>
          <w:sz w:val="22"/>
          <w:szCs w:val="22"/>
          <w:lang w:val="lt-LT"/>
        </w:rPr>
      </w:pPr>
    </w:p>
    <w:p w14:paraId="386340ED"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highlight w:val="lightGray"/>
          <w:lang w:val="lt-LT"/>
        </w:rPr>
      </w:pPr>
      <w:r>
        <w:rPr>
          <w:b/>
          <w:sz w:val="22"/>
          <w:szCs w:val="22"/>
          <w:lang w:val="lt-LT"/>
        </w:rPr>
        <w:t>7.</w:t>
      </w:r>
      <w:r>
        <w:rPr>
          <w:b/>
          <w:sz w:val="22"/>
          <w:szCs w:val="22"/>
          <w:lang w:val="lt-LT"/>
        </w:rPr>
        <w:tab/>
        <w:t>KITAS (-I) SPECIALUS (-ŪS) ĮSPĖJIMAS (-AI) (JEI REIKIA)</w:t>
      </w:r>
    </w:p>
    <w:p w14:paraId="386340EE" w14:textId="77777777" w:rsidR="00522607" w:rsidRDefault="00522607">
      <w:pPr>
        <w:widowControl w:val="0"/>
        <w:tabs>
          <w:tab w:val="left" w:pos="567"/>
        </w:tabs>
        <w:rPr>
          <w:sz w:val="22"/>
          <w:szCs w:val="22"/>
          <w:lang w:val="lt-LT"/>
        </w:rPr>
      </w:pPr>
    </w:p>
    <w:p w14:paraId="386340EF" w14:textId="77777777" w:rsidR="00522607" w:rsidRDefault="00522607">
      <w:pPr>
        <w:widowControl w:val="0"/>
        <w:tabs>
          <w:tab w:val="left" w:pos="567"/>
        </w:tabs>
        <w:rPr>
          <w:sz w:val="22"/>
          <w:szCs w:val="22"/>
          <w:lang w:val="lt-LT"/>
        </w:rPr>
      </w:pPr>
    </w:p>
    <w:p w14:paraId="386340F0"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highlight w:val="lightGray"/>
          <w:lang w:val="lt-LT"/>
        </w:rPr>
      </w:pPr>
      <w:r>
        <w:rPr>
          <w:b/>
          <w:sz w:val="22"/>
          <w:szCs w:val="22"/>
          <w:lang w:val="lt-LT"/>
        </w:rPr>
        <w:t>8.</w:t>
      </w:r>
      <w:r>
        <w:rPr>
          <w:b/>
          <w:sz w:val="22"/>
          <w:szCs w:val="22"/>
          <w:lang w:val="lt-LT"/>
        </w:rPr>
        <w:tab/>
        <w:t>TINKAMUMO LAIKAS</w:t>
      </w:r>
    </w:p>
    <w:p w14:paraId="386340F1" w14:textId="77777777" w:rsidR="00522607" w:rsidRDefault="00522607">
      <w:pPr>
        <w:widowControl w:val="0"/>
        <w:tabs>
          <w:tab w:val="left" w:pos="567"/>
        </w:tabs>
        <w:rPr>
          <w:sz w:val="22"/>
          <w:szCs w:val="22"/>
          <w:lang w:val="lt-LT"/>
        </w:rPr>
      </w:pPr>
    </w:p>
    <w:p w14:paraId="386340F2" w14:textId="77777777" w:rsidR="00522607" w:rsidRDefault="00EB7431">
      <w:pPr>
        <w:widowControl w:val="0"/>
        <w:tabs>
          <w:tab w:val="left" w:pos="567"/>
        </w:tabs>
        <w:rPr>
          <w:sz w:val="22"/>
          <w:szCs w:val="22"/>
          <w:lang w:val="lt-LT"/>
        </w:rPr>
      </w:pPr>
      <w:r>
        <w:rPr>
          <w:sz w:val="22"/>
          <w:szCs w:val="22"/>
          <w:lang w:val="lt-LT"/>
        </w:rPr>
        <w:t>EXP (mm/MMMM)</w:t>
      </w:r>
    </w:p>
    <w:p w14:paraId="386340F3" w14:textId="77777777" w:rsidR="00522607" w:rsidRDefault="00EB7431">
      <w:pPr>
        <w:widowControl w:val="0"/>
        <w:tabs>
          <w:tab w:val="left" w:pos="567"/>
        </w:tabs>
        <w:rPr>
          <w:sz w:val="22"/>
          <w:szCs w:val="22"/>
          <w:lang w:val="lt-LT"/>
        </w:rPr>
      </w:pPr>
      <w:r>
        <w:rPr>
          <w:sz w:val="22"/>
          <w:szCs w:val="22"/>
          <w:highlight w:val="lightGray"/>
          <w:lang w:val="lt-LT"/>
        </w:rPr>
        <w:t>Tinka iki (mm/MMMM)</w:t>
      </w:r>
    </w:p>
    <w:p w14:paraId="386340F4" w14:textId="77777777" w:rsidR="00522607" w:rsidRDefault="00522607">
      <w:pPr>
        <w:widowControl w:val="0"/>
        <w:tabs>
          <w:tab w:val="left" w:pos="567"/>
        </w:tabs>
        <w:rPr>
          <w:sz w:val="22"/>
          <w:szCs w:val="22"/>
          <w:lang w:val="lt-LT"/>
        </w:rPr>
      </w:pPr>
    </w:p>
    <w:p w14:paraId="386340F5" w14:textId="77777777" w:rsidR="00522607" w:rsidRDefault="00522607">
      <w:pPr>
        <w:widowControl w:val="0"/>
        <w:tabs>
          <w:tab w:val="left" w:pos="567"/>
        </w:tabs>
        <w:rPr>
          <w:sz w:val="22"/>
          <w:szCs w:val="22"/>
          <w:lang w:val="lt-LT"/>
        </w:rPr>
      </w:pPr>
    </w:p>
    <w:p w14:paraId="386340F6"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t>9.</w:t>
      </w:r>
      <w:r>
        <w:rPr>
          <w:b/>
          <w:sz w:val="22"/>
          <w:szCs w:val="22"/>
          <w:lang w:val="lt-LT"/>
        </w:rPr>
        <w:tab/>
        <w:t>SPECIALIOS LAIKYMO SĄLYGOS</w:t>
      </w:r>
    </w:p>
    <w:p w14:paraId="386340F7" w14:textId="77777777" w:rsidR="00522607" w:rsidRDefault="00522607">
      <w:pPr>
        <w:widowControl w:val="0"/>
        <w:tabs>
          <w:tab w:val="left" w:pos="567"/>
        </w:tabs>
        <w:rPr>
          <w:sz w:val="22"/>
          <w:szCs w:val="22"/>
          <w:lang w:val="lt-LT"/>
        </w:rPr>
      </w:pPr>
    </w:p>
    <w:p w14:paraId="386340F8" w14:textId="77777777" w:rsidR="00522607" w:rsidRDefault="00EB7431">
      <w:pPr>
        <w:widowControl w:val="0"/>
        <w:tabs>
          <w:tab w:val="left" w:pos="567"/>
        </w:tabs>
        <w:rPr>
          <w:sz w:val="22"/>
          <w:szCs w:val="22"/>
          <w:lang w:val="lt-LT"/>
        </w:rPr>
      </w:pPr>
      <w:r>
        <w:rPr>
          <w:sz w:val="22"/>
          <w:szCs w:val="22"/>
          <w:lang w:val="lt-LT"/>
        </w:rPr>
        <w:lastRenderedPageBreak/>
        <w:t>Laikyti ne aukštesnėje kaip 25 </w:t>
      </w:r>
      <w:r>
        <w:rPr>
          <w:sz w:val="22"/>
          <w:szCs w:val="22"/>
          <w:lang w:val="lt-LT"/>
        </w:rPr>
        <w:sym w:font="Symbol" w:char="F0B0"/>
      </w:r>
      <w:r>
        <w:rPr>
          <w:sz w:val="22"/>
          <w:szCs w:val="22"/>
          <w:lang w:val="lt-LT"/>
        </w:rPr>
        <w:t>C temperatūroje.</w:t>
      </w:r>
    </w:p>
    <w:p w14:paraId="386340F9" w14:textId="77777777" w:rsidR="00522607" w:rsidRDefault="00522607">
      <w:pPr>
        <w:widowControl w:val="0"/>
        <w:tabs>
          <w:tab w:val="left" w:pos="567"/>
        </w:tabs>
        <w:rPr>
          <w:sz w:val="22"/>
          <w:szCs w:val="22"/>
          <w:lang w:val="lt-LT"/>
        </w:rPr>
      </w:pPr>
    </w:p>
    <w:p w14:paraId="386340FA" w14:textId="77777777" w:rsidR="00522607" w:rsidRDefault="00522607">
      <w:pPr>
        <w:widowControl w:val="0"/>
        <w:tabs>
          <w:tab w:val="left" w:pos="567"/>
        </w:tabs>
        <w:rPr>
          <w:sz w:val="22"/>
          <w:szCs w:val="22"/>
          <w:lang w:val="lt-LT"/>
        </w:rPr>
      </w:pPr>
    </w:p>
    <w:p w14:paraId="386340FB"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t>10.</w:t>
      </w:r>
      <w:r>
        <w:rPr>
          <w:b/>
          <w:sz w:val="22"/>
          <w:szCs w:val="22"/>
          <w:lang w:val="lt-LT"/>
        </w:rPr>
        <w:tab/>
        <w:t>SPECIALIOS ATSARGUMO PRIEMONĖS DĖL NESUVARTOTO VAISTINIO PREPARATO AR JO ATLIEKŲ TVARKYMO (JEI REIKIA)</w:t>
      </w:r>
    </w:p>
    <w:p w14:paraId="386340FC" w14:textId="77777777" w:rsidR="00522607" w:rsidRDefault="00522607">
      <w:pPr>
        <w:widowControl w:val="0"/>
        <w:tabs>
          <w:tab w:val="left" w:pos="567"/>
        </w:tabs>
        <w:rPr>
          <w:sz w:val="22"/>
          <w:szCs w:val="22"/>
          <w:lang w:val="lt-LT"/>
        </w:rPr>
      </w:pPr>
    </w:p>
    <w:p w14:paraId="386340FD" w14:textId="77777777" w:rsidR="00522607" w:rsidRDefault="00522607">
      <w:pPr>
        <w:widowControl w:val="0"/>
        <w:tabs>
          <w:tab w:val="left" w:pos="567"/>
        </w:tabs>
        <w:rPr>
          <w:sz w:val="22"/>
          <w:szCs w:val="22"/>
          <w:lang w:val="lt-LT"/>
        </w:rPr>
      </w:pPr>
    </w:p>
    <w:p w14:paraId="386340FE"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t>11.</w:t>
      </w:r>
      <w:r>
        <w:rPr>
          <w:b/>
          <w:sz w:val="22"/>
          <w:szCs w:val="22"/>
          <w:lang w:val="lt-LT"/>
        </w:rPr>
        <w:tab/>
      </w:r>
      <w:r>
        <w:rPr>
          <w:b/>
          <w:sz w:val="22"/>
          <w:szCs w:val="22"/>
          <w:lang w:val="lt-LT" w:eastAsia="lt-LT"/>
        </w:rPr>
        <w:t>REGISTRUOTOJO</w:t>
      </w:r>
      <w:r>
        <w:rPr>
          <w:b/>
          <w:sz w:val="22"/>
          <w:szCs w:val="22"/>
          <w:lang w:val="lt-LT"/>
        </w:rPr>
        <w:t xml:space="preserve"> PAVADINIMAS IR ADRESAS</w:t>
      </w:r>
    </w:p>
    <w:p w14:paraId="386340FF" w14:textId="77777777" w:rsidR="00522607" w:rsidRDefault="00522607">
      <w:pPr>
        <w:widowControl w:val="0"/>
        <w:tabs>
          <w:tab w:val="left" w:pos="567"/>
        </w:tabs>
        <w:rPr>
          <w:sz w:val="22"/>
          <w:szCs w:val="22"/>
          <w:lang w:val="lt-LT"/>
        </w:rPr>
      </w:pPr>
    </w:p>
    <w:p w14:paraId="38634100" w14:textId="77777777" w:rsidR="00522607" w:rsidRDefault="00EB7431">
      <w:pPr>
        <w:widowControl w:val="0"/>
        <w:tabs>
          <w:tab w:val="left" w:pos="567"/>
        </w:tabs>
        <w:ind w:right="-362"/>
        <w:jc w:val="both"/>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xml:space="preserve">., Novo mesto, </w:t>
      </w: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 8501 Novo mesto, Slovėnija</w:t>
      </w:r>
    </w:p>
    <w:p w14:paraId="38634101" w14:textId="77777777" w:rsidR="00522607" w:rsidRDefault="00522607">
      <w:pPr>
        <w:widowControl w:val="0"/>
        <w:tabs>
          <w:tab w:val="left" w:pos="567"/>
        </w:tabs>
        <w:rPr>
          <w:sz w:val="22"/>
          <w:szCs w:val="22"/>
          <w:lang w:val="lt-LT"/>
        </w:rPr>
      </w:pPr>
    </w:p>
    <w:p w14:paraId="38634102" w14:textId="77777777" w:rsidR="00522607" w:rsidRDefault="00522607">
      <w:pPr>
        <w:widowControl w:val="0"/>
        <w:tabs>
          <w:tab w:val="left" w:pos="567"/>
        </w:tabs>
        <w:rPr>
          <w:sz w:val="22"/>
          <w:szCs w:val="22"/>
          <w:lang w:val="lt-LT"/>
        </w:rPr>
      </w:pPr>
    </w:p>
    <w:p w14:paraId="38634103"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t>12.</w:t>
      </w:r>
      <w:r>
        <w:rPr>
          <w:b/>
          <w:sz w:val="22"/>
          <w:szCs w:val="22"/>
          <w:lang w:val="lt-LT"/>
        </w:rPr>
        <w:tab/>
      </w:r>
      <w:r>
        <w:rPr>
          <w:b/>
          <w:sz w:val="22"/>
          <w:szCs w:val="22"/>
          <w:lang w:val="lt-LT" w:eastAsia="lt-LT"/>
        </w:rPr>
        <w:t>REGISTRACIJOS PAŽYMĖJIMO</w:t>
      </w:r>
      <w:r>
        <w:rPr>
          <w:b/>
          <w:sz w:val="22"/>
          <w:szCs w:val="22"/>
          <w:lang w:val="lt-LT"/>
        </w:rPr>
        <w:t xml:space="preserve"> NUMERIS</w:t>
      </w:r>
      <w:r>
        <w:rPr>
          <w:b/>
          <w:sz w:val="22"/>
          <w:szCs w:val="22"/>
          <w:lang w:val="lt-LT" w:eastAsia="lt-LT"/>
        </w:rPr>
        <w:t xml:space="preserve"> (-IAI)</w:t>
      </w:r>
    </w:p>
    <w:p w14:paraId="38634104" w14:textId="77777777" w:rsidR="00522607" w:rsidRDefault="00522607">
      <w:pPr>
        <w:widowControl w:val="0"/>
        <w:tabs>
          <w:tab w:val="left" w:pos="567"/>
        </w:tabs>
        <w:rPr>
          <w:sz w:val="22"/>
          <w:szCs w:val="22"/>
          <w:lang w:val="lt-LT"/>
        </w:rPr>
      </w:pPr>
    </w:p>
    <w:p w14:paraId="38634105" w14:textId="77777777" w:rsidR="00522607" w:rsidRDefault="00EB7431">
      <w:pPr>
        <w:widowControl w:val="0"/>
        <w:tabs>
          <w:tab w:val="left" w:pos="567"/>
        </w:tabs>
        <w:rPr>
          <w:sz w:val="22"/>
          <w:szCs w:val="22"/>
          <w:lang w:val="lt-LT"/>
        </w:rPr>
      </w:pPr>
      <w:r>
        <w:rPr>
          <w:sz w:val="22"/>
          <w:szCs w:val="22"/>
          <w:highlight w:val="lightGray"/>
          <w:lang w:val="lt-LT"/>
        </w:rPr>
        <w:t>N10 -</w:t>
      </w:r>
      <w:r>
        <w:rPr>
          <w:sz w:val="22"/>
          <w:szCs w:val="22"/>
          <w:lang w:val="lt-LT"/>
        </w:rPr>
        <w:t xml:space="preserve"> LT/1/96/3174/001</w:t>
      </w:r>
    </w:p>
    <w:p w14:paraId="38634106" w14:textId="77777777" w:rsidR="00522607" w:rsidRDefault="00EB7431">
      <w:pPr>
        <w:widowControl w:val="0"/>
        <w:tabs>
          <w:tab w:val="left" w:pos="567"/>
        </w:tabs>
        <w:rPr>
          <w:sz w:val="22"/>
          <w:szCs w:val="22"/>
          <w:highlight w:val="lightGray"/>
          <w:lang w:val="lt-LT"/>
        </w:rPr>
      </w:pPr>
      <w:r>
        <w:rPr>
          <w:sz w:val="22"/>
          <w:szCs w:val="22"/>
          <w:highlight w:val="lightGray"/>
          <w:lang w:val="lt-LT"/>
        </w:rPr>
        <w:t>N20 - LT/1/96/3174/002</w:t>
      </w:r>
    </w:p>
    <w:p w14:paraId="38634107" w14:textId="77777777" w:rsidR="00522607" w:rsidRDefault="00EB7431">
      <w:pPr>
        <w:widowControl w:val="0"/>
        <w:tabs>
          <w:tab w:val="left" w:pos="567"/>
        </w:tabs>
        <w:rPr>
          <w:sz w:val="22"/>
          <w:szCs w:val="22"/>
          <w:highlight w:val="lightGray"/>
          <w:lang w:val="lt-LT"/>
        </w:rPr>
      </w:pPr>
      <w:r>
        <w:rPr>
          <w:sz w:val="22"/>
          <w:szCs w:val="22"/>
          <w:highlight w:val="lightGray"/>
          <w:lang w:val="lt-LT"/>
        </w:rPr>
        <w:t>N30 - LT/1/96/3174/003</w:t>
      </w:r>
    </w:p>
    <w:p w14:paraId="38634108" w14:textId="77777777" w:rsidR="00522607" w:rsidRDefault="00EB7431">
      <w:pPr>
        <w:widowControl w:val="0"/>
        <w:tabs>
          <w:tab w:val="left" w:pos="567"/>
        </w:tabs>
        <w:rPr>
          <w:sz w:val="22"/>
          <w:szCs w:val="22"/>
          <w:lang w:val="lt-LT"/>
        </w:rPr>
      </w:pPr>
      <w:r>
        <w:rPr>
          <w:sz w:val="22"/>
          <w:szCs w:val="22"/>
          <w:highlight w:val="lightGray"/>
          <w:lang w:val="lt-LT"/>
        </w:rPr>
        <w:t>N60 - LT/1/96/3174/004</w:t>
      </w:r>
    </w:p>
    <w:p w14:paraId="38634109" w14:textId="77777777" w:rsidR="00522607" w:rsidRDefault="00522607">
      <w:pPr>
        <w:widowControl w:val="0"/>
        <w:tabs>
          <w:tab w:val="left" w:pos="567"/>
        </w:tabs>
        <w:rPr>
          <w:sz w:val="22"/>
          <w:szCs w:val="22"/>
          <w:lang w:val="lt-LT"/>
        </w:rPr>
      </w:pPr>
    </w:p>
    <w:p w14:paraId="3863410A" w14:textId="77777777" w:rsidR="00522607" w:rsidRDefault="00522607">
      <w:pPr>
        <w:widowControl w:val="0"/>
        <w:tabs>
          <w:tab w:val="left" w:pos="567"/>
        </w:tabs>
        <w:rPr>
          <w:sz w:val="22"/>
          <w:szCs w:val="22"/>
          <w:lang w:val="lt-LT"/>
        </w:rPr>
      </w:pPr>
    </w:p>
    <w:p w14:paraId="3863410B"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t>13.</w:t>
      </w:r>
      <w:r>
        <w:rPr>
          <w:b/>
          <w:sz w:val="22"/>
          <w:szCs w:val="22"/>
          <w:lang w:val="lt-LT"/>
        </w:rPr>
        <w:tab/>
        <w:t>SERIJOS NUMERIS</w:t>
      </w:r>
    </w:p>
    <w:p w14:paraId="3863410C" w14:textId="77777777" w:rsidR="00522607" w:rsidRDefault="00522607">
      <w:pPr>
        <w:widowControl w:val="0"/>
        <w:tabs>
          <w:tab w:val="left" w:pos="567"/>
        </w:tabs>
        <w:rPr>
          <w:sz w:val="22"/>
          <w:szCs w:val="22"/>
          <w:lang w:val="lt-LT"/>
        </w:rPr>
      </w:pPr>
    </w:p>
    <w:p w14:paraId="3863410D" w14:textId="77777777" w:rsidR="00522607" w:rsidRDefault="00EB7431">
      <w:pPr>
        <w:widowControl w:val="0"/>
        <w:tabs>
          <w:tab w:val="left" w:pos="567"/>
        </w:tabs>
        <w:rPr>
          <w:sz w:val="22"/>
          <w:szCs w:val="22"/>
          <w:lang w:val="lt-LT"/>
        </w:rPr>
      </w:pPr>
      <w:proofErr w:type="spellStart"/>
      <w:r>
        <w:rPr>
          <w:sz w:val="22"/>
          <w:szCs w:val="22"/>
          <w:lang w:val="lt-LT"/>
        </w:rPr>
        <w:t>Lot</w:t>
      </w:r>
      <w:proofErr w:type="spellEnd"/>
      <w:r>
        <w:rPr>
          <w:sz w:val="22"/>
          <w:szCs w:val="22"/>
          <w:lang w:val="lt-LT"/>
        </w:rPr>
        <w:t xml:space="preserve"> {numeris}</w:t>
      </w:r>
    </w:p>
    <w:p w14:paraId="3863410E" w14:textId="77777777" w:rsidR="00522607" w:rsidRDefault="00EB7431">
      <w:pPr>
        <w:widowControl w:val="0"/>
        <w:tabs>
          <w:tab w:val="left" w:pos="567"/>
        </w:tabs>
        <w:rPr>
          <w:sz w:val="22"/>
          <w:szCs w:val="22"/>
          <w:lang w:val="lt-LT"/>
        </w:rPr>
      </w:pPr>
      <w:r>
        <w:rPr>
          <w:sz w:val="22"/>
          <w:szCs w:val="22"/>
          <w:highlight w:val="lightGray"/>
          <w:lang w:val="lt-LT"/>
        </w:rPr>
        <w:t>Serija {numeris}</w:t>
      </w:r>
    </w:p>
    <w:p w14:paraId="3863410F" w14:textId="77777777" w:rsidR="00522607" w:rsidRDefault="00522607">
      <w:pPr>
        <w:widowControl w:val="0"/>
        <w:tabs>
          <w:tab w:val="left" w:pos="567"/>
        </w:tabs>
        <w:rPr>
          <w:sz w:val="22"/>
          <w:szCs w:val="22"/>
          <w:lang w:val="lt-LT"/>
        </w:rPr>
      </w:pPr>
    </w:p>
    <w:p w14:paraId="38634110" w14:textId="77777777" w:rsidR="00522607" w:rsidRDefault="00522607">
      <w:pPr>
        <w:widowControl w:val="0"/>
        <w:tabs>
          <w:tab w:val="left" w:pos="567"/>
        </w:tabs>
        <w:rPr>
          <w:sz w:val="22"/>
          <w:szCs w:val="22"/>
          <w:lang w:val="lt-LT"/>
        </w:rPr>
      </w:pPr>
    </w:p>
    <w:p w14:paraId="38634111"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t>14.</w:t>
      </w:r>
      <w:r>
        <w:rPr>
          <w:b/>
          <w:sz w:val="22"/>
          <w:szCs w:val="22"/>
          <w:lang w:val="lt-LT"/>
        </w:rPr>
        <w:tab/>
        <w:t>PARDAVIMO (IŠDAVIMO) TVARKA</w:t>
      </w:r>
    </w:p>
    <w:p w14:paraId="38634112" w14:textId="77777777" w:rsidR="00522607" w:rsidRDefault="00522607">
      <w:pPr>
        <w:widowControl w:val="0"/>
        <w:tabs>
          <w:tab w:val="left" w:pos="567"/>
        </w:tabs>
        <w:rPr>
          <w:sz w:val="22"/>
          <w:szCs w:val="22"/>
          <w:lang w:val="lt-LT"/>
        </w:rPr>
      </w:pPr>
    </w:p>
    <w:p w14:paraId="38634113" w14:textId="77777777" w:rsidR="00522607" w:rsidRDefault="00EB7431">
      <w:pPr>
        <w:widowControl w:val="0"/>
        <w:tabs>
          <w:tab w:val="left" w:pos="567"/>
        </w:tabs>
        <w:rPr>
          <w:sz w:val="22"/>
          <w:szCs w:val="22"/>
          <w:lang w:val="lt-LT"/>
        </w:rPr>
      </w:pPr>
      <w:r>
        <w:rPr>
          <w:sz w:val="22"/>
          <w:szCs w:val="22"/>
          <w:lang w:val="lt-LT"/>
        </w:rPr>
        <w:t>Receptinis vaistas.</w:t>
      </w:r>
    </w:p>
    <w:p w14:paraId="38634114" w14:textId="77777777" w:rsidR="00522607" w:rsidRDefault="00522607">
      <w:pPr>
        <w:widowControl w:val="0"/>
        <w:tabs>
          <w:tab w:val="left" w:pos="567"/>
        </w:tabs>
        <w:rPr>
          <w:sz w:val="22"/>
          <w:szCs w:val="22"/>
          <w:lang w:val="lt-LT"/>
        </w:rPr>
      </w:pPr>
    </w:p>
    <w:p w14:paraId="38634115" w14:textId="77777777" w:rsidR="00522607" w:rsidRDefault="00522607">
      <w:pPr>
        <w:widowControl w:val="0"/>
        <w:tabs>
          <w:tab w:val="left" w:pos="567"/>
        </w:tabs>
        <w:rPr>
          <w:sz w:val="22"/>
          <w:szCs w:val="22"/>
          <w:lang w:val="lt-LT"/>
        </w:rPr>
      </w:pPr>
    </w:p>
    <w:p w14:paraId="38634116"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t>15.</w:t>
      </w:r>
      <w:r>
        <w:rPr>
          <w:b/>
          <w:sz w:val="22"/>
          <w:szCs w:val="22"/>
          <w:lang w:val="lt-LT"/>
        </w:rPr>
        <w:tab/>
        <w:t>VARTOJIMO INSTRUKCIJA</w:t>
      </w:r>
    </w:p>
    <w:p w14:paraId="38634117" w14:textId="77777777" w:rsidR="00522607" w:rsidRDefault="00522607">
      <w:pPr>
        <w:widowControl w:val="0"/>
        <w:tabs>
          <w:tab w:val="left" w:pos="567"/>
        </w:tabs>
        <w:rPr>
          <w:sz w:val="22"/>
          <w:szCs w:val="22"/>
          <w:lang w:val="lt-LT"/>
        </w:rPr>
      </w:pPr>
    </w:p>
    <w:p w14:paraId="38634118" w14:textId="77777777" w:rsidR="00522607" w:rsidRDefault="00522607">
      <w:pPr>
        <w:widowControl w:val="0"/>
        <w:tabs>
          <w:tab w:val="left" w:pos="567"/>
        </w:tabs>
        <w:rPr>
          <w:sz w:val="22"/>
          <w:szCs w:val="22"/>
          <w:lang w:val="lt-LT"/>
        </w:rPr>
      </w:pPr>
    </w:p>
    <w:p w14:paraId="38634119"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t>16.</w:t>
      </w:r>
      <w:r>
        <w:rPr>
          <w:b/>
          <w:sz w:val="22"/>
          <w:szCs w:val="22"/>
          <w:lang w:val="lt-LT"/>
        </w:rPr>
        <w:tab/>
        <w:t>INFORMACIJA BRAILIO RAŠTU</w:t>
      </w:r>
    </w:p>
    <w:p w14:paraId="3863411A" w14:textId="77777777" w:rsidR="00522607" w:rsidRDefault="00522607">
      <w:pPr>
        <w:widowControl w:val="0"/>
        <w:tabs>
          <w:tab w:val="left" w:pos="567"/>
        </w:tabs>
        <w:rPr>
          <w:sz w:val="22"/>
          <w:szCs w:val="22"/>
          <w:lang w:val="lt-LT"/>
        </w:rPr>
      </w:pPr>
    </w:p>
    <w:p w14:paraId="3863411B" w14:textId="77777777" w:rsidR="00522607" w:rsidRDefault="00EB7431">
      <w:pPr>
        <w:widowControl w:val="0"/>
        <w:tabs>
          <w:tab w:val="left" w:pos="567"/>
        </w:tabs>
        <w:rPr>
          <w:sz w:val="22"/>
          <w:szCs w:val="22"/>
          <w:lang w:val="lt-LT"/>
        </w:rPr>
      </w:pPr>
      <w:proofErr w:type="spellStart"/>
      <w:r>
        <w:rPr>
          <w:sz w:val="22"/>
          <w:szCs w:val="22"/>
          <w:lang w:val="lt-LT"/>
        </w:rPr>
        <w:t>nalgesin</w:t>
      </w:r>
      <w:proofErr w:type="spellEnd"/>
      <w:r>
        <w:rPr>
          <w:sz w:val="22"/>
          <w:szCs w:val="22"/>
          <w:lang w:val="lt-LT"/>
        </w:rPr>
        <w:t xml:space="preserve"> forte</w:t>
      </w:r>
    </w:p>
    <w:p w14:paraId="3863411C" w14:textId="77777777" w:rsidR="00522607" w:rsidRDefault="00522607">
      <w:pPr>
        <w:widowControl w:val="0"/>
        <w:tabs>
          <w:tab w:val="left" w:pos="567"/>
        </w:tabs>
        <w:rPr>
          <w:sz w:val="22"/>
          <w:szCs w:val="22"/>
          <w:lang w:val="lt-LT"/>
        </w:rPr>
      </w:pPr>
    </w:p>
    <w:p w14:paraId="3863411D" w14:textId="77777777" w:rsidR="00522607" w:rsidRDefault="00522607">
      <w:pPr>
        <w:widowControl w:val="0"/>
        <w:tabs>
          <w:tab w:val="left" w:pos="567"/>
        </w:tabs>
        <w:rPr>
          <w:sz w:val="22"/>
          <w:szCs w:val="22"/>
          <w:lang w:val="lt-LT" w:eastAsia="en-US"/>
        </w:rPr>
      </w:pPr>
    </w:p>
    <w:p w14:paraId="3863411E" w14:textId="77777777" w:rsidR="00522607" w:rsidRDefault="00EB7431">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eastAsia="en-US"/>
        </w:rPr>
      </w:pPr>
      <w:r>
        <w:rPr>
          <w:b/>
          <w:noProof/>
          <w:sz w:val="22"/>
          <w:szCs w:val="22"/>
          <w:lang w:val="lt-LT" w:eastAsia="en-US"/>
        </w:rPr>
        <w:t>17.</w:t>
      </w:r>
      <w:r>
        <w:rPr>
          <w:b/>
          <w:noProof/>
          <w:sz w:val="22"/>
          <w:szCs w:val="22"/>
          <w:lang w:val="lt-LT" w:eastAsia="en-US"/>
        </w:rPr>
        <w:tab/>
        <w:t>UNIKALUS IDENTIFIKATORIUS – 2D BRŪKŠNINIS KODAS</w:t>
      </w:r>
    </w:p>
    <w:p w14:paraId="3863411F" w14:textId="77777777" w:rsidR="00522607" w:rsidRDefault="00522607">
      <w:pPr>
        <w:widowControl w:val="0"/>
        <w:rPr>
          <w:rFonts w:eastAsia="Calibri"/>
          <w:sz w:val="22"/>
          <w:szCs w:val="22"/>
          <w:lang w:val="lt-LT" w:eastAsia="en-US"/>
        </w:rPr>
      </w:pPr>
    </w:p>
    <w:p w14:paraId="38634120" w14:textId="77777777" w:rsidR="00522607" w:rsidRDefault="00EB7431">
      <w:pPr>
        <w:widowControl w:val="0"/>
        <w:rPr>
          <w:rFonts w:eastAsia="Calibri"/>
          <w:sz w:val="22"/>
          <w:szCs w:val="22"/>
          <w:highlight w:val="lightGray"/>
          <w:lang w:val="lt-LT" w:eastAsia="en-US"/>
        </w:rPr>
      </w:pPr>
      <w:r>
        <w:rPr>
          <w:rFonts w:eastAsia="Calibri"/>
          <w:sz w:val="22"/>
          <w:szCs w:val="22"/>
          <w:highlight w:val="lightGray"/>
          <w:lang w:val="lt-LT" w:eastAsia="en-US"/>
        </w:rPr>
        <w:t>2D brūkšninis kodas su nurodytu unikaliu identifikatoriumi.</w:t>
      </w:r>
    </w:p>
    <w:p w14:paraId="38634121" w14:textId="77777777" w:rsidR="00522607" w:rsidRDefault="00522607">
      <w:pPr>
        <w:widowControl w:val="0"/>
        <w:rPr>
          <w:rFonts w:eastAsia="Calibri"/>
          <w:sz w:val="22"/>
          <w:szCs w:val="22"/>
          <w:lang w:val="lt-LT" w:eastAsia="en-US"/>
        </w:rPr>
      </w:pPr>
    </w:p>
    <w:p w14:paraId="38634122" w14:textId="77777777" w:rsidR="00522607" w:rsidRDefault="00EB7431">
      <w:pPr>
        <w:widowControl w:val="0"/>
        <w:rPr>
          <w:rFonts w:eastAsia="Calibri"/>
          <w:sz w:val="22"/>
          <w:szCs w:val="22"/>
          <w:highlight w:val="lightGray"/>
          <w:lang w:val="lt-LT" w:eastAsia="en-US"/>
        </w:rPr>
      </w:pPr>
      <w:r>
        <w:rPr>
          <w:rFonts w:eastAsia="Calibri"/>
          <w:sz w:val="22"/>
          <w:szCs w:val="22"/>
          <w:highlight w:val="lightGray"/>
          <w:lang w:val="lt-LT" w:eastAsia="en-US"/>
        </w:rPr>
        <w:t>Saugumo savybės bus įdiegtos iki 2019 m vasario 9 d.</w:t>
      </w:r>
    </w:p>
    <w:p w14:paraId="38634123" w14:textId="77777777" w:rsidR="00522607" w:rsidRDefault="00522607">
      <w:pPr>
        <w:widowControl w:val="0"/>
        <w:tabs>
          <w:tab w:val="left" w:pos="567"/>
        </w:tabs>
        <w:rPr>
          <w:snapToGrid w:val="0"/>
          <w:sz w:val="22"/>
          <w:szCs w:val="22"/>
          <w:lang w:val="lt-LT" w:eastAsia="zh-CN"/>
        </w:rPr>
      </w:pPr>
    </w:p>
    <w:p w14:paraId="38634124" w14:textId="77777777" w:rsidR="00522607" w:rsidRDefault="00522607">
      <w:pPr>
        <w:widowControl w:val="0"/>
        <w:tabs>
          <w:tab w:val="left" w:pos="567"/>
        </w:tabs>
        <w:rPr>
          <w:snapToGrid w:val="0"/>
          <w:sz w:val="22"/>
          <w:szCs w:val="22"/>
          <w:lang w:val="lt-LT" w:eastAsia="zh-CN"/>
        </w:rPr>
      </w:pPr>
    </w:p>
    <w:p w14:paraId="38634125" w14:textId="77777777" w:rsidR="00522607" w:rsidRDefault="00EB7431">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eastAsia="en-US"/>
        </w:rPr>
      </w:pPr>
      <w:r>
        <w:rPr>
          <w:b/>
          <w:noProof/>
          <w:sz w:val="22"/>
          <w:szCs w:val="22"/>
          <w:lang w:val="lt-LT" w:eastAsia="en-US"/>
        </w:rPr>
        <w:t>18.</w:t>
      </w:r>
      <w:r>
        <w:rPr>
          <w:b/>
          <w:noProof/>
          <w:sz w:val="22"/>
          <w:szCs w:val="22"/>
          <w:lang w:val="lt-LT" w:eastAsia="en-US"/>
        </w:rPr>
        <w:tab/>
        <w:t>UNIKALUS IDENTIFIKATORIUS – ŽMONĖMS SUPRANTAMI DUOMENYS</w:t>
      </w:r>
    </w:p>
    <w:p w14:paraId="38634126" w14:textId="77777777" w:rsidR="00522607" w:rsidRDefault="00522607">
      <w:pPr>
        <w:widowControl w:val="0"/>
        <w:rPr>
          <w:rFonts w:eastAsia="Calibri"/>
          <w:sz w:val="22"/>
          <w:szCs w:val="22"/>
          <w:lang w:val="lt-LT" w:eastAsia="en-US"/>
        </w:rPr>
      </w:pPr>
    </w:p>
    <w:p w14:paraId="38634127" w14:textId="77777777" w:rsidR="00522607" w:rsidRDefault="00EB7431">
      <w:pPr>
        <w:widowControl w:val="0"/>
        <w:rPr>
          <w:rFonts w:eastAsia="Calibri"/>
          <w:sz w:val="22"/>
          <w:szCs w:val="22"/>
          <w:highlight w:val="lightGray"/>
          <w:lang w:val="lt-LT" w:eastAsia="en-US"/>
        </w:rPr>
      </w:pPr>
      <w:r>
        <w:rPr>
          <w:rFonts w:eastAsia="Calibri"/>
          <w:sz w:val="22"/>
          <w:szCs w:val="22"/>
          <w:highlight w:val="lightGray"/>
          <w:lang w:val="lt-LT" w:eastAsia="en-US"/>
        </w:rPr>
        <w:t>PC:</w:t>
      </w:r>
    </w:p>
    <w:p w14:paraId="38634128" w14:textId="77777777" w:rsidR="00522607" w:rsidRDefault="00EB7431">
      <w:pPr>
        <w:widowControl w:val="0"/>
        <w:rPr>
          <w:rFonts w:eastAsia="Calibri"/>
          <w:sz w:val="22"/>
          <w:szCs w:val="22"/>
          <w:highlight w:val="lightGray"/>
          <w:lang w:val="lt-LT" w:eastAsia="en-US"/>
        </w:rPr>
      </w:pPr>
      <w:r>
        <w:rPr>
          <w:rFonts w:eastAsia="Calibri"/>
          <w:sz w:val="22"/>
          <w:szCs w:val="22"/>
          <w:highlight w:val="lightGray"/>
          <w:lang w:val="lt-LT" w:eastAsia="en-US"/>
        </w:rPr>
        <w:t>SN:</w:t>
      </w:r>
    </w:p>
    <w:p w14:paraId="38634129" w14:textId="77777777" w:rsidR="00522607" w:rsidRDefault="00EB7431">
      <w:pPr>
        <w:widowControl w:val="0"/>
        <w:rPr>
          <w:rFonts w:eastAsia="Calibri"/>
          <w:sz w:val="22"/>
          <w:szCs w:val="22"/>
          <w:lang w:val="lt-LT" w:eastAsia="en-US"/>
        </w:rPr>
      </w:pPr>
      <w:r>
        <w:rPr>
          <w:rFonts w:eastAsia="Calibri"/>
          <w:sz w:val="22"/>
          <w:szCs w:val="22"/>
          <w:lang w:val="lt-LT" w:eastAsia="en-US"/>
        </w:rPr>
        <w:t>NN:</w:t>
      </w:r>
    </w:p>
    <w:p w14:paraId="3863412A" w14:textId="77777777" w:rsidR="00522607" w:rsidRDefault="00522607">
      <w:pPr>
        <w:widowControl w:val="0"/>
        <w:rPr>
          <w:rFonts w:eastAsia="Calibri"/>
          <w:sz w:val="22"/>
          <w:szCs w:val="22"/>
          <w:lang w:val="lt-LT" w:eastAsia="en-US"/>
        </w:rPr>
      </w:pPr>
    </w:p>
    <w:p w14:paraId="3863412B" w14:textId="77777777" w:rsidR="00522607" w:rsidRDefault="00EB7431">
      <w:pPr>
        <w:widowControl w:val="0"/>
        <w:rPr>
          <w:rFonts w:eastAsia="Calibri"/>
          <w:sz w:val="22"/>
          <w:szCs w:val="22"/>
          <w:highlight w:val="lightGray"/>
          <w:lang w:val="lt-LT" w:eastAsia="en-US"/>
        </w:rPr>
      </w:pPr>
      <w:r>
        <w:rPr>
          <w:rFonts w:eastAsia="Calibri"/>
          <w:sz w:val="22"/>
          <w:szCs w:val="22"/>
          <w:highlight w:val="lightGray"/>
          <w:lang w:val="lt-LT" w:eastAsia="en-US"/>
        </w:rPr>
        <w:t>Saugumo savybės bus įdiegtos iki 2019 m vasario 9 d.</w:t>
      </w:r>
    </w:p>
    <w:p w14:paraId="3863412C" w14:textId="77777777" w:rsidR="00522607" w:rsidRDefault="00522607">
      <w:pPr>
        <w:widowControl w:val="0"/>
        <w:tabs>
          <w:tab w:val="left" w:pos="567"/>
        </w:tabs>
        <w:rPr>
          <w:sz w:val="22"/>
          <w:szCs w:val="22"/>
          <w:lang w:val="lt-LT" w:eastAsia="en-US"/>
        </w:rPr>
      </w:pPr>
    </w:p>
    <w:p w14:paraId="3863412D" w14:textId="77777777" w:rsidR="00522607" w:rsidRDefault="00522607">
      <w:pPr>
        <w:widowControl w:val="0"/>
        <w:tabs>
          <w:tab w:val="left" w:pos="567"/>
        </w:tabs>
        <w:rPr>
          <w:sz w:val="22"/>
          <w:szCs w:val="22"/>
          <w:lang w:val="lt-LT" w:eastAsia="en-US"/>
        </w:rPr>
      </w:pPr>
    </w:p>
    <w:p w14:paraId="3863412E"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eastAsia="lt-LT"/>
        </w:rPr>
      </w:pPr>
      <w:r>
        <w:rPr>
          <w:b/>
          <w:sz w:val="22"/>
          <w:szCs w:val="22"/>
          <w:lang w:val="lt-LT"/>
        </w:rPr>
        <w:t xml:space="preserve">MINIMALI </w:t>
      </w:r>
      <w:r>
        <w:rPr>
          <w:b/>
          <w:caps/>
          <w:sz w:val="22"/>
          <w:szCs w:val="22"/>
          <w:lang w:val="lt-LT"/>
        </w:rPr>
        <w:t xml:space="preserve">informacija ant </w:t>
      </w:r>
      <w:r>
        <w:rPr>
          <w:b/>
          <w:sz w:val="22"/>
          <w:szCs w:val="22"/>
          <w:lang w:val="lt-LT"/>
        </w:rPr>
        <w:t>LIZDINIŲ PLOKŠTELIŲ ARBA DVISLUOKSNIŲ JUOSTELIŲ</w:t>
      </w:r>
    </w:p>
    <w:p w14:paraId="3863412F"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t>LIZDINĖ PLOKŠTELĖ</w:t>
      </w:r>
    </w:p>
    <w:p w14:paraId="38634130" w14:textId="77777777" w:rsidR="00522607" w:rsidRDefault="00522607">
      <w:pPr>
        <w:widowControl w:val="0"/>
        <w:tabs>
          <w:tab w:val="left" w:pos="567"/>
        </w:tabs>
        <w:rPr>
          <w:sz w:val="22"/>
          <w:szCs w:val="22"/>
          <w:lang w:val="lt-LT"/>
        </w:rPr>
      </w:pPr>
    </w:p>
    <w:p w14:paraId="38634131" w14:textId="77777777" w:rsidR="00522607" w:rsidRDefault="00522607">
      <w:pPr>
        <w:widowControl w:val="0"/>
        <w:tabs>
          <w:tab w:val="left" w:pos="567"/>
        </w:tabs>
        <w:rPr>
          <w:sz w:val="22"/>
          <w:szCs w:val="22"/>
          <w:lang w:val="lt-LT"/>
        </w:rPr>
      </w:pPr>
    </w:p>
    <w:p w14:paraId="38634132"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t>1.</w:t>
      </w:r>
      <w:r>
        <w:rPr>
          <w:b/>
          <w:sz w:val="22"/>
          <w:szCs w:val="22"/>
          <w:lang w:val="lt-LT"/>
        </w:rPr>
        <w:tab/>
        <w:t>VAISTINIO PREPARATO PAVADINIMAS</w:t>
      </w:r>
    </w:p>
    <w:p w14:paraId="38634133" w14:textId="77777777" w:rsidR="00522607" w:rsidRDefault="00522607">
      <w:pPr>
        <w:widowControl w:val="0"/>
        <w:tabs>
          <w:tab w:val="left" w:pos="567"/>
        </w:tabs>
        <w:rPr>
          <w:sz w:val="22"/>
          <w:szCs w:val="22"/>
          <w:lang w:val="lt-LT"/>
        </w:rPr>
      </w:pPr>
    </w:p>
    <w:p w14:paraId="38634134" w14:textId="77777777" w:rsidR="00522607" w:rsidRDefault="00EB7431">
      <w:pPr>
        <w:widowControl w:val="0"/>
        <w:tabs>
          <w:tab w:val="left" w:pos="567"/>
        </w:tabs>
        <w:ind w:right="-1418"/>
        <w:rPr>
          <w:sz w:val="22"/>
          <w:szCs w:val="22"/>
          <w:lang w:val="lt-LT"/>
        </w:rPr>
      </w:pPr>
      <w:proofErr w:type="spellStart"/>
      <w:r>
        <w:rPr>
          <w:sz w:val="22"/>
          <w:szCs w:val="22"/>
          <w:lang w:val="lt-LT"/>
        </w:rPr>
        <w:t>Nalgesin</w:t>
      </w:r>
      <w:proofErr w:type="spellEnd"/>
      <w:r>
        <w:rPr>
          <w:sz w:val="22"/>
          <w:szCs w:val="22"/>
          <w:lang w:val="lt-LT"/>
        </w:rPr>
        <w:t xml:space="preserve"> forte 550 mg plėvele dengtos tabletės</w:t>
      </w:r>
    </w:p>
    <w:p w14:paraId="38634135" w14:textId="77777777" w:rsidR="00522607" w:rsidRDefault="00EB7431">
      <w:pPr>
        <w:widowControl w:val="0"/>
        <w:tabs>
          <w:tab w:val="left" w:pos="567"/>
        </w:tabs>
        <w:rPr>
          <w:sz w:val="22"/>
          <w:szCs w:val="22"/>
          <w:lang w:val="lt-LT"/>
        </w:rPr>
      </w:pPr>
      <w:proofErr w:type="spellStart"/>
      <w:r>
        <w:rPr>
          <w:sz w:val="22"/>
          <w:szCs w:val="22"/>
          <w:lang w:val="lt-LT"/>
        </w:rPr>
        <w:t>naprokseno</w:t>
      </w:r>
      <w:proofErr w:type="spellEnd"/>
      <w:r>
        <w:rPr>
          <w:sz w:val="22"/>
          <w:szCs w:val="22"/>
          <w:lang w:val="lt-LT"/>
        </w:rPr>
        <w:t xml:space="preserve"> natrio druska</w:t>
      </w:r>
    </w:p>
    <w:p w14:paraId="38634136" w14:textId="77777777" w:rsidR="00522607" w:rsidRDefault="00522607">
      <w:pPr>
        <w:widowControl w:val="0"/>
        <w:tabs>
          <w:tab w:val="left" w:pos="567"/>
        </w:tabs>
        <w:rPr>
          <w:sz w:val="22"/>
          <w:szCs w:val="22"/>
          <w:lang w:val="lt-LT"/>
        </w:rPr>
      </w:pPr>
    </w:p>
    <w:p w14:paraId="38634137" w14:textId="77777777" w:rsidR="00522607" w:rsidRDefault="00522607">
      <w:pPr>
        <w:widowControl w:val="0"/>
        <w:tabs>
          <w:tab w:val="left" w:pos="567"/>
        </w:tabs>
        <w:rPr>
          <w:sz w:val="22"/>
          <w:szCs w:val="22"/>
          <w:lang w:val="lt-LT"/>
        </w:rPr>
      </w:pPr>
    </w:p>
    <w:p w14:paraId="38634138"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eastAsia="lt-LT"/>
        </w:rPr>
        <w:t>2.</w:t>
      </w:r>
      <w:r>
        <w:rPr>
          <w:b/>
          <w:sz w:val="22"/>
          <w:szCs w:val="22"/>
          <w:lang w:val="lt-LT" w:eastAsia="lt-LT"/>
        </w:rPr>
        <w:tab/>
        <w:t>REGISTRUOTOJO</w:t>
      </w:r>
      <w:r>
        <w:rPr>
          <w:b/>
          <w:sz w:val="22"/>
          <w:szCs w:val="22"/>
          <w:lang w:val="lt-LT"/>
        </w:rPr>
        <w:t xml:space="preserve"> PAVADINIMAS</w:t>
      </w:r>
    </w:p>
    <w:p w14:paraId="38634139" w14:textId="77777777" w:rsidR="00522607" w:rsidRDefault="00522607">
      <w:pPr>
        <w:widowControl w:val="0"/>
        <w:tabs>
          <w:tab w:val="left" w:pos="567"/>
        </w:tabs>
        <w:rPr>
          <w:sz w:val="22"/>
          <w:szCs w:val="22"/>
          <w:lang w:val="lt-LT"/>
        </w:rPr>
      </w:pPr>
    </w:p>
    <w:p w14:paraId="3863413A" w14:textId="77777777" w:rsidR="00522607" w:rsidRDefault="00EB7431">
      <w:pPr>
        <w:widowControl w:val="0"/>
        <w:tabs>
          <w:tab w:val="left" w:pos="567"/>
        </w:tabs>
        <w:rPr>
          <w:sz w:val="22"/>
          <w:szCs w:val="22"/>
          <w:lang w:val="lt-LT"/>
        </w:rPr>
      </w:pPr>
      <w:r>
        <w:rPr>
          <w:sz w:val="22"/>
          <w:szCs w:val="22"/>
          <w:lang w:val="lt-LT"/>
        </w:rPr>
        <w:t>KRKA</w:t>
      </w:r>
    </w:p>
    <w:p w14:paraId="3863413B" w14:textId="77777777" w:rsidR="00522607" w:rsidRDefault="00522607">
      <w:pPr>
        <w:widowControl w:val="0"/>
        <w:tabs>
          <w:tab w:val="left" w:pos="567"/>
        </w:tabs>
        <w:rPr>
          <w:sz w:val="22"/>
          <w:szCs w:val="22"/>
          <w:lang w:val="lt-LT"/>
        </w:rPr>
      </w:pPr>
    </w:p>
    <w:p w14:paraId="3863413C" w14:textId="77777777" w:rsidR="00522607" w:rsidRDefault="00522607">
      <w:pPr>
        <w:widowControl w:val="0"/>
        <w:tabs>
          <w:tab w:val="left" w:pos="567"/>
        </w:tabs>
        <w:rPr>
          <w:sz w:val="22"/>
          <w:szCs w:val="22"/>
          <w:lang w:val="lt-LT"/>
        </w:rPr>
      </w:pPr>
    </w:p>
    <w:p w14:paraId="3863413D"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t>3.</w:t>
      </w:r>
      <w:r>
        <w:rPr>
          <w:b/>
          <w:sz w:val="22"/>
          <w:szCs w:val="22"/>
          <w:lang w:val="lt-LT"/>
        </w:rPr>
        <w:tab/>
        <w:t>TINKAMUMO LAIKAS</w:t>
      </w:r>
    </w:p>
    <w:p w14:paraId="3863413E" w14:textId="77777777" w:rsidR="00522607" w:rsidRDefault="00522607">
      <w:pPr>
        <w:widowControl w:val="0"/>
        <w:tabs>
          <w:tab w:val="left" w:pos="567"/>
        </w:tabs>
        <w:rPr>
          <w:sz w:val="22"/>
          <w:szCs w:val="22"/>
          <w:lang w:val="lt-LT"/>
        </w:rPr>
      </w:pPr>
    </w:p>
    <w:p w14:paraId="3863413F" w14:textId="77777777" w:rsidR="00522607" w:rsidRDefault="00EB7431">
      <w:pPr>
        <w:widowControl w:val="0"/>
        <w:tabs>
          <w:tab w:val="left" w:pos="567"/>
        </w:tabs>
        <w:rPr>
          <w:sz w:val="22"/>
          <w:szCs w:val="22"/>
          <w:lang w:val="lt-LT"/>
        </w:rPr>
      </w:pPr>
      <w:r>
        <w:rPr>
          <w:sz w:val="22"/>
          <w:szCs w:val="22"/>
          <w:lang w:val="lt-LT"/>
        </w:rPr>
        <w:t>EXP (mm/MMMM)</w:t>
      </w:r>
    </w:p>
    <w:p w14:paraId="38634140" w14:textId="77777777" w:rsidR="00522607" w:rsidRDefault="00522607">
      <w:pPr>
        <w:widowControl w:val="0"/>
        <w:tabs>
          <w:tab w:val="left" w:pos="567"/>
        </w:tabs>
        <w:rPr>
          <w:sz w:val="22"/>
          <w:szCs w:val="22"/>
          <w:lang w:val="lt-LT"/>
        </w:rPr>
      </w:pPr>
    </w:p>
    <w:p w14:paraId="38634141" w14:textId="77777777" w:rsidR="00522607" w:rsidRDefault="00522607">
      <w:pPr>
        <w:widowControl w:val="0"/>
        <w:tabs>
          <w:tab w:val="left" w:pos="567"/>
        </w:tabs>
        <w:rPr>
          <w:sz w:val="22"/>
          <w:szCs w:val="22"/>
          <w:lang w:val="lt-LT"/>
        </w:rPr>
      </w:pPr>
    </w:p>
    <w:p w14:paraId="38634142"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t>4.</w:t>
      </w:r>
      <w:r>
        <w:rPr>
          <w:b/>
          <w:sz w:val="22"/>
          <w:szCs w:val="22"/>
          <w:lang w:val="lt-LT"/>
        </w:rPr>
        <w:tab/>
        <w:t>SERIJOS NUMERIS</w:t>
      </w:r>
    </w:p>
    <w:p w14:paraId="38634143" w14:textId="77777777" w:rsidR="00522607" w:rsidRDefault="00522607">
      <w:pPr>
        <w:widowControl w:val="0"/>
        <w:tabs>
          <w:tab w:val="left" w:pos="567"/>
        </w:tabs>
        <w:rPr>
          <w:sz w:val="22"/>
          <w:szCs w:val="22"/>
          <w:lang w:val="lt-LT"/>
        </w:rPr>
      </w:pPr>
    </w:p>
    <w:p w14:paraId="38634144" w14:textId="77777777" w:rsidR="00522607" w:rsidRDefault="00EB7431">
      <w:pPr>
        <w:widowControl w:val="0"/>
        <w:tabs>
          <w:tab w:val="left" w:pos="567"/>
        </w:tabs>
        <w:rPr>
          <w:sz w:val="22"/>
          <w:szCs w:val="22"/>
          <w:lang w:val="lt-LT"/>
        </w:rPr>
      </w:pPr>
      <w:proofErr w:type="spellStart"/>
      <w:r>
        <w:rPr>
          <w:sz w:val="22"/>
          <w:szCs w:val="22"/>
          <w:lang w:val="lt-LT"/>
        </w:rPr>
        <w:t>Lot</w:t>
      </w:r>
      <w:proofErr w:type="spellEnd"/>
      <w:r>
        <w:rPr>
          <w:sz w:val="22"/>
          <w:szCs w:val="22"/>
          <w:lang w:val="lt-LT"/>
        </w:rPr>
        <w:t xml:space="preserve"> {numeris}</w:t>
      </w:r>
    </w:p>
    <w:p w14:paraId="38634145" w14:textId="77777777" w:rsidR="00522607" w:rsidRDefault="00522607">
      <w:pPr>
        <w:widowControl w:val="0"/>
        <w:tabs>
          <w:tab w:val="left" w:pos="567"/>
        </w:tabs>
        <w:rPr>
          <w:sz w:val="22"/>
          <w:szCs w:val="22"/>
          <w:lang w:val="lt-LT"/>
        </w:rPr>
      </w:pPr>
    </w:p>
    <w:p w14:paraId="38634146" w14:textId="77777777" w:rsidR="00522607" w:rsidRDefault="00522607">
      <w:pPr>
        <w:widowControl w:val="0"/>
        <w:tabs>
          <w:tab w:val="left" w:pos="567"/>
        </w:tabs>
        <w:rPr>
          <w:sz w:val="22"/>
          <w:szCs w:val="22"/>
          <w:lang w:val="lt-LT"/>
        </w:rPr>
      </w:pPr>
    </w:p>
    <w:p w14:paraId="38634147" w14:textId="77777777" w:rsidR="00522607" w:rsidRDefault="00EB7431">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lang w:val="lt-LT"/>
        </w:rPr>
      </w:pPr>
      <w:r>
        <w:rPr>
          <w:b/>
          <w:sz w:val="22"/>
          <w:szCs w:val="22"/>
          <w:lang w:val="lt-LT"/>
        </w:rPr>
        <w:t>5.</w:t>
      </w:r>
      <w:r>
        <w:rPr>
          <w:b/>
          <w:sz w:val="22"/>
          <w:szCs w:val="22"/>
          <w:lang w:val="lt-LT"/>
        </w:rPr>
        <w:tab/>
        <w:t>KITA</w:t>
      </w:r>
    </w:p>
    <w:p w14:paraId="38634148" w14:textId="77777777" w:rsidR="00522607" w:rsidRDefault="00522607">
      <w:pPr>
        <w:widowControl w:val="0"/>
        <w:tabs>
          <w:tab w:val="left" w:pos="567"/>
        </w:tabs>
        <w:rPr>
          <w:sz w:val="22"/>
          <w:szCs w:val="22"/>
          <w:lang w:val="lt-LT"/>
        </w:rPr>
      </w:pPr>
    </w:p>
    <w:p w14:paraId="38634149" w14:textId="77777777" w:rsidR="00522607" w:rsidRDefault="00522607">
      <w:pPr>
        <w:widowControl w:val="0"/>
        <w:tabs>
          <w:tab w:val="left" w:pos="567"/>
        </w:tabs>
        <w:rPr>
          <w:sz w:val="22"/>
          <w:szCs w:val="22"/>
          <w:lang w:val="lt-LT"/>
        </w:rPr>
      </w:pPr>
    </w:p>
    <w:p w14:paraId="3863414A" w14:textId="77777777" w:rsidR="00522607" w:rsidRDefault="00EB7431">
      <w:pPr>
        <w:widowControl w:val="0"/>
        <w:tabs>
          <w:tab w:val="left" w:pos="540"/>
          <w:tab w:val="left" w:pos="567"/>
        </w:tabs>
        <w:rPr>
          <w:b/>
          <w:sz w:val="22"/>
          <w:szCs w:val="22"/>
          <w:lang w:val="lt-LT"/>
        </w:rPr>
      </w:pPr>
      <w:r>
        <w:rPr>
          <w:b/>
          <w:sz w:val="22"/>
          <w:szCs w:val="22"/>
          <w:lang w:val="lt-LT"/>
        </w:rPr>
        <w:br w:type="page"/>
      </w:r>
    </w:p>
    <w:p w14:paraId="3863414B" w14:textId="77777777" w:rsidR="00522607" w:rsidRDefault="00522607">
      <w:pPr>
        <w:widowControl w:val="0"/>
        <w:tabs>
          <w:tab w:val="left" w:pos="567"/>
        </w:tabs>
        <w:rPr>
          <w:sz w:val="22"/>
          <w:szCs w:val="22"/>
          <w:lang w:val="lt-LT"/>
        </w:rPr>
      </w:pPr>
    </w:p>
    <w:p w14:paraId="3863414C" w14:textId="77777777" w:rsidR="00522607" w:rsidRDefault="00522607">
      <w:pPr>
        <w:widowControl w:val="0"/>
        <w:tabs>
          <w:tab w:val="left" w:pos="567"/>
        </w:tabs>
        <w:rPr>
          <w:sz w:val="22"/>
          <w:szCs w:val="22"/>
          <w:lang w:val="lt-LT"/>
        </w:rPr>
      </w:pPr>
    </w:p>
    <w:p w14:paraId="3863414D" w14:textId="77777777" w:rsidR="00522607" w:rsidRDefault="00522607">
      <w:pPr>
        <w:widowControl w:val="0"/>
        <w:tabs>
          <w:tab w:val="left" w:pos="567"/>
        </w:tabs>
        <w:rPr>
          <w:sz w:val="22"/>
          <w:szCs w:val="22"/>
          <w:lang w:val="lt-LT"/>
        </w:rPr>
      </w:pPr>
    </w:p>
    <w:p w14:paraId="3863414E" w14:textId="77777777" w:rsidR="00522607" w:rsidRDefault="00522607">
      <w:pPr>
        <w:widowControl w:val="0"/>
        <w:tabs>
          <w:tab w:val="left" w:pos="567"/>
        </w:tabs>
        <w:rPr>
          <w:sz w:val="22"/>
          <w:szCs w:val="22"/>
          <w:lang w:val="lt-LT"/>
        </w:rPr>
      </w:pPr>
    </w:p>
    <w:p w14:paraId="3863414F" w14:textId="77777777" w:rsidR="00522607" w:rsidRDefault="00522607">
      <w:pPr>
        <w:widowControl w:val="0"/>
        <w:tabs>
          <w:tab w:val="left" w:pos="567"/>
        </w:tabs>
        <w:rPr>
          <w:sz w:val="22"/>
          <w:szCs w:val="22"/>
          <w:lang w:val="lt-LT"/>
        </w:rPr>
      </w:pPr>
    </w:p>
    <w:p w14:paraId="38634150" w14:textId="77777777" w:rsidR="00522607" w:rsidRDefault="00522607">
      <w:pPr>
        <w:widowControl w:val="0"/>
        <w:tabs>
          <w:tab w:val="left" w:pos="567"/>
        </w:tabs>
        <w:rPr>
          <w:sz w:val="22"/>
          <w:szCs w:val="22"/>
          <w:lang w:val="lt-LT"/>
        </w:rPr>
      </w:pPr>
    </w:p>
    <w:p w14:paraId="38634151" w14:textId="77777777" w:rsidR="00522607" w:rsidRDefault="00522607">
      <w:pPr>
        <w:widowControl w:val="0"/>
        <w:tabs>
          <w:tab w:val="left" w:pos="567"/>
        </w:tabs>
        <w:rPr>
          <w:sz w:val="22"/>
          <w:szCs w:val="22"/>
          <w:lang w:val="lt-LT"/>
        </w:rPr>
      </w:pPr>
    </w:p>
    <w:p w14:paraId="38634152" w14:textId="77777777" w:rsidR="00522607" w:rsidRDefault="00522607">
      <w:pPr>
        <w:widowControl w:val="0"/>
        <w:tabs>
          <w:tab w:val="left" w:pos="567"/>
        </w:tabs>
        <w:rPr>
          <w:sz w:val="22"/>
          <w:szCs w:val="22"/>
          <w:lang w:val="lt-LT"/>
        </w:rPr>
      </w:pPr>
    </w:p>
    <w:p w14:paraId="38634153" w14:textId="77777777" w:rsidR="00522607" w:rsidRDefault="00522607">
      <w:pPr>
        <w:widowControl w:val="0"/>
        <w:tabs>
          <w:tab w:val="left" w:pos="567"/>
        </w:tabs>
        <w:rPr>
          <w:sz w:val="22"/>
          <w:szCs w:val="22"/>
          <w:lang w:val="lt-LT"/>
        </w:rPr>
      </w:pPr>
    </w:p>
    <w:p w14:paraId="38634154" w14:textId="77777777" w:rsidR="00522607" w:rsidRDefault="00522607">
      <w:pPr>
        <w:widowControl w:val="0"/>
        <w:tabs>
          <w:tab w:val="left" w:pos="567"/>
        </w:tabs>
        <w:rPr>
          <w:sz w:val="22"/>
          <w:szCs w:val="22"/>
          <w:lang w:val="lt-LT"/>
        </w:rPr>
      </w:pPr>
    </w:p>
    <w:p w14:paraId="38634155" w14:textId="77777777" w:rsidR="00522607" w:rsidRDefault="00522607">
      <w:pPr>
        <w:widowControl w:val="0"/>
        <w:tabs>
          <w:tab w:val="left" w:pos="567"/>
        </w:tabs>
        <w:rPr>
          <w:sz w:val="22"/>
          <w:szCs w:val="22"/>
          <w:lang w:val="lt-LT"/>
        </w:rPr>
      </w:pPr>
    </w:p>
    <w:p w14:paraId="38634156" w14:textId="77777777" w:rsidR="00522607" w:rsidRDefault="00522607">
      <w:pPr>
        <w:widowControl w:val="0"/>
        <w:tabs>
          <w:tab w:val="left" w:pos="567"/>
        </w:tabs>
        <w:rPr>
          <w:sz w:val="22"/>
          <w:szCs w:val="22"/>
          <w:lang w:val="lt-LT"/>
        </w:rPr>
      </w:pPr>
    </w:p>
    <w:p w14:paraId="38634157" w14:textId="77777777" w:rsidR="00522607" w:rsidRDefault="00522607">
      <w:pPr>
        <w:widowControl w:val="0"/>
        <w:tabs>
          <w:tab w:val="left" w:pos="567"/>
        </w:tabs>
        <w:rPr>
          <w:sz w:val="22"/>
          <w:szCs w:val="22"/>
          <w:lang w:val="lt-LT"/>
        </w:rPr>
      </w:pPr>
    </w:p>
    <w:p w14:paraId="38634158" w14:textId="77777777" w:rsidR="00522607" w:rsidRDefault="00522607">
      <w:pPr>
        <w:widowControl w:val="0"/>
        <w:tabs>
          <w:tab w:val="left" w:pos="567"/>
        </w:tabs>
        <w:rPr>
          <w:sz w:val="22"/>
          <w:szCs w:val="22"/>
          <w:lang w:val="lt-LT"/>
        </w:rPr>
      </w:pPr>
    </w:p>
    <w:p w14:paraId="38634159" w14:textId="77777777" w:rsidR="00522607" w:rsidRDefault="00522607">
      <w:pPr>
        <w:widowControl w:val="0"/>
        <w:tabs>
          <w:tab w:val="left" w:pos="567"/>
        </w:tabs>
        <w:rPr>
          <w:sz w:val="22"/>
          <w:szCs w:val="22"/>
          <w:lang w:val="lt-LT"/>
        </w:rPr>
      </w:pPr>
    </w:p>
    <w:p w14:paraId="3863415A" w14:textId="77777777" w:rsidR="00522607" w:rsidRDefault="00522607">
      <w:pPr>
        <w:widowControl w:val="0"/>
        <w:tabs>
          <w:tab w:val="left" w:pos="567"/>
        </w:tabs>
        <w:rPr>
          <w:sz w:val="22"/>
          <w:szCs w:val="22"/>
          <w:lang w:val="lt-LT"/>
        </w:rPr>
      </w:pPr>
    </w:p>
    <w:p w14:paraId="3863415B" w14:textId="77777777" w:rsidR="00522607" w:rsidRDefault="00522607">
      <w:pPr>
        <w:widowControl w:val="0"/>
        <w:tabs>
          <w:tab w:val="left" w:pos="567"/>
        </w:tabs>
        <w:rPr>
          <w:sz w:val="22"/>
          <w:szCs w:val="22"/>
          <w:lang w:val="lt-LT"/>
        </w:rPr>
      </w:pPr>
    </w:p>
    <w:p w14:paraId="3863415C" w14:textId="77777777" w:rsidR="00522607" w:rsidRDefault="00522607">
      <w:pPr>
        <w:widowControl w:val="0"/>
        <w:tabs>
          <w:tab w:val="left" w:pos="567"/>
        </w:tabs>
        <w:rPr>
          <w:sz w:val="22"/>
          <w:szCs w:val="22"/>
          <w:lang w:val="lt-LT"/>
        </w:rPr>
      </w:pPr>
    </w:p>
    <w:p w14:paraId="3863415D" w14:textId="77777777" w:rsidR="00522607" w:rsidRDefault="00522607">
      <w:pPr>
        <w:widowControl w:val="0"/>
        <w:tabs>
          <w:tab w:val="left" w:pos="567"/>
        </w:tabs>
        <w:rPr>
          <w:sz w:val="22"/>
          <w:szCs w:val="22"/>
          <w:lang w:val="lt-LT"/>
        </w:rPr>
      </w:pPr>
    </w:p>
    <w:p w14:paraId="3863415E" w14:textId="77777777" w:rsidR="00522607" w:rsidRDefault="00522607">
      <w:pPr>
        <w:widowControl w:val="0"/>
        <w:tabs>
          <w:tab w:val="left" w:pos="567"/>
        </w:tabs>
        <w:rPr>
          <w:sz w:val="22"/>
          <w:szCs w:val="22"/>
          <w:lang w:val="lt-LT"/>
        </w:rPr>
      </w:pPr>
    </w:p>
    <w:p w14:paraId="3863415F" w14:textId="77777777" w:rsidR="00522607" w:rsidRDefault="00522607">
      <w:pPr>
        <w:widowControl w:val="0"/>
        <w:tabs>
          <w:tab w:val="left" w:pos="567"/>
        </w:tabs>
        <w:rPr>
          <w:sz w:val="22"/>
          <w:szCs w:val="22"/>
          <w:lang w:val="lt-LT"/>
        </w:rPr>
      </w:pPr>
    </w:p>
    <w:p w14:paraId="38634160" w14:textId="77777777" w:rsidR="00522607" w:rsidRDefault="00522607">
      <w:pPr>
        <w:widowControl w:val="0"/>
        <w:tabs>
          <w:tab w:val="left" w:pos="567"/>
        </w:tabs>
        <w:rPr>
          <w:sz w:val="22"/>
          <w:szCs w:val="22"/>
          <w:lang w:val="lt-LT"/>
        </w:rPr>
      </w:pPr>
    </w:p>
    <w:p w14:paraId="38634161" w14:textId="77777777" w:rsidR="00522607" w:rsidRDefault="00EB7431">
      <w:pPr>
        <w:widowControl w:val="0"/>
        <w:tabs>
          <w:tab w:val="left" w:pos="567"/>
        </w:tabs>
        <w:ind w:left="567" w:hanging="567"/>
        <w:jc w:val="center"/>
        <w:outlineLvl w:val="0"/>
        <w:rPr>
          <w:b/>
          <w:sz w:val="22"/>
          <w:szCs w:val="22"/>
          <w:lang w:val="lt-LT"/>
        </w:rPr>
      </w:pPr>
      <w:bookmarkStart w:id="11" w:name="_Toc129243137"/>
      <w:bookmarkStart w:id="12" w:name="_Toc129243262"/>
      <w:r>
        <w:rPr>
          <w:b/>
          <w:sz w:val="22"/>
          <w:szCs w:val="22"/>
          <w:lang w:val="lt-LT"/>
        </w:rPr>
        <w:t>B. PAKUOTĖS LAPELIS</w:t>
      </w:r>
      <w:bookmarkEnd w:id="11"/>
      <w:bookmarkEnd w:id="12"/>
    </w:p>
    <w:p w14:paraId="38634162" w14:textId="77777777" w:rsidR="00522607" w:rsidRDefault="00EB7431">
      <w:pPr>
        <w:widowControl w:val="0"/>
        <w:tabs>
          <w:tab w:val="left" w:pos="567"/>
        </w:tabs>
        <w:ind w:left="567" w:hanging="567"/>
        <w:jc w:val="center"/>
        <w:outlineLvl w:val="0"/>
        <w:rPr>
          <w:b/>
          <w:sz w:val="22"/>
          <w:szCs w:val="22"/>
          <w:lang w:val="lt-LT"/>
        </w:rPr>
      </w:pPr>
      <w:r>
        <w:rPr>
          <w:sz w:val="22"/>
          <w:szCs w:val="22"/>
          <w:lang w:val="lt-LT"/>
        </w:rPr>
        <w:br w:type="page"/>
      </w:r>
      <w:bookmarkStart w:id="13" w:name="_Toc129243138"/>
      <w:bookmarkStart w:id="14" w:name="_Toc129243263"/>
      <w:r>
        <w:rPr>
          <w:b/>
          <w:sz w:val="22"/>
          <w:szCs w:val="22"/>
          <w:lang w:val="lt-LT"/>
        </w:rPr>
        <w:lastRenderedPageBreak/>
        <w:t xml:space="preserve">Pakuotės lapelis: </w:t>
      </w:r>
      <w:bookmarkEnd w:id="13"/>
      <w:bookmarkEnd w:id="14"/>
      <w:r>
        <w:rPr>
          <w:b/>
          <w:sz w:val="22"/>
          <w:szCs w:val="22"/>
          <w:lang w:val="lt-LT"/>
        </w:rPr>
        <w:t xml:space="preserve">informacija </w:t>
      </w:r>
      <w:r>
        <w:rPr>
          <w:b/>
          <w:sz w:val="22"/>
          <w:szCs w:val="22"/>
          <w:lang w:val="lt-LT" w:eastAsia="lt-LT"/>
        </w:rPr>
        <w:t>pacientui</w:t>
      </w:r>
    </w:p>
    <w:p w14:paraId="38634163" w14:textId="77777777" w:rsidR="00522607" w:rsidRDefault="00522607">
      <w:pPr>
        <w:widowControl w:val="0"/>
        <w:tabs>
          <w:tab w:val="left" w:pos="567"/>
        </w:tabs>
        <w:rPr>
          <w:sz w:val="22"/>
          <w:szCs w:val="22"/>
          <w:lang w:val="lt-LT"/>
        </w:rPr>
      </w:pPr>
    </w:p>
    <w:p w14:paraId="38634164" w14:textId="77777777" w:rsidR="00522607" w:rsidRDefault="00EB7431">
      <w:pPr>
        <w:widowControl w:val="0"/>
        <w:tabs>
          <w:tab w:val="left" w:pos="567"/>
        </w:tabs>
        <w:jc w:val="center"/>
        <w:rPr>
          <w:b/>
          <w:sz w:val="22"/>
          <w:szCs w:val="22"/>
          <w:lang w:val="lt-LT"/>
        </w:rPr>
      </w:pPr>
      <w:proofErr w:type="spellStart"/>
      <w:r>
        <w:rPr>
          <w:b/>
          <w:sz w:val="22"/>
          <w:szCs w:val="22"/>
          <w:lang w:val="lt-LT"/>
        </w:rPr>
        <w:t>Nalgesin</w:t>
      </w:r>
      <w:proofErr w:type="spellEnd"/>
      <w:r>
        <w:rPr>
          <w:b/>
          <w:sz w:val="22"/>
          <w:szCs w:val="22"/>
          <w:lang w:val="lt-LT"/>
        </w:rPr>
        <w:t xml:space="preserve"> forte 550 mg plėvele dengtos tabletės</w:t>
      </w:r>
    </w:p>
    <w:p w14:paraId="38634165" w14:textId="77777777" w:rsidR="00522607" w:rsidRDefault="00EB7431">
      <w:pPr>
        <w:widowControl w:val="0"/>
        <w:tabs>
          <w:tab w:val="left" w:pos="567"/>
        </w:tabs>
        <w:jc w:val="center"/>
        <w:rPr>
          <w:sz w:val="22"/>
          <w:szCs w:val="22"/>
          <w:lang w:val="lt-LT"/>
        </w:rPr>
      </w:pPr>
      <w:proofErr w:type="spellStart"/>
      <w:r>
        <w:rPr>
          <w:sz w:val="22"/>
          <w:szCs w:val="22"/>
          <w:lang w:val="lt-LT"/>
        </w:rPr>
        <w:t>naprokseno</w:t>
      </w:r>
      <w:proofErr w:type="spellEnd"/>
      <w:r>
        <w:rPr>
          <w:sz w:val="22"/>
          <w:szCs w:val="22"/>
          <w:lang w:val="lt-LT"/>
        </w:rPr>
        <w:t xml:space="preserve"> natrio druska</w:t>
      </w:r>
    </w:p>
    <w:p w14:paraId="38634166" w14:textId="77777777" w:rsidR="00522607" w:rsidRDefault="00522607">
      <w:pPr>
        <w:widowControl w:val="0"/>
        <w:tabs>
          <w:tab w:val="left" w:pos="567"/>
        </w:tabs>
        <w:rPr>
          <w:sz w:val="22"/>
          <w:szCs w:val="22"/>
          <w:lang w:val="lt-LT"/>
        </w:rPr>
      </w:pPr>
    </w:p>
    <w:p w14:paraId="38634167" w14:textId="77777777" w:rsidR="00522607" w:rsidRDefault="00EB7431">
      <w:pPr>
        <w:widowControl w:val="0"/>
        <w:tabs>
          <w:tab w:val="left" w:pos="567"/>
        </w:tabs>
        <w:rPr>
          <w:b/>
          <w:sz w:val="22"/>
          <w:szCs w:val="22"/>
          <w:lang w:val="lt-LT"/>
        </w:rPr>
      </w:pPr>
      <w:r>
        <w:rPr>
          <w:b/>
          <w:sz w:val="22"/>
          <w:szCs w:val="22"/>
          <w:lang w:val="lt-LT"/>
        </w:rPr>
        <w:t>Atidžiai perskaitykite visą šį lapelį, prieš pradėdami vartoti vaistą, nes jame pateikiama Jums svarbi informacija.</w:t>
      </w:r>
    </w:p>
    <w:p w14:paraId="38634168" w14:textId="77777777" w:rsidR="00522607" w:rsidRDefault="00EB7431">
      <w:pPr>
        <w:widowControl w:val="0"/>
        <w:numPr>
          <w:ilvl w:val="0"/>
          <w:numId w:val="23"/>
        </w:numPr>
        <w:tabs>
          <w:tab w:val="clear" w:pos="720"/>
        </w:tabs>
        <w:ind w:left="567" w:hanging="567"/>
        <w:rPr>
          <w:sz w:val="22"/>
          <w:szCs w:val="22"/>
          <w:lang w:val="lt-LT"/>
        </w:rPr>
      </w:pPr>
      <w:r>
        <w:rPr>
          <w:sz w:val="22"/>
          <w:szCs w:val="22"/>
          <w:lang w:val="lt-LT"/>
        </w:rPr>
        <w:t>Neišmeskite šio lapelio, nes vėl gali prireikti jį perskaityti.</w:t>
      </w:r>
    </w:p>
    <w:p w14:paraId="38634169" w14:textId="77777777" w:rsidR="00522607" w:rsidRDefault="00EB7431">
      <w:pPr>
        <w:widowControl w:val="0"/>
        <w:numPr>
          <w:ilvl w:val="0"/>
          <w:numId w:val="23"/>
        </w:numPr>
        <w:tabs>
          <w:tab w:val="clear" w:pos="720"/>
        </w:tabs>
        <w:ind w:left="567" w:hanging="567"/>
        <w:rPr>
          <w:sz w:val="22"/>
          <w:szCs w:val="22"/>
          <w:lang w:val="lt-LT"/>
        </w:rPr>
      </w:pPr>
      <w:r>
        <w:rPr>
          <w:sz w:val="22"/>
          <w:szCs w:val="22"/>
          <w:lang w:val="lt-LT"/>
        </w:rPr>
        <w:t>Jeigu kiltų daugiau klausimų, kreipkitės į gydytoją arba vaistininką.</w:t>
      </w:r>
    </w:p>
    <w:p w14:paraId="3863416A" w14:textId="77777777" w:rsidR="00522607" w:rsidRDefault="00EB7431">
      <w:pPr>
        <w:widowControl w:val="0"/>
        <w:numPr>
          <w:ilvl w:val="0"/>
          <w:numId w:val="23"/>
        </w:numPr>
        <w:tabs>
          <w:tab w:val="clear" w:pos="720"/>
        </w:tabs>
        <w:ind w:left="567" w:hanging="567"/>
        <w:rPr>
          <w:sz w:val="22"/>
          <w:szCs w:val="22"/>
          <w:lang w:val="lt-LT"/>
        </w:rPr>
      </w:pPr>
      <w:r>
        <w:rPr>
          <w:sz w:val="22"/>
          <w:szCs w:val="22"/>
          <w:lang w:val="lt-LT"/>
        </w:rPr>
        <w:t>Šis vaistas skirtas tik Jums, todėl kitiems žmonėms jo duoti negalima. Vaistas gali jiems pakenkti (net tiems, kurių ligos požymiai yra tokie patys kaip Jūsų).</w:t>
      </w:r>
    </w:p>
    <w:p w14:paraId="3863416B" w14:textId="77777777" w:rsidR="00522607" w:rsidRDefault="00EB7431">
      <w:pPr>
        <w:widowControl w:val="0"/>
        <w:numPr>
          <w:ilvl w:val="0"/>
          <w:numId w:val="23"/>
        </w:numPr>
        <w:tabs>
          <w:tab w:val="clear" w:pos="720"/>
        </w:tabs>
        <w:ind w:left="567" w:hanging="567"/>
        <w:rPr>
          <w:sz w:val="22"/>
          <w:szCs w:val="22"/>
          <w:lang w:val="lt-LT"/>
        </w:rPr>
      </w:pPr>
      <w:r>
        <w:rPr>
          <w:sz w:val="22"/>
          <w:szCs w:val="22"/>
          <w:lang w:val="lt-LT"/>
        </w:rPr>
        <w:t xml:space="preserve">Jeigu pasireiškė šalutinis poveikis (net jeigu jis šiame lapelyje nenurodytas), kreipkitės į gydytoją arba vaistininką. </w:t>
      </w:r>
      <w:r>
        <w:rPr>
          <w:sz w:val="22"/>
          <w:szCs w:val="22"/>
          <w:lang w:val="lt-LT" w:eastAsia="lt-LT"/>
        </w:rPr>
        <w:t>Žr. 4 skyrių.</w:t>
      </w:r>
    </w:p>
    <w:p w14:paraId="3863416C" w14:textId="77777777" w:rsidR="00522607" w:rsidRDefault="00522607">
      <w:pPr>
        <w:widowControl w:val="0"/>
        <w:tabs>
          <w:tab w:val="left" w:pos="567"/>
        </w:tabs>
        <w:rPr>
          <w:sz w:val="22"/>
          <w:szCs w:val="22"/>
          <w:lang w:val="lt-LT"/>
        </w:rPr>
      </w:pPr>
    </w:p>
    <w:p w14:paraId="3863416D" w14:textId="77777777" w:rsidR="00522607" w:rsidRDefault="00EB7431">
      <w:pPr>
        <w:widowControl w:val="0"/>
        <w:tabs>
          <w:tab w:val="left" w:pos="567"/>
        </w:tabs>
        <w:rPr>
          <w:b/>
          <w:sz w:val="22"/>
          <w:szCs w:val="22"/>
          <w:lang w:val="lt-LT"/>
        </w:rPr>
      </w:pPr>
      <w:r>
        <w:rPr>
          <w:b/>
          <w:sz w:val="22"/>
          <w:szCs w:val="22"/>
          <w:lang w:val="lt-LT"/>
        </w:rPr>
        <w:t>Apie ką rašoma šiame lapelyje?</w:t>
      </w:r>
    </w:p>
    <w:p w14:paraId="3863416E" w14:textId="77777777" w:rsidR="00522607" w:rsidRDefault="00522607">
      <w:pPr>
        <w:widowControl w:val="0"/>
        <w:tabs>
          <w:tab w:val="left" w:pos="567"/>
        </w:tabs>
        <w:rPr>
          <w:b/>
          <w:sz w:val="22"/>
          <w:szCs w:val="22"/>
          <w:lang w:val="lt-LT"/>
        </w:rPr>
      </w:pPr>
    </w:p>
    <w:p w14:paraId="3863416F" w14:textId="77777777" w:rsidR="00522607" w:rsidRDefault="00EB7431">
      <w:pPr>
        <w:widowControl w:val="0"/>
        <w:tabs>
          <w:tab w:val="left" w:pos="567"/>
        </w:tabs>
        <w:rPr>
          <w:sz w:val="22"/>
          <w:szCs w:val="22"/>
          <w:lang w:val="lt-LT"/>
        </w:rPr>
      </w:pPr>
      <w:r>
        <w:rPr>
          <w:sz w:val="22"/>
          <w:szCs w:val="22"/>
          <w:lang w:val="lt-LT"/>
        </w:rPr>
        <w:t>1.</w:t>
      </w:r>
      <w:r>
        <w:rPr>
          <w:sz w:val="22"/>
          <w:szCs w:val="22"/>
          <w:lang w:val="lt-LT"/>
        </w:rPr>
        <w:tab/>
        <w:t xml:space="preserve">Kas yra </w:t>
      </w:r>
      <w:proofErr w:type="spellStart"/>
      <w:r>
        <w:rPr>
          <w:sz w:val="22"/>
          <w:szCs w:val="22"/>
          <w:lang w:val="lt-LT"/>
        </w:rPr>
        <w:t>Nalgesin</w:t>
      </w:r>
      <w:proofErr w:type="spellEnd"/>
      <w:r>
        <w:rPr>
          <w:sz w:val="22"/>
          <w:szCs w:val="22"/>
          <w:lang w:val="lt-LT"/>
        </w:rPr>
        <w:t xml:space="preserve"> forte ir kam jis vartojamas</w:t>
      </w:r>
    </w:p>
    <w:p w14:paraId="38634170" w14:textId="77777777" w:rsidR="00522607" w:rsidRDefault="00EB7431">
      <w:pPr>
        <w:widowControl w:val="0"/>
        <w:tabs>
          <w:tab w:val="left" w:pos="567"/>
        </w:tabs>
        <w:rPr>
          <w:sz w:val="22"/>
          <w:szCs w:val="22"/>
          <w:lang w:val="lt-LT"/>
        </w:rPr>
      </w:pPr>
      <w:r>
        <w:rPr>
          <w:sz w:val="22"/>
          <w:szCs w:val="22"/>
          <w:lang w:val="lt-LT"/>
        </w:rPr>
        <w:t>2.</w:t>
      </w:r>
      <w:r>
        <w:rPr>
          <w:sz w:val="22"/>
          <w:szCs w:val="22"/>
          <w:lang w:val="lt-LT"/>
        </w:rPr>
        <w:tab/>
        <w:t xml:space="preserve">Kas žinotina prieš vartojant </w:t>
      </w:r>
      <w:proofErr w:type="spellStart"/>
      <w:r>
        <w:rPr>
          <w:sz w:val="22"/>
          <w:szCs w:val="22"/>
          <w:lang w:val="lt-LT"/>
        </w:rPr>
        <w:t>Nalgesin</w:t>
      </w:r>
      <w:proofErr w:type="spellEnd"/>
      <w:r>
        <w:rPr>
          <w:sz w:val="22"/>
          <w:szCs w:val="22"/>
          <w:lang w:val="lt-LT"/>
        </w:rPr>
        <w:t xml:space="preserve"> forte</w:t>
      </w:r>
    </w:p>
    <w:p w14:paraId="38634171" w14:textId="77777777" w:rsidR="00522607" w:rsidRDefault="00EB7431">
      <w:pPr>
        <w:widowControl w:val="0"/>
        <w:tabs>
          <w:tab w:val="left" w:pos="567"/>
        </w:tabs>
        <w:rPr>
          <w:sz w:val="22"/>
          <w:szCs w:val="22"/>
          <w:lang w:val="lt-LT"/>
        </w:rPr>
      </w:pPr>
      <w:r>
        <w:rPr>
          <w:sz w:val="22"/>
          <w:szCs w:val="22"/>
          <w:lang w:val="lt-LT"/>
        </w:rPr>
        <w:t>3.</w:t>
      </w:r>
      <w:r>
        <w:rPr>
          <w:sz w:val="22"/>
          <w:szCs w:val="22"/>
          <w:lang w:val="lt-LT"/>
        </w:rPr>
        <w:tab/>
        <w:t xml:space="preserve">Kaip vartoti </w:t>
      </w:r>
      <w:proofErr w:type="spellStart"/>
      <w:r>
        <w:rPr>
          <w:sz w:val="22"/>
          <w:szCs w:val="22"/>
          <w:lang w:val="lt-LT"/>
        </w:rPr>
        <w:t>Nalgesin</w:t>
      </w:r>
      <w:proofErr w:type="spellEnd"/>
      <w:r>
        <w:rPr>
          <w:sz w:val="22"/>
          <w:szCs w:val="22"/>
          <w:lang w:val="lt-LT"/>
        </w:rPr>
        <w:t xml:space="preserve"> forte</w:t>
      </w:r>
    </w:p>
    <w:p w14:paraId="38634172" w14:textId="77777777" w:rsidR="00522607" w:rsidRDefault="00EB7431">
      <w:pPr>
        <w:widowControl w:val="0"/>
        <w:tabs>
          <w:tab w:val="left" w:pos="567"/>
        </w:tabs>
        <w:rPr>
          <w:sz w:val="22"/>
          <w:szCs w:val="22"/>
          <w:lang w:val="lt-LT"/>
        </w:rPr>
      </w:pPr>
      <w:r>
        <w:rPr>
          <w:sz w:val="22"/>
          <w:szCs w:val="22"/>
          <w:lang w:val="lt-LT"/>
        </w:rPr>
        <w:t>4.</w:t>
      </w:r>
      <w:r>
        <w:rPr>
          <w:sz w:val="22"/>
          <w:szCs w:val="22"/>
          <w:lang w:val="lt-LT"/>
        </w:rPr>
        <w:tab/>
        <w:t>Galimas šalutinis poveikis</w:t>
      </w:r>
    </w:p>
    <w:p w14:paraId="38634173" w14:textId="77777777" w:rsidR="00522607" w:rsidRDefault="00EB7431">
      <w:pPr>
        <w:widowControl w:val="0"/>
        <w:tabs>
          <w:tab w:val="left" w:pos="567"/>
        </w:tabs>
        <w:rPr>
          <w:sz w:val="22"/>
          <w:szCs w:val="22"/>
          <w:lang w:val="lt-LT"/>
        </w:rPr>
      </w:pPr>
      <w:r>
        <w:rPr>
          <w:sz w:val="22"/>
          <w:szCs w:val="22"/>
          <w:lang w:val="lt-LT"/>
        </w:rPr>
        <w:t>5.</w:t>
      </w:r>
      <w:r>
        <w:rPr>
          <w:sz w:val="22"/>
          <w:szCs w:val="22"/>
          <w:lang w:val="lt-LT"/>
        </w:rPr>
        <w:tab/>
        <w:t xml:space="preserve">Kaip laikyti </w:t>
      </w:r>
      <w:proofErr w:type="spellStart"/>
      <w:r>
        <w:rPr>
          <w:sz w:val="22"/>
          <w:szCs w:val="22"/>
          <w:lang w:val="lt-LT"/>
        </w:rPr>
        <w:t>Nalgesin</w:t>
      </w:r>
      <w:proofErr w:type="spellEnd"/>
      <w:r>
        <w:rPr>
          <w:sz w:val="22"/>
          <w:szCs w:val="22"/>
          <w:lang w:val="lt-LT"/>
        </w:rPr>
        <w:t xml:space="preserve"> forte</w:t>
      </w:r>
    </w:p>
    <w:p w14:paraId="38634174" w14:textId="77777777" w:rsidR="00522607" w:rsidRDefault="00EB7431">
      <w:pPr>
        <w:widowControl w:val="0"/>
        <w:tabs>
          <w:tab w:val="left" w:pos="567"/>
        </w:tabs>
        <w:rPr>
          <w:sz w:val="22"/>
          <w:szCs w:val="22"/>
          <w:lang w:val="lt-LT"/>
        </w:rPr>
      </w:pPr>
      <w:r>
        <w:rPr>
          <w:sz w:val="22"/>
          <w:szCs w:val="22"/>
          <w:lang w:val="lt-LT"/>
        </w:rPr>
        <w:t>6.</w:t>
      </w:r>
      <w:r>
        <w:rPr>
          <w:sz w:val="22"/>
          <w:szCs w:val="22"/>
          <w:lang w:val="lt-LT"/>
        </w:rPr>
        <w:tab/>
        <w:t xml:space="preserve">Pakuotės </w:t>
      </w:r>
      <w:r>
        <w:rPr>
          <w:sz w:val="22"/>
          <w:szCs w:val="22"/>
          <w:lang w:val="lt-LT" w:eastAsia="lt-LT"/>
        </w:rPr>
        <w:t>turinys</w:t>
      </w:r>
      <w:r>
        <w:rPr>
          <w:sz w:val="22"/>
          <w:szCs w:val="22"/>
          <w:lang w:val="lt-LT"/>
        </w:rPr>
        <w:t xml:space="preserve"> ir kita informacija</w:t>
      </w:r>
    </w:p>
    <w:p w14:paraId="38634175" w14:textId="77777777" w:rsidR="00522607" w:rsidRDefault="00522607">
      <w:pPr>
        <w:widowControl w:val="0"/>
        <w:tabs>
          <w:tab w:val="left" w:pos="567"/>
        </w:tabs>
        <w:rPr>
          <w:sz w:val="22"/>
          <w:szCs w:val="22"/>
          <w:lang w:val="lt-LT"/>
        </w:rPr>
      </w:pPr>
    </w:p>
    <w:p w14:paraId="38634176" w14:textId="77777777" w:rsidR="00522607" w:rsidRDefault="00522607">
      <w:pPr>
        <w:widowControl w:val="0"/>
        <w:tabs>
          <w:tab w:val="left" w:pos="567"/>
        </w:tabs>
        <w:rPr>
          <w:sz w:val="22"/>
          <w:szCs w:val="22"/>
          <w:lang w:val="lt-LT"/>
        </w:rPr>
      </w:pPr>
    </w:p>
    <w:p w14:paraId="38634177" w14:textId="77777777" w:rsidR="00522607" w:rsidRDefault="00EB7431">
      <w:pPr>
        <w:widowControl w:val="0"/>
        <w:tabs>
          <w:tab w:val="left" w:pos="567"/>
        </w:tabs>
        <w:ind w:left="567" w:hanging="567"/>
        <w:outlineLvl w:val="1"/>
        <w:rPr>
          <w:b/>
          <w:sz w:val="22"/>
          <w:szCs w:val="22"/>
          <w:lang w:val="lt-LT"/>
        </w:rPr>
      </w:pPr>
      <w:bookmarkStart w:id="15" w:name="_Toc129243139"/>
      <w:bookmarkStart w:id="16" w:name="_Toc129243264"/>
      <w:r>
        <w:rPr>
          <w:b/>
          <w:sz w:val="22"/>
          <w:szCs w:val="22"/>
          <w:lang w:val="lt-LT"/>
        </w:rPr>
        <w:t>1.</w:t>
      </w:r>
      <w:r>
        <w:rPr>
          <w:b/>
          <w:sz w:val="22"/>
          <w:szCs w:val="22"/>
          <w:lang w:val="lt-LT"/>
        </w:rPr>
        <w:tab/>
        <w:t>K</w:t>
      </w:r>
      <w:bookmarkEnd w:id="15"/>
      <w:bookmarkEnd w:id="16"/>
      <w:r>
        <w:rPr>
          <w:b/>
          <w:sz w:val="22"/>
          <w:szCs w:val="22"/>
          <w:lang w:val="lt-LT"/>
        </w:rPr>
        <w:t xml:space="preserve">as yra </w:t>
      </w:r>
      <w:proofErr w:type="spellStart"/>
      <w:r>
        <w:rPr>
          <w:b/>
          <w:sz w:val="22"/>
          <w:szCs w:val="22"/>
          <w:lang w:val="lt-LT"/>
        </w:rPr>
        <w:t>Nalgesin</w:t>
      </w:r>
      <w:proofErr w:type="spellEnd"/>
      <w:r>
        <w:rPr>
          <w:b/>
          <w:sz w:val="22"/>
          <w:szCs w:val="22"/>
          <w:lang w:val="lt-LT"/>
        </w:rPr>
        <w:t xml:space="preserve"> forte ir kam jis vartojamas</w:t>
      </w:r>
    </w:p>
    <w:p w14:paraId="38634178" w14:textId="77777777" w:rsidR="00522607" w:rsidRDefault="00522607">
      <w:pPr>
        <w:widowControl w:val="0"/>
        <w:tabs>
          <w:tab w:val="left" w:pos="567"/>
        </w:tabs>
        <w:rPr>
          <w:sz w:val="22"/>
          <w:szCs w:val="22"/>
          <w:lang w:val="lt-LT"/>
        </w:rPr>
      </w:pPr>
    </w:p>
    <w:p w14:paraId="38634179" w14:textId="77777777" w:rsidR="00522607" w:rsidRDefault="00EB7431">
      <w:pPr>
        <w:widowControl w:val="0"/>
        <w:tabs>
          <w:tab w:val="left" w:pos="567"/>
        </w:tabs>
        <w:rPr>
          <w:sz w:val="22"/>
          <w:szCs w:val="22"/>
          <w:lang w:val="lt-LT" w:eastAsia="lt-LT"/>
        </w:rPr>
      </w:pPr>
      <w:proofErr w:type="spellStart"/>
      <w:r>
        <w:rPr>
          <w:sz w:val="22"/>
          <w:szCs w:val="22"/>
          <w:lang w:val="lt-LT"/>
        </w:rPr>
        <w:t>Nalgesin</w:t>
      </w:r>
      <w:proofErr w:type="spellEnd"/>
      <w:r>
        <w:rPr>
          <w:sz w:val="22"/>
          <w:szCs w:val="22"/>
          <w:lang w:val="lt-LT"/>
        </w:rPr>
        <w:t xml:space="preserve"> forte yra malšinantis skausmą, slopinantis uždegimą vaistas. Jis veikia slopindamas prostaglandinų sintezę.</w:t>
      </w:r>
    </w:p>
    <w:p w14:paraId="3863417A" w14:textId="77777777" w:rsidR="00522607" w:rsidRDefault="00522607">
      <w:pPr>
        <w:widowControl w:val="0"/>
        <w:tabs>
          <w:tab w:val="left" w:pos="567"/>
        </w:tabs>
        <w:rPr>
          <w:i/>
          <w:sz w:val="22"/>
          <w:szCs w:val="22"/>
          <w:lang w:val="lt-LT"/>
        </w:rPr>
      </w:pPr>
    </w:p>
    <w:p w14:paraId="3863417B" w14:textId="77777777" w:rsidR="00522607" w:rsidRDefault="00EB7431">
      <w:pPr>
        <w:widowControl w:val="0"/>
        <w:tabs>
          <w:tab w:val="left" w:pos="360"/>
          <w:tab w:val="left" w:pos="567"/>
        </w:tabs>
        <w:ind w:right="10"/>
        <w:rPr>
          <w:sz w:val="22"/>
          <w:szCs w:val="22"/>
          <w:highlight w:val="yellow"/>
          <w:lang w:val="lt-LT" w:eastAsia="lt-LT"/>
        </w:rPr>
      </w:pPr>
      <w:proofErr w:type="spellStart"/>
      <w:r>
        <w:rPr>
          <w:sz w:val="22"/>
          <w:szCs w:val="22"/>
          <w:lang w:val="lt-LT"/>
        </w:rPr>
        <w:t>Nalgesin</w:t>
      </w:r>
      <w:proofErr w:type="spellEnd"/>
      <w:r>
        <w:rPr>
          <w:sz w:val="22"/>
          <w:szCs w:val="22"/>
          <w:lang w:val="lt-LT"/>
        </w:rPr>
        <w:t xml:space="preserve"> forte vartojama simptominiam trumpalaikiam nesunkaus ir vidutinio sunkumo potrauminio (sąnario raiščių, raumens ar sausgyslės patempimo), pooperacinio (po traumatologinių, ortopedinių, odontologinių operacijų), galvos, dantų ar mėnesinių skausmo malšinimui.</w:t>
      </w:r>
    </w:p>
    <w:p w14:paraId="3863417C" w14:textId="77777777" w:rsidR="00522607" w:rsidRDefault="00EB7431">
      <w:pPr>
        <w:widowControl w:val="0"/>
        <w:tabs>
          <w:tab w:val="left" w:pos="360"/>
          <w:tab w:val="left" w:pos="567"/>
        </w:tabs>
        <w:ind w:right="10"/>
        <w:rPr>
          <w:sz w:val="22"/>
          <w:szCs w:val="22"/>
          <w:highlight w:val="yellow"/>
          <w:lang w:val="lt-LT"/>
        </w:rPr>
      </w:pPr>
      <w:proofErr w:type="spellStart"/>
      <w:r>
        <w:rPr>
          <w:sz w:val="22"/>
          <w:szCs w:val="22"/>
          <w:lang w:val="lt-LT"/>
        </w:rPr>
        <w:t>Osteoartrito</w:t>
      </w:r>
      <w:proofErr w:type="spellEnd"/>
      <w:r>
        <w:rPr>
          <w:sz w:val="22"/>
          <w:szCs w:val="22"/>
          <w:lang w:val="lt-LT"/>
        </w:rPr>
        <w:t xml:space="preserve">, reumatoidinio artrito, </w:t>
      </w:r>
      <w:proofErr w:type="spellStart"/>
      <w:r>
        <w:rPr>
          <w:sz w:val="22"/>
          <w:szCs w:val="22"/>
          <w:lang w:val="lt-LT"/>
        </w:rPr>
        <w:t>ankilozinio</w:t>
      </w:r>
      <w:proofErr w:type="spellEnd"/>
      <w:r>
        <w:rPr>
          <w:sz w:val="22"/>
          <w:szCs w:val="22"/>
          <w:lang w:val="lt-LT"/>
        </w:rPr>
        <w:t xml:space="preserve"> </w:t>
      </w:r>
      <w:proofErr w:type="spellStart"/>
      <w:r>
        <w:rPr>
          <w:sz w:val="22"/>
          <w:szCs w:val="22"/>
          <w:lang w:val="lt-LT"/>
        </w:rPr>
        <w:t>spondilito</w:t>
      </w:r>
      <w:proofErr w:type="spellEnd"/>
      <w:r>
        <w:rPr>
          <w:sz w:val="22"/>
          <w:szCs w:val="22"/>
          <w:lang w:val="lt-LT"/>
        </w:rPr>
        <w:t>, ūmios podagros simptominiam gydymui.</w:t>
      </w:r>
    </w:p>
    <w:p w14:paraId="3863417D" w14:textId="77777777" w:rsidR="00522607" w:rsidRDefault="00522607">
      <w:pPr>
        <w:widowControl w:val="0"/>
        <w:tabs>
          <w:tab w:val="left" w:pos="567"/>
        </w:tabs>
        <w:rPr>
          <w:sz w:val="22"/>
          <w:szCs w:val="22"/>
          <w:lang w:val="lt-LT"/>
        </w:rPr>
      </w:pPr>
    </w:p>
    <w:p w14:paraId="3863417E" w14:textId="77777777" w:rsidR="00522607" w:rsidRDefault="00522607">
      <w:pPr>
        <w:widowControl w:val="0"/>
        <w:tabs>
          <w:tab w:val="left" w:pos="567"/>
        </w:tabs>
        <w:rPr>
          <w:sz w:val="22"/>
          <w:szCs w:val="22"/>
          <w:lang w:val="lt-LT"/>
        </w:rPr>
      </w:pPr>
    </w:p>
    <w:p w14:paraId="3863417F" w14:textId="77777777" w:rsidR="00522607" w:rsidRDefault="00EB7431">
      <w:pPr>
        <w:widowControl w:val="0"/>
        <w:tabs>
          <w:tab w:val="left" w:pos="567"/>
        </w:tabs>
        <w:outlineLvl w:val="1"/>
        <w:rPr>
          <w:b/>
          <w:sz w:val="22"/>
          <w:szCs w:val="22"/>
          <w:lang w:val="lt-LT"/>
        </w:rPr>
      </w:pPr>
      <w:r>
        <w:rPr>
          <w:b/>
          <w:sz w:val="22"/>
          <w:szCs w:val="22"/>
          <w:lang w:val="lt-LT"/>
        </w:rPr>
        <w:t>2.</w:t>
      </w:r>
      <w:r>
        <w:rPr>
          <w:b/>
          <w:sz w:val="22"/>
          <w:szCs w:val="22"/>
          <w:lang w:val="lt-LT"/>
        </w:rPr>
        <w:tab/>
        <w:t xml:space="preserve">Kas žinotina prieš vartojant </w:t>
      </w:r>
      <w:proofErr w:type="spellStart"/>
      <w:r>
        <w:rPr>
          <w:b/>
          <w:sz w:val="22"/>
          <w:szCs w:val="22"/>
          <w:lang w:val="lt-LT"/>
        </w:rPr>
        <w:t>Nalgesin</w:t>
      </w:r>
      <w:proofErr w:type="spellEnd"/>
      <w:r>
        <w:rPr>
          <w:b/>
          <w:sz w:val="22"/>
          <w:szCs w:val="22"/>
          <w:lang w:val="lt-LT"/>
        </w:rPr>
        <w:t xml:space="preserve"> forte</w:t>
      </w:r>
    </w:p>
    <w:p w14:paraId="38634180" w14:textId="77777777" w:rsidR="00522607" w:rsidRDefault="00522607">
      <w:pPr>
        <w:widowControl w:val="0"/>
        <w:tabs>
          <w:tab w:val="left" w:pos="567"/>
        </w:tabs>
        <w:rPr>
          <w:sz w:val="22"/>
          <w:szCs w:val="22"/>
          <w:lang w:val="lt-LT"/>
        </w:rPr>
      </w:pPr>
    </w:p>
    <w:p w14:paraId="38634181" w14:textId="77777777" w:rsidR="00522607" w:rsidRDefault="00EB7431">
      <w:pPr>
        <w:widowControl w:val="0"/>
        <w:tabs>
          <w:tab w:val="left" w:pos="567"/>
        </w:tabs>
        <w:outlineLvl w:val="2"/>
        <w:rPr>
          <w:b/>
          <w:sz w:val="22"/>
          <w:szCs w:val="22"/>
          <w:lang w:val="lt-LT"/>
        </w:rPr>
      </w:pPr>
      <w:proofErr w:type="spellStart"/>
      <w:r>
        <w:rPr>
          <w:b/>
          <w:sz w:val="22"/>
          <w:szCs w:val="22"/>
          <w:lang w:val="lt-LT"/>
        </w:rPr>
        <w:t>Nalgesin</w:t>
      </w:r>
      <w:proofErr w:type="spellEnd"/>
      <w:r>
        <w:rPr>
          <w:b/>
          <w:sz w:val="22"/>
          <w:szCs w:val="22"/>
          <w:lang w:val="lt-LT"/>
        </w:rPr>
        <w:t xml:space="preserve"> forte vartoti draudžiama:</w:t>
      </w:r>
    </w:p>
    <w:p w14:paraId="38634182" w14:textId="77777777" w:rsidR="00522607" w:rsidRDefault="00EB7431">
      <w:pPr>
        <w:widowControl w:val="0"/>
        <w:numPr>
          <w:ilvl w:val="0"/>
          <w:numId w:val="32"/>
        </w:numPr>
        <w:tabs>
          <w:tab w:val="clear" w:pos="720"/>
        </w:tabs>
        <w:ind w:left="567" w:hanging="567"/>
        <w:rPr>
          <w:sz w:val="22"/>
          <w:szCs w:val="22"/>
          <w:lang w:val="lt-LT"/>
        </w:rPr>
      </w:pPr>
      <w:r>
        <w:rPr>
          <w:sz w:val="22"/>
          <w:szCs w:val="22"/>
          <w:lang w:val="lt-LT"/>
        </w:rPr>
        <w:t xml:space="preserve">jeigu yra alergija </w:t>
      </w:r>
      <w:proofErr w:type="spellStart"/>
      <w:r>
        <w:rPr>
          <w:sz w:val="22"/>
          <w:szCs w:val="22"/>
          <w:lang w:val="lt-LT"/>
        </w:rPr>
        <w:t>naprokseno</w:t>
      </w:r>
      <w:proofErr w:type="spellEnd"/>
      <w:r>
        <w:rPr>
          <w:sz w:val="22"/>
          <w:szCs w:val="22"/>
          <w:lang w:val="lt-LT"/>
        </w:rPr>
        <w:t xml:space="preserve"> natrio druskai arba bet kuriai pagalbinei šio vaisto medžiagai (jos išvardytos 6 skyriuje);</w:t>
      </w:r>
    </w:p>
    <w:p w14:paraId="38634183" w14:textId="77777777" w:rsidR="00522607" w:rsidRDefault="00EB7431">
      <w:pPr>
        <w:widowControl w:val="0"/>
        <w:numPr>
          <w:ilvl w:val="0"/>
          <w:numId w:val="32"/>
        </w:numPr>
        <w:tabs>
          <w:tab w:val="clear" w:pos="720"/>
        </w:tabs>
        <w:ind w:left="567" w:hanging="567"/>
        <w:rPr>
          <w:sz w:val="22"/>
          <w:szCs w:val="22"/>
          <w:lang w:val="lt-LT"/>
        </w:rPr>
      </w:pPr>
      <w:r>
        <w:rPr>
          <w:sz w:val="22"/>
          <w:szCs w:val="22"/>
          <w:lang w:val="lt-LT"/>
        </w:rPr>
        <w:t xml:space="preserve">jeigu </w:t>
      </w:r>
      <w:proofErr w:type="spellStart"/>
      <w:r>
        <w:rPr>
          <w:sz w:val="22"/>
          <w:szCs w:val="22"/>
          <w:lang w:val="lt-LT"/>
        </w:rPr>
        <w:t>acetilsalicilo</w:t>
      </w:r>
      <w:proofErr w:type="spellEnd"/>
      <w:r>
        <w:rPr>
          <w:sz w:val="22"/>
          <w:szCs w:val="22"/>
          <w:lang w:val="lt-LT"/>
        </w:rPr>
        <w:t xml:space="preserve"> rūgštis (aspirinas) ar kiti nesteroidiniai vaistai nuo uždegimo (NVNU) (pvz., </w:t>
      </w:r>
      <w:proofErr w:type="spellStart"/>
      <w:r>
        <w:rPr>
          <w:sz w:val="22"/>
          <w:szCs w:val="22"/>
          <w:lang w:val="lt-LT"/>
        </w:rPr>
        <w:t>ibuprofenas</w:t>
      </w:r>
      <w:proofErr w:type="spellEnd"/>
      <w:r>
        <w:rPr>
          <w:sz w:val="22"/>
          <w:szCs w:val="22"/>
          <w:lang w:val="lt-LT"/>
        </w:rPr>
        <w:t xml:space="preserve">, </w:t>
      </w:r>
      <w:proofErr w:type="spellStart"/>
      <w:r>
        <w:rPr>
          <w:sz w:val="22"/>
          <w:szCs w:val="22"/>
          <w:lang w:val="lt-LT"/>
        </w:rPr>
        <w:t>diklofenakas</w:t>
      </w:r>
      <w:proofErr w:type="spellEnd"/>
      <w:r>
        <w:rPr>
          <w:sz w:val="22"/>
          <w:szCs w:val="22"/>
          <w:lang w:val="lt-LT"/>
        </w:rPr>
        <w:t>)</w:t>
      </w:r>
      <w:r>
        <w:rPr>
          <w:color w:val="000000"/>
          <w:sz w:val="22"/>
          <w:szCs w:val="22"/>
          <w:lang w:val="lt-LT"/>
        </w:rPr>
        <w:t xml:space="preserve"> </w:t>
      </w:r>
      <w:r>
        <w:rPr>
          <w:sz w:val="22"/>
          <w:szCs w:val="22"/>
          <w:lang w:val="lt-LT"/>
        </w:rPr>
        <w:t xml:space="preserve">buvo sukėlęs astmos (dusulio) priepuolį, slogą arba </w:t>
      </w:r>
      <w:proofErr w:type="spellStart"/>
      <w:r>
        <w:rPr>
          <w:sz w:val="22"/>
          <w:szCs w:val="22"/>
          <w:lang w:val="lt-LT"/>
        </w:rPr>
        <w:t>arba</w:t>
      </w:r>
      <w:proofErr w:type="spellEnd"/>
      <w:r>
        <w:rPr>
          <w:sz w:val="22"/>
          <w:szCs w:val="22"/>
          <w:lang w:val="lt-LT"/>
        </w:rPr>
        <w:t xml:space="preserve"> odos išbėrimą (dilgėlinę);</w:t>
      </w:r>
    </w:p>
    <w:p w14:paraId="38634184" w14:textId="77777777" w:rsidR="00522607" w:rsidRDefault="00EB7431">
      <w:pPr>
        <w:widowControl w:val="0"/>
        <w:numPr>
          <w:ilvl w:val="0"/>
          <w:numId w:val="32"/>
        </w:numPr>
        <w:tabs>
          <w:tab w:val="clear" w:pos="720"/>
        </w:tabs>
        <w:ind w:left="567" w:hanging="567"/>
        <w:rPr>
          <w:sz w:val="22"/>
          <w:szCs w:val="22"/>
          <w:lang w:val="lt-LT"/>
        </w:rPr>
      </w:pPr>
      <w:r>
        <w:rPr>
          <w:sz w:val="22"/>
          <w:szCs w:val="22"/>
          <w:lang w:val="lt-LT"/>
        </w:rPr>
        <w:t>jeigu turite arba turėjote skrandžio arba žarnyno opą arba kraujavimą iš virškinimo trakto;</w:t>
      </w:r>
    </w:p>
    <w:p w14:paraId="38634185" w14:textId="77777777" w:rsidR="00522607" w:rsidRDefault="00EB7431">
      <w:pPr>
        <w:widowControl w:val="0"/>
        <w:numPr>
          <w:ilvl w:val="0"/>
          <w:numId w:val="32"/>
        </w:numPr>
        <w:tabs>
          <w:tab w:val="clear" w:pos="720"/>
        </w:tabs>
        <w:ind w:left="567" w:hanging="567"/>
        <w:rPr>
          <w:sz w:val="22"/>
          <w:szCs w:val="22"/>
          <w:lang w:val="lt-LT"/>
        </w:rPr>
      </w:pPr>
      <w:r>
        <w:rPr>
          <w:sz w:val="22"/>
          <w:szCs w:val="22"/>
          <w:lang w:val="lt-LT"/>
        </w:rPr>
        <w:t xml:space="preserve">jeigu anksčiau pasireiškė kraujavimas iš virškinimo trakto arba virškinimo trakto </w:t>
      </w:r>
      <w:proofErr w:type="spellStart"/>
      <w:r>
        <w:rPr>
          <w:sz w:val="22"/>
          <w:szCs w:val="22"/>
          <w:lang w:val="lt-LT"/>
        </w:rPr>
        <w:t>prakiurimas.susijęs</w:t>
      </w:r>
      <w:proofErr w:type="spellEnd"/>
      <w:r>
        <w:rPr>
          <w:sz w:val="22"/>
          <w:szCs w:val="22"/>
          <w:lang w:val="lt-LT"/>
        </w:rPr>
        <w:t xml:space="preserve"> su NVNU vartojimu;</w:t>
      </w:r>
    </w:p>
    <w:p w14:paraId="38634186" w14:textId="77777777" w:rsidR="00522607" w:rsidRDefault="00EB7431">
      <w:pPr>
        <w:widowControl w:val="0"/>
        <w:numPr>
          <w:ilvl w:val="0"/>
          <w:numId w:val="32"/>
        </w:numPr>
        <w:tabs>
          <w:tab w:val="clear" w:pos="720"/>
        </w:tabs>
        <w:ind w:left="567" w:hanging="567"/>
        <w:rPr>
          <w:sz w:val="22"/>
          <w:szCs w:val="22"/>
          <w:lang w:val="lt-LT"/>
        </w:rPr>
      </w:pPr>
      <w:r>
        <w:rPr>
          <w:sz w:val="22"/>
          <w:szCs w:val="22"/>
          <w:lang w:val="lt-LT"/>
        </w:rPr>
        <w:t>jeigu yra sunkus kepenų arba inkstų nepakankamumas;</w:t>
      </w:r>
    </w:p>
    <w:p w14:paraId="38634187" w14:textId="77777777" w:rsidR="00522607" w:rsidRDefault="00EB7431">
      <w:pPr>
        <w:widowControl w:val="0"/>
        <w:numPr>
          <w:ilvl w:val="0"/>
          <w:numId w:val="32"/>
        </w:numPr>
        <w:tabs>
          <w:tab w:val="clear" w:pos="720"/>
        </w:tabs>
        <w:ind w:left="567" w:hanging="567"/>
        <w:rPr>
          <w:sz w:val="22"/>
          <w:szCs w:val="22"/>
          <w:lang w:val="lt-LT"/>
        </w:rPr>
      </w:pPr>
      <w:r>
        <w:rPr>
          <w:sz w:val="22"/>
          <w:szCs w:val="22"/>
          <w:lang w:val="lt-LT"/>
        </w:rPr>
        <w:t>sunkus širdies nepakankamumas;</w:t>
      </w:r>
    </w:p>
    <w:p w14:paraId="38634188" w14:textId="77777777" w:rsidR="00522607" w:rsidRDefault="00EB7431">
      <w:pPr>
        <w:widowControl w:val="0"/>
        <w:numPr>
          <w:ilvl w:val="0"/>
          <w:numId w:val="32"/>
        </w:numPr>
        <w:tabs>
          <w:tab w:val="clear" w:pos="720"/>
        </w:tabs>
        <w:ind w:left="567" w:hanging="567"/>
        <w:rPr>
          <w:sz w:val="22"/>
          <w:szCs w:val="22"/>
          <w:lang w:val="lt-LT"/>
        </w:rPr>
      </w:pPr>
      <w:r>
        <w:rPr>
          <w:sz w:val="22"/>
          <w:szCs w:val="22"/>
          <w:lang w:val="lt-LT"/>
        </w:rPr>
        <w:t>jei esate daugiau nei 6 mėnesius nėščia;</w:t>
      </w:r>
    </w:p>
    <w:p w14:paraId="38634189" w14:textId="77777777" w:rsidR="00522607" w:rsidRDefault="00EB7431">
      <w:pPr>
        <w:widowControl w:val="0"/>
        <w:numPr>
          <w:ilvl w:val="0"/>
          <w:numId w:val="32"/>
        </w:numPr>
        <w:tabs>
          <w:tab w:val="clear" w:pos="720"/>
        </w:tabs>
        <w:ind w:left="567" w:hanging="567"/>
        <w:rPr>
          <w:sz w:val="22"/>
          <w:szCs w:val="22"/>
          <w:lang w:val="lt-LT"/>
        </w:rPr>
      </w:pPr>
      <w:r>
        <w:rPr>
          <w:sz w:val="22"/>
          <w:szCs w:val="22"/>
          <w:lang w:val="lt-LT"/>
        </w:rPr>
        <w:t>jeigu pacientas yra vaikas arba jaunesnis nei 18 metų paauglys;</w:t>
      </w:r>
    </w:p>
    <w:p w14:paraId="3863418A" w14:textId="77777777" w:rsidR="00522607" w:rsidRDefault="00EB7431">
      <w:pPr>
        <w:widowControl w:val="0"/>
        <w:numPr>
          <w:ilvl w:val="0"/>
          <w:numId w:val="32"/>
        </w:numPr>
        <w:tabs>
          <w:tab w:val="clear" w:pos="720"/>
        </w:tabs>
        <w:ind w:left="567" w:hanging="567"/>
        <w:rPr>
          <w:sz w:val="22"/>
          <w:szCs w:val="22"/>
          <w:lang w:val="lt-LT"/>
        </w:rPr>
      </w:pPr>
      <w:r>
        <w:rPr>
          <w:sz w:val="22"/>
          <w:szCs w:val="22"/>
          <w:lang w:val="lt-LT"/>
        </w:rPr>
        <w:t>jei yra kraujavimas iš smegenų kraujagyslių arba kitų kraujavimų;</w:t>
      </w:r>
    </w:p>
    <w:p w14:paraId="3863418B" w14:textId="77777777" w:rsidR="00522607" w:rsidRDefault="00EB7431">
      <w:pPr>
        <w:widowControl w:val="0"/>
        <w:numPr>
          <w:ilvl w:val="0"/>
          <w:numId w:val="32"/>
        </w:numPr>
        <w:tabs>
          <w:tab w:val="clear" w:pos="720"/>
        </w:tabs>
        <w:ind w:left="567" w:hanging="567"/>
        <w:rPr>
          <w:sz w:val="22"/>
          <w:szCs w:val="22"/>
          <w:lang w:val="lt-LT"/>
        </w:rPr>
      </w:pPr>
      <w:r>
        <w:rPr>
          <w:sz w:val="22"/>
          <w:szCs w:val="22"/>
          <w:lang w:val="lt-LT"/>
        </w:rPr>
        <w:t>jei yra kraujo gamybos (hemopoezės) ir kraujo krešėjimo sutrikimų dėl neaiškių priežasčių.</w:t>
      </w:r>
    </w:p>
    <w:p w14:paraId="3863418C" w14:textId="77777777" w:rsidR="00522607" w:rsidRDefault="00522607">
      <w:pPr>
        <w:widowControl w:val="0"/>
        <w:tabs>
          <w:tab w:val="left" w:pos="567"/>
        </w:tabs>
        <w:rPr>
          <w:sz w:val="22"/>
          <w:szCs w:val="22"/>
          <w:lang w:val="lt-LT"/>
        </w:rPr>
      </w:pPr>
    </w:p>
    <w:p w14:paraId="3863418D" w14:textId="77777777" w:rsidR="00522607" w:rsidRDefault="00EB7431">
      <w:pPr>
        <w:widowControl w:val="0"/>
        <w:tabs>
          <w:tab w:val="left" w:pos="567"/>
        </w:tabs>
        <w:rPr>
          <w:b/>
          <w:sz w:val="22"/>
          <w:szCs w:val="22"/>
          <w:lang w:val="lt-LT"/>
        </w:rPr>
      </w:pPr>
      <w:r>
        <w:rPr>
          <w:b/>
          <w:sz w:val="22"/>
          <w:szCs w:val="22"/>
          <w:lang w:val="lt-LT"/>
        </w:rPr>
        <w:t>Įspėjimai ir atsargumo priemonės</w:t>
      </w:r>
    </w:p>
    <w:p w14:paraId="3863418E" w14:textId="77777777" w:rsidR="00522607" w:rsidRDefault="00EB7431">
      <w:pPr>
        <w:widowControl w:val="0"/>
        <w:tabs>
          <w:tab w:val="left" w:pos="567"/>
        </w:tabs>
        <w:rPr>
          <w:sz w:val="22"/>
          <w:szCs w:val="22"/>
          <w:lang w:val="lt-LT"/>
        </w:rPr>
      </w:pPr>
      <w:r>
        <w:rPr>
          <w:sz w:val="22"/>
          <w:szCs w:val="22"/>
          <w:lang w:val="lt-LT"/>
        </w:rPr>
        <w:t xml:space="preserve">Pasitarkite su gydytoju arba vaistininku, prieš pradėdami vartoti </w:t>
      </w:r>
      <w:proofErr w:type="spellStart"/>
      <w:r>
        <w:rPr>
          <w:sz w:val="22"/>
          <w:szCs w:val="22"/>
          <w:lang w:val="lt-LT"/>
        </w:rPr>
        <w:t>Nalgesin</w:t>
      </w:r>
      <w:proofErr w:type="spellEnd"/>
      <w:r>
        <w:rPr>
          <w:sz w:val="22"/>
          <w:szCs w:val="22"/>
          <w:lang w:val="lt-LT"/>
        </w:rPr>
        <w:t xml:space="preserve"> forte:</w:t>
      </w:r>
    </w:p>
    <w:p w14:paraId="3863418F" w14:textId="77777777" w:rsidR="00522607" w:rsidRDefault="00EB7431">
      <w:pPr>
        <w:widowControl w:val="0"/>
        <w:numPr>
          <w:ilvl w:val="0"/>
          <w:numId w:val="33"/>
        </w:numPr>
        <w:tabs>
          <w:tab w:val="clear" w:pos="720"/>
        </w:tabs>
        <w:ind w:left="567" w:hanging="567"/>
        <w:rPr>
          <w:sz w:val="22"/>
          <w:szCs w:val="22"/>
          <w:lang w:val="lt-LT"/>
        </w:rPr>
      </w:pPr>
      <w:r>
        <w:rPr>
          <w:sz w:val="22"/>
          <w:szCs w:val="22"/>
          <w:lang w:val="lt-LT"/>
        </w:rPr>
        <w:t xml:space="preserve">jei esate vyresnis nei 65 metų, nes turite padidintą sunkių nepageidaujamų reakcijų, ypač </w:t>
      </w:r>
      <w:r>
        <w:rPr>
          <w:sz w:val="22"/>
          <w:szCs w:val="22"/>
          <w:lang w:val="lt-LT"/>
        </w:rPr>
        <w:lastRenderedPageBreak/>
        <w:t>veikiančių skrandį, pasireiškimo riziką;</w:t>
      </w:r>
    </w:p>
    <w:p w14:paraId="38634190" w14:textId="77777777" w:rsidR="00522607" w:rsidRDefault="00EB7431">
      <w:pPr>
        <w:widowControl w:val="0"/>
        <w:numPr>
          <w:ilvl w:val="0"/>
          <w:numId w:val="33"/>
        </w:numPr>
        <w:tabs>
          <w:tab w:val="clear" w:pos="720"/>
        </w:tabs>
        <w:ind w:left="567" w:hanging="567"/>
        <w:rPr>
          <w:sz w:val="22"/>
          <w:szCs w:val="22"/>
          <w:lang w:val="lt-LT" w:eastAsia="lt-LT"/>
        </w:rPr>
      </w:pPr>
      <w:r>
        <w:rPr>
          <w:sz w:val="22"/>
          <w:szCs w:val="22"/>
          <w:lang w:val="lt-LT"/>
        </w:rPr>
        <w:t>jei yra arba prieš tai yra buvęs kraujavimas iš virškino trakto, išopėjimas arba prakiurimas Jus turi stebėti gydytojas. Sunkių nepageidaujamų virškinimo trakto sutrikimų, tokių kaip kraujavimas ir virškinimo trakto prakiurimas (skylė žarnyno sienelėje), kurie gali baigtis mirtimi, taip pat gali pasireikšti žmonėms, prieš tai neturėjusiems tokių sutrikimų.</w:t>
      </w:r>
    </w:p>
    <w:p w14:paraId="38634191" w14:textId="77777777" w:rsidR="00522607" w:rsidRDefault="00EB7431">
      <w:pPr>
        <w:widowControl w:val="0"/>
        <w:numPr>
          <w:ilvl w:val="0"/>
          <w:numId w:val="33"/>
        </w:numPr>
        <w:tabs>
          <w:tab w:val="clear" w:pos="720"/>
        </w:tabs>
        <w:ind w:left="567" w:hanging="567"/>
        <w:rPr>
          <w:sz w:val="22"/>
          <w:szCs w:val="22"/>
          <w:lang w:val="lt-LT"/>
        </w:rPr>
      </w:pPr>
      <w:r>
        <w:rPr>
          <w:sz w:val="22"/>
          <w:szCs w:val="22"/>
          <w:lang w:val="lt-LT"/>
        </w:rPr>
        <w:t>jei prieš tai yra buvę virškinimo trakto sutrikimų, pvz., opinis kolitas arba Krono liga, nes šios būklės gali pasikartoti arba paūmėti;</w:t>
      </w:r>
    </w:p>
    <w:p w14:paraId="38634192" w14:textId="77777777" w:rsidR="00522607" w:rsidRDefault="00EB7431">
      <w:pPr>
        <w:widowControl w:val="0"/>
        <w:numPr>
          <w:ilvl w:val="0"/>
          <w:numId w:val="33"/>
        </w:numPr>
        <w:tabs>
          <w:tab w:val="clear" w:pos="720"/>
        </w:tabs>
        <w:ind w:left="567" w:hanging="567"/>
        <w:rPr>
          <w:sz w:val="22"/>
          <w:szCs w:val="22"/>
          <w:lang w:val="lt-LT"/>
        </w:rPr>
      </w:pPr>
      <w:r>
        <w:rPr>
          <w:sz w:val="22"/>
          <w:szCs w:val="22"/>
          <w:lang w:val="lt-LT"/>
        </w:rPr>
        <w:t>jeigu vartojate kitų NVNU;</w:t>
      </w:r>
    </w:p>
    <w:p w14:paraId="38634193" w14:textId="77777777" w:rsidR="00522607" w:rsidRDefault="00EB7431">
      <w:pPr>
        <w:widowControl w:val="0"/>
        <w:numPr>
          <w:ilvl w:val="0"/>
          <w:numId w:val="33"/>
        </w:numPr>
        <w:tabs>
          <w:tab w:val="clear" w:pos="720"/>
        </w:tabs>
        <w:ind w:left="567" w:hanging="567"/>
        <w:rPr>
          <w:sz w:val="22"/>
          <w:szCs w:val="22"/>
          <w:lang w:val="lt-LT"/>
        </w:rPr>
      </w:pPr>
      <w:r>
        <w:rPr>
          <w:sz w:val="22"/>
          <w:szCs w:val="22"/>
          <w:lang w:val="lt-LT"/>
        </w:rPr>
        <w:t>jei turite kraujo krešėjimo sutrikimų arba kartu vartojate kraujo krešėjimą slopinančių vaistų;</w:t>
      </w:r>
    </w:p>
    <w:p w14:paraId="38634194" w14:textId="77777777" w:rsidR="00522607" w:rsidRDefault="00EB7431">
      <w:pPr>
        <w:widowControl w:val="0"/>
        <w:numPr>
          <w:ilvl w:val="0"/>
          <w:numId w:val="33"/>
        </w:numPr>
        <w:tabs>
          <w:tab w:val="clear" w:pos="720"/>
        </w:tabs>
        <w:ind w:left="567" w:hanging="567"/>
        <w:rPr>
          <w:sz w:val="22"/>
          <w:szCs w:val="22"/>
          <w:lang w:val="lt-LT"/>
        </w:rPr>
      </w:pPr>
      <w:r>
        <w:rPr>
          <w:sz w:val="22"/>
          <w:szCs w:val="22"/>
          <w:lang w:val="lt-LT"/>
        </w:rPr>
        <w:t>jei pasireiškia traukuliai (sergate epilepsija);</w:t>
      </w:r>
    </w:p>
    <w:p w14:paraId="38634195" w14:textId="77777777" w:rsidR="00522607" w:rsidRDefault="00EB7431">
      <w:pPr>
        <w:widowControl w:val="0"/>
        <w:numPr>
          <w:ilvl w:val="0"/>
          <w:numId w:val="33"/>
        </w:numPr>
        <w:tabs>
          <w:tab w:val="clear" w:pos="720"/>
        </w:tabs>
        <w:ind w:left="567" w:hanging="567"/>
        <w:rPr>
          <w:sz w:val="22"/>
          <w:szCs w:val="22"/>
          <w:lang w:val="lt-LT"/>
        </w:rPr>
      </w:pPr>
      <w:r>
        <w:rPr>
          <w:sz w:val="22"/>
          <w:szCs w:val="22"/>
          <w:lang w:val="lt-LT"/>
        </w:rPr>
        <w:t>jei sergate jungiamojo audinio liga (sistemine raudonąja vilklige);</w:t>
      </w:r>
    </w:p>
    <w:p w14:paraId="38634196" w14:textId="77777777" w:rsidR="00522607" w:rsidRDefault="00EB7431">
      <w:pPr>
        <w:widowControl w:val="0"/>
        <w:numPr>
          <w:ilvl w:val="0"/>
          <w:numId w:val="33"/>
        </w:numPr>
        <w:tabs>
          <w:tab w:val="clear" w:pos="720"/>
        </w:tabs>
        <w:ind w:left="567" w:hanging="567"/>
        <w:rPr>
          <w:sz w:val="22"/>
          <w:szCs w:val="22"/>
          <w:lang w:val="lt-LT"/>
        </w:rPr>
      </w:pPr>
      <w:r>
        <w:rPr>
          <w:sz w:val="22"/>
          <w:szCs w:val="22"/>
          <w:lang w:val="lt-LT"/>
        </w:rPr>
        <w:t>jei yra nesena sunki žaizda;</w:t>
      </w:r>
    </w:p>
    <w:p w14:paraId="38634197" w14:textId="77777777" w:rsidR="00522607" w:rsidRDefault="00EB7431">
      <w:pPr>
        <w:widowControl w:val="0"/>
        <w:numPr>
          <w:ilvl w:val="0"/>
          <w:numId w:val="33"/>
        </w:numPr>
        <w:tabs>
          <w:tab w:val="clear" w:pos="720"/>
        </w:tabs>
        <w:ind w:left="567" w:hanging="567"/>
        <w:rPr>
          <w:sz w:val="22"/>
          <w:szCs w:val="22"/>
          <w:lang w:val="lt-LT"/>
        </w:rPr>
      </w:pPr>
      <w:r>
        <w:rPr>
          <w:sz w:val="22"/>
          <w:szCs w:val="22"/>
          <w:lang w:val="lt-LT"/>
        </w:rPr>
        <w:t xml:space="preserve">jei sergate </w:t>
      </w:r>
      <w:proofErr w:type="spellStart"/>
      <w:r>
        <w:rPr>
          <w:sz w:val="22"/>
          <w:szCs w:val="22"/>
          <w:lang w:val="lt-LT"/>
        </w:rPr>
        <w:t>porfirija</w:t>
      </w:r>
      <w:proofErr w:type="spellEnd"/>
      <w:r>
        <w:rPr>
          <w:sz w:val="22"/>
          <w:szCs w:val="22"/>
          <w:lang w:val="lt-LT"/>
        </w:rPr>
        <w:t>;</w:t>
      </w:r>
    </w:p>
    <w:p w14:paraId="38634198" w14:textId="77777777" w:rsidR="00522607" w:rsidRDefault="00EB7431">
      <w:pPr>
        <w:widowControl w:val="0"/>
        <w:numPr>
          <w:ilvl w:val="0"/>
          <w:numId w:val="33"/>
        </w:numPr>
        <w:tabs>
          <w:tab w:val="clear" w:pos="720"/>
        </w:tabs>
        <w:ind w:left="567" w:hanging="567"/>
        <w:rPr>
          <w:sz w:val="22"/>
          <w:szCs w:val="22"/>
          <w:lang w:val="lt-LT"/>
        </w:rPr>
      </w:pPr>
      <w:r>
        <w:rPr>
          <w:sz w:val="22"/>
          <w:szCs w:val="22"/>
          <w:lang w:val="lt-LT"/>
        </w:rPr>
        <w:t>jei iki didelės operacijos liko mažiau kaip 48 valandos;</w:t>
      </w:r>
    </w:p>
    <w:p w14:paraId="38634199" w14:textId="77777777" w:rsidR="00522607" w:rsidRDefault="00EB7431">
      <w:pPr>
        <w:widowControl w:val="0"/>
        <w:numPr>
          <w:ilvl w:val="0"/>
          <w:numId w:val="33"/>
        </w:numPr>
        <w:tabs>
          <w:tab w:val="clear" w:pos="720"/>
        </w:tabs>
        <w:ind w:left="567" w:hanging="567"/>
        <w:rPr>
          <w:sz w:val="22"/>
          <w:szCs w:val="22"/>
          <w:lang w:val="lt-LT"/>
        </w:rPr>
      </w:pPr>
      <w:r>
        <w:rPr>
          <w:sz w:val="22"/>
          <w:szCs w:val="22"/>
          <w:lang w:val="lt-LT"/>
        </w:rPr>
        <w:t>jei turite arba turėjote kepenų arba inkstų sutrikimų;</w:t>
      </w:r>
    </w:p>
    <w:p w14:paraId="3863419A" w14:textId="77777777" w:rsidR="00522607" w:rsidRDefault="00EB7431">
      <w:pPr>
        <w:widowControl w:val="0"/>
        <w:numPr>
          <w:ilvl w:val="0"/>
          <w:numId w:val="33"/>
        </w:numPr>
        <w:tabs>
          <w:tab w:val="clear" w:pos="720"/>
        </w:tabs>
        <w:ind w:left="567" w:hanging="567"/>
        <w:rPr>
          <w:sz w:val="22"/>
          <w:szCs w:val="22"/>
          <w:lang w:val="lt-LT"/>
        </w:rPr>
      </w:pPr>
      <w:r>
        <w:rPr>
          <w:sz w:val="22"/>
          <w:szCs w:val="22"/>
          <w:lang w:val="lt-LT"/>
        </w:rPr>
        <w:t>jei turite arba turėjote širdies sutrikimų;</w:t>
      </w:r>
    </w:p>
    <w:p w14:paraId="3863419B" w14:textId="77777777" w:rsidR="00522607" w:rsidRDefault="00EB7431">
      <w:pPr>
        <w:widowControl w:val="0"/>
        <w:numPr>
          <w:ilvl w:val="0"/>
          <w:numId w:val="33"/>
        </w:numPr>
        <w:tabs>
          <w:tab w:val="clear" w:pos="720"/>
        </w:tabs>
        <w:ind w:left="567" w:hanging="567"/>
        <w:rPr>
          <w:sz w:val="22"/>
          <w:szCs w:val="22"/>
          <w:lang w:val="lt-LT"/>
        </w:rPr>
      </w:pPr>
      <w:r>
        <w:rPr>
          <w:sz w:val="22"/>
          <w:szCs w:val="22"/>
          <w:lang w:val="lt-LT"/>
        </w:rPr>
        <w:t>jei turite aukštą kraujospūdį;</w:t>
      </w:r>
    </w:p>
    <w:p w14:paraId="3863419C" w14:textId="77777777" w:rsidR="00522607" w:rsidRDefault="00EB7431">
      <w:pPr>
        <w:widowControl w:val="0"/>
        <w:numPr>
          <w:ilvl w:val="0"/>
          <w:numId w:val="33"/>
        </w:numPr>
        <w:tabs>
          <w:tab w:val="clear" w:pos="720"/>
        </w:tabs>
        <w:ind w:left="567" w:hanging="567"/>
        <w:rPr>
          <w:sz w:val="22"/>
          <w:szCs w:val="22"/>
          <w:lang w:val="lt-LT"/>
        </w:rPr>
      </w:pPr>
      <w:r>
        <w:rPr>
          <w:sz w:val="22"/>
          <w:szCs w:val="22"/>
          <w:lang w:val="lt-LT"/>
        </w:rPr>
        <w:t>jei esate moteris, mėginanti pastoti arba turite problemų su pastojimu;</w:t>
      </w:r>
    </w:p>
    <w:p w14:paraId="3863419D" w14:textId="77777777" w:rsidR="00522607" w:rsidRDefault="00EB7431">
      <w:pPr>
        <w:widowControl w:val="0"/>
        <w:numPr>
          <w:ilvl w:val="0"/>
          <w:numId w:val="33"/>
        </w:numPr>
        <w:tabs>
          <w:tab w:val="clear" w:pos="720"/>
        </w:tabs>
        <w:ind w:left="567" w:hanging="567"/>
        <w:rPr>
          <w:sz w:val="22"/>
          <w:szCs w:val="22"/>
          <w:lang w:val="lt-LT" w:eastAsia="lt-LT"/>
        </w:rPr>
      </w:pPr>
      <w:r>
        <w:rPr>
          <w:sz w:val="22"/>
          <w:szCs w:val="22"/>
          <w:lang w:val="lt-LT"/>
        </w:rPr>
        <w:t xml:space="preserve">jei turite arba turėjote bet kokių alerginių reakcijų, astmą, sergate lėtine kvėpavimo takų liga arba </w:t>
      </w:r>
      <w:proofErr w:type="spellStart"/>
      <w:r>
        <w:rPr>
          <w:sz w:val="22"/>
          <w:szCs w:val="22"/>
          <w:lang w:val="lt-LT"/>
        </w:rPr>
        <w:t>esti</w:t>
      </w:r>
      <w:proofErr w:type="spellEnd"/>
      <w:r>
        <w:rPr>
          <w:sz w:val="22"/>
          <w:szCs w:val="22"/>
          <w:lang w:val="lt-LT"/>
        </w:rPr>
        <w:t xml:space="preserve"> nosies polipų.</w:t>
      </w:r>
    </w:p>
    <w:p w14:paraId="3863419E" w14:textId="77777777" w:rsidR="00522607" w:rsidRDefault="00522607">
      <w:pPr>
        <w:widowControl w:val="0"/>
        <w:tabs>
          <w:tab w:val="left" w:pos="567"/>
        </w:tabs>
        <w:rPr>
          <w:sz w:val="22"/>
          <w:szCs w:val="22"/>
          <w:lang w:val="lt-LT"/>
        </w:rPr>
      </w:pPr>
    </w:p>
    <w:p w14:paraId="3863419F" w14:textId="77777777" w:rsidR="00522607" w:rsidRDefault="00EB7431">
      <w:pPr>
        <w:widowControl w:val="0"/>
        <w:tabs>
          <w:tab w:val="left" w:pos="567"/>
        </w:tabs>
        <w:rPr>
          <w:sz w:val="22"/>
          <w:szCs w:val="22"/>
          <w:lang w:val="lt-LT"/>
        </w:rPr>
      </w:pPr>
      <w:r>
        <w:rPr>
          <w:sz w:val="22"/>
          <w:szCs w:val="22"/>
          <w:lang w:val="lt-LT"/>
        </w:rPr>
        <w:t xml:space="preserve">Dėl karščiavimą mažinančio ir uždegimą slopinančio </w:t>
      </w:r>
      <w:proofErr w:type="spellStart"/>
      <w:r>
        <w:rPr>
          <w:sz w:val="22"/>
          <w:szCs w:val="22"/>
          <w:lang w:val="lt-LT"/>
        </w:rPr>
        <w:t>naprokseno</w:t>
      </w:r>
      <w:proofErr w:type="spellEnd"/>
      <w:r>
        <w:rPr>
          <w:sz w:val="22"/>
          <w:szCs w:val="22"/>
          <w:lang w:val="lt-LT"/>
        </w:rPr>
        <w:t xml:space="preserve"> poveikio gali sumažėti karščiavimas ir susilpnėti kiti uždegimo požymiai ir dėl to gali būti sunkiau nustatyti diagnozę ir atitinkamai gydyti ligą. Jeigu blogai pasijutote ir Jums reikia apsilankyti pas gydytoją, nepamirškite jam pasakyti, kad </w:t>
      </w:r>
      <w:proofErr w:type="spellStart"/>
      <w:r>
        <w:rPr>
          <w:sz w:val="22"/>
          <w:szCs w:val="22"/>
          <w:lang w:val="lt-LT"/>
        </w:rPr>
        <w:t>vartojateNalgesin</w:t>
      </w:r>
      <w:proofErr w:type="spellEnd"/>
      <w:r>
        <w:rPr>
          <w:sz w:val="22"/>
          <w:szCs w:val="22"/>
          <w:lang w:val="lt-LT"/>
        </w:rPr>
        <w:t xml:space="preserve"> forte.</w:t>
      </w:r>
    </w:p>
    <w:p w14:paraId="386341A0" w14:textId="77777777" w:rsidR="00522607" w:rsidRDefault="00522607">
      <w:pPr>
        <w:widowControl w:val="0"/>
        <w:tabs>
          <w:tab w:val="left" w:pos="567"/>
        </w:tabs>
        <w:rPr>
          <w:sz w:val="22"/>
          <w:szCs w:val="22"/>
          <w:lang w:val="lt-LT"/>
        </w:rPr>
      </w:pPr>
    </w:p>
    <w:p w14:paraId="386341A1" w14:textId="77777777" w:rsidR="00522607" w:rsidRDefault="00EB7431">
      <w:pPr>
        <w:widowControl w:val="0"/>
        <w:tabs>
          <w:tab w:val="left" w:pos="567"/>
        </w:tabs>
        <w:rPr>
          <w:sz w:val="22"/>
          <w:szCs w:val="22"/>
          <w:lang w:val="lt-LT"/>
        </w:rPr>
      </w:pPr>
      <w:r>
        <w:rPr>
          <w:sz w:val="22"/>
          <w:szCs w:val="22"/>
          <w:u w:val="single"/>
          <w:lang w:val="lt-LT"/>
        </w:rPr>
        <w:t>Poveikis virškinimo traktui</w:t>
      </w:r>
    </w:p>
    <w:p w14:paraId="386341A2" w14:textId="77777777" w:rsidR="00522607" w:rsidRDefault="00EB7431">
      <w:pPr>
        <w:widowControl w:val="0"/>
        <w:tabs>
          <w:tab w:val="left" w:pos="567"/>
        </w:tabs>
        <w:rPr>
          <w:sz w:val="22"/>
          <w:szCs w:val="22"/>
          <w:lang w:val="lt-LT"/>
        </w:rPr>
      </w:pPr>
      <w:r>
        <w:rPr>
          <w:sz w:val="22"/>
          <w:szCs w:val="22"/>
          <w:lang w:val="lt-LT"/>
        </w:rPr>
        <w:t>Gauta pranešimų apie kraujavimą virškinimo trakte, opų susidarymą ir perforaciją, vartojant bet kurį NVNU (šių nepageidaujamų reakcijų, galinčių nulemti mirtį, gali pasireikšti bet kuriuo laiku vartojant šiuos vaistus, tiek prieš tai buvus įspėjančių simptomų ar sunkių virškinimo trakto reiškinių, tiek jų nebuvus).</w:t>
      </w:r>
    </w:p>
    <w:p w14:paraId="386341A3" w14:textId="77777777" w:rsidR="00522607" w:rsidRDefault="00522607">
      <w:pPr>
        <w:widowControl w:val="0"/>
        <w:tabs>
          <w:tab w:val="left" w:pos="567"/>
        </w:tabs>
        <w:rPr>
          <w:sz w:val="22"/>
          <w:szCs w:val="22"/>
          <w:lang w:val="lt-LT"/>
        </w:rPr>
      </w:pPr>
    </w:p>
    <w:p w14:paraId="386341A4" w14:textId="77777777" w:rsidR="00522607" w:rsidRDefault="00EB7431">
      <w:pPr>
        <w:widowControl w:val="0"/>
        <w:tabs>
          <w:tab w:val="left" w:pos="567"/>
        </w:tabs>
        <w:rPr>
          <w:sz w:val="22"/>
          <w:szCs w:val="22"/>
          <w:lang w:val="lt-LT" w:eastAsia="lt-LT"/>
        </w:rPr>
      </w:pPr>
      <w:r>
        <w:rPr>
          <w:sz w:val="22"/>
          <w:szCs w:val="22"/>
          <w:lang w:val="lt-LT"/>
        </w:rPr>
        <w:t>Kraujavimo virškinimo trakte, opų susidarymo ir jų perforacijos rizika būna didesnė vartojant NVNU didesnėmis dozėmis, opai buvus anksčiau ir senyviems pacientams. Jus turėtumėte pradėti gydymą nuo minimalios dozės.</w:t>
      </w:r>
    </w:p>
    <w:p w14:paraId="386341A5" w14:textId="77777777" w:rsidR="00522607" w:rsidRDefault="00522607">
      <w:pPr>
        <w:widowControl w:val="0"/>
        <w:tabs>
          <w:tab w:val="left" w:pos="567"/>
        </w:tabs>
        <w:rPr>
          <w:sz w:val="22"/>
          <w:szCs w:val="22"/>
          <w:lang w:val="lt-LT"/>
        </w:rPr>
      </w:pPr>
    </w:p>
    <w:p w14:paraId="386341A6" w14:textId="77777777" w:rsidR="00522607" w:rsidRDefault="00EB7431">
      <w:pPr>
        <w:widowControl w:val="0"/>
        <w:tabs>
          <w:tab w:val="left" w:pos="567"/>
        </w:tabs>
        <w:rPr>
          <w:sz w:val="22"/>
          <w:szCs w:val="22"/>
          <w:lang w:val="lt-LT"/>
        </w:rPr>
      </w:pPr>
      <w:r>
        <w:rPr>
          <w:sz w:val="22"/>
          <w:szCs w:val="22"/>
          <w:lang w:val="lt-LT"/>
        </w:rPr>
        <w:t xml:space="preserve">Turite pranešti gydytojui ir nutraukti </w:t>
      </w:r>
      <w:proofErr w:type="spellStart"/>
      <w:r>
        <w:rPr>
          <w:sz w:val="22"/>
          <w:szCs w:val="22"/>
          <w:lang w:val="lt-LT"/>
        </w:rPr>
        <w:t>Nalgesin</w:t>
      </w:r>
      <w:proofErr w:type="spellEnd"/>
      <w:r>
        <w:rPr>
          <w:sz w:val="22"/>
          <w:szCs w:val="22"/>
          <w:lang w:val="lt-LT"/>
        </w:rPr>
        <w:t xml:space="preserve"> forte vartojimą, jeigu pasireikštų kokių nors neįprastų pilvo simptomų (ypač kraujavimo virškinimo trakte).</w:t>
      </w:r>
    </w:p>
    <w:p w14:paraId="386341A7" w14:textId="77777777" w:rsidR="00522607" w:rsidRDefault="00522607">
      <w:pPr>
        <w:widowControl w:val="0"/>
        <w:tabs>
          <w:tab w:val="left" w:pos="567"/>
        </w:tabs>
        <w:rPr>
          <w:sz w:val="22"/>
          <w:szCs w:val="22"/>
          <w:lang w:val="lt-LT"/>
        </w:rPr>
      </w:pPr>
    </w:p>
    <w:p w14:paraId="386341A8" w14:textId="77777777" w:rsidR="00522607" w:rsidRDefault="00EB7431">
      <w:pPr>
        <w:widowControl w:val="0"/>
        <w:tabs>
          <w:tab w:val="left" w:pos="567"/>
        </w:tabs>
        <w:rPr>
          <w:sz w:val="22"/>
          <w:szCs w:val="22"/>
          <w:lang w:val="lt-LT" w:eastAsia="lt-LT"/>
        </w:rPr>
      </w:pPr>
      <w:r>
        <w:rPr>
          <w:sz w:val="22"/>
          <w:szCs w:val="22"/>
          <w:lang w:val="lt-LT"/>
        </w:rPr>
        <w:t>Kartu vartojami vaistai sąnarių skausmo ir uždegimo gydymui (kortikosteroidai), kraujo krešėjimą slopinančių vaistų (</w:t>
      </w:r>
      <w:proofErr w:type="spellStart"/>
      <w:r>
        <w:rPr>
          <w:sz w:val="22"/>
          <w:szCs w:val="22"/>
          <w:lang w:val="lt-LT"/>
        </w:rPr>
        <w:t>varfarino</w:t>
      </w:r>
      <w:proofErr w:type="spellEnd"/>
      <w:r>
        <w:rPr>
          <w:sz w:val="22"/>
          <w:szCs w:val="22"/>
          <w:lang w:val="lt-LT"/>
        </w:rPr>
        <w:t xml:space="preserve">), selektyvių </w:t>
      </w:r>
      <w:proofErr w:type="spellStart"/>
      <w:r>
        <w:rPr>
          <w:sz w:val="22"/>
          <w:szCs w:val="22"/>
          <w:lang w:val="lt-LT"/>
        </w:rPr>
        <w:t>serotonino</w:t>
      </w:r>
      <w:proofErr w:type="spellEnd"/>
      <w:r>
        <w:rPr>
          <w:sz w:val="22"/>
          <w:szCs w:val="22"/>
          <w:lang w:val="lt-LT"/>
        </w:rPr>
        <w:t xml:space="preserve"> reabsorbcijos inhibitorių arba trombocitų </w:t>
      </w:r>
      <w:proofErr w:type="spellStart"/>
      <w:r>
        <w:rPr>
          <w:sz w:val="22"/>
          <w:szCs w:val="22"/>
          <w:lang w:val="lt-LT"/>
        </w:rPr>
        <w:t>koaguliaciją</w:t>
      </w:r>
      <w:proofErr w:type="spellEnd"/>
      <w:r>
        <w:rPr>
          <w:sz w:val="22"/>
          <w:szCs w:val="22"/>
          <w:lang w:val="lt-LT"/>
        </w:rPr>
        <w:t xml:space="preserve"> slopinančių vaistų, tokių kaip aspirinas, padidina virškinimo trakto išopėjimo ir kraujavimo riziką.</w:t>
      </w:r>
    </w:p>
    <w:p w14:paraId="386341A9" w14:textId="77777777" w:rsidR="00522607" w:rsidRDefault="00522607">
      <w:pPr>
        <w:widowControl w:val="0"/>
        <w:tabs>
          <w:tab w:val="left" w:pos="567"/>
        </w:tabs>
        <w:rPr>
          <w:sz w:val="22"/>
          <w:szCs w:val="22"/>
          <w:lang w:val="lt-LT"/>
        </w:rPr>
      </w:pPr>
    </w:p>
    <w:p w14:paraId="386341AA" w14:textId="77777777" w:rsidR="00522607" w:rsidRDefault="00EB7431">
      <w:pPr>
        <w:widowControl w:val="0"/>
        <w:tabs>
          <w:tab w:val="left" w:pos="567"/>
        </w:tabs>
        <w:ind w:right="29"/>
        <w:rPr>
          <w:sz w:val="22"/>
          <w:szCs w:val="22"/>
          <w:u w:val="single"/>
          <w:lang w:val="lt-LT"/>
        </w:rPr>
      </w:pPr>
      <w:r>
        <w:rPr>
          <w:sz w:val="22"/>
          <w:szCs w:val="22"/>
          <w:u w:val="single"/>
          <w:lang w:val="lt-LT"/>
        </w:rPr>
        <w:t>Poveikis širdies ir kraujagyslių sistemai bei smegenų kraujagyslėms</w:t>
      </w:r>
    </w:p>
    <w:p w14:paraId="386341AB" w14:textId="77777777" w:rsidR="00522607" w:rsidRDefault="00EB7431">
      <w:pPr>
        <w:widowControl w:val="0"/>
        <w:tabs>
          <w:tab w:val="left" w:pos="567"/>
        </w:tabs>
        <w:rPr>
          <w:sz w:val="22"/>
          <w:szCs w:val="22"/>
          <w:lang w:val="lt-LT"/>
        </w:rPr>
      </w:pPr>
      <w:r>
        <w:rPr>
          <w:sz w:val="22"/>
          <w:szCs w:val="22"/>
          <w:lang w:val="lt-LT"/>
        </w:rPr>
        <w:t xml:space="preserve">Tokie vaistai kaip </w:t>
      </w:r>
      <w:proofErr w:type="spellStart"/>
      <w:r>
        <w:rPr>
          <w:sz w:val="22"/>
          <w:szCs w:val="22"/>
          <w:lang w:val="lt-LT"/>
        </w:rPr>
        <w:t>Nalgesin</w:t>
      </w:r>
      <w:proofErr w:type="spellEnd"/>
      <w:r>
        <w:rPr>
          <w:sz w:val="22"/>
          <w:szCs w:val="22"/>
          <w:lang w:val="lt-LT"/>
        </w:rPr>
        <w:t xml:space="preserve"> forte gali būti susiję su nedideliu širdies smūgio (miokardo infarkto) arba insulto rizikos padidėjimu. Bet koks pavojus yra labiau tikėtinas ilgą laiką vartojant vaistą didelėmis dozėmis. Neviršykite rekomenduotos dozės ar gydymo laiko.</w:t>
      </w:r>
    </w:p>
    <w:p w14:paraId="386341AC" w14:textId="77777777" w:rsidR="00522607" w:rsidRDefault="00522607">
      <w:pPr>
        <w:widowControl w:val="0"/>
        <w:tabs>
          <w:tab w:val="left" w:pos="567"/>
        </w:tabs>
        <w:rPr>
          <w:sz w:val="22"/>
          <w:szCs w:val="22"/>
          <w:lang w:val="lt-LT"/>
        </w:rPr>
      </w:pPr>
    </w:p>
    <w:p w14:paraId="386341AD" w14:textId="77777777" w:rsidR="00522607" w:rsidRDefault="00EB7431">
      <w:pPr>
        <w:widowControl w:val="0"/>
        <w:tabs>
          <w:tab w:val="left" w:pos="567"/>
        </w:tabs>
        <w:rPr>
          <w:sz w:val="22"/>
          <w:szCs w:val="22"/>
          <w:lang w:val="lt-LT"/>
        </w:rPr>
      </w:pPr>
      <w:r>
        <w:rPr>
          <w:sz w:val="22"/>
          <w:szCs w:val="22"/>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386341AE" w14:textId="77777777" w:rsidR="00522607" w:rsidRDefault="00522607">
      <w:pPr>
        <w:widowControl w:val="0"/>
        <w:tabs>
          <w:tab w:val="left" w:pos="567"/>
        </w:tabs>
        <w:rPr>
          <w:sz w:val="22"/>
          <w:szCs w:val="22"/>
          <w:lang w:val="lt-LT"/>
        </w:rPr>
      </w:pPr>
    </w:p>
    <w:p w14:paraId="386341AF" w14:textId="77777777" w:rsidR="00522607" w:rsidRDefault="00EB7431">
      <w:pPr>
        <w:widowControl w:val="0"/>
        <w:tabs>
          <w:tab w:val="left" w:pos="567"/>
        </w:tabs>
        <w:rPr>
          <w:i/>
          <w:sz w:val="22"/>
          <w:szCs w:val="22"/>
          <w:lang w:val="lt-LT"/>
        </w:rPr>
      </w:pPr>
      <w:r>
        <w:rPr>
          <w:i/>
          <w:sz w:val="22"/>
          <w:szCs w:val="22"/>
          <w:lang w:val="lt-LT"/>
        </w:rPr>
        <w:t>Odos reakcijos</w:t>
      </w:r>
    </w:p>
    <w:p w14:paraId="386341B0" w14:textId="16C514F0" w:rsidR="00522607" w:rsidRDefault="00EB7431">
      <w:pPr>
        <w:widowControl w:val="0"/>
        <w:tabs>
          <w:tab w:val="left" w:pos="567"/>
        </w:tabs>
        <w:rPr>
          <w:sz w:val="22"/>
          <w:szCs w:val="22"/>
          <w:lang w:val="lt-LT"/>
        </w:rPr>
      </w:pPr>
      <w:r>
        <w:rPr>
          <w:sz w:val="22"/>
          <w:szCs w:val="22"/>
          <w:lang w:val="lt-LT"/>
        </w:rPr>
        <w:t>Labai retai pranešta apie su NVNU vartojimu susijusias, sunkias odos reakcijas (</w:t>
      </w:r>
      <w:proofErr w:type="spellStart"/>
      <w:r>
        <w:rPr>
          <w:sz w:val="22"/>
          <w:szCs w:val="22"/>
          <w:lang w:val="lt-LT"/>
        </w:rPr>
        <w:t>eksfoliacinį</w:t>
      </w:r>
      <w:proofErr w:type="spellEnd"/>
      <w:r>
        <w:rPr>
          <w:sz w:val="22"/>
          <w:szCs w:val="22"/>
          <w:lang w:val="lt-LT"/>
        </w:rPr>
        <w:t xml:space="preserve"> </w:t>
      </w:r>
      <w:r>
        <w:rPr>
          <w:sz w:val="22"/>
          <w:szCs w:val="22"/>
          <w:lang w:val="lt-LT"/>
        </w:rPr>
        <w:lastRenderedPageBreak/>
        <w:t xml:space="preserve">dermatitą, </w:t>
      </w:r>
      <w:proofErr w:type="spellStart"/>
      <w:r>
        <w:rPr>
          <w:sz w:val="22"/>
          <w:szCs w:val="22"/>
          <w:lang w:val="lt-LT" w:eastAsia="lt-LT"/>
        </w:rPr>
        <w:t>Stivenso</w:t>
      </w:r>
      <w:proofErr w:type="spellEnd"/>
      <w:r>
        <w:rPr>
          <w:sz w:val="22"/>
          <w:szCs w:val="22"/>
          <w:lang w:val="lt-LT" w:eastAsia="lt-LT"/>
        </w:rPr>
        <w:t xml:space="preserve"> – Džonsono (</w:t>
      </w:r>
      <w:proofErr w:type="spellStart"/>
      <w:r>
        <w:rPr>
          <w:i/>
          <w:sz w:val="22"/>
          <w:szCs w:val="22"/>
          <w:lang w:val="lt-LT" w:eastAsia="lt-LT"/>
        </w:rPr>
        <w:t>Stevens-Johnson</w:t>
      </w:r>
      <w:proofErr w:type="spellEnd"/>
      <w:r>
        <w:rPr>
          <w:sz w:val="22"/>
          <w:szCs w:val="22"/>
          <w:lang w:val="lt-LT" w:eastAsia="lt-LT"/>
        </w:rPr>
        <w:t>)</w:t>
      </w:r>
      <w:r>
        <w:rPr>
          <w:sz w:val="22"/>
          <w:szCs w:val="22"/>
          <w:lang w:val="lt-LT"/>
        </w:rPr>
        <w:t xml:space="preserve"> sindromą, toksinę epidermio </w:t>
      </w:r>
      <w:proofErr w:type="spellStart"/>
      <w:r>
        <w:rPr>
          <w:sz w:val="22"/>
          <w:szCs w:val="22"/>
          <w:lang w:val="lt-LT"/>
        </w:rPr>
        <w:t>nekrolizę</w:t>
      </w:r>
      <w:proofErr w:type="spellEnd"/>
      <w:r>
        <w:rPr>
          <w:sz w:val="22"/>
          <w:szCs w:val="22"/>
          <w:lang w:val="lt-LT" w:eastAsia="lt-LT"/>
        </w:rPr>
        <w:t xml:space="preserve"> ir reakcija</w:t>
      </w:r>
      <w:r w:rsidR="0007713B">
        <w:rPr>
          <w:sz w:val="22"/>
          <w:szCs w:val="22"/>
          <w:lang w:val="lt-LT" w:eastAsia="lt-LT"/>
        </w:rPr>
        <w:t xml:space="preserve"> į </w:t>
      </w:r>
      <w:r w:rsidR="00272897">
        <w:rPr>
          <w:sz w:val="22"/>
          <w:szCs w:val="22"/>
          <w:lang w:val="lt-LT" w:eastAsia="lt-LT"/>
        </w:rPr>
        <w:t>vaistą</w:t>
      </w:r>
      <w:r>
        <w:rPr>
          <w:sz w:val="22"/>
          <w:szCs w:val="22"/>
          <w:lang w:val="lt-LT" w:eastAsia="lt-LT"/>
        </w:rPr>
        <w:t xml:space="preserve"> su </w:t>
      </w:r>
      <w:proofErr w:type="spellStart"/>
      <w:r>
        <w:rPr>
          <w:sz w:val="22"/>
          <w:szCs w:val="22"/>
          <w:lang w:val="lt-LT" w:eastAsia="lt-LT"/>
        </w:rPr>
        <w:t>eozinofilija</w:t>
      </w:r>
      <w:proofErr w:type="spellEnd"/>
      <w:r>
        <w:rPr>
          <w:sz w:val="22"/>
          <w:szCs w:val="22"/>
          <w:lang w:val="lt-LT" w:eastAsia="lt-LT"/>
        </w:rPr>
        <w:t xml:space="preserve"> ir sisteminiais simptomais (</w:t>
      </w:r>
      <w:r w:rsidRPr="001D2F1B">
        <w:rPr>
          <w:i/>
          <w:iCs/>
          <w:sz w:val="22"/>
          <w:szCs w:val="22"/>
          <w:lang w:val="lt-LT" w:eastAsia="lt-LT"/>
        </w:rPr>
        <w:t>DRESS</w:t>
      </w:r>
      <w:r>
        <w:rPr>
          <w:sz w:val="22"/>
          <w:szCs w:val="22"/>
          <w:lang w:val="lt-LT" w:eastAsia="lt-LT"/>
        </w:rPr>
        <w:t>)</w:t>
      </w:r>
      <w:r>
        <w:rPr>
          <w:sz w:val="22"/>
          <w:szCs w:val="22"/>
          <w:lang w:val="lt-LT"/>
        </w:rPr>
        <w:t>), kai kuriais atvejais pasibaigusias mirtimi. Didžiausia šių reakcijų rizika būna pradedant gydymą. Išbėrus odą, pasireiškus gleivinės pažeidimui ar bet kuriam kitam padidėjusio jautrumo požymiui, nutraukite vaisto vartojimą ir kreipkitės į gydytoją.</w:t>
      </w:r>
    </w:p>
    <w:p w14:paraId="386341B1" w14:textId="77777777" w:rsidR="00522607" w:rsidRDefault="00522607">
      <w:pPr>
        <w:widowControl w:val="0"/>
        <w:tabs>
          <w:tab w:val="left" w:pos="567"/>
        </w:tabs>
        <w:rPr>
          <w:sz w:val="22"/>
          <w:szCs w:val="22"/>
          <w:lang w:val="lt-LT"/>
        </w:rPr>
      </w:pPr>
    </w:p>
    <w:p w14:paraId="386341B2" w14:textId="77777777" w:rsidR="00522607" w:rsidRDefault="00EB7431">
      <w:pPr>
        <w:widowControl w:val="0"/>
        <w:tabs>
          <w:tab w:val="left" w:pos="567"/>
        </w:tabs>
        <w:rPr>
          <w:i/>
          <w:sz w:val="22"/>
          <w:szCs w:val="22"/>
          <w:lang w:val="lt-LT"/>
        </w:rPr>
      </w:pPr>
      <w:r>
        <w:rPr>
          <w:i/>
          <w:sz w:val="22"/>
          <w:szCs w:val="22"/>
          <w:lang w:val="lt-LT"/>
        </w:rPr>
        <w:t>Padidėjusio jautrumo reakcijos</w:t>
      </w:r>
    </w:p>
    <w:p w14:paraId="386341B3" w14:textId="77777777" w:rsidR="00522607" w:rsidRDefault="00EB7431">
      <w:pPr>
        <w:widowControl w:val="0"/>
        <w:tabs>
          <w:tab w:val="left" w:pos="567"/>
        </w:tabs>
        <w:rPr>
          <w:sz w:val="22"/>
          <w:szCs w:val="22"/>
          <w:lang w:val="lt-LT"/>
        </w:rPr>
      </w:pPr>
      <w:r>
        <w:rPr>
          <w:sz w:val="22"/>
          <w:szCs w:val="22"/>
          <w:lang w:val="lt-LT"/>
        </w:rPr>
        <w:t>Sunkių ūmių alerginių reakcijų pasireiškė labai retai. Esate jautresnis tokioms reakcijoms, jei turite veido arba gerklės patinimą, Jums diagnozuota bet kokio tipo alergija, astma, lėtinis nosies gleivinės uždegimas, nosies polipai arba lėtinė kvėpavimo takų liga. Pasireiškus pirmiems sunkios alerginės reakcijos požymiams nutraukite vaisto vartojimą.</w:t>
      </w:r>
    </w:p>
    <w:p w14:paraId="386341B4" w14:textId="77777777" w:rsidR="00522607" w:rsidRDefault="00EB7431">
      <w:pPr>
        <w:widowControl w:val="0"/>
        <w:tabs>
          <w:tab w:val="left" w:pos="567"/>
        </w:tabs>
        <w:ind w:right="29"/>
        <w:rPr>
          <w:sz w:val="22"/>
          <w:szCs w:val="22"/>
          <w:lang w:val="lt-LT"/>
        </w:rPr>
      </w:pPr>
      <w:r>
        <w:rPr>
          <w:sz w:val="22"/>
          <w:szCs w:val="22"/>
          <w:lang w:val="lt-LT"/>
        </w:rPr>
        <w:t xml:space="preserve">Buvo atvejų, kai vartojant aspiriną jam jautria astma sergantiems pacientams pasireiškė sunkus bronchų spazmas. Dėl to esant tokiai jautrumo aspirinui formai </w:t>
      </w:r>
      <w:proofErr w:type="spellStart"/>
      <w:r>
        <w:rPr>
          <w:sz w:val="22"/>
          <w:szCs w:val="22"/>
          <w:lang w:val="lt-LT"/>
        </w:rPr>
        <w:t>Nalgesin</w:t>
      </w:r>
      <w:proofErr w:type="spellEnd"/>
      <w:r>
        <w:rPr>
          <w:sz w:val="22"/>
          <w:szCs w:val="22"/>
          <w:lang w:val="lt-LT"/>
        </w:rPr>
        <w:t xml:space="preserve"> forte plėvele dengtų tablečių vartoti negalima, o astma sergantiems pacientams šio vaistinio preparato skiriama atsargiai.</w:t>
      </w:r>
    </w:p>
    <w:p w14:paraId="386341B5" w14:textId="77777777" w:rsidR="00522607" w:rsidRDefault="00522607">
      <w:pPr>
        <w:widowControl w:val="0"/>
        <w:tabs>
          <w:tab w:val="left" w:pos="567"/>
        </w:tabs>
        <w:rPr>
          <w:sz w:val="22"/>
          <w:szCs w:val="22"/>
          <w:lang w:val="lt-LT"/>
        </w:rPr>
      </w:pPr>
    </w:p>
    <w:p w14:paraId="386341B6" w14:textId="77777777" w:rsidR="00522607" w:rsidRDefault="00EB7431">
      <w:pPr>
        <w:widowControl w:val="0"/>
        <w:tabs>
          <w:tab w:val="left" w:pos="567"/>
        </w:tabs>
        <w:rPr>
          <w:sz w:val="22"/>
          <w:szCs w:val="22"/>
          <w:lang w:val="lt-LT"/>
        </w:rPr>
      </w:pPr>
      <w:r>
        <w:rPr>
          <w:sz w:val="22"/>
          <w:szCs w:val="22"/>
          <w:lang w:val="lt-LT"/>
        </w:rPr>
        <w:t xml:space="preserve">Tyrimų metu </w:t>
      </w:r>
      <w:proofErr w:type="spellStart"/>
      <w:r>
        <w:rPr>
          <w:sz w:val="22"/>
          <w:szCs w:val="22"/>
          <w:lang w:val="lt-LT"/>
        </w:rPr>
        <w:t>naprokseno</w:t>
      </w:r>
      <w:proofErr w:type="spellEnd"/>
      <w:r>
        <w:rPr>
          <w:sz w:val="22"/>
          <w:szCs w:val="22"/>
          <w:lang w:val="lt-LT"/>
        </w:rPr>
        <w:t xml:space="preserve"> sukeliamo nepageidaujamo poveikio akims nenustatyta; gydymo </w:t>
      </w:r>
      <w:proofErr w:type="spellStart"/>
      <w:r>
        <w:rPr>
          <w:sz w:val="22"/>
          <w:szCs w:val="22"/>
          <w:lang w:val="lt-LT"/>
        </w:rPr>
        <w:t>naprokseno</w:t>
      </w:r>
      <w:proofErr w:type="spellEnd"/>
      <w:r>
        <w:rPr>
          <w:sz w:val="22"/>
          <w:szCs w:val="22"/>
          <w:lang w:val="lt-LT"/>
        </w:rPr>
        <w:t xml:space="preserve"> turinčiais vaistais metu pakitus ar sutrikus regėjimui rekomenduojama atlikti akių ištyrimą.</w:t>
      </w:r>
    </w:p>
    <w:p w14:paraId="386341B7" w14:textId="77777777" w:rsidR="00522607" w:rsidRDefault="00EB7431">
      <w:pPr>
        <w:widowControl w:val="0"/>
        <w:tabs>
          <w:tab w:val="left" w:pos="567"/>
        </w:tabs>
        <w:autoSpaceDE w:val="0"/>
        <w:autoSpaceDN w:val="0"/>
        <w:adjustRightInd w:val="0"/>
        <w:rPr>
          <w:i/>
          <w:sz w:val="22"/>
          <w:szCs w:val="22"/>
          <w:lang w:val="lt-LT"/>
        </w:rPr>
      </w:pPr>
      <w:r>
        <w:rPr>
          <w:i/>
          <w:sz w:val="22"/>
          <w:szCs w:val="22"/>
          <w:lang w:val="lt-LT"/>
        </w:rPr>
        <w:t>Atsargumo priemonės susijusios su vaisingumu</w:t>
      </w:r>
    </w:p>
    <w:p w14:paraId="386341B8" w14:textId="77777777" w:rsidR="00522607" w:rsidRDefault="00EB7431">
      <w:pPr>
        <w:widowControl w:val="0"/>
        <w:tabs>
          <w:tab w:val="left" w:pos="567"/>
        </w:tabs>
        <w:autoSpaceDE w:val="0"/>
        <w:autoSpaceDN w:val="0"/>
        <w:adjustRightInd w:val="0"/>
        <w:rPr>
          <w:sz w:val="22"/>
          <w:szCs w:val="22"/>
          <w:lang w:val="lt-LT"/>
        </w:rPr>
      </w:pPr>
      <w:r>
        <w:rPr>
          <w:sz w:val="22"/>
          <w:szCs w:val="22"/>
          <w:lang w:val="lt-LT"/>
        </w:rPr>
        <w:t>Šis vaistas priklauso vaistų, kurie gali trikdyti moterų vaisingumą, grupei. Šis poveikis yra laikinas ir praeina nutraukus vaisto vartojimą.</w:t>
      </w:r>
    </w:p>
    <w:p w14:paraId="386341B9" w14:textId="77777777" w:rsidR="00522607" w:rsidRDefault="00522607">
      <w:pPr>
        <w:widowControl w:val="0"/>
        <w:tabs>
          <w:tab w:val="left" w:pos="567"/>
        </w:tabs>
        <w:rPr>
          <w:sz w:val="22"/>
          <w:szCs w:val="22"/>
          <w:lang w:val="lt-LT"/>
        </w:rPr>
      </w:pPr>
    </w:p>
    <w:p w14:paraId="386341BA" w14:textId="77777777" w:rsidR="00522607" w:rsidRDefault="00EB7431">
      <w:pPr>
        <w:widowControl w:val="0"/>
        <w:tabs>
          <w:tab w:val="left" w:pos="567"/>
        </w:tabs>
        <w:rPr>
          <w:sz w:val="22"/>
          <w:szCs w:val="22"/>
          <w:lang w:val="lt-LT"/>
        </w:rPr>
      </w:pPr>
      <w:r>
        <w:rPr>
          <w:b/>
          <w:sz w:val="22"/>
          <w:szCs w:val="22"/>
          <w:lang w:val="lt-LT"/>
        </w:rPr>
        <w:t>Vaikams ir paaugliam</w:t>
      </w:r>
      <w:r>
        <w:rPr>
          <w:sz w:val="22"/>
          <w:szCs w:val="22"/>
          <w:lang w:val="lt-LT"/>
        </w:rPr>
        <w:t>s</w:t>
      </w:r>
    </w:p>
    <w:p w14:paraId="386341BB" w14:textId="77777777" w:rsidR="00522607" w:rsidRDefault="00EB7431">
      <w:pPr>
        <w:widowControl w:val="0"/>
        <w:tabs>
          <w:tab w:val="left" w:pos="567"/>
        </w:tabs>
        <w:rPr>
          <w:sz w:val="22"/>
          <w:szCs w:val="22"/>
          <w:lang w:val="lt-LT"/>
        </w:rPr>
      </w:pPr>
      <w:r>
        <w:rPr>
          <w:sz w:val="22"/>
          <w:szCs w:val="22"/>
          <w:lang w:val="lt-LT"/>
        </w:rPr>
        <w:t xml:space="preserve">Jaunesniems kaip 18 metų vaikams ir paaugliams </w:t>
      </w:r>
      <w:proofErr w:type="spellStart"/>
      <w:r>
        <w:rPr>
          <w:sz w:val="22"/>
          <w:szCs w:val="22"/>
          <w:lang w:val="lt-LT"/>
        </w:rPr>
        <w:t>Nalgesin</w:t>
      </w:r>
      <w:proofErr w:type="spellEnd"/>
      <w:r>
        <w:rPr>
          <w:sz w:val="22"/>
          <w:szCs w:val="22"/>
          <w:lang w:val="lt-LT"/>
        </w:rPr>
        <w:t xml:space="preserve"> forte vartoti negalima.</w:t>
      </w:r>
    </w:p>
    <w:p w14:paraId="386341BC" w14:textId="77777777" w:rsidR="00522607" w:rsidRDefault="00522607">
      <w:pPr>
        <w:widowControl w:val="0"/>
        <w:tabs>
          <w:tab w:val="left" w:pos="567"/>
        </w:tabs>
        <w:rPr>
          <w:sz w:val="22"/>
          <w:szCs w:val="22"/>
          <w:lang w:val="lt-LT"/>
        </w:rPr>
      </w:pPr>
    </w:p>
    <w:p w14:paraId="386341BD" w14:textId="77777777" w:rsidR="00522607" w:rsidRDefault="00EB7431">
      <w:pPr>
        <w:widowControl w:val="0"/>
        <w:tabs>
          <w:tab w:val="left" w:pos="567"/>
        </w:tabs>
        <w:outlineLvl w:val="2"/>
        <w:rPr>
          <w:b/>
          <w:sz w:val="22"/>
          <w:szCs w:val="22"/>
          <w:lang w:val="lt-LT"/>
        </w:rPr>
      </w:pPr>
      <w:r>
        <w:rPr>
          <w:b/>
          <w:sz w:val="22"/>
          <w:szCs w:val="22"/>
          <w:lang w:val="lt-LT"/>
        </w:rPr>
        <w:t xml:space="preserve">Kiti vaistai ir </w:t>
      </w:r>
      <w:proofErr w:type="spellStart"/>
      <w:r>
        <w:rPr>
          <w:b/>
          <w:sz w:val="22"/>
          <w:szCs w:val="22"/>
          <w:lang w:val="lt-LT"/>
        </w:rPr>
        <w:t>Nalgesin</w:t>
      </w:r>
      <w:proofErr w:type="spellEnd"/>
      <w:r>
        <w:rPr>
          <w:b/>
          <w:sz w:val="22"/>
          <w:szCs w:val="22"/>
          <w:lang w:val="lt-LT"/>
        </w:rPr>
        <w:t xml:space="preserve"> forte</w:t>
      </w:r>
    </w:p>
    <w:p w14:paraId="386341BE" w14:textId="77777777" w:rsidR="00522607" w:rsidRDefault="00EB7431">
      <w:pPr>
        <w:widowControl w:val="0"/>
        <w:tabs>
          <w:tab w:val="left" w:pos="567"/>
        </w:tabs>
        <w:rPr>
          <w:sz w:val="22"/>
          <w:szCs w:val="22"/>
          <w:lang w:val="lt-LT"/>
        </w:rPr>
      </w:pPr>
      <w:r>
        <w:rPr>
          <w:sz w:val="22"/>
          <w:szCs w:val="22"/>
          <w:lang w:val="lt-LT"/>
        </w:rPr>
        <w:t>Jeigu vartojate arba neseniai vartojote kitų vaistų arba dėl to nesate tikri, apie tai pasakykite gydytojui arba vaistininkui.</w:t>
      </w:r>
    </w:p>
    <w:p w14:paraId="386341BF" w14:textId="77777777" w:rsidR="00522607" w:rsidRDefault="00522607">
      <w:pPr>
        <w:widowControl w:val="0"/>
        <w:tabs>
          <w:tab w:val="left" w:pos="567"/>
        </w:tabs>
        <w:rPr>
          <w:i/>
          <w:sz w:val="22"/>
          <w:szCs w:val="22"/>
          <w:lang w:val="lt-LT"/>
        </w:rPr>
      </w:pPr>
    </w:p>
    <w:p w14:paraId="386341C0" w14:textId="77777777" w:rsidR="00522607" w:rsidRDefault="00EB7431">
      <w:pPr>
        <w:widowControl w:val="0"/>
        <w:tabs>
          <w:tab w:val="left" w:pos="567"/>
        </w:tabs>
        <w:rPr>
          <w:sz w:val="22"/>
          <w:szCs w:val="22"/>
          <w:lang w:val="lt-LT"/>
        </w:rPr>
      </w:pPr>
      <w:r>
        <w:rPr>
          <w:sz w:val="22"/>
          <w:szCs w:val="22"/>
          <w:lang w:val="lt-LT"/>
        </w:rPr>
        <w:t xml:space="preserve">Tarp </w:t>
      </w:r>
      <w:proofErr w:type="spellStart"/>
      <w:r>
        <w:rPr>
          <w:sz w:val="22"/>
          <w:szCs w:val="22"/>
          <w:lang w:val="lt-LT"/>
        </w:rPr>
        <w:t>Nalgesin</w:t>
      </w:r>
      <w:proofErr w:type="spellEnd"/>
      <w:r>
        <w:rPr>
          <w:sz w:val="22"/>
          <w:szCs w:val="22"/>
          <w:lang w:val="lt-LT"/>
        </w:rPr>
        <w:t xml:space="preserve"> forte ir kai kurių kitų vaistų galima sąveika, todėl jo bei kartu vartojamų vaistų poveikis gali susilpnėti ar sustiprėti. Pasakykite gydytojui arba vaistininkui, jei vartojate:</w:t>
      </w:r>
    </w:p>
    <w:p w14:paraId="386341C1" w14:textId="77777777" w:rsidR="00522607" w:rsidRDefault="00EB7431">
      <w:pPr>
        <w:widowControl w:val="0"/>
        <w:numPr>
          <w:ilvl w:val="0"/>
          <w:numId w:val="34"/>
        </w:numPr>
        <w:tabs>
          <w:tab w:val="clear" w:pos="720"/>
        </w:tabs>
        <w:ind w:left="567" w:hanging="567"/>
        <w:rPr>
          <w:sz w:val="22"/>
          <w:szCs w:val="22"/>
          <w:lang w:val="lt-LT"/>
        </w:rPr>
      </w:pPr>
      <w:r>
        <w:rPr>
          <w:sz w:val="22"/>
          <w:szCs w:val="22"/>
          <w:lang w:val="lt-LT"/>
        </w:rPr>
        <w:t>kitų skausmą malšinančių vaistų (</w:t>
      </w:r>
      <w:proofErr w:type="spellStart"/>
      <w:r>
        <w:rPr>
          <w:sz w:val="22"/>
          <w:szCs w:val="22"/>
          <w:lang w:val="lt-LT"/>
        </w:rPr>
        <w:t>acetilsalicilo</w:t>
      </w:r>
      <w:proofErr w:type="spellEnd"/>
      <w:r>
        <w:rPr>
          <w:sz w:val="22"/>
          <w:szCs w:val="22"/>
          <w:lang w:val="lt-LT"/>
        </w:rPr>
        <w:t xml:space="preserve"> rūgšties ar kitų nesteroidinių vaistinių preparatų nuo uždegimo);</w:t>
      </w:r>
    </w:p>
    <w:p w14:paraId="386341C2" w14:textId="77777777" w:rsidR="00522607" w:rsidRDefault="00EB7431">
      <w:pPr>
        <w:widowControl w:val="0"/>
        <w:numPr>
          <w:ilvl w:val="0"/>
          <w:numId w:val="34"/>
        </w:numPr>
        <w:tabs>
          <w:tab w:val="clear" w:pos="720"/>
        </w:tabs>
        <w:ind w:left="567" w:hanging="567"/>
        <w:rPr>
          <w:sz w:val="22"/>
          <w:szCs w:val="22"/>
          <w:lang w:val="lt-LT"/>
        </w:rPr>
      </w:pPr>
      <w:r>
        <w:rPr>
          <w:sz w:val="22"/>
          <w:szCs w:val="22"/>
          <w:lang w:val="lt-LT"/>
        </w:rPr>
        <w:t>kraujo krešėjimą slopinančių vaistų (</w:t>
      </w:r>
      <w:proofErr w:type="spellStart"/>
      <w:r>
        <w:rPr>
          <w:sz w:val="22"/>
          <w:szCs w:val="22"/>
          <w:lang w:val="lt-LT"/>
        </w:rPr>
        <w:t>varfarino</w:t>
      </w:r>
      <w:proofErr w:type="spellEnd"/>
      <w:r>
        <w:rPr>
          <w:sz w:val="22"/>
          <w:szCs w:val="22"/>
          <w:lang w:val="lt-LT"/>
        </w:rPr>
        <w:t>);</w:t>
      </w:r>
    </w:p>
    <w:p w14:paraId="386341C3" w14:textId="77777777" w:rsidR="00522607" w:rsidRDefault="00EB7431">
      <w:pPr>
        <w:widowControl w:val="0"/>
        <w:numPr>
          <w:ilvl w:val="0"/>
          <w:numId w:val="37"/>
        </w:numPr>
        <w:tabs>
          <w:tab w:val="clear" w:pos="720"/>
        </w:tabs>
        <w:ind w:left="567" w:hanging="567"/>
        <w:rPr>
          <w:sz w:val="22"/>
          <w:szCs w:val="22"/>
          <w:lang w:val="lt-LT"/>
        </w:rPr>
      </w:pPr>
      <w:proofErr w:type="spellStart"/>
      <w:r>
        <w:rPr>
          <w:sz w:val="22"/>
          <w:szCs w:val="22"/>
          <w:lang w:val="lt-LT"/>
        </w:rPr>
        <w:t>Aspirin</w:t>
      </w:r>
      <w:proofErr w:type="spellEnd"/>
      <w:r>
        <w:rPr>
          <w:sz w:val="22"/>
          <w:szCs w:val="22"/>
          <w:lang w:val="lt-LT"/>
        </w:rPr>
        <w:t xml:space="preserve"> arba </w:t>
      </w:r>
      <w:proofErr w:type="spellStart"/>
      <w:r>
        <w:rPr>
          <w:sz w:val="22"/>
          <w:szCs w:val="22"/>
          <w:lang w:val="lt-LT"/>
        </w:rPr>
        <w:t>acetilsalicilo</w:t>
      </w:r>
      <w:proofErr w:type="spellEnd"/>
      <w:r>
        <w:rPr>
          <w:sz w:val="22"/>
          <w:szCs w:val="22"/>
          <w:lang w:val="lt-LT"/>
        </w:rPr>
        <w:t xml:space="preserve"> rūgšties kraujo krešulių susidarymui slopinti;</w:t>
      </w:r>
    </w:p>
    <w:p w14:paraId="386341C4" w14:textId="77777777" w:rsidR="00522607" w:rsidRDefault="00EB7431">
      <w:pPr>
        <w:widowControl w:val="0"/>
        <w:numPr>
          <w:ilvl w:val="0"/>
          <w:numId w:val="34"/>
        </w:numPr>
        <w:tabs>
          <w:tab w:val="clear" w:pos="720"/>
        </w:tabs>
        <w:ind w:left="567" w:hanging="567"/>
        <w:rPr>
          <w:sz w:val="22"/>
          <w:szCs w:val="22"/>
          <w:lang w:val="lt-LT"/>
        </w:rPr>
      </w:pPr>
      <w:r>
        <w:rPr>
          <w:sz w:val="22"/>
          <w:szCs w:val="22"/>
          <w:lang w:val="lt-LT"/>
        </w:rPr>
        <w:t xml:space="preserve">vaistų depresijos gydymui (selektyvių </w:t>
      </w:r>
      <w:proofErr w:type="spellStart"/>
      <w:r>
        <w:rPr>
          <w:sz w:val="22"/>
          <w:szCs w:val="22"/>
          <w:lang w:val="lt-LT"/>
        </w:rPr>
        <w:t>serotonino</w:t>
      </w:r>
      <w:proofErr w:type="spellEnd"/>
      <w:r>
        <w:rPr>
          <w:sz w:val="22"/>
          <w:szCs w:val="22"/>
          <w:lang w:val="lt-LT"/>
        </w:rPr>
        <w:t xml:space="preserve"> reabsorbcijos inhibitorių);</w:t>
      </w:r>
    </w:p>
    <w:p w14:paraId="386341C5" w14:textId="77777777" w:rsidR="00522607" w:rsidRDefault="00EB7431">
      <w:pPr>
        <w:widowControl w:val="0"/>
        <w:numPr>
          <w:ilvl w:val="0"/>
          <w:numId w:val="34"/>
        </w:numPr>
        <w:tabs>
          <w:tab w:val="clear" w:pos="720"/>
        </w:tabs>
        <w:ind w:left="567" w:hanging="567"/>
        <w:rPr>
          <w:sz w:val="22"/>
          <w:szCs w:val="22"/>
          <w:lang w:val="lt-LT"/>
        </w:rPr>
      </w:pPr>
      <w:r>
        <w:rPr>
          <w:sz w:val="22"/>
          <w:szCs w:val="22"/>
          <w:lang w:val="lt-LT"/>
        </w:rPr>
        <w:t>vaistų, vartojamų diabeto gydymui (</w:t>
      </w:r>
      <w:proofErr w:type="spellStart"/>
      <w:r>
        <w:rPr>
          <w:sz w:val="22"/>
          <w:szCs w:val="22"/>
          <w:lang w:val="lt-LT"/>
        </w:rPr>
        <w:t>sulfonilkarbamidų</w:t>
      </w:r>
      <w:proofErr w:type="spellEnd"/>
      <w:r>
        <w:rPr>
          <w:sz w:val="22"/>
          <w:szCs w:val="22"/>
          <w:lang w:val="lt-LT"/>
        </w:rPr>
        <w:t xml:space="preserve"> darinių);</w:t>
      </w:r>
    </w:p>
    <w:p w14:paraId="386341C6" w14:textId="77777777" w:rsidR="00522607" w:rsidRDefault="00EB7431">
      <w:pPr>
        <w:widowControl w:val="0"/>
        <w:numPr>
          <w:ilvl w:val="0"/>
          <w:numId w:val="34"/>
        </w:numPr>
        <w:tabs>
          <w:tab w:val="clear" w:pos="720"/>
        </w:tabs>
        <w:ind w:left="567" w:hanging="567"/>
        <w:rPr>
          <w:sz w:val="22"/>
          <w:szCs w:val="22"/>
          <w:lang w:val="lt-LT"/>
        </w:rPr>
      </w:pPr>
      <w:r>
        <w:rPr>
          <w:sz w:val="22"/>
          <w:szCs w:val="22"/>
          <w:lang w:val="lt-LT"/>
        </w:rPr>
        <w:t>vaistų nuo epilepsijos (</w:t>
      </w:r>
      <w:proofErr w:type="spellStart"/>
      <w:r>
        <w:rPr>
          <w:sz w:val="22"/>
          <w:szCs w:val="22"/>
          <w:lang w:val="lt-LT"/>
        </w:rPr>
        <w:t>hidantoino</w:t>
      </w:r>
      <w:proofErr w:type="spellEnd"/>
      <w:r>
        <w:rPr>
          <w:sz w:val="22"/>
          <w:szCs w:val="22"/>
          <w:lang w:val="lt-LT"/>
        </w:rPr>
        <w:t xml:space="preserve"> darinių);</w:t>
      </w:r>
    </w:p>
    <w:p w14:paraId="386341C7" w14:textId="77777777" w:rsidR="00522607" w:rsidRDefault="00EB7431">
      <w:pPr>
        <w:widowControl w:val="0"/>
        <w:numPr>
          <w:ilvl w:val="0"/>
          <w:numId w:val="34"/>
        </w:numPr>
        <w:tabs>
          <w:tab w:val="clear" w:pos="720"/>
        </w:tabs>
        <w:ind w:left="567" w:hanging="567"/>
        <w:rPr>
          <w:sz w:val="22"/>
          <w:szCs w:val="22"/>
          <w:lang w:val="lt-LT"/>
        </w:rPr>
      </w:pPr>
      <w:r>
        <w:rPr>
          <w:sz w:val="22"/>
          <w:szCs w:val="22"/>
          <w:lang w:val="lt-LT"/>
        </w:rPr>
        <w:t>vaistų padidėjusiam kraujo spaudimui mažinti;</w:t>
      </w:r>
    </w:p>
    <w:p w14:paraId="386341C8" w14:textId="77777777" w:rsidR="00522607" w:rsidRDefault="00EB7431">
      <w:pPr>
        <w:widowControl w:val="0"/>
        <w:numPr>
          <w:ilvl w:val="0"/>
          <w:numId w:val="34"/>
        </w:numPr>
        <w:tabs>
          <w:tab w:val="clear" w:pos="720"/>
        </w:tabs>
        <w:ind w:left="567" w:hanging="567"/>
        <w:rPr>
          <w:sz w:val="22"/>
          <w:szCs w:val="22"/>
          <w:lang w:val="lt-LT"/>
        </w:rPr>
      </w:pPr>
      <w:r>
        <w:rPr>
          <w:sz w:val="22"/>
          <w:szCs w:val="22"/>
          <w:lang w:val="lt-LT"/>
        </w:rPr>
        <w:t>vaistų, skatinančių šlapimo išsiskyrimą (</w:t>
      </w:r>
      <w:proofErr w:type="spellStart"/>
      <w:r>
        <w:rPr>
          <w:sz w:val="22"/>
          <w:szCs w:val="22"/>
          <w:lang w:val="lt-LT"/>
        </w:rPr>
        <w:t>furozemidą</w:t>
      </w:r>
      <w:proofErr w:type="spellEnd"/>
      <w:r>
        <w:rPr>
          <w:sz w:val="22"/>
          <w:szCs w:val="22"/>
          <w:lang w:val="lt-LT"/>
        </w:rPr>
        <w:t>);</w:t>
      </w:r>
    </w:p>
    <w:p w14:paraId="386341C9" w14:textId="77777777" w:rsidR="00522607" w:rsidRDefault="00EB7431">
      <w:pPr>
        <w:widowControl w:val="0"/>
        <w:numPr>
          <w:ilvl w:val="0"/>
          <w:numId w:val="34"/>
        </w:numPr>
        <w:tabs>
          <w:tab w:val="clear" w:pos="720"/>
        </w:tabs>
        <w:ind w:left="567" w:hanging="567"/>
        <w:rPr>
          <w:sz w:val="22"/>
          <w:szCs w:val="22"/>
          <w:lang w:val="lt-LT"/>
        </w:rPr>
      </w:pPr>
      <w:r>
        <w:rPr>
          <w:sz w:val="22"/>
          <w:szCs w:val="22"/>
          <w:lang w:val="lt-LT"/>
        </w:rPr>
        <w:t>vaistų psichikos sutrikimams gydyti (ličio preparatų);</w:t>
      </w:r>
    </w:p>
    <w:p w14:paraId="386341CA" w14:textId="77777777" w:rsidR="00522607" w:rsidRDefault="00EB7431">
      <w:pPr>
        <w:widowControl w:val="0"/>
        <w:numPr>
          <w:ilvl w:val="0"/>
          <w:numId w:val="34"/>
        </w:numPr>
        <w:tabs>
          <w:tab w:val="clear" w:pos="720"/>
        </w:tabs>
        <w:ind w:left="567" w:hanging="567"/>
        <w:rPr>
          <w:sz w:val="22"/>
          <w:szCs w:val="22"/>
          <w:lang w:val="lt-LT" w:eastAsia="lt-LT"/>
        </w:rPr>
      </w:pPr>
      <w:r>
        <w:rPr>
          <w:sz w:val="22"/>
          <w:szCs w:val="22"/>
          <w:lang w:val="lt-LT"/>
        </w:rPr>
        <w:t>šlapimo rūgšties išsiskyrimą skatinančių ir nuo podagros priepuolių apsaugančių vaistų;</w:t>
      </w:r>
    </w:p>
    <w:p w14:paraId="386341CB" w14:textId="77777777" w:rsidR="00522607" w:rsidRDefault="00EB7431">
      <w:pPr>
        <w:widowControl w:val="0"/>
        <w:numPr>
          <w:ilvl w:val="0"/>
          <w:numId w:val="34"/>
        </w:numPr>
        <w:tabs>
          <w:tab w:val="clear" w:pos="720"/>
        </w:tabs>
        <w:ind w:left="567" w:hanging="567"/>
        <w:rPr>
          <w:sz w:val="22"/>
          <w:szCs w:val="22"/>
          <w:lang w:val="lt-LT"/>
        </w:rPr>
      </w:pPr>
      <w:r>
        <w:rPr>
          <w:sz w:val="22"/>
          <w:szCs w:val="22"/>
          <w:lang w:val="lt-LT"/>
        </w:rPr>
        <w:t>imuninę sistemą slopinančių vaistų (</w:t>
      </w:r>
      <w:proofErr w:type="spellStart"/>
      <w:r>
        <w:rPr>
          <w:sz w:val="22"/>
          <w:szCs w:val="22"/>
          <w:lang w:val="lt-LT"/>
        </w:rPr>
        <w:t>ciklosporiną</w:t>
      </w:r>
      <w:proofErr w:type="spellEnd"/>
      <w:r>
        <w:rPr>
          <w:sz w:val="22"/>
          <w:szCs w:val="22"/>
          <w:lang w:val="lt-LT"/>
        </w:rPr>
        <w:t>);</w:t>
      </w:r>
    </w:p>
    <w:p w14:paraId="386341CC" w14:textId="77777777" w:rsidR="00522607" w:rsidRDefault="00EB7431">
      <w:pPr>
        <w:widowControl w:val="0"/>
        <w:numPr>
          <w:ilvl w:val="0"/>
          <w:numId w:val="34"/>
        </w:numPr>
        <w:tabs>
          <w:tab w:val="clear" w:pos="720"/>
        </w:tabs>
        <w:ind w:left="567" w:hanging="567"/>
        <w:rPr>
          <w:sz w:val="22"/>
          <w:szCs w:val="22"/>
          <w:lang w:val="lt-LT"/>
        </w:rPr>
      </w:pPr>
      <w:r>
        <w:rPr>
          <w:sz w:val="22"/>
          <w:szCs w:val="22"/>
          <w:lang w:val="lt-LT"/>
        </w:rPr>
        <w:t>medikamentų nuo vėžio (</w:t>
      </w:r>
      <w:proofErr w:type="spellStart"/>
      <w:r>
        <w:rPr>
          <w:sz w:val="22"/>
          <w:szCs w:val="22"/>
          <w:lang w:val="lt-LT"/>
        </w:rPr>
        <w:t>metotreksatą</w:t>
      </w:r>
      <w:proofErr w:type="spellEnd"/>
      <w:r>
        <w:rPr>
          <w:sz w:val="22"/>
          <w:szCs w:val="22"/>
          <w:lang w:val="lt-LT"/>
        </w:rPr>
        <w:t>);</w:t>
      </w:r>
    </w:p>
    <w:p w14:paraId="386341CD" w14:textId="77777777" w:rsidR="00522607" w:rsidRDefault="00EB7431">
      <w:pPr>
        <w:widowControl w:val="0"/>
        <w:numPr>
          <w:ilvl w:val="0"/>
          <w:numId w:val="34"/>
        </w:numPr>
        <w:tabs>
          <w:tab w:val="clear" w:pos="720"/>
        </w:tabs>
        <w:ind w:left="567" w:hanging="567"/>
        <w:rPr>
          <w:sz w:val="22"/>
          <w:szCs w:val="22"/>
          <w:lang w:val="lt-LT"/>
        </w:rPr>
      </w:pPr>
      <w:r>
        <w:rPr>
          <w:sz w:val="22"/>
          <w:szCs w:val="22"/>
          <w:lang w:val="lt-LT"/>
        </w:rPr>
        <w:t>vaistų nuo širdies sutrikimų (</w:t>
      </w:r>
      <w:proofErr w:type="spellStart"/>
      <w:r>
        <w:rPr>
          <w:sz w:val="22"/>
          <w:szCs w:val="22"/>
          <w:lang w:val="lt-LT"/>
        </w:rPr>
        <w:t>digoksinas</w:t>
      </w:r>
      <w:proofErr w:type="spellEnd"/>
      <w:r>
        <w:rPr>
          <w:sz w:val="22"/>
          <w:szCs w:val="22"/>
          <w:lang w:val="lt-LT"/>
        </w:rPr>
        <w:t>);</w:t>
      </w:r>
    </w:p>
    <w:p w14:paraId="386341CE" w14:textId="77777777" w:rsidR="00522607" w:rsidRDefault="00EB7431">
      <w:pPr>
        <w:widowControl w:val="0"/>
        <w:numPr>
          <w:ilvl w:val="0"/>
          <w:numId w:val="34"/>
        </w:numPr>
        <w:tabs>
          <w:tab w:val="clear" w:pos="720"/>
        </w:tabs>
        <w:ind w:left="567" w:hanging="567"/>
        <w:rPr>
          <w:sz w:val="22"/>
          <w:szCs w:val="22"/>
          <w:lang w:val="lt-LT"/>
        </w:rPr>
      </w:pPr>
      <w:proofErr w:type="spellStart"/>
      <w:r>
        <w:rPr>
          <w:sz w:val="22"/>
          <w:szCs w:val="22"/>
          <w:lang w:val="lt-LT"/>
        </w:rPr>
        <w:t>chinolonų</w:t>
      </w:r>
      <w:proofErr w:type="spellEnd"/>
      <w:r>
        <w:rPr>
          <w:sz w:val="22"/>
          <w:szCs w:val="22"/>
          <w:lang w:val="lt-LT"/>
        </w:rPr>
        <w:t xml:space="preserve"> grupės antibiotikų;</w:t>
      </w:r>
    </w:p>
    <w:p w14:paraId="386341CF" w14:textId="77777777" w:rsidR="00522607" w:rsidRDefault="00EB7431">
      <w:pPr>
        <w:widowControl w:val="0"/>
        <w:numPr>
          <w:ilvl w:val="0"/>
          <w:numId w:val="34"/>
        </w:numPr>
        <w:tabs>
          <w:tab w:val="clear" w:pos="720"/>
        </w:tabs>
        <w:ind w:left="567" w:hanging="567"/>
        <w:rPr>
          <w:sz w:val="22"/>
          <w:szCs w:val="22"/>
          <w:lang w:val="lt-LT"/>
        </w:rPr>
      </w:pPr>
      <w:proofErr w:type="spellStart"/>
      <w:r>
        <w:rPr>
          <w:sz w:val="22"/>
          <w:szCs w:val="22"/>
          <w:lang w:val="lt-LT"/>
        </w:rPr>
        <w:t>kolestiramino</w:t>
      </w:r>
      <w:proofErr w:type="spellEnd"/>
      <w:r>
        <w:rPr>
          <w:sz w:val="22"/>
          <w:szCs w:val="22"/>
          <w:lang w:val="lt-LT"/>
        </w:rPr>
        <w:t xml:space="preserve"> (vartojamas cholesterolio kiekio kraujyje reguliavimui);</w:t>
      </w:r>
    </w:p>
    <w:p w14:paraId="386341D0" w14:textId="77777777" w:rsidR="00522607" w:rsidRDefault="00EB7431">
      <w:pPr>
        <w:widowControl w:val="0"/>
        <w:numPr>
          <w:ilvl w:val="0"/>
          <w:numId w:val="34"/>
        </w:numPr>
        <w:tabs>
          <w:tab w:val="clear" w:pos="720"/>
        </w:tabs>
        <w:ind w:left="567" w:hanging="567"/>
        <w:rPr>
          <w:sz w:val="22"/>
          <w:szCs w:val="22"/>
          <w:lang w:val="lt-LT"/>
        </w:rPr>
      </w:pPr>
      <w:r>
        <w:rPr>
          <w:sz w:val="22"/>
          <w:szCs w:val="22"/>
          <w:lang w:val="lt-LT"/>
        </w:rPr>
        <w:t>vaistų sąnarių skausmui ir uždegimui mažinti (kortikosteroidų);</w:t>
      </w:r>
    </w:p>
    <w:p w14:paraId="386341D1" w14:textId="77777777" w:rsidR="00522607" w:rsidRDefault="00EB7431">
      <w:pPr>
        <w:widowControl w:val="0"/>
        <w:numPr>
          <w:ilvl w:val="0"/>
          <w:numId w:val="34"/>
        </w:numPr>
        <w:tabs>
          <w:tab w:val="clear" w:pos="720"/>
        </w:tabs>
        <w:ind w:left="567" w:hanging="567"/>
        <w:rPr>
          <w:sz w:val="22"/>
          <w:szCs w:val="22"/>
          <w:lang w:val="lt-LT"/>
        </w:rPr>
      </w:pPr>
      <w:r>
        <w:rPr>
          <w:sz w:val="22"/>
          <w:szCs w:val="22"/>
          <w:lang w:val="lt-LT"/>
        </w:rPr>
        <w:t xml:space="preserve">jeigu jums bus atliekamas antinksčių funkcijos tyrimas (48 val. prieš atliekant antinksčių funkcijos tyrimą, </w:t>
      </w:r>
      <w:proofErr w:type="spellStart"/>
      <w:r>
        <w:rPr>
          <w:sz w:val="22"/>
          <w:szCs w:val="22"/>
          <w:lang w:val="lt-LT"/>
        </w:rPr>
        <w:t>naprokseno</w:t>
      </w:r>
      <w:proofErr w:type="spellEnd"/>
      <w:r>
        <w:rPr>
          <w:sz w:val="22"/>
          <w:szCs w:val="22"/>
          <w:lang w:val="lt-LT"/>
        </w:rPr>
        <w:t xml:space="preserve"> vartojimą rekomenduojama laikinai nutraukti), nes </w:t>
      </w:r>
      <w:proofErr w:type="spellStart"/>
      <w:r>
        <w:rPr>
          <w:sz w:val="22"/>
          <w:szCs w:val="22"/>
          <w:lang w:val="lt-LT"/>
        </w:rPr>
        <w:t>naproksenas</w:t>
      </w:r>
      <w:proofErr w:type="spellEnd"/>
      <w:r>
        <w:rPr>
          <w:sz w:val="22"/>
          <w:szCs w:val="22"/>
          <w:lang w:val="lt-LT"/>
        </w:rPr>
        <w:t xml:space="preserve"> gali keisti kai kurių 17-keto steroidų tyrimų rezultatus.</w:t>
      </w:r>
    </w:p>
    <w:p w14:paraId="386341D2" w14:textId="77777777" w:rsidR="00522607" w:rsidRDefault="00EB7431">
      <w:pPr>
        <w:widowControl w:val="0"/>
        <w:numPr>
          <w:ilvl w:val="0"/>
          <w:numId w:val="34"/>
        </w:numPr>
        <w:tabs>
          <w:tab w:val="clear" w:pos="720"/>
        </w:tabs>
        <w:ind w:left="567" w:hanging="567"/>
        <w:rPr>
          <w:sz w:val="22"/>
          <w:szCs w:val="22"/>
          <w:lang w:val="lt-LT"/>
        </w:rPr>
      </w:pPr>
      <w:proofErr w:type="spellStart"/>
      <w:r>
        <w:rPr>
          <w:sz w:val="22"/>
          <w:szCs w:val="22"/>
          <w:lang w:val="lt-LT"/>
        </w:rPr>
        <w:t>naproksenas</w:t>
      </w:r>
      <w:proofErr w:type="spellEnd"/>
      <w:r>
        <w:rPr>
          <w:sz w:val="22"/>
          <w:szCs w:val="22"/>
          <w:lang w:val="lt-LT"/>
        </w:rPr>
        <w:t xml:space="preserve"> gali iškraipyti kai kurių 5-hidroksiindolacto rūgšties (5HIAA) tyrimų šlapime duomenis.</w:t>
      </w:r>
    </w:p>
    <w:p w14:paraId="386341D3" w14:textId="77777777" w:rsidR="00522607" w:rsidRDefault="00522607">
      <w:pPr>
        <w:widowControl w:val="0"/>
        <w:tabs>
          <w:tab w:val="left" w:pos="567"/>
        </w:tabs>
        <w:outlineLvl w:val="2"/>
        <w:rPr>
          <w:b/>
          <w:sz w:val="22"/>
          <w:szCs w:val="22"/>
          <w:lang w:val="lt-LT"/>
        </w:rPr>
      </w:pPr>
    </w:p>
    <w:p w14:paraId="386341D4" w14:textId="77777777" w:rsidR="00522607" w:rsidRDefault="00EB7431">
      <w:pPr>
        <w:widowControl w:val="0"/>
        <w:tabs>
          <w:tab w:val="left" w:pos="567"/>
        </w:tabs>
        <w:outlineLvl w:val="2"/>
        <w:rPr>
          <w:b/>
          <w:sz w:val="22"/>
          <w:szCs w:val="22"/>
          <w:lang w:val="lt-LT"/>
        </w:rPr>
      </w:pPr>
      <w:proofErr w:type="spellStart"/>
      <w:r>
        <w:rPr>
          <w:b/>
          <w:sz w:val="22"/>
          <w:szCs w:val="22"/>
          <w:lang w:val="lt-LT"/>
        </w:rPr>
        <w:t>Nalgesin</w:t>
      </w:r>
      <w:proofErr w:type="spellEnd"/>
      <w:r>
        <w:rPr>
          <w:b/>
          <w:sz w:val="22"/>
          <w:szCs w:val="22"/>
          <w:lang w:val="lt-LT"/>
        </w:rPr>
        <w:t xml:space="preserve"> forte vartojimas su maistu ir gėrimais</w:t>
      </w:r>
    </w:p>
    <w:p w14:paraId="386341D5" w14:textId="77777777" w:rsidR="00522607" w:rsidRDefault="00EB7431">
      <w:pPr>
        <w:widowControl w:val="0"/>
        <w:tabs>
          <w:tab w:val="left" w:pos="567"/>
        </w:tabs>
        <w:rPr>
          <w:sz w:val="22"/>
          <w:szCs w:val="22"/>
          <w:lang w:val="lt-LT"/>
        </w:rPr>
      </w:pPr>
      <w:r>
        <w:rPr>
          <w:sz w:val="22"/>
          <w:szCs w:val="22"/>
          <w:lang w:val="lt-LT"/>
        </w:rPr>
        <w:t>Tabletę reikia užgerti pakankamu kiekiu vandens pageidautina valgant.</w:t>
      </w:r>
    </w:p>
    <w:p w14:paraId="386341D6" w14:textId="77777777" w:rsidR="00522607" w:rsidRDefault="00EB7431">
      <w:pPr>
        <w:widowControl w:val="0"/>
        <w:tabs>
          <w:tab w:val="left" w:pos="567"/>
        </w:tabs>
        <w:rPr>
          <w:sz w:val="22"/>
          <w:szCs w:val="22"/>
          <w:lang w:val="lt-LT"/>
        </w:rPr>
      </w:pPr>
      <w:r>
        <w:rPr>
          <w:sz w:val="22"/>
          <w:szCs w:val="22"/>
          <w:lang w:val="lt-LT"/>
        </w:rPr>
        <w:t xml:space="preserve">Vartojant </w:t>
      </w:r>
      <w:proofErr w:type="spellStart"/>
      <w:r>
        <w:rPr>
          <w:sz w:val="22"/>
          <w:szCs w:val="22"/>
          <w:lang w:val="lt-LT"/>
        </w:rPr>
        <w:t>Nalgesin</w:t>
      </w:r>
      <w:proofErr w:type="spellEnd"/>
      <w:r>
        <w:rPr>
          <w:sz w:val="22"/>
          <w:szCs w:val="22"/>
          <w:lang w:val="lt-LT"/>
        </w:rPr>
        <w:t xml:space="preserve"> forte negalima gerti alkoholio, nes alkoholio vartojimas gali padidinti su NVNU </w:t>
      </w:r>
      <w:r>
        <w:rPr>
          <w:sz w:val="22"/>
          <w:szCs w:val="22"/>
          <w:lang w:val="lt-LT"/>
        </w:rPr>
        <w:lastRenderedPageBreak/>
        <w:t>vartojimu susijusio kraujavimo iš virškinimo trakto riziką.</w:t>
      </w:r>
    </w:p>
    <w:p w14:paraId="386341D7" w14:textId="77777777" w:rsidR="00522607" w:rsidRDefault="00522607">
      <w:pPr>
        <w:widowControl w:val="0"/>
        <w:tabs>
          <w:tab w:val="left" w:pos="567"/>
        </w:tabs>
        <w:rPr>
          <w:sz w:val="22"/>
          <w:szCs w:val="22"/>
          <w:lang w:val="lt-LT"/>
        </w:rPr>
      </w:pPr>
    </w:p>
    <w:p w14:paraId="386341D8" w14:textId="77777777" w:rsidR="00522607" w:rsidRDefault="00EB7431">
      <w:pPr>
        <w:widowControl w:val="0"/>
        <w:tabs>
          <w:tab w:val="left" w:pos="567"/>
        </w:tabs>
        <w:rPr>
          <w:b/>
          <w:sz w:val="22"/>
          <w:szCs w:val="22"/>
          <w:lang w:val="lt-LT"/>
        </w:rPr>
      </w:pPr>
      <w:r>
        <w:rPr>
          <w:b/>
          <w:sz w:val="22"/>
          <w:szCs w:val="22"/>
          <w:lang w:val="lt-LT"/>
        </w:rPr>
        <w:t>Nėštumas, žindymo laikotarpis ir vaisingumas</w:t>
      </w:r>
    </w:p>
    <w:p w14:paraId="386341D9" w14:textId="77777777" w:rsidR="00522607" w:rsidRDefault="00EB7431">
      <w:pPr>
        <w:widowControl w:val="0"/>
        <w:tabs>
          <w:tab w:val="left" w:pos="567"/>
        </w:tabs>
        <w:rPr>
          <w:sz w:val="22"/>
          <w:szCs w:val="22"/>
          <w:lang w:val="lt-LT"/>
        </w:rPr>
      </w:pPr>
      <w:r>
        <w:rPr>
          <w:sz w:val="22"/>
          <w:szCs w:val="22"/>
          <w:lang w:val="lt-LT"/>
        </w:rPr>
        <w:t>Jei esate nėščia, žindote kūdikį, manote, kad galbūt esate nėščia arba planuojate pastoti, tai prieš vartodami šį vaistą pasitarkite su gydytoju arba vaistininkų.</w:t>
      </w:r>
    </w:p>
    <w:p w14:paraId="386341DA" w14:textId="77777777" w:rsidR="00522607" w:rsidRDefault="00522607">
      <w:pPr>
        <w:widowControl w:val="0"/>
        <w:tabs>
          <w:tab w:val="left" w:pos="567"/>
        </w:tabs>
        <w:rPr>
          <w:sz w:val="22"/>
          <w:szCs w:val="22"/>
          <w:lang w:val="lt-LT"/>
        </w:rPr>
      </w:pPr>
    </w:p>
    <w:p w14:paraId="386341DB" w14:textId="77777777" w:rsidR="00522607" w:rsidRDefault="00EB7431">
      <w:pPr>
        <w:widowControl w:val="0"/>
        <w:tabs>
          <w:tab w:val="left" w:pos="567"/>
        </w:tabs>
        <w:rPr>
          <w:sz w:val="22"/>
          <w:szCs w:val="22"/>
          <w:lang w:val="lt-LT"/>
        </w:rPr>
      </w:pPr>
      <w:r>
        <w:rPr>
          <w:sz w:val="22"/>
          <w:szCs w:val="22"/>
          <w:lang w:val="lt-LT"/>
        </w:rPr>
        <w:t xml:space="preserve">Pirmą ir antrą nėštumo trimestrus </w:t>
      </w:r>
      <w:proofErr w:type="spellStart"/>
      <w:r>
        <w:rPr>
          <w:sz w:val="22"/>
          <w:szCs w:val="22"/>
          <w:lang w:val="lt-LT"/>
        </w:rPr>
        <w:t>Nalgesin</w:t>
      </w:r>
      <w:proofErr w:type="spellEnd"/>
      <w:r>
        <w:rPr>
          <w:sz w:val="22"/>
          <w:szCs w:val="22"/>
          <w:lang w:val="lt-LT"/>
        </w:rPr>
        <w:t xml:space="preserve"> forte vartoti negalima, išskyrus neabejotinai būtinus atvejus. Todėl nėštumo metu šį vaistą vartoti galite tik pasitarus su gydytoju. Šis vaistas vaisiui gali sukelti inkstų ir širdies sutrikimų. Jis gali turėti įtakos Jūsų ir Jūsų kūdikio polinkiui kraujuoti ir pavėlinti gimdymą arba pailginti jo trukmę.</w:t>
      </w:r>
    </w:p>
    <w:p w14:paraId="386341DC" w14:textId="77777777" w:rsidR="00522607" w:rsidRDefault="00EB7431">
      <w:pPr>
        <w:widowControl w:val="0"/>
        <w:tabs>
          <w:tab w:val="left" w:pos="567"/>
        </w:tabs>
        <w:rPr>
          <w:sz w:val="22"/>
          <w:szCs w:val="22"/>
          <w:lang w:val="lt-LT"/>
        </w:rPr>
      </w:pPr>
      <w:r>
        <w:rPr>
          <w:sz w:val="22"/>
          <w:szCs w:val="22"/>
          <w:lang w:val="lt-LT"/>
        </w:rPr>
        <w:t xml:space="preserve">Paskutiniais 3 nėštumo mėnesiais šį vaistą vartoti negalima. Nuo 20-os nėštumo savaitės </w:t>
      </w:r>
      <w:proofErr w:type="spellStart"/>
      <w:r>
        <w:rPr>
          <w:sz w:val="22"/>
          <w:szCs w:val="22"/>
          <w:lang w:val="lt-LT"/>
        </w:rPr>
        <w:t>Nalgesin</w:t>
      </w:r>
      <w:proofErr w:type="spellEnd"/>
      <w:r>
        <w:rPr>
          <w:sz w:val="22"/>
          <w:szCs w:val="22"/>
          <w:lang w:val="lt-LT"/>
        </w:rPr>
        <w:t xml:space="preserve"> forte gali sukelti vaisiui inkstų sutrikimų , jeigu vaisto vartojama daugiau kaip kelias dienas. Dėl to gali sumažėti vaisiaus vandenų (</w:t>
      </w:r>
      <w:proofErr w:type="spellStart"/>
      <w:r>
        <w:rPr>
          <w:sz w:val="22"/>
          <w:szCs w:val="22"/>
          <w:lang w:val="lt-LT"/>
        </w:rPr>
        <w:t>oligohidramnionas</w:t>
      </w:r>
      <w:proofErr w:type="spellEnd"/>
      <w:r>
        <w:rPr>
          <w:sz w:val="22"/>
          <w:szCs w:val="22"/>
          <w:lang w:val="lt-LT"/>
        </w:rPr>
        <w:t>)</w:t>
      </w:r>
      <w:r>
        <w:rPr>
          <w:szCs w:val="22"/>
        </w:rPr>
        <w:t xml:space="preserve"> arba atsirasti kraujagyslių susiaurėjimas (</w:t>
      </w:r>
      <w:r>
        <w:rPr>
          <w:i/>
          <w:iCs/>
          <w:szCs w:val="22"/>
        </w:rPr>
        <w:t>ductus arteriosus</w:t>
      </w:r>
      <w:r>
        <w:rPr>
          <w:szCs w:val="22"/>
        </w:rPr>
        <w:t>) kūdikio širdyje</w:t>
      </w:r>
      <w:r>
        <w:rPr>
          <w:sz w:val="22"/>
          <w:szCs w:val="22"/>
          <w:lang w:val="lt-LT"/>
        </w:rPr>
        <w:t>. Jeigu gydymą reikia tęsti ilgiau nei kelias dienas, gydytojas gali rekomenduoti atlikti papildomą stebėseną.</w:t>
      </w:r>
    </w:p>
    <w:p w14:paraId="386341DD" w14:textId="77777777" w:rsidR="00522607" w:rsidRDefault="00EB7431">
      <w:pPr>
        <w:widowControl w:val="0"/>
        <w:tabs>
          <w:tab w:val="left" w:pos="567"/>
        </w:tabs>
        <w:rPr>
          <w:sz w:val="22"/>
          <w:szCs w:val="22"/>
          <w:lang w:val="lt-LT"/>
        </w:rPr>
      </w:pPr>
      <w:r>
        <w:rPr>
          <w:sz w:val="22"/>
          <w:szCs w:val="22"/>
          <w:lang w:val="lt-LT"/>
        </w:rPr>
        <w:t xml:space="preserve">Žindymo laikotarpiu </w:t>
      </w:r>
      <w:proofErr w:type="spellStart"/>
      <w:r>
        <w:rPr>
          <w:sz w:val="22"/>
          <w:szCs w:val="22"/>
          <w:lang w:val="lt-LT"/>
        </w:rPr>
        <w:t>Nalgesin</w:t>
      </w:r>
      <w:proofErr w:type="spellEnd"/>
      <w:r>
        <w:rPr>
          <w:sz w:val="22"/>
          <w:szCs w:val="22"/>
          <w:lang w:val="lt-LT"/>
        </w:rPr>
        <w:t xml:space="preserve"> forte vartoti negalima.</w:t>
      </w:r>
    </w:p>
    <w:p w14:paraId="386341DE" w14:textId="77777777" w:rsidR="00522607" w:rsidRDefault="00EB7431">
      <w:pPr>
        <w:widowControl w:val="0"/>
        <w:tabs>
          <w:tab w:val="left" w:pos="567"/>
        </w:tabs>
        <w:rPr>
          <w:sz w:val="22"/>
          <w:szCs w:val="22"/>
          <w:lang w:val="lt-LT" w:eastAsia="lt-LT"/>
        </w:rPr>
      </w:pPr>
      <w:r>
        <w:rPr>
          <w:sz w:val="22"/>
          <w:szCs w:val="22"/>
          <w:lang w:val="lt-LT"/>
        </w:rPr>
        <w:t xml:space="preserve">Yra duomenų, kad tokie vaistai kaip </w:t>
      </w:r>
      <w:proofErr w:type="spellStart"/>
      <w:r>
        <w:rPr>
          <w:sz w:val="22"/>
          <w:szCs w:val="22"/>
          <w:lang w:val="lt-LT"/>
        </w:rPr>
        <w:t>Nalgesin</w:t>
      </w:r>
      <w:proofErr w:type="spellEnd"/>
      <w:r>
        <w:rPr>
          <w:sz w:val="22"/>
          <w:szCs w:val="22"/>
          <w:lang w:val="lt-LT"/>
        </w:rPr>
        <w:t xml:space="preserve"> forte gali veikti ovuliaciją ir trikdyti moterų vaisingumą. Šis poveikis yra laikinas ir praeina nustojus vartoti vaistą.</w:t>
      </w:r>
    </w:p>
    <w:p w14:paraId="386341DF" w14:textId="77777777" w:rsidR="00522607" w:rsidRDefault="00522607">
      <w:pPr>
        <w:widowControl w:val="0"/>
        <w:tabs>
          <w:tab w:val="left" w:pos="567"/>
        </w:tabs>
        <w:rPr>
          <w:sz w:val="22"/>
          <w:szCs w:val="22"/>
          <w:lang w:val="lt-LT"/>
        </w:rPr>
      </w:pPr>
    </w:p>
    <w:p w14:paraId="386341E0" w14:textId="77777777" w:rsidR="00522607" w:rsidRDefault="00EB7431">
      <w:pPr>
        <w:widowControl w:val="0"/>
        <w:tabs>
          <w:tab w:val="left" w:pos="567"/>
        </w:tabs>
        <w:outlineLvl w:val="2"/>
        <w:rPr>
          <w:b/>
          <w:sz w:val="22"/>
          <w:szCs w:val="22"/>
          <w:lang w:val="lt-LT"/>
        </w:rPr>
      </w:pPr>
      <w:r>
        <w:rPr>
          <w:b/>
          <w:sz w:val="22"/>
          <w:szCs w:val="22"/>
          <w:lang w:val="lt-LT"/>
        </w:rPr>
        <w:t>Vairavimas ir mechanizmų valdymas</w:t>
      </w:r>
    </w:p>
    <w:p w14:paraId="386341E1" w14:textId="77777777" w:rsidR="00522607" w:rsidRDefault="00EB7431">
      <w:pPr>
        <w:widowControl w:val="0"/>
        <w:tabs>
          <w:tab w:val="left" w:pos="567"/>
        </w:tabs>
        <w:rPr>
          <w:sz w:val="22"/>
          <w:szCs w:val="22"/>
          <w:lang w:val="lt-LT"/>
        </w:rPr>
      </w:pPr>
      <w:proofErr w:type="spellStart"/>
      <w:r>
        <w:rPr>
          <w:sz w:val="22"/>
          <w:szCs w:val="22"/>
          <w:lang w:val="lt-LT"/>
        </w:rPr>
        <w:t>Nalgesin</w:t>
      </w:r>
      <w:proofErr w:type="spellEnd"/>
      <w:r>
        <w:rPr>
          <w:sz w:val="22"/>
          <w:szCs w:val="22"/>
          <w:lang w:val="lt-LT"/>
        </w:rPr>
        <w:t xml:space="preserve"> forte gebėjimo vairuoti ir valdyti mechanizmus neveikia arba veikia nereikšmingai.</w:t>
      </w:r>
    </w:p>
    <w:p w14:paraId="386341E2" w14:textId="77777777" w:rsidR="00522607" w:rsidRDefault="00EB7431">
      <w:pPr>
        <w:widowControl w:val="0"/>
        <w:tabs>
          <w:tab w:val="left" w:pos="567"/>
        </w:tabs>
        <w:rPr>
          <w:sz w:val="22"/>
          <w:szCs w:val="22"/>
          <w:lang w:val="lt-LT"/>
        </w:rPr>
      </w:pPr>
      <w:r>
        <w:rPr>
          <w:sz w:val="22"/>
          <w:szCs w:val="22"/>
          <w:lang w:val="lt-LT"/>
        </w:rPr>
        <w:t xml:space="preserve">Jeigu po </w:t>
      </w:r>
      <w:proofErr w:type="spellStart"/>
      <w:r>
        <w:rPr>
          <w:sz w:val="22"/>
          <w:szCs w:val="22"/>
          <w:lang w:val="lt-LT"/>
        </w:rPr>
        <w:t>Nalgesin</w:t>
      </w:r>
      <w:proofErr w:type="spellEnd"/>
      <w:r>
        <w:rPr>
          <w:sz w:val="22"/>
          <w:szCs w:val="22"/>
          <w:lang w:val="lt-LT"/>
        </w:rPr>
        <w:t xml:space="preserve"> forte vartojimo Jums pasireiškia galvos svaigimas, mieguistumas, nuovargis, regėjimo sutrikimai nevairuokite ir nevaldykite mechanizmų.</w:t>
      </w:r>
    </w:p>
    <w:p w14:paraId="386341E3" w14:textId="77777777" w:rsidR="00522607" w:rsidRDefault="00522607">
      <w:pPr>
        <w:widowControl w:val="0"/>
        <w:tabs>
          <w:tab w:val="left" w:pos="567"/>
        </w:tabs>
        <w:rPr>
          <w:sz w:val="22"/>
          <w:szCs w:val="22"/>
          <w:lang w:val="lt-LT"/>
        </w:rPr>
      </w:pPr>
    </w:p>
    <w:p w14:paraId="386341E4" w14:textId="77777777" w:rsidR="00522607" w:rsidRDefault="00EB7431">
      <w:pPr>
        <w:widowControl w:val="0"/>
        <w:tabs>
          <w:tab w:val="left" w:pos="567"/>
        </w:tabs>
        <w:rPr>
          <w:b/>
          <w:sz w:val="22"/>
          <w:szCs w:val="22"/>
          <w:lang w:val="lt-LT"/>
        </w:rPr>
      </w:pPr>
      <w:proofErr w:type="spellStart"/>
      <w:r>
        <w:rPr>
          <w:b/>
          <w:sz w:val="22"/>
          <w:szCs w:val="22"/>
          <w:lang w:val="lt-LT"/>
        </w:rPr>
        <w:t>Nalgesin</w:t>
      </w:r>
      <w:proofErr w:type="spellEnd"/>
      <w:r>
        <w:rPr>
          <w:b/>
          <w:sz w:val="22"/>
          <w:szCs w:val="22"/>
          <w:lang w:val="lt-LT"/>
        </w:rPr>
        <w:t xml:space="preserve"> forte sudėtyje yra natrio</w:t>
      </w:r>
    </w:p>
    <w:p w14:paraId="386341E5" w14:textId="77777777" w:rsidR="00522607" w:rsidRDefault="00EB7431">
      <w:pPr>
        <w:widowControl w:val="0"/>
        <w:tabs>
          <w:tab w:val="left" w:pos="567"/>
        </w:tabs>
        <w:rPr>
          <w:sz w:val="22"/>
          <w:szCs w:val="22"/>
          <w:lang w:val="lt-LT"/>
        </w:rPr>
      </w:pPr>
      <w:r>
        <w:rPr>
          <w:sz w:val="22"/>
          <w:szCs w:val="22"/>
          <w:lang w:val="lt-LT"/>
        </w:rPr>
        <w:t>Kiekvienoje šio vaisto tabletėje yra 50,16 mg natrio (valgomosios druskos sudedamosios dalies). Tai atitinka 2,5 % didžiausios rekomenduojamos natrio paros normos suaugusiesiems.</w:t>
      </w:r>
    </w:p>
    <w:p w14:paraId="386341E6" w14:textId="77777777" w:rsidR="00522607" w:rsidRDefault="00522607">
      <w:pPr>
        <w:widowControl w:val="0"/>
        <w:tabs>
          <w:tab w:val="left" w:pos="567"/>
        </w:tabs>
        <w:rPr>
          <w:sz w:val="22"/>
          <w:szCs w:val="22"/>
          <w:lang w:val="lt-LT"/>
        </w:rPr>
      </w:pPr>
    </w:p>
    <w:p w14:paraId="386341E7" w14:textId="77777777" w:rsidR="00522607" w:rsidRDefault="00522607">
      <w:pPr>
        <w:widowControl w:val="0"/>
        <w:tabs>
          <w:tab w:val="left" w:pos="567"/>
        </w:tabs>
        <w:rPr>
          <w:sz w:val="22"/>
          <w:szCs w:val="22"/>
          <w:lang w:val="lt-LT"/>
        </w:rPr>
      </w:pPr>
    </w:p>
    <w:p w14:paraId="386341E8" w14:textId="77777777" w:rsidR="00522607" w:rsidRDefault="00EB7431">
      <w:pPr>
        <w:widowControl w:val="0"/>
        <w:tabs>
          <w:tab w:val="left" w:pos="567"/>
        </w:tabs>
        <w:outlineLvl w:val="1"/>
        <w:rPr>
          <w:b/>
          <w:sz w:val="22"/>
          <w:szCs w:val="22"/>
          <w:lang w:val="lt-LT"/>
        </w:rPr>
      </w:pPr>
      <w:r>
        <w:rPr>
          <w:b/>
          <w:sz w:val="22"/>
          <w:szCs w:val="22"/>
          <w:lang w:val="lt-LT"/>
        </w:rPr>
        <w:t>3.</w:t>
      </w:r>
      <w:r>
        <w:rPr>
          <w:b/>
          <w:sz w:val="22"/>
          <w:szCs w:val="22"/>
          <w:lang w:val="lt-LT"/>
        </w:rPr>
        <w:tab/>
        <w:t xml:space="preserve">Kaip vartoti </w:t>
      </w:r>
      <w:proofErr w:type="spellStart"/>
      <w:r>
        <w:rPr>
          <w:b/>
          <w:sz w:val="22"/>
          <w:szCs w:val="22"/>
          <w:lang w:val="lt-LT"/>
        </w:rPr>
        <w:t>Nalgesin</w:t>
      </w:r>
      <w:proofErr w:type="spellEnd"/>
      <w:r>
        <w:rPr>
          <w:b/>
          <w:sz w:val="22"/>
          <w:szCs w:val="22"/>
          <w:lang w:val="lt-LT"/>
        </w:rPr>
        <w:t xml:space="preserve"> forte</w:t>
      </w:r>
    </w:p>
    <w:p w14:paraId="386341E9" w14:textId="77777777" w:rsidR="00522607" w:rsidRDefault="00522607">
      <w:pPr>
        <w:widowControl w:val="0"/>
        <w:tabs>
          <w:tab w:val="left" w:pos="567"/>
        </w:tabs>
        <w:rPr>
          <w:sz w:val="22"/>
          <w:szCs w:val="22"/>
          <w:lang w:val="lt-LT"/>
        </w:rPr>
      </w:pPr>
    </w:p>
    <w:p w14:paraId="386341EA" w14:textId="77777777" w:rsidR="00522607" w:rsidRDefault="00EB7431">
      <w:pPr>
        <w:widowControl w:val="0"/>
        <w:tabs>
          <w:tab w:val="left" w:pos="567"/>
        </w:tabs>
        <w:rPr>
          <w:sz w:val="22"/>
          <w:szCs w:val="22"/>
          <w:lang w:val="lt-LT"/>
        </w:rPr>
      </w:pPr>
      <w:r>
        <w:rPr>
          <w:sz w:val="22"/>
          <w:szCs w:val="22"/>
          <w:lang w:val="lt-LT"/>
        </w:rPr>
        <w:t>Visada vartokite šį vaistą tiksliai kaip nurodė gydytojas arba vaistininkas. Jeigu abejojate, kreipkitės į gydytoją arba vaistininką.</w:t>
      </w:r>
    </w:p>
    <w:p w14:paraId="386341EB" w14:textId="77777777" w:rsidR="00522607" w:rsidRDefault="00522607">
      <w:pPr>
        <w:widowControl w:val="0"/>
        <w:tabs>
          <w:tab w:val="left" w:pos="567"/>
        </w:tabs>
        <w:rPr>
          <w:i/>
          <w:sz w:val="22"/>
          <w:szCs w:val="22"/>
          <w:lang w:val="lt-LT"/>
        </w:rPr>
      </w:pPr>
    </w:p>
    <w:p w14:paraId="386341EC" w14:textId="77777777" w:rsidR="00522607" w:rsidRDefault="00EB7431">
      <w:pPr>
        <w:widowControl w:val="0"/>
        <w:tabs>
          <w:tab w:val="left" w:pos="567"/>
        </w:tabs>
        <w:rPr>
          <w:i/>
          <w:sz w:val="22"/>
          <w:szCs w:val="22"/>
          <w:lang w:val="lt-LT"/>
        </w:rPr>
      </w:pPr>
      <w:r>
        <w:rPr>
          <w:i/>
          <w:sz w:val="22"/>
          <w:szCs w:val="22"/>
          <w:lang w:val="lt-LT"/>
        </w:rPr>
        <w:t>Suaugusiems</w:t>
      </w:r>
    </w:p>
    <w:p w14:paraId="386341ED" w14:textId="77777777" w:rsidR="00522607" w:rsidRDefault="00EB7431">
      <w:pPr>
        <w:widowControl w:val="0"/>
        <w:tabs>
          <w:tab w:val="left" w:pos="567"/>
        </w:tabs>
        <w:rPr>
          <w:sz w:val="22"/>
          <w:szCs w:val="22"/>
          <w:lang w:val="lt-LT"/>
        </w:rPr>
      </w:pPr>
      <w:r>
        <w:rPr>
          <w:sz w:val="22"/>
          <w:szCs w:val="22"/>
          <w:lang w:val="lt-LT"/>
        </w:rPr>
        <w:t xml:space="preserve">Rekomenduojama pradinė </w:t>
      </w:r>
      <w:proofErr w:type="spellStart"/>
      <w:r>
        <w:rPr>
          <w:sz w:val="22"/>
          <w:szCs w:val="22"/>
          <w:lang w:val="lt-LT"/>
        </w:rPr>
        <w:t>naprokseno</w:t>
      </w:r>
      <w:proofErr w:type="spellEnd"/>
      <w:r>
        <w:rPr>
          <w:sz w:val="22"/>
          <w:szCs w:val="22"/>
          <w:lang w:val="lt-LT"/>
        </w:rPr>
        <w:t xml:space="preserve"> natrio druskos dozė yra 550 mg (viena plėvele dengta tabletė), vėliau 550 mg kas 12 val. arba 275 mg (pusę plėvele dengtos tabletės) kas 8 val., esant poreikiui.</w:t>
      </w:r>
    </w:p>
    <w:p w14:paraId="386341EE" w14:textId="77777777" w:rsidR="00522607" w:rsidRDefault="00EB7431">
      <w:pPr>
        <w:widowControl w:val="0"/>
        <w:tabs>
          <w:tab w:val="left" w:pos="567"/>
        </w:tabs>
        <w:rPr>
          <w:sz w:val="22"/>
          <w:szCs w:val="22"/>
          <w:lang w:val="lt-LT"/>
        </w:rPr>
      </w:pPr>
      <w:r>
        <w:rPr>
          <w:sz w:val="22"/>
          <w:szCs w:val="22"/>
          <w:lang w:val="lt-LT"/>
        </w:rPr>
        <w:t>Didžiausia paros dozė yra 2 plėvele dengtos tabletės.</w:t>
      </w:r>
    </w:p>
    <w:p w14:paraId="386341EF" w14:textId="77777777" w:rsidR="00522607" w:rsidRDefault="00522607">
      <w:pPr>
        <w:widowControl w:val="0"/>
        <w:tabs>
          <w:tab w:val="left" w:pos="567"/>
        </w:tabs>
        <w:rPr>
          <w:sz w:val="22"/>
          <w:szCs w:val="22"/>
          <w:u w:val="single"/>
          <w:lang w:val="lt-LT"/>
        </w:rPr>
      </w:pPr>
    </w:p>
    <w:p w14:paraId="386341F0" w14:textId="77777777" w:rsidR="00522607" w:rsidRDefault="00EB7431">
      <w:pPr>
        <w:widowControl w:val="0"/>
        <w:tabs>
          <w:tab w:val="left" w:pos="567"/>
        </w:tabs>
        <w:rPr>
          <w:i/>
          <w:sz w:val="22"/>
          <w:szCs w:val="22"/>
          <w:lang w:val="lt-LT" w:eastAsia="lt-LT"/>
        </w:rPr>
      </w:pPr>
      <w:r>
        <w:rPr>
          <w:i/>
          <w:sz w:val="22"/>
          <w:szCs w:val="22"/>
          <w:lang w:val="lt-LT" w:eastAsia="lt-LT"/>
        </w:rPr>
        <w:t>Inkstų funkcijos sutrikimas</w:t>
      </w:r>
    </w:p>
    <w:p w14:paraId="386341F1" w14:textId="77777777" w:rsidR="00522607" w:rsidRDefault="00EB7431">
      <w:pPr>
        <w:widowControl w:val="0"/>
        <w:tabs>
          <w:tab w:val="left" w:pos="567"/>
        </w:tabs>
        <w:rPr>
          <w:sz w:val="22"/>
          <w:szCs w:val="22"/>
          <w:lang w:val="lt-LT"/>
        </w:rPr>
      </w:pPr>
      <w:r>
        <w:rPr>
          <w:sz w:val="22"/>
          <w:szCs w:val="22"/>
          <w:lang w:val="lt-LT"/>
        </w:rPr>
        <w:t xml:space="preserve">Pacientams, sergantiems inkstų funkcijos nepakankamumu šį vaistą reikia vartoti atsargiai. Rekomenduojama vartoti mažiausią veiksmingą </w:t>
      </w:r>
      <w:proofErr w:type="spellStart"/>
      <w:r>
        <w:rPr>
          <w:sz w:val="22"/>
          <w:szCs w:val="22"/>
          <w:lang w:val="lt-LT"/>
        </w:rPr>
        <w:t>Nalgesin</w:t>
      </w:r>
      <w:proofErr w:type="spellEnd"/>
      <w:r>
        <w:rPr>
          <w:sz w:val="22"/>
          <w:szCs w:val="22"/>
          <w:lang w:val="lt-LT"/>
        </w:rPr>
        <w:t xml:space="preserve"> forte dozę trumpiausią laiką.</w:t>
      </w:r>
    </w:p>
    <w:p w14:paraId="386341F2" w14:textId="77777777" w:rsidR="00522607" w:rsidRDefault="00522607">
      <w:pPr>
        <w:widowControl w:val="0"/>
        <w:tabs>
          <w:tab w:val="left" w:pos="567"/>
        </w:tabs>
        <w:rPr>
          <w:sz w:val="22"/>
          <w:szCs w:val="22"/>
          <w:lang w:val="lt-LT"/>
        </w:rPr>
      </w:pPr>
    </w:p>
    <w:p w14:paraId="386341F3" w14:textId="77777777" w:rsidR="00522607" w:rsidRDefault="00EB7431">
      <w:pPr>
        <w:widowControl w:val="0"/>
        <w:tabs>
          <w:tab w:val="left" w:pos="567"/>
        </w:tabs>
        <w:rPr>
          <w:i/>
          <w:sz w:val="22"/>
          <w:szCs w:val="22"/>
          <w:lang w:val="lt-LT" w:eastAsia="lt-LT"/>
        </w:rPr>
      </w:pPr>
      <w:r>
        <w:rPr>
          <w:i/>
          <w:sz w:val="22"/>
          <w:szCs w:val="22"/>
          <w:lang w:val="lt-LT" w:eastAsia="lt-LT"/>
        </w:rPr>
        <w:t>Kepenų funkcijos sutrikimas</w:t>
      </w:r>
    </w:p>
    <w:p w14:paraId="386341F4" w14:textId="77777777" w:rsidR="00522607" w:rsidRDefault="00EB7431">
      <w:pPr>
        <w:widowControl w:val="0"/>
        <w:tabs>
          <w:tab w:val="left" w:pos="567"/>
        </w:tabs>
        <w:rPr>
          <w:sz w:val="22"/>
          <w:szCs w:val="22"/>
          <w:lang w:val="lt-LT"/>
        </w:rPr>
      </w:pPr>
      <w:r>
        <w:rPr>
          <w:sz w:val="22"/>
          <w:szCs w:val="22"/>
          <w:lang w:val="lt-LT"/>
        </w:rPr>
        <w:t xml:space="preserve">Pacientai, sergantys kepenų funkcijos nepakankamu, šį vaistą reikia vartoti atsargiai. Rekomenduojama vartoti mažiausią veiksmingą </w:t>
      </w:r>
      <w:proofErr w:type="spellStart"/>
      <w:r>
        <w:rPr>
          <w:sz w:val="22"/>
          <w:szCs w:val="22"/>
          <w:lang w:val="lt-LT"/>
        </w:rPr>
        <w:t>Nalgesin</w:t>
      </w:r>
      <w:proofErr w:type="spellEnd"/>
      <w:r>
        <w:rPr>
          <w:sz w:val="22"/>
          <w:szCs w:val="22"/>
          <w:lang w:val="lt-LT"/>
        </w:rPr>
        <w:t xml:space="preserve"> forte dozę trumpiausią laiką.</w:t>
      </w:r>
    </w:p>
    <w:p w14:paraId="386341F5" w14:textId="77777777" w:rsidR="00522607" w:rsidRDefault="00522607">
      <w:pPr>
        <w:widowControl w:val="0"/>
        <w:tabs>
          <w:tab w:val="left" w:pos="567"/>
        </w:tabs>
        <w:rPr>
          <w:sz w:val="22"/>
          <w:szCs w:val="22"/>
          <w:lang w:val="lt-LT"/>
        </w:rPr>
      </w:pPr>
    </w:p>
    <w:p w14:paraId="386341F6" w14:textId="77777777" w:rsidR="00522607" w:rsidRDefault="00EB7431">
      <w:pPr>
        <w:widowControl w:val="0"/>
        <w:tabs>
          <w:tab w:val="left" w:pos="567"/>
        </w:tabs>
        <w:rPr>
          <w:i/>
          <w:sz w:val="22"/>
          <w:szCs w:val="22"/>
          <w:lang w:val="lt-LT"/>
        </w:rPr>
      </w:pPr>
      <w:r>
        <w:rPr>
          <w:i/>
          <w:sz w:val="22"/>
          <w:szCs w:val="22"/>
          <w:lang w:val="lt-LT"/>
        </w:rPr>
        <w:t>Senyviems pacientams</w:t>
      </w:r>
    </w:p>
    <w:p w14:paraId="386341F7" w14:textId="77777777" w:rsidR="00522607" w:rsidRDefault="00EB7431">
      <w:pPr>
        <w:widowControl w:val="0"/>
        <w:tabs>
          <w:tab w:val="left" w:pos="567"/>
        </w:tabs>
        <w:rPr>
          <w:sz w:val="22"/>
          <w:szCs w:val="22"/>
          <w:lang w:val="lt-LT"/>
        </w:rPr>
      </w:pPr>
      <w:r>
        <w:rPr>
          <w:sz w:val="22"/>
          <w:szCs w:val="22"/>
          <w:lang w:val="lt-LT"/>
        </w:rPr>
        <w:t>Dėl perdozavimo rizikos tokiems pacientams šį vaistą vartoti atsargiai. Turi būti vartojama mažiausia dozė, nes senyviems pacientams yra didesnis sunkių nepageidaujamų reakcijų pavojus.</w:t>
      </w:r>
    </w:p>
    <w:p w14:paraId="386341F8" w14:textId="77777777" w:rsidR="00522607" w:rsidRDefault="00522607">
      <w:pPr>
        <w:widowControl w:val="0"/>
        <w:tabs>
          <w:tab w:val="left" w:pos="567"/>
        </w:tabs>
        <w:rPr>
          <w:sz w:val="22"/>
          <w:szCs w:val="22"/>
          <w:lang w:val="lt-LT"/>
        </w:rPr>
      </w:pPr>
    </w:p>
    <w:p w14:paraId="386341F9" w14:textId="77777777" w:rsidR="00522607" w:rsidRDefault="00EB7431">
      <w:pPr>
        <w:widowControl w:val="0"/>
        <w:tabs>
          <w:tab w:val="left" w:pos="567"/>
        </w:tabs>
        <w:rPr>
          <w:sz w:val="22"/>
          <w:szCs w:val="22"/>
          <w:lang w:val="lt-LT"/>
        </w:rPr>
      </w:pPr>
      <w:r>
        <w:rPr>
          <w:sz w:val="22"/>
          <w:szCs w:val="22"/>
          <w:lang w:val="lt-LT"/>
        </w:rPr>
        <w:t>Vartojimo metodas</w:t>
      </w:r>
    </w:p>
    <w:p w14:paraId="386341FA" w14:textId="77777777" w:rsidR="00522607" w:rsidRDefault="00EB7431">
      <w:pPr>
        <w:widowControl w:val="0"/>
        <w:tabs>
          <w:tab w:val="left" w:pos="567"/>
        </w:tabs>
        <w:rPr>
          <w:sz w:val="22"/>
          <w:szCs w:val="22"/>
          <w:lang w:val="lt-LT"/>
        </w:rPr>
      </w:pPr>
      <w:r>
        <w:rPr>
          <w:sz w:val="22"/>
          <w:szCs w:val="22"/>
          <w:lang w:val="lt-LT"/>
        </w:rPr>
        <w:t>Tabletę reikia nuryti su trupučiu vandens ir pageidautina kartu su maistu.</w:t>
      </w:r>
    </w:p>
    <w:p w14:paraId="386341FB" w14:textId="77777777" w:rsidR="00522607" w:rsidRDefault="00522607">
      <w:pPr>
        <w:widowControl w:val="0"/>
        <w:tabs>
          <w:tab w:val="left" w:pos="567"/>
        </w:tabs>
        <w:rPr>
          <w:sz w:val="22"/>
          <w:szCs w:val="22"/>
          <w:lang w:val="lt-LT"/>
        </w:rPr>
      </w:pPr>
    </w:p>
    <w:p w14:paraId="386341FC" w14:textId="77777777" w:rsidR="00522607" w:rsidRDefault="00EB7431">
      <w:pPr>
        <w:widowControl w:val="0"/>
        <w:tabs>
          <w:tab w:val="left" w:pos="567"/>
        </w:tabs>
        <w:rPr>
          <w:b/>
          <w:sz w:val="22"/>
          <w:szCs w:val="22"/>
          <w:lang w:val="lt-LT"/>
        </w:rPr>
      </w:pPr>
      <w:r>
        <w:rPr>
          <w:b/>
          <w:sz w:val="22"/>
          <w:szCs w:val="22"/>
          <w:lang w:val="lt-LT"/>
        </w:rPr>
        <w:t>Vartojimas vaikams ir paaugliams iki 18 metų</w:t>
      </w:r>
    </w:p>
    <w:p w14:paraId="386341FD" w14:textId="77777777" w:rsidR="00522607" w:rsidRDefault="00EB7431">
      <w:pPr>
        <w:widowControl w:val="0"/>
        <w:tabs>
          <w:tab w:val="left" w:pos="567"/>
        </w:tabs>
        <w:rPr>
          <w:sz w:val="22"/>
          <w:szCs w:val="22"/>
          <w:lang w:val="lt-LT"/>
        </w:rPr>
      </w:pPr>
      <w:r>
        <w:rPr>
          <w:sz w:val="22"/>
          <w:szCs w:val="22"/>
          <w:lang w:val="lt-LT"/>
        </w:rPr>
        <w:t xml:space="preserve">Vaikams ir paaugliams iki 18 metų </w:t>
      </w:r>
      <w:proofErr w:type="spellStart"/>
      <w:r>
        <w:rPr>
          <w:sz w:val="22"/>
          <w:szCs w:val="22"/>
          <w:lang w:val="lt-LT"/>
        </w:rPr>
        <w:t>Nalgesin</w:t>
      </w:r>
      <w:proofErr w:type="spellEnd"/>
      <w:r>
        <w:rPr>
          <w:sz w:val="22"/>
          <w:szCs w:val="22"/>
          <w:lang w:val="lt-LT"/>
        </w:rPr>
        <w:t xml:space="preserve"> forte vartoti negalima.</w:t>
      </w:r>
    </w:p>
    <w:p w14:paraId="386341FE" w14:textId="77777777" w:rsidR="00522607" w:rsidRDefault="00522607">
      <w:pPr>
        <w:widowControl w:val="0"/>
        <w:tabs>
          <w:tab w:val="left" w:pos="567"/>
        </w:tabs>
        <w:rPr>
          <w:sz w:val="22"/>
          <w:szCs w:val="22"/>
          <w:lang w:val="lt-LT"/>
        </w:rPr>
      </w:pPr>
    </w:p>
    <w:p w14:paraId="386341FF" w14:textId="77777777" w:rsidR="00522607" w:rsidRDefault="00EB7431">
      <w:pPr>
        <w:widowControl w:val="0"/>
        <w:tabs>
          <w:tab w:val="left" w:pos="567"/>
        </w:tabs>
        <w:outlineLvl w:val="2"/>
        <w:rPr>
          <w:b/>
          <w:sz w:val="22"/>
          <w:szCs w:val="22"/>
          <w:lang w:val="lt-LT"/>
        </w:rPr>
      </w:pPr>
      <w:r>
        <w:rPr>
          <w:b/>
          <w:sz w:val="22"/>
          <w:szCs w:val="22"/>
          <w:lang w:val="lt-LT"/>
        </w:rPr>
        <w:t xml:space="preserve">Ką daryti pavartojus per didelę </w:t>
      </w:r>
      <w:proofErr w:type="spellStart"/>
      <w:r>
        <w:rPr>
          <w:b/>
          <w:sz w:val="22"/>
          <w:szCs w:val="22"/>
          <w:lang w:val="lt-LT"/>
        </w:rPr>
        <w:t>Nalgesin</w:t>
      </w:r>
      <w:proofErr w:type="spellEnd"/>
      <w:r>
        <w:rPr>
          <w:b/>
          <w:sz w:val="22"/>
          <w:szCs w:val="22"/>
          <w:lang w:val="lt-LT"/>
        </w:rPr>
        <w:t xml:space="preserve"> forte dozę</w:t>
      </w:r>
    </w:p>
    <w:p w14:paraId="38634200" w14:textId="77777777" w:rsidR="00522607" w:rsidRDefault="00EB7431">
      <w:pPr>
        <w:widowControl w:val="0"/>
        <w:tabs>
          <w:tab w:val="left" w:pos="567"/>
        </w:tabs>
        <w:rPr>
          <w:sz w:val="22"/>
          <w:szCs w:val="22"/>
          <w:lang w:val="lt-LT"/>
        </w:rPr>
      </w:pPr>
      <w:r>
        <w:rPr>
          <w:sz w:val="22"/>
          <w:szCs w:val="22"/>
          <w:lang w:val="lt-LT"/>
        </w:rPr>
        <w:t>Jeigu išgėrėte didesnę dozę, nei reikia, nedelsdami kreipkitės į gydytoją arba vaistininką.</w:t>
      </w:r>
    </w:p>
    <w:p w14:paraId="38634201" w14:textId="77777777" w:rsidR="00522607" w:rsidRDefault="00EB7431">
      <w:pPr>
        <w:widowControl w:val="0"/>
        <w:tabs>
          <w:tab w:val="left" w:pos="567"/>
        </w:tabs>
        <w:rPr>
          <w:sz w:val="22"/>
          <w:szCs w:val="22"/>
          <w:lang w:val="lt-LT"/>
        </w:rPr>
      </w:pPr>
      <w:r>
        <w:rPr>
          <w:sz w:val="22"/>
          <w:szCs w:val="22"/>
          <w:lang w:val="lt-LT"/>
        </w:rPr>
        <w:t>Išgėrus daug didesnę dozę, nei skirta, gali atsirasti pilvo skausmas, pykinimas, vėmimas, rėmuo, galvos svaigimas, apsnūdimas, sutrikusi orientacija, sunkiais atvejais – kraujavimas iš virškinimo trakto, kraujospūdžio padidėjimas, sąmonės sutrikimas, kvėpavimo sutrikimas, inkstų nepakankamumas.</w:t>
      </w:r>
    </w:p>
    <w:p w14:paraId="38634202" w14:textId="77777777" w:rsidR="00522607" w:rsidRDefault="00EB7431">
      <w:pPr>
        <w:widowControl w:val="0"/>
        <w:tabs>
          <w:tab w:val="left" w:pos="567"/>
        </w:tabs>
        <w:rPr>
          <w:sz w:val="22"/>
          <w:szCs w:val="22"/>
          <w:lang w:val="lt-LT"/>
        </w:rPr>
      </w:pPr>
      <w:r>
        <w:rPr>
          <w:sz w:val="22"/>
          <w:szCs w:val="22"/>
          <w:lang w:val="lt-LT"/>
        </w:rPr>
        <w:t>Jei pastebėjote bet kurį iš šių simptomų, nedelsiant kreipkitės į gydytoją ir nutraukite vaisto vartojimą.</w:t>
      </w:r>
    </w:p>
    <w:p w14:paraId="38634203" w14:textId="77777777" w:rsidR="00522607" w:rsidRDefault="00522607">
      <w:pPr>
        <w:widowControl w:val="0"/>
        <w:tabs>
          <w:tab w:val="left" w:pos="567"/>
        </w:tabs>
        <w:rPr>
          <w:sz w:val="22"/>
          <w:szCs w:val="22"/>
          <w:lang w:val="lt-LT"/>
        </w:rPr>
      </w:pPr>
    </w:p>
    <w:p w14:paraId="38634204" w14:textId="77777777" w:rsidR="00522607" w:rsidRDefault="00EB7431">
      <w:pPr>
        <w:widowControl w:val="0"/>
        <w:tabs>
          <w:tab w:val="left" w:pos="567"/>
        </w:tabs>
        <w:outlineLvl w:val="2"/>
        <w:rPr>
          <w:b/>
          <w:sz w:val="22"/>
          <w:szCs w:val="22"/>
          <w:lang w:val="lt-LT"/>
        </w:rPr>
      </w:pPr>
      <w:r>
        <w:rPr>
          <w:b/>
          <w:sz w:val="22"/>
          <w:szCs w:val="22"/>
          <w:lang w:val="lt-LT"/>
        </w:rPr>
        <w:t xml:space="preserve">Pamiršus pavartoti </w:t>
      </w:r>
      <w:proofErr w:type="spellStart"/>
      <w:r>
        <w:rPr>
          <w:b/>
          <w:sz w:val="22"/>
          <w:szCs w:val="22"/>
          <w:lang w:val="lt-LT"/>
        </w:rPr>
        <w:t>Nalgesin</w:t>
      </w:r>
      <w:proofErr w:type="spellEnd"/>
      <w:r>
        <w:rPr>
          <w:b/>
          <w:sz w:val="22"/>
          <w:szCs w:val="22"/>
          <w:lang w:val="lt-LT"/>
        </w:rPr>
        <w:t xml:space="preserve"> forte</w:t>
      </w:r>
    </w:p>
    <w:p w14:paraId="38634205" w14:textId="77777777" w:rsidR="00522607" w:rsidRDefault="00EB7431">
      <w:pPr>
        <w:widowControl w:val="0"/>
        <w:tabs>
          <w:tab w:val="left" w:pos="567"/>
        </w:tabs>
        <w:rPr>
          <w:sz w:val="22"/>
          <w:szCs w:val="22"/>
          <w:lang w:val="lt-LT"/>
        </w:rPr>
      </w:pPr>
      <w:r>
        <w:rPr>
          <w:sz w:val="22"/>
          <w:szCs w:val="22"/>
          <w:lang w:val="lt-LT"/>
        </w:rPr>
        <w:t>Negalima vartoti dvigubos dozės norint kompensuoti praleistą dozę</w:t>
      </w:r>
      <w:r>
        <w:rPr>
          <w:sz w:val="22"/>
          <w:szCs w:val="22"/>
          <w:lang w:val="lt-LT" w:eastAsia="lt-LT"/>
        </w:rPr>
        <w:t>.</w:t>
      </w:r>
    </w:p>
    <w:p w14:paraId="38634206" w14:textId="77777777" w:rsidR="00522607" w:rsidRDefault="00522607">
      <w:pPr>
        <w:widowControl w:val="0"/>
        <w:tabs>
          <w:tab w:val="left" w:pos="567"/>
        </w:tabs>
        <w:rPr>
          <w:sz w:val="22"/>
          <w:szCs w:val="22"/>
          <w:lang w:val="lt-LT"/>
        </w:rPr>
      </w:pPr>
    </w:p>
    <w:p w14:paraId="38634207" w14:textId="77777777" w:rsidR="00522607" w:rsidRDefault="00EB7431">
      <w:pPr>
        <w:widowControl w:val="0"/>
        <w:tabs>
          <w:tab w:val="left" w:pos="567"/>
        </w:tabs>
        <w:outlineLvl w:val="2"/>
        <w:rPr>
          <w:b/>
          <w:sz w:val="22"/>
          <w:szCs w:val="22"/>
          <w:lang w:val="lt-LT" w:eastAsia="lt-LT"/>
        </w:rPr>
      </w:pPr>
      <w:r>
        <w:rPr>
          <w:b/>
          <w:sz w:val="22"/>
          <w:szCs w:val="22"/>
          <w:lang w:val="lt-LT"/>
        </w:rPr>
        <w:t xml:space="preserve">Nustojus vartoti </w:t>
      </w:r>
      <w:proofErr w:type="spellStart"/>
      <w:r>
        <w:rPr>
          <w:b/>
          <w:sz w:val="22"/>
          <w:szCs w:val="22"/>
          <w:lang w:val="lt-LT"/>
        </w:rPr>
        <w:t>Nalgesin</w:t>
      </w:r>
      <w:proofErr w:type="spellEnd"/>
      <w:r>
        <w:rPr>
          <w:b/>
          <w:sz w:val="22"/>
          <w:szCs w:val="22"/>
          <w:lang w:val="lt-LT"/>
        </w:rPr>
        <w:t xml:space="preserve"> forte</w:t>
      </w:r>
    </w:p>
    <w:p w14:paraId="38634208" w14:textId="77777777" w:rsidR="00522607" w:rsidRDefault="00EB7431">
      <w:pPr>
        <w:widowControl w:val="0"/>
        <w:tabs>
          <w:tab w:val="left" w:pos="567"/>
        </w:tabs>
        <w:rPr>
          <w:sz w:val="22"/>
          <w:szCs w:val="22"/>
          <w:lang w:val="lt-LT"/>
        </w:rPr>
      </w:pPr>
      <w:r>
        <w:rPr>
          <w:sz w:val="22"/>
          <w:szCs w:val="22"/>
          <w:lang w:val="lt-LT"/>
        </w:rPr>
        <w:t xml:space="preserve">Jei </w:t>
      </w:r>
      <w:proofErr w:type="spellStart"/>
      <w:r>
        <w:rPr>
          <w:sz w:val="22"/>
          <w:szCs w:val="22"/>
          <w:lang w:val="lt-LT"/>
        </w:rPr>
        <w:t>naprokseną</w:t>
      </w:r>
      <w:proofErr w:type="spellEnd"/>
      <w:r>
        <w:rPr>
          <w:sz w:val="22"/>
          <w:szCs w:val="22"/>
          <w:lang w:val="lt-LT"/>
        </w:rPr>
        <w:t xml:space="preserve"> vartojate trumpalaikiam skausmui numalšinti, gydymą saugu nutraukti bet kada, kai jo nebereikia. Jei gydytojas preparato skyrė ilgalaikiam gydymui, prieš nutraukdami jo vartojimą, pasitarkite su juo.</w:t>
      </w:r>
    </w:p>
    <w:p w14:paraId="38634209" w14:textId="77777777" w:rsidR="00522607" w:rsidRDefault="00522607">
      <w:pPr>
        <w:widowControl w:val="0"/>
        <w:tabs>
          <w:tab w:val="left" w:pos="567"/>
        </w:tabs>
        <w:rPr>
          <w:sz w:val="22"/>
          <w:szCs w:val="22"/>
          <w:lang w:val="lt-LT"/>
        </w:rPr>
      </w:pPr>
    </w:p>
    <w:p w14:paraId="3863420A" w14:textId="77777777" w:rsidR="00522607" w:rsidRDefault="00EB7431">
      <w:pPr>
        <w:widowControl w:val="0"/>
        <w:tabs>
          <w:tab w:val="left" w:pos="567"/>
        </w:tabs>
        <w:rPr>
          <w:sz w:val="22"/>
          <w:szCs w:val="22"/>
          <w:lang w:val="lt-LT"/>
        </w:rPr>
      </w:pPr>
      <w:r>
        <w:rPr>
          <w:sz w:val="22"/>
          <w:szCs w:val="22"/>
          <w:lang w:val="lt-LT"/>
        </w:rPr>
        <w:t>Jeigu kiltų daugiau klausimų dėl šio vaisto vartojimo, kreipkitės į gydytoją arba vaistininką.</w:t>
      </w:r>
    </w:p>
    <w:p w14:paraId="3863420B" w14:textId="77777777" w:rsidR="00522607" w:rsidRDefault="00522607">
      <w:pPr>
        <w:widowControl w:val="0"/>
        <w:tabs>
          <w:tab w:val="left" w:pos="567"/>
        </w:tabs>
        <w:rPr>
          <w:sz w:val="22"/>
          <w:szCs w:val="22"/>
          <w:lang w:val="lt-LT"/>
        </w:rPr>
      </w:pPr>
    </w:p>
    <w:p w14:paraId="3863420C" w14:textId="77777777" w:rsidR="00522607" w:rsidRDefault="00522607">
      <w:pPr>
        <w:widowControl w:val="0"/>
        <w:tabs>
          <w:tab w:val="left" w:pos="567"/>
        </w:tabs>
        <w:rPr>
          <w:sz w:val="22"/>
          <w:szCs w:val="22"/>
          <w:lang w:val="lt-LT"/>
        </w:rPr>
      </w:pPr>
    </w:p>
    <w:p w14:paraId="3863420D" w14:textId="77777777" w:rsidR="00522607" w:rsidRDefault="00EB7431">
      <w:pPr>
        <w:widowControl w:val="0"/>
        <w:tabs>
          <w:tab w:val="left" w:pos="567"/>
        </w:tabs>
        <w:outlineLvl w:val="1"/>
        <w:rPr>
          <w:b/>
          <w:sz w:val="22"/>
          <w:szCs w:val="22"/>
          <w:lang w:val="lt-LT"/>
        </w:rPr>
      </w:pPr>
      <w:r>
        <w:rPr>
          <w:b/>
          <w:sz w:val="22"/>
          <w:szCs w:val="22"/>
          <w:lang w:val="lt-LT"/>
        </w:rPr>
        <w:t>4.</w:t>
      </w:r>
      <w:r>
        <w:rPr>
          <w:b/>
          <w:sz w:val="22"/>
          <w:szCs w:val="22"/>
          <w:lang w:val="lt-LT"/>
        </w:rPr>
        <w:tab/>
        <w:t>Galimas šalutinis poveikis</w:t>
      </w:r>
    </w:p>
    <w:p w14:paraId="3863420E" w14:textId="77777777" w:rsidR="00522607" w:rsidRDefault="00522607">
      <w:pPr>
        <w:widowControl w:val="0"/>
        <w:tabs>
          <w:tab w:val="left" w:pos="567"/>
        </w:tabs>
        <w:rPr>
          <w:sz w:val="22"/>
          <w:szCs w:val="22"/>
          <w:lang w:val="lt-LT"/>
        </w:rPr>
      </w:pPr>
    </w:p>
    <w:p w14:paraId="3863420F" w14:textId="77777777" w:rsidR="00522607" w:rsidRDefault="00EB7431">
      <w:pPr>
        <w:widowControl w:val="0"/>
        <w:tabs>
          <w:tab w:val="left" w:pos="567"/>
        </w:tabs>
        <w:rPr>
          <w:sz w:val="22"/>
          <w:szCs w:val="22"/>
          <w:lang w:val="lt-LT"/>
        </w:rPr>
      </w:pPr>
      <w:r>
        <w:rPr>
          <w:sz w:val="22"/>
          <w:szCs w:val="22"/>
          <w:lang w:val="lt-LT" w:eastAsia="lt-LT"/>
        </w:rPr>
        <w:t>Šis vaistas</w:t>
      </w:r>
      <w:r>
        <w:rPr>
          <w:sz w:val="22"/>
          <w:szCs w:val="22"/>
          <w:lang w:val="lt-LT"/>
        </w:rPr>
        <w:t>, kaip ir visi kiti, gali sukelti šalutinį poveikį, nors jis pasireiškia ne visiems žmonėms.</w:t>
      </w:r>
    </w:p>
    <w:p w14:paraId="38634210" w14:textId="77777777" w:rsidR="00522607" w:rsidRDefault="00522607">
      <w:pPr>
        <w:widowControl w:val="0"/>
        <w:tabs>
          <w:tab w:val="left" w:pos="567"/>
        </w:tabs>
        <w:rPr>
          <w:sz w:val="22"/>
          <w:szCs w:val="22"/>
          <w:lang w:val="lt-LT" w:eastAsia="lt-LT"/>
        </w:rPr>
      </w:pPr>
    </w:p>
    <w:p w14:paraId="38634211" w14:textId="77777777" w:rsidR="00522607" w:rsidRDefault="00EB7431">
      <w:pPr>
        <w:widowControl w:val="0"/>
        <w:tabs>
          <w:tab w:val="left" w:pos="567"/>
        </w:tabs>
        <w:rPr>
          <w:sz w:val="22"/>
          <w:szCs w:val="22"/>
          <w:lang w:val="lt-LT" w:eastAsia="lt-LT"/>
        </w:rPr>
      </w:pPr>
      <w:r>
        <w:rPr>
          <w:sz w:val="22"/>
          <w:szCs w:val="22"/>
          <w:lang w:val="lt-LT" w:eastAsia="lt-LT"/>
        </w:rPr>
        <w:t xml:space="preserve">Nustokite vartoti </w:t>
      </w:r>
      <w:proofErr w:type="spellStart"/>
      <w:r>
        <w:rPr>
          <w:sz w:val="22"/>
          <w:szCs w:val="22"/>
          <w:lang w:val="lt-LT" w:eastAsia="lt-LT"/>
        </w:rPr>
        <w:t>Nalgesin</w:t>
      </w:r>
      <w:proofErr w:type="spellEnd"/>
      <w:r>
        <w:rPr>
          <w:sz w:val="22"/>
          <w:szCs w:val="22"/>
          <w:lang w:val="lt-LT" w:eastAsia="lt-LT"/>
        </w:rPr>
        <w:t xml:space="preserve"> S ir nedelsdami kreipkitės į gydytoją, jei pastebėjote bet kurį iš šių šalutinių poveikių (dažnis nežinomas: negali būti įvertintas pagal turimus duomenis):</w:t>
      </w:r>
    </w:p>
    <w:p w14:paraId="38634212" w14:textId="41FCD2E0" w:rsidR="00522607" w:rsidRDefault="0007713B">
      <w:pPr>
        <w:widowControl w:val="0"/>
        <w:numPr>
          <w:ilvl w:val="0"/>
          <w:numId w:val="21"/>
        </w:numPr>
        <w:tabs>
          <w:tab w:val="left" w:pos="567"/>
        </w:tabs>
        <w:spacing w:line="260" w:lineRule="exact"/>
        <w:ind w:left="567" w:hanging="567"/>
        <w:rPr>
          <w:sz w:val="22"/>
          <w:szCs w:val="22"/>
          <w:lang w:val="en-GB" w:eastAsia="en-US"/>
        </w:rPr>
      </w:pPr>
      <w:r>
        <w:rPr>
          <w:sz w:val="22"/>
          <w:szCs w:val="22"/>
          <w:lang w:val="lt-LT" w:eastAsia="lt-LT"/>
        </w:rPr>
        <w:t>p</w:t>
      </w:r>
      <w:r w:rsidR="00EB7431">
        <w:rPr>
          <w:sz w:val="22"/>
          <w:szCs w:val="22"/>
          <w:lang w:val="lt-LT" w:eastAsia="lt-LT"/>
        </w:rPr>
        <w:t xml:space="preserve">lačiai paplitęs bėrimas, aukšta kūno temperatūra, kepenų fermentų </w:t>
      </w:r>
      <w:r>
        <w:rPr>
          <w:sz w:val="22"/>
          <w:szCs w:val="22"/>
          <w:lang w:val="lt-LT" w:eastAsia="lt-LT"/>
        </w:rPr>
        <w:t xml:space="preserve">aktyvumo </w:t>
      </w:r>
      <w:r w:rsidR="00EB7431">
        <w:rPr>
          <w:sz w:val="22"/>
          <w:szCs w:val="22"/>
          <w:lang w:val="lt-LT" w:eastAsia="lt-LT"/>
        </w:rPr>
        <w:t xml:space="preserve">padidėjimas, </w:t>
      </w:r>
      <w:r>
        <w:rPr>
          <w:sz w:val="22"/>
          <w:szCs w:val="22"/>
          <w:lang w:val="lt-LT" w:eastAsia="lt-LT"/>
        </w:rPr>
        <w:t xml:space="preserve">pakitę </w:t>
      </w:r>
      <w:r w:rsidR="00EB7431">
        <w:rPr>
          <w:sz w:val="22"/>
          <w:szCs w:val="22"/>
          <w:lang w:val="lt-LT" w:eastAsia="lt-LT"/>
        </w:rPr>
        <w:t xml:space="preserve">kraujo </w:t>
      </w:r>
      <w:r>
        <w:rPr>
          <w:sz w:val="22"/>
          <w:szCs w:val="22"/>
          <w:lang w:val="lt-LT" w:eastAsia="lt-LT"/>
        </w:rPr>
        <w:t>rodikliai</w:t>
      </w:r>
      <w:r w:rsidR="00EB7431">
        <w:rPr>
          <w:sz w:val="22"/>
          <w:szCs w:val="22"/>
          <w:lang w:val="lt-LT" w:eastAsia="lt-LT"/>
        </w:rPr>
        <w:t xml:space="preserve"> (</w:t>
      </w:r>
      <w:proofErr w:type="spellStart"/>
      <w:r w:rsidR="00EB7431">
        <w:rPr>
          <w:sz w:val="22"/>
          <w:szCs w:val="22"/>
          <w:lang w:val="lt-LT" w:eastAsia="lt-LT"/>
        </w:rPr>
        <w:t>eozinofilija</w:t>
      </w:r>
      <w:proofErr w:type="spellEnd"/>
      <w:r w:rsidR="00EB7431">
        <w:rPr>
          <w:sz w:val="22"/>
          <w:szCs w:val="22"/>
          <w:lang w:val="lt-LT" w:eastAsia="lt-LT"/>
        </w:rPr>
        <w:t>), padidėję limfmazgiai ir kitų kūno organų pažeidimas (reakcija</w:t>
      </w:r>
      <w:r>
        <w:rPr>
          <w:sz w:val="22"/>
          <w:szCs w:val="22"/>
          <w:lang w:val="lt-LT" w:eastAsia="lt-LT"/>
        </w:rPr>
        <w:t xml:space="preserve"> į </w:t>
      </w:r>
      <w:r w:rsidR="004075B0">
        <w:rPr>
          <w:sz w:val="22"/>
          <w:szCs w:val="22"/>
          <w:lang w:val="lt-LT" w:eastAsia="lt-LT"/>
        </w:rPr>
        <w:t>vaistą</w:t>
      </w:r>
      <w:r w:rsidR="00EB7431">
        <w:rPr>
          <w:sz w:val="22"/>
          <w:szCs w:val="22"/>
          <w:lang w:val="lt-LT" w:eastAsia="lt-LT"/>
        </w:rPr>
        <w:t xml:space="preserve"> su </w:t>
      </w:r>
      <w:proofErr w:type="spellStart"/>
      <w:r w:rsidR="00EB7431">
        <w:rPr>
          <w:sz w:val="22"/>
          <w:szCs w:val="22"/>
          <w:lang w:val="lt-LT" w:eastAsia="lt-LT"/>
        </w:rPr>
        <w:t>eozinofilija</w:t>
      </w:r>
      <w:proofErr w:type="spellEnd"/>
      <w:r w:rsidR="00EB7431">
        <w:rPr>
          <w:sz w:val="22"/>
          <w:szCs w:val="22"/>
          <w:lang w:val="lt-LT" w:eastAsia="lt-LT"/>
        </w:rPr>
        <w:t xml:space="preserve"> ir sisteminiais simptomais, taip pat žinoma kaip </w:t>
      </w:r>
      <w:r w:rsidR="00EB7431" w:rsidRPr="001D2F1B">
        <w:rPr>
          <w:i/>
          <w:iCs/>
          <w:sz w:val="22"/>
          <w:szCs w:val="22"/>
          <w:lang w:val="lt-LT" w:eastAsia="lt-LT"/>
        </w:rPr>
        <w:t>DRESS</w:t>
      </w:r>
      <w:r w:rsidR="00EB7431">
        <w:rPr>
          <w:sz w:val="22"/>
          <w:szCs w:val="22"/>
          <w:lang w:val="lt-LT" w:eastAsia="lt-LT"/>
        </w:rPr>
        <w:t>). Taip pat žr. 2 skyrių</w:t>
      </w:r>
      <w:r>
        <w:rPr>
          <w:sz w:val="22"/>
          <w:szCs w:val="22"/>
          <w:lang w:val="lt-LT" w:eastAsia="lt-LT"/>
        </w:rPr>
        <w:t>;</w:t>
      </w:r>
    </w:p>
    <w:p w14:paraId="38634213" w14:textId="1B32B91D" w:rsidR="00522607" w:rsidRDefault="00EB7431">
      <w:pPr>
        <w:widowControl w:val="0"/>
        <w:numPr>
          <w:ilvl w:val="0"/>
          <w:numId w:val="21"/>
        </w:numPr>
        <w:tabs>
          <w:tab w:val="left" w:pos="567"/>
        </w:tabs>
        <w:spacing w:line="260" w:lineRule="exact"/>
        <w:ind w:left="567" w:hanging="567"/>
        <w:rPr>
          <w:sz w:val="22"/>
          <w:szCs w:val="22"/>
          <w:lang w:val="en-GB" w:eastAsia="en-US"/>
        </w:rPr>
      </w:pPr>
      <w:r>
        <w:rPr>
          <w:sz w:val="22"/>
          <w:szCs w:val="22"/>
          <w:lang w:val="lt-LT" w:eastAsia="lt-LT"/>
        </w:rPr>
        <w:t xml:space="preserve">išskirtinė odos alerginė reakcija, žinoma kaip vaistų </w:t>
      </w:r>
      <w:r w:rsidR="0007713B">
        <w:rPr>
          <w:sz w:val="22"/>
          <w:szCs w:val="22"/>
          <w:lang w:val="lt-LT" w:eastAsia="lt-LT"/>
        </w:rPr>
        <w:t xml:space="preserve">sukeltas lokalus </w:t>
      </w:r>
      <w:r>
        <w:rPr>
          <w:sz w:val="22"/>
          <w:szCs w:val="22"/>
          <w:lang w:val="lt-LT" w:eastAsia="lt-LT"/>
        </w:rPr>
        <w:t>išbėrimas, kuris dažniausiai kartojasi toje pačioje vietoje (-</w:t>
      </w:r>
      <w:proofErr w:type="spellStart"/>
      <w:r>
        <w:rPr>
          <w:sz w:val="22"/>
          <w:szCs w:val="22"/>
          <w:lang w:val="lt-LT" w:eastAsia="lt-LT"/>
        </w:rPr>
        <w:t>ose</w:t>
      </w:r>
      <w:proofErr w:type="spellEnd"/>
      <w:r>
        <w:rPr>
          <w:sz w:val="22"/>
          <w:szCs w:val="22"/>
          <w:lang w:val="lt-LT" w:eastAsia="lt-LT"/>
        </w:rPr>
        <w:t>) pakartotinai vartojant vaistą ir gali atrodyti kaip apvalios arba ovalios odos paraudimo ir patinimo dėmės, pūslės (dilgėlinė), niežulys.</w:t>
      </w:r>
    </w:p>
    <w:p w14:paraId="38634214" w14:textId="77777777" w:rsidR="00522607" w:rsidRDefault="00522607">
      <w:pPr>
        <w:widowControl w:val="0"/>
        <w:tabs>
          <w:tab w:val="left" w:pos="567"/>
        </w:tabs>
        <w:rPr>
          <w:sz w:val="22"/>
          <w:szCs w:val="22"/>
          <w:lang w:val="lt-LT"/>
        </w:rPr>
      </w:pPr>
    </w:p>
    <w:p w14:paraId="38634215" w14:textId="77777777" w:rsidR="00522607" w:rsidRDefault="00EB7431">
      <w:pPr>
        <w:widowControl w:val="0"/>
        <w:tabs>
          <w:tab w:val="left" w:pos="567"/>
        </w:tabs>
        <w:rPr>
          <w:b/>
          <w:sz w:val="22"/>
          <w:szCs w:val="22"/>
          <w:lang w:val="lt-LT"/>
        </w:rPr>
      </w:pPr>
      <w:r>
        <w:rPr>
          <w:b/>
          <w:sz w:val="22"/>
          <w:szCs w:val="22"/>
          <w:lang w:val="lt-LT"/>
        </w:rPr>
        <w:t>Dažni šalutinio poveikio reiškiniai (gali pasireikšti rečiau kaip 1 iš 10 asmenų)</w:t>
      </w:r>
    </w:p>
    <w:p w14:paraId="38634216" w14:textId="77777777" w:rsidR="00522607" w:rsidRDefault="00EB7431">
      <w:pPr>
        <w:widowControl w:val="0"/>
        <w:tabs>
          <w:tab w:val="left" w:pos="567"/>
        </w:tabs>
        <w:rPr>
          <w:sz w:val="22"/>
          <w:szCs w:val="22"/>
          <w:lang w:val="lt-LT" w:eastAsia="lt-LT"/>
        </w:rPr>
      </w:pPr>
      <w:r>
        <w:rPr>
          <w:sz w:val="22"/>
          <w:szCs w:val="22"/>
          <w:lang w:val="lt-LT"/>
        </w:rPr>
        <w:t xml:space="preserve">Galvos skausmas, galvos sukimasis, galvos svaigimas, mieguistumas, regėjimo sutrikimai, klausos sutrikimai, spengimas ausyse, širdies plakimo pojūtis, širdies ritmo </w:t>
      </w:r>
      <w:proofErr w:type="spellStart"/>
      <w:r>
        <w:rPr>
          <w:sz w:val="22"/>
          <w:szCs w:val="22"/>
          <w:lang w:val="lt-LT"/>
        </w:rPr>
        <w:t>sutrimas</w:t>
      </w:r>
      <w:proofErr w:type="spellEnd"/>
      <w:r>
        <w:rPr>
          <w:sz w:val="22"/>
          <w:szCs w:val="22"/>
          <w:lang w:val="lt-LT"/>
        </w:rPr>
        <w:t>, kvėpavimo pasunkėjimas, vidurių užkietėjimas, pilvo skausmas, pykinimas, virškinimo sutrikimas, viduriavimas, burnos gleivinės uždegimas, bėrimas, niežulys, mėlynių atsiradimas, odos nusidažymas raudonai, prakaitavimas, edema, troškulys.</w:t>
      </w:r>
    </w:p>
    <w:p w14:paraId="38634217" w14:textId="77777777" w:rsidR="00522607" w:rsidRDefault="00522607">
      <w:pPr>
        <w:widowControl w:val="0"/>
        <w:tabs>
          <w:tab w:val="left" w:pos="567"/>
        </w:tabs>
        <w:rPr>
          <w:sz w:val="22"/>
          <w:szCs w:val="22"/>
          <w:lang w:val="lt-LT"/>
        </w:rPr>
      </w:pPr>
    </w:p>
    <w:p w14:paraId="38634218" w14:textId="77777777" w:rsidR="00522607" w:rsidRDefault="00EB7431">
      <w:pPr>
        <w:widowControl w:val="0"/>
        <w:tabs>
          <w:tab w:val="left" w:pos="567"/>
        </w:tabs>
        <w:rPr>
          <w:sz w:val="22"/>
          <w:szCs w:val="22"/>
          <w:lang w:val="lt-LT"/>
        </w:rPr>
      </w:pPr>
      <w:r>
        <w:rPr>
          <w:b/>
          <w:sz w:val="22"/>
          <w:szCs w:val="22"/>
          <w:lang w:val="lt-LT"/>
        </w:rPr>
        <w:t>Nedažni šalutinio poveikio reiškiniai (gali pasireikšti rečiau kaip 1 iš 100 asmenų)</w:t>
      </w:r>
    </w:p>
    <w:p w14:paraId="38634219" w14:textId="77777777" w:rsidR="00522607" w:rsidRDefault="00EB7431">
      <w:pPr>
        <w:widowControl w:val="0"/>
        <w:tabs>
          <w:tab w:val="left" w:pos="567"/>
        </w:tabs>
        <w:rPr>
          <w:sz w:val="22"/>
          <w:szCs w:val="22"/>
          <w:lang w:val="lt-LT"/>
        </w:rPr>
      </w:pPr>
      <w:r>
        <w:rPr>
          <w:sz w:val="22"/>
          <w:szCs w:val="22"/>
          <w:lang w:val="lt-LT"/>
        </w:rPr>
        <w:t xml:space="preserve">Kraujo ląstelių skaičiaus pasikeitimai, depresija, nenormalūs sapnai, koncentracijos stoka, nemiga, bendras negalavimas, raumenų silpnumas, širdies nepakankamumas, kraujospūdžio padidėjimas, plaučių uždegimas, kraujavimas iš virškinimo trakto, skrandžio prakiurimas, vėmimas krauju, kraujas išmatose, vėmimas, odos pageltimas (gelta), kepenų fermentų koncentracijos padidėjimas, raumenų skausmas, plaukų slinkimas, alergija saulės šviesai, kraujas šlapime, </w:t>
      </w:r>
      <w:proofErr w:type="spellStart"/>
      <w:r>
        <w:rPr>
          <w:sz w:val="22"/>
          <w:szCs w:val="22"/>
          <w:lang w:val="lt-LT"/>
        </w:rPr>
        <w:t>glomerulonefritas</w:t>
      </w:r>
      <w:proofErr w:type="spellEnd"/>
      <w:r>
        <w:rPr>
          <w:sz w:val="22"/>
          <w:szCs w:val="22"/>
          <w:lang w:val="lt-LT"/>
        </w:rPr>
        <w:t xml:space="preserve">, inkstų uždegimas, inkstų funkcijos pablogėjimas, inkstų funkcijos nepakankamumas, inkstų </w:t>
      </w:r>
      <w:proofErr w:type="spellStart"/>
      <w:r>
        <w:rPr>
          <w:sz w:val="22"/>
          <w:szCs w:val="22"/>
          <w:lang w:val="lt-LT"/>
        </w:rPr>
        <w:t>papilinė</w:t>
      </w:r>
      <w:proofErr w:type="spellEnd"/>
      <w:r>
        <w:rPr>
          <w:sz w:val="22"/>
          <w:szCs w:val="22"/>
          <w:lang w:val="lt-LT"/>
        </w:rPr>
        <w:t xml:space="preserve"> nekrozė, padidėjusio jautrumo reakcijos, menstruacijų sutrikimai, karščiavimas.</w:t>
      </w:r>
    </w:p>
    <w:p w14:paraId="3863421A" w14:textId="77777777" w:rsidR="00522607" w:rsidRDefault="00522607">
      <w:pPr>
        <w:widowControl w:val="0"/>
        <w:tabs>
          <w:tab w:val="left" w:pos="567"/>
        </w:tabs>
        <w:rPr>
          <w:sz w:val="22"/>
          <w:szCs w:val="22"/>
          <w:lang w:val="lt-LT"/>
        </w:rPr>
      </w:pPr>
    </w:p>
    <w:p w14:paraId="3863421B" w14:textId="77777777" w:rsidR="00522607" w:rsidRDefault="00EB7431">
      <w:pPr>
        <w:widowControl w:val="0"/>
        <w:tabs>
          <w:tab w:val="left" w:pos="567"/>
        </w:tabs>
        <w:rPr>
          <w:b/>
          <w:sz w:val="22"/>
          <w:szCs w:val="22"/>
          <w:lang w:val="lt-LT"/>
        </w:rPr>
      </w:pPr>
      <w:r>
        <w:rPr>
          <w:b/>
          <w:sz w:val="22"/>
          <w:szCs w:val="22"/>
          <w:lang w:val="lt-LT"/>
        </w:rPr>
        <w:t>Šalutinio poveikio reiškiniai, kurių dažnis nežinomas (negali būti apskaičiuotas pagal turimus duomenis)</w:t>
      </w:r>
    </w:p>
    <w:p w14:paraId="3863421C" w14:textId="77777777" w:rsidR="00522607" w:rsidRDefault="00EB7431">
      <w:pPr>
        <w:widowControl w:val="0"/>
        <w:tabs>
          <w:tab w:val="left" w:pos="567"/>
        </w:tabs>
        <w:rPr>
          <w:sz w:val="22"/>
          <w:szCs w:val="22"/>
          <w:lang w:val="lt-LT"/>
        </w:rPr>
      </w:pPr>
      <w:r>
        <w:rPr>
          <w:sz w:val="22"/>
          <w:szCs w:val="22"/>
          <w:lang w:val="lt-LT"/>
        </w:rPr>
        <w:t>Kraujo ląstelių kiekio sumažėjimas, galintis pasireikšti odos blyškumu, silpnumu arba kvėpavimo pasunkėjimu (</w:t>
      </w:r>
      <w:proofErr w:type="spellStart"/>
      <w:r>
        <w:rPr>
          <w:sz w:val="22"/>
          <w:szCs w:val="22"/>
          <w:lang w:val="lt-LT"/>
        </w:rPr>
        <w:t>aplazinė</w:t>
      </w:r>
      <w:proofErr w:type="spellEnd"/>
      <w:r>
        <w:rPr>
          <w:sz w:val="22"/>
          <w:szCs w:val="22"/>
          <w:lang w:val="lt-LT"/>
        </w:rPr>
        <w:t>, hemolizinė anemijos), pažinimo funkcijos sutrikimas, smegenų dangalų uždegimas (</w:t>
      </w:r>
      <w:proofErr w:type="spellStart"/>
      <w:r>
        <w:rPr>
          <w:sz w:val="22"/>
          <w:szCs w:val="22"/>
          <w:lang w:val="lt-LT"/>
        </w:rPr>
        <w:t>aseptinis</w:t>
      </w:r>
      <w:proofErr w:type="spellEnd"/>
      <w:r>
        <w:rPr>
          <w:sz w:val="22"/>
          <w:szCs w:val="22"/>
          <w:lang w:val="lt-LT"/>
        </w:rPr>
        <w:t xml:space="preserve"> meningitas), kraujagyslių uždegimas, bendras burnos gleivinės uždegimas, dilgėlinė, sunkios odos reakcijos (epidermio </w:t>
      </w:r>
      <w:proofErr w:type="spellStart"/>
      <w:r>
        <w:rPr>
          <w:sz w:val="22"/>
          <w:szCs w:val="22"/>
          <w:lang w:val="lt-LT"/>
        </w:rPr>
        <w:t>nekrolizė</w:t>
      </w:r>
      <w:proofErr w:type="spellEnd"/>
      <w:r>
        <w:rPr>
          <w:sz w:val="22"/>
          <w:szCs w:val="22"/>
          <w:lang w:val="lt-LT"/>
        </w:rPr>
        <w:t xml:space="preserve">, daugiaformė </w:t>
      </w:r>
      <w:proofErr w:type="spellStart"/>
      <w:r>
        <w:rPr>
          <w:sz w:val="22"/>
          <w:szCs w:val="22"/>
          <w:lang w:val="lt-LT"/>
        </w:rPr>
        <w:t>eritrema</w:t>
      </w:r>
      <w:proofErr w:type="spellEnd"/>
      <w:r>
        <w:rPr>
          <w:sz w:val="22"/>
          <w:szCs w:val="22"/>
          <w:lang w:val="lt-LT"/>
        </w:rPr>
        <w:t xml:space="preserve">, </w:t>
      </w:r>
      <w:proofErr w:type="spellStart"/>
      <w:r>
        <w:rPr>
          <w:sz w:val="22"/>
          <w:szCs w:val="22"/>
          <w:lang w:val="lt-LT"/>
        </w:rPr>
        <w:t>Stivenso</w:t>
      </w:r>
      <w:proofErr w:type="spellEnd"/>
      <w:r>
        <w:rPr>
          <w:sz w:val="22"/>
          <w:szCs w:val="22"/>
          <w:lang w:val="lt-LT"/>
        </w:rPr>
        <w:t xml:space="preserve"> ir Džonsono </w:t>
      </w:r>
      <w:r>
        <w:rPr>
          <w:sz w:val="22"/>
          <w:szCs w:val="22"/>
          <w:lang w:val="lt-LT"/>
        </w:rPr>
        <w:lastRenderedPageBreak/>
        <w:t xml:space="preserve">sindromas), padidėjusio jautrumo ultravioletiniams spinduliams reakcija, </w:t>
      </w:r>
      <w:proofErr w:type="spellStart"/>
      <w:r>
        <w:rPr>
          <w:sz w:val="22"/>
          <w:szCs w:val="22"/>
          <w:lang w:val="lt-LT"/>
        </w:rPr>
        <w:t>dilgėlinė,sunkios</w:t>
      </w:r>
      <w:proofErr w:type="spellEnd"/>
      <w:r>
        <w:rPr>
          <w:sz w:val="22"/>
          <w:szCs w:val="22"/>
          <w:lang w:val="lt-LT"/>
        </w:rPr>
        <w:t xml:space="preserve"> alerginės reakcijos, sukeliančios veido ir gerklės patinimą (</w:t>
      </w:r>
      <w:proofErr w:type="spellStart"/>
      <w:r>
        <w:rPr>
          <w:sz w:val="22"/>
          <w:szCs w:val="22"/>
          <w:lang w:val="lt-LT"/>
        </w:rPr>
        <w:t>angioedema</w:t>
      </w:r>
      <w:proofErr w:type="spellEnd"/>
      <w:r>
        <w:rPr>
          <w:sz w:val="22"/>
          <w:szCs w:val="22"/>
          <w:lang w:val="lt-LT"/>
        </w:rPr>
        <w:t>), gliukozės koncentracijos kraujyje pasikeitimai.</w:t>
      </w:r>
    </w:p>
    <w:p w14:paraId="3863421D" w14:textId="77777777" w:rsidR="00522607" w:rsidRDefault="00522607">
      <w:pPr>
        <w:widowControl w:val="0"/>
        <w:tabs>
          <w:tab w:val="left" w:pos="567"/>
        </w:tabs>
        <w:rPr>
          <w:sz w:val="22"/>
          <w:szCs w:val="22"/>
          <w:lang w:val="lt-LT"/>
        </w:rPr>
      </w:pPr>
    </w:p>
    <w:p w14:paraId="3863421E" w14:textId="77777777" w:rsidR="00522607" w:rsidRDefault="00EB7431">
      <w:pPr>
        <w:widowControl w:val="0"/>
        <w:tabs>
          <w:tab w:val="left" w:pos="567"/>
        </w:tabs>
        <w:rPr>
          <w:sz w:val="22"/>
          <w:szCs w:val="22"/>
          <w:lang w:val="lt-LT"/>
        </w:rPr>
      </w:pPr>
      <w:r>
        <w:rPr>
          <w:sz w:val="22"/>
          <w:szCs w:val="22"/>
          <w:lang w:val="lt-LT"/>
        </w:rPr>
        <w:t xml:space="preserve">Tokie vaistai, kaip </w:t>
      </w:r>
      <w:proofErr w:type="spellStart"/>
      <w:r>
        <w:rPr>
          <w:sz w:val="22"/>
          <w:szCs w:val="22"/>
          <w:lang w:val="lt-LT"/>
        </w:rPr>
        <w:t>Nalgesin</w:t>
      </w:r>
      <w:proofErr w:type="spellEnd"/>
      <w:r>
        <w:rPr>
          <w:sz w:val="22"/>
          <w:szCs w:val="22"/>
          <w:lang w:val="lt-LT"/>
        </w:rPr>
        <w:t xml:space="preserve"> forte gali būti susijęs su nedideliu širdies priepuolio (miokardo infarkto) ar insulto pavojaus nedideliu</w:t>
      </w:r>
      <w:r>
        <w:rPr>
          <w:sz w:val="22"/>
          <w:szCs w:val="22"/>
          <w:lang w:val="lt-LT" w:eastAsia="lt-LT"/>
        </w:rPr>
        <w:t xml:space="preserve"> </w:t>
      </w:r>
      <w:r>
        <w:rPr>
          <w:sz w:val="22"/>
          <w:szCs w:val="22"/>
          <w:lang w:val="lt-LT"/>
        </w:rPr>
        <w:t>padidėjimu.</w:t>
      </w:r>
    </w:p>
    <w:p w14:paraId="3863421F" w14:textId="77777777" w:rsidR="00522607" w:rsidRDefault="00522607">
      <w:pPr>
        <w:widowControl w:val="0"/>
        <w:tabs>
          <w:tab w:val="left" w:pos="567"/>
        </w:tabs>
        <w:rPr>
          <w:sz w:val="22"/>
          <w:szCs w:val="22"/>
          <w:lang w:val="lt-LT"/>
        </w:rPr>
      </w:pPr>
    </w:p>
    <w:p w14:paraId="38634220" w14:textId="77777777" w:rsidR="00522607" w:rsidRDefault="00EB7431">
      <w:pPr>
        <w:widowControl w:val="0"/>
        <w:tabs>
          <w:tab w:val="left" w:pos="567"/>
        </w:tabs>
        <w:rPr>
          <w:b/>
          <w:snapToGrid w:val="0"/>
          <w:sz w:val="22"/>
          <w:szCs w:val="22"/>
          <w:lang w:val="lt-LT"/>
        </w:rPr>
      </w:pPr>
      <w:r>
        <w:rPr>
          <w:b/>
          <w:snapToGrid w:val="0"/>
          <w:sz w:val="22"/>
          <w:szCs w:val="22"/>
          <w:lang w:val="lt-LT"/>
        </w:rPr>
        <w:t>Pranešimas apie šalutinį poveikį</w:t>
      </w:r>
    </w:p>
    <w:p w14:paraId="38634221" w14:textId="4A5FA549" w:rsidR="00522607" w:rsidRDefault="00EB7431" w:rsidP="001D2F1B">
      <w:pPr>
        <w:widowControl w:val="0"/>
        <w:tabs>
          <w:tab w:val="left" w:pos="567"/>
        </w:tabs>
        <w:ind w:right="-449"/>
        <w:rPr>
          <w:sz w:val="22"/>
          <w:szCs w:val="22"/>
          <w:lang w:val="lt-LT"/>
        </w:rPr>
      </w:pPr>
      <w:r>
        <w:rPr>
          <w:sz w:val="22"/>
          <w:szCs w:val="22"/>
          <w:lang w:val="lt-LT"/>
        </w:rPr>
        <w:t xml:space="preserve">Jeigu pasireiškė šalutinis poveikis, įskaitant šiame lapelyje nenurodytą, pasakykite gydytojui arba vaistininkui. </w:t>
      </w:r>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w:t>
      </w:r>
      <w:r w:rsidR="0007713B">
        <w:rPr>
          <w:sz w:val="22"/>
          <w:szCs w:val="22"/>
          <w:lang w:val="lt-LT" w:eastAsia="lt-LT"/>
        </w:rPr>
        <w:t>+370</w:t>
      </w:r>
      <w:r>
        <w:rPr>
          <w:sz w:val="22"/>
          <w:szCs w:val="22"/>
          <w:lang w:val="lt-LT" w:eastAsia="lt-LT"/>
        </w:rPr>
        <w:t xml:space="preserve"> 800 73 568. Pranešdami apie šalutinį poveikį galite mums padėti gauti daugiau informacijos apie šio vaisto saugumą</w:t>
      </w:r>
      <w:r>
        <w:rPr>
          <w:sz w:val="22"/>
          <w:lang w:val="lt-LT" w:eastAsia="en-US"/>
        </w:rPr>
        <w:t>.</w:t>
      </w:r>
      <w:r>
        <w:rPr>
          <w:snapToGrid w:val="0"/>
          <w:sz w:val="22"/>
          <w:lang w:val="lt-LT"/>
        </w:rPr>
        <w:t>.</w:t>
      </w:r>
    </w:p>
    <w:p w14:paraId="38634222" w14:textId="77777777" w:rsidR="00522607" w:rsidRDefault="00522607" w:rsidP="001D2F1B">
      <w:pPr>
        <w:widowControl w:val="0"/>
        <w:tabs>
          <w:tab w:val="left" w:pos="567"/>
        </w:tabs>
        <w:rPr>
          <w:sz w:val="22"/>
          <w:szCs w:val="22"/>
          <w:lang w:val="lt-LT"/>
        </w:rPr>
      </w:pPr>
    </w:p>
    <w:p w14:paraId="38634223" w14:textId="77777777" w:rsidR="00522607" w:rsidRDefault="00522607">
      <w:pPr>
        <w:widowControl w:val="0"/>
        <w:tabs>
          <w:tab w:val="left" w:pos="567"/>
        </w:tabs>
        <w:rPr>
          <w:sz w:val="22"/>
          <w:szCs w:val="22"/>
          <w:lang w:val="lt-LT"/>
        </w:rPr>
      </w:pPr>
    </w:p>
    <w:p w14:paraId="38634224" w14:textId="77777777" w:rsidR="00522607" w:rsidRDefault="00EB7431">
      <w:pPr>
        <w:widowControl w:val="0"/>
        <w:tabs>
          <w:tab w:val="left" w:pos="567"/>
        </w:tabs>
        <w:outlineLvl w:val="1"/>
        <w:rPr>
          <w:b/>
          <w:sz w:val="22"/>
          <w:szCs w:val="22"/>
          <w:lang w:val="lt-LT"/>
        </w:rPr>
      </w:pPr>
      <w:r>
        <w:rPr>
          <w:b/>
          <w:sz w:val="22"/>
          <w:szCs w:val="22"/>
          <w:lang w:val="lt-LT"/>
        </w:rPr>
        <w:t>5.</w:t>
      </w:r>
      <w:r>
        <w:rPr>
          <w:b/>
          <w:sz w:val="22"/>
          <w:szCs w:val="22"/>
          <w:lang w:val="lt-LT"/>
        </w:rPr>
        <w:tab/>
        <w:t xml:space="preserve">Kaip laikyti </w:t>
      </w:r>
      <w:proofErr w:type="spellStart"/>
      <w:r>
        <w:rPr>
          <w:b/>
          <w:sz w:val="22"/>
          <w:szCs w:val="22"/>
          <w:lang w:val="lt-LT"/>
        </w:rPr>
        <w:t>Nalgesin</w:t>
      </w:r>
      <w:proofErr w:type="spellEnd"/>
      <w:r>
        <w:rPr>
          <w:b/>
          <w:sz w:val="22"/>
          <w:szCs w:val="22"/>
          <w:lang w:val="lt-LT"/>
        </w:rPr>
        <w:t xml:space="preserve"> forte</w:t>
      </w:r>
    </w:p>
    <w:p w14:paraId="38634225" w14:textId="77777777" w:rsidR="00522607" w:rsidRDefault="00522607">
      <w:pPr>
        <w:widowControl w:val="0"/>
        <w:tabs>
          <w:tab w:val="left" w:pos="567"/>
        </w:tabs>
        <w:rPr>
          <w:sz w:val="22"/>
          <w:szCs w:val="22"/>
          <w:lang w:val="lt-LT"/>
        </w:rPr>
      </w:pPr>
    </w:p>
    <w:p w14:paraId="38634226" w14:textId="77777777" w:rsidR="00522607" w:rsidRDefault="00EB7431">
      <w:pPr>
        <w:widowControl w:val="0"/>
        <w:tabs>
          <w:tab w:val="left" w:pos="567"/>
        </w:tabs>
        <w:rPr>
          <w:sz w:val="22"/>
          <w:szCs w:val="22"/>
          <w:lang w:val="lt-LT"/>
        </w:rPr>
      </w:pPr>
      <w:r>
        <w:rPr>
          <w:sz w:val="22"/>
          <w:szCs w:val="22"/>
          <w:lang w:val="lt-LT"/>
        </w:rPr>
        <w:t>Šį vaistą laikykite vaikams nepastebimoje ir nepasiekiamoje vietoje.</w:t>
      </w:r>
    </w:p>
    <w:p w14:paraId="38634227" w14:textId="77777777" w:rsidR="00522607" w:rsidRDefault="00522607">
      <w:pPr>
        <w:widowControl w:val="0"/>
        <w:tabs>
          <w:tab w:val="left" w:pos="567"/>
        </w:tabs>
        <w:rPr>
          <w:sz w:val="22"/>
          <w:szCs w:val="22"/>
          <w:lang w:val="lt-LT"/>
        </w:rPr>
      </w:pPr>
    </w:p>
    <w:p w14:paraId="38634228" w14:textId="77777777" w:rsidR="00522607" w:rsidRDefault="00EB7431">
      <w:pPr>
        <w:widowControl w:val="0"/>
        <w:tabs>
          <w:tab w:val="left" w:pos="567"/>
        </w:tabs>
        <w:rPr>
          <w:sz w:val="22"/>
          <w:szCs w:val="22"/>
          <w:lang w:val="lt-LT"/>
        </w:rPr>
      </w:pPr>
      <w:r>
        <w:rPr>
          <w:sz w:val="22"/>
          <w:szCs w:val="22"/>
          <w:lang w:val="lt-LT"/>
        </w:rPr>
        <w:t>Ant dėžutės ir lizdinės plokštelės po „</w:t>
      </w:r>
      <w:r>
        <w:rPr>
          <w:sz w:val="22"/>
          <w:szCs w:val="22"/>
          <w:highlight w:val="lightGray"/>
          <w:lang w:val="lt-LT"/>
        </w:rPr>
        <w:t>Tinka iki“</w:t>
      </w:r>
      <w:r>
        <w:rPr>
          <w:sz w:val="22"/>
          <w:szCs w:val="22"/>
          <w:lang w:val="lt-LT"/>
        </w:rPr>
        <w:t>/„EXP“ nurodytam tinkamumo laikui pasibaigus, šio vaisto vartoti negalima. Vaistas tinka vartoti iki paskutinės nurodyto mėnesio dienos.</w:t>
      </w:r>
    </w:p>
    <w:p w14:paraId="38634229" w14:textId="77777777" w:rsidR="00522607" w:rsidRDefault="00522607">
      <w:pPr>
        <w:widowControl w:val="0"/>
        <w:tabs>
          <w:tab w:val="left" w:pos="567"/>
        </w:tabs>
        <w:rPr>
          <w:sz w:val="22"/>
          <w:szCs w:val="22"/>
          <w:lang w:val="lt-LT"/>
        </w:rPr>
      </w:pPr>
    </w:p>
    <w:p w14:paraId="3863422A" w14:textId="77777777" w:rsidR="00522607" w:rsidRDefault="00EB7431">
      <w:pPr>
        <w:widowControl w:val="0"/>
        <w:tabs>
          <w:tab w:val="left" w:pos="567"/>
        </w:tabs>
        <w:rPr>
          <w:sz w:val="22"/>
          <w:szCs w:val="22"/>
          <w:lang w:val="lt-LT"/>
        </w:rPr>
      </w:pPr>
      <w:r>
        <w:rPr>
          <w:sz w:val="22"/>
          <w:szCs w:val="22"/>
          <w:lang w:val="lt-LT"/>
        </w:rPr>
        <w:t>Laikyti ne aukštesnėje kaip 25 </w:t>
      </w:r>
      <w:r>
        <w:rPr>
          <w:sz w:val="22"/>
          <w:szCs w:val="22"/>
          <w:lang w:val="lt-LT"/>
        </w:rPr>
        <w:sym w:font="Symbol" w:char="F0B0"/>
      </w:r>
      <w:r>
        <w:rPr>
          <w:sz w:val="22"/>
          <w:szCs w:val="22"/>
          <w:lang w:val="lt-LT"/>
        </w:rPr>
        <w:t>C temperatūroje.</w:t>
      </w:r>
    </w:p>
    <w:p w14:paraId="3863422B" w14:textId="77777777" w:rsidR="00522607" w:rsidRDefault="00522607">
      <w:pPr>
        <w:widowControl w:val="0"/>
        <w:tabs>
          <w:tab w:val="left" w:pos="567"/>
        </w:tabs>
        <w:rPr>
          <w:sz w:val="22"/>
          <w:szCs w:val="22"/>
          <w:lang w:val="lt-LT"/>
        </w:rPr>
      </w:pPr>
    </w:p>
    <w:p w14:paraId="3863422C" w14:textId="77777777" w:rsidR="00522607" w:rsidRDefault="00EB7431">
      <w:pPr>
        <w:widowControl w:val="0"/>
        <w:tabs>
          <w:tab w:val="left" w:pos="567"/>
        </w:tabs>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3863422D" w14:textId="77777777" w:rsidR="00522607" w:rsidRDefault="00522607">
      <w:pPr>
        <w:widowControl w:val="0"/>
        <w:tabs>
          <w:tab w:val="left" w:pos="567"/>
        </w:tabs>
        <w:rPr>
          <w:sz w:val="22"/>
          <w:szCs w:val="22"/>
          <w:lang w:val="lt-LT"/>
        </w:rPr>
      </w:pPr>
    </w:p>
    <w:p w14:paraId="3863422E" w14:textId="77777777" w:rsidR="00522607" w:rsidRDefault="00522607">
      <w:pPr>
        <w:widowControl w:val="0"/>
        <w:tabs>
          <w:tab w:val="left" w:pos="567"/>
        </w:tabs>
        <w:rPr>
          <w:sz w:val="22"/>
          <w:szCs w:val="22"/>
          <w:lang w:val="lt-LT"/>
        </w:rPr>
      </w:pPr>
    </w:p>
    <w:p w14:paraId="3863422F" w14:textId="77777777" w:rsidR="00522607" w:rsidRDefault="00EB7431">
      <w:pPr>
        <w:widowControl w:val="0"/>
        <w:tabs>
          <w:tab w:val="left" w:pos="567"/>
        </w:tabs>
        <w:ind w:left="567" w:hanging="567"/>
        <w:outlineLvl w:val="1"/>
        <w:rPr>
          <w:b/>
          <w:sz w:val="22"/>
          <w:szCs w:val="22"/>
          <w:lang w:val="lt-LT"/>
        </w:rPr>
      </w:pPr>
      <w:bookmarkStart w:id="17" w:name="_Toc129243144"/>
      <w:bookmarkStart w:id="18" w:name="_Toc129243269"/>
      <w:r>
        <w:rPr>
          <w:b/>
          <w:sz w:val="22"/>
          <w:szCs w:val="22"/>
          <w:lang w:val="lt-LT"/>
        </w:rPr>
        <w:t>6.</w:t>
      </w:r>
      <w:r>
        <w:rPr>
          <w:b/>
          <w:sz w:val="22"/>
          <w:szCs w:val="22"/>
          <w:lang w:val="lt-LT"/>
        </w:rPr>
        <w:tab/>
      </w:r>
      <w:bookmarkEnd w:id="17"/>
      <w:bookmarkEnd w:id="18"/>
      <w:r>
        <w:rPr>
          <w:b/>
          <w:sz w:val="22"/>
          <w:szCs w:val="22"/>
          <w:lang w:val="lt-LT"/>
        </w:rPr>
        <w:t>Pakuotės turinys ir kita informacija</w:t>
      </w:r>
    </w:p>
    <w:p w14:paraId="38634230" w14:textId="77777777" w:rsidR="00522607" w:rsidRDefault="00522607">
      <w:pPr>
        <w:widowControl w:val="0"/>
        <w:tabs>
          <w:tab w:val="left" w:pos="567"/>
        </w:tabs>
        <w:rPr>
          <w:sz w:val="22"/>
          <w:szCs w:val="22"/>
          <w:lang w:val="lt-LT"/>
        </w:rPr>
      </w:pPr>
    </w:p>
    <w:p w14:paraId="38634231" w14:textId="77777777" w:rsidR="00522607" w:rsidRDefault="00EB7431">
      <w:pPr>
        <w:widowControl w:val="0"/>
        <w:tabs>
          <w:tab w:val="left" w:pos="567"/>
        </w:tabs>
        <w:rPr>
          <w:b/>
          <w:sz w:val="22"/>
          <w:szCs w:val="22"/>
          <w:lang w:val="lt-LT"/>
        </w:rPr>
      </w:pPr>
      <w:proofErr w:type="spellStart"/>
      <w:r>
        <w:rPr>
          <w:b/>
          <w:sz w:val="22"/>
          <w:szCs w:val="22"/>
          <w:lang w:val="lt-LT"/>
        </w:rPr>
        <w:t>Nalgesin</w:t>
      </w:r>
      <w:proofErr w:type="spellEnd"/>
      <w:r>
        <w:rPr>
          <w:b/>
          <w:sz w:val="22"/>
          <w:szCs w:val="22"/>
          <w:lang w:val="lt-LT"/>
        </w:rPr>
        <w:t xml:space="preserve"> forte sudėtis</w:t>
      </w:r>
    </w:p>
    <w:p w14:paraId="38634232" w14:textId="77777777" w:rsidR="00522607" w:rsidRDefault="00EB7431">
      <w:pPr>
        <w:widowControl w:val="0"/>
        <w:numPr>
          <w:ilvl w:val="0"/>
          <w:numId w:val="35"/>
        </w:numPr>
        <w:ind w:left="567" w:hanging="567"/>
        <w:rPr>
          <w:sz w:val="22"/>
          <w:szCs w:val="22"/>
          <w:lang w:val="lt-LT" w:eastAsia="lt-LT"/>
        </w:rPr>
      </w:pPr>
      <w:r>
        <w:rPr>
          <w:sz w:val="22"/>
          <w:szCs w:val="22"/>
          <w:lang w:val="lt-LT"/>
        </w:rPr>
        <w:t xml:space="preserve">Veiklioji medžiaga yra </w:t>
      </w:r>
      <w:proofErr w:type="spellStart"/>
      <w:r>
        <w:rPr>
          <w:sz w:val="22"/>
          <w:szCs w:val="22"/>
          <w:lang w:val="lt-LT"/>
        </w:rPr>
        <w:t>naprokseno</w:t>
      </w:r>
      <w:proofErr w:type="spellEnd"/>
      <w:r>
        <w:rPr>
          <w:sz w:val="22"/>
          <w:szCs w:val="22"/>
          <w:lang w:val="lt-LT"/>
        </w:rPr>
        <w:t xml:space="preserve"> natrio druska. Vienoje plėvele dengtoje tabletėje yra 550 mg </w:t>
      </w:r>
      <w:proofErr w:type="spellStart"/>
      <w:r>
        <w:rPr>
          <w:sz w:val="22"/>
          <w:szCs w:val="22"/>
          <w:lang w:val="lt-LT"/>
        </w:rPr>
        <w:t>naprokseno</w:t>
      </w:r>
      <w:proofErr w:type="spellEnd"/>
      <w:r>
        <w:rPr>
          <w:sz w:val="22"/>
          <w:szCs w:val="22"/>
          <w:lang w:val="lt-LT"/>
        </w:rPr>
        <w:t xml:space="preserve"> natrio druskos, atitinkančios 500 mg </w:t>
      </w:r>
      <w:proofErr w:type="spellStart"/>
      <w:r>
        <w:rPr>
          <w:sz w:val="22"/>
          <w:szCs w:val="22"/>
          <w:lang w:val="lt-LT"/>
        </w:rPr>
        <w:t>naprokseno</w:t>
      </w:r>
      <w:proofErr w:type="spellEnd"/>
      <w:r>
        <w:rPr>
          <w:sz w:val="22"/>
          <w:szCs w:val="22"/>
          <w:lang w:val="lt-LT"/>
        </w:rPr>
        <w:t>.</w:t>
      </w:r>
    </w:p>
    <w:p w14:paraId="38634233" w14:textId="77777777" w:rsidR="00522607" w:rsidRDefault="00EB7431">
      <w:pPr>
        <w:widowControl w:val="0"/>
        <w:numPr>
          <w:ilvl w:val="0"/>
          <w:numId w:val="35"/>
        </w:numPr>
        <w:ind w:left="567" w:hanging="567"/>
        <w:rPr>
          <w:sz w:val="22"/>
          <w:szCs w:val="22"/>
          <w:lang w:val="lt-LT"/>
        </w:rPr>
      </w:pPr>
      <w:r>
        <w:rPr>
          <w:sz w:val="22"/>
          <w:szCs w:val="22"/>
          <w:lang w:val="lt-LT"/>
        </w:rPr>
        <w:t xml:space="preserve">Pagalbinės medžiagos. Tabletės šerdis: </w:t>
      </w:r>
      <w:proofErr w:type="spellStart"/>
      <w:r>
        <w:rPr>
          <w:sz w:val="22"/>
          <w:szCs w:val="22"/>
          <w:lang w:val="lt-LT"/>
        </w:rPr>
        <w:t>povidonas</w:t>
      </w:r>
      <w:proofErr w:type="spellEnd"/>
      <w:r>
        <w:rPr>
          <w:sz w:val="22"/>
          <w:szCs w:val="22"/>
          <w:lang w:val="lt-LT"/>
        </w:rPr>
        <w:t xml:space="preserve">, </w:t>
      </w:r>
      <w:proofErr w:type="spellStart"/>
      <w:r>
        <w:rPr>
          <w:sz w:val="22"/>
          <w:szCs w:val="22"/>
          <w:lang w:val="lt-LT"/>
        </w:rPr>
        <w:t>mikrokristalinė</w:t>
      </w:r>
      <w:proofErr w:type="spellEnd"/>
      <w:r>
        <w:rPr>
          <w:sz w:val="22"/>
          <w:szCs w:val="22"/>
          <w:lang w:val="lt-LT"/>
        </w:rPr>
        <w:t xml:space="preserve"> celiuliozė, talkas, magnio </w:t>
      </w:r>
      <w:proofErr w:type="spellStart"/>
      <w:r>
        <w:rPr>
          <w:sz w:val="22"/>
          <w:szCs w:val="22"/>
          <w:lang w:val="lt-LT"/>
        </w:rPr>
        <w:t>stearatas</w:t>
      </w:r>
      <w:proofErr w:type="spellEnd"/>
      <w:r>
        <w:rPr>
          <w:sz w:val="22"/>
          <w:szCs w:val="22"/>
          <w:lang w:val="lt-LT"/>
        </w:rPr>
        <w:t xml:space="preserve">. Tabletės plėvelė: </w:t>
      </w:r>
      <w:proofErr w:type="spellStart"/>
      <w:r>
        <w:rPr>
          <w:sz w:val="22"/>
          <w:szCs w:val="22"/>
          <w:lang w:val="lt-LT"/>
        </w:rPr>
        <w:t>Opadry</w:t>
      </w:r>
      <w:proofErr w:type="spellEnd"/>
      <w:r>
        <w:rPr>
          <w:sz w:val="22"/>
          <w:szCs w:val="22"/>
          <w:lang w:val="lt-LT"/>
        </w:rPr>
        <w:t xml:space="preserve"> (</w:t>
      </w:r>
      <w:proofErr w:type="spellStart"/>
      <w:r>
        <w:rPr>
          <w:sz w:val="22"/>
          <w:szCs w:val="22"/>
          <w:lang w:val="lt-LT"/>
        </w:rPr>
        <w:t>hipromeliozė</w:t>
      </w:r>
      <w:proofErr w:type="spellEnd"/>
      <w:r>
        <w:rPr>
          <w:sz w:val="22"/>
          <w:szCs w:val="22"/>
          <w:lang w:val="lt-LT"/>
        </w:rPr>
        <w:t xml:space="preserve">, titano dioksidas (E171), </w:t>
      </w:r>
      <w:proofErr w:type="spellStart"/>
      <w:r>
        <w:rPr>
          <w:sz w:val="22"/>
          <w:szCs w:val="22"/>
          <w:lang w:val="lt-LT"/>
        </w:rPr>
        <w:t>makrogolis</w:t>
      </w:r>
      <w:proofErr w:type="spellEnd"/>
      <w:r>
        <w:rPr>
          <w:sz w:val="22"/>
          <w:szCs w:val="22"/>
          <w:lang w:val="lt-LT"/>
        </w:rPr>
        <w:t xml:space="preserve"> 8000, </w:t>
      </w:r>
      <w:proofErr w:type="spellStart"/>
      <w:r>
        <w:rPr>
          <w:sz w:val="22"/>
          <w:szCs w:val="22"/>
          <w:lang w:val="lt-LT"/>
        </w:rPr>
        <w:t>indigotinas</w:t>
      </w:r>
      <w:proofErr w:type="spellEnd"/>
      <w:r>
        <w:rPr>
          <w:sz w:val="22"/>
          <w:szCs w:val="22"/>
          <w:lang w:val="lt-LT"/>
        </w:rPr>
        <w:t xml:space="preserve"> (E132)). Žr. 2 skyrių „</w:t>
      </w:r>
      <w:proofErr w:type="spellStart"/>
      <w:r>
        <w:rPr>
          <w:sz w:val="22"/>
          <w:szCs w:val="22"/>
          <w:lang w:val="lt-LT"/>
        </w:rPr>
        <w:t>Nalgesin</w:t>
      </w:r>
      <w:proofErr w:type="spellEnd"/>
      <w:r>
        <w:rPr>
          <w:sz w:val="22"/>
          <w:szCs w:val="22"/>
          <w:lang w:val="lt-LT"/>
        </w:rPr>
        <w:t xml:space="preserve"> forte sudėtyje yra natrio“.</w:t>
      </w:r>
    </w:p>
    <w:p w14:paraId="38634234" w14:textId="77777777" w:rsidR="00522607" w:rsidRDefault="00522607">
      <w:pPr>
        <w:widowControl w:val="0"/>
        <w:tabs>
          <w:tab w:val="left" w:pos="567"/>
        </w:tabs>
        <w:rPr>
          <w:sz w:val="22"/>
          <w:szCs w:val="22"/>
          <w:lang w:val="lt-LT"/>
        </w:rPr>
      </w:pPr>
    </w:p>
    <w:p w14:paraId="38634235" w14:textId="77777777" w:rsidR="00522607" w:rsidRDefault="00EB7431">
      <w:pPr>
        <w:widowControl w:val="0"/>
        <w:tabs>
          <w:tab w:val="left" w:pos="567"/>
        </w:tabs>
        <w:rPr>
          <w:b/>
          <w:sz w:val="22"/>
          <w:szCs w:val="22"/>
          <w:lang w:val="lt-LT"/>
        </w:rPr>
      </w:pPr>
      <w:proofErr w:type="spellStart"/>
      <w:r>
        <w:rPr>
          <w:b/>
          <w:sz w:val="22"/>
          <w:szCs w:val="22"/>
          <w:lang w:val="lt-LT"/>
        </w:rPr>
        <w:t>Nalgesin</w:t>
      </w:r>
      <w:proofErr w:type="spellEnd"/>
      <w:r>
        <w:rPr>
          <w:b/>
          <w:sz w:val="22"/>
          <w:szCs w:val="22"/>
          <w:lang w:val="lt-LT"/>
        </w:rPr>
        <w:t xml:space="preserve"> forte išvaizda ir kiekis pakuotėje</w:t>
      </w:r>
    </w:p>
    <w:p w14:paraId="38634236" w14:textId="77777777" w:rsidR="00522607" w:rsidRDefault="00EB7431">
      <w:pPr>
        <w:widowControl w:val="0"/>
        <w:tabs>
          <w:tab w:val="left" w:pos="567"/>
        </w:tabs>
        <w:rPr>
          <w:sz w:val="22"/>
          <w:szCs w:val="22"/>
          <w:lang w:val="lt-LT"/>
        </w:rPr>
      </w:pPr>
      <w:r>
        <w:rPr>
          <w:sz w:val="22"/>
          <w:szCs w:val="22"/>
          <w:lang w:val="lt-LT"/>
        </w:rPr>
        <w:t>Tabletės ovalios, abipus šiek tiek išgaubtos, dengtos mėlyna plėvele, vienoje pusėje yra vagelė.</w:t>
      </w:r>
    </w:p>
    <w:p w14:paraId="38634237" w14:textId="77777777" w:rsidR="00522607" w:rsidRDefault="00EB7431">
      <w:pPr>
        <w:widowControl w:val="0"/>
        <w:tabs>
          <w:tab w:val="left" w:pos="567"/>
        </w:tabs>
        <w:rPr>
          <w:sz w:val="22"/>
          <w:szCs w:val="22"/>
          <w:lang w:val="lt-LT"/>
        </w:rPr>
      </w:pPr>
      <w:r>
        <w:rPr>
          <w:sz w:val="22"/>
          <w:szCs w:val="22"/>
          <w:lang w:val="lt-LT"/>
        </w:rPr>
        <w:t>Tabletę galima padalyti į lygias dozes.</w:t>
      </w:r>
    </w:p>
    <w:p w14:paraId="38634238" w14:textId="77777777" w:rsidR="00522607" w:rsidRDefault="00EB7431">
      <w:pPr>
        <w:widowControl w:val="0"/>
        <w:tabs>
          <w:tab w:val="left" w:pos="567"/>
        </w:tabs>
        <w:rPr>
          <w:sz w:val="22"/>
          <w:szCs w:val="22"/>
          <w:lang w:val="lt-LT"/>
        </w:rPr>
      </w:pPr>
      <w:r>
        <w:rPr>
          <w:sz w:val="22"/>
          <w:szCs w:val="22"/>
          <w:lang w:val="lt-LT"/>
        </w:rPr>
        <w:t xml:space="preserve">Dėžutėje yra 10 plėvele dengtų tablečių (viena 10 tablečių aliuminio bei PVC folijos lizdinė plokštelė), 20 plėvele dengtų tablečių (dvi 10 tablečių aliuminio bei PVC folijos lizdinės plokštelės), </w:t>
      </w:r>
      <w:r>
        <w:rPr>
          <w:lang w:val="lt-LT"/>
        </w:rPr>
        <w:t xml:space="preserve"> </w:t>
      </w:r>
      <w:r>
        <w:rPr>
          <w:sz w:val="22"/>
          <w:szCs w:val="22"/>
          <w:lang w:val="lt-LT"/>
        </w:rPr>
        <w:t>30 plėvele dengtų tablečių (trys 10 tablečių aliuminio bei PVC folijos lizdinės plokštelės) arba 60 plėvele dengtų tablečių (šešios 10 tablečių aliuminio bei PVC folijos lizdinės plokštelės).</w:t>
      </w:r>
    </w:p>
    <w:p w14:paraId="38634239" w14:textId="77777777" w:rsidR="00522607" w:rsidRDefault="00EB7431">
      <w:pPr>
        <w:widowControl w:val="0"/>
        <w:tabs>
          <w:tab w:val="left" w:pos="567"/>
        </w:tabs>
        <w:rPr>
          <w:sz w:val="22"/>
          <w:szCs w:val="22"/>
          <w:lang w:val="lt-LT"/>
        </w:rPr>
      </w:pPr>
      <w:r>
        <w:rPr>
          <w:sz w:val="22"/>
          <w:szCs w:val="22"/>
          <w:lang w:val="lt-LT"/>
        </w:rPr>
        <w:t>Gali būti tiekiamos ne visų dydžių pakuotės.</w:t>
      </w:r>
    </w:p>
    <w:p w14:paraId="3863423A" w14:textId="77777777" w:rsidR="00522607" w:rsidRDefault="00522607">
      <w:pPr>
        <w:widowControl w:val="0"/>
        <w:tabs>
          <w:tab w:val="left" w:pos="567"/>
        </w:tabs>
        <w:rPr>
          <w:sz w:val="22"/>
          <w:szCs w:val="22"/>
          <w:lang w:val="lt-LT"/>
        </w:rPr>
      </w:pPr>
    </w:p>
    <w:p w14:paraId="3863423B" w14:textId="77777777" w:rsidR="00522607" w:rsidRDefault="00EB7431">
      <w:pPr>
        <w:widowControl w:val="0"/>
        <w:tabs>
          <w:tab w:val="left" w:pos="567"/>
        </w:tabs>
        <w:rPr>
          <w:b/>
          <w:sz w:val="22"/>
          <w:szCs w:val="22"/>
          <w:lang w:val="lt-LT"/>
        </w:rPr>
      </w:pPr>
      <w:r>
        <w:rPr>
          <w:b/>
          <w:bCs/>
          <w:sz w:val="22"/>
          <w:szCs w:val="22"/>
          <w:lang w:val="lt-LT" w:eastAsia="lt-LT"/>
        </w:rPr>
        <w:t>Registruotojas</w:t>
      </w:r>
      <w:r>
        <w:rPr>
          <w:b/>
          <w:sz w:val="22"/>
          <w:szCs w:val="22"/>
          <w:lang w:val="lt-LT"/>
        </w:rPr>
        <w:t xml:space="preserve"> ir gamintojas</w:t>
      </w:r>
    </w:p>
    <w:p w14:paraId="3863423C" w14:textId="77777777" w:rsidR="00522607" w:rsidRDefault="00EB7431">
      <w:pPr>
        <w:widowControl w:val="0"/>
        <w:tabs>
          <w:tab w:val="left" w:pos="567"/>
        </w:tabs>
        <w:jc w:val="both"/>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xml:space="preserve">., Novo mesto, </w:t>
      </w: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 8501 Novo mesto, Slovėnija</w:t>
      </w:r>
    </w:p>
    <w:p w14:paraId="3863423D" w14:textId="77777777" w:rsidR="00522607" w:rsidRDefault="00522607">
      <w:pPr>
        <w:widowControl w:val="0"/>
        <w:tabs>
          <w:tab w:val="left" w:pos="567"/>
        </w:tabs>
        <w:rPr>
          <w:sz w:val="22"/>
          <w:szCs w:val="22"/>
          <w:lang w:val="lt-LT"/>
        </w:rPr>
      </w:pPr>
    </w:p>
    <w:p w14:paraId="3863423E" w14:textId="77777777" w:rsidR="00522607" w:rsidRDefault="00EB7431">
      <w:pPr>
        <w:widowControl w:val="0"/>
        <w:tabs>
          <w:tab w:val="left" w:pos="567"/>
        </w:tabs>
        <w:rPr>
          <w:sz w:val="22"/>
          <w:szCs w:val="22"/>
          <w:lang w:val="lt-LT"/>
        </w:rPr>
      </w:pPr>
      <w:r>
        <w:rPr>
          <w:sz w:val="22"/>
          <w:szCs w:val="22"/>
          <w:lang w:val="lt-LT"/>
        </w:rPr>
        <w:t xml:space="preserve">Jeigu apie šį vaistą norite sužinoti daugiau, kreipkitės į vietinį </w:t>
      </w:r>
      <w:r>
        <w:rPr>
          <w:sz w:val="22"/>
          <w:szCs w:val="22"/>
          <w:lang w:val="lt-LT" w:eastAsia="lt-LT"/>
        </w:rPr>
        <w:t>registruotojo</w:t>
      </w:r>
      <w:r>
        <w:rPr>
          <w:sz w:val="22"/>
          <w:szCs w:val="22"/>
          <w:lang w:val="lt-LT"/>
        </w:rPr>
        <w:t xml:space="preserve"> atstovą.</w:t>
      </w:r>
    </w:p>
    <w:p w14:paraId="3863423F" w14:textId="77777777" w:rsidR="00522607" w:rsidRDefault="00522607">
      <w:pPr>
        <w:widowControl w:val="0"/>
        <w:tabs>
          <w:tab w:val="left" w:pos="567"/>
        </w:tabs>
        <w:rPr>
          <w:sz w:val="22"/>
          <w:szCs w:val="22"/>
          <w:lang w:val="lt-LT"/>
        </w:rPr>
      </w:pPr>
    </w:p>
    <w:tbl>
      <w:tblPr>
        <w:tblW w:w="0" w:type="auto"/>
        <w:tblInd w:w="-34" w:type="dxa"/>
        <w:tblLayout w:type="fixed"/>
        <w:tblLook w:val="00A0" w:firstRow="1" w:lastRow="0" w:firstColumn="1" w:lastColumn="0" w:noHBand="0" w:noVBand="0"/>
      </w:tblPr>
      <w:tblGrid>
        <w:gridCol w:w="4678"/>
      </w:tblGrid>
      <w:tr w:rsidR="00522607" w14:paraId="38634245" w14:textId="77777777">
        <w:tc>
          <w:tcPr>
            <w:tcW w:w="4678" w:type="dxa"/>
          </w:tcPr>
          <w:p w14:paraId="38634240" w14:textId="77777777" w:rsidR="00522607" w:rsidRDefault="00EB7431">
            <w:pPr>
              <w:widowControl w:val="0"/>
              <w:tabs>
                <w:tab w:val="left" w:pos="567"/>
              </w:tabs>
              <w:rPr>
                <w:sz w:val="22"/>
                <w:szCs w:val="22"/>
                <w:lang w:val="lt-LT"/>
              </w:rPr>
            </w:pPr>
            <w:r>
              <w:rPr>
                <w:sz w:val="22"/>
                <w:szCs w:val="22"/>
                <w:lang w:val="lt-LT"/>
              </w:rPr>
              <w:t>UAB KRKA Lietuva</w:t>
            </w:r>
          </w:p>
          <w:p w14:paraId="38634241" w14:textId="77777777" w:rsidR="00522607" w:rsidRDefault="00EB7431">
            <w:pPr>
              <w:widowControl w:val="0"/>
              <w:tabs>
                <w:tab w:val="left" w:pos="567"/>
              </w:tabs>
              <w:rPr>
                <w:sz w:val="22"/>
                <w:szCs w:val="22"/>
                <w:lang w:val="lt-LT" w:eastAsia="lt-LT"/>
              </w:rPr>
            </w:pPr>
            <w:r>
              <w:rPr>
                <w:sz w:val="22"/>
                <w:szCs w:val="22"/>
                <w:lang w:val="lt-LT"/>
              </w:rPr>
              <w:t>Senasis Ukmergės kelias 4</w:t>
            </w:r>
          </w:p>
          <w:p w14:paraId="38634242" w14:textId="77777777" w:rsidR="00522607" w:rsidRDefault="00EB7431">
            <w:pPr>
              <w:widowControl w:val="0"/>
              <w:tabs>
                <w:tab w:val="left" w:pos="567"/>
              </w:tabs>
              <w:rPr>
                <w:sz w:val="22"/>
                <w:szCs w:val="22"/>
                <w:lang w:val="lt-LT" w:eastAsia="lt-LT"/>
              </w:rPr>
            </w:pPr>
            <w:proofErr w:type="spellStart"/>
            <w:r>
              <w:rPr>
                <w:sz w:val="22"/>
                <w:szCs w:val="22"/>
                <w:lang w:val="lt-LT"/>
              </w:rPr>
              <w:t>Užubalių</w:t>
            </w:r>
            <w:proofErr w:type="spellEnd"/>
            <w:r>
              <w:rPr>
                <w:sz w:val="22"/>
                <w:szCs w:val="22"/>
                <w:lang w:val="lt-LT"/>
              </w:rPr>
              <w:t xml:space="preserve"> km., Vilniaus r.</w:t>
            </w:r>
          </w:p>
          <w:p w14:paraId="38634243" w14:textId="77777777" w:rsidR="00522607" w:rsidRDefault="00EB7431">
            <w:pPr>
              <w:widowControl w:val="0"/>
              <w:tabs>
                <w:tab w:val="left" w:pos="567"/>
              </w:tabs>
              <w:rPr>
                <w:sz w:val="22"/>
                <w:szCs w:val="22"/>
                <w:lang w:val="lt-LT"/>
              </w:rPr>
            </w:pPr>
            <w:r>
              <w:rPr>
                <w:sz w:val="22"/>
                <w:szCs w:val="22"/>
                <w:lang w:val="lt-LT"/>
              </w:rPr>
              <w:t>LT - 14013</w:t>
            </w:r>
          </w:p>
          <w:p w14:paraId="38634244" w14:textId="77777777" w:rsidR="00522607" w:rsidRDefault="00EB7431">
            <w:pPr>
              <w:widowControl w:val="0"/>
              <w:tabs>
                <w:tab w:val="left" w:pos="567"/>
              </w:tabs>
              <w:rPr>
                <w:sz w:val="22"/>
                <w:szCs w:val="22"/>
                <w:lang w:val="lt-LT"/>
              </w:rPr>
            </w:pPr>
            <w:r>
              <w:rPr>
                <w:sz w:val="22"/>
                <w:szCs w:val="22"/>
                <w:lang w:val="lt-LT"/>
              </w:rPr>
              <w:t>Tel. + 370 5 236 27 40</w:t>
            </w:r>
          </w:p>
        </w:tc>
      </w:tr>
    </w:tbl>
    <w:p w14:paraId="38634246" w14:textId="77777777" w:rsidR="00522607" w:rsidRDefault="00522607">
      <w:pPr>
        <w:widowControl w:val="0"/>
        <w:tabs>
          <w:tab w:val="left" w:pos="567"/>
        </w:tabs>
        <w:rPr>
          <w:sz w:val="22"/>
          <w:szCs w:val="22"/>
          <w:lang w:val="lt-LT"/>
        </w:rPr>
      </w:pPr>
    </w:p>
    <w:p w14:paraId="38634247" w14:textId="4C770A94" w:rsidR="00522607" w:rsidRDefault="00EB7431">
      <w:pPr>
        <w:widowControl w:val="0"/>
        <w:tabs>
          <w:tab w:val="left" w:pos="567"/>
        </w:tabs>
        <w:rPr>
          <w:sz w:val="22"/>
          <w:szCs w:val="22"/>
          <w:lang w:val="lt-LT"/>
        </w:rPr>
      </w:pPr>
      <w:r>
        <w:rPr>
          <w:b/>
          <w:sz w:val="22"/>
          <w:szCs w:val="22"/>
          <w:lang w:val="lt-LT"/>
        </w:rPr>
        <w:t>Šis pakuotės lapelis paskutinį kartą peržiūrėtas</w:t>
      </w:r>
      <w:r w:rsidR="001D2F1B">
        <w:rPr>
          <w:b/>
          <w:sz w:val="22"/>
          <w:szCs w:val="22"/>
          <w:lang w:val="lt-LT"/>
        </w:rPr>
        <w:t xml:space="preserve"> 2025-05-12</w:t>
      </w:r>
      <w:r>
        <w:rPr>
          <w:b/>
          <w:sz w:val="22"/>
          <w:szCs w:val="22"/>
          <w:lang w:val="lt-LT"/>
        </w:rPr>
        <w:t>.</w:t>
      </w:r>
    </w:p>
    <w:p w14:paraId="38634248" w14:textId="77777777" w:rsidR="00522607" w:rsidRDefault="00522607">
      <w:pPr>
        <w:widowControl w:val="0"/>
        <w:tabs>
          <w:tab w:val="left" w:pos="567"/>
        </w:tabs>
        <w:rPr>
          <w:sz w:val="22"/>
          <w:szCs w:val="22"/>
          <w:lang w:val="lt-LT"/>
        </w:rPr>
      </w:pPr>
    </w:p>
    <w:p w14:paraId="38634249" w14:textId="133A7DF9" w:rsidR="00522607" w:rsidRDefault="00EB7431">
      <w:pPr>
        <w:widowControl w:val="0"/>
        <w:tabs>
          <w:tab w:val="left" w:pos="567"/>
        </w:tabs>
        <w:rPr>
          <w:color w:val="0000FF"/>
          <w:sz w:val="22"/>
          <w:szCs w:val="22"/>
          <w:u w:val="single"/>
          <w:lang w:val="lt-LT" w:eastAsia="lt-LT"/>
        </w:rPr>
      </w:pPr>
      <w:r>
        <w:rPr>
          <w:sz w:val="22"/>
          <w:szCs w:val="22"/>
          <w:lang w:val="lt-LT" w:eastAsia="lt-LT"/>
        </w:rPr>
        <w:t>Išsami informacija apie šį vaistą</w:t>
      </w:r>
      <w:r>
        <w:rPr>
          <w:sz w:val="22"/>
          <w:szCs w:val="22"/>
          <w:lang w:val="lt-LT"/>
        </w:rPr>
        <w:t xml:space="preserve"> pateikiama Valstybinės vaistų kontrolės tarnybos prie Lietuvos Respublikos sveikatos apsaugos ministerijos </w:t>
      </w:r>
      <w:r>
        <w:rPr>
          <w:sz w:val="22"/>
          <w:szCs w:val="22"/>
          <w:lang w:val="lt-LT" w:eastAsia="lt-LT"/>
        </w:rPr>
        <w:t>tinklalapyje</w:t>
      </w:r>
      <w:r>
        <w:rPr>
          <w:i/>
          <w:sz w:val="22"/>
          <w:szCs w:val="22"/>
          <w:lang w:val="lt-LT" w:eastAsia="lt-LT"/>
        </w:rPr>
        <w:t xml:space="preserve"> </w:t>
      </w:r>
      <w:r>
        <w:rPr>
          <w:color w:val="0000EE"/>
          <w:sz w:val="22"/>
          <w:szCs w:val="22"/>
          <w:u w:val="single"/>
          <w:lang w:val="lt-LT" w:eastAsia="lt-LT"/>
        </w:rPr>
        <w:t>https://vvkt.lrv.lt/</w:t>
      </w:r>
      <w:r w:rsidR="001D2F1B">
        <w:rPr>
          <w:color w:val="0000EE"/>
          <w:sz w:val="22"/>
          <w:szCs w:val="22"/>
          <w:u w:val="single"/>
          <w:lang w:val="lt-LT" w:eastAsia="lt-LT"/>
        </w:rPr>
        <w:t>.</w:t>
      </w:r>
    </w:p>
    <w:p w14:paraId="3863424A" w14:textId="77777777" w:rsidR="00522607" w:rsidRDefault="00522607">
      <w:pPr>
        <w:widowControl w:val="0"/>
        <w:tabs>
          <w:tab w:val="left" w:pos="567"/>
        </w:tabs>
        <w:rPr>
          <w:color w:val="0000FF"/>
          <w:sz w:val="22"/>
          <w:szCs w:val="22"/>
          <w:u w:val="single"/>
          <w:lang w:val="lt-LT" w:eastAsia="lt-LT"/>
        </w:rPr>
      </w:pPr>
    </w:p>
    <w:p w14:paraId="3863424B" w14:textId="77777777" w:rsidR="00522607" w:rsidRDefault="00522607">
      <w:pPr>
        <w:widowControl w:val="0"/>
        <w:tabs>
          <w:tab w:val="left" w:pos="567"/>
        </w:tabs>
        <w:rPr>
          <w:sz w:val="22"/>
          <w:szCs w:val="22"/>
          <w:lang w:val="lt-LT"/>
        </w:rPr>
      </w:pPr>
    </w:p>
    <w:bookmarkEnd w:id="0"/>
    <w:p w14:paraId="3863424C" w14:textId="77777777" w:rsidR="00522607" w:rsidRDefault="00522607">
      <w:pPr>
        <w:widowControl w:val="0"/>
        <w:tabs>
          <w:tab w:val="left" w:pos="567"/>
        </w:tabs>
        <w:rPr>
          <w:sz w:val="22"/>
          <w:szCs w:val="22"/>
          <w:lang w:val="lt-LT"/>
        </w:rPr>
      </w:pPr>
    </w:p>
    <w:p w14:paraId="3863424D" w14:textId="77777777" w:rsidR="00522607" w:rsidRDefault="00522607">
      <w:pPr>
        <w:rPr>
          <w:sz w:val="22"/>
          <w:szCs w:val="22"/>
        </w:rPr>
      </w:pPr>
    </w:p>
    <w:p w14:paraId="3863424E" w14:textId="77777777" w:rsidR="00522607" w:rsidRDefault="00522607"/>
    <w:sectPr w:rsidR="0052260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2C9D1" w14:textId="77777777" w:rsidR="000A7EC6" w:rsidRDefault="000A7EC6">
      <w:r>
        <w:separator/>
      </w:r>
    </w:p>
  </w:endnote>
  <w:endnote w:type="continuationSeparator" w:id="0">
    <w:p w14:paraId="61B77E9E" w14:textId="77777777" w:rsidR="000A7EC6" w:rsidRDefault="000A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34256" w14:textId="77777777" w:rsidR="00522607" w:rsidRDefault="00EB743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634257" w14:textId="77777777" w:rsidR="00522607" w:rsidRDefault="0052260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34258" w14:textId="77777777" w:rsidR="00522607" w:rsidRDefault="0052260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3425A" w14:textId="77777777" w:rsidR="00522607" w:rsidRDefault="005226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F44AF" w14:textId="77777777" w:rsidR="000A7EC6" w:rsidRDefault="000A7EC6">
      <w:r>
        <w:separator/>
      </w:r>
    </w:p>
  </w:footnote>
  <w:footnote w:type="continuationSeparator" w:id="0">
    <w:p w14:paraId="00956F26" w14:textId="77777777" w:rsidR="000A7EC6" w:rsidRDefault="000A7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34253" w14:textId="77777777" w:rsidR="00522607" w:rsidRDefault="005226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34254" w14:textId="77777777" w:rsidR="00522607" w:rsidRDefault="00522607">
    <w:pPr>
      <w:spacing w:line="20" w:lineRule="exact"/>
    </w:pPr>
  </w:p>
  <w:p w14:paraId="38634255" w14:textId="77777777" w:rsidR="00522607" w:rsidRDefault="00522607">
    <w:pPr>
      <w:pStyle w:val="Antrats"/>
    </w:pPr>
    <w:bookmarkStart w:id="19" w:name="TableTag1"/>
    <w:bookmarkEnd w:id="1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34259" w14:textId="77777777" w:rsidR="00522607" w:rsidRDefault="005226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FC1ACB"/>
    <w:multiLevelType w:val="hybridMultilevel"/>
    <w:tmpl w:val="27CE6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25586D"/>
    <w:multiLevelType w:val="hybridMultilevel"/>
    <w:tmpl w:val="29D2C7B0"/>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1D6E2B57"/>
    <w:multiLevelType w:val="hybridMultilevel"/>
    <w:tmpl w:val="56CE8DF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6E6864"/>
    <w:multiLevelType w:val="hybridMultilevel"/>
    <w:tmpl w:val="3D50A9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02229"/>
    <w:multiLevelType w:val="hybridMultilevel"/>
    <w:tmpl w:val="61545D4A"/>
    <w:lvl w:ilvl="0" w:tplc="ABC2DFFE">
      <w:start w:val="1"/>
      <w:numFmt w:val="bullet"/>
      <w:lvlText w:val=""/>
      <w:lvlJc w:val="left"/>
      <w:pPr>
        <w:tabs>
          <w:tab w:val="num" w:pos="601"/>
        </w:tabs>
        <w:ind w:left="601"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18E7E62"/>
    <w:multiLevelType w:val="hybridMultilevel"/>
    <w:tmpl w:val="9B441A5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63380"/>
    <w:multiLevelType w:val="hybridMultilevel"/>
    <w:tmpl w:val="F05A3B8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035A5A"/>
    <w:multiLevelType w:val="hybridMultilevel"/>
    <w:tmpl w:val="7B6C5356"/>
    <w:lvl w:ilvl="0" w:tplc="23B2D7B2">
      <w:start w:val="2"/>
      <w:numFmt w:val="bullet"/>
      <w:lvlText w:val="-"/>
      <w:lvlJc w:val="left"/>
      <w:pPr>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2B9E7B81"/>
    <w:multiLevelType w:val="hybridMultilevel"/>
    <w:tmpl w:val="91E43A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033609B"/>
    <w:multiLevelType w:val="hybridMultilevel"/>
    <w:tmpl w:val="DA3E39C8"/>
    <w:lvl w:ilvl="0" w:tplc="7948572A">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368E156F"/>
    <w:multiLevelType w:val="hybridMultilevel"/>
    <w:tmpl w:val="E782F886"/>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3BD21A43"/>
    <w:multiLevelType w:val="hybridMultilevel"/>
    <w:tmpl w:val="4844D550"/>
    <w:lvl w:ilvl="0" w:tplc="7948572A">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8675B4"/>
    <w:multiLevelType w:val="hybridMultilevel"/>
    <w:tmpl w:val="74D23B48"/>
    <w:lvl w:ilvl="0" w:tplc="BF06C694">
      <w:start w:val="1"/>
      <w:numFmt w:val="bullet"/>
      <w:lvlText w:val="-"/>
      <w:lvlJc w:val="left"/>
      <w:pPr>
        <w:tabs>
          <w:tab w:val="num" w:pos="601"/>
        </w:tabs>
        <w:ind w:left="601" w:hanging="567"/>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DDA0B7D"/>
    <w:multiLevelType w:val="hybridMultilevel"/>
    <w:tmpl w:val="D3B2FCC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434904E4"/>
    <w:multiLevelType w:val="hybridMultilevel"/>
    <w:tmpl w:val="AA6227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A7D72B0"/>
    <w:multiLevelType w:val="hybridMultilevel"/>
    <w:tmpl w:val="4F4EE562"/>
    <w:lvl w:ilvl="0" w:tplc="43CC696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0116EB2"/>
    <w:multiLevelType w:val="hybridMultilevel"/>
    <w:tmpl w:val="E0E0835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E3D16DC"/>
    <w:multiLevelType w:val="hybridMultilevel"/>
    <w:tmpl w:val="70E2EF48"/>
    <w:lvl w:ilvl="0" w:tplc="ABC2DFFE">
      <w:start w:val="1"/>
      <w:numFmt w:val="bullet"/>
      <w:lvlText w:val=""/>
      <w:lvlJc w:val="left"/>
      <w:pPr>
        <w:tabs>
          <w:tab w:val="num" w:pos="601"/>
        </w:tabs>
        <w:ind w:left="601"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49D359C"/>
    <w:multiLevelType w:val="hybridMultilevel"/>
    <w:tmpl w:val="CD6078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B803C3"/>
    <w:multiLevelType w:val="hybridMultilevel"/>
    <w:tmpl w:val="EB72FA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EC4297C"/>
    <w:multiLevelType w:val="hybridMultilevel"/>
    <w:tmpl w:val="8F2C36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A73318"/>
    <w:multiLevelType w:val="hybridMultilevel"/>
    <w:tmpl w:val="9D7E527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70F00121"/>
    <w:multiLevelType w:val="multilevel"/>
    <w:tmpl w:val="E87C677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1121067"/>
    <w:multiLevelType w:val="hybridMultilevel"/>
    <w:tmpl w:val="F836EEE6"/>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76463F7D"/>
    <w:multiLevelType w:val="hybridMultilevel"/>
    <w:tmpl w:val="9DA89FD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81C096B"/>
    <w:multiLevelType w:val="hybridMultilevel"/>
    <w:tmpl w:val="D7F0B3F2"/>
    <w:lvl w:ilvl="0" w:tplc="794857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C151DF"/>
    <w:multiLevelType w:val="hybridMultilevel"/>
    <w:tmpl w:val="2F80A3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D190AF9"/>
    <w:multiLevelType w:val="hybridMultilevel"/>
    <w:tmpl w:val="7C24E32A"/>
    <w:lvl w:ilvl="0" w:tplc="CD1C48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E9C6D0D"/>
    <w:multiLevelType w:val="hybridMultilevel"/>
    <w:tmpl w:val="C1C412DC"/>
    <w:lvl w:ilvl="0" w:tplc="7948572A">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3"/>
  </w:num>
  <w:num w:numId="2">
    <w:abstractNumId w:val="0"/>
    <w:lvlOverride w:ilvl="0">
      <w:lvl w:ilvl="0">
        <w:start w:val="1"/>
        <w:numFmt w:val="bullet"/>
        <w:lvlText w:val="-"/>
        <w:legacy w:legacy="1" w:legacySpace="0" w:legacyIndent="360"/>
        <w:lvlJc w:val="left"/>
        <w:pPr>
          <w:ind w:left="360" w:hanging="360"/>
        </w:pPr>
      </w:lvl>
    </w:lvlOverride>
  </w:num>
  <w:num w:numId="3">
    <w:abstractNumId w:val="20"/>
  </w:num>
  <w:num w:numId="4">
    <w:abstractNumId w:val="19"/>
  </w:num>
  <w:num w:numId="5">
    <w:abstractNumId w:val="0"/>
    <w:lvlOverride w:ilvl="0">
      <w:lvl w:ilvl="0">
        <w:start w:val="1"/>
        <w:numFmt w:val="bullet"/>
        <w:lvlText w:val="-"/>
        <w:legacy w:legacy="1" w:legacySpace="0" w:legacyIndent="360"/>
        <w:lvlJc w:val="left"/>
        <w:pPr>
          <w:ind w:left="360" w:hanging="360"/>
        </w:pPr>
      </w:lvl>
    </w:lvlOverride>
  </w:num>
  <w:num w:numId="6">
    <w:abstractNumId w:val="16"/>
  </w:num>
  <w:num w:numId="7">
    <w:abstractNumId w:val="24"/>
  </w:num>
  <w:num w:numId="8">
    <w:abstractNumId w:val="31"/>
  </w:num>
  <w:num w:numId="9">
    <w:abstractNumId w:val="9"/>
  </w:num>
  <w:num w:numId="10">
    <w:abstractNumId w:val="1"/>
  </w:num>
  <w:num w:numId="11">
    <w:abstractNumId w:val="32"/>
  </w:num>
  <w:num w:numId="12">
    <w:abstractNumId w:val="7"/>
  </w:num>
  <w:num w:numId="13">
    <w:abstractNumId w:val="3"/>
  </w:num>
  <w:num w:numId="14">
    <w:abstractNumId w:val="17"/>
  </w:num>
  <w:num w:numId="15">
    <w:abstractNumId w:val="13"/>
  </w:num>
  <w:num w:numId="16">
    <w:abstractNumId w:val="33"/>
  </w:num>
  <w:num w:numId="17">
    <w:abstractNumId w:val="30"/>
  </w:num>
  <w:num w:numId="18">
    <w:abstractNumId w:val="10"/>
  </w:num>
  <w:num w:numId="19">
    <w:abstractNumId w:val="6"/>
  </w:num>
  <w:num w:numId="20">
    <w:abstractNumId w:val="25"/>
  </w:num>
  <w:num w:numId="21">
    <w:abstractNumId w:val="29"/>
  </w:num>
  <w:num w:numId="22">
    <w:abstractNumId w:val="11"/>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4"/>
  </w:num>
  <w:num w:numId="32">
    <w:abstractNumId w:val="12"/>
  </w:num>
  <w:num w:numId="33">
    <w:abstractNumId w:val="28"/>
  </w:num>
  <w:num w:numId="34">
    <w:abstractNumId w:val="18"/>
  </w:num>
  <w:num w:numId="35">
    <w:abstractNumId w:val="4"/>
  </w:num>
  <w:num w:numId="36">
    <w:abstractNumId w:val="22"/>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607"/>
    <w:rsid w:val="00060BF2"/>
    <w:rsid w:val="0007713B"/>
    <w:rsid w:val="000A7EC6"/>
    <w:rsid w:val="001D2F1B"/>
    <w:rsid w:val="00272897"/>
    <w:rsid w:val="004075B0"/>
    <w:rsid w:val="00522607"/>
    <w:rsid w:val="005803BF"/>
    <w:rsid w:val="005E26FE"/>
    <w:rsid w:val="00657D4D"/>
    <w:rsid w:val="007E2945"/>
    <w:rsid w:val="008003A5"/>
    <w:rsid w:val="0083604D"/>
    <w:rsid w:val="00966F1E"/>
    <w:rsid w:val="00A92B09"/>
    <w:rsid w:val="00AD073F"/>
    <w:rsid w:val="00AD1C7B"/>
    <w:rsid w:val="00BE4A28"/>
    <w:rsid w:val="00DF0E88"/>
    <w:rsid w:val="00EB09DD"/>
    <w:rsid w:val="00EB74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33E69"/>
  <w15:chartTrackingRefBased/>
  <w15:docId w15:val="{02869A63-50FE-40E3-82A6-51D7555F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pPr>
      <w:keepNext/>
      <w:tabs>
        <w:tab w:val="decimal" w:pos="6760"/>
      </w:tabs>
      <w:spacing w:line="480" w:lineRule="atLeast"/>
      <w:outlineLvl w:val="2"/>
    </w:pPr>
    <w:rPr>
      <w:b/>
      <w:lang w:val="en-US"/>
    </w:rPr>
  </w:style>
  <w:style w:type="paragraph" w:styleId="Antrat4">
    <w:name w:val="heading 4"/>
    <w:basedOn w:val="prastasis"/>
    <w:next w:val="prastasis"/>
    <w:qFormat/>
    <w:pPr>
      <w:keepNext/>
      <w:spacing w:before="240" w:after="60"/>
      <w:outlineLvl w:val="3"/>
    </w:pPr>
    <w:rPr>
      <w:b/>
      <w:bCs/>
      <w:sz w:val="28"/>
      <w:szCs w:val="28"/>
    </w:rPr>
  </w:style>
  <w:style w:type="paragraph" w:styleId="Antrat6">
    <w:name w:val="heading 6"/>
    <w:basedOn w:val="prastasis"/>
    <w:next w:val="prastasis"/>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rPr>
      <w:lang w:val="x-none" w:eastAsia="x-none"/>
    </w:rPr>
  </w:style>
  <w:style w:type="paragraph" w:styleId="Porat">
    <w:name w:val="footer"/>
    <w:basedOn w:val="prastasis"/>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uiPriority w:val="99"/>
    <w:pPr>
      <w:numPr>
        <w:ilvl w:val="12"/>
      </w:numPr>
      <w:tabs>
        <w:tab w:val="left" w:pos="8505"/>
      </w:tabs>
      <w:ind w:right="-2"/>
    </w:pPr>
    <w:rPr>
      <w:sz w:val="22"/>
      <w:lang w:val="x-none" w:eastAsia="x-none"/>
    </w:rPr>
  </w:style>
  <w:style w:type="paragraph" w:styleId="Pagrindinistekstas2">
    <w:name w:val="Body Text 2"/>
    <w:basedOn w:val="prastasis"/>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numbering" w:customStyle="1" w:styleId="Brezseznama1">
    <w:name w:val="Brez seznama1"/>
    <w:next w:val="Sraonra"/>
    <w:semiHidden/>
  </w:style>
  <w:style w:type="paragraph" w:styleId="Dokumentoinaostekstas">
    <w:name w:val="endnote text"/>
    <w:basedOn w:val="prastasis"/>
    <w:semiHidden/>
    <w:pPr>
      <w:tabs>
        <w:tab w:val="left" w:pos="567"/>
      </w:tabs>
    </w:pPr>
    <w:rPr>
      <w:sz w:val="22"/>
      <w:lang w:val="en-GB" w:eastAsia="en-US"/>
    </w:rPr>
  </w:style>
  <w:style w:type="numbering" w:customStyle="1" w:styleId="Brezseznama2">
    <w:name w:val="Brez seznama2"/>
    <w:next w:val="Sraonra"/>
    <w:semiHidden/>
  </w:style>
  <w:style w:type="numbering" w:customStyle="1" w:styleId="Brezseznama3">
    <w:name w:val="Brez seznama3"/>
    <w:next w:val="Sraonra"/>
    <w:semiHidden/>
  </w:style>
  <w:style w:type="paragraph" w:styleId="Pavadinimas">
    <w:name w:val="Title"/>
    <w:basedOn w:val="prastasis"/>
    <w:qFormat/>
    <w:pPr>
      <w:jc w:val="center"/>
    </w:pPr>
    <w:rPr>
      <w:b/>
      <w:sz w:val="22"/>
      <w:lang w:val="en-GB" w:eastAsia="en-US"/>
    </w:rPr>
  </w:style>
  <w:style w:type="numbering" w:customStyle="1" w:styleId="Brezseznama4">
    <w:name w:val="Brez seznama4"/>
    <w:next w:val="Sraonra"/>
    <w:semiHidden/>
  </w:style>
  <w:style w:type="numbering" w:customStyle="1" w:styleId="Brezseznama5">
    <w:name w:val="Brez seznama5"/>
    <w:next w:val="Sraonra"/>
    <w:uiPriority w:val="99"/>
    <w:semiHidden/>
    <w:unhideWhenUsed/>
  </w:style>
  <w:style w:type="character" w:customStyle="1" w:styleId="AntratsDiagrama">
    <w:name w:val="Antraštės Diagrama"/>
    <w:link w:val="Antrats"/>
    <w:rPr>
      <w:sz w:val="24"/>
    </w:rPr>
  </w:style>
  <w:style w:type="paragraph" w:styleId="Sraopastraipa">
    <w:name w:val="List Paragraph"/>
    <w:basedOn w:val="prastasis"/>
    <w:qFormat/>
    <w:pPr>
      <w:ind w:left="708"/>
    </w:pPr>
  </w:style>
  <w:style w:type="paragraph" w:styleId="prastasiniatinklio">
    <w:name w:val="Normal (Web)"/>
    <w:basedOn w:val="prastasis"/>
    <w:uiPriority w:val="99"/>
    <w:unhideWhenUsed/>
    <w:pPr>
      <w:spacing w:before="100" w:beforeAutospacing="1" w:after="68"/>
    </w:pPr>
    <w:rPr>
      <w:color w:val="000000"/>
      <w:szCs w:val="24"/>
    </w:rPr>
  </w:style>
  <w:style w:type="character" w:customStyle="1" w:styleId="PagrindinistekstasDiagrama">
    <w:name w:val="Pagrindinis tekstas Diagrama"/>
    <w:link w:val="Pagrindinistekstas"/>
    <w:uiPriority w:val="99"/>
    <w:rPr>
      <w:sz w:val="22"/>
    </w:rPr>
  </w:style>
  <w:style w:type="character" w:customStyle="1" w:styleId="st1">
    <w:name w:val="st1"/>
    <w:basedOn w:val="Numatytasispastraiposriftas"/>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Pr>
      <w:rFonts w:ascii="Tahoma" w:hAnsi="Tahoma" w:cs="Tahoma"/>
      <w:sz w:val="16"/>
      <w:szCs w:val="16"/>
      <w:lang w:val="sl-SI" w:eastAsia="sl-SI"/>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lang w:val="sl-SI" w:eastAsia="sl-SI"/>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sl-SI" w:eastAsia="sl-SI"/>
    </w:rPr>
  </w:style>
  <w:style w:type="character" w:customStyle="1" w:styleId="hps">
    <w:name w:val="hps"/>
    <w:basedOn w:val="Numatytasispastraiposriftas"/>
  </w:style>
  <w:style w:type="paragraph" w:customStyle="1" w:styleId="BT-EMEASMCA">
    <w:name w:val="BT- EMEA_SMCA"/>
    <w:basedOn w:val="prastasis"/>
    <w:autoRedefine/>
    <w:pPr>
      <w:numPr>
        <w:numId w:val="22"/>
      </w:numPr>
      <w:tabs>
        <w:tab w:val="clear" w:pos="720"/>
        <w:tab w:val="num" w:pos="360"/>
        <w:tab w:val="num" w:pos="567"/>
      </w:tabs>
      <w:ind w:left="0" w:firstLine="0"/>
    </w:pPr>
    <w:rPr>
      <w:rFonts w:ascii="Calibri" w:eastAsia="Calibri" w:hAnsi="Calibri"/>
      <w:sz w:val="20"/>
      <w:lang w:val="en-GB" w:eastAsia="en-GB"/>
    </w:rPr>
  </w:style>
  <w:style w:type="paragraph" w:customStyle="1" w:styleId="PI-2EMEASMCA">
    <w:name w:val="PI-2 EMEA_SMCA"/>
    <w:basedOn w:val="Antrat3"/>
    <w:autoRedefine/>
    <w:pPr>
      <w:keepLines/>
      <w:tabs>
        <w:tab w:val="clear" w:pos="6760"/>
        <w:tab w:val="left" w:pos="567"/>
      </w:tabs>
      <w:spacing w:line="240" w:lineRule="auto"/>
      <w:ind w:left="567" w:hanging="567"/>
    </w:pPr>
    <w:rPr>
      <w:b w:val="0"/>
      <w:kern w:val="28"/>
      <w:sz w:val="22"/>
      <w:szCs w:val="22"/>
      <w:lang w:val="lt-LT" w:eastAsia="en-US"/>
    </w:rPr>
  </w:style>
  <w:style w:type="paragraph" w:styleId="Pataisymai">
    <w:name w:val="Revision"/>
    <w:hidden/>
    <w:uiPriority w:val="99"/>
    <w:semiHidden/>
    <w:rsid w:val="0007713B"/>
    <w:rPr>
      <w:sz w:val="24"/>
      <w:lang w:val="sl-SI" w:eastAsia="sl-SI"/>
    </w:rPr>
  </w:style>
  <w:style w:type="character" w:customStyle="1" w:styleId="UnresolvedMention">
    <w:name w:val="Unresolved Mention"/>
    <w:basedOn w:val="Numatytasispastraiposriftas"/>
    <w:uiPriority w:val="99"/>
    <w:semiHidden/>
    <w:unhideWhenUsed/>
    <w:rsid w:val="001D2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480801331">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1946493959">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6787</Words>
  <Characters>48144</Characters>
  <Application>Microsoft Office Word</Application>
  <DocSecurity>4</DocSecurity>
  <Lines>401</Lines>
  <Paragraphs>109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54822</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2025-05-12T11:09:00Z</dcterms:created>
  <dcterms:modified xsi:type="dcterms:W3CDTF">2025-05-12T11:09:00Z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PI_Text076854_1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