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0C6" w:rsidRDefault="002330C6">
      <w:pPr>
        <w:widowControl w:val="0"/>
        <w:tabs>
          <w:tab w:val="left" w:pos="567"/>
        </w:tabs>
        <w:rPr>
          <w:sz w:val="22"/>
          <w:szCs w:val="22"/>
          <w:lang w:val="lt-LT" w:eastAsia="lt-LT"/>
        </w:rPr>
      </w:pPr>
      <w:bookmarkStart w:id="0" w:name="_GoBack"/>
      <w:bookmarkEnd w:id="0"/>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r>
        <w:rPr>
          <w:b/>
          <w:kern w:val="28"/>
          <w:sz w:val="22"/>
          <w:szCs w:val="22"/>
          <w:lang w:val="lt-LT" w:eastAsia="lt-LT"/>
        </w:rPr>
        <w:t>I PRIEDAS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r>
        <w:rPr>
          <w:b/>
          <w:kern w:val="28"/>
          <w:sz w:val="22"/>
          <w:szCs w:val="22"/>
          <w:lang w:val="lt-LT" w:eastAsia="lt-LT"/>
        </w:rPr>
        <w:t>PREPARATO CHARAKTERISTIKŲ SANTRAUKA</w:t>
      </w:r>
    </w:p>
    <w:p w:rsidR="002330C6" w:rsidRDefault="002330C6">
      <w:pPr>
        <w:pStyle w:val="Pagrindinistekstas"/>
        <w:widowControl w:val="0"/>
        <w:tabs>
          <w:tab w:val="left" w:pos="567"/>
        </w:tabs>
        <w:rPr>
          <w:szCs w:val="22"/>
          <w:lang w:val="sl-SI"/>
        </w:rPr>
      </w:pPr>
      <w:r>
        <w:rPr>
          <w:szCs w:val="22"/>
        </w:rPr>
        <w:br w:type="page"/>
      </w:r>
    </w:p>
    <w:p w:rsidR="002330C6" w:rsidRDefault="002330C6">
      <w:pPr>
        <w:widowControl w:val="0"/>
        <w:tabs>
          <w:tab w:val="left" w:pos="567"/>
        </w:tabs>
        <w:outlineLvl w:val="1"/>
        <w:rPr>
          <w:b/>
          <w:sz w:val="22"/>
          <w:szCs w:val="22"/>
          <w:lang w:val="lt-LT" w:eastAsia="lt-LT"/>
        </w:rPr>
      </w:pPr>
      <w:r>
        <w:rPr>
          <w:b/>
          <w:sz w:val="22"/>
          <w:szCs w:val="22"/>
          <w:lang w:val="lt-LT" w:eastAsia="lt-LT"/>
        </w:rPr>
        <w:lastRenderedPageBreak/>
        <w:t>1.</w:t>
      </w:r>
      <w:r>
        <w:rPr>
          <w:b/>
          <w:sz w:val="22"/>
          <w:szCs w:val="22"/>
          <w:lang w:val="lt-LT" w:eastAsia="lt-LT"/>
        </w:rPr>
        <w:tab/>
        <w:t>VAISTINIO PREPARATO PAVADINIMAS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ind w:right="-1418"/>
        <w:rPr>
          <w:sz w:val="22"/>
          <w:szCs w:val="22"/>
          <w:lang w:val="lt-LT" w:eastAsia="lt-LT"/>
        </w:rPr>
      </w:pPr>
      <w:r>
        <w:rPr>
          <w:sz w:val="22"/>
          <w:szCs w:val="22"/>
          <w:lang w:val="lt-LT" w:eastAsia="lt-LT"/>
        </w:rPr>
        <w:t>Nalgesin S 275 mg plėvele dengtos tabletės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1"/>
        <w:rPr>
          <w:b/>
          <w:sz w:val="22"/>
          <w:szCs w:val="22"/>
          <w:lang w:val="lt-LT" w:eastAsia="lt-LT"/>
        </w:rPr>
      </w:pPr>
      <w:r>
        <w:rPr>
          <w:b/>
          <w:sz w:val="22"/>
          <w:szCs w:val="22"/>
          <w:lang w:val="lt-LT" w:eastAsia="lt-LT"/>
        </w:rPr>
        <w:t>2.</w:t>
      </w:r>
      <w:r>
        <w:rPr>
          <w:b/>
          <w:sz w:val="22"/>
          <w:szCs w:val="22"/>
          <w:lang w:val="lt-LT" w:eastAsia="lt-LT"/>
        </w:rPr>
        <w:tab/>
        <w:t>KOKYBINĖ IR KIEKYBINĖ SUDĖTIS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Vienoje tabletėje yra 275 mg</w:t>
      </w:r>
      <w:r>
        <w:rPr>
          <w:sz w:val="22"/>
          <w:szCs w:val="22"/>
          <w:lang w:eastAsia="lt-LT"/>
        </w:rPr>
        <w:t xml:space="preserve"> </w:t>
      </w:r>
      <w:r>
        <w:rPr>
          <w:sz w:val="22"/>
          <w:szCs w:val="22"/>
          <w:lang w:val="lt-LT" w:eastAsia="lt-LT"/>
        </w:rPr>
        <w:t>naprokseno natrio druskos, atitinkančios 250 mg naprokseno.</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u w:val="single"/>
          <w:lang w:val="lt-LT" w:eastAsia="lt-LT"/>
        </w:rPr>
      </w:pPr>
      <w:r>
        <w:rPr>
          <w:sz w:val="22"/>
          <w:szCs w:val="22"/>
          <w:u w:val="single"/>
          <w:lang w:val="lt-LT" w:eastAsia="lt-LT"/>
        </w:rPr>
        <w:t>Pagalbinės medžiagos, kurių poveikis žinomas:</w:t>
      </w:r>
    </w:p>
    <w:p w:rsidR="002330C6" w:rsidRDefault="002330C6">
      <w:pPr>
        <w:widowControl w:val="0"/>
        <w:numPr>
          <w:ilvl w:val="0"/>
          <w:numId w:val="43"/>
        </w:numPr>
        <w:ind w:left="567" w:hanging="533"/>
        <w:rPr>
          <w:sz w:val="22"/>
          <w:szCs w:val="22"/>
          <w:lang w:val="lt-LT" w:eastAsia="en-US"/>
        </w:rPr>
      </w:pPr>
      <w:r>
        <w:rPr>
          <w:sz w:val="22"/>
          <w:szCs w:val="22"/>
          <w:lang w:val="lt-LT" w:eastAsia="en-US"/>
        </w:rPr>
        <w:t>Natris: vienoje tabletėje yra apie 1,09 mmol (25,097 mg) natrio.</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Visos pagalbinės medžiagos išvardytos 6.1 skyriuje.</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1"/>
        <w:rPr>
          <w:b/>
          <w:sz w:val="22"/>
          <w:szCs w:val="22"/>
          <w:lang w:val="lt-LT" w:eastAsia="lt-LT"/>
        </w:rPr>
      </w:pPr>
      <w:r>
        <w:rPr>
          <w:b/>
          <w:sz w:val="22"/>
          <w:szCs w:val="22"/>
          <w:lang w:val="lt-LT" w:eastAsia="lt-LT"/>
        </w:rPr>
        <w:t>3.</w:t>
      </w:r>
      <w:r>
        <w:rPr>
          <w:b/>
          <w:sz w:val="22"/>
          <w:szCs w:val="22"/>
          <w:lang w:val="lt-LT" w:eastAsia="lt-LT"/>
        </w:rPr>
        <w:tab/>
        <w:t>FARMACINĖ FORMA</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Plėvele dengta tabletė</w:t>
      </w:r>
    </w:p>
    <w:p w:rsidR="002330C6" w:rsidRDefault="002330C6">
      <w:pPr>
        <w:widowControl w:val="0"/>
        <w:tabs>
          <w:tab w:val="left" w:pos="567"/>
        </w:tabs>
        <w:rPr>
          <w:sz w:val="22"/>
          <w:szCs w:val="22"/>
          <w:lang w:val="lt-LT" w:eastAsia="lt-LT"/>
        </w:rPr>
      </w:pPr>
      <w:r>
        <w:rPr>
          <w:sz w:val="22"/>
          <w:szCs w:val="22"/>
          <w:lang w:val="lt-LT" w:eastAsia="lt-LT"/>
        </w:rPr>
        <w:t>Tabletės yra ovalios, abipus šiek tiek išgaubtos, dengtos mėlyna plėvele.</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1"/>
        <w:rPr>
          <w:b/>
          <w:sz w:val="22"/>
          <w:szCs w:val="22"/>
          <w:lang w:val="lt-LT" w:eastAsia="lt-LT"/>
        </w:rPr>
      </w:pPr>
      <w:r>
        <w:rPr>
          <w:b/>
          <w:caps/>
          <w:sz w:val="22"/>
          <w:szCs w:val="22"/>
          <w:lang w:val="lt-LT" w:eastAsia="lt-LT"/>
        </w:rPr>
        <w:t>4.</w:t>
      </w:r>
      <w:r>
        <w:rPr>
          <w:b/>
          <w:caps/>
          <w:sz w:val="22"/>
          <w:szCs w:val="22"/>
          <w:lang w:val="lt-LT" w:eastAsia="lt-LT"/>
        </w:rPr>
        <w:tab/>
      </w:r>
      <w:r>
        <w:rPr>
          <w:b/>
          <w:sz w:val="22"/>
          <w:szCs w:val="22"/>
          <w:lang w:val="lt-LT" w:eastAsia="lt-LT"/>
        </w:rPr>
        <w:t>KLINIKINĖ INFORMACIJA</w:t>
      </w: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4.1</w:t>
      </w:r>
      <w:r>
        <w:rPr>
          <w:b/>
          <w:sz w:val="22"/>
          <w:szCs w:val="22"/>
          <w:lang w:val="lt-LT" w:eastAsia="lt-LT"/>
        </w:rPr>
        <w:tab/>
        <w:t>Terapinės indikacijos</w:t>
      </w:r>
    </w:p>
    <w:p w:rsidR="002330C6" w:rsidRDefault="002330C6">
      <w:pPr>
        <w:widowControl w:val="0"/>
        <w:tabs>
          <w:tab w:val="left" w:pos="567"/>
        </w:tabs>
        <w:rPr>
          <w:sz w:val="22"/>
          <w:szCs w:val="22"/>
          <w:lang w:val="lt-LT" w:eastAsia="lt-LT"/>
        </w:rPr>
      </w:pPr>
    </w:p>
    <w:p w:rsidR="002330C6" w:rsidRDefault="002330C6">
      <w:pPr>
        <w:widowControl w:val="0"/>
        <w:tabs>
          <w:tab w:val="left" w:pos="360"/>
          <w:tab w:val="left" w:pos="567"/>
        </w:tabs>
        <w:ind w:right="10"/>
        <w:rPr>
          <w:sz w:val="22"/>
          <w:szCs w:val="22"/>
          <w:lang w:eastAsia="lt-LT"/>
        </w:rPr>
      </w:pPr>
      <w:r>
        <w:rPr>
          <w:sz w:val="22"/>
          <w:szCs w:val="22"/>
          <w:lang w:val="lt-LT" w:eastAsia="lt-LT"/>
        </w:rPr>
        <w:t>Simptominis trumpalaikis nesunkaus ir vidutinio sunkumo potrauminio (sąnario raiščių, raumens ar sausgyslės patempimo), pooperacinio (po traumatologinių, ortopedinių, odontologinių operacijų), galvos, dantų ar mėnesinių skausmo malšinimas.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4.2</w:t>
      </w:r>
      <w:r>
        <w:rPr>
          <w:b/>
          <w:sz w:val="22"/>
          <w:szCs w:val="22"/>
          <w:lang w:val="lt-LT" w:eastAsia="lt-LT"/>
        </w:rPr>
        <w:tab/>
        <w:t>Dozavimas ir vartojimo metodas</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u w:val="single"/>
          <w:lang w:val="lt-LT" w:eastAsia="ja-JP"/>
        </w:rPr>
      </w:pPr>
      <w:r>
        <w:rPr>
          <w:rFonts w:eastAsia="MS Mincho"/>
          <w:sz w:val="22"/>
          <w:szCs w:val="22"/>
          <w:u w:val="single"/>
          <w:lang w:val="lt-LT" w:eastAsia="ja-JP"/>
        </w:rPr>
        <w:t>Dozavimas</w:t>
      </w: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 xml:space="preserve">Nepageidaujamas poveikis gali sumažėti, vartojant mažiausią veiksmingą </w:t>
      </w:r>
      <w:r>
        <w:rPr>
          <w:sz w:val="22"/>
          <w:szCs w:val="22"/>
        </w:rPr>
        <w:t>vaistinio preparato</w:t>
      </w:r>
      <w:r>
        <w:rPr>
          <w:rFonts w:eastAsia="MS Mincho"/>
          <w:sz w:val="22"/>
          <w:szCs w:val="22"/>
          <w:lang w:val="lt-LT" w:eastAsia="ja-JP"/>
        </w:rPr>
        <w:t xml:space="preserve"> dozę trumpiausią laiką, būtiną simptomų kontrolei (žr. 4.4 skyrių).</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i/>
          <w:sz w:val="22"/>
          <w:szCs w:val="22"/>
          <w:lang w:val="lt-LT" w:eastAsia="lt-LT"/>
        </w:rPr>
      </w:pPr>
      <w:r>
        <w:rPr>
          <w:i/>
          <w:sz w:val="22"/>
          <w:szCs w:val="22"/>
          <w:lang w:val="lt-LT" w:eastAsia="lt-LT"/>
        </w:rPr>
        <w:t>Suaugusiesiems</w:t>
      </w:r>
    </w:p>
    <w:p w:rsidR="002330C6" w:rsidRDefault="002330C6">
      <w:pPr>
        <w:widowControl w:val="0"/>
        <w:tabs>
          <w:tab w:val="left" w:pos="567"/>
        </w:tabs>
        <w:rPr>
          <w:sz w:val="22"/>
          <w:szCs w:val="22"/>
          <w:lang w:val="lt-LT" w:eastAsia="lt-LT"/>
        </w:rPr>
      </w:pPr>
      <w:r>
        <w:rPr>
          <w:sz w:val="22"/>
          <w:szCs w:val="22"/>
          <w:lang w:val="lt-LT" w:eastAsia="lt-LT"/>
        </w:rPr>
        <w:t>Rekomenduojama dozė yra 275 mg kas 8 – 12 val. arba pradinė 550 mg dozė, vėliau 275 mg po 8-12 val., esant poreikiui.</w:t>
      </w:r>
    </w:p>
    <w:p w:rsidR="002330C6" w:rsidRDefault="002330C6">
      <w:pPr>
        <w:widowControl w:val="0"/>
        <w:tabs>
          <w:tab w:val="left" w:pos="567"/>
        </w:tabs>
        <w:rPr>
          <w:sz w:val="22"/>
          <w:szCs w:val="22"/>
          <w:lang w:val="lt-LT" w:eastAsia="lt-LT"/>
        </w:rPr>
      </w:pPr>
      <w:r>
        <w:rPr>
          <w:sz w:val="22"/>
          <w:szCs w:val="22"/>
          <w:lang w:val="lt-LT" w:eastAsia="lt-LT"/>
        </w:rPr>
        <w:t>Didžiausia paros dozė yra 825 mg.</w:t>
      </w:r>
    </w:p>
    <w:p w:rsidR="002330C6" w:rsidRDefault="002330C6">
      <w:pPr>
        <w:widowControl w:val="0"/>
        <w:tabs>
          <w:tab w:val="left" w:pos="567"/>
        </w:tabs>
        <w:rPr>
          <w:sz w:val="22"/>
          <w:szCs w:val="22"/>
          <w:lang w:val="lt-LT" w:eastAsia="lt-LT"/>
        </w:rPr>
      </w:pPr>
      <w:r>
        <w:rPr>
          <w:sz w:val="22"/>
          <w:szCs w:val="22"/>
          <w:lang w:val="lt-LT" w:eastAsia="lt-LT"/>
        </w:rPr>
        <w:t>Gydymo trukmė yra 7 dienos. Jei po 7 dienų skausmas nepraeina arba atsiranda kitų simptomų, būtina ištirti dėl simptomų priežasties.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i/>
          <w:sz w:val="22"/>
          <w:szCs w:val="22"/>
          <w:lang w:val="lt-LT" w:eastAsia="lt-LT"/>
        </w:rPr>
      </w:pPr>
      <w:r>
        <w:rPr>
          <w:i/>
          <w:sz w:val="22"/>
          <w:szCs w:val="22"/>
          <w:lang w:val="lt-LT" w:eastAsia="lt-LT"/>
        </w:rPr>
        <w:t>Senyviems pacientams</w:t>
      </w: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Didžiausia paros dozė senyviems pacientams yra 550 mg (suvartojama per 2 kartus). Dėl perdozavimo rizikos tokiems pacientams šį vaistinį preparatą reikia vartoti atsargiai (žr. 4.4 skyrių). Turi būti vartojama mažiausia dozė, nes senyviems pacientams yra didesnis sunkių nepageidaujamų reakcijų pavojus.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i/>
          <w:sz w:val="22"/>
          <w:szCs w:val="22"/>
          <w:lang w:val="lt-LT" w:eastAsia="lt-LT"/>
        </w:rPr>
      </w:pPr>
      <w:r>
        <w:rPr>
          <w:i/>
          <w:sz w:val="22"/>
          <w:szCs w:val="22"/>
          <w:lang w:val="lt-LT" w:eastAsia="lt-LT"/>
        </w:rPr>
        <w:t>Pacientams, kurių inkstų funkcija sutrikusi</w:t>
      </w:r>
    </w:p>
    <w:p w:rsidR="002330C6" w:rsidRDefault="002330C6">
      <w:pPr>
        <w:widowControl w:val="0"/>
        <w:tabs>
          <w:tab w:val="left" w:pos="567"/>
        </w:tabs>
        <w:rPr>
          <w:sz w:val="22"/>
          <w:szCs w:val="22"/>
          <w:lang w:eastAsia="lt-LT"/>
        </w:rPr>
      </w:pPr>
      <w:r>
        <w:rPr>
          <w:sz w:val="22"/>
          <w:szCs w:val="22"/>
          <w:lang w:val="lt-LT" w:eastAsia="lt-LT"/>
        </w:rPr>
        <w:t>Didžiausia paros dozė yra 550 mg (suvartojama per 2 kartus).</w:t>
      </w:r>
    </w:p>
    <w:p w:rsidR="002330C6" w:rsidRDefault="002330C6">
      <w:pPr>
        <w:widowControl w:val="0"/>
        <w:tabs>
          <w:tab w:val="left" w:pos="567"/>
        </w:tabs>
        <w:rPr>
          <w:sz w:val="22"/>
          <w:szCs w:val="22"/>
          <w:lang w:val="lt-LT" w:eastAsia="lt-LT"/>
        </w:rPr>
      </w:pPr>
      <w:r>
        <w:rPr>
          <w:sz w:val="22"/>
          <w:szCs w:val="22"/>
          <w:lang w:val="lt-LT" w:eastAsia="lt-LT"/>
        </w:rPr>
        <w:t>Pacientams, sergantiems inkstų funkcijos nepakankamumu, šį vaistinį preparatą reikia vartoti atsargiai (žr. 4.3 ir 4.4 skyrius). Pacientams, kurių kreatinino klirensas didesnis nei 30 ml/min., metabolitų akumuliacijai išvengti būtinas dozės mažinimas. Pacientams, kurių kreatinino klirensas mažesnis nei 30 ml/min., naprokseno vartoti negalima (žr. 4.3 ir 4.4 skyrius).</w:t>
      </w:r>
    </w:p>
    <w:p w:rsidR="002330C6" w:rsidRDefault="002330C6">
      <w:pPr>
        <w:widowControl w:val="0"/>
        <w:tabs>
          <w:tab w:val="left" w:pos="567"/>
        </w:tabs>
        <w:rPr>
          <w:sz w:val="22"/>
          <w:szCs w:val="22"/>
          <w:lang w:val="lt-LT" w:eastAsia="lt-LT"/>
        </w:rPr>
      </w:pPr>
    </w:p>
    <w:p w:rsidR="002330C6" w:rsidRDefault="002330C6">
      <w:pPr>
        <w:widowControl w:val="0"/>
        <w:tabs>
          <w:tab w:val="left" w:pos="567"/>
          <w:tab w:val="left" w:pos="5565"/>
        </w:tabs>
        <w:rPr>
          <w:i/>
          <w:sz w:val="22"/>
          <w:szCs w:val="22"/>
          <w:lang w:val="lt-LT" w:eastAsia="lt-LT"/>
        </w:rPr>
      </w:pPr>
      <w:r>
        <w:rPr>
          <w:i/>
          <w:sz w:val="22"/>
          <w:szCs w:val="22"/>
          <w:lang w:val="lt-LT" w:eastAsia="lt-LT"/>
        </w:rPr>
        <w:t>Pacientams, kurių kepenų funkcija sutrikusi</w:t>
      </w:r>
      <w:r>
        <w:rPr>
          <w:i/>
          <w:sz w:val="22"/>
          <w:szCs w:val="22"/>
          <w:lang w:val="lt-LT" w:eastAsia="lt-LT"/>
        </w:rPr>
        <w:tab/>
      </w:r>
    </w:p>
    <w:p w:rsidR="002330C6" w:rsidRDefault="002330C6">
      <w:pPr>
        <w:widowControl w:val="0"/>
        <w:tabs>
          <w:tab w:val="left" w:pos="567"/>
        </w:tabs>
        <w:rPr>
          <w:sz w:val="22"/>
          <w:szCs w:val="22"/>
          <w:lang w:eastAsia="lt-LT"/>
        </w:rPr>
      </w:pPr>
      <w:r>
        <w:rPr>
          <w:sz w:val="22"/>
          <w:szCs w:val="22"/>
          <w:lang w:val="lt-LT" w:eastAsia="lt-LT"/>
        </w:rPr>
        <w:lastRenderedPageBreak/>
        <w:t>Didžiausia paros dozė yra 550 mg (suvartojama per 2 kartus).</w:t>
      </w:r>
    </w:p>
    <w:p w:rsidR="002330C6" w:rsidRDefault="002330C6">
      <w:pPr>
        <w:widowControl w:val="0"/>
        <w:tabs>
          <w:tab w:val="left" w:pos="567"/>
        </w:tabs>
        <w:rPr>
          <w:sz w:val="22"/>
          <w:szCs w:val="22"/>
          <w:lang w:val="lt-LT" w:eastAsia="lt-LT"/>
        </w:rPr>
      </w:pPr>
      <w:r>
        <w:rPr>
          <w:sz w:val="22"/>
          <w:szCs w:val="22"/>
          <w:lang w:val="lt-LT" w:eastAsia="lt-LT"/>
        </w:rPr>
        <w:t xml:space="preserve">Pacientai, sergantys kepenų funkcijos nepakankamu, šį vaistinį preparatą turi vartoti atsargiai (žr. 4.4 skyrių). Dėl galimos perdozavimo rizikos tokiems pacientams būtinas dozės mažinimas. Pacientams, sergantiems sunkiu kepenų funkcijos nepakankamumu, šio </w:t>
      </w:r>
      <w:r>
        <w:rPr>
          <w:sz w:val="22"/>
          <w:szCs w:val="22"/>
        </w:rPr>
        <w:t>vaistinio preparato</w:t>
      </w:r>
      <w:r>
        <w:rPr>
          <w:sz w:val="22"/>
          <w:szCs w:val="22"/>
          <w:lang w:val="lt-LT" w:eastAsia="lt-LT"/>
        </w:rPr>
        <w:t xml:space="preserve"> vartoti negalima (žr. 4.3 ir 4.4 skyrius).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i/>
          <w:sz w:val="22"/>
          <w:szCs w:val="22"/>
          <w:lang w:val="lt-LT" w:eastAsia="lt-LT"/>
        </w:rPr>
      </w:pPr>
      <w:r>
        <w:rPr>
          <w:i/>
          <w:sz w:val="22"/>
          <w:szCs w:val="22"/>
          <w:lang w:val="lt-LT" w:eastAsia="lt-LT"/>
        </w:rPr>
        <w:t>Vaikų populiacija</w:t>
      </w:r>
    </w:p>
    <w:p w:rsidR="002330C6" w:rsidRDefault="002330C6">
      <w:pPr>
        <w:widowControl w:val="0"/>
        <w:tabs>
          <w:tab w:val="left" w:pos="567"/>
        </w:tabs>
        <w:rPr>
          <w:sz w:val="22"/>
          <w:szCs w:val="22"/>
          <w:lang w:val="lt-LT" w:eastAsia="lt-LT"/>
        </w:rPr>
      </w:pPr>
      <w:r>
        <w:rPr>
          <w:sz w:val="22"/>
          <w:szCs w:val="22"/>
          <w:lang w:val="lt-LT" w:eastAsia="lt-LT"/>
        </w:rPr>
        <w:t>Vaikams ir paaugliams iki 18 metų Nalgesin S plėvele dengtų tablečių vartoti negalima, nes duomenų apie saugumą ir veiksmingumą nėra.</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rFonts w:eastAsia="MS Mincho"/>
          <w:sz w:val="22"/>
          <w:szCs w:val="22"/>
          <w:u w:val="single"/>
          <w:lang w:val="lt-LT" w:eastAsia="ja-JP"/>
        </w:rPr>
      </w:pPr>
      <w:r>
        <w:rPr>
          <w:rFonts w:eastAsia="MS Mincho"/>
          <w:sz w:val="22"/>
          <w:szCs w:val="22"/>
          <w:u w:val="single"/>
          <w:lang w:val="lt-LT" w:eastAsia="ja-JP"/>
        </w:rPr>
        <w:t>Vartojimo metodas</w:t>
      </w: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Vartoti per burną.</w:t>
      </w:r>
    </w:p>
    <w:p w:rsidR="002330C6" w:rsidRDefault="002330C6">
      <w:pPr>
        <w:widowControl w:val="0"/>
        <w:tabs>
          <w:tab w:val="left" w:pos="567"/>
        </w:tabs>
        <w:rPr>
          <w:sz w:val="22"/>
          <w:szCs w:val="22"/>
          <w:lang w:val="lt-LT" w:eastAsia="lt-LT"/>
        </w:rPr>
      </w:pPr>
      <w:r>
        <w:rPr>
          <w:sz w:val="22"/>
          <w:szCs w:val="22"/>
          <w:lang w:val="lt-LT" w:eastAsia="lt-LT"/>
        </w:rPr>
        <w:t>Tabletę reikia nuryti nepažeistą su pakankamu kiekiu skysčio ir kartu su maistu arba po valgymo.</w:t>
      </w:r>
    </w:p>
    <w:p w:rsidR="002330C6" w:rsidRDefault="002330C6">
      <w:pPr>
        <w:widowControl w:val="0"/>
        <w:tabs>
          <w:tab w:val="left" w:pos="567"/>
        </w:tabs>
        <w:rPr>
          <w:sz w:val="22"/>
          <w:szCs w:val="22"/>
          <w:lang w:val="lt-LT" w:eastAsia="lt-LT"/>
        </w:rPr>
      </w:pPr>
      <w:r>
        <w:rPr>
          <w:sz w:val="22"/>
          <w:szCs w:val="22"/>
          <w:lang w:val="lt-LT" w:eastAsia="lt-LT"/>
        </w:rPr>
        <w:t xml:space="preserve">Pacientams, kurių skrandis jautresnis, šį </w:t>
      </w:r>
      <w:r>
        <w:rPr>
          <w:sz w:val="22"/>
          <w:szCs w:val="22"/>
        </w:rPr>
        <w:t>vaistinį preparatą</w:t>
      </w:r>
      <w:r>
        <w:rPr>
          <w:sz w:val="22"/>
          <w:szCs w:val="22"/>
          <w:lang w:val="lt-LT" w:eastAsia="lt-LT"/>
        </w:rPr>
        <w:t xml:space="preserve"> rekomenduojama vartoti valgant.</w:t>
      </w: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4.3</w:t>
      </w:r>
      <w:r>
        <w:rPr>
          <w:b/>
          <w:sz w:val="22"/>
          <w:szCs w:val="22"/>
          <w:lang w:val="lt-LT" w:eastAsia="lt-LT"/>
        </w:rPr>
        <w:tab/>
        <w:t>Kontraindikacijos</w:t>
      </w:r>
    </w:p>
    <w:p w:rsidR="002330C6" w:rsidRDefault="002330C6">
      <w:pPr>
        <w:widowControl w:val="0"/>
        <w:tabs>
          <w:tab w:val="left" w:pos="567"/>
        </w:tabs>
        <w:rPr>
          <w:sz w:val="22"/>
          <w:szCs w:val="22"/>
          <w:lang w:val="lt-LT" w:eastAsia="lt-LT"/>
        </w:rPr>
      </w:pPr>
    </w:p>
    <w:p w:rsidR="002330C6" w:rsidRDefault="002330C6">
      <w:pPr>
        <w:widowControl w:val="0"/>
        <w:numPr>
          <w:ilvl w:val="0"/>
          <w:numId w:val="43"/>
        </w:numPr>
        <w:tabs>
          <w:tab w:val="clear" w:pos="601"/>
        </w:tabs>
        <w:ind w:left="567" w:hanging="533"/>
        <w:rPr>
          <w:sz w:val="22"/>
          <w:szCs w:val="22"/>
          <w:lang w:eastAsia="lt-LT"/>
        </w:rPr>
      </w:pPr>
      <w:r>
        <w:rPr>
          <w:sz w:val="22"/>
          <w:szCs w:val="22"/>
          <w:lang w:val="lt-LT" w:eastAsia="en-US"/>
        </w:rPr>
        <w:t>Padidėjęs jautrumas veikliajai arba bet kuriai 6.1</w:t>
      </w:r>
      <w:r>
        <w:rPr>
          <w:sz w:val="22"/>
          <w:szCs w:val="22"/>
          <w:lang w:val="lt-LT" w:eastAsia="lt-LT"/>
        </w:rPr>
        <w:t> </w:t>
      </w:r>
      <w:r>
        <w:rPr>
          <w:sz w:val="22"/>
          <w:szCs w:val="22"/>
          <w:lang w:val="lt-LT" w:eastAsia="en-US"/>
        </w:rPr>
        <w:t>skyriuje nurodytai pagalbinei medžiagai.</w:t>
      </w:r>
    </w:p>
    <w:p w:rsidR="002330C6" w:rsidRDefault="002330C6">
      <w:pPr>
        <w:widowControl w:val="0"/>
        <w:numPr>
          <w:ilvl w:val="0"/>
          <w:numId w:val="43"/>
        </w:numPr>
        <w:tabs>
          <w:tab w:val="clear" w:pos="601"/>
        </w:tabs>
        <w:ind w:left="567" w:hanging="533"/>
        <w:rPr>
          <w:sz w:val="22"/>
          <w:szCs w:val="22"/>
          <w:lang w:val="lt-LT" w:eastAsia="en-US"/>
        </w:rPr>
      </w:pPr>
      <w:r>
        <w:rPr>
          <w:sz w:val="22"/>
          <w:szCs w:val="22"/>
          <w:lang w:val="lt-LT" w:eastAsia="en-US"/>
        </w:rPr>
        <w:t xml:space="preserve">Prieš tai buvę bronchospazmas, astma, rinitas arba dilgėlinė, kuriuos sukėlė acetilsalicilo rūgštis ar kiti </w:t>
      </w:r>
      <w:bookmarkStart w:id="1" w:name="OLE_LINK2"/>
      <w:bookmarkStart w:id="2" w:name="OLE_LINK1"/>
      <w:r>
        <w:rPr>
          <w:sz w:val="22"/>
          <w:szCs w:val="22"/>
          <w:lang w:val="lt-LT" w:eastAsia="en-US"/>
        </w:rPr>
        <w:t>nesteroidiniai vaistiniai preparatai nuo uždegimo</w:t>
      </w:r>
      <w:bookmarkEnd w:id="1"/>
      <w:bookmarkEnd w:id="2"/>
      <w:r>
        <w:rPr>
          <w:sz w:val="22"/>
          <w:szCs w:val="22"/>
          <w:lang w:val="lt-LT" w:eastAsia="en-US"/>
        </w:rPr>
        <w:t xml:space="preserve"> (NVNU) (žr. 4.4</w:t>
      </w:r>
      <w:r>
        <w:rPr>
          <w:sz w:val="22"/>
          <w:szCs w:val="22"/>
          <w:lang w:val="lt-LT" w:eastAsia="lt-LT"/>
        </w:rPr>
        <w:t> </w:t>
      </w:r>
      <w:r>
        <w:rPr>
          <w:sz w:val="22"/>
          <w:szCs w:val="22"/>
          <w:lang w:val="lt-LT" w:eastAsia="en-US"/>
        </w:rPr>
        <w:t>skyrių).</w:t>
      </w:r>
    </w:p>
    <w:p w:rsidR="002330C6" w:rsidRDefault="002330C6">
      <w:pPr>
        <w:widowControl w:val="0"/>
        <w:numPr>
          <w:ilvl w:val="0"/>
          <w:numId w:val="43"/>
        </w:numPr>
        <w:tabs>
          <w:tab w:val="clear" w:pos="601"/>
        </w:tabs>
        <w:ind w:left="567" w:hanging="533"/>
        <w:rPr>
          <w:sz w:val="22"/>
          <w:szCs w:val="22"/>
          <w:lang w:val="lt-LT" w:eastAsia="en-US"/>
        </w:rPr>
      </w:pPr>
      <w:r>
        <w:rPr>
          <w:sz w:val="22"/>
          <w:szCs w:val="22"/>
          <w:lang w:val="lt-LT" w:eastAsia="en-US"/>
        </w:rPr>
        <w:t>Aktyvios ar pasikartojančios virškinimo trakto opos arba kraujavimas iš virškinimo trakto (du ar daugiau skirtingų opos ar kraujavimo epizodų).</w:t>
      </w:r>
    </w:p>
    <w:p w:rsidR="002330C6" w:rsidRDefault="002330C6">
      <w:pPr>
        <w:widowControl w:val="0"/>
        <w:numPr>
          <w:ilvl w:val="0"/>
          <w:numId w:val="43"/>
        </w:numPr>
        <w:tabs>
          <w:tab w:val="clear" w:pos="601"/>
        </w:tabs>
        <w:ind w:left="567" w:hanging="533"/>
        <w:rPr>
          <w:sz w:val="22"/>
          <w:szCs w:val="22"/>
          <w:lang w:eastAsia="lt-LT"/>
        </w:rPr>
      </w:pPr>
      <w:r>
        <w:rPr>
          <w:sz w:val="22"/>
          <w:szCs w:val="22"/>
          <w:lang w:val="lt-LT" w:eastAsia="en-US"/>
        </w:rPr>
        <w:t>Praeityje buvęs su gydymu NVNU susijęs kraujavimas iš virškinamojo trakto arba virškinimo trakto prakiurimas.</w:t>
      </w:r>
    </w:p>
    <w:p w:rsidR="002330C6" w:rsidRDefault="002330C6">
      <w:pPr>
        <w:widowControl w:val="0"/>
        <w:numPr>
          <w:ilvl w:val="0"/>
          <w:numId w:val="43"/>
        </w:numPr>
        <w:tabs>
          <w:tab w:val="clear" w:pos="601"/>
        </w:tabs>
        <w:ind w:left="567" w:hanging="533"/>
        <w:rPr>
          <w:sz w:val="22"/>
          <w:szCs w:val="22"/>
          <w:lang w:val="lt-LT" w:eastAsia="en-US"/>
        </w:rPr>
      </w:pPr>
      <w:r>
        <w:rPr>
          <w:sz w:val="22"/>
          <w:szCs w:val="22"/>
          <w:lang w:val="lt-LT" w:eastAsia="en-US"/>
        </w:rPr>
        <w:t>Trečias nėštumo trimestras ir žindymas (žr. 4.6</w:t>
      </w:r>
      <w:r>
        <w:rPr>
          <w:sz w:val="22"/>
          <w:szCs w:val="22"/>
          <w:lang w:val="lt-LT" w:eastAsia="lt-LT"/>
        </w:rPr>
        <w:t> </w:t>
      </w:r>
      <w:r>
        <w:rPr>
          <w:sz w:val="22"/>
          <w:szCs w:val="22"/>
          <w:lang w:val="lt-LT" w:eastAsia="en-US"/>
        </w:rPr>
        <w:t>skyrių).</w:t>
      </w:r>
    </w:p>
    <w:p w:rsidR="002330C6" w:rsidRDefault="002330C6">
      <w:pPr>
        <w:widowControl w:val="0"/>
        <w:numPr>
          <w:ilvl w:val="0"/>
          <w:numId w:val="43"/>
        </w:numPr>
        <w:tabs>
          <w:tab w:val="clear" w:pos="601"/>
        </w:tabs>
        <w:ind w:left="567" w:hanging="533"/>
        <w:rPr>
          <w:sz w:val="22"/>
          <w:szCs w:val="22"/>
          <w:lang w:val="lt-LT" w:eastAsia="en-US"/>
        </w:rPr>
      </w:pPr>
      <w:r>
        <w:rPr>
          <w:sz w:val="22"/>
          <w:szCs w:val="22"/>
          <w:lang w:val="lt-LT" w:eastAsia="en-US"/>
        </w:rPr>
        <w:t>Sunkus kepenų funkcijos nepakankamumas (žr. 4.4</w:t>
      </w:r>
      <w:r>
        <w:rPr>
          <w:sz w:val="22"/>
          <w:szCs w:val="22"/>
          <w:lang w:val="lt-LT" w:eastAsia="lt-LT"/>
        </w:rPr>
        <w:t> </w:t>
      </w:r>
      <w:r>
        <w:rPr>
          <w:sz w:val="22"/>
          <w:szCs w:val="22"/>
          <w:lang w:val="lt-LT" w:eastAsia="en-US"/>
        </w:rPr>
        <w:t>skyrių).</w:t>
      </w:r>
    </w:p>
    <w:p w:rsidR="002330C6" w:rsidRDefault="002330C6">
      <w:pPr>
        <w:widowControl w:val="0"/>
        <w:numPr>
          <w:ilvl w:val="0"/>
          <w:numId w:val="43"/>
        </w:numPr>
        <w:tabs>
          <w:tab w:val="clear" w:pos="601"/>
        </w:tabs>
        <w:ind w:left="567" w:hanging="533"/>
        <w:rPr>
          <w:sz w:val="22"/>
          <w:szCs w:val="22"/>
          <w:lang w:val="lt-LT" w:eastAsia="en-US"/>
        </w:rPr>
      </w:pPr>
      <w:r>
        <w:rPr>
          <w:sz w:val="22"/>
          <w:szCs w:val="22"/>
          <w:lang w:val="lt-LT" w:eastAsia="en-US"/>
        </w:rPr>
        <w:t>Sunkus inkstų funkcijos nepakankamumas (žr. 4.4</w:t>
      </w:r>
      <w:r>
        <w:rPr>
          <w:sz w:val="22"/>
          <w:szCs w:val="22"/>
          <w:lang w:val="lt-LT" w:eastAsia="lt-LT"/>
        </w:rPr>
        <w:t> </w:t>
      </w:r>
      <w:r>
        <w:rPr>
          <w:sz w:val="22"/>
          <w:szCs w:val="22"/>
          <w:lang w:val="lt-LT" w:eastAsia="en-US"/>
        </w:rPr>
        <w:t>skyrių).</w:t>
      </w:r>
    </w:p>
    <w:p w:rsidR="002330C6" w:rsidRDefault="002330C6">
      <w:pPr>
        <w:widowControl w:val="0"/>
        <w:numPr>
          <w:ilvl w:val="0"/>
          <w:numId w:val="43"/>
        </w:numPr>
        <w:tabs>
          <w:tab w:val="clear" w:pos="601"/>
        </w:tabs>
        <w:ind w:left="567" w:hanging="533"/>
        <w:rPr>
          <w:sz w:val="22"/>
          <w:szCs w:val="22"/>
          <w:lang w:val="lt-LT" w:eastAsia="en-US"/>
        </w:rPr>
      </w:pPr>
      <w:r>
        <w:rPr>
          <w:sz w:val="22"/>
          <w:szCs w:val="22"/>
          <w:lang w:val="lt-LT" w:eastAsia="en-US"/>
        </w:rPr>
        <w:t>Sunkus širdies funkcijos nepakankamumas (žr. 4.4</w:t>
      </w:r>
      <w:r>
        <w:rPr>
          <w:sz w:val="22"/>
          <w:szCs w:val="22"/>
          <w:lang w:val="lt-LT" w:eastAsia="lt-LT"/>
        </w:rPr>
        <w:t> </w:t>
      </w:r>
      <w:r>
        <w:rPr>
          <w:sz w:val="22"/>
          <w:szCs w:val="22"/>
          <w:lang w:val="lt-LT" w:eastAsia="en-US"/>
        </w:rPr>
        <w:t>skyrių).</w:t>
      </w:r>
    </w:p>
    <w:p w:rsidR="002330C6" w:rsidRDefault="002330C6">
      <w:pPr>
        <w:widowControl w:val="0"/>
        <w:numPr>
          <w:ilvl w:val="0"/>
          <w:numId w:val="43"/>
        </w:numPr>
        <w:tabs>
          <w:tab w:val="clear" w:pos="601"/>
        </w:tabs>
        <w:ind w:left="567" w:hanging="533"/>
        <w:rPr>
          <w:sz w:val="22"/>
          <w:szCs w:val="22"/>
          <w:lang w:val="lt-LT" w:eastAsia="en-US"/>
        </w:rPr>
      </w:pPr>
      <w:r>
        <w:rPr>
          <w:sz w:val="22"/>
          <w:szCs w:val="22"/>
          <w:lang w:val="lt-LT" w:eastAsia="en-US"/>
        </w:rPr>
        <w:t>Prieš tai buvusi astma, dilgėlinė, rinitas arba alerginė reakcija, kuriuos sukėlė nesteroidiniai vaistiniai preparatai nuo uždegimo (NVNU) (žr. 4.4</w:t>
      </w:r>
      <w:r>
        <w:rPr>
          <w:sz w:val="22"/>
          <w:szCs w:val="22"/>
          <w:lang w:val="lt-LT" w:eastAsia="lt-LT"/>
        </w:rPr>
        <w:t> </w:t>
      </w:r>
      <w:r>
        <w:rPr>
          <w:sz w:val="22"/>
          <w:szCs w:val="22"/>
          <w:lang w:val="lt-LT" w:eastAsia="en-US"/>
        </w:rPr>
        <w:t>skyrių).</w:t>
      </w:r>
    </w:p>
    <w:p w:rsidR="002330C6" w:rsidRDefault="002330C6">
      <w:pPr>
        <w:widowControl w:val="0"/>
        <w:numPr>
          <w:ilvl w:val="0"/>
          <w:numId w:val="43"/>
        </w:numPr>
        <w:tabs>
          <w:tab w:val="clear" w:pos="601"/>
        </w:tabs>
        <w:ind w:left="567" w:hanging="533"/>
        <w:rPr>
          <w:sz w:val="22"/>
          <w:szCs w:val="22"/>
          <w:lang w:val="lt-LT" w:eastAsia="en-US"/>
        </w:rPr>
      </w:pPr>
      <w:r>
        <w:rPr>
          <w:sz w:val="22"/>
          <w:szCs w:val="22"/>
          <w:lang w:val="lt-LT" w:eastAsia="en-US"/>
        </w:rPr>
        <w:t>Pacientas yra vaikas arba jaunesnis negu 18 metų paauglys.</w:t>
      </w:r>
    </w:p>
    <w:p w:rsidR="002330C6" w:rsidRDefault="002330C6">
      <w:pPr>
        <w:widowControl w:val="0"/>
        <w:numPr>
          <w:ilvl w:val="0"/>
          <w:numId w:val="43"/>
        </w:numPr>
        <w:tabs>
          <w:tab w:val="clear" w:pos="601"/>
        </w:tabs>
        <w:ind w:left="567" w:hanging="533"/>
        <w:rPr>
          <w:sz w:val="22"/>
          <w:szCs w:val="22"/>
          <w:lang w:val="lt-LT" w:eastAsia="en-US"/>
        </w:rPr>
      </w:pPr>
      <w:r>
        <w:rPr>
          <w:sz w:val="22"/>
          <w:szCs w:val="22"/>
          <w:lang w:val="lt-LT" w:eastAsia="en-US"/>
        </w:rPr>
        <w:t>Kraujavimas iš smegenų kraujagyslių ir kiti kraujavimai.</w:t>
      </w:r>
    </w:p>
    <w:p w:rsidR="002330C6" w:rsidRDefault="002330C6">
      <w:pPr>
        <w:widowControl w:val="0"/>
        <w:numPr>
          <w:ilvl w:val="0"/>
          <w:numId w:val="43"/>
        </w:numPr>
        <w:tabs>
          <w:tab w:val="clear" w:pos="601"/>
        </w:tabs>
        <w:ind w:left="567" w:hanging="533"/>
        <w:rPr>
          <w:sz w:val="22"/>
          <w:szCs w:val="22"/>
          <w:lang w:val="lt-LT" w:eastAsia="en-US"/>
        </w:rPr>
      </w:pPr>
      <w:r>
        <w:rPr>
          <w:sz w:val="22"/>
          <w:szCs w:val="22"/>
          <w:lang w:val="lt-LT" w:eastAsia="en-US"/>
        </w:rPr>
        <w:t>Hemopoezės ir kraujo krešėjimo sutrikimai dėl neaiškių priežasčių.</w:t>
      </w: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4.4</w:t>
      </w:r>
      <w:r>
        <w:rPr>
          <w:b/>
          <w:sz w:val="22"/>
          <w:szCs w:val="22"/>
          <w:lang w:val="lt-LT" w:eastAsia="lt-LT"/>
        </w:rPr>
        <w:tab/>
        <w:t>Specialūs įspėjimai ir atsargumo priemonės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 xml:space="preserve">Nepageidaujamas poveikis gali sumažėti, vartojant mažiausią veiksmingą </w:t>
      </w:r>
      <w:r>
        <w:rPr>
          <w:sz w:val="22"/>
          <w:szCs w:val="22"/>
        </w:rPr>
        <w:t>vaistinio preparato</w:t>
      </w:r>
      <w:r>
        <w:rPr>
          <w:sz w:val="22"/>
          <w:szCs w:val="22"/>
          <w:lang w:val="lt-LT" w:eastAsia="lt-LT"/>
        </w:rPr>
        <w:t xml:space="preserve"> dozę trumpiausią laiką, būtiną simptomų kontrolei (žr. žemiau aprašytą pavojų virškinimo traktui bei širdies ir kraujagyslių sistemai).</w:t>
      </w:r>
    </w:p>
    <w:p w:rsidR="002330C6" w:rsidRDefault="002330C6">
      <w:pPr>
        <w:widowControl w:val="0"/>
        <w:tabs>
          <w:tab w:val="left" w:pos="567"/>
        </w:tabs>
        <w:rPr>
          <w:sz w:val="22"/>
          <w:szCs w:val="22"/>
          <w:lang w:val="lt-LT" w:eastAsia="lt-LT"/>
        </w:rPr>
      </w:pPr>
    </w:p>
    <w:p w:rsidR="002330C6" w:rsidRDefault="002330C6">
      <w:pPr>
        <w:widowControl w:val="0"/>
        <w:tabs>
          <w:tab w:val="left" w:pos="567"/>
        </w:tabs>
        <w:autoSpaceDE w:val="0"/>
        <w:autoSpaceDN w:val="0"/>
        <w:adjustRightInd w:val="0"/>
        <w:rPr>
          <w:sz w:val="22"/>
          <w:szCs w:val="22"/>
          <w:lang w:val="lt-LT" w:eastAsia="lt-LT"/>
        </w:rPr>
      </w:pPr>
      <w:r>
        <w:rPr>
          <w:sz w:val="22"/>
          <w:szCs w:val="22"/>
          <w:lang w:val="lt-LT" w:eastAsia="lt-LT"/>
        </w:rPr>
        <w:t>Naprokseno negalima vartoti kartu su kitais NVNU, įskaitant selektyvius ciklooksigenazės-2 (COX</w:t>
      </w:r>
      <w:r>
        <w:rPr>
          <w:sz w:val="22"/>
          <w:szCs w:val="22"/>
          <w:lang w:val="lt-LT" w:eastAsia="lt-LT"/>
        </w:rPr>
        <w:noBreakHyphen/>
        <w:t>2) inhibitorius.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i/>
          <w:sz w:val="22"/>
          <w:szCs w:val="22"/>
          <w:lang w:val="lt-LT" w:eastAsia="lt-LT"/>
        </w:rPr>
      </w:pPr>
      <w:r>
        <w:rPr>
          <w:i/>
          <w:sz w:val="22"/>
          <w:szCs w:val="22"/>
          <w:lang w:val="lt-LT" w:eastAsia="lt-LT"/>
        </w:rPr>
        <w:t>Poveikis širdies kraujagyslėms bei galvos smegenų kraujagyslėms</w:t>
      </w:r>
    </w:p>
    <w:p w:rsidR="002330C6" w:rsidRDefault="002330C6">
      <w:pPr>
        <w:widowControl w:val="0"/>
        <w:tabs>
          <w:tab w:val="left" w:pos="567"/>
        </w:tabs>
        <w:rPr>
          <w:sz w:val="22"/>
          <w:szCs w:val="22"/>
          <w:lang w:val="lt-LT" w:eastAsia="lt-LT"/>
        </w:rPr>
      </w:pPr>
      <w:r>
        <w:rPr>
          <w:sz w:val="22"/>
          <w:szCs w:val="22"/>
          <w:lang w:val="lt-LT" w:eastAsia="lt-LT"/>
        </w:rPr>
        <w:t>Pacientus, kuriems jau buvo padidėjęs kraujospūdis ir (arba) pasireiškę lengvi ar vidutinio sunkumo širdies nepakankamumo reiškiniai, pradėjus gydyti NVNU reikia stebėti dėl galimo skysčių susilaikymo, padidėjusio kraujospūdžio ir edemos, susijusios su NVNU vartojimu.</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eastAsia="lt-LT"/>
        </w:rPr>
      </w:pPr>
      <w:r>
        <w:rPr>
          <w:sz w:val="22"/>
          <w:szCs w:val="22"/>
          <w:lang w:val="lt-LT" w:eastAsia="lt-LT"/>
        </w:rPr>
        <w:t>Klinikiniai tyrimai ir epidemiologiniai duomenys patvirtina, kad kai kurių NVNU vartojimas (ypač didelėmis dozėmis ilgą laiką) gali būti susijęs su nedideliu arterijų trombozės reiškinių (pvz., miokardo infarkto arba insulto) rizikos padidėjimu. Nors duomenys patvirtina, kad naprokseno (1000 mg per parą) vartojimas gali būti susijęs su mažesne rizika, tačiau visiškai atmesti jos negalima. Duomenų, patvirtinančių tokį naprokseno keliamą pavojų, vartojant mažesnes dozes, pvz., mažesnes negu 825 mg, nepakanka.</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sz w:val="22"/>
          <w:szCs w:val="22"/>
          <w:lang w:val="lt-LT" w:eastAsia="lt-LT"/>
        </w:rPr>
      </w:pPr>
      <w:r>
        <w:rPr>
          <w:sz w:val="22"/>
          <w:szCs w:val="22"/>
          <w:lang w:val="lt-LT" w:eastAsia="lt-LT"/>
        </w:rPr>
        <w:t xml:space="preserve">Pacientus, kuriems yra negydytas padidėjęs kraujospūdis, stazinis širdies nepakankamumas, nustatyta </w:t>
      </w:r>
      <w:r>
        <w:rPr>
          <w:sz w:val="22"/>
          <w:szCs w:val="22"/>
          <w:lang w:val="lt-LT" w:eastAsia="lt-LT"/>
        </w:rPr>
        <w:lastRenderedPageBreak/>
        <w:t>išeminė širdies liga, periferinių arterijų liga ir (arba) galvos smegenų kraujagyslių liga, naproksenu galima gydyti tik kruopščiai apsvarsčius. Panašiai apsvarstyti reikia prieš pradedant taikyti ilgalaikį gydymą pacientams, kurie turi širdies ir kraujagyslių sistemos nepageidaujamų reiškinių rizikos veiksnių, pavyzdžiui, padidėjusį kraujospūdį, hiperlipidemiją, serga cukriniu diabetu, rūko.</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i/>
          <w:sz w:val="22"/>
          <w:szCs w:val="22"/>
          <w:lang w:val="lt-LT" w:eastAsia="ja-JP"/>
        </w:rPr>
      </w:pPr>
      <w:r>
        <w:rPr>
          <w:rFonts w:eastAsia="MS Mincho"/>
          <w:i/>
          <w:sz w:val="22"/>
          <w:szCs w:val="22"/>
          <w:lang w:val="lt-LT" w:eastAsia="ja-JP"/>
        </w:rPr>
        <w:t>Senyviems pacientams</w:t>
      </w:r>
    </w:p>
    <w:p w:rsidR="002330C6" w:rsidRDefault="002330C6">
      <w:pPr>
        <w:widowControl w:val="0"/>
        <w:tabs>
          <w:tab w:val="left" w:pos="567"/>
        </w:tabs>
        <w:rPr>
          <w:sz w:val="22"/>
          <w:szCs w:val="22"/>
          <w:lang w:val="lt-LT" w:eastAsia="lt-LT"/>
        </w:rPr>
      </w:pPr>
      <w:r>
        <w:rPr>
          <w:sz w:val="22"/>
          <w:szCs w:val="22"/>
          <w:lang w:val="lt-LT" w:eastAsia="lt-LT"/>
        </w:rPr>
        <w:t>Senyviems pacientams nepageidaujamų reakcijų (ypač kraujavimas iš virškinamojo trakto ir perforacija, kurios gali nulemti mirtį) pasireiškia dažniau (žr. 4.2 ir 5.2 skyrius).</w:t>
      </w:r>
    </w:p>
    <w:p w:rsidR="002330C6" w:rsidRDefault="002330C6">
      <w:pPr>
        <w:widowControl w:val="0"/>
        <w:tabs>
          <w:tab w:val="left" w:pos="567"/>
        </w:tabs>
        <w:rPr>
          <w:sz w:val="22"/>
          <w:szCs w:val="22"/>
          <w:lang w:val="lt-LT" w:eastAsia="lt-LT"/>
        </w:rPr>
      </w:pPr>
      <w:r>
        <w:rPr>
          <w:sz w:val="22"/>
          <w:szCs w:val="22"/>
          <w:lang w:val="lt-LT" w:eastAsia="lt-LT"/>
        </w:rPr>
        <w:t>Senyviems žmonėms rekomenduojama skirti mažiausią veiksmingą naprokseno (kaip ir kitų vaistinių preparatų) dozę.</w:t>
      </w:r>
    </w:p>
    <w:p w:rsidR="002330C6" w:rsidRDefault="002330C6">
      <w:pPr>
        <w:widowControl w:val="0"/>
        <w:tabs>
          <w:tab w:val="left" w:pos="567"/>
        </w:tabs>
        <w:rPr>
          <w:sz w:val="22"/>
          <w:szCs w:val="22"/>
          <w:u w:val="single"/>
          <w:lang w:val="lt-LT" w:eastAsia="lt-LT"/>
        </w:rPr>
      </w:pPr>
    </w:p>
    <w:p w:rsidR="002330C6" w:rsidRDefault="002330C6">
      <w:pPr>
        <w:widowControl w:val="0"/>
        <w:tabs>
          <w:tab w:val="left" w:pos="567"/>
        </w:tabs>
        <w:rPr>
          <w:i/>
          <w:sz w:val="22"/>
          <w:szCs w:val="22"/>
          <w:lang w:val="lt-LT" w:eastAsia="lt-LT"/>
        </w:rPr>
      </w:pPr>
      <w:r>
        <w:rPr>
          <w:i/>
          <w:sz w:val="22"/>
          <w:szCs w:val="22"/>
          <w:lang w:val="lt-LT" w:eastAsia="lt-LT"/>
        </w:rPr>
        <w:t>Poveikis virškinimo traktui</w:t>
      </w:r>
    </w:p>
    <w:p w:rsidR="002330C6" w:rsidRDefault="002330C6">
      <w:pPr>
        <w:widowControl w:val="0"/>
        <w:tabs>
          <w:tab w:val="left" w:pos="567"/>
        </w:tabs>
        <w:rPr>
          <w:rFonts w:eastAsia="MS Mincho"/>
          <w:sz w:val="22"/>
          <w:szCs w:val="22"/>
          <w:lang w:val="lt-LT" w:eastAsia="ja-JP"/>
        </w:rPr>
      </w:pPr>
      <w:r>
        <w:rPr>
          <w:rFonts w:eastAsia="MS Mincho"/>
          <w:iCs/>
          <w:sz w:val="22"/>
          <w:szCs w:val="22"/>
          <w:lang w:val="lt-LT" w:eastAsia="ja-JP"/>
        </w:rPr>
        <w:t xml:space="preserve">Gauta pranešimų apie </w:t>
      </w:r>
      <w:r>
        <w:rPr>
          <w:rFonts w:eastAsia="MS Mincho"/>
          <w:sz w:val="22"/>
          <w:szCs w:val="22"/>
          <w:lang w:val="lt-LT" w:eastAsia="ja-JP"/>
        </w:rPr>
        <w:t>kraujavimą iš virškinamojo trakto, opų susidarymą ir jų perforaciją, vartojant bet kurį NVNU (šių nepageidaujamų reakcijų, galinčių nulemti mirtį, gali pasireikšti bet kuriuo laiku vartojant šiuos vaistinius preparatus, tiek prieš tai buvus įspėjamųjų simptomų ar sunkių virškinimo trakto reiškinių, tiek jų nebuvus).</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bCs/>
          <w:sz w:val="22"/>
          <w:szCs w:val="22"/>
          <w:lang w:eastAsia="ja-JP"/>
        </w:rPr>
      </w:pPr>
      <w:r>
        <w:rPr>
          <w:rFonts w:eastAsia="MS Mincho"/>
          <w:sz w:val="22"/>
          <w:szCs w:val="22"/>
          <w:lang w:val="lt-LT" w:eastAsia="ja-JP"/>
        </w:rPr>
        <w:t>Kraujavimo iš virškinamojo trakto, opų susidarymo ir jų perforacijos rizika būna didesnė vartojant NVNU didesnėmis dozėmis, opai buvus anksčiau (ypač jeigu ji tada komplikavosi kraujavimu ar perforacija) ir senyviems pacientams (žr. 4.3</w:t>
      </w:r>
      <w:r>
        <w:rPr>
          <w:sz w:val="22"/>
          <w:szCs w:val="22"/>
          <w:lang w:val="lt-LT" w:eastAsia="lt-LT"/>
        </w:rPr>
        <w:t> </w:t>
      </w:r>
      <w:r>
        <w:rPr>
          <w:rFonts w:eastAsia="MS Mincho"/>
          <w:sz w:val="22"/>
          <w:szCs w:val="22"/>
          <w:lang w:val="lt-LT" w:eastAsia="ja-JP"/>
        </w:rPr>
        <w:t xml:space="preserve">skyrių). Tokių pacientų gydymas pradedamas nuo mažiausios dozės. Reikia apsvarstyti galimybę kartu skirti apsauginius vaistinius preparatus (pvz., </w:t>
      </w:r>
      <w:r>
        <w:rPr>
          <w:rFonts w:eastAsia="MS Mincho"/>
          <w:bCs/>
          <w:sz w:val="22"/>
          <w:szCs w:val="22"/>
          <w:lang w:val="lt-LT" w:eastAsia="ja-JP"/>
        </w:rPr>
        <w:t>mizoprostolį ar protonų siurblio inhibitorius</w:t>
      </w:r>
      <w:r>
        <w:rPr>
          <w:rFonts w:eastAsia="MS Mincho"/>
          <w:sz w:val="22"/>
          <w:szCs w:val="22"/>
          <w:lang w:val="lt-LT" w:eastAsia="ja-JP"/>
        </w:rPr>
        <w:t>) aukščiau nurodytiems pacientams ir tiems, kuriems kartu reikia vartoti mažą acetilsalicilo rūgšties dozę arba kitų nepageidaujamo poveikio virškinimo traktui riziką galinčių didinti vaistinių preparatų (žr. žemiau ir 4.5</w:t>
      </w:r>
      <w:r>
        <w:rPr>
          <w:sz w:val="22"/>
          <w:szCs w:val="22"/>
          <w:lang w:val="lt-LT" w:eastAsia="lt-LT"/>
        </w:rPr>
        <w:t> </w:t>
      </w:r>
      <w:r>
        <w:rPr>
          <w:rFonts w:eastAsia="MS Mincho"/>
          <w:sz w:val="22"/>
          <w:szCs w:val="22"/>
          <w:lang w:val="lt-LT" w:eastAsia="ja-JP"/>
        </w:rPr>
        <w:t>skyrių).</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Pacientai, anksčiau patyrę toksinį poveikį virškinimo traktui, ypač senyvi, turi būti įspėti, kad būtinai praneštų, jeigu pasireikštų kokių nors neįprastų pilvo simptomų (ypač kraujavimo iš virškinamojo trakto). Tai svarbiausia pradedant gydymą.</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Jeigu kartu su NVNU pacientas vartoja opos susidarymo ar kraujavimo riziką galinčių didinti vaistinių preparatų (geriamųjų kortikosteroidų, antikoaguliantų, pvz., varfarino, selektyvių serotonino reabsorbcijos inhibitorių arba slopinančių trombocitų funkciją, pvz., aspirino), būtina imtis atsargumo priemonių.</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Prasidėjus kraujavimui iš virškinamojo trakto ar susidarius opai Nalgesin S plėvele dengtų tablečių vartojimą reikia nutraukti (žr. 4.3</w:t>
      </w:r>
      <w:r>
        <w:rPr>
          <w:sz w:val="22"/>
          <w:szCs w:val="22"/>
          <w:lang w:val="lt-LT" w:eastAsia="lt-LT"/>
        </w:rPr>
        <w:t> </w:t>
      </w:r>
      <w:r>
        <w:rPr>
          <w:rFonts w:eastAsia="MS Mincho"/>
          <w:sz w:val="22"/>
          <w:szCs w:val="22"/>
          <w:lang w:val="lt-LT" w:eastAsia="ja-JP"/>
        </w:rPr>
        <w:t>skyrių).</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sz w:val="22"/>
          <w:szCs w:val="22"/>
          <w:lang w:val="lt-LT" w:eastAsia="lt-LT"/>
        </w:rPr>
      </w:pPr>
      <w:r>
        <w:rPr>
          <w:sz w:val="22"/>
          <w:szCs w:val="22"/>
          <w:lang w:val="lt-LT" w:eastAsia="lt-LT"/>
        </w:rPr>
        <w:t>NVNU atsargiai skiriama pacientams, sirgusiems ar sergantiems virškinimo trakto ligomis (opiniu kolitu, Krono liga), kadangi jos gali paūmėti (žr. 4.8 skyrių).</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Sunkus nepageidaujamas poveikis virškinimo traktui gali pasireikšti be įspėjamųjų simptomų. Tarp sunkaus nepageidaujamo poveikio virškinimo traktui bei kraujavimo iš virškinimo trakto ar jo perforacijos dažnumo didėjimo ir naprokseno, kaip ir kitų NVNU, vartojimo trukmės yra tiesinė priklausomybė. Didesnė naprokseno dozė didina nepageidaujamo poveikio pavojų.</w:t>
      </w:r>
    </w:p>
    <w:p w:rsidR="002330C6" w:rsidRDefault="002330C6">
      <w:pPr>
        <w:widowControl w:val="0"/>
        <w:tabs>
          <w:tab w:val="left" w:pos="567"/>
        </w:tabs>
        <w:ind w:right="29"/>
        <w:rPr>
          <w:sz w:val="22"/>
          <w:szCs w:val="22"/>
          <w:u w:val="single"/>
          <w:lang w:val="lt-LT" w:eastAsia="lt-LT"/>
        </w:rPr>
      </w:pPr>
    </w:p>
    <w:p w:rsidR="002330C6" w:rsidRDefault="002330C6">
      <w:pPr>
        <w:widowControl w:val="0"/>
        <w:tabs>
          <w:tab w:val="left" w:pos="567"/>
        </w:tabs>
        <w:ind w:right="29"/>
        <w:rPr>
          <w:i/>
          <w:sz w:val="22"/>
          <w:szCs w:val="22"/>
          <w:lang w:val="lt-LT" w:eastAsia="lt-LT"/>
        </w:rPr>
      </w:pPr>
      <w:r>
        <w:rPr>
          <w:i/>
          <w:sz w:val="22"/>
          <w:szCs w:val="22"/>
          <w:lang w:val="lt-LT" w:eastAsia="lt-LT"/>
        </w:rPr>
        <w:t>Poveikis inkstams</w:t>
      </w:r>
    </w:p>
    <w:p w:rsidR="002330C6" w:rsidRDefault="002330C6">
      <w:pPr>
        <w:widowControl w:val="0"/>
        <w:tabs>
          <w:tab w:val="left" w:pos="567"/>
        </w:tabs>
        <w:ind w:right="29"/>
        <w:rPr>
          <w:sz w:val="22"/>
          <w:szCs w:val="22"/>
          <w:lang w:val="lt-LT" w:eastAsia="lt-LT"/>
        </w:rPr>
      </w:pPr>
      <w:r>
        <w:rPr>
          <w:iCs/>
          <w:sz w:val="22"/>
          <w:szCs w:val="22"/>
          <w:lang w:val="lt-LT" w:eastAsia="lt-LT"/>
        </w:rPr>
        <w:t xml:space="preserve">Buvo atvejų, kai ilgai vartojami NVNU sukėlė </w:t>
      </w:r>
      <w:r>
        <w:rPr>
          <w:sz w:val="22"/>
          <w:szCs w:val="22"/>
          <w:lang w:val="lt-LT" w:eastAsia="lt-LT"/>
        </w:rPr>
        <w:t>inkstų spenelių nekrozę ir kitokių inkstų pažeidimų. Taip pat nustatytas toksinis poveikis inkstų prostaglandinams, kurie atlieka kompensacinį vaidmenį inkstų kraujotakai palaikyti. Šiems pacientams NVNU gali sukelti nuo dozės priklausomą prostaglandinų sintezės sumažėjimą ir dėl to – inkstų kraujotakos susilpnėjimą, dėl kurio gali sutrikti inkstų funkcija. Didžiausias tokio poveikio pavojus kyla pacientams, kurių jau sutrikusi inkstų funkcija, yra hipovolemija, širdies nepakankamumas, taip pat kai yra sutrikusi kepenų funkcija, sumažėjęs druskos kiekis organizme, vartojant diuretikus ir AKF inhibitorius bei senyviems pacientams. Nutraukus NVNU vartojimą inkstų funkcija paprastai pasidaro tokia kaip buvo iki gydymo (taip pat žr. žemiau bei 4.2 ir 4.5 skyrius).</w:t>
      </w:r>
    </w:p>
    <w:p w:rsidR="002330C6" w:rsidRDefault="002330C6">
      <w:pPr>
        <w:widowControl w:val="0"/>
        <w:tabs>
          <w:tab w:val="left" w:pos="567"/>
        </w:tabs>
        <w:ind w:right="29"/>
        <w:rPr>
          <w:sz w:val="22"/>
          <w:szCs w:val="22"/>
          <w:lang w:val="lt-LT" w:eastAsia="lt-LT"/>
        </w:rPr>
      </w:pPr>
    </w:p>
    <w:p w:rsidR="002330C6" w:rsidRDefault="002330C6">
      <w:pPr>
        <w:widowControl w:val="0"/>
        <w:tabs>
          <w:tab w:val="left" w:pos="567"/>
        </w:tabs>
        <w:ind w:right="29"/>
        <w:rPr>
          <w:sz w:val="22"/>
          <w:szCs w:val="22"/>
          <w:lang w:val="lt-LT" w:eastAsia="lt-LT"/>
        </w:rPr>
      </w:pPr>
      <w:r>
        <w:rPr>
          <w:sz w:val="22"/>
          <w:szCs w:val="22"/>
          <w:lang w:val="lt-LT" w:eastAsia="lt-LT"/>
        </w:rPr>
        <w:lastRenderedPageBreak/>
        <w:t>Didžioji naprokseno ir jo metabolitų dalis (95 %) eliminuojama išskiriant į šlapimą glomerulų filtracijos būdu, todėl pablogėjusią inkstų funkciją turintiems pacientams šio vaistinio preparato turi būti skiriama labai atsargiai, rekomenduojama tirti kreatinino koncentraciją serume ir (arba) kreatinino klirensą. Jeigu kreatinino klirensas iki gydymo yra mažesnis kaip 30 ml/min., naprokseno vartoti negalima (žr. 4.3 skyrių).</w:t>
      </w:r>
    </w:p>
    <w:p w:rsidR="002330C6" w:rsidRDefault="002330C6">
      <w:pPr>
        <w:widowControl w:val="0"/>
        <w:tabs>
          <w:tab w:val="left" w:pos="567"/>
        </w:tabs>
        <w:ind w:right="29"/>
        <w:rPr>
          <w:sz w:val="22"/>
          <w:szCs w:val="22"/>
          <w:lang w:val="lt-LT" w:eastAsia="lt-LT"/>
        </w:rPr>
      </w:pPr>
    </w:p>
    <w:p w:rsidR="002330C6" w:rsidRDefault="002330C6">
      <w:pPr>
        <w:widowControl w:val="0"/>
        <w:tabs>
          <w:tab w:val="left" w:pos="567"/>
        </w:tabs>
        <w:ind w:right="29"/>
        <w:rPr>
          <w:sz w:val="22"/>
          <w:szCs w:val="22"/>
          <w:lang w:val="lt-LT" w:eastAsia="lt-LT"/>
        </w:rPr>
      </w:pPr>
      <w:r>
        <w:rPr>
          <w:sz w:val="22"/>
          <w:szCs w:val="22"/>
          <w:lang w:val="lt-LT" w:eastAsia="lt-LT"/>
        </w:rPr>
        <w:t>Hemodializė naprokseno koncentracijos plazmoje nemažina, kadangi labai didelė jo dalis būna prisijungusi prie baltymų.</w:t>
      </w:r>
    </w:p>
    <w:p w:rsidR="002330C6" w:rsidRDefault="002330C6">
      <w:pPr>
        <w:widowControl w:val="0"/>
        <w:tabs>
          <w:tab w:val="left" w:pos="567"/>
        </w:tabs>
        <w:ind w:right="29"/>
        <w:rPr>
          <w:sz w:val="22"/>
          <w:szCs w:val="22"/>
          <w:lang w:val="lt-LT" w:eastAsia="lt-LT"/>
        </w:rPr>
      </w:pPr>
    </w:p>
    <w:p w:rsidR="002330C6" w:rsidRDefault="002330C6">
      <w:pPr>
        <w:widowControl w:val="0"/>
        <w:tabs>
          <w:tab w:val="left" w:pos="567"/>
        </w:tabs>
        <w:ind w:right="29"/>
        <w:rPr>
          <w:sz w:val="22"/>
          <w:szCs w:val="22"/>
          <w:lang w:val="lt-LT" w:eastAsia="lt-LT"/>
        </w:rPr>
      </w:pPr>
      <w:r>
        <w:rPr>
          <w:sz w:val="22"/>
          <w:szCs w:val="22"/>
          <w:lang w:val="lt-LT" w:eastAsia="lt-LT"/>
        </w:rPr>
        <w:t>Tam tikrais atvejais (jei dėl neląstelinio skysčio tūrio sumažėjimo sutrikusi inkstų kraujotaka, kepenų ciroze sergantiems pacientams, jei ribojamas natrio vartojimas, staziniu širdies nepakankamumu sergantiems pacientams, iki pradedant vartoti šio vaistinio preparato inkstų ligomis sirgusiems pacientams) prieš skiriant Nalgesin S ir gydant šiuo vaistiniu preparatu reikia tirti inkstų funkciją. Tokių tyrimų taip pat gali reikėti kai kuriems senyviems pacientams, kuriems tikėtini inkstų funkcijos sutrikimai, ir diuretikus vartojantiems pacientams. Reikia apsvarstyti, ar šiems pacientams nereikėtų sumažinti paros dozės, kad jų organizme nesusikauptų per daug naprokseno metabolitų.</w:t>
      </w:r>
    </w:p>
    <w:p w:rsidR="002330C6" w:rsidRDefault="002330C6">
      <w:pPr>
        <w:widowControl w:val="0"/>
        <w:tabs>
          <w:tab w:val="left" w:pos="567"/>
        </w:tabs>
        <w:rPr>
          <w:sz w:val="22"/>
          <w:szCs w:val="22"/>
          <w:lang w:val="lt-LT" w:eastAsia="lt-LT"/>
        </w:rPr>
      </w:pPr>
    </w:p>
    <w:p w:rsidR="00706B6A" w:rsidRDefault="002330C6">
      <w:pPr>
        <w:widowControl w:val="0"/>
        <w:tabs>
          <w:tab w:val="left" w:pos="567"/>
        </w:tabs>
        <w:rPr>
          <w:iCs/>
          <w:sz w:val="22"/>
          <w:szCs w:val="22"/>
          <w:lang w:val="lt-LT" w:eastAsia="lt-LT"/>
        </w:rPr>
      </w:pPr>
      <w:r w:rsidRPr="0022208D">
        <w:rPr>
          <w:iCs/>
          <w:sz w:val="22"/>
          <w:szCs w:val="22"/>
          <w:lang w:val="lt-LT" w:eastAsia="lt-LT"/>
        </w:rPr>
        <w:t>Sunkios nepageidaujamos odos reakcijos (</w:t>
      </w:r>
      <w:r w:rsidR="00706B6A">
        <w:rPr>
          <w:iCs/>
          <w:sz w:val="22"/>
          <w:szCs w:val="22"/>
          <w:lang w:val="lt-LT" w:eastAsia="lt-LT"/>
        </w:rPr>
        <w:t>SNOR</w:t>
      </w:r>
      <w:r w:rsidRPr="0022208D">
        <w:rPr>
          <w:iCs/>
          <w:sz w:val="22"/>
          <w:szCs w:val="22"/>
          <w:lang w:val="lt-LT" w:eastAsia="lt-LT"/>
        </w:rPr>
        <w:t>)</w:t>
      </w:r>
    </w:p>
    <w:p w:rsidR="002330C6" w:rsidRDefault="002330C6">
      <w:pPr>
        <w:widowControl w:val="0"/>
        <w:tabs>
          <w:tab w:val="left" w:pos="567"/>
        </w:tabs>
        <w:rPr>
          <w:sz w:val="22"/>
          <w:szCs w:val="22"/>
          <w:lang w:val="lt-LT" w:eastAsia="lt-LT"/>
        </w:rPr>
      </w:pPr>
      <w:r>
        <w:rPr>
          <w:sz w:val="22"/>
          <w:szCs w:val="22"/>
          <w:lang w:val="lt-LT" w:eastAsia="lt-LT"/>
        </w:rPr>
        <w:t>Labai retai pranešta apie su NVNU vartojimu susijusias sunkias odos reakcijas (eksfoliacinį dermatitą, Stivenso – Džonsono (</w:t>
      </w:r>
      <w:r>
        <w:rPr>
          <w:i/>
          <w:sz w:val="22"/>
          <w:szCs w:val="22"/>
          <w:lang w:val="lt-LT" w:eastAsia="lt-LT"/>
        </w:rPr>
        <w:t>Stevens-Johnson</w:t>
      </w:r>
      <w:r>
        <w:rPr>
          <w:sz w:val="22"/>
          <w:szCs w:val="22"/>
          <w:lang w:val="lt-LT" w:eastAsia="lt-LT"/>
        </w:rPr>
        <w:t>) sindromą</w:t>
      </w:r>
      <w:r w:rsidR="00841DAE">
        <w:rPr>
          <w:sz w:val="22"/>
          <w:szCs w:val="22"/>
          <w:lang w:val="lt-LT" w:eastAsia="lt-LT"/>
        </w:rPr>
        <w:t xml:space="preserve"> (</w:t>
      </w:r>
      <w:r w:rsidR="00841DAE" w:rsidRPr="0022208D">
        <w:rPr>
          <w:i/>
          <w:iCs/>
          <w:sz w:val="22"/>
          <w:szCs w:val="22"/>
          <w:lang w:val="lt-LT" w:eastAsia="lt-LT"/>
        </w:rPr>
        <w:t>SDS</w:t>
      </w:r>
      <w:r w:rsidR="00841DAE">
        <w:rPr>
          <w:sz w:val="22"/>
          <w:szCs w:val="22"/>
          <w:lang w:val="lt-LT" w:eastAsia="lt-LT"/>
        </w:rPr>
        <w:t>)</w:t>
      </w:r>
      <w:r>
        <w:rPr>
          <w:sz w:val="22"/>
          <w:szCs w:val="22"/>
          <w:lang w:val="lt-LT" w:eastAsia="lt-LT"/>
        </w:rPr>
        <w:t xml:space="preserve">, toksinę epidermio nekrolizę (TEN) ir </w:t>
      </w:r>
      <w:r w:rsidR="001D3A9C">
        <w:rPr>
          <w:sz w:val="22"/>
          <w:szCs w:val="22"/>
          <w:lang w:val="lt-LT" w:eastAsia="lt-LT"/>
        </w:rPr>
        <w:t>vaistinių preparatų sukelta</w:t>
      </w:r>
      <w:r>
        <w:rPr>
          <w:sz w:val="22"/>
          <w:szCs w:val="22"/>
          <w:lang w:val="lt-LT" w:eastAsia="lt-LT"/>
        </w:rPr>
        <w:t xml:space="preserve"> reakcija su eozinofilija ir sisteminiais simptomais (</w:t>
      </w:r>
      <w:r w:rsidR="00841DAE">
        <w:rPr>
          <w:sz w:val="22"/>
          <w:szCs w:val="22"/>
          <w:lang w:val="lt-LT" w:eastAsia="lt-LT"/>
        </w:rPr>
        <w:t xml:space="preserve">angl. </w:t>
      </w:r>
      <w:r w:rsidR="00841DAE" w:rsidRPr="00DF0E88">
        <w:rPr>
          <w:i/>
          <w:iCs/>
          <w:sz w:val="22"/>
          <w:szCs w:val="22"/>
          <w:lang w:val="lt-LT" w:eastAsia="lt-LT"/>
        </w:rPr>
        <w:t>Drug reaction with</w:t>
      </w:r>
      <w:r w:rsidR="00841DAE">
        <w:rPr>
          <w:i/>
          <w:iCs/>
          <w:sz w:val="22"/>
          <w:szCs w:val="22"/>
          <w:lang w:val="lt-LT" w:eastAsia="lt-LT"/>
        </w:rPr>
        <w:t xml:space="preserve"> </w:t>
      </w:r>
      <w:r w:rsidR="00841DAE" w:rsidRPr="00DF0E88">
        <w:rPr>
          <w:i/>
          <w:iCs/>
          <w:sz w:val="22"/>
          <w:szCs w:val="22"/>
          <w:lang w:val="lt-LT" w:eastAsia="lt-LT"/>
        </w:rPr>
        <w:t>eosinophilia and systemic symptoms,</w:t>
      </w:r>
      <w:r w:rsidR="00841DAE">
        <w:rPr>
          <w:i/>
          <w:iCs/>
          <w:sz w:val="22"/>
          <w:szCs w:val="22"/>
          <w:lang w:val="lt-LT" w:eastAsia="lt-LT"/>
        </w:rPr>
        <w:t xml:space="preserve"> </w:t>
      </w:r>
      <w:r>
        <w:rPr>
          <w:sz w:val="22"/>
          <w:szCs w:val="22"/>
          <w:lang w:val="lt-LT" w:eastAsia="lt-LT"/>
        </w:rPr>
        <w:t>DRESS)), kai kuriais atvejais pavojingas gyvybei arba pasibaigusias mirtimi (žr. 4.8 skyrių). Didžiausia šių reakcijų rizika būna pradedant gydymą (dauguma jų prasidėjo per pirmąjį gydymo mėnesį). Išbėrus odą, pasireiškus gleivinės pažeidimui ar bet kuriam kitam padidėjusio jautrumo požymiui, Nalgesin S plėvele dengtų tablečių vartojimą būtina nedelsiant nutraukti. Jei, vartojant Nalgesin S, pacientui išsivystė S</w:t>
      </w:r>
      <w:r w:rsidR="00841DAE">
        <w:rPr>
          <w:sz w:val="22"/>
          <w:szCs w:val="22"/>
          <w:lang w:val="lt-LT" w:eastAsia="lt-LT"/>
        </w:rPr>
        <w:t>DS</w:t>
      </w:r>
      <w:r>
        <w:rPr>
          <w:sz w:val="22"/>
          <w:szCs w:val="22"/>
          <w:lang w:val="lt-LT" w:eastAsia="lt-LT"/>
        </w:rPr>
        <w:t>, TEN arba DRESS, gydymo Nalgesin S iš naujo pradėti negalima ir jį reikia visam laikui nutraukti.</w:t>
      </w:r>
    </w:p>
    <w:p w:rsidR="002330C6" w:rsidRDefault="002330C6">
      <w:pPr>
        <w:widowControl w:val="0"/>
        <w:tabs>
          <w:tab w:val="left" w:pos="567"/>
        </w:tabs>
        <w:rPr>
          <w:sz w:val="22"/>
          <w:szCs w:val="22"/>
          <w:lang w:val="lt-LT" w:eastAsia="lt-LT"/>
        </w:rPr>
      </w:pPr>
    </w:p>
    <w:p w:rsidR="002330C6" w:rsidRDefault="002330C6">
      <w:pPr>
        <w:widowControl w:val="0"/>
        <w:tabs>
          <w:tab w:val="left" w:pos="220"/>
          <w:tab w:val="left" w:pos="330"/>
          <w:tab w:val="left" w:pos="567"/>
        </w:tabs>
        <w:autoSpaceDE w:val="0"/>
        <w:autoSpaceDN w:val="0"/>
        <w:adjustRightInd w:val="0"/>
        <w:rPr>
          <w:sz w:val="22"/>
          <w:szCs w:val="22"/>
          <w:lang w:val="lt-LT" w:eastAsia="lt-LT"/>
        </w:rPr>
      </w:pPr>
      <w:r>
        <w:rPr>
          <w:sz w:val="22"/>
          <w:szCs w:val="22"/>
          <w:lang w:val="lt-LT" w:eastAsia="lt-LT"/>
        </w:rPr>
        <w:t>Tik atidžiai įvertinus naudos ir rizikos santykį naprokseno skiriama pacientams, sergantiems šiomis ligomis:</w:t>
      </w:r>
    </w:p>
    <w:p w:rsidR="002330C6" w:rsidRDefault="002330C6">
      <w:pPr>
        <w:widowControl w:val="0"/>
        <w:numPr>
          <w:ilvl w:val="0"/>
          <w:numId w:val="43"/>
        </w:numPr>
        <w:tabs>
          <w:tab w:val="clear" w:pos="601"/>
        </w:tabs>
        <w:ind w:left="567" w:hanging="533"/>
        <w:rPr>
          <w:sz w:val="22"/>
          <w:szCs w:val="22"/>
          <w:lang w:val="lt-LT" w:eastAsia="en-US"/>
        </w:rPr>
      </w:pPr>
      <w:r>
        <w:rPr>
          <w:sz w:val="22"/>
          <w:szCs w:val="22"/>
          <w:lang w:val="lt-LT" w:eastAsia="en-US"/>
        </w:rPr>
        <w:t>porfirija ar epilepsija;</w:t>
      </w:r>
    </w:p>
    <w:p w:rsidR="002330C6" w:rsidRDefault="002330C6">
      <w:pPr>
        <w:widowControl w:val="0"/>
        <w:numPr>
          <w:ilvl w:val="0"/>
          <w:numId w:val="43"/>
        </w:numPr>
        <w:tabs>
          <w:tab w:val="clear" w:pos="601"/>
        </w:tabs>
        <w:ind w:left="567" w:hanging="533"/>
        <w:rPr>
          <w:sz w:val="22"/>
          <w:szCs w:val="22"/>
          <w:lang w:val="lt-LT" w:eastAsia="en-US"/>
        </w:rPr>
      </w:pPr>
      <w:r>
        <w:rPr>
          <w:sz w:val="22"/>
          <w:szCs w:val="22"/>
          <w:lang w:val="lt-LT" w:eastAsia="en-US"/>
        </w:rPr>
        <w:t>sistemine raudonąja vilklige arba mišria jungiamojo audinio liga (jiems gali būti didesnė aseptinio meningito rizika).</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Naprokseno draudžiama vartoti, jei yra sunki nesena žaizda arba jei iki didelės apimties operacijos liko mažiau kaip 48 valandos.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ind w:right="29"/>
        <w:rPr>
          <w:i/>
          <w:sz w:val="22"/>
          <w:szCs w:val="22"/>
          <w:lang w:val="lt-LT" w:eastAsia="lt-LT"/>
        </w:rPr>
      </w:pPr>
      <w:r>
        <w:rPr>
          <w:i/>
          <w:sz w:val="22"/>
          <w:szCs w:val="22"/>
          <w:lang w:val="lt-LT" w:eastAsia="lt-LT"/>
        </w:rPr>
        <w:t>Poveikis kepenims</w:t>
      </w:r>
    </w:p>
    <w:p w:rsidR="002330C6" w:rsidRDefault="002330C6">
      <w:pPr>
        <w:widowControl w:val="0"/>
        <w:tabs>
          <w:tab w:val="left" w:pos="567"/>
        </w:tabs>
        <w:ind w:right="29"/>
        <w:rPr>
          <w:sz w:val="22"/>
          <w:szCs w:val="22"/>
          <w:lang w:val="lt-LT" w:eastAsia="lt-LT"/>
        </w:rPr>
      </w:pPr>
      <w:r>
        <w:rPr>
          <w:sz w:val="22"/>
          <w:szCs w:val="22"/>
          <w:lang w:val="lt-LT" w:eastAsia="lt-LT"/>
        </w:rPr>
        <w:t>Vartojant NVNU gali pasireikšti ribinis vieno ar kelių kepenų funkcijos rodiklių padidėjimas. Kepenų veiklos sutrikimų priežastis gali būti padidėjęs jautrumas, o ne tiesioginis toksinis poveikis. Gauta pranešimų apie retus atvejus, kai pasireiškė sunkių kepenų reakcijų, įskaitant geltą ir mirtiną žaibinį hepatitą, taip pat kepenų nekrozė ir nepakankamumas, kai kuriais atvejais nulėmę mirtį.</w:t>
      </w:r>
    </w:p>
    <w:p w:rsidR="002330C6" w:rsidRDefault="002330C6">
      <w:pPr>
        <w:widowControl w:val="0"/>
        <w:tabs>
          <w:tab w:val="left" w:pos="567"/>
        </w:tabs>
        <w:ind w:right="29"/>
        <w:rPr>
          <w:sz w:val="22"/>
          <w:szCs w:val="22"/>
          <w:lang w:val="lt-LT" w:eastAsia="lt-LT"/>
        </w:rPr>
      </w:pPr>
    </w:p>
    <w:p w:rsidR="002330C6" w:rsidRDefault="002330C6">
      <w:pPr>
        <w:widowControl w:val="0"/>
        <w:tabs>
          <w:tab w:val="left" w:pos="567"/>
        </w:tabs>
        <w:ind w:right="29"/>
        <w:rPr>
          <w:sz w:val="22"/>
          <w:szCs w:val="22"/>
          <w:lang w:val="lt-LT" w:eastAsia="lt-LT"/>
        </w:rPr>
      </w:pPr>
      <w:r>
        <w:rPr>
          <w:sz w:val="22"/>
          <w:szCs w:val="22"/>
          <w:lang w:val="lt-LT" w:eastAsia="lt-LT"/>
        </w:rPr>
        <w:t>Vaistiniu preparatu atsargiai reikia gydyti pacientus, sergančius kepenų funkcijos sutrikimu ar širdies nepakankamumu. Jei sergama lėtine alkoholio sukelta kepenų liga bei dėl kitokios priežasties pasireiškusia ciroze, bendroji naprokseno koncentracija serume sumažėja, tačiau laisvojo naprokseno koncentracija serume padidėja. Tokiems pacientams rekomenduojama vartoti mažiausią veiksmingą dozę.</w:t>
      </w:r>
    </w:p>
    <w:p w:rsidR="002330C6" w:rsidRDefault="002330C6">
      <w:pPr>
        <w:widowControl w:val="0"/>
        <w:tabs>
          <w:tab w:val="left" w:pos="567"/>
        </w:tabs>
        <w:rPr>
          <w:sz w:val="22"/>
          <w:szCs w:val="22"/>
          <w:lang w:val="lt-LT" w:eastAsia="lt-LT"/>
        </w:rPr>
      </w:pPr>
    </w:p>
    <w:p w:rsidR="002330C6" w:rsidRDefault="002330C6">
      <w:pPr>
        <w:widowControl w:val="0"/>
        <w:tabs>
          <w:tab w:val="left" w:pos="567"/>
        </w:tabs>
        <w:ind w:right="29"/>
        <w:rPr>
          <w:i/>
          <w:sz w:val="22"/>
          <w:szCs w:val="22"/>
          <w:lang w:val="lt-LT" w:eastAsia="lt-LT"/>
        </w:rPr>
      </w:pPr>
      <w:r>
        <w:rPr>
          <w:i/>
          <w:sz w:val="22"/>
          <w:szCs w:val="22"/>
          <w:lang w:val="lt-LT" w:eastAsia="lt-LT"/>
        </w:rPr>
        <w:t>Kepenų ir inkstų sindromas</w:t>
      </w:r>
    </w:p>
    <w:p w:rsidR="002330C6" w:rsidRDefault="002330C6">
      <w:pPr>
        <w:widowControl w:val="0"/>
        <w:tabs>
          <w:tab w:val="left" w:pos="567"/>
        </w:tabs>
        <w:ind w:right="29"/>
        <w:rPr>
          <w:sz w:val="22"/>
          <w:szCs w:val="22"/>
          <w:lang w:val="lt-LT" w:eastAsia="lt-LT"/>
        </w:rPr>
      </w:pPr>
      <w:r>
        <w:rPr>
          <w:sz w:val="22"/>
          <w:szCs w:val="22"/>
          <w:lang w:val="lt-LT" w:eastAsia="lt-LT"/>
        </w:rPr>
        <w:t>Sunkia kepenų ciroze sergantiems pacientams, vartojantiems NVNU, gali pasireikšti ūminis inkstų nepakankamumas. Dėl nepakankamos krešėjimo faktorių sintezės tokių pacientų kraujo krešėjimas dažnai taip pat būna sutrikęs. Naproksenui slopinant trombocitų funkciją, sunkaus kraujavimo rizika jiems gali dar labiau padidėti.</w:t>
      </w:r>
    </w:p>
    <w:p w:rsidR="002330C6" w:rsidRDefault="002330C6">
      <w:pPr>
        <w:widowControl w:val="0"/>
        <w:tabs>
          <w:tab w:val="left" w:pos="567"/>
        </w:tabs>
        <w:rPr>
          <w:sz w:val="22"/>
          <w:szCs w:val="22"/>
          <w:lang w:val="lt-LT" w:eastAsia="lt-LT"/>
        </w:rPr>
      </w:pPr>
    </w:p>
    <w:p w:rsidR="002330C6" w:rsidRDefault="002330C6">
      <w:pPr>
        <w:widowControl w:val="0"/>
        <w:tabs>
          <w:tab w:val="left" w:pos="567"/>
        </w:tabs>
        <w:ind w:right="29"/>
        <w:rPr>
          <w:i/>
          <w:sz w:val="22"/>
          <w:szCs w:val="22"/>
          <w:lang w:val="lt-LT" w:eastAsia="lt-LT"/>
        </w:rPr>
      </w:pPr>
      <w:r>
        <w:rPr>
          <w:i/>
          <w:sz w:val="22"/>
          <w:szCs w:val="22"/>
          <w:lang w:val="lt-LT" w:eastAsia="lt-LT"/>
        </w:rPr>
        <w:t>Hematologinis poveikis</w:t>
      </w:r>
    </w:p>
    <w:p w:rsidR="002330C6" w:rsidRDefault="002330C6">
      <w:pPr>
        <w:widowControl w:val="0"/>
        <w:tabs>
          <w:tab w:val="left" w:pos="567"/>
        </w:tabs>
        <w:ind w:right="29"/>
        <w:rPr>
          <w:sz w:val="22"/>
          <w:szCs w:val="22"/>
          <w:lang w:val="lt-LT" w:eastAsia="lt-LT"/>
        </w:rPr>
      </w:pPr>
      <w:r>
        <w:rPr>
          <w:iCs/>
          <w:sz w:val="22"/>
          <w:szCs w:val="22"/>
          <w:lang w:val="lt-LT" w:eastAsia="lt-LT"/>
        </w:rPr>
        <w:lastRenderedPageBreak/>
        <w:t>Jeigu sutrikusi naprokseną vartojančio paciento krešėjimo funkcija</w:t>
      </w:r>
      <w:r>
        <w:rPr>
          <w:sz w:val="22"/>
          <w:szCs w:val="22"/>
          <w:lang w:val="lt-LT" w:eastAsia="lt-LT"/>
        </w:rPr>
        <w:t xml:space="preserve"> arba jis vartoja hemostazę trikdančių vaistinių preparatų, jo būklę reikia atidžiai stebėti.</w:t>
      </w:r>
    </w:p>
    <w:p w:rsidR="002330C6" w:rsidRDefault="002330C6">
      <w:pPr>
        <w:widowControl w:val="0"/>
        <w:tabs>
          <w:tab w:val="left" w:pos="567"/>
        </w:tabs>
        <w:ind w:right="29"/>
        <w:rPr>
          <w:sz w:val="22"/>
          <w:szCs w:val="22"/>
          <w:lang w:val="lt-LT" w:eastAsia="lt-LT"/>
        </w:rPr>
      </w:pPr>
      <w:r>
        <w:rPr>
          <w:sz w:val="22"/>
          <w:szCs w:val="22"/>
          <w:lang w:val="lt-LT" w:eastAsia="lt-LT"/>
        </w:rPr>
        <w:t>Esant didelei kraujavimo rizikai arba vartojant antikoaguliantus (pvz., dikumarolio darinius) nesumažintomis dozėmis, naproksenas gali dar labiau padidinti kraujavimo pavojų (žr. 4.5 skyrių).</w:t>
      </w:r>
    </w:p>
    <w:p w:rsidR="002330C6" w:rsidRDefault="002330C6">
      <w:pPr>
        <w:widowControl w:val="0"/>
        <w:tabs>
          <w:tab w:val="left" w:pos="567"/>
        </w:tabs>
        <w:ind w:right="29"/>
        <w:rPr>
          <w:sz w:val="22"/>
          <w:szCs w:val="22"/>
          <w:lang w:val="lt-LT" w:eastAsia="lt-LT"/>
        </w:rPr>
      </w:pPr>
      <w:r>
        <w:rPr>
          <w:sz w:val="22"/>
          <w:szCs w:val="22"/>
          <w:lang w:val="lt-LT" w:eastAsia="lt-LT"/>
        </w:rPr>
        <w:t>Naproksenas slopina trombocitų agregaciją ir ilgina kraujavimo laiką (į tai reikia atsižvelgti tiriant kraujavimo laiką).</w:t>
      </w:r>
    </w:p>
    <w:p w:rsidR="002330C6" w:rsidRDefault="002330C6">
      <w:pPr>
        <w:widowControl w:val="0"/>
        <w:tabs>
          <w:tab w:val="left" w:pos="567"/>
        </w:tabs>
        <w:ind w:right="29"/>
        <w:rPr>
          <w:sz w:val="22"/>
          <w:szCs w:val="22"/>
          <w:lang w:eastAsia="lt-LT"/>
        </w:rPr>
      </w:pPr>
      <w:r>
        <w:rPr>
          <w:sz w:val="22"/>
          <w:szCs w:val="22"/>
          <w:lang w:val="lt-LT" w:eastAsia="lt-LT"/>
        </w:rPr>
        <w:t>Prasidėjus aktyviam ir kliniškai reikšmingam kraujavimui bet kurioje vietoje, Nalgesin S plėvele dengtų tablečių vartojimą reikia nutraukti.</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i/>
          <w:sz w:val="22"/>
          <w:szCs w:val="22"/>
          <w:lang w:val="lt-LT" w:eastAsia="lt-LT"/>
        </w:rPr>
      </w:pPr>
      <w:r>
        <w:rPr>
          <w:i/>
          <w:sz w:val="22"/>
          <w:szCs w:val="22"/>
          <w:lang w:val="lt-LT" w:eastAsia="lt-LT"/>
        </w:rPr>
        <w:t>Poveikis akims</w:t>
      </w:r>
    </w:p>
    <w:p w:rsidR="002330C6" w:rsidRDefault="002330C6">
      <w:pPr>
        <w:widowControl w:val="0"/>
        <w:tabs>
          <w:tab w:val="left" w:pos="567"/>
        </w:tabs>
        <w:rPr>
          <w:sz w:val="22"/>
          <w:szCs w:val="22"/>
          <w:lang w:val="lt-LT" w:eastAsia="lt-LT"/>
        </w:rPr>
      </w:pPr>
      <w:r>
        <w:rPr>
          <w:sz w:val="22"/>
          <w:szCs w:val="22"/>
          <w:lang w:val="lt-LT" w:eastAsia="lt-LT"/>
        </w:rPr>
        <w:t>Tyrimų metu naprokseno sukeliamo nepageidaujamo poveikio akims nenustatyta, todėl gydymo naprokseno turinčiais vaistiniais preparatais metu pakitus ar sutrikus regėjimui rekomenduojama atlikti oftalmologinį ištyrimą.</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i/>
          <w:sz w:val="22"/>
          <w:szCs w:val="22"/>
          <w:lang w:val="lt-LT" w:eastAsia="lt-LT"/>
        </w:rPr>
      </w:pPr>
      <w:r>
        <w:rPr>
          <w:i/>
          <w:sz w:val="22"/>
          <w:szCs w:val="22"/>
          <w:lang w:val="lt-LT" w:eastAsia="lt-LT"/>
        </w:rPr>
        <w:t>Anafilaksinės (anafilaktoidinės) reakcijos</w:t>
      </w:r>
    </w:p>
    <w:p w:rsidR="002330C6" w:rsidRDefault="002330C6">
      <w:pPr>
        <w:widowControl w:val="0"/>
        <w:tabs>
          <w:tab w:val="left" w:pos="567"/>
        </w:tabs>
        <w:rPr>
          <w:sz w:val="22"/>
          <w:szCs w:val="22"/>
          <w:lang w:val="lt-LT" w:eastAsia="lt-LT"/>
        </w:rPr>
      </w:pPr>
      <w:r>
        <w:rPr>
          <w:sz w:val="22"/>
          <w:szCs w:val="22"/>
          <w:lang w:val="lt-LT" w:eastAsia="lt-LT"/>
        </w:rPr>
        <w:t>Jautriems asmenims gali pasireikšti padidėjusio jautrumo reakcijų. Anafilaksinių (anafilaktoidinių) reakcijų gali pasireikšti tiek anksčiau buvus padidėjusio jautrumo aspirinui, kitiems NVNU ar naproksenui reakcijų, tiek jų nebuvus. Padidėjusio jautrumo reakcijų taip pat gali pasireikšti asmenims, sirgusiems angioneurozine edema, su spazminiu bronchų reaktyvumu susijusiais sutrikimais (pvz., astma), rinitu ar nosies polipais.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ind w:right="29"/>
        <w:rPr>
          <w:i/>
          <w:sz w:val="22"/>
          <w:szCs w:val="22"/>
          <w:lang w:val="lt-LT" w:eastAsia="lt-LT"/>
        </w:rPr>
      </w:pPr>
      <w:r>
        <w:rPr>
          <w:i/>
          <w:sz w:val="22"/>
          <w:szCs w:val="22"/>
          <w:lang w:val="lt-LT" w:eastAsia="lt-LT"/>
        </w:rPr>
        <w:t>Iki tol buvusi astma</w:t>
      </w:r>
    </w:p>
    <w:p w:rsidR="002330C6" w:rsidRDefault="002330C6">
      <w:pPr>
        <w:widowControl w:val="0"/>
        <w:tabs>
          <w:tab w:val="left" w:pos="567"/>
        </w:tabs>
        <w:ind w:right="29"/>
        <w:rPr>
          <w:sz w:val="22"/>
          <w:szCs w:val="22"/>
          <w:lang w:val="lt-LT" w:eastAsia="lt-LT"/>
        </w:rPr>
      </w:pPr>
      <w:r>
        <w:rPr>
          <w:iCs/>
          <w:sz w:val="22"/>
          <w:szCs w:val="22"/>
          <w:lang w:val="lt-LT" w:eastAsia="lt-LT"/>
        </w:rPr>
        <w:t xml:space="preserve">Buvo atvejų, kai </w:t>
      </w:r>
      <w:r>
        <w:rPr>
          <w:sz w:val="22"/>
          <w:szCs w:val="22"/>
          <w:lang w:val="lt-LT" w:eastAsia="lt-LT"/>
        </w:rPr>
        <w:t>vartojant aspiriną astma, kurią provokuoja aspirinas, sergantiems pacientams pasireiškė sunkus bronchų spazmas, galintis baigtis mirtimi. Taip pat gauta pranešimų apie aspirinui jautriems pacientams pasireiškusias kryžminio reaktyvumo tarp aspirino ir kitų NVNU reakcijas, dalis kurių pasireiškė bronchų spazmu. Dėl to esant tokiai jautrumo aspirinui formai Nalgesin S plėvele dengtų tablečių vartoti negalima (žr. 4.3 skyrių), o astma sergantiems pacientams šio vaistinio preparato turi būti skiriama atsargiai.</w:t>
      </w:r>
    </w:p>
    <w:p w:rsidR="002330C6" w:rsidRDefault="002330C6">
      <w:pPr>
        <w:widowControl w:val="0"/>
        <w:tabs>
          <w:tab w:val="left" w:pos="567"/>
        </w:tabs>
        <w:rPr>
          <w:sz w:val="22"/>
          <w:szCs w:val="22"/>
          <w:lang w:val="lt-LT" w:eastAsia="lt-LT"/>
        </w:rPr>
      </w:pPr>
    </w:p>
    <w:p w:rsidR="002330C6" w:rsidRDefault="002330C6">
      <w:pPr>
        <w:widowControl w:val="0"/>
        <w:tabs>
          <w:tab w:val="left" w:pos="567"/>
        </w:tabs>
        <w:ind w:right="29"/>
        <w:rPr>
          <w:i/>
          <w:sz w:val="22"/>
          <w:szCs w:val="22"/>
          <w:lang w:val="lt-LT" w:eastAsia="lt-LT"/>
        </w:rPr>
      </w:pPr>
      <w:r>
        <w:rPr>
          <w:i/>
          <w:sz w:val="22"/>
          <w:szCs w:val="22"/>
          <w:lang w:val="lt-LT" w:eastAsia="lt-LT"/>
        </w:rPr>
        <w:t>Uždegimas</w:t>
      </w:r>
    </w:p>
    <w:p w:rsidR="002330C6" w:rsidRDefault="002330C6">
      <w:pPr>
        <w:widowControl w:val="0"/>
        <w:tabs>
          <w:tab w:val="left" w:pos="567"/>
        </w:tabs>
        <w:ind w:right="29"/>
        <w:rPr>
          <w:sz w:val="22"/>
          <w:szCs w:val="22"/>
          <w:lang w:val="lt-LT" w:eastAsia="lt-LT"/>
        </w:rPr>
      </w:pPr>
      <w:r>
        <w:rPr>
          <w:iCs/>
          <w:sz w:val="22"/>
          <w:szCs w:val="22"/>
          <w:lang w:val="lt-LT" w:eastAsia="lt-LT"/>
        </w:rPr>
        <w:t xml:space="preserve">Dėl karščiavimą mažinančio ir uždegimą slopinančio </w:t>
      </w:r>
      <w:r>
        <w:rPr>
          <w:sz w:val="22"/>
          <w:szCs w:val="22"/>
          <w:lang w:val="lt-LT" w:eastAsia="lt-LT"/>
        </w:rPr>
        <w:t>naprokseno poveikio gali sumažėti karščiavimas ir susilpnėti kiti uždegimo požymiai, todėl gali būti sunkiau nustatyti diagnozę.</w:t>
      </w:r>
    </w:p>
    <w:p w:rsidR="002330C6" w:rsidRDefault="002330C6">
      <w:pPr>
        <w:widowControl w:val="0"/>
        <w:tabs>
          <w:tab w:val="left" w:pos="567"/>
        </w:tabs>
        <w:ind w:right="29"/>
        <w:rPr>
          <w:sz w:val="22"/>
          <w:szCs w:val="22"/>
          <w:u w:val="single"/>
          <w:lang w:val="lt-LT" w:eastAsia="lt-LT"/>
        </w:rPr>
      </w:pPr>
    </w:p>
    <w:p w:rsidR="002330C6" w:rsidRDefault="002330C6">
      <w:pPr>
        <w:widowControl w:val="0"/>
        <w:tabs>
          <w:tab w:val="left" w:pos="567"/>
        </w:tabs>
        <w:autoSpaceDE w:val="0"/>
        <w:autoSpaceDN w:val="0"/>
        <w:adjustRightInd w:val="0"/>
        <w:rPr>
          <w:i/>
          <w:sz w:val="22"/>
          <w:szCs w:val="22"/>
          <w:lang w:val="lt-LT" w:eastAsia="lt-LT"/>
        </w:rPr>
      </w:pPr>
      <w:r>
        <w:rPr>
          <w:i/>
          <w:sz w:val="22"/>
          <w:szCs w:val="22"/>
          <w:lang w:val="lt-LT" w:eastAsia="lt-LT"/>
        </w:rPr>
        <w:t>Moterų vaisingumas</w:t>
      </w:r>
    </w:p>
    <w:p w:rsidR="002330C6" w:rsidRDefault="002330C6">
      <w:pPr>
        <w:widowControl w:val="0"/>
        <w:tabs>
          <w:tab w:val="left" w:pos="567"/>
        </w:tabs>
        <w:autoSpaceDE w:val="0"/>
        <w:autoSpaceDN w:val="0"/>
        <w:adjustRightInd w:val="0"/>
        <w:rPr>
          <w:bCs/>
          <w:sz w:val="22"/>
          <w:szCs w:val="22"/>
          <w:lang w:val="lt-LT" w:eastAsia="lt-LT"/>
        </w:rPr>
      </w:pPr>
      <w:r>
        <w:rPr>
          <w:sz w:val="22"/>
          <w:szCs w:val="22"/>
          <w:lang w:val="lt-LT" w:eastAsia="lt-LT"/>
        </w:rPr>
        <w:t>Nalgesin S plėvele dengtos tabletės</w:t>
      </w:r>
      <w:r>
        <w:rPr>
          <w:bCs/>
          <w:sz w:val="22"/>
          <w:szCs w:val="22"/>
          <w:lang w:val="lt-LT" w:eastAsia="lt-LT"/>
        </w:rPr>
        <w:t xml:space="preserve">, kaip ir visi kiti </w:t>
      </w:r>
      <w:r>
        <w:rPr>
          <w:sz w:val="22"/>
          <w:szCs w:val="22"/>
          <w:lang w:val="lt-LT" w:eastAsia="lt-LT"/>
        </w:rPr>
        <w:t>ciklooksigenazę ir prostaglandinų sintezę slopinantys vaistiniai preparatai, gali trikdyti moterų vaisingumą, todėl jo nerekomenduojama vartoti mėginančioms pastoti moterims. Jeigu moteriai sunku pastoti arba tiriama dėl nevaisingumo priežasties, tai reikia apsvarstyti Nalgesin S plėvele dengtų tablečių</w:t>
      </w:r>
      <w:r>
        <w:rPr>
          <w:bCs/>
          <w:sz w:val="22"/>
          <w:szCs w:val="22"/>
          <w:lang w:val="lt-LT" w:eastAsia="lt-LT"/>
        </w:rPr>
        <w:t xml:space="preserve"> vartojimo </w:t>
      </w:r>
      <w:r>
        <w:rPr>
          <w:sz w:val="22"/>
          <w:szCs w:val="22"/>
          <w:lang w:val="lt-LT" w:eastAsia="lt-LT"/>
        </w:rPr>
        <w:t xml:space="preserve">nutraukimo galimybę (žr. </w:t>
      </w:r>
      <w:r>
        <w:rPr>
          <w:bCs/>
          <w:sz w:val="22"/>
          <w:szCs w:val="22"/>
          <w:lang w:val="lt-LT" w:eastAsia="lt-LT"/>
        </w:rPr>
        <w:t>4.6</w:t>
      </w:r>
      <w:r>
        <w:rPr>
          <w:sz w:val="22"/>
          <w:szCs w:val="22"/>
          <w:lang w:val="lt-LT" w:eastAsia="lt-LT"/>
        </w:rPr>
        <w:t> skyrių)</w:t>
      </w:r>
      <w:r>
        <w:rPr>
          <w:bCs/>
          <w:sz w:val="22"/>
          <w:szCs w:val="22"/>
          <w:lang w:val="lt-LT" w:eastAsia="lt-LT"/>
        </w:rPr>
        <w:t>.</w:t>
      </w:r>
    </w:p>
    <w:p w:rsidR="002330C6" w:rsidRDefault="002330C6">
      <w:pPr>
        <w:widowControl w:val="0"/>
        <w:tabs>
          <w:tab w:val="left" w:pos="567"/>
        </w:tabs>
        <w:autoSpaceDE w:val="0"/>
        <w:autoSpaceDN w:val="0"/>
        <w:adjustRightInd w:val="0"/>
        <w:rPr>
          <w:bCs/>
          <w:sz w:val="22"/>
          <w:szCs w:val="22"/>
          <w:lang w:val="lt-LT" w:eastAsia="lt-LT"/>
        </w:rPr>
      </w:pPr>
    </w:p>
    <w:p w:rsidR="002330C6" w:rsidRDefault="002330C6">
      <w:pPr>
        <w:widowControl w:val="0"/>
        <w:tabs>
          <w:tab w:val="left" w:pos="567"/>
        </w:tabs>
        <w:autoSpaceDE w:val="0"/>
        <w:autoSpaceDN w:val="0"/>
        <w:adjustRightInd w:val="0"/>
        <w:rPr>
          <w:bCs/>
          <w:sz w:val="22"/>
          <w:szCs w:val="22"/>
          <w:lang w:val="lt-LT" w:eastAsia="lt-LT"/>
        </w:rPr>
      </w:pPr>
      <w:r>
        <w:rPr>
          <w:sz w:val="22"/>
          <w:szCs w:val="22"/>
          <w:lang w:val="lt-LT" w:eastAsia="lt-LT"/>
        </w:rPr>
        <w:t>Vartojant Nalgesin S negalima gerti alkoholio, nes alkoholio vartojimas gali padidinti su NVNU vartojimu susijusio kraujavimo iš virškinimo trakto riziką.</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Šiovaistinio preparato tabletėje 25,097 mg natrio</w:t>
      </w:r>
      <w:r>
        <w:rPr>
          <w:sz w:val="22"/>
          <w:szCs w:val="22"/>
          <w:lang w:eastAsia="lt-LT"/>
        </w:rPr>
        <w:t xml:space="preserve">, </w:t>
      </w:r>
      <w:r>
        <w:rPr>
          <w:sz w:val="22"/>
          <w:szCs w:val="22"/>
        </w:rPr>
        <w:t>tai atitinka 1,25 % didžiausios PSO rekomenduojamos paros normos suaugusiesiems, kuri yra 2 g natrio</w:t>
      </w:r>
      <w:r>
        <w:rPr>
          <w:sz w:val="22"/>
          <w:szCs w:val="22"/>
          <w:lang w:val="lt-LT" w:eastAsia="lt-LT"/>
        </w:rPr>
        <w:t>.</w:t>
      </w: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4.5</w:t>
      </w:r>
      <w:r>
        <w:rPr>
          <w:b/>
          <w:sz w:val="22"/>
          <w:szCs w:val="22"/>
          <w:lang w:val="lt-LT" w:eastAsia="lt-LT"/>
        </w:rPr>
        <w:tab/>
        <w:t>Sąveika su kitais vaistiniais preparatais ir kitokia sąveika</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i/>
          <w:iCs/>
          <w:sz w:val="22"/>
          <w:szCs w:val="22"/>
          <w:lang w:val="lt-LT" w:eastAsia="lt-LT"/>
        </w:rPr>
      </w:pPr>
      <w:r>
        <w:rPr>
          <w:i/>
          <w:iCs/>
          <w:sz w:val="22"/>
          <w:szCs w:val="22"/>
          <w:lang w:val="lt-LT" w:eastAsia="lt-LT"/>
        </w:rPr>
        <w:t>Antikoaguliantai ir trombocitų agregacijos inhibitoriai</w:t>
      </w:r>
    </w:p>
    <w:p w:rsidR="002330C6" w:rsidRDefault="002330C6">
      <w:pPr>
        <w:widowControl w:val="0"/>
        <w:tabs>
          <w:tab w:val="left" w:pos="567"/>
        </w:tabs>
        <w:rPr>
          <w:iCs/>
          <w:sz w:val="22"/>
          <w:szCs w:val="22"/>
          <w:lang w:val="lt-LT" w:eastAsia="lt-LT"/>
        </w:rPr>
      </w:pPr>
      <w:r>
        <w:rPr>
          <w:iCs/>
          <w:sz w:val="22"/>
          <w:szCs w:val="22"/>
          <w:lang w:val="lt-LT" w:eastAsia="lt-LT"/>
        </w:rPr>
        <w:t>NVNU gali sustiprinti geriamųjų antikoaguliantų (pvz., varfarino ir dikumarolio), heparino bei trombocitų agregacijos inhibitorių poveikį (žr. 4.4</w:t>
      </w:r>
      <w:r>
        <w:rPr>
          <w:sz w:val="22"/>
          <w:szCs w:val="22"/>
          <w:lang w:val="lt-LT" w:eastAsia="lt-LT"/>
        </w:rPr>
        <w:t> </w:t>
      </w:r>
      <w:r>
        <w:rPr>
          <w:iCs/>
          <w:sz w:val="22"/>
          <w:szCs w:val="22"/>
          <w:lang w:val="lt-LT" w:eastAsia="lt-LT"/>
        </w:rPr>
        <w:t>skyrių).</w:t>
      </w:r>
    </w:p>
    <w:p w:rsidR="002330C6" w:rsidRDefault="002330C6">
      <w:pPr>
        <w:widowControl w:val="0"/>
        <w:tabs>
          <w:tab w:val="left" w:pos="567"/>
        </w:tabs>
        <w:rPr>
          <w:iCs/>
          <w:sz w:val="22"/>
          <w:szCs w:val="22"/>
          <w:lang w:val="lt-LT" w:eastAsia="lt-LT"/>
        </w:rPr>
      </w:pPr>
    </w:p>
    <w:p w:rsidR="002330C6" w:rsidRDefault="002330C6">
      <w:pPr>
        <w:widowControl w:val="0"/>
        <w:tabs>
          <w:tab w:val="left" w:pos="567"/>
        </w:tabs>
        <w:ind w:right="29"/>
        <w:rPr>
          <w:i/>
          <w:iCs/>
          <w:sz w:val="22"/>
          <w:szCs w:val="22"/>
          <w:lang w:val="lt-LT" w:eastAsia="lt-LT"/>
        </w:rPr>
      </w:pPr>
      <w:r>
        <w:rPr>
          <w:i/>
          <w:iCs/>
          <w:sz w:val="22"/>
          <w:szCs w:val="22"/>
          <w:lang w:val="lt-LT" w:eastAsia="lt-LT"/>
        </w:rPr>
        <w:t>Selektyvūs serotonino reabsorbcijos inhibitoriai (SSRI)</w:t>
      </w:r>
    </w:p>
    <w:p w:rsidR="002330C6" w:rsidRDefault="002330C6">
      <w:pPr>
        <w:widowControl w:val="0"/>
        <w:tabs>
          <w:tab w:val="left" w:pos="567"/>
        </w:tabs>
        <w:ind w:right="29"/>
        <w:rPr>
          <w:sz w:val="22"/>
          <w:szCs w:val="22"/>
          <w:lang w:val="lt-LT" w:eastAsia="lt-LT"/>
        </w:rPr>
      </w:pPr>
      <w:r>
        <w:rPr>
          <w:sz w:val="22"/>
          <w:szCs w:val="22"/>
          <w:lang w:val="lt-LT" w:eastAsia="lt-LT"/>
        </w:rPr>
        <w:t xml:space="preserve">Kartu vartojant NVNU ir SSRI padidėja kraujavimo iš virškinamojo trakto rizika </w:t>
      </w:r>
      <w:r>
        <w:rPr>
          <w:iCs/>
          <w:sz w:val="22"/>
          <w:szCs w:val="22"/>
          <w:lang w:val="lt-LT" w:eastAsia="lt-LT"/>
        </w:rPr>
        <w:t xml:space="preserve">(žr. </w:t>
      </w:r>
      <w:r>
        <w:rPr>
          <w:sz w:val="22"/>
          <w:szCs w:val="22"/>
          <w:lang w:val="lt-LT" w:eastAsia="lt-LT"/>
        </w:rPr>
        <w:t>4.4 </w:t>
      </w:r>
      <w:r>
        <w:rPr>
          <w:iCs/>
          <w:sz w:val="22"/>
          <w:szCs w:val="22"/>
          <w:lang w:val="lt-LT" w:eastAsia="lt-LT"/>
        </w:rPr>
        <w:t>skyrių</w:t>
      </w:r>
      <w:r>
        <w:rPr>
          <w:sz w:val="22"/>
          <w:szCs w:val="22"/>
          <w:lang w:val="lt-LT" w:eastAsia="lt-LT"/>
        </w:rPr>
        <w:t>).</w:t>
      </w:r>
    </w:p>
    <w:p w:rsidR="002330C6" w:rsidRDefault="002330C6">
      <w:pPr>
        <w:widowControl w:val="0"/>
        <w:tabs>
          <w:tab w:val="left" w:pos="567"/>
        </w:tabs>
        <w:rPr>
          <w:sz w:val="22"/>
          <w:szCs w:val="22"/>
          <w:u w:val="single"/>
        </w:rPr>
      </w:pPr>
    </w:p>
    <w:p w:rsidR="002330C6" w:rsidRDefault="002330C6">
      <w:pPr>
        <w:widowControl w:val="0"/>
        <w:tabs>
          <w:tab w:val="left" w:pos="567"/>
        </w:tabs>
        <w:rPr>
          <w:i/>
          <w:sz w:val="22"/>
          <w:szCs w:val="22"/>
        </w:rPr>
      </w:pPr>
      <w:r>
        <w:rPr>
          <w:i/>
          <w:sz w:val="22"/>
          <w:szCs w:val="22"/>
        </w:rPr>
        <w:t>Acetilsalicilo rūgštis</w:t>
      </w:r>
    </w:p>
    <w:p w:rsidR="002330C6" w:rsidRDefault="002330C6">
      <w:pPr>
        <w:widowControl w:val="0"/>
        <w:tabs>
          <w:tab w:val="left" w:pos="567"/>
        </w:tabs>
        <w:rPr>
          <w:sz w:val="22"/>
          <w:szCs w:val="22"/>
        </w:rPr>
      </w:pPr>
      <w:r>
        <w:rPr>
          <w:sz w:val="22"/>
          <w:szCs w:val="22"/>
        </w:rPr>
        <w:lastRenderedPageBreak/>
        <w:t>Klinikiniai farmakodinamikos duomenys rodo, kad kartu ilgiau kaip vieną dieną vartojamas naproksenas gali slopinti mažų dozių acetilsalicilo rūgšties poveikį trombocitų aktyvumui, ir šis slopinimas gali išlikti iki kelių dienų po gydymo naproksenu nutraukimo. Šios sąveikos klinikinė reikšmė nežinoma.</w:t>
      </w:r>
    </w:p>
    <w:p w:rsidR="002330C6" w:rsidRDefault="002330C6">
      <w:pPr>
        <w:widowControl w:val="0"/>
        <w:tabs>
          <w:tab w:val="left" w:pos="567"/>
        </w:tabs>
        <w:rPr>
          <w:iCs/>
          <w:sz w:val="22"/>
          <w:szCs w:val="22"/>
          <w:lang w:val="lt-LT" w:eastAsia="lt-LT"/>
        </w:rPr>
      </w:pPr>
    </w:p>
    <w:p w:rsidR="002330C6" w:rsidRDefault="002330C6">
      <w:pPr>
        <w:widowControl w:val="0"/>
        <w:tabs>
          <w:tab w:val="left" w:pos="567"/>
        </w:tabs>
        <w:ind w:right="29"/>
        <w:rPr>
          <w:i/>
          <w:iCs/>
          <w:sz w:val="22"/>
          <w:szCs w:val="22"/>
          <w:lang w:val="lt-LT" w:eastAsia="lt-LT"/>
        </w:rPr>
      </w:pPr>
      <w:r>
        <w:rPr>
          <w:i/>
          <w:iCs/>
          <w:sz w:val="22"/>
          <w:szCs w:val="22"/>
          <w:lang w:val="lt-LT" w:eastAsia="lt-LT"/>
        </w:rPr>
        <w:t>Kortikosteroidai</w:t>
      </w:r>
    </w:p>
    <w:p w:rsidR="002330C6" w:rsidRDefault="002330C6">
      <w:pPr>
        <w:widowControl w:val="0"/>
        <w:tabs>
          <w:tab w:val="left" w:pos="567"/>
        </w:tabs>
        <w:ind w:right="29"/>
        <w:rPr>
          <w:sz w:val="22"/>
          <w:szCs w:val="22"/>
          <w:lang w:val="lt-LT" w:eastAsia="lt-LT"/>
        </w:rPr>
      </w:pPr>
      <w:r>
        <w:rPr>
          <w:sz w:val="22"/>
          <w:szCs w:val="22"/>
          <w:lang w:val="lt-LT" w:eastAsia="lt-LT"/>
        </w:rPr>
        <w:t>Kartu vartojant kortikosteroidų ir NVNU padidėja kraujavimo iš virškinamojo trakto pavojus (žr. 4.4 skyrių).</w:t>
      </w:r>
    </w:p>
    <w:p w:rsidR="002330C6" w:rsidRDefault="002330C6">
      <w:pPr>
        <w:widowControl w:val="0"/>
        <w:tabs>
          <w:tab w:val="left" w:pos="567"/>
        </w:tabs>
        <w:rPr>
          <w:iCs/>
          <w:sz w:val="22"/>
          <w:szCs w:val="22"/>
          <w:lang w:val="lt-LT" w:eastAsia="lt-LT"/>
        </w:rPr>
      </w:pPr>
    </w:p>
    <w:p w:rsidR="002330C6" w:rsidRDefault="002330C6">
      <w:pPr>
        <w:widowControl w:val="0"/>
        <w:tabs>
          <w:tab w:val="left" w:pos="567"/>
        </w:tabs>
        <w:rPr>
          <w:i/>
          <w:iCs/>
          <w:sz w:val="22"/>
          <w:szCs w:val="22"/>
          <w:lang w:val="lt-LT" w:eastAsia="lt-LT"/>
        </w:rPr>
      </w:pPr>
      <w:r>
        <w:rPr>
          <w:i/>
          <w:iCs/>
          <w:sz w:val="22"/>
          <w:szCs w:val="22"/>
          <w:lang w:val="lt-LT" w:eastAsia="lt-LT"/>
        </w:rPr>
        <w:t>Kiti NVNU, įskaitant selektyvius COX-2 inhibitorius</w:t>
      </w:r>
    </w:p>
    <w:p w:rsidR="002330C6" w:rsidRDefault="002330C6">
      <w:pPr>
        <w:widowControl w:val="0"/>
        <w:tabs>
          <w:tab w:val="left" w:pos="567"/>
        </w:tabs>
        <w:rPr>
          <w:sz w:val="22"/>
          <w:szCs w:val="22"/>
          <w:lang w:eastAsia="lt-LT"/>
        </w:rPr>
      </w:pPr>
      <w:r>
        <w:rPr>
          <w:sz w:val="22"/>
          <w:szCs w:val="22"/>
          <w:lang w:val="lt-LT" w:eastAsia="lt-LT"/>
        </w:rPr>
        <w:t>Reikia vengti kartu vartoti du ar daugiau NVNU, kadangi gali padidėti nepageidaujamo poveikio virškinimo traktui rizika (žr. 4.4 skyrių).</w:t>
      </w:r>
    </w:p>
    <w:p w:rsidR="002330C6" w:rsidRDefault="002330C6">
      <w:pPr>
        <w:widowControl w:val="0"/>
        <w:tabs>
          <w:tab w:val="left" w:pos="567"/>
        </w:tabs>
        <w:ind w:right="29"/>
        <w:rPr>
          <w:i/>
          <w:iCs/>
          <w:sz w:val="22"/>
          <w:szCs w:val="22"/>
          <w:lang w:val="lt-LT" w:eastAsia="lt-LT"/>
        </w:rPr>
      </w:pPr>
    </w:p>
    <w:p w:rsidR="002330C6" w:rsidRDefault="002330C6">
      <w:pPr>
        <w:widowControl w:val="0"/>
        <w:tabs>
          <w:tab w:val="left" w:pos="567"/>
        </w:tabs>
        <w:ind w:right="29"/>
        <w:rPr>
          <w:i/>
          <w:iCs/>
          <w:sz w:val="22"/>
          <w:szCs w:val="22"/>
          <w:lang w:val="lt-LT" w:eastAsia="lt-LT"/>
        </w:rPr>
      </w:pPr>
      <w:r>
        <w:rPr>
          <w:i/>
          <w:iCs/>
          <w:sz w:val="22"/>
          <w:szCs w:val="22"/>
          <w:lang w:val="lt-LT" w:eastAsia="lt-LT"/>
        </w:rPr>
        <w:t>Diuretikai</w:t>
      </w:r>
    </w:p>
    <w:p w:rsidR="002330C6" w:rsidRDefault="002330C6">
      <w:pPr>
        <w:widowControl w:val="0"/>
        <w:tabs>
          <w:tab w:val="left" w:pos="567"/>
        </w:tabs>
        <w:ind w:right="29"/>
        <w:rPr>
          <w:sz w:val="22"/>
          <w:szCs w:val="22"/>
          <w:lang w:val="lt-LT" w:eastAsia="lt-LT"/>
        </w:rPr>
      </w:pPr>
      <w:r>
        <w:rPr>
          <w:sz w:val="22"/>
          <w:szCs w:val="22"/>
          <w:lang w:val="lt-LT" w:eastAsia="lt-LT"/>
        </w:rPr>
        <w:t>Klinikinių tyrimų ir poregistracinio stebėjimo duomenimis, NVNU kai kuriems pacientams susilpnina natrio išskyrimą skatinantį furozemido ir tiazidų poveikį. Ši sąveika laikoma susijusia su inkstų prostaglandinų sintezės slopinimu. Jei pacientas kartu vartoja NVNU, reikia atidžiai stebėti, ar nėra inkstų nepakankamumo požymių bei ar veiksmingai veikia diuretikai (žr. 4.4 skyrių).</w:t>
      </w:r>
    </w:p>
    <w:p w:rsidR="002330C6" w:rsidRDefault="002330C6">
      <w:pPr>
        <w:widowControl w:val="0"/>
        <w:tabs>
          <w:tab w:val="left" w:pos="567"/>
        </w:tabs>
        <w:ind w:right="29"/>
        <w:rPr>
          <w:sz w:val="22"/>
          <w:szCs w:val="22"/>
          <w:lang w:val="lt-LT" w:eastAsia="lt-LT"/>
        </w:rPr>
      </w:pPr>
    </w:p>
    <w:p w:rsidR="002330C6" w:rsidRDefault="002330C6">
      <w:pPr>
        <w:widowControl w:val="0"/>
        <w:tabs>
          <w:tab w:val="left" w:pos="567"/>
        </w:tabs>
        <w:ind w:right="29"/>
        <w:rPr>
          <w:i/>
          <w:iCs/>
          <w:sz w:val="22"/>
          <w:szCs w:val="22"/>
          <w:lang w:val="lt-LT" w:eastAsia="lt-LT"/>
        </w:rPr>
      </w:pPr>
      <w:r>
        <w:rPr>
          <w:i/>
          <w:iCs/>
          <w:sz w:val="22"/>
          <w:szCs w:val="22"/>
          <w:lang w:val="lt-LT" w:eastAsia="lt-LT"/>
        </w:rPr>
        <w:t>AKF inhibitoriai ir angiotenzino II antagonistai</w:t>
      </w:r>
    </w:p>
    <w:p w:rsidR="002330C6" w:rsidRDefault="002330C6">
      <w:pPr>
        <w:widowControl w:val="0"/>
        <w:tabs>
          <w:tab w:val="left" w:pos="567"/>
        </w:tabs>
        <w:ind w:right="29"/>
        <w:rPr>
          <w:sz w:val="22"/>
          <w:szCs w:val="22"/>
          <w:lang w:eastAsia="lt-LT"/>
        </w:rPr>
      </w:pPr>
      <w:r>
        <w:rPr>
          <w:sz w:val="22"/>
          <w:szCs w:val="22"/>
          <w:lang w:val="lt-LT" w:eastAsia="lt-LT"/>
        </w:rPr>
        <w:t>NVNU gali silpninti diuretikų ir kitų antihipertenzinių vaistinių preparatų poveikį. Kai kuriems inkstų funkcijos sutrikimų (pvz., dehidratuotiems arba senyviems pacientams, kurių inkstų funkcija yra sutrikusi) turintiems pacientams kartu su AKF inhibitoriais, angiotenzino II antagonistiais vartojami COX-2 inhibitoriai gali sukelti inkstų funkcijos pablogėjimą, įskaitant ūminį inkstų funkcijos sutrikimą, kuris dažniausiai būna grįžtamasis. Naprokseną skiriant kartu su AKF inhibitoriais arba angiotenzino II antagonistais, reikia apsvarstyti galimą sąveiką. Dėl to pacientams, ypač senyviems, kartu šių vaistinių preparatų reikia skirti atsargiai. Pacientai turi gauti pakankamai skysčių, be to, reikia stebėti jų inkstų funkciją gydymo pradžioje ir periodiškai po to.</w:t>
      </w:r>
    </w:p>
    <w:p w:rsidR="002330C6" w:rsidRDefault="002330C6">
      <w:pPr>
        <w:widowControl w:val="0"/>
        <w:tabs>
          <w:tab w:val="left" w:pos="567"/>
        </w:tabs>
        <w:rPr>
          <w:i/>
          <w:iCs/>
          <w:sz w:val="22"/>
          <w:szCs w:val="22"/>
          <w:lang w:val="lt-LT" w:eastAsia="lt-LT"/>
        </w:rPr>
      </w:pPr>
    </w:p>
    <w:p w:rsidR="002330C6" w:rsidRDefault="002330C6">
      <w:pPr>
        <w:widowControl w:val="0"/>
        <w:tabs>
          <w:tab w:val="left" w:pos="567"/>
        </w:tabs>
        <w:rPr>
          <w:i/>
          <w:iCs/>
          <w:sz w:val="22"/>
          <w:szCs w:val="22"/>
          <w:lang w:val="lt-LT" w:eastAsia="lt-LT"/>
        </w:rPr>
      </w:pPr>
      <w:r>
        <w:rPr>
          <w:i/>
          <w:iCs/>
          <w:sz w:val="22"/>
          <w:szCs w:val="22"/>
          <w:lang w:val="lt-LT" w:eastAsia="lt-LT"/>
        </w:rPr>
        <w:t>Digoksinas</w:t>
      </w:r>
    </w:p>
    <w:p w:rsidR="002330C6" w:rsidRDefault="002330C6">
      <w:pPr>
        <w:widowControl w:val="0"/>
        <w:tabs>
          <w:tab w:val="left" w:pos="567"/>
        </w:tabs>
        <w:rPr>
          <w:sz w:val="22"/>
          <w:szCs w:val="22"/>
          <w:lang w:val="lt-LT" w:eastAsia="lt-LT"/>
        </w:rPr>
      </w:pPr>
      <w:r>
        <w:rPr>
          <w:sz w:val="22"/>
          <w:szCs w:val="22"/>
          <w:lang w:val="lt-LT" w:eastAsia="lt-LT"/>
        </w:rPr>
        <w:t>Kartu vartojami NVNU gali padidinti širdies glikozidų (pvz., digoksino) koncentraciją plazmoje.</w:t>
      </w:r>
    </w:p>
    <w:p w:rsidR="002330C6" w:rsidRDefault="002330C6">
      <w:pPr>
        <w:widowControl w:val="0"/>
        <w:tabs>
          <w:tab w:val="left" w:pos="567"/>
        </w:tabs>
        <w:ind w:right="29"/>
        <w:rPr>
          <w:i/>
          <w:iCs/>
          <w:sz w:val="22"/>
          <w:szCs w:val="22"/>
          <w:lang w:val="lt-LT" w:eastAsia="lt-LT"/>
        </w:rPr>
      </w:pPr>
    </w:p>
    <w:p w:rsidR="002330C6" w:rsidRDefault="002330C6">
      <w:pPr>
        <w:widowControl w:val="0"/>
        <w:tabs>
          <w:tab w:val="left" w:pos="567"/>
        </w:tabs>
        <w:ind w:right="29"/>
        <w:rPr>
          <w:i/>
          <w:iCs/>
          <w:sz w:val="22"/>
          <w:szCs w:val="22"/>
          <w:lang w:val="lt-LT" w:eastAsia="lt-LT"/>
        </w:rPr>
      </w:pPr>
      <w:r>
        <w:rPr>
          <w:i/>
          <w:iCs/>
          <w:sz w:val="22"/>
          <w:szCs w:val="22"/>
          <w:lang w:val="lt-LT" w:eastAsia="lt-LT"/>
        </w:rPr>
        <w:t>Litis</w:t>
      </w:r>
    </w:p>
    <w:p w:rsidR="002330C6" w:rsidRDefault="002330C6">
      <w:pPr>
        <w:widowControl w:val="0"/>
        <w:tabs>
          <w:tab w:val="left" w:pos="567"/>
        </w:tabs>
        <w:ind w:right="29"/>
        <w:rPr>
          <w:sz w:val="22"/>
          <w:szCs w:val="22"/>
          <w:lang w:val="lt-LT" w:eastAsia="lt-LT"/>
        </w:rPr>
      </w:pPr>
      <w:r>
        <w:rPr>
          <w:sz w:val="22"/>
          <w:szCs w:val="22"/>
          <w:lang w:val="lt-LT" w:eastAsia="lt-LT"/>
        </w:rPr>
        <w:t xml:space="preserve">NVNU sumažino ličio inkstų klirensą ir padidino jo koncentraciją plazmoje. Šie pokyčiai laikomi susijusiais su NVNU sukeliamu inkstų prostaglandinų sintezės slopinimu, todėl pacientus, kurie kartu vartoja NVNU ir ličio </w:t>
      </w:r>
      <w:r>
        <w:rPr>
          <w:sz w:val="22"/>
          <w:szCs w:val="22"/>
        </w:rPr>
        <w:t xml:space="preserve">vaistinių </w:t>
      </w:r>
      <w:r>
        <w:rPr>
          <w:sz w:val="22"/>
          <w:szCs w:val="22"/>
          <w:lang w:val="lt-LT" w:eastAsia="lt-LT"/>
        </w:rPr>
        <w:t>preparatų, reikia atidžiai stebėti dėl galimo ličio toksinio poveikio požymių.</w:t>
      </w:r>
    </w:p>
    <w:p w:rsidR="002330C6" w:rsidRDefault="002330C6">
      <w:pPr>
        <w:widowControl w:val="0"/>
        <w:tabs>
          <w:tab w:val="left" w:pos="567"/>
        </w:tabs>
        <w:ind w:right="29"/>
        <w:rPr>
          <w:i/>
          <w:iCs/>
          <w:sz w:val="22"/>
          <w:szCs w:val="22"/>
          <w:lang w:val="lt-LT" w:eastAsia="lt-LT"/>
        </w:rPr>
      </w:pPr>
    </w:p>
    <w:p w:rsidR="002330C6" w:rsidRDefault="002330C6">
      <w:pPr>
        <w:widowControl w:val="0"/>
        <w:tabs>
          <w:tab w:val="left" w:pos="567"/>
        </w:tabs>
        <w:ind w:right="29"/>
        <w:rPr>
          <w:i/>
          <w:iCs/>
          <w:sz w:val="22"/>
          <w:szCs w:val="22"/>
          <w:lang w:val="lt-LT" w:eastAsia="lt-LT"/>
        </w:rPr>
      </w:pPr>
      <w:r>
        <w:rPr>
          <w:i/>
          <w:iCs/>
          <w:sz w:val="22"/>
          <w:szCs w:val="22"/>
          <w:lang w:val="lt-LT" w:eastAsia="lt-LT"/>
        </w:rPr>
        <w:t>Metotreksatas</w:t>
      </w:r>
    </w:p>
    <w:p w:rsidR="002330C6" w:rsidRDefault="002330C6">
      <w:pPr>
        <w:widowControl w:val="0"/>
        <w:tabs>
          <w:tab w:val="left" w:pos="567"/>
        </w:tabs>
        <w:rPr>
          <w:sz w:val="22"/>
          <w:szCs w:val="22"/>
          <w:lang w:val="lt-LT" w:eastAsia="lt-LT"/>
        </w:rPr>
      </w:pPr>
      <w:r>
        <w:rPr>
          <w:iCs/>
          <w:sz w:val="22"/>
          <w:szCs w:val="22"/>
          <w:lang w:val="lt-LT" w:eastAsia="lt-LT"/>
        </w:rPr>
        <w:t xml:space="preserve">Kartu vartojant </w:t>
      </w:r>
      <w:r>
        <w:rPr>
          <w:sz w:val="22"/>
          <w:szCs w:val="22"/>
          <w:lang w:val="lt-LT" w:eastAsia="lt-LT"/>
        </w:rPr>
        <w:t xml:space="preserve">metotreksato rekomenduojama imtis atsargumo priemonių, kadangi gali sustiprėti jo toksinis poveikis (tiriant gyvūnų modelius nustatyta, kad </w:t>
      </w:r>
      <w:r>
        <w:rPr>
          <w:iCs/>
          <w:sz w:val="22"/>
          <w:szCs w:val="22"/>
          <w:lang w:val="lt-LT" w:eastAsia="lt-LT"/>
        </w:rPr>
        <w:t>naproksenas,</w:t>
      </w:r>
      <w:r>
        <w:rPr>
          <w:sz w:val="22"/>
          <w:szCs w:val="22"/>
          <w:lang w:val="lt-LT" w:eastAsia="lt-LT"/>
        </w:rPr>
        <w:t xml:space="preserve"> kaip ir kiti NVNU</w:t>
      </w:r>
      <w:r>
        <w:rPr>
          <w:iCs/>
          <w:sz w:val="22"/>
          <w:szCs w:val="22"/>
          <w:lang w:val="lt-LT" w:eastAsia="lt-LT"/>
        </w:rPr>
        <w:t xml:space="preserve">, mažina </w:t>
      </w:r>
      <w:r>
        <w:rPr>
          <w:sz w:val="22"/>
          <w:szCs w:val="22"/>
          <w:lang w:val="lt-LT" w:eastAsia="lt-LT"/>
        </w:rPr>
        <w:t>metotreksato sekreciją inkstų kanalėliuose).</w:t>
      </w:r>
    </w:p>
    <w:p w:rsidR="002330C6" w:rsidRDefault="002330C6">
      <w:pPr>
        <w:widowControl w:val="0"/>
        <w:tabs>
          <w:tab w:val="left" w:pos="567"/>
        </w:tabs>
        <w:ind w:right="29"/>
        <w:rPr>
          <w:i/>
          <w:iCs/>
          <w:sz w:val="22"/>
          <w:szCs w:val="22"/>
          <w:lang w:val="lt-LT" w:eastAsia="lt-LT"/>
        </w:rPr>
      </w:pPr>
    </w:p>
    <w:p w:rsidR="002330C6" w:rsidRDefault="002330C6">
      <w:pPr>
        <w:widowControl w:val="0"/>
        <w:tabs>
          <w:tab w:val="left" w:pos="567"/>
        </w:tabs>
        <w:ind w:right="29"/>
        <w:rPr>
          <w:i/>
          <w:iCs/>
          <w:sz w:val="22"/>
          <w:szCs w:val="22"/>
          <w:lang w:val="lt-LT" w:eastAsia="lt-LT"/>
        </w:rPr>
      </w:pPr>
      <w:r>
        <w:rPr>
          <w:i/>
          <w:iCs/>
          <w:sz w:val="22"/>
          <w:szCs w:val="22"/>
          <w:lang w:val="lt-LT" w:eastAsia="lt-LT"/>
        </w:rPr>
        <w:t>Sulfonilkarbamidai, hidantoinai</w:t>
      </w:r>
    </w:p>
    <w:p w:rsidR="002330C6" w:rsidRDefault="002330C6">
      <w:pPr>
        <w:widowControl w:val="0"/>
        <w:tabs>
          <w:tab w:val="left" w:pos="567"/>
        </w:tabs>
        <w:ind w:right="29"/>
        <w:rPr>
          <w:sz w:val="22"/>
          <w:szCs w:val="22"/>
          <w:lang w:val="lt-LT" w:eastAsia="lt-LT"/>
        </w:rPr>
      </w:pPr>
      <w:r>
        <w:rPr>
          <w:sz w:val="22"/>
          <w:szCs w:val="22"/>
          <w:lang w:val="lt-LT" w:eastAsia="lt-LT"/>
        </w:rPr>
        <w:t>Didelė naprokseno dalis būna prisijungusi prie plazmos baltymų, todėl yra teorinė sąveikos su kitais prie albumino besijungiančiais vaistiniais preparatais (sulfonilkarbamidais ir hidantoinais) galimybė. Jei pacientas kartu su naproksenu vartoja hidantoinus, sulfonamidus ar sulfonilkarbamidus, tai būtina stebėti, ar nereikia koreguoti dozės. Klinikinių tyrimų metu naprokseno ir antikoaguliantų arba sufonilkarbamidų</w:t>
      </w:r>
      <w:r>
        <w:rPr>
          <w:sz w:val="22"/>
          <w:szCs w:val="22"/>
          <w:lang w:eastAsia="lt-LT"/>
        </w:rPr>
        <w:t xml:space="preserve"> </w:t>
      </w:r>
      <w:r>
        <w:rPr>
          <w:sz w:val="22"/>
          <w:szCs w:val="22"/>
          <w:lang w:val="lt-LT" w:eastAsia="lt-LT"/>
        </w:rPr>
        <w:t xml:space="preserve">sąveikos nenustatyta, tačiau nepaisant to, būtina laikytis atsargumo, nes sąveikia buvo pastebėta su kitais nesteroidiniais šios klasės </w:t>
      </w:r>
      <w:r>
        <w:rPr>
          <w:sz w:val="22"/>
          <w:szCs w:val="22"/>
        </w:rPr>
        <w:t>vaistiniais preparatais</w:t>
      </w:r>
      <w:r>
        <w:rPr>
          <w:sz w:val="22"/>
          <w:szCs w:val="22"/>
          <w:lang w:val="lt-LT" w:eastAsia="lt-LT"/>
        </w:rPr>
        <w:t>.</w:t>
      </w:r>
    </w:p>
    <w:p w:rsidR="002330C6" w:rsidRDefault="002330C6">
      <w:pPr>
        <w:widowControl w:val="0"/>
        <w:tabs>
          <w:tab w:val="left" w:pos="567"/>
        </w:tabs>
        <w:rPr>
          <w:i/>
          <w:iCs/>
          <w:sz w:val="22"/>
          <w:szCs w:val="22"/>
          <w:lang w:val="lt-LT" w:eastAsia="lt-LT"/>
        </w:rPr>
      </w:pPr>
    </w:p>
    <w:p w:rsidR="002330C6" w:rsidRDefault="002330C6">
      <w:pPr>
        <w:widowControl w:val="0"/>
        <w:tabs>
          <w:tab w:val="left" w:pos="567"/>
        </w:tabs>
        <w:rPr>
          <w:i/>
          <w:iCs/>
          <w:sz w:val="22"/>
          <w:szCs w:val="22"/>
          <w:lang w:val="lt-LT" w:eastAsia="lt-LT"/>
        </w:rPr>
      </w:pPr>
      <w:r>
        <w:rPr>
          <w:i/>
          <w:iCs/>
          <w:sz w:val="22"/>
          <w:szCs w:val="22"/>
          <w:lang w:val="lt-LT" w:eastAsia="lt-LT"/>
        </w:rPr>
        <w:t>Beta adrenoblokatoriai</w:t>
      </w:r>
    </w:p>
    <w:p w:rsidR="002330C6" w:rsidRDefault="002330C6">
      <w:pPr>
        <w:widowControl w:val="0"/>
        <w:tabs>
          <w:tab w:val="left" w:pos="567"/>
        </w:tabs>
        <w:ind w:right="29"/>
        <w:rPr>
          <w:sz w:val="22"/>
          <w:szCs w:val="22"/>
          <w:lang w:val="lt-LT" w:eastAsia="lt-LT"/>
        </w:rPr>
      </w:pPr>
      <w:r>
        <w:rPr>
          <w:sz w:val="22"/>
          <w:szCs w:val="22"/>
          <w:lang w:val="lt-LT" w:eastAsia="lt-LT"/>
        </w:rPr>
        <w:t>Naproksenas ir kiti NVNU gali susilpninti propranololo ir kitų beta adrenoblokatorių antihipertenzinį poveikį.</w:t>
      </w:r>
    </w:p>
    <w:p w:rsidR="002330C6" w:rsidRDefault="002330C6">
      <w:pPr>
        <w:widowControl w:val="0"/>
        <w:tabs>
          <w:tab w:val="left" w:pos="567"/>
        </w:tabs>
        <w:rPr>
          <w:i/>
          <w:iCs/>
          <w:sz w:val="22"/>
          <w:szCs w:val="22"/>
          <w:lang w:val="lt-LT" w:eastAsia="lt-LT"/>
        </w:rPr>
      </w:pPr>
    </w:p>
    <w:p w:rsidR="002330C6" w:rsidRDefault="002330C6">
      <w:pPr>
        <w:widowControl w:val="0"/>
        <w:tabs>
          <w:tab w:val="left" w:pos="567"/>
        </w:tabs>
        <w:rPr>
          <w:i/>
          <w:iCs/>
          <w:sz w:val="22"/>
          <w:szCs w:val="22"/>
          <w:lang w:val="lt-LT" w:eastAsia="lt-LT"/>
        </w:rPr>
      </w:pPr>
      <w:r>
        <w:rPr>
          <w:i/>
          <w:iCs/>
          <w:sz w:val="22"/>
          <w:szCs w:val="22"/>
          <w:lang w:val="lt-LT" w:eastAsia="lt-LT"/>
        </w:rPr>
        <w:t>Probenecidas</w:t>
      </w:r>
    </w:p>
    <w:p w:rsidR="002330C6" w:rsidRDefault="002330C6">
      <w:pPr>
        <w:widowControl w:val="0"/>
        <w:tabs>
          <w:tab w:val="left" w:pos="567"/>
        </w:tabs>
        <w:rPr>
          <w:sz w:val="22"/>
          <w:szCs w:val="22"/>
          <w:lang w:val="lt-LT" w:eastAsia="lt-LT"/>
        </w:rPr>
      </w:pPr>
      <w:r>
        <w:rPr>
          <w:sz w:val="22"/>
          <w:szCs w:val="22"/>
          <w:lang w:val="lt-LT" w:eastAsia="lt-LT"/>
        </w:rPr>
        <w:lastRenderedPageBreak/>
        <w:t>Kartu vartojamas probenecidas reikšmingai pailgina naprokseno anijonų pusinį laiką ir padidina jų koncentraciją plazmoje.</w:t>
      </w:r>
    </w:p>
    <w:p w:rsidR="002330C6" w:rsidRDefault="002330C6">
      <w:pPr>
        <w:widowControl w:val="0"/>
        <w:tabs>
          <w:tab w:val="left" w:pos="567"/>
        </w:tabs>
        <w:ind w:right="29"/>
        <w:rPr>
          <w:i/>
          <w:iCs/>
          <w:sz w:val="22"/>
          <w:szCs w:val="22"/>
          <w:lang w:val="lt-LT" w:eastAsia="lt-LT"/>
        </w:rPr>
      </w:pPr>
    </w:p>
    <w:p w:rsidR="002330C6" w:rsidRDefault="002330C6">
      <w:pPr>
        <w:widowControl w:val="0"/>
        <w:tabs>
          <w:tab w:val="left" w:pos="567"/>
        </w:tabs>
        <w:ind w:right="29"/>
        <w:rPr>
          <w:i/>
          <w:iCs/>
          <w:sz w:val="22"/>
          <w:szCs w:val="22"/>
          <w:lang w:val="lt-LT" w:eastAsia="lt-LT"/>
        </w:rPr>
      </w:pPr>
      <w:r>
        <w:rPr>
          <w:i/>
          <w:iCs/>
          <w:sz w:val="22"/>
          <w:szCs w:val="22"/>
          <w:lang w:val="lt-LT" w:eastAsia="lt-LT"/>
        </w:rPr>
        <w:t>Ciklosporinas ir takrolimuzas</w:t>
      </w:r>
    </w:p>
    <w:p w:rsidR="002330C6" w:rsidRDefault="002330C6">
      <w:pPr>
        <w:widowControl w:val="0"/>
        <w:tabs>
          <w:tab w:val="left" w:pos="567"/>
        </w:tabs>
        <w:autoSpaceDE w:val="0"/>
        <w:autoSpaceDN w:val="0"/>
        <w:adjustRightInd w:val="0"/>
        <w:rPr>
          <w:iCs/>
          <w:sz w:val="22"/>
          <w:szCs w:val="22"/>
          <w:lang w:val="lt-LT" w:eastAsia="lt-LT"/>
        </w:rPr>
      </w:pPr>
      <w:r>
        <w:rPr>
          <w:iCs/>
          <w:sz w:val="22"/>
          <w:szCs w:val="22"/>
          <w:lang w:val="lt-LT" w:eastAsia="lt-LT"/>
        </w:rPr>
        <w:t>Būtina imtis atsargumo priemonių (kaip ir kartu su ciklosporinu vartojant kitų NVNU), kadangi gali padidėti nefrotoksinio poveikio rizika.</w:t>
      </w:r>
    </w:p>
    <w:p w:rsidR="002330C6" w:rsidRDefault="002330C6">
      <w:pPr>
        <w:widowControl w:val="0"/>
        <w:tabs>
          <w:tab w:val="left" w:pos="567"/>
        </w:tabs>
        <w:ind w:right="29"/>
        <w:rPr>
          <w:iCs/>
          <w:sz w:val="22"/>
          <w:szCs w:val="22"/>
          <w:lang w:val="lt-LT" w:eastAsia="lt-LT"/>
        </w:rPr>
      </w:pPr>
    </w:p>
    <w:p w:rsidR="002330C6" w:rsidRDefault="002330C6">
      <w:pPr>
        <w:widowControl w:val="0"/>
        <w:tabs>
          <w:tab w:val="left" w:pos="567"/>
        </w:tabs>
        <w:ind w:right="29"/>
        <w:rPr>
          <w:sz w:val="22"/>
          <w:szCs w:val="22"/>
          <w:lang w:val="lt-LT" w:eastAsia="lt-LT"/>
        </w:rPr>
      </w:pPr>
      <w:r>
        <w:rPr>
          <w:iCs/>
          <w:sz w:val="22"/>
          <w:szCs w:val="22"/>
          <w:lang w:val="lt-LT" w:eastAsia="lt-LT"/>
        </w:rPr>
        <w:t>NVNU vartojant kartu su takrolimuzu, yra galima nefrotoksinio poveikio rizika</w:t>
      </w:r>
      <w:r>
        <w:rPr>
          <w:sz w:val="22"/>
          <w:szCs w:val="22"/>
          <w:lang w:val="lt-LT" w:eastAsia="lt-LT"/>
        </w:rPr>
        <w:t>.</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Kartu vartojamas kolestiraminas gali lėtinti naprokseno (kaip ir kitų NVNU) rezorbciją.</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Tyrimų su gyvūnais duomenys rodo, kad NVNU gali padidinti traukulių, susijusių su chinolonų grupės antibiotikais, pasireiškimo riziką. Chinolonus vartojantiems pacientams traukulių pasireiškimo rizika gali būti didesnė.</w:t>
      </w:r>
    </w:p>
    <w:p w:rsidR="002330C6" w:rsidRDefault="002330C6">
      <w:pPr>
        <w:widowControl w:val="0"/>
        <w:tabs>
          <w:tab w:val="left" w:pos="567"/>
        </w:tabs>
        <w:rPr>
          <w:sz w:val="22"/>
          <w:szCs w:val="22"/>
          <w:u w:val="single"/>
          <w:lang w:val="lt-LT" w:eastAsia="lt-LT"/>
        </w:rPr>
      </w:pPr>
    </w:p>
    <w:p w:rsidR="002330C6" w:rsidRDefault="002330C6">
      <w:pPr>
        <w:widowControl w:val="0"/>
        <w:tabs>
          <w:tab w:val="left" w:pos="567"/>
        </w:tabs>
        <w:rPr>
          <w:i/>
          <w:sz w:val="22"/>
          <w:szCs w:val="22"/>
          <w:lang w:val="lt-LT" w:eastAsia="lt-LT"/>
        </w:rPr>
      </w:pPr>
      <w:r>
        <w:rPr>
          <w:i/>
          <w:sz w:val="22"/>
          <w:szCs w:val="22"/>
          <w:lang w:val="lt-LT" w:eastAsia="lt-LT"/>
        </w:rPr>
        <w:t>Vaistinio preparato poveikis laboratorinių tyrimų duomenims</w:t>
      </w:r>
    </w:p>
    <w:p w:rsidR="002330C6" w:rsidRDefault="002330C6">
      <w:pPr>
        <w:widowControl w:val="0"/>
        <w:tabs>
          <w:tab w:val="left" w:pos="567"/>
        </w:tabs>
        <w:rPr>
          <w:sz w:val="22"/>
          <w:szCs w:val="22"/>
          <w:lang w:eastAsia="lt-LT"/>
        </w:rPr>
      </w:pPr>
      <w:r>
        <w:rPr>
          <w:sz w:val="22"/>
          <w:szCs w:val="22"/>
          <w:lang w:val="lt-LT" w:eastAsia="lt-LT"/>
        </w:rPr>
        <w:t>Naproksenas gali susilpninti trombocitų agregaciją ir pailginti kraujavimo trukmę. Ją tiriant, į šį poveikį reikia atsižvelgti.</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eastAsia="lt-LT"/>
        </w:rPr>
      </w:pPr>
      <w:r>
        <w:rPr>
          <w:sz w:val="22"/>
          <w:szCs w:val="22"/>
          <w:lang w:val="lt-LT" w:eastAsia="lt-LT"/>
        </w:rPr>
        <w:t>Naproksenas gali sukelti 17-keto steroidų kiekio šlapime padidėjimą dėl jo ir (arba) jo metabolitų sąveikos su šiam tyrimui naudojamu m-di-nitrobenzenu. Nors dirbtinai pakitusių 17-hidroksikortikosteroidų tyrimų (Porter-Silber mėginio) duomenų nenustatyta, 72 val. prieš atliekant antinksčių funkcijos Porter-Silber mėginį naprokseno vartojimą rekomenduojama laikinai nutraukti.</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Naproksenas gali iškraipyti kai kurių 5-hidroksiindolacto rūgšties (5HIAA) tyrimų šlapime duomenis.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4.6</w:t>
      </w:r>
      <w:r>
        <w:rPr>
          <w:b/>
          <w:sz w:val="22"/>
          <w:szCs w:val="22"/>
          <w:lang w:val="lt-LT" w:eastAsia="lt-LT"/>
        </w:rPr>
        <w:tab/>
        <w:t>Vaisingumas, nėštumo ir žindymo laikotarpis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bCs/>
          <w:sz w:val="22"/>
          <w:szCs w:val="22"/>
          <w:u w:val="single"/>
          <w:lang w:val="lt-LT" w:eastAsia="lt-LT"/>
        </w:rPr>
      </w:pPr>
      <w:r>
        <w:rPr>
          <w:bCs/>
          <w:sz w:val="22"/>
          <w:szCs w:val="22"/>
          <w:u w:val="single"/>
          <w:lang w:val="lt-LT" w:eastAsia="lt-LT"/>
        </w:rPr>
        <w:t>Nėštumas</w:t>
      </w:r>
    </w:p>
    <w:p w:rsidR="002330C6" w:rsidRDefault="002330C6">
      <w:pPr>
        <w:widowControl w:val="0"/>
        <w:tabs>
          <w:tab w:val="left" w:pos="567"/>
        </w:tabs>
        <w:rPr>
          <w:sz w:val="22"/>
          <w:szCs w:val="22"/>
          <w:lang w:eastAsia="lt-LT"/>
        </w:rPr>
      </w:pPr>
      <w:r>
        <w:rPr>
          <w:sz w:val="22"/>
          <w:szCs w:val="22"/>
          <w:lang w:val="lt-LT" w:eastAsia="lt-LT"/>
        </w:rPr>
        <w:t>Prostaglandinų sintezės slopinimas gali pakenkti nėštumo eigai ir (arba) embriono ar vaisiaus vystymuisi. Epidemiologinių tyrimų duomenimis, nėštumo pradžioje vartojami prostaglandinų sintezės inhibitoriai didina persileidimo, širdies apsigimimų ir gastroschizės riziką. Absoliuti širdies ir kraujagyslių sistemos apsigimimų rizika padidėja nuo mažesnės kaip 1 % iki maždaug 1,5 %. Manoma, kad ši rizika didėja didinant dozę ir ilginant vartojimo trukmę.</w:t>
      </w:r>
    </w:p>
    <w:p w:rsidR="002330C6" w:rsidRDefault="002330C6">
      <w:pPr>
        <w:widowControl w:val="0"/>
        <w:tabs>
          <w:tab w:val="left" w:pos="567"/>
        </w:tabs>
        <w:rPr>
          <w:sz w:val="22"/>
          <w:szCs w:val="22"/>
          <w:lang w:val="lt-LT"/>
        </w:rPr>
      </w:pPr>
      <w:r>
        <w:rPr>
          <w:sz w:val="22"/>
          <w:szCs w:val="22"/>
          <w:lang w:val="lt-LT" w:eastAsia="lt-LT"/>
        </w:rPr>
        <w:t>Nustatyta, kad prostaglandinų sintezės inhibitoriai padidina iki implantacijos ir po jos žūvančių gyvūnų embrionų skaičių, taip pat daugiau gyvūnų embrionų ir vaisių žūva vėlesniais vystymosi laikotarpiais. Gyvūnams duodant prostaglandinų sintezės inhibitorių organogenezės laikotarpiu, padaugėja įvairių apsigimimų, įskaitant širdies ir kraujagyslių sistemos sklaidos anomalijas.</w:t>
      </w:r>
      <w:r>
        <w:rPr>
          <w:sz w:val="22"/>
          <w:szCs w:val="22"/>
          <w:lang w:val="lt-LT"/>
        </w:rPr>
        <w:t xml:space="preserve"> Nuo 20-os nėštumo savaitės vartojamas naproksenas gali sukelti oligohidramnioną dėl vaisiaus inkstų disfunkcijos. Tai gali pasireikšti vos pradėjus gydymą ir nutraukus gydymą paprastai išnyksta. Taip pat, gauta pranešimų apie arterinio latako susiaurėjimą, kuris dauguma atveju išnyko nutraukus gydymą, po gydymo vaistiniu preparatu antrąjį trimestrą.</w:t>
      </w:r>
      <w:r>
        <w:rPr>
          <w:sz w:val="22"/>
          <w:szCs w:val="22"/>
          <w:lang w:val="lt-LT" w:eastAsia="en-US"/>
        </w:rPr>
        <w:t xml:space="preserve">Todėl pirmą ir antrą nėštumo trimestrus Nalgesin S vartoti negalima, išskyrus neabejotinai būtinus atvejus. Mėginančioms pastoti moterims bei pirmą ar antrą nėštumo trimestrą Nalgesin S vartojimo trukmė turi būti kiek įmanoma trumpesnė. </w:t>
      </w:r>
      <w:r>
        <w:rPr>
          <w:sz w:val="22"/>
          <w:szCs w:val="22"/>
          <w:lang w:val="lt-LT"/>
        </w:rPr>
        <w:t>Jei po 20-os gestacinės savaitės kelias dienas vartojamas naproksenas, reikia spręsti, ar vykdyti antenatalinės oligohidramniono ir arterinio latako susiaurėjimo stebėseną. Nustačius oligohidramnioną ar arterinio latako susiaurėjimą, gydymą naproksenu reikia nutraukti.</w:t>
      </w:r>
    </w:p>
    <w:p w:rsidR="002330C6" w:rsidRDefault="002330C6">
      <w:pPr>
        <w:widowControl w:val="0"/>
        <w:tabs>
          <w:tab w:val="left" w:pos="567"/>
        </w:tabs>
        <w:rPr>
          <w:sz w:val="22"/>
          <w:szCs w:val="22"/>
          <w:lang w:val="lt-LT" w:eastAsia="en-US"/>
        </w:rPr>
      </w:pPr>
    </w:p>
    <w:p w:rsidR="002330C6" w:rsidRDefault="002330C6">
      <w:pPr>
        <w:widowControl w:val="0"/>
        <w:tabs>
          <w:tab w:val="left" w:pos="567"/>
        </w:tabs>
        <w:rPr>
          <w:sz w:val="22"/>
          <w:szCs w:val="22"/>
          <w:lang w:val="lt-LT" w:eastAsia="en-US"/>
        </w:rPr>
      </w:pPr>
    </w:p>
    <w:p w:rsidR="002330C6" w:rsidRDefault="002330C6">
      <w:pPr>
        <w:widowControl w:val="0"/>
        <w:tabs>
          <w:tab w:val="left" w:pos="567"/>
        </w:tabs>
        <w:rPr>
          <w:sz w:val="22"/>
          <w:szCs w:val="22"/>
          <w:lang w:val="lt-LT" w:eastAsia="en-US"/>
        </w:rPr>
      </w:pPr>
      <w:r>
        <w:rPr>
          <w:sz w:val="22"/>
          <w:szCs w:val="22"/>
          <w:lang w:val="lt-LT" w:eastAsia="en-US"/>
        </w:rPr>
        <w:t>Visi trečią nėštumo trimestrą vartojami prostaglandinų sintezės inhibitoriai gali sukelti vaisiui:</w:t>
      </w:r>
    </w:p>
    <w:p w:rsidR="002330C6" w:rsidRDefault="002330C6">
      <w:pPr>
        <w:widowControl w:val="0"/>
        <w:numPr>
          <w:ilvl w:val="0"/>
          <w:numId w:val="43"/>
        </w:numPr>
        <w:tabs>
          <w:tab w:val="clear" w:pos="601"/>
        </w:tabs>
        <w:ind w:left="567" w:hanging="533"/>
        <w:rPr>
          <w:sz w:val="22"/>
          <w:szCs w:val="22"/>
          <w:lang w:val="lt-LT" w:eastAsia="en-US"/>
        </w:rPr>
      </w:pPr>
      <w:r>
        <w:rPr>
          <w:sz w:val="22"/>
          <w:szCs w:val="22"/>
          <w:lang w:val="lt-LT" w:eastAsia="en-US"/>
        </w:rPr>
        <w:t>toksinį poveikį širdžiai ir plaučiams (įskaitant priešlaikinį arterinio latako susiaurėjimą / užsidarymą ir plaučių hipertenziją);</w:t>
      </w:r>
    </w:p>
    <w:p w:rsidR="002330C6" w:rsidRDefault="002330C6">
      <w:pPr>
        <w:widowControl w:val="0"/>
        <w:numPr>
          <w:ilvl w:val="0"/>
          <w:numId w:val="43"/>
        </w:numPr>
        <w:tabs>
          <w:tab w:val="clear" w:pos="601"/>
        </w:tabs>
        <w:ind w:left="567" w:hanging="533"/>
        <w:rPr>
          <w:sz w:val="22"/>
          <w:szCs w:val="22"/>
        </w:rPr>
      </w:pPr>
      <w:r>
        <w:rPr>
          <w:sz w:val="22"/>
          <w:szCs w:val="22"/>
          <w:lang w:val="lt-LT" w:eastAsia="en-US"/>
        </w:rPr>
        <w:t>inkstų disfunkciją, kuri gali progresuoti iki inkstų nepakankamumo su oligohidramnionu (žr. aukščiau).</w:t>
      </w:r>
    </w:p>
    <w:p w:rsidR="002330C6" w:rsidRDefault="002330C6">
      <w:pPr>
        <w:widowControl w:val="0"/>
        <w:tabs>
          <w:tab w:val="left" w:pos="567"/>
        </w:tabs>
        <w:ind w:left="284" w:hanging="284"/>
        <w:rPr>
          <w:sz w:val="22"/>
          <w:szCs w:val="22"/>
          <w:lang w:val="lt-LT" w:eastAsia="en-US"/>
        </w:rPr>
      </w:pPr>
    </w:p>
    <w:p w:rsidR="002330C6" w:rsidRDefault="002330C6">
      <w:pPr>
        <w:widowControl w:val="0"/>
        <w:tabs>
          <w:tab w:val="left" w:pos="567"/>
        </w:tabs>
        <w:ind w:left="284" w:hanging="284"/>
        <w:rPr>
          <w:sz w:val="22"/>
          <w:szCs w:val="22"/>
          <w:lang w:val="lt-LT" w:eastAsia="en-US"/>
        </w:rPr>
      </w:pPr>
      <w:r>
        <w:rPr>
          <w:sz w:val="22"/>
          <w:szCs w:val="22"/>
          <w:lang w:val="lt-LT" w:eastAsia="en-US"/>
        </w:rPr>
        <w:t>Vartojami nėštumo pabaigoje moteriai ir vaisiui jie gali sukelti:</w:t>
      </w:r>
    </w:p>
    <w:p w:rsidR="002330C6" w:rsidRDefault="002330C6">
      <w:pPr>
        <w:widowControl w:val="0"/>
        <w:numPr>
          <w:ilvl w:val="0"/>
          <w:numId w:val="43"/>
        </w:numPr>
        <w:tabs>
          <w:tab w:val="clear" w:pos="601"/>
        </w:tabs>
        <w:ind w:left="567" w:hanging="533"/>
        <w:rPr>
          <w:sz w:val="22"/>
          <w:szCs w:val="22"/>
          <w:lang w:val="lt-LT" w:eastAsia="en-US"/>
        </w:rPr>
      </w:pPr>
      <w:r>
        <w:rPr>
          <w:sz w:val="22"/>
          <w:szCs w:val="22"/>
          <w:lang w:val="lt-LT" w:eastAsia="en-US"/>
        </w:rPr>
        <w:lastRenderedPageBreak/>
        <w:t>kraujavimo laiko pailgėjimą (dėl antiagregacinio poveikio, kuris gali pasireikšti net nuo labai mažų dozių);</w:t>
      </w:r>
    </w:p>
    <w:p w:rsidR="002330C6" w:rsidRDefault="002330C6">
      <w:pPr>
        <w:widowControl w:val="0"/>
        <w:numPr>
          <w:ilvl w:val="0"/>
          <w:numId w:val="43"/>
        </w:numPr>
        <w:tabs>
          <w:tab w:val="clear" w:pos="601"/>
        </w:tabs>
        <w:ind w:left="567" w:hanging="533"/>
        <w:rPr>
          <w:sz w:val="22"/>
          <w:szCs w:val="22"/>
          <w:lang w:val="lt-LT" w:eastAsia="en-US"/>
        </w:rPr>
      </w:pPr>
      <w:r>
        <w:rPr>
          <w:sz w:val="22"/>
          <w:szCs w:val="22"/>
          <w:lang w:val="lt-LT" w:eastAsia="en-US"/>
        </w:rPr>
        <w:t>gimdos susitraukimų susilpnėjimą ir dėl to – gimdymo vėlavimą ar jo trukmės pailgėjimą.</w:t>
      </w:r>
    </w:p>
    <w:p w:rsidR="002330C6" w:rsidRDefault="002330C6">
      <w:pPr>
        <w:widowControl w:val="0"/>
        <w:tabs>
          <w:tab w:val="left" w:pos="567"/>
        </w:tabs>
        <w:rPr>
          <w:sz w:val="22"/>
          <w:szCs w:val="22"/>
          <w:lang w:val="lt-LT" w:eastAsia="en-US"/>
        </w:rPr>
      </w:pPr>
      <w:r>
        <w:rPr>
          <w:sz w:val="22"/>
          <w:szCs w:val="22"/>
          <w:lang w:val="lt-LT" w:eastAsia="en-US"/>
        </w:rPr>
        <w:t>Dėl to trečią nėštumo trimestrą Nalgesin S plėvele dengtų tablečių vartoti negalima (žr. 4.3 skyrių).</w:t>
      </w:r>
    </w:p>
    <w:p w:rsidR="002330C6" w:rsidRDefault="002330C6">
      <w:pPr>
        <w:widowControl w:val="0"/>
        <w:tabs>
          <w:tab w:val="left" w:pos="567"/>
        </w:tabs>
        <w:rPr>
          <w:bCs/>
          <w:sz w:val="22"/>
          <w:szCs w:val="22"/>
          <w:u w:val="single"/>
          <w:lang w:val="lt-LT" w:eastAsia="lt-LT"/>
        </w:rPr>
      </w:pPr>
    </w:p>
    <w:p w:rsidR="002330C6" w:rsidRDefault="002330C6">
      <w:pPr>
        <w:widowControl w:val="0"/>
        <w:tabs>
          <w:tab w:val="left" w:pos="567"/>
        </w:tabs>
        <w:rPr>
          <w:bCs/>
          <w:sz w:val="22"/>
          <w:szCs w:val="22"/>
          <w:u w:val="single"/>
          <w:lang w:val="lt-LT" w:eastAsia="lt-LT"/>
        </w:rPr>
      </w:pPr>
      <w:r>
        <w:rPr>
          <w:bCs/>
          <w:sz w:val="22"/>
          <w:szCs w:val="22"/>
          <w:u w:val="single"/>
          <w:lang w:val="lt-LT" w:eastAsia="lt-LT"/>
        </w:rPr>
        <w:t>Žindymas</w:t>
      </w:r>
    </w:p>
    <w:p w:rsidR="002330C6" w:rsidRDefault="002330C6">
      <w:pPr>
        <w:widowControl w:val="0"/>
        <w:tabs>
          <w:tab w:val="left" w:pos="567"/>
        </w:tabs>
        <w:rPr>
          <w:iCs/>
          <w:sz w:val="22"/>
          <w:szCs w:val="22"/>
          <w:u w:val="single"/>
          <w:lang w:val="lt-LT" w:eastAsia="en-US"/>
        </w:rPr>
      </w:pPr>
      <w:r>
        <w:rPr>
          <w:bCs/>
          <w:sz w:val="22"/>
          <w:szCs w:val="22"/>
          <w:lang w:val="lt-LT" w:eastAsia="en-US"/>
        </w:rPr>
        <w:t>Nedidelis naprokseno kiekis patenka į motinos pieną</w:t>
      </w:r>
      <w:r>
        <w:rPr>
          <w:sz w:val="22"/>
          <w:szCs w:val="22"/>
          <w:lang w:val="lt-LT" w:eastAsia="en-US"/>
        </w:rPr>
        <w:t xml:space="preserve">. </w:t>
      </w:r>
      <w:r>
        <w:rPr>
          <w:bCs/>
          <w:sz w:val="22"/>
          <w:szCs w:val="22"/>
          <w:lang w:val="lt-LT" w:eastAsia="en-US"/>
        </w:rPr>
        <w:t xml:space="preserve">Žindyvėms </w:t>
      </w:r>
      <w:r>
        <w:rPr>
          <w:sz w:val="22"/>
          <w:szCs w:val="22"/>
          <w:lang w:val="lt-LT" w:eastAsia="en-US"/>
        </w:rPr>
        <w:t>Nalgesin S 275 mg plėvele dengtų tablečių</w:t>
      </w:r>
      <w:r>
        <w:rPr>
          <w:bCs/>
          <w:sz w:val="22"/>
          <w:szCs w:val="22"/>
          <w:lang w:val="lt-LT" w:eastAsia="en-US"/>
        </w:rPr>
        <w:t xml:space="preserve"> vartoti negalima (žr. 4.3 skyrių).</w:t>
      </w:r>
    </w:p>
    <w:p w:rsidR="002330C6" w:rsidRDefault="002330C6">
      <w:pPr>
        <w:widowControl w:val="0"/>
        <w:tabs>
          <w:tab w:val="left" w:pos="567"/>
        </w:tabs>
        <w:autoSpaceDE w:val="0"/>
        <w:autoSpaceDN w:val="0"/>
        <w:adjustRightInd w:val="0"/>
        <w:jc w:val="both"/>
        <w:rPr>
          <w:iCs/>
          <w:sz w:val="22"/>
          <w:szCs w:val="22"/>
          <w:u w:val="single"/>
          <w:lang w:val="lt-LT" w:eastAsia="lt-LT"/>
        </w:rPr>
      </w:pPr>
    </w:p>
    <w:p w:rsidR="002330C6" w:rsidRDefault="002330C6">
      <w:pPr>
        <w:widowControl w:val="0"/>
        <w:tabs>
          <w:tab w:val="left" w:pos="567"/>
        </w:tabs>
        <w:autoSpaceDE w:val="0"/>
        <w:autoSpaceDN w:val="0"/>
        <w:adjustRightInd w:val="0"/>
        <w:jc w:val="both"/>
        <w:rPr>
          <w:iCs/>
          <w:sz w:val="22"/>
          <w:szCs w:val="22"/>
          <w:u w:val="single"/>
          <w:lang w:eastAsia="lt-LT"/>
        </w:rPr>
      </w:pPr>
      <w:r>
        <w:rPr>
          <w:iCs/>
          <w:sz w:val="22"/>
          <w:szCs w:val="22"/>
          <w:u w:val="single"/>
          <w:lang w:val="lt-LT" w:eastAsia="lt-LT"/>
        </w:rPr>
        <w:t>Vaisingumas</w:t>
      </w:r>
    </w:p>
    <w:p w:rsidR="002330C6" w:rsidRDefault="002330C6">
      <w:pPr>
        <w:widowControl w:val="0"/>
        <w:tabs>
          <w:tab w:val="left" w:pos="567"/>
        </w:tabs>
        <w:rPr>
          <w:sz w:val="22"/>
          <w:szCs w:val="22"/>
          <w:lang w:eastAsia="lt-LT"/>
        </w:rPr>
      </w:pPr>
      <w:r>
        <w:rPr>
          <w:bCs/>
          <w:iCs/>
          <w:sz w:val="22"/>
          <w:szCs w:val="22"/>
          <w:lang w:val="lt-LT" w:eastAsia="lt-LT"/>
        </w:rPr>
        <w:t xml:space="preserve">Yra nedaug įrodymų, kad </w:t>
      </w:r>
      <w:r>
        <w:rPr>
          <w:sz w:val="22"/>
          <w:szCs w:val="22"/>
          <w:lang w:val="lt-LT" w:eastAsia="lt-LT"/>
        </w:rPr>
        <w:t xml:space="preserve">ciklooksigenazės ir prostaglandinų sintezę slopinantys </w:t>
      </w:r>
      <w:r>
        <w:rPr>
          <w:sz w:val="22"/>
          <w:szCs w:val="22"/>
        </w:rPr>
        <w:t>vaistiniai preparatai</w:t>
      </w:r>
      <w:r>
        <w:rPr>
          <w:sz w:val="22"/>
          <w:szCs w:val="22"/>
          <w:lang w:val="lt-LT" w:eastAsia="lt-LT"/>
        </w:rPr>
        <w:t xml:space="preserve"> gali veikti ovuliaciją, tokiu būdu trikdo moters vaisingumą (žr. 4.4 skyrių). Nutraukus </w:t>
      </w:r>
      <w:r>
        <w:rPr>
          <w:sz w:val="22"/>
          <w:szCs w:val="22"/>
        </w:rPr>
        <w:t>vaistinio preparato</w:t>
      </w:r>
      <w:r>
        <w:rPr>
          <w:sz w:val="22"/>
          <w:szCs w:val="22"/>
          <w:lang w:val="lt-LT" w:eastAsia="lt-LT"/>
        </w:rPr>
        <w:t xml:space="preserve"> vartojimą, toks poveikis praeina.</w:t>
      </w: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4.7</w:t>
      </w:r>
      <w:r>
        <w:rPr>
          <w:b/>
          <w:sz w:val="22"/>
          <w:szCs w:val="22"/>
          <w:lang w:val="lt-LT" w:eastAsia="lt-LT"/>
        </w:rPr>
        <w:tab/>
        <w:t>Poveikis gebėjimui vairuoti ir valdyti mechanizmus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Nalgesin S gebėjimo vairuoti ir valdyti mechanizmus neveikia arba veikia nereikšmingai.</w:t>
      </w:r>
    </w:p>
    <w:p w:rsidR="002330C6" w:rsidRDefault="002330C6">
      <w:pPr>
        <w:widowControl w:val="0"/>
        <w:tabs>
          <w:tab w:val="left" w:pos="567"/>
        </w:tabs>
        <w:rPr>
          <w:sz w:val="22"/>
          <w:szCs w:val="22"/>
          <w:lang w:val="lt-LT" w:eastAsia="lt-LT"/>
        </w:rPr>
      </w:pPr>
      <w:r>
        <w:rPr>
          <w:sz w:val="22"/>
          <w:szCs w:val="22"/>
          <w:lang w:val="lt-LT" w:eastAsia="lt-LT"/>
        </w:rPr>
        <w:t xml:space="preserve">Reikia atsižvelgti į tai, kad dėl kai kurių pastebėtų Nalgesin S nepageidaujamų poveikių (pvz., galvos svaigimo, mieguistumo, regos sutrikimo) gali pablogėti reakcija vairuojant transporto priemones ar valdant </w:t>
      </w:r>
      <w:r>
        <w:rPr>
          <w:sz w:val="22"/>
          <w:szCs w:val="22"/>
        </w:rPr>
        <w:t>mechanizmus</w:t>
      </w:r>
      <w:r>
        <w:rPr>
          <w:sz w:val="22"/>
          <w:szCs w:val="22"/>
          <w:lang w:val="lt-LT" w:eastAsia="lt-LT"/>
        </w:rPr>
        <w:t>.</w:t>
      </w: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4.8</w:t>
      </w:r>
      <w:r>
        <w:rPr>
          <w:b/>
          <w:sz w:val="22"/>
          <w:szCs w:val="22"/>
          <w:lang w:val="lt-LT" w:eastAsia="lt-LT"/>
        </w:rPr>
        <w:tab/>
        <w:t>Nepageidaujamas poveikis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u w:val="single"/>
          <w:lang w:val="lt-LT" w:eastAsia="lt-LT"/>
        </w:rPr>
      </w:pPr>
      <w:r>
        <w:rPr>
          <w:sz w:val="22"/>
          <w:szCs w:val="22"/>
          <w:u w:val="single"/>
          <w:lang w:val="lt-LT" w:eastAsia="lt-LT"/>
        </w:rPr>
        <w:t>Saugumo duomenų santrauka</w:t>
      </w:r>
    </w:p>
    <w:p w:rsidR="002330C6" w:rsidRDefault="002330C6">
      <w:pPr>
        <w:widowControl w:val="0"/>
        <w:tabs>
          <w:tab w:val="left" w:pos="567"/>
        </w:tabs>
        <w:rPr>
          <w:sz w:val="22"/>
          <w:szCs w:val="22"/>
          <w:lang w:val="lt-LT" w:eastAsia="lt-LT"/>
        </w:rPr>
      </w:pPr>
      <w:r>
        <w:rPr>
          <w:sz w:val="22"/>
          <w:szCs w:val="22"/>
          <w:lang w:val="lt-LT" w:eastAsia="lt-LT"/>
        </w:rPr>
        <w:t>Nepageidaujamas poveikis paprastai pasireiškia vartojant dideles dozes.</w:t>
      </w:r>
    </w:p>
    <w:p w:rsidR="002330C6" w:rsidRDefault="002330C6">
      <w:pPr>
        <w:widowControl w:val="0"/>
        <w:tabs>
          <w:tab w:val="left" w:pos="567"/>
        </w:tabs>
        <w:rPr>
          <w:sz w:val="22"/>
          <w:szCs w:val="22"/>
          <w:lang w:val="lt-LT" w:eastAsia="lt-LT"/>
        </w:rPr>
      </w:pPr>
      <w:r>
        <w:rPr>
          <w:sz w:val="22"/>
          <w:szCs w:val="22"/>
          <w:lang w:val="lt-LT" w:eastAsia="lt-LT"/>
        </w:rPr>
        <w:t>Pastebėta, kad vartojant NVNU gali pasireikšti edema, padidėjęs kraujospūdis ir širdies nepakankamumas.</w:t>
      </w:r>
    </w:p>
    <w:p w:rsidR="002330C6" w:rsidRDefault="002330C6">
      <w:pPr>
        <w:widowControl w:val="0"/>
        <w:tabs>
          <w:tab w:val="left" w:pos="567"/>
        </w:tabs>
        <w:rPr>
          <w:sz w:val="22"/>
          <w:szCs w:val="22"/>
          <w:lang w:val="lt-LT" w:eastAsia="lt-LT"/>
        </w:rPr>
      </w:pPr>
      <w:r>
        <w:rPr>
          <w:sz w:val="22"/>
          <w:szCs w:val="22"/>
          <w:lang w:val="lt-LT" w:eastAsia="lt-LT"/>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2330C6" w:rsidRDefault="002330C6">
      <w:pPr>
        <w:widowControl w:val="0"/>
        <w:tabs>
          <w:tab w:val="left" w:pos="567"/>
        </w:tabs>
        <w:rPr>
          <w:sz w:val="22"/>
          <w:szCs w:val="22"/>
          <w:u w:val="single"/>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4"/>
        <w:gridCol w:w="1815"/>
        <w:gridCol w:w="4242"/>
      </w:tblGrid>
      <w:tr w:rsidR="002330C6">
        <w:tc>
          <w:tcPr>
            <w:tcW w:w="3084" w:type="dxa"/>
          </w:tcPr>
          <w:p w:rsidR="002330C6" w:rsidRDefault="002330C6">
            <w:pPr>
              <w:widowControl w:val="0"/>
              <w:tabs>
                <w:tab w:val="left" w:pos="567"/>
              </w:tabs>
              <w:rPr>
                <w:sz w:val="22"/>
                <w:szCs w:val="22"/>
                <w:lang w:val="lt-LT" w:eastAsia="lt-LT"/>
              </w:rPr>
            </w:pPr>
            <w:r>
              <w:rPr>
                <w:sz w:val="22"/>
                <w:szCs w:val="22"/>
                <w:lang w:val="lt-LT" w:eastAsia="lt-LT"/>
              </w:rPr>
              <w:t>Organų sistemų klasė</w:t>
            </w: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Dažnis</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Nepageidaujamos reakcijos</w:t>
            </w:r>
          </w:p>
        </w:tc>
      </w:tr>
      <w:tr w:rsidR="002330C6">
        <w:trPr>
          <w:trHeight w:val="340"/>
        </w:trPr>
        <w:tc>
          <w:tcPr>
            <w:tcW w:w="3084" w:type="dxa"/>
            <w:vMerge w:val="restart"/>
          </w:tcPr>
          <w:p w:rsidR="002330C6" w:rsidRDefault="002330C6">
            <w:pPr>
              <w:widowControl w:val="0"/>
              <w:tabs>
                <w:tab w:val="left" w:pos="567"/>
              </w:tabs>
              <w:rPr>
                <w:sz w:val="22"/>
                <w:szCs w:val="22"/>
                <w:lang w:val="lt-LT" w:eastAsia="lt-LT"/>
              </w:rPr>
            </w:pPr>
            <w:r>
              <w:rPr>
                <w:bCs/>
                <w:sz w:val="22"/>
                <w:szCs w:val="22"/>
                <w:lang w:val="lt-LT" w:eastAsia="lt-LT"/>
              </w:rPr>
              <w:t>Kraujo ir limfinės sistemos sutrikimai</w:t>
            </w: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Nedažni</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Eozinofilija, granulocitopenija, leukopenija, trombocitopenija</w:t>
            </w:r>
          </w:p>
        </w:tc>
      </w:tr>
      <w:tr w:rsidR="002330C6">
        <w:trPr>
          <w:trHeight w:val="160"/>
        </w:trPr>
        <w:tc>
          <w:tcPr>
            <w:tcW w:w="3084" w:type="dxa"/>
            <w:vMerge/>
          </w:tcPr>
          <w:p w:rsidR="002330C6" w:rsidRDefault="002330C6">
            <w:pPr>
              <w:widowControl w:val="0"/>
              <w:tabs>
                <w:tab w:val="left" w:pos="567"/>
              </w:tabs>
              <w:rPr>
                <w:bCs/>
                <w:sz w:val="22"/>
                <w:szCs w:val="22"/>
                <w:lang w:val="lt-LT" w:eastAsia="lt-LT"/>
              </w:rPr>
            </w:pP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Dažnis nežinomas</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Aplazinė anemija, hemolizinė anemija</w:t>
            </w:r>
          </w:p>
        </w:tc>
      </w:tr>
      <w:tr w:rsidR="002330C6">
        <w:trPr>
          <w:trHeight w:val="140"/>
        </w:trPr>
        <w:tc>
          <w:tcPr>
            <w:tcW w:w="3084" w:type="dxa"/>
            <w:vMerge w:val="restart"/>
          </w:tcPr>
          <w:p w:rsidR="002330C6" w:rsidRDefault="002330C6">
            <w:pPr>
              <w:widowControl w:val="0"/>
              <w:tabs>
                <w:tab w:val="left" w:pos="567"/>
              </w:tabs>
              <w:rPr>
                <w:sz w:val="22"/>
                <w:szCs w:val="22"/>
                <w:lang w:val="lt-LT" w:eastAsia="lt-LT"/>
              </w:rPr>
            </w:pPr>
            <w:r>
              <w:rPr>
                <w:bCs/>
                <w:sz w:val="22"/>
                <w:szCs w:val="22"/>
                <w:lang w:val="lt-LT" w:eastAsia="lt-LT"/>
              </w:rPr>
              <w:t>Psichikos sutrikimai</w:t>
            </w: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Nedažni</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Depresija, nenormalūs sapnai, negebėjimas susikoncentruoti, nemiga, bendras negalavimas</w:t>
            </w:r>
          </w:p>
        </w:tc>
      </w:tr>
      <w:tr w:rsidR="002330C6">
        <w:trPr>
          <w:trHeight w:val="110"/>
        </w:trPr>
        <w:tc>
          <w:tcPr>
            <w:tcW w:w="3084" w:type="dxa"/>
            <w:vMerge/>
          </w:tcPr>
          <w:p w:rsidR="002330C6" w:rsidRDefault="002330C6">
            <w:pPr>
              <w:widowControl w:val="0"/>
              <w:tabs>
                <w:tab w:val="left" w:pos="567"/>
              </w:tabs>
              <w:rPr>
                <w:bCs/>
                <w:sz w:val="22"/>
                <w:szCs w:val="22"/>
                <w:lang w:val="lt-LT" w:eastAsia="lt-LT"/>
              </w:rPr>
            </w:pP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Dažnis nežinomas</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Pažinimo sutrikimas</w:t>
            </w:r>
          </w:p>
        </w:tc>
      </w:tr>
      <w:tr w:rsidR="002330C6">
        <w:trPr>
          <w:trHeight w:val="180"/>
        </w:trPr>
        <w:tc>
          <w:tcPr>
            <w:tcW w:w="3084" w:type="dxa"/>
            <w:vMerge w:val="restart"/>
          </w:tcPr>
          <w:p w:rsidR="002330C6" w:rsidRDefault="002330C6">
            <w:pPr>
              <w:widowControl w:val="0"/>
              <w:tabs>
                <w:tab w:val="left" w:pos="567"/>
              </w:tabs>
              <w:rPr>
                <w:sz w:val="22"/>
                <w:szCs w:val="22"/>
                <w:lang w:val="lt-LT" w:eastAsia="lt-LT"/>
              </w:rPr>
            </w:pPr>
            <w:r>
              <w:rPr>
                <w:bCs/>
                <w:sz w:val="22"/>
                <w:szCs w:val="22"/>
                <w:lang w:val="lt-LT" w:eastAsia="lt-LT"/>
              </w:rPr>
              <w:t>Nervų sistemos sutrikimai</w:t>
            </w: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Dažni</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Galvos skausmas, galvos sukimasis, galvos svaigimas, somnolencija</w:t>
            </w:r>
          </w:p>
        </w:tc>
      </w:tr>
      <w:tr w:rsidR="002330C6">
        <w:trPr>
          <w:trHeight w:val="170"/>
        </w:trPr>
        <w:tc>
          <w:tcPr>
            <w:tcW w:w="3084" w:type="dxa"/>
            <w:vMerge/>
          </w:tcPr>
          <w:p w:rsidR="002330C6" w:rsidRDefault="002330C6">
            <w:pPr>
              <w:widowControl w:val="0"/>
              <w:tabs>
                <w:tab w:val="left" w:pos="567"/>
              </w:tabs>
              <w:rPr>
                <w:bCs/>
                <w:sz w:val="22"/>
                <w:szCs w:val="22"/>
                <w:lang w:val="lt-LT" w:eastAsia="lt-LT"/>
              </w:rPr>
            </w:pP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Nedažni</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Raumenų silpnumas</w:t>
            </w:r>
          </w:p>
        </w:tc>
      </w:tr>
      <w:tr w:rsidR="002330C6">
        <w:trPr>
          <w:trHeight w:val="73"/>
        </w:trPr>
        <w:tc>
          <w:tcPr>
            <w:tcW w:w="3084" w:type="dxa"/>
            <w:vMerge/>
          </w:tcPr>
          <w:p w:rsidR="002330C6" w:rsidRDefault="002330C6">
            <w:pPr>
              <w:widowControl w:val="0"/>
              <w:tabs>
                <w:tab w:val="left" w:pos="567"/>
              </w:tabs>
              <w:rPr>
                <w:bCs/>
                <w:sz w:val="22"/>
                <w:szCs w:val="22"/>
                <w:lang w:val="lt-LT" w:eastAsia="lt-LT"/>
              </w:rPr>
            </w:pP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Dažnis nežinomas</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Aseptinis meningitas</w:t>
            </w:r>
          </w:p>
        </w:tc>
      </w:tr>
      <w:tr w:rsidR="002330C6">
        <w:tc>
          <w:tcPr>
            <w:tcW w:w="3084" w:type="dxa"/>
          </w:tcPr>
          <w:p w:rsidR="002330C6" w:rsidRDefault="002330C6">
            <w:pPr>
              <w:widowControl w:val="0"/>
              <w:tabs>
                <w:tab w:val="left" w:pos="567"/>
              </w:tabs>
              <w:rPr>
                <w:sz w:val="22"/>
                <w:szCs w:val="22"/>
                <w:lang w:val="lt-LT" w:eastAsia="lt-LT"/>
              </w:rPr>
            </w:pPr>
            <w:r>
              <w:rPr>
                <w:sz w:val="22"/>
                <w:szCs w:val="22"/>
                <w:lang w:val="lt-LT" w:eastAsia="lt-LT"/>
              </w:rPr>
              <w:t>Akių sutrikimai</w:t>
            </w: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Dažni</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Regėjimo sutrikimai</w:t>
            </w:r>
          </w:p>
        </w:tc>
      </w:tr>
      <w:tr w:rsidR="002330C6">
        <w:tc>
          <w:tcPr>
            <w:tcW w:w="3084" w:type="dxa"/>
          </w:tcPr>
          <w:p w:rsidR="002330C6" w:rsidRDefault="002330C6">
            <w:pPr>
              <w:widowControl w:val="0"/>
              <w:tabs>
                <w:tab w:val="left" w:pos="567"/>
              </w:tabs>
              <w:rPr>
                <w:sz w:val="22"/>
                <w:szCs w:val="22"/>
                <w:lang w:val="lt-LT" w:eastAsia="lt-LT"/>
              </w:rPr>
            </w:pPr>
            <w:r>
              <w:rPr>
                <w:bCs/>
                <w:sz w:val="22"/>
                <w:szCs w:val="22"/>
                <w:lang w:val="lt-LT" w:eastAsia="lt-LT"/>
              </w:rPr>
              <w:t>Ausų ir labirintų sutrikimai</w:t>
            </w: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Dažni</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Spengimas ausyse, klausos sutrikimas</w:t>
            </w:r>
          </w:p>
        </w:tc>
      </w:tr>
      <w:tr w:rsidR="002330C6">
        <w:trPr>
          <w:trHeight w:val="120"/>
        </w:trPr>
        <w:tc>
          <w:tcPr>
            <w:tcW w:w="3084" w:type="dxa"/>
            <w:vMerge w:val="restart"/>
          </w:tcPr>
          <w:p w:rsidR="002330C6" w:rsidRDefault="002330C6">
            <w:pPr>
              <w:widowControl w:val="0"/>
              <w:tabs>
                <w:tab w:val="left" w:pos="567"/>
              </w:tabs>
              <w:rPr>
                <w:sz w:val="22"/>
                <w:szCs w:val="22"/>
                <w:lang w:val="lt-LT" w:eastAsia="lt-LT"/>
              </w:rPr>
            </w:pPr>
            <w:r>
              <w:rPr>
                <w:bCs/>
                <w:sz w:val="22"/>
                <w:szCs w:val="22"/>
                <w:lang w:val="lt-LT" w:eastAsia="lt-LT"/>
              </w:rPr>
              <w:t>Širdies sutrikimai</w:t>
            </w: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Dažni</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Palpitacijos, aritmijos</w:t>
            </w:r>
          </w:p>
        </w:tc>
      </w:tr>
      <w:tr w:rsidR="002330C6">
        <w:trPr>
          <w:trHeight w:val="140"/>
        </w:trPr>
        <w:tc>
          <w:tcPr>
            <w:tcW w:w="3084" w:type="dxa"/>
            <w:vMerge/>
          </w:tcPr>
          <w:p w:rsidR="002330C6" w:rsidRDefault="002330C6">
            <w:pPr>
              <w:widowControl w:val="0"/>
              <w:tabs>
                <w:tab w:val="left" w:pos="567"/>
              </w:tabs>
              <w:rPr>
                <w:bCs/>
                <w:sz w:val="22"/>
                <w:szCs w:val="22"/>
                <w:lang w:val="lt-LT" w:eastAsia="lt-LT"/>
              </w:rPr>
            </w:pP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Nedažni</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Stazinis širdies nepakankamumas, širdies funkcijos nepakankamumas</w:t>
            </w:r>
          </w:p>
        </w:tc>
      </w:tr>
      <w:tr w:rsidR="002330C6">
        <w:trPr>
          <w:trHeight w:val="140"/>
        </w:trPr>
        <w:tc>
          <w:tcPr>
            <w:tcW w:w="3084" w:type="dxa"/>
            <w:vMerge/>
          </w:tcPr>
          <w:p w:rsidR="002330C6" w:rsidRDefault="002330C6">
            <w:pPr>
              <w:widowControl w:val="0"/>
              <w:tabs>
                <w:tab w:val="left" w:pos="567"/>
              </w:tabs>
              <w:rPr>
                <w:bCs/>
                <w:sz w:val="22"/>
                <w:szCs w:val="22"/>
                <w:lang w:val="lt-LT" w:eastAsia="lt-LT"/>
              </w:rPr>
            </w:pP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Reti</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Miokardo infarktas, tachikardija</w:t>
            </w:r>
          </w:p>
        </w:tc>
      </w:tr>
      <w:tr w:rsidR="002330C6">
        <w:trPr>
          <w:trHeight w:val="120"/>
        </w:trPr>
        <w:tc>
          <w:tcPr>
            <w:tcW w:w="3084" w:type="dxa"/>
            <w:vMerge w:val="restart"/>
          </w:tcPr>
          <w:p w:rsidR="002330C6" w:rsidRDefault="002330C6">
            <w:pPr>
              <w:widowControl w:val="0"/>
              <w:tabs>
                <w:tab w:val="left" w:pos="567"/>
              </w:tabs>
              <w:rPr>
                <w:sz w:val="22"/>
                <w:szCs w:val="22"/>
                <w:lang w:val="lt-LT" w:eastAsia="lt-LT"/>
              </w:rPr>
            </w:pPr>
            <w:r>
              <w:rPr>
                <w:bCs/>
                <w:sz w:val="22"/>
                <w:szCs w:val="22"/>
                <w:lang w:val="lt-LT" w:eastAsia="lt-LT"/>
              </w:rPr>
              <w:t>Kraujagyslių sutrikimai</w:t>
            </w: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Nedažni</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Hipertenzija</w:t>
            </w:r>
          </w:p>
        </w:tc>
      </w:tr>
      <w:tr w:rsidR="002330C6">
        <w:trPr>
          <w:trHeight w:val="130"/>
        </w:trPr>
        <w:tc>
          <w:tcPr>
            <w:tcW w:w="3084" w:type="dxa"/>
            <w:vMerge/>
          </w:tcPr>
          <w:p w:rsidR="002330C6" w:rsidRDefault="002330C6">
            <w:pPr>
              <w:widowControl w:val="0"/>
              <w:tabs>
                <w:tab w:val="left" w:pos="567"/>
              </w:tabs>
              <w:rPr>
                <w:bCs/>
                <w:sz w:val="22"/>
                <w:szCs w:val="22"/>
                <w:lang w:val="lt-LT" w:eastAsia="lt-LT"/>
              </w:rPr>
            </w:pP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Dažnis nežinomas</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Vaskulitas</w:t>
            </w:r>
          </w:p>
        </w:tc>
      </w:tr>
      <w:tr w:rsidR="002330C6">
        <w:trPr>
          <w:trHeight w:val="230"/>
        </w:trPr>
        <w:tc>
          <w:tcPr>
            <w:tcW w:w="3084" w:type="dxa"/>
            <w:vMerge w:val="restart"/>
          </w:tcPr>
          <w:p w:rsidR="002330C6" w:rsidRDefault="002330C6">
            <w:pPr>
              <w:widowControl w:val="0"/>
              <w:tabs>
                <w:tab w:val="left" w:pos="567"/>
              </w:tabs>
              <w:rPr>
                <w:sz w:val="22"/>
                <w:szCs w:val="22"/>
                <w:lang w:val="lt-LT" w:eastAsia="lt-LT"/>
              </w:rPr>
            </w:pPr>
            <w:r>
              <w:rPr>
                <w:bCs/>
                <w:sz w:val="22"/>
                <w:szCs w:val="22"/>
                <w:lang w:val="lt-LT" w:eastAsia="lt-LT"/>
              </w:rPr>
              <w:t xml:space="preserve">Kvėpavimo sistemos, krūtinės </w:t>
            </w:r>
            <w:r>
              <w:rPr>
                <w:bCs/>
                <w:sz w:val="22"/>
                <w:szCs w:val="22"/>
                <w:lang w:val="lt-LT" w:eastAsia="lt-LT"/>
              </w:rPr>
              <w:lastRenderedPageBreak/>
              <w:t>ląstos ir tarpuplaučio sutrikimai</w:t>
            </w: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lastRenderedPageBreak/>
              <w:t>Dažni</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Dusulys</w:t>
            </w:r>
          </w:p>
        </w:tc>
      </w:tr>
      <w:tr w:rsidR="002330C6">
        <w:trPr>
          <w:trHeight w:val="280"/>
        </w:trPr>
        <w:tc>
          <w:tcPr>
            <w:tcW w:w="3084" w:type="dxa"/>
            <w:vMerge/>
          </w:tcPr>
          <w:p w:rsidR="002330C6" w:rsidRDefault="002330C6">
            <w:pPr>
              <w:widowControl w:val="0"/>
              <w:tabs>
                <w:tab w:val="left" w:pos="567"/>
              </w:tabs>
              <w:rPr>
                <w:bCs/>
                <w:sz w:val="22"/>
                <w:szCs w:val="22"/>
                <w:lang w:val="lt-LT" w:eastAsia="lt-LT"/>
              </w:rPr>
            </w:pP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Nedažni</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Eozinofilinis pneumonitas</w:t>
            </w:r>
          </w:p>
        </w:tc>
      </w:tr>
      <w:tr w:rsidR="002330C6">
        <w:trPr>
          <w:trHeight w:val="80"/>
        </w:trPr>
        <w:tc>
          <w:tcPr>
            <w:tcW w:w="3084" w:type="dxa"/>
            <w:vMerge w:val="restart"/>
          </w:tcPr>
          <w:p w:rsidR="002330C6" w:rsidRDefault="002330C6">
            <w:pPr>
              <w:widowControl w:val="0"/>
              <w:tabs>
                <w:tab w:val="left" w:pos="567"/>
              </w:tabs>
              <w:rPr>
                <w:sz w:val="22"/>
                <w:szCs w:val="22"/>
                <w:lang w:val="lt-LT" w:eastAsia="lt-LT"/>
              </w:rPr>
            </w:pPr>
            <w:r>
              <w:rPr>
                <w:bCs/>
                <w:sz w:val="22"/>
                <w:szCs w:val="22"/>
                <w:lang w:val="lt-LT" w:eastAsia="lt-LT"/>
              </w:rPr>
              <w:t>Virškinimo trakto sutrikimai</w:t>
            </w: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Dažni</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Vidurių užkietėjimas, pilvo skausmas, pykinimas, dispepsija, viduriavimas, stomatitas</w:t>
            </w:r>
          </w:p>
        </w:tc>
      </w:tr>
      <w:tr w:rsidR="002330C6">
        <w:trPr>
          <w:trHeight w:val="113"/>
        </w:trPr>
        <w:tc>
          <w:tcPr>
            <w:tcW w:w="3084" w:type="dxa"/>
            <w:vMerge/>
          </w:tcPr>
          <w:p w:rsidR="002330C6" w:rsidRDefault="002330C6">
            <w:pPr>
              <w:widowControl w:val="0"/>
              <w:tabs>
                <w:tab w:val="left" w:pos="567"/>
              </w:tabs>
              <w:rPr>
                <w:b/>
                <w:bCs/>
                <w:sz w:val="22"/>
                <w:szCs w:val="22"/>
                <w:lang w:val="lt-LT" w:eastAsia="lt-LT"/>
              </w:rPr>
            </w:pP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Nedažni</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Kraujavimas iš viršinimo trakto ir (arba) skrandžio prakiurimas, vėmimas krauju, melena, vėmimas</w:t>
            </w:r>
          </w:p>
        </w:tc>
      </w:tr>
      <w:tr w:rsidR="002330C6">
        <w:trPr>
          <w:trHeight w:val="130"/>
        </w:trPr>
        <w:tc>
          <w:tcPr>
            <w:tcW w:w="3084" w:type="dxa"/>
            <w:vMerge/>
          </w:tcPr>
          <w:p w:rsidR="002330C6" w:rsidRDefault="002330C6">
            <w:pPr>
              <w:widowControl w:val="0"/>
              <w:tabs>
                <w:tab w:val="left" w:pos="567"/>
              </w:tabs>
              <w:rPr>
                <w:b/>
                <w:bCs/>
                <w:sz w:val="22"/>
                <w:szCs w:val="22"/>
                <w:lang w:val="lt-LT" w:eastAsia="lt-LT"/>
              </w:rPr>
            </w:pP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Dažnis nežinomas</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Opinis stomatitas</w:t>
            </w:r>
          </w:p>
        </w:tc>
      </w:tr>
      <w:tr w:rsidR="002330C6">
        <w:tc>
          <w:tcPr>
            <w:tcW w:w="3084" w:type="dxa"/>
          </w:tcPr>
          <w:p w:rsidR="002330C6" w:rsidRDefault="002330C6">
            <w:pPr>
              <w:widowControl w:val="0"/>
              <w:tabs>
                <w:tab w:val="left" w:pos="567"/>
              </w:tabs>
              <w:rPr>
                <w:sz w:val="22"/>
                <w:szCs w:val="22"/>
                <w:lang w:val="lt-LT" w:eastAsia="lt-LT"/>
              </w:rPr>
            </w:pPr>
            <w:r>
              <w:rPr>
                <w:sz w:val="22"/>
                <w:szCs w:val="22"/>
                <w:lang w:val="lt-LT" w:eastAsia="lt-LT"/>
              </w:rPr>
              <w:t>Kepenų, tulžies pūslės ir latakų sutrikimai</w:t>
            </w: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Nedažni</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 xml:space="preserve">Gelta, kepenų fermentų koncentracijos padidėjimas </w:t>
            </w:r>
          </w:p>
        </w:tc>
      </w:tr>
      <w:tr w:rsidR="002330C6">
        <w:trPr>
          <w:trHeight w:val="140"/>
        </w:trPr>
        <w:tc>
          <w:tcPr>
            <w:tcW w:w="3084" w:type="dxa"/>
            <w:vMerge w:val="restart"/>
          </w:tcPr>
          <w:p w:rsidR="002330C6" w:rsidRDefault="002330C6">
            <w:pPr>
              <w:widowControl w:val="0"/>
              <w:tabs>
                <w:tab w:val="left" w:pos="567"/>
              </w:tabs>
              <w:rPr>
                <w:sz w:val="22"/>
                <w:szCs w:val="22"/>
                <w:lang w:val="lt-LT" w:eastAsia="lt-LT"/>
              </w:rPr>
            </w:pPr>
            <w:r>
              <w:rPr>
                <w:bCs/>
                <w:sz w:val="22"/>
                <w:szCs w:val="22"/>
                <w:lang w:val="lt-LT" w:eastAsia="lt-LT"/>
              </w:rPr>
              <w:t>Odos ir poodinio audinio sutrikimai</w:t>
            </w: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Dažni</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 xml:space="preserve">Niežulys, odos išbėrimas, ekchimozės, purpura </w:t>
            </w:r>
          </w:p>
        </w:tc>
      </w:tr>
      <w:tr w:rsidR="002330C6">
        <w:trPr>
          <w:trHeight w:val="140"/>
        </w:trPr>
        <w:tc>
          <w:tcPr>
            <w:tcW w:w="3084" w:type="dxa"/>
            <w:vMerge/>
          </w:tcPr>
          <w:p w:rsidR="002330C6" w:rsidRDefault="002330C6">
            <w:pPr>
              <w:widowControl w:val="0"/>
              <w:tabs>
                <w:tab w:val="left" w:pos="567"/>
              </w:tabs>
              <w:rPr>
                <w:bCs/>
                <w:sz w:val="22"/>
                <w:szCs w:val="22"/>
                <w:lang w:val="lt-LT" w:eastAsia="lt-LT"/>
              </w:rPr>
            </w:pP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Nedažni</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Alopecija, fotodermatitas</w:t>
            </w:r>
          </w:p>
        </w:tc>
      </w:tr>
      <w:tr w:rsidR="002330C6">
        <w:trPr>
          <w:trHeight w:val="220"/>
        </w:trPr>
        <w:tc>
          <w:tcPr>
            <w:tcW w:w="3084" w:type="dxa"/>
            <w:vMerge/>
          </w:tcPr>
          <w:p w:rsidR="002330C6" w:rsidRDefault="002330C6">
            <w:pPr>
              <w:widowControl w:val="0"/>
              <w:tabs>
                <w:tab w:val="left" w:pos="567"/>
              </w:tabs>
              <w:rPr>
                <w:bCs/>
                <w:sz w:val="22"/>
                <w:szCs w:val="22"/>
                <w:lang w:val="lt-LT" w:eastAsia="lt-LT"/>
              </w:rPr>
            </w:pP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Dažnis nežinomas</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Epidermio nekrolizė, daugiaformė eritrema, padidėjusio jautrumo ultravioletiniams spinduliams reakcija, primenanti vėlyvąją odos porfiriją bei pūslin</w:t>
            </w:r>
            <w:r w:rsidR="00841DAE">
              <w:rPr>
                <w:sz w:val="22"/>
                <w:szCs w:val="22"/>
                <w:lang w:val="lt-LT" w:eastAsia="lt-LT"/>
              </w:rPr>
              <w:t>ę</w:t>
            </w:r>
            <w:r>
              <w:rPr>
                <w:sz w:val="22"/>
                <w:szCs w:val="22"/>
                <w:lang w:val="lt-LT" w:eastAsia="lt-LT"/>
              </w:rPr>
              <w:t xml:space="preserve"> epidermolizę, Stivenso ir Džonsono sindromas, dilgėlinė,</w:t>
            </w:r>
            <w:r>
              <w:t xml:space="preserve"> </w:t>
            </w:r>
            <w:r w:rsidR="00841DAE">
              <w:rPr>
                <w:sz w:val="22"/>
                <w:szCs w:val="22"/>
                <w:lang w:val="lt-LT" w:eastAsia="lt-LT"/>
              </w:rPr>
              <w:t>vaistinio preparato sukelta reakcija</w:t>
            </w:r>
            <w:r>
              <w:rPr>
                <w:sz w:val="22"/>
                <w:szCs w:val="22"/>
                <w:lang w:val="lt-LT" w:eastAsia="lt-LT"/>
              </w:rPr>
              <w:t xml:space="preserve"> su eozinofilija ir sisteminiais simptomais (</w:t>
            </w:r>
            <w:r w:rsidRPr="0022208D">
              <w:rPr>
                <w:i/>
                <w:iCs/>
                <w:sz w:val="22"/>
                <w:szCs w:val="22"/>
                <w:lang w:val="lt-LT" w:eastAsia="lt-LT"/>
              </w:rPr>
              <w:t>DRESS</w:t>
            </w:r>
            <w:r>
              <w:rPr>
                <w:sz w:val="22"/>
                <w:szCs w:val="22"/>
                <w:lang w:val="lt-LT" w:eastAsia="lt-LT"/>
              </w:rPr>
              <w:t xml:space="preserve">) (žr. 4.4 skyrių), </w:t>
            </w:r>
            <w:r w:rsidR="00FD7409">
              <w:rPr>
                <w:sz w:val="22"/>
                <w:szCs w:val="22"/>
                <w:lang w:val="lt-LT" w:eastAsia="lt-LT"/>
              </w:rPr>
              <w:t>vaistinio preparato sukeltas lokalus bėrimas</w:t>
            </w:r>
          </w:p>
        </w:tc>
      </w:tr>
      <w:tr w:rsidR="002330C6">
        <w:tc>
          <w:tcPr>
            <w:tcW w:w="3084" w:type="dxa"/>
          </w:tcPr>
          <w:p w:rsidR="002330C6" w:rsidRDefault="002330C6">
            <w:pPr>
              <w:widowControl w:val="0"/>
              <w:tabs>
                <w:tab w:val="left" w:pos="567"/>
              </w:tabs>
              <w:rPr>
                <w:sz w:val="22"/>
                <w:szCs w:val="22"/>
                <w:lang w:val="lt-LT" w:eastAsia="lt-LT"/>
              </w:rPr>
            </w:pPr>
            <w:r>
              <w:rPr>
                <w:bCs/>
                <w:sz w:val="22"/>
                <w:szCs w:val="22"/>
                <w:lang w:val="lt-LT" w:eastAsia="lt-LT"/>
              </w:rPr>
              <w:t>Skeleto, raumenų ir jungiamojo audinio sutrikimai</w:t>
            </w: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Nedažni</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Mialgija</w:t>
            </w:r>
          </w:p>
        </w:tc>
      </w:tr>
      <w:tr w:rsidR="002330C6">
        <w:tc>
          <w:tcPr>
            <w:tcW w:w="3084" w:type="dxa"/>
          </w:tcPr>
          <w:p w:rsidR="002330C6" w:rsidRDefault="002330C6">
            <w:pPr>
              <w:widowControl w:val="0"/>
              <w:tabs>
                <w:tab w:val="left" w:pos="567"/>
              </w:tabs>
              <w:rPr>
                <w:sz w:val="22"/>
                <w:szCs w:val="22"/>
                <w:lang w:val="lt-LT" w:eastAsia="lt-LT"/>
              </w:rPr>
            </w:pPr>
            <w:r>
              <w:rPr>
                <w:bCs/>
                <w:sz w:val="22"/>
                <w:szCs w:val="22"/>
                <w:lang w:val="lt-LT" w:eastAsia="lt-LT"/>
              </w:rPr>
              <w:t>Inkstų ir šlapimo takų sutrikimai</w:t>
            </w: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Nedažni</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Glomerolonefritas, hematurija, intersticinis nefritas, nefrozinis sindromas, inkstų funkcijos pablogėjimas, inkstų funkcijos nepakankamumas, inkstų spenelių nekrozė</w:t>
            </w:r>
          </w:p>
        </w:tc>
      </w:tr>
      <w:tr w:rsidR="002330C6">
        <w:trPr>
          <w:trHeight w:val="110"/>
        </w:trPr>
        <w:tc>
          <w:tcPr>
            <w:tcW w:w="3084" w:type="dxa"/>
            <w:vMerge w:val="restart"/>
          </w:tcPr>
          <w:p w:rsidR="002330C6" w:rsidRDefault="002330C6">
            <w:pPr>
              <w:widowControl w:val="0"/>
              <w:tabs>
                <w:tab w:val="left" w:pos="567"/>
              </w:tabs>
              <w:rPr>
                <w:sz w:val="22"/>
                <w:szCs w:val="22"/>
                <w:lang w:val="lt-LT" w:eastAsia="lt-LT"/>
              </w:rPr>
            </w:pPr>
            <w:r>
              <w:rPr>
                <w:bCs/>
                <w:sz w:val="22"/>
                <w:szCs w:val="22"/>
                <w:lang w:val="lt-LT" w:eastAsia="lt-LT"/>
              </w:rPr>
              <w:t>Bendrieji sutrikimai ir vartojimo vietos pažeidimai</w:t>
            </w: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Dažni</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Prakaitavimas, edema, troškulys</w:t>
            </w:r>
          </w:p>
        </w:tc>
      </w:tr>
      <w:tr w:rsidR="002330C6">
        <w:trPr>
          <w:trHeight w:val="190"/>
        </w:trPr>
        <w:tc>
          <w:tcPr>
            <w:tcW w:w="3084" w:type="dxa"/>
            <w:vMerge/>
          </w:tcPr>
          <w:p w:rsidR="002330C6" w:rsidRDefault="002330C6">
            <w:pPr>
              <w:widowControl w:val="0"/>
              <w:tabs>
                <w:tab w:val="left" w:pos="567"/>
              </w:tabs>
              <w:rPr>
                <w:b/>
                <w:bCs/>
                <w:sz w:val="22"/>
                <w:szCs w:val="22"/>
                <w:lang w:val="lt-LT" w:eastAsia="lt-LT"/>
              </w:rPr>
            </w:pP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Nedažni</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Padidėjusio jautrumo reakcijos, menstruacijos sutrikimai, pireksija</w:t>
            </w:r>
          </w:p>
        </w:tc>
      </w:tr>
      <w:tr w:rsidR="002330C6">
        <w:trPr>
          <w:trHeight w:val="200"/>
        </w:trPr>
        <w:tc>
          <w:tcPr>
            <w:tcW w:w="3084" w:type="dxa"/>
            <w:vMerge/>
          </w:tcPr>
          <w:p w:rsidR="002330C6" w:rsidRDefault="002330C6">
            <w:pPr>
              <w:widowControl w:val="0"/>
              <w:tabs>
                <w:tab w:val="left" w:pos="567"/>
              </w:tabs>
              <w:rPr>
                <w:b/>
                <w:bCs/>
                <w:sz w:val="22"/>
                <w:szCs w:val="22"/>
                <w:lang w:val="lt-LT" w:eastAsia="lt-LT"/>
              </w:rPr>
            </w:pPr>
          </w:p>
        </w:tc>
        <w:tc>
          <w:tcPr>
            <w:tcW w:w="1847" w:type="dxa"/>
          </w:tcPr>
          <w:p w:rsidR="002330C6" w:rsidRDefault="002330C6">
            <w:pPr>
              <w:widowControl w:val="0"/>
              <w:tabs>
                <w:tab w:val="left" w:pos="567"/>
              </w:tabs>
              <w:rPr>
                <w:sz w:val="22"/>
                <w:szCs w:val="22"/>
                <w:lang w:val="lt-LT" w:eastAsia="lt-LT"/>
              </w:rPr>
            </w:pPr>
            <w:r>
              <w:rPr>
                <w:sz w:val="22"/>
                <w:szCs w:val="22"/>
                <w:lang w:val="lt-LT" w:eastAsia="lt-LT"/>
              </w:rPr>
              <w:t>Dažnis nežinomas</w:t>
            </w:r>
          </w:p>
        </w:tc>
        <w:tc>
          <w:tcPr>
            <w:tcW w:w="4356" w:type="dxa"/>
          </w:tcPr>
          <w:p w:rsidR="002330C6" w:rsidRDefault="002330C6">
            <w:pPr>
              <w:widowControl w:val="0"/>
              <w:tabs>
                <w:tab w:val="left" w:pos="567"/>
              </w:tabs>
              <w:rPr>
                <w:sz w:val="22"/>
                <w:szCs w:val="22"/>
                <w:lang w:val="lt-LT" w:eastAsia="lt-LT"/>
              </w:rPr>
            </w:pPr>
            <w:r>
              <w:rPr>
                <w:sz w:val="22"/>
                <w:szCs w:val="22"/>
                <w:lang w:val="lt-LT" w:eastAsia="lt-LT"/>
              </w:rPr>
              <w:t>Angioneurozinė edema, hiperglikemija, hipoglikemija</w:t>
            </w:r>
          </w:p>
        </w:tc>
      </w:tr>
    </w:tbl>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Klinikiniai tyrimai ir epidemiologiniai duomenys patvirtina, kad kai kurių NVNU vartojimas (ypač didelėmis dozėmis ilgą laiką) gali būti susijęs su nedideliu arterijų trombozės reiškinių (pvz., miokardo infarkto arba insulto) rizikos padidėjimu (žr. 4.4 skyrių).</w:t>
      </w:r>
    </w:p>
    <w:p w:rsidR="002330C6" w:rsidRDefault="002330C6">
      <w:pPr>
        <w:widowControl w:val="0"/>
        <w:tabs>
          <w:tab w:val="left" w:pos="567"/>
        </w:tabs>
        <w:rPr>
          <w:sz w:val="22"/>
          <w:szCs w:val="22"/>
          <w:lang w:val="lt-LT" w:eastAsia="lt-LT"/>
        </w:rPr>
      </w:pPr>
    </w:p>
    <w:p w:rsidR="002330C6" w:rsidRDefault="002330C6">
      <w:pPr>
        <w:widowControl w:val="0"/>
        <w:autoSpaceDE w:val="0"/>
        <w:autoSpaceDN w:val="0"/>
        <w:adjustRightInd w:val="0"/>
        <w:jc w:val="both"/>
        <w:rPr>
          <w:sz w:val="22"/>
          <w:szCs w:val="22"/>
          <w:u w:val="single"/>
          <w:lang w:val="lt-LT" w:eastAsia="lt-LT"/>
        </w:rPr>
      </w:pPr>
      <w:r>
        <w:rPr>
          <w:noProof/>
          <w:sz w:val="22"/>
          <w:szCs w:val="22"/>
          <w:u w:val="single"/>
          <w:lang w:val="lt-LT" w:eastAsia="lt-LT"/>
        </w:rPr>
        <w:t>Pranešimas apie įtariamas nepageidaujamas reakcijas</w:t>
      </w:r>
    </w:p>
    <w:p w:rsidR="002330C6" w:rsidRDefault="002330C6" w:rsidP="0022208D">
      <w:pPr>
        <w:tabs>
          <w:tab w:val="left" w:pos="567"/>
        </w:tabs>
        <w:autoSpaceDE w:val="0"/>
        <w:autoSpaceDN w:val="0"/>
        <w:adjustRightInd w:val="0"/>
        <w:rPr>
          <w:noProof/>
          <w:snapToGrid w:val="0"/>
          <w:sz w:val="22"/>
          <w:szCs w:val="24"/>
        </w:rPr>
      </w:pPr>
      <w:r>
        <w:rPr>
          <w:noProof/>
          <w:snapToGrid w:val="0"/>
          <w:sz w:val="22"/>
          <w:szCs w:val="24"/>
        </w:rPr>
        <w:t>Svarbu pranešti apie įtariamas nepageidaujamas reakcijas, pastebėtas po vaistinio preparato registracijos, nes tai leidžia nuolat stebėti vaistinio preparato naudos ir rizikos santykį.</w:t>
      </w:r>
      <w:r>
        <w:rPr>
          <w:snapToGrid w:val="0"/>
          <w:sz w:val="22"/>
          <w:szCs w:val="24"/>
        </w:rPr>
        <w:t xml:space="preserve"> </w:t>
      </w:r>
      <w:r>
        <w:rPr>
          <w:sz w:val="22"/>
          <w:szCs w:val="22"/>
          <w:lang w:val="lt-LT" w:eastAsia="en-US"/>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22208D">
        <w:rPr>
          <w:color w:val="0000EE"/>
          <w:sz w:val="22"/>
          <w:szCs w:val="22"/>
          <w:u w:val="single"/>
          <w:lang w:val="lt-LT" w:eastAsia="lt-LT"/>
        </w:rPr>
        <w:t>https://vvkt.lrv.lt/lt/</w:t>
      </w:r>
      <w:r>
        <w:rPr>
          <w:sz w:val="22"/>
          <w:szCs w:val="22"/>
          <w:lang w:val="lt-LT" w:eastAsia="en-US"/>
        </w:rPr>
        <w:t xml:space="preserve"> nurodytais būdais.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4.9</w:t>
      </w:r>
      <w:r>
        <w:rPr>
          <w:b/>
          <w:sz w:val="22"/>
          <w:szCs w:val="22"/>
          <w:lang w:val="lt-LT" w:eastAsia="lt-LT"/>
        </w:rPr>
        <w:tab/>
        <w:t>Perdozavimas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i/>
          <w:iCs/>
          <w:sz w:val="22"/>
          <w:szCs w:val="22"/>
          <w:lang w:val="lt-LT" w:eastAsia="lt-LT"/>
        </w:rPr>
      </w:pPr>
      <w:r>
        <w:rPr>
          <w:i/>
          <w:iCs/>
          <w:sz w:val="22"/>
          <w:szCs w:val="22"/>
          <w:lang w:val="lt-LT" w:eastAsia="lt-LT"/>
        </w:rPr>
        <w:t>Simptomai</w:t>
      </w:r>
    </w:p>
    <w:p w:rsidR="002330C6" w:rsidRDefault="002330C6">
      <w:pPr>
        <w:widowControl w:val="0"/>
        <w:tabs>
          <w:tab w:val="left" w:pos="567"/>
        </w:tabs>
        <w:rPr>
          <w:sz w:val="22"/>
          <w:szCs w:val="22"/>
          <w:lang w:val="lt-LT" w:eastAsia="lt-LT"/>
        </w:rPr>
      </w:pPr>
      <w:r>
        <w:rPr>
          <w:sz w:val="22"/>
          <w:szCs w:val="22"/>
          <w:lang w:val="lt-LT" w:eastAsia="lt-LT"/>
        </w:rPr>
        <w:t xml:space="preserve">Perdozavus naprokseno gali pasireikšti letargija, galvos svaigimas, </w:t>
      </w:r>
      <w:r>
        <w:rPr>
          <w:bCs/>
          <w:sz w:val="22"/>
          <w:szCs w:val="22"/>
          <w:lang w:val="lt-LT" w:eastAsia="lt-LT"/>
        </w:rPr>
        <w:t>mieguistumas</w:t>
      </w:r>
      <w:r>
        <w:rPr>
          <w:sz w:val="22"/>
          <w:szCs w:val="22"/>
          <w:lang w:val="lt-LT" w:eastAsia="lt-LT"/>
        </w:rPr>
        <w:t xml:space="preserve">, skausmas skrandžio srityje, pilvo diskomfortas, rėmuo, nevirškinimas, pykinimas, trumpalaikis kepenų funkcijos sutrikimas, hipoprotrombinemija, sutrikusi inkstų funkcija, metabolinė acidozė, apnėja, sutrikusi orientacija, vėmimas. Gali kraujuoti iš virškinamojo trakto. Retais atvejais gali pasireikšti arterinė hipertenzija, ištikti ūminis inkstų nepakankamumas, kvėpavimo slopinimas ir koma. Gauta pranešimų apie vartojant terapines NVNU dozes pasireiškusias anafilaktoidines reakcijas, kurių gali pasireikšti ir </w:t>
      </w:r>
      <w:r>
        <w:rPr>
          <w:sz w:val="22"/>
          <w:szCs w:val="22"/>
          <w:lang w:val="lt-LT" w:eastAsia="lt-LT"/>
        </w:rPr>
        <w:lastRenderedPageBreak/>
        <w:t>perdozavus. Keliems pacientams prasidėjo traukuliai, tačiau nėra aišku, ar jie buvo susiję su vaistiniu preparatu. Kokia dozė yra pavojinga gyvybei, nežinoma.</w:t>
      </w:r>
    </w:p>
    <w:p w:rsidR="002330C6" w:rsidRDefault="002330C6">
      <w:pPr>
        <w:widowControl w:val="0"/>
        <w:tabs>
          <w:tab w:val="left" w:pos="567"/>
        </w:tabs>
        <w:rPr>
          <w:i/>
          <w:iCs/>
          <w:sz w:val="22"/>
          <w:szCs w:val="22"/>
          <w:u w:val="single"/>
          <w:lang w:val="lt-LT" w:eastAsia="lt-LT"/>
        </w:rPr>
      </w:pPr>
    </w:p>
    <w:p w:rsidR="002330C6" w:rsidRDefault="002330C6">
      <w:pPr>
        <w:widowControl w:val="0"/>
        <w:tabs>
          <w:tab w:val="left" w:pos="567"/>
        </w:tabs>
        <w:rPr>
          <w:i/>
          <w:iCs/>
          <w:sz w:val="22"/>
          <w:szCs w:val="22"/>
          <w:lang w:val="lt-LT" w:eastAsia="lt-LT"/>
        </w:rPr>
      </w:pPr>
      <w:r>
        <w:rPr>
          <w:i/>
          <w:iCs/>
          <w:sz w:val="22"/>
          <w:szCs w:val="22"/>
          <w:lang w:val="lt-LT" w:eastAsia="lt-LT"/>
        </w:rPr>
        <w:t>Gydymas</w:t>
      </w:r>
    </w:p>
    <w:p w:rsidR="002330C6" w:rsidRDefault="002330C6">
      <w:pPr>
        <w:widowControl w:val="0"/>
        <w:tabs>
          <w:tab w:val="left" w:pos="567"/>
        </w:tabs>
        <w:rPr>
          <w:sz w:val="22"/>
          <w:szCs w:val="22"/>
          <w:lang w:val="lt-LT" w:eastAsia="lt-LT"/>
        </w:rPr>
      </w:pPr>
      <w:r>
        <w:rPr>
          <w:sz w:val="22"/>
          <w:szCs w:val="22"/>
          <w:lang w:val="lt-LT" w:eastAsia="lt-LT"/>
        </w:rPr>
        <w:t>NVNU perdozavusiam pacientui taikomas simptominis ir palaikomasis gydymas, ypač dėl poveikio virškinimo traktui ir inkstų pažeidimo. Specifinių priešnuodžių nėra. Hemodializė naprokseno koncentracijos plazmoje nemažina, kadangi didelė jo dalis būna prisijungusi prie plazmos baltymų. Jei yra perdozavimo simptomų arba buvo perdozuota smarkiai, o po perdozavimo praėjo ne daugiau kaip 4 val., gali būti tikslinga pacientui sukelti vėmimą, duoti aktyvintosios anglies (suaugusiems – 60</w:t>
      </w:r>
      <w:r>
        <w:rPr>
          <w:sz w:val="22"/>
          <w:szCs w:val="22"/>
          <w:lang w:val="lt-LT" w:eastAsia="lt-LT"/>
        </w:rPr>
        <w:noBreakHyphen/>
        <w:t>100 g, vaikams – 1</w:t>
      </w:r>
      <w:r>
        <w:rPr>
          <w:sz w:val="22"/>
          <w:szCs w:val="22"/>
          <w:lang w:val="lt-LT" w:eastAsia="lt-LT"/>
        </w:rPr>
        <w:noBreakHyphen/>
        <w:t>2 g/kg) ir (arba) osmosinio veikimo vidurius laisvinančių vaistinių preparatų. Diurezės skatinimas, šlapimo šarminimas ir hemoperfuzija gali būti neveiksmingi, kadangi didelė naprokseno molekulių dalis būna prisijungusi prie plazmos baltymų.</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1"/>
        <w:rPr>
          <w:b/>
          <w:sz w:val="22"/>
          <w:szCs w:val="22"/>
          <w:lang w:val="lt-LT" w:eastAsia="lt-LT"/>
        </w:rPr>
      </w:pPr>
      <w:r>
        <w:rPr>
          <w:b/>
          <w:sz w:val="22"/>
          <w:szCs w:val="22"/>
          <w:lang w:val="lt-LT" w:eastAsia="lt-LT"/>
        </w:rPr>
        <w:t>5.</w:t>
      </w:r>
      <w:r>
        <w:rPr>
          <w:b/>
          <w:sz w:val="22"/>
          <w:szCs w:val="22"/>
          <w:lang w:val="lt-LT" w:eastAsia="lt-LT"/>
        </w:rPr>
        <w:tab/>
        <w:t>FARMAKOLOGINĖS SAVYBĖS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5.1</w:t>
      </w:r>
      <w:r>
        <w:rPr>
          <w:b/>
          <w:sz w:val="22"/>
          <w:szCs w:val="22"/>
          <w:lang w:val="lt-LT" w:eastAsia="lt-LT"/>
        </w:rPr>
        <w:tab/>
        <w:t>Farmakodinaminės savybės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Farmakoterapinė grupė – vaistiniai preparatai nuo uždegimo ir reumato, ATC kodas – M01AE02.</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u w:val="single"/>
          <w:lang w:val="lt-LT" w:eastAsia="lt-LT"/>
        </w:rPr>
      </w:pPr>
      <w:r>
        <w:rPr>
          <w:sz w:val="22"/>
          <w:szCs w:val="22"/>
          <w:u w:val="single"/>
          <w:lang w:val="lt-LT" w:eastAsia="lt-LT"/>
        </w:rPr>
        <w:t>Veikimo mechanizmas</w:t>
      </w:r>
    </w:p>
    <w:p w:rsidR="002330C6" w:rsidRDefault="002330C6">
      <w:pPr>
        <w:pStyle w:val="Pagrindinistekstas"/>
        <w:widowControl w:val="0"/>
        <w:tabs>
          <w:tab w:val="left" w:pos="567"/>
        </w:tabs>
        <w:rPr>
          <w:szCs w:val="22"/>
        </w:rPr>
      </w:pPr>
      <w:r>
        <w:rPr>
          <w:szCs w:val="22"/>
          <w:lang w:val="lt-LT" w:eastAsia="lt-LT"/>
        </w:rPr>
        <w:t xml:space="preserve">Naproksenas yra nesteroidinis vaistinis preparatas nuo uždegimo. Jis slopina uždegimą, malšina skausmą bei mažina karščiavimą. </w:t>
      </w:r>
      <w:r>
        <w:rPr>
          <w:szCs w:val="22"/>
        </w:rPr>
        <w:t xml:space="preserve">Nalgesin S malšina skausmą </w:t>
      </w:r>
      <w:r>
        <w:rPr>
          <w:szCs w:val="22"/>
          <w:lang w:val="lt-LT" w:eastAsia="lt-LT"/>
        </w:rPr>
        <w:t xml:space="preserve">apie </w:t>
      </w:r>
      <w:r>
        <w:rPr>
          <w:szCs w:val="22"/>
        </w:rPr>
        <w:t>8 - 12 valandų.</w:t>
      </w:r>
    </w:p>
    <w:p w:rsidR="002330C6" w:rsidRDefault="002330C6">
      <w:pPr>
        <w:widowControl w:val="0"/>
        <w:tabs>
          <w:tab w:val="left" w:pos="567"/>
        </w:tabs>
        <w:rPr>
          <w:sz w:val="22"/>
          <w:szCs w:val="22"/>
          <w:lang w:val="lt-LT" w:eastAsia="lt-LT"/>
        </w:rPr>
      </w:pPr>
      <w:r>
        <w:rPr>
          <w:sz w:val="22"/>
          <w:szCs w:val="22"/>
          <w:lang w:val="lt-LT" w:eastAsia="lt-LT"/>
        </w:rPr>
        <w:t>Svarbiausias veikimo būdas - ciklooksigenazės (fermento, dalyvaujančio susidarant prostaglandinams) slopinimas. Dėl to prostaglandinų kiekis sumažėja įvairiuose organizmo skysčiuose bei audiniuose, įskaitant sąnarių skystį, skrandžio gleivinę, šlapimą ir kraują.</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u w:val="single"/>
          <w:lang w:val="lt-LT" w:eastAsia="lt-LT"/>
        </w:rPr>
      </w:pPr>
      <w:r>
        <w:rPr>
          <w:sz w:val="22"/>
          <w:szCs w:val="22"/>
          <w:u w:val="single"/>
          <w:lang w:val="lt-LT" w:eastAsia="lt-LT"/>
        </w:rPr>
        <w:t>Farmakodinaminis poveikis</w:t>
      </w:r>
    </w:p>
    <w:p w:rsidR="002330C6" w:rsidRDefault="002330C6">
      <w:pPr>
        <w:widowControl w:val="0"/>
        <w:tabs>
          <w:tab w:val="left" w:pos="567"/>
        </w:tabs>
        <w:rPr>
          <w:sz w:val="22"/>
          <w:szCs w:val="22"/>
          <w:lang w:eastAsia="lt-LT"/>
        </w:rPr>
      </w:pPr>
      <w:r>
        <w:rPr>
          <w:sz w:val="22"/>
          <w:szCs w:val="22"/>
          <w:lang w:val="lt-LT" w:eastAsia="lt-LT"/>
        </w:rPr>
        <w:t xml:space="preserve">Naproksenas turi priešuždegiminį, skausmą bei karščiavimą mažinantį poveikį. Manoma, kad kaip ir kitų NVNU, naprokseno poveikis yra netiesiogiai susijęs su prostaglandinų sintezės slopinimu. Kaip ir kiti NVNU, naproksenas yra stiprus antros fazės žmogaus trombocitų agregacijos </w:t>
      </w:r>
      <w:r>
        <w:rPr>
          <w:i/>
          <w:sz w:val="22"/>
          <w:szCs w:val="22"/>
          <w:lang w:val="lt-LT" w:eastAsia="lt-LT"/>
        </w:rPr>
        <w:t>in vitro</w:t>
      </w:r>
      <w:r>
        <w:rPr>
          <w:sz w:val="22"/>
          <w:szCs w:val="22"/>
          <w:lang w:val="lt-LT" w:eastAsia="lt-LT"/>
        </w:rPr>
        <w:t xml:space="preserve"> inhibitorius.</w:t>
      </w:r>
    </w:p>
    <w:p w:rsidR="002330C6" w:rsidRDefault="002330C6">
      <w:pPr>
        <w:widowControl w:val="0"/>
        <w:tabs>
          <w:tab w:val="left" w:pos="567"/>
        </w:tabs>
        <w:rPr>
          <w:sz w:val="22"/>
          <w:szCs w:val="22"/>
          <w:u w:val="single"/>
          <w:lang w:val="lt-LT" w:eastAsia="lt-LT"/>
        </w:rPr>
      </w:pPr>
    </w:p>
    <w:p w:rsidR="002330C6" w:rsidRDefault="002330C6">
      <w:pPr>
        <w:widowControl w:val="0"/>
        <w:tabs>
          <w:tab w:val="left" w:pos="567"/>
        </w:tabs>
        <w:rPr>
          <w:sz w:val="22"/>
          <w:szCs w:val="22"/>
          <w:u w:val="single"/>
          <w:lang w:val="lt-LT" w:eastAsia="lt-LT"/>
        </w:rPr>
      </w:pPr>
      <w:r>
        <w:rPr>
          <w:sz w:val="22"/>
          <w:szCs w:val="22"/>
          <w:u w:val="single"/>
          <w:lang w:val="lt-LT" w:eastAsia="lt-LT"/>
        </w:rPr>
        <w:t>Klinikinis veiksmingumas ir saugumas</w:t>
      </w:r>
    </w:p>
    <w:p w:rsidR="002330C6" w:rsidRDefault="002330C6">
      <w:pPr>
        <w:widowControl w:val="0"/>
        <w:tabs>
          <w:tab w:val="left" w:pos="567"/>
        </w:tabs>
        <w:rPr>
          <w:sz w:val="22"/>
          <w:szCs w:val="22"/>
          <w:lang w:val="lt-LT" w:eastAsia="lt-LT"/>
        </w:rPr>
      </w:pPr>
      <w:r>
        <w:rPr>
          <w:sz w:val="22"/>
          <w:szCs w:val="22"/>
          <w:lang w:val="lt-LT" w:eastAsia="lt-LT"/>
        </w:rPr>
        <w:t>Kaip ir kiti nesteroidiniai vaistiniai preparatai nuo uždegimo, naproksenas gali sukelti kraujavimą iš virškinimo trakto bei endoskopiniu tyrimu patvirtinamus virškinimo trakto pažeidimus. Nustatyta, kad naproksenas rečiau sukelia nepageidaujamą poveikį nei acetilsalicilo rūgštis bei indometacinas, bet dažniau nei diflunisalis, etodolakas, nabumetonas bei sulindakas. Klinikiniais tyrimais patvirtinta, kad pacientai naprokseną toleruoja geriau nei acetilsalicilo rūgštį bei indometaciną, o palyginti su kitais nesteroidiniais vaistiniais preparatais nuo uždegimo, toleravimas labai nesiskiria.</w:t>
      </w: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5.2</w:t>
      </w:r>
      <w:r>
        <w:rPr>
          <w:b/>
          <w:sz w:val="22"/>
          <w:szCs w:val="22"/>
          <w:lang w:val="lt-LT" w:eastAsia="lt-LT"/>
        </w:rPr>
        <w:tab/>
        <w:t>Farmakokinetinės savybės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u w:val="single"/>
          <w:lang w:val="lt-LT" w:eastAsia="lt-LT"/>
        </w:rPr>
      </w:pPr>
      <w:r>
        <w:rPr>
          <w:sz w:val="22"/>
          <w:szCs w:val="22"/>
          <w:u w:val="single"/>
          <w:lang w:val="lt-LT" w:eastAsia="lt-LT"/>
        </w:rPr>
        <w:t>Absorbcija</w:t>
      </w:r>
    </w:p>
    <w:p w:rsidR="002330C6" w:rsidRDefault="002330C6">
      <w:pPr>
        <w:widowControl w:val="0"/>
        <w:tabs>
          <w:tab w:val="left" w:pos="567"/>
        </w:tabs>
        <w:rPr>
          <w:sz w:val="22"/>
          <w:szCs w:val="22"/>
          <w:lang w:val="lt-LT" w:eastAsia="lt-LT"/>
        </w:rPr>
      </w:pPr>
      <w:r>
        <w:rPr>
          <w:sz w:val="22"/>
          <w:szCs w:val="22"/>
          <w:lang w:val="lt-LT" w:eastAsia="lt-LT"/>
        </w:rPr>
        <w:t>Išgertas natrio naproksenas labai greitai ištirpsta skrandžio sultyse. Išsiskiriančios smulkios naprokseno dalelės greitai ir visiškai absorbuojamos, todėl vartojant natrio naprokseną veiksminga analgezinį poveikį sukelianti koncentracija serume susidaro greičiau nei vartojant naprokseną. Išgėrus vienkartinę natrio naprokseno tablečių dozę, didžiausia naprokseno koncentracija plazmoje susidaro per 1</w:t>
      </w:r>
      <w:r>
        <w:rPr>
          <w:sz w:val="22"/>
          <w:szCs w:val="22"/>
          <w:lang w:val="lt-LT" w:eastAsia="lt-LT"/>
        </w:rPr>
        <w:noBreakHyphen/>
        <w:t>2 valandas, o išgėrus vienkartinę naprokseno dozę – per 2</w:t>
      </w:r>
      <w:r>
        <w:rPr>
          <w:sz w:val="22"/>
          <w:szCs w:val="22"/>
          <w:lang w:val="lt-LT" w:eastAsia="lt-LT"/>
        </w:rPr>
        <w:noBreakHyphen/>
        <w:t>4 valandas (šis laikas priklauso nuo skrandžio pilnumo). Nors maistas sumažina absorbcijos greitį, jos apimties nemažina. Vartojant kartotines dozes, pusiausvyrinė koncentracija nusistovi išgėrus 4</w:t>
      </w:r>
      <w:r>
        <w:rPr>
          <w:sz w:val="22"/>
          <w:szCs w:val="22"/>
          <w:lang w:val="lt-LT" w:eastAsia="lt-LT"/>
        </w:rPr>
        <w:noBreakHyphen/>
        <w:t>5 dozes, t.y. per 2 ar 3 dienas. Didinant dozę iki 500 mg, naprokseno koncentracija plazmoje didėja proporcingai, vartojant didesnes dozes – mažiau proporcingai. Vartojant didesnes dozes, dėl jungimosi su albuminais įsisotinimo didėja naprokseno inkstų klirensas.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u w:val="single"/>
          <w:lang w:val="lt-LT" w:eastAsia="lt-LT"/>
        </w:rPr>
      </w:pPr>
      <w:r>
        <w:rPr>
          <w:sz w:val="22"/>
          <w:szCs w:val="22"/>
          <w:u w:val="single"/>
          <w:lang w:val="lt-LT" w:eastAsia="lt-LT"/>
        </w:rPr>
        <w:t>Pasiskirstymas</w:t>
      </w:r>
    </w:p>
    <w:p w:rsidR="002330C6" w:rsidRDefault="002330C6">
      <w:pPr>
        <w:widowControl w:val="0"/>
        <w:tabs>
          <w:tab w:val="left" w:pos="567"/>
        </w:tabs>
        <w:rPr>
          <w:sz w:val="22"/>
          <w:szCs w:val="22"/>
          <w:lang w:val="lt-LT" w:eastAsia="lt-LT"/>
        </w:rPr>
      </w:pPr>
      <w:r>
        <w:rPr>
          <w:sz w:val="22"/>
          <w:szCs w:val="22"/>
          <w:lang w:val="lt-LT" w:eastAsia="lt-LT"/>
        </w:rPr>
        <w:t>Vartojant įprastines dozes, naprokseno koncentracija serume būna 23</w:t>
      </w:r>
      <w:r>
        <w:rPr>
          <w:sz w:val="22"/>
          <w:szCs w:val="22"/>
          <w:lang w:val="lt-LT" w:eastAsia="lt-LT"/>
        </w:rPr>
        <w:noBreakHyphen/>
        <w:t>49 mikrogramai/ml.</w:t>
      </w:r>
    </w:p>
    <w:p w:rsidR="002330C6" w:rsidRDefault="002330C6">
      <w:pPr>
        <w:widowControl w:val="0"/>
        <w:tabs>
          <w:tab w:val="left" w:pos="567"/>
        </w:tabs>
        <w:rPr>
          <w:sz w:val="22"/>
          <w:szCs w:val="22"/>
          <w:lang w:val="lt-LT" w:eastAsia="lt-LT"/>
        </w:rPr>
      </w:pPr>
      <w:r>
        <w:rPr>
          <w:sz w:val="22"/>
          <w:szCs w:val="22"/>
          <w:lang w:val="lt-LT" w:eastAsia="lt-LT"/>
        </w:rPr>
        <w:lastRenderedPageBreak/>
        <w:t xml:space="preserve">Kai koncentracija neviršija 50 mikrogramų/ml, 99,5 % naprokseno susijungia su albuminais. Esant didesnėms koncentracijoms, laisvojo </w:t>
      </w:r>
      <w:r>
        <w:rPr>
          <w:sz w:val="22"/>
          <w:szCs w:val="22"/>
        </w:rPr>
        <w:t xml:space="preserve">vaistinio </w:t>
      </w:r>
      <w:r>
        <w:rPr>
          <w:sz w:val="22"/>
          <w:szCs w:val="22"/>
          <w:lang w:val="lt-LT" w:eastAsia="lt-LT"/>
        </w:rPr>
        <w:t xml:space="preserve">preparato daugėja. Kai koncentracija yra 473 mikrogramai/ml, nesusijungusio naprokseno būna 2,4 %. Kadangi daug </w:t>
      </w:r>
      <w:r>
        <w:rPr>
          <w:sz w:val="22"/>
          <w:szCs w:val="22"/>
        </w:rPr>
        <w:t xml:space="preserve">vaistinio </w:t>
      </w:r>
      <w:r>
        <w:rPr>
          <w:sz w:val="22"/>
          <w:szCs w:val="22"/>
          <w:lang w:val="lt-LT" w:eastAsia="lt-LT"/>
        </w:rPr>
        <w:t>preparato jungiasi su albuminais, pasiskirstymo tūris yra mažas (maždaug 0,9 l/kg kūno svorio).</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u w:val="single"/>
          <w:lang w:eastAsia="lt-LT"/>
        </w:rPr>
      </w:pPr>
      <w:r>
        <w:rPr>
          <w:sz w:val="22"/>
          <w:szCs w:val="22"/>
          <w:u w:val="single"/>
          <w:lang w:val="lt-LT" w:eastAsia="lt-LT"/>
        </w:rPr>
        <w:t>Biotransformacija</w:t>
      </w:r>
    </w:p>
    <w:p w:rsidR="002330C6" w:rsidRDefault="002330C6">
      <w:pPr>
        <w:widowControl w:val="0"/>
        <w:tabs>
          <w:tab w:val="left" w:pos="567"/>
        </w:tabs>
        <w:rPr>
          <w:sz w:val="22"/>
          <w:szCs w:val="22"/>
          <w:lang w:val="lt-LT" w:eastAsia="lt-LT"/>
        </w:rPr>
      </w:pPr>
      <w:r>
        <w:rPr>
          <w:sz w:val="22"/>
          <w:szCs w:val="22"/>
          <w:lang w:val="lt-LT" w:eastAsia="lt-LT"/>
        </w:rPr>
        <w:t>Maždaug 70 % vaistinio preparato išsiskiria nemetabolizuoto: 10 % nepakitusio bei 60 % junginių su gliukurono rūgštimi ar kitokių junginių pavidalu. Likusi dalis</w:t>
      </w:r>
      <w:r>
        <w:rPr>
          <w:sz w:val="22"/>
          <w:szCs w:val="22"/>
        </w:rPr>
        <w:t xml:space="preserve"> vaistinio</w:t>
      </w:r>
      <w:r>
        <w:rPr>
          <w:sz w:val="22"/>
          <w:szCs w:val="22"/>
          <w:lang w:val="lt-LT" w:eastAsia="lt-LT"/>
        </w:rPr>
        <w:t xml:space="preserve"> preparato (30 %) metabolizuojama ir virsta neveikliu 6 demetilnaproksenu.</w:t>
      </w:r>
    </w:p>
    <w:p w:rsidR="002330C6" w:rsidRDefault="002330C6">
      <w:pPr>
        <w:widowControl w:val="0"/>
        <w:tabs>
          <w:tab w:val="left" w:pos="567"/>
        </w:tabs>
        <w:rPr>
          <w:sz w:val="22"/>
          <w:szCs w:val="22"/>
          <w:u w:val="single"/>
          <w:lang w:val="lt-LT" w:eastAsia="lt-LT"/>
        </w:rPr>
      </w:pPr>
    </w:p>
    <w:p w:rsidR="002330C6" w:rsidRDefault="002330C6">
      <w:pPr>
        <w:widowControl w:val="0"/>
        <w:tabs>
          <w:tab w:val="left" w:pos="567"/>
        </w:tabs>
        <w:rPr>
          <w:sz w:val="22"/>
          <w:szCs w:val="22"/>
          <w:u w:val="single"/>
          <w:lang w:val="lt-LT" w:eastAsia="lt-LT"/>
        </w:rPr>
      </w:pPr>
      <w:r>
        <w:rPr>
          <w:sz w:val="22"/>
          <w:szCs w:val="22"/>
          <w:u w:val="single"/>
          <w:lang w:val="lt-LT" w:eastAsia="lt-LT"/>
        </w:rPr>
        <w:t>Eliminacija</w:t>
      </w:r>
    </w:p>
    <w:p w:rsidR="002330C6" w:rsidRDefault="002330C6">
      <w:pPr>
        <w:widowControl w:val="0"/>
        <w:tabs>
          <w:tab w:val="left" w:pos="567"/>
        </w:tabs>
        <w:rPr>
          <w:sz w:val="22"/>
          <w:szCs w:val="22"/>
          <w:lang w:val="lt-LT" w:eastAsia="lt-LT"/>
        </w:rPr>
      </w:pPr>
      <w:r>
        <w:rPr>
          <w:sz w:val="22"/>
          <w:szCs w:val="22"/>
          <w:lang w:val="lt-LT" w:eastAsia="lt-LT"/>
        </w:rPr>
        <w:t>Maždaug 95 % naprokseno išsiskiria su šlapimu ir 5 % - su išmatomis.</w:t>
      </w:r>
    </w:p>
    <w:p w:rsidR="002330C6" w:rsidRDefault="002330C6">
      <w:pPr>
        <w:widowControl w:val="0"/>
        <w:tabs>
          <w:tab w:val="left" w:pos="567"/>
        </w:tabs>
        <w:rPr>
          <w:sz w:val="22"/>
          <w:szCs w:val="22"/>
          <w:lang w:val="lt-LT" w:eastAsia="lt-LT"/>
        </w:rPr>
      </w:pPr>
      <w:r>
        <w:rPr>
          <w:sz w:val="22"/>
          <w:szCs w:val="22"/>
          <w:lang w:val="lt-LT" w:eastAsia="lt-LT"/>
        </w:rPr>
        <w:t>Biologinis naprokseno pusinės eliminacijos laikas yra 12</w:t>
      </w:r>
      <w:r>
        <w:rPr>
          <w:sz w:val="22"/>
          <w:szCs w:val="22"/>
          <w:lang w:val="lt-LT" w:eastAsia="lt-LT"/>
        </w:rPr>
        <w:noBreakHyphen/>
        <w:t>15 valandų ir nepriklauso nuo koncentracijos serume ar dozavimo. Inkstų klirensas priklauso nuo naprokseno koncentracijos serume, tikriausiai dėl didesnės dalies nesusijungusio naprokseno esant didesnei koncentracijai serume.</w:t>
      </w: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5.3</w:t>
      </w:r>
      <w:r>
        <w:rPr>
          <w:b/>
          <w:sz w:val="22"/>
          <w:szCs w:val="22"/>
          <w:lang w:val="lt-LT" w:eastAsia="lt-LT"/>
        </w:rPr>
        <w:tab/>
        <w:t>Ikiklinikinių saugumo tyrimų duomenys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Ikiklinikinių tyrimų metu poveikis pastebėtas tik kai ekspozicija buvo tokia, kuri laikoma pakankamai viršijančia maksimalią žmogui, todėl jo klinikinė reikšmė yra maža.</w:t>
      </w:r>
    </w:p>
    <w:p w:rsidR="002330C6" w:rsidRDefault="002330C6">
      <w:pPr>
        <w:widowControl w:val="0"/>
        <w:tabs>
          <w:tab w:val="left" w:pos="567"/>
        </w:tabs>
        <w:rPr>
          <w:sz w:val="22"/>
          <w:szCs w:val="22"/>
          <w:lang w:eastAsia="lt-LT"/>
        </w:rPr>
      </w:pPr>
    </w:p>
    <w:p w:rsidR="002330C6" w:rsidRDefault="002330C6">
      <w:pPr>
        <w:widowControl w:val="0"/>
        <w:tabs>
          <w:tab w:val="left" w:pos="567"/>
        </w:tabs>
        <w:rPr>
          <w:sz w:val="22"/>
          <w:szCs w:val="22"/>
          <w:lang w:val="lt-LT" w:eastAsia="lt-LT"/>
        </w:rPr>
      </w:pPr>
      <w:r>
        <w:rPr>
          <w:sz w:val="22"/>
          <w:szCs w:val="22"/>
          <w:lang w:val="lt-LT" w:eastAsia="lt-LT"/>
        </w:rPr>
        <w:t>Su įvairiomis gyvūnų rūšimis atliktais ūminio toksinio poveikio tyrimais specifinio jautrumo nenustatyta. Priklausomai nuo vartojimo būdo ir lyties, pelėms išgerto preparato LD</w:t>
      </w:r>
      <w:r>
        <w:rPr>
          <w:sz w:val="22"/>
          <w:szCs w:val="22"/>
          <w:vertAlign w:val="subscript"/>
          <w:lang w:val="lt-LT" w:eastAsia="lt-LT"/>
        </w:rPr>
        <w:t>50</w:t>
      </w:r>
      <w:r>
        <w:rPr>
          <w:sz w:val="22"/>
          <w:szCs w:val="22"/>
          <w:lang w:val="lt-LT" w:eastAsia="lt-LT"/>
        </w:rPr>
        <w:t xml:space="preserve"> buvo 435–1234 mg/kg kūno svorio, žiurkėms – 435–543 mg/kg kūno svorio, žiurkėnams – maždaug 4000 mg/kg kūno svorio, šunims – maždaug 931 mg/kg kūno svorio.</w:t>
      </w:r>
    </w:p>
    <w:p w:rsidR="002330C6" w:rsidRDefault="002330C6">
      <w:pPr>
        <w:widowControl w:val="0"/>
        <w:tabs>
          <w:tab w:val="left" w:pos="567"/>
        </w:tabs>
        <w:rPr>
          <w:sz w:val="22"/>
          <w:szCs w:val="22"/>
          <w:lang w:val="lt-LT" w:eastAsia="lt-LT"/>
        </w:rPr>
      </w:pPr>
      <w:r>
        <w:rPr>
          <w:sz w:val="22"/>
          <w:szCs w:val="22"/>
          <w:lang w:val="lt-LT" w:eastAsia="lt-LT"/>
        </w:rPr>
        <w:t>Lėtinio toksinio poveikio tyrimų su žiurkėmis, trukusių šešis mėnesius, metu joms duotos 2 mg, 10 mg bei 30 mg/kg kūno svorio paros dozės. Virškinimo trakto pažeidimų atsirado tik girdant didžiausią dozę.</w:t>
      </w:r>
    </w:p>
    <w:p w:rsidR="002330C6" w:rsidRDefault="002330C6">
      <w:pPr>
        <w:widowControl w:val="0"/>
        <w:tabs>
          <w:tab w:val="left" w:pos="567"/>
        </w:tabs>
        <w:rPr>
          <w:sz w:val="22"/>
          <w:szCs w:val="22"/>
          <w:lang w:val="lt-LT" w:eastAsia="lt-LT"/>
        </w:rPr>
      </w:pPr>
      <w:r>
        <w:rPr>
          <w:sz w:val="22"/>
          <w:szCs w:val="22"/>
          <w:lang w:val="lt-LT" w:eastAsia="lt-LT"/>
        </w:rPr>
        <w:t>22 mėnesius žiurkėms girdytos 2 mg bei 10 mg paros dozės pokyčių nesukėlė, o 30 mg/kg kūno svorio paros dozė sumažino kūno svorį, sukėlė virškinimo trakto pažeidimų, padidino šlapimo tūrį bei mirtingumą.</w:t>
      </w:r>
    </w:p>
    <w:p w:rsidR="002330C6" w:rsidRDefault="002330C6">
      <w:pPr>
        <w:widowControl w:val="0"/>
        <w:tabs>
          <w:tab w:val="left" w:pos="567"/>
        </w:tabs>
        <w:rPr>
          <w:sz w:val="22"/>
          <w:szCs w:val="22"/>
          <w:lang w:val="lt-LT" w:eastAsia="lt-LT"/>
        </w:rPr>
      </w:pPr>
      <w:r>
        <w:rPr>
          <w:sz w:val="22"/>
          <w:szCs w:val="22"/>
          <w:lang w:val="lt-LT" w:eastAsia="lt-LT"/>
        </w:rPr>
        <w:t>Nei mutageninio, nei kancerogeninio naprokseno poveikio nenustatyta.</w:t>
      </w:r>
    </w:p>
    <w:p w:rsidR="002330C6" w:rsidRDefault="002330C6">
      <w:pPr>
        <w:widowControl w:val="0"/>
        <w:tabs>
          <w:tab w:val="left" w:pos="567"/>
        </w:tabs>
        <w:rPr>
          <w:sz w:val="22"/>
          <w:szCs w:val="22"/>
          <w:lang w:val="lt-LT" w:eastAsia="lt-LT"/>
        </w:rPr>
      </w:pPr>
      <w:r>
        <w:rPr>
          <w:sz w:val="22"/>
          <w:szCs w:val="22"/>
          <w:lang w:val="lt-LT" w:eastAsia="lt-LT"/>
        </w:rPr>
        <w:t>Poveikio vaisingumui, taip pat teratogeninio, embriotoksinio poveikio nepastebėta.</w:t>
      </w:r>
    </w:p>
    <w:p w:rsidR="002330C6" w:rsidRDefault="002330C6">
      <w:pPr>
        <w:widowControl w:val="0"/>
        <w:tabs>
          <w:tab w:val="left" w:pos="567"/>
        </w:tabs>
        <w:rPr>
          <w:sz w:val="22"/>
          <w:szCs w:val="22"/>
          <w:lang w:val="lt-LT" w:eastAsia="lt-LT"/>
        </w:rPr>
      </w:pPr>
      <w:r>
        <w:rPr>
          <w:sz w:val="22"/>
          <w:szCs w:val="22"/>
          <w:lang w:val="lt-LT" w:eastAsia="lt-LT"/>
        </w:rPr>
        <w:t>Vėlyvuoju vaikingumo laikotarpiu girdytas naproksenas pailgino vaikingumą bei atsivedimą.</w:t>
      </w:r>
    </w:p>
    <w:p w:rsidR="002330C6" w:rsidRDefault="002330C6">
      <w:pPr>
        <w:widowControl w:val="0"/>
        <w:tabs>
          <w:tab w:val="left" w:pos="567"/>
        </w:tabs>
        <w:rPr>
          <w:sz w:val="22"/>
          <w:szCs w:val="22"/>
          <w:lang w:val="lt-LT" w:eastAsia="lt-LT"/>
        </w:rPr>
      </w:pPr>
      <w:r>
        <w:rPr>
          <w:sz w:val="22"/>
          <w:szCs w:val="22"/>
          <w:lang w:val="lt-LT" w:eastAsia="lt-LT"/>
        </w:rPr>
        <w:t>Gali pasireikšti nepageidaujamas poveikis vaisiaus širdies ir kraujagyslių sistemai, pavyzdžiui, prieš laiką užakti arterinis latakas, kas gali sukelti stazinį širdies nepakankamumą vaisiui bei nuolatinę plautinę hipertenziją naujagimiui.</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1"/>
        <w:rPr>
          <w:b/>
          <w:sz w:val="22"/>
          <w:szCs w:val="22"/>
          <w:lang w:val="lt-LT" w:eastAsia="lt-LT"/>
        </w:rPr>
      </w:pPr>
      <w:r>
        <w:rPr>
          <w:b/>
          <w:sz w:val="22"/>
          <w:szCs w:val="22"/>
          <w:lang w:val="lt-LT" w:eastAsia="lt-LT"/>
        </w:rPr>
        <w:t>6.</w:t>
      </w:r>
      <w:r>
        <w:rPr>
          <w:b/>
          <w:sz w:val="22"/>
          <w:szCs w:val="22"/>
          <w:lang w:val="lt-LT" w:eastAsia="lt-LT"/>
        </w:rPr>
        <w:tab/>
        <w:t>FARMACINĖ INFORMACIJA</w:t>
      </w:r>
    </w:p>
    <w:p w:rsidR="002330C6" w:rsidRDefault="002330C6">
      <w:pPr>
        <w:widowControl w:val="0"/>
        <w:tabs>
          <w:tab w:val="left" w:pos="567"/>
        </w:tabs>
        <w:rPr>
          <w:b/>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6.1</w:t>
      </w:r>
      <w:r>
        <w:rPr>
          <w:b/>
          <w:sz w:val="22"/>
          <w:szCs w:val="22"/>
          <w:lang w:val="lt-LT" w:eastAsia="lt-LT"/>
        </w:rPr>
        <w:tab/>
        <w:t>Pagalbinių medžiagų sąrašas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Tabletės šerdis</w:t>
      </w:r>
    </w:p>
    <w:p w:rsidR="002330C6" w:rsidRDefault="002330C6">
      <w:pPr>
        <w:widowControl w:val="0"/>
        <w:tabs>
          <w:tab w:val="left" w:pos="567"/>
        </w:tabs>
        <w:rPr>
          <w:sz w:val="22"/>
          <w:szCs w:val="22"/>
          <w:lang w:val="lt-LT" w:eastAsia="lt-LT"/>
        </w:rPr>
      </w:pPr>
      <w:r>
        <w:rPr>
          <w:sz w:val="22"/>
          <w:szCs w:val="22"/>
          <w:lang w:val="lt-LT" w:eastAsia="lt-LT"/>
        </w:rPr>
        <w:t>Povidonas</w:t>
      </w:r>
    </w:p>
    <w:p w:rsidR="002330C6" w:rsidRDefault="002330C6">
      <w:pPr>
        <w:widowControl w:val="0"/>
        <w:tabs>
          <w:tab w:val="left" w:pos="567"/>
        </w:tabs>
        <w:rPr>
          <w:sz w:val="22"/>
          <w:szCs w:val="22"/>
          <w:lang w:val="lt-LT" w:eastAsia="lt-LT"/>
        </w:rPr>
      </w:pPr>
      <w:r>
        <w:rPr>
          <w:sz w:val="22"/>
          <w:szCs w:val="22"/>
          <w:lang w:val="lt-LT" w:eastAsia="lt-LT"/>
        </w:rPr>
        <w:t>Mikrokristalinė celiuliozė</w:t>
      </w:r>
    </w:p>
    <w:p w:rsidR="002330C6" w:rsidRDefault="002330C6">
      <w:pPr>
        <w:widowControl w:val="0"/>
        <w:tabs>
          <w:tab w:val="left" w:pos="567"/>
        </w:tabs>
        <w:rPr>
          <w:sz w:val="22"/>
          <w:szCs w:val="22"/>
          <w:lang w:val="lt-LT" w:eastAsia="lt-LT"/>
        </w:rPr>
      </w:pPr>
      <w:r>
        <w:rPr>
          <w:sz w:val="22"/>
          <w:szCs w:val="22"/>
          <w:lang w:val="lt-LT" w:eastAsia="lt-LT"/>
        </w:rPr>
        <w:t>Talkas (E553b)</w:t>
      </w:r>
    </w:p>
    <w:p w:rsidR="002330C6" w:rsidRDefault="002330C6">
      <w:pPr>
        <w:widowControl w:val="0"/>
        <w:tabs>
          <w:tab w:val="left" w:pos="567"/>
        </w:tabs>
        <w:rPr>
          <w:sz w:val="22"/>
          <w:szCs w:val="22"/>
          <w:lang w:val="lt-LT" w:eastAsia="lt-LT"/>
        </w:rPr>
      </w:pPr>
      <w:r>
        <w:rPr>
          <w:sz w:val="22"/>
          <w:szCs w:val="22"/>
          <w:lang w:val="lt-LT" w:eastAsia="lt-LT"/>
        </w:rPr>
        <w:t>Magnio stearatas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Tabletės plėvelė</w:t>
      </w:r>
    </w:p>
    <w:p w:rsidR="002330C6" w:rsidRDefault="002330C6">
      <w:pPr>
        <w:widowControl w:val="0"/>
        <w:tabs>
          <w:tab w:val="left" w:pos="567"/>
        </w:tabs>
        <w:rPr>
          <w:sz w:val="22"/>
          <w:szCs w:val="22"/>
          <w:lang w:val="lt-LT" w:eastAsia="lt-LT"/>
        </w:rPr>
      </w:pPr>
      <w:r>
        <w:rPr>
          <w:sz w:val="22"/>
          <w:szCs w:val="22"/>
          <w:lang w:val="lt-LT" w:eastAsia="lt-LT"/>
        </w:rPr>
        <w:t>Opadry YS-1-4215 (hipromeliozė, titano dioksidas (E171), makrogolis 8000, indigotinas (E132).</w:t>
      </w: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6.2</w:t>
      </w:r>
      <w:r>
        <w:rPr>
          <w:b/>
          <w:sz w:val="22"/>
          <w:szCs w:val="22"/>
          <w:lang w:val="lt-LT" w:eastAsia="lt-LT"/>
        </w:rPr>
        <w:tab/>
        <w:t>Nesuderinamumas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Duomenys nebūtini.</w:t>
      </w: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lastRenderedPageBreak/>
        <w:t>6.3</w:t>
      </w:r>
      <w:r>
        <w:rPr>
          <w:b/>
          <w:sz w:val="22"/>
          <w:szCs w:val="22"/>
          <w:lang w:val="lt-LT" w:eastAsia="lt-LT"/>
        </w:rPr>
        <w:tab/>
        <w:t>Tinkamumo laikas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5 metai.</w:t>
      </w: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6.4</w:t>
      </w:r>
      <w:r>
        <w:rPr>
          <w:b/>
          <w:sz w:val="22"/>
          <w:szCs w:val="22"/>
          <w:lang w:val="lt-LT" w:eastAsia="lt-LT"/>
        </w:rPr>
        <w:tab/>
        <w:t>Specialios laikymo sąlygos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Laikyti ne aukštesnėje kaip 25 </w:t>
      </w:r>
      <w:r>
        <w:rPr>
          <w:sz w:val="22"/>
          <w:szCs w:val="22"/>
          <w:lang w:val="lt-LT" w:eastAsia="lt-LT"/>
        </w:rPr>
        <w:sym w:font="Symbol" w:char="F0B0"/>
      </w:r>
      <w:r>
        <w:rPr>
          <w:sz w:val="22"/>
          <w:szCs w:val="22"/>
          <w:lang w:val="lt-LT" w:eastAsia="lt-LT"/>
        </w:rPr>
        <w:t>C temperatūroje.</w:t>
      </w: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6.5</w:t>
      </w:r>
      <w:r>
        <w:rPr>
          <w:b/>
          <w:sz w:val="22"/>
          <w:szCs w:val="22"/>
          <w:lang w:val="lt-LT" w:eastAsia="lt-LT"/>
        </w:rPr>
        <w:tab/>
      </w:r>
      <w:r>
        <w:rPr>
          <w:sz w:val="22"/>
          <w:szCs w:val="22"/>
        </w:rPr>
        <w:t>Talpyklės pobūdis</w:t>
      </w:r>
      <w:r>
        <w:rPr>
          <w:b/>
          <w:sz w:val="22"/>
          <w:szCs w:val="22"/>
          <w:lang w:val="lt-LT" w:eastAsia="lt-LT"/>
        </w:rPr>
        <w:t xml:space="preserve"> ir jos turinys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Dėžutė, kurioje yra 10 plėvele dengtų tablečių (viena aliuminio bei PVC folijos lizdinė plokštelė, kurioje yra 10 tablečių).</w:t>
      </w:r>
    </w:p>
    <w:p w:rsidR="002330C6" w:rsidRDefault="002330C6">
      <w:pPr>
        <w:widowControl w:val="0"/>
        <w:tabs>
          <w:tab w:val="left" w:pos="567"/>
        </w:tabs>
        <w:rPr>
          <w:sz w:val="22"/>
          <w:szCs w:val="22"/>
          <w:lang w:val="lt-LT" w:eastAsia="lt-LT"/>
        </w:rPr>
      </w:pPr>
      <w:r>
        <w:rPr>
          <w:sz w:val="22"/>
          <w:szCs w:val="22"/>
          <w:lang w:val="lt-LT" w:eastAsia="lt-LT"/>
        </w:rPr>
        <w:t>Dėžutė, kurioje yra 20 plėvele dengtų tablečių (dvi aliuminio bei PVC folijos lizdinės plokštelės, po 10 tablečių kiekvienoje).</w:t>
      </w:r>
    </w:p>
    <w:p w:rsidR="002330C6" w:rsidRDefault="002330C6">
      <w:pPr>
        <w:widowControl w:val="0"/>
        <w:tabs>
          <w:tab w:val="left" w:pos="567"/>
        </w:tabs>
        <w:rPr>
          <w:sz w:val="22"/>
          <w:szCs w:val="22"/>
        </w:rPr>
      </w:pPr>
      <w:r>
        <w:rPr>
          <w:sz w:val="22"/>
          <w:szCs w:val="22"/>
        </w:rPr>
        <w:t>Gali būti tiekiamos ne visų dydžių pakuotės.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6.6</w:t>
      </w:r>
      <w:r>
        <w:rPr>
          <w:b/>
          <w:sz w:val="22"/>
          <w:szCs w:val="22"/>
          <w:lang w:val="lt-LT" w:eastAsia="lt-LT"/>
        </w:rPr>
        <w:tab/>
        <w:t>Specialūs reikalavimai atliekoms tvarkyti</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Specialių reikalavimų nėra.</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7.</w:t>
      </w:r>
      <w:r>
        <w:rPr>
          <w:b/>
          <w:sz w:val="22"/>
          <w:szCs w:val="22"/>
          <w:lang w:val="lt-LT" w:eastAsia="lt-LT"/>
        </w:rPr>
        <w:tab/>
        <w:t>REGISTRUOTOJAS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ind w:right="-362"/>
        <w:rPr>
          <w:sz w:val="22"/>
          <w:szCs w:val="22"/>
          <w:lang w:eastAsia="lt-LT"/>
        </w:rPr>
      </w:pPr>
      <w:r>
        <w:rPr>
          <w:sz w:val="22"/>
          <w:szCs w:val="22"/>
          <w:lang w:val="lt-LT" w:eastAsia="lt-LT"/>
        </w:rPr>
        <w:t>Krka, d. d., Novo mesto</w:t>
      </w:r>
    </w:p>
    <w:p w:rsidR="002330C6" w:rsidRDefault="002330C6">
      <w:pPr>
        <w:widowControl w:val="0"/>
        <w:tabs>
          <w:tab w:val="left" w:pos="567"/>
        </w:tabs>
        <w:ind w:right="-362"/>
        <w:rPr>
          <w:sz w:val="22"/>
          <w:szCs w:val="22"/>
          <w:lang w:eastAsia="lt-LT"/>
        </w:rPr>
      </w:pPr>
      <w:r>
        <w:rPr>
          <w:sz w:val="22"/>
          <w:szCs w:val="22"/>
          <w:lang w:val="lt-LT" w:eastAsia="lt-LT"/>
        </w:rPr>
        <w:t>Šmarješka cesta 6</w:t>
      </w:r>
    </w:p>
    <w:p w:rsidR="002330C6" w:rsidRDefault="002330C6">
      <w:pPr>
        <w:widowControl w:val="0"/>
        <w:tabs>
          <w:tab w:val="left" w:pos="567"/>
        </w:tabs>
        <w:ind w:right="-362"/>
        <w:rPr>
          <w:sz w:val="22"/>
          <w:szCs w:val="22"/>
          <w:lang w:eastAsia="lt-LT"/>
        </w:rPr>
      </w:pPr>
      <w:r>
        <w:rPr>
          <w:sz w:val="22"/>
          <w:szCs w:val="22"/>
          <w:lang w:val="lt-LT" w:eastAsia="lt-LT"/>
        </w:rPr>
        <w:t>8501 Novo mesto</w:t>
      </w:r>
    </w:p>
    <w:p w:rsidR="002330C6" w:rsidRDefault="002330C6">
      <w:pPr>
        <w:widowControl w:val="0"/>
        <w:tabs>
          <w:tab w:val="left" w:pos="567"/>
        </w:tabs>
        <w:ind w:right="-362"/>
        <w:rPr>
          <w:sz w:val="22"/>
          <w:szCs w:val="22"/>
          <w:lang w:val="lt-LT" w:eastAsia="lt-LT"/>
        </w:rPr>
      </w:pPr>
      <w:r>
        <w:rPr>
          <w:sz w:val="22"/>
          <w:szCs w:val="22"/>
          <w:lang w:val="lt-LT" w:eastAsia="lt-LT"/>
        </w:rPr>
        <w:t>Slovėnija</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8.</w:t>
      </w:r>
      <w:r>
        <w:rPr>
          <w:b/>
          <w:sz w:val="22"/>
          <w:szCs w:val="22"/>
          <w:lang w:val="lt-LT" w:eastAsia="lt-LT"/>
        </w:rPr>
        <w:tab/>
        <w:t>REGISTRACIJOS PAŽYMĖJIMO NUMERIS (-IAI)</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N10 - LT/1/96/3173/001</w:t>
      </w:r>
    </w:p>
    <w:p w:rsidR="002330C6" w:rsidRDefault="002330C6">
      <w:pPr>
        <w:widowControl w:val="0"/>
        <w:tabs>
          <w:tab w:val="left" w:pos="567"/>
        </w:tabs>
        <w:rPr>
          <w:sz w:val="22"/>
          <w:szCs w:val="22"/>
          <w:lang w:val="lt-LT" w:eastAsia="lt-LT"/>
        </w:rPr>
      </w:pPr>
      <w:r>
        <w:rPr>
          <w:sz w:val="22"/>
          <w:szCs w:val="22"/>
          <w:lang w:val="lt-LT" w:eastAsia="lt-LT"/>
        </w:rPr>
        <w:t>N20 - LT/1/96/3173/002</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9.</w:t>
      </w:r>
      <w:r>
        <w:rPr>
          <w:b/>
          <w:sz w:val="22"/>
          <w:szCs w:val="22"/>
          <w:lang w:val="lt-LT" w:eastAsia="lt-LT"/>
        </w:rPr>
        <w:tab/>
        <w:t>REGISTRAVIMO / PERREGISTRAVIMO DATA</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rPr>
        <w:t>Registravimo data</w:t>
      </w:r>
      <w:r>
        <w:rPr>
          <w:sz w:val="22"/>
          <w:szCs w:val="22"/>
          <w:lang w:val="lt-LT" w:eastAsia="lt-LT"/>
        </w:rPr>
        <w:t xml:space="preserve"> 1996 m. vasario 15 d.</w:t>
      </w:r>
    </w:p>
    <w:p w:rsidR="002330C6" w:rsidRDefault="002330C6">
      <w:pPr>
        <w:widowControl w:val="0"/>
        <w:tabs>
          <w:tab w:val="left" w:pos="567"/>
        </w:tabs>
        <w:rPr>
          <w:sz w:val="22"/>
          <w:szCs w:val="22"/>
          <w:lang w:val="lt-LT" w:eastAsia="lt-LT"/>
        </w:rPr>
      </w:pPr>
      <w:r>
        <w:rPr>
          <w:sz w:val="22"/>
          <w:szCs w:val="22"/>
        </w:rPr>
        <w:t>Paskutinio perregistravimo data</w:t>
      </w:r>
      <w:r>
        <w:rPr>
          <w:sz w:val="22"/>
          <w:szCs w:val="22"/>
          <w:lang w:val="lt-LT" w:eastAsia="lt-LT"/>
        </w:rPr>
        <w:t xml:space="preserve"> 2013 m. sausio 10 d.</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1"/>
        <w:rPr>
          <w:b/>
          <w:sz w:val="22"/>
          <w:szCs w:val="22"/>
          <w:lang w:val="lt-LT" w:eastAsia="lt-LT"/>
        </w:rPr>
      </w:pPr>
      <w:r>
        <w:rPr>
          <w:b/>
          <w:sz w:val="22"/>
          <w:szCs w:val="22"/>
          <w:lang w:val="lt-LT" w:eastAsia="lt-LT"/>
        </w:rPr>
        <w:t>10.</w:t>
      </w:r>
      <w:r>
        <w:rPr>
          <w:b/>
          <w:sz w:val="22"/>
          <w:szCs w:val="22"/>
          <w:lang w:val="lt-LT" w:eastAsia="lt-LT"/>
        </w:rPr>
        <w:tab/>
        <w:t>TEKSTO PERŽIŪROS DATA</w:t>
      </w:r>
    </w:p>
    <w:p w:rsidR="002330C6" w:rsidRDefault="002330C6">
      <w:pPr>
        <w:widowControl w:val="0"/>
        <w:tabs>
          <w:tab w:val="left" w:pos="567"/>
        </w:tabs>
        <w:rPr>
          <w:sz w:val="22"/>
          <w:szCs w:val="22"/>
          <w:lang w:val="lt-LT" w:eastAsia="lt-LT"/>
        </w:rPr>
      </w:pPr>
    </w:p>
    <w:p w:rsidR="0022208D" w:rsidRDefault="0022208D">
      <w:pPr>
        <w:widowControl w:val="0"/>
        <w:tabs>
          <w:tab w:val="left" w:pos="567"/>
        </w:tabs>
        <w:rPr>
          <w:sz w:val="22"/>
          <w:szCs w:val="22"/>
          <w:lang w:val="lt-LT" w:eastAsia="lt-LT"/>
        </w:rPr>
      </w:pPr>
      <w:r>
        <w:rPr>
          <w:sz w:val="22"/>
          <w:szCs w:val="22"/>
          <w:lang w:val="lt-LT" w:eastAsia="lt-LT"/>
        </w:rPr>
        <w:t>2025 m. gegužės 12 d.</w:t>
      </w:r>
    </w:p>
    <w:p w:rsidR="002330C6" w:rsidRDefault="002330C6">
      <w:pPr>
        <w:widowControl w:val="0"/>
        <w:tabs>
          <w:tab w:val="left" w:pos="567"/>
        </w:tabs>
        <w:rPr>
          <w:sz w:val="22"/>
          <w:szCs w:val="22"/>
          <w:lang w:val="lt-LT" w:eastAsia="lt-LT"/>
        </w:rPr>
      </w:pPr>
    </w:p>
    <w:p w:rsidR="002330C6" w:rsidRDefault="002330C6">
      <w:pPr>
        <w:widowControl w:val="0"/>
        <w:tabs>
          <w:tab w:val="left" w:pos="5954"/>
          <w:tab w:val="left" w:pos="6237"/>
          <w:tab w:val="left" w:pos="6663"/>
          <w:tab w:val="left" w:pos="6946"/>
        </w:tabs>
        <w:rPr>
          <w:rFonts w:eastAsia="SimSun"/>
          <w:sz w:val="22"/>
          <w:szCs w:val="22"/>
          <w:lang w:val="lt-LT" w:eastAsia="en-US"/>
        </w:rPr>
      </w:pPr>
      <w:r>
        <w:rPr>
          <w:rFonts w:eastAsia="SimSun"/>
          <w:noProof/>
          <w:sz w:val="22"/>
          <w:szCs w:val="22"/>
          <w:lang w:val="lt-LT" w:eastAsia="en-US"/>
        </w:rPr>
        <w:t>Išsami informacija apie šį vaistinį preparatą pateikiama Valstybinės vaistų kontrolės tarnybos prie Lietuvos Respublikos sveikatos apsaugos ministerijos tinklalapyje</w:t>
      </w:r>
      <w:r>
        <w:rPr>
          <w:rFonts w:eastAsia="SimSun"/>
          <w:i/>
          <w:noProof/>
          <w:sz w:val="22"/>
          <w:szCs w:val="22"/>
          <w:lang w:val="lt-LT" w:eastAsia="en-US"/>
        </w:rPr>
        <w:t xml:space="preserve"> </w:t>
      </w:r>
      <w:r>
        <w:rPr>
          <w:color w:val="0000EE"/>
          <w:sz w:val="22"/>
          <w:szCs w:val="22"/>
          <w:u w:val="single"/>
          <w:lang w:val="lt-LT" w:eastAsia="lt-LT"/>
        </w:rPr>
        <w:t>https://vvkt.lrv.lt/lt/</w:t>
      </w:r>
      <w:r w:rsidR="00675C7A">
        <w:rPr>
          <w:color w:val="0000EE"/>
          <w:sz w:val="22"/>
          <w:szCs w:val="22"/>
          <w:u w:val="single"/>
          <w:lang w:val="lt-LT" w:eastAsia="lt-LT"/>
        </w:rPr>
        <w:t>.</w:t>
      </w:r>
    </w:p>
    <w:p w:rsidR="002330C6" w:rsidRDefault="002330C6">
      <w:pPr>
        <w:widowControl w:val="0"/>
        <w:tabs>
          <w:tab w:val="left" w:pos="5954"/>
          <w:tab w:val="left" w:pos="6237"/>
          <w:tab w:val="left" w:pos="6663"/>
          <w:tab w:val="left" w:pos="6946"/>
        </w:tabs>
        <w:jc w:val="center"/>
        <w:rPr>
          <w:rFonts w:eastAsia="SimSun"/>
          <w:sz w:val="22"/>
          <w:szCs w:val="22"/>
          <w:lang w:val="lt-LT" w:eastAsia="en-US"/>
        </w:rPr>
      </w:pPr>
    </w:p>
    <w:p w:rsidR="002330C6" w:rsidRDefault="002330C6">
      <w:pPr>
        <w:widowControl w:val="0"/>
        <w:tabs>
          <w:tab w:val="left" w:pos="567"/>
        </w:tabs>
        <w:rPr>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r>
        <w:rPr>
          <w:kern w:val="28"/>
          <w:sz w:val="22"/>
          <w:szCs w:val="22"/>
          <w:lang w:val="lt-LT" w:eastAsia="lt-LT"/>
        </w:rPr>
        <w:br w:type="page"/>
      </w: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rPr>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r>
        <w:rPr>
          <w:b/>
          <w:kern w:val="28"/>
          <w:sz w:val="22"/>
          <w:szCs w:val="22"/>
          <w:lang w:val="lt-LT" w:eastAsia="lt-LT"/>
        </w:rPr>
        <w:t>II PRIEDAS</w:t>
      </w: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r>
        <w:rPr>
          <w:b/>
          <w:sz w:val="22"/>
          <w:szCs w:val="22"/>
        </w:rPr>
        <w:t>REGISTRACIJOS</w:t>
      </w:r>
      <w:r>
        <w:rPr>
          <w:b/>
          <w:kern w:val="28"/>
          <w:sz w:val="22"/>
          <w:szCs w:val="22"/>
          <w:lang w:val="lt-LT" w:eastAsia="lt-LT"/>
        </w:rPr>
        <w:t xml:space="preserve"> SĄLYGOS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jc w:val="center"/>
        <w:outlineLvl w:val="0"/>
        <w:rPr>
          <w:b/>
          <w:bCs/>
          <w:kern w:val="32"/>
          <w:sz w:val="22"/>
          <w:szCs w:val="22"/>
          <w:lang w:val="lt-LT" w:eastAsia="lt-LT"/>
        </w:rPr>
      </w:pPr>
      <w:r>
        <w:rPr>
          <w:b/>
          <w:bCs/>
          <w:kern w:val="32"/>
          <w:sz w:val="22"/>
          <w:szCs w:val="22"/>
          <w:lang w:val="lt-LT" w:eastAsia="lt-LT"/>
        </w:rPr>
        <w:t>A.</w:t>
      </w:r>
      <w:r>
        <w:rPr>
          <w:b/>
          <w:noProof/>
          <w:sz w:val="22"/>
          <w:szCs w:val="22"/>
          <w:lang w:val="lt-LT"/>
        </w:rPr>
        <w:tab/>
      </w:r>
      <w:r>
        <w:rPr>
          <w:b/>
          <w:bCs/>
          <w:kern w:val="32"/>
          <w:sz w:val="22"/>
          <w:szCs w:val="22"/>
          <w:lang w:val="lt-LT" w:eastAsia="lt-LT"/>
        </w:rPr>
        <w:t>GAMINTOJAS, ATSAKINGAS UŽ SERIJŲ IŠLEIDIMĄ</w:t>
      </w:r>
    </w:p>
    <w:p w:rsidR="002330C6" w:rsidRDefault="002330C6">
      <w:pPr>
        <w:widowControl w:val="0"/>
        <w:tabs>
          <w:tab w:val="left" w:pos="567"/>
        </w:tabs>
        <w:jc w:val="center"/>
        <w:rPr>
          <w:sz w:val="22"/>
          <w:szCs w:val="22"/>
          <w:lang w:val="lt-LT" w:eastAsia="lt-LT"/>
        </w:rPr>
      </w:pPr>
    </w:p>
    <w:p w:rsidR="002330C6" w:rsidRDefault="002330C6">
      <w:pPr>
        <w:widowControl w:val="0"/>
        <w:tabs>
          <w:tab w:val="left" w:pos="567"/>
        </w:tabs>
        <w:jc w:val="center"/>
        <w:outlineLvl w:val="0"/>
        <w:rPr>
          <w:b/>
          <w:bCs/>
          <w:kern w:val="32"/>
          <w:sz w:val="22"/>
          <w:szCs w:val="22"/>
          <w:lang w:val="lt-LT" w:eastAsia="lt-LT"/>
        </w:rPr>
      </w:pPr>
      <w:r>
        <w:rPr>
          <w:b/>
          <w:bCs/>
          <w:kern w:val="32"/>
          <w:sz w:val="22"/>
          <w:szCs w:val="22"/>
          <w:lang w:val="lt-LT" w:eastAsia="lt-LT"/>
        </w:rPr>
        <w:t>B.</w:t>
      </w:r>
      <w:r>
        <w:rPr>
          <w:b/>
          <w:sz w:val="22"/>
          <w:szCs w:val="22"/>
          <w:lang w:val="lt-LT"/>
        </w:rPr>
        <w:tab/>
      </w:r>
      <w:r>
        <w:rPr>
          <w:b/>
          <w:bCs/>
          <w:kern w:val="32"/>
          <w:sz w:val="22"/>
          <w:szCs w:val="22"/>
          <w:lang w:val="lt-LT" w:eastAsia="lt-LT"/>
        </w:rPr>
        <w:t>TIEKIMO IR VARTOJIMO SĄLYGOS AR APRIBOJIMAI</w:t>
      </w:r>
    </w:p>
    <w:p w:rsidR="002330C6" w:rsidRDefault="002330C6">
      <w:pPr>
        <w:widowControl w:val="0"/>
        <w:tabs>
          <w:tab w:val="left" w:pos="567"/>
        </w:tabs>
        <w:outlineLvl w:val="0"/>
        <w:rPr>
          <w:b/>
          <w:kern w:val="28"/>
          <w:sz w:val="22"/>
          <w:szCs w:val="22"/>
          <w:lang w:val="lt-LT" w:eastAsia="lt-LT"/>
        </w:rPr>
      </w:pPr>
    </w:p>
    <w:p w:rsidR="002330C6" w:rsidRDefault="002330C6">
      <w:pPr>
        <w:widowControl w:val="0"/>
        <w:tabs>
          <w:tab w:val="left" w:pos="567"/>
        </w:tabs>
        <w:jc w:val="center"/>
        <w:outlineLvl w:val="0"/>
        <w:rPr>
          <w:b/>
          <w:kern w:val="28"/>
          <w:sz w:val="22"/>
          <w:szCs w:val="22"/>
          <w:lang w:val="lt-LT" w:eastAsia="lt-LT"/>
        </w:rPr>
      </w:pPr>
    </w:p>
    <w:p w:rsidR="002330C6" w:rsidRDefault="002330C6">
      <w:pPr>
        <w:widowControl w:val="0"/>
        <w:tabs>
          <w:tab w:val="left" w:pos="567"/>
        </w:tabs>
        <w:rPr>
          <w:b/>
          <w:sz w:val="22"/>
          <w:szCs w:val="22"/>
          <w:lang w:val="lt-LT" w:eastAsia="lt-LT"/>
        </w:rPr>
      </w:pPr>
      <w:r>
        <w:rPr>
          <w:sz w:val="22"/>
          <w:szCs w:val="22"/>
          <w:lang w:val="lt-LT" w:eastAsia="lt-LT"/>
        </w:rPr>
        <w:br w:type="page"/>
      </w:r>
      <w:r>
        <w:rPr>
          <w:b/>
          <w:sz w:val="22"/>
          <w:szCs w:val="22"/>
          <w:lang w:val="lt-LT" w:eastAsia="lt-LT"/>
        </w:rPr>
        <w:lastRenderedPageBreak/>
        <w:t>A.</w:t>
      </w:r>
      <w:r>
        <w:rPr>
          <w:b/>
          <w:sz w:val="22"/>
          <w:szCs w:val="22"/>
          <w:lang w:val="lt-LT" w:eastAsia="lt-LT"/>
        </w:rPr>
        <w:tab/>
        <w:t>GAMINTOJAS, ATSAKINGAS UŽ SERIJŲ IŠLEIDIMĄ</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u w:val="single"/>
          <w:lang w:val="lt-LT" w:eastAsia="lt-LT"/>
        </w:rPr>
      </w:pPr>
      <w:r>
        <w:rPr>
          <w:sz w:val="22"/>
          <w:szCs w:val="22"/>
          <w:u w:val="single"/>
          <w:lang w:val="lt-LT" w:eastAsia="lt-LT"/>
        </w:rPr>
        <w:t>Gamintojo, atsakingo už serijų išleidimą, pavadinimas ir adresas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eastAsia="lt-LT"/>
        </w:rPr>
      </w:pPr>
      <w:r>
        <w:rPr>
          <w:sz w:val="22"/>
          <w:szCs w:val="22"/>
          <w:lang w:eastAsia="lt-LT"/>
        </w:rPr>
        <w:t>Krka</w:t>
      </w:r>
      <w:r>
        <w:rPr>
          <w:sz w:val="22"/>
          <w:szCs w:val="22"/>
          <w:lang w:val="lt-LT" w:eastAsia="lt-LT"/>
        </w:rPr>
        <w:t>, d. d., Novo mesto</w:t>
      </w:r>
    </w:p>
    <w:p w:rsidR="002330C6" w:rsidRDefault="002330C6">
      <w:pPr>
        <w:widowControl w:val="0"/>
        <w:tabs>
          <w:tab w:val="left" w:pos="567"/>
        </w:tabs>
        <w:rPr>
          <w:sz w:val="22"/>
          <w:szCs w:val="22"/>
          <w:lang w:val="lt-LT" w:eastAsia="lt-LT"/>
        </w:rPr>
      </w:pPr>
      <w:r>
        <w:rPr>
          <w:sz w:val="22"/>
          <w:szCs w:val="22"/>
          <w:lang w:val="lt-LT" w:eastAsia="lt-LT"/>
        </w:rPr>
        <w:t>Šmarješka cesta 6</w:t>
      </w:r>
    </w:p>
    <w:p w:rsidR="002330C6" w:rsidRDefault="002330C6">
      <w:pPr>
        <w:widowControl w:val="0"/>
        <w:tabs>
          <w:tab w:val="left" w:pos="567"/>
        </w:tabs>
        <w:rPr>
          <w:sz w:val="22"/>
          <w:szCs w:val="22"/>
          <w:lang w:eastAsia="lt-LT"/>
        </w:rPr>
      </w:pPr>
      <w:r>
        <w:rPr>
          <w:sz w:val="22"/>
          <w:szCs w:val="22"/>
          <w:lang w:val="lt-LT" w:eastAsia="lt-LT"/>
        </w:rPr>
        <w:t>8501 Novo mesto</w:t>
      </w:r>
    </w:p>
    <w:p w:rsidR="002330C6" w:rsidRDefault="002330C6">
      <w:pPr>
        <w:widowControl w:val="0"/>
        <w:tabs>
          <w:tab w:val="left" w:pos="567"/>
        </w:tabs>
        <w:rPr>
          <w:sz w:val="22"/>
          <w:szCs w:val="22"/>
          <w:lang w:val="lt-LT" w:eastAsia="lt-LT"/>
        </w:rPr>
      </w:pPr>
      <w:r>
        <w:rPr>
          <w:sz w:val="22"/>
          <w:szCs w:val="22"/>
          <w:lang w:val="lt-LT" w:eastAsia="lt-LT"/>
        </w:rPr>
        <w:t>Slovėnija</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b/>
          <w:sz w:val="22"/>
          <w:szCs w:val="22"/>
          <w:lang w:val="lt-LT" w:eastAsia="lt-LT"/>
        </w:rPr>
      </w:pPr>
      <w:r>
        <w:rPr>
          <w:b/>
          <w:sz w:val="22"/>
          <w:szCs w:val="22"/>
          <w:lang w:val="lt-LT" w:eastAsia="lt-LT"/>
        </w:rPr>
        <w:t>B.</w:t>
      </w:r>
      <w:r>
        <w:rPr>
          <w:b/>
          <w:sz w:val="22"/>
          <w:szCs w:val="22"/>
          <w:lang w:val="lt-LT" w:eastAsia="lt-LT"/>
        </w:rPr>
        <w:tab/>
        <w:t>TIEKIMO IR VARTOJIMO SĄLYGOS AR APRIBOJIMAI</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Nereceptinis vaistinis preparatas.</w:t>
      </w:r>
    </w:p>
    <w:p w:rsidR="002330C6" w:rsidRDefault="002330C6">
      <w:pPr>
        <w:pStyle w:val="Pagrindinistekstas"/>
        <w:widowControl w:val="0"/>
        <w:tabs>
          <w:tab w:val="left" w:pos="567"/>
        </w:tabs>
        <w:rPr>
          <w:szCs w:val="22"/>
        </w:rPr>
      </w:pPr>
    </w:p>
    <w:p w:rsidR="002330C6" w:rsidRDefault="002330C6">
      <w:pPr>
        <w:widowControl w:val="0"/>
        <w:tabs>
          <w:tab w:val="left" w:pos="567"/>
        </w:tabs>
        <w:jc w:val="center"/>
        <w:rPr>
          <w:b/>
          <w:sz w:val="22"/>
          <w:szCs w:val="22"/>
          <w:lang w:val="lt-LT" w:eastAsia="lt-LT"/>
        </w:rPr>
      </w:pPr>
      <w:r>
        <w:rPr>
          <w:b/>
          <w:sz w:val="22"/>
          <w:szCs w:val="22"/>
          <w:lang w:val="lt-LT" w:eastAsia="lt-LT"/>
        </w:rPr>
        <w:br w:type="page"/>
      </w:r>
    </w:p>
    <w:p w:rsidR="002330C6" w:rsidRDefault="002330C6">
      <w:pPr>
        <w:widowControl w:val="0"/>
        <w:tabs>
          <w:tab w:val="left" w:pos="567"/>
        </w:tabs>
        <w:jc w:val="center"/>
        <w:rPr>
          <w:b/>
          <w:sz w:val="22"/>
          <w:szCs w:val="22"/>
          <w:lang w:val="lt-LT" w:eastAsia="lt-LT"/>
        </w:rPr>
      </w:pPr>
    </w:p>
    <w:p w:rsidR="002330C6" w:rsidRDefault="002330C6">
      <w:pPr>
        <w:widowControl w:val="0"/>
        <w:tabs>
          <w:tab w:val="left" w:pos="567"/>
        </w:tabs>
        <w:jc w:val="center"/>
        <w:rPr>
          <w:b/>
          <w:sz w:val="22"/>
          <w:szCs w:val="22"/>
          <w:lang w:val="lt-LT" w:eastAsia="lt-LT"/>
        </w:rPr>
      </w:pPr>
    </w:p>
    <w:p w:rsidR="002330C6" w:rsidRDefault="002330C6">
      <w:pPr>
        <w:widowControl w:val="0"/>
        <w:tabs>
          <w:tab w:val="left" w:pos="567"/>
        </w:tabs>
        <w:jc w:val="center"/>
        <w:rPr>
          <w:b/>
          <w:sz w:val="22"/>
          <w:szCs w:val="22"/>
          <w:lang w:val="lt-LT" w:eastAsia="lt-LT"/>
        </w:rPr>
      </w:pPr>
    </w:p>
    <w:p w:rsidR="002330C6" w:rsidRDefault="002330C6">
      <w:pPr>
        <w:widowControl w:val="0"/>
        <w:tabs>
          <w:tab w:val="left" w:pos="567"/>
        </w:tabs>
        <w:jc w:val="center"/>
        <w:rPr>
          <w:b/>
          <w:sz w:val="22"/>
          <w:szCs w:val="22"/>
          <w:lang w:val="lt-LT" w:eastAsia="lt-LT"/>
        </w:rPr>
      </w:pPr>
    </w:p>
    <w:p w:rsidR="002330C6" w:rsidRDefault="002330C6">
      <w:pPr>
        <w:widowControl w:val="0"/>
        <w:tabs>
          <w:tab w:val="left" w:pos="567"/>
        </w:tabs>
        <w:jc w:val="center"/>
        <w:rPr>
          <w:b/>
          <w:sz w:val="22"/>
          <w:szCs w:val="22"/>
          <w:lang w:val="lt-LT" w:eastAsia="lt-LT"/>
        </w:rPr>
      </w:pPr>
    </w:p>
    <w:p w:rsidR="002330C6" w:rsidRDefault="002330C6">
      <w:pPr>
        <w:widowControl w:val="0"/>
        <w:tabs>
          <w:tab w:val="left" w:pos="567"/>
        </w:tabs>
        <w:jc w:val="center"/>
        <w:rPr>
          <w:b/>
          <w:sz w:val="22"/>
          <w:szCs w:val="22"/>
          <w:lang w:val="lt-LT" w:eastAsia="lt-LT"/>
        </w:rPr>
      </w:pPr>
    </w:p>
    <w:p w:rsidR="002330C6" w:rsidRDefault="002330C6">
      <w:pPr>
        <w:widowControl w:val="0"/>
        <w:tabs>
          <w:tab w:val="left" w:pos="567"/>
        </w:tabs>
        <w:jc w:val="center"/>
        <w:rPr>
          <w:b/>
          <w:sz w:val="22"/>
          <w:szCs w:val="22"/>
          <w:lang w:val="lt-LT" w:eastAsia="lt-LT"/>
        </w:rPr>
      </w:pPr>
    </w:p>
    <w:p w:rsidR="002330C6" w:rsidRDefault="002330C6">
      <w:pPr>
        <w:widowControl w:val="0"/>
        <w:tabs>
          <w:tab w:val="left" w:pos="567"/>
        </w:tabs>
        <w:jc w:val="center"/>
        <w:rPr>
          <w:b/>
          <w:sz w:val="22"/>
          <w:szCs w:val="22"/>
          <w:lang w:val="lt-LT" w:eastAsia="lt-LT"/>
        </w:rPr>
      </w:pPr>
    </w:p>
    <w:p w:rsidR="002330C6" w:rsidRDefault="002330C6">
      <w:pPr>
        <w:widowControl w:val="0"/>
        <w:tabs>
          <w:tab w:val="left" w:pos="567"/>
        </w:tabs>
        <w:jc w:val="center"/>
        <w:rPr>
          <w:b/>
          <w:sz w:val="22"/>
          <w:szCs w:val="22"/>
          <w:lang w:val="lt-LT" w:eastAsia="lt-LT"/>
        </w:rPr>
      </w:pPr>
    </w:p>
    <w:p w:rsidR="002330C6" w:rsidRDefault="002330C6">
      <w:pPr>
        <w:widowControl w:val="0"/>
        <w:tabs>
          <w:tab w:val="left" w:pos="567"/>
        </w:tabs>
        <w:jc w:val="center"/>
        <w:rPr>
          <w:b/>
          <w:sz w:val="22"/>
          <w:szCs w:val="22"/>
          <w:lang w:val="lt-LT" w:eastAsia="lt-LT"/>
        </w:rPr>
      </w:pPr>
    </w:p>
    <w:p w:rsidR="002330C6" w:rsidRDefault="002330C6">
      <w:pPr>
        <w:widowControl w:val="0"/>
        <w:tabs>
          <w:tab w:val="left" w:pos="567"/>
        </w:tabs>
        <w:jc w:val="center"/>
        <w:rPr>
          <w:b/>
          <w:sz w:val="22"/>
          <w:szCs w:val="22"/>
          <w:lang w:val="lt-LT" w:eastAsia="lt-LT"/>
        </w:rPr>
      </w:pPr>
    </w:p>
    <w:p w:rsidR="002330C6" w:rsidRDefault="002330C6">
      <w:pPr>
        <w:widowControl w:val="0"/>
        <w:tabs>
          <w:tab w:val="left" w:pos="567"/>
        </w:tabs>
        <w:jc w:val="center"/>
        <w:rPr>
          <w:b/>
          <w:sz w:val="22"/>
          <w:szCs w:val="22"/>
          <w:lang w:val="lt-LT" w:eastAsia="lt-LT"/>
        </w:rPr>
      </w:pPr>
    </w:p>
    <w:p w:rsidR="002330C6" w:rsidRDefault="002330C6">
      <w:pPr>
        <w:widowControl w:val="0"/>
        <w:tabs>
          <w:tab w:val="left" w:pos="567"/>
        </w:tabs>
        <w:jc w:val="center"/>
        <w:rPr>
          <w:b/>
          <w:sz w:val="22"/>
          <w:szCs w:val="22"/>
          <w:lang w:val="lt-LT" w:eastAsia="lt-LT"/>
        </w:rPr>
      </w:pPr>
    </w:p>
    <w:p w:rsidR="002330C6" w:rsidRDefault="002330C6">
      <w:pPr>
        <w:widowControl w:val="0"/>
        <w:tabs>
          <w:tab w:val="left" w:pos="567"/>
        </w:tabs>
        <w:jc w:val="center"/>
        <w:rPr>
          <w:b/>
          <w:sz w:val="22"/>
          <w:szCs w:val="22"/>
          <w:lang w:val="lt-LT" w:eastAsia="lt-LT"/>
        </w:rPr>
      </w:pPr>
    </w:p>
    <w:p w:rsidR="002330C6" w:rsidRDefault="002330C6">
      <w:pPr>
        <w:widowControl w:val="0"/>
        <w:tabs>
          <w:tab w:val="left" w:pos="567"/>
        </w:tabs>
        <w:jc w:val="center"/>
        <w:rPr>
          <w:b/>
          <w:sz w:val="22"/>
          <w:szCs w:val="22"/>
          <w:lang w:val="lt-LT" w:eastAsia="lt-LT"/>
        </w:rPr>
      </w:pPr>
    </w:p>
    <w:p w:rsidR="002330C6" w:rsidRDefault="002330C6">
      <w:pPr>
        <w:widowControl w:val="0"/>
        <w:tabs>
          <w:tab w:val="left" w:pos="567"/>
        </w:tabs>
        <w:jc w:val="center"/>
        <w:rPr>
          <w:b/>
          <w:sz w:val="22"/>
          <w:szCs w:val="22"/>
          <w:lang w:val="lt-LT" w:eastAsia="lt-LT"/>
        </w:rPr>
      </w:pPr>
    </w:p>
    <w:p w:rsidR="002330C6" w:rsidRDefault="002330C6">
      <w:pPr>
        <w:widowControl w:val="0"/>
        <w:tabs>
          <w:tab w:val="left" w:pos="567"/>
        </w:tabs>
        <w:jc w:val="center"/>
        <w:rPr>
          <w:b/>
          <w:sz w:val="22"/>
          <w:szCs w:val="22"/>
          <w:lang w:val="lt-LT" w:eastAsia="lt-LT"/>
        </w:rPr>
      </w:pPr>
    </w:p>
    <w:p w:rsidR="002330C6" w:rsidRDefault="002330C6">
      <w:pPr>
        <w:widowControl w:val="0"/>
        <w:tabs>
          <w:tab w:val="left" w:pos="567"/>
        </w:tabs>
        <w:jc w:val="center"/>
        <w:rPr>
          <w:b/>
          <w:sz w:val="22"/>
          <w:szCs w:val="22"/>
          <w:lang w:val="lt-LT" w:eastAsia="lt-LT"/>
        </w:rPr>
      </w:pPr>
    </w:p>
    <w:p w:rsidR="002330C6" w:rsidRDefault="002330C6">
      <w:pPr>
        <w:widowControl w:val="0"/>
        <w:tabs>
          <w:tab w:val="left" w:pos="567"/>
        </w:tabs>
        <w:jc w:val="center"/>
        <w:rPr>
          <w:b/>
          <w:sz w:val="22"/>
          <w:szCs w:val="22"/>
          <w:lang w:val="lt-LT" w:eastAsia="lt-LT"/>
        </w:rPr>
      </w:pPr>
    </w:p>
    <w:p w:rsidR="002330C6" w:rsidRDefault="002330C6">
      <w:pPr>
        <w:widowControl w:val="0"/>
        <w:tabs>
          <w:tab w:val="left" w:pos="567"/>
        </w:tabs>
        <w:jc w:val="center"/>
        <w:rPr>
          <w:b/>
          <w:sz w:val="22"/>
          <w:szCs w:val="22"/>
          <w:lang w:val="lt-LT" w:eastAsia="lt-LT"/>
        </w:rPr>
      </w:pPr>
    </w:p>
    <w:p w:rsidR="002330C6" w:rsidRDefault="002330C6">
      <w:pPr>
        <w:widowControl w:val="0"/>
        <w:tabs>
          <w:tab w:val="left" w:pos="567"/>
        </w:tabs>
        <w:jc w:val="center"/>
        <w:rPr>
          <w:b/>
          <w:sz w:val="22"/>
          <w:szCs w:val="22"/>
          <w:lang w:val="lt-LT" w:eastAsia="lt-LT"/>
        </w:rPr>
      </w:pPr>
    </w:p>
    <w:p w:rsidR="002330C6" w:rsidRDefault="002330C6">
      <w:pPr>
        <w:widowControl w:val="0"/>
        <w:tabs>
          <w:tab w:val="left" w:pos="567"/>
        </w:tabs>
        <w:jc w:val="center"/>
        <w:rPr>
          <w:b/>
          <w:sz w:val="22"/>
          <w:szCs w:val="22"/>
          <w:lang w:val="lt-LT" w:eastAsia="lt-LT"/>
        </w:rPr>
      </w:pPr>
    </w:p>
    <w:p w:rsidR="002330C6" w:rsidRDefault="002330C6">
      <w:pPr>
        <w:widowControl w:val="0"/>
        <w:tabs>
          <w:tab w:val="left" w:pos="567"/>
        </w:tabs>
        <w:jc w:val="center"/>
        <w:rPr>
          <w:b/>
          <w:sz w:val="22"/>
          <w:szCs w:val="22"/>
          <w:lang w:val="lt-LT" w:eastAsia="lt-LT"/>
        </w:rPr>
      </w:pPr>
      <w:r>
        <w:rPr>
          <w:b/>
          <w:sz w:val="22"/>
          <w:szCs w:val="22"/>
          <w:lang w:val="lt-LT" w:eastAsia="lt-LT"/>
        </w:rPr>
        <w:t>III PRIEDAS</w:t>
      </w:r>
    </w:p>
    <w:p w:rsidR="002330C6" w:rsidRDefault="002330C6">
      <w:pPr>
        <w:widowControl w:val="0"/>
        <w:tabs>
          <w:tab w:val="left" w:pos="567"/>
        </w:tabs>
        <w:rPr>
          <w:b/>
          <w:sz w:val="22"/>
          <w:szCs w:val="22"/>
          <w:lang w:val="lt-LT" w:eastAsia="lt-LT"/>
        </w:rPr>
      </w:pPr>
    </w:p>
    <w:p w:rsidR="002330C6" w:rsidRDefault="002330C6">
      <w:pPr>
        <w:widowControl w:val="0"/>
        <w:tabs>
          <w:tab w:val="left" w:pos="567"/>
        </w:tabs>
        <w:jc w:val="center"/>
        <w:rPr>
          <w:sz w:val="22"/>
          <w:szCs w:val="22"/>
          <w:lang w:val="lt-LT" w:eastAsia="lt-LT"/>
        </w:rPr>
      </w:pPr>
      <w:r>
        <w:rPr>
          <w:b/>
          <w:sz w:val="22"/>
          <w:szCs w:val="22"/>
          <w:lang w:val="lt-LT" w:eastAsia="lt-LT"/>
        </w:rPr>
        <w:t>ŽENKLINIMAS IR PAKUOTĖS LAPELIS</w:t>
      </w:r>
    </w:p>
    <w:p w:rsidR="002330C6" w:rsidRDefault="002330C6">
      <w:pPr>
        <w:widowControl w:val="0"/>
        <w:tabs>
          <w:tab w:val="left" w:pos="567"/>
        </w:tabs>
        <w:jc w:val="center"/>
        <w:rPr>
          <w:sz w:val="22"/>
          <w:szCs w:val="22"/>
          <w:lang w:val="lt-LT" w:eastAsia="lt-LT"/>
        </w:rPr>
      </w:pPr>
      <w:bookmarkStart w:id="3" w:name="_Toc129243261"/>
      <w:bookmarkStart w:id="4" w:name="_Toc129243136"/>
      <w:r>
        <w:rPr>
          <w:sz w:val="22"/>
          <w:szCs w:val="22"/>
          <w:lang w:val="lt-LT" w:eastAsia="lt-LT"/>
        </w:rPr>
        <w:br w:type="page"/>
      </w:r>
    </w:p>
    <w:p w:rsidR="002330C6" w:rsidRDefault="002330C6">
      <w:pPr>
        <w:widowControl w:val="0"/>
        <w:tabs>
          <w:tab w:val="left" w:pos="567"/>
        </w:tabs>
        <w:jc w:val="center"/>
        <w:rPr>
          <w:sz w:val="22"/>
          <w:szCs w:val="22"/>
          <w:lang w:val="lt-LT" w:eastAsia="lt-LT"/>
        </w:rPr>
      </w:pPr>
    </w:p>
    <w:p w:rsidR="002330C6" w:rsidRDefault="002330C6">
      <w:pPr>
        <w:widowControl w:val="0"/>
        <w:tabs>
          <w:tab w:val="left" w:pos="567"/>
        </w:tabs>
        <w:jc w:val="center"/>
        <w:rPr>
          <w:sz w:val="22"/>
          <w:szCs w:val="22"/>
          <w:lang w:val="lt-LT" w:eastAsia="lt-LT"/>
        </w:rPr>
      </w:pPr>
    </w:p>
    <w:p w:rsidR="002330C6" w:rsidRDefault="002330C6">
      <w:pPr>
        <w:widowControl w:val="0"/>
        <w:tabs>
          <w:tab w:val="left" w:pos="567"/>
        </w:tabs>
        <w:jc w:val="center"/>
        <w:rPr>
          <w:sz w:val="22"/>
          <w:szCs w:val="22"/>
          <w:lang w:val="lt-LT" w:eastAsia="lt-LT"/>
        </w:rPr>
      </w:pPr>
    </w:p>
    <w:p w:rsidR="002330C6" w:rsidRDefault="002330C6">
      <w:pPr>
        <w:widowControl w:val="0"/>
        <w:tabs>
          <w:tab w:val="left" w:pos="567"/>
        </w:tabs>
        <w:jc w:val="center"/>
        <w:rPr>
          <w:sz w:val="22"/>
          <w:szCs w:val="22"/>
          <w:lang w:val="lt-LT" w:eastAsia="lt-LT"/>
        </w:rPr>
      </w:pPr>
    </w:p>
    <w:p w:rsidR="002330C6" w:rsidRDefault="002330C6">
      <w:pPr>
        <w:widowControl w:val="0"/>
        <w:tabs>
          <w:tab w:val="left" w:pos="567"/>
        </w:tabs>
        <w:jc w:val="center"/>
        <w:rPr>
          <w:sz w:val="22"/>
          <w:szCs w:val="22"/>
          <w:lang w:val="lt-LT" w:eastAsia="lt-LT"/>
        </w:rPr>
      </w:pPr>
    </w:p>
    <w:p w:rsidR="002330C6" w:rsidRDefault="002330C6">
      <w:pPr>
        <w:widowControl w:val="0"/>
        <w:tabs>
          <w:tab w:val="left" w:pos="567"/>
        </w:tabs>
        <w:jc w:val="center"/>
        <w:rPr>
          <w:sz w:val="22"/>
          <w:szCs w:val="22"/>
          <w:lang w:val="lt-LT" w:eastAsia="lt-LT"/>
        </w:rPr>
      </w:pPr>
    </w:p>
    <w:p w:rsidR="002330C6" w:rsidRDefault="002330C6">
      <w:pPr>
        <w:widowControl w:val="0"/>
        <w:tabs>
          <w:tab w:val="left" w:pos="567"/>
        </w:tabs>
        <w:jc w:val="center"/>
        <w:rPr>
          <w:sz w:val="22"/>
          <w:szCs w:val="22"/>
          <w:lang w:val="lt-LT" w:eastAsia="lt-LT"/>
        </w:rPr>
      </w:pPr>
    </w:p>
    <w:p w:rsidR="002330C6" w:rsidRDefault="002330C6">
      <w:pPr>
        <w:widowControl w:val="0"/>
        <w:tabs>
          <w:tab w:val="left" w:pos="567"/>
        </w:tabs>
        <w:jc w:val="center"/>
        <w:rPr>
          <w:sz w:val="22"/>
          <w:szCs w:val="22"/>
          <w:lang w:val="lt-LT" w:eastAsia="lt-LT"/>
        </w:rPr>
      </w:pPr>
    </w:p>
    <w:p w:rsidR="002330C6" w:rsidRDefault="002330C6">
      <w:pPr>
        <w:widowControl w:val="0"/>
        <w:tabs>
          <w:tab w:val="left" w:pos="567"/>
        </w:tabs>
        <w:jc w:val="center"/>
        <w:rPr>
          <w:sz w:val="22"/>
          <w:szCs w:val="22"/>
          <w:lang w:val="lt-LT" w:eastAsia="lt-LT"/>
        </w:rPr>
      </w:pPr>
    </w:p>
    <w:p w:rsidR="002330C6" w:rsidRDefault="002330C6">
      <w:pPr>
        <w:widowControl w:val="0"/>
        <w:tabs>
          <w:tab w:val="left" w:pos="567"/>
        </w:tabs>
        <w:jc w:val="center"/>
        <w:rPr>
          <w:sz w:val="22"/>
          <w:szCs w:val="22"/>
          <w:lang w:val="lt-LT" w:eastAsia="lt-LT"/>
        </w:rPr>
      </w:pPr>
    </w:p>
    <w:p w:rsidR="002330C6" w:rsidRDefault="002330C6">
      <w:pPr>
        <w:widowControl w:val="0"/>
        <w:tabs>
          <w:tab w:val="left" w:pos="567"/>
        </w:tabs>
        <w:jc w:val="center"/>
        <w:rPr>
          <w:sz w:val="22"/>
          <w:szCs w:val="22"/>
          <w:lang w:val="lt-LT" w:eastAsia="lt-LT"/>
        </w:rPr>
      </w:pPr>
    </w:p>
    <w:p w:rsidR="002330C6" w:rsidRDefault="002330C6">
      <w:pPr>
        <w:widowControl w:val="0"/>
        <w:tabs>
          <w:tab w:val="left" w:pos="567"/>
        </w:tabs>
        <w:jc w:val="center"/>
        <w:rPr>
          <w:sz w:val="22"/>
          <w:szCs w:val="22"/>
          <w:lang w:val="lt-LT" w:eastAsia="lt-LT"/>
        </w:rPr>
      </w:pPr>
    </w:p>
    <w:p w:rsidR="002330C6" w:rsidRDefault="002330C6">
      <w:pPr>
        <w:widowControl w:val="0"/>
        <w:tabs>
          <w:tab w:val="left" w:pos="567"/>
        </w:tabs>
        <w:jc w:val="center"/>
        <w:rPr>
          <w:sz w:val="22"/>
          <w:szCs w:val="22"/>
          <w:lang w:val="lt-LT" w:eastAsia="lt-LT"/>
        </w:rPr>
      </w:pPr>
    </w:p>
    <w:p w:rsidR="002330C6" w:rsidRDefault="002330C6">
      <w:pPr>
        <w:widowControl w:val="0"/>
        <w:tabs>
          <w:tab w:val="left" w:pos="567"/>
        </w:tabs>
        <w:jc w:val="center"/>
        <w:rPr>
          <w:sz w:val="22"/>
          <w:szCs w:val="22"/>
          <w:lang w:val="lt-LT" w:eastAsia="lt-LT"/>
        </w:rPr>
      </w:pPr>
    </w:p>
    <w:p w:rsidR="002330C6" w:rsidRDefault="002330C6">
      <w:pPr>
        <w:widowControl w:val="0"/>
        <w:tabs>
          <w:tab w:val="left" w:pos="567"/>
        </w:tabs>
        <w:jc w:val="center"/>
        <w:rPr>
          <w:sz w:val="22"/>
          <w:szCs w:val="22"/>
          <w:lang w:val="lt-LT" w:eastAsia="lt-LT"/>
        </w:rPr>
      </w:pPr>
    </w:p>
    <w:p w:rsidR="002330C6" w:rsidRDefault="002330C6">
      <w:pPr>
        <w:widowControl w:val="0"/>
        <w:tabs>
          <w:tab w:val="left" w:pos="567"/>
        </w:tabs>
        <w:jc w:val="center"/>
        <w:rPr>
          <w:sz w:val="22"/>
          <w:szCs w:val="22"/>
          <w:lang w:val="lt-LT" w:eastAsia="lt-LT"/>
        </w:rPr>
      </w:pPr>
    </w:p>
    <w:p w:rsidR="002330C6" w:rsidRDefault="002330C6">
      <w:pPr>
        <w:widowControl w:val="0"/>
        <w:tabs>
          <w:tab w:val="left" w:pos="567"/>
        </w:tabs>
        <w:jc w:val="center"/>
        <w:rPr>
          <w:sz w:val="22"/>
          <w:szCs w:val="22"/>
          <w:lang w:val="lt-LT" w:eastAsia="lt-LT"/>
        </w:rPr>
      </w:pPr>
    </w:p>
    <w:p w:rsidR="002330C6" w:rsidRDefault="002330C6">
      <w:pPr>
        <w:widowControl w:val="0"/>
        <w:tabs>
          <w:tab w:val="left" w:pos="567"/>
        </w:tabs>
        <w:jc w:val="center"/>
        <w:rPr>
          <w:sz w:val="22"/>
          <w:szCs w:val="22"/>
          <w:lang w:val="lt-LT" w:eastAsia="lt-LT"/>
        </w:rPr>
      </w:pPr>
    </w:p>
    <w:p w:rsidR="002330C6" w:rsidRDefault="002330C6">
      <w:pPr>
        <w:widowControl w:val="0"/>
        <w:tabs>
          <w:tab w:val="left" w:pos="567"/>
        </w:tabs>
        <w:jc w:val="center"/>
        <w:rPr>
          <w:sz w:val="22"/>
          <w:szCs w:val="22"/>
          <w:lang w:val="lt-LT" w:eastAsia="lt-LT"/>
        </w:rPr>
      </w:pPr>
    </w:p>
    <w:p w:rsidR="002330C6" w:rsidRDefault="002330C6">
      <w:pPr>
        <w:widowControl w:val="0"/>
        <w:tabs>
          <w:tab w:val="left" w:pos="567"/>
        </w:tabs>
        <w:jc w:val="center"/>
        <w:rPr>
          <w:sz w:val="22"/>
          <w:szCs w:val="22"/>
          <w:lang w:val="lt-LT" w:eastAsia="lt-LT"/>
        </w:rPr>
      </w:pPr>
    </w:p>
    <w:p w:rsidR="002330C6" w:rsidRDefault="002330C6">
      <w:pPr>
        <w:widowControl w:val="0"/>
        <w:tabs>
          <w:tab w:val="left" w:pos="567"/>
        </w:tabs>
        <w:jc w:val="center"/>
        <w:rPr>
          <w:sz w:val="22"/>
          <w:szCs w:val="22"/>
          <w:lang w:val="lt-LT" w:eastAsia="lt-LT"/>
        </w:rPr>
      </w:pPr>
    </w:p>
    <w:p w:rsidR="002330C6" w:rsidRDefault="002330C6">
      <w:pPr>
        <w:widowControl w:val="0"/>
        <w:tabs>
          <w:tab w:val="left" w:pos="567"/>
        </w:tabs>
        <w:jc w:val="center"/>
        <w:rPr>
          <w:sz w:val="22"/>
          <w:szCs w:val="22"/>
          <w:lang w:val="lt-LT" w:eastAsia="lt-LT"/>
        </w:rPr>
      </w:pPr>
    </w:p>
    <w:p w:rsidR="002330C6" w:rsidRDefault="002330C6">
      <w:pPr>
        <w:widowControl w:val="0"/>
        <w:tabs>
          <w:tab w:val="left" w:pos="567"/>
        </w:tabs>
        <w:ind w:left="567" w:hanging="567"/>
        <w:jc w:val="center"/>
        <w:outlineLvl w:val="0"/>
        <w:rPr>
          <w:rFonts w:eastAsia="MS Mincho"/>
          <w:b/>
          <w:sz w:val="22"/>
          <w:szCs w:val="22"/>
          <w:lang w:val="lt-LT" w:eastAsia="ja-JP"/>
        </w:rPr>
      </w:pPr>
      <w:r>
        <w:rPr>
          <w:rFonts w:eastAsia="MS Mincho"/>
          <w:b/>
          <w:sz w:val="22"/>
          <w:szCs w:val="22"/>
          <w:lang w:val="lt-LT" w:eastAsia="ja-JP"/>
        </w:rPr>
        <w:t>A. ŽENKLINIMAS</w:t>
      </w:r>
      <w:bookmarkEnd w:id="3"/>
      <w:bookmarkEnd w:id="4"/>
    </w:p>
    <w:p w:rsidR="002330C6" w:rsidRDefault="002330C6">
      <w:pPr>
        <w:widowControl w:val="0"/>
        <w:tabs>
          <w:tab w:val="left" w:pos="567"/>
        </w:tabs>
        <w:jc w:val="center"/>
        <w:rPr>
          <w:rFonts w:eastAsia="MS Mincho"/>
          <w:sz w:val="22"/>
          <w:szCs w:val="22"/>
          <w:lang w:val="lt-LT" w:eastAsia="ja-JP"/>
        </w:rPr>
      </w:pPr>
    </w:p>
    <w:p w:rsidR="002330C6" w:rsidRDefault="002330C6">
      <w:pPr>
        <w:widowControl w:val="0"/>
        <w:tabs>
          <w:tab w:val="left" w:pos="567"/>
        </w:tabs>
        <w:ind w:left="567" w:hanging="567"/>
        <w:jc w:val="center"/>
        <w:outlineLvl w:val="0"/>
        <w:rPr>
          <w:rFonts w:eastAsia="MS Mincho"/>
          <w:b/>
          <w:sz w:val="22"/>
          <w:szCs w:val="22"/>
          <w:lang w:val="lt-LT" w:eastAsia="ja-JP"/>
        </w:rPr>
      </w:pPr>
      <w:r>
        <w:rPr>
          <w:rFonts w:eastAsia="MS Mincho"/>
          <w:b/>
          <w:sz w:val="22"/>
          <w:szCs w:val="22"/>
          <w:lang w:val="lt-LT" w:eastAsia="ja-JP"/>
        </w:rPr>
        <w:br w:type="page"/>
      </w: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lang w:val="lt-LT" w:eastAsia="ja-JP"/>
        </w:rPr>
      </w:pPr>
      <w:r>
        <w:rPr>
          <w:rFonts w:eastAsia="MS Mincho"/>
          <w:b/>
          <w:sz w:val="22"/>
          <w:szCs w:val="22"/>
          <w:lang w:val="lt-LT" w:eastAsia="ja-JP"/>
        </w:rPr>
        <w:t>INFORMACIJA ANT IŠORINĖS PAKUOTĖS</w:t>
      </w: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lang w:val="lt-LT" w:eastAsia="ja-JP"/>
        </w:rPr>
      </w:pP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bCs/>
          <w:sz w:val="22"/>
          <w:szCs w:val="22"/>
          <w:lang w:val="lt-LT" w:eastAsia="ja-JP"/>
        </w:rPr>
      </w:pPr>
      <w:r>
        <w:rPr>
          <w:rFonts w:eastAsia="MS Mincho"/>
          <w:b/>
          <w:sz w:val="22"/>
          <w:szCs w:val="22"/>
          <w:lang w:val="lt-LT" w:eastAsia="ja-JP"/>
        </w:rPr>
        <w:t>KARTONO DĖŽUTĖ</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lang w:val="lt-LT" w:eastAsia="ja-JP"/>
        </w:rPr>
      </w:pPr>
      <w:r>
        <w:rPr>
          <w:rFonts w:eastAsia="MS Mincho"/>
          <w:b/>
          <w:sz w:val="22"/>
          <w:szCs w:val="22"/>
          <w:lang w:val="lt-LT" w:eastAsia="ja-JP"/>
        </w:rPr>
        <w:t>1.</w:t>
      </w:r>
      <w:r>
        <w:rPr>
          <w:rFonts w:eastAsia="MS Mincho"/>
          <w:b/>
          <w:sz w:val="22"/>
          <w:szCs w:val="22"/>
          <w:lang w:val="lt-LT" w:eastAsia="ja-JP"/>
        </w:rPr>
        <w:tab/>
        <w:t>VAISTINIO PREPARATO PAVADINIMAS</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sz w:val="22"/>
          <w:szCs w:val="22"/>
          <w:lang w:val="lt-LT" w:eastAsia="lt-LT"/>
        </w:rPr>
      </w:pPr>
      <w:r>
        <w:rPr>
          <w:sz w:val="22"/>
          <w:szCs w:val="22"/>
          <w:lang w:val="lt-LT" w:eastAsia="lt-LT"/>
        </w:rPr>
        <w:t>Nalgesin S 275 mg plėvele dengtos tabletės</w:t>
      </w: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naprokseno natrio druska</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lang w:val="lt-LT" w:eastAsia="ja-JP"/>
        </w:rPr>
      </w:pPr>
      <w:r>
        <w:rPr>
          <w:rFonts w:eastAsia="MS Mincho"/>
          <w:b/>
          <w:sz w:val="22"/>
          <w:szCs w:val="22"/>
          <w:lang w:val="lt-LT" w:eastAsia="ja-JP"/>
        </w:rPr>
        <w:t>2.</w:t>
      </w:r>
      <w:r>
        <w:rPr>
          <w:rFonts w:eastAsia="MS Mincho"/>
          <w:b/>
          <w:sz w:val="22"/>
          <w:szCs w:val="22"/>
          <w:lang w:val="lt-LT" w:eastAsia="ja-JP"/>
        </w:rPr>
        <w:tab/>
        <w:t>VEIKLIOJI MEDŽIAGA IR JOS KIEKIS</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sz w:val="22"/>
          <w:szCs w:val="22"/>
          <w:lang w:val="lt-LT" w:eastAsia="lt-LT"/>
        </w:rPr>
      </w:pPr>
      <w:r>
        <w:rPr>
          <w:sz w:val="22"/>
          <w:szCs w:val="22"/>
          <w:lang w:val="lt-LT" w:eastAsia="lt-LT"/>
        </w:rPr>
        <w:t>Vienoje tabletėje yra 275 mg naprokseno natrio druskos, atitinkančios 250 mg naprokseno.</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highlight w:val="lightGray"/>
          <w:lang w:val="lt-LT" w:eastAsia="ja-JP"/>
        </w:rPr>
      </w:pPr>
      <w:r>
        <w:rPr>
          <w:rFonts w:eastAsia="MS Mincho"/>
          <w:b/>
          <w:sz w:val="22"/>
          <w:szCs w:val="22"/>
          <w:lang w:val="lt-LT" w:eastAsia="ja-JP"/>
        </w:rPr>
        <w:t>3.</w:t>
      </w:r>
      <w:r>
        <w:rPr>
          <w:rFonts w:eastAsia="MS Mincho"/>
          <w:b/>
          <w:sz w:val="22"/>
          <w:szCs w:val="22"/>
          <w:lang w:val="lt-LT" w:eastAsia="ja-JP"/>
        </w:rPr>
        <w:tab/>
        <w:t>PAGALBINIŲ MEDŽIAGŲ SĄRAŠAS</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Sudėtyje yra natrio. Daugiau informacijos pateikta pakuotės lapelyje.</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lang w:val="lt-LT" w:eastAsia="ja-JP"/>
        </w:rPr>
      </w:pPr>
      <w:r>
        <w:rPr>
          <w:rFonts w:eastAsia="MS Mincho"/>
          <w:b/>
          <w:sz w:val="22"/>
          <w:szCs w:val="22"/>
          <w:lang w:val="lt-LT" w:eastAsia="ja-JP"/>
        </w:rPr>
        <w:t>4.</w:t>
      </w:r>
      <w:r>
        <w:rPr>
          <w:rFonts w:eastAsia="MS Mincho"/>
          <w:b/>
          <w:sz w:val="22"/>
          <w:szCs w:val="22"/>
          <w:lang w:val="lt-LT" w:eastAsia="ja-JP"/>
        </w:rPr>
        <w:tab/>
        <w:t>FARMACINĖ FORMA IR KIEKIS PAKUOTĖJE</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sz w:val="22"/>
          <w:szCs w:val="22"/>
          <w:lang w:eastAsia="lt-LT"/>
        </w:rPr>
      </w:pPr>
      <w:r>
        <w:rPr>
          <w:sz w:val="22"/>
          <w:szCs w:val="22"/>
          <w:highlight w:val="lightGray"/>
          <w:lang w:val="lt-LT" w:eastAsia="lt-LT"/>
        </w:rPr>
        <w:t>Plėvele dengtos tabletės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10 tablečių</w:t>
      </w:r>
    </w:p>
    <w:p w:rsidR="002330C6" w:rsidRDefault="002330C6">
      <w:pPr>
        <w:widowControl w:val="0"/>
        <w:tabs>
          <w:tab w:val="left" w:pos="567"/>
        </w:tabs>
        <w:rPr>
          <w:rFonts w:eastAsia="MS Mincho"/>
          <w:sz w:val="22"/>
          <w:szCs w:val="22"/>
          <w:lang w:val="lt-LT" w:eastAsia="ja-JP"/>
        </w:rPr>
      </w:pPr>
      <w:r>
        <w:rPr>
          <w:rFonts w:eastAsia="MS Mincho"/>
          <w:sz w:val="22"/>
          <w:szCs w:val="22"/>
          <w:highlight w:val="lightGray"/>
          <w:lang w:val="lt-LT" w:eastAsia="ja-JP"/>
        </w:rPr>
        <w:t>20 tablečių</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highlight w:val="lightGray"/>
          <w:lang w:val="lt-LT" w:eastAsia="ja-JP"/>
        </w:rPr>
      </w:pPr>
      <w:r>
        <w:rPr>
          <w:rFonts w:eastAsia="MS Mincho"/>
          <w:b/>
          <w:sz w:val="22"/>
          <w:szCs w:val="22"/>
          <w:lang w:val="lt-LT" w:eastAsia="ja-JP"/>
        </w:rPr>
        <w:t>5.</w:t>
      </w:r>
      <w:r>
        <w:rPr>
          <w:rFonts w:eastAsia="MS Mincho"/>
          <w:b/>
          <w:sz w:val="22"/>
          <w:szCs w:val="22"/>
          <w:lang w:val="lt-LT" w:eastAsia="ja-JP"/>
        </w:rPr>
        <w:tab/>
        <w:t>VARTOJIMO METODAS IR BŪDAS (-AI)</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Vartoti per burną.</w:t>
      </w: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Prieš vartojimą perskaitykite pakuotės lapelį.</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lang w:val="lt-LT" w:eastAsia="ja-JP"/>
        </w:rPr>
      </w:pPr>
      <w:r>
        <w:rPr>
          <w:rFonts w:eastAsia="MS Mincho"/>
          <w:b/>
          <w:sz w:val="22"/>
          <w:szCs w:val="22"/>
          <w:lang w:val="lt-LT" w:eastAsia="ja-JP"/>
        </w:rPr>
        <w:t>6.</w:t>
      </w:r>
      <w:r>
        <w:rPr>
          <w:rFonts w:eastAsia="MS Mincho"/>
          <w:b/>
          <w:sz w:val="22"/>
          <w:szCs w:val="22"/>
          <w:lang w:val="lt-LT" w:eastAsia="ja-JP"/>
        </w:rPr>
        <w:tab/>
        <w:t>SPECIALUS ĮSPĖJIMAS, KAD VAISTINĮ PREPARATĄ BŪTINA LAIKYTI VAIKAMS NEPASTEBIMOJE IR NEPASIEKIAMOJE VIETOJE</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Laikyti vaikams nepastebimoje ir nepasiekiamoje vietoje.</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highlight w:val="lightGray"/>
          <w:lang w:val="lt-LT" w:eastAsia="ja-JP"/>
        </w:rPr>
      </w:pPr>
      <w:r>
        <w:rPr>
          <w:rFonts w:eastAsia="MS Mincho"/>
          <w:b/>
          <w:sz w:val="22"/>
          <w:szCs w:val="22"/>
          <w:lang w:val="lt-LT" w:eastAsia="ja-JP"/>
        </w:rPr>
        <w:t>7.</w:t>
      </w:r>
      <w:r>
        <w:rPr>
          <w:rFonts w:eastAsia="MS Mincho"/>
          <w:b/>
          <w:sz w:val="22"/>
          <w:szCs w:val="22"/>
          <w:lang w:val="lt-LT" w:eastAsia="ja-JP"/>
        </w:rPr>
        <w:tab/>
        <w:t>KITAS (-I) SPECIALUS (-ŪS) ĮSPĖJIMAS (-AI) (JEI REIKIA)</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rFonts w:eastAsia="MS Mincho"/>
          <w:sz w:val="22"/>
          <w:szCs w:val="22"/>
          <w:lang w:val="lt-LT" w:eastAsia="ja-JP"/>
        </w:rPr>
      </w:pP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highlight w:val="lightGray"/>
          <w:lang w:val="lt-LT" w:eastAsia="ja-JP"/>
        </w:rPr>
      </w:pPr>
      <w:r>
        <w:rPr>
          <w:rFonts w:eastAsia="MS Mincho"/>
          <w:b/>
          <w:sz w:val="22"/>
          <w:szCs w:val="22"/>
          <w:lang w:val="lt-LT" w:eastAsia="ja-JP"/>
        </w:rPr>
        <w:t>8.</w:t>
      </w:r>
      <w:r>
        <w:rPr>
          <w:rFonts w:eastAsia="MS Mincho"/>
          <w:b/>
          <w:sz w:val="22"/>
          <w:szCs w:val="22"/>
          <w:lang w:val="lt-LT" w:eastAsia="ja-JP"/>
        </w:rPr>
        <w:tab/>
        <w:t>TINKAMUMO LAIKAS</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eastAsia="ja-JP"/>
        </w:rPr>
      </w:pPr>
      <w:r>
        <w:rPr>
          <w:rFonts w:eastAsia="MS Mincho"/>
          <w:sz w:val="22"/>
          <w:szCs w:val="22"/>
          <w:lang w:eastAsia="ja-JP"/>
        </w:rPr>
        <w:t>EXP (mm/MMMM)</w:t>
      </w:r>
    </w:p>
    <w:p w:rsidR="002330C6" w:rsidRDefault="002330C6">
      <w:pPr>
        <w:widowControl w:val="0"/>
        <w:tabs>
          <w:tab w:val="left" w:pos="567"/>
        </w:tabs>
        <w:rPr>
          <w:rFonts w:eastAsia="MS Mincho"/>
          <w:sz w:val="22"/>
          <w:szCs w:val="22"/>
          <w:lang w:val="lt-LT" w:eastAsia="ja-JP"/>
        </w:rPr>
      </w:pPr>
      <w:r>
        <w:rPr>
          <w:rFonts w:eastAsia="MS Mincho"/>
          <w:sz w:val="22"/>
          <w:szCs w:val="22"/>
          <w:highlight w:val="lightGray"/>
          <w:lang w:val="lt-LT" w:eastAsia="ja-JP"/>
        </w:rPr>
        <w:t>Tinka iki (mm/MMMM)</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lang w:val="lt-LT" w:eastAsia="ja-JP"/>
        </w:rPr>
      </w:pPr>
      <w:r>
        <w:rPr>
          <w:rFonts w:eastAsia="MS Mincho"/>
          <w:b/>
          <w:sz w:val="22"/>
          <w:szCs w:val="22"/>
          <w:lang w:val="lt-LT" w:eastAsia="ja-JP"/>
        </w:rPr>
        <w:t>9.</w:t>
      </w:r>
      <w:r>
        <w:rPr>
          <w:rFonts w:eastAsia="MS Mincho"/>
          <w:b/>
          <w:sz w:val="22"/>
          <w:szCs w:val="22"/>
          <w:lang w:val="lt-LT" w:eastAsia="ja-JP"/>
        </w:rPr>
        <w:tab/>
        <w:t>SPECIALIOS LAIKYMO SĄLYGOS</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sz w:val="22"/>
          <w:szCs w:val="22"/>
          <w:lang w:val="lt-LT" w:eastAsia="lt-LT"/>
        </w:rPr>
      </w:pPr>
      <w:r>
        <w:rPr>
          <w:sz w:val="22"/>
          <w:szCs w:val="22"/>
          <w:lang w:val="lt-LT" w:eastAsia="lt-LT"/>
        </w:rPr>
        <w:t>Laikyti ne aukštesnėje kaip 25 </w:t>
      </w:r>
      <w:r>
        <w:rPr>
          <w:sz w:val="22"/>
          <w:szCs w:val="22"/>
          <w:lang w:val="lt-LT" w:eastAsia="lt-LT"/>
        </w:rPr>
        <w:sym w:font="Symbol" w:char="F0B0"/>
      </w:r>
      <w:r>
        <w:rPr>
          <w:sz w:val="22"/>
          <w:szCs w:val="22"/>
          <w:lang w:val="lt-LT" w:eastAsia="lt-LT"/>
        </w:rPr>
        <w:t>C temperatūroje.</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lang w:val="lt-LT" w:eastAsia="ja-JP"/>
        </w:rPr>
      </w:pPr>
      <w:r>
        <w:rPr>
          <w:rFonts w:eastAsia="MS Mincho"/>
          <w:b/>
          <w:sz w:val="22"/>
          <w:szCs w:val="22"/>
          <w:lang w:val="lt-LT" w:eastAsia="ja-JP"/>
        </w:rPr>
        <w:t>10.</w:t>
      </w:r>
      <w:r>
        <w:rPr>
          <w:rFonts w:eastAsia="MS Mincho"/>
          <w:b/>
          <w:sz w:val="22"/>
          <w:szCs w:val="22"/>
          <w:lang w:val="lt-LT" w:eastAsia="ja-JP"/>
        </w:rPr>
        <w:tab/>
        <w:t xml:space="preserve">SPECIALIOS ATSARGUMO PRIEMONĖS DĖL NESUVARTOTO </w:t>
      </w:r>
      <w:r>
        <w:rPr>
          <w:rFonts w:eastAsia="MS Mincho"/>
          <w:b/>
          <w:bCs/>
          <w:sz w:val="22"/>
          <w:szCs w:val="22"/>
          <w:lang w:val="lt-LT" w:eastAsia="ja-JP"/>
        </w:rPr>
        <w:t xml:space="preserve">VAISTINIO PREPARATO AR JO ATLIEKŲ </w:t>
      </w:r>
      <w:r>
        <w:rPr>
          <w:rFonts w:eastAsia="MS Mincho"/>
          <w:b/>
          <w:sz w:val="22"/>
          <w:szCs w:val="22"/>
          <w:lang w:val="lt-LT" w:eastAsia="ja-JP"/>
        </w:rPr>
        <w:t>TVARKYMO (JEI REIKIA)</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lang w:val="lt-LT" w:eastAsia="ja-JP"/>
        </w:rPr>
      </w:pPr>
      <w:r>
        <w:rPr>
          <w:rFonts w:eastAsia="MS Mincho"/>
          <w:b/>
          <w:sz w:val="22"/>
          <w:szCs w:val="22"/>
          <w:lang w:val="lt-LT" w:eastAsia="ja-JP"/>
        </w:rPr>
        <w:t>11.</w:t>
      </w:r>
      <w:r>
        <w:rPr>
          <w:rFonts w:eastAsia="MS Mincho"/>
          <w:b/>
          <w:sz w:val="22"/>
          <w:szCs w:val="22"/>
          <w:lang w:val="lt-LT" w:eastAsia="ja-JP"/>
        </w:rPr>
        <w:tab/>
      </w:r>
      <w:r>
        <w:rPr>
          <w:b/>
          <w:sz w:val="22"/>
          <w:szCs w:val="22"/>
        </w:rPr>
        <w:t>REGISTRUOTOJO</w:t>
      </w:r>
      <w:r>
        <w:rPr>
          <w:rFonts w:eastAsia="MS Mincho"/>
          <w:b/>
          <w:sz w:val="22"/>
          <w:szCs w:val="22"/>
          <w:lang w:val="lt-LT" w:eastAsia="ja-JP"/>
        </w:rPr>
        <w:t xml:space="preserve"> PAVADINIMAS IR ADRESAS</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ind w:right="-362"/>
        <w:jc w:val="both"/>
        <w:rPr>
          <w:sz w:val="22"/>
          <w:szCs w:val="22"/>
          <w:lang w:val="lt-LT" w:eastAsia="lt-LT"/>
        </w:rPr>
      </w:pPr>
      <w:r>
        <w:rPr>
          <w:sz w:val="22"/>
          <w:szCs w:val="22"/>
          <w:lang w:val="lt-LT" w:eastAsia="lt-LT"/>
        </w:rPr>
        <w:t>KRKA, d. d., Novo mesto, Šmarješka cesta 6, 8501 Novo mesto, Slovėnija</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lang w:eastAsia="ja-JP"/>
        </w:rPr>
      </w:pPr>
      <w:r>
        <w:rPr>
          <w:rFonts w:eastAsia="MS Mincho"/>
          <w:b/>
          <w:sz w:val="22"/>
          <w:szCs w:val="22"/>
          <w:lang w:val="lt-LT" w:eastAsia="ja-JP"/>
        </w:rPr>
        <w:t>12.</w:t>
      </w:r>
      <w:r>
        <w:rPr>
          <w:rFonts w:eastAsia="MS Mincho"/>
          <w:b/>
          <w:sz w:val="22"/>
          <w:szCs w:val="22"/>
          <w:lang w:val="lt-LT" w:eastAsia="ja-JP"/>
        </w:rPr>
        <w:tab/>
      </w:r>
      <w:r>
        <w:rPr>
          <w:b/>
          <w:sz w:val="22"/>
          <w:szCs w:val="22"/>
        </w:rPr>
        <w:t>REGISTRACIJOS</w:t>
      </w:r>
      <w:r>
        <w:rPr>
          <w:rFonts w:eastAsia="MS Mincho"/>
          <w:b/>
          <w:sz w:val="22"/>
          <w:szCs w:val="22"/>
          <w:lang w:val="lt-LT" w:eastAsia="ja-JP"/>
        </w:rPr>
        <w:t xml:space="preserve"> PAŽYMĖJIMO NUMERIS</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sz w:val="22"/>
          <w:szCs w:val="22"/>
          <w:lang w:val="lt-LT" w:eastAsia="lt-LT"/>
        </w:rPr>
      </w:pPr>
      <w:r>
        <w:rPr>
          <w:sz w:val="22"/>
          <w:szCs w:val="22"/>
          <w:highlight w:val="lightGray"/>
          <w:lang w:val="lt-LT" w:eastAsia="lt-LT"/>
        </w:rPr>
        <w:t>N10 -</w:t>
      </w:r>
      <w:r>
        <w:rPr>
          <w:sz w:val="22"/>
          <w:szCs w:val="22"/>
          <w:lang w:val="lt-LT" w:eastAsia="lt-LT"/>
        </w:rPr>
        <w:t xml:space="preserve"> LT/1/96/3173/001</w:t>
      </w:r>
    </w:p>
    <w:p w:rsidR="002330C6" w:rsidRDefault="002330C6">
      <w:pPr>
        <w:widowControl w:val="0"/>
        <w:tabs>
          <w:tab w:val="left" w:pos="567"/>
        </w:tabs>
        <w:rPr>
          <w:rFonts w:eastAsia="MS Mincho"/>
          <w:sz w:val="22"/>
          <w:szCs w:val="22"/>
          <w:lang w:val="lt-LT" w:eastAsia="ja-JP"/>
        </w:rPr>
      </w:pPr>
      <w:r>
        <w:rPr>
          <w:rFonts w:eastAsia="MS Mincho"/>
          <w:sz w:val="22"/>
          <w:szCs w:val="22"/>
          <w:highlight w:val="lightGray"/>
          <w:lang w:val="lt-LT" w:eastAsia="ja-JP"/>
        </w:rPr>
        <w:t>N20 - LT/1/96/3173/002</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lang w:val="lt-LT" w:eastAsia="ja-JP"/>
        </w:rPr>
      </w:pPr>
      <w:r>
        <w:rPr>
          <w:rFonts w:eastAsia="MS Mincho"/>
          <w:b/>
          <w:sz w:val="22"/>
          <w:szCs w:val="22"/>
          <w:lang w:val="lt-LT" w:eastAsia="ja-JP"/>
        </w:rPr>
        <w:t>13.</w:t>
      </w:r>
      <w:r>
        <w:rPr>
          <w:rFonts w:eastAsia="MS Mincho"/>
          <w:b/>
          <w:sz w:val="22"/>
          <w:szCs w:val="22"/>
          <w:lang w:val="lt-LT" w:eastAsia="ja-JP"/>
        </w:rPr>
        <w:tab/>
        <w:t>SERIJOS NUMERIS</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eastAsia="ja-JP"/>
        </w:rPr>
      </w:pPr>
      <w:r>
        <w:rPr>
          <w:rFonts w:eastAsia="MS Mincho"/>
          <w:sz w:val="22"/>
          <w:szCs w:val="22"/>
          <w:lang w:eastAsia="ja-JP"/>
        </w:rPr>
        <w:t>Lot {numeris}</w:t>
      </w:r>
    </w:p>
    <w:p w:rsidR="002330C6" w:rsidRDefault="002330C6">
      <w:pPr>
        <w:widowControl w:val="0"/>
        <w:tabs>
          <w:tab w:val="left" w:pos="567"/>
        </w:tabs>
        <w:rPr>
          <w:rFonts w:eastAsia="MS Mincho"/>
          <w:sz w:val="22"/>
          <w:szCs w:val="22"/>
          <w:lang w:val="lt-LT" w:eastAsia="ja-JP"/>
        </w:rPr>
      </w:pPr>
      <w:r>
        <w:rPr>
          <w:rFonts w:eastAsia="MS Mincho"/>
          <w:sz w:val="22"/>
          <w:szCs w:val="22"/>
          <w:highlight w:val="lightGray"/>
          <w:lang w:val="lt-LT" w:eastAsia="ja-JP"/>
        </w:rPr>
        <w:t>Serija {numeris}</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lang w:val="lt-LT" w:eastAsia="ja-JP"/>
        </w:rPr>
      </w:pPr>
      <w:r>
        <w:rPr>
          <w:rFonts w:eastAsia="MS Mincho"/>
          <w:b/>
          <w:sz w:val="22"/>
          <w:szCs w:val="22"/>
          <w:lang w:val="lt-LT" w:eastAsia="ja-JP"/>
        </w:rPr>
        <w:t>14.</w:t>
      </w:r>
      <w:r>
        <w:rPr>
          <w:rFonts w:eastAsia="MS Mincho"/>
          <w:b/>
          <w:sz w:val="22"/>
          <w:szCs w:val="22"/>
          <w:lang w:val="lt-LT" w:eastAsia="ja-JP"/>
        </w:rPr>
        <w:tab/>
        <w:t>PARDAVIMO (IŠDAVIMO) TVARKA</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Nereceptinis vaistas.</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lang w:val="lt-LT" w:eastAsia="ja-JP"/>
        </w:rPr>
      </w:pPr>
      <w:r>
        <w:rPr>
          <w:rFonts w:eastAsia="MS Mincho"/>
          <w:b/>
          <w:sz w:val="22"/>
          <w:szCs w:val="22"/>
          <w:lang w:val="lt-LT" w:eastAsia="ja-JP"/>
        </w:rPr>
        <w:t>15.</w:t>
      </w:r>
      <w:r>
        <w:rPr>
          <w:rFonts w:eastAsia="MS Mincho"/>
          <w:b/>
          <w:sz w:val="22"/>
          <w:szCs w:val="22"/>
          <w:lang w:val="lt-LT" w:eastAsia="ja-JP"/>
        </w:rPr>
        <w:tab/>
        <w:t>VARTOJIMO INSTRUKCIJA</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360"/>
          <w:tab w:val="left" w:pos="567"/>
        </w:tabs>
        <w:ind w:right="10"/>
        <w:rPr>
          <w:sz w:val="22"/>
          <w:szCs w:val="22"/>
          <w:lang w:eastAsia="lt-LT"/>
        </w:rPr>
      </w:pPr>
      <w:r>
        <w:rPr>
          <w:sz w:val="22"/>
          <w:szCs w:val="22"/>
          <w:lang w:val="lt-LT" w:eastAsia="lt-LT"/>
        </w:rPr>
        <w:t>Simptominis trumpalaikis nesunkaus ir vidutinio sunkumo potrauminio (sąnario raiščių, raumens ar sausgyslės patempimo), pooperacinio (po traumatologinių, ortopedinių, odontologinių operacijų), galvos, dantų ar mėnesinių skausmo malšinimas.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Rekomenduojama dozė suaugusiems</w:t>
      </w:r>
      <w:r>
        <w:rPr>
          <w:sz w:val="22"/>
          <w:szCs w:val="22"/>
          <w:lang w:eastAsia="lt-LT"/>
        </w:rPr>
        <w:t xml:space="preserve"> </w:t>
      </w:r>
      <w:r>
        <w:rPr>
          <w:sz w:val="22"/>
          <w:szCs w:val="22"/>
          <w:lang w:val="lt-LT" w:eastAsia="lt-LT"/>
        </w:rPr>
        <w:t>yra 1 plėvele dengta tabletė kas 8–12 val. arba pradinė 2 plėvele dengtų tablečių dozė, vėliau 1 plėvele dengta tabletė po 8-12 val., esant poreikiui.</w:t>
      </w:r>
    </w:p>
    <w:p w:rsidR="002330C6" w:rsidRDefault="002330C6">
      <w:pPr>
        <w:widowControl w:val="0"/>
        <w:tabs>
          <w:tab w:val="left" w:pos="567"/>
        </w:tabs>
        <w:rPr>
          <w:sz w:val="22"/>
          <w:szCs w:val="22"/>
          <w:lang w:val="lt-LT" w:eastAsia="lt-LT"/>
        </w:rPr>
      </w:pPr>
      <w:r>
        <w:rPr>
          <w:sz w:val="22"/>
          <w:szCs w:val="22"/>
          <w:lang w:val="lt-LT" w:eastAsia="lt-LT"/>
        </w:rPr>
        <w:t>Didžiausia paros dozė yra 3 plėvele dengtos tabletės.</w:t>
      </w:r>
    </w:p>
    <w:p w:rsidR="002330C6" w:rsidRDefault="002330C6">
      <w:pPr>
        <w:widowControl w:val="0"/>
        <w:tabs>
          <w:tab w:val="left" w:pos="567"/>
        </w:tabs>
        <w:rPr>
          <w:sz w:val="22"/>
          <w:szCs w:val="22"/>
          <w:lang w:val="lt-LT" w:eastAsia="lt-LT"/>
        </w:rPr>
      </w:pPr>
      <w:r>
        <w:rPr>
          <w:sz w:val="22"/>
          <w:szCs w:val="22"/>
          <w:lang w:val="lt-LT" w:eastAsia="lt-LT"/>
        </w:rPr>
        <w:t>Vaikams ir paaugliams iki 18 metų Nalgesin S plėvele dengtų tablečių vartoti negalima</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lang w:val="lt-LT" w:eastAsia="ja-JP"/>
        </w:rPr>
      </w:pPr>
      <w:r>
        <w:rPr>
          <w:rFonts w:eastAsia="MS Mincho"/>
          <w:b/>
          <w:sz w:val="22"/>
          <w:szCs w:val="22"/>
          <w:lang w:val="lt-LT" w:eastAsia="ja-JP"/>
        </w:rPr>
        <w:t>16.</w:t>
      </w:r>
      <w:r>
        <w:rPr>
          <w:rFonts w:eastAsia="MS Mincho"/>
          <w:b/>
          <w:sz w:val="22"/>
          <w:szCs w:val="22"/>
          <w:lang w:val="lt-LT" w:eastAsia="ja-JP"/>
        </w:rPr>
        <w:tab/>
        <w:t>INFORMACIJA BRAILIO RAŠTU</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nalgesin s</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lt-LT"/>
        </w:rPr>
      </w:pPr>
      <w:r>
        <w:rPr>
          <w:b/>
          <w:noProof/>
          <w:sz w:val="22"/>
          <w:szCs w:val="22"/>
          <w:lang w:val="lt-LT"/>
        </w:rPr>
        <w:t>17.</w:t>
      </w:r>
      <w:r>
        <w:rPr>
          <w:b/>
          <w:noProof/>
          <w:sz w:val="22"/>
          <w:szCs w:val="22"/>
          <w:lang w:val="lt-LT"/>
        </w:rPr>
        <w:tab/>
        <w:t>UNIKALUS IDENTIFIKATORIUS – 2D BRŪKŠNINIS KODAS</w:t>
      </w:r>
    </w:p>
    <w:p w:rsidR="002330C6" w:rsidRDefault="002330C6">
      <w:pPr>
        <w:widowControl w:val="0"/>
        <w:ind w:left="539" w:hanging="539"/>
        <w:rPr>
          <w:rFonts w:eastAsia="Calibri"/>
          <w:sz w:val="22"/>
          <w:szCs w:val="22"/>
        </w:rPr>
      </w:pPr>
    </w:p>
    <w:p w:rsidR="002330C6" w:rsidRDefault="002330C6">
      <w:pPr>
        <w:widowControl w:val="0"/>
        <w:ind w:left="539" w:hanging="539"/>
        <w:rPr>
          <w:rFonts w:eastAsia="Calibri"/>
          <w:sz w:val="22"/>
          <w:szCs w:val="22"/>
          <w:highlight w:val="lightGray"/>
        </w:rPr>
      </w:pPr>
      <w:r>
        <w:rPr>
          <w:rFonts w:eastAsia="Calibri"/>
          <w:sz w:val="22"/>
          <w:szCs w:val="22"/>
          <w:highlight w:val="lightGray"/>
        </w:rPr>
        <w:t>Duomenys nebūtini.</w:t>
      </w:r>
    </w:p>
    <w:p w:rsidR="002330C6" w:rsidRDefault="002330C6">
      <w:pPr>
        <w:widowControl w:val="0"/>
        <w:tabs>
          <w:tab w:val="left" w:pos="567"/>
        </w:tabs>
        <w:ind w:left="539" w:hanging="539"/>
        <w:rPr>
          <w:snapToGrid w:val="0"/>
          <w:sz w:val="22"/>
          <w:szCs w:val="22"/>
          <w:lang w:eastAsia="zh-CN"/>
        </w:rPr>
      </w:pPr>
    </w:p>
    <w:p w:rsidR="002330C6" w:rsidRDefault="002330C6">
      <w:pPr>
        <w:widowControl w:val="0"/>
        <w:tabs>
          <w:tab w:val="left" w:pos="567"/>
        </w:tabs>
        <w:ind w:left="539" w:hanging="539"/>
        <w:rPr>
          <w:snapToGrid w:val="0"/>
          <w:sz w:val="22"/>
          <w:szCs w:val="22"/>
          <w:lang w:eastAsia="zh-CN"/>
        </w:rPr>
      </w:pPr>
    </w:p>
    <w:p w:rsidR="002330C6" w:rsidRDefault="002330C6">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rPr>
      </w:pPr>
      <w:r>
        <w:rPr>
          <w:b/>
          <w:noProof/>
          <w:sz w:val="22"/>
          <w:szCs w:val="22"/>
        </w:rPr>
        <w:t>18.</w:t>
      </w:r>
      <w:r>
        <w:rPr>
          <w:b/>
          <w:noProof/>
          <w:sz w:val="22"/>
          <w:szCs w:val="22"/>
        </w:rPr>
        <w:tab/>
        <w:t>UNIKALUS IDENTIFIKATORIUS – ŽMONĖMS SUPRANTAMI DUOMENYS</w:t>
      </w:r>
    </w:p>
    <w:p w:rsidR="002330C6" w:rsidRDefault="002330C6">
      <w:pPr>
        <w:widowControl w:val="0"/>
        <w:rPr>
          <w:rFonts w:eastAsia="Calibri"/>
          <w:sz w:val="22"/>
          <w:szCs w:val="22"/>
        </w:rPr>
      </w:pPr>
    </w:p>
    <w:p w:rsidR="002330C6" w:rsidRDefault="002330C6">
      <w:pPr>
        <w:widowControl w:val="0"/>
        <w:ind w:left="539" w:hanging="539"/>
        <w:rPr>
          <w:rFonts w:eastAsia="Calibri"/>
          <w:sz w:val="22"/>
          <w:szCs w:val="22"/>
          <w:highlight w:val="lightGray"/>
        </w:rPr>
      </w:pPr>
      <w:r>
        <w:rPr>
          <w:rFonts w:eastAsia="Calibri"/>
          <w:sz w:val="22"/>
          <w:szCs w:val="22"/>
          <w:highlight w:val="lightGray"/>
        </w:rPr>
        <w:t>Duomenys nebūtini.</w:t>
      </w:r>
    </w:p>
    <w:p w:rsidR="002330C6" w:rsidRDefault="002330C6">
      <w:pPr>
        <w:widowControl w:val="0"/>
        <w:tabs>
          <w:tab w:val="left" w:pos="567"/>
        </w:tabs>
        <w:rPr>
          <w:rFonts w:eastAsia="MS Mincho"/>
          <w:sz w:val="22"/>
          <w:szCs w:val="22"/>
          <w:lang w:eastAsia="ja-JP"/>
        </w:rPr>
      </w:pP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br w:type="page"/>
      </w: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lang w:eastAsia="ja-JP"/>
        </w:rPr>
      </w:pPr>
      <w:r>
        <w:rPr>
          <w:rFonts w:eastAsia="MS Mincho"/>
          <w:b/>
          <w:sz w:val="22"/>
          <w:szCs w:val="22"/>
          <w:lang w:val="lt-LT" w:eastAsia="ja-JP"/>
        </w:rPr>
        <w:t xml:space="preserve">MINIMALI </w:t>
      </w:r>
      <w:r>
        <w:rPr>
          <w:rFonts w:eastAsia="MS Mincho"/>
          <w:b/>
          <w:caps/>
          <w:sz w:val="22"/>
          <w:szCs w:val="22"/>
          <w:lang w:val="lt-LT" w:eastAsia="ja-JP"/>
        </w:rPr>
        <w:t xml:space="preserve">informacija ant </w:t>
      </w:r>
      <w:r>
        <w:rPr>
          <w:rFonts w:eastAsia="MS Mincho"/>
          <w:b/>
          <w:sz w:val="22"/>
          <w:szCs w:val="22"/>
          <w:lang w:val="lt-LT" w:eastAsia="ja-JP"/>
        </w:rPr>
        <w:t>LIZDINIŲ PLOKŠTELIŲ</w:t>
      </w: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lang w:val="lt-LT" w:eastAsia="ja-JP"/>
        </w:rPr>
      </w:pP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lang w:val="lt-LT" w:eastAsia="ja-JP"/>
        </w:rPr>
      </w:pPr>
      <w:r>
        <w:rPr>
          <w:rFonts w:eastAsia="MS Mincho"/>
          <w:b/>
          <w:sz w:val="22"/>
          <w:szCs w:val="22"/>
          <w:lang w:val="lt-LT" w:eastAsia="ja-JP"/>
        </w:rPr>
        <w:t>LIZDINĖ PLOKŠTELĖ</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lang w:val="lt-LT" w:eastAsia="ja-JP"/>
        </w:rPr>
      </w:pPr>
      <w:r>
        <w:rPr>
          <w:rFonts w:eastAsia="MS Mincho"/>
          <w:b/>
          <w:sz w:val="22"/>
          <w:szCs w:val="22"/>
          <w:lang w:val="lt-LT" w:eastAsia="ja-JP"/>
        </w:rPr>
        <w:t>1.</w:t>
      </w:r>
      <w:r>
        <w:rPr>
          <w:rFonts w:eastAsia="MS Mincho"/>
          <w:b/>
          <w:sz w:val="22"/>
          <w:szCs w:val="22"/>
          <w:lang w:val="lt-LT" w:eastAsia="ja-JP"/>
        </w:rPr>
        <w:tab/>
        <w:t>VAISTINIO PREPARATO PAVADINIMAS</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sz w:val="22"/>
          <w:szCs w:val="22"/>
          <w:lang w:val="lt-LT" w:eastAsia="lt-LT"/>
        </w:rPr>
      </w:pPr>
      <w:r>
        <w:rPr>
          <w:sz w:val="22"/>
          <w:szCs w:val="22"/>
          <w:lang w:val="lt-LT" w:eastAsia="lt-LT"/>
        </w:rPr>
        <w:t>Nalgesin S 275 mg plėvele dengtos tabletės</w:t>
      </w: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naprokseno natrio druska</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lang w:val="lt-LT" w:eastAsia="ja-JP"/>
        </w:rPr>
      </w:pPr>
      <w:r>
        <w:rPr>
          <w:b/>
          <w:sz w:val="22"/>
          <w:szCs w:val="22"/>
        </w:rPr>
        <w:t>2.</w:t>
      </w:r>
      <w:r>
        <w:rPr>
          <w:b/>
          <w:sz w:val="22"/>
          <w:szCs w:val="22"/>
        </w:rPr>
        <w:tab/>
        <w:t>REGISTRUOTOJO</w:t>
      </w:r>
      <w:r>
        <w:rPr>
          <w:rFonts w:eastAsia="MS Mincho"/>
          <w:b/>
          <w:sz w:val="22"/>
          <w:szCs w:val="22"/>
          <w:lang w:val="lt-LT" w:eastAsia="ja-JP"/>
        </w:rPr>
        <w:t xml:space="preserve"> PAVADINIMAS</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KRKA</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lang w:val="lt-LT" w:eastAsia="ja-JP"/>
        </w:rPr>
      </w:pPr>
      <w:r>
        <w:rPr>
          <w:rFonts w:eastAsia="MS Mincho"/>
          <w:b/>
          <w:sz w:val="22"/>
          <w:szCs w:val="22"/>
          <w:lang w:val="lt-LT" w:eastAsia="ja-JP"/>
        </w:rPr>
        <w:t>3.</w:t>
      </w:r>
      <w:r>
        <w:rPr>
          <w:rFonts w:eastAsia="MS Mincho"/>
          <w:b/>
          <w:sz w:val="22"/>
          <w:szCs w:val="22"/>
          <w:lang w:val="lt-LT" w:eastAsia="ja-JP"/>
        </w:rPr>
        <w:tab/>
        <w:t>TINKAMUMO LAIKAS</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EXP (mm/MMMM)</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lang w:val="lt-LT" w:eastAsia="ja-JP"/>
        </w:rPr>
      </w:pPr>
      <w:r>
        <w:rPr>
          <w:rFonts w:eastAsia="MS Mincho"/>
          <w:b/>
          <w:sz w:val="22"/>
          <w:szCs w:val="22"/>
          <w:lang w:val="lt-LT" w:eastAsia="ja-JP"/>
        </w:rPr>
        <w:t>4.</w:t>
      </w:r>
      <w:r>
        <w:rPr>
          <w:rFonts w:eastAsia="MS Mincho"/>
          <w:b/>
          <w:sz w:val="22"/>
          <w:szCs w:val="22"/>
          <w:lang w:val="lt-LT" w:eastAsia="ja-JP"/>
        </w:rPr>
        <w:tab/>
        <w:t>SERIJOS NUMERIS</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Lot {numeris}</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MS Mincho"/>
          <w:b/>
          <w:sz w:val="22"/>
          <w:szCs w:val="22"/>
          <w:lang w:val="lt-LT" w:eastAsia="ja-JP"/>
        </w:rPr>
      </w:pPr>
      <w:r>
        <w:rPr>
          <w:rFonts w:eastAsia="MS Mincho"/>
          <w:b/>
          <w:sz w:val="22"/>
          <w:szCs w:val="22"/>
          <w:lang w:val="lt-LT" w:eastAsia="ja-JP"/>
        </w:rPr>
        <w:t>5.</w:t>
      </w:r>
      <w:r>
        <w:rPr>
          <w:rFonts w:eastAsia="MS Mincho"/>
          <w:b/>
          <w:sz w:val="22"/>
          <w:szCs w:val="22"/>
          <w:lang w:val="lt-LT" w:eastAsia="ja-JP"/>
        </w:rPr>
        <w:tab/>
        <w:t>KITA</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br w:type="page"/>
      </w:r>
    </w:p>
    <w:p w:rsidR="002330C6" w:rsidRDefault="002330C6">
      <w:pPr>
        <w:widowControl w:val="0"/>
        <w:tabs>
          <w:tab w:val="left" w:pos="540"/>
          <w:tab w:val="left" w:pos="567"/>
        </w:tabs>
        <w:jc w:val="center"/>
        <w:rPr>
          <w:rFonts w:eastAsia="MS Mincho"/>
          <w:sz w:val="22"/>
          <w:szCs w:val="22"/>
          <w:lang w:val="lt-LT" w:eastAsia="ja-JP"/>
        </w:rPr>
      </w:pPr>
    </w:p>
    <w:p w:rsidR="002330C6" w:rsidRDefault="002330C6">
      <w:pPr>
        <w:widowControl w:val="0"/>
        <w:tabs>
          <w:tab w:val="left" w:pos="567"/>
        </w:tabs>
        <w:jc w:val="center"/>
        <w:rPr>
          <w:rFonts w:eastAsia="MS Mincho"/>
          <w:sz w:val="22"/>
          <w:szCs w:val="22"/>
          <w:lang w:val="lt-LT" w:eastAsia="ja-JP"/>
        </w:rPr>
      </w:pPr>
    </w:p>
    <w:p w:rsidR="002330C6" w:rsidRDefault="002330C6">
      <w:pPr>
        <w:widowControl w:val="0"/>
        <w:tabs>
          <w:tab w:val="left" w:pos="567"/>
        </w:tabs>
        <w:jc w:val="center"/>
        <w:rPr>
          <w:rFonts w:eastAsia="MS Mincho"/>
          <w:sz w:val="22"/>
          <w:szCs w:val="22"/>
          <w:lang w:val="lt-LT" w:eastAsia="ja-JP"/>
        </w:rPr>
      </w:pPr>
    </w:p>
    <w:p w:rsidR="002330C6" w:rsidRDefault="002330C6">
      <w:pPr>
        <w:widowControl w:val="0"/>
        <w:tabs>
          <w:tab w:val="left" w:pos="567"/>
        </w:tabs>
        <w:jc w:val="center"/>
        <w:rPr>
          <w:rFonts w:eastAsia="MS Mincho"/>
          <w:sz w:val="22"/>
          <w:szCs w:val="22"/>
          <w:lang w:val="lt-LT" w:eastAsia="ja-JP"/>
        </w:rPr>
      </w:pPr>
    </w:p>
    <w:p w:rsidR="002330C6" w:rsidRDefault="002330C6">
      <w:pPr>
        <w:widowControl w:val="0"/>
        <w:tabs>
          <w:tab w:val="left" w:pos="567"/>
        </w:tabs>
        <w:jc w:val="center"/>
        <w:rPr>
          <w:rFonts w:eastAsia="MS Mincho"/>
          <w:sz w:val="22"/>
          <w:szCs w:val="22"/>
          <w:lang w:val="lt-LT" w:eastAsia="ja-JP"/>
        </w:rPr>
      </w:pPr>
    </w:p>
    <w:p w:rsidR="002330C6" w:rsidRDefault="002330C6">
      <w:pPr>
        <w:widowControl w:val="0"/>
        <w:tabs>
          <w:tab w:val="left" w:pos="567"/>
        </w:tabs>
        <w:jc w:val="center"/>
        <w:rPr>
          <w:rFonts w:eastAsia="MS Mincho"/>
          <w:sz w:val="22"/>
          <w:szCs w:val="22"/>
          <w:lang w:val="lt-LT" w:eastAsia="ja-JP"/>
        </w:rPr>
      </w:pPr>
    </w:p>
    <w:p w:rsidR="002330C6" w:rsidRDefault="002330C6">
      <w:pPr>
        <w:widowControl w:val="0"/>
        <w:tabs>
          <w:tab w:val="left" w:pos="567"/>
        </w:tabs>
        <w:jc w:val="center"/>
        <w:rPr>
          <w:rFonts w:eastAsia="MS Mincho"/>
          <w:sz w:val="22"/>
          <w:szCs w:val="22"/>
          <w:lang w:val="lt-LT" w:eastAsia="ja-JP"/>
        </w:rPr>
      </w:pPr>
    </w:p>
    <w:p w:rsidR="002330C6" w:rsidRDefault="002330C6">
      <w:pPr>
        <w:widowControl w:val="0"/>
        <w:tabs>
          <w:tab w:val="left" w:pos="567"/>
        </w:tabs>
        <w:jc w:val="center"/>
        <w:rPr>
          <w:rFonts w:eastAsia="MS Mincho"/>
          <w:sz w:val="22"/>
          <w:szCs w:val="22"/>
          <w:lang w:val="lt-LT" w:eastAsia="ja-JP"/>
        </w:rPr>
      </w:pPr>
    </w:p>
    <w:p w:rsidR="002330C6" w:rsidRDefault="002330C6">
      <w:pPr>
        <w:widowControl w:val="0"/>
        <w:tabs>
          <w:tab w:val="left" w:pos="567"/>
        </w:tabs>
        <w:jc w:val="center"/>
        <w:rPr>
          <w:rFonts w:eastAsia="MS Mincho"/>
          <w:sz w:val="22"/>
          <w:szCs w:val="22"/>
          <w:lang w:val="lt-LT" w:eastAsia="ja-JP"/>
        </w:rPr>
      </w:pPr>
    </w:p>
    <w:p w:rsidR="002330C6" w:rsidRDefault="002330C6">
      <w:pPr>
        <w:widowControl w:val="0"/>
        <w:tabs>
          <w:tab w:val="left" w:pos="567"/>
        </w:tabs>
        <w:jc w:val="center"/>
        <w:rPr>
          <w:rFonts w:eastAsia="MS Mincho"/>
          <w:sz w:val="22"/>
          <w:szCs w:val="22"/>
          <w:lang w:val="lt-LT" w:eastAsia="ja-JP"/>
        </w:rPr>
      </w:pPr>
    </w:p>
    <w:p w:rsidR="002330C6" w:rsidRDefault="002330C6">
      <w:pPr>
        <w:widowControl w:val="0"/>
        <w:tabs>
          <w:tab w:val="left" w:pos="567"/>
        </w:tabs>
        <w:jc w:val="center"/>
        <w:rPr>
          <w:rFonts w:eastAsia="MS Mincho"/>
          <w:sz w:val="22"/>
          <w:szCs w:val="22"/>
          <w:lang w:val="lt-LT" w:eastAsia="ja-JP"/>
        </w:rPr>
      </w:pPr>
    </w:p>
    <w:p w:rsidR="002330C6" w:rsidRDefault="002330C6">
      <w:pPr>
        <w:widowControl w:val="0"/>
        <w:tabs>
          <w:tab w:val="left" w:pos="567"/>
        </w:tabs>
        <w:jc w:val="center"/>
        <w:rPr>
          <w:rFonts w:eastAsia="MS Mincho"/>
          <w:sz w:val="22"/>
          <w:szCs w:val="22"/>
          <w:lang w:val="lt-LT" w:eastAsia="ja-JP"/>
        </w:rPr>
      </w:pPr>
    </w:p>
    <w:p w:rsidR="002330C6" w:rsidRDefault="002330C6">
      <w:pPr>
        <w:widowControl w:val="0"/>
        <w:tabs>
          <w:tab w:val="left" w:pos="567"/>
        </w:tabs>
        <w:jc w:val="center"/>
        <w:rPr>
          <w:rFonts w:eastAsia="MS Mincho"/>
          <w:sz w:val="22"/>
          <w:szCs w:val="22"/>
          <w:lang w:val="lt-LT" w:eastAsia="ja-JP"/>
        </w:rPr>
      </w:pPr>
    </w:p>
    <w:p w:rsidR="002330C6" w:rsidRDefault="002330C6">
      <w:pPr>
        <w:widowControl w:val="0"/>
        <w:tabs>
          <w:tab w:val="left" w:pos="567"/>
        </w:tabs>
        <w:jc w:val="center"/>
        <w:rPr>
          <w:rFonts w:eastAsia="MS Mincho"/>
          <w:sz w:val="22"/>
          <w:szCs w:val="22"/>
          <w:lang w:val="lt-LT" w:eastAsia="ja-JP"/>
        </w:rPr>
      </w:pPr>
    </w:p>
    <w:p w:rsidR="002330C6" w:rsidRDefault="002330C6">
      <w:pPr>
        <w:widowControl w:val="0"/>
        <w:tabs>
          <w:tab w:val="left" w:pos="567"/>
        </w:tabs>
        <w:jc w:val="center"/>
        <w:rPr>
          <w:rFonts w:eastAsia="MS Mincho"/>
          <w:sz w:val="22"/>
          <w:szCs w:val="22"/>
          <w:lang w:val="lt-LT" w:eastAsia="ja-JP"/>
        </w:rPr>
      </w:pPr>
    </w:p>
    <w:p w:rsidR="002330C6" w:rsidRDefault="002330C6">
      <w:pPr>
        <w:widowControl w:val="0"/>
        <w:tabs>
          <w:tab w:val="left" w:pos="567"/>
        </w:tabs>
        <w:jc w:val="center"/>
        <w:rPr>
          <w:rFonts w:eastAsia="MS Mincho"/>
          <w:sz w:val="22"/>
          <w:szCs w:val="22"/>
          <w:lang w:val="lt-LT" w:eastAsia="ja-JP"/>
        </w:rPr>
      </w:pPr>
    </w:p>
    <w:p w:rsidR="002330C6" w:rsidRDefault="002330C6">
      <w:pPr>
        <w:widowControl w:val="0"/>
        <w:tabs>
          <w:tab w:val="left" w:pos="567"/>
        </w:tabs>
        <w:jc w:val="center"/>
        <w:rPr>
          <w:rFonts w:eastAsia="MS Mincho"/>
          <w:sz w:val="22"/>
          <w:szCs w:val="22"/>
          <w:lang w:val="lt-LT" w:eastAsia="ja-JP"/>
        </w:rPr>
      </w:pPr>
    </w:p>
    <w:p w:rsidR="002330C6" w:rsidRDefault="002330C6">
      <w:pPr>
        <w:widowControl w:val="0"/>
        <w:tabs>
          <w:tab w:val="left" w:pos="567"/>
        </w:tabs>
        <w:jc w:val="center"/>
        <w:rPr>
          <w:rFonts w:eastAsia="MS Mincho"/>
          <w:sz w:val="22"/>
          <w:szCs w:val="22"/>
          <w:lang w:val="lt-LT" w:eastAsia="ja-JP"/>
        </w:rPr>
      </w:pPr>
    </w:p>
    <w:p w:rsidR="002330C6" w:rsidRDefault="002330C6">
      <w:pPr>
        <w:widowControl w:val="0"/>
        <w:tabs>
          <w:tab w:val="left" w:pos="567"/>
        </w:tabs>
        <w:jc w:val="center"/>
        <w:rPr>
          <w:rFonts w:eastAsia="MS Mincho"/>
          <w:sz w:val="22"/>
          <w:szCs w:val="22"/>
          <w:lang w:val="lt-LT" w:eastAsia="ja-JP"/>
        </w:rPr>
      </w:pPr>
    </w:p>
    <w:p w:rsidR="002330C6" w:rsidRDefault="002330C6">
      <w:pPr>
        <w:widowControl w:val="0"/>
        <w:tabs>
          <w:tab w:val="left" w:pos="567"/>
        </w:tabs>
        <w:jc w:val="center"/>
        <w:rPr>
          <w:rFonts w:eastAsia="MS Mincho"/>
          <w:sz w:val="22"/>
          <w:szCs w:val="22"/>
          <w:lang w:val="lt-LT" w:eastAsia="ja-JP"/>
        </w:rPr>
      </w:pPr>
    </w:p>
    <w:p w:rsidR="002330C6" w:rsidRDefault="002330C6">
      <w:pPr>
        <w:widowControl w:val="0"/>
        <w:tabs>
          <w:tab w:val="left" w:pos="567"/>
        </w:tabs>
        <w:jc w:val="center"/>
        <w:rPr>
          <w:rFonts w:eastAsia="MS Mincho"/>
          <w:sz w:val="22"/>
          <w:szCs w:val="22"/>
          <w:lang w:val="lt-LT" w:eastAsia="ja-JP"/>
        </w:rPr>
      </w:pPr>
    </w:p>
    <w:p w:rsidR="002330C6" w:rsidRDefault="002330C6">
      <w:pPr>
        <w:widowControl w:val="0"/>
        <w:tabs>
          <w:tab w:val="left" w:pos="567"/>
        </w:tabs>
        <w:ind w:left="567" w:hanging="567"/>
        <w:jc w:val="center"/>
        <w:outlineLvl w:val="0"/>
        <w:rPr>
          <w:rFonts w:eastAsia="MS Mincho"/>
          <w:b/>
          <w:sz w:val="22"/>
          <w:szCs w:val="22"/>
          <w:lang w:val="lt-LT" w:eastAsia="ja-JP"/>
        </w:rPr>
      </w:pPr>
      <w:bookmarkStart w:id="5" w:name="_Toc129243262"/>
      <w:bookmarkStart w:id="6" w:name="_Toc129243137"/>
    </w:p>
    <w:p w:rsidR="002330C6" w:rsidRDefault="002330C6">
      <w:pPr>
        <w:widowControl w:val="0"/>
        <w:tabs>
          <w:tab w:val="left" w:pos="567"/>
        </w:tabs>
        <w:ind w:left="567" w:hanging="567"/>
        <w:jc w:val="center"/>
        <w:outlineLvl w:val="0"/>
        <w:rPr>
          <w:rFonts w:eastAsia="MS Mincho"/>
          <w:b/>
          <w:sz w:val="22"/>
          <w:szCs w:val="22"/>
          <w:lang w:val="lt-LT" w:eastAsia="ja-JP"/>
        </w:rPr>
      </w:pPr>
      <w:r>
        <w:rPr>
          <w:rFonts w:eastAsia="MS Mincho"/>
          <w:b/>
          <w:sz w:val="22"/>
          <w:szCs w:val="22"/>
          <w:lang w:val="lt-LT" w:eastAsia="ja-JP"/>
        </w:rPr>
        <w:t>B. PAKUOTĖS LAPELIS</w:t>
      </w:r>
      <w:bookmarkEnd w:id="5"/>
      <w:bookmarkEnd w:id="6"/>
    </w:p>
    <w:p w:rsidR="002330C6" w:rsidRDefault="002330C6">
      <w:pPr>
        <w:widowControl w:val="0"/>
        <w:tabs>
          <w:tab w:val="left" w:pos="567"/>
        </w:tabs>
        <w:ind w:left="567" w:hanging="567"/>
        <w:jc w:val="center"/>
        <w:outlineLvl w:val="0"/>
        <w:rPr>
          <w:rFonts w:eastAsia="MS Mincho"/>
          <w:b/>
          <w:sz w:val="22"/>
          <w:szCs w:val="22"/>
          <w:lang w:val="lt-LT" w:eastAsia="ja-JP"/>
        </w:rPr>
      </w:pPr>
      <w:r>
        <w:rPr>
          <w:rFonts w:eastAsia="MS Mincho"/>
          <w:b/>
          <w:sz w:val="22"/>
          <w:szCs w:val="22"/>
          <w:lang w:val="lt-LT" w:eastAsia="ja-JP"/>
        </w:rPr>
        <w:br w:type="page"/>
      </w:r>
      <w:bookmarkStart w:id="7" w:name="_Toc129243263"/>
      <w:bookmarkStart w:id="8" w:name="_Toc129243138"/>
      <w:r>
        <w:rPr>
          <w:rFonts w:eastAsia="MS Mincho"/>
          <w:b/>
          <w:sz w:val="22"/>
          <w:szCs w:val="22"/>
          <w:lang w:val="lt-LT" w:eastAsia="ja-JP"/>
        </w:rPr>
        <w:lastRenderedPageBreak/>
        <w:t>Pakuotės lapelis: informacija vartotojui</w:t>
      </w:r>
      <w:bookmarkEnd w:id="7"/>
      <w:bookmarkEnd w:id="8"/>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jc w:val="center"/>
        <w:rPr>
          <w:rFonts w:eastAsia="MS Mincho"/>
          <w:b/>
          <w:sz w:val="22"/>
          <w:szCs w:val="22"/>
          <w:lang w:val="lt-LT" w:eastAsia="ja-JP"/>
        </w:rPr>
      </w:pPr>
      <w:r>
        <w:rPr>
          <w:rFonts w:eastAsia="MS Mincho"/>
          <w:b/>
          <w:sz w:val="22"/>
          <w:szCs w:val="22"/>
          <w:lang w:val="lt-LT" w:eastAsia="ja-JP"/>
        </w:rPr>
        <w:t>Nalgesin S 275 mg plėvele dengtos tabletės</w:t>
      </w:r>
    </w:p>
    <w:p w:rsidR="002330C6" w:rsidRDefault="002330C6">
      <w:pPr>
        <w:widowControl w:val="0"/>
        <w:tabs>
          <w:tab w:val="left" w:pos="567"/>
        </w:tabs>
        <w:jc w:val="center"/>
        <w:rPr>
          <w:sz w:val="22"/>
          <w:szCs w:val="22"/>
          <w:lang w:val="lt-LT" w:eastAsia="lt-LT"/>
        </w:rPr>
      </w:pPr>
      <w:r>
        <w:rPr>
          <w:sz w:val="22"/>
          <w:szCs w:val="22"/>
          <w:lang w:val="lt-LT" w:eastAsia="lt-LT"/>
        </w:rPr>
        <w:t>naprokseno natrio druska</w:t>
      </w:r>
    </w:p>
    <w:p w:rsidR="002330C6" w:rsidRDefault="002330C6">
      <w:pPr>
        <w:widowControl w:val="0"/>
        <w:tabs>
          <w:tab w:val="left" w:pos="567"/>
        </w:tabs>
        <w:jc w:val="center"/>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b/>
          <w:sz w:val="22"/>
          <w:szCs w:val="22"/>
          <w:lang w:val="lt-LT" w:eastAsia="ja-JP"/>
        </w:rPr>
      </w:pPr>
      <w:r>
        <w:rPr>
          <w:rFonts w:eastAsia="MS Mincho"/>
          <w:b/>
          <w:sz w:val="22"/>
          <w:szCs w:val="22"/>
          <w:lang w:val="lt-LT" w:eastAsia="ja-JP"/>
        </w:rPr>
        <w:t>Atidžiai perskaitykite visą šį lapelį, prieš pradėdami vartoti vaistą, nes jame pateikiama Jums svarbi informacija.</w:t>
      </w:r>
    </w:p>
    <w:p w:rsidR="002330C6" w:rsidRDefault="002330C6">
      <w:pPr>
        <w:widowControl w:val="0"/>
        <w:numPr>
          <w:ilvl w:val="0"/>
          <w:numId w:val="44"/>
        </w:numPr>
        <w:ind w:left="567" w:hanging="567"/>
        <w:contextualSpacing/>
        <w:rPr>
          <w:rFonts w:eastAsia="MS Mincho"/>
          <w:sz w:val="22"/>
          <w:szCs w:val="22"/>
          <w:lang w:val="lt-LT" w:eastAsia="ja-JP"/>
        </w:rPr>
      </w:pPr>
      <w:r>
        <w:rPr>
          <w:rFonts w:eastAsia="MS Mincho"/>
          <w:sz w:val="22"/>
          <w:szCs w:val="22"/>
          <w:lang w:val="lt-LT" w:eastAsia="ja-JP"/>
        </w:rPr>
        <w:t>Visada vartokite šį vaistą tiksliai kaip aprašyta šiame lapelyje arba kaip nurodė gydytojas, vaistininkas arba slaugytojas.</w:t>
      </w:r>
    </w:p>
    <w:p w:rsidR="002330C6" w:rsidRDefault="002330C6">
      <w:pPr>
        <w:widowControl w:val="0"/>
        <w:numPr>
          <w:ilvl w:val="0"/>
          <w:numId w:val="44"/>
        </w:numPr>
        <w:ind w:left="567" w:hanging="567"/>
        <w:contextualSpacing/>
        <w:rPr>
          <w:rFonts w:eastAsia="MS Mincho"/>
          <w:sz w:val="22"/>
          <w:szCs w:val="22"/>
          <w:lang w:val="lt-LT" w:eastAsia="ja-JP"/>
        </w:rPr>
      </w:pPr>
      <w:r>
        <w:rPr>
          <w:rFonts w:eastAsia="MS Mincho"/>
          <w:sz w:val="22"/>
          <w:szCs w:val="22"/>
          <w:lang w:val="lt-LT" w:eastAsia="ja-JP"/>
        </w:rPr>
        <w:t>Neišmeskite šio lapelio, nes vėl gali prireikti jį perskaityti.</w:t>
      </w:r>
    </w:p>
    <w:p w:rsidR="002330C6" w:rsidRDefault="002330C6">
      <w:pPr>
        <w:widowControl w:val="0"/>
        <w:numPr>
          <w:ilvl w:val="0"/>
          <w:numId w:val="44"/>
        </w:numPr>
        <w:ind w:left="567" w:hanging="567"/>
        <w:contextualSpacing/>
        <w:rPr>
          <w:rFonts w:eastAsia="MS Mincho"/>
          <w:sz w:val="22"/>
          <w:szCs w:val="22"/>
          <w:lang w:val="lt-LT" w:eastAsia="ja-JP"/>
        </w:rPr>
      </w:pPr>
      <w:r>
        <w:rPr>
          <w:rFonts w:eastAsia="MS Mincho"/>
          <w:sz w:val="22"/>
          <w:szCs w:val="22"/>
          <w:lang w:val="lt-LT" w:eastAsia="ja-JP"/>
        </w:rPr>
        <w:t>Jeigu norite sužinoti daugiau arba pasitarti, kreipkitės į vaistininką.</w:t>
      </w:r>
    </w:p>
    <w:p w:rsidR="002330C6" w:rsidRDefault="002330C6">
      <w:pPr>
        <w:widowControl w:val="0"/>
        <w:numPr>
          <w:ilvl w:val="0"/>
          <w:numId w:val="44"/>
        </w:numPr>
        <w:ind w:left="567" w:hanging="567"/>
        <w:contextualSpacing/>
        <w:rPr>
          <w:rFonts w:eastAsia="MS Mincho"/>
          <w:sz w:val="22"/>
          <w:szCs w:val="22"/>
          <w:lang w:val="lt-LT" w:eastAsia="ja-JP"/>
        </w:rPr>
      </w:pPr>
      <w:r>
        <w:rPr>
          <w:rFonts w:eastAsia="MS Mincho"/>
          <w:sz w:val="22"/>
          <w:szCs w:val="22"/>
          <w:lang w:val="lt-LT" w:eastAsia="ja-JP"/>
        </w:rPr>
        <w:t>Jeigu pasireiškė šalutinis poveikis (net jeigu jis šiame lapelyje nenurodytas), kreipkitės į gydytoją arba vaistininką. Žr. 4 skyrių.</w:t>
      </w:r>
    </w:p>
    <w:p w:rsidR="002330C6" w:rsidRDefault="002330C6">
      <w:pPr>
        <w:widowControl w:val="0"/>
        <w:numPr>
          <w:ilvl w:val="0"/>
          <w:numId w:val="44"/>
        </w:numPr>
        <w:ind w:left="567" w:hanging="567"/>
        <w:contextualSpacing/>
        <w:rPr>
          <w:rFonts w:eastAsia="MS Mincho"/>
          <w:sz w:val="22"/>
          <w:szCs w:val="22"/>
          <w:lang w:val="lt-LT" w:eastAsia="ja-JP"/>
        </w:rPr>
      </w:pPr>
      <w:r>
        <w:rPr>
          <w:rFonts w:eastAsia="MS Mincho"/>
          <w:sz w:val="22"/>
          <w:szCs w:val="22"/>
          <w:lang w:val="lt-LT" w:eastAsia="ja-JP"/>
        </w:rPr>
        <w:t>Jeigu per 7 dienas Jūsų savijauta nepagerėjo arba net pablogėjo, kreipkitės į gydytoją.</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b/>
          <w:sz w:val="22"/>
          <w:szCs w:val="22"/>
          <w:lang w:val="lt-LT" w:eastAsia="ja-JP"/>
        </w:rPr>
      </w:pPr>
      <w:r>
        <w:rPr>
          <w:rFonts w:eastAsia="MS Mincho"/>
          <w:b/>
          <w:sz w:val="22"/>
          <w:szCs w:val="22"/>
          <w:lang w:val="lt-LT" w:eastAsia="ja-JP"/>
        </w:rPr>
        <w:t>Apie ką rašoma šiame lapelyje?</w:t>
      </w:r>
    </w:p>
    <w:p w:rsidR="002330C6" w:rsidRDefault="002330C6">
      <w:pPr>
        <w:widowControl w:val="0"/>
        <w:tabs>
          <w:tab w:val="left" w:pos="567"/>
        </w:tabs>
        <w:rPr>
          <w:rFonts w:eastAsia="MS Mincho"/>
          <w:b/>
          <w:sz w:val="22"/>
          <w:szCs w:val="22"/>
          <w:lang w:val="lt-LT" w:eastAsia="ja-JP"/>
        </w:rPr>
      </w:pP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1.</w:t>
      </w:r>
      <w:r>
        <w:rPr>
          <w:rFonts w:eastAsia="MS Mincho"/>
          <w:sz w:val="22"/>
          <w:szCs w:val="22"/>
          <w:lang w:val="lt-LT" w:eastAsia="ja-JP"/>
        </w:rPr>
        <w:tab/>
        <w:t>Kas yra Nalgesin S ir kam jis vartojamas</w:t>
      </w: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2.</w:t>
      </w:r>
      <w:r>
        <w:rPr>
          <w:rFonts w:eastAsia="MS Mincho"/>
          <w:sz w:val="22"/>
          <w:szCs w:val="22"/>
          <w:lang w:val="lt-LT" w:eastAsia="ja-JP"/>
        </w:rPr>
        <w:tab/>
        <w:t>Kas žinotina prieš vartojant Nalgesin S</w:t>
      </w: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3.</w:t>
      </w:r>
      <w:r>
        <w:rPr>
          <w:rFonts w:eastAsia="MS Mincho"/>
          <w:sz w:val="22"/>
          <w:szCs w:val="22"/>
          <w:lang w:val="lt-LT" w:eastAsia="ja-JP"/>
        </w:rPr>
        <w:tab/>
        <w:t>Kaip vartoti Nalgesin S</w:t>
      </w: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4.</w:t>
      </w:r>
      <w:r>
        <w:rPr>
          <w:rFonts w:eastAsia="MS Mincho"/>
          <w:sz w:val="22"/>
          <w:szCs w:val="22"/>
          <w:lang w:val="lt-LT" w:eastAsia="ja-JP"/>
        </w:rPr>
        <w:tab/>
        <w:t>Galimas šalutinis poveikis</w:t>
      </w: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5.</w:t>
      </w:r>
      <w:r>
        <w:rPr>
          <w:rFonts w:eastAsia="MS Mincho"/>
          <w:sz w:val="22"/>
          <w:szCs w:val="22"/>
          <w:lang w:val="lt-LT" w:eastAsia="ja-JP"/>
        </w:rPr>
        <w:tab/>
        <w:t>Kaip laikyti Nalgesin S</w:t>
      </w: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6.</w:t>
      </w:r>
      <w:r>
        <w:rPr>
          <w:rFonts w:eastAsia="MS Mincho"/>
          <w:sz w:val="22"/>
          <w:szCs w:val="22"/>
          <w:lang w:val="lt-LT" w:eastAsia="ja-JP"/>
        </w:rPr>
        <w:tab/>
        <w:t>Pakuotės turinys ir kita informacija</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ind w:left="567" w:hanging="567"/>
        <w:outlineLvl w:val="1"/>
        <w:rPr>
          <w:b/>
          <w:sz w:val="22"/>
          <w:szCs w:val="22"/>
          <w:lang w:val="lt-LT" w:eastAsia="en-US"/>
        </w:rPr>
      </w:pPr>
      <w:bookmarkStart w:id="9" w:name="_Toc129243264"/>
      <w:bookmarkStart w:id="10" w:name="_Toc129243139"/>
      <w:r>
        <w:rPr>
          <w:b/>
          <w:sz w:val="22"/>
          <w:szCs w:val="22"/>
          <w:lang w:val="lt-LT" w:eastAsia="en-US"/>
        </w:rPr>
        <w:t>1.</w:t>
      </w:r>
      <w:r>
        <w:rPr>
          <w:b/>
          <w:sz w:val="22"/>
          <w:szCs w:val="22"/>
          <w:lang w:val="lt-LT" w:eastAsia="en-US"/>
        </w:rPr>
        <w:tab/>
        <w:t>K</w:t>
      </w:r>
      <w:bookmarkEnd w:id="9"/>
      <w:bookmarkEnd w:id="10"/>
      <w:r>
        <w:rPr>
          <w:b/>
          <w:sz w:val="22"/>
          <w:szCs w:val="22"/>
          <w:lang w:val="lt-LT" w:eastAsia="en-US"/>
        </w:rPr>
        <w:t>as yra Nalgesin S ir kam jis vartojamas</w:t>
      </w:r>
    </w:p>
    <w:p w:rsidR="002330C6" w:rsidRDefault="002330C6">
      <w:pPr>
        <w:widowControl w:val="0"/>
        <w:tabs>
          <w:tab w:val="left" w:pos="567"/>
        </w:tabs>
        <w:jc w:val="center"/>
        <w:rPr>
          <w:b/>
          <w:sz w:val="22"/>
          <w:szCs w:val="22"/>
          <w:lang w:val="lt-LT" w:eastAsia="lt-LT"/>
        </w:rPr>
      </w:pPr>
    </w:p>
    <w:p w:rsidR="002330C6" w:rsidRDefault="002330C6">
      <w:pPr>
        <w:widowControl w:val="0"/>
        <w:tabs>
          <w:tab w:val="left" w:pos="567"/>
        </w:tabs>
        <w:rPr>
          <w:sz w:val="22"/>
          <w:szCs w:val="22"/>
        </w:rPr>
      </w:pPr>
      <w:r>
        <w:rPr>
          <w:sz w:val="22"/>
          <w:szCs w:val="22"/>
          <w:lang w:val="lt-LT" w:eastAsia="lt-LT"/>
        </w:rPr>
        <w:t>Nalgesin S, kurio veiklioji medžiaga yra naproksenas, yra malšinantis skausmą, slopinantis uždegimą vaistas. Jis veikia slopindamas prostaglandinų sintezę.</w:t>
      </w:r>
    </w:p>
    <w:p w:rsidR="002330C6" w:rsidRDefault="002330C6">
      <w:pPr>
        <w:widowControl w:val="0"/>
        <w:tabs>
          <w:tab w:val="left" w:pos="567"/>
        </w:tabs>
        <w:rPr>
          <w:i/>
          <w:sz w:val="22"/>
          <w:szCs w:val="22"/>
          <w:lang w:val="lt-LT" w:eastAsia="lt-LT"/>
        </w:rPr>
      </w:pPr>
    </w:p>
    <w:p w:rsidR="002330C6" w:rsidRDefault="002330C6">
      <w:pPr>
        <w:widowControl w:val="0"/>
        <w:tabs>
          <w:tab w:val="left" w:pos="360"/>
          <w:tab w:val="left" w:pos="567"/>
        </w:tabs>
        <w:ind w:right="10"/>
        <w:rPr>
          <w:sz w:val="22"/>
          <w:szCs w:val="22"/>
          <w:lang w:eastAsia="lt-LT"/>
        </w:rPr>
      </w:pPr>
      <w:r>
        <w:rPr>
          <w:sz w:val="22"/>
          <w:szCs w:val="22"/>
          <w:lang w:val="lt-LT" w:eastAsia="lt-LT"/>
        </w:rPr>
        <w:t>Nalgesin S skirtas simptominiam trumpalaikiam nesunkaus ir vidutinio sunkumo potrauminio (sąnario raiščių, raumens ar sausgyslės patempimo), pooperacinio (po traumatologinių, ortopedinių, odontologinių operacijų), galvos, dantų ar mėnesinių skausmo malšinimui.</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Jei per 7 dienas Jūsų savijauta nepagerėjo arba net pablogėjo, kreipkitės į gydytoją.</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1"/>
        <w:rPr>
          <w:b/>
          <w:sz w:val="22"/>
          <w:szCs w:val="22"/>
          <w:lang w:val="lt-LT" w:eastAsia="lt-LT"/>
        </w:rPr>
      </w:pPr>
      <w:r>
        <w:rPr>
          <w:b/>
          <w:sz w:val="22"/>
          <w:szCs w:val="22"/>
          <w:lang w:val="lt-LT" w:eastAsia="lt-LT"/>
        </w:rPr>
        <w:t>2.</w:t>
      </w:r>
      <w:r>
        <w:rPr>
          <w:b/>
          <w:sz w:val="22"/>
          <w:szCs w:val="22"/>
          <w:lang w:val="lt-LT" w:eastAsia="lt-LT"/>
        </w:rPr>
        <w:tab/>
        <w:t>Kas žinotina prieš vartojant Nalgesin 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Nalgesin S vartoti draudžiama:</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jeigu yra alergija naprokseno natrio druskai arba bet kuriai pagalbinei šio vaisto medžiagai (jos išvardytos 6 skyriuje);</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jeigu acetilsalicilo rūgštis (aspirinas) ar kiti nesteroidiniai vaistai nuo uždegimo (NVNU) (pvz., ibuprofenas, diklofenakas) buvo sukėlęs astmos (dusulio) priepuolį, slogą arba odos išbėrimą (dilgėlinę);</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jeigu turite arba turėjote skrandžio arba žarnyno opą arba kraujavimą iš virškinimo trakto;</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jeigu anksčiau pasireiškė kraujavimas iš virškinimo trakto arba virškinimo trakto prakiurimas, susijęs su NVNU vartojimu;</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jeigu yra sunkus kepenų arba inkstų nepakankamumas;</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jeigu yra sunkus širdies nepakankamumas;</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 esate daugiau nei 6 mėnesius nėščia arba žindote;</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jeigu pacientas yra vaikas arba jaunesnis nei 18 metų paauglys;</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 yra kraujavimas iš galvos smegenų kraujagyslių arba kitoks kraujavimas;</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 yra kraujo gamybos ir kraujo krešėjimo sutrikimų dėl neaiškių priežasčių.</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b/>
          <w:bCs/>
          <w:sz w:val="22"/>
          <w:szCs w:val="22"/>
          <w:lang w:val="lt-LT" w:eastAsia="en-US"/>
        </w:rPr>
      </w:pPr>
      <w:r>
        <w:rPr>
          <w:b/>
          <w:bCs/>
          <w:sz w:val="22"/>
          <w:szCs w:val="22"/>
          <w:lang w:val="lt-LT" w:eastAsia="en-US"/>
        </w:rPr>
        <w:t>Įspėjimai ir atsargumo priemonės</w:t>
      </w:r>
    </w:p>
    <w:p w:rsidR="002330C6" w:rsidRDefault="002330C6">
      <w:pPr>
        <w:widowControl w:val="0"/>
        <w:tabs>
          <w:tab w:val="left" w:pos="567"/>
        </w:tabs>
        <w:rPr>
          <w:sz w:val="22"/>
          <w:szCs w:val="22"/>
          <w:lang w:val="lt-LT" w:eastAsia="lt-LT"/>
        </w:rPr>
      </w:pPr>
      <w:r>
        <w:rPr>
          <w:sz w:val="22"/>
          <w:szCs w:val="22"/>
          <w:lang w:val="lt-LT" w:eastAsia="lt-LT"/>
        </w:rPr>
        <w:t>Pasitarkite su gydytoju arba vaistininku, prieš pradėdami vartoti Nalgesin S:</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 esate vyresnis nei 65 metų, nes Jums didesnė sunkių nepageidaujamų reakcijų, ypač virškinamojo trakto, pasireiškimo rizika;</w:t>
      </w:r>
    </w:p>
    <w:p w:rsidR="002330C6" w:rsidRDefault="002330C6">
      <w:pPr>
        <w:widowControl w:val="0"/>
        <w:numPr>
          <w:ilvl w:val="0"/>
          <w:numId w:val="41"/>
        </w:numPr>
        <w:ind w:left="567" w:hanging="567"/>
        <w:rPr>
          <w:sz w:val="22"/>
          <w:szCs w:val="22"/>
          <w:lang w:eastAsia="lt-LT"/>
        </w:rPr>
      </w:pPr>
      <w:r>
        <w:rPr>
          <w:rFonts w:eastAsia="MS Mincho"/>
          <w:sz w:val="22"/>
          <w:szCs w:val="22"/>
          <w:lang w:val="lt-LT" w:eastAsia="lt-LT"/>
        </w:rPr>
        <w:t>jei yra arba prieš tai yra buvęs kraujavimas iš virškinamojo trakto, išopėjimas arba prakiurimas. Sunkių nepageidaujamų virškinimo trakto sutrikimų, tokių kaip kraujavimas ir virškinimo trakto prakiurimas, kurie gali baigtis mirtimi, taip pat gali pasireikšti žmonėms, prieš tai neturėjusiems tokių sutrikimų;</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 sergate lėtinėmis virškinamojo trakto ligomis, pvz., opiniu kolitu arba Krono liga, nes šios ligos gali paūmėti;</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jeigu vartojate kitų NVNU;</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 turite kraujo krešėjimo sutrikimų arba kartu vartojate kraujo krešėjimą slopinančių vaistų;</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 pasireiškia traukuliai (sergate epilepsija);</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 sergate jungiamojo audinio liga (pvz., sistemine raudonąja vilklige);</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 yra nesena sunki žaizda;</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 sergate porfirija;</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 iki didelės apimties operacijos liko mažiau kaip 48 valandos;</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 yra arba buvo kepenų arba inkstų funkcijos sutrikimų;</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 yra arba buvo širdies sutrikimų;</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 turite aukštą kraujospūdį;</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 esate moteris, mėginanti pastoti arba esate tiriama dėl galimo nevaisingumo;</w:t>
      </w:r>
    </w:p>
    <w:p w:rsidR="002330C6" w:rsidRDefault="002330C6">
      <w:pPr>
        <w:widowControl w:val="0"/>
        <w:numPr>
          <w:ilvl w:val="0"/>
          <w:numId w:val="41"/>
        </w:numPr>
        <w:ind w:left="567" w:hanging="567"/>
        <w:rPr>
          <w:sz w:val="22"/>
          <w:szCs w:val="22"/>
          <w:lang w:eastAsia="lt-LT"/>
        </w:rPr>
      </w:pPr>
      <w:r>
        <w:rPr>
          <w:rFonts w:eastAsia="MS Mincho"/>
          <w:sz w:val="22"/>
          <w:szCs w:val="22"/>
          <w:lang w:val="lt-LT" w:eastAsia="lt-LT"/>
        </w:rPr>
        <w:t>jei patiriate arba patyrėte bet kokių alerginių reakcijų, sergate astma, lėtine kvėpavimo takų liga arba yra nosies polipų.</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iCs/>
          <w:sz w:val="22"/>
          <w:szCs w:val="22"/>
          <w:lang w:val="lt-LT" w:eastAsia="lt-LT"/>
        </w:rPr>
        <w:t xml:space="preserve">Dėl karščiavimą mažinančio ir uždegimą slopinančio </w:t>
      </w:r>
      <w:r>
        <w:rPr>
          <w:sz w:val="22"/>
          <w:szCs w:val="22"/>
          <w:lang w:val="lt-LT" w:eastAsia="lt-LT"/>
        </w:rPr>
        <w:t>naprokseno poveikio gali sumažėti karščiavimas ir susilpnėti kiti uždegimo požymiai ir dėl to gali būti sunkiau nustatyti diagnozę ir atitinkamai gydyti ligą. Jeigu blogai pasijutote ir Jums reikia apsilankyti pas gydytoją, nepamirškite jam pasakyti, kad vartojate Nalgesin 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rFonts w:eastAsia="MS Mincho"/>
          <w:sz w:val="22"/>
          <w:szCs w:val="22"/>
          <w:lang w:val="lt-LT" w:eastAsia="ja-JP"/>
        </w:rPr>
      </w:pPr>
      <w:r>
        <w:rPr>
          <w:rFonts w:eastAsia="MS Mincho"/>
          <w:iCs/>
          <w:sz w:val="22"/>
          <w:szCs w:val="22"/>
          <w:lang w:val="lt-LT" w:eastAsia="ja-JP"/>
        </w:rPr>
        <w:t xml:space="preserve">Gauta pranešimų apie </w:t>
      </w:r>
      <w:r>
        <w:rPr>
          <w:rFonts w:eastAsia="MS Mincho"/>
          <w:sz w:val="22"/>
          <w:szCs w:val="22"/>
          <w:lang w:val="lt-LT" w:eastAsia="ja-JP"/>
        </w:rPr>
        <w:t>kraujavimą iš virškinamojo trakto, opų susidarymą ir perforaciją, vartojant bet kurį NVNU (šių nepageidaujamų reakcijų, galinčių baigtis mirtimi, gali pasireikšti bet kuriuo laiku vartojant šiuos vaistus, tiek prieš tai buvus įspėjamųjų simptomų ar sunkių virškinimo trakto reiškinių, tiek jų nebuvus).</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eastAsia="ja-JP"/>
        </w:rPr>
      </w:pPr>
      <w:r>
        <w:rPr>
          <w:rFonts w:eastAsia="MS Mincho"/>
          <w:sz w:val="22"/>
          <w:szCs w:val="22"/>
          <w:lang w:val="lt-LT" w:eastAsia="ja-JP"/>
        </w:rPr>
        <w:t>Kraujavimo iš virškinamojo trakto, opų susidarymo ir jų perforacijos rizika būna didesnė vartojant NVNU didesnėmis dozėmis, opai buvus anksčiau ir senyviems pacientams. Todėl reikia pradėti vartoti mažiausią vaisto dozę.</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eastAsia="ja-JP"/>
        </w:rPr>
      </w:pPr>
      <w:r>
        <w:rPr>
          <w:rFonts w:eastAsia="MS Mincho"/>
          <w:sz w:val="22"/>
          <w:szCs w:val="22"/>
          <w:lang w:val="lt-LT" w:eastAsia="ja-JP"/>
        </w:rPr>
        <w:t>Turite pranešti gydytojui</w:t>
      </w:r>
      <w:r>
        <w:rPr>
          <w:rFonts w:eastAsia="MS Mincho"/>
          <w:i/>
          <w:sz w:val="22"/>
          <w:szCs w:val="22"/>
          <w:lang w:val="lt-LT" w:eastAsia="ja-JP"/>
        </w:rPr>
        <w:t xml:space="preserve"> ir nutraukti Nalgesin S vartojimą</w:t>
      </w:r>
      <w:r>
        <w:rPr>
          <w:rFonts w:eastAsia="MS Mincho"/>
          <w:sz w:val="22"/>
          <w:szCs w:val="22"/>
          <w:lang w:val="lt-LT" w:eastAsia="ja-JP"/>
        </w:rPr>
        <w:t>, jeigu pasireiškia kokių nors neįprastų pilvo simptomų (ypač kraujavimo iš virškinamojo trakto požymiai: vėmimas su kraujo priemaiša, tuštinimasis tamsiomis išmatomis, pilvo skausmas).</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eastAsia="ja-JP"/>
        </w:rPr>
      </w:pPr>
      <w:r>
        <w:rPr>
          <w:rFonts w:eastAsia="MS Mincho"/>
          <w:sz w:val="22"/>
          <w:szCs w:val="22"/>
          <w:lang w:val="lt-LT" w:eastAsia="ja-JP"/>
        </w:rPr>
        <w:t>Kartu vartojami vaistai sąnarių skausmo ir uždegimo gydymui (pvz., kortikosteroidai), kraujo krešėjimą slopinantys vaistai (pvz., varfarinas), selektyvūs serotonino reabsorbcijos inhibitoriai (vartojami depresijai ir nerimui gydyti) arba trombocitų agregaciją slopinantys vaistai, tokie kaip aspirinas, padidina virškinimo trakto išopėjimo ir kraujavimo riziką.</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 xml:space="preserve">Tokie vaistai kaip Nalgesin S gali būti susiję su nedideliu širdies smūgio (miokardo infarkto) arba insulto rizikos padidėjimu Bet koks pavojus yra labiau tikėtinas ilgą laiką vartojant vaistą didelėmis dozėmis. Neviršykite rekomenduotos dozės ir nevartokite vaisto ilgiau kaip </w:t>
      </w:r>
      <w:r>
        <w:rPr>
          <w:rFonts w:eastAsia="MS Mincho"/>
          <w:i/>
          <w:sz w:val="22"/>
          <w:szCs w:val="22"/>
          <w:lang w:val="lt-LT" w:eastAsia="ja-JP"/>
        </w:rPr>
        <w:t>7 dienas</w:t>
      </w:r>
      <w:r>
        <w:rPr>
          <w:rFonts w:eastAsia="MS Mincho"/>
          <w:sz w:val="22"/>
          <w:szCs w:val="22"/>
          <w:lang w:val="lt-LT" w:eastAsia="ja-JP"/>
        </w:rPr>
        <w:t>.</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Jei Jūsų širdies funkcija yra sutrikusi, patyrėte insultą arba galvojate, kad Jums galėtų grėsti šios būklės (pavyzdžiui, Jūsų kraujospūdis yra padidėjęs, sergate cukriniu diabetu, nustatytas per didelis cholesterolio kiekis kraujyje arba rūkote), turite aptarti gydymą su savo gydytoju arba vaistininku.</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sz w:val="22"/>
          <w:szCs w:val="22"/>
          <w:lang w:val="lt-LT" w:eastAsia="lt-LT"/>
        </w:rPr>
      </w:pPr>
      <w:r>
        <w:rPr>
          <w:sz w:val="22"/>
          <w:szCs w:val="22"/>
          <w:lang w:val="lt-LT" w:eastAsia="lt-LT"/>
        </w:rPr>
        <w:lastRenderedPageBreak/>
        <w:t>Labai retai pranešta apie su NVNU vartojimu susijusias sunkias odos reakcijas (eksfoliacinį dermatitą, Stivenso – Džonsono (</w:t>
      </w:r>
      <w:r>
        <w:rPr>
          <w:i/>
          <w:sz w:val="22"/>
          <w:szCs w:val="22"/>
          <w:lang w:val="lt-LT" w:eastAsia="lt-LT"/>
        </w:rPr>
        <w:t>Stevens-Johnson</w:t>
      </w:r>
      <w:r>
        <w:rPr>
          <w:sz w:val="22"/>
          <w:szCs w:val="22"/>
          <w:lang w:val="lt-LT" w:eastAsia="lt-LT"/>
        </w:rPr>
        <w:t>) sindromą, toksinę epidermio nekrolizę</w:t>
      </w:r>
      <w:r w:rsidR="00706B6A">
        <w:rPr>
          <w:sz w:val="22"/>
          <w:szCs w:val="22"/>
          <w:lang w:val="lt-LT" w:eastAsia="lt-LT"/>
        </w:rPr>
        <w:t>,</w:t>
      </w:r>
      <w:r>
        <w:rPr>
          <w:sz w:val="22"/>
          <w:szCs w:val="22"/>
          <w:lang w:val="lt-LT" w:eastAsia="lt-LT"/>
        </w:rPr>
        <w:t xml:space="preserve"> reakcij</w:t>
      </w:r>
      <w:r w:rsidR="00706B6A">
        <w:rPr>
          <w:sz w:val="22"/>
          <w:szCs w:val="22"/>
          <w:lang w:val="lt-LT" w:eastAsia="lt-LT"/>
        </w:rPr>
        <w:t>a į vaist</w:t>
      </w:r>
      <w:r w:rsidR="00841DAE">
        <w:rPr>
          <w:sz w:val="22"/>
          <w:szCs w:val="22"/>
          <w:lang w:val="lt-LT" w:eastAsia="lt-LT"/>
        </w:rPr>
        <w:t>ą</w:t>
      </w:r>
      <w:r>
        <w:rPr>
          <w:sz w:val="22"/>
          <w:szCs w:val="22"/>
          <w:lang w:val="lt-LT" w:eastAsia="lt-LT"/>
        </w:rPr>
        <w:t>su eozinofilija ir sisteminiais simptomais (</w:t>
      </w:r>
      <w:r w:rsidRPr="0022208D">
        <w:rPr>
          <w:i/>
          <w:iCs/>
          <w:sz w:val="22"/>
          <w:szCs w:val="22"/>
          <w:lang w:val="lt-LT" w:eastAsia="lt-LT"/>
        </w:rPr>
        <w:t>DRESS</w:t>
      </w:r>
      <w:r>
        <w:rPr>
          <w:sz w:val="22"/>
          <w:szCs w:val="22"/>
          <w:lang w:val="lt-LT" w:eastAsia="lt-LT"/>
        </w:rPr>
        <w:t>)), kai kuriais atvejais pasibaigusias mirtimi. Didžiausia šių reakcijų rizika būna pradedant gydymą. Išbėrus odą, pasireiškus gleivinės pažeidimui ar bet kuriam kitam padidėjusio jautrumo požymiui, nutraukite vaisto vartojimą ir kreipkitės į gydytoją.</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Sunkių ūmių alerginių reakcijų pasireiškė labai retai. Yra didesnė tokių reakcijų rizika, jei atsiranda veido arba gerklės patinimas, Jums diagnozuota bet kokio tipo alergija, astma, lėtinis nosies gleivinės uždegimas, nosies polipai arba lėtinė kvėpavimo takų liga. Pasireiškus pirmiems sunkios alerginės reakcijos požymiams, nedelsiant nutraukite vaisto vartojimą.</w:t>
      </w:r>
    </w:p>
    <w:p w:rsidR="002330C6" w:rsidRDefault="002330C6">
      <w:pPr>
        <w:widowControl w:val="0"/>
        <w:tabs>
          <w:tab w:val="left" w:pos="567"/>
        </w:tabs>
        <w:rPr>
          <w:sz w:val="22"/>
          <w:szCs w:val="22"/>
          <w:lang w:val="lt-LT" w:eastAsia="lt-LT"/>
        </w:rPr>
      </w:pPr>
    </w:p>
    <w:p w:rsidR="002330C6" w:rsidRDefault="002330C6">
      <w:pPr>
        <w:widowControl w:val="0"/>
        <w:tabs>
          <w:tab w:val="left" w:pos="567"/>
        </w:tabs>
        <w:ind w:right="29"/>
        <w:rPr>
          <w:sz w:val="22"/>
          <w:szCs w:val="22"/>
          <w:lang w:val="lt-LT" w:eastAsia="lt-LT"/>
        </w:rPr>
      </w:pPr>
      <w:r>
        <w:rPr>
          <w:iCs/>
          <w:sz w:val="22"/>
          <w:szCs w:val="22"/>
          <w:lang w:val="lt-LT" w:eastAsia="lt-LT"/>
        </w:rPr>
        <w:t xml:space="preserve">Buvo atvejų, kai </w:t>
      </w:r>
      <w:r>
        <w:rPr>
          <w:sz w:val="22"/>
          <w:szCs w:val="22"/>
          <w:lang w:val="lt-LT" w:eastAsia="lt-LT"/>
        </w:rPr>
        <w:t>vartojant aspiriną astma, kurią provokuoja aspirinas, sergantiems pacientams pasireiškė sunkus bronchų spazmas. Dėl to esant tokiai jautrumo aspirinui formai Nalgesin S plėvele dengtų tablečių vartoti negalima, o astma sergantiems pacientams šio vaisto reikia vartoti atsargiai.</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Jeigu vartojant Nalgesin S pakito ar sutriko regėjimas, rekomenduojama kreiptis į akių ligų gydytoją.</w:t>
      </w:r>
    </w:p>
    <w:p w:rsidR="002330C6" w:rsidRDefault="002330C6">
      <w:pPr>
        <w:widowControl w:val="0"/>
        <w:tabs>
          <w:tab w:val="left" w:pos="567"/>
        </w:tabs>
        <w:rPr>
          <w:sz w:val="22"/>
          <w:szCs w:val="22"/>
          <w:lang w:val="lt-LT" w:eastAsia="lt-LT"/>
        </w:rPr>
      </w:pPr>
    </w:p>
    <w:p w:rsidR="002330C6" w:rsidRDefault="002330C6">
      <w:pPr>
        <w:widowControl w:val="0"/>
        <w:tabs>
          <w:tab w:val="left" w:pos="567"/>
        </w:tabs>
        <w:autoSpaceDE w:val="0"/>
        <w:autoSpaceDN w:val="0"/>
        <w:adjustRightInd w:val="0"/>
        <w:rPr>
          <w:bCs/>
          <w:sz w:val="22"/>
          <w:szCs w:val="22"/>
          <w:lang w:val="lt-LT" w:eastAsia="lt-LT"/>
        </w:rPr>
      </w:pPr>
      <w:r>
        <w:rPr>
          <w:sz w:val="22"/>
          <w:szCs w:val="22"/>
          <w:lang w:val="lt-LT" w:eastAsia="lt-LT"/>
        </w:rPr>
        <w:t>Šis vaistas priklauso vaistų, kurie gali trikdyti moterų vaisingumą, grupei. Šis poveikis yra laikinas ir praeina nutraukus vaisto vartojimą</w:t>
      </w:r>
      <w:r>
        <w:rPr>
          <w:bCs/>
          <w:sz w:val="22"/>
          <w:szCs w:val="22"/>
          <w:lang w:val="lt-LT" w:eastAsia="lt-LT"/>
        </w:rPr>
        <w:t>.</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b/>
          <w:sz w:val="22"/>
          <w:szCs w:val="22"/>
          <w:lang w:val="lt-LT" w:eastAsia="lt-LT"/>
        </w:rPr>
        <w:t>Vaikams ir paaugliam</w:t>
      </w:r>
      <w:r>
        <w:rPr>
          <w:sz w:val="22"/>
          <w:szCs w:val="22"/>
          <w:lang w:val="lt-LT" w:eastAsia="lt-LT"/>
        </w:rPr>
        <w:t>s</w:t>
      </w: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Jaunesniems kaip 18 metų vaikams</w:t>
      </w:r>
      <w:r>
        <w:rPr>
          <w:rFonts w:eastAsia="MS Mincho"/>
          <w:i/>
          <w:sz w:val="22"/>
          <w:szCs w:val="22"/>
          <w:lang w:val="lt-LT" w:eastAsia="ja-JP"/>
        </w:rPr>
        <w:t xml:space="preserve"> ir paaugliams</w:t>
      </w:r>
      <w:r>
        <w:rPr>
          <w:rFonts w:eastAsia="MS Mincho"/>
          <w:sz w:val="22"/>
          <w:szCs w:val="22"/>
          <w:lang w:val="lt-LT" w:eastAsia="ja-JP"/>
        </w:rPr>
        <w:t xml:space="preserve"> Nalgesin S vartoti draudžiama </w:t>
      </w:r>
      <w:r>
        <w:rPr>
          <w:sz w:val="22"/>
          <w:szCs w:val="22"/>
          <w:lang w:val="lt-LT" w:eastAsia="lt-LT"/>
        </w:rPr>
        <w:t xml:space="preserve">(žr. skyrelį „Nalgesin S vartoti </w:t>
      </w:r>
      <w:r>
        <w:rPr>
          <w:rFonts w:eastAsia="MS Mincho"/>
          <w:sz w:val="22"/>
          <w:szCs w:val="22"/>
          <w:lang w:val="lt-LT" w:eastAsia="ja-JP"/>
        </w:rPr>
        <w:t>draudžiama</w:t>
      </w:r>
      <w:r>
        <w:rPr>
          <w:sz w:val="22"/>
          <w:szCs w:val="22"/>
          <w:lang w:val="lt-LT" w:eastAsia="lt-LT"/>
        </w:rPr>
        <w:t>“)</w:t>
      </w:r>
      <w:r>
        <w:rPr>
          <w:rFonts w:eastAsia="MS Mincho"/>
          <w:sz w:val="22"/>
          <w:szCs w:val="22"/>
          <w:lang w:val="lt-LT" w:eastAsia="ja-JP"/>
        </w:rPr>
        <w:t>.</w:t>
      </w: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Kiti vaistai ir Nalgesin S</w:t>
      </w:r>
    </w:p>
    <w:p w:rsidR="002330C6" w:rsidRDefault="002330C6">
      <w:pPr>
        <w:widowControl w:val="0"/>
        <w:tabs>
          <w:tab w:val="left" w:pos="567"/>
        </w:tabs>
        <w:rPr>
          <w:sz w:val="22"/>
          <w:szCs w:val="22"/>
          <w:lang w:val="lt-LT" w:eastAsia="lt-LT"/>
        </w:rPr>
      </w:pPr>
      <w:r>
        <w:rPr>
          <w:sz w:val="22"/>
          <w:szCs w:val="22"/>
          <w:lang w:val="lt-LT" w:eastAsia="lt-LT"/>
        </w:rPr>
        <w:t>Jeigu vartojate arba neseniai vartojote kitų vaistų arba dėl to nesate tikri, apie tai pasakykite gydytojui arba vaistininkui.</w:t>
      </w:r>
    </w:p>
    <w:p w:rsidR="002330C6" w:rsidRDefault="002330C6">
      <w:pPr>
        <w:widowControl w:val="0"/>
        <w:tabs>
          <w:tab w:val="left" w:pos="567"/>
        </w:tabs>
        <w:rPr>
          <w:i/>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Tarp Nalgesin S ir kai kurių kitų vaistų galima sąveika, todėl jo bei kartu vartojamų vaistų poveikis gali susilpnėti ar sustiprėti. Pasakykite gydytojui arba vaistininkui, jei vartojate:</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kitų skausmą malšinančių vaistų (acetilsalicilo rūgšties (aspirino) ar kitų nesteroidinių vaistų nuo uždegimo);</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kraujo krešėjimą slopinančių vaistų (pvz., varfarino);</w:t>
      </w:r>
    </w:p>
    <w:p w:rsidR="002330C6" w:rsidRDefault="002330C6">
      <w:pPr>
        <w:widowControl w:val="0"/>
        <w:numPr>
          <w:ilvl w:val="0"/>
          <w:numId w:val="41"/>
        </w:numPr>
        <w:ind w:left="567" w:hanging="567"/>
        <w:rPr>
          <w:sz w:val="22"/>
          <w:szCs w:val="22"/>
        </w:rPr>
      </w:pPr>
      <w:r>
        <w:rPr>
          <w:sz w:val="22"/>
          <w:szCs w:val="22"/>
        </w:rPr>
        <w:t>aspirino arba acetilsalicilo rūgšties kraujo krešulių susidarymui slopinti;</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vaistų depresijos gydymui (ypač priklausančių selektyvių serotonino reabsorbcijos inhibitorių grupei);</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vaistų, vartojamų cukrinio diabeto gydymui (sulfonilkarbamidų darinių);</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vaistų nuo epilepsijos (hidantoino darinių);</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vaistų padidėjusiam kraujo spaudimui mažinti;</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vaistų, skatinančių šlapimo išsiskyrimą (pvz., furozemido);</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vaistų psichikos sutrikimams gydyti (ličio preparatų);</w:t>
      </w:r>
    </w:p>
    <w:p w:rsidR="002330C6" w:rsidRDefault="002330C6">
      <w:pPr>
        <w:widowControl w:val="0"/>
        <w:numPr>
          <w:ilvl w:val="0"/>
          <w:numId w:val="41"/>
        </w:numPr>
        <w:ind w:left="567" w:hanging="567"/>
        <w:rPr>
          <w:sz w:val="22"/>
          <w:szCs w:val="22"/>
          <w:lang w:eastAsia="lt-LT"/>
        </w:rPr>
      </w:pPr>
      <w:r>
        <w:rPr>
          <w:rFonts w:eastAsia="MS Mincho"/>
          <w:sz w:val="22"/>
          <w:szCs w:val="22"/>
          <w:lang w:val="lt-LT" w:eastAsia="lt-LT"/>
        </w:rPr>
        <w:t>šlapimo rūgšties išsiskyrimą skatinančių ir nuo podagros priepuolių apsaugančių vaistų;</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imuninę sistemą slopinančių vaistų (ciklosporino ir takrolimuzo);</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vaistų, skirtų vėžio ir sisteminių jungiamojo audinio ligų gydymui (metotreksato);</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vaistų nuo širdies sutrikimų (digoksinas);</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chinolonų grupės antibiotikų;</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kolestiramino (vartojamas cholesterolio kiekio kraujyje mažinimui);</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vaistų sąnarių skausmui ir uždegimui mažinti (kortikosteroidų);</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jeigu jums bus atliekamas antinksčių funkcijos tyrimas (48 val. prieš atliekant antinksčių funkcijos tyrimą, naprokseno vartojimą rekomenduojama laikinai nutraukti), nes naproksenas gali keisti kai kurių 17-keto steroidų tyrimų rezultatus;</w:t>
      </w:r>
    </w:p>
    <w:p w:rsidR="002330C6" w:rsidRDefault="002330C6">
      <w:pPr>
        <w:widowControl w:val="0"/>
        <w:numPr>
          <w:ilvl w:val="0"/>
          <w:numId w:val="41"/>
        </w:numPr>
        <w:ind w:left="567" w:hanging="567"/>
        <w:rPr>
          <w:rFonts w:eastAsia="MS Mincho"/>
          <w:sz w:val="22"/>
          <w:szCs w:val="22"/>
          <w:lang w:val="lt-LT" w:eastAsia="lt-LT"/>
        </w:rPr>
      </w:pPr>
      <w:r>
        <w:rPr>
          <w:rFonts w:eastAsia="MS Mincho"/>
          <w:sz w:val="22"/>
          <w:szCs w:val="22"/>
          <w:lang w:val="lt-LT" w:eastAsia="lt-LT"/>
        </w:rPr>
        <w:t>naproksenas gali iškraipyti kai kurių 5-hidroksiindolacto rūgšties (5HIAA) tyrimų šlapime duomenis.</w:t>
      </w:r>
    </w:p>
    <w:p w:rsidR="002330C6" w:rsidRDefault="002330C6">
      <w:pPr>
        <w:widowControl w:val="0"/>
        <w:tabs>
          <w:tab w:val="left" w:pos="567"/>
        </w:tabs>
        <w:outlineLvl w:val="2"/>
        <w:rPr>
          <w:b/>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Nalgesin S vartojimas su maistu ir gėrimais</w:t>
      </w:r>
    </w:p>
    <w:p w:rsidR="002330C6" w:rsidRDefault="002330C6">
      <w:pPr>
        <w:widowControl w:val="0"/>
        <w:tabs>
          <w:tab w:val="left" w:pos="567"/>
        </w:tabs>
        <w:rPr>
          <w:sz w:val="22"/>
          <w:szCs w:val="22"/>
          <w:lang w:val="lt-LT" w:eastAsia="lt-LT"/>
        </w:rPr>
      </w:pPr>
      <w:r>
        <w:rPr>
          <w:sz w:val="22"/>
          <w:szCs w:val="22"/>
          <w:lang w:val="lt-LT" w:eastAsia="lt-LT"/>
        </w:rPr>
        <w:t>Tabletę reikia užgerti pakankamu kiekiu vandens, pageidautina valgant.</w:t>
      </w:r>
    </w:p>
    <w:p w:rsidR="002330C6" w:rsidRDefault="002330C6">
      <w:pPr>
        <w:widowControl w:val="0"/>
        <w:tabs>
          <w:tab w:val="left" w:pos="567"/>
        </w:tabs>
        <w:rPr>
          <w:sz w:val="22"/>
          <w:szCs w:val="22"/>
          <w:lang w:val="lt-LT" w:eastAsia="lt-LT"/>
        </w:rPr>
      </w:pPr>
      <w:r>
        <w:rPr>
          <w:sz w:val="22"/>
          <w:szCs w:val="22"/>
          <w:lang w:val="lt-LT" w:eastAsia="lt-LT"/>
        </w:rPr>
        <w:lastRenderedPageBreak/>
        <w:t>Vartojant Nalgesin S negalima vartoti alkoholio, nes alkoholio vartojimas gali padidinti su NVNU vartojimu susijusio kraujavimo iš virškinimo trakto riziką.</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b/>
          <w:bCs/>
          <w:sz w:val="22"/>
          <w:szCs w:val="22"/>
          <w:lang w:val="lt-LT" w:eastAsia="en-US"/>
        </w:rPr>
      </w:pPr>
      <w:r>
        <w:rPr>
          <w:b/>
          <w:bCs/>
          <w:sz w:val="22"/>
          <w:szCs w:val="22"/>
          <w:lang w:val="lt-LT" w:eastAsia="en-US"/>
        </w:rPr>
        <w:t>Nėštumas, žindymo laikotarpis ir vaisingumas</w:t>
      </w: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Jeigu esate nėščia, žindote kūdikį, manote, kad galbūt esate nėščia, arba planuojate pastoti, tai prieš vartodami šį vaistą, pasitarkite su gydytoju arba vaistininku.</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Pirmą ir antrą nėštumo trimestrus Nalgesin S vartoti negalima, išskyrus neabejotinai būtinus atvejus, kai vaisto paskiria gydytojas. Paskutiniais 3 nėštumo mėnesiais šį vaistą vartoti draudžiama.</w:t>
      </w:r>
      <w:r>
        <w:rPr>
          <w:sz w:val="22"/>
          <w:szCs w:val="22"/>
          <w:lang w:val="lt-LT"/>
        </w:rPr>
        <w:t xml:space="preserve"> Šis vaistas vaisiui gali sukelti inkstų ir širdies sutrikimų. Jis gali turėti įtakos Jūsų ir Jūsų kūdikio polinkiui kraujuoti ir pavėlinti gimdymą arba pailginti jo trukmę.</w:t>
      </w: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 xml:space="preserve">Žindymo laikotarpiu Nalgesin S vartoti negalima. </w:t>
      </w:r>
      <w:r>
        <w:rPr>
          <w:sz w:val="22"/>
          <w:szCs w:val="22"/>
          <w:lang w:val="lt-LT"/>
        </w:rPr>
        <w:t>Nuo 20-os nėštumo savaitės Nalgesin S gali sukelti vaisiui inkstų sutrikimų, jeigu vaisto vartojama daugiau kaip kelias dienas. Dėl to gali sumažėti vaisiaus vandenų (oligohidramnionas)</w:t>
      </w:r>
      <w:r>
        <w:rPr>
          <w:szCs w:val="22"/>
        </w:rPr>
        <w:t xml:space="preserve"> arba atsirasti kraujagyslių susiaurėjimas (</w:t>
      </w:r>
      <w:r>
        <w:rPr>
          <w:i/>
          <w:iCs/>
          <w:szCs w:val="22"/>
        </w:rPr>
        <w:t>ductus arteriosus</w:t>
      </w:r>
      <w:r>
        <w:rPr>
          <w:szCs w:val="22"/>
        </w:rPr>
        <w:t>) kūdikio širdyje</w:t>
      </w:r>
      <w:r>
        <w:rPr>
          <w:sz w:val="22"/>
          <w:szCs w:val="22"/>
          <w:lang w:val="lt-LT"/>
        </w:rPr>
        <w:t>. Jeigu gydymą reikia tęsti ilgiau nei kelias dienas, gydytojas gali rekomenduoti atlikti papildomą stebėseną.</w:t>
      </w:r>
    </w:p>
    <w:p w:rsidR="002330C6" w:rsidRDefault="002330C6">
      <w:pPr>
        <w:widowControl w:val="0"/>
        <w:tabs>
          <w:tab w:val="left" w:pos="567"/>
        </w:tabs>
        <w:rPr>
          <w:rFonts w:eastAsia="MS Mincho"/>
          <w:sz w:val="22"/>
          <w:szCs w:val="22"/>
          <w:lang w:eastAsia="ja-JP"/>
        </w:rPr>
      </w:pPr>
      <w:r>
        <w:rPr>
          <w:rFonts w:eastAsia="MS Mincho"/>
          <w:sz w:val="22"/>
          <w:szCs w:val="22"/>
          <w:lang w:val="lt-LT" w:eastAsia="ja-JP"/>
        </w:rPr>
        <w:t>Yra duomenų, kad tokie vaistai kaip Nalgesin S gali veikti ovuliaciją ir trikdyti moterų vaisingumą. Šis poveikis yra laikinas ir praeina nustojus vartoti vaistą.</w:t>
      </w: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Vairavimas ir mechanizmų valdymas</w:t>
      </w:r>
    </w:p>
    <w:p w:rsidR="002330C6" w:rsidRDefault="002330C6">
      <w:pPr>
        <w:widowControl w:val="0"/>
        <w:tabs>
          <w:tab w:val="left" w:pos="567"/>
        </w:tabs>
        <w:rPr>
          <w:sz w:val="22"/>
          <w:szCs w:val="22"/>
          <w:lang w:val="lt-LT" w:eastAsia="lt-LT"/>
        </w:rPr>
      </w:pPr>
      <w:r>
        <w:rPr>
          <w:sz w:val="22"/>
          <w:szCs w:val="22"/>
          <w:lang w:val="lt-LT" w:eastAsia="lt-LT"/>
        </w:rPr>
        <w:t>Nalgesin S gebėjimo vairuoti ir valdyti mechanizmus neveikia arba veikia nereikšmingai.</w:t>
      </w:r>
    </w:p>
    <w:p w:rsidR="002330C6" w:rsidRDefault="002330C6">
      <w:pPr>
        <w:widowControl w:val="0"/>
        <w:tabs>
          <w:tab w:val="left" w:pos="567"/>
        </w:tabs>
        <w:rPr>
          <w:sz w:val="22"/>
          <w:szCs w:val="22"/>
          <w:lang w:val="lt-LT" w:eastAsia="lt-LT"/>
        </w:rPr>
      </w:pPr>
      <w:r>
        <w:rPr>
          <w:sz w:val="22"/>
          <w:szCs w:val="22"/>
          <w:lang w:val="lt-LT" w:eastAsia="lt-LT"/>
        </w:rPr>
        <w:t>Jeigu po Nalgesin S vartojimo Jums pasireiškia galvos svaigimas, mieguistumas, nuovargis, regėjimo sutrikimai, nevairuokite ir nevaldykite mechanizmų.</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b/>
          <w:sz w:val="22"/>
          <w:szCs w:val="22"/>
          <w:lang w:val="lt-LT" w:eastAsia="lt-LT"/>
        </w:rPr>
        <w:t>Nalgesin S sudėtyje yra natrio</w:t>
      </w:r>
    </w:p>
    <w:p w:rsidR="002330C6" w:rsidRDefault="002330C6">
      <w:pPr>
        <w:widowControl w:val="0"/>
        <w:tabs>
          <w:tab w:val="left" w:pos="567"/>
        </w:tabs>
        <w:rPr>
          <w:sz w:val="22"/>
          <w:szCs w:val="22"/>
          <w:lang w:val="lt-LT" w:eastAsia="lt-LT"/>
        </w:rPr>
      </w:pPr>
      <w:r>
        <w:rPr>
          <w:sz w:val="22"/>
          <w:szCs w:val="22"/>
          <w:lang w:val="lt-LT" w:eastAsia="lt-LT"/>
        </w:rPr>
        <w:t xml:space="preserve">Kiekvienoješio vaisto tabletėje25,097 mg natrio </w:t>
      </w:r>
      <w:r>
        <w:rPr>
          <w:sz w:val="22"/>
          <w:szCs w:val="22"/>
        </w:rPr>
        <w:t>(valgomosios druskos sudedamosiosdalies). Tai atitinka 1,25 % didžiausios rekomenduojamos natrio normos  suaugusiems</w:t>
      </w:r>
      <w:r>
        <w:rPr>
          <w:sz w:val="22"/>
          <w:szCs w:val="22"/>
          <w:lang w:val="lt-LT" w:eastAsia="lt-LT"/>
        </w:rPr>
        <w:t>.</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1"/>
        <w:rPr>
          <w:b/>
          <w:sz w:val="22"/>
          <w:szCs w:val="22"/>
          <w:lang w:val="lt-LT" w:eastAsia="lt-LT"/>
        </w:rPr>
      </w:pPr>
      <w:r>
        <w:rPr>
          <w:b/>
          <w:sz w:val="22"/>
          <w:szCs w:val="22"/>
          <w:lang w:val="lt-LT" w:eastAsia="lt-LT"/>
        </w:rPr>
        <w:t>3.</w:t>
      </w:r>
      <w:r>
        <w:rPr>
          <w:b/>
          <w:sz w:val="22"/>
          <w:szCs w:val="22"/>
          <w:lang w:val="lt-LT" w:eastAsia="lt-LT"/>
        </w:rPr>
        <w:tab/>
        <w:t>Kaip vartoti Nalgesin 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eastAsia="lt-LT"/>
        </w:rPr>
      </w:pPr>
      <w:r>
        <w:rPr>
          <w:sz w:val="22"/>
          <w:szCs w:val="22"/>
          <w:lang w:val="lt-LT" w:eastAsia="lt-LT"/>
        </w:rPr>
        <w:t>Visada vartokite šį vaistą tiksliai kaip nurodė gydytojas arba vaistininkas. Jeigu abejojate, kreipkitės į gydytoją arba vaistininką.</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Rekomenduojama dozė suaugusiems yra 1 plėvele dengta tabletė kas 8–12 val. arba pradinė 2 plėvele dengtų tablečių dozė, vėliau 1 plėvele dengta tabletė po 8-12 val., esant poreikiui.</w:t>
      </w:r>
    </w:p>
    <w:p w:rsidR="002330C6" w:rsidRDefault="002330C6">
      <w:pPr>
        <w:widowControl w:val="0"/>
        <w:tabs>
          <w:tab w:val="left" w:pos="567"/>
        </w:tabs>
        <w:rPr>
          <w:sz w:val="22"/>
          <w:szCs w:val="22"/>
          <w:lang w:val="lt-LT" w:eastAsia="lt-LT"/>
        </w:rPr>
      </w:pPr>
      <w:r>
        <w:rPr>
          <w:sz w:val="22"/>
          <w:szCs w:val="22"/>
          <w:lang w:val="lt-LT" w:eastAsia="lt-LT"/>
        </w:rPr>
        <w:t>Didžiausia paros dozė yra 3 Nalgesin S plėvele dengtos tabletės.</w:t>
      </w:r>
    </w:p>
    <w:p w:rsidR="002330C6" w:rsidRDefault="002330C6">
      <w:pPr>
        <w:widowControl w:val="0"/>
        <w:tabs>
          <w:tab w:val="left" w:pos="567"/>
        </w:tabs>
        <w:rPr>
          <w:i/>
          <w:sz w:val="22"/>
          <w:szCs w:val="22"/>
          <w:lang w:val="lt-LT" w:eastAsia="lt-LT"/>
        </w:rPr>
      </w:pPr>
    </w:p>
    <w:p w:rsidR="002330C6" w:rsidRDefault="002330C6">
      <w:pPr>
        <w:widowControl w:val="0"/>
        <w:tabs>
          <w:tab w:val="left" w:pos="567"/>
        </w:tabs>
        <w:rPr>
          <w:sz w:val="22"/>
          <w:szCs w:val="22"/>
          <w:lang w:eastAsia="lt-LT"/>
        </w:rPr>
      </w:pPr>
      <w:r>
        <w:rPr>
          <w:sz w:val="22"/>
          <w:szCs w:val="22"/>
          <w:lang w:val="lt-LT" w:eastAsia="lt-LT"/>
        </w:rPr>
        <w:t>Didžiausia rekomenduojama Nalgesin S paros dozė inkstų sutrikimų turintiems pacientams yra 2 plėvele dengtos tabletės (jos suvartojamos per 2 kartus). Rekomenduojama vartoti mažiausią veiksmingą dozę.</w:t>
      </w:r>
    </w:p>
    <w:p w:rsidR="002330C6" w:rsidRDefault="002330C6">
      <w:pPr>
        <w:widowControl w:val="0"/>
        <w:tabs>
          <w:tab w:val="left" w:pos="567"/>
        </w:tabs>
        <w:rPr>
          <w:sz w:val="22"/>
          <w:szCs w:val="22"/>
          <w:lang w:val="lt-LT" w:eastAsia="lt-LT"/>
        </w:rPr>
      </w:pPr>
      <w:r>
        <w:rPr>
          <w:sz w:val="22"/>
          <w:szCs w:val="22"/>
          <w:lang w:val="lt-LT" w:eastAsia="lt-LT"/>
        </w:rPr>
        <w:t xml:space="preserve">Jei turite sunkių inkstų sutrikimų, Nalgesin S vartoti </w:t>
      </w:r>
      <w:r>
        <w:rPr>
          <w:rFonts w:eastAsia="MS Mincho"/>
          <w:sz w:val="22"/>
          <w:szCs w:val="22"/>
          <w:lang w:val="lt-LT" w:eastAsia="ja-JP"/>
        </w:rPr>
        <w:t>draudžiama</w:t>
      </w:r>
      <w:r>
        <w:rPr>
          <w:sz w:val="22"/>
          <w:szCs w:val="22"/>
          <w:lang w:val="lt-LT" w:eastAsia="lt-LT"/>
        </w:rPr>
        <w:t xml:space="preserve"> (žr. skyrelį „Nalgesin S vartoti </w:t>
      </w:r>
      <w:r>
        <w:rPr>
          <w:rFonts w:eastAsia="MS Mincho"/>
          <w:sz w:val="22"/>
          <w:szCs w:val="22"/>
          <w:lang w:val="lt-LT" w:eastAsia="ja-JP"/>
        </w:rPr>
        <w:t>draudžiama</w:t>
      </w:r>
      <w:r>
        <w:rPr>
          <w:sz w:val="22"/>
          <w:szCs w:val="22"/>
          <w:lang w:val="lt-LT" w:eastAsia="lt-LT"/>
        </w:rPr>
        <w:t>“).</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Didžiausia rekomenduojama paros dozė kepenų sutrikimų turintiems pacientams yra 2 plėvele dengtos tabletės (jos suvartojamos per 2 kartus). Rekomenduojama vartoti mažiausią veiksmingą dozę.</w:t>
      </w:r>
    </w:p>
    <w:p w:rsidR="002330C6" w:rsidRDefault="002330C6">
      <w:pPr>
        <w:widowControl w:val="0"/>
        <w:tabs>
          <w:tab w:val="left" w:pos="567"/>
        </w:tabs>
        <w:rPr>
          <w:sz w:val="22"/>
          <w:szCs w:val="22"/>
          <w:lang w:val="lt-LT" w:eastAsia="lt-LT"/>
        </w:rPr>
      </w:pPr>
      <w:r>
        <w:rPr>
          <w:sz w:val="22"/>
          <w:szCs w:val="22"/>
          <w:lang w:val="lt-LT" w:eastAsia="lt-LT"/>
        </w:rPr>
        <w:t xml:space="preserve">Jei turite sunkių kepenų sutrikimų, Nalgesin S vartoti </w:t>
      </w:r>
      <w:r>
        <w:rPr>
          <w:rFonts w:eastAsia="MS Mincho"/>
          <w:sz w:val="22"/>
          <w:szCs w:val="22"/>
          <w:lang w:val="lt-LT" w:eastAsia="ja-JP"/>
        </w:rPr>
        <w:t>draudžiama</w:t>
      </w:r>
      <w:r>
        <w:rPr>
          <w:sz w:val="22"/>
          <w:szCs w:val="22"/>
          <w:lang w:val="lt-LT" w:eastAsia="lt-LT"/>
        </w:rPr>
        <w:t xml:space="preserve"> (žr. skyrelį „Nalgesin S vartoti </w:t>
      </w:r>
      <w:r>
        <w:rPr>
          <w:rFonts w:eastAsia="MS Mincho"/>
          <w:sz w:val="22"/>
          <w:szCs w:val="22"/>
          <w:lang w:val="lt-LT" w:eastAsia="ja-JP"/>
        </w:rPr>
        <w:t>draudžiama</w:t>
      </w:r>
      <w:r>
        <w:rPr>
          <w:sz w:val="22"/>
          <w:szCs w:val="22"/>
          <w:lang w:val="lt-LT" w:eastAsia="lt-LT"/>
        </w:rPr>
        <w:t>“).</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Didžiausia rekomenduojama paros dozė senyvo amžiaus pacientams yra 2 plėvele dengtos tabletės (jos suvartojamos per 2 kartus). Rekomenduojama vartoti mažiausią veiksmingą dozę.</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sz w:val="22"/>
          <w:szCs w:val="22"/>
          <w:lang w:val="lt-LT" w:eastAsia="lt-LT"/>
        </w:rPr>
      </w:pPr>
      <w:r>
        <w:rPr>
          <w:sz w:val="22"/>
          <w:szCs w:val="22"/>
          <w:lang w:val="lt-LT" w:eastAsia="lt-LT"/>
        </w:rPr>
        <w:t>Tabletę reikia nuryti nepažeistą su pakankamu kiekiu skysčio ir kartu su maistu arba po valgymo.</w:t>
      </w:r>
    </w:p>
    <w:p w:rsidR="002330C6" w:rsidRDefault="002330C6">
      <w:pPr>
        <w:widowControl w:val="0"/>
        <w:tabs>
          <w:tab w:val="left" w:pos="567"/>
        </w:tabs>
        <w:rPr>
          <w:sz w:val="22"/>
          <w:szCs w:val="22"/>
          <w:lang w:val="lt-LT" w:eastAsia="lt-LT"/>
        </w:rPr>
      </w:pPr>
      <w:r>
        <w:rPr>
          <w:sz w:val="22"/>
          <w:szCs w:val="22"/>
          <w:lang w:val="lt-LT" w:eastAsia="lt-LT"/>
        </w:rPr>
        <w:t>Pacientams, kurių skrandis jautresnis, šį vaistą rekomenduojama vartoti valgant.</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 xml:space="preserve">Nevartokite Nalgesin S ilgiau nei 7 dienas. Jei po 7 gydymo dienų skausmas nepraėjo arba simptomai </w:t>
      </w:r>
      <w:r>
        <w:rPr>
          <w:sz w:val="22"/>
          <w:szCs w:val="22"/>
          <w:lang w:val="lt-LT" w:eastAsia="lt-LT"/>
        </w:rPr>
        <w:lastRenderedPageBreak/>
        <w:t>pasunkėjo, kreipkitės į gydytoją.</w:t>
      </w: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Ką daryti pavartojus per didelę Nalgesin S dozę</w:t>
      </w:r>
    </w:p>
    <w:p w:rsidR="002330C6" w:rsidRDefault="002330C6">
      <w:pPr>
        <w:widowControl w:val="0"/>
        <w:tabs>
          <w:tab w:val="left" w:pos="567"/>
        </w:tabs>
        <w:rPr>
          <w:sz w:val="22"/>
          <w:szCs w:val="22"/>
          <w:lang w:val="lt-LT" w:eastAsia="lt-LT"/>
        </w:rPr>
      </w:pPr>
      <w:r>
        <w:rPr>
          <w:sz w:val="22"/>
          <w:szCs w:val="22"/>
          <w:lang w:val="lt-LT" w:eastAsia="lt-LT"/>
        </w:rPr>
        <w:t>Jeigu išgėrėte didesnę dozę, nei reikia, nedelsdami kreipkitės į gydytoją arba vaistininką.</w:t>
      </w:r>
    </w:p>
    <w:p w:rsidR="002330C6" w:rsidRDefault="002330C6">
      <w:pPr>
        <w:widowControl w:val="0"/>
        <w:tabs>
          <w:tab w:val="left" w:pos="567"/>
        </w:tabs>
        <w:rPr>
          <w:sz w:val="22"/>
          <w:szCs w:val="22"/>
          <w:lang w:val="lt-LT" w:eastAsia="lt-LT"/>
        </w:rPr>
      </w:pPr>
      <w:r>
        <w:rPr>
          <w:sz w:val="22"/>
          <w:szCs w:val="22"/>
          <w:lang w:val="lt-LT" w:eastAsia="lt-LT"/>
        </w:rPr>
        <w:t>Išgėrus daug didesnę dozę, nei skirta, gali atsirasti pilvo skausmas, pykinimas, vėmimas, rėmuo, galvos svaigimas, apsnūdimas, sutrikusi orientacija, sunkiais atvejais – kraujavimas iš virškinimo trakto, kraujospūdžio padidėjimas, sąmonės sutrikimas, kvėpavimo sutrikimas, inkstų nepakankamumas.</w:t>
      </w:r>
    </w:p>
    <w:p w:rsidR="002330C6" w:rsidRDefault="002330C6">
      <w:pPr>
        <w:widowControl w:val="0"/>
        <w:tabs>
          <w:tab w:val="left" w:pos="567"/>
        </w:tabs>
        <w:rPr>
          <w:sz w:val="22"/>
          <w:szCs w:val="22"/>
          <w:lang w:val="lt-LT" w:eastAsia="lt-LT"/>
        </w:rPr>
      </w:pPr>
      <w:r>
        <w:rPr>
          <w:sz w:val="22"/>
          <w:szCs w:val="22"/>
          <w:lang w:val="lt-LT" w:eastAsia="lt-LT"/>
        </w:rPr>
        <w:t>Jei pastebėjote bet kurį iš šių simptomų, nedelsiant kreipkitės į gydytoją ir nutraukite vaisto vartojimą.</w:t>
      </w: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val="lt-LT" w:eastAsia="lt-LT"/>
        </w:rPr>
      </w:pPr>
      <w:r>
        <w:rPr>
          <w:b/>
          <w:sz w:val="22"/>
          <w:szCs w:val="22"/>
          <w:lang w:val="lt-LT" w:eastAsia="lt-LT"/>
        </w:rPr>
        <w:t>Pamiršus pavartoti Nalgesin S</w:t>
      </w:r>
    </w:p>
    <w:p w:rsidR="002330C6" w:rsidRDefault="002330C6">
      <w:pPr>
        <w:widowControl w:val="0"/>
        <w:tabs>
          <w:tab w:val="left" w:pos="567"/>
        </w:tabs>
        <w:rPr>
          <w:sz w:val="22"/>
          <w:szCs w:val="22"/>
          <w:lang w:val="lt-LT" w:eastAsia="lt-LT"/>
        </w:rPr>
      </w:pPr>
      <w:r>
        <w:rPr>
          <w:sz w:val="22"/>
          <w:szCs w:val="22"/>
          <w:lang w:val="lt-LT" w:eastAsia="lt-LT"/>
        </w:rPr>
        <w:t>Negalima vartoti dvigubos dozės norint kompensuoti praleistą dozę</w:t>
      </w:r>
      <w:r>
        <w:rPr>
          <w:sz w:val="22"/>
          <w:szCs w:val="22"/>
          <w:lang w:eastAsia="lt-LT"/>
        </w:rPr>
        <w:t>.</w:t>
      </w: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2"/>
        <w:rPr>
          <w:b/>
          <w:sz w:val="22"/>
          <w:szCs w:val="22"/>
          <w:lang w:eastAsia="lt-LT"/>
        </w:rPr>
      </w:pPr>
      <w:r>
        <w:rPr>
          <w:b/>
          <w:sz w:val="22"/>
          <w:szCs w:val="22"/>
          <w:lang w:val="lt-LT" w:eastAsia="lt-LT"/>
        </w:rPr>
        <w:t>Nustojus vartoti Nalgesin S</w:t>
      </w:r>
    </w:p>
    <w:p w:rsidR="002330C6" w:rsidRDefault="002330C6">
      <w:pPr>
        <w:widowControl w:val="0"/>
        <w:tabs>
          <w:tab w:val="left" w:pos="567"/>
        </w:tabs>
        <w:rPr>
          <w:sz w:val="22"/>
          <w:szCs w:val="22"/>
          <w:lang w:eastAsia="lt-LT"/>
        </w:rPr>
      </w:pPr>
      <w:r>
        <w:rPr>
          <w:sz w:val="22"/>
          <w:szCs w:val="22"/>
          <w:lang w:val="lt-LT" w:eastAsia="lt-LT"/>
        </w:rPr>
        <w:t>Jei Nalgesin S vartojate trumpalaikiam skausmui numalšinti, gydymą saugu nutraukti bet kada, kai jo nebereikia.</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Jeigu kiltų daugiau klausimų dėl šio vaisto vartojimo, kreipkitės į gydytoją arba vaistininką.</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1"/>
        <w:rPr>
          <w:b/>
          <w:sz w:val="22"/>
          <w:szCs w:val="22"/>
          <w:lang w:val="lt-LT" w:eastAsia="lt-LT"/>
        </w:rPr>
      </w:pPr>
      <w:r>
        <w:rPr>
          <w:b/>
          <w:sz w:val="22"/>
          <w:szCs w:val="22"/>
          <w:lang w:val="lt-LT" w:eastAsia="lt-LT"/>
        </w:rPr>
        <w:t>4.</w:t>
      </w:r>
      <w:r>
        <w:rPr>
          <w:b/>
          <w:sz w:val="22"/>
          <w:szCs w:val="22"/>
          <w:lang w:val="lt-LT" w:eastAsia="lt-LT"/>
        </w:rPr>
        <w:tab/>
        <w:t>Galimas šalutinis poveikis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Šis vaistas, kaip ir visi kiti, gali sukelti šalutinį poveikį, nors jis pasireiškia ne visiems žmonėms.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Nustokite vartoti Nalgesin S ir nedelsdami kreipkitės į gydytoją, jei pastebėjote bet kurį iš šių šalutinių poveikių (dažnis nežinomas: negali būti įvertintas pagal turimus duomenis):</w:t>
      </w:r>
    </w:p>
    <w:p w:rsidR="002330C6" w:rsidRPr="0022208D" w:rsidRDefault="00706B6A">
      <w:pPr>
        <w:widowControl w:val="0"/>
        <w:numPr>
          <w:ilvl w:val="0"/>
          <w:numId w:val="46"/>
        </w:numPr>
        <w:tabs>
          <w:tab w:val="left" w:pos="567"/>
        </w:tabs>
        <w:spacing w:line="260" w:lineRule="exact"/>
        <w:ind w:left="567" w:hanging="567"/>
        <w:rPr>
          <w:sz w:val="22"/>
          <w:szCs w:val="22"/>
          <w:lang w:val="en-GB" w:eastAsia="en-US"/>
        </w:rPr>
      </w:pPr>
      <w:r>
        <w:rPr>
          <w:sz w:val="22"/>
          <w:szCs w:val="22"/>
          <w:lang w:val="lt-LT" w:eastAsia="lt-LT"/>
        </w:rPr>
        <w:t>p</w:t>
      </w:r>
      <w:r w:rsidR="002330C6">
        <w:rPr>
          <w:sz w:val="22"/>
          <w:szCs w:val="22"/>
          <w:lang w:val="lt-LT" w:eastAsia="lt-LT"/>
        </w:rPr>
        <w:t xml:space="preserve">lačiai paplitęs bėrimas, aukšta kūno temperatūra, kepenų fermentų </w:t>
      </w:r>
      <w:r>
        <w:rPr>
          <w:sz w:val="22"/>
          <w:szCs w:val="22"/>
          <w:lang w:val="lt-LT" w:eastAsia="lt-LT"/>
        </w:rPr>
        <w:t xml:space="preserve">aktyvumo </w:t>
      </w:r>
      <w:r w:rsidR="002330C6">
        <w:rPr>
          <w:sz w:val="22"/>
          <w:szCs w:val="22"/>
          <w:lang w:val="lt-LT" w:eastAsia="lt-LT"/>
        </w:rPr>
        <w:t xml:space="preserve">padidėjimas, </w:t>
      </w:r>
      <w:r>
        <w:rPr>
          <w:sz w:val="22"/>
          <w:szCs w:val="22"/>
          <w:lang w:val="lt-LT" w:eastAsia="lt-LT"/>
        </w:rPr>
        <w:t>pakitę kraujo rodikliai</w:t>
      </w:r>
      <w:r w:rsidR="002330C6">
        <w:rPr>
          <w:sz w:val="22"/>
          <w:szCs w:val="22"/>
          <w:lang w:val="lt-LT" w:eastAsia="lt-LT"/>
        </w:rPr>
        <w:t xml:space="preserve"> (eozinofilija), padidėję limfmazgiai ir kitų kūno organų pažeidimas (reakcija</w:t>
      </w:r>
      <w:r>
        <w:rPr>
          <w:sz w:val="22"/>
          <w:szCs w:val="22"/>
          <w:lang w:val="lt-LT" w:eastAsia="lt-LT"/>
        </w:rPr>
        <w:t xml:space="preserve"> į vaist</w:t>
      </w:r>
      <w:r w:rsidR="009D0306">
        <w:rPr>
          <w:sz w:val="22"/>
          <w:szCs w:val="22"/>
          <w:lang w:val="lt-LT" w:eastAsia="lt-LT"/>
        </w:rPr>
        <w:t>ą</w:t>
      </w:r>
      <w:r w:rsidR="002330C6">
        <w:rPr>
          <w:sz w:val="22"/>
          <w:szCs w:val="22"/>
          <w:lang w:val="lt-LT" w:eastAsia="lt-LT"/>
        </w:rPr>
        <w:t xml:space="preserve"> su eozinofilija ir sisteminiais simptomais, taip pat žinoma kaip </w:t>
      </w:r>
      <w:r w:rsidR="002330C6" w:rsidRPr="0022208D">
        <w:rPr>
          <w:i/>
          <w:iCs/>
          <w:sz w:val="22"/>
          <w:szCs w:val="22"/>
          <w:lang w:val="lt-LT" w:eastAsia="lt-LT"/>
        </w:rPr>
        <w:t>DRESS</w:t>
      </w:r>
      <w:r w:rsidR="002330C6">
        <w:rPr>
          <w:sz w:val="22"/>
          <w:szCs w:val="22"/>
          <w:lang w:val="lt-LT" w:eastAsia="lt-LT"/>
        </w:rPr>
        <w:t>). Taip pat žr. 2 skyrių</w:t>
      </w:r>
      <w:r>
        <w:rPr>
          <w:sz w:val="22"/>
          <w:szCs w:val="22"/>
          <w:lang w:val="lt-LT" w:eastAsia="lt-LT"/>
        </w:rPr>
        <w:t>;</w:t>
      </w:r>
    </w:p>
    <w:p w:rsidR="002330C6" w:rsidRPr="0022208D" w:rsidRDefault="002330C6" w:rsidP="0022208D">
      <w:pPr>
        <w:widowControl w:val="0"/>
        <w:numPr>
          <w:ilvl w:val="0"/>
          <w:numId w:val="46"/>
        </w:numPr>
        <w:tabs>
          <w:tab w:val="left" w:pos="567"/>
        </w:tabs>
        <w:spacing w:line="260" w:lineRule="exact"/>
        <w:ind w:left="567" w:hanging="567"/>
        <w:rPr>
          <w:sz w:val="22"/>
          <w:szCs w:val="22"/>
          <w:lang w:val="en-GB" w:eastAsia="en-US"/>
        </w:rPr>
      </w:pPr>
      <w:r>
        <w:rPr>
          <w:sz w:val="22"/>
          <w:szCs w:val="22"/>
          <w:lang w:val="lt-LT" w:eastAsia="lt-LT"/>
        </w:rPr>
        <w:t xml:space="preserve">išskirtinė odos alerginė reakcija, žinoma kaip vaistų </w:t>
      </w:r>
      <w:r w:rsidR="00FD7409">
        <w:rPr>
          <w:sz w:val="22"/>
          <w:szCs w:val="22"/>
          <w:lang w:val="lt-LT" w:eastAsia="lt-LT"/>
        </w:rPr>
        <w:t xml:space="preserve">sukeltas lokalus </w:t>
      </w:r>
      <w:r>
        <w:rPr>
          <w:sz w:val="22"/>
          <w:szCs w:val="22"/>
          <w:lang w:val="lt-LT" w:eastAsia="lt-LT"/>
        </w:rPr>
        <w:t>išbėrimas, kuris dažniausiai kartojasi toje pačioje vietoje (-ose) pakartotinai vartojant vaistą ir gali atrodyti kaip apvalios arba ovalios odos paraudimo ir patinimo dėmės, pūslės (dilgėlinė), niežulys.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i/>
          <w:sz w:val="22"/>
          <w:szCs w:val="22"/>
          <w:lang w:val="lt-LT" w:eastAsia="lt-LT"/>
        </w:rPr>
      </w:pPr>
      <w:r>
        <w:rPr>
          <w:i/>
          <w:sz w:val="22"/>
          <w:szCs w:val="22"/>
          <w:lang w:val="lt-LT" w:eastAsia="lt-LT"/>
        </w:rPr>
        <w:t>Dažni šalutinio poveikio reiškiniai (gali pasireikšti rečiau kaip 1 iš 10 asmenų)</w:t>
      </w:r>
    </w:p>
    <w:p w:rsidR="002330C6" w:rsidRDefault="002330C6">
      <w:pPr>
        <w:widowControl w:val="0"/>
        <w:tabs>
          <w:tab w:val="left" w:pos="567"/>
        </w:tabs>
        <w:rPr>
          <w:sz w:val="22"/>
          <w:szCs w:val="22"/>
          <w:lang w:eastAsia="lt-LT"/>
        </w:rPr>
      </w:pPr>
      <w:r>
        <w:rPr>
          <w:sz w:val="22"/>
          <w:szCs w:val="22"/>
          <w:lang w:val="lt-LT" w:eastAsia="lt-LT"/>
        </w:rPr>
        <w:t>Galvos skausmas, galvos sukimasis, galvos svaigimas, mieguistumas, regėjimo sutrikimai, klausos sutrikimai, spengimas ausyse, širdies plakimo pojūtis, širdies ritmo sutrikimas, kvėpavimo pasunkėjimas, vidurių užkietėjimas, pilvo skausmas, pykinimas, virškinimo sutrikimas, viduriavimas, burnos gleivinės uždegimas, išbėrimas, niežulys, mėlynių atsiradimas, odos paraudimas, prakaitavimas, edema, troškulys.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i/>
          <w:sz w:val="22"/>
          <w:szCs w:val="22"/>
          <w:lang w:val="lt-LT" w:eastAsia="lt-LT"/>
        </w:rPr>
      </w:pPr>
      <w:r>
        <w:rPr>
          <w:i/>
          <w:sz w:val="22"/>
          <w:szCs w:val="22"/>
          <w:lang w:val="lt-LT" w:eastAsia="lt-LT"/>
        </w:rPr>
        <w:t>Nedažni šalutinio poveikio reiškiniai (gali pasireikšti rečiau kaip 1 iš 100 asmenų)</w:t>
      </w:r>
    </w:p>
    <w:p w:rsidR="002330C6" w:rsidRDefault="002330C6">
      <w:pPr>
        <w:widowControl w:val="0"/>
        <w:tabs>
          <w:tab w:val="left" w:pos="567"/>
        </w:tabs>
        <w:rPr>
          <w:sz w:val="22"/>
          <w:szCs w:val="22"/>
          <w:lang w:val="lt-LT" w:eastAsia="lt-LT"/>
        </w:rPr>
      </w:pPr>
      <w:r>
        <w:rPr>
          <w:sz w:val="22"/>
          <w:szCs w:val="22"/>
          <w:lang w:val="lt-LT" w:eastAsia="lt-LT"/>
        </w:rPr>
        <w:t>Kraujo ląstelių skaičiaus pasikeitimai, depresija, nenormalūs sapnai, koncentracijos stoka, nemiga, bendras negalavimas, raumenų silpnumas, širdies nepakankamumas, kraujospūdžio padidėjimas, plaučių uždegimas, kraujavimas iš virškinimo trakto, skrandžio prakiurimas, vėmimas krauju, kraujas išmatose, vėmimas, odos pageltimas (gelta), kepenų fermentų koncentracijos padidėjimas, raumenų skausmas, plaukų slinkimas, alergija saulės šviesai, kraujas šlapime, glomerulonefritas, inkstų uždegimas, inkstų funkcijos pablogėjimas, inkstų funkcijos nepakankamumas, inkstų spenelių nekrozė, padidėjusio jautrumo reakcijos, menstruacijų sutrikimai, karščiavimas.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i/>
          <w:sz w:val="22"/>
          <w:szCs w:val="22"/>
          <w:lang w:val="lt-LT" w:eastAsia="lt-LT"/>
        </w:rPr>
      </w:pPr>
      <w:r>
        <w:rPr>
          <w:i/>
          <w:sz w:val="22"/>
          <w:szCs w:val="22"/>
          <w:lang w:val="lt-LT" w:eastAsia="lt-LT"/>
        </w:rPr>
        <w:t>Reti šalutinio poveikio reiškiniai (gali pasireikšti rečiau kaip 1 iš 1 000 asmenų)</w:t>
      </w:r>
    </w:p>
    <w:p w:rsidR="002330C6" w:rsidRDefault="002330C6">
      <w:pPr>
        <w:widowControl w:val="0"/>
        <w:tabs>
          <w:tab w:val="left" w:pos="567"/>
        </w:tabs>
        <w:rPr>
          <w:sz w:val="22"/>
          <w:szCs w:val="22"/>
          <w:lang w:val="lt-LT" w:eastAsia="lt-LT"/>
        </w:rPr>
      </w:pPr>
      <w:r>
        <w:rPr>
          <w:sz w:val="22"/>
          <w:szCs w:val="22"/>
          <w:lang w:val="lt-LT" w:eastAsia="lt-LT"/>
        </w:rPr>
        <w:t>Širdies infarktas, dažnas širdies plakimas.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Tokie vaistai kaip Nalgesin S gali būti susiję su širdies priepuolio (miokardo infarkto) ar insulto pavojaus nedideliu padidėjimu.</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i/>
          <w:sz w:val="22"/>
          <w:szCs w:val="22"/>
          <w:lang w:val="lt-LT" w:eastAsia="lt-LT"/>
        </w:rPr>
      </w:pPr>
      <w:r>
        <w:rPr>
          <w:i/>
          <w:sz w:val="22"/>
          <w:szCs w:val="22"/>
          <w:lang w:val="lt-LT" w:eastAsia="lt-LT"/>
        </w:rPr>
        <w:lastRenderedPageBreak/>
        <w:t>Šalutinio poveikio reiškiniai, kurių dažnis nežinomas (negali būti apskaičiuotas pagal turimus duomenis)</w:t>
      </w:r>
    </w:p>
    <w:p w:rsidR="002330C6" w:rsidRDefault="002330C6">
      <w:pPr>
        <w:widowControl w:val="0"/>
        <w:tabs>
          <w:tab w:val="left" w:pos="567"/>
        </w:tabs>
        <w:rPr>
          <w:sz w:val="22"/>
          <w:szCs w:val="22"/>
          <w:lang w:val="lt-LT" w:eastAsia="lt-LT"/>
        </w:rPr>
      </w:pPr>
      <w:r>
        <w:rPr>
          <w:sz w:val="22"/>
          <w:szCs w:val="22"/>
          <w:lang w:val="lt-LT" w:eastAsia="lt-LT"/>
        </w:rPr>
        <w:t>Kraujo ląstelių, vadinamų eritrocitais, skaičiaus sumažėjimas (mažakraujystė), galintis pasireikšti odos blyškumu, silpnumu arba kvėpavimo pasunkėjimu (aplazinė, hemolizinė mažakraujystė), pažinimo funkcijos sutrikimas, smegenų dangalų uždegimas (aseptinis meningitas), kraujagyslių uždegimas, burnos gleivinės uždegimas su opomis, dilgėlinė, sunkios odos reakcijos (epidermio nekrolizė, daugiaformė eritema, Stivenso ir Džonsono sindromas), padidėjusio jautrumo ultravioletiniams spinduliams reakcija, dilgėlinė, sunkios alerginės reakcijos, sukeliančios veido ir gerklės patinimą (angioneurozinė edema), gliukozės koncentracijos kraujyje padidėjimas arba sumažėjimas.</w:t>
      </w:r>
    </w:p>
    <w:p w:rsidR="002330C6" w:rsidRDefault="002330C6">
      <w:pPr>
        <w:widowControl w:val="0"/>
        <w:tabs>
          <w:tab w:val="left" w:pos="567"/>
        </w:tabs>
        <w:rPr>
          <w:sz w:val="22"/>
          <w:szCs w:val="22"/>
          <w:lang w:val="lt-LT" w:eastAsia="lt-LT"/>
        </w:rPr>
      </w:pPr>
    </w:p>
    <w:p w:rsidR="002330C6" w:rsidRDefault="002330C6">
      <w:pPr>
        <w:widowControl w:val="0"/>
        <w:rPr>
          <w:b/>
          <w:sz w:val="22"/>
          <w:szCs w:val="22"/>
          <w:lang w:val="lt-LT" w:eastAsia="lt-LT"/>
        </w:rPr>
      </w:pPr>
      <w:r>
        <w:rPr>
          <w:b/>
          <w:noProof/>
          <w:sz w:val="22"/>
          <w:szCs w:val="22"/>
          <w:lang w:val="lt-LT" w:eastAsia="lt-LT"/>
        </w:rPr>
        <w:t>Pranešimas apie šalutinį poveikį</w:t>
      </w:r>
    </w:p>
    <w:p w:rsidR="002330C6" w:rsidRDefault="002330C6">
      <w:pPr>
        <w:widowControl w:val="0"/>
        <w:ind w:right="-449"/>
        <w:rPr>
          <w:snapToGrid w:val="0"/>
          <w:sz w:val="22"/>
        </w:rPr>
      </w:pPr>
      <w:r>
        <w:rPr>
          <w:sz w:val="22"/>
          <w:szCs w:val="22"/>
          <w:lang w:val="lt-LT" w:eastAsia="lt-LT"/>
        </w:rPr>
        <w:t>Jeigu pasireiškė šalutinis poveikis, įskaitant šiame lapelyje nenurodytą, pasakykite gydytojui arba vaistininkui.</w:t>
      </w:r>
      <w:r>
        <w:rPr>
          <w:noProof/>
          <w:sz w:val="22"/>
          <w:szCs w:val="22"/>
          <w:lang w:val="lt-LT" w:eastAsia="lt-LT"/>
        </w:rPr>
        <w:t xml:space="preserve"> </w:t>
      </w:r>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w:t>
      </w:r>
      <w:r w:rsidR="00706B6A">
        <w:rPr>
          <w:sz w:val="22"/>
          <w:szCs w:val="22"/>
          <w:lang w:val="lt-LT" w:eastAsia="lt-LT"/>
        </w:rPr>
        <w:t>+370</w:t>
      </w:r>
      <w:r>
        <w:rPr>
          <w:sz w:val="22"/>
          <w:szCs w:val="22"/>
          <w:lang w:val="lt-LT" w:eastAsia="lt-LT"/>
        </w:rPr>
        <w:t xml:space="preserve"> 800 73 568. Pranešdami apie šalutinį poveikį galite mums padėti gauti daugiau informacijos apie šio vaisto saugumą</w:t>
      </w:r>
      <w:r>
        <w:rPr>
          <w:sz w:val="22"/>
          <w:lang w:val="lt-LT" w:eastAsia="en-US"/>
        </w:rPr>
        <w:t>.</w:t>
      </w:r>
    </w:p>
    <w:p w:rsidR="002330C6" w:rsidRDefault="002330C6">
      <w:pPr>
        <w:widowControl w:val="0"/>
        <w:ind w:right="-449"/>
        <w:rPr>
          <w:sz w:val="22"/>
          <w:szCs w:val="22"/>
          <w:lang w:val="lt-LT" w:eastAsia="lt-LT"/>
        </w:rPr>
      </w:pPr>
    </w:p>
    <w:p w:rsidR="002330C6" w:rsidRDefault="002330C6">
      <w:pPr>
        <w:widowControl w:val="0"/>
        <w:tabs>
          <w:tab w:val="left" w:pos="567"/>
        </w:tabs>
        <w:rPr>
          <w:sz w:val="22"/>
          <w:szCs w:val="22"/>
          <w:lang w:val="lt-LT" w:eastAsia="lt-LT"/>
        </w:rPr>
      </w:pPr>
    </w:p>
    <w:p w:rsidR="002330C6" w:rsidRDefault="002330C6">
      <w:pPr>
        <w:widowControl w:val="0"/>
        <w:tabs>
          <w:tab w:val="left" w:pos="567"/>
        </w:tabs>
        <w:outlineLvl w:val="1"/>
        <w:rPr>
          <w:b/>
          <w:sz w:val="22"/>
          <w:szCs w:val="22"/>
          <w:lang w:val="lt-LT" w:eastAsia="lt-LT"/>
        </w:rPr>
      </w:pPr>
      <w:r>
        <w:rPr>
          <w:b/>
          <w:sz w:val="22"/>
          <w:szCs w:val="22"/>
          <w:lang w:val="lt-LT" w:eastAsia="lt-LT"/>
        </w:rPr>
        <w:t>5.</w:t>
      </w:r>
      <w:r>
        <w:rPr>
          <w:b/>
          <w:sz w:val="22"/>
          <w:szCs w:val="22"/>
          <w:lang w:val="lt-LT" w:eastAsia="lt-LT"/>
        </w:rPr>
        <w:tab/>
        <w:t>Kaip laikyti Nalgesin 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Šį vaistą laikykite vaikams nepastebimoje ir nepasiekiamoje vietoje.</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Ant dėžutės ir lizdinės plokštelės po „</w:t>
      </w:r>
      <w:r>
        <w:rPr>
          <w:sz w:val="22"/>
          <w:szCs w:val="22"/>
          <w:highlight w:val="lightGray"/>
          <w:lang w:eastAsia="lt-LT"/>
        </w:rPr>
        <w:t>Tinka iki“</w:t>
      </w:r>
      <w:r>
        <w:rPr>
          <w:sz w:val="22"/>
          <w:szCs w:val="22"/>
          <w:lang w:eastAsia="lt-LT"/>
        </w:rPr>
        <w:t>/„</w:t>
      </w:r>
      <w:r>
        <w:rPr>
          <w:sz w:val="22"/>
          <w:szCs w:val="22"/>
          <w:lang w:val="lt-LT" w:eastAsia="lt-LT"/>
        </w:rPr>
        <w:t>EXP“ nurodytam tinkamumo laikui pasibaigus, šio vaisto vartoti negalima. Vaistas tinkamas vartoti iki paskutinės nurodyto mėnesio dienos.</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Laikyti ne aukštesnėje kaip 25 </w:t>
      </w:r>
      <w:r>
        <w:rPr>
          <w:sz w:val="22"/>
          <w:szCs w:val="22"/>
          <w:lang w:val="lt-LT" w:eastAsia="lt-LT"/>
        </w:rPr>
        <w:sym w:font="Symbol" w:char="F0B0"/>
      </w:r>
      <w:r>
        <w:rPr>
          <w:sz w:val="22"/>
          <w:szCs w:val="22"/>
          <w:lang w:val="lt-LT" w:eastAsia="lt-LT"/>
        </w:rPr>
        <w:t>C temperatūroje.</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r>
        <w:rPr>
          <w:sz w:val="22"/>
          <w:szCs w:val="22"/>
          <w:lang w:val="lt-LT" w:eastAsia="lt-LT"/>
        </w:rPr>
        <w:t>Vaistų negalima išmesti į kanalizaciją arba su buitinėmis atliekomis. Kaip išmesti nereikalingus vaistus, klauskite vaistininko. Šios priemonės padės apsaugoti aplinką.</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sz w:val="22"/>
          <w:szCs w:val="22"/>
          <w:lang w:val="lt-LT" w:eastAsia="lt-LT"/>
        </w:rPr>
      </w:pPr>
    </w:p>
    <w:p w:rsidR="002330C6" w:rsidRDefault="002330C6">
      <w:pPr>
        <w:widowControl w:val="0"/>
        <w:tabs>
          <w:tab w:val="left" w:pos="567"/>
        </w:tabs>
        <w:ind w:left="567" w:hanging="567"/>
        <w:outlineLvl w:val="1"/>
        <w:rPr>
          <w:b/>
          <w:sz w:val="22"/>
          <w:szCs w:val="22"/>
          <w:lang w:val="lt-LT" w:eastAsia="en-US"/>
        </w:rPr>
      </w:pPr>
      <w:bookmarkStart w:id="11" w:name="_Toc129243269"/>
      <w:bookmarkStart w:id="12" w:name="_Toc129243144"/>
      <w:r>
        <w:rPr>
          <w:b/>
          <w:sz w:val="22"/>
          <w:szCs w:val="22"/>
          <w:lang w:val="lt-LT" w:eastAsia="en-US"/>
        </w:rPr>
        <w:t>6.</w:t>
      </w:r>
      <w:r>
        <w:rPr>
          <w:b/>
          <w:sz w:val="22"/>
          <w:szCs w:val="22"/>
          <w:lang w:val="lt-LT" w:eastAsia="en-US"/>
        </w:rPr>
        <w:tab/>
      </w:r>
      <w:bookmarkEnd w:id="11"/>
      <w:bookmarkEnd w:id="12"/>
      <w:r>
        <w:rPr>
          <w:b/>
          <w:sz w:val="22"/>
          <w:szCs w:val="22"/>
          <w:lang w:val="lt-LT" w:eastAsia="en-US"/>
        </w:rPr>
        <w:t>Pakuotės turinys ir kita informacija</w:t>
      </w:r>
    </w:p>
    <w:p w:rsidR="002330C6" w:rsidRDefault="002330C6">
      <w:pPr>
        <w:widowControl w:val="0"/>
        <w:tabs>
          <w:tab w:val="left" w:pos="567"/>
        </w:tabs>
        <w:rPr>
          <w:rFonts w:eastAsia="MS Mincho"/>
          <w:sz w:val="22"/>
          <w:szCs w:val="22"/>
          <w:lang w:val="lt-LT" w:eastAsia="ja-JP"/>
        </w:rPr>
      </w:pPr>
    </w:p>
    <w:p w:rsidR="002330C6" w:rsidRDefault="002330C6">
      <w:pPr>
        <w:widowControl w:val="0"/>
        <w:tabs>
          <w:tab w:val="left" w:pos="567"/>
        </w:tabs>
        <w:rPr>
          <w:b/>
          <w:bCs/>
          <w:sz w:val="22"/>
          <w:szCs w:val="22"/>
          <w:lang w:val="lt-LT" w:eastAsia="en-US"/>
        </w:rPr>
      </w:pPr>
      <w:r>
        <w:rPr>
          <w:b/>
          <w:bCs/>
          <w:sz w:val="22"/>
          <w:szCs w:val="22"/>
          <w:lang w:val="lt-LT" w:eastAsia="en-US"/>
        </w:rPr>
        <w:t>Nalgesin S sudėtis</w:t>
      </w:r>
    </w:p>
    <w:p w:rsidR="002330C6" w:rsidRDefault="002330C6">
      <w:pPr>
        <w:widowControl w:val="0"/>
        <w:numPr>
          <w:ilvl w:val="0"/>
          <w:numId w:val="45"/>
        </w:numPr>
        <w:ind w:left="567" w:hanging="567"/>
        <w:rPr>
          <w:rFonts w:eastAsia="MS Mincho"/>
          <w:sz w:val="22"/>
          <w:szCs w:val="22"/>
          <w:lang w:val="lt-LT" w:eastAsia="lt-LT"/>
        </w:rPr>
      </w:pPr>
      <w:r>
        <w:rPr>
          <w:rFonts w:eastAsia="MS Mincho"/>
          <w:sz w:val="22"/>
          <w:szCs w:val="22"/>
          <w:lang w:val="lt-LT" w:eastAsia="lt-LT"/>
        </w:rPr>
        <w:t>Veiklioji medžiaga yra naprokseno natrio druska. Vienoje plėvele dengtoje tabletėje yra 275 mg naprokseno natrio druskos, atitinkančios 250 mg naprokseno.</w:t>
      </w:r>
    </w:p>
    <w:p w:rsidR="002330C6" w:rsidRDefault="002330C6">
      <w:pPr>
        <w:widowControl w:val="0"/>
        <w:numPr>
          <w:ilvl w:val="0"/>
          <w:numId w:val="45"/>
        </w:numPr>
        <w:ind w:left="567" w:hanging="567"/>
        <w:rPr>
          <w:rFonts w:eastAsia="MS Mincho"/>
          <w:sz w:val="22"/>
          <w:szCs w:val="22"/>
          <w:lang w:val="lt-LT" w:eastAsia="lt-LT"/>
        </w:rPr>
      </w:pPr>
      <w:r>
        <w:rPr>
          <w:rFonts w:eastAsia="MS Mincho"/>
          <w:sz w:val="22"/>
          <w:szCs w:val="22"/>
          <w:lang w:val="lt-LT" w:eastAsia="lt-LT"/>
        </w:rPr>
        <w:t>Pagalbinės medžiagos. Tabletės šerdis: povidonas, mikrokristalinė celiuliozė, talkas (E553b), magnio stearatas. Tabletės plėvelė: Opadry YS-1-4215 (hipromeliozė, titano dioksidas (E171), makrogolis 8000, indigotinas (E132).</w:t>
      </w:r>
      <w:r>
        <w:rPr>
          <w:sz w:val="22"/>
          <w:szCs w:val="22"/>
        </w:rPr>
        <w:t xml:space="preserve"> Žr. 2 skyrių „Nalgesin S sudėtyje yra natrio“.</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b/>
          <w:sz w:val="22"/>
          <w:szCs w:val="22"/>
          <w:lang w:eastAsia="lt-LT"/>
        </w:rPr>
      </w:pPr>
      <w:r>
        <w:rPr>
          <w:b/>
          <w:sz w:val="22"/>
          <w:szCs w:val="22"/>
          <w:lang w:val="lt-LT" w:eastAsia="lt-LT"/>
        </w:rPr>
        <w:t>Nalgesin S išvaizda ir kiekis pakuotėje</w:t>
      </w:r>
    </w:p>
    <w:p w:rsidR="002330C6" w:rsidRDefault="002330C6">
      <w:pPr>
        <w:widowControl w:val="0"/>
        <w:tabs>
          <w:tab w:val="left" w:pos="567"/>
        </w:tabs>
        <w:rPr>
          <w:sz w:val="22"/>
          <w:szCs w:val="22"/>
          <w:lang w:val="lt-LT" w:eastAsia="lt-LT"/>
        </w:rPr>
      </w:pPr>
      <w:r>
        <w:rPr>
          <w:sz w:val="22"/>
          <w:szCs w:val="22"/>
          <w:lang w:val="lt-LT" w:eastAsia="lt-LT"/>
        </w:rPr>
        <w:t>Tabletės ovalios, abipus šiek tiek išgaubtos, dengtos mėlyna plėvele.</w:t>
      </w:r>
    </w:p>
    <w:p w:rsidR="002330C6" w:rsidRDefault="002330C6">
      <w:pPr>
        <w:widowControl w:val="0"/>
        <w:tabs>
          <w:tab w:val="left" w:pos="567"/>
        </w:tabs>
        <w:rPr>
          <w:sz w:val="22"/>
          <w:szCs w:val="22"/>
          <w:lang w:val="lt-LT" w:eastAsia="lt-LT"/>
        </w:rPr>
      </w:pPr>
      <w:r>
        <w:rPr>
          <w:sz w:val="22"/>
          <w:szCs w:val="22"/>
          <w:lang w:val="lt-LT" w:eastAsia="lt-LT"/>
        </w:rPr>
        <w:t>Dėžutėje yra 10 plėvele dengtų tablečių (viena aliuminio bei PVC folijos lizdinė plokštelė).</w:t>
      </w:r>
    </w:p>
    <w:p w:rsidR="002330C6" w:rsidRDefault="002330C6">
      <w:pPr>
        <w:widowControl w:val="0"/>
        <w:tabs>
          <w:tab w:val="left" w:pos="567"/>
        </w:tabs>
        <w:rPr>
          <w:sz w:val="22"/>
          <w:szCs w:val="22"/>
          <w:lang w:val="lt-LT" w:eastAsia="lt-LT"/>
        </w:rPr>
      </w:pPr>
      <w:r>
        <w:rPr>
          <w:sz w:val="22"/>
          <w:szCs w:val="22"/>
          <w:lang w:val="lt-LT" w:eastAsia="lt-LT"/>
        </w:rPr>
        <w:t>Dėžutėje yra 20 plėvele dengtų tablečių (dvi aliuminio bei PVC folijos lizdinės plokštelės).</w:t>
      </w:r>
    </w:p>
    <w:p w:rsidR="002330C6" w:rsidRDefault="002330C6">
      <w:pPr>
        <w:pStyle w:val="Pagrindinistekstas"/>
        <w:widowControl w:val="0"/>
        <w:tabs>
          <w:tab w:val="left" w:pos="567"/>
        </w:tabs>
        <w:rPr>
          <w:szCs w:val="22"/>
        </w:rPr>
      </w:pPr>
      <w:r>
        <w:rPr>
          <w:szCs w:val="22"/>
        </w:rPr>
        <w:t>Gali būti tiekiamos ne visų dydžių pakuotės.</w:t>
      </w:r>
    </w:p>
    <w:p w:rsidR="002330C6" w:rsidRDefault="002330C6">
      <w:pPr>
        <w:pStyle w:val="Pagrindinistekstas"/>
        <w:widowControl w:val="0"/>
        <w:tabs>
          <w:tab w:val="left" w:pos="567"/>
        </w:tabs>
        <w:rPr>
          <w:szCs w:val="22"/>
        </w:rPr>
      </w:pPr>
    </w:p>
    <w:p w:rsidR="002330C6" w:rsidRDefault="002330C6">
      <w:pPr>
        <w:widowControl w:val="0"/>
        <w:tabs>
          <w:tab w:val="left" w:pos="567"/>
        </w:tabs>
        <w:rPr>
          <w:b/>
          <w:bCs/>
          <w:sz w:val="22"/>
          <w:szCs w:val="22"/>
          <w:lang w:val="lt-LT" w:eastAsia="en-US"/>
        </w:rPr>
      </w:pPr>
      <w:r>
        <w:rPr>
          <w:b/>
          <w:sz w:val="22"/>
          <w:szCs w:val="22"/>
        </w:rPr>
        <w:t>Registruotojas</w:t>
      </w:r>
      <w:r>
        <w:rPr>
          <w:b/>
          <w:bCs/>
          <w:sz w:val="22"/>
          <w:szCs w:val="22"/>
          <w:lang w:val="lt-LT" w:eastAsia="en-US"/>
        </w:rPr>
        <w:t xml:space="preserve"> ir gamintojas</w:t>
      </w:r>
    </w:p>
    <w:p w:rsidR="002330C6" w:rsidRDefault="002330C6">
      <w:pPr>
        <w:widowControl w:val="0"/>
        <w:tabs>
          <w:tab w:val="left" w:pos="567"/>
        </w:tabs>
        <w:rPr>
          <w:sz w:val="22"/>
          <w:szCs w:val="22"/>
          <w:lang w:eastAsia="lt-LT"/>
        </w:rPr>
      </w:pPr>
      <w:r>
        <w:rPr>
          <w:sz w:val="22"/>
          <w:szCs w:val="22"/>
          <w:lang w:val="lt-LT" w:eastAsia="lt-LT"/>
        </w:rPr>
        <w:t>KRKA, d. d., Novo mesto</w:t>
      </w:r>
    </w:p>
    <w:p w:rsidR="002330C6" w:rsidRDefault="002330C6">
      <w:pPr>
        <w:widowControl w:val="0"/>
        <w:tabs>
          <w:tab w:val="left" w:pos="567"/>
        </w:tabs>
        <w:rPr>
          <w:sz w:val="22"/>
          <w:szCs w:val="22"/>
          <w:lang w:eastAsia="lt-LT"/>
        </w:rPr>
      </w:pPr>
      <w:r>
        <w:rPr>
          <w:sz w:val="22"/>
          <w:szCs w:val="22"/>
          <w:lang w:val="lt-LT" w:eastAsia="lt-LT"/>
        </w:rPr>
        <w:t>Šmarješka cesta 6</w:t>
      </w:r>
    </w:p>
    <w:p w:rsidR="002330C6" w:rsidRDefault="002330C6">
      <w:pPr>
        <w:widowControl w:val="0"/>
        <w:tabs>
          <w:tab w:val="left" w:pos="567"/>
        </w:tabs>
        <w:rPr>
          <w:sz w:val="22"/>
          <w:szCs w:val="22"/>
          <w:lang w:eastAsia="lt-LT"/>
        </w:rPr>
      </w:pPr>
      <w:r>
        <w:rPr>
          <w:sz w:val="22"/>
          <w:szCs w:val="22"/>
          <w:lang w:val="lt-LT" w:eastAsia="lt-LT"/>
        </w:rPr>
        <w:t>8501 Novo mesto</w:t>
      </w:r>
    </w:p>
    <w:p w:rsidR="002330C6" w:rsidRDefault="002330C6">
      <w:pPr>
        <w:widowControl w:val="0"/>
        <w:tabs>
          <w:tab w:val="left" w:pos="567"/>
        </w:tabs>
        <w:rPr>
          <w:sz w:val="22"/>
          <w:szCs w:val="22"/>
          <w:lang w:val="lt-LT" w:eastAsia="lt-LT"/>
        </w:rPr>
      </w:pPr>
      <w:r>
        <w:rPr>
          <w:sz w:val="22"/>
          <w:szCs w:val="22"/>
          <w:lang w:val="lt-LT" w:eastAsia="lt-LT"/>
        </w:rPr>
        <w:t>Slovėnija</w:t>
      </w:r>
    </w:p>
    <w:p w:rsidR="002330C6" w:rsidRDefault="002330C6">
      <w:pPr>
        <w:widowControl w:val="0"/>
        <w:tabs>
          <w:tab w:val="left" w:pos="567"/>
        </w:tabs>
        <w:rPr>
          <w:sz w:val="22"/>
          <w:szCs w:val="22"/>
          <w:lang w:val="lt-LT" w:eastAsia="lt-LT"/>
        </w:rPr>
      </w:pPr>
    </w:p>
    <w:p w:rsidR="002330C6" w:rsidRDefault="002330C6">
      <w:pPr>
        <w:widowControl w:val="0"/>
        <w:tabs>
          <w:tab w:val="left" w:pos="567"/>
        </w:tabs>
        <w:rPr>
          <w:rFonts w:eastAsia="MS Mincho"/>
          <w:sz w:val="22"/>
          <w:szCs w:val="22"/>
          <w:lang w:val="lt-LT" w:eastAsia="ja-JP"/>
        </w:rPr>
      </w:pPr>
      <w:r>
        <w:rPr>
          <w:rFonts w:eastAsia="MS Mincho"/>
          <w:sz w:val="22"/>
          <w:szCs w:val="22"/>
          <w:lang w:val="lt-LT" w:eastAsia="ja-JP"/>
        </w:rPr>
        <w:t xml:space="preserve">Jeigu apie šį vaistą norite sužinoti daugiau, kreipkitės į vietinį </w:t>
      </w:r>
      <w:r>
        <w:rPr>
          <w:sz w:val="22"/>
          <w:szCs w:val="22"/>
        </w:rPr>
        <w:t>registruotojo</w:t>
      </w:r>
      <w:r>
        <w:rPr>
          <w:rFonts w:eastAsia="MS Mincho"/>
          <w:sz w:val="22"/>
          <w:szCs w:val="22"/>
          <w:lang w:val="lt-LT" w:eastAsia="ja-JP"/>
        </w:rPr>
        <w:t xml:space="preserve"> atstovą.</w:t>
      </w:r>
    </w:p>
    <w:p w:rsidR="002330C6" w:rsidRDefault="002330C6">
      <w:pPr>
        <w:widowControl w:val="0"/>
        <w:tabs>
          <w:tab w:val="left" w:pos="567"/>
        </w:tabs>
        <w:rPr>
          <w:sz w:val="22"/>
          <w:szCs w:val="22"/>
          <w:lang w:val="lt-LT" w:eastAsia="lt-LT"/>
        </w:rPr>
      </w:pPr>
    </w:p>
    <w:tbl>
      <w:tblPr>
        <w:tblW w:w="0" w:type="auto"/>
        <w:tblInd w:w="-34" w:type="dxa"/>
        <w:tblLayout w:type="fixed"/>
        <w:tblLook w:val="0000" w:firstRow="0" w:lastRow="0" w:firstColumn="0" w:lastColumn="0" w:noHBand="0" w:noVBand="0"/>
      </w:tblPr>
      <w:tblGrid>
        <w:gridCol w:w="4678"/>
      </w:tblGrid>
      <w:tr w:rsidR="002330C6">
        <w:tc>
          <w:tcPr>
            <w:tcW w:w="4678" w:type="dxa"/>
          </w:tcPr>
          <w:p w:rsidR="002330C6" w:rsidRDefault="002330C6">
            <w:pPr>
              <w:widowControl w:val="0"/>
              <w:tabs>
                <w:tab w:val="left" w:pos="567"/>
              </w:tabs>
              <w:rPr>
                <w:sz w:val="22"/>
                <w:szCs w:val="22"/>
                <w:lang w:val="lt-LT" w:eastAsia="lt-LT"/>
              </w:rPr>
            </w:pPr>
            <w:r>
              <w:rPr>
                <w:sz w:val="22"/>
                <w:szCs w:val="22"/>
                <w:lang w:val="lt-LT" w:eastAsia="lt-LT"/>
              </w:rPr>
              <w:t>UAB KRKA Lietuva</w:t>
            </w:r>
          </w:p>
          <w:p w:rsidR="002330C6" w:rsidRDefault="002330C6">
            <w:pPr>
              <w:widowControl w:val="0"/>
              <w:tabs>
                <w:tab w:val="left" w:pos="567"/>
              </w:tabs>
              <w:rPr>
                <w:sz w:val="22"/>
                <w:szCs w:val="22"/>
                <w:lang w:eastAsia="lt-LT"/>
              </w:rPr>
            </w:pPr>
            <w:r>
              <w:rPr>
                <w:sz w:val="22"/>
                <w:szCs w:val="22"/>
                <w:lang w:val="lt-LT" w:eastAsia="lt-LT"/>
              </w:rPr>
              <w:t>Senasis Ukmergės kelias 4</w:t>
            </w:r>
          </w:p>
          <w:p w:rsidR="002330C6" w:rsidRDefault="002330C6">
            <w:pPr>
              <w:widowControl w:val="0"/>
              <w:tabs>
                <w:tab w:val="left" w:pos="567"/>
              </w:tabs>
              <w:rPr>
                <w:sz w:val="22"/>
                <w:szCs w:val="22"/>
                <w:lang w:eastAsia="lt-LT"/>
              </w:rPr>
            </w:pPr>
            <w:r>
              <w:rPr>
                <w:sz w:val="22"/>
                <w:szCs w:val="22"/>
                <w:lang w:val="lt-LT" w:eastAsia="lt-LT"/>
              </w:rPr>
              <w:lastRenderedPageBreak/>
              <w:t>Užubalių km., Vilniaus r.</w:t>
            </w:r>
          </w:p>
          <w:p w:rsidR="002330C6" w:rsidRDefault="002330C6">
            <w:pPr>
              <w:widowControl w:val="0"/>
              <w:tabs>
                <w:tab w:val="left" w:pos="567"/>
              </w:tabs>
              <w:rPr>
                <w:sz w:val="22"/>
                <w:szCs w:val="22"/>
                <w:lang w:val="lt-LT" w:eastAsia="lt-LT"/>
              </w:rPr>
            </w:pPr>
            <w:r>
              <w:rPr>
                <w:sz w:val="22"/>
                <w:szCs w:val="22"/>
                <w:lang w:val="lt-LT" w:eastAsia="lt-LT"/>
              </w:rPr>
              <w:t>LT - 14013</w:t>
            </w:r>
          </w:p>
          <w:p w:rsidR="002330C6" w:rsidRDefault="002330C6">
            <w:pPr>
              <w:widowControl w:val="0"/>
              <w:tabs>
                <w:tab w:val="left" w:pos="567"/>
              </w:tabs>
              <w:rPr>
                <w:sz w:val="22"/>
                <w:szCs w:val="22"/>
                <w:lang w:val="lt-LT" w:eastAsia="lt-LT"/>
              </w:rPr>
            </w:pPr>
            <w:r>
              <w:rPr>
                <w:sz w:val="22"/>
                <w:szCs w:val="22"/>
                <w:lang w:val="lt-LT" w:eastAsia="lt-LT"/>
              </w:rPr>
              <w:t>Tel. + 370 5 236 27 40</w:t>
            </w:r>
          </w:p>
        </w:tc>
      </w:tr>
    </w:tbl>
    <w:p w:rsidR="002330C6" w:rsidRDefault="002330C6">
      <w:pPr>
        <w:widowControl w:val="0"/>
        <w:tabs>
          <w:tab w:val="left" w:pos="567"/>
        </w:tabs>
        <w:rPr>
          <w:rFonts w:eastAsia="MS Mincho"/>
          <w:sz w:val="22"/>
          <w:szCs w:val="22"/>
          <w:lang w:val="lt-LT" w:eastAsia="ja-JP"/>
        </w:rPr>
      </w:pPr>
    </w:p>
    <w:p w:rsidR="002330C6" w:rsidRDefault="002330C6">
      <w:pPr>
        <w:pStyle w:val="BTEMEASMCA"/>
        <w:widowControl w:val="0"/>
        <w:rPr>
          <w:sz w:val="22"/>
          <w:szCs w:val="22"/>
        </w:rPr>
      </w:pPr>
    </w:p>
    <w:p w:rsidR="002330C6" w:rsidRDefault="002330C6">
      <w:pPr>
        <w:widowControl w:val="0"/>
        <w:tabs>
          <w:tab w:val="left" w:pos="567"/>
        </w:tabs>
        <w:rPr>
          <w:rFonts w:eastAsia="MS Mincho"/>
          <w:b/>
          <w:sz w:val="22"/>
          <w:szCs w:val="22"/>
          <w:lang w:val="lt-LT" w:eastAsia="ja-JP"/>
        </w:rPr>
      </w:pPr>
      <w:r>
        <w:rPr>
          <w:rFonts w:eastAsia="MS Mincho"/>
          <w:b/>
          <w:bCs/>
          <w:sz w:val="22"/>
          <w:szCs w:val="22"/>
          <w:lang w:val="lt-LT" w:eastAsia="ja-JP"/>
        </w:rPr>
        <w:t>Šis pakuotės lapelis</w:t>
      </w:r>
      <w:r>
        <w:rPr>
          <w:rFonts w:eastAsia="MS Mincho"/>
          <w:b/>
          <w:sz w:val="22"/>
          <w:szCs w:val="22"/>
          <w:lang w:val="lt-LT" w:eastAsia="ja-JP"/>
        </w:rPr>
        <w:t xml:space="preserve"> paskutinį kartą peržiūrėtas</w:t>
      </w:r>
      <w:r w:rsidR="0022208D">
        <w:rPr>
          <w:rFonts w:eastAsia="MS Mincho"/>
          <w:b/>
          <w:sz w:val="22"/>
          <w:szCs w:val="22"/>
          <w:lang w:val="lt-LT" w:eastAsia="ja-JP"/>
        </w:rPr>
        <w:t xml:space="preserve"> 2025-05-12</w:t>
      </w:r>
      <w:r>
        <w:rPr>
          <w:rFonts w:eastAsia="MS Mincho"/>
          <w:b/>
          <w:sz w:val="22"/>
          <w:szCs w:val="22"/>
          <w:lang w:val="lt-LT" w:eastAsia="ja-JP"/>
        </w:rPr>
        <w:t>.</w:t>
      </w:r>
    </w:p>
    <w:p w:rsidR="002330C6" w:rsidRDefault="002330C6">
      <w:pPr>
        <w:widowControl w:val="0"/>
        <w:tabs>
          <w:tab w:val="left" w:pos="567"/>
        </w:tabs>
        <w:rPr>
          <w:rFonts w:eastAsia="MS Mincho"/>
          <w:b/>
          <w:sz w:val="22"/>
          <w:szCs w:val="22"/>
          <w:lang w:val="lt-LT" w:eastAsia="ja-JP"/>
        </w:rPr>
      </w:pPr>
    </w:p>
    <w:p w:rsidR="002330C6" w:rsidRDefault="002330C6">
      <w:pPr>
        <w:widowControl w:val="0"/>
        <w:rPr>
          <w:sz w:val="22"/>
          <w:szCs w:val="22"/>
          <w:lang w:val="lt-LT" w:eastAsia="lt-LT"/>
        </w:rPr>
      </w:pPr>
      <w:r>
        <w:rPr>
          <w:sz w:val="22"/>
          <w:szCs w:val="22"/>
          <w:lang w:val="lt-LT" w:eastAsia="lt-LT"/>
        </w:rPr>
        <w:t>Išsami informacija apie šį vaistą pateikiama Valstybinės vaistų kontrolės tarnybos prie Lietuvos Respublikos sveikatos apsaugos ministerijos tinklalapyje</w:t>
      </w:r>
      <w:r>
        <w:rPr>
          <w:i/>
          <w:sz w:val="22"/>
          <w:szCs w:val="22"/>
          <w:lang w:val="lt-LT" w:eastAsia="lt-LT"/>
        </w:rPr>
        <w:t xml:space="preserve"> </w:t>
      </w:r>
      <w:r>
        <w:rPr>
          <w:color w:val="0000EE"/>
          <w:sz w:val="22"/>
          <w:szCs w:val="22"/>
          <w:u w:val="single"/>
          <w:lang w:val="lt-LT" w:eastAsia="lt-LT"/>
        </w:rPr>
        <w:t>https://vvkt.lrv.lt/lt/</w:t>
      </w:r>
      <w:r>
        <w:rPr>
          <w:sz w:val="22"/>
          <w:szCs w:val="22"/>
          <w:lang w:val="lt-LT" w:eastAsia="lt-LT"/>
        </w:rPr>
        <w:t>.</w:t>
      </w:r>
    </w:p>
    <w:p w:rsidR="002330C6" w:rsidRDefault="002330C6">
      <w:pPr>
        <w:widowControl w:val="0"/>
        <w:rPr>
          <w:sz w:val="22"/>
          <w:szCs w:val="22"/>
          <w:lang w:val="lt-LT" w:eastAsia="lt-LT"/>
        </w:rPr>
      </w:pPr>
    </w:p>
    <w:p w:rsidR="002330C6" w:rsidRDefault="002330C6">
      <w:pPr>
        <w:widowControl w:val="0"/>
        <w:rPr>
          <w:sz w:val="22"/>
          <w:szCs w:val="22"/>
          <w:lang w:val="lt-LT" w:eastAsia="lt-LT"/>
        </w:rPr>
      </w:pPr>
    </w:p>
    <w:p w:rsidR="002330C6" w:rsidRDefault="002330C6">
      <w:pPr>
        <w:widowControl w:val="0"/>
        <w:rPr>
          <w:sz w:val="22"/>
          <w:szCs w:val="22"/>
          <w:lang w:val="lt-LT" w:eastAsia="lt-LT"/>
        </w:rPr>
      </w:pPr>
    </w:p>
    <w:p w:rsidR="002330C6" w:rsidRDefault="002330C6"/>
    <w:p w:rsidR="002330C6" w:rsidRDefault="002330C6"/>
    <w:sectPr w:rsidR="002330C6">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C49" w:rsidRDefault="00314C49">
      <w:r>
        <w:separator/>
      </w:r>
    </w:p>
  </w:endnote>
  <w:endnote w:type="continuationSeparator" w:id="0">
    <w:p w:rsidR="00314C49" w:rsidRDefault="00314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notTrueType/>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0C6" w:rsidRDefault="002330C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330C6" w:rsidRDefault="002330C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0C6" w:rsidRDefault="002330C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0C6" w:rsidRDefault="002330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C49" w:rsidRDefault="00314C49">
      <w:r>
        <w:separator/>
      </w:r>
    </w:p>
  </w:footnote>
  <w:footnote w:type="continuationSeparator" w:id="0">
    <w:p w:rsidR="00314C49" w:rsidRDefault="00314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0C6" w:rsidRDefault="002330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0C6" w:rsidRDefault="002330C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0C6" w:rsidRDefault="002330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572EB"/>
    <w:multiLevelType w:val="hybridMultilevel"/>
    <w:tmpl w:val="14C637EE"/>
    <w:lvl w:ilvl="0" w:tplc="FEA00C0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D376C5"/>
    <w:multiLevelType w:val="hybridMultilevel"/>
    <w:tmpl w:val="8D52E9C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FC1ACB"/>
    <w:multiLevelType w:val="hybridMultilevel"/>
    <w:tmpl w:val="27CE6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490431"/>
    <w:multiLevelType w:val="hybridMultilevel"/>
    <w:tmpl w:val="78ACCB2E"/>
    <w:lvl w:ilvl="0" w:tplc="D7626B7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523EAB"/>
    <w:multiLevelType w:val="hybridMultilevel"/>
    <w:tmpl w:val="BB1A711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B666E6"/>
    <w:multiLevelType w:val="hybridMultilevel"/>
    <w:tmpl w:val="AB463FF8"/>
    <w:lvl w:ilvl="0" w:tplc="04F80370">
      <w:start w:val="1"/>
      <w:numFmt w:val="bullet"/>
      <w:lvlText w:val="-"/>
      <w:lvlJc w:val="left"/>
      <w:pPr>
        <w:tabs>
          <w:tab w:val="num" w:pos="601"/>
        </w:tabs>
        <w:ind w:left="601" w:hanging="567"/>
      </w:pPr>
      <w:rPr>
        <w:rFonts w:ascii="Times New Roman" w:hAnsi="Times New Roman" w:cs="Times New Roman"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7" w15:restartNumberingAfterBreak="0">
    <w:nsid w:val="0D5E0A77"/>
    <w:multiLevelType w:val="hybridMultilevel"/>
    <w:tmpl w:val="5CACA272"/>
    <w:lvl w:ilvl="0" w:tplc="7948572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32E12"/>
    <w:multiLevelType w:val="hybridMultilevel"/>
    <w:tmpl w:val="8522CB80"/>
    <w:lvl w:ilvl="0" w:tplc="A21EF93E">
      <w:start w:val="2"/>
      <w:numFmt w:val="bullet"/>
      <w:lvlText w:val="-"/>
      <w:lvlJc w:val="left"/>
      <w:pPr>
        <w:tabs>
          <w:tab w:val="num" w:pos="900"/>
        </w:tabs>
        <w:ind w:left="900" w:hanging="5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C72FCB"/>
    <w:multiLevelType w:val="hybridMultilevel"/>
    <w:tmpl w:val="59CC5D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6E2B57"/>
    <w:multiLevelType w:val="hybridMultilevel"/>
    <w:tmpl w:val="E01C4350"/>
    <w:lvl w:ilvl="0" w:tplc="BD502D5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C02229"/>
    <w:multiLevelType w:val="hybridMultilevel"/>
    <w:tmpl w:val="61545D4A"/>
    <w:lvl w:ilvl="0" w:tplc="ABC2DFFE">
      <w:start w:val="1"/>
      <w:numFmt w:val="bullet"/>
      <w:lvlText w:val=""/>
      <w:lvlJc w:val="left"/>
      <w:pPr>
        <w:tabs>
          <w:tab w:val="num" w:pos="601"/>
        </w:tabs>
        <w:ind w:left="601" w:hanging="567"/>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12" w15:restartNumberingAfterBreak="0">
    <w:nsid w:val="20C736F3"/>
    <w:multiLevelType w:val="hybridMultilevel"/>
    <w:tmpl w:val="6BF041D6"/>
    <w:lvl w:ilvl="0" w:tplc="7948572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63380"/>
    <w:multiLevelType w:val="hybridMultilevel"/>
    <w:tmpl w:val="007CDEF2"/>
    <w:lvl w:ilvl="0" w:tplc="BD502D5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7035A5A"/>
    <w:multiLevelType w:val="hybridMultilevel"/>
    <w:tmpl w:val="7B6C5356"/>
    <w:lvl w:ilvl="0" w:tplc="23B2D7B2">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DC30D6"/>
    <w:multiLevelType w:val="hybridMultilevel"/>
    <w:tmpl w:val="8F809890"/>
    <w:lvl w:ilvl="0" w:tplc="7948572A">
      <w:start w:val="1"/>
      <w:numFmt w:val="bullet"/>
      <w:lvlText w:val="-"/>
      <w:lvlJc w:val="left"/>
      <w:pPr>
        <w:tabs>
          <w:tab w:val="num" w:pos="340"/>
        </w:tabs>
        <w:ind w:left="340" w:hanging="340"/>
      </w:pPr>
      <w:rPr>
        <w:rFonts w:ascii="Times New Roman" w:hAnsi="Times New Roman" w:cs="Times New Roman" w:hint="default"/>
        <w:b w:val="0"/>
        <w:i w:val="0"/>
        <w:sz w:val="16"/>
        <w:szCs w:val="16"/>
      </w:rPr>
    </w:lvl>
    <w:lvl w:ilvl="1" w:tplc="04240003" w:tentative="1">
      <w:start w:val="1"/>
      <w:numFmt w:val="bullet"/>
      <w:lvlText w:val="o"/>
      <w:lvlJc w:val="left"/>
      <w:pPr>
        <w:tabs>
          <w:tab w:val="num" w:pos="1270"/>
        </w:tabs>
        <w:ind w:left="1270" w:hanging="360"/>
      </w:pPr>
      <w:rPr>
        <w:rFonts w:ascii="Courier New" w:hAnsi="Courier New" w:cs="Courier New" w:hint="default"/>
      </w:rPr>
    </w:lvl>
    <w:lvl w:ilvl="2" w:tplc="04240005" w:tentative="1">
      <w:start w:val="1"/>
      <w:numFmt w:val="bullet"/>
      <w:lvlText w:val=""/>
      <w:lvlJc w:val="left"/>
      <w:pPr>
        <w:tabs>
          <w:tab w:val="num" w:pos="1990"/>
        </w:tabs>
        <w:ind w:left="1990" w:hanging="360"/>
      </w:pPr>
      <w:rPr>
        <w:rFonts w:ascii="Wingdings" w:hAnsi="Wingdings" w:hint="default"/>
      </w:rPr>
    </w:lvl>
    <w:lvl w:ilvl="3" w:tplc="04240001" w:tentative="1">
      <w:start w:val="1"/>
      <w:numFmt w:val="bullet"/>
      <w:lvlText w:val=""/>
      <w:lvlJc w:val="left"/>
      <w:pPr>
        <w:tabs>
          <w:tab w:val="num" w:pos="2710"/>
        </w:tabs>
        <w:ind w:left="2710" w:hanging="360"/>
      </w:pPr>
      <w:rPr>
        <w:rFonts w:ascii="Symbol" w:hAnsi="Symbol" w:hint="default"/>
      </w:rPr>
    </w:lvl>
    <w:lvl w:ilvl="4" w:tplc="04240003" w:tentative="1">
      <w:start w:val="1"/>
      <w:numFmt w:val="bullet"/>
      <w:lvlText w:val="o"/>
      <w:lvlJc w:val="left"/>
      <w:pPr>
        <w:tabs>
          <w:tab w:val="num" w:pos="3430"/>
        </w:tabs>
        <w:ind w:left="3430" w:hanging="360"/>
      </w:pPr>
      <w:rPr>
        <w:rFonts w:ascii="Courier New" w:hAnsi="Courier New" w:cs="Courier New" w:hint="default"/>
      </w:rPr>
    </w:lvl>
    <w:lvl w:ilvl="5" w:tplc="04240005" w:tentative="1">
      <w:start w:val="1"/>
      <w:numFmt w:val="bullet"/>
      <w:lvlText w:val=""/>
      <w:lvlJc w:val="left"/>
      <w:pPr>
        <w:tabs>
          <w:tab w:val="num" w:pos="4150"/>
        </w:tabs>
        <w:ind w:left="4150" w:hanging="360"/>
      </w:pPr>
      <w:rPr>
        <w:rFonts w:ascii="Wingdings" w:hAnsi="Wingdings" w:hint="default"/>
      </w:rPr>
    </w:lvl>
    <w:lvl w:ilvl="6" w:tplc="04240001" w:tentative="1">
      <w:start w:val="1"/>
      <w:numFmt w:val="bullet"/>
      <w:lvlText w:val=""/>
      <w:lvlJc w:val="left"/>
      <w:pPr>
        <w:tabs>
          <w:tab w:val="num" w:pos="4870"/>
        </w:tabs>
        <w:ind w:left="4870" w:hanging="360"/>
      </w:pPr>
      <w:rPr>
        <w:rFonts w:ascii="Symbol" w:hAnsi="Symbol" w:hint="default"/>
      </w:rPr>
    </w:lvl>
    <w:lvl w:ilvl="7" w:tplc="04240003" w:tentative="1">
      <w:start w:val="1"/>
      <w:numFmt w:val="bullet"/>
      <w:lvlText w:val="o"/>
      <w:lvlJc w:val="left"/>
      <w:pPr>
        <w:tabs>
          <w:tab w:val="num" w:pos="5590"/>
        </w:tabs>
        <w:ind w:left="5590" w:hanging="360"/>
      </w:pPr>
      <w:rPr>
        <w:rFonts w:ascii="Courier New" w:hAnsi="Courier New" w:cs="Courier New" w:hint="default"/>
      </w:rPr>
    </w:lvl>
    <w:lvl w:ilvl="8" w:tplc="04240005" w:tentative="1">
      <w:start w:val="1"/>
      <w:numFmt w:val="bullet"/>
      <w:lvlText w:val=""/>
      <w:lvlJc w:val="left"/>
      <w:pPr>
        <w:tabs>
          <w:tab w:val="num" w:pos="6310"/>
        </w:tabs>
        <w:ind w:left="6310" w:hanging="360"/>
      </w:pPr>
      <w:rPr>
        <w:rFonts w:ascii="Wingdings" w:hAnsi="Wingdings" w:hint="default"/>
      </w:rPr>
    </w:lvl>
  </w:abstractNum>
  <w:abstractNum w:abstractNumId="16" w15:restartNumberingAfterBreak="0">
    <w:nsid w:val="2D734DC3"/>
    <w:multiLevelType w:val="hybridMultilevel"/>
    <w:tmpl w:val="D578DCF4"/>
    <w:lvl w:ilvl="0" w:tplc="7948572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8" w15:restartNumberingAfterBreak="0">
    <w:nsid w:val="31026585"/>
    <w:multiLevelType w:val="hybridMultilevel"/>
    <w:tmpl w:val="B888EBA2"/>
    <w:lvl w:ilvl="0" w:tplc="7948572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51C0F"/>
    <w:multiLevelType w:val="hybridMultilevel"/>
    <w:tmpl w:val="6494E3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4347D4"/>
    <w:multiLevelType w:val="hybridMultilevel"/>
    <w:tmpl w:val="87CADAA4"/>
    <w:lvl w:ilvl="0" w:tplc="E69C9082">
      <w:start w:val="1"/>
      <w:numFmt w:val="bullet"/>
      <w:lvlText w:val=""/>
      <w:lvlJc w:val="left"/>
      <w:pPr>
        <w:tabs>
          <w:tab w:val="num" w:pos="340"/>
        </w:tabs>
        <w:ind w:left="340" w:hanging="340"/>
      </w:pPr>
      <w:rPr>
        <w:rFonts w:ascii="Symbol" w:hAnsi="Symbol" w:hint="default"/>
        <w:b w:val="0"/>
        <w:i w:val="0"/>
        <w:sz w:val="16"/>
        <w:szCs w:val="16"/>
      </w:rPr>
    </w:lvl>
    <w:lvl w:ilvl="1" w:tplc="04240003" w:tentative="1">
      <w:start w:val="1"/>
      <w:numFmt w:val="bullet"/>
      <w:lvlText w:val="o"/>
      <w:lvlJc w:val="left"/>
      <w:pPr>
        <w:tabs>
          <w:tab w:val="num" w:pos="1270"/>
        </w:tabs>
        <w:ind w:left="1270" w:hanging="360"/>
      </w:pPr>
      <w:rPr>
        <w:rFonts w:ascii="Courier New" w:hAnsi="Courier New" w:cs="Courier New" w:hint="default"/>
      </w:rPr>
    </w:lvl>
    <w:lvl w:ilvl="2" w:tplc="04240005" w:tentative="1">
      <w:start w:val="1"/>
      <w:numFmt w:val="bullet"/>
      <w:lvlText w:val=""/>
      <w:lvlJc w:val="left"/>
      <w:pPr>
        <w:tabs>
          <w:tab w:val="num" w:pos="1990"/>
        </w:tabs>
        <w:ind w:left="1990" w:hanging="360"/>
      </w:pPr>
      <w:rPr>
        <w:rFonts w:ascii="Wingdings" w:hAnsi="Wingdings" w:hint="default"/>
      </w:rPr>
    </w:lvl>
    <w:lvl w:ilvl="3" w:tplc="04240001" w:tentative="1">
      <w:start w:val="1"/>
      <w:numFmt w:val="bullet"/>
      <w:lvlText w:val=""/>
      <w:lvlJc w:val="left"/>
      <w:pPr>
        <w:tabs>
          <w:tab w:val="num" w:pos="2710"/>
        </w:tabs>
        <w:ind w:left="2710" w:hanging="360"/>
      </w:pPr>
      <w:rPr>
        <w:rFonts w:ascii="Symbol" w:hAnsi="Symbol" w:hint="default"/>
      </w:rPr>
    </w:lvl>
    <w:lvl w:ilvl="4" w:tplc="04240003" w:tentative="1">
      <w:start w:val="1"/>
      <w:numFmt w:val="bullet"/>
      <w:lvlText w:val="o"/>
      <w:lvlJc w:val="left"/>
      <w:pPr>
        <w:tabs>
          <w:tab w:val="num" w:pos="3430"/>
        </w:tabs>
        <w:ind w:left="3430" w:hanging="360"/>
      </w:pPr>
      <w:rPr>
        <w:rFonts w:ascii="Courier New" w:hAnsi="Courier New" w:cs="Courier New" w:hint="default"/>
      </w:rPr>
    </w:lvl>
    <w:lvl w:ilvl="5" w:tplc="04240005" w:tentative="1">
      <w:start w:val="1"/>
      <w:numFmt w:val="bullet"/>
      <w:lvlText w:val=""/>
      <w:lvlJc w:val="left"/>
      <w:pPr>
        <w:tabs>
          <w:tab w:val="num" w:pos="4150"/>
        </w:tabs>
        <w:ind w:left="4150" w:hanging="360"/>
      </w:pPr>
      <w:rPr>
        <w:rFonts w:ascii="Wingdings" w:hAnsi="Wingdings" w:hint="default"/>
      </w:rPr>
    </w:lvl>
    <w:lvl w:ilvl="6" w:tplc="04240001" w:tentative="1">
      <w:start w:val="1"/>
      <w:numFmt w:val="bullet"/>
      <w:lvlText w:val=""/>
      <w:lvlJc w:val="left"/>
      <w:pPr>
        <w:tabs>
          <w:tab w:val="num" w:pos="4870"/>
        </w:tabs>
        <w:ind w:left="4870" w:hanging="360"/>
      </w:pPr>
      <w:rPr>
        <w:rFonts w:ascii="Symbol" w:hAnsi="Symbol" w:hint="default"/>
      </w:rPr>
    </w:lvl>
    <w:lvl w:ilvl="7" w:tplc="04240003" w:tentative="1">
      <w:start w:val="1"/>
      <w:numFmt w:val="bullet"/>
      <w:lvlText w:val="o"/>
      <w:lvlJc w:val="left"/>
      <w:pPr>
        <w:tabs>
          <w:tab w:val="num" w:pos="5590"/>
        </w:tabs>
        <w:ind w:left="5590" w:hanging="360"/>
      </w:pPr>
      <w:rPr>
        <w:rFonts w:ascii="Courier New" w:hAnsi="Courier New" w:cs="Courier New" w:hint="default"/>
      </w:rPr>
    </w:lvl>
    <w:lvl w:ilvl="8" w:tplc="04240005" w:tentative="1">
      <w:start w:val="1"/>
      <w:numFmt w:val="bullet"/>
      <w:lvlText w:val=""/>
      <w:lvlJc w:val="left"/>
      <w:pPr>
        <w:tabs>
          <w:tab w:val="num" w:pos="6310"/>
        </w:tabs>
        <w:ind w:left="6310" w:hanging="360"/>
      </w:pPr>
      <w:rPr>
        <w:rFonts w:ascii="Wingdings" w:hAnsi="Wingdings" w:hint="default"/>
      </w:rPr>
    </w:lvl>
  </w:abstractNum>
  <w:abstractNum w:abstractNumId="21" w15:restartNumberingAfterBreak="0">
    <w:nsid w:val="3DDA0B7D"/>
    <w:multiLevelType w:val="hybridMultilevel"/>
    <w:tmpl w:val="D3B2FCC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46BD7D34"/>
    <w:multiLevelType w:val="hybridMultilevel"/>
    <w:tmpl w:val="FA285B4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4262FC"/>
    <w:multiLevelType w:val="hybridMultilevel"/>
    <w:tmpl w:val="6898F2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85C4509"/>
    <w:multiLevelType w:val="hybridMultilevel"/>
    <w:tmpl w:val="56D241B2"/>
    <w:lvl w:ilvl="0" w:tplc="7948572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8A7BDE"/>
    <w:multiLevelType w:val="hybridMultilevel"/>
    <w:tmpl w:val="79182D48"/>
    <w:lvl w:ilvl="0" w:tplc="04F80370">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6" w15:restartNumberingAfterBreak="0">
    <w:nsid w:val="4A7D72B0"/>
    <w:multiLevelType w:val="hybridMultilevel"/>
    <w:tmpl w:val="4F4EE562"/>
    <w:lvl w:ilvl="0" w:tplc="43CC696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0701A16"/>
    <w:multiLevelType w:val="hybridMultilevel"/>
    <w:tmpl w:val="0412A368"/>
    <w:lvl w:ilvl="0" w:tplc="04F80370">
      <w:start w:val="1"/>
      <w:numFmt w:val="bullet"/>
      <w:lvlText w:val="-"/>
      <w:lvlJc w:val="left"/>
      <w:pPr>
        <w:tabs>
          <w:tab w:val="num" w:pos="601"/>
        </w:tabs>
        <w:ind w:left="601" w:hanging="567"/>
      </w:pPr>
      <w:rPr>
        <w:rFonts w:ascii="Times New Roman" w:hAnsi="Times New Roman" w:cs="Times New Roman"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29" w15:restartNumberingAfterBreak="0">
    <w:nsid w:val="509814C0"/>
    <w:multiLevelType w:val="hybridMultilevel"/>
    <w:tmpl w:val="9182BE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76A5179"/>
    <w:multiLevelType w:val="hybridMultilevel"/>
    <w:tmpl w:val="AB0A4066"/>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599E3D44"/>
    <w:multiLevelType w:val="hybridMultilevel"/>
    <w:tmpl w:val="243A12F6"/>
    <w:lvl w:ilvl="0" w:tplc="04F80370">
      <w:start w:val="1"/>
      <w:numFmt w:val="bullet"/>
      <w:lvlText w:val="-"/>
      <w:lvlJc w:val="left"/>
      <w:pPr>
        <w:tabs>
          <w:tab w:val="num" w:pos="601"/>
        </w:tabs>
        <w:ind w:left="601" w:hanging="567"/>
      </w:pPr>
      <w:rPr>
        <w:rFonts w:ascii="Times New Roman" w:hAnsi="Times New Roman" w:cs="Times New Roman"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33" w15:restartNumberingAfterBreak="0">
    <w:nsid w:val="5E3D16DC"/>
    <w:multiLevelType w:val="hybridMultilevel"/>
    <w:tmpl w:val="70E2EF48"/>
    <w:lvl w:ilvl="0" w:tplc="ABC2DFFE">
      <w:start w:val="1"/>
      <w:numFmt w:val="bullet"/>
      <w:lvlText w:val=""/>
      <w:lvlJc w:val="left"/>
      <w:pPr>
        <w:tabs>
          <w:tab w:val="num" w:pos="601"/>
        </w:tabs>
        <w:ind w:left="601" w:hanging="567"/>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34" w15:restartNumberingAfterBreak="0">
    <w:nsid w:val="5FEB7F85"/>
    <w:multiLevelType w:val="hybridMultilevel"/>
    <w:tmpl w:val="C2F6FA86"/>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15:restartNumberingAfterBreak="0">
    <w:nsid w:val="64531707"/>
    <w:multiLevelType w:val="hybridMultilevel"/>
    <w:tmpl w:val="31E0BD66"/>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4AC5565"/>
    <w:multiLevelType w:val="hybridMultilevel"/>
    <w:tmpl w:val="A7FE5AC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AD5354"/>
    <w:multiLevelType w:val="hybridMultilevel"/>
    <w:tmpl w:val="2D9AB146"/>
    <w:lvl w:ilvl="0" w:tplc="7948572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BD0C3B"/>
    <w:multiLevelType w:val="hybridMultilevel"/>
    <w:tmpl w:val="B3DA53E8"/>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15:restartNumberingAfterBreak="0">
    <w:nsid w:val="6CA017D0"/>
    <w:multiLevelType w:val="hybridMultilevel"/>
    <w:tmpl w:val="76FE8FD2"/>
    <w:lvl w:ilvl="0" w:tplc="7948572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FA73318"/>
    <w:multiLevelType w:val="hybridMultilevel"/>
    <w:tmpl w:val="9D7E527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2" w15:restartNumberingAfterBreak="0">
    <w:nsid w:val="746D5476"/>
    <w:multiLevelType w:val="hybridMultilevel"/>
    <w:tmpl w:val="9F669372"/>
    <w:lvl w:ilvl="0" w:tplc="CD1C487E">
      <w:start w:val="1"/>
      <w:numFmt w:val="bullet"/>
      <w:lvlText w:val="-"/>
      <w:lvlJc w:val="left"/>
      <w:pPr>
        <w:ind w:left="761" w:hanging="360"/>
      </w:pPr>
      <w:rPr>
        <w:rFonts w:ascii="Times New Roman" w:eastAsia="Times New Roman" w:hAnsi="Times New Roman" w:cs="Times New Roman" w:hint="default"/>
      </w:rPr>
    </w:lvl>
    <w:lvl w:ilvl="1" w:tplc="04240003" w:tentative="1">
      <w:start w:val="1"/>
      <w:numFmt w:val="bullet"/>
      <w:lvlText w:val="o"/>
      <w:lvlJc w:val="left"/>
      <w:pPr>
        <w:ind w:left="1481" w:hanging="360"/>
      </w:pPr>
      <w:rPr>
        <w:rFonts w:ascii="Courier New" w:hAnsi="Courier New" w:cs="Courier New" w:hint="default"/>
      </w:rPr>
    </w:lvl>
    <w:lvl w:ilvl="2" w:tplc="04240005" w:tentative="1">
      <w:start w:val="1"/>
      <w:numFmt w:val="bullet"/>
      <w:lvlText w:val=""/>
      <w:lvlJc w:val="left"/>
      <w:pPr>
        <w:ind w:left="2201" w:hanging="360"/>
      </w:pPr>
      <w:rPr>
        <w:rFonts w:ascii="Wingdings" w:hAnsi="Wingdings" w:hint="default"/>
      </w:rPr>
    </w:lvl>
    <w:lvl w:ilvl="3" w:tplc="04240001" w:tentative="1">
      <w:start w:val="1"/>
      <w:numFmt w:val="bullet"/>
      <w:lvlText w:val=""/>
      <w:lvlJc w:val="left"/>
      <w:pPr>
        <w:ind w:left="2921" w:hanging="360"/>
      </w:pPr>
      <w:rPr>
        <w:rFonts w:ascii="Symbol" w:hAnsi="Symbol" w:hint="default"/>
      </w:rPr>
    </w:lvl>
    <w:lvl w:ilvl="4" w:tplc="04240003" w:tentative="1">
      <w:start w:val="1"/>
      <w:numFmt w:val="bullet"/>
      <w:lvlText w:val="o"/>
      <w:lvlJc w:val="left"/>
      <w:pPr>
        <w:ind w:left="3641" w:hanging="360"/>
      </w:pPr>
      <w:rPr>
        <w:rFonts w:ascii="Courier New" w:hAnsi="Courier New" w:cs="Courier New" w:hint="default"/>
      </w:rPr>
    </w:lvl>
    <w:lvl w:ilvl="5" w:tplc="04240005" w:tentative="1">
      <w:start w:val="1"/>
      <w:numFmt w:val="bullet"/>
      <w:lvlText w:val=""/>
      <w:lvlJc w:val="left"/>
      <w:pPr>
        <w:ind w:left="4361" w:hanging="360"/>
      </w:pPr>
      <w:rPr>
        <w:rFonts w:ascii="Wingdings" w:hAnsi="Wingdings" w:hint="default"/>
      </w:rPr>
    </w:lvl>
    <w:lvl w:ilvl="6" w:tplc="04240001" w:tentative="1">
      <w:start w:val="1"/>
      <w:numFmt w:val="bullet"/>
      <w:lvlText w:val=""/>
      <w:lvlJc w:val="left"/>
      <w:pPr>
        <w:ind w:left="5081" w:hanging="360"/>
      </w:pPr>
      <w:rPr>
        <w:rFonts w:ascii="Symbol" w:hAnsi="Symbol" w:hint="default"/>
      </w:rPr>
    </w:lvl>
    <w:lvl w:ilvl="7" w:tplc="04240003" w:tentative="1">
      <w:start w:val="1"/>
      <w:numFmt w:val="bullet"/>
      <w:lvlText w:val="o"/>
      <w:lvlJc w:val="left"/>
      <w:pPr>
        <w:ind w:left="5801" w:hanging="360"/>
      </w:pPr>
      <w:rPr>
        <w:rFonts w:ascii="Courier New" w:hAnsi="Courier New" w:cs="Courier New" w:hint="default"/>
      </w:rPr>
    </w:lvl>
    <w:lvl w:ilvl="8" w:tplc="04240005" w:tentative="1">
      <w:start w:val="1"/>
      <w:numFmt w:val="bullet"/>
      <w:lvlText w:val=""/>
      <w:lvlJc w:val="left"/>
      <w:pPr>
        <w:ind w:left="6521" w:hanging="360"/>
      </w:pPr>
      <w:rPr>
        <w:rFonts w:ascii="Wingdings" w:hAnsi="Wingdings" w:hint="default"/>
      </w:rPr>
    </w:lvl>
  </w:abstractNum>
  <w:abstractNum w:abstractNumId="43" w15:restartNumberingAfterBreak="0">
    <w:nsid w:val="76463F7D"/>
    <w:multiLevelType w:val="hybridMultilevel"/>
    <w:tmpl w:val="9DA89FD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D190AF9"/>
    <w:multiLevelType w:val="hybridMultilevel"/>
    <w:tmpl w:val="7C24E32A"/>
    <w:lvl w:ilvl="0" w:tplc="CD1C487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D627D2F"/>
    <w:multiLevelType w:val="hybridMultilevel"/>
    <w:tmpl w:val="AB7ADD26"/>
    <w:lvl w:ilvl="0" w:tplc="E0FEEC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8"/>
  </w:num>
  <w:num w:numId="2">
    <w:abstractNumId w:val="0"/>
    <w:lvlOverride w:ilvl="0">
      <w:lvl w:ilvl="0">
        <w:start w:val="1"/>
        <w:numFmt w:val="bullet"/>
        <w:lvlText w:val="-"/>
        <w:legacy w:legacy="1" w:legacySpace="0" w:legacyIndent="360"/>
        <w:lvlJc w:val="left"/>
        <w:pPr>
          <w:ind w:left="360" w:hanging="360"/>
        </w:pPr>
      </w:lvl>
    </w:lvlOverride>
  </w:num>
  <w:num w:numId="3">
    <w:abstractNumId w:val="30"/>
  </w:num>
  <w:num w:numId="4">
    <w:abstractNumId w:val="27"/>
  </w:num>
  <w:num w:numId="5">
    <w:abstractNumId w:val="8"/>
  </w:num>
  <w:num w:numId="6">
    <w:abstractNumId w:val="1"/>
  </w:num>
  <w:num w:numId="7">
    <w:abstractNumId w:val="4"/>
  </w:num>
  <w:num w:numId="8">
    <w:abstractNumId w:val="12"/>
  </w:num>
  <w:num w:numId="9">
    <w:abstractNumId w:val="18"/>
  </w:num>
  <w:num w:numId="10">
    <w:abstractNumId w:val="7"/>
  </w:num>
  <w:num w:numId="11">
    <w:abstractNumId w:val="42"/>
  </w:num>
  <w:num w:numId="12">
    <w:abstractNumId w:val="3"/>
  </w:num>
  <w:num w:numId="13">
    <w:abstractNumId w:val="23"/>
  </w:num>
  <w:num w:numId="14">
    <w:abstractNumId w:val="44"/>
  </w:num>
  <w:num w:numId="15">
    <w:abstractNumId w:val="9"/>
  </w:num>
  <w:num w:numId="16">
    <w:abstractNumId w:val="29"/>
  </w:num>
  <w:num w:numId="17">
    <w:abstractNumId w:val="20"/>
  </w:num>
  <w:num w:numId="18">
    <w:abstractNumId w:val="13"/>
  </w:num>
  <w:num w:numId="19">
    <w:abstractNumId w:val="10"/>
  </w:num>
  <w:num w:numId="20">
    <w:abstractNumId w:val="26"/>
  </w:num>
  <w:num w:numId="21">
    <w:abstractNumId w:val="16"/>
  </w:num>
  <w:num w:numId="22">
    <w:abstractNumId w:val="40"/>
  </w:num>
  <w:num w:numId="23">
    <w:abstractNumId w:val="37"/>
  </w:num>
  <w:num w:numId="24">
    <w:abstractNumId w:val="15"/>
  </w:num>
  <w:num w:numId="25">
    <w:abstractNumId w:val="24"/>
  </w:num>
  <w:num w:numId="26">
    <w:abstractNumId w:val="19"/>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11"/>
  </w:num>
  <w:num w:numId="32">
    <w:abstractNumId w:val="45"/>
  </w:num>
  <w:num w:numId="33">
    <w:abstractNumId w:val="14"/>
  </w:num>
  <w:num w:numId="34">
    <w:abstractNumId w:val="35"/>
  </w:num>
  <w:num w:numId="35">
    <w:abstractNumId w:val="6"/>
  </w:num>
  <w:num w:numId="36">
    <w:abstractNumId w:val="32"/>
  </w:num>
  <w:num w:numId="37">
    <w:abstractNumId w:val="25"/>
  </w:num>
  <w:num w:numId="38">
    <w:abstractNumId w:val="34"/>
  </w:num>
  <w:num w:numId="39">
    <w:abstractNumId w:val="39"/>
  </w:num>
  <w:num w:numId="40">
    <w:abstractNumId w:val="31"/>
  </w:num>
  <w:num w:numId="41">
    <w:abstractNumId w:val="36"/>
  </w:num>
  <w:num w:numId="42">
    <w:abstractNumId w:val="5"/>
  </w:num>
  <w:num w:numId="43">
    <w:abstractNumId w:val="28"/>
  </w:num>
  <w:num w:numId="44">
    <w:abstractNumId w:val="2"/>
  </w:num>
  <w:num w:numId="45">
    <w:abstractNumId w:val="22"/>
  </w:num>
  <w:num w:numId="46">
    <w:abstractNumId w:val="4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7B"/>
    <w:rsid w:val="000A0AC6"/>
    <w:rsid w:val="00163958"/>
    <w:rsid w:val="001D3A9C"/>
    <w:rsid w:val="0022208D"/>
    <w:rsid w:val="002330C6"/>
    <w:rsid w:val="00314C49"/>
    <w:rsid w:val="00653430"/>
    <w:rsid w:val="00675C7A"/>
    <w:rsid w:val="006D0566"/>
    <w:rsid w:val="00706B6A"/>
    <w:rsid w:val="00841DAE"/>
    <w:rsid w:val="009A1B2A"/>
    <w:rsid w:val="009D0306"/>
    <w:rsid w:val="00D6187B"/>
    <w:rsid w:val="00FD7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A4603B9-FB24-4B56-A701-82FEF1C7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uiPriority="99" w:qFormat="1"/>
    <w:lsdException w:name="Body Text" w:uiPriority="99"/>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sl-SI" w:eastAsia="sl-SI"/>
    </w:rPr>
  </w:style>
  <w:style w:type="paragraph" w:styleId="Antrat1">
    <w:name w:val="heading 1"/>
    <w:aliases w:val="Title A"/>
    <w:basedOn w:val="prastasis"/>
    <w:next w:val="prastasis"/>
    <w:link w:val="Antrat1Diagrama"/>
    <w:uiPriority w:val="99"/>
    <w:qFormat/>
    <w:pPr>
      <w:keepNext/>
      <w:spacing w:before="240" w:after="60"/>
      <w:outlineLvl w:val="0"/>
    </w:pPr>
    <w:rPr>
      <w:rFonts w:ascii="Arial" w:hAnsi="Arial" w:cs="Arial"/>
      <w:b/>
      <w:bCs/>
      <w:kern w:val="32"/>
      <w:sz w:val="32"/>
      <w:szCs w:val="32"/>
    </w:rPr>
  </w:style>
  <w:style w:type="paragraph" w:styleId="Antrat2">
    <w:name w:val="heading 2"/>
    <w:aliases w:val="Title B"/>
    <w:basedOn w:val="prastasis"/>
    <w:next w:val="prastasis"/>
    <w:link w:val="Antrat2Diagrama"/>
    <w:uiPriority w:val="99"/>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pPr>
      <w:keepNext/>
      <w:tabs>
        <w:tab w:val="decimal" w:pos="6760"/>
      </w:tabs>
      <w:spacing w:line="480" w:lineRule="atLeast"/>
      <w:outlineLvl w:val="2"/>
    </w:pPr>
    <w:rPr>
      <w:b/>
      <w:lang w:val="en-US"/>
    </w:rPr>
  </w:style>
  <w:style w:type="paragraph" w:styleId="Antrat4">
    <w:name w:val="heading 4"/>
    <w:basedOn w:val="prastasis"/>
    <w:next w:val="prastasis"/>
    <w:qFormat/>
    <w:pPr>
      <w:keepNext/>
      <w:spacing w:before="240" w:after="60"/>
      <w:outlineLvl w:val="3"/>
    </w:pPr>
    <w:rPr>
      <w:b/>
      <w:bCs/>
      <w:sz w:val="28"/>
      <w:szCs w:val="28"/>
    </w:rPr>
  </w:style>
  <w:style w:type="paragraph" w:styleId="Antrat6">
    <w:name w:val="heading 6"/>
    <w:basedOn w:val="prastasis"/>
    <w:next w:val="prastasis"/>
    <w:qFormat/>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i/>
      <w:sz w:val="22"/>
      <w:lang w:val="cs-CZ"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paragraph" w:styleId="Antrats">
    <w:name w:val="header"/>
    <w:basedOn w:val="prastasis"/>
    <w:link w:val="AntratsDiagrama"/>
    <w:uiPriority w:val="99"/>
    <w:pPr>
      <w:tabs>
        <w:tab w:val="center" w:pos="4320"/>
        <w:tab w:val="right" w:pos="8640"/>
      </w:tabs>
    </w:pPr>
    <w:rPr>
      <w:lang w:val="x-none" w:eastAsia="x-none"/>
    </w:r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uiPriority w:val="99"/>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uiPriority w:val="99"/>
    <w:pPr>
      <w:numPr>
        <w:ilvl w:val="12"/>
      </w:numPr>
      <w:tabs>
        <w:tab w:val="left" w:pos="8505"/>
      </w:tabs>
      <w:ind w:right="-2"/>
    </w:pPr>
    <w:rPr>
      <w:sz w:val="22"/>
      <w:lang w:val="x-none" w:eastAsia="x-none"/>
    </w:rPr>
  </w:style>
  <w:style w:type="paragraph" w:styleId="Pagrindinistekstas2">
    <w:name w:val="Body Text 2"/>
    <w:basedOn w:val="prastasis"/>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numbering" w:customStyle="1" w:styleId="Brezseznama1">
    <w:name w:val="Brez seznama1"/>
    <w:next w:val="Sraonra"/>
    <w:semiHidden/>
  </w:style>
  <w:style w:type="paragraph" w:styleId="Dokumentoinaostekstas">
    <w:name w:val="endnote text"/>
    <w:basedOn w:val="prastasis"/>
    <w:semiHidden/>
    <w:pPr>
      <w:tabs>
        <w:tab w:val="left" w:pos="567"/>
      </w:tabs>
    </w:pPr>
    <w:rPr>
      <w:sz w:val="22"/>
      <w:lang w:val="en-GB" w:eastAsia="en-US"/>
    </w:rPr>
  </w:style>
  <w:style w:type="numbering" w:customStyle="1" w:styleId="Brezseznama2">
    <w:name w:val="Brez seznama2"/>
    <w:next w:val="Sraonra"/>
    <w:semiHidden/>
  </w:style>
  <w:style w:type="numbering" w:customStyle="1" w:styleId="Brezseznama3">
    <w:name w:val="Brez seznama3"/>
    <w:next w:val="Sraonra"/>
    <w:semiHidden/>
  </w:style>
  <w:style w:type="paragraph" w:styleId="Pavadinimas">
    <w:name w:val="Title"/>
    <w:basedOn w:val="prastasis"/>
    <w:link w:val="PavadinimasDiagrama"/>
    <w:uiPriority w:val="99"/>
    <w:qFormat/>
    <w:pPr>
      <w:jc w:val="center"/>
    </w:pPr>
    <w:rPr>
      <w:b/>
      <w:sz w:val="22"/>
      <w:lang w:val="en-GB" w:eastAsia="en-US"/>
    </w:rPr>
  </w:style>
  <w:style w:type="numbering" w:customStyle="1" w:styleId="Brezseznama4">
    <w:name w:val="Brez seznama4"/>
    <w:next w:val="Sraonra"/>
    <w:semiHidden/>
  </w:style>
  <w:style w:type="numbering" w:customStyle="1" w:styleId="Brezseznama5">
    <w:name w:val="Brez seznama5"/>
    <w:next w:val="Sraonra"/>
    <w:uiPriority w:val="99"/>
    <w:semiHidden/>
    <w:unhideWhenUsed/>
  </w:style>
  <w:style w:type="character" w:customStyle="1" w:styleId="AntratsDiagrama">
    <w:name w:val="Antraštės Diagrama"/>
    <w:link w:val="Antrats"/>
    <w:uiPriority w:val="99"/>
    <w:rPr>
      <w:sz w:val="24"/>
    </w:rPr>
  </w:style>
  <w:style w:type="paragraph" w:styleId="Sraopastraipa">
    <w:name w:val="List Paragraph"/>
    <w:basedOn w:val="prastasis"/>
    <w:uiPriority w:val="34"/>
    <w:qFormat/>
    <w:pPr>
      <w:tabs>
        <w:tab w:val="left" w:pos="567"/>
      </w:tabs>
      <w:spacing w:line="260" w:lineRule="exact"/>
      <w:ind w:left="720"/>
      <w:contextualSpacing/>
    </w:pPr>
    <w:rPr>
      <w:sz w:val="22"/>
      <w:lang w:val="en-GB" w:eastAsia="en-US"/>
    </w:rPr>
  </w:style>
  <w:style w:type="character" w:styleId="Komentaronuoroda">
    <w:name w:val="annotation reference"/>
    <w:uiPriority w:val="99"/>
    <w:unhideWhenUsed/>
    <w:rPr>
      <w:sz w:val="16"/>
      <w:szCs w:val="16"/>
    </w:rPr>
  </w:style>
  <w:style w:type="paragraph" w:styleId="Komentarotekstas">
    <w:name w:val="annotation text"/>
    <w:basedOn w:val="prastasis"/>
    <w:link w:val="KomentarotekstasDiagrama"/>
    <w:uiPriority w:val="99"/>
    <w:unhideWhenUsed/>
    <w:pPr>
      <w:tabs>
        <w:tab w:val="left" w:pos="567"/>
      </w:tabs>
    </w:pPr>
    <w:rPr>
      <w:sz w:val="20"/>
      <w:lang w:val="en-GB" w:eastAsia="x-none"/>
    </w:rPr>
  </w:style>
  <w:style w:type="character" w:customStyle="1" w:styleId="KomentarotekstasDiagrama">
    <w:name w:val="Komentaro tekstas Diagrama"/>
    <w:link w:val="Komentarotekstas"/>
    <w:uiPriority w:val="99"/>
    <w:rPr>
      <w:lang w:val="en-GB"/>
    </w:rPr>
  </w:style>
  <w:style w:type="character" w:customStyle="1" w:styleId="hps">
    <w:name w:val="hps"/>
    <w:basedOn w:val="Numatytasispastraiposriftas"/>
  </w:style>
  <w:style w:type="paragraph" w:styleId="prastasiniatinklio">
    <w:name w:val="Normal (Web)"/>
    <w:basedOn w:val="prastasis"/>
    <w:uiPriority w:val="99"/>
    <w:unhideWhenUsed/>
    <w:pPr>
      <w:spacing w:before="100" w:beforeAutospacing="1" w:after="68"/>
    </w:pPr>
    <w:rPr>
      <w:color w:val="000000"/>
      <w:szCs w:val="24"/>
    </w:rPr>
  </w:style>
  <w:style w:type="paragraph" w:styleId="Debesliotekstas">
    <w:name w:val="Balloon Text"/>
    <w:basedOn w:val="prastasis"/>
    <w:link w:val="DebesliotekstasDiagrama"/>
    <w:uiPriority w:val="99"/>
    <w:rPr>
      <w:rFonts w:ascii="Tahoma" w:hAnsi="Tahoma"/>
      <w:sz w:val="16"/>
      <w:szCs w:val="16"/>
      <w:lang w:val="x-none" w:eastAsia="x-none"/>
    </w:rPr>
  </w:style>
  <w:style w:type="character" w:customStyle="1" w:styleId="DebesliotekstasDiagrama">
    <w:name w:val="Debesėlio tekstas Diagrama"/>
    <w:link w:val="Debesliotekstas"/>
    <w:uiPriority w:val="99"/>
    <w:rPr>
      <w:rFonts w:ascii="Tahoma" w:hAnsi="Tahoma" w:cs="Tahoma"/>
      <w:sz w:val="16"/>
      <w:szCs w:val="16"/>
    </w:rPr>
  </w:style>
  <w:style w:type="character" w:customStyle="1" w:styleId="PagrindinistekstasDiagrama">
    <w:name w:val="Pagrindinis tekstas Diagrama"/>
    <w:link w:val="Pagrindinistekstas"/>
    <w:uiPriority w:val="99"/>
    <w:rPr>
      <w:sz w:val="22"/>
    </w:rPr>
  </w:style>
  <w:style w:type="character" w:customStyle="1" w:styleId="st1">
    <w:name w:val="st1"/>
    <w:basedOn w:val="Numatytasispastraiposriftas"/>
  </w:style>
  <w:style w:type="paragraph" w:styleId="Komentarotema">
    <w:name w:val="annotation subject"/>
    <w:basedOn w:val="Komentarotekstas"/>
    <w:next w:val="Komentarotekstas"/>
    <w:link w:val="KomentarotemaDiagrama"/>
    <w:pPr>
      <w:tabs>
        <w:tab w:val="clear" w:pos="567"/>
      </w:tabs>
    </w:pPr>
    <w:rPr>
      <w:b/>
      <w:bCs/>
      <w:lang w:val="sl-SI" w:eastAsia="sl-SI"/>
    </w:rPr>
  </w:style>
  <w:style w:type="character" w:customStyle="1" w:styleId="KomentarotemaDiagrama">
    <w:name w:val="Komentaro tema Diagrama"/>
    <w:link w:val="Komentarotema"/>
    <w:rPr>
      <w:b/>
      <w:bCs/>
      <w:lang w:val="sl-SI" w:eastAsia="sl-SI"/>
    </w:rPr>
  </w:style>
  <w:style w:type="character" w:customStyle="1" w:styleId="Antrat1Diagrama">
    <w:name w:val="Antraštė 1 Diagrama"/>
    <w:aliases w:val="Title A Diagrama"/>
    <w:link w:val="Antrat1"/>
    <w:uiPriority w:val="99"/>
    <w:rPr>
      <w:rFonts w:ascii="Arial" w:hAnsi="Arial" w:cs="Arial"/>
      <w:b/>
      <w:bCs/>
      <w:kern w:val="32"/>
      <w:sz w:val="32"/>
      <w:szCs w:val="32"/>
      <w:lang w:val="sl-SI" w:eastAsia="sl-SI"/>
    </w:rPr>
  </w:style>
  <w:style w:type="character" w:customStyle="1" w:styleId="Antrat2Diagrama">
    <w:name w:val="Antraštė 2 Diagrama"/>
    <w:aliases w:val="Title B Diagrama"/>
    <w:link w:val="Antrat2"/>
    <w:uiPriority w:val="99"/>
    <w:rPr>
      <w:b/>
      <w:sz w:val="24"/>
      <w:u w:val="single"/>
      <w:lang w:val="en-US" w:eastAsia="sl-SI"/>
    </w:rPr>
  </w:style>
  <w:style w:type="character" w:customStyle="1" w:styleId="Antrat3Diagrama">
    <w:name w:val="Antraštė 3 Diagrama"/>
    <w:link w:val="Antrat3"/>
    <w:uiPriority w:val="99"/>
    <w:rPr>
      <w:b/>
      <w:sz w:val="24"/>
      <w:lang w:val="en-US" w:eastAsia="sl-SI"/>
    </w:rPr>
  </w:style>
  <w:style w:type="character" w:customStyle="1" w:styleId="PavadinimasDiagrama">
    <w:name w:val="Pavadinimas Diagrama"/>
    <w:link w:val="Pavadinimas"/>
    <w:uiPriority w:val="99"/>
    <w:rPr>
      <w:b/>
      <w:sz w:val="22"/>
      <w:lang w:eastAsia="en-US"/>
    </w:rPr>
  </w:style>
  <w:style w:type="character" w:customStyle="1" w:styleId="BTEMEASMCAChar">
    <w:name w:val="BT EMEA_SMCA Char"/>
    <w:link w:val="BTEMEASMCA"/>
    <w:uiPriority w:val="99"/>
    <w:locked/>
  </w:style>
  <w:style w:type="paragraph" w:customStyle="1" w:styleId="BTEMEASMCA">
    <w:name w:val="BT EMEA_SMCA"/>
    <w:basedOn w:val="prastasis"/>
    <w:link w:val="BTEMEASMCAChar"/>
    <w:autoRedefine/>
    <w:uiPriority w:val="99"/>
    <w:rPr>
      <w:sz w:val="20"/>
      <w:lang w:val="en-GB" w:eastAsia="en-GB"/>
    </w:rPr>
  </w:style>
  <w:style w:type="paragraph" w:customStyle="1" w:styleId="PI-1EMEASMCA">
    <w:name w:val="PI-1 EMEA_SMCA"/>
    <w:basedOn w:val="Antrat2"/>
    <w:autoRedefine/>
    <w:uiPriority w:val="99"/>
    <w:pPr>
      <w:tabs>
        <w:tab w:val="clear" w:pos="4300"/>
        <w:tab w:val="clear" w:pos="5940"/>
        <w:tab w:val="clear" w:pos="8180"/>
        <w:tab w:val="left" w:pos="567"/>
      </w:tabs>
      <w:spacing w:line="240" w:lineRule="auto"/>
      <w:ind w:left="567" w:hanging="567"/>
    </w:pPr>
    <w:rPr>
      <w:sz w:val="22"/>
      <w:szCs w:val="22"/>
      <w:u w:val="none"/>
      <w:lang w:val="lt-LT" w:eastAsia="en-US"/>
    </w:rPr>
  </w:style>
  <w:style w:type="character" w:customStyle="1" w:styleId="PI-1labEMEASMCAChar">
    <w:name w:val="PI-1_lab EMEA_SMCA Char"/>
    <w:link w:val="PI-1labEMEASMCA"/>
    <w:uiPriority w:val="99"/>
    <w:locked/>
    <w:rPr>
      <w:b/>
      <w:noProof/>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pPr>
    <w:rPr>
      <w:b/>
      <w:noProof/>
      <w:sz w:val="20"/>
      <w:lang w:val="en-GB" w:eastAsia="en-GB"/>
    </w:rPr>
  </w:style>
  <w:style w:type="character" w:customStyle="1" w:styleId="TTEMEASMCAChar">
    <w:name w:val="TT EMEA_SMCA Char"/>
    <w:link w:val="TTEMEASMCA"/>
    <w:uiPriority w:val="99"/>
    <w:locked/>
    <w:rPr>
      <w:b/>
    </w:rPr>
  </w:style>
  <w:style w:type="paragraph" w:customStyle="1" w:styleId="TTEMEASMCA">
    <w:name w:val="TT EMEA_SMCA"/>
    <w:basedOn w:val="Antrat1"/>
    <w:link w:val="TTEMEASMCAChar"/>
    <w:autoRedefine/>
    <w:uiPriority w:val="99"/>
    <w:pPr>
      <w:keepNext w:val="0"/>
      <w:tabs>
        <w:tab w:val="left" w:pos="567"/>
      </w:tabs>
      <w:spacing w:before="0" w:after="0"/>
      <w:ind w:left="567" w:hanging="567"/>
      <w:jc w:val="center"/>
    </w:pPr>
    <w:rPr>
      <w:rFonts w:ascii="Times New Roman" w:hAnsi="Times New Roman" w:cs="Times New Roman"/>
      <w:bCs w:val="0"/>
      <w:kern w:val="0"/>
      <w:sz w:val="20"/>
      <w:szCs w:val="20"/>
      <w:lang w:val="en-GB" w:eastAsia="en-GB"/>
    </w:rPr>
  </w:style>
  <w:style w:type="paragraph" w:customStyle="1" w:styleId="BT-EMEASMCA">
    <w:name w:val="BT- EMEA_SMCA"/>
    <w:basedOn w:val="BTEMEASMCA"/>
    <w:autoRedefine/>
    <w:uiPriority w:val="99"/>
    <w:pPr>
      <w:numPr>
        <w:numId w:val="27"/>
      </w:numPr>
      <w:tabs>
        <w:tab w:val="clear" w:pos="720"/>
        <w:tab w:val="num" w:pos="360"/>
        <w:tab w:val="num" w:pos="567"/>
      </w:tabs>
      <w:ind w:left="0" w:firstLine="0"/>
    </w:pPr>
    <w:rPr>
      <w:rFonts w:ascii="Calibri" w:eastAsia="Calibri" w:hAnsi="Calibri"/>
    </w:rPr>
  </w:style>
  <w:style w:type="paragraph" w:customStyle="1" w:styleId="BTbEMEASMCA">
    <w:name w:val="BT(b) EMEA_SMCA"/>
    <w:basedOn w:val="BTEMEASMCA"/>
    <w:autoRedefine/>
    <w:uiPriority w:val="99"/>
    <w:rPr>
      <w:rFonts w:ascii="Calibri" w:eastAsia="Calibri" w:hAnsi="Calibri"/>
      <w:b/>
    </w:rPr>
  </w:style>
  <w:style w:type="paragraph" w:customStyle="1" w:styleId="BTbeEMEASMCA">
    <w:name w:val="BT(be) EMEA_SMCA"/>
    <w:basedOn w:val="BTEMEASMCA"/>
    <w:autoRedefine/>
    <w:uiPriority w:val="99"/>
    <w:pPr>
      <w:jc w:val="center"/>
    </w:pPr>
    <w:rPr>
      <w:rFonts w:ascii="Calibri" w:eastAsia="Calibri" w:hAnsi="Calibri"/>
      <w:b/>
    </w:rPr>
  </w:style>
  <w:style w:type="paragraph" w:customStyle="1" w:styleId="BTeEMEASMCA">
    <w:name w:val="BT(e) EMEA_SMCA"/>
    <w:basedOn w:val="BTEMEASMCA"/>
    <w:autoRedefine/>
    <w:uiPriority w:val="99"/>
    <w:pPr>
      <w:jc w:val="center"/>
    </w:pPr>
    <w:rPr>
      <w:rFonts w:ascii="Calibri" w:eastAsia="Calibri" w:hAnsi="Calibri"/>
    </w:rPr>
  </w:style>
  <w:style w:type="paragraph" w:customStyle="1" w:styleId="PI-3EMEASMCA">
    <w:name w:val="PI-3 EMEA_SMCA"/>
    <w:basedOn w:val="prastasis"/>
    <w:autoRedefine/>
    <w:uiPriority w:val="99"/>
    <w:pPr>
      <w:spacing w:line="220" w:lineRule="exact"/>
    </w:pPr>
    <w:rPr>
      <w:b/>
      <w:bCs/>
      <w:sz w:val="22"/>
      <w:szCs w:val="22"/>
      <w:lang w:val="lt-LT" w:eastAsia="en-US"/>
    </w:rPr>
  </w:style>
  <w:style w:type="paragraph" w:customStyle="1" w:styleId="PI-2EMEASMCA">
    <w:name w:val="PI-2 EMEA_SMCA"/>
    <w:basedOn w:val="Antrat3"/>
    <w:autoRedefine/>
    <w:uiPriority w:val="99"/>
    <w:pPr>
      <w:keepLines/>
      <w:tabs>
        <w:tab w:val="clear" w:pos="6760"/>
        <w:tab w:val="left" w:pos="567"/>
      </w:tabs>
      <w:spacing w:line="240" w:lineRule="auto"/>
      <w:ind w:left="567" w:hanging="567"/>
    </w:pPr>
    <w:rPr>
      <w:b w:val="0"/>
      <w:kern w:val="28"/>
      <w:sz w:val="22"/>
      <w:szCs w:val="22"/>
      <w:lang w:val="lt-LT" w:eastAsia="en-US"/>
    </w:rPr>
  </w:style>
  <w:style w:type="paragraph" w:customStyle="1" w:styleId="A-TableText">
    <w:name w:val="A-Table Text"/>
    <w:uiPriority w:val="99"/>
    <w:pPr>
      <w:spacing w:before="60" w:after="60"/>
    </w:pPr>
    <w:rPr>
      <w:sz w:val="22"/>
      <w:szCs w:val="22"/>
      <w:lang w:val="en-GB" w:eastAsia="en-US"/>
    </w:rPr>
  </w:style>
  <w:style w:type="paragraph" w:customStyle="1" w:styleId="TabletextrowsAgency">
    <w:name w:val="Table text rows (Agency)"/>
    <w:basedOn w:val="prastasis"/>
    <w:uiPriority w:val="99"/>
    <w:pPr>
      <w:spacing w:line="280" w:lineRule="exact"/>
    </w:pPr>
    <w:rPr>
      <w:rFonts w:ascii="Verdana" w:eastAsia="SimSun" w:hAnsi="Verdana" w:cs="Verdana"/>
      <w:sz w:val="18"/>
      <w:szCs w:val="18"/>
      <w:lang w:val="en-GB" w:eastAsia="zh-CN"/>
    </w:rPr>
  </w:style>
  <w:style w:type="character" w:customStyle="1" w:styleId="PoratDiagrama">
    <w:name w:val="Poraštė Diagrama"/>
    <w:link w:val="Porat"/>
    <w:uiPriority w:val="99"/>
    <w:rPr>
      <w:sz w:val="24"/>
      <w:lang w:val="sl-SI" w:eastAsia="sl-SI"/>
    </w:rPr>
  </w:style>
  <w:style w:type="numbering" w:customStyle="1" w:styleId="Brezseznama6">
    <w:name w:val="Brez seznama6"/>
    <w:next w:val="Sraonra"/>
    <w:uiPriority w:val="99"/>
    <w:semiHidden/>
    <w:unhideWhenUsed/>
  </w:style>
  <w:style w:type="numbering" w:customStyle="1" w:styleId="Brezseznama7">
    <w:name w:val="Brez seznama7"/>
    <w:next w:val="Sraonra"/>
    <w:uiPriority w:val="99"/>
    <w:semiHidden/>
    <w:unhideWhenUsed/>
  </w:style>
  <w:style w:type="character" w:customStyle="1" w:styleId="Antrat7Diagrama">
    <w:name w:val="Antraštė 7 Diagrama"/>
    <w:link w:val="Antrat7"/>
    <w:rPr>
      <w:i/>
      <w:sz w:val="22"/>
      <w:lang w:val="cs-CZ" w:eastAsia="en-US"/>
    </w:rPr>
  </w:style>
  <w:style w:type="numbering" w:customStyle="1" w:styleId="Brezseznama8">
    <w:name w:val="Brez seznama8"/>
    <w:next w:val="Sraonra"/>
    <w:uiPriority w:val="99"/>
    <w:semiHidden/>
    <w:unhideWhenUsed/>
  </w:style>
  <w:style w:type="character" w:customStyle="1" w:styleId="TitleChar">
    <w:name w:val="Title Char"/>
    <w:uiPriority w:val="10"/>
    <w:rPr>
      <w:rFonts w:ascii="Calibri" w:eastAsia="MS Gothic" w:hAnsi="Calibri" w:cs="Times New Roman"/>
      <w:color w:val="17365D"/>
      <w:spacing w:val="5"/>
      <w:kern w:val="28"/>
      <w:sz w:val="52"/>
      <w:szCs w:val="52"/>
      <w:lang w:val="lt-LT" w:eastAsia="lt-LT"/>
    </w:rPr>
  </w:style>
  <w:style w:type="character" w:customStyle="1" w:styleId="BodyTextChar">
    <w:name w:val="Body Text Char"/>
    <w:uiPriority w:val="99"/>
    <w:semiHidden/>
    <w:rPr>
      <w:rFonts w:eastAsia="Times New Roman"/>
      <w:sz w:val="22"/>
      <w:lang w:val="lt-LT" w:eastAsia="lt-LT"/>
    </w:rPr>
  </w:style>
  <w:style w:type="character" w:customStyle="1" w:styleId="PaprastasistekstasDiagrama">
    <w:name w:val="Paprastasis tekstas Diagrama"/>
    <w:link w:val="Paprastasistekstas"/>
    <w:uiPriority w:val="99"/>
    <w:rPr>
      <w:rFonts w:ascii="Courier New" w:hAnsi="Courier New"/>
      <w:lang w:eastAsia="sl-SI"/>
    </w:rPr>
  </w:style>
  <w:style w:type="character" w:styleId="Eilutsnumeris">
    <w:name w:val="line number"/>
    <w:uiPriority w:val="99"/>
    <w:unhideWhenUsed/>
  </w:style>
  <w:style w:type="paragraph" w:styleId="Pataisymai">
    <w:name w:val="Revision"/>
    <w:hidden/>
    <w:uiPriority w:val="99"/>
    <w:semiHidden/>
    <w:rsid w:val="00706B6A"/>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36898</Words>
  <Characters>21032</Characters>
  <Application>Microsoft Office Word</Application>
  <DocSecurity>4</DocSecurity>
  <Lines>175</Lines>
  <Paragraphs>115</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57815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Albina Burkauskaitė</cp:lastModifiedBy>
  <cp:revision>2</cp:revision>
  <cp:lastPrinted>2012-11-12T09:07:00Z</cp:lastPrinted>
  <dcterms:created xsi:type="dcterms:W3CDTF">2025-05-12T11:03:00Z</dcterms:created>
  <dcterms:modified xsi:type="dcterms:W3CDTF">2025-05-12T11:03:00Z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PI_Text076853_1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