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r w:rsidRPr="00A57980">
        <w:rPr>
          <w:rFonts w:ascii="Times New Roman" w:eastAsia="Times New Roman" w:hAnsi="Times New Roman"/>
          <w:b/>
          <w:kern w:val="28"/>
          <w:szCs w:val="20"/>
          <w:lang w:eastAsia="sl-SI"/>
        </w:rPr>
        <w:t>I PRIEDAS</w:t>
      </w: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r w:rsidRPr="00A57980">
        <w:rPr>
          <w:rFonts w:ascii="Times New Roman" w:eastAsia="Times New Roman" w:hAnsi="Times New Roman"/>
          <w:b/>
          <w:kern w:val="28"/>
          <w:szCs w:val="20"/>
          <w:lang w:eastAsia="sl-SI"/>
        </w:rPr>
        <w:t>PREPARATO CHARAKTERISTIKŲ SANTRAUKA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br w:type="page"/>
      </w:r>
      <w:r w:rsidRPr="00A57980">
        <w:rPr>
          <w:rFonts w:ascii="Times New Roman" w:eastAsia="Times New Roman" w:hAnsi="Times New Roman"/>
          <w:b/>
          <w:szCs w:val="20"/>
          <w:lang w:eastAsia="sl-SI"/>
        </w:rPr>
        <w:lastRenderedPageBreak/>
        <w:t>1.</w:t>
      </w:r>
      <w:r w:rsidRPr="00A57980">
        <w:rPr>
          <w:rFonts w:ascii="Times New Roman" w:eastAsia="Times New Roman" w:hAnsi="Times New Roman"/>
          <w:b/>
          <w:szCs w:val="20"/>
          <w:lang w:eastAsia="sl-SI"/>
        </w:rPr>
        <w:tab/>
        <w:t>VAISTINIO PREPARATO PAVADINIMAS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Pentilin 400 mg pailginto atpalaidavimo tabletės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2.</w:t>
      </w:r>
      <w:r w:rsidRPr="00A57980">
        <w:rPr>
          <w:rFonts w:ascii="Times New Roman" w:eastAsia="Times New Roman" w:hAnsi="Times New Roman"/>
          <w:b/>
          <w:szCs w:val="20"/>
          <w:lang w:eastAsia="sl-SI"/>
        </w:rPr>
        <w:tab/>
        <w:t>KOKYBINĖ IR KIEKYBINĖ SUDĖTIS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Kiekvienoje pailginto atpalaidavimo tabletėje yra 400 mg pentoksifilino.</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Visos pagalbinės medžiagos išvardytos 6.1 skyriuje.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3.</w:t>
      </w:r>
      <w:r w:rsidRPr="00A57980">
        <w:rPr>
          <w:rFonts w:ascii="Times New Roman" w:eastAsia="Times New Roman" w:hAnsi="Times New Roman"/>
          <w:b/>
          <w:szCs w:val="20"/>
          <w:lang w:eastAsia="sl-SI"/>
        </w:rPr>
        <w:tab/>
        <w:t>FARMACINĖ FORMA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Pailginto atpalaidavimo tabletė.</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tabletės yra baltos, ovalios, abipus išgaubtos.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caps/>
          <w:szCs w:val="20"/>
          <w:lang w:eastAsia="sl-SI"/>
        </w:rPr>
        <w:t>4.</w:t>
      </w:r>
      <w:r w:rsidRPr="00A57980">
        <w:rPr>
          <w:rFonts w:ascii="Times New Roman" w:eastAsia="Times New Roman" w:hAnsi="Times New Roman"/>
          <w:b/>
          <w:caps/>
          <w:szCs w:val="20"/>
          <w:lang w:eastAsia="sl-SI"/>
        </w:rPr>
        <w:tab/>
      </w:r>
      <w:r w:rsidRPr="00A57980">
        <w:rPr>
          <w:rFonts w:ascii="Times New Roman" w:eastAsia="Times New Roman" w:hAnsi="Times New Roman"/>
          <w:b/>
          <w:szCs w:val="20"/>
          <w:lang w:eastAsia="sl-SI"/>
        </w:rPr>
        <w:t>KLINIKINĖ INFORMACIJA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4.1</w:t>
      </w:r>
      <w:r w:rsidRPr="00A57980">
        <w:rPr>
          <w:rFonts w:ascii="Times New Roman" w:eastAsia="Times New Roman" w:hAnsi="Times New Roman"/>
          <w:b/>
          <w:szCs w:val="20"/>
          <w:lang w:eastAsia="sl-SI"/>
        </w:rPr>
        <w:tab/>
        <w:t>Terapinės indikacijos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color w:val="000000"/>
          <w:szCs w:val="20"/>
          <w:lang w:eastAsia="sl-SI"/>
        </w:rPr>
      </w:pPr>
      <w:r w:rsidRPr="00A57980">
        <w:rPr>
          <w:rFonts w:ascii="Times New Roman" w:eastAsia="Times New Roman" w:hAnsi="Times New Roman"/>
          <w:szCs w:val="20"/>
          <w:lang w:eastAsia="sl-SI"/>
        </w:rPr>
        <w:t>Periferinių arterijų okliuzinės ligos (Fontaine IIb stadijos) simptomų lengvinimas</w:t>
      </w:r>
      <w:r w:rsidRPr="00A57980">
        <w:rPr>
          <w:rFonts w:ascii="Times New Roman" w:eastAsia="Times New Roman" w:hAnsi="Times New Roman"/>
          <w:color w:val="000000"/>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4.2</w:t>
      </w:r>
      <w:r w:rsidRPr="00A57980">
        <w:rPr>
          <w:rFonts w:ascii="Times New Roman" w:eastAsia="Times New Roman" w:hAnsi="Times New Roman"/>
          <w:b/>
          <w:szCs w:val="20"/>
          <w:lang w:eastAsia="sl-SI"/>
        </w:rPr>
        <w:tab/>
        <w:t>Dozavimas ir vartojimo metodas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u w:val="single"/>
          <w:lang w:eastAsia="sl-SI"/>
        </w:rPr>
        <w:t>Dozavimas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Dozavimas priklauso nuo ligos sunkumo.</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Įprastinė pradinė pentoksifilino dozė - viena </w:t>
      </w:r>
      <w:r w:rsidRPr="00374205">
        <w:rPr>
          <w:rFonts w:ascii="Times New Roman" w:eastAsia="Times New Roman" w:hAnsi="Times New Roman"/>
          <w:lang w:eastAsia="sl-SI"/>
        </w:rPr>
        <w:t xml:space="preserve">400 mg </w:t>
      </w:r>
      <w:r w:rsidRPr="00374205">
        <w:rPr>
          <w:rFonts w:ascii="Times New Roman" w:eastAsia="Times New Roman" w:hAnsi="Times New Roman"/>
          <w:lang w:eastAsia="lt-LT"/>
        </w:rPr>
        <w:t xml:space="preserve">pailginto atpalaidavimo </w:t>
      </w:r>
      <w:r w:rsidRPr="00374205">
        <w:rPr>
          <w:rFonts w:ascii="Times New Roman" w:eastAsia="Times New Roman" w:hAnsi="Times New Roman"/>
          <w:lang w:eastAsia="sl-SI"/>
        </w:rPr>
        <w:t>tabletė</w:t>
      </w:r>
      <w:r w:rsidR="00F2029A"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xml:space="preserve"> geriama tris kartus per parą. Didesnė kaip 1200 mg paros dozė papildomo gydomojo poveikio nesukelia.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Kai klinikinė būklė pagerėja, paros dozę galima sumažinti ir vartoti po vieną 400 mg </w:t>
      </w:r>
      <w:r w:rsidRPr="00374205">
        <w:rPr>
          <w:rFonts w:ascii="Times New Roman" w:eastAsia="Times New Roman" w:hAnsi="Times New Roman"/>
          <w:lang w:eastAsia="lt-LT"/>
        </w:rPr>
        <w:t>pailginto atpalaidavimo</w:t>
      </w:r>
      <w:r w:rsidRPr="00A57980">
        <w:rPr>
          <w:rFonts w:ascii="Times New Roman" w:eastAsia="Times New Roman" w:hAnsi="Times New Roman"/>
          <w:sz w:val="24"/>
          <w:lang w:eastAsia="lt-LT"/>
        </w:rPr>
        <w:t xml:space="preserve"> </w:t>
      </w:r>
      <w:r w:rsidRPr="00A57980">
        <w:rPr>
          <w:rFonts w:ascii="Times New Roman" w:eastAsia="Times New Roman" w:hAnsi="Times New Roman"/>
          <w:szCs w:val="20"/>
          <w:lang w:eastAsia="sl-SI"/>
        </w:rPr>
        <w:t xml:space="preserve">tabletę du kartus per parą. Jei liga lengva, pakanka gerti dvi 400 mg </w:t>
      </w:r>
      <w:r w:rsidRPr="00374205">
        <w:rPr>
          <w:rFonts w:ascii="Times New Roman" w:eastAsia="Times New Roman" w:hAnsi="Times New Roman"/>
          <w:lang w:eastAsia="lt-LT"/>
        </w:rPr>
        <w:t>pailginto atpalaidavimo</w:t>
      </w:r>
      <w:r w:rsidRPr="00A57980">
        <w:rPr>
          <w:rFonts w:ascii="Times New Roman" w:eastAsia="Times New Roman" w:hAnsi="Times New Roman"/>
          <w:sz w:val="24"/>
          <w:lang w:eastAsia="lt-LT"/>
        </w:rPr>
        <w:t xml:space="preserve"> </w:t>
      </w:r>
      <w:r w:rsidRPr="00A57980">
        <w:rPr>
          <w:rFonts w:ascii="Times New Roman" w:eastAsia="Times New Roman" w:hAnsi="Times New Roman"/>
          <w:szCs w:val="20"/>
          <w:lang w:eastAsia="sl-SI"/>
        </w:rPr>
        <w:t>tabletes per parą nuo pat gydymo pradžios. Nors gydomasis poveikis gali pasireikšti per 2-4 savaites, vis dėlto, norint tinkamai įvertinti gydymo veiksmingumą, šio vaistinio preparato reikia vartoti mažiausiai 8 savaites.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Pacientams, kurių kraujospūdis yra mažas arba svyruoja, šį vaist</w:t>
      </w:r>
      <w:r w:rsidR="00F2029A" w:rsidRPr="00A57980">
        <w:rPr>
          <w:rFonts w:ascii="Times New Roman" w:eastAsia="Times New Roman" w:hAnsi="Times New Roman"/>
          <w:szCs w:val="20"/>
          <w:lang w:eastAsia="sl-SI"/>
        </w:rPr>
        <w:t>inį preparat</w:t>
      </w:r>
      <w:r w:rsidRPr="00A57980">
        <w:rPr>
          <w:rFonts w:ascii="Times New Roman" w:eastAsia="Times New Roman" w:hAnsi="Times New Roman"/>
          <w:szCs w:val="20"/>
          <w:lang w:eastAsia="sl-SI"/>
        </w:rPr>
        <w:t>ą gali tekti dozuoti individualiai. Tokiems pacientams paros dozė turi būti mažesnė ir didinama palaipsniui, taip kaip ir pacientams, kuriems kraujospūdžio sumažėjimas kelia didesnį pavojų (pvz., sergantiems sunkia koronarine širdies liga ar kraujagyslių, aprūpinančių smegenis, stenoze</w:t>
      </w:r>
      <w:r w:rsidR="00F2029A"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7402BA" w:rsidRPr="00A57980" w:rsidRDefault="007402BA" w:rsidP="00A57980">
      <w:pPr>
        <w:widowControl w:val="0"/>
        <w:tabs>
          <w:tab w:val="left" w:pos="567"/>
        </w:tabs>
        <w:spacing w:after="0" w:line="240" w:lineRule="auto"/>
        <w:jc w:val="both"/>
        <w:rPr>
          <w:rFonts w:ascii="Times New Roman" w:eastAsia="Times New Roman" w:hAnsi="Times New Roman"/>
          <w:i/>
          <w:iCs/>
          <w:szCs w:val="20"/>
          <w:lang w:eastAsia="sl-SI"/>
        </w:rPr>
      </w:pPr>
      <w:r w:rsidRPr="00A57980">
        <w:rPr>
          <w:rFonts w:ascii="Times New Roman" w:eastAsia="Times New Roman" w:hAnsi="Times New Roman"/>
          <w:i/>
          <w:iCs/>
          <w:szCs w:val="20"/>
          <w:lang w:eastAsia="sl-SI"/>
        </w:rPr>
        <w:t>Vaikų populiacija</w:t>
      </w:r>
    </w:p>
    <w:p w:rsidR="007402BA" w:rsidRPr="00A57980" w:rsidRDefault="007402BA" w:rsidP="00A57980">
      <w:pPr>
        <w:widowControl w:val="0"/>
        <w:tabs>
          <w:tab w:val="left" w:pos="567"/>
        </w:tabs>
        <w:spacing w:after="0" w:line="240" w:lineRule="auto"/>
        <w:jc w:val="both"/>
        <w:rPr>
          <w:rFonts w:ascii="Times New Roman" w:eastAsia="Times New Roman" w:hAnsi="Times New Roman"/>
          <w:sz w:val="24"/>
          <w:lang w:eastAsia="lt-LT"/>
        </w:rPr>
      </w:pPr>
      <w:r w:rsidRPr="00A57980">
        <w:rPr>
          <w:rFonts w:ascii="Times New Roman" w:eastAsia="Times New Roman" w:hAnsi="Times New Roman"/>
          <w:szCs w:val="20"/>
          <w:lang w:eastAsia="sl-SI"/>
        </w:rPr>
        <w:t>Pentillin vartojimo vaikams patirties nėra. Vaistinis preparatas neskirtas vartoti vaikams.</w:t>
      </w:r>
    </w:p>
    <w:p w:rsidR="007402BA" w:rsidRPr="00A57980" w:rsidRDefault="007402BA"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371F6E" w:rsidP="00A57980">
      <w:pPr>
        <w:widowControl w:val="0"/>
        <w:tabs>
          <w:tab w:val="left" w:pos="567"/>
        </w:tabs>
        <w:spacing w:after="0" w:line="240" w:lineRule="auto"/>
        <w:rPr>
          <w:rFonts w:ascii="Times New Roman" w:eastAsia="Times New Roman" w:hAnsi="Times New Roman"/>
          <w:i/>
          <w:iCs/>
          <w:szCs w:val="20"/>
          <w:lang w:eastAsia="sl-SI"/>
        </w:rPr>
      </w:pPr>
      <w:r w:rsidRPr="0096026C">
        <w:rPr>
          <w:rFonts w:ascii="Times New Roman" w:eastAsia="Times New Roman" w:hAnsi="Times New Roman"/>
          <w:i/>
          <w:iCs/>
          <w:szCs w:val="20"/>
          <w:lang w:eastAsia="sl-SI"/>
        </w:rPr>
        <w:t>Pacientams, kurių i</w:t>
      </w:r>
      <w:r w:rsidR="00586520" w:rsidRPr="0096026C">
        <w:rPr>
          <w:rFonts w:ascii="Times New Roman" w:eastAsia="Times New Roman" w:hAnsi="Times New Roman"/>
          <w:i/>
          <w:iCs/>
          <w:szCs w:val="20"/>
          <w:lang w:eastAsia="sl-SI"/>
        </w:rPr>
        <w:t>nkstų funkcij</w:t>
      </w:r>
      <w:r w:rsidRPr="0096026C">
        <w:rPr>
          <w:rFonts w:ascii="Times New Roman" w:eastAsia="Times New Roman" w:hAnsi="Times New Roman"/>
          <w:i/>
          <w:iCs/>
          <w:szCs w:val="20"/>
          <w:lang w:eastAsia="sl-SI"/>
        </w:rPr>
        <w:t>a</w:t>
      </w:r>
      <w:r w:rsidR="00586520" w:rsidRPr="0096026C">
        <w:rPr>
          <w:rFonts w:ascii="Times New Roman" w:eastAsia="Times New Roman" w:hAnsi="Times New Roman"/>
          <w:i/>
          <w:iCs/>
          <w:szCs w:val="20"/>
          <w:lang w:eastAsia="sl-SI"/>
        </w:rPr>
        <w:t xml:space="preserve"> sutrik</w:t>
      </w:r>
      <w:r w:rsidRPr="0096026C">
        <w:rPr>
          <w:rFonts w:ascii="Times New Roman" w:eastAsia="Times New Roman" w:hAnsi="Times New Roman"/>
          <w:i/>
          <w:iCs/>
          <w:szCs w:val="20"/>
          <w:lang w:eastAsia="sl-SI"/>
        </w:rPr>
        <w:t>usi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Asmenims, kurių inkstų funkcija sutrikusi (plazmos kreatinino klirensas mažiau 30 ml/min.), rekomenduojama dozę mažinti 30 – 50 % </w:t>
      </w:r>
      <w:r w:rsidR="00371F6E" w:rsidRPr="00A57980">
        <w:rPr>
          <w:rFonts w:ascii="Times New Roman" w:eastAsia="Times New Roman" w:hAnsi="Times New Roman"/>
          <w:szCs w:val="20"/>
          <w:lang w:eastAsia="sl-SI"/>
        </w:rPr>
        <w:t xml:space="preserve">nuo </w:t>
      </w:r>
      <w:r w:rsidRPr="00A57980">
        <w:rPr>
          <w:rFonts w:ascii="Times New Roman" w:eastAsia="Times New Roman" w:hAnsi="Times New Roman"/>
          <w:szCs w:val="20"/>
          <w:lang w:eastAsia="sl-SI"/>
        </w:rPr>
        <w:t>įprastinės dozės</w:t>
      </w:r>
      <w:r w:rsidRPr="00A57980">
        <w:rPr>
          <w:rFonts w:ascii="Times New Roman" w:eastAsia="Times New Roman" w:hAnsi="Times New Roman"/>
          <w:sz w:val="24"/>
          <w:lang w:eastAsia="lt-LT"/>
        </w:rPr>
        <w:t>.</w:t>
      </w:r>
      <w:r w:rsidRPr="00A57980">
        <w:rPr>
          <w:rFonts w:ascii="Times New Roman" w:eastAsia="Times New Roman" w:hAnsi="Times New Roman"/>
          <w:szCs w:val="20"/>
          <w:lang w:eastAsia="sl-SI"/>
        </w:rPr>
        <w:t xml:space="preserve"> Jei pacientas gydomas dialize, rekomenduojama pradinė dozė yra 400 mg, kurią laipsniškai (ne dažniau kaip kas 4 dienas) reikia didinti iki įprastos rekomenduojamos dozės.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F673BB" w:rsidP="00A57980">
      <w:pPr>
        <w:widowControl w:val="0"/>
        <w:tabs>
          <w:tab w:val="left" w:pos="567"/>
        </w:tabs>
        <w:spacing w:after="0" w:line="240" w:lineRule="auto"/>
        <w:rPr>
          <w:rFonts w:ascii="Times New Roman" w:eastAsia="Times New Roman" w:hAnsi="Times New Roman"/>
          <w:i/>
          <w:iCs/>
          <w:szCs w:val="20"/>
          <w:lang w:eastAsia="sl-SI"/>
        </w:rPr>
      </w:pPr>
      <w:r w:rsidRPr="0096026C">
        <w:rPr>
          <w:rFonts w:ascii="Times New Roman" w:eastAsia="Times New Roman" w:hAnsi="Times New Roman"/>
          <w:i/>
          <w:iCs/>
          <w:szCs w:val="20"/>
          <w:lang w:eastAsia="sl-SI"/>
        </w:rPr>
        <w:t>Pacientams, kurių k</w:t>
      </w:r>
      <w:r w:rsidR="00586520" w:rsidRPr="0096026C">
        <w:rPr>
          <w:rFonts w:ascii="Times New Roman" w:eastAsia="Times New Roman" w:hAnsi="Times New Roman"/>
          <w:i/>
          <w:iCs/>
          <w:szCs w:val="20"/>
          <w:lang w:eastAsia="sl-SI"/>
        </w:rPr>
        <w:t>epenų funkcij</w:t>
      </w:r>
      <w:r w:rsidRPr="0096026C">
        <w:rPr>
          <w:rFonts w:ascii="Times New Roman" w:eastAsia="Times New Roman" w:hAnsi="Times New Roman"/>
          <w:i/>
          <w:iCs/>
          <w:szCs w:val="20"/>
          <w:lang w:eastAsia="sl-SI"/>
        </w:rPr>
        <w:t>a</w:t>
      </w:r>
      <w:r w:rsidR="00586520" w:rsidRPr="0096026C">
        <w:rPr>
          <w:rFonts w:ascii="Times New Roman" w:eastAsia="Times New Roman" w:hAnsi="Times New Roman"/>
          <w:i/>
          <w:iCs/>
          <w:szCs w:val="20"/>
          <w:lang w:eastAsia="sl-SI"/>
        </w:rPr>
        <w:t xml:space="preserve"> sutrik</w:t>
      </w:r>
      <w:r w:rsidRPr="0096026C">
        <w:rPr>
          <w:rFonts w:ascii="Times New Roman" w:eastAsia="Times New Roman" w:hAnsi="Times New Roman"/>
          <w:i/>
          <w:iCs/>
          <w:szCs w:val="20"/>
          <w:lang w:eastAsia="sl-SI"/>
        </w:rPr>
        <w:t>usi</w:t>
      </w:r>
    </w:p>
    <w:p w:rsidR="00586520" w:rsidRPr="00A57980" w:rsidRDefault="00586520" w:rsidP="00A57980">
      <w:pPr>
        <w:widowControl w:val="0"/>
        <w:tabs>
          <w:tab w:val="left" w:pos="567"/>
        </w:tabs>
        <w:spacing w:after="0" w:line="240" w:lineRule="auto"/>
        <w:rPr>
          <w:rFonts w:ascii="Times New Roman" w:eastAsia="Times New Roman" w:hAnsi="Times New Roman"/>
          <w:lang w:eastAsia="lt-LT"/>
        </w:rPr>
      </w:pPr>
      <w:r w:rsidRPr="00A57980">
        <w:rPr>
          <w:rFonts w:ascii="Times New Roman" w:eastAsia="Times New Roman" w:hAnsi="Times New Roman"/>
          <w:szCs w:val="20"/>
          <w:lang w:eastAsia="sl-SI"/>
        </w:rPr>
        <w:t xml:space="preserve">Pacientams, sergantiems kepenų ciroze, biologinis pentoksifilino prieinamumas bei jo ir metabolitų koncentracija serume padidėja, pusinės eliminacijos laikas labai pailgėja, o plazmos klirensas sumažėja. Jeigu yra sunkus kepenų funkcijos sutrikimas, dozę reikia mažinti. Kokia doze gydyti, </w:t>
      </w:r>
      <w:r w:rsidR="00F878A8" w:rsidRPr="00A57980">
        <w:rPr>
          <w:rFonts w:ascii="Times New Roman" w:eastAsia="Times New Roman" w:hAnsi="Times New Roman"/>
          <w:szCs w:val="20"/>
          <w:lang w:eastAsia="sl-SI"/>
        </w:rPr>
        <w:t>turi būti nuspręsta</w:t>
      </w:r>
      <w:r w:rsidRPr="00A57980">
        <w:rPr>
          <w:rFonts w:ascii="Times New Roman" w:eastAsia="Times New Roman" w:hAnsi="Times New Roman"/>
          <w:szCs w:val="20"/>
          <w:lang w:eastAsia="sl-SI"/>
        </w:rPr>
        <w:t>, atsižvelg</w:t>
      </w:r>
      <w:r w:rsidR="00F878A8" w:rsidRPr="00A57980">
        <w:rPr>
          <w:rFonts w:ascii="Times New Roman" w:eastAsia="Times New Roman" w:hAnsi="Times New Roman"/>
          <w:szCs w:val="20"/>
          <w:lang w:eastAsia="sl-SI"/>
        </w:rPr>
        <w:t>iant</w:t>
      </w:r>
      <w:r w:rsidRPr="00A57980">
        <w:rPr>
          <w:rFonts w:ascii="Times New Roman" w:eastAsia="Times New Roman" w:hAnsi="Times New Roman"/>
          <w:szCs w:val="20"/>
          <w:lang w:eastAsia="sl-SI"/>
        </w:rPr>
        <w:t xml:space="preserve"> į ligos sunkumą ir į tai, kaip pacientas toleruoja vaist</w:t>
      </w:r>
      <w:r w:rsidR="00F878A8" w:rsidRPr="00A57980">
        <w:rPr>
          <w:rFonts w:ascii="Times New Roman" w:eastAsia="Times New Roman" w:hAnsi="Times New Roman"/>
          <w:szCs w:val="20"/>
          <w:lang w:eastAsia="sl-SI"/>
        </w:rPr>
        <w:t>inį preparat</w:t>
      </w:r>
      <w:r w:rsidRPr="00A57980">
        <w:rPr>
          <w:rFonts w:ascii="Times New Roman" w:eastAsia="Times New Roman" w:hAnsi="Times New Roman"/>
          <w:szCs w:val="20"/>
          <w:lang w:eastAsia="sl-SI"/>
        </w:rPr>
        <w:t>ą</w:t>
      </w:r>
      <w:r w:rsidRPr="00A57980">
        <w:rPr>
          <w:rFonts w:ascii="Times New Roman" w:eastAsia="Times New Roman" w:hAnsi="Times New Roman"/>
          <w:sz w:val="24"/>
          <w:lang w:eastAsia="lt-LT"/>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i/>
          <w:iCs/>
          <w:szCs w:val="20"/>
          <w:lang w:eastAsia="sl-SI"/>
        </w:rPr>
      </w:pPr>
      <w:r w:rsidRPr="0096026C">
        <w:rPr>
          <w:rFonts w:ascii="Times New Roman" w:eastAsia="Times New Roman" w:hAnsi="Times New Roman"/>
          <w:i/>
          <w:iCs/>
          <w:szCs w:val="20"/>
          <w:lang w:eastAsia="sl-SI"/>
        </w:rPr>
        <w:t>Senyviems pacientams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Senyviems pacientams dozės koreguoti nereikia.</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u w:val="single"/>
          <w:lang w:eastAsia="sl-SI"/>
        </w:rPr>
      </w:pPr>
      <w:r w:rsidRPr="00A57980">
        <w:rPr>
          <w:rFonts w:ascii="Times New Roman" w:eastAsia="Times New Roman" w:hAnsi="Times New Roman"/>
          <w:szCs w:val="20"/>
          <w:u w:val="single"/>
          <w:lang w:eastAsia="sl-SI"/>
        </w:rPr>
        <w:t>Vartojimo metodas</w:t>
      </w:r>
    </w:p>
    <w:p w:rsidR="00D215BC" w:rsidRPr="00A57980" w:rsidRDefault="00D215BC"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Vartoti per burną.</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 w:val="24"/>
          <w:lang w:eastAsia="lt-LT"/>
        </w:rPr>
        <w:t>Pailginto</w:t>
      </w:r>
      <w:r w:rsidRPr="00A57980">
        <w:rPr>
          <w:rFonts w:ascii="Times New Roman" w:eastAsia="Times New Roman" w:hAnsi="Times New Roman"/>
          <w:szCs w:val="20"/>
          <w:lang w:eastAsia="sl-SI"/>
        </w:rPr>
        <w:t xml:space="preserve"> atpalaidavimo plėvele dengtą tabletę reikia nuryti nepažeistą, po valgio, užgeriant dideliu kiekiu skysčio.</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4.3</w:t>
      </w:r>
      <w:r w:rsidRPr="00A57980">
        <w:rPr>
          <w:rFonts w:ascii="Times New Roman" w:eastAsia="Times New Roman" w:hAnsi="Times New Roman"/>
          <w:b/>
          <w:szCs w:val="20"/>
          <w:lang w:eastAsia="sl-SI"/>
        </w:rPr>
        <w:tab/>
        <w:t>Kontraindikacijos</w:t>
      </w:r>
    </w:p>
    <w:p w:rsidR="00586520" w:rsidRPr="00A57980" w:rsidRDefault="00586520" w:rsidP="00A57980">
      <w:pPr>
        <w:widowControl w:val="0"/>
        <w:spacing w:after="0" w:line="240" w:lineRule="auto"/>
        <w:ind w:left="567" w:hanging="567"/>
        <w:rPr>
          <w:rFonts w:ascii="Times New Roman" w:eastAsia="Times New Roman" w:hAnsi="Times New Roman"/>
          <w:szCs w:val="20"/>
          <w:lang w:eastAsia="sl-SI"/>
        </w:rPr>
      </w:pPr>
    </w:p>
    <w:p w:rsidR="00586520" w:rsidRPr="00A57980" w:rsidRDefault="00586520" w:rsidP="00A57980">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Padidėjęs jautrumas veikliajai arba bet kuriai 6.1 skyriuje nurodytai pagalbinei medžiagai.</w:t>
      </w:r>
    </w:p>
    <w:p w:rsidR="00586520" w:rsidRPr="00A57980" w:rsidRDefault="00586520" w:rsidP="00A57980">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Padidėjęs jautrumas panašiam ksantinų grupės vaistiniam preparatui ir (arba) medžiagai, pvz., teofilinui, kofeinui, cholino teofilinatui, aminofilinui ar teobrominui.</w:t>
      </w:r>
    </w:p>
    <w:p w:rsidR="00586520" w:rsidRPr="00A57980" w:rsidRDefault="00586520" w:rsidP="00A57980">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Ūminis miokardo infarktas.</w:t>
      </w:r>
    </w:p>
    <w:p w:rsidR="00EB5ED8" w:rsidRPr="00A57980" w:rsidRDefault="00EB5ED8" w:rsidP="00A57980">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Sunkus širdies ritmo sutrikimas.</w:t>
      </w:r>
    </w:p>
    <w:p w:rsidR="005A1F08" w:rsidRPr="00A57980" w:rsidRDefault="007E1FD5" w:rsidP="00A57980">
      <w:pPr>
        <w:widowControl w:val="0"/>
        <w:numPr>
          <w:ilvl w:val="0"/>
          <w:numId w:val="1"/>
        </w:numPr>
        <w:spacing w:after="0" w:line="240" w:lineRule="auto"/>
        <w:ind w:left="567" w:hanging="567"/>
        <w:rPr>
          <w:rFonts w:ascii="Times New Roman" w:hAnsi="Times New Roman"/>
          <w:noProof/>
        </w:rPr>
      </w:pPr>
      <w:r w:rsidRPr="00547F59">
        <w:rPr>
          <w:rFonts w:ascii="Times New Roman" w:eastAsia="Times New Roman" w:hAnsi="Times New Roman"/>
          <w:lang w:eastAsia="lt-LT"/>
        </w:rPr>
        <w:t xml:space="preserve">Intracerebrinis kraujavimas, </w:t>
      </w:r>
      <w:r>
        <w:rPr>
          <w:rFonts w:ascii="Times New Roman" w:eastAsia="Times New Roman" w:hAnsi="Times New Roman"/>
          <w:lang w:eastAsia="lt-LT"/>
        </w:rPr>
        <w:t xml:space="preserve">tinklainės </w:t>
      </w:r>
      <w:r w:rsidRPr="00547F59">
        <w:rPr>
          <w:rFonts w:ascii="Times New Roman" w:eastAsia="Times New Roman" w:hAnsi="Times New Roman"/>
          <w:lang w:eastAsia="lt-LT"/>
        </w:rPr>
        <w:t>kraujavimas</w:t>
      </w:r>
      <w:r w:rsidR="00850B9B" w:rsidRPr="00A57980">
        <w:rPr>
          <w:rFonts w:ascii="Times New Roman" w:hAnsi="Times New Roman"/>
          <w:noProof/>
        </w:rPr>
        <w:t xml:space="preserve"> ar kitas kliniškai </w:t>
      </w:r>
      <w:r w:rsidR="00453B18" w:rsidRPr="00A57980">
        <w:rPr>
          <w:rFonts w:ascii="Times New Roman" w:hAnsi="Times New Roman"/>
          <w:noProof/>
        </w:rPr>
        <w:t>reikšminga</w:t>
      </w:r>
      <w:r w:rsidR="00850B9B" w:rsidRPr="00A57980">
        <w:rPr>
          <w:rFonts w:ascii="Times New Roman" w:hAnsi="Times New Roman"/>
          <w:noProof/>
        </w:rPr>
        <w:t>s kraujavimas</w:t>
      </w:r>
      <w:r w:rsidR="00453B18" w:rsidRPr="00A57980">
        <w:rPr>
          <w:rFonts w:ascii="Times New Roman" w:eastAsia="Times New Roman" w:hAnsi="Times New Roman"/>
          <w:szCs w:val="20"/>
          <w:lang w:eastAsia="sl-SI"/>
        </w:rPr>
        <w:t xml:space="preserve"> bei </w:t>
      </w:r>
      <w:r w:rsidR="00453B18" w:rsidRPr="00A57980">
        <w:rPr>
          <w:rFonts w:ascii="Times New Roman" w:hAnsi="Times New Roman"/>
          <w:noProof/>
        </w:rPr>
        <w:t>l</w:t>
      </w:r>
      <w:r w:rsidR="005A1F08" w:rsidRPr="00A57980">
        <w:rPr>
          <w:rFonts w:ascii="Times New Roman" w:hAnsi="Times New Roman"/>
          <w:noProof/>
        </w:rPr>
        <w:t>igos</w:t>
      </w:r>
      <w:r w:rsidR="00453B18" w:rsidRPr="00A57980">
        <w:rPr>
          <w:rFonts w:ascii="Times New Roman" w:hAnsi="Times New Roman"/>
          <w:noProof/>
        </w:rPr>
        <w:t>, kai yra didelė kraujavimo rizika</w:t>
      </w:r>
      <w:r w:rsidR="005A1F08" w:rsidRPr="00A57980">
        <w:rPr>
          <w:rFonts w:ascii="Times New Roman" w:hAnsi="Times New Roman"/>
          <w:noProof/>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4.4</w:t>
      </w:r>
      <w:r w:rsidRPr="00A57980">
        <w:rPr>
          <w:rFonts w:ascii="Times New Roman" w:eastAsia="Times New Roman" w:hAnsi="Times New Roman"/>
          <w:b/>
          <w:szCs w:val="20"/>
          <w:lang w:eastAsia="sl-SI"/>
        </w:rPr>
        <w:tab/>
        <w:t>Specialūs įspėjimai ir atsargumo priemonės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96026C">
      <w:pPr>
        <w:widowControl w:val="0"/>
        <w:spacing w:after="0" w:line="240" w:lineRule="auto"/>
        <w:jc w:val="both"/>
        <w:rPr>
          <w:rFonts w:ascii="Times New Roman" w:eastAsia="Times New Roman" w:hAnsi="Times New Roman"/>
          <w:lang w:eastAsia="lt-LT"/>
        </w:rPr>
      </w:pPr>
      <w:r w:rsidRPr="00A57980">
        <w:rPr>
          <w:rFonts w:ascii="Times New Roman" w:eastAsia="Times New Roman" w:hAnsi="Times New Roman"/>
          <w:szCs w:val="20"/>
          <w:lang w:eastAsia="sl-SI"/>
        </w:rPr>
        <w:t xml:space="preserve">Pentilin būtina atsargiai skirti pacientams, kuriems yra širdies nepakankamumas, ritmo sutrikimas, sunki širdies ar smegenų kraujagyslių aterosklerozė, </w:t>
      </w:r>
      <w:r w:rsidR="00D55193" w:rsidRPr="00A57980">
        <w:rPr>
          <w:rFonts w:ascii="Times New Roman" w:eastAsia="Times New Roman" w:hAnsi="Times New Roman"/>
          <w:szCs w:val="20"/>
          <w:lang w:eastAsia="sl-SI"/>
        </w:rPr>
        <w:t>kuri</w:t>
      </w:r>
      <w:r w:rsidR="00F42ADD" w:rsidRPr="00A57980">
        <w:rPr>
          <w:rFonts w:ascii="Times New Roman" w:eastAsia="Times New Roman" w:hAnsi="Times New Roman"/>
          <w:szCs w:val="20"/>
          <w:lang w:eastAsia="sl-SI"/>
        </w:rPr>
        <w:t>ų</w:t>
      </w:r>
      <w:r w:rsidR="00D55193" w:rsidRPr="00A57980">
        <w:rPr>
          <w:rFonts w:ascii="Times New Roman" w:eastAsia="Times New Roman" w:hAnsi="Times New Roman"/>
          <w:szCs w:val="20"/>
          <w:lang w:eastAsia="sl-SI"/>
        </w:rPr>
        <w:t xml:space="preserve"> kraujo spaudimas mažas arba nestabilus, </w:t>
      </w:r>
      <w:r w:rsidRPr="00A57980">
        <w:rPr>
          <w:rFonts w:ascii="Times New Roman" w:eastAsia="Times New Roman" w:hAnsi="Times New Roman"/>
          <w:szCs w:val="20"/>
          <w:lang w:eastAsia="sl-SI"/>
        </w:rPr>
        <w:t>kadangi gali pasireikšti krūtinės angina, hipotenzija bei širdies ritmo sutrikimas.</w:t>
      </w:r>
      <w:r w:rsidR="00EF67BD">
        <w:rPr>
          <w:rFonts w:ascii="Times New Roman" w:eastAsia="Times New Roman" w:hAnsi="Times New Roman"/>
          <w:szCs w:val="20"/>
          <w:lang w:eastAsia="sl-SI"/>
        </w:rPr>
        <w:t xml:space="preserve"> </w:t>
      </w:r>
      <w:r w:rsidR="00EF67BD">
        <w:rPr>
          <w:rFonts w:ascii="Times New Roman" w:eastAsia="Times New Roman" w:hAnsi="Times New Roman"/>
          <w:lang w:eastAsia="lt-LT"/>
        </w:rPr>
        <w:t>Taip pat atsargiai skirti sergantiesiems sistemine raudonąja vilklige ir mišria jungiamojo audinio liga (žr. 4.8 skyrių).</w:t>
      </w:r>
    </w:p>
    <w:p w:rsidR="00627E80" w:rsidRDefault="00627E80" w:rsidP="00A57980">
      <w:pPr>
        <w:widowControl w:val="0"/>
        <w:tabs>
          <w:tab w:val="left" w:pos="567"/>
        </w:tabs>
        <w:spacing w:after="0" w:line="240" w:lineRule="auto"/>
        <w:jc w:val="both"/>
        <w:rPr>
          <w:rFonts w:ascii="Times New Roman" w:hAnsi="Times New Roman"/>
          <w:szCs w:val="20"/>
          <w:lang w:eastAsia="lt-LT"/>
        </w:rPr>
      </w:pPr>
    </w:p>
    <w:p w:rsidR="007E1FD5" w:rsidRPr="00A57980" w:rsidRDefault="007E1FD5" w:rsidP="00A57980">
      <w:pPr>
        <w:widowControl w:val="0"/>
        <w:tabs>
          <w:tab w:val="left" w:pos="567"/>
        </w:tabs>
        <w:spacing w:after="0" w:line="240" w:lineRule="auto"/>
        <w:jc w:val="both"/>
        <w:rPr>
          <w:rFonts w:ascii="Times New Roman" w:hAnsi="Times New Roman"/>
          <w:szCs w:val="20"/>
          <w:lang w:eastAsia="lt-LT"/>
        </w:rPr>
      </w:pPr>
      <w:r w:rsidRPr="00B4222A">
        <w:rPr>
          <w:rFonts w:ascii="Times New Roman" w:eastAsia="Times New Roman" w:hAnsi="Times New Roman"/>
          <w:iCs/>
          <w:u w:val="single"/>
          <w:lang w:eastAsia="lt-LT"/>
        </w:rPr>
        <w:t>Inkstų ir kepenų funkcijos sutrikimas</w:t>
      </w:r>
    </w:p>
    <w:p w:rsidR="007E1FD5" w:rsidRDefault="00627E80" w:rsidP="00A57980">
      <w:pPr>
        <w:widowControl w:val="0"/>
        <w:tabs>
          <w:tab w:val="left" w:pos="567"/>
        </w:tabs>
        <w:spacing w:after="0" w:line="240" w:lineRule="auto"/>
        <w:jc w:val="both"/>
        <w:rPr>
          <w:rFonts w:ascii="Times New Roman" w:hAnsi="Times New Roman"/>
          <w:szCs w:val="20"/>
          <w:lang w:eastAsia="lt-LT"/>
        </w:rPr>
      </w:pPr>
      <w:r w:rsidRPr="00A57980">
        <w:rPr>
          <w:rFonts w:ascii="Times New Roman" w:hAnsi="Times New Roman"/>
          <w:szCs w:val="20"/>
          <w:lang w:eastAsia="lt-LT"/>
        </w:rPr>
        <w:t>Sunkiai sutrikus</w:t>
      </w:r>
      <w:r w:rsidRPr="00A57980">
        <w:rPr>
          <w:rFonts w:ascii="Times New Roman" w:hAnsi="Times New Roman"/>
          <w:lang w:eastAsia="lt-LT"/>
        </w:rPr>
        <w:t xml:space="preserve"> kepenų </w:t>
      </w:r>
      <w:r w:rsidR="00A466CC" w:rsidRPr="00A57980">
        <w:rPr>
          <w:rFonts w:ascii="Times New Roman" w:hAnsi="Times New Roman"/>
          <w:lang w:eastAsia="lt-LT"/>
        </w:rPr>
        <w:t xml:space="preserve">ar inkstų </w:t>
      </w:r>
      <w:r w:rsidRPr="00A57980">
        <w:rPr>
          <w:rFonts w:ascii="Times New Roman" w:hAnsi="Times New Roman"/>
          <w:lang w:eastAsia="lt-LT"/>
        </w:rPr>
        <w:t>funkcija</w:t>
      </w:r>
      <w:r w:rsidRPr="00A57980">
        <w:rPr>
          <w:rFonts w:ascii="Times New Roman" w:hAnsi="Times New Roman"/>
          <w:szCs w:val="20"/>
          <w:lang w:eastAsia="lt-LT"/>
        </w:rPr>
        <w:t>i, vaistinio preparato dozę reikia sumažinti</w:t>
      </w:r>
      <w:r w:rsidRPr="00A57980">
        <w:rPr>
          <w:rFonts w:ascii="Times New Roman" w:hAnsi="Times New Roman"/>
          <w:lang w:eastAsia="lt-LT"/>
        </w:rPr>
        <w:t xml:space="preserve"> ir atitinkamai stebėti pacientą</w:t>
      </w:r>
      <w:r w:rsidR="00A466CC" w:rsidRPr="00A57980">
        <w:rPr>
          <w:rFonts w:ascii="Times New Roman" w:hAnsi="Times New Roman"/>
          <w:lang w:eastAsia="lt-LT"/>
        </w:rPr>
        <w:t xml:space="preserve"> (žr. 4.2 skyrių)</w:t>
      </w:r>
      <w:r w:rsidRPr="00A57980">
        <w:rPr>
          <w:rFonts w:ascii="Times New Roman" w:hAnsi="Times New Roman"/>
          <w:lang w:eastAsia="lt-LT"/>
        </w:rPr>
        <w:t>.</w:t>
      </w:r>
      <w:r w:rsidRPr="00A57980">
        <w:rPr>
          <w:rFonts w:ascii="Times New Roman" w:hAnsi="Times New Roman"/>
          <w:szCs w:val="20"/>
          <w:lang w:eastAsia="lt-LT"/>
        </w:rPr>
        <w:t xml:space="preserve"> </w:t>
      </w:r>
    </w:p>
    <w:p w:rsidR="007E1FD5" w:rsidRPr="00A57980" w:rsidRDefault="007E1FD5" w:rsidP="00A57980">
      <w:pPr>
        <w:widowControl w:val="0"/>
        <w:tabs>
          <w:tab w:val="left" w:pos="567"/>
        </w:tabs>
        <w:spacing w:after="0" w:line="240" w:lineRule="auto"/>
        <w:jc w:val="both"/>
        <w:rPr>
          <w:rFonts w:ascii="Times New Roman" w:hAnsi="Times New Roman"/>
          <w:szCs w:val="20"/>
          <w:lang w:eastAsia="lt-LT"/>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Jei yra liga ar būklė, kurios metu gali kilti kraujavimas (atlikta chirurginės operacija, yra pep</w:t>
      </w:r>
      <w:r w:rsidR="000708A7" w:rsidRPr="00A57980">
        <w:rPr>
          <w:rFonts w:ascii="Times New Roman" w:eastAsia="Times New Roman" w:hAnsi="Times New Roman"/>
          <w:szCs w:val="20"/>
          <w:lang w:eastAsia="sl-SI"/>
        </w:rPr>
        <w:t>t</w:t>
      </w:r>
      <w:r w:rsidRPr="00A57980">
        <w:rPr>
          <w:rFonts w:ascii="Times New Roman" w:eastAsia="Times New Roman" w:hAnsi="Times New Roman"/>
          <w:szCs w:val="20"/>
          <w:lang w:eastAsia="sl-SI"/>
        </w:rPr>
        <w:t xml:space="preserve">inė opa), reikia nuolat </w:t>
      </w:r>
      <w:r w:rsidR="000708A7" w:rsidRPr="00A57980">
        <w:rPr>
          <w:rFonts w:ascii="Times New Roman" w:eastAsia="Times New Roman" w:hAnsi="Times New Roman"/>
          <w:szCs w:val="20"/>
          <w:lang w:eastAsia="sl-SI"/>
        </w:rPr>
        <w:t xml:space="preserve">tirti </w:t>
      </w:r>
      <w:r w:rsidRPr="00A57980">
        <w:rPr>
          <w:rFonts w:ascii="Times New Roman" w:eastAsia="Times New Roman" w:hAnsi="Times New Roman"/>
          <w:szCs w:val="20"/>
          <w:lang w:eastAsia="sl-SI"/>
        </w:rPr>
        <w:t>protrombino laiką (INR), hematokritą bei hemoglobino koncentraciją.</w:t>
      </w:r>
    </w:p>
    <w:p w:rsidR="007748A2" w:rsidRPr="00A57980" w:rsidRDefault="007748A2" w:rsidP="00A57980">
      <w:pPr>
        <w:widowControl w:val="0"/>
        <w:tabs>
          <w:tab w:val="left" w:pos="567"/>
        </w:tabs>
        <w:spacing w:after="0" w:line="240" w:lineRule="auto"/>
        <w:jc w:val="both"/>
        <w:rPr>
          <w:rFonts w:ascii="Times New Roman" w:eastAsia="Times New Roman" w:hAnsi="Times New Roman"/>
          <w:szCs w:val="20"/>
          <w:lang w:eastAsia="sl-SI"/>
        </w:rPr>
      </w:pPr>
    </w:p>
    <w:p w:rsidR="007748A2" w:rsidRPr="00A57980" w:rsidRDefault="007E1FD5" w:rsidP="00A57980">
      <w:pPr>
        <w:widowControl w:val="0"/>
        <w:tabs>
          <w:tab w:val="left" w:pos="567"/>
        </w:tabs>
        <w:spacing w:after="0" w:line="240" w:lineRule="auto"/>
        <w:jc w:val="both"/>
        <w:rPr>
          <w:rFonts w:ascii="Times New Roman" w:eastAsia="Times New Roman" w:hAnsi="Times New Roman"/>
          <w:szCs w:val="20"/>
          <w:lang w:eastAsia="sl-SI"/>
        </w:rPr>
      </w:pPr>
      <w:r>
        <w:rPr>
          <w:rFonts w:ascii="Times New Roman" w:eastAsia="Times New Roman" w:hAnsi="Times New Roman"/>
          <w:szCs w:val="20"/>
          <w:lang w:eastAsia="sl-SI"/>
        </w:rPr>
        <w:t>Būtina atidžiai</w:t>
      </w:r>
      <w:r w:rsidR="000708A7" w:rsidRPr="00A57980">
        <w:rPr>
          <w:rFonts w:ascii="Times New Roman" w:eastAsia="Times New Roman" w:hAnsi="Times New Roman"/>
          <w:szCs w:val="20"/>
          <w:lang w:eastAsia="sl-SI"/>
        </w:rPr>
        <w:t xml:space="preserve"> stebėti</w:t>
      </w:r>
      <w:r w:rsidR="007748A2" w:rsidRPr="00A57980">
        <w:rPr>
          <w:rFonts w:ascii="Times New Roman" w:eastAsia="Times New Roman" w:hAnsi="Times New Roman"/>
          <w:szCs w:val="20"/>
          <w:lang w:eastAsia="sl-SI"/>
        </w:rPr>
        <w:t>:</w:t>
      </w:r>
    </w:p>
    <w:p w:rsidR="007748A2" w:rsidRPr="00A57980" w:rsidRDefault="000708A7" w:rsidP="0096026C">
      <w:pPr>
        <w:widowControl w:val="0"/>
        <w:numPr>
          <w:ilvl w:val="0"/>
          <w:numId w:val="11"/>
        </w:numPr>
        <w:tabs>
          <w:tab w:val="left" w:pos="567"/>
        </w:tabs>
        <w:spacing w:after="0" w:line="240" w:lineRule="auto"/>
        <w:ind w:left="567" w:hanging="567"/>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p</w:t>
      </w:r>
      <w:r w:rsidR="007748A2" w:rsidRPr="00A57980">
        <w:rPr>
          <w:rFonts w:ascii="Times New Roman" w:eastAsia="Times New Roman" w:hAnsi="Times New Roman"/>
          <w:szCs w:val="20"/>
          <w:lang w:eastAsia="sl-SI"/>
        </w:rPr>
        <w:t>acientus, gydomus pentoksifilinu</w:t>
      </w:r>
      <w:r w:rsidRPr="00A57980">
        <w:rPr>
          <w:rFonts w:ascii="Times New Roman" w:eastAsia="Times New Roman" w:hAnsi="Times New Roman"/>
          <w:szCs w:val="20"/>
          <w:lang w:eastAsia="sl-SI"/>
        </w:rPr>
        <w:t>,</w:t>
      </w:r>
      <w:r w:rsidR="007748A2" w:rsidRPr="00A57980">
        <w:rPr>
          <w:rFonts w:ascii="Times New Roman" w:eastAsia="Times New Roman" w:hAnsi="Times New Roman"/>
          <w:szCs w:val="20"/>
          <w:lang w:eastAsia="sl-SI"/>
        </w:rPr>
        <w:t xml:space="preserve"> vitamino K </w:t>
      </w:r>
      <w:r w:rsidRPr="00A57980">
        <w:rPr>
          <w:rFonts w:ascii="Times New Roman" w:eastAsia="Times New Roman" w:hAnsi="Times New Roman"/>
          <w:szCs w:val="20"/>
          <w:lang w:eastAsia="sl-SI"/>
        </w:rPr>
        <w:t>antagonis</w:t>
      </w:r>
      <w:r w:rsidR="00374205">
        <w:rPr>
          <w:rFonts w:ascii="Times New Roman" w:eastAsia="Times New Roman" w:hAnsi="Times New Roman"/>
          <w:szCs w:val="20"/>
          <w:lang w:eastAsia="sl-SI"/>
        </w:rPr>
        <w:t>t</w:t>
      </w:r>
      <w:r w:rsidRPr="00A57980">
        <w:rPr>
          <w:rFonts w:ascii="Times New Roman" w:eastAsia="Times New Roman" w:hAnsi="Times New Roman"/>
          <w:szCs w:val="20"/>
          <w:lang w:eastAsia="sl-SI"/>
        </w:rPr>
        <w:t xml:space="preserve">ais </w:t>
      </w:r>
      <w:r w:rsidR="007748A2" w:rsidRPr="00A57980">
        <w:rPr>
          <w:rFonts w:ascii="Times New Roman" w:eastAsia="Times New Roman" w:hAnsi="Times New Roman"/>
          <w:szCs w:val="20"/>
          <w:lang w:eastAsia="sl-SI"/>
        </w:rPr>
        <w:t>arba trombocitų agregacijos inhibitoriais</w:t>
      </w:r>
      <w:r w:rsidRPr="00A57980">
        <w:rPr>
          <w:rFonts w:ascii="Times New Roman" w:eastAsia="Times New Roman" w:hAnsi="Times New Roman"/>
          <w:szCs w:val="20"/>
          <w:lang w:eastAsia="sl-SI"/>
        </w:rPr>
        <w:t>;</w:t>
      </w:r>
    </w:p>
    <w:p w:rsidR="007748A2" w:rsidRPr="00A57980" w:rsidRDefault="000708A7" w:rsidP="0096026C">
      <w:pPr>
        <w:widowControl w:val="0"/>
        <w:numPr>
          <w:ilvl w:val="0"/>
          <w:numId w:val="11"/>
        </w:numPr>
        <w:tabs>
          <w:tab w:val="left" w:pos="567"/>
        </w:tabs>
        <w:spacing w:after="0" w:line="240" w:lineRule="auto"/>
        <w:ind w:left="567" w:hanging="567"/>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p</w:t>
      </w:r>
      <w:r w:rsidR="007748A2" w:rsidRPr="00A57980">
        <w:rPr>
          <w:rFonts w:ascii="Times New Roman" w:eastAsia="Times New Roman" w:hAnsi="Times New Roman"/>
          <w:szCs w:val="20"/>
          <w:lang w:eastAsia="sl-SI"/>
        </w:rPr>
        <w:t>acientus, gydomus pentoksifilinu ir vaist</w:t>
      </w:r>
      <w:r w:rsidRPr="00A57980">
        <w:rPr>
          <w:rFonts w:ascii="Times New Roman" w:eastAsia="Times New Roman" w:hAnsi="Times New Roman"/>
          <w:szCs w:val="20"/>
          <w:lang w:eastAsia="sl-SI"/>
        </w:rPr>
        <w:t>ini</w:t>
      </w:r>
      <w:r w:rsidR="007748A2" w:rsidRPr="00A57980">
        <w:rPr>
          <w:rFonts w:ascii="Times New Roman" w:eastAsia="Times New Roman" w:hAnsi="Times New Roman"/>
          <w:szCs w:val="20"/>
          <w:lang w:eastAsia="sl-SI"/>
        </w:rPr>
        <w:t>ais</w:t>
      </w:r>
      <w:r w:rsidRPr="00A57980">
        <w:rPr>
          <w:rFonts w:ascii="Times New Roman" w:eastAsia="Times New Roman" w:hAnsi="Times New Roman"/>
          <w:szCs w:val="20"/>
          <w:lang w:eastAsia="sl-SI"/>
        </w:rPr>
        <w:t xml:space="preserve"> preparatais nuo cukrinio diabeto;</w:t>
      </w:r>
    </w:p>
    <w:p w:rsidR="007748A2" w:rsidRPr="00A57980" w:rsidRDefault="000708A7" w:rsidP="0096026C">
      <w:pPr>
        <w:widowControl w:val="0"/>
        <w:numPr>
          <w:ilvl w:val="0"/>
          <w:numId w:val="11"/>
        </w:numPr>
        <w:tabs>
          <w:tab w:val="left" w:pos="567"/>
        </w:tabs>
        <w:spacing w:after="0" w:line="240" w:lineRule="auto"/>
        <w:ind w:left="567" w:hanging="567"/>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p</w:t>
      </w:r>
      <w:r w:rsidR="007748A2" w:rsidRPr="00A57980">
        <w:rPr>
          <w:rFonts w:ascii="Times New Roman" w:eastAsia="Times New Roman" w:hAnsi="Times New Roman"/>
          <w:szCs w:val="20"/>
          <w:lang w:eastAsia="sl-SI"/>
        </w:rPr>
        <w:t>acientus, kurie kartu gydomi pentoksifilinu ir ciprofloksacinu</w:t>
      </w:r>
      <w:r w:rsidRPr="00A57980">
        <w:rPr>
          <w:rFonts w:ascii="Times New Roman" w:eastAsia="Times New Roman" w:hAnsi="Times New Roman"/>
          <w:szCs w:val="20"/>
          <w:lang w:eastAsia="sl-SI"/>
        </w:rPr>
        <w:t>;</w:t>
      </w:r>
    </w:p>
    <w:p w:rsidR="007748A2" w:rsidRPr="00A57980" w:rsidRDefault="000708A7" w:rsidP="0096026C">
      <w:pPr>
        <w:widowControl w:val="0"/>
        <w:numPr>
          <w:ilvl w:val="0"/>
          <w:numId w:val="11"/>
        </w:numPr>
        <w:tabs>
          <w:tab w:val="left" w:pos="567"/>
        </w:tabs>
        <w:spacing w:after="0" w:line="240" w:lineRule="auto"/>
        <w:ind w:left="567" w:hanging="567"/>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p</w:t>
      </w:r>
      <w:r w:rsidR="007748A2" w:rsidRPr="00A57980">
        <w:rPr>
          <w:rFonts w:ascii="Times New Roman" w:eastAsia="Times New Roman" w:hAnsi="Times New Roman"/>
          <w:szCs w:val="20"/>
          <w:lang w:eastAsia="sl-SI"/>
        </w:rPr>
        <w:t>acientus, kurie kartu gydomi pentoksifilinu ir teofilinu (taip pat žr. 4.5 skyrių).</w:t>
      </w:r>
    </w:p>
    <w:p w:rsidR="003B2C92" w:rsidRPr="00A57980" w:rsidRDefault="003B2C92" w:rsidP="00A57980">
      <w:pPr>
        <w:widowControl w:val="0"/>
        <w:tabs>
          <w:tab w:val="left" w:pos="567"/>
        </w:tabs>
        <w:spacing w:after="0" w:line="240" w:lineRule="auto"/>
        <w:jc w:val="both"/>
        <w:rPr>
          <w:rFonts w:ascii="Times New Roman" w:eastAsia="Times New Roman" w:hAnsi="Times New Roman"/>
          <w:szCs w:val="20"/>
          <w:lang w:eastAsia="sl-SI"/>
        </w:rPr>
      </w:pPr>
    </w:p>
    <w:p w:rsidR="00F17456" w:rsidRPr="0096026C" w:rsidRDefault="00F17456" w:rsidP="00A57980">
      <w:pPr>
        <w:widowControl w:val="0"/>
        <w:tabs>
          <w:tab w:val="left" w:pos="567"/>
        </w:tabs>
        <w:spacing w:after="0" w:line="240" w:lineRule="auto"/>
        <w:jc w:val="both"/>
        <w:rPr>
          <w:rFonts w:ascii="Times New Roman" w:eastAsia="Times New Roman" w:hAnsi="Times New Roman"/>
          <w:iCs/>
          <w:szCs w:val="20"/>
          <w:u w:val="single"/>
          <w:lang w:eastAsia="sl-SI"/>
        </w:rPr>
      </w:pPr>
      <w:r w:rsidRPr="0096026C">
        <w:rPr>
          <w:rFonts w:ascii="Times New Roman" w:eastAsia="Times New Roman" w:hAnsi="Times New Roman"/>
          <w:iCs/>
          <w:szCs w:val="20"/>
          <w:u w:val="single"/>
          <w:lang w:eastAsia="sl-SI"/>
        </w:rPr>
        <w:t>Vaikų populiacija</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Ar saugu gydyti jaunesnius kaip 18 metų vaikus, nenustatyta.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4.5</w:t>
      </w:r>
      <w:r w:rsidRPr="00A57980">
        <w:rPr>
          <w:rFonts w:ascii="Times New Roman" w:eastAsia="Times New Roman" w:hAnsi="Times New Roman"/>
          <w:b/>
          <w:szCs w:val="20"/>
          <w:lang w:eastAsia="sl-SI"/>
        </w:rPr>
        <w:tab/>
        <w:t>Sąveika su kitais vaistiniais preparatais ir kitokia sąveika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i/>
          <w:szCs w:val="20"/>
          <w:lang w:eastAsia="sl-SI"/>
        </w:rPr>
        <w:t xml:space="preserve">Antihipertenziniai </w:t>
      </w:r>
      <w:r w:rsidRPr="00A57980">
        <w:rPr>
          <w:rFonts w:ascii="Times New Roman" w:eastAsia="Times New Roman" w:hAnsi="Times New Roman"/>
          <w:i/>
          <w:sz w:val="24"/>
          <w:lang w:eastAsia="lt-LT"/>
        </w:rPr>
        <w:t>vaistiniai preparatai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Kartu vartojant pentoksifilino ir antihipertenzinių </w:t>
      </w:r>
      <w:r w:rsidRPr="00A57980">
        <w:rPr>
          <w:rFonts w:ascii="Times New Roman" w:eastAsia="Times New Roman" w:hAnsi="Times New Roman"/>
          <w:sz w:val="24"/>
          <w:lang w:eastAsia="lt-LT"/>
        </w:rPr>
        <w:t>vaistinių preparatų</w:t>
      </w:r>
      <w:r w:rsidRPr="00A57980">
        <w:rPr>
          <w:rFonts w:ascii="Times New Roman" w:eastAsia="Times New Roman" w:hAnsi="Times New Roman"/>
          <w:szCs w:val="20"/>
          <w:lang w:eastAsia="sl-SI"/>
        </w:rPr>
        <w:t>, stiprėja pastarųjų vaistinių preparatų poveikis, todėl jų dozę reikia atitinkamai koreguoti.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i/>
          <w:sz w:val="24"/>
          <w:lang w:eastAsia="lt-LT"/>
        </w:rPr>
      </w:pPr>
      <w:r w:rsidRPr="00A57980">
        <w:rPr>
          <w:rFonts w:ascii="Times New Roman" w:eastAsia="Times New Roman" w:hAnsi="Times New Roman"/>
          <w:i/>
          <w:szCs w:val="20"/>
          <w:lang w:eastAsia="sl-SI"/>
        </w:rPr>
        <w:t>Antikoaguliantai</w:t>
      </w:r>
      <w:r w:rsidR="0007041B" w:rsidRPr="00A57980">
        <w:rPr>
          <w:rFonts w:ascii="Times New Roman" w:eastAsia="Times New Roman" w:hAnsi="Times New Roman"/>
          <w:i/>
          <w:szCs w:val="20"/>
          <w:lang w:eastAsia="sl-SI"/>
        </w:rPr>
        <w:t xml:space="preserve"> </w:t>
      </w:r>
      <w:r w:rsidR="0007041B" w:rsidRPr="00A57980">
        <w:rPr>
          <w:rFonts w:ascii="Times New Roman" w:eastAsia="Times New Roman" w:hAnsi="Times New Roman"/>
          <w:i/>
          <w:lang w:eastAsia="lt-LT"/>
        </w:rPr>
        <w:t xml:space="preserve">ir </w:t>
      </w:r>
      <w:r w:rsidR="0007041B" w:rsidRPr="00A57980">
        <w:rPr>
          <w:rFonts w:ascii="Times New Roman" w:eastAsia="Times New Roman" w:hAnsi="Times New Roman"/>
          <w:i/>
          <w:iCs/>
          <w:lang w:eastAsia="lt-LT"/>
        </w:rPr>
        <w:t>trombocitų agregaciją slopinantys</w:t>
      </w:r>
      <w:r w:rsidR="0007041B" w:rsidRPr="00A57980">
        <w:rPr>
          <w:rFonts w:ascii="Times New Roman" w:eastAsia="Times New Roman" w:hAnsi="Times New Roman"/>
          <w:i/>
          <w:iCs/>
          <w:lang w:eastAsia="sl-SI"/>
        </w:rPr>
        <w:t xml:space="preserve"> vaistiniai</w:t>
      </w:r>
      <w:r w:rsidR="0007041B" w:rsidRPr="00A57980">
        <w:rPr>
          <w:rFonts w:ascii="Times New Roman" w:eastAsia="Times New Roman" w:hAnsi="Times New Roman"/>
          <w:i/>
          <w:iCs/>
          <w:lang w:eastAsia="lt-LT"/>
        </w:rPr>
        <w:t xml:space="preserve"> preparatai</w:t>
      </w:r>
    </w:p>
    <w:p w:rsidR="00E16CE1" w:rsidRPr="00A57980" w:rsidRDefault="004E223B"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Galimas </w:t>
      </w:r>
      <w:r w:rsidR="0007041B" w:rsidRPr="00A57980">
        <w:rPr>
          <w:rFonts w:ascii="Times New Roman" w:eastAsia="Times New Roman" w:hAnsi="Times New Roman"/>
          <w:szCs w:val="20"/>
          <w:lang w:eastAsia="sl-SI"/>
        </w:rPr>
        <w:t>suminis</w:t>
      </w:r>
      <w:r w:rsidRPr="00A57980">
        <w:rPr>
          <w:rFonts w:ascii="Times New Roman" w:eastAsia="Times New Roman" w:hAnsi="Times New Roman"/>
          <w:szCs w:val="20"/>
          <w:lang w:eastAsia="sl-SI"/>
        </w:rPr>
        <w:t xml:space="preserve"> trombocitų agregacijos inhibitorių poveikis: kadangi padidėja kraujavimo rizika, kartu skiriami trombocitų agregacijos inhibitoriai (pvz., klopidogrelis, eptifibatidas, tirofibanas, epoprostenolis, iloprostas, abci</w:t>
      </w:r>
      <w:r w:rsidR="00D72D65" w:rsidRPr="00A57980">
        <w:rPr>
          <w:rFonts w:ascii="Times New Roman" w:eastAsia="Times New Roman" w:hAnsi="Times New Roman"/>
          <w:szCs w:val="20"/>
          <w:lang w:eastAsia="sl-SI"/>
        </w:rPr>
        <w:t>ks</w:t>
      </w:r>
      <w:r w:rsidRPr="00A57980">
        <w:rPr>
          <w:rFonts w:ascii="Times New Roman" w:eastAsia="Times New Roman" w:hAnsi="Times New Roman"/>
          <w:szCs w:val="20"/>
          <w:lang w:eastAsia="sl-SI"/>
        </w:rPr>
        <w:t xml:space="preserve">imabas, anagrelidas, </w:t>
      </w:r>
      <w:r w:rsidR="00D72D65" w:rsidRPr="00A57980">
        <w:rPr>
          <w:rFonts w:ascii="Times New Roman" w:eastAsia="Times New Roman" w:hAnsi="Times New Roman"/>
          <w:szCs w:val="20"/>
          <w:lang w:eastAsia="sl-SI"/>
        </w:rPr>
        <w:t xml:space="preserve">nesteroidiniai vaistiniai preparatai nuo uždegimo, </w:t>
      </w:r>
      <w:r w:rsidRPr="00A57980">
        <w:rPr>
          <w:rFonts w:ascii="Times New Roman" w:eastAsia="Times New Roman" w:hAnsi="Times New Roman"/>
          <w:szCs w:val="20"/>
          <w:lang w:eastAsia="sl-SI"/>
        </w:rPr>
        <w:t>NVNU, išskyrus selektyvius COX-2 inhibitorius, acetilsalicilatus, tiklopidiną ir dipiridamolį) su pentoksifilinu reikia vartoti atsargiai.</w:t>
      </w:r>
    </w:p>
    <w:p w:rsidR="00D72D65" w:rsidRPr="00A57980" w:rsidRDefault="00D72D65"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lastRenderedPageBreak/>
        <w:t>Jei pacientas su pentoksifilinu vartoja antikoaguliantų ar trombocitų agregaciją slopinančių</w:t>
      </w:r>
      <w:r w:rsidRPr="00A57980">
        <w:rPr>
          <w:rFonts w:ascii="Times New Roman" w:eastAsia="Times New Roman" w:hAnsi="Times New Roman"/>
          <w:sz w:val="24"/>
          <w:lang w:eastAsia="lt-LT"/>
        </w:rPr>
        <w:t xml:space="preserve"> vaistinių</w:t>
      </w:r>
      <w:r w:rsidRPr="00A57980">
        <w:rPr>
          <w:rFonts w:ascii="Times New Roman" w:eastAsia="Times New Roman" w:hAnsi="Times New Roman"/>
          <w:szCs w:val="20"/>
          <w:lang w:eastAsia="sl-SI"/>
        </w:rPr>
        <w:t xml:space="preserve"> preparatų, gali didėti kraujavimo pavojus, todėl būtina dažniau tirti protrombino laiką (INR).</w:t>
      </w:r>
    </w:p>
    <w:p w:rsidR="001A6F2C" w:rsidRPr="00A57980" w:rsidRDefault="001A6F2C"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i/>
          <w:iCs/>
          <w:szCs w:val="20"/>
          <w:lang w:eastAsia="sl-SI"/>
        </w:rPr>
      </w:pPr>
      <w:r w:rsidRPr="0096026C">
        <w:rPr>
          <w:rFonts w:ascii="Times New Roman" w:eastAsia="Times New Roman" w:hAnsi="Times New Roman"/>
          <w:i/>
          <w:iCs/>
          <w:szCs w:val="20"/>
          <w:lang w:eastAsia="sl-SI"/>
        </w:rPr>
        <w:t>Cimetidinas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 kartu vartojama cimetidino bei pentoksifilino, pastarojo </w:t>
      </w:r>
      <w:r w:rsidRPr="00A57980">
        <w:rPr>
          <w:rFonts w:ascii="Times New Roman" w:eastAsia="Times New Roman" w:hAnsi="Times New Roman"/>
          <w:sz w:val="24"/>
          <w:lang w:eastAsia="lt-LT"/>
        </w:rPr>
        <w:t xml:space="preserve">vaistinio </w:t>
      </w:r>
      <w:r w:rsidRPr="00A57980">
        <w:rPr>
          <w:rFonts w:ascii="Times New Roman" w:eastAsia="Times New Roman" w:hAnsi="Times New Roman"/>
          <w:szCs w:val="20"/>
          <w:lang w:eastAsia="sl-SI"/>
        </w:rPr>
        <w:t>preparato koncentracija serume labai padidėja. Reikia stebėti, ar pacientui neatsiranda pentoksifilino perdozavimo požymių. Kitų H</w:t>
      </w:r>
      <w:r w:rsidRPr="00A57980">
        <w:rPr>
          <w:rFonts w:ascii="Times New Roman" w:eastAsia="Times New Roman" w:hAnsi="Times New Roman"/>
          <w:szCs w:val="20"/>
          <w:vertAlign w:val="subscript"/>
          <w:lang w:eastAsia="sl-SI"/>
        </w:rPr>
        <w:t>2</w:t>
      </w:r>
      <w:r w:rsidRPr="00A57980">
        <w:rPr>
          <w:rFonts w:ascii="Times New Roman" w:eastAsia="Times New Roman" w:hAnsi="Times New Roman"/>
          <w:szCs w:val="20"/>
          <w:lang w:eastAsia="sl-SI"/>
        </w:rPr>
        <w:t xml:space="preserve"> receptorių antagonstų (famotidino, ranitidino bei nizatidino) įtaka pentoksifilino metabolizmui mažesnė.</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i/>
          <w:szCs w:val="20"/>
          <w:lang w:eastAsia="sl-SI"/>
        </w:rPr>
        <w:t>Teofilinas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Kartu vartojant pentoksifilino bei teofilino, pastarojo </w:t>
      </w:r>
      <w:r w:rsidRPr="00A57980">
        <w:rPr>
          <w:rFonts w:ascii="Times New Roman" w:eastAsia="Times New Roman" w:hAnsi="Times New Roman"/>
          <w:sz w:val="24"/>
          <w:lang w:eastAsia="lt-LT"/>
        </w:rPr>
        <w:t xml:space="preserve">vaistinio </w:t>
      </w:r>
      <w:r w:rsidRPr="00A57980">
        <w:rPr>
          <w:rFonts w:ascii="Times New Roman" w:eastAsia="Times New Roman" w:hAnsi="Times New Roman"/>
          <w:szCs w:val="20"/>
          <w:lang w:eastAsia="sl-SI"/>
        </w:rPr>
        <w:t xml:space="preserve">preparato koncentracija serume gali didėti, todėl ją būtina </w:t>
      </w:r>
      <w:r w:rsidR="000505D9" w:rsidRPr="00A57980">
        <w:rPr>
          <w:rFonts w:ascii="Times New Roman" w:eastAsia="Times New Roman" w:hAnsi="Times New Roman"/>
          <w:szCs w:val="20"/>
          <w:lang w:eastAsia="sl-SI"/>
        </w:rPr>
        <w:t xml:space="preserve">stebėti </w:t>
      </w:r>
      <w:r w:rsidRPr="00A57980">
        <w:rPr>
          <w:rFonts w:ascii="Times New Roman" w:eastAsia="Times New Roman" w:hAnsi="Times New Roman"/>
          <w:szCs w:val="20"/>
          <w:lang w:eastAsia="sl-SI"/>
        </w:rPr>
        <w:t>ir prireikus mažinti teofilino dozę.</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ind w:left="567" w:hanging="567"/>
        <w:outlineLvl w:val="4"/>
        <w:rPr>
          <w:rFonts w:ascii="Times New Roman" w:eastAsia="Times New Roman" w:hAnsi="Times New Roman"/>
          <w:i/>
          <w:szCs w:val="20"/>
          <w:lang w:eastAsia="sl-SI"/>
        </w:rPr>
      </w:pPr>
      <w:r w:rsidRPr="00A57980">
        <w:rPr>
          <w:rFonts w:ascii="Times New Roman" w:eastAsia="Times New Roman" w:hAnsi="Times New Roman"/>
          <w:i/>
          <w:szCs w:val="20"/>
          <w:lang w:eastAsia="sl-SI"/>
        </w:rPr>
        <w:t>Ketorolakas, meloksikamas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 kartu vartojama pentoksifilino bei ketorolako, gali pailgėti protrombino laikas ir padidėti kraujavimo pavojus. Kraujavimo pavojus gali didėti, jei su pentoksifilinu vartojama meloksikamo. Kartu vartoti minėtų</w:t>
      </w:r>
      <w:r w:rsidRPr="00A57980">
        <w:rPr>
          <w:rFonts w:ascii="Times New Roman" w:eastAsia="Times New Roman" w:hAnsi="Times New Roman"/>
          <w:sz w:val="24"/>
          <w:lang w:eastAsia="lt-LT"/>
        </w:rPr>
        <w:t xml:space="preserve"> vaistinių</w:t>
      </w:r>
      <w:r w:rsidRPr="00A57980">
        <w:rPr>
          <w:rFonts w:ascii="Times New Roman" w:eastAsia="Times New Roman" w:hAnsi="Times New Roman"/>
          <w:szCs w:val="20"/>
          <w:lang w:eastAsia="sl-SI"/>
        </w:rPr>
        <w:t xml:space="preserve"> preparatų nerekomenduojama.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i/>
          <w:szCs w:val="20"/>
          <w:lang w:eastAsia="sl-SI"/>
        </w:rPr>
      </w:pPr>
      <w:r w:rsidRPr="00A57980">
        <w:rPr>
          <w:rFonts w:ascii="Times New Roman" w:eastAsia="Times New Roman" w:hAnsi="Times New Roman"/>
          <w:i/>
          <w:szCs w:val="20"/>
          <w:lang w:eastAsia="sl-SI"/>
        </w:rPr>
        <w:t>Ciprofloksacinas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Ciprofloksacinas slopina pentoksifilino metabolizmą kepenyse, todėl kartu vartojant šių </w:t>
      </w:r>
      <w:r w:rsidRPr="00A57980">
        <w:rPr>
          <w:rFonts w:ascii="Times New Roman" w:eastAsia="Times New Roman" w:hAnsi="Times New Roman"/>
          <w:sz w:val="24"/>
          <w:lang w:eastAsia="lt-LT"/>
        </w:rPr>
        <w:t xml:space="preserve">vaistinių </w:t>
      </w:r>
      <w:r w:rsidRPr="00A57980">
        <w:rPr>
          <w:rFonts w:ascii="Times New Roman" w:eastAsia="Times New Roman" w:hAnsi="Times New Roman"/>
          <w:szCs w:val="20"/>
          <w:lang w:eastAsia="sl-SI"/>
        </w:rPr>
        <w:t>preparatų gali didėti pentoksifilino koncentracija serume. Jei tokio derinio vartoti būtina, pentoksifilino dozė mažinama perpus.</w:t>
      </w:r>
    </w:p>
    <w:p w:rsidR="00586520" w:rsidRPr="00A57980" w:rsidRDefault="00586520" w:rsidP="00A57980">
      <w:pPr>
        <w:widowControl w:val="0"/>
        <w:tabs>
          <w:tab w:val="left" w:pos="567"/>
        </w:tabs>
        <w:spacing w:after="0" w:line="240" w:lineRule="auto"/>
        <w:jc w:val="both"/>
        <w:rPr>
          <w:rFonts w:ascii="Times New Roman" w:eastAsia="Times New Roman" w:hAnsi="Times New Roman"/>
          <w:i/>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i/>
          <w:szCs w:val="20"/>
          <w:lang w:eastAsia="sl-SI"/>
        </w:rPr>
      </w:pPr>
      <w:r w:rsidRPr="00A57980">
        <w:rPr>
          <w:rFonts w:ascii="Times New Roman" w:eastAsia="Times New Roman" w:hAnsi="Times New Roman"/>
          <w:i/>
          <w:szCs w:val="20"/>
          <w:lang w:eastAsia="sl-SI"/>
        </w:rPr>
        <w:t xml:space="preserve">Geriamieji </w:t>
      </w:r>
      <w:r w:rsidRPr="00A57980">
        <w:rPr>
          <w:rFonts w:ascii="Times New Roman" w:eastAsia="Times New Roman" w:hAnsi="Times New Roman"/>
          <w:i/>
          <w:sz w:val="24"/>
          <w:lang w:eastAsia="lt-LT"/>
        </w:rPr>
        <w:t>vaistiniai preparatai</w:t>
      </w:r>
      <w:r w:rsidRPr="00A57980">
        <w:rPr>
          <w:rFonts w:ascii="Times New Roman" w:eastAsia="Times New Roman" w:hAnsi="Times New Roman"/>
          <w:i/>
          <w:szCs w:val="20"/>
          <w:lang w:eastAsia="sl-SI"/>
        </w:rPr>
        <w:t xml:space="preserve"> nuo cukrinio diabeto ir insulinas</w:t>
      </w:r>
    </w:p>
    <w:p w:rsidR="00586520" w:rsidRPr="00A57980" w:rsidRDefault="00586520" w:rsidP="00A57980">
      <w:pPr>
        <w:widowControl w:val="0"/>
        <w:tabs>
          <w:tab w:val="left" w:pos="567"/>
        </w:tabs>
        <w:spacing w:after="0" w:line="240" w:lineRule="auto"/>
        <w:jc w:val="both"/>
        <w:rPr>
          <w:rFonts w:ascii="Times New Roman" w:eastAsia="Times New Roman" w:hAnsi="Times New Roman"/>
          <w:sz w:val="24"/>
          <w:lang w:eastAsia="lt-LT"/>
        </w:rPr>
      </w:pPr>
      <w:r w:rsidRPr="00A57980">
        <w:rPr>
          <w:rFonts w:ascii="Times New Roman" w:eastAsia="Times New Roman" w:hAnsi="Times New Roman"/>
          <w:szCs w:val="20"/>
          <w:lang w:eastAsia="sl-SI"/>
        </w:rPr>
        <w:t xml:space="preserve">Gali labiau sumažėti gliukozės koncentracija kraujyje, pasireikšti hipoglikeminių reakcijų. Todėl rekomenduojama pacientus, vartojančius </w:t>
      </w:r>
      <w:r w:rsidRPr="00A57980">
        <w:rPr>
          <w:rFonts w:ascii="Times New Roman" w:eastAsia="Times New Roman" w:hAnsi="Times New Roman"/>
          <w:sz w:val="24"/>
          <w:lang w:eastAsia="lt-LT"/>
        </w:rPr>
        <w:t>vaistinius preparatus</w:t>
      </w:r>
      <w:r w:rsidRPr="00A57980">
        <w:rPr>
          <w:rFonts w:ascii="Times New Roman" w:eastAsia="Times New Roman" w:hAnsi="Times New Roman"/>
          <w:szCs w:val="20"/>
          <w:lang w:eastAsia="sl-SI"/>
        </w:rPr>
        <w:t xml:space="preserve"> nuo diabeto, atidžiai stebėti.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4.6</w:t>
      </w:r>
      <w:r w:rsidRPr="00A57980">
        <w:rPr>
          <w:rFonts w:ascii="Times New Roman" w:eastAsia="Times New Roman" w:hAnsi="Times New Roman"/>
          <w:b/>
          <w:szCs w:val="20"/>
          <w:lang w:eastAsia="sl-SI"/>
        </w:rPr>
        <w:tab/>
        <w:t>Vaisingumas, nėštumo ir žindymo laikotarpis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u w:val="single"/>
          <w:lang w:eastAsia="sl-SI"/>
        </w:rPr>
      </w:pPr>
      <w:r w:rsidRPr="00A57980">
        <w:rPr>
          <w:rFonts w:ascii="Times New Roman" w:eastAsia="Times New Roman" w:hAnsi="Times New Roman"/>
          <w:szCs w:val="20"/>
          <w:u w:val="single"/>
          <w:lang w:eastAsia="sl-SI"/>
        </w:rPr>
        <w:t>Nėštumas</w:t>
      </w:r>
    </w:p>
    <w:p w:rsidR="00586520" w:rsidRPr="00A57980" w:rsidRDefault="00586520" w:rsidP="00A57980">
      <w:pPr>
        <w:widowControl w:val="0"/>
        <w:tabs>
          <w:tab w:val="left" w:pos="567"/>
        </w:tabs>
        <w:spacing w:after="0" w:line="240" w:lineRule="auto"/>
        <w:jc w:val="both"/>
        <w:rPr>
          <w:rFonts w:ascii="Times New Roman" w:eastAsia="Times New Roman" w:hAnsi="Times New Roman"/>
          <w:b/>
          <w:szCs w:val="20"/>
          <w:lang w:eastAsia="sl-SI"/>
        </w:rPr>
      </w:pPr>
      <w:r w:rsidRPr="00A57980">
        <w:rPr>
          <w:rFonts w:ascii="Times New Roman" w:eastAsia="Times New Roman" w:hAnsi="Times New Roman"/>
          <w:szCs w:val="20"/>
          <w:lang w:eastAsia="sl-SI"/>
        </w:rPr>
        <w:t xml:space="preserve">Pentilin nerekomenduojama vartoti nėščiosioms, kadangi šio </w:t>
      </w:r>
      <w:r w:rsidRPr="00A57980">
        <w:rPr>
          <w:rFonts w:ascii="Times New Roman" w:eastAsia="Times New Roman" w:hAnsi="Times New Roman"/>
          <w:sz w:val="24"/>
          <w:lang w:eastAsia="lt-LT"/>
        </w:rPr>
        <w:t>vaistinio preparato</w:t>
      </w:r>
      <w:r w:rsidRPr="00A57980">
        <w:rPr>
          <w:rFonts w:ascii="Times New Roman" w:eastAsia="Times New Roman" w:hAnsi="Times New Roman"/>
          <w:szCs w:val="20"/>
          <w:lang w:eastAsia="sl-SI"/>
        </w:rPr>
        <w:t xml:space="preserve"> vartojimo nėštumo laikotarpiu patirties nepakanka (žr. 5.3 skyrių).</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u w:val="single"/>
          <w:lang w:eastAsia="sl-SI"/>
        </w:rPr>
      </w:pPr>
      <w:r w:rsidRPr="00A57980">
        <w:rPr>
          <w:rFonts w:ascii="Times New Roman" w:eastAsia="Times New Roman" w:hAnsi="Times New Roman"/>
          <w:szCs w:val="20"/>
          <w:u w:val="single"/>
          <w:lang w:eastAsia="sl-SI"/>
        </w:rPr>
        <w:t>Žindymas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Žindymo laikotarpiu pentoksifilino išsiskiria su motinos pienu, tačiau į kūdikio organizmą šio </w:t>
      </w:r>
      <w:r w:rsidRPr="0048494A">
        <w:rPr>
          <w:rFonts w:ascii="Times New Roman" w:eastAsia="Times New Roman" w:hAnsi="Times New Roman"/>
          <w:lang w:eastAsia="lt-LT"/>
        </w:rPr>
        <w:t>vaistinio preparato</w:t>
      </w:r>
      <w:r w:rsidRPr="00A57980">
        <w:rPr>
          <w:rFonts w:ascii="Times New Roman" w:eastAsia="Times New Roman" w:hAnsi="Times New Roman"/>
          <w:szCs w:val="20"/>
          <w:lang w:eastAsia="sl-SI"/>
        </w:rPr>
        <w:t xml:space="preserve"> patenka labai mažai, todėl poveikio jam neturėtų pasireikšti. Vis dėlto gydytojas turi atidžiai įvertinti rizikos ir naudos santykį, prieš skiriant pentoksifiliną, kadangi jo vartojimo žindymo laikotarpiu patirties nepakanka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4.7</w:t>
      </w:r>
      <w:r w:rsidRPr="00A57980">
        <w:rPr>
          <w:rFonts w:ascii="Times New Roman" w:eastAsia="Times New Roman" w:hAnsi="Times New Roman"/>
          <w:b/>
          <w:szCs w:val="20"/>
          <w:lang w:eastAsia="sl-SI"/>
        </w:rPr>
        <w:tab/>
        <w:t>Poveikis gebėjimui vairuoti ir valdyti mechanizmus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Duomenų, kad pentoksifilinas veiktų gebėjimą vairuoti ir valdyti mechanizmus, nėra. Vis dėlto kai kuriems pacientams jis gali sukelti galvos svaigimą ir taip netiesiogiai bloginti fizinį bei psichinį gebėjimą atlikti minėtus veiksmus. Kol nepaaiškės, kaip </w:t>
      </w:r>
      <w:r w:rsidR="00107BA6" w:rsidRPr="00A57980">
        <w:rPr>
          <w:rFonts w:ascii="Times New Roman" w:eastAsia="Times New Roman" w:hAnsi="Times New Roman"/>
          <w:szCs w:val="20"/>
          <w:lang w:eastAsia="sl-SI"/>
        </w:rPr>
        <w:t xml:space="preserve">vaistinis </w:t>
      </w:r>
      <w:r w:rsidRPr="00A57980">
        <w:rPr>
          <w:rFonts w:ascii="Times New Roman" w:eastAsia="Times New Roman" w:hAnsi="Times New Roman"/>
          <w:szCs w:val="20"/>
          <w:lang w:eastAsia="sl-SI"/>
        </w:rPr>
        <w:t>preparatas veikia pacientą, vairuoti bei valdyti mechanizmus draudžiama.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4.8</w:t>
      </w:r>
      <w:r w:rsidRPr="00A57980">
        <w:rPr>
          <w:rFonts w:ascii="Times New Roman" w:eastAsia="Times New Roman" w:hAnsi="Times New Roman"/>
          <w:b/>
          <w:szCs w:val="20"/>
          <w:lang w:eastAsia="sl-SI"/>
        </w:rPr>
        <w:tab/>
        <w:t>Nepageidaujamas poveikis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Dauguma nepageidaujamo poveikio priklauso nuo dozės. Ją sumažinus, toks poveikis susilpnėja ar išnyksta. Retais atvejais gydymą tenka nutraukti.</w:t>
      </w:r>
    </w:p>
    <w:p w:rsidR="00586520" w:rsidRPr="00A57980" w:rsidRDefault="00586520" w:rsidP="00A57980">
      <w:pPr>
        <w:widowControl w:val="0"/>
        <w:tabs>
          <w:tab w:val="left" w:pos="567"/>
        </w:tabs>
        <w:autoSpaceDE w:val="0"/>
        <w:autoSpaceDN w:val="0"/>
        <w:adjustRightInd w:val="0"/>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Nepageidaujamos reakcijos pateiktos toliau lentelėje.</w:t>
      </w:r>
    </w:p>
    <w:p w:rsidR="00586520" w:rsidRPr="00A57980" w:rsidRDefault="00586520" w:rsidP="00A57980">
      <w:pPr>
        <w:widowControl w:val="0"/>
        <w:tabs>
          <w:tab w:val="left" w:pos="567"/>
        </w:tabs>
        <w:autoSpaceDE w:val="0"/>
        <w:autoSpaceDN w:val="0"/>
        <w:adjustRightInd w:val="0"/>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Nepageidaujamo poveikio dažnis apibūdinimas taip: labai dažnas (nuo ≥ 1/10), dažnas (nuo ≥ 1/100 iki &lt;1/10), nedažnas (nuo ≥ 1/1 000 iki &lt; 1/100), retas (nuo ≥ 1/10 000 iki &lt; 1/1 000), labai retas (&lt; 1/10 000)</w:t>
      </w:r>
      <w:r w:rsidR="00982882" w:rsidRPr="00A57980">
        <w:rPr>
          <w:rFonts w:ascii="Times New Roman" w:eastAsia="Times New Roman" w:hAnsi="Times New Roman"/>
          <w:szCs w:val="20"/>
          <w:lang w:eastAsia="sl-SI"/>
        </w:rPr>
        <w:t xml:space="preserve"> ir</w:t>
      </w:r>
      <w:r w:rsidRPr="00A57980">
        <w:rPr>
          <w:rFonts w:ascii="Times New Roman" w:eastAsia="Times New Roman" w:hAnsi="Times New Roman"/>
          <w:szCs w:val="20"/>
          <w:lang w:eastAsia="sl-SI"/>
        </w:rPr>
        <w:t xml:space="preserve"> nežinomas (dažnis negali būti apskaičiuotas pagal turimus duomenis). Kiekvienoje dažnio </w:t>
      </w:r>
      <w:r w:rsidRPr="00A57980">
        <w:rPr>
          <w:rFonts w:ascii="Times New Roman" w:eastAsia="Times New Roman" w:hAnsi="Times New Roman"/>
          <w:szCs w:val="20"/>
          <w:lang w:eastAsia="sl-SI"/>
        </w:rPr>
        <w:lastRenderedPageBreak/>
        <w:t>grupėje nepageidaujamas poveikis pateikiamas mažėjančio sunkumo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20"/>
        <w:gridCol w:w="2880"/>
      </w:tblGrid>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jc w:val="center"/>
              <w:rPr>
                <w:rFonts w:ascii="Times New Roman" w:hAnsi="Times New Roman"/>
                <w:lang w:val="en-GB" w:eastAsia="lt-LT"/>
              </w:rPr>
            </w:pPr>
            <w:r w:rsidRPr="00067043">
              <w:rPr>
                <w:rFonts w:ascii="Times New Roman" w:hAnsi="Times New Roman"/>
                <w:lang w:val="en-GB" w:eastAsia="lt-LT"/>
              </w:rPr>
              <w:t>Nedažnas</w:t>
            </w: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jc w:val="center"/>
              <w:rPr>
                <w:rFonts w:ascii="Times New Roman" w:hAnsi="Times New Roman"/>
                <w:lang w:val="en-GB" w:eastAsia="lt-LT"/>
              </w:rPr>
            </w:pPr>
            <w:r w:rsidRPr="00067043">
              <w:rPr>
                <w:rFonts w:ascii="Times New Roman" w:hAnsi="Times New Roman"/>
                <w:lang w:val="en-GB" w:eastAsia="lt-LT"/>
              </w:rPr>
              <w:t>Retas</w:t>
            </w: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jc w:val="center"/>
              <w:rPr>
                <w:rFonts w:ascii="Times New Roman" w:hAnsi="Times New Roman"/>
                <w:lang w:val="en-GB" w:eastAsia="lt-LT"/>
              </w:rPr>
            </w:pPr>
            <w:r w:rsidRPr="00067043">
              <w:rPr>
                <w:rFonts w:ascii="Times New Roman" w:hAnsi="Times New Roman"/>
                <w:lang w:val="en-GB" w:eastAsia="lt-LT"/>
              </w:rPr>
              <w:t>Labai retas</w:t>
            </w:r>
          </w:p>
        </w:tc>
      </w:tr>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autoSpaceDE w:val="0"/>
              <w:autoSpaceDN w:val="0"/>
              <w:adjustRightInd w:val="0"/>
              <w:spacing w:after="0"/>
              <w:contextualSpacing/>
              <w:rPr>
                <w:rFonts w:ascii="Times New Roman" w:hAnsi="Times New Roman"/>
              </w:rPr>
            </w:pPr>
            <w:r w:rsidRPr="00067043">
              <w:rPr>
                <w:rFonts w:ascii="Times New Roman" w:hAnsi="Times New Roman"/>
              </w:rPr>
              <w:t>Kraujo ir limfinės</w:t>
            </w:r>
          </w:p>
          <w:p w:rsidR="00067043" w:rsidRPr="00067043" w:rsidRDefault="00067043" w:rsidP="00067043">
            <w:pPr>
              <w:widowControl w:val="0"/>
              <w:tabs>
                <w:tab w:val="left" w:pos="567"/>
              </w:tabs>
              <w:autoSpaceDE w:val="0"/>
              <w:autoSpaceDN w:val="0"/>
              <w:adjustRightInd w:val="0"/>
              <w:spacing w:after="0"/>
              <w:contextualSpacing/>
              <w:rPr>
                <w:rFonts w:ascii="Times New Roman" w:hAnsi="Times New Roman"/>
              </w:rPr>
            </w:pPr>
            <w:r w:rsidRPr="00067043">
              <w:rPr>
                <w:rFonts w:ascii="Times New Roman" w:hAnsi="Times New Roman"/>
              </w:rPr>
              <w:t>sistemos</w:t>
            </w:r>
          </w:p>
          <w:p w:rsidR="00067043" w:rsidRPr="00067043" w:rsidRDefault="00067043" w:rsidP="00067043">
            <w:pPr>
              <w:widowControl w:val="0"/>
              <w:tabs>
                <w:tab w:val="left" w:pos="567"/>
              </w:tabs>
              <w:spacing w:after="0"/>
              <w:contextualSpacing/>
              <w:rPr>
                <w:rFonts w:ascii="Times New Roman" w:hAnsi="Times New Roman"/>
              </w:rPr>
            </w:pPr>
            <w:r w:rsidRPr="00067043">
              <w:rPr>
                <w:rFonts w:ascii="Times New Roman" w:hAnsi="Times New Roman"/>
              </w:rPr>
              <w:t>sutrikimai</w:t>
            </w: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spacing w:after="0"/>
              <w:contextualSpacing/>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spacing w:after="0"/>
              <w:contextualSpacing/>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autoSpaceDE w:val="0"/>
              <w:autoSpaceDN w:val="0"/>
              <w:adjustRightInd w:val="0"/>
              <w:spacing w:after="0"/>
              <w:contextualSpacing/>
              <w:rPr>
                <w:rFonts w:ascii="Times New Roman" w:hAnsi="Times New Roman"/>
              </w:rPr>
            </w:pPr>
            <w:r w:rsidRPr="00067043">
              <w:rPr>
                <w:rFonts w:ascii="Times New Roman" w:hAnsi="Times New Roman"/>
              </w:rPr>
              <w:t>Trombocitopenija,</w:t>
            </w:r>
          </w:p>
          <w:p w:rsidR="00067043" w:rsidRPr="00067043" w:rsidRDefault="00067043" w:rsidP="00067043">
            <w:pPr>
              <w:widowControl w:val="0"/>
              <w:tabs>
                <w:tab w:val="left" w:pos="567"/>
              </w:tabs>
              <w:spacing w:after="0"/>
              <w:contextualSpacing/>
              <w:rPr>
                <w:rFonts w:ascii="Times New Roman" w:hAnsi="Times New Roman"/>
              </w:rPr>
            </w:pPr>
            <w:r w:rsidRPr="00067043">
              <w:rPr>
                <w:rFonts w:ascii="Times New Roman" w:hAnsi="Times New Roman"/>
              </w:rPr>
              <w:t xml:space="preserve">leukopenija, protrombino laiko pailgėjimas, kraujavimas (pvz., </w:t>
            </w:r>
            <w:r>
              <w:rPr>
                <w:rFonts w:ascii="Times New Roman" w:hAnsi="Times New Roman"/>
              </w:rPr>
              <w:t>į</w:t>
            </w:r>
            <w:r w:rsidRPr="00067043">
              <w:rPr>
                <w:rFonts w:ascii="Times New Roman" w:hAnsi="Times New Roman"/>
              </w:rPr>
              <w:t xml:space="preserve"> od</w:t>
            </w:r>
            <w:r>
              <w:rPr>
                <w:rFonts w:ascii="Times New Roman" w:hAnsi="Times New Roman"/>
              </w:rPr>
              <w:t>ą</w:t>
            </w:r>
            <w:r w:rsidRPr="00067043">
              <w:rPr>
                <w:rFonts w:ascii="Times New Roman" w:hAnsi="Times New Roman"/>
              </w:rPr>
              <w:t>, gleivin</w:t>
            </w:r>
            <w:r>
              <w:rPr>
                <w:rFonts w:ascii="Times New Roman" w:hAnsi="Times New Roman"/>
              </w:rPr>
              <w:t>es</w:t>
            </w:r>
            <w:r w:rsidRPr="00067043">
              <w:rPr>
                <w:rFonts w:ascii="Times New Roman" w:hAnsi="Times New Roman"/>
              </w:rPr>
              <w:t xml:space="preserve">, </w:t>
            </w:r>
            <w:r>
              <w:rPr>
                <w:rFonts w:ascii="Times New Roman" w:hAnsi="Times New Roman"/>
              </w:rPr>
              <w:t xml:space="preserve">iš </w:t>
            </w:r>
            <w:r w:rsidRPr="00067043">
              <w:rPr>
                <w:rFonts w:ascii="Times New Roman" w:hAnsi="Times New Roman"/>
              </w:rPr>
              <w:t>skrandžio, žarn</w:t>
            </w:r>
            <w:r>
              <w:rPr>
                <w:rFonts w:ascii="Times New Roman" w:hAnsi="Times New Roman"/>
              </w:rPr>
              <w:t>yno</w:t>
            </w:r>
            <w:r w:rsidRPr="00067043">
              <w:rPr>
                <w:rFonts w:ascii="Times New Roman" w:hAnsi="Times New Roman"/>
              </w:rPr>
              <w:t>)</w:t>
            </w:r>
          </w:p>
        </w:tc>
      </w:tr>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autoSpaceDE w:val="0"/>
              <w:autoSpaceDN w:val="0"/>
              <w:adjustRightInd w:val="0"/>
              <w:spacing w:after="0"/>
              <w:contextualSpacing/>
              <w:rPr>
                <w:rFonts w:ascii="Times New Roman" w:hAnsi="Times New Roman"/>
              </w:rPr>
            </w:pPr>
            <w:r w:rsidRPr="00067043">
              <w:rPr>
                <w:rFonts w:ascii="Times New Roman" w:hAnsi="Times New Roman"/>
              </w:rPr>
              <w:t>Imuninės</w:t>
            </w:r>
          </w:p>
          <w:p w:rsidR="00067043" w:rsidRPr="00067043" w:rsidRDefault="00067043" w:rsidP="00067043">
            <w:pPr>
              <w:widowControl w:val="0"/>
              <w:tabs>
                <w:tab w:val="left" w:pos="567"/>
              </w:tabs>
              <w:autoSpaceDE w:val="0"/>
              <w:autoSpaceDN w:val="0"/>
              <w:adjustRightInd w:val="0"/>
              <w:spacing w:after="0"/>
              <w:contextualSpacing/>
              <w:rPr>
                <w:rFonts w:ascii="Times New Roman" w:hAnsi="Times New Roman"/>
              </w:rPr>
            </w:pPr>
            <w:r w:rsidRPr="00067043">
              <w:rPr>
                <w:rFonts w:ascii="Times New Roman" w:hAnsi="Times New Roman"/>
              </w:rPr>
              <w:t>sistemos</w:t>
            </w:r>
          </w:p>
          <w:p w:rsidR="00067043" w:rsidRPr="00067043" w:rsidRDefault="00067043" w:rsidP="00067043">
            <w:pPr>
              <w:widowControl w:val="0"/>
              <w:tabs>
                <w:tab w:val="left" w:pos="567"/>
              </w:tabs>
              <w:spacing w:after="0"/>
              <w:contextualSpacing/>
              <w:rPr>
                <w:rFonts w:ascii="Times New Roman" w:hAnsi="Times New Roman"/>
                <w:lang w:val="en-GB" w:eastAsia="lt-LT"/>
              </w:rPr>
            </w:pPr>
            <w:r w:rsidRPr="00067043">
              <w:rPr>
                <w:rFonts w:ascii="Times New Roman" w:hAnsi="Times New Roman"/>
              </w:rPr>
              <w:t>sutrikimai</w:t>
            </w: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spacing w:after="0"/>
              <w:contextualSpacing/>
              <w:rPr>
                <w:rFonts w:ascii="Times New Roman" w:hAnsi="Times New Roman"/>
                <w:lang w:val="en-GB" w:eastAsia="lt-LT"/>
              </w:rPr>
            </w:pP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spacing w:after="0"/>
              <w:contextualSpacing/>
              <w:rPr>
                <w:rFonts w:ascii="Times New Roman" w:hAnsi="Times New Roman"/>
                <w:lang w:val="en-GB" w:eastAsia="lt-LT"/>
              </w:rPr>
            </w:pP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067043" w:rsidP="00067043">
            <w:pPr>
              <w:widowControl w:val="0"/>
              <w:tabs>
                <w:tab w:val="left" w:pos="567"/>
              </w:tabs>
              <w:spacing w:after="0"/>
              <w:contextualSpacing/>
              <w:rPr>
                <w:rFonts w:ascii="Times New Roman" w:hAnsi="Times New Roman"/>
                <w:lang w:val="en-GB" w:eastAsia="lt-LT"/>
              </w:rPr>
            </w:pPr>
            <w:r w:rsidRPr="00067043">
              <w:rPr>
                <w:rFonts w:ascii="Times New Roman" w:hAnsi="Times New Roman"/>
                <w:lang w:val="en-GB" w:eastAsia="lt-LT"/>
              </w:rPr>
              <w:t>Alerginės reakcijos (anafilak</w:t>
            </w:r>
            <w:r>
              <w:rPr>
                <w:rFonts w:ascii="Times New Roman" w:hAnsi="Times New Roman"/>
                <w:lang w:val="en-GB" w:eastAsia="lt-LT"/>
              </w:rPr>
              <w:t>s</w:t>
            </w:r>
            <w:r w:rsidRPr="00067043">
              <w:rPr>
                <w:rFonts w:ascii="Times New Roman" w:hAnsi="Times New Roman"/>
                <w:lang w:val="en-GB" w:eastAsia="lt-LT"/>
              </w:rPr>
              <w:t>inė reakcija, šokas, angio</w:t>
            </w:r>
            <w:r>
              <w:rPr>
                <w:rFonts w:ascii="Times New Roman" w:hAnsi="Times New Roman"/>
                <w:lang w:val="en-GB" w:eastAsia="lt-LT"/>
              </w:rPr>
              <w:t xml:space="preserve">neurozinė </w:t>
            </w:r>
            <w:r w:rsidRPr="00067043">
              <w:rPr>
                <w:rFonts w:ascii="Times New Roman" w:hAnsi="Times New Roman"/>
                <w:lang w:val="en-GB" w:eastAsia="lt-LT"/>
              </w:rPr>
              <w:t>edema, bronchospazmas, odos išbėrimas)</w:t>
            </w:r>
          </w:p>
        </w:tc>
      </w:tr>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 w:val="center" w:pos="4320"/>
                <w:tab w:val="right" w:pos="8640"/>
              </w:tabs>
              <w:rPr>
                <w:rFonts w:ascii="Times New Roman" w:hAnsi="Times New Roman"/>
                <w:noProof/>
                <w:lang w:val="en-GB" w:eastAsia="lt-LT"/>
              </w:rPr>
            </w:pPr>
            <w:r w:rsidRPr="00067043">
              <w:rPr>
                <w:rFonts w:ascii="Times New Roman" w:hAnsi="Times New Roman"/>
              </w:rPr>
              <w:t>Metabolizmo ir mitybos sutrikimai</w:t>
            </w: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B33416" w:rsidP="00671441">
            <w:pPr>
              <w:widowControl w:val="0"/>
              <w:tabs>
                <w:tab w:val="left" w:pos="567"/>
              </w:tabs>
              <w:rPr>
                <w:rFonts w:ascii="Times New Roman" w:hAnsi="Times New Roman"/>
                <w:lang w:val="en-GB" w:eastAsia="lt-LT"/>
              </w:rPr>
            </w:pPr>
            <w:r>
              <w:rPr>
                <w:rFonts w:ascii="Times New Roman" w:hAnsi="Times New Roman"/>
                <w:lang w:val="en-GB" w:eastAsia="lt-LT"/>
              </w:rPr>
              <w:t>H</w:t>
            </w:r>
            <w:r w:rsidR="00067043" w:rsidRPr="00067043">
              <w:rPr>
                <w:rFonts w:ascii="Times New Roman" w:hAnsi="Times New Roman"/>
                <w:lang w:val="en-GB" w:eastAsia="lt-LT"/>
              </w:rPr>
              <w:t>ipoglikemija</w:t>
            </w:r>
          </w:p>
        </w:tc>
      </w:tr>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outlineLvl w:val="0"/>
              <w:rPr>
                <w:rFonts w:ascii="Times New Roman" w:hAnsi="Times New Roman"/>
                <w:kern w:val="28"/>
              </w:rPr>
            </w:pPr>
            <w:r w:rsidRPr="00067043">
              <w:rPr>
                <w:rFonts w:ascii="Times New Roman" w:hAnsi="Times New Roman"/>
                <w:kern w:val="28"/>
              </w:rPr>
              <w:t>Nervų sistemos sutrikimai</w:t>
            </w: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r w:rsidRPr="00067043">
              <w:rPr>
                <w:rFonts w:ascii="Times New Roman" w:hAnsi="Times New Roman"/>
                <w:lang w:val="en-GB" w:eastAsia="lt-LT"/>
              </w:rPr>
              <w:t>Galvos skausmas, galvos svaigimas</w:t>
            </w: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B33416" w:rsidP="00671441">
            <w:pPr>
              <w:widowControl w:val="0"/>
              <w:tabs>
                <w:tab w:val="left" w:pos="567"/>
              </w:tabs>
              <w:rPr>
                <w:rFonts w:ascii="Times New Roman" w:hAnsi="Times New Roman"/>
                <w:lang w:val="en-GB" w:eastAsia="lt-LT"/>
              </w:rPr>
            </w:pPr>
            <w:r>
              <w:rPr>
                <w:rFonts w:ascii="Times New Roman" w:hAnsi="Times New Roman"/>
                <w:lang w:val="en-GB" w:eastAsia="lt-LT"/>
              </w:rPr>
              <w:t>N</w:t>
            </w:r>
            <w:r w:rsidR="00067043" w:rsidRPr="00067043">
              <w:rPr>
                <w:rFonts w:ascii="Times New Roman" w:hAnsi="Times New Roman"/>
                <w:lang w:val="en-GB" w:eastAsia="lt-LT"/>
              </w:rPr>
              <w:t>emiga, drebulys, susijaudinimas</w:t>
            </w:r>
          </w:p>
        </w:tc>
      </w:tr>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 w:val="center" w:pos="4320"/>
                <w:tab w:val="right" w:pos="8640"/>
              </w:tabs>
              <w:rPr>
                <w:rFonts w:ascii="Times New Roman" w:hAnsi="Times New Roman"/>
                <w:noProof/>
                <w:lang w:val="en-GB" w:eastAsia="lt-LT"/>
              </w:rPr>
            </w:pPr>
            <w:r w:rsidRPr="00067043">
              <w:rPr>
                <w:rFonts w:ascii="Times New Roman" w:hAnsi="Times New Roman"/>
              </w:rPr>
              <w:t>Širdies sutrikimai</w:t>
            </w: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B33416" w:rsidP="00671441">
            <w:pPr>
              <w:widowControl w:val="0"/>
              <w:tabs>
                <w:tab w:val="left" w:pos="567"/>
              </w:tabs>
              <w:rPr>
                <w:rFonts w:ascii="Times New Roman" w:hAnsi="Times New Roman"/>
                <w:lang w:val="en-GB" w:eastAsia="lt-LT"/>
              </w:rPr>
            </w:pPr>
            <w:r>
              <w:rPr>
                <w:rFonts w:ascii="Times New Roman" w:hAnsi="Times New Roman"/>
                <w:lang w:val="en-GB" w:eastAsia="lt-LT"/>
              </w:rPr>
              <w:t>T</w:t>
            </w:r>
            <w:r w:rsidR="00067043" w:rsidRPr="00067043">
              <w:rPr>
                <w:rFonts w:ascii="Times New Roman" w:hAnsi="Times New Roman"/>
                <w:lang w:val="en-GB" w:eastAsia="lt-LT"/>
              </w:rPr>
              <w:t>achikardija</w:t>
            </w: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B33416" w:rsidP="00671441">
            <w:pPr>
              <w:widowControl w:val="0"/>
              <w:tabs>
                <w:tab w:val="left" w:pos="567"/>
              </w:tabs>
              <w:rPr>
                <w:rFonts w:ascii="Times New Roman" w:hAnsi="Times New Roman"/>
                <w:lang w:val="en-GB" w:eastAsia="lt-LT"/>
              </w:rPr>
            </w:pPr>
            <w:r>
              <w:rPr>
                <w:rFonts w:ascii="Times New Roman" w:hAnsi="Times New Roman"/>
                <w:lang w:val="en-GB" w:eastAsia="lt-LT"/>
              </w:rPr>
              <w:t>K</w:t>
            </w:r>
            <w:r w:rsidR="00067043" w:rsidRPr="00067043">
              <w:rPr>
                <w:rFonts w:ascii="Times New Roman" w:hAnsi="Times New Roman"/>
                <w:lang w:val="en-GB" w:eastAsia="lt-LT"/>
              </w:rPr>
              <w:t>rūtinės skausmas</w:t>
            </w:r>
          </w:p>
        </w:tc>
      </w:tr>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 w:val="center" w:pos="4320"/>
                <w:tab w:val="right" w:pos="8640"/>
              </w:tabs>
              <w:rPr>
                <w:rFonts w:ascii="Times New Roman" w:hAnsi="Times New Roman"/>
                <w:noProof/>
                <w:lang w:val="en-GB" w:eastAsia="lt-LT"/>
              </w:rPr>
            </w:pPr>
            <w:r w:rsidRPr="00067043">
              <w:rPr>
                <w:rFonts w:ascii="Times New Roman" w:hAnsi="Times New Roman"/>
              </w:rPr>
              <w:t>Kraujagyslių sutrikimai</w:t>
            </w: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r w:rsidRPr="00067043">
              <w:rPr>
                <w:rFonts w:ascii="Times New Roman" w:hAnsi="Times New Roman"/>
                <w:lang w:val="en-GB" w:eastAsia="lt-LT"/>
              </w:rPr>
              <w:t>Veido paraudimas</w:t>
            </w: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B33416" w:rsidP="00671441">
            <w:pPr>
              <w:widowControl w:val="0"/>
              <w:tabs>
                <w:tab w:val="left" w:pos="567"/>
              </w:tabs>
              <w:rPr>
                <w:rFonts w:ascii="Times New Roman" w:hAnsi="Times New Roman"/>
                <w:lang w:val="en-GB" w:eastAsia="lt-LT"/>
              </w:rPr>
            </w:pPr>
            <w:r>
              <w:rPr>
                <w:rFonts w:ascii="Times New Roman" w:hAnsi="Times New Roman"/>
                <w:lang w:val="en-GB" w:eastAsia="lt-LT"/>
              </w:rPr>
              <w:t>H</w:t>
            </w:r>
            <w:r w:rsidR="00067043" w:rsidRPr="00067043">
              <w:rPr>
                <w:rFonts w:ascii="Times New Roman" w:hAnsi="Times New Roman"/>
                <w:lang w:val="en-GB" w:eastAsia="lt-LT"/>
              </w:rPr>
              <w:t>ipot</w:t>
            </w:r>
            <w:r>
              <w:rPr>
                <w:rFonts w:ascii="Times New Roman" w:hAnsi="Times New Roman"/>
                <w:lang w:val="en-GB" w:eastAsia="lt-LT"/>
              </w:rPr>
              <w:t>enzija</w:t>
            </w:r>
          </w:p>
        </w:tc>
      </w:tr>
      <w:tr w:rsidR="00067043" w:rsidRPr="00067043" w:rsidTr="00671441">
        <w:tc>
          <w:tcPr>
            <w:tcW w:w="2628"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 w:val="center" w:pos="4320"/>
                <w:tab w:val="right" w:pos="8640"/>
              </w:tabs>
              <w:rPr>
                <w:rFonts w:ascii="Times New Roman" w:hAnsi="Times New Roman"/>
                <w:noProof/>
                <w:lang w:val="en-GB" w:eastAsia="lt-LT"/>
              </w:rPr>
            </w:pPr>
            <w:r w:rsidRPr="00067043">
              <w:rPr>
                <w:rFonts w:ascii="Times New Roman" w:hAnsi="Times New Roman"/>
              </w:rPr>
              <w:t>Virškinimo trakto sutrikimai</w:t>
            </w:r>
          </w:p>
        </w:tc>
        <w:tc>
          <w:tcPr>
            <w:tcW w:w="180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r w:rsidRPr="00067043">
              <w:rPr>
                <w:rFonts w:ascii="Times New Roman" w:hAnsi="Times New Roman"/>
                <w:lang w:val="en-GB" w:eastAsia="lt-LT"/>
              </w:rPr>
              <w:t>Epigastriumo skausmas, vėmimas, pykinimas, pilvo pūtimas</w:t>
            </w:r>
          </w:p>
        </w:tc>
        <w:tc>
          <w:tcPr>
            <w:tcW w:w="162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p>
        </w:tc>
        <w:tc>
          <w:tcPr>
            <w:tcW w:w="2880" w:type="dxa"/>
            <w:tcBorders>
              <w:top w:val="single" w:sz="4" w:space="0" w:color="auto"/>
              <w:left w:val="single" w:sz="4" w:space="0" w:color="auto"/>
              <w:bottom w:val="single" w:sz="4" w:space="0" w:color="auto"/>
              <w:right w:val="single" w:sz="4" w:space="0" w:color="auto"/>
            </w:tcBorders>
          </w:tcPr>
          <w:p w:rsidR="00067043" w:rsidRPr="00067043" w:rsidRDefault="00067043" w:rsidP="00671441">
            <w:pPr>
              <w:widowControl w:val="0"/>
              <w:tabs>
                <w:tab w:val="left" w:pos="567"/>
              </w:tabs>
              <w:rPr>
                <w:rFonts w:ascii="Times New Roman" w:hAnsi="Times New Roman"/>
                <w:lang w:val="en-GB" w:eastAsia="lt-LT"/>
              </w:rPr>
            </w:pPr>
          </w:p>
        </w:tc>
      </w:tr>
    </w:tbl>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367BC2" w:rsidRPr="00A57980" w:rsidRDefault="00367BC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Atrinktų nepageidaujamų reakcijų </w:t>
      </w:r>
      <w:r w:rsidR="00B536B0" w:rsidRPr="00A57980">
        <w:rPr>
          <w:rFonts w:ascii="Times New Roman" w:eastAsia="Times New Roman" w:hAnsi="Times New Roman"/>
          <w:szCs w:val="20"/>
          <w:lang w:eastAsia="sl-SI"/>
        </w:rPr>
        <w:t>apibūdinimas</w:t>
      </w:r>
    </w:p>
    <w:p w:rsidR="00436FE0" w:rsidRPr="00A57980" w:rsidRDefault="00436FE0" w:rsidP="00A57980">
      <w:pPr>
        <w:widowControl w:val="0"/>
        <w:spacing w:after="0" w:line="240" w:lineRule="auto"/>
        <w:rPr>
          <w:rFonts w:ascii="Times New Roman" w:eastAsia="Times New Roman" w:hAnsi="Times New Roman"/>
          <w:lang w:eastAsia="lt-LT"/>
        </w:rPr>
      </w:pPr>
      <w:r w:rsidRPr="00A57980">
        <w:rPr>
          <w:rFonts w:ascii="Times New Roman" w:eastAsia="Times New Roman" w:hAnsi="Times New Roman"/>
        </w:rPr>
        <w:t>*</w:t>
      </w:r>
      <w:r w:rsidRPr="00A57980">
        <w:rPr>
          <w:rFonts w:ascii="Times New Roman" w:eastAsia="Times New Roman" w:hAnsi="Times New Roman"/>
          <w:lang w:eastAsia="lt-LT"/>
        </w:rPr>
        <w:t>sunki</w:t>
      </w:r>
      <w:r w:rsidR="00B536B0" w:rsidRPr="00A57980">
        <w:rPr>
          <w:rFonts w:ascii="Times New Roman" w:eastAsia="Times New Roman" w:hAnsi="Times New Roman"/>
          <w:lang w:eastAsia="lt-LT"/>
        </w:rPr>
        <w:t>os</w:t>
      </w:r>
      <w:r w:rsidRPr="00A57980">
        <w:rPr>
          <w:rFonts w:ascii="Times New Roman" w:eastAsia="Times New Roman" w:hAnsi="Times New Roman"/>
          <w:lang w:eastAsia="lt-LT"/>
        </w:rPr>
        <w:t xml:space="preserve"> padidėjusio jautrumo reakcij</w:t>
      </w:r>
      <w:r w:rsidR="00B536B0" w:rsidRPr="00A57980">
        <w:rPr>
          <w:rFonts w:ascii="Times New Roman" w:eastAsia="Times New Roman" w:hAnsi="Times New Roman"/>
          <w:lang w:eastAsia="lt-LT"/>
        </w:rPr>
        <w:t>os</w:t>
      </w:r>
      <w:r w:rsidRPr="00A57980">
        <w:rPr>
          <w:rFonts w:ascii="Times New Roman" w:eastAsia="Times New Roman" w:hAnsi="Times New Roman"/>
          <w:lang w:eastAsia="lt-LT"/>
        </w:rPr>
        <w:t>, pasireiškusi</w:t>
      </w:r>
      <w:r w:rsidR="00B536B0" w:rsidRPr="00A57980">
        <w:rPr>
          <w:rFonts w:ascii="Times New Roman" w:eastAsia="Times New Roman" w:hAnsi="Times New Roman"/>
          <w:lang w:eastAsia="lt-LT"/>
        </w:rPr>
        <w:t>os</w:t>
      </w:r>
      <w:r w:rsidRPr="00A57980">
        <w:rPr>
          <w:rFonts w:ascii="Times New Roman" w:eastAsia="Times New Roman" w:hAnsi="Times New Roman"/>
          <w:lang w:eastAsia="lt-LT"/>
        </w:rPr>
        <w:t xml:space="preserve"> per kelias minutes po pavartojimo (angioneurozinė edema, bronchų spazmas, anafilaksinis šokas).</w:t>
      </w:r>
    </w:p>
    <w:p w:rsidR="00436FE0" w:rsidRPr="00A57980" w:rsidRDefault="00436FE0" w:rsidP="00A57980">
      <w:pPr>
        <w:widowControl w:val="0"/>
        <w:spacing w:after="0" w:line="240" w:lineRule="auto"/>
        <w:rPr>
          <w:rFonts w:ascii="Times New Roman" w:eastAsia="Times New Roman" w:hAnsi="Times New Roman"/>
          <w:lang w:eastAsia="lt-LT"/>
        </w:rPr>
      </w:pPr>
      <w:r w:rsidRPr="00A57980">
        <w:rPr>
          <w:rFonts w:ascii="Times New Roman" w:eastAsia="Times New Roman" w:hAnsi="Times New Roman"/>
          <w:lang w:eastAsia="lt-LT"/>
        </w:rPr>
        <w:t>Pasireiškus pirmiesiems padidėjusio jautrumo reakcijos požymiams, vaist</w:t>
      </w:r>
      <w:r w:rsidR="00B536B0" w:rsidRPr="00A57980">
        <w:rPr>
          <w:rFonts w:ascii="Times New Roman" w:eastAsia="Times New Roman" w:hAnsi="Times New Roman"/>
          <w:lang w:eastAsia="lt-LT"/>
        </w:rPr>
        <w:t>ini</w:t>
      </w:r>
      <w:r w:rsidRPr="00A57980">
        <w:rPr>
          <w:rFonts w:ascii="Times New Roman" w:eastAsia="Times New Roman" w:hAnsi="Times New Roman"/>
          <w:lang w:eastAsia="lt-LT"/>
        </w:rPr>
        <w:t xml:space="preserve">o </w:t>
      </w:r>
      <w:r w:rsidR="00B536B0" w:rsidRPr="00A57980">
        <w:rPr>
          <w:rFonts w:ascii="Times New Roman" w:eastAsia="Times New Roman" w:hAnsi="Times New Roman"/>
          <w:lang w:eastAsia="lt-LT"/>
        </w:rPr>
        <w:t xml:space="preserve">preparato </w:t>
      </w:r>
      <w:r w:rsidRPr="00A57980">
        <w:rPr>
          <w:rFonts w:ascii="Times New Roman" w:eastAsia="Times New Roman" w:hAnsi="Times New Roman"/>
          <w:lang w:eastAsia="lt-LT"/>
        </w:rPr>
        <w:t>vartojim</w:t>
      </w:r>
      <w:r w:rsidR="00B536B0" w:rsidRPr="00A57980">
        <w:rPr>
          <w:rFonts w:ascii="Times New Roman" w:eastAsia="Times New Roman" w:hAnsi="Times New Roman"/>
          <w:lang w:eastAsia="lt-LT"/>
        </w:rPr>
        <w:t>as turi būti nutrauktas</w:t>
      </w:r>
      <w:r w:rsidRPr="00A57980">
        <w:rPr>
          <w:rFonts w:ascii="Times New Roman" w:eastAsia="Times New Roman" w:hAnsi="Times New Roman"/>
          <w:lang w:eastAsia="lt-LT"/>
        </w:rPr>
        <w:t>.</w:t>
      </w:r>
    </w:p>
    <w:p w:rsidR="002E33DC" w:rsidRPr="00A57980" w:rsidRDefault="00367BC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 Daugiausia pranešimų apie aseptinį meningitą buvo pacientams, sergantiems jungiamojo audinio </w:t>
      </w:r>
      <w:r w:rsidR="00BF1266" w:rsidRPr="00A57980">
        <w:rPr>
          <w:rFonts w:ascii="Times New Roman" w:eastAsia="Times New Roman" w:hAnsi="Times New Roman"/>
          <w:szCs w:val="20"/>
          <w:lang w:eastAsia="sl-SI"/>
        </w:rPr>
        <w:t>ligomis</w:t>
      </w:r>
      <w:r w:rsidRPr="00A57980">
        <w:rPr>
          <w:rFonts w:ascii="Times New Roman" w:eastAsia="Times New Roman" w:hAnsi="Times New Roman"/>
          <w:szCs w:val="20"/>
          <w:lang w:eastAsia="sl-SI"/>
        </w:rPr>
        <w:t>.</w:t>
      </w:r>
    </w:p>
    <w:p w:rsidR="00367BC2" w:rsidRPr="00A57980" w:rsidRDefault="00367BC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Pacientams, gydomiems pentoksifilinu su antikoaguliantais ar be jų</w:t>
      </w:r>
      <w:r w:rsidR="00BF1266"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xml:space="preserve"> ar</w:t>
      </w:r>
      <w:r w:rsidR="00BF1266" w:rsidRPr="00A57980">
        <w:rPr>
          <w:rFonts w:ascii="Times New Roman" w:eastAsia="Times New Roman" w:hAnsi="Times New Roman"/>
          <w:szCs w:val="20"/>
          <w:lang w:eastAsia="sl-SI"/>
        </w:rPr>
        <w:t>ba</w:t>
      </w:r>
      <w:r w:rsidRPr="00A57980">
        <w:rPr>
          <w:rFonts w:ascii="Times New Roman" w:eastAsia="Times New Roman" w:hAnsi="Times New Roman"/>
          <w:szCs w:val="20"/>
          <w:lang w:eastAsia="sl-SI"/>
        </w:rPr>
        <w:t xml:space="preserve"> trombocitų agregacijos inhibitoriais, pranešta apie kelis labai retus kraujavimo atvejus (pvz., odoje, gleivinėje). Sunkūs atvejai dažni</w:t>
      </w:r>
      <w:r w:rsidR="00487EB7" w:rsidRPr="00A57980">
        <w:rPr>
          <w:rFonts w:ascii="Times New Roman" w:eastAsia="Times New Roman" w:hAnsi="Times New Roman"/>
          <w:szCs w:val="20"/>
          <w:lang w:eastAsia="sl-SI"/>
        </w:rPr>
        <w:t xml:space="preserve">ausiai būna kraujavimas </w:t>
      </w:r>
      <w:r w:rsidR="00BF1266" w:rsidRPr="00A57980">
        <w:rPr>
          <w:rFonts w:ascii="Times New Roman" w:eastAsia="Times New Roman" w:hAnsi="Times New Roman"/>
          <w:szCs w:val="20"/>
          <w:lang w:eastAsia="sl-SI"/>
        </w:rPr>
        <w:t xml:space="preserve">iš </w:t>
      </w:r>
      <w:r w:rsidR="00487EB7" w:rsidRPr="00A57980">
        <w:rPr>
          <w:rFonts w:ascii="Times New Roman" w:eastAsia="Times New Roman" w:hAnsi="Times New Roman"/>
          <w:szCs w:val="20"/>
          <w:lang w:eastAsia="sl-SI"/>
        </w:rPr>
        <w:t xml:space="preserve">virškinimo trakto, </w:t>
      </w:r>
      <w:r w:rsidR="00BF1266" w:rsidRPr="00A57980">
        <w:rPr>
          <w:rFonts w:ascii="Times New Roman" w:eastAsia="Times New Roman" w:hAnsi="Times New Roman"/>
          <w:szCs w:val="20"/>
          <w:lang w:eastAsia="sl-SI"/>
        </w:rPr>
        <w:t>šlapimo sistemos ir lytinių organų</w:t>
      </w:r>
      <w:r w:rsidRPr="00A57980">
        <w:rPr>
          <w:rFonts w:ascii="Times New Roman" w:eastAsia="Times New Roman" w:hAnsi="Times New Roman"/>
          <w:szCs w:val="20"/>
          <w:lang w:eastAsia="sl-SI"/>
        </w:rPr>
        <w:t>, daugybinių ir chirurginių žaizdų vietose</w:t>
      </w:r>
      <w:r w:rsidR="00BF1266"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xml:space="preserve"> ir yra susiję su kraujavimo rizikos veiksniais. Priežastinis ryšys tarp gydymo pentoksifilinu ir kraujavimo nenustatytas. Pavieniais atvejais buvo trombocitopenija.</w:t>
      </w:r>
    </w:p>
    <w:p w:rsidR="00367BC2" w:rsidRPr="00A57980" w:rsidRDefault="00367BC2"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autoSpaceDE w:val="0"/>
        <w:autoSpaceDN w:val="0"/>
        <w:adjustRightInd w:val="0"/>
        <w:spacing w:after="0" w:line="240" w:lineRule="auto"/>
        <w:jc w:val="both"/>
        <w:rPr>
          <w:rFonts w:ascii="Times New Roman" w:eastAsia="Times New Roman" w:hAnsi="Times New Roman"/>
          <w:szCs w:val="20"/>
          <w:u w:val="single"/>
          <w:lang w:eastAsia="sl-SI"/>
        </w:rPr>
      </w:pPr>
      <w:r w:rsidRPr="00A57980">
        <w:rPr>
          <w:rFonts w:ascii="Times New Roman" w:eastAsia="Times New Roman" w:hAnsi="Times New Roman"/>
          <w:szCs w:val="20"/>
          <w:u w:val="single"/>
          <w:lang w:eastAsia="sl-SI"/>
        </w:rPr>
        <w:t>Pranešimas apie įtariamas nepageidaujamas reakcijas</w:t>
      </w:r>
    </w:p>
    <w:p w:rsidR="00586520" w:rsidRPr="00A57980" w:rsidRDefault="00586520" w:rsidP="00A57980">
      <w:pPr>
        <w:widowControl w:val="0"/>
        <w:autoSpaceDE w:val="0"/>
        <w:autoSpaceDN w:val="0"/>
        <w:adjustRightInd w:val="0"/>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00237358" w:rsidRPr="00A57980">
          <w:rPr>
            <w:rFonts w:ascii="Times New Roman" w:eastAsia="SimSun" w:hAnsi="Times New Roman"/>
            <w:noProof/>
            <w:color w:val="0000FF"/>
            <w:u w:val="single"/>
            <w:lang w:eastAsia="lt-LT"/>
          </w:rPr>
          <w:t>www.vvkt.lt</w:t>
        </w:r>
      </w:hyperlink>
      <w:r w:rsidRPr="00A57980">
        <w:rPr>
          <w:rFonts w:ascii="Times New Roman" w:eastAsia="Times New Roman" w:hAnsi="Times New Roman"/>
          <w:szCs w:val="20"/>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237358" w:rsidRPr="00A57980">
          <w:rPr>
            <w:rFonts w:ascii="Times New Roman" w:eastAsia="SimSun" w:hAnsi="Times New Roman"/>
            <w:noProof/>
            <w:color w:val="0000FF"/>
            <w:u w:val="single"/>
            <w:lang w:eastAsia="lt-LT"/>
          </w:rPr>
          <w:t>NepageidaujamaR@vvkt.lt</w:t>
        </w:r>
      </w:hyperlink>
      <w:r w:rsidRPr="00A57980">
        <w:rPr>
          <w:rFonts w:ascii="Times New Roman" w:eastAsia="Times New Roman" w:hAnsi="Times New Roman"/>
          <w:szCs w:val="20"/>
          <w:lang w:eastAsia="sl-SI"/>
        </w:rPr>
        <w:t xml:space="preserve">), per interneto svetainę (adresu </w:t>
      </w:r>
      <w:hyperlink r:id="rId10" w:history="1">
        <w:r w:rsidR="00237358" w:rsidRPr="00A57980">
          <w:rPr>
            <w:rFonts w:ascii="Times New Roman" w:eastAsia="Times New Roman" w:hAnsi="Times New Roman"/>
            <w:noProof/>
            <w:color w:val="0000FF"/>
            <w:u w:val="single"/>
            <w:lang w:eastAsia="lt-LT"/>
          </w:rPr>
          <w:t>http://www.vvkt.lt</w:t>
        </w:r>
      </w:hyperlink>
      <w:r w:rsidRPr="00A57980">
        <w:rPr>
          <w:rFonts w:ascii="Times New Roman" w:eastAsia="Times New Roman" w:hAnsi="Times New Roman"/>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4.9</w:t>
      </w:r>
      <w:r w:rsidRPr="00A57980">
        <w:rPr>
          <w:rFonts w:ascii="Times New Roman" w:eastAsia="Times New Roman" w:hAnsi="Times New Roman"/>
          <w:b/>
          <w:szCs w:val="20"/>
          <w:lang w:eastAsia="sl-SI"/>
        </w:rPr>
        <w:tab/>
        <w:t>Perdozavimas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A57980">
        <w:rPr>
          <w:rFonts w:ascii="Times New Roman" w:eastAsia="Times New Roman" w:hAnsi="Times New Roman"/>
          <w:szCs w:val="20"/>
          <w:u w:val="single"/>
          <w:lang w:eastAsia="sl-SI"/>
        </w:rPr>
        <w:t>Simptomai</w:t>
      </w: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Galvos svaigimas, pykinimas, veido paraudimas, kraujospūdžio sumažėjimas, tachikardija, sąmonės netekimas, vėmimas panašiu į kavos tirščius turiniu, karščiavimas, arefleksija, nenustygstamumas, traukuliai.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A57980">
        <w:rPr>
          <w:rFonts w:ascii="Times New Roman" w:eastAsia="Times New Roman" w:hAnsi="Times New Roman"/>
          <w:szCs w:val="20"/>
          <w:u w:val="single"/>
          <w:lang w:eastAsia="sl-SI"/>
        </w:rPr>
        <w:t>Gydymas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 išgeriama daug vaistinio preparato, reikia plauti skrandį ir, jei reikia, gydyti simptomiškai: palaikyti ar koreguoti kraujo spaudimą, palaikyti kvėpavimą, slopinti traukulius.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Atsiradus pirmiesiems padidėjusio jautrumo reakcijos požymiams (pvz., odos reakcijai: dilgėlinei, veido paraudimui dėl kraujo priplūdimo, nenustygimui vietoje, galvos skausmui, priepuoliniam prakaitavimui ar pykinimui), vaistinio preparato vartojimą reikia nutraukti ir taikyti įprastines skubiosios pagalbos priemones: </w:t>
      </w:r>
      <w:r w:rsidR="00793554" w:rsidRPr="00A57980">
        <w:rPr>
          <w:rFonts w:ascii="Times New Roman" w:eastAsia="Times New Roman" w:hAnsi="Times New Roman"/>
          <w:lang w:eastAsia="lt-LT"/>
        </w:rPr>
        <w:t>pacientą paguldyti, pakelti jo kojas aukščiau</w:t>
      </w:r>
      <w:r w:rsidRPr="00A57980">
        <w:rPr>
          <w:rFonts w:ascii="Times New Roman" w:eastAsia="Times New Roman" w:hAnsi="Times New Roman"/>
          <w:szCs w:val="20"/>
          <w:lang w:eastAsia="sl-SI"/>
        </w:rPr>
        <w:t>, palaikyti kvėpavimo takų praeinamumą. Sunkiais atvejais skirti adrenalino, skysčių ar gliukokortikoidų (pvz., metilprednizolono).</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ind w:left="567" w:hanging="567"/>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5.</w:t>
      </w:r>
      <w:r w:rsidRPr="00A57980">
        <w:rPr>
          <w:rFonts w:ascii="Times New Roman" w:eastAsia="Times New Roman" w:hAnsi="Times New Roman"/>
          <w:b/>
          <w:szCs w:val="20"/>
          <w:lang w:eastAsia="sl-SI"/>
        </w:rPr>
        <w:tab/>
        <w:t>FARMAKOLOGINĖS SAVYBĖS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387"/>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5.1</w:t>
      </w:r>
      <w:r w:rsidRPr="00A57980">
        <w:rPr>
          <w:rFonts w:ascii="Times New Roman" w:eastAsia="Times New Roman" w:hAnsi="Times New Roman"/>
          <w:b/>
          <w:szCs w:val="20"/>
          <w:lang w:eastAsia="sl-SI"/>
        </w:rPr>
        <w:tab/>
        <w:t>Farmakodinaminės savybės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Farmakoterapinė grupė — periferiniai vazodilatatoriai, </w:t>
      </w:r>
      <w:r w:rsidR="00793554" w:rsidRPr="00A57980">
        <w:rPr>
          <w:rFonts w:ascii="Times New Roman" w:eastAsia="Times New Roman" w:hAnsi="Times New Roman"/>
          <w:lang w:eastAsia="lt-LT"/>
        </w:rPr>
        <w:t>purino dariniai,</w:t>
      </w:r>
      <w:r w:rsidR="00793554" w:rsidRPr="00A57980">
        <w:rPr>
          <w:rFonts w:ascii="Times New Roman" w:eastAsia="Times New Roman" w:hAnsi="Times New Roman"/>
          <w:szCs w:val="20"/>
          <w:lang w:eastAsia="sl-SI"/>
        </w:rPr>
        <w:t xml:space="preserve"> </w:t>
      </w:r>
      <w:r w:rsidRPr="00A57980">
        <w:rPr>
          <w:rFonts w:ascii="Times New Roman" w:eastAsia="Times New Roman" w:hAnsi="Times New Roman"/>
          <w:szCs w:val="20"/>
          <w:lang w:eastAsia="sl-SI"/>
        </w:rPr>
        <w:t>ATC kodas — C04AD03</w:t>
      </w:r>
      <w:r w:rsidR="00793554" w:rsidRPr="00A57980">
        <w:rPr>
          <w:rFonts w:ascii="Times New Roman" w:eastAsia="Times New Roman" w:hAnsi="Times New Roman"/>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96026C">
        <w:rPr>
          <w:rFonts w:ascii="Times New Roman" w:eastAsia="Times New Roman" w:hAnsi="Times New Roman"/>
          <w:szCs w:val="20"/>
          <w:u w:val="single"/>
          <w:lang w:eastAsia="sl-SI"/>
        </w:rPr>
        <w:t>Veikimo mechanizmas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Palankų pentoksifilino poveikį reologinėms kraujo savybėms daugiausia lemia kraujo klampumo sumažėjimas bei eritrocitų gebėjimo deformuotis padidėjimas. Tokio poveikio mechanizmas yra ATF, cAMF bei kitų ciklinių nukleotidų koncentracijos eritrocituose padidėjimas. Be to, slopindamas prie membranų prisijungusią fosfodiesterazę (dėl to didėja cAMF koncentracija) bei tromboksano sintezę, pentoksifilinas </w:t>
      </w:r>
      <w:r w:rsidRPr="00A57980">
        <w:rPr>
          <w:rFonts w:ascii="Times New Roman" w:eastAsia="Times New Roman" w:hAnsi="Times New Roman"/>
          <w:i/>
          <w:szCs w:val="20"/>
          <w:lang w:eastAsia="sl-SI"/>
        </w:rPr>
        <w:t>in vivo</w:t>
      </w:r>
      <w:r w:rsidRPr="00A57980">
        <w:rPr>
          <w:rFonts w:ascii="Times New Roman" w:eastAsia="Times New Roman" w:hAnsi="Times New Roman"/>
          <w:szCs w:val="20"/>
          <w:lang w:eastAsia="sl-SI"/>
        </w:rPr>
        <w:t xml:space="preserve"> bei </w:t>
      </w:r>
      <w:r w:rsidRPr="00A57980">
        <w:rPr>
          <w:rFonts w:ascii="Times New Roman" w:eastAsia="Times New Roman" w:hAnsi="Times New Roman"/>
          <w:i/>
          <w:szCs w:val="20"/>
          <w:lang w:eastAsia="sl-SI"/>
        </w:rPr>
        <w:t>in vitro</w:t>
      </w:r>
      <w:r w:rsidRPr="00A57980">
        <w:rPr>
          <w:rFonts w:ascii="Times New Roman" w:eastAsia="Times New Roman" w:hAnsi="Times New Roman"/>
          <w:szCs w:val="20"/>
          <w:lang w:eastAsia="sl-SI"/>
        </w:rPr>
        <w:t xml:space="preserve"> smarkiai slopina spontaninę bei stimuliuotą trombocitų agregaciją</w:t>
      </w:r>
      <w:r w:rsidR="00AD1634"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xml:space="preserve"> stimuliuoja prostaciklinų (prostaglandino I</w:t>
      </w:r>
      <w:r w:rsidRPr="00A57980">
        <w:rPr>
          <w:rFonts w:ascii="Times New Roman" w:eastAsia="Times New Roman" w:hAnsi="Times New Roman"/>
          <w:szCs w:val="20"/>
          <w:vertAlign w:val="subscript"/>
          <w:lang w:eastAsia="sl-SI"/>
        </w:rPr>
        <w:t>2</w:t>
      </w:r>
      <w:r w:rsidRPr="00A57980">
        <w:rPr>
          <w:rFonts w:ascii="Times New Roman" w:eastAsia="Times New Roman" w:hAnsi="Times New Roman"/>
          <w:szCs w:val="20"/>
          <w:lang w:eastAsia="sl-SI"/>
        </w:rPr>
        <w:t>) sintezę.</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96026C">
        <w:rPr>
          <w:rFonts w:ascii="Times New Roman" w:eastAsia="Times New Roman" w:hAnsi="Times New Roman"/>
          <w:szCs w:val="20"/>
          <w:u w:val="single"/>
          <w:lang w:eastAsia="sl-SI"/>
        </w:rPr>
        <w:t>Farmakodinaminis poveikis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Vartojant pentoksifilino, kraujotaka gerėja ir periferijoje, ir smegenyse. Daugelio tyrimų metu nustatyta, kad išgėrus ar į veną suleidus pentoksifilino išeminiuose kojų raumenyse padidėjo dalinis deguonies slėgis audiniuose. Toks oksigenacijos pagerėjimas priklausė nuo dozės. Kitų tyrimų metu nustatyta, kad pacientų, sergančių smegenų kraujagyslių ligomis, smegenų žievėje bei cerebrospinaliniame skystyje pentoksifilinas padidino dalinį deguonies slėgį audiniuose. Dalinis deguonies slėgis padidėja ir arteriniame ateroskleroze sergančių ligonių kraujyje bei pacientų, sergančių retinopatija, tinklainės audinyje.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5.2</w:t>
      </w:r>
      <w:r w:rsidRPr="00A57980">
        <w:rPr>
          <w:rFonts w:ascii="Times New Roman" w:eastAsia="Times New Roman" w:hAnsi="Times New Roman"/>
          <w:b/>
          <w:szCs w:val="20"/>
          <w:lang w:eastAsia="sl-SI"/>
        </w:rPr>
        <w:tab/>
        <w:t>Farmakokinetinės savybės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96026C">
        <w:rPr>
          <w:rFonts w:ascii="Times New Roman" w:eastAsia="Times New Roman" w:hAnsi="Times New Roman"/>
          <w:szCs w:val="20"/>
          <w:u w:val="single"/>
          <w:lang w:eastAsia="sl-SI"/>
        </w:rPr>
        <w:t>Absorbcija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Išgertas pentoksifilinas absorbuojams greitai ir visas. Didžiausia koncentracija serume atsiranda per 2 </w:t>
      </w:r>
      <w:r w:rsidRPr="00A57980">
        <w:rPr>
          <w:rFonts w:ascii="Times New Roman" w:eastAsia="Times New Roman" w:hAnsi="Times New Roman"/>
          <w:szCs w:val="20"/>
          <w:lang w:eastAsia="sl-SI"/>
        </w:rPr>
        <w:noBreakHyphen/>
        <w:t> 3 valandas</w:t>
      </w:r>
      <w:r w:rsidR="00BE7E75" w:rsidRPr="00A57980">
        <w:rPr>
          <w:rFonts w:ascii="Times New Roman" w:eastAsia="Times New Roman" w:hAnsi="Times New Roman"/>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96026C">
        <w:rPr>
          <w:rFonts w:ascii="Times New Roman" w:eastAsia="Times New Roman" w:hAnsi="Times New Roman"/>
          <w:szCs w:val="20"/>
          <w:u w:val="single"/>
          <w:lang w:eastAsia="sl-SI"/>
        </w:rPr>
        <w:t>Pasiskirstymas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Įvairias šaltiniais, pasiskirstymo tūris, kuriame pentoksifilinas po absorbcijos pasiskirsto labai greitai, svyruoja nuo 168 (±82,3 l) iki 376 (±135 l). Pentoksifilinas prisijungia prie eritrocitų membranos ir greitai metabolizuojamas. Duomenų, kad daug pentoksifilino jungtųsi prie plazmos baltymų, nėra.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96026C">
        <w:rPr>
          <w:rFonts w:ascii="Times New Roman" w:eastAsia="Times New Roman" w:hAnsi="Times New Roman"/>
          <w:szCs w:val="20"/>
          <w:u w:val="single"/>
          <w:lang w:eastAsia="sl-SI"/>
        </w:rPr>
        <w:t>Biotransformacija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Pentoksifilinas metabolizuojamas daugiausia kepenyse, mažiau - eritrocituose. Daug </w:t>
      </w:r>
      <w:r w:rsidR="00C07487" w:rsidRPr="00A57980">
        <w:rPr>
          <w:rFonts w:ascii="Times New Roman" w:eastAsia="Times New Roman" w:hAnsi="Times New Roman"/>
          <w:szCs w:val="20"/>
          <w:lang w:eastAsia="sl-SI"/>
        </w:rPr>
        <w:t xml:space="preserve">vaistinio </w:t>
      </w:r>
      <w:r w:rsidRPr="00A57980">
        <w:rPr>
          <w:rFonts w:ascii="Times New Roman" w:eastAsia="Times New Roman" w:hAnsi="Times New Roman"/>
          <w:szCs w:val="20"/>
          <w:lang w:eastAsia="sl-SI"/>
        </w:rPr>
        <w:lastRenderedPageBreak/>
        <w:t>preparato metabolizuojama pirmojo prasiskverbimo per kepenis metu. Redukcijos (dalyvaujant alfa ketoreduktazei) metu susidaro farmakologiškai aktyvus metabolitas “1”, o oksidacijos metu - daug kitų metabolitų, iš kurių farmakologiškai aktyvus yra metabolitas "5".</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96026C">
        <w:rPr>
          <w:rFonts w:ascii="Times New Roman" w:eastAsia="Times New Roman" w:hAnsi="Times New Roman"/>
          <w:szCs w:val="20"/>
          <w:u w:val="single"/>
          <w:lang w:eastAsia="sl-SI"/>
        </w:rPr>
        <w:t>Eliminacija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Metabolitai daugiausia išsiskiria su šlapimu.</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5.3</w:t>
      </w:r>
      <w:r w:rsidRPr="00A57980">
        <w:rPr>
          <w:rFonts w:ascii="Times New Roman" w:eastAsia="Times New Roman" w:hAnsi="Times New Roman"/>
          <w:b/>
          <w:szCs w:val="20"/>
          <w:lang w:eastAsia="sl-SI"/>
        </w:rPr>
        <w:tab/>
        <w:t>Ikiklinikinių saugumo tyrimų duomenys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i/>
          <w:szCs w:val="20"/>
          <w:lang w:eastAsia="sl-SI"/>
        </w:rPr>
        <w:t>Ūminis toksiškumas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Ūmaus toksiškumo tyrimai parodė atitinkamai LD50 vertės pelėmis 195 mg/kg kūno svorio suleidus į veną ir 1385 mg/kg kūno svorio </w:t>
      </w:r>
      <w:r w:rsidR="00AC166D" w:rsidRPr="00A57980">
        <w:rPr>
          <w:rFonts w:ascii="Times New Roman" w:eastAsia="Times New Roman" w:hAnsi="Times New Roman"/>
          <w:szCs w:val="20"/>
          <w:lang w:eastAsia="sl-SI"/>
        </w:rPr>
        <w:t xml:space="preserve">vaistinio </w:t>
      </w:r>
      <w:r w:rsidRPr="00A57980">
        <w:rPr>
          <w:rFonts w:ascii="Times New Roman" w:eastAsia="Times New Roman" w:hAnsi="Times New Roman"/>
          <w:szCs w:val="20"/>
          <w:lang w:eastAsia="sl-SI"/>
        </w:rPr>
        <w:t>preparato išgėrus ir atitinkamai žiurkėms 230 mg/kg kūno svorio suleidus į veną ir 1770 mg/kg kūno svorio išgėrus pentoksifilino. Tai reiškia, kad pentoksifilino toksiškumas yra mažas.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i/>
          <w:szCs w:val="20"/>
          <w:lang w:eastAsia="sl-SI"/>
        </w:rPr>
        <w:t>Lėtinis toksiškumas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Tiriant lėtinį toksiškumą, vienerius metus pentoksifilino buvo maišoma į ėdalą žiurkėms iki 1000 mg/kg kūno svorio ir šunims iki 100 mg/kg kūno svorio paros dozėmis. Su vaist</w:t>
      </w:r>
      <w:r w:rsidR="00AC166D" w:rsidRPr="00A57980">
        <w:rPr>
          <w:rFonts w:ascii="Times New Roman" w:eastAsia="Times New Roman" w:hAnsi="Times New Roman"/>
          <w:szCs w:val="20"/>
          <w:lang w:eastAsia="sl-SI"/>
        </w:rPr>
        <w:t>ini</w:t>
      </w:r>
      <w:r w:rsidRPr="00A57980">
        <w:rPr>
          <w:rFonts w:ascii="Times New Roman" w:eastAsia="Times New Roman" w:hAnsi="Times New Roman"/>
          <w:szCs w:val="20"/>
          <w:lang w:eastAsia="sl-SI"/>
        </w:rPr>
        <w:t xml:space="preserve">u </w:t>
      </w:r>
      <w:r w:rsidR="00AC166D" w:rsidRPr="00A57980">
        <w:rPr>
          <w:rFonts w:ascii="Times New Roman" w:eastAsia="Times New Roman" w:hAnsi="Times New Roman"/>
          <w:szCs w:val="20"/>
          <w:lang w:eastAsia="sl-SI"/>
        </w:rPr>
        <w:t xml:space="preserve">preparatu </w:t>
      </w:r>
      <w:r w:rsidRPr="00A57980">
        <w:rPr>
          <w:rFonts w:ascii="Times New Roman" w:eastAsia="Times New Roman" w:hAnsi="Times New Roman"/>
          <w:szCs w:val="20"/>
          <w:lang w:eastAsia="sl-SI"/>
        </w:rPr>
        <w:t>susijusio toksinio organų pažeidimo nenustatyta. Pavieniams šunims, kurie vienerius metus su ėdalu gaudavo 320 mg/kg kūno svorio ar daugiau pentoksifilino per parą, sutriko judesių koordinacija, pasireiškė kraujotakos nepakankamumas, kraujavimas, plaučių edema, sėklidėse rasta gigantinių ląstelių.</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i/>
          <w:szCs w:val="20"/>
          <w:lang w:eastAsia="sl-SI"/>
        </w:rPr>
      </w:pPr>
      <w:r w:rsidRPr="00A57980">
        <w:rPr>
          <w:rFonts w:ascii="Times New Roman" w:eastAsia="Times New Roman" w:hAnsi="Times New Roman"/>
          <w:i/>
          <w:szCs w:val="20"/>
          <w:lang w:eastAsia="sl-SI"/>
        </w:rPr>
        <w:t>Galimas mutageninis poveikis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Mutageniškumo tyrimų (</w:t>
      </w:r>
      <w:r w:rsidRPr="00A57980">
        <w:rPr>
          <w:rFonts w:ascii="Times New Roman" w:eastAsia="Times New Roman" w:hAnsi="Times New Roman"/>
          <w:i/>
          <w:szCs w:val="20"/>
          <w:lang w:eastAsia="sl-SI"/>
        </w:rPr>
        <w:t>Ames</w:t>
      </w:r>
      <w:r w:rsidRPr="00A57980">
        <w:rPr>
          <w:rFonts w:ascii="Times New Roman" w:eastAsia="Times New Roman" w:hAnsi="Times New Roman"/>
          <w:szCs w:val="20"/>
          <w:lang w:eastAsia="sl-SI"/>
        </w:rPr>
        <w:t xml:space="preserve">, mikrobranduolių ir </w:t>
      </w:r>
      <w:r w:rsidRPr="00A57980">
        <w:rPr>
          <w:rFonts w:ascii="Times New Roman" w:eastAsia="Times New Roman" w:hAnsi="Times New Roman"/>
          <w:i/>
          <w:szCs w:val="20"/>
          <w:lang w:eastAsia="sl-SI"/>
        </w:rPr>
        <w:t>UDS</w:t>
      </w:r>
      <w:r w:rsidRPr="00A57980">
        <w:rPr>
          <w:rFonts w:ascii="Times New Roman" w:eastAsia="Times New Roman" w:hAnsi="Times New Roman"/>
          <w:szCs w:val="20"/>
          <w:lang w:eastAsia="sl-SI"/>
        </w:rPr>
        <w:t xml:space="preserve"> testo) rezultatai mutageninio poveikio nerodė.</w:t>
      </w:r>
    </w:p>
    <w:p w:rsidR="00586520" w:rsidRPr="00A57980" w:rsidRDefault="00586520" w:rsidP="00A57980">
      <w:pPr>
        <w:widowControl w:val="0"/>
        <w:tabs>
          <w:tab w:val="left" w:pos="567"/>
        </w:tabs>
        <w:spacing w:after="0" w:line="240" w:lineRule="auto"/>
        <w:rPr>
          <w:rFonts w:ascii="Times New Roman" w:eastAsia="Times New Roman" w:hAnsi="Times New Roman"/>
          <w:i/>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i/>
          <w:szCs w:val="20"/>
          <w:lang w:eastAsia="sl-SI"/>
        </w:rPr>
      </w:pPr>
      <w:r w:rsidRPr="00A57980">
        <w:rPr>
          <w:rFonts w:ascii="Times New Roman" w:eastAsia="Times New Roman" w:hAnsi="Times New Roman"/>
          <w:i/>
          <w:szCs w:val="20"/>
          <w:lang w:eastAsia="sl-SI"/>
        </w:rPr>
        <w:t>Galimas kancerogeninis poveikis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Atlikti ilgalaikiai (iki 18 mėn.) galimo kancerogeninio poveikio tyrimai, duodant šio vaist</w:t>
      </w:r>
      <w:r w:rsidR="00A40544" w:rsidRPr="00A57980">
        <w:rPr>
          <w:rFonts w:ascii="Times New Roman" w:eastAsia="Times New Roman" w:hAnsi="Times New Roman"/>
          <w:szCs w:val="20"/>
          <w:lang w:eastAsia="sl-SI"/>
        </w:rPr>
        <w:t>ini</w:t>
      </w:r>
      <w:r w:rsidRPr="00A57980">
        <w:rPr>
          <w:rFonts w:ascii="Times New Roman" w:eastAsia="Times New Roman" w:hAnsi="Times New Roman"/>
          <w:szCs w:val="20"/>
          <w:lang w:eastAsia="sl-SI"/>
        </w:rPr>
        <w:t xml:space="preserve">o </w:t>
      </w:r>
      <w:r w:rsidR="00A40544" w:rsidRPr="00A57980">
        <w:rPr>
          <w:rFonts w:ascii="Times New Roman" w:eastAsia="Times New Roman" w:hAnsi="Times New Roman"/>
          <w:szCs w:val="20"/>
          <w:lang w:eastAsia="sl-SI"/>
        </w:rPr>
        <w:t xml:space="preserve">preparato </w:t>
      </w:r>
      <w:r w:rsidRPr="00A57980">
        <w:rPr>
          <w:rFonts w:ascii="Times New Roman" w:eastAsia="Times New Roman" w:hAnsi="Times New Roman"/>
          <w:szCs w:val="20"/>
          <w:lang w:eastAsia="sl-SI"/>
        </w:rPr>
        <w:t>pelėms iki 450 mg/kg kūno svorio paros dozėmis. Kancerogeninio poveikio pelėms nenustatyta. Žiurkių patelėms duodant šio vaisto iki 450 mg/kg kūno svorio paros dozėmis nustatytas ribinis pieno liaukų gerybinių fibroadenomų padažnėjimas. Šių duomenų reikšmė žmogui neaiški, kadangi tai buvo tik ribinis statistiškai reikšmingas padažnėjimas naviko, kuris vyresnio amžiaus žiurkėms atsiranda savaime.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i/>
          <w:szCs w:val="20"/>
          <w:lang w:eastAsia="sl-SI"/>
        </w:rPr>
      </w:pPr>
      <w:r w:rsidRPr="00A57980">
        <w:rPr>
          <w:rFonts w:ascii="Times New Roman" w:eastAsia="Times New Roman" w:hAnsi="Times New Roman"/>
          <w:i/>
          <w:szCs w:val="20"/>
          <w:lang w:eastAsia="sl-SI"/>
        </w:rPr>
        <w:t>Toksinis poveikis reprodukcijai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Toksinis poveikis reprodukcijai tirtas šio vaist</w:t>
      </w:r>
      <w:r w:rsidR="00A40544" w:rsidRPr="00A57980">
        <w:rPr>
          <w:rFonts w:ascii="Times New Roman" w:eastAsia="Times New Roman" w:hAnsi="Times New Roman"/>
          <w:szCs w:val="20"/>
          <w:lang w:eastAsia="sl-SI"/>
        </w:rPr>
        <w:t>ini</w:t>
      </w:r>
      <w:r w:rsidRPr="00A57980">
        <w:rPr>
          <w:rFonts w:ascii="Times New Roman" w:eastAsia="Times New Roman" w:hAnsi="Times New Roman"/>
          <w:szCs w:val="20"/>
          <w:lang w:eastAsia="sl-SI"/>
        </w:rPr>
        <w:t xml:space="preserve">o </w:t>
      </w:r>
      <w:r w:rsidR="00A40544" w:rsidRPr="00A57980">
        <w:rPr>
          <w:rFonts w:ascii="Times New Roman" w:eastAsia="Times New Roman" w:hAnsi="Times New Roman"/>
          <w:szCs w:val="20"/>
          <w:lang w:eastAsia="sl-SI"/>
        </w:rPr>
        <w:t xml:space="preserve">preparato </w:t>
      </w:r>
      <w:r w:rsidRPr="00A57980">
        <w:rPr>
          <w:rFonts w:ascii="Times New Roman" w:eastAsia="Times New Roman" w:hAnsi="Times New Roman"/>
          <w:szCs w:val="20"/>
          <w:lang w:eastAsia="sl-SI"/>
        </w:rPr>
        <w:t>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Pentoksifilino ir jo metabolitų išsiskiria į patelės pieną.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ind w:left="567" w:hanging="567"/>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6.</w:t>
      </w:r>
      <w:r w:rsidRPr="00A57980">
        <w:rPr>
          <w:rFonts w:ascii="Times New Roman" w:eastAsia="Times New Roman" w:hAnsi="Times New Roman"/>
          <w:b/>
          <w:szCs w:val="20"/>
          <w:lang w:eastAsia="sl-SI"/>
        </w:rPr>
        <w:tab/>
        <w:t>FARMACINĖ INFORMACIJA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6.1</w:t>
      </w:r>
      <w:r w:rsidRPr="00A57980">
        <w:rPr>
          <w:rFonts w:ascii="Times New Roman" w:eastAsia="Times New Roman" w:hAnsi="Times New Roman"/>
          <w:b/>
          <w:szCs w:val="20"/>
          <w:lang w:eastAsia="sl-SI"/>
        </w:rPr>
        <w:tab/>
        <w:t>Pagalbinių medžiagų sąrašas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FA41E2" w:rsidRPr="00A57980" w:rsidRDefault="00FA41E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Tabletės šerdis: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Hipromeliozė</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Makrogolis 6000</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Magnio stearatas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Bevandenis koloidinis silicio dioksidas</w:t>
      </w:r>
    </w:p>
    <w:p w:rsidR="00FA41E2" w:rsidRPr="00A57980" w:rsidRDefault="00FA41E2" w:rsidP="00A57980">
      <w:pPr>
        <w:widowControl w:val="0"/>
        <w:tabs>
          <w:tab w:val="left" w:pos="567"/>
        </w:tabs>
        <w:spacing w:after="0" w:line="240" w:lineRule="auto"/>
        <w:rPr>
          <w:rFonts w:ascii="Times New Roman" w:eastAsia="Times New Roman" w:hAnsi="Times New Roman"/>
          <w:szCs w:val="20"/>
          <w:lang w:eastAsia="sl-SI"/>
        </w:rPr>
      </w:pPr>
    </w:p>
    <w:p w:rsidR="00FA41E2" w:rsidRPr="00A57980" w:rsidRDefault="00FA41E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Tabletės plėvelė:</w:t>
      </w:r>
    </w:p>
    <w:p w:rsidR="00FA41E2" w:rsidRPr="00A57980" w:rsidRDefault="00FA41E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Hipromeliozė</w:t>
      </w:r>
    </w:p>
    <w:p w:rsidR="00FA41E2" w:rsidRPr="00A57980" w:rsidRDefault="00FA41E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Makrogolis 6000</w:t>
      </w: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lastRenderedPageBreak/>
        <w:t>Titano dioksidas (E171)</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Talkas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6.2</w:t>
      </w:r>
      <w:r w:rsidRPr="00A57980">
        <w:rPr>
          <w:rFonts w:ascii="Times New Roman" w:eastAsia="Times New Roman" w:hAnsi="Times New Roman"/>
          <w:b/>
          <w:szCs w:val="20"/>
          <w:lang w:eastAsia="sl-SI"/>
        </w:rPr>
        <w:tab/>
        <w:t>Nesuderinamumas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Duomenys nebūtini.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6.3</w:t>
      </w:r>
      <w:r w:rsidRPr="00A57980">
        <w:rPr>
          <w:rFonts w:ascii="Times New Roman" w:eastAsia="Times New Roman" w:hAnsi="Times New Roman"/>
          <w:b/>
          <w:szCs w:val="20"/>
          <w:lang w:eastAsia="sl-SI"/>
        </w:rPr>
        <w:tab/>
        <w:t>Tinkamumo laikas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5 metai.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6.4</w:t>
      </w:r>
      <w:r w:rsidRPr="00A57980">
        <w:rPr>
          <w:rFonts w:ascii="Times New Roman" w:eastAsia="Times New Roman" w:hAnsi="Times New Roman"/>
          <w:b/>
          <w:szCs w:val="20"/>
          <w:lang w:eastAsia="sl-SI"/>
        </w:rPr>
        <w:tab/>
        <w:t>Specialios laikymo sąlygos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Laikyti ne aukštesnėje kaip 25</w:t>
      </w:r>
      <w:r w:rsidRPr="00A57980">
        <w:rPr>
          <w:rFonts w:ascii="Times New Roman" w:eastAsia="Times New Roman" w:hAnsi="Times New Roman"/>
          <w:szCs w:val="20"/>
          <w:lang w:eastAsia="sl-SI"/>
        </w:rPr>
        <w:sym w:font="Symbol" w:char="F0B0"/>
      </w:r>
      <w:r w:rsidRPr="00A57980">
        <w:rPr>
          <w:rFonts w:ascii="Times New Roman" w:eastAsia="Times New Roman" w:hAnsi="Times New Roman"/>
          <w:szCs w:val="20"/>
          <w:lang w:eastAsia="sl-SI"/>
        </w:rPr>
        <w:t>C temperatūroje.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ind w:left="567" w:hanging="567"/>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6.5</w:t>
      </w:r>
      <w:r w:rsidRPr="00A57980">
        <w:rPr>
          <w:rFonts w:ascii="Times New Roman" w:eastAsia="Times New Roman" w:hAnsi="Times New Roman"/>
          <w:b/>
          <w:szCs w:val="20"/>
          <w:lang w:eastAsia="sl-SI"/>
        </w:rPr>
        <w:tab/>
        <w:t>Talpyklės pobūdis ir jos turinys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20"/>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Aliuminio bei PVC folijos lizdinė plokštelė. Kartono dėžutėje yra 20 </w:t>
      </w: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 xml:space="preserve">tablečių (2 plokštelės po 10 </w:t>
      </w: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 xml:space="preserve">tablečių) arba 100 </w:t>
      </w: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 xml:space="preserve">tablečių (10 plokštelių po 10 </w:t>
      </w: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tablečių).</w:t>
      </w:r>
    </w:p>
    <w:p w:rsidR="00586520" w:rsidRPr="00A57980" w:rsidRDefault="00586520" w:rsidP="00A57980">
      <w:pPr>
        <w:widowControl w:val="0"/>
        <w:tabs>
          <w:tab w:val="left" w:pos="520"/>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20"/>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Gali būti tiekiamos ne visų dydžių pakuotės.</w:t>
      </w:r>
    </w:p>
    <w:p w:rsidR="00586520" w:rsidRPr="00A57980" w:rsidRDefault="00586520" w:rsidP="00A57980">
      <w:pPr>
        <w:widowControl w:val="0"/>
        <w:tabs>
          <w:tab w:val="left" w:pos="520"/>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ind w:left="567" w:hanging="567"/>
        <w:outlineLvl w:val="2"/>
        <w:rPr>
          <w:rFonts w:ascii="Times New Roman" w:eastAsia="Times New Roman" w:hAnsi="Times New Roman"/>
          <w:b/>
          <w:kern w:val="28"/>
          <w:sz w:val="24"/>
          <w:lang w:eastAsia="lt-LT"/>
        </w:rPr>
      </w:pPr>
      <w:bookmarkStart w:id="0" w:name="_Toc129243246"/>
      <w:bookmarkStart w:id="1" w:name="_Toc129243121"/>
      <w:r w:rsidRPr="00A57980">
        <w:rPr>
          <w:rFonts w:ascii="Times New Roman" w:eastAsia="Times New Roman" w:hAnsi="Times New Roman"/>
          <w:b/>
          <w:kern w:val="28"/>
          <w:szCs w:val="20"/>
          <w:lang w:eastAsia="sl-SI"/>
        </w:rPr>
        <w:t>6.6</w:t>
      </w:r>
      <w:r w:rsidRPr="00A57980">
        <w:rPr>
          <w:rFonts w:ascii="Times New Roman" w:eastAsia="Times New Roman" w:hAnsi="Times New Roman"/>
          <w:b/>
          <w:kern w:val="28"/>
          <w:szCs w:val="20"/>
          <w:lang w:eastAsia="sl-SI"/>
        </w:rPr>
        <w:tab/>
        <w:t>Specialūs reikalavimai atliekoms tvarkyti</w:t>
      </w:r>
      <w:bookmarkEnd w:id="0"/>
      <w:bookmarkEnd w:id="1"/>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Specialių reikalavimų nėra.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ind w:left="567" w:hanging="567"/>
        <w:outlineLvl w:val="1"/>
        <w:rPr>
          <w:rFonts w:ascii="Times New Roman" w:eastAsia="Times New Roman" w:hAnsi="Times New Roman"/>
          <w:b/>
          <w:szCs w:val="20"/>
          <w:lang w:eastAsia="sl-SI"/>
        </w:rPr>
      </w:pPr>
      <w:bookmarkStart w:id="2" w:name="_Toc129243247"/>
      <w:bookmarkStart w:id="3" w:name="_Toc129243122"/>
      <w:r w:rsidRPr="00A57980">
        <w:rPr>
          <w:rFonts w:ascii="Times New Roman" w:eastAsia="Times New Roman" w:hAnsi="Times New Roman"/>
          <w:b/>
          <w:szCs w:val="20"/>
          <w:lang w:eastAsia="sl-SI"/>
        </w:rPr>
        <w:t>7.</w:t>
      </w:r>
      <w:r w:rsidRPr="00A57980">
        <w:rPr>
          <w:rFonts w:ascii="Times New Roman" w:eastAsia="Times New Roman" w:hAnsi="Times New Roman"/>
          <w:b/>
          <w:szCs w:val="20"/>
          <w:lang w:eastAsia="sl-SI"/>
        </w:rPr>
        <w:tab/>
        <w:t>REGISTRUOTOJAS</w:t>
      </w:r>
      <w:bookmarkEnd w:id="2"/>
      <w:bookmarkEnd w:id="3"/>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w:t>
      </w:r>
      <w:r w:rsidR="002E33DC" w:rsidRPr="00A57980">
        <w:rPr>
          <w:rFonts w:ascii="Times New Roman" w:eastAsia="Times New Roman" w:hAnsi="Times New Roman"/>
          <w:szCs w:val="20"/>
          <w:lang w:eastAsia="sl-SI"/>
        </w:rPr>
        <w:t>RKA</w:t>
      </w:r>
      <w:r w:rsidRPr="00A57980">
        <w:rPr>
          <w:rFonts w:ascii="Times New Roman" w:eastAsia="Times New Roman" w:hAnsi="Times New Roman"/>
          <w:szCs w:val="20"/>
          <w:lang w:eastAsia="sl-SI"/>
        </w:rPr>
        <w:t>, d. d., Novo mesto, Šmarješka cesta 6, 8501 Novo mesto, Slovėnija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ind w:left="567" w:hanging="567"/>
        <w:outlineLvl w:val="1"/>
        <w:rPr>
          <w:rFonts w:ascii="Times New Roman" w:eastAsia="Times New Roman" w:hAnsi="Times New Roman"/>
          <w:b/>
          <w:szCs w:val="20"/>
          <w:lang w:eastAsia="sl-SI"/>
        </w:rPr>
      </w:pPr>
      <w:bookmarkStart w:id="4" w:name="_Toc129243248"/>
      <w:bookmarkStart w:id="5" w:name="_Toc129243123"/>
      <w:r w:rsidRPr="00A57980">
        <w:rPr>
          <w:rFonts w:ascii="Times New Roman" w:eastAsia="Times New Roman" w:hAnsi="Times New Roman"/>
          <w:b/>
          <w:szCs w:val="20"/>
          <w:lang w:eastAsia="sl-SI"/>
        </w:rPr>
        <w:t>8.</w:t>
      </w:r>
      <w:r w:rsidRPr="00A57980">
        <w:rPr>
          <w:rFonts w:ascii="Times New Roman" w:eastAsia="Times New Roman" w:hAnsi="Times New Roman"/>
          <w:b/>
          <w:szCs w:val="20"/>
          <w:lang w:eastAsia="sl-SI"/>
        </w:rPr>
        <w:tab/>
        <w:t>REGISTRACIJOS PAŽYMĖJIMO NUMERIS</w:t>
      </w:r>
      <w:bookmarkEnd w:id="4"/>
      <w:bookmarkEnd w:id="5"/>
      <w:r w:rsidRPr="00A57980">
        <w:rPr>
          <w:rFonts w:ascii="Times New Roman" w:eastAsia="Times New Roman" w:hAnsi="Times New Roman"/>
          <w:b/>
          <w:szCs w:val="20"/>
          <w:lang w:eastAsia="sl-SI"/>
        </w:rPr>
        <w:t xml:space="preserve"> (-IAI)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N20 – LT/1/96/1862/001</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N100 – LT/1/96/1862/005</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ind w:left="567" w:hanging="567"/>
        <w:outlineLvl w:val="1"/>
        <w:rPr>
          <w:rFonts w:ascii="Times New Roman" w:eastAsia="Times New Roman" w:hAnsi="Times New Roman"/>
          <w:b/>
          <w:szCs w:val="20"/>
          <w:lang w:eastAsia="sl-SI"/>
        </w:rPr>
      </w:pPr>
      <w:bookmarkStart w:id="6" w:name="_Toc129243249"/>
      <w:bookmarkStart w:id="7" w:name="_Toc129243124"/>
      <w:r w:rsidRPr="00A57980">
        <w:rPr>
          <w:rFonts w:ascii="Times New Roman" w:eastAsia="Times New Roman" w:hAnsi="Times New Roman"/>
          <w:b/>
          <w:szCs w:val="20"/>
          <w:lang w:eastAsia="sl-SI"/>
        </w:rPr>
        <w:t>9.</w:t>
      </w:r>
      <w:r w:rsidRPr="00A57980">
        <w:rPr>
          <w:rFonts w:ascii="Times New Roman" w:eastAsia="Times New Roman" w:hAnsi="Times New Roman"/>
          <w:b/>
          <w:szCs w:val="20"/>
          <w:lang w:eastAsia="sl-SI"/>
        </w:rPr>
        <w:tab/>
        <w:t>REGISTRAVIMO / PERREGISTRAVIMO DATA</w:t>
      </w:r>
      <w:bookmarkEnd w:id="6"/>
      <w:bookmarkEnd w:id="7"/>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Registravimo data </w:t>
      </w:r>
      <w:r w:rsidRPr="00A57980">
        <w:rPr>
          <w:rFonts w:ascii="Times New Roman" w:eastAsia="Times New Roman" w:hAnsi="Times New Roman"/>
          <w:sz w:val="24"/>
          <w:lang w:eastAsia="lt-LT"/>
        </w:rPr>
        <w:t>1996</w:t>
      </w:r>
      <w:r w:rsidRPr="00A57980">
        <w:rPr>
          <w:rFonts w:ascii="Times New Roman" w:eastAsia="Times New Roman" w:hAnsi="Times New Roman"/>
          <w:szCs w:val="20"/>
          <w:lang w:eastAsia="sl-SI"/>
        </w:rPr>
        <w:t xml:space="preserve"> m. vasario</w:t>
      </w:r>
      <w:r w:rsidRPr="00A57980">
        <w:rPr>
          <w:rFonts w:ascii="Times New Roman" w:eastAsia="Times New Roman" w:hAnsi="Times New Roman"/>
          <w:sz w:val="24"/>
          <w:lang w:eastAsia="lt-LT"/>
        </w:rPr>
        <w:t xml:space="preserve"> 15</w:t>
      </w:r>
      <w:r w:rsidRPr="00A57980">
        <w:rPr>
          <w:rFonts w:ascii="Times New Roman" w:eastAsia="Times New Roman" w:hAnsi="Times New Roman"/>
          <w:szCs w:val="20"/>
          <w:lang w:eastAsia="sl-SI"/>
        </w:rPr>
        <w:t xml:space="preserve"> d.</w:t>
      </w:r>
    </w:p>
    <w:p w:rsidR="00586520" w:rsidRPr="00A57980" w:rsidRDefault="00586520" w:rsidP="00A57980">
      <w:pPr>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 w:val="24"/>
          <w:lang w:eastAsia="lt-LT"/>
        </w:rPr>
        <w:t>Paskutinio perregistravimo data 2010 m. vasario 4 d.</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10.</w:t>
      </w:r>
      <w:r w:rsidRPr="00A57980">
        <w:rPr>
          <w:rFonts w:ascii="Times New Roman" w:eastAsia="Times New Roman" w:hAnsi="Times New Roman"/>
          <w:b/>
          <w:szCs w:val="20"/>
          <w:lang w:eastAsia="sl-SI"/>
        </w:rPr>
        <w:tab/>
        <w:t>TEKSTO PERŽIŪROS DATA</w:t>
      </w:r>
    </w:p>
    <w:p w:rsidR="00586520" w:rsidRDefault="00586520" w:rsidP="00A57980">
      <w:pPr>
        <w:widowControl w:val="0"/>
        <w:tabs>
          <w:tab w:val="left" w:pos="567"/>
        </w:tabs>
        <w:spacing w:after="0" w:line="240" w:lineRule="auto"/>
        <w:rPr>
          <w:rFonts w:ascii="Times New Roman" w:eastAsia="Times New Roman" w:hAnsi="Times New Roman"/>
          <w:szCs w:val="20"/>
          <w:lang w:eastAsia="sl-SI"/>
        </w:rPr>
      </w:pPr>
    </w:p>
    <w:p w:rsidR="008E69FE" w:rsidRPr="00C62F50" w:rsidRDefault="008E69FE" w:rsidP="008E69FE">
      <w:pPr>
        <w:rPr>
          <w:rFonts w:ascii="Times New Roman" w:hAnsi="Times New Roman"/>
          <w:lang w:val="pt-BR"/>
        </w:rPr>
      </w:pPr>
      <w:r w:rsidRPr="00C62F50">
        <w:rPr>
          <w:rFonts w:ascii="Times New Roman" w:hAnsi="Times New Roman"/>
          <w:lang w:val="pt-BR"/>
        </w:rPr>
        <w:t xml:space="preserve">2020 m. </w:t>
      </w:r>
      <w:r>
        <w:rPr>
          <w:rFonts w:ascii="Times New Roman" w:hAnsi="Times New Roman"/>
          <w:lang w:val="pt-BR"/>
        </w:rPr>
        <w:t>g</w:t>
      </w:r>
      <w:r w:rsidRPr="00C62F50">
        <w:rPr>
          <w:rFonts w:ascii="Times New Roman" w:hAnsi="Times New Roman"/>
          <w:lang w:val="pt-BR"/>
        </w:rPr>
        <w:t>ruodžio 29 d.</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Išsami informacija apie šį vaistinį preparatą pateikiama Valstybinės vaistų kontrolės tarnybos prie Lietuvos Respublikos sveikatos apsaugos ministerijos tinklalapyje </w:t>
      </w:r>
      <w:hyperlink r:id="rId11" w:history="1">
        <w:r w:rsidRPr="00A57980">
          <w:rPr>
            <w:rFonts w:ascii="Times New Roman" w:eastAsia="Times New Roman" w:hAnsi="Times New Roman"/>
            <w:color w:val="0000FF"/>
            <w:szCs w:val="20"/>
            <w:lang w:eastAsia="sl-SI"/>
          </w:rPr>
          <w:t>http://www.vvkt.lt/</w:t>
        </w:r>
      </w:hyperlink>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r w:rsidRPr="00A57980">
        <w:rPr>
          <w:rFonts w:ascii="Times New Roman" w:eastAsia="Times New Roman" w:hAnsi="Times New Roman"/>
          <w:szCs w:val="20"/>
          <w:lang w:eastAsia="sl-SI"/>
        </w:rPr>
        <w:br w:type="page"/>
      </w: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r w:rsidRPr="00A57980">
        <w:rPr>
          <w:rFonts w:ascii="Times New Roman" w:eastAsia="Times New Roman" w:hAnsi="Times New Roman"/>
          <w:b/>
          <w:kern w:val="28"/>
          <w:szCs w:val="20"/>
          <w:lang w:eastAsia="sl-SI"/>
        </w:rPr>
        <w:t>II PRIEDAS</w:t>
      </w:r>
    </w:p>
    <w:p w:rsidR="00586520" w:rsidRPr="00A57980" w:rsidRDefault="00586520" w:rsidP="00A57980">
      <w:pPr>
        <w:tabs>
          <w:tab w:val="left" w:pos="567"/>
        </w:tabs>
        <w:spacing w:after="0" w:line="240" w:lineRule="auto"/>
        <w:jc w:val="center"/>
        <w:outlineLvl w:val="0"/>
        <w:rPr>
          <w:rFonts w:ascii="Times New Roman" w:eastAsia="Times New Roman" w:hAnsi="Times New Roman"/>
          <w:b/>
          <w:kern w:val="28"/>
          <w:sz w:val="24"/>
          <w:lang w:eastAsia="lt-LT"/>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r w:rsidRPr="00A57980">
        <w:rPr>
          <w:rFonts w:ascii="Times New Roman" w:eastAsia="Times New Roman" w:hAnsi="Times New Roman"/>
          <w:b/>
          <w:kern w:val="28"/>
          <w:szCs w:val="20"/>
          <w:lang w:eastAsia="sl-SI"/>
        </w:rPr>
        <w:t>REGISTRACIJOS SĄLYGOS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1701"/>
        </w:tabs>
        <w:spacing w:after="0" w:line="240" w:lineRule="auto"/>
        <w:ind w:left="1701" w:hanging="567"/>
        <w:rPr>
          <w:rFonts w:ascii="Times New Roman" w:eastAsia="Times New Roman" w:hAnsi="Times New Roman"/>
          <w:b/>
          <w:szCs w:val="20"/>
          <w:highlight w:val="yellow"/>
          <w:lang w:eastAsia="sl-SI"/>
        </w:rPr>
      </w:pPr>
      <w:r w:rsidRPr="00A57980">
        <w:rPr>
          <w:rFonts w:ascii="Times New Roman" w:eastAsia="Times New Roman" w:hAnsi="Times New Roman"/>
          <w:b/>
          <w:szCs w:val="20"/>
          <w:lang w:eastAsia="sl-SI"/>
        </w:rPr>
        <w:t>A.</w:t>
      </w:r>
      <w:r w:rsidRPr="00A57980">
        <w:rPr>
          <w:rFonts w:ascii="Times New Roman" w:eastAsia="Times New Roman" w:hAnsi="Times New Roman"/>
          <w:b/>
          <w:szCs w:val="20"/>
          <w:lang w:eastAsia="sl-SI"/>
        </w:rPr>
        <w:tab/>
        <w:t>GAMINTOJAS (-AI), ATSAKINGAS (-I) UŽ SERIJŲ IŠLEIDIMĄ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1701"/>
        </w:tabs>
        <w:spacing w:after="0" w:line="240" w:lineRule="auto"/>
        <w:ind w:left="1701" w:hanging="567"/>
        <w:rPr>
          <w:rFonts w:ascii="Times New Roman" w:eastAsia="Times New Roman" w:hAnsi="Times New Roman"/>
          <w:b/>
          <w:szCs w:val="20"/>
          <w:lang w:eastAsia="sl-SI"/>
        </w:rPr>
      </w:pPr>
      <w:r w:rsidRPr="00A57980">
        <w:rPr>
          <w:rFonts w:ascii="Times New Roman" w:eastAsia="Times New Roman" w:hAnsi="Times New Roman"/>
          <w:b/>
          <w:szCs w:val="20"/>
          <w:lang w:eastAsia="sl-SI"/>
        </w:rPr>
        <w:t>B.</w:t>
      </w:r>
      <w:r w:rsidRPr="00A57980">
        <w:rPr>
          <w:rFonts w:ascii="Times New Roman" w:eastAsia="Times New Roman" w:hAnsi="Times New Roman"/>
          <w:b/>
          <w:szCs w:val="20"/>
          <w:lang w:eastAsia="sl-SI"/>
        </w:rPr>
        <w:tab/>
        <w:t>TIEKIMO IR VARTOJIMO SĄLYGOS AR APRIBOJIMAI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ind w:left="567" w:hanging="567"/>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br w:type="page"/>
      </w:r>
      <w:r w:rsidRPr="00A57980">
        <w:rPr>
          <w:rFonts w:ascii="Times New Roman" w:eastAsia="Times New Roman" w:hAnsi="Times New Roman"/>
          <w:b/>
          <w:szCs w:val="20"/>
          <w:lang w:eastAsia="sl-SI"/>
        </w:rPr>
        <w:lastRenderedPageBreak/>
        <w:t>A.</w:t>
      </w:r>
      <w:r w:rsidRPr="00A57980">
        <w:rPr>
          <w:rFonts w:ascii="Times New Roman" w:eastAsia="Times New Roman" w:hAnsi="Times New Roman"/>
          <w:b/>
          <w:szCs w:val="20"/>
          <w:lang w:eastAsia="sl-SI"/>
        </w:rPr>
        <w:tab/>
        <w:t>GAMINTOJAS, ATSAKINGAS UŽ SERIJŲ IŠLEIDIMĄ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u w:val="single"/>
          <w:lang w:eastAsia="sl-SI"/>
        </w:rPr>
      </w:pPr>
      <w:r w:rsidRPr="00A57980">
        <w:rPr>
          <w:rFonts w:ascii="Times New Roman" w:eastAsia="Times New Roman" w:hAnsi="Times New Roman"/>
          <w:szCs w:val="20"/>
          <w:u w:val="single"/>
          <w:lang w:eastAsia="sl-SI"/>
        </w:rPr>
        <w:t>Gamintojo, atsakingo už serijų išleidimą, pavadinimas ir adresas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w:t>
      </w:r>
      <w:r w:rsidR="004B5D4D" w:rsidRPr="00A57980">
        <w:rPr>
          <w:rFonts w:ascii="Times New Roman" w:eastAsia="Times New Roman" w:hAnsi="Times New Roman"/>
          <w:szCs w:val="20"/>
          <w:lang w:eastAsia="sl-SI"/>
        </w:rPr>
        <w:t>RKA</w:t>
      </w:r>
      <w:r w:rsidRPr="00A57980">
        <w:rPr>
          <w:rFonts w:ascii="Times New Roman" w:eastAsia="Times New Roman" w:hAnsi="Times New Roman"/>
          <w:szCs w:val="20"/>
          <w:lang w:eastAsia="sl-SI"/>
        </w:rPr>
        <w:t>, d. d., Novo mesto, Šmarješka cesta 6, 8501 Novo mesto, Slovėnija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ind w:left="567" w:hanging="567"/>
        <w:outlineLvl w:val="1"/>
        <w:rPr>
          <w:rFonts w:ascii="Times New Roman" w:eastAsia="Times New Roman" w:hAnsi="Times New Roman"/>
          <w:b/>
          <w:kern w:val="28"/>
          <w:szCs w:val="20"/>
          <w:lang w:eastAsia="sl-SI"/>
        </w:rPr>
      </w:pPr>
      <w:bookmarkStart w:id="8" w:name="_Toc129243254"/>
      <w:bookmarkStart w:id="9" w:name="_Toc129243129"/>
      <w:r w:rsidRPr="00A57980">
        <w:rPr>
          <w:rFonts w:ascii="Times New Roman" w:eastAsia="Times New Roman" w:hAnsi="Times New Roman"/>
          <w:b/>
          <w:szCs w:val="20"/>
          <w:lang w:eastAsia="sl-SI"/>
        </w:rPr>
        <w:t>B.</w:t>
      </w:r>
      <w:r w:rsidRPr="00A57980">
        <w:rPr>
          <w:rFonts w:ascii="Times New Roman" w:eastAsia="Times New Roman" w:hAnsi="Times New Roman"/>
          <w:b/>
          <w:szCs w:val="20"/>
          <w:lang w:eastAsia="sl-SI"/>
        </w:rPr>
        <w:tab/>
      </w:r>
      <w:bookmarkStart w:id="10" w:name="_Toc129243255"/>
      <w:bookmarkStart w:id="11" w:name="_Toc129243130"/>
      <w:bookmarkEnd w:id="8"/>
      <w:bookmarkEnd w:id="9"/>
      <w:r w:rsidRPr="00A57980">
        <w:rPr>
          <w:rFonts w:ascii="Times New Roman" w:eastAsia="Times New Roman" w:hAnsi="Times New Roman"/>
          <w:b/>
          <w:kern w:val="28"/>
          <w:szCs w:val="20"/>
          <w:lang w:eastAsia="sl-SI"/>
        </w:rPr>
        <w:t>TIEKIMO IR VARTOJIMO SĄLYGOS AR APRIBOJIMAI</w:t>
      </w:r>
      <w:bookmarkEnd w:id="10"/>
      <w:bookmarkEnd w:id="11"/>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Receptinis vaistinis preparatas.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br w:type="page"/>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r w:rsidRPr="00A57980">
        <w:rPr>
          <w:rFonts w:ascii="Times New Roman" w:eastAsia="Times New Roman" w:hAnsi="Times New Roman"/>
          <w:b/>
          <w:kern w:val="28"/>
          <w:szCs w:val="20"/>
          <w:lang w:eastAsia="sl-SI"/>
        </w:rPr>
        <w:t>III PRIEDAS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b/>
          <w:szCs w:val="20"/>
          <w:lang w:eastAsia="sl-SI"/>
        </w:rPr>
      </w:pPr>
      <w:r w:rsidRPr="00A57980">
        <w:rPr>
          <w:rFonts w:ascii="Times New Roman" w:eastAsia="Times New Roman" w:hAnsi="Times New Roman"/>
          <w:b/>
          <w:szCs w:val="20"/>
          <w:lang w:eastAsia="sl-SI"/>
        </w:rPr>
        <w:t>ŽENKLINIMAS IR PAKUOTĖS LAPELIS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br w:type="page"/>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r w:rsidRPr="00A57980">
        <w:rPr>
          <w:rFonts w:ascii="Times New Roman" w:eastAsia="Times New Roman" w:hAnsi="Times New Roman"/>
          <w:b/>
          <w:kern w:val="28"/>
          <w:szCs w:val="20"/>
          <w:lang w:eastAsia="sl-SI"/>
        </w:rPr>
        <w:t>A. ŽENKLINIMAS</w:t>
      </w: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br w:type="page"/>
      </w:r>
      <w:r w:rsidRPr="00A57980">
        <w:rPr>
          <w:rFonts w:ascii="Times New Roman" w:eastAsia="Times New Roman" w:hAnsi="Times New Roman"/>
          <w:b/>
          <w:szCs w:val="20"/>
          <w:lang w:eastAsia="sl-SI"/>
        </w:rPr>
        <w:lastRenderedPageBreak/>
        <w:t>INFORMACIJA ANT IŠORINĖS PAKUOTĖS</w:t>
      </w: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sz w:val="24"/>
          <w:lang w:eastAsia="lt-LT"/>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KARTONO DĖŽUTĖ</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1.</w:t>
      </w:r>
      <w:r w:rsidRPr="00A57980">
        <w:rPr>
          <w:rFonts w:ascii="Times New Roman" w:eastAsia="Times New Roman" w:hAnsi="Times New Roman"/>
          <w:b/>
          <w:szCs w:val="20"/>
          <w:lang w:eastAsia="sl-SI"/>
        </w:rPr>
        <w:tab/>
        <w:t>VAISTINIO PREPARATO PAVADINIMAS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lang w:eastAsia="sl-SI"/>
        </w:rPr>
      </w:pPr>
      <w:r w:rsidRPr="00A57980">
        <w:rPr>
          <w:rFonts w:ascii="Times New Roman" w:eastAsia="Times New Roman" w:hAnsi="Times New Roman"/>
          <w:szCs w:val="20"/>
          <w:lang w:eastAsia="sl-SI"/>
        </w:rPr>
        <w:t>Pentilin 400 mg pailginto atpalaidavimo tabletės</w:t>
      </w:r>
    </w:p>
    <w:p w:rsidR="00586520" w:rsidRPr="00A57980" w:rsidRDefault="008A63FA"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pentoxifyllinum</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 w:val="24"/>
          <w:lang w:eastAsia="lt-LT"/>
        </w:rPr>
      </w:pPr>
      <w:r w:rsidRPr="00A57980">
        <w:rPr>
          <w:rFonts w:ascii="Times New Roman" w:eastAsia="Times New Roman" w:hAnsi="Times New Roman"/>
          <w:b/>
          <w:szCs w:val="20"/>
          <w:lang w:eastAsia="sl-SI"/>
        </w:rPr>
        <w:t>2.</w:t>
      </w:r>
      <w:r w:rsidRPr="00A57980">
        <w:rPr>
          <w:rFonts w:ascii="Times New Roman" w:eastAsia="Times New Roman" w:hAnsi="Times New Roman"/>
          <w:b/>
          <w:szCs w:val="20"/>
          <w:lang w:eastAsia="sl-SI"/>
        </w:rPr>
        <w:tab/>
        <w:t xml:space="preserve">VEIKLIOJI </w:t>
      </w:r>
      <w:r w:rsidR="00AE2F1C" w:rsidRPr="00A57980">
        <w:rPr>
          <w:rFonts w:ascii="Times New Roman" w:eastAsia="Times New Roman" w:hAnsi="Times New Roman"/>
          <w:b/>
          <w:szCs w:val="20"/>
          <w:lang w:eastAsia="sl-SI"/>
        </w:rPr>
        <w:t xml:space="preserve">(-IOS) </w:t>
      </w:r>
      <w:r w:rsidRPr="00A57980">
        <w:rPr>
          <w:rFonts w:ascii="Times New Roman" w:eastAsia="Times New Roman" w:hAnsi="Times New Roman"/>
          <w:b/>
          <w:szCs w:val="20"/>
          <w:lang w:eastAsia="sl-SI"/>
        </w:rPr>
        <w:t xml:space="preserve">MEDŽIAGA </w:t>
      </w:r>
      <w:r w:rsidR="00AE2F1C" w:rsidRPr="00A57980">
        <w:rPr>
          <w:rFonts w:ascii="Times New Roman" w:eastAsia="Times New Roman" w:hAnsi="Times New Roman"/>
          <w:b/>
          <w:szCs w:val="20"/>
          <w:lang w:eastAsia="sl-SI"/>
        </w:rPr>
        <w:t xml:space="preserve">(-OS </w:t>
      </w:r>
      <w:r w:rsidRPr="00A57980">
        <w:rPr>
          <w:rFonts w:ascii="Times New Roman" w:eastAsia="Times New Roman" w:hAnsi="Times New Roman"/>
          <w:b/>
          <w:szCs w:val="20"/>
          <w:lang w:eastAsia="sl-SI"/>
        </w:rPr>
        <w:t xml:space="preserve">IR JOS </w:t>
      </w:r>
      <w:r w:rsidR="00AE2F1C" w:rsidRPr="00A57980">
        <w:rPr>
          <w:rFonts w:ascii="Times New Roman" w:eastAsia="Times New Roman" w:hAnsi="Times New Roman"/>
          <w:b/>
          <w:szCs w:val="20"/>
          <w:lang w:eastAsia="sl-SI"/>
        </w:rPr>
        <w:t xml:space="preserve">(-Ų) </w:t>
      </w:r>
      <w:r w:rsidRPr="00A57980">
        <w:rPr>
          <w:rFonts w:ascii="Times New Roman" w:eastAsia="Times New Roman" w:hAnsi="Times New Roman"/>
          <w:b/>
          <w:szCs w:val="20"/>
          <w:lang w:eastAsia="sl-SI"/>
        </w:rPr>
        <w:t>KIEKIS</w:t>
      </w:r>
      <w:r w:rsidR="00AE2F1C" w:rsidRPr="00A57980">
        <w:rPr>
          <w:rFonts w:ascii="Times New Roman" w:eastAsia="Times New Roman" w:hAnsi="Times New Roman"/>
          <w:b/>
          <w:szCs w:val="20"/>
          <w:lang w:eastAsia="sl-SI"/>
        </w:rPr>
        <w:t xml:space="preserve"> (-IAI)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Kievienoje pailginto atpalaidavimo tabletėje yra 400 mg pentoksifilino.</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3.</w:t>
      </w:r>
      <w:r w:rsidRPr="00A57980">
        <w:rPr>
          <w:rFonts w:ascii="Times New Roman" w:eastAsia="Times New Roman" w:hAnsi="Times New Roman"/>
          <w:b/>
          <w:szCs w:val="20"/>
          <w:lang w:eastAsia="sl-SI"/>
        </w:rPr>
        <w:tab/>
        <w:t>PAGALBINIŲ MEDŽIAGŲ SĄRAŠAS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4.</w:t>
      </w:r>
      <w:r w:rsidRPr="00A57980">
        <w:rPr>
          <w:rFonts w:ascii="Times New Roman" w:eastAsia="Times New Roman" w:hAnsi="Times New Roman"/>
          <w:b/>
          <w:szCs w:val="20"/>
          <w:lang w:eastAsia="sl-SI"/>
        </w:rPr>
        <w:tab/>
        <w:t>FARMACINĖ FORMA IR KIEKIS PAKUOTĖJE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highlight w:val="lightGray"/>
          <w:lang w:eastAsia="sl-SI"/>
        </w:rPr>
        <w:t>Pailginto atpalaidavimo tabletė</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20 pailginto atpalaidavimo tablečių</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highlight w:val="lightGray"/>
          <w:lang w:eastAsia="sl-SI"/>
        </w:rPr>
        <w:t>100 pailginto atpalaidavimo tablečių</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5.</w:t>
      </w:r>
      <w:r w:rsidRPr="00A57980">
        <w:rPr>
          <w:rFonts w:ascii="Times New Roman" w:eastAsia="Times New Roman" w:hAnsi="Times New Roman"/>
          <w:b/>
          <w:szCs w:val="20"/>
          <w:lang w:eastAsia="sl-SI"/>
        </w:rPr>
        <w:tab/>
        <w:t>VARTOJIMO METODAS IR BŪDAS</w:t>
      </w:r>
      <w:r w:rsidR="009D444D" w:rsidRPr="00A57980">
        <w:rPr>
          <w:rFonts w:ascii="Times New Roman" w:eastAsia="Times New Roman" w:hAnsi="Times New Roman"/>
          <w:b/>
          <w:szCs w:val="20"/>
          <w:lang w:eastAsia="sl-SI"/>
        </w:rPr>
        <w:t xml:space="preserve"> (-AI)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Vartoti per burną.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Prieš vartojimą perskaitykite pakuotės lapelį.</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96026C">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ind w:left="560" w:hanging="560"/>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6.</w:t>
      </w:r>
      <w:r w:rsidRPr="00A57980">
        <w:rPr>
          <w:rFonts w:ascii="Times New Roman" w:eastAsia="Times New Roman" w:hAnsi="Times New Roman"/>
          <w:b/>
          <w:szCs w:val="20"/>
          <w:lang w:eastAsia="sl-SI"/>
        </w:rPr>
        <w:tab/>
        <w:t xml:space="preserve">SPECIALUS ĮSPĖJIMAS, </w:t>
      </w:r>
      <w:r w:rsidRPr="00A57980">
        <w:rPr>
          <w:rFonts w:ascii="Times New Roman" w:eastAsia="Times New Roman" w:hAnsi="Times New Roman"/>
          <w:b/>
          <w:sz w:val="24"/>
          <w:lang w:eastAsia="lt-LT"/>
        </w:rPr>
        <w:t>KAD</w:t>
      </w:r>
      <w:r w:rsidRPr="00A57980">
        <w:rPr>
          <w:rFonts w:ascii="Times New Roman" w:eastAsia="Times New Roman" w:hAnsi="Times New Roman"/>
          <w:b/>
          <w:szCs w:val="20"/>
          <w:lang w:eastAsia="sl-SI"/>
        </w:rPr>
        <w:t xml:space="preserve"> VAISTINĮ PREPARATĄ BŪTINA LAIKYTI VAIKAMS </w:t>
      </w:r>
      <w:r w:rsidRPr="00A57980">
        <w:rPr>
          <w:rFonts w:ascii="Times New Roman" w:eastAsia="Times New Roman" w:hAnsi="Times New Roman"/>
          <w:b/>
          <w:sz w:val="24"/>
          <w:lang w:eastAsia="lt-LT"/>
        </w:rPr>
        <w:t xml:space="preserve">NEPASTEBIMOJE IR </w:t>
      </w:r>
      <w:r w:rsidRPr="00A57980">
        <w:rPr>
          <w:rFonts w:ascii="Times New Roman" w:eastAsia="Times New Roman" w:hAnsi="Times New Roman"/>
          <w:b/>
          <w:szCs w:val="20"/>
          <w:lang w:eastAsia="sl-SI"/>
        </w:rPr>
        <w:t>NEPASIEKIAMOJE VIETOJE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Laikyti vaikams </w:t>
      </w:r>
      <w:r w:rsidRPr="00A57980">
        <w:rPr>
          <w:rFonts w:ascii="Times New Roman" w:eastAsia="Times New Roman" w:hAnsi="Times New Roman"/>
          <w:sz w:val="24"/>
          <w:lang w:eastAsia="lt-LT"/>
        </w:rPr>
        <w:t xml:space="preserve">nepastebimoje ir </w:t>
      </w:r>
      <w:r w:rsidRPr="00A57980">
        <w:rPr>
          <w:rFonts w:ascii="Times New Roman" w:eastAsia="Times New Roman" w:hAnsi="Times New Roman"/>
          <w:szCs w:val="20"/>
          <w:lang w:eastAsia="sl-SI"/>
        </w:rPr>
        <w:t>nepasiekiamoje vietoje.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7.</w:t>
      </w:r>
      <w:r w:rsidRPr="00A57980">
        <w:rPr>
          <w:rFonts w:ascii="Times New Roman" w:eastAsia="Times New Roman" w:hAnsi="Times New Roman"/>
          <w:b/>
          <w:szCs w:val="20"/>
          <w:lang w:eastAsia="sl-SI"/>
        </w:rPr>
        <w:tab/>
        <w:t xml:space="preserve">KITAS </w:t>
      </w:r>
      <w:r w:rsidR="00BE496E" w:rsidRPr="00A57980">
        <w:rPr>
          <w:rFonts w:ascii="Times New Roman" w:eastAsia="Times New Roman" w:hAnsi="Times New Roman"/>
          <w:b/>
          <w:szCs w:val="20"/>
          <w:lang w:eastAsia="sl-SI"/>
        </w:rPr>
        <w:t xml:space="preserve">(-I) </w:t>
      </w:r>
      <w:r w:rsidRPr="00A57980">
        <w:rPr>
          <w:rFonts w:ascii="Times New Roman" w:eastAsia="Times New Roman" w:hAnsi="Times New Roman"/>
          <w:b/>
          <w:szCs w:val="20"/>
          <w:lang w:eastAsia="sl-SI"/>
        </w:rPr>
        <w:t xml:space="preserve">SPECIALUS </w:t>
      </w:r>
      <w:r w:rsidR="00BE496E" w:rsidRPr="00A57980">
        <w:rPr>
          <w:rFonts w:ascii="Times New Roman" w:eastAsia="Times New Roman" w:hAnsi="Times New Roman"/>
          <w:b/>
          <w:szCs w:val="20"/>
          <w:lang w:eastAsia="sl-SI"/>
        </w:rPr>
        <w:t xml:space="preserve">(-Ū) </w:t>
      </w:r>
      <w:r w:rsidRPr="00A57980">
        <w:rPr>
          <w:rFonts w:ascii="Times New Roman" w:eastAsia="Times New Roman" w:hAnsi="Times New Roman"/>
          <w:b/>
          <w:szCs w:val="20"/>
          <w:lang w:eastAsia="sl-SI"/>
        </w:rPr>
        <w:t xml:space="preserve">ĮSPĖJIMAS </w:t>
      </w:r>
      <w:r w:rsidR="00BE496E" w:rsidRPr="00A57980">
        <w:rPr>
          <w:rFonts w:ascii="Times New Roman" w:eastAsia="Times New Roman" w:hAnsi="Times New Roman"/>
          <w:b/>
          <w:szCs w:val="20"/>
          <w:lang w:eastAsia="sl-SI"/>
        </w:rPr>
        <w:t xml:space="preserve">(-AI) </w:t>
      </w:r>
      <w:r w:rsidRPr="00A57980">
        <w:rPr>
          <w:rFonts w:ascii="Times New Roman" w:eastAsia="Times New Roman" w:hAnsi="Times New Roman"/>
          <w:b/>
          <w:szCs w:val="20"/>
          <w:lang w:eastAsia="sl-SI"/>
        </w:rPr>
        <w:t>(JEI REIKIA)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8.</w:t>
      </w:r>
      <w:r w:rsidRPr="00A57980">
        <w:rPr>
          <w:rFonts w:ascii="Times New Roman" w:eastAsia="Times New Roman" w:hAnsi="Times New Roman"/>
          <w:b/>
          <w:szCs w:val="20"/>
          <w:lang w:eastAsia="sl-SI"/>
        </w:rPr>
        <w:tab/>
        <w:t>TINKAMUMO LAIKAS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686BE2" w:rsidRPr="00A57980" w:rsidRDefault="00686BE2" w:rsidP="00A57980">
      <w:pPr>
        <w:widowControl w:val="0"/>
        <w:autoSpaceDE w:val="0"/>
        <w:autoSpaceDN w:val="0"/>
        <w:adjustRightInd w:val="0"/>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EXP (mm/MMMM)</w:t>
      </w:r>
    </w:p>
    <w:p w:rsidR="00586520" w:rsidRPr="00A57980" w:rsidRDefault="00586520" w:rsidP="00A57980">
      <w:pPr>
        <w:widowControl w:val="0"/>
        <w:autoSpaceDE w:val="0"/>
        <w:autoSpaceDN w:val="0"/>
        <w:adjustRightInd w:val="0"/>
        <w:spacing w:after="0" w:line="240" w:lineRule="auto"/>
        <w:rPr>
          <w:rFonts w:ascii="Times New Roman" w:eastAsia="Times New Roman" w:hAnsi="Times New Roman"/>
          <w:szCs w:val="20"/>
          <w:lang w:eastAsia="sl-SI"/>
        </w:rPr>
      </w:pPr>
      <w:r w:rsidRPr="0096026C">
        <w:rPr>
          <w:rFonts w:ascii="Times New Roman" w:eastAsia="Times New Roman" w:hAnsi="Times New Roman"/>
          <w:szCs w:val="20"/>
          <w:highlight w:val="lightGray"/>
          <w:lang w:eastAsia="sl-SI"/>
        </w:rPr>
        <w:t xml:space="preserve">Tinka iki </w:t>
      </w:r>
      <w:r w:rsidRPr="00A57980">
        <w:rPr>
          <w:rFonts w:ascii="Times New Roman" w:eastAsia="Times New Roman" w:hAnsi="Times New Roman"/>
          <w:szCs w:val="20"/>
          <w:highlight w:val="lightGray"/>
          <w:lang w:eastAsia="sl-SI"/>
        </w:rPr>
        <w:t>(mm/MMMM)</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9.</w:t>
      </w:r>
      <w:r w:rsidRPr="00A57980">
        <w:rPr>
          <w:rFonts w:ascii="Times New Roman" w:eastAsia="Times New Roman" w:hAnsi="Times New Roman"/>
          <w:b/>
          <w:szCs w:val="20"/>
          <w:lang w:eastAsia="sl-SI"/>
        </w:rPr>
        <w:tab/>
        <w:t>SPECIALIOS LAIKYMO SĄLYGOS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Laikyti ne aukštesnėje kaip 25 </w:t>
      </w:r>
      <w:r w:rsidRPr="00A57980">
        <w:rPr>
          <w:rFonts w:ascii="Times New Roman" w:eastAsia="Times New Roman" w:hAnsi="Times New Roman"/>
          <w:szCs w:val="20"/>
          <w:lang w:eastAsia="sl-SI"/>
        </w:rPr>
        <w:sym w:font="Symbol" w:char="F0B0"/>
      </w:r>
      <w:r w:rsidRPr="00A57980">
        <w:rPr>
          <w:rFonts w:ascii="Times New Roman" w:eastAsia="Times New Roman" w:hAnsi="Times New Roman"/>
          <w:szCs w:val="20"/>
          <w:lang w:eastAsia="sl-SI"/>
        </w:rPr>
        <w:t>C temperatūroje.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10.</w:t>
      </w:r>
      <w:r w:rsidRPr="00A57980">
        <w:rPr>
          <w:rFonts w:ascii="Times New Roman" w:eastAsia="Times New Roman" w:hAnsi="Times New Roman"/>
          <w:b/>
          <w:szCs w:val="20"/>
          <w:lang w:eastAsia="sl-SI"/>
        </w:rPr>
        <w:tab/>
        <w:t>SPECIALIOS ATSARGUMO PRIEMONĖS, BŪTINOS NAIKINANT VAISTINIO PREPARATO LIKUČIUS ARBA ATLIEKAS (JEI REIKIA)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11.</w:t>
      </w:r>
      <w:r w:rsidRPr="00A57980">
        <w:rPr>
          <w:rFonts w:ascii="Times New Roman" w:eastAsia="Times New Roman" w:hAnsi="Times New Roman"/>
          <w:b/>
          <w:szCs w:val="20"/>
          <w:lang w:eastAsia="sl-SI"/>
        </w:rPr>
        <w:tab/>
      </w:r>
      <w:r w:rsidRPr="00A57980">
        <w:rPr>
          <w:rFonts w:ascii="Times New Roman" w:eastAsia="Times New Roman" w:hAnsi="Times New Roman"/>
          <w:b/>
          <w:sz w:val="24"/>
          <w:lang w:eastAsia="lt-LT"/>
        </w:rPr>
        <w:t>REGISTRUOTOJO</w:t>
      </w:r>
      <w:r w:rsidRPr="00A57980">
        <w:rPr>
          <w:rFonts w:ascii="Times New Roman" w:eastAsia="Times New Roman" w:hAnsi="Times New Roman"/>
          <w:b/>
          <w:szCs w:val="20"/>
          <w:lang w:eastAsia="sl-SI"/>
        </w:rPr>
        <w:t xml:space="preserve"> PAVADINIMAS IR ADRESAS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w:t>
      </w:r>
      <w:r w:rsidR="002E33DC" w:rsidRPr="00A57980">
        <w:rPr>
          <w:rFonts w:ascii="Times New Roman" w:eastAsia="Times New Roman" w:hAnsi="Times New Roman"/>
          <w:szCs w:val="20"/>
          <w:lang w:eastAsia="sl-SI"/>
        </w:rPr>
        <w:t>RKA</w:t>
      </w:r>
      <w:r w:rsidRPr="00A57980">
        <w:rPr>
          <w:rFonts w:ascii="Times New Roman" w:eastAsia="Times New Roman" w:hAnsi="Times New Roman"/>
          <w:szCs w:val="20"/>
          <w:lang w:eastAsia="sl-SI"/>
        </w:rPr>
        <w:t>, d. d., Novo mesto, Šmarješka cesta 6, 8501 Novo mesto, Slovėnija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12.</w:t>
      </w:r>
      <w:r w:rsidRPr="00A57980">
        <w:rPr>
          <w:rFonts w:ascii="Times New Roman" w:eastAsia="Times New Roman" w:hAnsi="Times New Roman"/>
          <w:b/>
          <w:szCs w:val="20"/>
          <w:lang w:eastAsia="sl-SI"/>
        </w:rPr>
        <w:tab/>
      </w:r>
      <w:r w:rsidRPr="00A57980">
        <w:rPr>
          <w:rFonts w:ascii="Times New Roman" w:eastAsia="Times New Roman" w:hAnsi="Times New Roman"/>
          <w:b/>
          <w:sz w:val="24"/>
          <w:lang w:eastAsia="lt-LT"/>
        </w:rPr>
        <w:t>REGISTRACIJOS PAŽYMĖJIMO</w:t>
      </w:r>
      <w:r w:rsidRPr="00A57980">
        <w:rPr>
          <w:rFonts w:ascii="Times New Roman" w:eastAsia="Times New Roman" w:hAnsi="Times New Roman"/>
          <w:b/>
          <w:szCs w:val="20"/>
          <w:lang w:eastAsia="sl-SI"/>
        </w:rPr>
        <w:t xml:space="preserve"> NUMERIAI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96026C">
        <w:rPr>
          <w:rFonts w:ascii="Times New Roman" w:eastAsia="Times New Roman" w:hAnsi="Times New Roman"/>
          <w:szCs w:val="20"/>
          <w:highlight w:val="lightGray"/>
          <w:lang w:eastAsia="sl-SI"/>
        </w:rPr>
        <w:t>N20 –</w:t>
      </w:r>
      <w:r w:rsidRPr="00A57980">
        <w:rPr>
          <w:rFonts w:ascii="Times New Roman" w:eastAsia="Times New Roman" w:hAnsi="Times New Roman"/>
          <w:szCs w:val="20"/>
          <w:lang w:eastAsia="sl-SI"/>
        </w:rPr>
        <w:t xml:space="preserve"> LT/1/96/1862/001</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96026C">
        <w:rPr>
          <w:rFonts w:ascii="Times New Roman" w:eastAsia="Times New Roman" w:hAnsi="Times New Roman"/>
          <w:szCs w:val="20"/>
          <w:highlight w:val="lightGray"/>
          <w:lang w:eastAsia="sl-SI"/>
        </w:rPr>
        <w:t>N100 – LT/1/96/1862/005</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13.</w:t>
      </w:r>
      <w:r w:rsidRPr="00A57980">
        <w:rPr>
          <w:rFonts w:ascii="Times New Roman" w:eastAsia="Times New Roman" w:hAnsi="Times New Roman"/>
          <w:b/>
          <w:szCs w:val="20"/>
          <w:lang w:eastAsia="sl-SI"/>
        </w:rPr>
        <w:tab/>
        <w:t>SERIJOS NUMERIS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686BE2" w:rsidRPr="00A57980" w:rsidRDefault="00686BE2"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Lot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96026C">
        <w:rPr>
          <w:rFonts w:ascii="Times New Roman" w:eastAsia="Times New Roman" w:hAnsi="Times New Roman"/>
          <w:szCs w:val="20"/>
          <w:highlight w:val="lightGray"/>
          <w:lang w:eastAsia="sl-SI"/>
        </w:rPr>
        <w:t>Serija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14.</w:t>
      </w:r>
      <w:r w:rsidRPr="00A57980">
        <w:rPr>
          <w:rFonts w:ascii="Times New Roman" w:eastAsia="Times New Roman" w:hAnsi="Times New Roman"/>
          <w:b/>
          <w:szCs w:val="20"/>
          <w:lang w:eastAsia="sl-SI"/>
        </w:rPr>
        <w:tab/>
        <w:t>PARDAVIMO (IŠDAVIMO) TVARKA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Receptinis </w:t>
      </w:r>
      <w:r w:rsidRPr="00A57980">
        <w:rPr>
          <w:rFonts w:ascii="Times New Roman" w:eastAsia="Times New Roman" w:hAnsi="Times New Roman"/>
          <w:lang w:eastAsia="sl-SI"/>
        </w:rPr>
        <w:t>vaistas</w:t>
      </w:r>
      <w:r w:rsidRPr="00A57980">
        <w:rPr>
          <w:rFonts w:ascii="Times New Roman" w:eastAsia="Times New Roman" w:hAnsi="Times New Roman"/>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15.</w:t>
      </w:r>
      <w:r w:rsidRPr="00A57980">
        <w:rPr>
          <w:rFonts w:ascii="Times New Roman" w:eastAsia="Times New Roman" w:hAnsi="Times New Roman"/>
          <w:b/>
          <w:szCs w:val="20"/>
          <w:lang w:eastAsia="sl-SI"/>
        </w:rPr>
        <w:tab/>
        <w:t>VARTOJIMO INSTRUKCIJA</w:t>
      </w: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16.</w:t>
      </w:r>
      <w:r w:rsidRPr="00A57980">
        <w:rPr>
          <w:rFonts w:ascii="Times New Roman" w:eastAsia="Times New Roman" w:hAnsi="Times New Roman"/>
          <w:b/>
          <w:szCs w:val="20"/>
          <w:lang w:eastAsia="sl-SI"/>
        </w:rPr>
        <w:tab/>
        <w:t>INFORMACIJA BRAILIO RAŠTU</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pentilin 400 mg</w:t>
      </w:r>
    </w:p>
    <w:p w:rsidR="00586520" w:rsidRPr="00A57980" w:rsidRDefault="00586520" w:rsidP="00A57980">
      <w:pPr>
        <w:widowControl w:val="0"/>
        <w:tabs>
          <w:tab w:val="left" w:pos="567"/>
        </w:tabs>
        <w:spacing w:after="0" w:line="240" w:lineRule="auto"/>
        <w:rPr>
          <w:rFonts w:ascii="Times New Roman" w:eastAsia="Times New Roman" w:hAnsi="Times New Roman"/>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lang w:eastAsia="sl-SI"/>
        </w:rPr>
      </w:pPr>
    </w:p>
    <w:p w:rsidR="00586520" w:rsidRPr="0096026C" w:rsidRDefault="00586520" w:rsidP="00A5798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rPr>
      </w:pPr>
      <w:r w:rsidRPr="0096026C">
        <w:rPr>
          <w:rFonts w:ascii="Times New Roman" w:eastAsia="Times New Roman" w:hAnsi="Times New Roman"/>
          <w:b/>
          <w:noProof/>
        </w:rPr>
        <w:t>17.</w:t>
      </w:r>
      <w:r w:rsidRPr="0096026C">
        <w:rPr>
          <w:rFonts w:ascii="Times New Roman" w:eastAsia="Times New Roman" w:hAnsi="Times New Roman"/>
          <w:b/>
          <w:noProof/>
        </w:rPr>
        <w:tab/>
        <w:t>UNIKALUS IDENTIFIKATORIUS – 2D BRŪKŠNINIS KODAS</w:t>
      </w:r>
    </w:p>
    <w:p w:rsidR="00586520" w:rsidRPr="00A57980" w:rsidRDefault="00586520" w:rsidP="00A57980">
      <w:pPr>
        <w:widowControl w:val="0"/>
        <w:spacing w:after="0" w:line="240" w:lineRule="auto"/>
        <w:ind w:left="539" w:hanging="539"/>
        <w:rPr>
          <w:rFonts w:ascii="Times New Roman" w:hAnsi="Times New Roman"/>
        </w:rPr>
      </w:pPr>
    </w:p>
    <w:p w:rsidR="00586520" w:rsidRPr="00A57980" w:rsidRDefault="00586520" w:rsidP="00A57980">
      <w:pPr>
        <w:widowControl w:val="0"/>
        <w:spacing w:after="0" w:line="240" w:lineRule="auto"/>
        <w:ind w:left="539" w:hanging="539"/>
        <w:rPr>
          <w:rFonts w:ascii="Times New Roman" w:hAnsi="Times New Roman"/>
          <w:highlight w:val="lightGray"/>
        </w:rPr>
      </w:pPr>
      <w:r w:rsidRPr="00A57980">
        <w:rPr>
          <w:rFonts w:ascii="Times New Roman" w:hAnsi="Times New Roman"/>
          <w:highlight w:val="lightGray"/>
        </w:rPr>
        <w:t>2D brūkšninis kodas su nurodytu unikaliu identifikatoriumi.</w:t>
      </w:r>
    </w:p>
    <w:p w:rsidR="00586520" w:rsidRPr="00A57980" w:rsidRDefault="00586520" w:rsidP="00A57980">
      <w:pPr>
        <w:widowControl w:val="0"/>
        <w:tabs>
          <w:tab w:val="left" w:pos="567"/>
        </w:tabs>
        <w:spacing w:after="0" w:line="240" w:lineRule="auto"/>
        <w:ind w:left="539" w:hanging="539"/>
        <w:rPr>
          <w:rFonts w:ascii="Times New Roman" w:eastAsia="Times New Roman" w:hAnsi="Times New Roman"/>
          <w:snapToGrid w:val="0"/>
          <w:lang w:eastAsia="zh-CN"/>
        </w:rPr>
      </w:pPr>
    </w:p>
    <w:p w:rsidR="00586520" w:rsidRPr="00A57980" w:rsidRDefault="00586520" w:rsidP="00A57980">
      <w:pPr>
        <w:widowControl w:val="0"/>
        <w:tabs>
          <w:tab w:val="left" w:pos="567"/>
        </w:tabs>
        <w:spacing w:after="0" w:line="240" w:lineRule="auto"/>
        <w:ind w:left="539" w:hanging="539"/>
        <w:rPr>
          <w:rFonts w:ascii="Times New Roman" w:eastAsia="Times New Roman" w:hAnsi="Times New Roman"/>
          <w:snapToGrid w:val="0"/>
          <w:lang w:eastAsia="zh-CN"/>
        </w:rPr>
      </w:pPr>
    </w:p>
    <w:p w:rsidR="00586520" w:rsidRPr="0096026C" w:rsidRDefault="00586520" w:rsidP="00A5798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rPr>
      </w:pPr>
      <w:r w:rsidRPr="0096026C">
        <w:rPr>
          <w:rFonts w:ascii="Times New Roman" w:eastAsia="Times New Roman" w:hAnsi="Times New Roman"/>
          <w:b/>
          <w:noProof/>
        </w:rPr>
        <w:t>18.</w:t>
      </w:r>
      <w:r w:rsidRPr="0096026C">
        <w:rPr>
          <w:rFonts w:ascii="Times New Roman" w:eastAsia="Times New Roman" w:hAnsi="Times New Roman"/>
          <w:b/>
          <w:noProof/>
        </w:rPr>
        <w:tab/>
        <w:t>UNIKALUS IDENTIFIKATORIUS – ŽMONĖMS SUPRANTAMI DUOMENYS</w:t>
      </w:r>
    </w:p>
    <w:p w:rsidR="00586520" w:rsidRPr="00A57980" w:rsidRDefault="00586520" w:rsidP="00A57980">
      <w:pPr>
        <w:widowControl w:val="0"/>
        <w:spacing w:after="0" w:line="240" w:lineRule="auto"/>
        <w:ind w:left="539" w:hanging="539"/>
        <w:rPr>
          <w:rFonts w:ascii="Times New Roman" w:hAnsi="Times New Roman"/>
        </w:rPr>
      </w:pPr>
    </w:p>
    <w:p w:rsidR="00586520" w:rsidRPr="00A57980" w:rsidRDefault="00586520" w:rsidP="00A57980">
      <w:pPr>
        <w:widowControl w:val="0"/>
        <w:spacing w:after="0" w:line="240" w:lineRule="auto"/>
        <w:ind w:left="539" w:hanging="539"/>
        <w:rPr>
          <w:rFonts w:ascii="Times New Roman" w:hAnsi="Times New Roman"/>
        </w:rPr>
      </w:pPr>
      <w:r w:rsidRPr="00A57980">
        <w:rPr>
          <w:rFonts w:ascii="Times New Roman" w:hAnsi="Times New Roman"/>
        </w:rPr>
        <w:t>PC</w:t>
      </w:r>
    </w:p>
    <w:p w:rsidR="00586520" w:rsidRPr="00A57980" w:rsidRDefault="00586520" w:rsidP="00A57980">
      <w:pPr>
        <w:widowControl w:val="0"/>
        <w:spacing w:after="0" w:line="240" w:lineRule="auto"/>
        <w:ind w:left="539" w:hanging="539"/>
        <w:rPr>
          <w:rFonts w:ascii="Times New Roman" w:hAnsi="Times New Roman"/>
        </w:rPr>
      </w:pPr>
      <w:r w:rsidRPr="00A57980">
        <w:rPr>
          <w:rFonts w:ascii="Times New Roman" w:hAnsi="Times New Roman"/>
        </w:rPr>
        <w:t>SN</w:t>
      </w:r>
    </w:p>
    <w:p w:rsidR="00586520" w:rsidRPr="00A57980" w:rsidRDefault="00586520" w:rsidP="00A57980">
      <w:pPr>
        <w:widowControl w:val="0"/>
        <w:spacing w:after="0" w:line="240" w:lineRule="auto"/>
        <w:ind w:left="539" w:hanging="539"/>
        <w:rPr>
          <w:rFonts w:ascii="Times New Roman" w:hAnsi="Times New Roman"/>
          <w:highlight w:val="lightGray"/>
        </w:rPr>
      </w:pPr>
      <w:r w:rsidRPr="00A57980">
        <w:rPr>
          <w:rFonts w:ascii="Times New Roman" w:hAnsi="Times New Roman"/>
          <w:highlight w:val="lightGray"/>
        </w:rPr>
        <w:t>NN</w:t>
      </w:r>
    </w:p>
    <w:p w:rsidR="00586520" w:rsidRPr="00A57980" w:rsidRDefault="00586520" w:rsidP="00A57980">
      <w:pPr>
        <w:widowControl w:val="0"/>
        <w:tabs>
          <w:tab w:val="left" w:pos="567"/>
        </w:tabs>
        <w:spacing w:after="0" w:line="240" w:lineRule="auto"/>
        <w:rPr>
          <w:rFonts w:ascii="Times New Roman" w:eastAsia="Times New Roman" w:hAnsi="Times New Roman"/>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br w:type="page"/>
      </w:r>
      <w:r w:rsidRPr="00A57980">
        <w:rPr>
          <w:rFonts w:ascii="Times New Roman" w:eastAsia="Times New Roman" w:hAnsi="Times New Roman"/>
          <w:b/>
          <w:szCs w:val="20"/>
          <w:lang w:eastAsia="sl-SI"/>
        </w:rPr>
        <w:lastRenderedPageBreak/>
        <w:t>MINIMALI INFORMACIJA ANT LIZDINIŲ PLOKŠTELIŲ ARBA DVISLUOKSNIŲ JUOSTELIŲ</w:t>
      </w: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LIZDINĖ PLOKŠTELĖ</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1.</w:t>
      </w:r>
      <w:r w:rsidRPr="00A57980">
        <w:rPr>
          <w:rFonts w:ascii="Times New Roman" w:eastAsia="Times New Roman" w:hAnsi="Times New Roman"/>
          <w:b/>
          <w:szCs w:val="20"/>
          <w:lang w:eastAsia="sl-SI"/>
        </w:rPr>
        <w:tab/>
        <w:t>VAISTINIO PREPARATO PAVADINIMAS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Pentilin 400 mg </w:t>
      </w:r>
      <w:r w:rsidRPr="00A57980">
        <w:rPr>
          <w:rFonts w:ascii="Times New Roman" w:eastAsia="Times New Roman" w:hAnsi="Times New Roman"/>
          <w:szCs w:val="20"/>
          <w:highlight w:val="lightGray"/>
          <w:lang w:eastAsia="sl-SI"/>
        </w:rPr>
        <w:t>pailginto atpalaidavimo</w:t>
      </w:r>
      <w:r w:rsidRPr="00A57980">
        <w:rPr>
          <w:rFonts w:ascii="Times New Roman" w:eastAsia="Times New Roman" w:hAnsi="Times New Roman"/>
          <w:szCs w:val="20"/>
          <w:lang w:eastAsia="sl-SI"/>
        </w:rPr>
        <w:t xml:space="preserve"> tabletės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E36ED1"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w:t>
      </w:r>
      <w:r w:rsidR="00586520" w:rsidRPr="00A57980">
        <w:rPr>
          <w:rFonts w:ascii="Times New Roman" w:eastAsia="Times New Roman" w:hAnsi="Times New Roman"/>
          <w:szCs w:val="20"/>
          <w:lang w:eastAsia="sl-SI"/>
        </w:rPr>
        <w:t>entoxifyllinum</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 w:val="24"/>
          <w:lang w:eastAsia="lt-LT"/>
        </w:rPr>
      </w:pPr>
      <w:r w:rsidRPr="00A57980">
        <w:rPr>
          <w:rFonts w:ascii="Times New Roman" w:eastAsia="Times New Roman" w:hAnsi="Times New Roman"/>
          <w:b/>
          <w:szCs w:val="20"/>
          <w:lang w:eastAsia="sl-SI"/>
        </w:rPr>
        <w:t>2.</w:t>
      </w:r>
      <w:r w:rsidRPr="00A57980">
        <w:rPr>
          <w:rFonts w:ascii="Times New Roman" w:eastAsia="Times New Roman" w:hAnsi="Times New Roman"/>
          <w:b/>
          <w:szCs w:val="20"/>
          <w:lang w:eastAsia="sl-SI"/>
        </w:rPr>
        <w:tab/>
      </w:r>
      <w:r w:rsidRPr="00A57980">
        <w:rPr>
          <w:rFonts w:ascii="Times New Roman" w:eastAsia="Times New Roman" w:hAnsi="Times New Roman"/>
          <w:b/>
          <w:sz w:val="24"/>
          <w:bdr w:val="single" w:sz="4" w:space="0" w:color="auto" w:frame="1"/>
          <w:lang w:eastAsia="lt-LT"/>
        </w:rPr>
        <w:t>REGISTRUOTOJO</w:t>
      </w:r>
      <w:r w:rsidRPr="00A57980">
        <w:rPr>
          <w:rFonts w:ascii="Times New Roman" w:eastAsia="Times New Roman" w:hAnsi="Times New Roman"/>
          <w:b/>
          <w:szCs w:val="20"/>
          <w:lang w:eastAsia="sl-SI"/>
        </w:rPr>
        <w:t xml:space="preserve"> PAVADINIMAS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KRKA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 xml:space="preserve">3. </w:t>
      </w:r>
      <w:r w:rsidRPr="00A57980">
        <w:rPr>
          <w:rFonts w:ascii="Times New Roman" w:eastAsia="Times New Roman" w:hAnsi="Times New Roman"/>
          <w:b/>
          <w:szCs w:val="20"/>
          <w:lang w:eastAsia="sl-SI"/>
        </w:rPr>
        <w:tab/>
        <w:t>TINKAMUMO LAIKAS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autoSpaceDE w:val="0"/>
        <w:autoSpaceDN w:val="0"/>
        <w:adjustRightInd w:val="0"/>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highlight w:val="lightGray"/>
          <w:lang w:eastAsia="sl-SI"/>
        </w:rPr>
        <w:t xml:space="preserve">EXP </w:t>
      </w:r>
      <w:r w:rsidRPr="00A57980">
        <w:rPr>
          <w:rFonts w:ascii="Times New Roman" w:eastAsia="Times New Roman" w:hAnsi="Times New Roman"/>
          <w:szCs w:val="20"/>
          <w:lang w:eastAsia="sl-SI"/>
        </w:rPr>
        <w:t>(mm/MMMM)</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 w:val="left" w:pos="5387"/>
          <w:tab w:val="left" w:pos="6804"/>
        </w:tabs>
        <w:spacing w:after="0" w:line="240" w:lineRule="auto"/>
        <w:outlineLvl w:val="2"/>
        <w:rPr>
          <w:rFonts w:ascii="Times New Roman" w:eastAsia="Times New Roman" w:hAnsi="Times New Roman"/>
          <w:b/>
          <w:sz w:val="24"/>
          <w:lang w:eastAsia="lt-LT"/>
        </w:rPr>
      </w:pPr>
      <w:r w:rsidRPr="00A57980">
        <w:rPr>
          <w:rFonts w:ascii="Times New Roman" w:eastAsia="Times New Roman" w:hAnsi="Times New Roman"/>
          <w:b/>
          <w:szCs w:val="20"/>
          <w:lang w:eastAsia="sl-SI"/>
        </w:rPr>
        <w:t>4.</w:t>
      </w:r>
      <w:r w:rsidRPr="00A57980">
        <w:rPr>
          <w:rFonts w:ascii="Times New Roman" w:eastAsia="Times New Roman" w:hAnsi="Times New Roman"/>
          <w:b/>
          <w:szCs w:val="20"/>
          <w:lang w:eastAsia="sl-SI"/>
        </w:rPr>
        <w:tab/>
        <w:t>SERIJOS NUMERIS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highlight w:val="lightGray"/>
          <w:lang w:eastAsia="sl-SI"/>
        </w:rPr>
        <w:t>Lot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5.</w:t>
      </w:r>
      <w:r w:rsidRPr="00A57980">
        <w:rPr>
          <w:rFonts w:ascii="Times New Roman" w:eastAsia="Times New Roman" w:hAnsi="Times New Roman"/>
          <w:b/>
          <w:szCs w:val="20"/>
          <w:lang w:eastAsia="sl-SI"/>
        </w:rPr>
        <w:tab/>
        <w:t>KITA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r w:rsidRPr="00A57980">
        <w:rPr>
          <w:rFonts w:ascii="Times New Roman" w:eastAsia="Times New Roman" w:hAnsi="Times New Roman"/>
          <w:szCs w:val="20"/>
          <w:lang w:eastAsia="sl-SI"/>
        </w:rPr>
        <w:br w:type="page"/>
      </w: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jc w:val="center"/>
        <w:outlineLvl w:val="0"/>
        <w:rPr>
          <w:rFonts w:ascii="Times New Roman" w:eastAsia="Times New Roman" w:hAnsi="Times New Roman"/>
          <w:b/>
          <w:kern w:val="28"/>
          <w:szCs w:val="20"/>
          <w:lang w:eastAsia="sl-SI"/>
        </w:rPr>
      </w:pPr>
    </w:p>
    <w:p w:rsidR="00586520" w:rsidRPr="00A57980" w:rsidRDefault="00586520" w:rsidP="00A57980">
      <w:pPr>
        <w:widowControl w:val="0"/>
        <w:tabs>
          <w:tab w:val="left" w:pos="567"/>
        </w:tabs>
        <w:spacing w:after="0" w:line="240" w:lineRule="auto"/>
        <w:ind w:left="567" w:hanging="567"/>
        <w:jc w:val="center"/>
        <w:outlineLvl w:val="0"/>
        <w:rPr>
          <w:rFonts w:ascii="Times New Roman" w:eastAsia="Times New Roman" w:hAnsi="Times New Roman"/>
          <w:b/>
          <w:caps/>
          <w:szCs w:val="20"/>
          <w:lang w:eastAsia="sl-SI"/>
        </w:rPr>
      </w:pPr>
      <w:bookmarkStart w:id="12" w:name="_Toc129243262"/>
      <w:bookmarkStart w:id="13" w:name="_Toc129243137"/>
      <w:r w:rsidRPr="00A57980">
        <w:rPr>
          <w:rFonts w:ascii="Times New Roman" w:eastAsia="Times New Roman" w:hAnsi="Times New Roman"/>
          <w:b/>
          <w:caps/>
          <w:szCs w:val="20"/>
          <w:lang w:eastAsia="sl-SI"/>
        </w:rPr>
        <w:t>B. PAKUOTĖS LAPELIS</w:t>
      </w:r>
      <w:bookmarkEnd w:id="12"/>
      <w:bookmarkEnd w:id="13"/>
    </w:p>
    <w:p w:rsidR="00586520" w:rsidRPr="00A57980" w:rsidRDefault="00586520" w:rsidP="00A57980">
      <w:pPr>
        <w:widowControl w:val="0"/>
        <w:tabs>
          <w:tab w:val="left" w:pos="567"/>
        </w:tabs>
        <w:spacing w:after="0" w:line="240" w:lineRule="auto"/>
        <w:ind w:left="567" w:hanging="567"/>
        <w:jc w:val="center"/>
        <w:outlineLvl w:val="0"/>
        <w:rPr>
          <w:rFonts w:ascii="Times New Roman" w:eastAsia="Times New Roman" w:hAnsi="Times New Roman"/>
          <w:b/>
          <w:caps/>
          <w:szCs w:val="20"/>
          <w:lang w:eastAsia="sl-SI"/>
        </w:rPr>
      </w:pPr>
      <w:r w:rsidRPr="0096026C">
        <w:rPr>
          <w:rFonts w:ascii="Times New Roman" w:eastAsia="Times New Roman" w:hAnsi="Times New Roman"/>
          <w:caps/>
          <w:lang w:eastAsia="lt-LT"/>
        </w:rPr>
        <w:br w:type="page"/>
      </w:r>
      <w:bookmarkStart w:id="14" w:name="_Toc129243263"/>
      <w:bookmarkStart w:id="15" w:name="_Toc129243138"/>
      <w:r w:rsidRPr="00A57980">
        <w:rPr>
          <w:rFonts w:ascii="Times New Roman" w:eastAsia="Times New Roman" w:hAnsi="Times New Roman"/>
          <w:b/>
          <w:caps/>
          <w:szCs w:val="20"/>
          <w:lang w:eastAsia="sl-SI"/>
        </w:rPr>
        <w:lastRenderedPageBreak/>
        <w:t>P</w:t>
      </w:r>
      <w:r w:rsidRPr="00A57980">
        <w:rPr>
          <w:rFonts w:ascii="Times New Roman" w:eastAsia="Times New Roman" w:hAnsi="Times New Roman"/>
          <w:b/>
          <w:szCs w:val="20"/>
          <w:lang w:eastAsia="sl-SI"/>
        </w:rPr>
        <w:t>akuotės lapelis: informacija vartotojui</w:t>
      </w:r>
      <w:bookmarkEnd w:id="14"/>
      <w:bookmarkEnd w:id="15"/>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jc w:val="center"/>
        <w:rPr>
          <w:rFonts w:ascii="Times New Roman" w:eastAsia="Times New Roman" w:hAnsi="Times New Roman"/>
          <w:b/>
          <w:szCs w:val="20"/>
          <w:lang w:eastAsia="sl-SI"/>
        </w:rPr>
      </w:pPr>
      <w:r w:rsidRPr="00A57980">
        <w:rPr>
          <w:rFonts w:ascii="Times New Roman" w:eastAsia="Times New Roman" w:hAnsi="Times New Roman"/>
          <w:b/>
          <w:szCs w:val="20"/>
          <w:lang w:eastAsia="sl-SI"/>
        </w:rPr>
        <w:t>Pentilin 400 mg pailginto atpalaidavimo tabletės</w:t>
      </w: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r w:rsidRPr="00A57980">
        <w:rPr>
          <w:rFonts w:ascii="Times New Roman" w:eastAsia="Times New Roman" w:hAnsi="Times New Roman"/>
          <w:szCs w:val="20"/>
          <w:lang w:eastAsia="sl-SI"/>
        </w:rPr>
        <w:t>Pentoksifilinas</w:t>
      </w:r>
    </w:p>
    <w:p w:rsidR="00586520" w:rsidRPr="00A57980" w:rsidRDefault="00586520" w:rsidP="00A57980">
      <w:pPr>
        <w:widowControl w:val="0"/>
        <w:tabs>
          <w:tab w:val="left" w:pos="567"/>
        </w:tabs>
        <w:spacing w:after="0" w:line="240" w:lineRule="auto"/>
        <w:jc w:val="center"/>
        <w:rPr>
          <w:rFonts w:ascii="Times New Roman" w:eastAsia="Times New Roman" w:hAnsi="Times New Roman"/>
          <w:szCs w:val="20"/>
          <w:lang w:eastAsia="sl-SI"/>
        </w:rPr>
      </w:pPr>
    </w:p>
    <w:p w:rsidR="00586520" w:rsidRPr="00A57980" w:rsidRDefault="00586520" w:rsidP="00A57980">
      <w:pPr>
        <w:widowControl w:val="0"/>
        <w:tabs>
          <w:tab w:val="center" w:pos="4320"/>
          <w:tab w:val="right" w:pos="8640"/>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Atidžiai perskaitykite visą šį lapelį, prieš pradėdami vartoti vaistą, nes jame pateikiama Jums svarbi informacija.</w:t>
      </w:r>
    </w:p>
    <w:p w:rsidR="00586520" w:rsidRPr="00A57980" w:rsidRDefault="00586520" w:rsidP="00A57980">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Neišmeskite šio lapelio, nes vėl gali prireikti jį perskaityti.</w:t>
      </w:r>
    </w:p>
    <w:p w:rsidR="00586520" w:rsidRPr="00A57980" w:rsidRDefault="00586520" w:rsidP="00A57980">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kiltų daugiau klausimų, kreipkitės į gydytoją arba vaistininką.</w:t>
      </w:r>
    </w:p>
    <w:p w:rsidR="00586520" w:rsidRPr="00A57980" w:rsidRDefault="00586520" w:rsidP="00A57980">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Šis vaistas skirtas tik Jums, todėl kitiems žmonėms jo duoti negalima. Vaistas gali jiems pakenkti (net tiems, kurių ligos požymiai yra tokie patys kaip Jūsų).</w:t>
      </w:r>
    </w:p>
    <w:p w:rsidR="00586520" w:rsidRPr="00A57980" w:rsidRDefault="00586520" w:rsidP="0096026C">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pasireiškė šalutinis poveikis (net jeigu jis šiame lapelyje nenurodytas), apie tai pasakykite gydytojui arba vaistininkui.</w:t>
      </w:r>
      <w:r w:rsidR="002568CD" w:rsidRPr="00A57980">
        <w:rPr>
          <w:rFonts w:ascii="Times New Roman" w:eastAsia="Times New Roman" w:hAnsi="Times New Roman"/>
          <w:szCs w:val="20"/>
          <w:lang w:eastAsia="sl-SI"/>
        </w:rPr>
        <w:t xml:space="preserve"> </w:t>
      </w:r>
      <w:r w:rsidR="002568CD" w:rsidRPr="00A57980">
        <w:rPr>
          <w:rFonts w:ascii="Times New Roman" w:hAnsi="Times New Roman"/>
          <w:noProof/>
          <w:szCs w:val="24"/>
        </w:rPr>
        <w:t>Žr. 4 skyrių.</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center" w:pos="4320"/>
          <w:tab w:val="right" w:pos="8640"/>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Apie ką rašoma šiame lapelyje?</w:t>
      </w:r>
    </w:p>
    <w:p w:rsidR="00586520" w:rsidRPr="00A57980" w:rsidRDefault="00586520" w:rsidP="00A57980">
      <w:pPr>
        <w:widowControl w:val="0"/>
        <w:tabs>
          <w:tab w:val="center" w:pos="4320"/>
          <w:tab w:val="right" w:pos="8640"/>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1.</w:t>
      </w:r>
      <w:r w:rsidRPr="00A57980">
        <w:rPr>
          <w:rFonts w:ascii="Times New Roman" w:eastAsia="Times New Roman" w:hAnsi="Times New Roman"/>
          <w:szCs w:val="20"/>
          <w:lang w:eastAsia="sl-SI"/>
        </w:rPr>
        <w:tab/>
        <w:t>Kas yra Pentilin ir kam jis vartojamas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2.</w:t>
      </w:r>
      <w:r w:rsidRPr="00A57980">
        <w:rPr>
          <w:rFonts w:ascii="Times New Roman" w:eastAsia="Times New Roman" w:hAnsi="Times New Roman"/>
          <w:szCs w:val="20"/>
          <w:lang w:eastAsia="sl-SI"/>
        </w:rPr>
        <w:tab/>
        <w:t>Kas žinotina prieš vartojant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3.</w:t>
      </w:r>
      <w:r w:rsidRPr="00A57980">
        <w:rPr>
          <w:rFonts w:ascii="Times New Roman" w:eastAsia="Times New Roman" w:hAnsi="Times New Roman"/>
          <w:szCs w:val="20"/>
          <w:lang w:eastAsia="sl-SI"/>
        </w:rPr>
        <w:tab/>
        <w:t>Kaip vartoti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4.</w:t>
      </w:r>
      <w:r w:rsidRPr="00A57980">
        <w:rPr>
          <w:rFonts w:ascii="Times New Roman" w:eastAsia="Times New Roman" w:hAnsi="Times New Roman"/>
          <w:szCs w:val="20"/>
          <w:lang w:eastAsia="sl-SI"/>
        </w:rPr>
        <w:tab/>
        <w:t>Galimas šalutinis poveikis</w:t>
      </w: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5.</w:t>
      </w:r>
      <w:r w:rsidRPr="00A57980">
        <w:rPr>
          <w:rFonts w:ascii="Times New Roman" w:eastAsia="Times New Roman" w:hAnsi="Times New Roman"/>
          <w:szCs w:val="20"/>
          <w:lang w:eastAsia="sl-SI"/>
        </w:rPr>
        <w:tab/>
        <w:t>Kaip laikyti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6.</w:t>
      </w:r>
      <w:r w:rsidRPr="00A57980">
        <w:rPr>
          <w:rFonts w:ascii="Times New Roman" w:eastAsia="Times New Roman" w:hAnsi="Times New Roman"/>
          <w:szCs w:val="20"/>
          <w:lang w:eastAsia="sl-SI"/>
        </w:rPr>
        <w:tab/>
        <w:t>Pakuotės turinys ir kita informacija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1.</w:t>
      </w:r>
      <w:r w:rsidRPr="00A57980">
        <w:rPr>
          <w:rFonts w:ascii="Times New Roman" w:eastAsia="Times New Roman" w:hAnsi="Times New Roman"/>
          <w:b/>
          <w:szCs w:val="20"/>
          <w:lang w:eastAsia="sl-SI"/>
        </w:rPr>
        <w:tab/>
        <w:t>Kas yra Pentilin ir kam jis vartojamas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Pentilin veiklioji medžiaga yra pentoksifilinas, kuri priklauso vaistų grupei, vadinamai periferiniai vazodilatatoriai. Pentoksifilinas veikia kraujo klampumą, mažindamas jame esančių ląstelių sulipimą bei didindamas raudonųjų kraujo kūnelių gebėjimą deformuotis.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color w:val="000000"/>
          <w:szCs w:val="20"/>
          <w:lang w:eastAsia="sl-SI"/>
        </w:rPr>
        <w:t>Pentilin skiriamas siekiant pagerinti kraujo tėkmę sergant periferinių kraujagyslių liga (pvz., pagerinti kraujo pritekėjimą į rankas ir kojas).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2.</w:t>
      </w:r>
      <w:r w:rsidRPr="00A57980">
        <w:rPr>
          <w:rFonts w:ascii="Times New Roman" w:eastAsia="Times New Roman" w:hAnsi="Times New Roman"/>
          <w:b/>
          <w:szCs w:val="20"/>
          <w:lang w:eastAsia="sl-SI"/>
        </w:rPr>
        <w:tab/>
        <w:t>Kas žinotina prieš vartojant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 xml:space="preserve">Pentilin vartoti </w:t>
      </w:r>
      <w:r w:rsidR="002568CD" w:rsidRPr="00A57980">
        <w:rPr>
          <w:rFonts w:ascii="Times New Roman" w:eastAsia="Times New Roman" w:hAnsi="Times New Roman"/>
          <w:b/>
          <w:szCs w:val="20"/>
          <w:lang w:eastAsia="sl-SI"/>
        </w:rPr>
        <w:t>negalima:</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yra alergija pentoksifilinui arba bet kuriai pagalbinei šio vaisto medžiagai (jos išvardytos 6 skyriuje)</w:t>
      </w:r>
      <w:r w:rsidR="002E33DC" w:rsidRPr="00A57980">
        <w:rPr>
          <w:rFonts w:ascii="Times New Roman" w:eastAsia="Times New Roman" w:hAnsi="Times New Roman"/>
          <w:szCs w:val="20"/>
          <w:lang w:eastAsia="sl-SI"/>
        </w:rPr>
        <w:t>;</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yra alergija panašiam ksantinų grupės vaistui ir (arba) medžiagai, pvz., teofilinui, kofeinui, cholino teofilinatui, aminofilinui ar teobrominui</w:t>
      </w:r>
      <w:r w:rsidR="002E33DC" w:rsidRPr="00A57980">
        <w:rPr>
          <w:rFonts w:ascii="Times New Roman" w:eastAsia="Times New Roman" w:hAnsi="Times New Roman"/>
          <w:szCs w:val="20"/>
          <w:lang w:eastAsia="sl-SI"/>
        </w:rPr>
        <w:t>;</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w:t>
      </w:r>
      <w:r w:rsidR="00747A6D" w:rsidRPr="00A57980">
        <w:rPr>
          <w:rFonts w:ascii="Times New Roman" w:eastAsia="Times New Roman" w:hAnsi="Times New Roman"/>
          <w:szCs w:val="20"/>
          <w:lang w:eastAsia="sl-SI"/>
        </w:rPr>
        <w:t>gu</w:t>
      </w:r>
      <w:r w:rsidRPr="00A57980">
        <w:rPr>
          <w:rFonts w:ascii="Times New Roman" w:eastAsia="Times New Roman" w:hAnsi="Times New Roman"/>
          <w:szCs w:val="20"/>
          <w:lang w:eastAsia="sl-SI"/>
        </w:rPr>
        <w:t xml:space="preserve"> </w:t>
      </w:r>
      <w:r w:rsidR="00747A6D" w:rsidRPr="00A57980">
        <w:rPr>
          <w:rFonts w:ascii="Times New Roman" w:eastAsia="Times New Roman" w:hAnsi="Times New Roman"/>
          <w:szCs w:val="20"/>
          <w:lang w:eastAsia="sl-SI"/>
        </w:rPr>
        <w:t>yra sunkus</w:t>
      </w:r>
      <w:r w:rsidRPr="00A57980">
        <w:rPr>
          <w:rFonts w:ascii="Times New Roman" w:eastAsia="Times New Roman" w:hAnsi="Times New Roman"/>
          <w:szCs w:val="20"/>
          <w:lang w:eastAsia="sl-SI"/>
        </w:rPr>
        <w:t xml:space="preserve"> širdies </w:t>
      </w:r>
      <w:r w:rsidR="00747A6D" w:rsidRPr="00A57980">
        <w:rPr>
          <w:rFonts w:ascii="Times New Roman" w:eastAsia="Times New Roman" w:hAnsi="Times New Roman"/>
          <w:szCs w:val="20"/>
          <w:lang w:eastAsia="sl-SI"/>
        </w:rPr>
        <w:t xml:space="preserve">ritmo </w:t>
      </w:r>
      <w:r w:rsidRPr="00A57980">
        <w:rPr>
          <w:rFonts w:ascii="Times New Roman" w:eastAsia="Times New Roman" w:hAnsi="Times New Roman"/>
          <w:szCs w:val="20"/>
          <w:lang w:eastAsia="sl-SI"/>
        </w:rPr>
        <w:t>sutrikim</w:t>
      </w:r>
      <w:r w:rsidR="00747A6D" w:rsidRPr="00A57980">
        <w:rPr>
          <w:rFonts w:ascii="Times New Roman" w:eastAsia="Times New Roman" w:hAnsi="Times New Roman"/>
          <w:szCs w:val="20"/>
          <w:lang w:eastAsia="sl-SI"/>
        </w:rPr>
        <w:t>as</w:t>
      </w:r>
      <w:r w:rsidRPr="00A57980">
        <w:rPr>
          <w:rFonts w:ascii="Times New Roman" w:eastAsia="Times New Roman" w:hAnsi="Times New Roman"/>
          <w:szCs w:val="20"/>
          <w:lang w:eastAsia="sl-SI"/>
        </w:rPr>
        <w:t xml:space="preserve"> (nereguliarus ritmas);</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w:t>
      </w:r>
      <w:r w:rsidR="00747A6D" w:rsidRPr="00A57980">
        <w:rPr>
          <w:rFonts w:ascii="Times New Roman" w:eastAsia="Times New Roman" w:hAnsi="Times New Roman"/>
          <w:szCs w:val="20"/>
          <w:lang w:eastAsia="sl-SI"/>
        </w:rPr>
        <w:t>gu</w:t>
      </w:r>
      <w:r w:rsidRPr="00A57980">
        <w:rPr>
          <w:rFonts w:ascii="Times New Roman" w:eastAsia="Times New Roman" w:hAnsi="Times New Roman"/>
          <w:szCs w:val="20"/>
          <w:lang w:eastAsia="sl-SI"/>
        </w:rPr>
        <w:t xml:space="preserve"> Jus ištiko ūminis miokardo infarktas</w:t>
      </w:r>
      <w:r w:rsidR="002E33DC" w:rsidRPr="00A57980">
        <w:rPr>
          <w:rFonts w:ascii="Times New Roman" w:eastAsia="Times New Roman" w:hAnsi="Times New Roman"/>
          <w:szCs w:val="20"/>
          <w:lang w:eastAsia="sl-SI"/>
        </w:rPr>
        <w:t>;</w:t>
      </w:r>
    </w:p>
    <w:p w:rsidR="00586520" w:rsidRPr="00A57980" w:rsidRDefault="00586520" w:rsidP="0096026C">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w:t>
      </w:r>
      <w:r w:rsidR="00747A6D" w:rsidRPr="00A57980">
        <w:rPr>
          <w:rFonts w:ascii="Times New Roman" w:eastAsia="Times New Roman" w:hAnsi="Times New Roman"/>
          <w:szCs w:val="20"/>
          <w:lang w:eastAsia="sl-SI"/>
        </w:rPr>
        <w:t xml:space="preserve">gu </w:t>
      </w:r>
      <w:r w:rsidRPr="00A57980">
        <w:rPr>
          <w:rFonts w:ascii="Times New Roman" w:eastAsia="Times New Roman" w:hAnsi="Times New Roman"/>
          <w:szCs w:val="20"/>
          <w:lang w:eastAsia="sl-SI"/>
        </w:rPr>
        <w:t>Jus ištiko priepuolis su kraujavimu į smegenis;</w:t>
      </w:r>
    </w:p>
    <w:p w:rsidR="00586520" w:rsidRPr="0096026C"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w:t>
      </w:r>
      <w:r w:rsidR="00747A6D" w:rsidRPr="00A57980">
        <w:rPr>
          <w:rFonts w:ascii="Times New Roman" w:eastAsia="Times New Roman" w:hAnsi="Times New Roman"/>
          <w:szCs w:val="20"/>
          <w:lang w:eastAsia="sl-SI"/>
        </w:rPr>
        <w:t>gu</w:t>
      </w:r>
      <w:r w:rsidRPr="00A57980">
        <w:rPr>
          <w:rFonts w:ascii="Times New Roman" w:eastAsia="Times New Roman" w:hAnsi="Times New Roman"/>
          <w:szCs w:val="20"/>
          <w:lang w:eastAsia="sl-SI"/>
        </w:rPr>
        <w:t xml:space="preserve"> Jums yra kraujavimas tinklainėje</w:t>
      </w:r>
      <w:r w:rsidR="00D12C75" w:rsidRPr="00A57980">
        <w:rPr>
          <w:rFonts w:ascii="Times New Roman" w:hAnsi="Times New Roman"/>
          <w:noProof/>
        </w:rPr>
        <w:t xml:space="preserve"> ar kitas kliniškai </w:t>
      </w:r>
      <w:r w:rsidR="00747A6D" w:rsidRPr="00A57980">
        <w:rPr>
          <w:rFonts w:ascii="Times New Roman" w:hAnsi="Times New Roman"/>
          <w:noProof/>
        </w:rPr>
        <w:t>reikšmingas</w:t>
      </w:r>
      <w:r w:rsidR="00D12C75" w:rsidRPr="00A57980">
        <w:rPr>
          <w:rFonts w:ascii="Times New Roman" w:hAnsi="Times New Roman"/>
          <w:noProof/>
        </w:rPr>
        <w:t xml:space="preserve"> kraujavimas;</w:t>
      </w:r>
    </w:p>
    <w:p w:rsidR="00586520" w:rsidRPr="00A57980" w:rsidRDefault="00D12C75" w:rsidP="0096026C">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jeigu </w:t>
      </w:r>
      <w:r w:rsidR="00747A6D" w:rsidRPr="00A57980">
        <w:rPr>
          <w:rFonts w:ascii="Times New Roman" w:eastAsia="Times New Roman" w:hAnsi="Times New Roman"/>
          <w:szCs w:val="20"/>
          <w:lang w:eastAsia="sl-SI"/>
        </w:rPr>
        <w:t>jums yra kraujo krešėjimo sutrikimų arba kitų ligų, dėl kurių yra padidėjęs kraujavimo pavojus</w:t>
      </w:r>
      <w:r w:rsidRPr="00A57980">
        <w:rPr>
          <w:rFonts w:ascii="Times New Roman" w:eastAsia="Times New Roman" w:hAnsi="Times New Roman"/>
          <w:szCs w:val="20"/>
          <w:lang w:eastAsia="sl-SI"/>
        </w:rPr>
        <w:t>.</w:t>
      </w:r>
    </w:p>
    <w:p w:rsidR="00D12C75" w:rsidRPr="00A57980" w:rsidRDefault="00D12C75"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šios būklės vystosi vartojant šį vaistą, ar Jums kyla abejonių dėl šio vaisto vartojimo, pasakykite apie tai gydytojui.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Įspėjimai ir atsargumo priemonės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Pasitarkite su gydytoju arba vaistininku, prieš pradėdami vartoti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 kuri nors iš išvardytų būklių Jums tinka, turite pasakyti gydytojui:</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sunkus kepenų ar inkstų funkcijos nepakankamumas;</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lastRenderedPageBreak/>
        <w:t>širdies nepakankamum</w:t>
      </w:r>
      <w:r w:rsidR="003936A9" w:rsidRPr="00A57980">
        <w:rPr>
          <w:rFonts w:ascii="Times New Roman" w:eastAsia="Times New Roman" w:hAnsi="Times New Roman"/>
          <w:szCs w:val="20"/>
          <w:lang w:eastAsia="sl-SI"/>
        </w:rPr>
        <w:t>as</w:t>
      </w:r>
      <w:r w:rsidRPr="00A57980">
        <w:rPr>
          <w:rFonts w:ascii="Times New Roman" w:eastAsia="Times New Roman" w:hAnsi="Times New Roman"/>
          <w:szCs w:val="20"/>
          <w:lang w:eastAsia="sl-SI"/>
        </w:rPr>
        <w:t>;</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širdies ritmo sutrikimai;</w:t>
      </w:r>
    </w:p>
    <w:p w:rsidR="00B73E73" w:rsidRPr="00A57980" w:rsidRDefault="00B73E73"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nustatyta sunki krūtinės angina;</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žemas ar nestabilus kraujo spaudimas;</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numatoma atlikti chirurgines procedūras, </w:t>
      </w:r>
      <w:r w:rsidR="00B73E73" w:rsidRPr="00A57980">
        <w:rPr>
          <w:rFonts w:ascii="Times New Roman" w:eastAsia="Times New Roman" w:hAnsi="Times New Roman"/>
          <w:szCs w:val="20"/>
          <w:lang w:eastAsia="sl-SI"/>
        </w:rPr>
        <w:t xml:space="preserve">nustatyta </w:t>
      </w:r>
      <w:r w:rsidRPr="00A57980">
        <w:rPr>
          <w:rFonts w:ascii="Times New Roman" w:eastAsia="Times New Roman" w:hAnsi="Times New Roman"/>
          <w:szCs w:val="20"/>
          <w:lang w:eastAsia="sl-SI"/>
        </w:rPr>
        <w:t xml:space="preserve">skrandžio </w:t>
      </w:r>
      <w:r w:rsidR="00B73E73" w:rsidRPr="00A57980">
        <w:rPr>
          <w:rFonts w:ascii="Times New Roman" w:eastAsia="Times New Roman" w:hAnsi="Times New Roman"/>
          <w:szCs w:val="20"/>
          <w:lang w:eastAsia="sl-SI"/>
        </w:rPr>
        <w:t>opaligė ar kitos būklės</w:t>
      </w:r>
      <w:r w:rsidRPr="00A57980">
        <w:rPr>
          <w:rFonts w:ascii="Times New Roman" w:eastAsia="Times New Roman" w:hAnsi="Times New Roman"/>
          <w:szCs w:val="20"/>
          <w:lang w:eastAsia="sl-SI"/>
        </w:rPr>
        <w:t xml:space="preserve">, </w:t>
      </w:r>
      <w:r w:rsidR="00B73E73" w:rsidRPr="00A57980">
        <w:rPr>
          <w:rFonts w:ascii="Times New Roman" w:eastAsia="Times New Roman" w:hAnsi="Times New Roman"/>
          <w:szCs w:val="20"/>
          <w:lang w:eastAsia="sl-SI"/>
        </w:rPr>
        <w:t xml:space="preserve">dėl </w:t>
      </w:r>
      <w:r w:rsidRPr="00A57980">
        <w:rPr>
          <w:rFonts w:ascii="Times New Roman" w:eastAsia="Times New Roman" w:hAnsi="Times New Roman"/>
          <w:szCs w:val="20"/>
          <w:lang w:eastAsia="sl-SI"/>
        </w:rPr>
        <w:t>kurių yra didelis kraujavimo pavojus</w:t>
      </w:r>
      <w:r w:rsidR="002E33DC" w:rsidRPr="00A57980">
        <w:rPr>
          <w:rFonts w:ascii="Times New Roman" w:eastAsia="Times New Roman" w:hAnsi="Times New Roman"/>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Vaikams ir paaugliams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Ar saugu gydyti jaunesnius kaip 18 metų vaikus, pakankamai neištirta, todėl tokiems pacientams šio vaisto vartoti draudžiama.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Kiti vaistai ir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vartojate arba neseniai vartojote kitų vaistų arba dėl to nesate tikri, apie tai pasakykite gydytojui arba vaistininkui.</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Pasakykite gydytojui</w:t>
      </w:r>
      <w:r w:rsidR="00456FB7"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xml:space="preserve"> jei Jūs vartojate:</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vaistus nuo padidėjusio kraujo spaudimo;</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vaistus</w:t>
      </w:r>
      <w:r w:rsidR="00456FB7"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xml:space="preserve"> mažinančius kraujo krešėjimą</w:t>
      </w:r>
      <w:r w:rsidR="008D60AA" w:rsidRPr="00A57980">
        <w:rPr>
          <w:rFonts w:ascii="Times New Roman" w:eastAsia="Times New Roman" w:hAnsi="Times New Roman"/>
          <w:szCs w:val="20"/>
          <w:lang w:eastAsia="sl-SI"/>
        </w:rPr>
        <w:t xml:space="preserve"> </w:t>
      </w:r>
      <w:r w:rsidR="00456FB7" w:rsidRPr="00A57980">
        <w:rPr>
          <w:rFonts w:ascii="Times New Roman" w:eastAsia="Times New Roman" w:hAnsi="Times New Roman"/>
          <w:szCs w:val="20"/>
          <w:lang w:eastAsia="sl-SI"/>
        </w:rPr>
        <w:t>(</w:t>
      </w:r>
      <w:r w:rsidR="008D60AA" w:rsidRPr="00A57980">
        <w:rPr>
          <w:rFonts w:ascii="Times New Roman" w:eastAsia="Times New Roman" w:hAnsi="Times New Roman"/>
          <w:szCs w:val="20"/>
          <w:lang w:eastAsia="sl-SI"/>
        </w:rPr>
        <w:t>tokius kaip varfarinas</w:t>
      </w:r>
      <w:r w:rsidR="00456FB7"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vaistus nuo virškinimo trakto sutrikimų (pvz</w:t>
      </w:r>
      <w:r w:rsidR="00456FB7"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ci</w:t>
      </w:r>
      <w:r w:rsidR="00456FB7" w:rsidRPr="00A57980">
        <w:rPr>
          <w:rFonts w:ascii="Times New Roman" w:eastAsia="Times New Roman" w:hAnsi="Times New Roman"/>
          <w:szCs w:val="20"/>
          <w:lang w:eastAsia="sl-SI"/>
        </w:rPr>
        <w:t>m</w:t>
      </w:r>
      <w:r w:rsidRPr="00A57980">
        <w:rPr>
          <w:rFonts w:ascii="Times New Roman" w:eastAsia="Times New Roman" w:hAnsi="Times New Roman"/>
          <w:szCs w:val="20"/>
          <w:lang w:eastAsia="sl-SI"/>
        </w:rPr>
        <w:t>etidiną, famotidiną, ranitidiną, nizatidiną);</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teofiliną (bronchinei astmai gydyti);</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ketorolaką, meloksikamą (skausmą ir uždegimą slopinančių </w:t>
      </w:r>
      <w:r w:rsidRPr="00A57980">
        <w:rPr>
          <w:rFonts w:ascii="Times New Roman" w:eastAsia="Times New Roman" w:hAnsi="Times New Roman"/>
          <w:sz w:val="24"/>
          <w:lang w:eastAsia="lt-LT"/>
        </w:rPr>
        <w:t>vaistų</w:t>
      </w:r>
      <w:r w:rsidRPr="00A57980">
        <w:rPr>
          <w:rFonts w:ascii="Times New Roman" w:eastAsia="Times New Roman" w:hAnsi="Times New Roman"/>
          <w:szCs w:val="20"/>
          <w:lang w:eastAsia="sl-SI"/>
        </w:rPr>
        <w:t>);</w:t>
      </w:r>
    </w:p>
    <w:p w:rsidR="00586520" w:rsidRPr="00A57980" w:rsidRDefault="00586520" w:rsidP="00A57980">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ciprofloksaciną (</w:t>
      </w:r>
      <w:r w:rsidR="00456FB7" w:rsidRPr="00A57980">
        <w:rPr>
          <w:rFonts w:ascii="Times New Roman" w:eastAsia="Times New Roman" w:hAnsi="Times New Roman"/>
          <w:szCs w:val="20"/>
          <w:lang w:eastAsia="sl-SI"/>
        </w:rPr>
        <w:t xml:space="preserve">antibiotikas </w:t>
      </w:r>
      <w:r w:rsidRPr="00A57980">
        <w:rPr>
          <w:rFonts w:ascii="Times New Roman" w:eastAsia="Times New Roman" w:hAnsi="Times New Roman"/>
          <w:szCs w:val="20"/>
          <w:lang w:eastAsia="sl-SI"/>
        </w:rPr>
        <w:t>infekcinėms ligoms gydyti)</w:t>
      </w:r>
      <w:r w:rsidR="002E33DC" w:rsidRPr="00A57980">
        <w:rPr>
          <w:rFonts w:ascii="Times New Roman" w:eastAsia="Times New Roman" w:hAnsi="Times New Roman"/>
          <w:szCs w:val="20"/>
          <w:lang w:eastAsia="sl-SI"/>
        </w:rPr>
        <w:t>;</w:t>
      </w:r>
    </w:p>
    <w:p w:rsidR="00586520" w:rsidRPr="00A57980" w:rsidRDefault="00C21963" w:rsidP="0096026C">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vaist</w:t>
      </w:r>
      <w:r w:rsidR="00456FB7" w:rsidRPr="00A57980">
        <w:rPr>
          <w:rFonts w:ascii="Times New Roman" w:eastAsia="Times New Roman" w:hAnsi="Times New Roman"/>
          <w:szCs w:val="20"/>
          <w:lang w:eastAsia="sl-SI"/>
        </w:rPr>
        <w:t>us</w:t>
      </w:r>
      <w:r w:rsidRPr="00A57980">
        <w:rPr>
          <w:rFonts w:ascii="Times New Roman" w:eastAsia="Times New Roman" w:hAnsi="Times New Roman"/>
          <w:szCs w:val="20"/>
          <w:lang w:eastAsia="sl-SI"/>
        </w:rPr>
        <w:t xml:space="preserve"> nuo cukrinio diabeto, įskaitant </w:t>
      </w:r>
      <w:r w:rsidR="00586520" w:rsidRPr="00A57980">
        <w:rPr>
          <w:rFonts w:ascii="Times New Roman" w:eastAsia="Times New Roman" w:hAnsi="Times New Roman"/>
          <w:szCs w:val="20"/>
          <w:lang w:eastAsia="sl-SI"/>
        </w:rPr>
        <w:t>insuliną.</w:t>
      </w: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Pentilin vartojimas su maistu</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Pentilin galima vartoti valgio metu ar po jo.</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Nėštumas ir žindymo laikotarpis</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Jeigu esate nėščia, žindote kūdikį, manote, kad galbūt esate nėščia</w:t>
      </w:r>
      <w:r w:rsidR="00B40330" w:rsidRPr="00A57980">
        <w:rPr>
          <w:rFonts w:ascii="Times New Roman" w:eastAsia="Times New Roman" w:hAnsi="Times New Roman"/>
          <w:szCs w:val="20"/>
          <w:lang w:eastAsia="sl-SI"/>
        </w:rPr>
        <w:t>,</w:t>
      </w:r>
      <w:r w:rsidRPr="00A57980">
        <w:rPr>
          <w:rFonts w:ascii="Times New Roman" w:eastAsia="Times New Roman" w:hAnsi="Times New Roman"/>
          <w:szCs w:val="20"/>
          <w:lang w:eastAsia="sl-SI"/>
        </w:rPr>
        <w:t xml:space="preserve"> arba planuojate pastoti, tai prieš vartodama šį vaistą, pasitarkite su gydytoju arba vaistininku.</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Jei pastojote vartodama Pentilin, nedelsiant kreip</w:t>
      </w:r>
      <w:r w:rsidR="00B40330" w:rsidRPr="00A57980">
        <w:rPr>
          <w:rFonts w:ascii="Times New Roman" w:eastAsia="Times New Roman" w:hAnsi="Times New Roman"/>
          <w:szCs w:val="20"/>
          <w:lang w:eastAsia="sl-SI"/>
        </w:rPr>
        <w:t>kitės</w:t>
      </w:r>
      <w:r w:rsidRPr="00A57980">
        <w:rPr>
          <w:rFonts w:ascii="Times New Roman" w:eastAsia="Times New Roman" w:hAnsi="Times New Roman"/>
          <w:szCs w:val="20"/>
          <w:lang w:eastAsia="sl-SI"/>
        </w:rPr>
        <w:t xml:space="preserve"> į gydytoją.</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Jeigu esate motina ir žindote kūdikį, nevartokite Pentilin.</w:t>
      </w:r>
    </w:p>
    <w:p w:rsidR="00586520" w:rsidRPr="00A57980" w:rsidRDefault="00586520" w:rsidP="00A57980">
      <w:pPr>
        <w:widowControl w:val="0"/>
        <w:tabs>
          <w:tab w:val="left" w:pos="567"/>
        </w:tabs>
        <w:spacing w:after="0" w:line="240" w:lineRule="auto"/>
        <w:jc w:val="both"/>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Vairavimas ir mechanizmų valdymas</w:t>
      </w: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 xml:space="preserve">Kol kaip reikiant nesuprasite, kaip </w:t>
      </w:r>
      <w:r w:rsidRPr="00A57980">
        <w:rPr>
          <w:rFonts w:ascii="Times New Roman" w:eastAsia="Times New Roman" w:hAnsi="Times New Roman"/>
          <w:sz w:val="24"/>
          <w:lang w:eastAsia="lt-LT"/>
        </w:rPr>
        <w:t>vaistas</w:t>
      </w:r>
      <w:r w:rsidRPr="00A57980">
        <w:rPr>
          <w:rFonts w:ascii="Times New Roman" w:eastAsia="Times New Roman" w:hAnsi="Times New Roman"/>
          <w:szCs w:val="20"/>
          <w:lang w:eastAsia="sl-SI"/>
        </w:rPr>
        <w:t xml:space="preserve"> Jus veikia, nevairuokite bei nevaldykite mechanizmų. Šis vaistas gali sukelti galvos svaigimą.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ind w:left="567" w:hanging="567"/>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3.</w:t>
      </w:r>
      <w:r w:rsidRPr="00A57980">
        <w:rPr>
          <w:rFonts w:ascii="Times New Roman" w:eastAsia="Times New Roman" w:hAnsi="Times New Roman"/>
          <w:b/>
          <w:szCs w:val="20"/>
          <w:lang w:eastAsia="sl-SI"/>
        </w:rPr>
        <w:tab/>
        <w:t>Kaip vartoti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Visada vartokite šį vaistą tiksliai, kaip nurodė gydytojas arba vaistininkas. Jeigu abejojate, kreipkitės į gydytoją arba vaistininką.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Rekomenduojama pradinė pentoksifilino dozė - viena 400 mg </w:t>
      </w:r>
      <w:r w:rsidRPr="0096026C">
        <w:rPr>
          <w:rFonts w:ascii="Times New Roman" w:eastAsia="Times New Roman" w:hAnsi="Times New Roman"/>
          <w:lang w:eastAsia="lt-LT"/>
        </w:rPr>
        <w:t xml:space="preserve">pailginto atpalaidavimo </w:t>
      </w:r>
      <w:r w:rsidRPr="00FC01C0">
        <w:rPr>
          <w:rFonts w:ascii="Times New Roman" w:eastAsia="Times New Roman" w:hAnsi="Times New Roman"/>
          <w:lang w:eastAsia="sl-SI"/>
        </w:rPr>
        <w:t>tabletė</w:t>
      </w:r>
      <w:r w:rsidRPr="00A57980">
        <w:rPr>
          <w:rFonts w:ascii="Times New Roman" w:eastAsia="Times New Roman" w:hAnsi="Times New Roman"/>
          <w:szCs w:val="20"/>
          <w:lang w:eastAsia="sl-SI"/>
        </w:rPr>
        <w:t xml:space="preserve"> (ji geriama tris kartus per parą</w:t>
      </w:r>
      <w:r w:rsidRPr="00A57980">
        <w:rPr>
          <w:rFonts w:ascii="Times New Roman" w:eastAsia="Times New Roman" w:hAnsi="Times New Roman"/>
          <w:lang w:eastAsia="sl-SI"/>
        </w:rPr>
        <w:t>).</w:t>
      </w:r>
      <w:r w:rsidRPr="00A57980">
        <w:rPr>
          <w:rFonts w:ascii="Times New Roman" w:eastAsia="Times New Roman" w:hAnsi="Times New Roman"/>
          <w:szCs w:val="20"/>
          <w:lang w:eastAsia="sl-SI"/>
        </w:rPr>
        <w:t xml:space="preserve"> Klinikinei būklei pagerėjus, paros dozė gali būti sumažinta iki vienos </w:t>
      </w: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tabletės po 400 mg dukart per parą.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Inkstų funkcijos sutrikimas</w:t>
      </w: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Jei sutrikusi inkstų funkcija (kreatinino klirensas &lt; 30 ml/min.), gydytojas paros dozę gali mažinti iki 1-2 pailginto atpalaidavimo tablečių.</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Kepenų funkcijos sutrikimas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 labai sutrikusi kepenų funkcija, gydytojas dozę taip pat mažins, atsižvelgdamas į sukeliamą poveikį ir vaisto toleravimą.</w:t>
      </w:r>
    </w:p>
    <w:p w:rsidR="008A3A30" w:rsidRPr="00A57980" w:rsidRDefault="008A3A30" w:rsidP="00A57980">
      <w:pPr>
        <w:widowControl w:val="0"/>
        <w:tabs>
          <w:tab w:val="left" w:pos="567"/>
        </w:tabs>
        <w:spacing w:after="0" w:line="240" w:lineRule="auto"/>
        <w:rPr>
          <w:rFonts w:ascii="Times New Roman" w:eastAsia="Times New Roman" w:hAnsi="Times New Roman"/>
          <w:szCs w:val="20"/>
          <w:lang w:eastAsia="sl-SI"/>
        </w:rPr>
      </w:pPr>
    </w:p>
    <w:p w:rsidR="008A3A30" w:rsidRPr="00A57980" w:rsidRDefault="008A3A3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Senyvo amžiaus pacientai</w:t>
      </w:r>
    </w:p>
    <w:p w:rsidR="008A3A30" w:rsidRPr="00A57980" w:rsidRDefault="008A3A3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lastRenderedPageBreak/>
        <w:t>Senyviems pacientams dozės koreguoti nereikia.</w:t>
      </w:r>
    </w:p>
    <w:p w:rsidR="008A3A30" w:rsidRPr="00A57980" w:rsidRDefault="008A3A30" w:rsidP="00A57980">
      <w:pPr>
        <w:widowControl w:val="0"/>
        <w:tabs>
          <w:tab w:val="left" w:pos="567"/>
        </w:tabs>
        <w:spacing w:after="0" w:line="240" w:lineRule="auto"/>
        <w:rPr>
          <w:rFonts w:ascii="Times New Roman" w:eastAsia="Times New Roman" w:hAnsi="Times New Roman"/>
          <w:szCs w:val="20"/>
          <w:lang w:eastAsia="sl-SI"/>
        </w:rPr>
      </w:pPr>
    </w:p>
    <w:p w:rsidR="00586520" w:rsidRPr="0096026C" w:rsidRDefault="008A3A30" w:rsidP="00A57980">
      <w:pPr>
        <w:widowControl w:val="0"/>
        <w:tabs>
          <w:tab w:val="left" w:pos="567"/>
        </w:tabs>
        <w:spacing w:after="0" w:line="240" w:lineRule="auto"/>
        <w:rPr>
          <w:rFonts w:ascii="Times New Roman" w:eastAsia="Times New Roman" w:hAnsi="Times New Roman"/>
          <w:lang w:eastAsia="lt-LT"/>
        </w:rPr>
      </w:pPr>
      <w:r w:rsidRPr="0096026C">
        <w:rPr>
          <w:rFonts w:ascii="Times New Roman" w:eastAsia="Times New Roman" w:hAnsi="Times New Roman"/>
          <w:lang w:eastAsia="lt-LT"/>
        </w:rPr>
        <w:t xml:space="preserve">Vaistas vartojamas per burną. </w:t>
      </w:r>
      <w:r w:rsidR="00586520" w:rsidRPr="0096026C">
        <w:rPr>
          <w:rFonts w:ascii="Times New Roman" w:eastAsia="Times New Roman" w:hAnsi="Times New Roman"/>
          <w:lang w:eastAsia="lt-LT"/>
        </w:rPr>
        <w:t>Pailginto atpalaidavimo tabletę</w:t>
      </w:r>
      <w:r w:rsidR="00586520" w:rsidRPr="00A57980">
        <w:rPr>
          <w:rFonts w:ascii="Times New Roman" w:eastAsia="Times New Roman" w:hAnsi="Times New Roman"/>
          <w:lang w:eastAsia="sl-SI"/>
        </w:rPr>
        <w:t xml:space="preserve"> reikia nuryti sveiką, užgeriant stikline vandens.</w:t>
      </w:r>
    </w:p>
    <w:p w:rsidR="00586520" w:rsidRPr="00A57980" w:rsidRDefault="00586520" w:rsidP="00A57980">
      <w:pPr>
        <w:widowControl w:val="0"/>
        <w:tabs>
          <w:tab w:val="left" w:pos="567"/>
        </w:tabs>
        <w:spacing w:after="0" w:line="240" w:lineRule="auto"/>
        <w:rPr>
          <w:rFonts w:ascii="Times New Roman" w:eastAsia="Times New Roman" w:hAnsi="Times New Roman"/>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Pentilin vartojimo trukmę nustatys Jūsų gydytojas.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Ką daryti pavartojus per didelę Pentilin dozę?</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Išgėrus per didelę dozę, nedelsdami kreipkitės į gydytoją.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Pamiršus pavartoti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Negalima vartoti dvigubos dozės norint kompensuoti praleistą dozę.</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Nustojus vartoti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Nenutraukite gydymo. Kreipkitės į gydytoją arba vaistininką prieš nutraukiant Pentilin vartojimą.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kiltų daugiau klausimų dėl šio vaisto vartojimo, kreipkitės į gydytoją arba vaistininką.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ind w:left="567" w:hanging="567"/>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4.</w:t>
      </w:r>
      <w:r w:rsidRPr="00A57980">
        <w:rPr>
          <w:rFonts w:ascii="Times New Roman" w:eastAsia="Times New Roman" w:hAnsi="Times New Roman"/>
          <w:b/>
          <w:szCs w:val="20"/>
          <w:lang w:eastAsia="sl-SI"/>
        </w:rPr>
        <w:tab/>
        <w:t>Galimas šalutinis poveikis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Šis vaistas, kaip ir visi kiti, gali sukelti šalutinį poveikį, nors jis pasireiškia ne visiems žmonėms.</w:t>
      </w:r>
    </w:p>
    <w:p w:rsidR="0034576A" w:rsidRPr="00A57980" w:rsidRDefault="0034576A" w:rsidP="00A57980">
      <w:pPr>
        <w:widowControl w:val="0"/>
        <w:tabs>
          <w:tab w:val="left" w:pos="567"/>
        </w:tabs>
        <w:autoSpaceDE w:val="0"/>
        <w:autoSpaceDN w:val="0"/>
        <w:adjustRightInd w:val="0"/>
        <w:spacing w:after="0" w:line="240" w:lineRule="auto"/>
        <w:rPr>
          <w:rFonts w:ascii="Times New Roman" w:eastAsia="Times New Roman" w:hAnsi="Times New Roman"/>
          <w:szCs w:val="20"/>
          <w:lang w:eastAsia="sl-SI"/>
        </w:rPr>
      </w:pPr>
    </w:p>
    <w:p w:rsidR="00FE1A90" w:rsidRPr="0096026C" w:rsidRDefault="00FE1A90" w:rsidP="00A57980">
      <w:pPr>
        <w:widowControl w:val="0"/>
        <w:tabs>
          <w:tab w:val="left" w:pos="567"/>
        </w:tabs>
        <w:autoSpaceDE w:val="0"/>
        <w:autoSpaceDN w:val="0"/>
        <w:adjustRightInd w:val="0"/>
        <w:spacing w:after="0" w:line="240" w:lineRule="auto"/>
        <w:rPr>
          <w:rFonts w:ascii="Times New Roman" w:eastAsia="Times New Roman" w:hAnsi="Times New Roman"/>
          <w:b/>
          <w:szCs w:val="20"/>
          <w:lang w:eastAsia="sl-SI"/>
        </w:rPr>
      </w:pPr>
      <w:r w:rsidRPr="0096026C">
        <w:rPr>
          <w:rFonts w:ascii="Times New Roman" w:eastAsia="Times New Roman" w:hAnsi="Times New Roman"/>
          <w:b/>
          <w:szCs w:val="20"/>
          <w:lang w:eastAsia="sl-SI"/>
        </w:rPr>
        <w:t>Nustokite vartoti Pentilin ir kreipkitės į gydytoją arba ne</w:t>
      </w:r>
      <w:r w:rsidR="00156231" w:rsidRPr="00A57980">
        <w:rPr>
          <w:rFonts w:ascii="Times New Roman" w:eastAsia="Times New Roman" w:hAnsi="Times New Roman"/>
          <w:b/>
          <w:szCs w:val="20"/>
          <w:lang w:eastAsia="sl-SI"/>
        </w:rPr>
        <w:t>delsdami vykite į ligoninę, jei:</w:t>
      </w:r>
    </w:p>
    <w:p w:rsidR="00FE1A90" w:rsidRPr="0096026C" w:rsidRDefault="00156231" w:rsidP="0096026C">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yra alerginė reakcija</w:t>
      </w:r>
      <w:r w:rsidR="00FE1A90" w:rsidRPr="0096026C">
        <w:rPr>
          <w:rFonts w:ascii="Times New Roman" w:eastAsia="Times New Roman" w:hAnsi="Times New Roman"/>
          <w:szCs w:val="20"/>
          <w:lang w:eastAsia="sl-SI"/>
        </w:rPr>
        <w:t>. Požymiai gali būti: išbėrimas, rijimo ar kvėpavimo sutrikimai, lūpų, veido, gerklės ar liežuvio patinimas</w:t>
      </w:r>
      <w:r w:rsidR="002E33DC" w:rsidRPr="00A57980">
        <w:rPr>
          <w:rFonts w:ascii="Times New Roman" w:eastAsia="Times New Roman" w:hAnsi="Times New Roman"/>
          <w:szCs w:val="20"/>
          <w:lang w:eastAsia="sl-SI"/>
        </w:rPr>
        <w:t>;</w:t>
      </w:r>
    </w:p>
    <w:p w:rsidR="00FE1A90" w:rsidRPr="0096026C" w:rsidRDefault="00FE1A90" w:rsidP="0096026C">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96026C">
        <w:rPr>
          <w:rFonts w:ascii="Times New Roman" w:eastAsia="Times New Roman" w:hAnsi="Times New Roman"/>
          <w:szCs w:val="20"/>
          <w:lang w:eastAsia="sl-SI"/>
        </w:rPr>
        <w:t>kraujavimas po oda</w:t>
      </w:r>
      <w:r w:rsidR="00BC6257">
        <w:rPr>
          <w:rFonts w:ascii="Times New Roman" w:eastAsia="Times New Roman" w:hAnsi="Times New Roman"/>
          <w:szCs w:val="20"/>
          <w:lang w:eastAsia="sl-SI"/>
        </w:rPr>
        <w:t>, į gleivines</w:t>
      </w:r>
      <w:r w:rsidR="002E33DC" w:rsidRPr="00A57980">
        <w:rPr>
          <w:rFonts w:ascii="Times New Roman" w:eastAsia="Times New Roman" w:hAnsi="Times New Roman"/>
          <w:szCs w:val="20"/>
          <w:lang w:eastAsia="sl-SI"/>
        </w:rPr>
        <w:t>;</w:t>
      </w:r>
    </w:p>
    <w:p w:rsidR="00FE1A90" w:rsidRPr="0096026C" w:rsidRDefault="00FE1A90" w:rsidP="0096026C">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96026C">
        <w:rPr>
          <w:rFonts w:ascii="Times New Roman" w:eastAsia="Times New Roman" w:hAnsi="Times New Roman"/>
          <w:szCs w:val="20"/>
          <w:lang w:eastAsia="sl-SI"/>
        </w:rPr>
        <w:t>krau</w:t>
      </w:r>
      <w:r w:rsidR="00DB2408" w:rsidRPr="0096026C">
        <w:rPr>
          <w:rFonts w:ascii="Times New Roman" w:eastAsia="Times New Roman" w:hAnsi="Times New Roman"/>
          <w:szCs w:val="20"/>
          <w:lang w:eastAsia="sl-SI"/>
        </w:rPr>
        <w:t>jas skrandžio turinyje</w:t>
      </w:r>
      <w:r w:rsidR="007D2933" w:rsidRPr="0096026C">
        <w:rPr>
          <w:rFonts w:ascii="Times New Roman" w:eastAsia="Times New Roman" w:hAnsi="Times New Roman"/>
          <w:szCs w:val="20"/>
          <w:lang w:eastAsia="sl-SI"/>
        </w:rPr>
        <w:t xml:space="preserve"> ar išmatose (pasituštinus</w:t>
      </w:r>
      <w:r w:rsidRPr="0096026C">
        <w:rPr>
          <w:rFonts w:ascii="Times New Roman" w:eastAsia="Times New Roman" w:hAnsi="Times New Roman"/>
          <w:szCs w:val="20"/>
          <w:lang w:eastAsia="sl-SI"/>
        </w:rPr>
        <w:t>)</w:t>
      </w:r>
      <w:r w:rsidR="002E33DC" w:rsidRPr="00A57980">
        <w:rPr>
          <w:rFonts w:ascii="Times New Roman" w:eastAsia="Times New Roman" w:hAnsi="Times New Roman"/>
          <w:szCs w:val="20"/>
          <w:lang w:eastAsia="sl-SI"/>
        </w:rPr>
        <w:t>;</w:t>
      </w:r>
    </w:p>
    <w:p w:rsidR="00586520" w:rsidRDefault="00FE1A90" w:rsidP="00A57980">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96026C">
        <w:rPr>
          <w:rFonts w:ascii="Times New Roman" w:eastAsia="Times New Roman" w:hAnsi="Times New Roman"/>
          <w:szCs w:val="20"/>
          <w:lang w:eastAsia="sl-SI"/>
        </w:rPr>
        <w:t>jeigu pasireiškia būklė, vadinama aseptiniu meningitu. Požymiai yra galvos skausmas, kaklo sustingimas, akių skausmas ar diskomfortas ryškioje šviesoje.</w:t>
      </w:r>
    </w:p>
    <w:p w:rsidR="00BC6257" w:rsidRPr="0096026C" w:rsidRDefault="00BC6257" w:rsidP="00BC6257">
      <w:pPr>
        <w:pStyle w:val="Sraopastraipa"/>
        <w:widowControl w:val="0"/>
        <w:tabs>
          <w:tab w:val="left" w:pos="567"/>
        </w:tabs>
        <w:autoSpaceDE w:val="0"/>
        <w:autoSpaceDN w:val="0"/>
        <w:adjustRightInd w:val="0"/>
        <w:spacing w:after="0" w:line="240" w:lineRule="auto"/>
        <w:ind w:left="567"/>
        <w:rPr>
          <w:rFonts w:ascii="Times New Roman" w:eastAsia="Times New Roman" w:hAnsi="Times New Roman"/>
          <w:szCs w:val="20"/>
          <w:lang w:eastAsia="sl-SI"/>
        </w:rPr>
      </w:pPr>
    </w:p>
    <w:p w:rsidR="00BC6257" w:rsidRPr="00AF1AE5" w:rsidRDefault="00BC6257" w:rsidP="00BC6257">
      <w:pPr>
        <w:widowControl w:val="0"/>
        <w:tabs>
          <w:tab w:val="left" w:pos="567"/>
        </w:tabs>
        <w:autoSpaceDE w:val="0"/>
        <w:autoSpaceDN w:val="0"/>
        <w:adjustRightInd w:val="0"/>
        <w:spacing w:after="0" w:line="240" w:lineRule="auto"/>
        <w:rPr>
          <w:rFonts w:ascii="Times New Roman" w:hAnsi="Times New Roman"/>
          <w:bCs/>
        </w:rPr>
      </w:pPr>
      <w:r w:rsidRPr="00AF1AE5">
        <w:rPr>
          <w:rFonts w:ascii="Times New Roman" w:hAnsi="Times New Roman"/>
          <w:bCs/>
        </w:rPr>
        <w:t>Kitas šalutinis poveiki</w:t>
      </w:r>
      <w:r>
        <w:rPr>
          <w:rFonts w:ascii="Times New Roman" w:hAnsi="Times New Roman"/>
          <w:bCs/>
        </w:rPr>
        <w:t>s</w:t>
      </w:r>
    </w:p>
    <w:p w:rsidR="00BC6257" w:rsidRDefault="00BC6257" w:rsidP="00A57980">
      <w:pPr>
        <w:widowControl w:val="0"/>
        <w:tabs>
          <w:tab w:val="left" w:pos="567"/>
        </w:tabs>
        <w:spacing w:after="0" w:line="240" w:lineRule="auto"/>
        <w:rPr>
          <w:bCs/>
        </w:rPr>
      </w:pPr>
    </w:p>
    <w:p w:rsidR="00BC6257" w:rsidRPr="00AF1AE5" w:rsidRDefault="00BC6257" w:rsidP="00BC6257">
      <w:pPr>
        <w:widowControl w:val="0"/>
        <w:spacing w:after="0" w:line="240" w:lineRule="auto"/>
        <w:rPr>
          <w:rFonts w:ascii="Times New Roman" w:eastAsia="Times New Roman" w:hAnsi="Times New Roman"/>
          <w:i/>
          <w:iCs/>
          <w:lang w:eastAsia="lt-LT"/>
        </w:rPr>
      </w:pPr>
      <w:r w:rsidRPr="00AF1AE5">
        <w:rPr>
          <w:rFonts w:ascii="Times New Roman" w:eastAsia="Times New Roman" w:hAnsi="Times New Roman"/>
          <w:i/>
          <w:iCs/>
          <w:lang w:eastAsia="lt-LT"/>
        </w:rPr>
        <w:t>Nedažnas (gali pasireikšti rečiau kaip 1 iš 100 žmonių):</w:t>
      </w:r>
    </w:p>
    <w:p w:rsidR="00BC6257" w:rsidRDefault="00BC6257" w:rsidP="00BC6257">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veido paraudimas,</w:t>
      </w:r>
    </w:p>
    <w:p w:rsidR="00BC6257" w:rsidRDefault="00BC6257" w:rsidP="00BC6257">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virškinimo sutrikimai (pykinimas, vėmimas, pilvo pūtimas, skausmas skrandyje).</w:t>
      </w:r>
    </w:p>
    <w:p w:rsidR="00BC6257" w:rsidRPr="00547F59" w:rsidRDefault="00BC6257" w:rsidP="00BC6257">
      <w:pPr>
        <w:widowControl w:val="0"/>
        <w:spacing w:after="0" w:line="240" w:lineRule="auto"/>
        <w:rPr>
          <w:rFonts w:ascii="Times New Roman" w:eastAsia="Times New Roman" w:hAnsi="Times New Roman"/>
          <w:lang w:eastAsia="lt-LT"/>
        </w:rPr>
      </w:pPr>
    </w:p>
    <w:p w:rsidR="00BC6257" w:rsidRPr="00AF1AE5" w:rsidRDefault="00BC6257" w:rsidP="00BC6257">
      <w:pPr>
        <w:widowControl w:val="0"/>
        <w:spacing w:after="0" w:line="240" w:lineRule="auto"/>
        <w:rPr>
          <w:rFonts w:ascii="Times New Roman" w:eastAsia="Times New Roman" w:hAnsi="Times New Roman"/>
          <w:i/>
          <w:iCs/>
          <w:lang w:eastAsia="lt-LT"/>
        </w:rPr>
      </w:pPr>
      <w:r w:rsidRPr="00AF1AE5">
        <w:rPr>
          <w:rFonts w:ascii="Times New Roman" w:eastAsia="Times New Roman" w:hAnsi="Times New Roman"/>
          <w:i/>
          <w:iCs/>
          <w:lang w:eastAsia="lt-LT"/>
        </w:rPr>
        <w:t>Retas (gali pasireikšti rečiau kaip 1 iš 1000 žmonių):</w:t>
      </w:r>
    </w:p>
    <w:p w:rsidR="00BC6257" w:rsidRDefault="00BC6257" w:rsidP="00BC6257">
      <w:pPr>
        <w:pStyle w:val="Sraopastraipa"/>
        <w:widowControl w:val="0"/>
        <w:numPr>
          <w:ilvl w:val="0"/>
          <w:numId w:val="9"/>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 xml:space="preserve">galvos svaigimas, </w:t>
      </w:r>
    </w:p>
    <w:p w:rsidR="00BC6257" w:rsidRDefault="00BC6257" w:rsidP="00BC6257">
      <w:pPr>
        <w:pStyle w:val="Sraopastraipa"/>
        <w:widowControl w:val="0"/>
        <w:numPr>
          <w:ilvl w:val="0"/>
          <w:numId w:val="9"/>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galvos skausmas,</w:t>
      </w:r>
    </w:p>
    <w:p w:rsidR="00BC6257" w:rsidRPr="00547F59" w:rsidRDefault="00BC6257" w:rsidP="00BC6257">
      <w:pPr>
        <w:pStyle w:val="Sraopastraipa"/>
        <w:widowControl w:val="0"/>
        <w:numPr>
          <w:ilvl w:val="0"/>
          <w:numId w:val="9"/>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greitas širdies plakimas.</w:t>
      </w:r>
    </w:p>
    <w:p w:rsidR="00BC6257" w:rsidRPr="00547F59" w:rsidRDefault="00BC6257" w:rsidP="00BC6257">
      <w:pPr>
        <w:widowControl w:val="0"/>
        <w:spacing w:after="0" w:line="240" w:lineRule="auto"/>
        <w:rPr>
          <w:rFonts w:ascii="Times New Roman" w:eastAsia="Times New Roman" w:hAnsi="Times New Roman"/>
          <w:bCs/>
          <w:lang w:eastAsia="lt-LT"/>
        </w:rPr>
      </w:pPr>
    </w:p>
    <w:p w:rsidR="00BC6257" w:rsidRPr="00AF1AE5" w:rsidRDefault="00BC6257" w:rsidP="00BC6257">
      <w:pPr>
        <w:widowControl w:val="0"/>
        <w:spacing w:after="0" w:line="240" w:lineRule="auto"/>
        <w:rPr>
          <w:rFonts w:ascii="Times New Roman" w:eastAsia="Times New Roman" w:hAnsi="Times New Roman"/>
          <w:i/>
          <w:iCs/>
          <w:lang w:eastAsia="lt-LT"/>
        </w:rPr>
      </w:pPr>
      <w:r w:rsidRPr="00AF1AE5">
        <w:rPr>
          <w:rFonts w:ascii="Times New Roman" w:eastAsia="Times New Roman" w:hAnsi="Times New Roman"/>
          <w:i/>
          <w:iCs/>
          <w:lang w:eastAsia="lt-LT"/>
        </w:rPr>
        <w:t>Labai retas (gali pasireikšti rečiau kaip 1 iš 10000 žmonių):</w:t>
      </w:r>
    </w:p>
    <w:p w:rsidR="00BC6257" w:rsidRPr="0096026C" w:rsidRDefault="00BC6257" w:rsidP="00BC6257">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bCs/>
          <w:lang w:eastAsia="lt-LT"/>
        </w:rPr>
        <w:t>t</w:t>
      </w:r>
      <w:r w:rsidRPr="00AF1AE5">
        <w:rPr>
          <w:rFonts w:ascii="Times New Roman" w:eastAsia="Times New Roman" w:hAnsi="Times New Roman"/>
          <w:bCs/>
          <w:lang w:eastAsia="lt-LT"/>
        </w:rPr>
        <w:t xml:space="preserve">rombocitų </w:t>
      </w:r>
      <w:r>
        <w:rPr>
          <w:rFonts w:ascii="Times New Roman" w:eastAsia="Times New Roman" w:hAnsi="Times New Roman"/>
          <w:bCs/>
          <w:lang w:eastAsia="lt-LT"/>
        </w:rPr>
        <w:t>skaičiaus</w:t>
      </w:r>
      <w:r w:rsidRPr="00AF1AE5">
        <w:rPr>
          <w:rFonts w:ascii="Times New Roman" w:eastAsia="Times New Roman" w:hAnsi="Times New Roman"/>
          <w:bCs/>
          <w:lang w:eastAsia="lt-LT"/>
        </w:rPr>
        <w:t xml:space="preserve"> sumažėjimas, kuris padidina kraujavimo riziką ar mėlynių atsiradimą (trombocitopenija)</w:t>
      </w:r>
      <w:r>
        <w:rPr>
          <w:rFonts w:ascii="Times New Roman" w:eastAsia="Times New Roman" w:hAnsi="Times New Roman"/>
          <w:bCs/>
          <w:lang w:eastAsia="lt-LT"/>
        </w:rPr>
        <w:t>,</w:t>
      </w:r>
    </w:p>
    <w:p w:rsidR="00C4026C" w:rsidRPr="0096026C" w:rsidRDefault="00C4026C" w:rsidP="00BC6257">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 xml:space="preserve">krešumo rodiklių sutrikimas, dėl kurio didėja kraujavimo rizika, </w:t>
      </w:r>
    </w:p>
    <w:p w:rsidR="00D84D49" w:rsidRPr="00AF1AE5" w:rsidRDefault="00D84D49" w:rsidP="00BC6257">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sumažėjęs cukraus kiekis kraujyje,</w:t>
      </w:r>
    </w:p>
    <w:p w:rsidR="00BC6257" w:rsidRPr="00AF1AE5" w:rsidRDefault="00BC6257" w:rsidP="00BC6257">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neramumas, nemiga,</w:t>
      </w:r>
      <w:r w:rsidR="00D84D49">
        <w:rPr>
          <w:rFonts w:ascii="Times New Roman" w:eastAsia="Times New Roman" w:hAnsi="Times New Roman"/>
          <w:bCs/>
          <w:lang w:eastAsia="lt-LT"/>
        </w:rPr>
        <w:t xml:space="preserve"> drebulys,</w:t>
      </w:r>
    </w:p>
    <w:p w:rsidR="00BC6257" w:rsidRPr="00AF1AE5" w:rsidRDefault="00BC6257" w:rsidP="00BC6257">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krūtinės skausmas (angina),</w:t>
      </w:r>
    </w:p>
    <w:p w:rsidR="00BC6257" w:rsidRPr="00547F59" w:rsidRDefault="00BC6257" w:rsidP="00BC6257">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žemas kraujo spaudimas.</w:t>
      </w:r>
    </w:p>
    <w:p w:rsidR="00283DF5" w:rsidRPr="00A57980" w:rsidRDefault="00283DF5"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Pranešimas apie šalutinį poveikį</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A57980">
        <w:rPr>
          <w:rFonts w:ascii="Times New Roman" w:eastAsia="Times New Roman" w:hAnsi="Times New Roman"/>
          <w:szCs w:val="20"/>
          <w:lang w:eastAsia="sl-SI"/>
        </w:rPr>
        <w:lastRenderedPageBreak/>
        <w:t xml:space="preserve">interneto svetainėje </w:t>
      </w:r>
      <w:hyperlink r:id="rId12" w:history="1">
        <w:r w:rsidR="00237358" w:rsidRPr="00A57980">
          <w:rPr>
            <w:rFonts w:ascii="Times New Roman" w:eastAsia="SimSun" w:hAnsi="Times New Roman"/>
            <w:color w:val="0000FF"/>
            <w:u w:val="single"/>
            <w:lang w:eastAsia="lt-LT"/>
          </w:rPr>
          <w:t>www.vvkt.lt</w:t>
        </w:r>
      </w:hyperlink>
      <w:r w:rsidRPr="00A57980">
        <w:rPr>
          <w:rFonts w:ascii="Times New Roman" w:eastAsia="Times New Roman" w:hAnsi="Times New Roman"/>
          <w:szCs w:val="20"/>
          <w:lang w:eastAsia="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237358" w:rsidRPr="00A57980">
          <w:rPr>
            <w:rFonts w:ascii="Times New Roman" w:eastAsia="SimSun" w:hAnsi="Times New Roman"/>
            <w:color w:val="0000FF"/>
            <w:u w:val="single"/>
            <w:lang w:eastAsia="lt-LT"/>
          </w:rPr>
          <w:t>NepageidaujamaR@vvkt.lt</w:t>
        </w:r>
      </w:hyperlink>
      <w:r w:rsidRPr="00A57980">
        <w:rPr>
          <w:rFonts w:ascii="Times New Roman" w:eastAsia="Times New Roman" w:hAnsi="Times New Roman"/>
          <w:szCs w:val="20"/>
          <w:lang w:eastAsia="sl-SI"/>
        </w:rPr>
        <w:t xml:space="preserve">, taip pat per Valstybinės vaistų kontrolės tarnybos prie Lietuvos Respublikos sveikatos apsaugos ministerijos interneto svetainę (adresu </w:t>
      </w:r>
      <w:hyperlink r:id="rId14" w:history="1">
        <w:r w:rsidR="00237358" w:rsidRPr="00A57980">
          <w:rPr>
            <w:rFonts w:ascii="Times New Roman" w:eastAsia="SimSun" w:hAnsi="Times New Roman"/>
            <w:color w:val="0000FF"/>
            <w:u w:val="single"/>
            <w:lang w:eastAsia="lt-LT"/>
          </w:rPr>
          <w:t>http://www.vvkt.lt</w:t>
        </w:r>
      </w:hyperlink>
      <w:r w:rsidRPr="00A57980">
        <w:rPr>
          <w:rFonts w:ascii="Times New Roman" w:eastAsia="Times New Roman" w:hAnsi="Times New Roman"/>
          <w:szCs w:val="20"/>
          <w:lang w:eastAsia="sl-SI"/>
        </w:rPr>
        <w:t>). Pranešdami apie šalutinį poveikį galite mums padėti gauti daugiau informacijos apie šio vaisto saugumą.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ind w:left="567" w:hanging="567"/>
        <w:outlineLvl w:val="1"/>
        <w:rPr>
          <w:rFonts w:ascii="Times New Roman" w:eastAsia="Times New Roman" w:hAnsi="Times New Roman"/>
          <w:b/>
          <w:sz w:val="24"/>
          <w:lang w:eastAsia="lt-LT"/>
        </w:rPr>
      </w:pPr>
      <w:r w:rsidRPr="00A57980">
        <w:rPr>
          <w:rFonts w:ascii="Times New Roman" w:eastAsia="Times New Roman" w:hAnsi="Times New Roman"/>
          <w:b/>
          <w:szCs w:val="20"/>
          <w:lang w:eastAsia="sl-SI"/>
        </w:rPr>
        <w:t>5.</w:t>
      </w:r>
      <w:r w:rsidRPr="00A57980">
        <w:rPr>
          <w:rFonts w:ascii="Times New Roman" w:eastAsia="Times New Roman" w:hAnsi="Times New Roman"/>
          <w:b/>
          <w:szCs w:val="20"/>
          <w:lang w:eastAsia="sl-SI"/>
        </w:rPr>
        <w:tab/>
        <w:t>Kaip laikyti Pentilin</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Šį vaistą laikykite vaikams nepastebimoje ir nepasiekiamoje vietoje.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 w:val="24"/>
          <w:lang w:eastAsia="lt-LT"/>
        </w:rPr>
        <w:t>Ant dėžutės ir lizdinės plokštelės</w:t>
      </w:r>
      <w:r w:rsidRPr="00A57980">
        <w:rPr>
          <w:rFonts w:ascii="Times New Roman" w:eastAsia="Times New Roman" w:hAnsi="Times New Roman"/>
          <w:szCs w:val="20"/>
          <w:lang w:eastAsia="sl-SI"/>
        </w:rPr>
        <w:t xml:space="preserve"> po </w:t>
      </w:r>
      <w:r w:rsidRPr="0096026C">
        <w:rPr>
          <w:rFonts w:ascii="Times New Roman" w:eastAsia="Times New Roman" w:hAnsi="Times New Roman"/>
          <w:szCs w:val="20"/>
          <w:highlight w:val="lightGray"/>
          <w:lang w:eastAsia="sl-SI"/>
        </w:rPr>
        <w:t>„Tinka iki“/</w:t>
      </w:r>
      <w:r w:rsidRPr="00A57980">
        <w:rPr>
          <w:rFonts w:ascii="Times New Roman" w:eastAsia="Times New Roman" w:hAnsi="Times New Roman"/>
          <w:szCs w:val="20"/>
          <w:lang w:eastAsia="sl-SI"/>
        </w:rPr>
        <w:t>„EXP“ nurodytam tinkamumo laikui pasibaigus, šio vaisto vartoti negalima. Vaistas tinkamas vartoti iki paskutinės nurodyto mėnesio dienos.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Laikyti ne aukštesnėje kaip 25</w:t>
      </w:r>
      <w:r w:rsidRPr="00A57980">
        <w:rPr>
          <w:rFonts w:ascii="Times New Roman" w:eastAsia="Times New Roman" w:hAnsi="Times New Roman"/>
          <w:szCs w:val="20"/>
          <w:lang w:eastAsia="sl-SI"/>
        </w:rPr>
        <w:sym w:font="Symbol" w:char="F0B0"/>
      </w:r>
      <w:r w:rsidRPr="00A57980">
        <w:rPr>
          <w:rFonts w:ascii="Times New Roman" w:eastAsia="Times New Roman" w:hAnsi="Times New Roman"/>
          <w:szCs w:val="20"/>
          <w:lang w:eastAsia="sl-SI"/>
        </w:rPr>
        <w:t>C temperatūroje.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Vaistų negalima išmesti į kanalizaciją arba su buitinėmis atliekomis. Kaip išmesti nereikalingus vaistus, klauskite vaistininko. Šios priemonės padės apsaugoti aplinką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spacing w:after="0" w:line="240" w:lineRule="auto"/>
        <w:ind w:left="567" w:hanging="567"/>
        <w:outlineLvl w:val="1"/>
        <w:rPr>
          <w:rFonts w:ascii="Times New Roman" w:eastAsia="Times New Roman" w:hAnsi="Times New Roman"/>
          <w:b/>
          <w:szCs w:val="20"/>
          <w:lang w:eastAsia="sl-SI"/>
        </w:rPr>
      </w:pPr>
      <w:bookmarkStart w:id="16" w:name="_Toc129243269"/>
      <w:bookmarkStart w:id="17" w:name="_Toc129243144"/>
      <w:r w:rsidRPr="00A57980">
        <w:rPr>
          <w:rFonts w:ascii="Times New Roman" w:eastAsia="Times New Roman" w:hAnsi="Times New Roman"/>
          <w:b/>
          <w:szCs w:val="20"/>
          <w:lang w:eastAsia="sl-SI"/>
        </w:rPr>
        <w:t>6.</w:t>
      </w:r>
      <w:r w:rsidRPr="00A57980">
        <w:rPr>
          <w:rFonts w:ascii="Times New Roman" w:eastAsia="Times New Roman" w:hAnsi="Times New Roman"/>
          <w:b/>
          <w:szCs w:val="20"/>
          <w:lang w:eastAsia="sl-SI"/>
        </w:rPr>
        <w:tab/>
        <w:t>Pakuotės turinys ir kita informacija</w:t>
      </w:r>
      <w:bookmarkEnd w:id="16"/>
      <w:bookmarkEnd w:id="17"/>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Pentilin sudėtis</w:t>
      </w:r>
    </w:p>
    <w:p w:rsidR="00586520" w:rsidRPr="00A57980" w:rsidRDefault="00586520" w:rsidP="00A57980">
      <w:pPr>
        <w:widowControl w:val="0"/>
        <w:numPr>
          <w:ilvl w:val="0"/>
          <w:numId w:val="4"/>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Veiklioji medžiaga yra pentoksifilinas. </w:t>
      </w:r>
      <w:r w:rsidR="00A80DEC" w:rsidRPr="00A57980">
        <w:rPr>
          <w:rFonts w:ascii="Times New Roman" w:eastAsia="Times New Roman" w:hAnsi="Times New Roman"/>
          <w:szCs w:val="20"/>
          <w:lang w:eastAsia="sl-SI"/>
        </w:rPr>
        <w:t>Kiekv</w:t>
      </w:r>
      <w:r w:rsidRPr="00A57980">
        <w:rPr>
          <w:rFonts w:ascii="Times New Roman" w:eastAsia="Times New Roman" w:hAnsi="Times New Roman"/>
          <w:szCs w:val="20"/>
          <w:lang w:eastAsia="sl-SI"/>
        </w:rPr>
        <w:t>ienoje pailginto atpalaidavimo tabletėje yra 400 mg pentoksifilino.</w:t>
      </w:r>
    </w:p>
    <w:p w:rsidR="00586520" w:rsidRPr="00A57980" w:rsidRDefault="00586520" w:rsidP="00A57980">
      <w:pPr>
        <w:widowControl w:val="0"/>
        <w:numPr>
          <w:ilvl w:val="0"/>
          <w:numId w:val="4"/>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Pagalbinės medžiagos yra hipromeliozė, makrogolis 6000, magnio stearatas, bevandenis koloidinis silicio dioksidas, titano dioksidas (E171), talkas.</w:t>
      </w:r>
    </w:p>
    <w:p w:rsidR="00586520" w:rsidRPr="00A57980" w:rsidRDefault="00586520" w:rsidP="00A57980">
      <w:pPr>
        <w:widowControl w:val="0"/>
        <w:tabs>
          <w:tab w:val="left" w:pos="520"/>
          <w:tab w:val="left" w:pos="567"/>
        </w:tabs>
        <w:spacing w:after="0" w:line="240" w:lineRule="auto"/>
        <w:jc w:val="both"/>
        <w:rPr>
          <w:rFonts w:ascii="Times New Roman" w:eastAsia="Times New Roman" w:hAnsi="Times New Roman"/>
          <w:i/>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Pentilin išvaizda ir kiekis pakuotėje</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tabletės yra baltos, ovalios, abipus išgaubtos.</w:t>
      </w:r>
    </w:p>
    <w:p w:rsidR="00586520" w:rsidRPr="00A57980" w:rsidRDefault="00586520" w:rsidP="00A57980">
      <w:pPr>
        <w:widowControl w:val="0"/>
        <w:tabs>
          <w:tab w:val="left" w:pos="520"/>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Aliuminio bei PVC folijos lizdinė plokštelė. Kartono dėžutėje yra 20 tablečių (2 plokštelės po 10 tablečių) arba 100 tablečių (10 plokštelių po 10 tablečių).</w:t>
      </w:r>
    </w:p>
    <w:p w:rsidR="00586520" w:rsidRPr="00A57980" w:rsidRDefault="00586520" w:rsidP="00A57980">
      <w:pPr>
        <w:widowControl w:val="0"/>
        <w:tabs>
          <w:tab w:val="left" w:pos="567"/>
        </w:tabs>
        <w:spacing w:after="0" w:line="240" w:lineRule="auto"/>
        <w:rPr>
          <w:rFonts w:ascii="Times New Roman" w:eastAsia="Times New Roman" w:hAnsi="Times New Roman"/>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 w:val="24"/>
          <w:lang w:eastAsia="lt-LT"/>
        </w:rPr>
        <w:t>Gali būti tiekiamos ne visų dydžių pakuotės.</w:t>
      </w: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Registruotojas ir gamintojas</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w:t>
      </w:r>
      <w:r w:rsidR="002E33DC" w:rsidRPr="00A57980">
        <w:rPr>
          <w:rFonts w:ascii="Times New Roman" w:eastAsia="Times New Roman" w:hAnsi="Times New Roman"/>
          <w:szCs w:val="20"/>
          <w:lang w:eastAsia="sl-SI"/>
        </w:rPr>
        <w:t>RKA</w:t>
      </w:r>
      <w:r w:rsidRPr="00A57980">
        <w:rPr>
          <w:rFonts w:ascii="Times New Roman" w:eastAsia="Times New Roman" w:hAnsi="Times New Roman"/>
          <w:szCs w:val="20"/>
          <w:lang w:eastAsia="sl-SI"/>
        </w:rPr>
        <w:t>, d. d., Novo mesto, Šmarješka cesta 6, 8501 Novo mesto, Slovėnija</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apie šį vaistą norite sužinoti daugiau, kreipkitės į vietinį regist</w:t>
      </w:r>
      <w:r w:rsidR="00A80DEC" w:rsidRPr="00A57980">
        <w:rPr>
          <w:rFonts w:ascii="Times New Roman" w:eastAsia="Times New Roman" w:hAnsi="Times New Roman"/>
          <w:szCs w:val="20"/>
          <w:lang w:eastAsia="sl-SI"/>
        </w:rPr>
        <w:t>r</w:t>
      </w:r>
      <w:r w:rsidRPr="00A57980">
        <w:rPr>
          <w:rFonts w:ascii="Times New Roman" w:eastAsia="Times New Roman" w:hAnsi="Times New Roman"/>
          <w:szCs w:val="20"/>
          <w:lang w:eastAsia="sl-SI"/>
        </w:rPr>
        <w:t>uotojo atstovą.</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UAB KRKA Lietuva</w:t>
      </w:r>
    </w:p>
    <w:p w:rsidR="00586520" w:rsidRPr="00A57980" w:rsidRDefault="00586520" w:rsidP="00A57980">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Senasis Ukmergės kelias 4,</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Vilniaus raj., Užubalių k.</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LT - 14013</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Tel. + 370 5 236 27 40</w:t>
      </w:r>
    </w:p>
    <w:p w:rsidR="00586520" w:rsidRPr="00A57980" w:rsidRDefault="00586520" w:rsidP="00A57980">
      <w:pPr>
        <w:widowControl w:val="0"/>
        <w:tabs>
          <w:tab w:val="left" w:pos="567"/>
        </w:tabs>
        <w:spacing w:after="0" w:line="240" w:lineRule="auto"/>
        <w:rPr>
          <w:rFonts w:ascii="Times New Roman" w:eastAsia="Times New Roman" w:hAnsi="Times New Roman"/>
          <w:b/>
          <w:szCs w:val="20"/>
          <w:lang w:eastAsia="sl-SI"/>
        </w:rPr>
      </w:pPr>
    </w:p>
    <w:p w:rsidR="00586520" w:rsidRPr="00A57980" w:rsidRDefault="00586520" w:rsidP="00A57980">
      <w:pPr>
        <w:widowControl w:val="0"/>
        <w:tabs>
          <w:tab w:val="center" w:pos="4320"/>
          <w:tab w:val="right" w:pos="8640"/>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Šis pakuotės lapelis paskutinį kartą peržiūrėta</w:t>
      </w:r>
      <w:r w:rsidR="00F95C1C">
        <w:rPr>
          <w:rFonts w:ascii="Times New Roman" w:eastAsia="Times New Roman" w:hAnsi="Times New Roman"/>
          <w:b/>
          <w:szCs w:val="20"/>
          <w:lang w:eastAsia="sl-SI"/>
        </w:rPr>
        <w:t xml:space="preserve"> 2020-12-29</w:t>
      </w:r>
      <w:r w:rsidRPr="00A57980">
        <w:rPr>
          <w:rFonts w:ascii="Times New Roman" w:eastAsia="Times New Roman" w:hAnsi="Times New Roman"/>
          <w:b/>
          <w:szCs w:val="20"/>
          <w:lang w:eastAsia="sl-SI"/>
        </w:rPr>
        <w:t>.</w:t>
      </w:r>
    </w:p>
    <w:p w:rsidR="00586520" w:rsidRPr="00A57980" w:rsidRDefault="00586520" w:rsidP="00A57980">
      <w:pPr>
        <w:widowControl w:val="0"/>
        <w:tabs>
          <w:tab w:val="left" w:pos="567"/>
        </w:tabs>
        <w:spacing w:after="0" w:line="240" w:lineRule="auto"/>
        <w:rPr>
          <w:rFonts w:ascii="Times New Roman" w:eastAsia="Times New Roman" w:hAnsi="Times New Roman"/>
          <w:szCs w:val="20"/>
          <w:lang w:eastAsia="sl-SI"/>
        </w:rPr>
      </w:pPr>
    </w:p>
    <w:p w:rsidR="0045061A" w:rsidRDefault="00586520" w:rsidP="00E14962">
      <w:pPr>
        <w:spacing w:after="0" w:line="240" w:lineRule="auto"/>
        <w:rPr>
          <w:rFonts w:ascii="Times New Roman" w:eastAsia="Times New Roman" w:hAnsi="Times New Roman"/>
          <w:color w:val="0000FF"/>
          <w:szCs w:val="20"/>
          <w:u w:val="single"/>
          <w:lang w:eastAsia="sl-SI"/>
        </w:rPr>
      </w:pPr>
      <w:r w:rsidRPr="00A57980">
        <w:rPr>
          <w:rFonts w:ascii="Times New Roman" w:eastAsia="Times New Roman" w:hAnsi="Times New Roman"/>
          <w:szCs w:val="20"/>
          <w:lang w:eastAsia="sl-SI"/>
        </w:rPr>
        <w:t>Išsami informacija apie šį vaistą pateikiama Valstybinės vaistų kontrolės tarnybos prie Lietuvos Respublikos sveikatos apsaugos ministerijos tinklalapyje</w:t>
      </w:r>
      <w:r w:rsidRPr="00A57980">
        <w:rPr>
          <w:rFonts w:ascii="Times New Roman" w:eastAsia="Times New Roman" w:hAnsi="Times New Roman"/>
          <w:b/>
          <w:szCs w:val="20"/>
          <w:lang w:eastAsia="sl-SI"/>
        </w:rPr>
        <w:t xml:space="preserve"> </w:t>
      </w:r>
      <w:hyperlink r:id="rId15" w:history="1">
        <w:r w:rsidRPr="00A57980">
          <w:rPr>
            <w:rFonts w:ascii="Times New Roman" w:eastAsia="Times New Roman" w:hAnsi="Times New Roman"/>
            <w:color w:val="0000FF"/>
            <w:szCs w:val="20"/>
            <w:u w:val="single"/>
            <w:lang w:eastAsia="sl-SI"/>
          </w:rPr>
          <w:t>http://www.vvkt.lt/</w:t>
        </w:r>
      </w:hyperlink>
    </w:p>
    <w:p w:rsidR="00F95C1C" w:rsidRPr="00A57980" w:rsidRDefault="00F95C1C" w:rsidP="00E14962">
      <w:pPr>
        <w:spacing w:after="0" w:line="240" w:lineRule="auto"/>
      </w:pPr>
      <w:bookmarkStart w:id="18" w:name="_GoBack"/>
      <w:bookmarkEnd w:id="18"/>
    </w:p>
    <w:sectPr w:rsidR="00F95C1C" w:rsidRPr="00A57980" w:rsidSect="006F6325">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E8F" w:rsidRDefault="00702E8F" w:rsidP="00E83F89">
      <w:pPr>
        <w:spacing w:after="0" w:line="240" w:lineRule="auto"/>
      </w:pPr>
      <w:r>
        <w:separator/>
      </w:r>
    </w:p>
  </w:endnote>
  <w:endnote w:type="continuationSeparator" w:id="0">
    <w:p w:rsidR="00702E8F" w:rsidRDefault="00702E8F" w:rsidP="00E8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E8F" w:rsidRDefault="00702E8F" w:rsidP="00E83F89">
      <w:pPr>
        <w:spacing w:after="0" w:line="240" w:lineRule="auto"/>
      </w:pPr>
      <w:r>
        <w:separator/>
      </w:r>
    </w:p>
  </w:footnote>
  <w:footnote w:type="continuationSeparator" w:id="0">
    <w:p w:rsidR="00702E8F" w:rsidRDefault="00702E8F" w:rsidP="00E8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3DE2"/>
    <w:multiLevelType w:val="hybridMultilevel"/>
    <w:tmpl w:val="49F6F894"/>
    <w:lvl w:ilvl="0" w:tplc="0E226A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EB86D7B"/>
    <w:multiLevelType w:val="hybridMultilevel"/>
    <w:tmpl w:val="CB88DEBC"/>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1076434"/>
    <w:multiLevelType w:val="hybridMultilevel"/>
    <w:tmpl w:val="CB6CA6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504984"/>
    <w:multiLevelType w:val="hybridMultilevel"/>
    <w:tmpl w:val="673E4FC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CF3C02"/>
    <w:multiLevelType w:val="hybridMultilevel"/>
    <w:tmpl w:val="93A008E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8342E1"/>
    <w:multiLevelType w:val="hybridMultilevel"/>
    <w:tmpl w:val="CEB0F69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C56B90"/>
    <w:multiLevelType w:val="hybridMultilevel"/>
    <w:tmpl w:val="85B6FA38"/>
    <w:lvl w:ilvl="0" w:tplc="E2D8FEB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37B13"/>
    <w:multiLevelType w:val="hybridMultilevel"/>
    <w:tmpl w:val="A5EA78A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261408"/>
    <w:multiLevelType w:val="hybridMultilevel"/>
    <w:tmpl w:val="67B295D8"/>
    <w:lvl w:ilvl="0" w:tplc="E6E232E0">
      <w:start w:val="2"/>
      <w:numFmt w:val="bullet"/>
      <w:pStyle w:val="BT-EMEASMCA"/>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5C601037"/>
    <w:multiLevelType w:val="hybridMultilevel"/>
    <w:tmpl w:val="7AA8148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132E63"/>
    <w:multiLevelType w:val="hybridMultilevel"/>
    <w:tmpl w:val="80D27D7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2"/>
  </w:num>
  <w:num w:numId="5">
    <w:abstractNumId w:val="8"/>
  </w:num>
  <w:num w:numId="6">
    <w:abstractNumId w:val="4"/>
  </w:num>
  <w:num w:numId="7">
    <w:abstractNumId w:val="3"/>
  </w:num>
  <w:num w:numId="8">
    <w:abstractNumId w:val="7"/>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7C"/>
    <w:rsid w:val="000312BF"/>
    <w:rsid w:val="000505D9"/>
    <w:rsid w:val="00066009"/>
    <w:rsid w:val="00067043"/>
    <w:rsid w:val="0007041B"/>
    <w:rsid w:val="000708A7"/>
    <w:rsid w:val="000806AE"/>
    <w:rsid w:val="00081DBF"/>
    <w:rsid w:val="00094F13"/>
    <w:rsid w:val="000C61A3"/>
    <w:rsid w:val="000D5695"/>
    <w:rsid w:val="00107BA6"/>
    <w:rsid w:val="0013272B"/>
    <w:rsid w:val="0013507E"/>
    <w:rsid w:val="00140C96"/>
    <w:rsid w:val="0015486B"/>
    <w:rsid w:val="00156231"/>
    <w:rsid w:val="001930DA"/>
    <w:rsid w:val="001A495C"/>
    <w:rsid w:val="001A6F2C"/>
    <w:rsid w:val="00200939"/>
    <w:rsid w:val="0021201D"/>
    <w:rsid w:val="00215E88"/>
    <w:rsid w:val="00217CBD"/>
    <w:rsid w:val="002309C4"/>
    <w:rsid w:val="00237358"/>
    <w:rsid w:val="0025128D"/>
    <w:rsid w:val="002568CD"/>
    <w:rsid w:val="00283DF5"/>
    <w:rsid w:val="0028614F"/>
    <w:rsid w:val="0028629D"/>
    <w:rsid w:val="002A1F1C"/>
    <w:rsid w:val="002B37B0"/>
    <w:rsid w:val="002E33DC"/>
    <w:rsid w:val="003146AE"/>
    <w:rsid w:val="003345CA"/>
    <w:rsid w:val="003412A8"/>
    <w:rsid w:val="0034576A"/>
    <w:rsid w:val="003464A0"/>
    <w:rsid w:val="00367BC2"/>
    <w:rsid w:val="00367DF7"/>
    <w:rsid w:val="00371F6E"/>
    <w:rsid w:val="00374205"/>
    <w:rsid w:val="003936A9"/>
    <w:rsid w:val="00394D81"/>
    <w:rsid w:val="003B2C92"/>
    <w:rsid w:val="003C502E"/>
    <w:rsid w:val="00436CBF"/>
    <w:rsid w:val="00436FE0"/>
    <w:rsid w:val="004379CD"/>
    <w:rsid w:val="00440125"/>
    <w:rsid w:val="00446344"/>
    <w:rsid w:val="0045061A"/>
    <w:rsid w:val="00453B18"/>
    <w:rsid w:val="00456FB7"/>
    <w:rsid w:val="00484466"/>
    <w:rsid w:val="0048494A"/>
    <w:rsid w:val="00487EB7"/>
    <w:rsid w:val="00493DF0"/>
    <w:rsid w:val="004B5D4D"/>
    <w:rsid w:val="004C139B"/>
    <w:rsid w:val="004E223B"/>
    <w:rsid w:val="004E6D41"/>
    <w:rsid w:val="0051003E"/>
    <w:rsid w:val="00513AED"/>
    <w:rsid w:val="00580E92"/>
    <w:rsid w:val="00586520"/>
    <w:rsid w:val="005A1F08"/>
    <w:rsid w:val="005B4D20"/>
    <w:rsid w:val="00611A70"/>
    <w:rsid w:val="006174C6"/>
    <w:rsid w:val="00621378"/>
    <w:rsid w:val="00627E80"/>
    <w:rsid w:val="00671441"/>
    <w:rsid w:val="006866A4"/>
    <w:rsid w:val="00686BE2"/>
    <w:rsid w:val="006D5A94"/>
    <w:rsid w:val="006F6325"/>
    <w:rsid w:val="00702E8F"/>
    <w:rsid w:val="007240B4"/>
    <w:rsid w:val="007402BA"/>
    <w:rsid w:val="00747A6D"/>
    <w:rsid w:val="00747E7B"/>
    <w:rsid w:val="00754DCC"/>
    <w:rsid w:val="007660F3"/>
    <w:rsid w:val="007748A2"/>
    <w:rsid w:val="00793554"/>
    <w:rsid w:val="007A239B"/>
    <w:rsid w:val="007C0511"/>
    <w:rsid w:val="007D2933"/>
    <w:rsid w:val="007E1FD5"/>
    <w:rsid w:val="007E2895"/>
    <w:rsid w:val="0084467C"/>
    <w:rsid w:val="00850B9B"/>
    <w:rsid w:val="00861D86"/>
    <w:rsid w:val="008A3A30"/>
    <w:rsid w:val="008A63FA"/>
    <w:rsid w:val="008D60AA"/>
    <w:rsid w:val="008E69FE"/>
    <w:rsid w:val="00906FC3"/>
    <w:rsid w:val="00912840"/>
    <w:rsid w:val="0092462C"/>
    <w:rsid w:val="009264CB"/>
    <w:rsid w:val="00954C9C"/>
    <w:rsid w:val="0096026C"/>
    <w:rsid w:val="00982882"/>
    <w:rsid w:val="00984906"/>
    <w:rsid w:val="009952E4"/>
    <w:rsid w:val="009D444D"/>
    <w:rsid w:val="00A21912"/>
    <w:rsid w:val="00A367A2"/>
    <w:rsid w:val="00A40544"/>
    <w:rsid w:val="00A466CC"/>
    <w:rsid w:val="00A46EEA"/>
    <w:rsid w:val="00A51EB2"/>
    <w:rsid w:val="00A57980"/>
    <w:rsid w:val="00A74226"/>
    <w:rsid w:val="00A80DEC"/>
    <w:rsid w:val="00A959A9"/>
    <w:rsid w:val="00AA7B62"/>
    <w:rsid w:val="00AB397E"/>
    <w:rsid w:val="00AC166D"/>
    <w:rsid w:val="00AD1634"/>
    <w:rsid w:val="00AE2F1C"/>
    <w:rsid w:val="00B11D6D"/>
    <w:rsid w:val="00B33416"/>
    <w:rsid w:val="00B40330"/>
    <w:rsid w:val="00B536B0"/>
    <w:rsid w:val="00B73E73"/>
    <w:rsid w:val="00BA2A72"/>
    <w:rsid w:val="00BC6257"/>
    <w:rsid w:val="00BE496E"/>
    <w:rsid w:val="00BE7E75"/>
    <w:rsid w:val="00BF1266"/>
    <w:rsid w:val="00BF5E7C"/>
    <w:rsid w:val="00C07487"/>
    <w:rsid w:val="00C21963"/>
    <w:rsid w:val="00C4026C"/>
    <w:rsid w:val="00C6385A"/>
    <w:rsid w:val="00C64447"/>
    <w:rsid w:val="00C828E3"/>
    <w:rsid w:val="00D12C75"/>
    <w:rsid w:val="00D215BC"/>
    <w:rsid w:val="00D21670"/>
    <w:rsid w:val="00D55193"/>
    <w:rsid w:val="00D63FB7"/>
    <w:rsid w:val="00D72D65"/>
    <w:rsid w:val="00D84D49"/>
    <w:rsid w:val="00D85A51"/>
    <w:rsid w:val="00D9546F"/>
    <w:rsid w:val="00DA2E1E"/>
    <w:rsid w:val="00DA50B6"/>
    <w:rsid w:val="00DB2408"/>
    <w:rsid w:val="00DE54BD"/>
    <w:rsid w:val="00E05656"/>
    <w:rsid w:val="00E14962"/>
    <w:rsid w:val="00E16CE1"/>
    <w:rsid w:val="00E334EA"/>
    <w:rsid w:val="00E36ED1"/>
    <w:rsid w:val="00E734D2"/>
    <w:rsid w:val="00E83F89"/>
    <w:rsid w:val="00EA1369"/>
    <w:rsid w:val="00EB1383"/>
    <w:rsid w:val="00EB5ED8"/>
    <w:rsid w:val="00EF273F"/>
    <w:rsid w:val="00EF67BD"/>
    <w:rsid w:val="00F17456"/>
    <w:rsid w:val="00F2029A"/>
    <w:rsid w:val="00F2155A"/>
    <w:rsid w:val="00F22AB0"/>
    <w:rsid w:val="00F359FA"/>
    <w:rsid w:val="00F42ADD"/>
    <w:rsid w:val="00F42E08"/>
    <w:rsid w:val="00F51913"/>
    <w:rsid w:val="00F673BB"/>
    <w:rsid w:val="00F76A4E"/>
    <w:rsid w:val="00F878A8"/>
    <w:rsid w:val="00F95C1C"/>
    <w:rsid w:val="00FA41E2"/>
    <w:rsid w:val="00FC01C0"/>
    <w:rsid w:val="00FD7DC3"/>
    <w:rsid w:val="00FE1A90"/>
    <w:rsid w:val="00FF4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85BCA-8BEB-4F45-A224-329CD62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rsid w:val="00D21670"/>
    <w:pPr>
      <w:numPr>
        <w:numId w:val="5"/>
      </w:numPr>
      <w:spacing w:after="200" w:line="276" w:lineRule="auto"/>
    </w:pPr>
  </w:style>
  <w:style w:type="paragraph" w:styleId="Debesliotekstas">
    <w:name w:val="Balloon Text"/>
    <w:basedOn w:val="prastasis"/>
    <w:link w:val="DebesliotekstasDiagrama"/>
    <w:uiPriority w:val="99"/>
    <w:semiHidden/>
    <w:unhideWhenUsed/>
    <w:rsid w:val="00D2167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D21670"/>
    <w:rPr>
      <w:rFonts w:ascii="Segoe UI" w:hAnsi="Segoe UI" w:cs="Segoe UI"/>
      <w:sz w:val="18"/>
      <w:szCs w:val="18"/>
    </w:rPr>
  </w:style>
  <w:style w:type="paragraph" w:styleId="Sraopastraipa">
    <w:name w:val="List Paragraph"/>
    <w:basedOn w:val="prastasis"/>
    <w:uiPriority w:val="34"/>
    <w:qFormat/>
    <w:rsid w:val="00FE1A90"/>
    <w:pPr>
      <w:ind w:left="720"/>
      <w:contextualSpacing/>
    </w:pPr>
  </w:style>
  <w:style w:type="paragraph" w:styleId="Antrats">
    <w:name w:val="header"/>
    <w:basedOn w:val="prastasis"/>
    <w:link w:val="AntratsDiagrama"/>
    <w:uiPriority w:val="99"/>
    <w:unhideWhenUsed/>
    <w:rsid w:val="00E83F89"/>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E83F89"/>
  </w:style>
  <w:style w:type="paragraph" w:styleId="Porat">
    <w:name w:val="footer"/>
    <w:basedOn w:val="prastasis"/>
    <w:link w:val="PoratDiagrama"/>
    <w:uiPriority w:val="99"/>
    <w:unhideWhenUsed/>
    <w:rsid w:val="00E83F89"/>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E83F89"/>
  </w:style>
  <w:style w:type="character" w:styleId="Komentaronuoroda">
    <w:name w:val="annotation reference"/>
    <w:unhideWhenUsed/>
    <w:rsid w:val="00D55193"/>
    <w:rPr>
      <w:sz w:val="16"/>
      <w:szCs w:val="16"/>
    </w:rPr>
  </w:style>
  <w:style w:type="paragraph" w:styleId="Komentarotekstas">
    <w:name w:val="annotation text"/>
    <w:basedOn w:val="prastasis"/>
    <w:link w:val="KomentarotekstasDiagrama"/>
    <w:uiPriority w:val="99"/>
    <w:semiHidden/>
    <w:unhideWhenUsed/>
    <w:rsid w:val="00D55193"/>
    <w:rPr>
      <w:sz w:val="20"/>
      <w:szCs w:val="20"/>
    </w:rPr>
  </w:style>
  <w:style w:type="character" w:customStyle="1" w:styleId="KomentarotekstasDiagrama">
    <w:name w:val="Komentaro tekstas Diagrama"/>
    <w:link w:val="Komentarotekstas"/>
    <w:uiPriority w:val="99"/>
    <w:semiHidden/>
    <w:rsid w:val="00D55193"/>
    <w:rPr>
      <w:lang w:val="lt-LT" w:eastAsia="en-US"/>
    </w:rPr>
  </w:style>
  <w:style w:type="paragraph" w:styleId="Komentarotema">
    <w:name w:val="annotation subject"/>
    <w:basedOn w:val="Komentarotekstas"/>
    <w:next w:val="Komentarotekstas"/>
    <w:link w:val="KomentarotemaDiagrama"/>
    <w:uiPriority w:val="99"/>
    <w:semiHidden/>
    <w:unhideWhenUsed/>
    <w:rsid w:val="00D55193"/>
    <w:rPr>
      <w:b/>
      <w:bCs/>
    </w:rPr>
  </w:style>
  <w:style w:type="character" w:customStyle="1" w:styleId="KomentarotemaDiagrama">
    <w:name w:val="Komentaro tema Diagrama"/>
    <w:link w:val="Komentarotema"/>
    <w:uiPriority w:val="99"/>
    <w:semiHidden/>
    <w:rsid w:val="00D55193"/>
    <w:rPr>
      <w:b/>
      <w:bCs/>
      <w:lang w:val="lt-LT" w:eastAsia="en-US"/>
    </w:rPr>
  </w:style>
  <w:style w:type="paragraph" w:styleId="Pataisymai">
    <w:name w:val="Revision"/>
    <w:hidden/>
    <w:uiPriority w:val="99"/>
    <w:semiHidden/>
    <w:rsid w:val="002B37B0"/>
    <w:rPr>
      <w:sz w:val="22"/>
      <w:szCs w:val="22"/>
      <w:lang w:eastAsia="en-US"/>
    </w:rPr>
  </w:style>
  <w:style w:type="character" w:styleId="Hipersaitas">
    <w:name w:val="Hyperlink"/>
    <w:rsid w:val="003146AE"/>
    <w:rPr>
      <w:rFonts w:ascii="Times New Roman" w:hAnsi="Times New Roman"/>
      <w:color w:val="auto"/>
      <w:sz w:val="24"/>
      <w:szCs w:val="24"/>
      <w:u w:val="single"/>
      <w:lang w:val="en-US"/>
    </w:rPr>
  </w:style>
  <w:style w:type="table" w:styleId="Lentelstinklelis">
    <w:name w:val="Table Grid"/>
    <w:basedOn w:val="prastojilentel"/>
    <w:uiPriority w:val="39"/>
    <w:rsid w:val="007C0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37420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255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9BC228-02AE-4D65-AAE3-1A24A6A2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18698</Words>
  <Characters>10658</Characters>
  <Application>Microsoft Office Word</Application>
  <DocSecurity>0</DocSecurity>
  <Lines>88</Lines>
  <Paragraphs>58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29298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2021-01-22T12:51:00Z</dcterms:created>
  <dcterms:modified xsi:type="dcterms:W3CDTF">2021-01-22T12:51:00Z</dcterms:modified>
</cp:coreProperties>
</file>