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7A" w:rsidRPr="00547F59" w:rsidRDefault="003D0B7A" w:rsidP="003D0B7A">
      <w:pPr>
        <w:widowControl w:val="0"/>
        <w:tabs>
          <w:tab w:val="left" w:pos="567"/>
        </w:tabs>
        <w:spacing w:after="0" w:line="240" w:lineRule="auto"/>
        <w:ind w:left="567" w:hanging="567"/>
        <w:jc w:val="center"/>
        <w:outlineLvl w:val="0"/>
        <w:rPr>
          <w:rFonts w:ascii="Times New Roman" w:eastAsia="Times New Roman" w:hAnsi="Times New Roman"/>
          <w:b/>
          <w:caps/>
        </w:rPr>
      </w:pPr>
      <w:bookmarkStart w:id="0" w:name="_Toc129243263"/>
      <w:bookmarkStart w:id="1" w:name="_Toc129243138"/>
      <w:r w:rsidRPr="00547F59">
        <w:rPr>
          <w:rFonts w:ascii="Times New Roman" w:eastAsia="Times New Roman" w:hAnsi="Times New Roman"/>
          <w:b/>
          <w:caps/>
        </w:rPr>
        <w:t>P</w:t>
      </w:r>
      <w:r w:rsidRPr="00547F59">
        <w:rPr>
          <w:rFonts w:ascii="Times New Roman" w:eastAsia="Times New Roman" w:hAnsi="Times New Roman"/>
          <w:b/>
        </w:rPr>
        <w:t>akuotės lapelis: informacija vartotojui</w:t>
      </w:r>
      <w:bookmarkEnd w:id="0"/>
      <w:bookmarkEnd w:id="1"/>
    </w:p>
    <w:p w:rsidR="003D0B7A" w:rsidRPr="00547F59" w:rsidRDefault="003D0B7A" w:rsidP="003D0B7A">
      <w:pPr>
        <w:widowControl w:val="0"/>
        <w:spacing w:after="0" w:line="240" w:lineRule="auto"/>
        <w:rPr>
          <w:rFonts w:ascii="Times New Roman" w:eastAsia="Times New Roman" w:hAnsi="Times New Roman"/>
        </w:rPr>
      </w:pPr>
    </w:p>
    <w:p w:rsidR="003D0B7A" w:rsidRPr="00CB021B" w:rsidRDefault="003D0B7A" w:rsidP="003D0B7A">
      <w:pPr>
        <w:widowControl w:val="0"/>
        <w:spacing w:after="0" w:line="240" w:lineRule="auto"/>
        <w:jc w:val="center"/>
        <w:rPr>
          <w:rFonts w:ascii="Times New Roman" w:eastAsia="Times New Roman" w:hAnsi="Times New Roman"/>
          <w:b/>
          <w:lang w:eastAsia="lt-LT"/>
        </w:rPr>
      </w:pPr>
      <w:proofErr w:type="spellStart"/>
      <w:r w:rsidRPr="00CB021B">
        <w:rPr>
          <w:rFonts w:ascii="Times New Roman" w:eastAsia="Times New Roman" w:hAnsi="Times New Roman"/>
          <w:b/>
          <w:lang w:eastAsia="lt-LT"/>
        </w:rPr>
        <w:t>Pentilin</w:t>
      </w:r>
      <w:proofErr w:type="spellEnd"/>
      <w:r w:rsidRPr="00CB021B">
        <w:rPr>
          <w:rFonts w:ascii="Times New Roman" w:eastAsia="Times New Roman" w:hAnsi="Times New Roman"/>
          <w:b/>
          <w:lang w:eastAsia="lt-LT"/>
        </w:rPr>
        <w:t xml:space="preserve"> 100 mg/5 ml injekcinis</w:t>
      </w:r>
      <w:r w:rsidRPr="00CB021B">
        <w:rPr>
          <w:rFonts w:ascii="Times New Roman" w:eastAsia="Times New Roman" w:hAnsi="Times New Roman"/>
          <w:b/>
          <w:lang w:val="sl-SI" w:eastAsia="sl-SI"/>
        </w:rPr>
        <w:t xml:space="preserve"> ar </w:t>
      </w:r>
      <w:r w:rsidRPr="00CB021B">
        <w:rPr>
          <w:rFonts w:ascii="Times New Roman" w:eastAsia="Times New Roman" w:hAnsi="Times New Roman"/>
          <w:b/>
          <w:lang w:eastAsia="lt-LT"/>
        </w:rPr>
        <w:t>infuzinis tirpalas.</w:t>
      </w:r>
    </w:p>
    <w:p w:rsidR="003D0B7A" w:rsidRPr="00547F59" w:rsidRDefault="003D0B7A" w:rsidP="003D0B7A">
      <w:pPr>
        <w:widowControl w:val="0"/>
        <w:spacing w:after="0" w:line="240" w:lineRule="auto"/>
        <w:jc w:val="center"/>
        <w:rPr>
          <w:rFonts w:ascii="Times New Roman" w:eastAsia="Times New Roman" w:hAnsi="Times New Roman"/>
          <w:bCs/>
          <w:highlight w:val="magenta"/>
          <w:lang w:eastAsia="lt-LT"/>
        </w:rPr>
      </w:pPr>
      <w:proofErr w:type="spellStart"/>
      <w:r>
        <w:rPr>
          <w:rFonts w:ascii="Times New Roman" w:eastAsia="Times New Roman" w:hAnsi="Times New Roman"/>
          <w:bCs/>
          <w:lang w:eastAsia="lt-LT"/>
        </w:rPr>
        <w:t>P</w:t>
      </w:r>
      <w:r w:rsidRPr="00CB021B">
        <w:rPr>
          <w:rFonts w:ascii="Times New Roman" w:eastAsia="Times New Roman" w:hAnsi="Times New Roman"/>
          <w:bCs/>
          <w:lang w:eastAsia="lt-LT"/>
        </w:rPr>
        <w:t>entoksifilinas</w:t>
      </w:r>
      <w:proofErr w:type="spellEnd"/>
    </w:p>
    <w:p w:rsidR="003D0B7A" w:rsidRPr="00547F59" w:rsidRDefault="003D0B7A" w:rsidP="003D0B7A">
      <w:pPr>
        <w:widowControl w:val="0"/>
        <w:spacing w:after="0" w:line="240" w:lineRule="auto"/>
        <w:jc w:val="center"/>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b/>
        </w:rPr>
      </w:pPr>
      <w:r w:rsidRPr="00547F59">
        <w:rPr>
          <w:rFonts w:ascii="Times New Roman" w:eastAsia="Times New Roman" w:hAnsi="Times New Roman"/>
          <w:b/>
        </w:rPr>
        <w:t>Atidžiai perskaitykite visą šį lapelį, prieš pradėdami vartoti vaistą, nes jame pateikiama Jums svarbi informacija.</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Neišmeskite šio lapelio, nes vėl gali prireikti jį perskaityti.</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kiltų daugiau klausimų, kreipkitės į gydytoją arba vaistininką.</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pasireiškė šalutinis poveikis (net jeigu jis šiame lapelyje nenurodytas), kreipkitės į gydytoją arba vaistininką.</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b/>
        </w:rPr>
      </w:pPr>
      <w:r w:rsidRPr="00547F59">
        <w:rPr>
          <w:rFonts w:ascii="Times New Roman" w:eastAsia="Times New Roman" w:hAnsi="Times New Roman"/>
          <w:b/>
        </w:rPr>
        <w:t>Apie ką rašoma šiame lapelyje?</w:t>
      </w:r>
    </w:p>
    <w:p w:rsidR="003D0B7A" w:rsidRPr="00547F59" w:rsidRDefault="003D0B7A" w:rsidP="003D0B7A">
      <w:pPr>
        <w:widowControl w:val="0"/>
        <w:spacing w:after="0" w:line="240" w:lineRule="auto"/>
        <w:rPr>
          <w:rFonts w:ascii="Times New Roman" w:eastAsia="Times New Roman" w:hAnsi="Times New Roman"/>
          <w:b/>
        </w:rPr>
      </w:pP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1.</w:t>
      </w:r>
      <w:r w:rsidRPr="00547F59">
        <w:rPr>
          <w:rFonts w:ascii="Times New Roman" w:eastAsia="Times New Roman" w:hAnsi="Times New Roman"/>
          <w:lang w:eastAsia="lt-LT"/>
        </w:rPr>
        <w:tab/>
        <w:t xml:space="preserve">Kas yra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ir kam jis vartojamas</w:t>
      </w: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2.</w:t>
      </w:r>
      <w:r w:rsidRPr="00547F59">
        <w:rPr>
          <w:rFonts w:ascii="Times New Roman" w:eastAsia="Times New Roman" w:hAnsi="Times New Roman"/>
          <w:lang w:eastAsia="lt-LT"/>
        </w:rPr>
        <w:tab/>
        <w:t xml:space="preserve">Kas žinotina prieš vartojant </w:t>
      </w:r>
      <w:proofErr w:type="spellStart"/>
      <w:r w:rsidRPr="00547F59">
        <w:rPr>
          <w:rFonts w:ascii="Times New Roman" w:eastAsia="Times New Roman" w:hAnsi="Times New Roman"/>
          <w:lang w:eastAsia="lt-LT"/>
        </w:rPr>
        <w:t>Pentilin</w:t>
      </w:r>
      <w:proofErr w:type="spellEnd"/>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3.</w:t>
      </w:r>
      <w:r w:rsidRPr="00547F59">
        <w:rPr>
          <w:rFonts w:ascii="Times New Roman" w:eastAsia="Times New Roman" w:hAnsi="Times New Roman"/>
          <w:lang w:eastAsia="lt-LT"/>
        </w:rPr>
        <w:tab/>
        <w:t xml:space="preserve">Kaip vartoti </w:t>
      </w:r>
      <w:proofErr w:type="spellStart"/>
      <w:r w:rsidRPr="00547F59">
        <w:rPr>
          <w:rFonts w:ascii="Times New Roman" w:eastAsia="Times New Roman" w:hAnsi="Times New Roman"/>
          <w:lang w:eastAsia="lt-LT"/>
        </w:rPr>
        <w:t>Pentilin</w:t>
      </w:r>
      <w:proofErr w:type="spellEnd"/>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4.</w:t>
      </w:r>
      <w:r w:rsidRPr="00547F59">
        <w:rPr>
          <w:rFonts w:ascii="Times New Roman" w:eastAsia="Times New Roman" w:hAnsi="Times New Roman"/>
          <w:lang w:eastAsia="lt-LT"/>
        </w:rPr>
        <w:tab/>
        <w:t>Galimas šalutinis poveikis</w:t>
      </w: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5.</w:t>
      </w:r>
      <w:r w:rsidRPr="00547F59">
        <w:rPr>
          <w:rFonts w:ascii="Times New Roman" w:eastAsia="Times New Roman" w:hAnsi="Times New Roman"/>
          <w:lang w:eastAsia="lt-LT"/>
        </w:rPr>
        <w:tab/>
        <w:t xml:space="preserve">Kaip laikyti </w:t>
      </w:r>
      <w:proofErr w:type="spellStart"/>
      <w:r w:rsidRPr="00547F59">
        <w:rPr>
          <w:rFonts w:ascii="Times New Roman" w:eastAsia="Times New Roman" w:hAnsi="Times New Roman"/>
          <w:lang w:eastAsia="lt-LT"/>
        </w:rPr>
        <w:t>Pentilin</w:t>
      </w:r>
      <w:proofErr w:type="spellEnd"/>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6.</w:t>
      </w:r>
      <w:r w:rsidRPr="00547F59">
        <w:rPr>
          <w:rFonts w:ascii="Times New Roman" w:eastAsia="Times New Roman" w:hAnsi="Times New Roman"/>
          <w:lang w:eastAsia="lt-LT"/>
        </w:rPr>
        <w:tab/>
        <w:t>Pakuotės turinys ir kita informacija</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1.</w:t>
      </w:r>
      <w:r w:rsidRPr="00547F59">
        <w:rPr>
          <w:rFonts w:ascii="Times New Roman" w:eastAsia="Times New Roman" w:hAnsi="Times New Roman"/>
          <w:b/>
          <w:lang w:eastAsia="lt-LT"/>
        </w:rPr>
        <w:tab/>
        <w:t xml:space="preserve">Kas yra </w:t>
      </w:r>
      <w:proofErr w:type="spellStart"/>
      <w:r w:rsidRPr="00547F59">
        <w:rPr>
          <w:rFonts w:ascii="Times New Roman" w:eastAsia="Times New Roman" w:hAnsi="Times New Roman"/>
          <w:b/>
          <w:lang w:eastAsia="lt-LT"/>
        </w:rPr>
        <w:t>Pentilin</w:t>
      </w:r>
      <w:proofErr w:type="spellEnd"/>
      <w:r w:rsidRPr="00547F59">
        <w:rPr>
          <w:rFonts w:ascii="Times New Roman" w:eastAsia="Times New Roman" w:hAnsi="Times New Roman"/>
          <w:b/>
          <w:lang w:eastAsia="lt-LT"/>
        </w:rPr>
        <w:t xml:space="preserve"> ir kam jis vartojama</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veiklioji medžiaga yra </w:t>
      </w:r>
      <w:proofErr w:type="spellStart"/>
      <w:r w:rsidRPr="00547F59">
        <w:rPr>
          <w:rFonts w:ascii="Times New Roman" w:eastAsia="Times New Roman" w:hAnsi="Times New Roman"/>
          <w:lang w:eastAsia="lt-LT"/>
        </w:rPr>
        <w:t>pentoksifilinas</w:t>
      </w:r>
      <w:proofErr w:type="spellEnd"/>
      <w:r w:rsidRPr="00547F59">
        <w:rPr>
          <w:rFonts w:ascii="Times New Roman" w:eastAsia="Times New Roman" w:hAnsi="Times New Roman"/>
          <w:lang w:eastAsia="lt-LT"/>
        </w:rPr>
        <w:t xml:space="preserve">, kuri priklauso vaistų grupei, vadinamai periferiniais </w:t>
      </w:r>
      <w:proofErr w:type="spellStart"/>
      <w:r w:rsidRPr="00547F59">
        <w:rPr>
          <w:rFonts w:ascii="Times New Roman" w:eastAsia="Times New Roman" w:hAnsi="Times New Roman"/>
          <w:lang w:eastAsia="lt-LT"/>
        </w:rPr>
        <w:t>vazodilatatoriais</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Pentoksifilinas</w:t>
      </w:r>
      <w:proofErr w:type="spellEnd"/>
      <w:r w:rsidRPr="00547F59">
        <w:rPr>
          <w:rFonts w:ascii="Times New Roman" w:eastAsia="Times New Roman" w:hAnsi="Times New Roman"/>
          <w:lang w:eastAsia="lt-LT"/>
        </w:rPr>
        <w:t xml:space="preserve"> veikia kraujo klampumą, mažindamas jame esančių ląstelių sulipimą bei didindamas raudonųjų kraujo kūnelių gebėjimą deformuotis.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roofErr w:type="spellStart"/>
      <w:r w:rsidRPr="00547F59">
        <w:rPr>
          <w:rFonts w:ascii="Times New Roman" w:eastAsia="Times New Roman" w:hAnsi="Times New Roman"/>
          <w:color w:val="000000"/>
        </w:rPr>
        <w:t>Pentilin</w:t>
      </w:r>
      <w:proofErr w:type="spellEnd"/>
      <w:r w:rsidRPr="00547F59">
        <w:rPr>
          <w:rFonts w:ascii="Times New Roman" w:eastAsia="Times New Roman" w:hAnsi="Times New Roman"/>
          <w:color w:val="000000"/>
        </w:rPr>
        <w:t xml:space="preserve"> pagerina kraujo tėkmę sergant periferinių kraujagyslių liga (pvz., pagerina kraujo pritekėjimą į rankas ir kojas).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2.</w:t>
      </w:r>
      <w:r w:rsidRPr="00547F59">
        <w:rPr>
          <w:rFonts w:ascii="Times New Roman" w:eastAsia="Times New Roman" w:hAnsi="Times New Roman"/>
          <w:b/>
          <w:lang w:eastAsia="lt-LT"/>
        </w:rPr>
        <w:tab/>
        <w:t xml:space="preserve">Kas žinotina prieš vartojant </w:t>
      </w:r>
      <w:proofErr w:type="spellStart"/>
      <w:r w:rsidRPr="00547F59">
        <w:rPr>
          <w:rFonts w:ascii="Times New Roman" w:eastAsia="Times New Roman" w:hAnsi="Times New Roman"/>
          <w:b/>
          <w:lang w:eastAsia="lt-LT"/>
        </w:rPr>
        <w:t>Pentilin</w:t>
      </w:r>
      <w:proofErr w:type="spellEnd"/>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outlineLvl w:val="2"/>
        <w:rPr>
          <w:rFonts w:ascii="Times New Roman" w:eastAsia="Times New Roman" w:hAnsi="Times New Roman"/>
          <w:b/>
          <w:lang w:eastAsia="lt-LT"/>
        </w:rPr>
      </w:pPr>
      <w:proofErr w:type="spellStart"/>
      <w:r w:rsidRPr="00547F59">
        <w:rPr>
          <w:rFonts w:ascii="Times New Roman" w:eastAsia="Times New Roman" w:hAnsi="Times New Roman"/>
          <w:b/>
          <w:lang w:eastAsia="lt-LT"/>
        </w:rPr>
        <w:t>Pentilin</w:t>
      </w:r>
      <w:proofErr w:type="spellEnd"/>
      <w:r w:rsidRPr="00547F59">
        <w:rPr>
          <w:rFonts w:ascii="Times New Roman" w:eastAsia="Times New Roman" w:hAnsi="Times New Roman"/>
          <w:b/>
          <w:lang w:eastAsia="lt-LT"/>
        </w:rPr>
        <w:t xml:space="preserve"> vartoti negalima:</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jeigu yra alergija </w:t>
      </w:r>
      <w:proofErr w:type="spellStart"/>
      <w:r w:rsidRPr="00547F59">
        <w:rPr>
          <w:rFonts w:ascii="Times New Roman" w:eastAsia="Times New Roman" w:hAnsi="Times New Roman"/>
          <w:lang w:eastAsia="lt-LT"/>
        </w:rPr>
        <w:t>pentoksifilinui</w:t>
      </w:r>
      <w:proofErr w:type="spellEnd"/>
      <w:r w:rsidRPr="00547F59">
        <w:rPr>
          <w:rFonts w:ascii="Times New Roman" w:eastAsia="Times New Roman" w:hAnsi="Times New Roman"/>
          <w:lang w:eastAsia="lt-LT"/>
        </w:rPr>
        <w:t xml:space="preserve"> arba bet kuriai pagalbinei šio vaisto medžiagai (jos išvardytos 6 skyriuje);</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jeigu yra alergija panašiam </w:t>
      </w:r>
      <w:proofErr w:type="spellStart"/>
      <w:r w:rsidRPr="00547F59">
        <w:rPr>
          <w:rFonts w:ascii="Times New Roman" w:eastAsia="Times New Roman" w:hAnsi="Times New Roman"/>
          <w:lang w:eastAsia="lt-LT"/>
        </w:rPr>
        <w:t>ksantinų</w:t>
      </w:r>
      <w:proofErr w:type="spellEnd"/>
      <w:r w:rsidRPr="00547F59">
        <w:rPr>
          <w:rFonts w:ascii="Times New Roman" w:eastAsia="Times New Roman" w:hAnsi="Times New Roman"/>
          <w:lang w:eastAsia="lt-LT"/>
        </w:rPr>
        <w:t xml:space="preserve"> grupės </w:t>
      </w:r>
      <w:r w:rsidRPr="00547F59">
        <w:rPr>
          <w:rFonts w:ascii="Times New Roman" w:eastAsia="Times New Roman" w:hAnsi="Times New Roman"/>
          <w:lang w:val="sl-SI" w:eastAsia="sl-SI"/>
        </w:rPr>
        <w:t>vaistui</w:t>
      </w:r>
      <w:r w:rsidRPr="00547F59">
        <w:rPr>
          <w:rFonts w:ascii="Times New Roman" w:eastAsia="Times New Roman" w:hAnsi="Times New Roman"/>
          <w:lang w:eastAsia="lt-LT"/>
        </w:rPr>
        <w:t xml:space="preserve"> ir (arba) medžiagai, pvz., </w:t>
      </w:r>
      <w:proofErr w:type="spellStart"/>
      <w:r w:rsidRPr="00547F59">
        <w:rPr>
          <w:rFonts w:ascii="Times New Roman" w:eastAsia="Times New Roman" w:hAnsi="Times New Roman"/>
          <w:lang w:eastAsia="lt-LT"/>
        </w:rPr>
        <w:t>teofilinui</w:t>
      </w:r>
      <w:proofErr w:type="spellEnd"/>
      <w:r w:rsidRPr="00547F59">
        <w:rPr>
          <w:rFonts w:ascii="Times New Roman" w:eastAsia="Times New Roman" w:hAnsi="Times New Roman"/>
          <w:lang w:eastAsia="lt-LT"/>
        </w:rPr>
        <w:t xml:space="preserve">, kofeinui, cholino </w:t>
      </w:r>
      <w:proofErr w:type="spellStart"/>
      <w:r w:rsidRPr="00547F59">
        <w:rPr>
          <w:rFonts w:ascii="Times New Roman" w:eastAsia="Times New Roman" w:hAnsi="Times New Roman"/>
          <w:lang w:eastAsia="lt-LT"/>
        </w:rPr>
        <w:t>teofilinatui</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aminofilinui</w:t>
      </w:r>
      <w:proofErr w:type="spellEnd"/>
      <w:r w:rsidRPr="00547F59">
        <w:rPr>
          <w:rFonts w:ascii="Times New Roman" w:eastAsia="Times New Roman" w:hAnsi="Times New Roman"/>
          <w:lang w:eastAsia="lt-LT"/>
        </w:rPr>
        <w:t xml:space="preserve"> ar </w:t>
      </w:r>
      <w:proofErr w:type="spellStart"/>
      <w:r w:rsidRPr="00547F59">
        <w:rPr>
          <w:rFonts w:ascii="Times New Roman" w:eastAsia="Times New Roman" w:hAnsi="Times New Roman"/>
          <w:lang w:eastAsia="lt-LT"/>
        </w:rPr>
        <w:t>teobrominui</w:t>
      </w:r>
      <w:proofErr w:type="spellEnd"/>
      <w:r w:rsidRPr="00547F59">
        <w:rPr>
          <w:rFonts w:ascii="Times New Roman" w:eastAsia="Times New Roman" w:hAnsi="Times New Roman"/>
          <w:lang w:eastAsia="lt-LT"/>
        </w:rPr>
        <w:t>;</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yra sunkus širdies ritmo sutrikimas (nereguliarus ritmas);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Jus ištiko ūminis miokardo infarktas;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Jus ištiko priepuolis su kraujavimu į smegenis;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Jums yra kraujavimas tinklainėje</w:t>
      </w:r>
      <w:r w:rsidRPr="00547F59">
        <w:rPr>
          <w:rFonts w:ascii="Times New Roman" w:hAnsi="Times New Roman"/>
        </w:rPr>
        <w:t xml:space="preserve"> </w:t>
      </w:r>
      <w:r w:rsidRPr="00547F59">
        <w:rPr>
          <w:rFonts w:ascii="Times New Roman" w:eastAsia="Times New Roman" w:hAnsi="Times New Roman"/>
          <w:lang w:eastAsia="lt-LT"/>
        </w:rPr>
        <w:t>ar kitas kliniškai reikšmingas kraujavimas;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Jums yra kraujo krešėjimo sutrikimų ar kitų ligų, dėl kurių yra padidėjęs kraujavimo pavojus.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šios būklės vystosi vartojant šį vaistą, ar Jums kyla abejonių dėl šio vaisto vartojimo, pasakykite apie tai gydytojui.</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Įspėjimai ir atsargumo priemonės</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Pasitarkite su gydytoju, vaistininku arba slaugytoju, prieš pradėdami vartoti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 kuri nors iš išvardytų būklių Jums tinka, turite pasakyti gydytojui:</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sunkus kepenų ar inkstų funkcijos nepakankamumas;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širdies nepakankamumas;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lastRenderedPageBreak/>
        <w:t>širdies ritmo sutrikimai;</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nustatyta sunki krūtinės angina;</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žemas ar nestabilus kraujo spaudimas;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numatoma atlikti chirurgines procedūras, nustatyta skrandžio opaligė ar kitos būklės, dėl kurių yra didelis kraujavimo pavojus.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b/>
          <w:lang w:eastAsia="lt-LT"/>
        </w:rPr>
      </w:pPr>
      <w:r w:rsidRPr="00547F59">
        <w:rPr>
          <w:rFonts w:ascii="Times New Roman" w:eastAsia="Times New Roman" w:hAnsi="Times New Roman"/>
          <w:b/>
          <w:lang w:eastAsia="lt-LT"/>
        </w:rPr>
        <w:t>Vaikams ir paaugliams</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Ar saugu gydyti jaunesnius kaip 18 metų vaikus, pakankamai neištirta, todėl tokiems pacientams šio vaisto vartoti draudžiama.</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 xml:space="preserve">Kiti vaistai ir </w:t>
      </w:r>
      <w:proofErr w:type="spellStart"/>
      <w:r w:rsidRPr="00547F59">
        <w:rPr>
          <w:rFonts w:ascii="Times New Roman" w:eastAsia="Times New Roman" w:hAnsi="Times New Roman"/>
          <w:b/>
          <w:lang w:eastAsia="lt-LT"/>
        </w:rPr>
        <w:t>Pentilin</w:t>
      </w:r>
      <w:proofErr w:type="spellEnd"/>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vartojate arba neseniai vartojote kitų vaistų arba dėl to nesate tikri, apie tai pasakykite gydytojui arba vaistininkui.</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Pasakykite gydytojui, jei Jūs vartojate:</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vaistus nuo padidėjusio kraujo spaudimo;</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vaistus, mažinančius kraujo krešėjimą (tokius kaip </w:t>
      </w:r>
      <w:proofErr w:type="spellStart"/>
      <w:r w:rsidRPr="00547F59">
        <w:rPr>
          <w:rFonts w:ascii="Times New Roman" w:eastAsia="Times New Roman" w:hAnsi="Times New Roman"/>
          <w:lang w:eastAsia="lt-LT"/>
        </w:rPr>
        <w:t>varfariną</w:t>
      </w:r>
      <w:proofErr w:type="spellEnd"/>
      <w:r w:rsidRPr="00547F59">
        <w:rPr>
          <w:rFonts w:ascii="Times New Roman" w:eastAsia="Times New Roman" w:hAnsi="Times New Roman"/>
          <w:lang w:eastAsia="lt-LT"/>
        </w:rPr>
        <w:t>);</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vaistus nuo virškinimo trakto sutrikimų (pvz., </w:t>
      </w:r>
      <w:proofErr w:type="spellStart"/>
      <w:r w:rsidRPr="00547F59">
        <w:rPr>
          <w:rFonts w:ascii="Times New Roman" w:eastAsia="Times New Roman" w:hAnsi="Times New Roman"/>
          <w:lang w:eastAsia="lt-LT"/>
        </w:rPr>
        <w:t>cimetidiną</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famotidiną</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ranitidiną</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nizatidiną</w:t>
      </w:r>
      <w:proofErr w:type="spellEnd"/>
      <w:r w:rsidRPr="00547F59">
        <w:rPr>
          <w:rFonts w:ascii="Times New Roman" w:eastAsia="Times New Roman" w:hAnsi="Times New Roman"/>
          <w:lang w:eastAsia="lt-LT"/>
        </w:rPr>
        <w:t>);</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proofErr w:type="spellStart"/>
      <w:r w:rsidRPr="00547F59">
        <w:rPr>
          <w:rFonts w:ascii="Times New Roman" w:eastAsia="Times New Roman" w:hAnsi="Times New Roman"/>
          <w:lang w:eastAsia="lt-LT"/>
        </w:rPr>
        <w:t>teofiliną</w:t>
      </w:r>
      <w:proofErr w:type="spellEnd"/>
      <w:r w:rsidRPr="00547F59">
        <w:rPr>
          <w:rFonts w:ascii="Times New Roman" w:eastAsia="Times New Roman" w:hAnsi="Times New Roman"/>
          <w:lang w:eastAsia="lt-LT"/>
        </w:rPr>
        <w:t xml:space="preserve"> (bronchinei astmai gydyti);</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proofErr w:type="spellStart"/>
      <w:r w:rsidRPr="00547F59">
        <w:rPr>
          <w:rFonts w:ascii="Times New Roman" w:eastAsia="Times New Roman" w:hAnsi="Times New Roman"/>
          <w:lang w:eastAsia="lt-LT"/>
        </w:rPr>
        <w:t>ketorolaką</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meloksikamą</w:t>
      </w:r>
      <w:proofErr w:type="spellEnd"/>
      <w:r w:rsidRPr="00547F59">
        <w:rPr>
          <w:rFonts w:ascii="Times New Roman" w:eastAsia="Times New Roman" w:hAnsi="Times New Roman"/>
          <w:lang w:eastAsia="lt-LT"/>
        </w:rPr>
        <w:t xml:space="preserve"> (skausmą ir uždegimą slopinančių </w:t>
      </w:r>
      <w:r w:rsidRPr="00547F59">
        <w:rPr>
          <w:rFonts w:ascii="Times New Roman" w:eastAsia="Times New Roman" w:hAnsi="Times New Roman"/>
          <w:lang w:val="sl-SI" w:eastAsia="sl-SI"/>
        </w:rPr>
        <w:t>vaistų</w:t>
      </w:r>
      <w:r w:rsidRPr="00547F59">
        <w:rPr>
          <w:rFonts w:ascii="Times New Roman" w:eastAsia="Times New Roman" w:hAnsi="Times New Roman"/>
          <w:lang w:eastAsia="lt-LT"/>
        </w:rPr>
        <w:t>);</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proofErr w:type="spellStart"/>
      <w:r w:rsidRPr="00547F59">
        <w:rPr>
          <w:rFonts w:ascii="Times New Roman" w:eastAsia="Times New Roman" w:hAnsi="Times New Roman"/>
          <w:lang w:eastAsia="lt-LT"/>
        </w:rPr>
        <w:t>ciprofloksaciną</w:t>
      </w:r>
      <w:proofErr w:type="spellEnd"/>
      <w:r w:rsidRPr="00547F59">
        <w:rPr>
          <w:rFonts w:ascii="Times New Roman" w:eastAsia="Times New Roman" w:hAnsi="Times New Roman"/>
          <w:lang w:eastAsia="lt-LT"/>
        </w:rPr>
        <w:t xml:space="preserve"> (antibiotikas infekcinėms ligoms gydyti);</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insuliną ar geriamuosius vaistus nuo cukrinio diabeto.</w:t>
      </w:r>
    </w:p>
    <w:p w:rsidR="003D0B7A" w:rsidRPr="00547F59" w:rsidRDefault="003D0B7A" w:rsidP="003D0B7A">
      <w:pPr>
        <w:widowControl w:val="0"/>
        <w:spacing w:after="0" w:line="240" w:lineRule="auto"/>
        <w:outlineLvl w:val="2"/>
        <w:rPr>
          <w:rFonts w:ascii="Times New Roman" w:eastAsia="Times New Roman" w:hAnsi="Times New Roman"/>
          <w:b/>
          <w:lang w:eastAsia="lt-LT"/>
        </w:rPr>
      </w:pPr>
    </w:p>
    <w:p w:rsidR="003D0B7A" w:rsidRPr="00547F59" w:rsidRDefault="003D0B7A" w:rsidP="003D0B7A">
      <w:pPr>
        <w:widowControl w:val="0"/>
        <w:spacing w:after="0" w:line="240" w:lineRule="auto"/>
        <w:outlineLvl w:val="2"/>
        <w:rPr>
          <w:rFonts w:ascii="Times New Roman" w:eastAsia="Times New Roman" w:hAnsi="Times New Roman"/>
        </w:rPr>
      </w:pPr>
      <w:r w:rsidRPr="00547F59">
        <w:rPr>
          <w:rFonts w:ascii="Times New Roman" w:eastAsia="Times New Roman" w:hAnsi="Times New Roman"/>
          <w:b/>
          <w:lang w:eastAsia="lt-LT"/>
        </w:rPr>
        <w:t>Nėštumas ir žindymo laikotarpis</w:t>
      </w:r>
    </w:p>
    <w:p w:rsidR="003D0B7A" w:rsidRPr="00547F59" w:rsidRDefault="003D0B7A" w:rsidP="003D0B7A">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3D0B7A" w:rsidRPr="00547F59" w:rsidRDefault="003D0B7A" w:rsidP="003D0B7A">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Jei pastojote vartodama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nedelsiant kreipkitės į gydytoją.</w:t>
      </w:r>
    </w:p>
    <w:p w:rsidR="003D0B7A" w:rsidRPr="00547F59" w:rsidRDefault="003D0B7A" w:rsidP="003D0B7A">
      <w:pPr>
        <w:widowControl w:val="0"/>
        <w:spacing w:after="0" w:line="240" w:lineRule="auto"/>
        <w:jc w:val="both"/>
        <w:rPr>
          <w:rFonts w:ascii="Times New Roman" w:eastAsia="Times New Roman" w:hAnsi="Times New Roman"/>
          <w:lang w:eastAsia="lt-LT"/>
        </w:rPr>
      </w:pPr>
    </w:p>
    <w:p w:rsidR="003D0B7A" w:rsidRPr="00547F59" w:rsidRDefault="003D0B7A" w:rsidP="003D0B7A">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Jeigu esate motina ir žindote kūdikį, nevartokite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w:t>
      </w:r>
    </w:p>
    <w:p w:rsidR="003D0B7A" w:rsidRPr="00547F59" w:rsidRDefault="003D0B7A" w:rsidP="003D0B7A">
      <w:pPr>
        <w:widowControl w:val="0"/>
        <w:spacing w:after="0" w:line="240" w:lineRule="auto"/>
        <w:jc w:val="both"/>
        <w:rPr>
          <w:rFonts w:ascii="Times New Roman" w:eastAsia="Times New Roman" w:hAnsi="Times New Roman"/>
          <w:lang w:eastAsia="lt-LT"/>
        </w:rPr>
      </w:pPr>
    </w:p>
    <w:p w:rsidR="003D0B7A" w:rsidRPr="00547F59" w:rsidRDefault="003D0B7A" w:rsidP="003D0B7A">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Vairavimas ir mechanizmų valdymas</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Kol kaip reikiant nesuprasite, kaip </w:t>
      </w:r>
      <w:r w:rsidRPr="00547F59">
        <w:rPr>
          <w:rFonts w:ascii="Times New Roman" w:eastAsia="Times New Roman" w:hAnsi="Times New Roman"/>
          <w:lang w:val="sl-SI" w:eastAsia="sl-SI"/>
        </w:rPr>
        <w:t>vaistas</w:t>
      </w:r>
      <w:r w:rsidRPr="00547F59">
        <w:rPr>
          <w:rFonts w:ascii="Times New Roman" w:eastAsia="Times New Roman" w:hAnsi="Times New Roman"/>
          <w:lang w:eastAsia="lt-LT"/>
        </w:rPr>
        <w:t xml:space="preserve"> Jus veikia, nevairuokite bei nevaldykite mechanizmų. Šis vaistas gali sukelti galvos svaigimą.</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CE4F0F" w:rsidRDefault="003D0B7A" w:rsidP="003D0B7A">
      <w:pPr>
        <w:widowControl w:val="0"/>
        <w:spacing w:after="0" w:line="240" w:lineRule="auto"/>
        <w:rPr>
          <w:rFonts w:ascii="Times New Roman" w:eastAsia="Times New Roman" w:hAnsi="Times New Roman"/>
          <w:b/>
          <w:lang w:val="sl-SI" w:eastAsia="sl-SI"/>
        </w:rPr>
      </w:pPr>
      <w:r w:rsidRPr="00CE4F0F">
        <w:rPr>
          <w:rFonts w:ascii="Times New Roman" w:eastAsia="Times New Roman" w:hAnsi="Times New Roman"/>
          <w:b/>
          <w:lang w:val="sl-SI" w:eastAsia="sl-SI"/>
        </w:rPr>
        <w:t>Pentilin sudėtyje yra natrio</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Kiekvienoje šio vaisto dozėje yra 1,06 mmol (24,4 mg) natrio (valgomosios druskos sudedamosios dalies). Tai atitinka 1,22 </w:t>
      </w:r>
      <w:r w:rsidRPr="00CE4F0F">
        <w:rPr>
          <w:rFonts w:ascii="Times New Roman" w:hAnsi="Times New Roman"/>
          <w:lang w:val="sl-SI"/>
        </w:rPr>
        <w:t>% didžiausios rekomenduojamos natrio paros normos suaugusiesiems.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3.</w:t>
      </w:r>
      <w:r w:rsidRPr="00547F59">
        <w:rPr>
          <w:rFonts w:ascii="Times New Roman" w:eastAsia="Times New Roman" w:hAnsi="Times New Roman"/>
          <w:b/>
          <w:lang w:eastAsia="lt-LT"/>
        </w:rPr>
        <w:tab/>
        <w:t xml:space="preserve">Kaip vartoti </w:t>
      </w:r>
      <w:proofErr w:type="spellStart"/>
      <w:r w:rsidRPr="00547F59">
        <w:rPr>
          <w:rFonts w:ascii="Times New Roman" w:eastAsia="Times New Roman" w:hAnsi="Times New Roman"/>
          <w:b/>
          <w:lang w:eastAsia="lt-LT"/>
        </w:rPr>
        <w:t>Pentilin</w:t>
      </w:r>
      <w:proofErr w:type="spellEnd"/>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Visada vartokite šį vaistą tiksliai kaip nurodė gydytojas arba vaistininkas. Jeigu abejojate, kreipkitės į gydytoją arba vaistininką.</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Dozavimas priklauso nuo ligos sunkumo.</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Paciento jautrumas </w:t>
      </w:r>
      <w:proofErr w:type="spellStart"/>
      <w:r w:rsidRPr="00547F59">
        <w:rPr>
          <w:rFonts w:ascii="Times New Roman" w:eastAsia="Times New Roman" w:hAnsi="Times New Roman"/>
          <w:lang w:eastAsia="lt-LT"/>
        </w:rPr>
        <w:t>pentoksifilinui</w:t>
      </w:r>
      <w:proofErr w:type="spellEnd"/>
      <w:r w:rsidRPr="00547F59">
        <w:rPr>
          <w:rFonts w:ascii="Times New Roman" w:eastAsia="Times New Roman" w:hAnsi="Times New Roman"/>
          <w:lang w:eastAsia="lt-LT"/>
        </w:rPr>
        <w:t xml:space="preserve"> tiriamas, į veną suleidžiant 50 mg </w:t>
      </w:r>
      <w:proofErr w:type="spellStart"/>
      <w:r w:rsidRPr="00547F59">
        <w:rPr>
          <w:rFonts w:ascii="Times New Roman" w:eastAsia="Times New Roman" w:hAnsi="Times New Roman"/>
          <w:lang w:eastAsia="lt-LT"/>
        </w:rPr>
        <w:t>pentoksifilino</w:t>
      </w:r>
      <w:proofErr w:type="spellEnd"/>
      <w:r w:rsidRPr="00547F59">
        <w:rPr>
          <w:rFonts w:ascii="Times New Roman" w:eastAsia="Times New Roman" w:hAnsi="Times New Roman"/>
          <w:lang w:eastAsia="lt-LT"/>
        </w:rPr>
        <w:t>, atskiesto 10 ml fiziologinio druskos (0,9 % natrio chlorido) tirpalo.</w:t>
      </w:r>
    </w:p>
    <w:p w:rsidR="003D0B7A" w:rsidRPr="00547F59" w:rsidRDefault="003D0B7A" w:rsidP="003D0B7A">
      <w:pPr>
        <w:widowControl w:val="0"/>
        <w:spacing w:after="0" w:line="240" w:lineRule="auto"/>
        <w:jc w:val="both"/>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Gydymas injekcijomis</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Vieną kartą per parą 1 ampulė (100 mg) </w:t>
      </w:r>
      <w:r w:rsidRPr="00547F59">
        <w:rPr>
          <w:rFonts w:ascii="Times New Roman" w:eastAsia="Times New Roman" w:hAnsi="Times New Roman"/>
          <w:lang w:val="sl-SI" w:eastAsia="sl-SI"/>
        </w:rPr>
        <w:t>vaisto</w:t>
      </w:r>
      <w:r w:rsidRPr="00547F59">
        <w:rPr>
          <w:rFonts w:ascii="Times New Roman" w:eastAsia="Times New Roman" w:hAnsi="Times New Roman"/>
          <w:lang w:eastAsia="lt-LT"/>
        </w:rPr>
        <w:t xml:space="preserve"> lėtai (per 5 minutes) </w:t>
      </w:r>
      <w:r w:rsidRPr="00547F59">
        <w:rPr>
          <w:rFonts w:ascii="Times New Roman" w:eastAsia="Times New Roman" w:hAnsi="Times New Roman"/>
          <w:lang w:val="sl-SI" w:eastAsia="sl-SI"/>
        </w:rPr>
        <w:t>suleidžiama</w:t>
      </w:r>
      <w:r w:rsidRPr="00547F59">
        <w:rPr>
          <w:rFonts w:ascii="Times New Roman" w:eastAsia="Times New Roman" w:hAnsi="Times New Roman"/>
          <w:lang w:eastAsia="lt-LT"/>
        </w:rPr>
        <w:t xml:space="preserve"> į veną (pacientas turi gulėti).</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CE4F0F" w:rsidRDefault="003D0B7A" w:rsidP="003D0B7A">
      <w:pPr>
        <w:widowControl w:val="0"/>
        <w:spacing w:after="0" w:line="240" w:lineRule="auto"/>
        <w:rPr>
          <w:rFonts w:ascii="Times New Roman" w:hAnsi="Times New Roman"/>
          <w:i/>
          <w:lang w:eastAsia="lt-LT"/>
        </w:rPr>
      </w:pPr>
      <w:r w:rsidRPr="00CE4F0F">
        <w:rPr>
          <w:rFonts w:ascii="Times New Roman" w:hAnsi="Times New Roman"/>
          <w:i/>
          <w:lang w:eastAsia="lt-LT"/>
        </w:rPr>
        <w:t>Rekomenduojamas dozavimas gydant infuzijomis</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2144"/>
        <w:gridCol w:w="2835"/>
        <w:gridCol w:w="1984"/>
        <w:gridCol w:w="1985"/>
      </w:tblGrid>
      <w:tr w:rsidR="003D0B7A" w:rsidRPr="00CE4F0F" w:rsidTr="00450E82">
        <w:tc>
          <w:tcPr>
            <w:tcW w:w="2144"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Pradinė dozė</w:t>
            </w:r>
          </w:p>
        </w:tc>
        <w:tc>
          <w:tcPr>
            <w:tcW w:w="283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Palaikomoji dozė</w:t>
            </w:r>
          </w:p>
        </w:tc>
        <w:tc>
          <w:tcPr>
            <w:tcW w:w="1984"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Bendra paros dozė</w:t>
            </w:r>
          </w:p>
        </w:tc>
        <w:tc>
          <w:tcPr>
            <w:tcW w:w="198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Infuzijos trukmė</w:t>
            </w:r>
          </w:p>
        </w:tc>
      </w:tr>
      <w:tr w:rsidR="003D0B7A" w:rsidRPr="00CE4F0F" w:rsidTr="00450E82">
        <w:tc>
          <w:tcPr>
            <w:tcW w:w="8948" w:type="dxa"/>
            <w:gridSpan w:val="4"/>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INFUZIJA Į VENĄ</w:t>
            </w:r>
          </w:p>
        </w:tc>
      </w:tr>
      <w:tr w:rsidR="003D0B7A" w:rsidRPr="00CE4F0F" w:rsidTr="00450E82">
        <w:tc>
          <w:tcPr>
            <w:tcW w:w="2144"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 xml:space="preserve">100 mg 250 ml fiziologinio druskos </w:t>
            </w:r>
            <w:r w:rsidRPr="00CE4F0F">
              <w:rPr>
                <w:rFonts w:ascii="Times New Roman" w:hAnsi="Times New Roman"/>
                <w:lang w:eastAsia="lt-LT"/>
              </w:rPr>
              <w:lastRenderedPageBreak/>
              <w:t>tirpalo</w:t>
            </w:r>
          </w:p>
        </w:tc>
        <w:tc>
          <w:tcPr>
            <w:tcW w:w="283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lastRenderedPageBreak/>
              <w:t>100 mg per valandą</w:t>
            </w:r>
          </w:p>
        </w:tc>
        <w:tc>
          <w:tcPr>
            <w:tcW w:w="1984"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100</w:t>
            </w:r>
            <w:r>
              <w:rPr>
                <w:rFonts w:ascii="Times New Roman" w:hAnsi="Times New Roman"/>
                <w:lang w:eastAsia="lt-LT"/>
              </w:rPr>
              <w:t xml:space="preserve"> </w:t>
            </w:r>
            <w:r w:rsidRPr="00CE4F0F">
              <w:rPr>
                <w:rFonts w:ascii="Times New Roman" w:hAnsi="Times New Roman"/>
                <w:lang w:eastAsia="lt-LT"/>
              </w:rPr>
              <w:t>- 600 mg</w:t>
            </w:r>
          </w:p>
        </w:tc>
        <w:tc>
          <w:tcPr>
            <w:tcW w:w="198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60 </w:t>
            </w:r>
            <w:r w:rsidRPr="00CE4F0F">
              <w:rPr>
                <w:rFonts w:ascii="Times New Roman" w:hAnsi="Times New Roman"/>
                <w:lang w:eastAsia="lt-LT"/>
              </w:rPr>
              <w:noBreakHyphen/>
              <w:t> 180 minučių</w:t>
            </w:r>
          </w:p>
        </w:tc>
      </w:tr>
      <w:tr w:rsidR="003D0B7A" w:rsidRPr="00CE4F0F" w:rsidTr="00450E82">
        <w:tc>
          <w:tcPr>
            <w:tcW w:w="8948" w:type="dxa"/>
            <w:gridSpan w:val="4"/>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NUOLATINĖ INFUZIJA Į VENĄ</w:t>
            </w:r>
          </w:p>
        </w:tc>
      </w:tr>
      <w:tr w:rsidR="003D0B7A" w:rsidRPr="00CE4F0F" w:rsidTr="00450E82">
        <w:tc>
          <w:tcPr>
            <w:tcW w:w="2144" w:type="dxa"/>
            <w:vAlign w:val="center"/>
          </w:tcPr>
          <w:p w:rsidR="003D0B7A" w:rsidRPr="00CE4F0F" w:rsidRDefault="003D0B7A" w:rsidP="00450E82">
            <w:pPr>
              <w:widowControl w:val="0"/>
              <w:spacing w:after="0" w:line="240" w:lineRule="auto"/>
              <w:rPr>
                <w:rFonts w:ascii="Times New Roman" w:hAnsi="Times New Roman"/>
                <w:lang w:eastAsia="lt-LT"/>
              </w:rPr>
            </w:pPr>
          </w:p>
        </w:tc>
        <w:tc>
          <w:tcPr>
            <w:tcW w:w="283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0,6 mg/kg kūno svorio per valandą</w:t>
            </w:r>
          </w:p>
        </w:tc>
        <w:tc>
          <w:tcPr>
            <w:tcW w:w="1984"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1200 mg</w:t>
            </w:r>
          </w:p>
        </w:tc>
        <w:tc>
          <w:tcPr>
            <w:tcW w:w="1985" w:type="dxa"/>
            <w:vAlign w:val="center"/>
          </w:tcPr>
          <w:p w:rsidR="003D0B7A" w:rsidRPr="00CE4F0F" w:rsidRDefault="003D0B7A" w:rsidP="00450E82">
            <w:pPr>
              <w:widowControl w:val="0"/>
              <w:spacing w:after="0" w:line="240" w:lineRule="auto"/>
              <w:rPr>
                <w:rFonts w:ascii="Times New Roman" w:hAnsi="Times New Roman"/>
                <w:lang w:eastAsia="lt-LT"/>
              </w:rPr>
            </w:pPr>
            <w:r w:rsidRPr="00CE4F0F">
              <w:rPr>
                <w:rFonts w:ascii="Times New Roman" w:hAnsi="Times New Roman"/>
                <w:lang w:eastAsia="lt-LT"/>
              </w:rPr>
              <w:t>24 valandos</w:t>
            </w:r>
          </w:p>
        </w:tc>
      </w:tr>
    </w:tbl>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Kai klinikinė būklė pagerėja, vietoj injekcinio tirpalo </w:t>
      </w:r>
      <w:r>
        <w:rPr>
          <w:rFonts w:ascii="Times New Roman" w:eastAsia="Times New Roman" w:hAnsi="Times New Roman"/>
          <w:lang w:eastAsia="lt-LT"/>
        </w:rPr>
        <w:t>galima</w:t>
      </w:r>
      <w:r w:rsidRPr="00547F59">
        <w:rPr>
          <w:rFonts w:ascii="Times New Roman" w:eastAsia="Times New Roman" w:hAnsi="Times New Roman"/>
          <w:lang w:eastAsia="lt-LT"/>
        </w:rPr>
        <w:t xml:space="preserve"> vartoti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tablečių. Didžiausia paros dozė (gydant injekcijomis</w:t>
      </w:r>
      <w:r w:rsidRPr="00547F59">
        <w:rPr>
          <w:rFonts w:ascii="Times New Roman" w:eastAsia="Times New Roman" w:hAnsi="Times New Roman"/>
          <w:lang w:val="sl-SI" w:eastAsia="sl-SI"/>
        </w:rPr>
        <w:t xml:space="preserve"> ar</w:t>
      </w:r>
      <w:r w:rsidRPr="00547F59">
        <w:rPr>
          <w:rFonts w:ascii="Times New Roman" w:eastAsia="Times New Roman" w:hAnsi="Times New Roman"/>
          <w:lang w:eastAsia="lt-LT"/>
        </w:rPr>
        <w:t xml:space="preserve"> infuzijomis ir vartojant per burną) neturėtų viršyti 1200 mg.</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CE4F0F" w:rsidRDefault="003D0B7A" w:rsidP="003D0B7A">
      <w:pPr>
        <w:widowControl w:val="0"/>
        <w:spacing w:after="0" w:line="240" w:lineRule="auto"/>
        <w:rPr>
          <w:rFonts w:ascii="Times New Roman" w:eastAsia="Times New Roman" w:hAnsi="Times New Roman"/>
          <w:bCs/>
          <w:i/>
          <w:iCs/>
          <w:lang w:eastAsia="lt-LT"/>
        </w:rPr>
      </w:pPr>
      <w:r w:rsidRPr="00CE4F0F">
        <w:rPr>
          <w:rFonts w:ascii="Times New Roman" w:eastAsia="Times New Roman" w:hAnsi="Times New Roman"/>
          <w:bCs/>
          <w:i/>
          <w:iCs/>
          <w:lang w:eastAsia="lt-LT"/>
        </w:rPr>
        <w:t>Pacientams, kurių inkstų ar kepenų funkcija sutrikusi</w:t>
      </w: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Jūsų gydytojas sumažins dozę, atsižvelgiant į būklės sunkumą.</w:t>
      </w: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Senyviems pacientams dozės koreguoti nereikia.</w:t>
      </w:r>
    </w:p>
    <w:p w:rsidR="003D0B7A" w:rsidRPr="00547F59" w:rsidRDefault="003D0B7A" w:rsidP="003D0B7A">
      <w:pPr>
        <w:widowControl w:val="0"/>
        <w:spacing w:after="0" w:line="240" w:lineRule="auto"/>
        <w:ind w:left="567" w:hanging="567"/>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rPr>
          <w:rFonts w:ascii="Times New Roman" w:eastAsia="Times New Roman" w:hAnsi="Times New Roman"/>
          <w:b/>
          <w:lang w:eastAsia="lt-LT"/>
        </w:rPr>
      </w:pPr>
      <w:r w:rsidRPr="00547F59">
        <w:rPr>
          <w:rFonts w:ascii="Times New Roman" w:eastAsia="Times New Roman" w:hAnsi="Times New Roman"/>
          <w:b/>
          <w:lang w:eastAsia="lt-LT"/>
        </w:rPr>
        <w:t xml:space="preserve">Ką daryti pavartojus per didelę </w:t>
      </w:r>
      <w:proofErr w:type="spellStart"/>
      <w:r w:rsidRPr="00547F59">
        <w:rPr>
          <w:rFonts w:ascii="Times New Roman" w:eastAsia="Times New Roman" w:hAnsi="Times New Roman"/>
          <w:b/>
          <w:lang w:eastAsia="lt-LT"/>
        </w:rPr>
        <w:t>Pentilin</w:t>
      </w:r>
      <w:proofErr w:type="spellEnd"/>
      <w:r w:rsidRPr="00547F59">
        <w:rPr>
          <w:rFonts w:ascii="Times New Roman" w:eastAsia="Times New Roman" w:hAnsi="Times New Roman"/>
          <w:b/>
          <w:lang w:eastAsia="lt-LT"/>
        </w:rPr>
        <w:t xml:space="preserve"> dozę?</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Perdozavus gali atsirasti veido paraudimas, mieguistumas, kraujo spaudimo sumažėjimas, sąmonės sutrikimas, vėmimas, karščiavimas, </w:t>
      </w:r>
      <w:proofErr w:type="spellStart"/>
      <w:r w:rsidRPr="00547F59">
        <w:rPr>
          <w:rFonts w:ascii="Times New Roman" w:eastAsia="Times New Roman" w:hAnsi="Times New Roman"/>
          <w:lang w:eastAsia="lt-LT"/>
        </w:rPr>
        <w:t>nenustygstamumas</w:t>
      </w:r>
      <w:proofErr w:type="spellEnd"/>
      <w:r w:rsidRPr="00547F59">
        <w:rPr>
          <w:rFonts w:ascii="Times New Roman" w:eastAsia="Times New Roman" w:hAnsi="Times New Roman"/>
          <w:lang w:eastAsia="lt-LT"/>
        </w:rPr>
        <w:t xml:space="preserve"> bei traukuliai.</w:t>
      </w: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 manote, kad Jums buvo suleista per didelė dozė, nedelsdami pasakykite gydytojui.</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kiltų daugiau klausimų dėl šio vaisto vartojimo, kreipkitės į gydytoją arba vaistininką.</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w:t>
      </w:r>
      <w:r w:rsidRPr="00547F59">
        <w:rPr>
          <w:rFonts w:ascii="Times New Roman" w:eastAsia="Times New Roman" w:hAnsi="Times New Roman"/>
          <w:b/>
          <w:lang w:eastAsia="lt-LT"/>
        </w:rPr>
        <w:tab/>
        <w:t>Galimas šalutinis poveikis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rPr>
      </w:pPr>
      <w:r w:rsidRPr="00547F59">
        <w:rPr>
          <w:rFonts w:ascii="Times New Roman" w:eastAsia="Times New Roman" w:hAnsi="Times New Roman"/>
        </w:rPr>
        <w:t>Šis vaistas, kaip ir visi kiti, gali sukelti šalutinį poveikį, nors jis pasireiškia ne visiems žmonėms.</w:t>
      </w:r>
    </w:p>
    <w:p w:rsidR="003D0B7A" w:rsidRPr="00547F59" w:rsidRDefault="003D0B7A" w:rsidP="003D0B7A">
      <w:pPr>
        <w:widowControl w:val="0"/>
        <w:tabs>
          <w:tab w:val="left" w:pos="567"/>
        </w:tabs>
        <w:autoSpaceDE w:val="0"/>
        <w:autoSpaceDN w:val="0"/>
        <w:adjustRightInd w:val="0"/>
        <w:spacing w:after="0" w:line="240" w:lineRule="auto"/>
        <w:rPr>
          <w:rFonts w:ascii="Times New Roman" w:eastAsia="Times New Roman" w:hAnsi="Times New Roman"/>
          <w:b/>
          <w:szCs w:val="20"/>
          <w:lang w:val="sl-SI" w:eastAsia="sl-SI"/>
        </w:rPr>
      </w:pPr>
    </w:p>
    <w:p w:rsidR="003D0B7A" w:rsidRPr="00CE4F0F" w:rsidRDefault="003D0B7A" w:rsidP="003D0B7A">
      <w:pPr>
        <w:widowControl w:val="0"/>
        <w:tabs>
          <w:tab w:val="left" w:pos="567"/>
        </w:tabs>
        <w:autoSpaceDE w:val="0"/>
        <w:autoSpaceDN w:val="0"/>
        <w:adjustRightInd w:val="0"/>
        <w:spacing w:after="0" w:line="240" w:lineRule="auto"/>
        <w:rPr>
          <w:rFonts w:ascii="Times New Roman" w:eastAsia="Times New Roman" w:hAnsi="Times New Roman"/>
          <w:bCs/>
          <w:szCs w:val="20"/>
          <w:lang w:val="sl-SI" w:eastAsia="sl-SI"/>
        </w:rPr>
      </w:pPr>
      <w:r w:rsidRPr="00CE4F0F">
        <w:rPr>
          <w:rFonts w:ascii="Times New Roman" w:eastAsia="Times New Roman" w:hAnsi="Times New Roman"/>
          <w:bCs/>
          <w:szCs w:val="20"/>
          <w:lang w:val="sl-SI" w:eastAsia="sl-SI"/>
        </w:rPr>
        <w:t>Nustokite vartoti Pentilin ir kreipkitės į gydytoją arba nedelsdami vykite į ligoninę, jei:</w:t>
      </w:r>
    </w:p>
    <w:p w:rsidR="003D0B7A" w:rsidRPr="00547F59" w:rsidRDefault="003D0B7A" w:rsidP="003D0B7A">
      <w:pPr>
        <w:pStyle w:val="Sraopastraipa"/>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yra alerginė reakcija. Požymiai gali būti: išbėrimas, rijimo ar kvėpavimo sutrikimai, lūpų, veido, gerklės ar liežuvio patinimas,</w:t>
      </w:r>
    </w:p>
    <w:p w:rsidR="003D0B7A" w:rsidRPr="00547F59" w:rsidRDefault="003D0B7A" w:rsidP="003D0B7A">
      <w:pPr>
        <w:pStyle w:val="Sraopastraipa"/>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kraujavimas po oda,</w:t>
      </w:r>
      <w:r>
        <w:rPr>
          <w:rFonts w:ascii="Times New Roman" w:eastAsia="Times New Roman" w:hAnsi="Times New Roman"/>
          <w:szCs w:val="20"/>
          <w:lang w:val="sl-SI" w:eastAsia="sl-SI"/>
        </w:rPr>
        <w:t xml:space="preserve"> į gleivines,</w:t>
      </w:r>
    </w:p>
    <w:p w:rsidR="003D0B7A" w:rsidRPr="00547F59" w:rsidRDefault="003D0B7A" w:rsidP="003D0B7A">
      <w:pPr>
        <w:pStyle w:val="Sraopastraipa"/>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kraujas skrandžio turinyje ar išmatose (pasituštinus),</w:t>
      </w:r>
    </w:p>
    <w:p w:rsidR="003D0B7A" w:rsidRPr="00547F59" w:rsidRDefault="003D0B7A" w:rsidP="003D0B7A">
      <w:pPr>
        <w:pStyle w:val="Sraopastraipa"/>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jeigu pasireiškia būklė, vadinama aseptiniu meningitu. Požymiai yra galvos skausmas, kaklo sustingimas, akių skausmas ar diskomfortas ryškioje šviesoje.</w:t>
      </w:r>
    </w:p>
    <w:p w:rsidR="003D0B7A" w:rsidRPr="00547F59" w:rsidRDefault="003D0B7A" w:rsidP="003D0B7A">
      <w:pPr>
        <w:widowControl w:val="0"/>
        <w:tabs>
          <w:tab w:val="left" w:pos="567"/>
        </w:tabs>
        <w:autoSpaceDE w:val="0"/>
        <w:autoSpaceDN w:val="0"/>
        <w:adjustRightInd w:val="0"/>
        <w:spacing w:after="0" w:line="240" w:lineRule="auto"/>
        <w:rPr>
          <w:rFonts w:ascii="Times New Roman" w:hAnsi="Times New Roman"/>
          <w:bCs/>
        </w:rPr>
      </w:pPr>
    </w:p>
    <w:p w:rsidR="003D0B7A" w:rsidRPr="00CE4F0F" w:rsidRDefault="003D0B7A" w:rsidP="003D0B7A">
      <w:pPr>
        <w:widowControl w:val="0"/>
        <w:tabs>
          <w:tab w:val="left" w:pos="567"/>
        </w:tabs>
        <w:autoSpaceDE w:val="0"/>
        <w:autoSpaceDN w:val="0"/>
        <w:adjustRightInd w:val="0"/>
        <w:spacing w:after="0" w:line="240" w:lineRule="auto"/>
        <w:rPr>
          <w:rFonts w:ascii="Times New Roman" w:hAnsi="Times New Roman"/>
          <w:bCs/>
        </w:rPr>
      </w:pPr>
      <w:r w:rsidRPr="00CE4F0F">
        <w:rPr>
          <w:rFonts w:ascii="Times New Roman" w:hAnsi="Times New Roman"/>
          <w:bCs/>
        </w:rPr>
        <w:t>Kitas šalutinis poveiki</w:t>
      </w:r>
      <w:r>
        <w:rPr>
          <w:rFonts w:ascii="Times New Roman" w:hAnsi="Times New Roman"/>
          <w:bCs/>
        </w:rPr>
        <w:t>s</w:t>
      </w:r>
    </w:p>
    <w:p w:rsidR="003D0B7A" w:rsidRPr="00547F59" w:rsidRDefault="003D0B7A" w:rsidP="003D0B7A">
      <w:pPr>
        <w:widowControl w:val="0"/>
        <w:autoSpaceDE w:val="0"/>
        <w:autoSpaceDN w:val="0"/>
        <w:adjustRightInd w:val="0"/>
        <w:spacing w:after="0" w:line="240" w:lineRule="auto"/>
        <w:rPr>
          <w:rFonts w:ascii="Times New Roman" w:eastAsia="Times New Roman" w:hAnsi="Times New Roman"/>
          <w:lang w:eastAsia="lt-LT"/>
        </w:rPr>
      </w:pPr>
    </w:p>
    <w:p w:rsidR="003D0B7A" w:rsidRPr="00CE4F0F" w:rsidRDefault="003D0B7A" w:rsidP="003D0B7A">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Nedažnas (gali pasireikšti rečiau kaip 1 iš 100 žmonių):</w:t>
      </w:r>
    </w:p>
    <w:p w:rsidR="003D0B7A" w:rsidRDefault="003D0B7A" w:rsidP="003D0B7A">
      <w:pPr>
        <w:pStyle w:val="Sraopastraipa"/>
        <w:widowControl w:val="0"/>
        <w:numPr>
          <w:ilvl w:val="0"/>
          <w:numId w:val="3"/>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veido paraudimas su karščio pojūčiu,</w:t>
      </w:r>
    </w:p>
    <w:p w:rsidR="003D0B7A" w:rsidRDefault="003D0B7A" w:rsidP="003D0B7A">
      <w:pPr>
        <w:pStyle w:val="Sraopastraipa"/>
        <w:widowControl w:val="0"/>
        <w:numPr>
          <w:ilvl w:val="0"/>
          <w:numId w:val="3"/>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virškinimo sutrikimai (pykinimas, vėmimas, pilvo pūtimas, spaudimas skrandyje, viduriavimas).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CE4F0F" w:rsidRDefault="003D0B7A" w:rsidP="003D0B7A">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Retas (gali pasireikšti rečiau kaip 1 iš 1000 žmonių):</w:t>
      </w:r>
    </w:p>
    <w:p w:rsidR="003D0B7A" w:rsidRDefault="003D0B7A" w:rsidP="003D0B7A">
      <w:pPr>
        <w:pStyle w:val="Sraopastraipa"/>
        <w:widowControl w:val="0"/>
        <w:numPr>
          <w:ilvl w:val="0"/>
          <w:numId w:val="4"/>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alerginės reakcijos: niežulys, paraudimas, dilgėlinė,</w:t>
      </w:r>
    </w:p>
    <w:p w:rsidR="003D0B7A" w:rsidRDefault="003D0B7A" w:rsidP="003D0B7A">
      <w:pPr>
        <w:pStyle w:val="Sraopastraipa"/>
        <w:widowControl w:val="0"/>
        <w:numPr>
          <w:ilvl w:val="0"/>
          <w:numId w:val="4"/>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 xml:space="preserve">galvos svaigimas, </w:t>
      </w:r>
    </w:p>
    <w:p w:rsidR="003D0B7A" w:rsidRDefault="003D0B7A" w:rsidP="003D0B7A">
      <w:pPr>
        <w:pStyle w:val="Sraopastraipa"/>
        <w:widowControl w:val="0"/>
        <w:numPr>
          <w:ilvl w:val="0"/>
          <w:numId w:val="4"/>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galvos skausmas,</w:t>
      </w:r>
    </w:p>
    <w:p w:rsidR="003D0B7A" w:rsidRPr="00547F59" w:rsidRDefault="003D0B7A" w:rsidP="003D0B7A">
      <w:pPr>
        <w:pStyle w:val="Sraopastraipa"/>
        <w:widowControl w:val="0"/>
        <w:numPr>
          <w:ilvl w:val="0"/>
          <w:numId w:val="4"/>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nereguliarus ar greitas širdies plakimas.</w:t>
      </w:r>
    </w:p>
    <w:p w:rsidR="003D0B7A" w:rsidRPr="00547F59" w:rsidRDefault="003D0B7A" w:rsidP="003D0B7A">
      <w:pPr>
        <w:widowControl w:val="0"/>
        <w:spacing w:after="0" w:line="240" w:lineRule="auto"/>
        <w:rPr>
          <w:rFonts w:ascii="Times New Roman" w:eastAsia="Times New Roman" w:hAnsi="Times New Roman"/>
          <w:bCs/>
          <w:lang w:eastAsia="lt-LT"/>
        </w:rPr>
      </w:pPr>
    </w:p>
    <w:p w:rsidR="003D0B7A" w:rsidRPr="00CE4F0F" w:rsidRDefault="003D0B7A" w:rsidP="003D0B7A">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Labai retas (gali pasireikšti rečiau kaip 1 iš 10000 žmonių):</w:t>
      </w:r>
    </w:p>
    <w:p w:rsidR="003D0B7A" w:rsidRPr="00CE4F0F"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bCs/>
          <w:lang w:eastAsia="lt-LT"/>
        </w:rPr>
        <w:t>t</w:t>
      </w:r>
      <w:r w:rsidRPr="00AF1AE5">
        <w:rPr>
          <w:rFonts w:ascii="Times New Roman" w:eastAsia="Times New Roman" w:hAnsi="Times New Roman"/>
          <w:bCs/>
          <w:lang w:eastAsia="lt-LT"/>
        </w:rPr>
        <w:t xml:space="preserve">rombocitų </w:t>
      </w:r>
      <w:r>
        <w:rPr>
          <w:rFonts w:ascii="Times New Roman" w:eastAsia="Times New Roman" w:hAnsi="Times New Roman"/>
          <w:bCs/>
          <w:lang w:eastAsia="lt-LT"/>
        </w:rPr>
        <w:t>skaičiaus</w:t>
      </w:r>
      <w:r w:rsidRPr="00AF1AE5">
        <w:rPr>
          <w:rFonts w:ascii="Times New Roman" w:eastAsia="Times New Roman" w:hAnsi="Times New Roman"/>
          <w:bCs/>
          <w:lang w:eastAsia="lt-LT"/>
        </w:rPr>
        <w:t xml:space="preserve"> sumažėjimas, kuris padidina kraujavimo riziką ar mėlynių atsiradimą (</w:t>
      </w:r>
      <w:proofErr w:type="spellStart"/>
      <w:r w:rsidRPr="00AF1AE5">
        <w:rPr>
          <w:rFonts w:ascii="Times New Roman" w:eastAsia="Times New Roman" w:hAnsi="Times New Roman"/>
          <w:bCs/>
          <w:lang w:eastAsia="lt-LT"/>
        </w:rPr>
        <w:t>trombocitopenija</w:t>
      </w:r>
      <w:proofErr w:type="spellEnd"/>
      <w:r w:rsidRPr="00AF1AE5">
        <w:rPr>
          <w:rFonts w:ascii="Times New Roman" w:eastAsia="Times New Roman" w:hAnsi="Times New Roman"/>
          <w:bCs/>
          <w:lang w:eastAsia="lt-LT"/>
        </w:rPr>
        <w:t>)</w:t>
      </w:r>
      <w:r>
        <w:rPr>
          <w:rFonts w:ascii="Times New Roman" w:eastAsia="Times New Roman" w:hAnsi="Times New Roman"/>
          <w:bCs/>
          <w:lang w:eastAsia="lt-LT"/>
        </w:rPr>
        <w:t>,</w:t>
      </w:r>
    </w:p>
    <w:p w:rsidR="003D0B7A" w:rsidRPr="00CE4F0F"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neramumas, nemiga,</w:t>
      </w:r>
    </w:p>
    <w:p w:rsidR="003D0B7A" w:rsidRPr="00CE4F0F"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krūtinės skausmas (angina),</w:t>
      </w:r>
    </w:p>
    <w:p w:rsidR="003D0B7A" w:rsidRPr="00CE4F0F"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gelta,</w:t>
      </w:r>
    </w:p>
    <w:p w:rsidR="003D0B7A" w:rsidRPr="00CE4F0F"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kepenų fermentų kiekio padidėjimas,</w:t>
      </w:r>
    </w:p>
    <w:p w:rsidR="003D0B7A" w:rsidRPr="00547F59" w:rsidRDefault="003D0B7A" w:rsidP="003D0B7A">
      <w:pPr>
        <w:pStyle w:val="Sraopastraipa"/>
        <w:widowControl w:val="0"/>
        <w:numPr>
          <w:ilvl w:val="0"/>
          <w:numId w:val="5"/>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žemas kraujo spaudimas.</w:t>
      </w:r>
    </w:p>
    <w:p w:rsidR="003D0B7A" w:rsidRPr="00547F59" w:rsidRDefault="003D0B7A" w:rsidP="003D0B7A">
      <w:pPr>
        <w:widowControl w:val="0"/>
        <w:numPr>
          <w:ilvl w:val="12"/>
          <w:numId w:val="0"/>
        </w:numPr>
        <w:tabs>
          <w:tab w:val="left" w:pos="8505"/>
        </w:tabs>
        <w:spacing w:after="0" w:line="240" w:lineRule="auto"/>
        <w:ind w:right="-2"/>
        <w:rPr>
          <w:rFonts w:ascii="Times New Roman" w:eastAsia="Times New Roman" w:hAnsi="Times New Roman"/>
          <w:bCs/>
          <w:lang w:val="sl-SI" w:eastAsia="sl-SI"/>
        </w:rPr>
      </w:pPr>
    </w:p>
    <w:p w:rsidR="003D0B7A" w:rsidRPr="00547F59" w:rsidRDefault="003D0B7A" w:rsidP="003D0B7A">
      <w:pPr>
        <w:widowControl w:val="0"/>
        <w:spacing w:after="0" w:line="240" w:lineRule="auto"/>
        <w:rPr>
          <w:rFonts w:ascii="Times New Roman" w:eastAsia="Times New Roman" w:hAnsi="Times New Roman"/>
        </w:rPr>
      </w:pPr>
    </w:p>
    <w:p w:rsidR="003D0B7A" w:rsidRPr="00547F59" w:rsidRDefault="003D0B7A" w:rsidP="003D0B7A">
      <w:pPr>
        <w:widowControl w:val="0"/>
        <w:spacing w:after="0" w:line="240" w:lineRule="auto"/>
        <w:rPr>
          <w:rFonts w:ascii="Times New Roman" w:eastAsia="Times New Roman" w:hAnsi="Times New Roman"/>
          <w:b/>
          <w:lang w:eastAsia="lt-LT"/>
        </w:rPr>
      </w:pPr>
      <w:r w:rsidRPr="00547F59">
        <w:rPr>
          <w:rFonts w:ascii="Times New Roman" w:eastAsia="Times New Roman" w:hAnsi="Times New Roman"/>
          <w:b/>
          <w:noProof/>
          <w:lang w:eastAsia="lt-LT"/>
        </w:rPr>
        <w:lastRenderedPageBreak/>
        <w:t>Pranešimas apie šalutinį poveikį</w:t>
      </w:r>
    </w:p>
    <w:p w:rsidR="003D0B7A" w:rsidRPr="00547F59" w:rsidRDefault="003D0B7A" w:rsidP="003D0B7A">
      <w:pPr>
        <w:widowControl w:val="0"/>
        <w:spacing w:after="0" w:line="240" w:lineRule="auto"/>
        <w:ind w:right="-449"/>
        <w:rPr>
          <w:rFonts w:ascii="Times New Roman" w:eastAsia="Times New Roman" w:hAnsi="Times New Roman"/>
          <w:noProof/>
          <w:lang w:eastAsia="lt-LT"/>
        </w:rPr>
      </w:pPr>
      <w:r w:rsidRPr="00547F59">
        <w:rPr>
          <w:rFonts w:ascii="Times New Roman" w:eastAsia="Times New Roman" w:hAnsi="Times New Roman"/>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547F59">
        <w:rPr>
          <w:rFonts w:ascii="Times New Roman" w:eastAsia="Times New Roman" w:hAnsi="Times New Roman"/>
          <w:lang w:eastAsia="zh-CN"/>
        </w:rPr>
        <w:t>elefonu 8 800 73568</w:t>
      </w:r>
      <w:r w:rsidRPr="00547F59">
        <w:rPr>
          <w:rFonts w:ascii="Times New Roman" w:eastAsia="Times New Roman" w:hAnsi="Times New Roman"/>
          <w:lang w:eastAsia="lt-LT"/>
        </w:rPr>
        <w:t xml:space="preserve"> arba užpildyti interneto svetainėje </w:t>
      </w:r>
      <w:hyperlink r:id="rId5" w:history="1">
        <w:r w:rsidRPr="00547F59">
          <w:rPr>
            <w:rFonts w:ascii="Times New Roman" w:eastAsia="SimSun" w:hAnsi="Times New Roman"/>
            <w:color w:val="0000FF"/>
            <w:u w:val="single"/>
            <w:lang w:eastAsia="lt-LT"/>
          </w:rPr>
          <w:t>www.vvkt.lt</w:t>
        </w:r>
      </w:hyperlink>
      <w:r w:rsidRPr="00547F59">
        <w:rPr>
          <w:rFonts w:ascii="Times New Roman" w:eastAsia="Times New Roman" w:hAnsi="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547F59">
        <w:rPr>
          <w:rFonts w:ascii="Times New Roman" w:eastAsia="Times New Roman" w:hAnsi="Times New Roman"/>
          <w:lang w:eastAsia="zh-CN"/>
        </w:rPr>
        <w:t xml:space="preserve">nemokamu </w:t>
      </w:r>
      <w:r w:rsidRPr="00547F59">
        <w:rPr>
          <w:rFonts w:ascii="Times New Roman" w:eastAsia="Times New Roman" w:hAnsi="Times New Roman"/>
          <w:lang w:eastAsia="lt-LT"/>
        </w:rPr>
        <w:t>fakso numeriu 8 800 20131</w:t>
      </w:r>
      <w:r w:rsidRPr="00547F59">
        <w:rPr>
          <w:rFonts w:ascii="Times New Roman" w:eastAsia="Times New Roman" w:hAnsi="Times New Roman"/>
          <w:lang w:eastAsia="zh-CN"/>
        </w:rPr>
        <w:t xml:space="preserve">, </w:t>
      </w:r>
      <w:r w:rsidRPr="00547F59">
        <w:rPr>
          <w:rFonts w:ascii="Times New Roman" w:eastAsia="Times New Roman" w:hAnsi="Times New Roman"/>
          <w:lang w:eastAsia="lt-LT"/>
        </w:rPr>
        <w:t xml:space="preserve">el. paštu </w:t>
      </w:r>
      <w:hyperlink r:id="rId6" w:history="1">
        <w:r w:rsidRPr="00547F59">
          <w:rPr>
            <w:rFonts w:ascii="Times New Roman" w:eastAsia="SimSun" w:hAnsi="Times New Roman"/>
            <w:color w:val="0000FF"/>
            <w:u w:val="single"/>
            <w:lang w:eastAsia="lt-LT"/>
          </w:rPr>
          <w:t>NepageidaujamaR@vvkt.lt</w:t>
        </w:r>
      </w:hyperlink>
      <w:r w:rsidRPr="00547F59">
        <w:rPr>
          <w:rFonts w:ascii="Times New Roman" w:eastAsia="Times New Roman" w:hAnsi="Times New Roman"/>
          <w:lang w:eastAsia="lt-LT"/>
        </w:rPr>
        <w:t xml:space="preserve">, taip pat per Valstybinės vaistų kontrolės tarnybos prie Lietuvos Respublikos sveikatos apsaugos ministerijos interneto svetainę (adresu </w:t>
      </w:r>
      <w:hyperlink r:id="rId7" w:history="1">
        <w:r w:rsidRPr="00547F59">
          <w:rPr>
            <w:rFonts w:ascii="Times New Roman" w:eastAsia="SimSun" w:hAnsi="Times New Roman"/>
            <w:color w:val="0000FF"/>
            <w:u w:val="single"/>
            <w:lang w:eastAsia="lt-LT"/>
          </w:rPr>
          <w:t>http://www.vvkt.lt</w:t>
        </w:r>
      </w:hyperlink>
      <w:r w:rsidRPr="00547F59">
        <w:rPr>
          <w:rFonts w:ascii="Times New Roman" w:eastAsia="Times New Roman" w:hAnsi="Times New Roman"/>
          <w:lang w:eastAsia="lt-LT"/>
        </w:rPr>
        <w:t>). Pranešdami apie šalutinį poveikį galite mums padėti gauti daugiau informacijos apie šio vaisto saugumą.</w:t>
      </w:r>
    </w:p>
    <w:p w:rsidR="003D0B7A" w:rsidRPr="00547F59" w:rsidRDefault="003D0B7A" w:rsidP="003D0B7A">
      <w:pPr>
        <w:widowControl w:val="0"/>
        <w:spacing w:after="0" w:line="240" w:lineRule="auto"/>
        <w:rPr>
          <w:rFonts w:ascii="Times New Roman" w:eastAsia="Times New Roman" w:hAnsi="Times New Roman"/>
          <w:i/>
          <w:lang w:eastAsia="lt-LT"/>
        </w:rPr>
      </w:pPr>
    </w:p>
    <w:p w:rsidR="003D0B7A" w:rsidRPr="00547F59" w:rsidRDefault="003D0B7A" w:rsidP="003D0B7A">
      <w:pPr>
        <w:widowControl w:val="0"/>
        <w:spacing w:after="0" w:line="240" w:lineRule="auto"/>
        <w:rPr>
          <w:rFonts w:ascii="Times New Roman" w:eastAsia="Times New Roman" w:hAnsi="Times New Roman"/>
          <w:i/>
          <w:lang w:eastAsia="lt-LT"/>
        </w:rPr>
      </w:pPr>
    </w:p>
    <w:p w:rsidR="003D0B7A" w:rsidRPr="00547F59" w:rsidRDefault="003D0B7A" w:rsidP="003D0B7A">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w:t>
      </w:r>
      <w:r w:rsidRPr="00547F59">
        <w:rPr>
          <w:rFonts w:ascii="Times New Roman" w:eastAsia="Times New Roman" w:hAnsi="Times New Roman"/>
          <w:b/>
          <w:lang w:eastAsia="lt-LT"/>
        </w:rPr>
        <w:tab/>
        <w:t xml:space="preserve">Kaip laikyti </w:t>
      </w:r>
      <w:proofErr w:type="spellStart"/>
      <w:r w:rsidRPr="00547F59">
        <w:rPr>
          <w:rFonts w:ascii="Times New Roman" w:eastAsia="Times New Roman" w:hAnsi="Times New Roman"/>
          <w:b/>
          <w:lang w:eastAsia="lt-LT"/>
        </w:rPr>
        <w:t>Pentilin</w:t>
      </w:r>
      <w:proofErr w:type="spellEnd"/>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Šį vaistą laikykite</w:t>
      </w:r>
      <w:r w:rsidRPr="00547F59">
        <w:rPr>
          <w:rFonts w:ascii="Times New Roman" w:eastAsia="Times New Roman" w:hAnsi="Times New Roman"/>
          <w:lang w:eastAsia="lt-LT"/>
        </w:rPr>
        <w:t xml:space="preserve"> vaikams nepastebimoje ir nepasiekiamoje vietoje.</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Ant pakuotės po </w:t>
      </w:r>
      <w:r w:rsidRPr="00547F59">
        <w:rPr>
          <w:rFonts w:ascii="Times New Roman" w:eastAsia="Times New Roman" w:hAnsi="Times New Roman"/>
          <w:highlight w:val="lightGray"/>
          <w:lang w:eastAsia="lt-LT"/>
        </w:rPr>
        <w:t>„Tinka iki“/</w:t>
      </w:r>
      <w:r w:rsidRPr="00547F59">
        <w:rPr>
          <w:rFonts w:ascii="Times New Roman" w:eastAsia="Times New Roman" w:hAnsi="Times New Roman"/>
          <w:lang w:eastAsia="lt-LT"/>
        </w:rPr>
        <w:t>„EXP“ nurodytam tinkamumo laikui pasibaigus, šio vaisto vartoti negalima. Vaistas tinkamas vartoti iki paskutinės nurodyto mėnesio dienos.</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Laikyti ne aukštesnėje kaip 25 </w:t>
      </w:r>
      <w:r w:rsidRPr="00547F59">
        <w:rPr>
          <w:rFonts w:ascii="Times New Roman" w:eastAsia="Times New Roman" w:hAnsi="Times New Roman"/>
          <w:lang w:eastAsia="lt-LT"/>
        </w:rPr>
        <w:sym w:font="Symbol" w:char="F0B0"/>
      </w:r>
      <w:r w:rsidRPr="00547F59">
        <w:rPr>
          <w:rFonts w:ascii="Times New Roman" w:eastAsia="Times New Roman" w:hAnsi="Times New Roman"/>
          <w:lang w:eastAsia="lt-LT"/>
        </w:rPr>
        <w:t>C temperatūroje.</w:t>
      </w:r>
    </w:p>
    <w:p w:rsidR="003D0B7A" w:rsidRPr="00547F59" w:rsidRDefault="003D0B7A" w:rsidP="003D0B7A">
      <w:pPr>
        <w:widowControl w:val="0"/>
        <w:spacing w:after="0" w:line="240" w:lineRule="auto"/>
        <w:rPr>
          <w:rFonts w:ascii="Times New Roman" w:eastAsia="Times New Roman" w:hAnsi="Times New Roman"/>
          <w:i/>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tabs>
          <w:tab w:val="left" w:pos="567"/>
        </w:tabs>
        <w:spacing w:after="0" w:line="240" w:lineRule="auto"/>
        <w:ind w:left="567" w:hanging="567"/>
        <w:outlineLvl w:val="1"/>
        <w:rPr>
          <w:rFonts w:ascii="Times New Roman" w:eastAsia="Times New Roman" w:hAnsi="Times New Roman"/>
          <w:b/>
        </w:rPr>
      </w:pPr>
      <w:bookmarkStart w:id="2" w:name="_Toc129243269"/>
      <w:bookmarkStart w:id="3" w:name="_Toc129243144"/>
      <w:r w:rsidRPr="00547F59">
        <w:rPr>
          <w:rFonts w:ascii="Times New Roman" w:eastAsia="Times New Roman" w:hAnsi="Times New Roman"/>
          <w:b/>
        </w:rPr>
        <w:t>6.</w:t>
      </w:r>
      <w:r w:rsidRPr="00547F59">
        <w:rPr>
          <w:rFonts w:ascii="Times New Roman" w:eastAsia="Times New Roman" w:hAnsi="Times New Roman"/>
          <w:b/>
        </w:rPr>
        <w:tab/>
        <w:t>Pakuotės turinys ir kita informacija</w:t>
      </w:r>
      <w:bookmarkEnd w:id="2"/>
      <w:bookmarkEnd w:id="3"/>
    </w:p>
    <w:p w:rsidR="003D0B7A" w:rsidRPr="00547F59" w:rsidRDefault="003D0B7A" w:rsidP="003D0B7A">
      <w:pPr>
        <w:widowControl w:val="0"/>
        <w:spacing w:after="0" w:line="240" w:lineRule="auto"/>
        <w:rPr>
          <w:rFonts w:ascii="Times New Roman" w:eastAsia="Times New Roman" w:hAnsi="Times New Roman"/>
        </w:rPr>
      </w:pPr>
    </w:p>
    <w:p w:rsidR="003D0B7A" w:rsidRPr="00547F59" w:rsidRDefault="003D0B7A" w:rsidP="003D0B7A">
      <w:pPr>
        <w:widowControl w:val="0"/>
        <w:spacing w:after="0" w:line="240" w:lineRule="auto"/>
        <w:rPr>
          <w:rFonts w:ascii="Times New Roman" w:eastAsia="Times New Roman" w:hAnsi="Times New Roman"/>
          <w:b/>
          <w:bCs/>
        </w:rPr>
      </w:pPr>
      <w:proofErr w:type="spellStart"/>
      <w:r w:rsidRPr="00547F59">
        <w:rPr>
          <w:rFonts w:ascii="Times New Roman" w:eastAsia="Times New Roman" w:hAnsi="Times New Roman"/>
          <w:b/>
          <w:bCs/>
        </w:rPr>
        <w:t>Pentilin</w:t>
      </w:r>
      <w:proofErr w:type="spellEnd"/>
      <w:r w:rsidRPr="00547F59">
        <w:rPr>
          <w:rFonts w:ascii="Times New Roman" w:eastAsia="Times New Roman" w:hAnsi="Times New Roman"/>
          <w:b/>
          <w:bCs/>
        </w:rPr>
        <w:t xml:space="preserve"> sudėtis</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Veiklioji medžiaga yra </w:t>
      </w:r>
      <w:proofErr w:type="spellStart"/>
      <w:r w:rsidRPr="00547F59">
        <w:rPr>
          <w:rFonts w:ascii="Times New Roman" w:eastAsia="Times New Roman" w:hAnsi="Times New Roman"/>
          <w:lang w:eastAsia="lt-LT"/>
        </w:rPr>
        <w:t>pentoksifilinas</w:t>
      </w:r>
      <w:proofErr w:type="spellEnd"/>
      <w:r w:rsidRPr="00547F59">
        <w:rPr>
          <w:rFonts w:ascii="Times New Roman" w:eastAsia="Times New Roman" w:hAnsi="Times New Roman"/>
          <w:lang w:eastAsia="lt-LT"/>
        </w:rPr>
        <w:t xml:space="preserve">. 5 ml injekcinio </w:t>
      </w:r>
      <w:r w:rsidRPr="00547F59">
        <w:rPr>
          <w:rFonts w:ascii="Times New Roman" w:eastAsia="Times New Roman" w:hAnsi="Times New Roman"/>
          <w:lang w:val="sl-SI" w:eastAsia="sl-SI"/>
        </w:rPr>
        <w:t xml:space="preserve">ar infuzinio </w:t>
      </w:r>
      <w:r w:rsidRPr="00547F59">
        <w:rPr>
          <w:rFonts w:ascii="Times New Roman" w:eastAsia="Times New Roman" w:hAnsi="Times New Roman"/>
          <w:lang w:eastAsia="lt-LT"/>
        </w:rPr>
        <w:t xml:space="preserve">tirpalo (vienoje ampulėje) yra 100 mg </w:t>
      </w:r>
      <w:proofErr w:type="spellStart"/>
      <w:r w:rsidRPr="00547F59">
        <w:rPr>
          <w:rFonts w:ascii="Times New Roman" w:eastAsia="Times New Roman" w:hAnsi="Times New Roman"/>
          <w:lang w:eastAsia="lt-LT"/>
        </w:rPr>
        <w:t>pentoksifilino</w:t>
      </w:r>
      <w:proofErr w:type="spellEnd"/>
      <w:r w:rsidRPr="00547F59">
        <w:rPr>
          <w:rFonts w:ascii="Times New Roman" w:eastAsia="Times New Roman" w:hAnsi="Times New Roman"/>
          <w:lang w:eastAsia="lt-LT"/>
        </w:rPr>
        <w:t>.</w:t>
      </w:r>
      <w:r w:rsidRPr="00547F59">
        <w:rPr>
          <w:rFonts w:ascii="Times New Roman" w:hAnsi="Times New Roman"/>
        </w:rPr>
        <w:t xml:space="preserve"> </w:t>
      </w:r>
      <w:r w:rsidRPr="00547F59">
        <w:rPr>
          <w:rFonts w:ascii="Times New Roman" w:eastAsia="Times New Roman" w:hAnsi="Times New Roman"/>
          <w:lang w:eastAsia="lt-LT"/>
        </w:rPr>
        <w:t xml:space="preserve">1 ml injekcinio ar infuzinio tirpalo yra 20 mg </w:t>
      </w:r>
      <w:proofErr w:type="spellStart"/>
      <w:r w:rsidRPr="00547F59">
        <w:rPr>
          <w:rFonts w:ascii="Times New Roman" w:eastAsia="Times New Roman" w:hAnsi="Times New Roman"/>
          <w:lang w:eastAsia="lt-LT"/>
        </w:rPr>
        <w:t>pentoksifilino</w:t>
      </w:r>
      <w:proofErr w:type="spellEnd"/>
      <w:r w:rsidRPr="00547F59">
        <w:rPr>
          <w:rFonts w:ascii="Times New Roman" w:eastAsia="Times New Roman" w:hAnsi="Times New Roman"/>
          <w:lang w:eastAsia="lt-LT"/>
        </w:rPr>
        <w:t>.</w:t>
      </w:r>
    </w:p>
    <w:p w:rsidR="003D0B7A" w:rsidRPr="00547F59" w:rsidRDefault="003D0B7A" w:rsidP="003D0B7A">
      <w:pPr>
        <w:widowControl w:val="0"/>
        <w:numPr>
          <w:ilvl w:val="0"/>
          <w:numId w:val="1"/>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Pagalbinės medžiagos yra </w:t>
      </w:r>
      <w:proofErr w:type="spellStart"/>
      <w:r w:rsidRPr="00547F59">
        <w:rPr>
          <w:rFonts w:ascii="Times New Roman" w:eastAsia="Times New Roman" w:hAnsi="Times New Roman"/>
          <w:lang w:eastAsia="lt-LT"/>
        </w:rPr>
        <w:t>dinatrio</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edetatas</w:t>
      </w:r>
      <w:proofErr w:type="spellEnd"/>
      <w:r w:rsidRPr="00547F59">
        <w:rPr>
          <w:rFonts w:ascii="Times New Roman" w:eastAsia="Times New Roman" w:hAnsi="Times New Roman"/>
          <w:lang w:eastAsia="lt-LT"/>
        </w:rPr>
        <w:t>, natrio chloridas, natrio-</w:t>
      </w:r>
      <w:proofErr w:type="spellStart"/>
      <w:r w:rsidRPr="00547F59">
        <w:rPr>
          <w:rFonts w:ascii="Times New Roman" w:eastAsia="Times New Roman" w:hAnsi="Times New Roman"/>
          <w:lang w:eastAsia="lt-LT"/>
        </w:rPr>
        <w:t>divandenilio</w:t>
      </w:r>
      <w:proofErr w:type="spellEnd"/>
      <w:r w:rsidRPr="00547F59">
        <w:rPr>
          <w:rFonts w:ascii="Times New Roman" w:eastAsia="Times New Roman" w:hAnsi="Times New Roman"/>
          <w:lang w:eastAsia="lt-LT"/>
        </w:rPr>
        <w:t xml:space="preserve"> fosfatas </w:t>
      </w:r>
      <w:proofErr w:type="spellStart"/>
      <w:r w:rsidRPr="00547F59">
        <w:rPr>
          <w:rFonts w:ascii="Times New Roman" w:eastAsia="Times New Roman" w:hAnsi="Times New Roman"/>
          <w:lang w:eastAsia="lt-LT"/>
        </w:rPr>
        <w:t>dihidratas</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dinatrio</w:t>
      </w:r>
      <w:proofErr w:type="spellEnd"/>
      <w:r w:rsidRPr="00547F59">
        <w:rPr>
          <w:rFonts w:ascii="Times New Roman" w:eastAsia="Times New Roman" w:hAnsi="Times New Roman"/>
          <w:lang w:eastAsia="lt-LT"/>
        </w:rPr>
        <w:t xml:space="preserve">-vandenilio fosfatas </w:t>
      </w:r>
      <w:proofErr w:type="spellStart"/>
      <w:r w:rsidRPr="00547F59">
        <w:rPr>
          <w:rFonts w:ascii="Times New Roman" w:eastAsia="Times New Roman" w:hAnsi="Times New Roman"/>
          <w:lang w:eastAsia="lt-LT"/>
        </w:rPr>
        <w:t>dihidratas</w:t>
      </w:r>
      <w:proofErr w:type="spellEnd"/>
      <w:r w:rsidRPr="00547F59">
        <w:rPr>
          <w:rFonts w:ascii="Times New Roman" w:eastAsia="Times New Roman" w:hAnsi="Times New Roman"/>
          <w:lang w:eastAsia="lt-LT"/>
        </w:rPr>
        <w:t>, injekcinis vanduo. Žr. 2 skyrių „</w:t>
      </w: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sudėtyje yra natrio“.</w:t>
      </w:r>
    </w:p>
    <w:p w:rsidR="003D0B7A" w:rsidRPr="00547F59" w:rsidRDefault="003D0B7A" w:rsidP="003D0B7A">
      <w:pPr>
        <w:widowControl w:val="0"/>
        <w:spacing w:after="0" w:line="240" w:lineRule="auto"/>
        <w:rPr>
          <w:rFonts w:ascii="Times New Roman" w:eastAsia="Times New Roman" w:hAnsi="Times New Roman"/>
          <w:bCs/>
          <w:iCs/>
          <w:snapToGrid w:val="0"/>
        </w:rPr>
      </w:pPr>
    </w:p>
    <w:p w:rsidR="003D0B7A" w:rsidRPr="00547F59" w:rsidRDefault="003D0B7A" w:rsidP="003D0B7A">
      <w:pPr>
        <w:widowControl w:val="0"/>
        <w:spacing w:after="0" w:line="240" w:lineRule="auto"/>
        <w:rPr>
          <w:rFonts w:ascii="Times New Roman" w:eastAsia="Times New Roman" w:hAnsi="Times New Roman"/>
          <w:b/>
          <w:bCs/>
        </w:rPr>
      </w:pPr>
      <w:proofErr w:type="spellStart"/>
      <w:r w:rsidRPr="00547F59">
        <w:rPr>
          <w:rFonts w:ascii="Times New Roman" w:eastAsia="Times New Roman" w:hAnsi="Times New Roman"/>
          <w:b/>
          <w:bCs/>
        </w:rPr>
        <w:t>Pentilin</w:t>
      </w:r>
      <w:proofErr w:type="spellEnd"/>
      <w:r w:rsidRPr="00547F59">
        <w:rPr>
          <w:rFonts w:ascii="Times New Roman" w:eastAsia="Times New Roman" w:hAnsi="Times New Roman"/>
          <w:b/>
          <w:bCs/>
        </w:rPr>
        <w:t xml:space="preserve"> išvaizda ir kiekis pakuotėje</w:t>
      </w:r>
    </w:p>
    <w:p w:rsidR="003D0B7A" w:rsidRPr="00547F59" w:rsidRDefault="003D0B7A" w:rsidP="003D0B7A">
      <w:pPr>
        <w:widowControl w:val="0"/>
        <w:spacing w:after="0" w:line="240" w:lineRule="auto"/>
        <w:rPr>
          <w:rFonts w:ascii="Times New Roman" w:eastAsia="Times New Roman" w:hAnsi="Times New Roman"/>
          <w:lang w:eastAsia="lt-LT"/>
        </w:rPr>
      </w:pP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injekcinis</w:t>
      </w:r>
      <w:r w:rsidRPr="00547F59">
        <w:rPr>
          <w:rFonts w:ascii="Times New Roman" w:eastAsia="Times New Roman" w:hAnsi="Times New Roman"/>
          <w:lang w:val="sl-SI" w:eastAsia="sl-SI"/>
        </w:rPr>
        <w:t xml:space="preserve"> ar </w:t>
      </w:r>
      <w:r w:rsidRPr="00547F59">
        <w:rPr>
          <w:rFonts w:ascii="Times New Roman" w:eastAsia="Times New Roman" w:hAnsi="Times New Roman"/>
          <w:lang w:eastAsia="lt-LT"/>
        </w:rPr>
        <w:t>infuzinis tirpalas yra skaidrus, bespalvis tirpalas.</w:t>
      </w:r>
    </w:p>
    <w:p w:rsidR="003D0B7A" w:rsidRPr="00547F59" w:rsidRDefault="003D0B7A" w:rsidP="003D0B7A">
      <w:pPr>
        <w:widowControl w:val="0"/>
        <w:tabs>
          <w:tab w:val="left" w:pos="520"/>
        </w:tabs>
        <w:spacing w:after="0" w:line="240" w:lineRule="auto"/>
        <w:rPr>
          <w:rFonts w:ascii="Times New Roman" w:eastAsia="Times New Roman" w:hAnsi="Times New Roman"/>
          <w:lang w:eastAsia="lt-LT"/>
        </w:rPr>
      </w:pPr>
      <w:proofErr w:type="spellStart"/>
      <w:r w:rsidRPr="00547F59">
        <w:rPr>
          <w:rFonts w:ascii="Times New Roman" w:eastAsia="Times New Roman" w:hAnsi="Times New Roman"/>
          <w:lang w:eastAsia="lt-LT"/>
        </w:rPr>
        <w:t>Pentilin</w:t>
      </w:r>
      <w:proofErr w:type="spellEnd"/>
      <w:r w:rsidRPr="00547F59">
        <w:rPr>
          <w:rFonts w:ascii="Times New Roman" w:eastAsia="Times New Roman" w:hAnsi="Times New Roman"/>
          <w:lang w:eastAsia="lt-LT"/>
        </w:rPr>
        <w:t xml:space="preserve"> tiekiamas dėžutėse po 5 ampules, kurių kiekvienoje yra 5 ml injekcinio </w:t>
      </w:r>
      <w:r w:rsidRPr="00547F59">
        <w:rPr>
          <w:rFonts w:ascii="Times New Roman" w:eastAsia="Times New Roman" w:hAnsi="Times New Roman"/>
          <w:lang w:val="sl-SI" w:eastAsia="sl-SI"/>
        </w:rPr>
        <w:t xml:space="preserve">ar infuzinio </w:t>
      </w:r>
      <w:r w:rsidRPr="00547F59">
        <w:rPr>
          <w:rFonts w:ascii="Times New Roman" w:eastAsia="Times New Roman" w:hAnsi="Times New Roman"/>
          <w:lang w:eastAsia="lt-LT"/>
        </w:rPr>
        <w:t>tirpalo (100 mg/5 ml).</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b/>
          <w:bCs/>
        </w:rPr>
      </w:pPr>
      <w:r w:rsidRPr="00547F59">
        <w:rPr>
          <w:rFonts w:ascii="Times New Roman" w:eastAsia="Times New Roman" w:hAnsi="Times New Roman"/>
          <w:b/>
          <w:bCs/>
        </w:rPr>
        <w:t>Registruotojas ir gamintojas</w:t>
      </w:r>
    </w:p>
    <w:p w:rsidR="003D0B7A" w:rsidRPr="00547F59" w:rsidRDefault="003D0B7A" w:rsidP="003D0B7A">
      <w:pPr>
        <w:widowControl w:val="0"/>
        <w:tabs>
          <w:tab w:val="left" w:pos="567"/>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KRKA, d. d., Novo mesto, </w:t>
      </w:r>
      <w:proofErr w:type="spellStart"/>
      <w:r w:rsidRPr="00547F59">
        <w:rPr>
          <w:rFonts w:ascii="Times New Roman" w:eastAsia="Times New Roman" w:hAnsi="Times New Roman"/>
          <w:lang w:eastAsia="lt-LT"/>
        </w:rPr>
        <w:t>Šmarješka</w:t>
      </w:r>
      <w:proofErr w:type="spellEnd"/>
      <w:r w:rsidRPr="00547F59">
        <w:rPr>
          <w:rFonts w:ascii="Times New Roman" w:eastAsia="Times New Roman" w:hAnsi="Times New Roman"/>
          <w:lang w:eastAsia="lt-LT"/>
        </w:rPr>
        <w:t xml:space="preserve"> </w:t>
      </w:r>
      <w:proofErr w:type="spellStart"/>
      <w:r w:rsidRPr="00547F59">
        <w:rPr>
          <w:rFonts w:ascii="Times New Roman" w:eastAsia="Times New Roman" w:hAnsi="Times New Roman"/>
          <w:lang w:eastAsia="lt-LT"/>
        </w:rPr>
        <w:t>cesta</w:t>
      </w:r>
      <w:proofErr w:type="spellEnd"/>
      <w:r w:rsidRPr="00547F59">
        <w:rPr>
          <w:rFonts w:ascii="Times New Roman" w:eastAsia="Times New Roman" w:hAnsi="Times New Roman"/>
          <w:lang w:eastAsia="lt-LT"/>
        </w:rPr>
        <w:t xml:space="preserve"> 6, 8501 Novo mesto, Slovėnija</w:t>
      </w:r>
    </w:p>
    <w:p w:rsidR="003D0B7A" w:rsidRPr="00547F59" w:rsidRDefault="003D0B7A" w:rsidP="003D0B7A">
      <w:pPr>
        <w:widowControl w:val="0"/>
        <w:spacing w:after="0" w:line="240" w:lineRule="auto"/>
        <w:rPr>
          <w:rFonts w:ascii="Times New Roman" w:eastAsia="Times New Roman" w:hAnsi="Times New Roman"/>
        </w:rPr>
      </w:pPr>
    </w:p>
    <w:p w:rsidR="003D0B7A" w:rsidRPr="00547F59" w:rsidRDefault="003D0B7A" w:rsidP="003D0B7A">
      <w:pPr>
        <w:widowControl w:val="0"/>
        <w:spacing w:after="0" w:line="240" w:lineRule="auto"/>
        <w:rPr>
          <w:rFonts w:ascii="Times New Roman" w:eastAsia="Times New Roman" w:hAnsi="Times New Roman"/>
        </w:rPr>
      </w:pPr>
      <w:r w:rsidRPr="00547F59">
        <w:rPr>
          <w:rFonts w:ascii="Times New Roman" w:eastAsia="Times New Roman" w:hAnsi="Times New Roman"/>
        </w:rPr>
        <w:t>Jeigu apie šį vaistą norite sužinoti daugiau, kreipkitės į vietinį registruotojo atstovą.</w:t>
      </w:r>
    </w:p>
    <w:p w:rsidR="003D0B7A" w:rsidRPr="00547F59" w:rsidRDefault="003D0B7A" w:rsidP="003D0B7A">
      <w:pPr>
        <w:widowControl w:val="0"/>
        <w:spacing w:after="0" w:line="240" w:lineRule="auto"/>
        <w:rPr>
          <w:rFonts w:ascii="Times New Roman" w:eastAsia="Times New Roman" w:hAnsi="Times New Roman"/>
          <w:lang w:eastAsia="lt-LT"/>
        </w:rPr>
      </w:pPr>
    </w:p>
    <w:tbl>
      <w:tblPr>
        <w:tblW w:w="0" w:type="dxa"/>
        <w:tblInd w:w="-34" w:type="dxa"/>
        <w:tblLayout w:type="fixed"/>
        <w:tblLook w:val="04A0" w:firstRow="1" w:lastRow="0" w:firstColumn="1" w:lastColumn="0" w:noHBand="0" w:noVBand="1"/>
      </w:tblPr>
      <w:tblGrid>
        <w:gridCol w:w="4678"/>
      </w:tblGrid>
      <w:tr w:rsidR="003D0B7A" w:rsidRPr="00547F59" w:rsidTr="00450E82">
        <w:tc>
          <w:tcPr>
            <w:tcW w:w="4678" w:type="dxa"/>
            <w:hideMark/>
          </w:tcPr>
          <w:p w:rsidR="003D0B7A" w:rsidRPr="00547F59" w:rsidRDefault="003D0B7A" w:rsidP="00450E82">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UAB KRKA Lietuva</w:t>
            </w:r>
          </w:p>
          <w:p w:rsidR="003D0B7A" w:rsidRPr="00547F59" w:rsidRDefault="003D0B7A" w:rsidP="00450E82">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Senasis Ukmergės kelias 4,</w:t>
            </w:r>
          </w:p>
          <w:p w:rsidR="003D0B7A" w:rsidRPr="00547F59" w:rsidRDefault="003D0B7A" w:rsidP="00450E82">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Užubalių k., Vilniaus raj.</w:t>
            </w:r>
          </w:p>
          <w:p w:rsidR="003D0B7A" w:rsidRPr="00547F59" w:rsidRDefault="003D0B7A" w:rsidP="00450E82">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LT - 14013</w:t>
            </w:r>
          </w:p>
          <w:p w:rsidR="003D0B7A" w:rsidRPr="00547F59" w:rsidRDefault="003D0B7A" w:rsidP="00450E82">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Tel. + 370 5 236 27 40</w:t>
            </w:r>
          </w:p>
        </w:tc>
      </w:tr>
    </w:tbl>
    <w:p w:rsidR="003D0B7A" w:rsidRPr="00547F59" w:rsidRDefault="003D0B7A" w:rsidP="003D0B7A">
      <w:pPr>
        <w:widowControl w:val="0"/>
        <w:spacing w:after="0" w:line="240" w:lineRule="auto"/>
        <w:rPr>
          <w:rFonts w:ascii="Times New Roman" w:eastAsia="Times New Roman" w:hAnsi="Times New Roman"/>
        </w:rPr>
      </w:pPr>
    </w:p>
    <w:p w:rsidR="003D0B7A" w:rsidRPr="00547F59" w:rsidRDefault="003D0B7A" w:rsidP="003D0B7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b/>
          <w:bCs/>
        </w:rPr>
        <w:t>Šis pakuotės lapelis</w:t>
      </w:r>
      <w:r w:rsidRPr="00547F59">
        <w:rPr>
          <w:rFonts w:ascii="Times New Roman" w:eastAsia="Times New Roman" w:hAnsi="Times New Roman"/>
          <w:b/>
        </w:rPr>
        <w:t xml:space="preserve"> paskutinį kartą peržiūrėtas</w:t>
      </w:r>
      <w:r>
        <w:rPr>
          <w:rFonts w:ascii="Times New Roman" w:eastAsia="Times New Roman" w:hAnsi="Times New Roman"/>
          <w:b/>
        </w:rPr>
        <w:t xml:space="preserve"> 2020-12-29</w:t>
      </w:r>
      <w:r w:rsidRPr="00547F59">
        <w:rPr>
          <w:rFonts w:ascii="Times New Roman" w:eastAsia="Times New Roman" w:hAnsi="Times New Roman"/>
          <w:b/>
        </w:rPr>
        <w:t>.</w:t>
      </w:r>
    </w:p>
    <w:p w:rsidR="003D0B7A" w:rsidRPr="00547F59" w:rsidRDefault="003D0B7A" w:rsidP="003D0B7A">
      <w:pPr>
        <w:widowControl w:val="0"/>
        <w:spacing w:after="0" w:line="240" w:lineRule="auto"/>
        <w:rPr>
          <w:rFonts w:ascii="Times New Roman" w:eastAsia="Times New Roman" w:hAnsi="Times New Roman"/>
          <w:lang w:eastAsia="lt-LT"/>
        </w:rPr>
      </w:pPr>
    </w:p>
    <w:p w:rsidR="003D0B7A" w:rsidRPr="00547F59" w:rsidRDefault="003D0B7A" w:rsidP="003D0B7A">
      <w:pPr>
        <w:widowControl w:val="0"/>
        <w:spacing w:after="0" w:line="240" w:lineRule="auto"/>
        <w:rPr>
          <w:rFonts w:ascii="Times New Roman" w:eastAsia="Times New Roman" w:hAnsi="Times New Roman"/>
          <w:color w:val="0000FF"/>
          <w:u w:val="single"/>
        </w:rPr>
      </w:pPr>
      <w:r w:rsidRPr="00547F59">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8" w:history="1">
        <w:r w:rsidRPr="00547F59">
          <w:rPr>
            <w:rFonts w:ascii="Times New Roman" w:eastAsia="Times New Roman" w:hAnsi="Times New Roman"/>
            <w:color w:val="0000FF"/>
            <w:u w:val="single"/>
          </w:rPr>
          <w:t>http://www.vvkt.lt/</w:t>
        </w:r>
      </w:hyperlink>
      <w:r w:rsidRPr="00547F59">
        <w:rPr>
          <w:rFonts w:ascii="Times New Roman" w:eastAsia="Times New Roman" w:hAnsi="Times New Roman"/>
          <w:color w:val="0000FF"/>
          <w:u w:val="single"/>
        </w:rPr>
        <w:t>.</w:t>
      </w:r>
    </w:p>
    <w:p w:rsidR="009041DB" w:rsidRDefault="009041DB">
      <w:bookmarkStart w:id="4" w:name="_GoBack"/>
      <w:bookmarkEnd w:id="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DE2"/>
    <w:multiLevelType w:val="hybridMultilevel"/>
    <w:tmpl w:val="49F6F894"/>
    <w:lvl w:ilvl="0" w:tplc="0E226A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5504984"/>
    <w:multiLevelType w:val="hybridMultilevel"/>
    <w:tmpl w:val="673E4F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CF3C02"/>
    <w:multiLevelType w:val="hybridMultilevel"/>
    <w:tmpl w:val="93A008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8342E1"/>
    <w:multiLevelType w:val="hybridMultilevel"/>
    <w:tmpl w:val="CEB0F6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601037"/>
    <w:multiLevelType w:val="hybridMultilevel"/>
    <w:tmpl w:val="7AA8148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7A"/>
    <w:rsid w:val="003D0B7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D92F7-6830-4FEF-B5B8-38332F4E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0B7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6185</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2020-12-29T11:34:00Z</dcterms:created>
  <dcterms:modified xsi:type="dcterms:W3CDTF">2020-12-29T11:34:00Z</dcterms:modified>
</cp:coreProperties>
</file>