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47F" w:rsidRPr="00603EC0" w:rsidRDefault="00C8647F" w:rsidP="00C8647F">
      <w:pPr>
        <w:ind w:left="567" w:hanging="567"/>
        <w:jc w:val="center"/>
        <w:rPr>
          <w:b/>
          <w:caps/>
          <w:szCs w:val="22"/>
          <w:lang w:val="lt-LT"/>
        </w:rPr>
      </w:pPr>
      <w:r w:rsidRPr="00603EC0">
        <w:rPr>
          <w:b/>
          <w:szCs w:val="22"/>
          <w:lang w:val="lt-LT"/>
        </w:rPr>
        <w:t>P</w:t>
      </w:r>
      <w:r w:rsidRPr="00603EC0">
        <w:rPr>
          <w:b/>
          <w:iCs/>
          <w:szCs w:val="22"/>
          <w:lang w:val="lt-LT"/>
        </w:rPr>
        <w:t>akuotės lapelis: informacija vartotojui</w:t>
      </w:r>
    </w:p>
    <w:p w:rsidR="00C8647F" w:rsidRPr="00603EC0" w:rsidRDefault="00C8647F" w:rsidP="00C8647F">
      <w:pPr>
        <w:ind w:left="567" w:hanging="567"/>
        <w:rPr>
          <w:szCs w:val="22"/>
          <w:lang w:val="lt-LT"/>
        </w:rPr>
      </w:pPr>
    </w:p>
    <w:p w:rsidR="00C8647F" w:rsidRPr="00603EC0" w:rsidRDefault="00C8647F" w:rsidP="00C8647F">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Pr>
          <w:b/>
          <w:szCs w:val="22"/>
          <w:lang w:val="lt-LT"/>
        </w:rPr>
        <w:t> </w:t>
      </w:r>
      <w:proofErr w:type="spellStart"/>
      <w:r w:rsidRPr="00603EC0">
        <w:rPr>
          <w:b/>
          <w:szCs w:val="22"/>
          <w:lang w:val="lt-LT"/>
        </w:rPr>
        <w:t>mikrogramų</w:t>
      </w:r>
      <w:proofErr w:type="spellEnd"/>
      <w:r w:rsidRPr="00603EC0">
        <w:rPr>
          <w:b/>
          <w:szCs w:val="22"/>
          <w:lang w:val="lt-LT"/>
        </w:rPr>
        <w:t>/0,5 ml injekcinė suspensija užpildytame švirkšte</w:t>
      </w:r>
    </w:p>
    <w:p w:rsidR="00C8647F" w:rsidRPr="00603EC0" w:rsidRDefault="00C8647F" w:rsidP="00C8647F">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Pr>
          <w:b/>
          <w:szCs w:val="22"/>
          <w:lang w:val="lt-LT"/>
        </w:rPr>
        <w:t> </w:t>
      </w:r>
      <w:proofErr w:type="spellStart"/>
      <w:r w:rsidRPr="00603EC0">
        <w:rPr>
          <w:b/>
          <w:szCs w:val="22"/>
          <w:lang w:val="lt-LT"/>
        </w:rPr>
        <w:t>mikrogramų</w:t>
      </w:r>
      <w:proofErr w:type="spellEnd"/>
      <w:r w:rsidRPr="00603EC0">
        <w:rPr>
          <w:b/>
          <w:szCs w:val="22"/>
          <w:lang w:val="lt-LT"/>
        </w:rPr>
        <w:t xml:space="preserve">/0,5 ml injekcinė suspensija </w:t>
      </w:r>
    </w:p>
    <w:p w:rsidR="00C8647F" w:rsidRPr="00603EC0" w:rsidRDefault="00C8647F" w:rsidP="00C8647F">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Pr>
          <w:b/>
          <w:szCs w:val="22"/>
          <w:lang w:val="lt-LT"/>
        </w:rPr>
        <w:t> </w:t>
      </w:r>
      <w:proofErr w:type="spellStart"/>
      <w:r w:rsidRPr="00603EC0">
        <w:rPr>
          <w:b/>
          <w:szCs w:val="22"/>
          <w:lang w:val="lt-LT"/>
        </w:rPr>
        <w:t>mikrogramų</w:t>
      </w:r>
      <w:proofErr w:type="spellEnd"/>
      <w:r w:rsidRPr="00603EC0">
        <w:rPr>
          <w:b/>
          <w:szCs w:val="22"/>
          <w:lang w:val="lt-LT"/>
        </w:rPr>
        <w:t>/ml injekcinė suspensija užpildytame švirkšte</w:t>
      </w:r>
    </w:p>
    <w:p w:rsidR="00C8647F" w:rsidRPr="00603EC0" w:rsidRDefault="00C8647F" w:rsidP="00C8647F">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Pr>
          <w:b/>
          <w:szCs w:val="22"/>
          <w:lang w:val="lt-LT"/>
        </w:rPr>
        <w:t> </w:t>
      </w:r>
      <w:proofErr w:type="spellStart"/>
      <w:r w:rsidRPr="00603EC0">
        <w:rPr>
          <w:b/>
          <w:szCs w:val="22"/>
          <w:lang w:val="lt-LT"/>
        </w:rPr>
        <w:t>mikrogramų</w:t>
      </w:r>
      <w:proofErr w:type="spellEnd"/>
      <w:r w:rsidRPr="00603EC0">
        <w:rPr>
          <w:b/>
          <w:szCs w:val="22"/>
          <w:lang w:val="lt-LT"/>
        </w:rPr>
        <w:t xml:space="preserve">/ml injekcinė suspensija </w:t>
      </w:r>
    </w:p>
    <w:p w:rsidR="00C8647F" w:rsidRPr="00603EC0" w:rsidRDefault="00C8647F" w:rsidP="00C8647F">
      <w:pPr>
        <w:ind w:left="567" w:hanging="567"/>
        <w:jc w:val="center"/>
        <w:rPr>
          <w:szCs w:val="22"/>
          <w:lang w:val="lt-LT"/>
        </w:rPr>
      </w:pPr>
      <w:r>
        <w:rPr>
          <w:szCs w:val="22"/>
          <w:lang w:val="lt-LT"/>
        </w:rPr>
        <w:t>v</w:t>
      </w:r>
      <w:r w:rsidRPr="00603EC0">
        <w:rPr>
          <w:szCs w:val="22"/>
          <w:lang w:val="lt-LT"/>
        </w:rPr>
        <w:t>akcina nuo hepatito B (</w:t>
      </w:r>
      <w:proofErr w:type="spellStart"/>
      <w:r w:rsidRPr="00603EC0">
        <w:rPr>
          <w:szCs w:val="22"/>
          <w:lang w:val="lt-LT"/>
        </w:rPr>
        <w:t>rDNR</w:t>
      </w:r>
      <w:proofErr w:type="spellEnd"/>
      <w:r w:rsidRPr="00603EC0">
        <w:rPr>
          <w:szCs w:val="22"/>
          <w:lang w:val="lt-LT"/>
        </w:rPr>
        <w:t>)</w:t>
      </w:r>
    </w:p>
    <w:p w:rsidR="00C8647F" w:rsidRPr="00603EC0" w:rsidRDefault="00C8647F" w:rsidP="00C8647F">
      <w:pPr>
        <w:ind w:left="567" w:hanging="567"/>
        <w:jc w:val="center"/>
        <w:rPr>
          <w:szCs w:val="22"/>
          <w:lang w:val="lt-LT"/>
        </w:rPr>
      </w:pPr>
    </w:p>
    <w:p w:rsidR="00C8647F" w:rsidRPr="00603EC0" w:rsidRDefault="00C8647F" w:rsidP="00C8647F">
      <w:pPr>
        <w:rPr>
          <w:b/>
          <w:szCs w:val="22"/>
          <w:lang w:val="lt-LT"/>
        </w:rPr>
      </w:pPr>
      <w:r w:rsidRPr="00603EC0">
        <w:rPr>
          <w:b/>
          <w:szCs w:val="22"/>
          <w:lang w:val="lt-LT"/>
        </w:rPr>
        <w:t>Atidžiai perskaitykite visą šį lapelį, prieš pradėdami vartoti vaistą, nes jame pateikiama Jums svarbi informacija.</w:t>
      </w:r>
    </w:p>
    <w:p w:rsidR="00C8647F" w:rsidRPr="00603EC0" w:rsidRDefault="00C8647F" w:rsidP="00C8647F">
      <w:pPr>
        <w:tabs>
          <w:tab w:val="left" w:pos="540"/>
        </w:tabs>
        <w:ind w:left="540" w:hanging="540"/>
        <w:rPr>
          <w:szCs w:val="22"/>
          <w:lang w:val="lt-LT"/>
        </w:rPr>
      </w:pPr>
      <w:r w:rsidRPr="00603EC0">
        <w:rPr>
          <w:szCs w:val="22"/>
          <w:lang w:val="lt-LT"/>
        </w:rPr>
        <w:t>-</w:t>
      </w:r>
      <w:r w:rsidRPr="00603EC0">
        <w:rPr>
          <w:szCs w:val="22"/>
          <w:lang w:val="lt-LT"/>
        </w:rPr>
        <w:tab/>
        <w:t>Neišmeskite šio lapelio, kol Jums ar Jūsų vaikui nebus baigtas visas skiepijimo kursas, nes vėl gali prireikti jį perskaityti.</w:t>
      </w:r>
    </w:p>
    <w:p w:rsidR="00C8647F" w:rsidRPr="00603EC0" w:rsidRDefault="00C8647F" w:rsidP="00C8647F">
      <w:pPr>
        <w:tabs>
          <w:tab w:val="left" w:pos="540"/>
        </w:tabs>
        <w:rPr>
          <w:szCs w:val="22"/>
          <w:lang w:val="lt-LT"/>
        </w:rPr>
      </w:pPr>
      <w:r w:rsidRPr="00603EC0">
        <w:rPr>
          <w:szCs w:val="22"/>
          <w:lang w:val="lt-LT"/>
        </w:rPr>
        <w:t>-</w:t>
      </w:r>
      <w:r w:rsidRPr="00603EC0">
        <w:rPr>
          <w:szCs w:val="22"/>
          <w:lang w:val="lt-LT"/>
        </w:rPr>
        <w:tab/>
        <w:t>Jeigu kiltų daugiau klausimų, kreipkitės į gydytoją arba vaistininką.</w:t>
      </w:r>
    </w:p>
    <w:p w:rsidR="00C8647F" w:rsidRPr="00603EC0" w:rsidRDefault="00C8647F" w:rsidP="00C8647F">
      <w:pPr>
        <w:ind w:left="567" w:hanging="567"/>
        <w:rPr>
          <w:szCs w:val="22"/>
          <w:lang w:val="lt-LT"/>
        </w:rPr>
      </w:pPr>
      <w:r w:rsidRPr="00603EC0">
        <w:rPr>
          <w:szCs w:val="22"/>
          <w:lang w:val="lt-LT"/>
        </w:rPr>
        <w:t>-</w:t>
      </w:r>
      <w:r w:rsidRPr="00603EC0">
        <w:rPr>
          <w:szCs w:val="22"/>
          <w:lang w:val="lt-LT"/>
        </w:rPr>
        <w:tab/>
        <w:t>Vakcina paskirta Jums ar Jūsų vaikui. Kitiems žmonėms jos duoti negalima.</w:t>
      </w:r>
    </w:p>
    <w:p w:rsidR="00C8647F" w:rsidRPr="00603EC0" w:rsidRDefault="00C8647F" w:rsidP="00C8647F">
      <w:pPr>
        <w:ind w:left="567" w:hanging="567"/>
        <w:rPr>
          <w:szCs w:val="22"/>
          <w:lang w:val="lt-LT"/>
        </w:rPr>
      </w:pPr>
      <w:r w:rsidRPr="00603EC0">
        <w:rPr>
          <w:szCs w:val="22"/>
          <w:lang w:val="lt-LT"/>
        </w:rPr>
        <w:t>-</w:t>
      </w:r>
      <w:r w:rsidRPr="00603EC0">
        <w:rPr>
          <w:szCs w:val="22"/>
          <w:lang w:val="lt-LT"/>
        </w:rPr>
        <w:tab/>
        <w:t xml:space="preserve">Jeigu pasireiškė šalutinis poveikis (net jeigu jis šiame lapelyje nenurodytas), kreipkitės į gydytoją arba vaistininką. </w:t>
      </w:r>
      <w:r w:rsidRPr="00B758CB">
        <w:rPr>
          <w:noProof/>
          <w:szCs w:val="22"/>
          <w:lang w:val="lt-LT"/>
        </w:rPr>
        <w:t>Žr. 4 skyrių.</w:t>
      </w:r>
    </w:p>
    <w:p w:rsidR="00C8647F" w:rsidRPr="00603EC0" w:rsidRDefault="00C8647F" w:rsidP="00C8647F">
      <w:pPr>
        <w:ind w:left="567" w:hanging="567"/>
        <w:rPr>
          <w:szCs w:val="22"/>
          <w:lang w:val="lt-LT"/>
        </w:rPr>
      </w:pPr>
    </w:p>
    <w:p w:rsidR="00C8647F" w:rsidRPr="00603EC0" w:rsidRDefault="00C8647F" w:rsidP="00C8647F">
      <w:pPr>
        <w:ind w:left="567" w:hanging="567"/>
        <w:rPr>
          <w:szCs w:val="22"/>
          <w:lang w:val="lt-LT"/>
        </w:rPr>
      </w:pPr>
    </w:p>
    <w:p w:rsidR="00C8647F" w:rsidRPr="00603EC0" w:rsidRDefault="00C8647F" w:rsidP="00C8647F">
      <w:pPr>
        <w:ind w:left="567" w:hanging="567"/>
        <w:rPr>
          <w:b/>
          <w:szCs w:val="22"/>
          <w:lang w:val="lt-LT"/>
        </w:rPr>
      </w:pPr>
      <w:r w:rsidRPr="00603EC0">
        <w:rPr>
          <w:b/>
          <w:szCs w:val="22"/>
          <w:lang w:val="lt-LT"/>
        </w:rPr>
        <w:t>Apie ką rašoma šiame lapelyje?</w:t>
      </w:r>
    </w:p>
    <w:p w:rsidR="00C8647F" w:rsidRPr="00D97121" w:rsidRDefault="00C8647F" w:rsidP="00C8647F">
      <w:pPr>
        <w:ind w:left="567" w:hanging="567"/>
        <w:rPr>
          <w:bCs/>
          <w:szCs w:val="22"/>
          <w:lang w:val="lt-LT"/>
        </w:rPr>
      </w:pPr>
    </w:p>
    <w:p w:rsidR="00C8647F" w:rsidRPr="00603EC0" w:rsidRDefault="00C8647F" w:rsidP="00C8647F">
      <w:pPr>
        <w:ind w:left="567" w:hanging="567"/>
        <w:rPr>
          <w:szCs w:val="22"/>
          <w:lang w:val="lt-LT"/>
        </w:rPr>
      </w:pPr>
      <w:r w:rsidRPr="00603EC0">
        <w:rPr>
          <w:szCs w:val="22"/>
          <w:lang w:val="lt-LT"/>
        </w:rPr>
        <w:t>1.</w:t>
      </w:r>
      <w:r w:rsidRPr="00603EC0">
        <w:rPr>
          <w:szCs w:val="22"/>
          <w:lang w:val="lt-LT"/>
        </w:rPr>
        <w:tab/>
        <w:t xml:space="preserve">Kas yra </w:t>
      </w:r>
      <w:proofErr w:type="spellStart"/>
      <w:r w:rsidRPr="00603EC0">
        <w:rPr>
          <w:caps/>
          <w:szCs w:val="22"/>
          <w:lang w:val="lt-LT"/>
        </w:rPr>
        <w:t>E</w:t>
      </w:r>
      <w:r w:rsidRPr="00603EC0">
        <w:rPr>
          <w:szCs w:val="22"/>
          <w:lang w:val="lt-LT"/>
        </w:rPr>
        <w:t>ngerix</w:t>
      </w:r>
      <w:proofErr w:type="spellEnd"/>
      <w:r w:rsidRPr="00603EC0">
        <w:rPr>
          <w:szCs w:val="22"/>
          <w:lang w:val="lt-LT"/>
        </w:rPr>
        <w:t>-B ir kam jis vartojamas</w:t>
      </w:r>
    </w:p>
    <w:p w:rsidR="00C8647F" w:rsidRPr="00603EC0" w:rsidRDefault="00C8647F" w:rsidP="00C8647F">
      <w:pPr>
        <w:ind w:left="567" w:hanging="567"/>
        <w:rPr>
          <w:szCs w:val="22"/>
          <w:lang w:val="lt-LT"/>
        </w:rPr>
      </w:pPr>
      <w:r w:rsidRPr="00603EC0">
        <w:rPr>
          <w:szCs w:val="22"/>
          <w:lang w:val="lt-LT"/>
        </w:rPr>
        <w:t>2.</w:t>
      </w:r>
      <w:r w:rsidRPr="00603EC0">
        <w:rPr>
          <w:szCs w:val="22"/>
          <w:lang w:val="lt-LT"/>
        </w:rPr>
        <w:tab/>
        <w:t xml:space="preserve">Kas žinotina prieš vartojant </w:t>
      </w:r>
      <w:proofErr w:type="spellStart"/>
      <w:r w:rsidRPr="00603EC0">
        <w:rPr>
          <w:caps/>
          <w:szCs w:val="22"/>
          <w:lang w:val="lt-LT"/>
        </w:rPr>
        <w:t>E</w:t>
      </w:r>
      <w:r w:rsidRPr="00603EC0">
        <w:rPr>
          <w:szCs w:val="22"/>
          <w:lang w:val="lt-LT"/>
        </w:rPr>
        <w:t>ngerix</w:t>
      </w:r>
      <w:proofErr w:type="spellEnd"/>
      <w:r w:rsidRPr="00603EC0">
        <w:rPr>
          <w:szCs w:val="22"/>
          <w:lang w:val="lt-LT"/>
        </w:rPr>
        <w:t>-B</w:t>
      </w:r>
    </w:p>
    <w:p w:rsidR="00C8647F" w:rsidRPr="00603EC0" w:rsidRDefault="00C8647F" w:rsidP="00C8647F">
      <w:pPr>
        <w:ind w:left="567" w:hanging="567"/>
        <w:rPr>
          <w:szCs w:val="22"/>
          <w:lang w:val="lt-LT"/>
        </w:rPr>
      </w:pPr>
      <w:r w:rsidRPr="00603EC0">
        <w:rPr>
          <w:szCs w:val="22"/>
          <w:lang w:val="lt-LT"/>
        </w:rPr>
        <w:t>3.</w:t>
      </w:r>
      <w:r w:rsidRPr="00603EC0">
        <w:rPr>
          <w:szCs w:val="22"/>
          <w:lang w:val="lt-LT"/>
        </w:rPr>
        <w:tab/>
        <w:t xml:space="preserve">Kaip vartoti </w:t>
      </w:r>
      <w:proofErr w:type="spellStart"/>
      <w:r w:rsidRPr="00603EC0">
        <w:rPr>
          <w:caps/>
          <w:szCs w:val="22"/>
          <w:lang w:val="lt-LT"/>
        </w:rPr>
        <w:t>E</w:t>
      </w:r>
      <w:r w:rsidRPr="00603EC0">
        <w:rPr>
          <w:szCs w:val="22"/>
          <w:lang w:val="lt-LT"/>
        </w:rPr>
        <w:t>ngerix</w:t>
      </w:r>
      <w:proofErr w:type="spellEnd"/>
      <w:r w:rsidRPr="00603EC0">
        <w:rPr>
          <w:szCs w:val="22"/>
          <w:lang w:val="lt-LT"/>
        </w:rPr>
        <w:t>-B</w:t>
      </w:r>
    </w:p>
    <w:p w:rsidR="00C8647F" w:rsidRPr="00603EC0" w:rsidRDefault="00C8647F" w:rsidP="00C8647F">
      <w:pPr>
        <w:ind w:left="567" w:hanging="567"/>
        <w:rPr>
          <w:szCs w:val="22"/>
          <w:lang w:val="lt-LT"/>
        </w:rPr>
      </w:pPr>
      <w:r w:rsidRPr="00603EC0">
        <w:rPr>
          <w:szCs w:val="22"/>
          <w:lang w:val="lt-LT"/>
        </w:rPr>
        <w:t>4.</w:t>
      </w:r>
      <w:r w:rsidRPr="00603EC0">
        <w:rPr>
          <w:szCs w:val="22"/>
          <w:lang w:val="lt-LT"/>
        </w:rPr>
        <w:tab/>
        <w:t>Galimas šalutinis poveikis</w:t>
      </w:r>
    </w:p>
    <w:p w:rsidR="00C8647F" w:rsidRPr="00603EC0" w:rsidRDefault="00C8647F" w:rsidP="00C8647F">
      <w:pPr>
        <w:ind w:left="567" w:hanging="567"/>
        <w:rPr>
          <w:szCs w:val="22"/>
          <w:lang w:val="lt-LT"/>
        </w:rPr>
      </w:pPr>
      <w:r w:rsidRPr="00603EC0">
        <w:rPr>
          <w:szCs w:val="22"/>
          <w:lang w:val="lt-LT"/>
        </w:rPr>
        <w:t>5.</w:t>
      </w:r>
      <w:r w:rsidRPr="00603EC0">
        <w:rPr>
          <w:szCs w:val="22"/>
          <w:lang w:val="lt-LT"/>
        </w:rPr>
        <w:tab/>
        <w:t xml:space="preserve">Kaip laikyti </w:t>
      </w:r>
      <w:proofErr w:type="spellStart"/>
      <w:r w:rsidRPr="00603EC0">
        <w:rPr>
          <w:caps/>
          <w:szCs w:val="22"/>
          <w:lang w:val="lt-LT"/>
        </w:rPr>
        <w:t>E</w:t>
      </w:r>
      <w:r w:rsidRPr="00603EC0">
        <w:rPr>
          <w:szCs w:val="22"/>
          <w:lang w:val="lt-LT"/>
        </w:rPr>
        <w:t>ngerix</w:t>
      </w:r>
      <w:proofErr w:type="spellEnd"/>
      <w:r w:rsidRPr="00603EC0">
        <w:rPr>
          <w:szCs w:val="22"/>
          <w:lang w:val="lt-LT"/>
        </w:rPr>
        <w:t>-B</w:t>
      </w:r>
    </w:p>
    <w:p w:rsidR="00C8647F" w:rsidRPr="00603EC0" w:rsidRDefault="00C8647F" w:rsidP="00C8647F">
      <w:pPr>
        <w:ind w:left="567" w:hanging="567"/>
        <w:rPr>
          <w:szCs w:val="22"/>
          <w:lang w:val="lt-LT"/>
        </w:rPr>
      </w:pPr>
      <w:r w:rsidRPr="00603EC0">
        <w:rPr>
          <w:szCs w:val="22"/>
          <w:lang w:val="lt-LT"/>
        </w:rPr>
        <w:t>6.</w:t>
      </w:r>
      <w:r w:rsidRPr="00603EC0">
        <w:rPr>
          <w:szCs w:val="22"/>
          <w:lang w:val="lt-LT"/>
        </w:rPr>
        <w:tab/>
        <w:t xml:space="preserve">Pakuotės turinys ir kita informacija </w:t>
      </w:r>
    </w:p>
    <w:p w:rsidR="00C8647F" w:rsidRPr="00D97121" w:rsidRDefault="00C8647F" w:rsidP="00C8647F">
      <w:pPr>
        <w:rPr>
          <w:bCs/>
          <w:szCs w:val="22"/>
          <w:lang w:val="lt-LT"/>
        </w:rPr>
      </w:pPr>
    </w:p>
    <w:p w:rsidR="00C8647F" w:rsidRPr="00603EC0" w:rsidRDefault="00C8647F" w:rsidP="00C8647F">
      <w:pPr>
        <w:rPr>
          <w:szCs w:val="22"/>
          <w:lang w:val="lt-LT"/>
        </w:rPr>
      </w:pPr>
    </w:p>
    <w:p w:rsidR="00C8647F" w:rsidRPr="00603EC0" w:rsidRDefault="00C8647F" w:rsidP="00C8647F">
      <w:pPr>
        <w:numPr>
          <w:ilvl w:val="12"/>
          <w:numId w:val="0"/>
        </w:numPr>
        <w:ind w:left="567" w:hanging="567"/>
        <w:outlineLvl w:val="0"/>
        <w:rPr>
          <w:b/>
          <w:caps/>
          <w:szCs w:val="22"/>
          <w:lang w:val="lt-LT"/>
        </w:rPr>
      </w:pPr>
      <w:r w:rsidRPr="00603EC0">
        <w:rPr>
          <w:b/>
          <w:szCs w:val="22"/>
          <w:lang w:val="lt-LT"/>
        </w:rPr>
        <w:t>1.</w:t>
      </w:r>
      <w:r w:rsidRPr="00603EC0">
        <w:rPr>
          <w:b/>
          <w:szCs w:val="22"/>
          <w:lang w:val="lt-LT"/>
        </w:rPr>
        <w:tab/>
        <w:t xml:space="preserve">Kas yra </w:t>
      </w:r>
      <w:proofErr w:type="spellStart"/>
      <w:r w:rsidRPr="00603EC0">
        <w:rPr>
          <w:b/>
          <w:caps/>
          <w:szCs w:val="22"/>
          <w:lang w:val="lt-LT"/>
        </w:rPr>
        <w:t>E</w:t>
      </w:r>
      <w:r w:rsidRPr="00603EC0">
        <w:rPr>
          <w:b/>
          <w:szCs w:val="22"/>
          <w:lang w:val="lt-LT"/>
        </w:rPr>
        <w:t>ngerix</w:t>
      </w:r>
      <w:proofErr w:type="spellEnd"/>
      <w:r w:rsidRPr="00603EC0">
        <w:rPr>
          <w:b/>
          <w:caps/>
          <w:szCs w:val="22"/>
          <w:lang w:val="lt-LT"/>
        </w:rPr>
        <w:t>-B</w:t>
      </w:r>
      <w:r w:rsidRPr="00603EC0">
        <w:rPr>
          <w:b/>
          <w:szCs w:val="22"/>
          <w:lang w:val="lt-LT"/>
        </w:rPr>
        <w:t xml:space="preserve"> ir kam jis vartojamas</w:t>
      </w:r>
      <w:r>
        <w:rPr>
          <w:b/>
          <w:szCs w:val="22"/>
          <w:lang w:val="lt-LT"/>
        </w:rPr>
        <w:fldChar w:fldCharType="begin"/>
      </w:r>
      <w:r>
        <w:rPr>
          <w:b/>
          <w:szCs w:val="22"/>
          <w:lang w:val="lt-LT"/>
        </w:rPr>
        <w:instrText xml:space="preserve"> DOCVARIABLE vault_nd_1ca8576d-a1ac-417a-82fb-0a98bdea68a4 \* MERGEFORMAT </w:instrText>
      </w:r>
      <w:r>
        <w:rPr>
          <w:b/>
          <w:szCs w:val="22"/>
          <w:lang w:val="lt-LT"/>
        </w:rPr>
        <w:fldChar w:fldCharType="separate"/>
      </w:r>
      <w:r>
        <w:rPr>
          <w:b/>
          <w:szCs w:val="22"/>
          <w:lang w:val="lt-LT"/>
        </w:rPr>
        <w:t xml:space="preserve"> </w:t>
      </w:r>
      <w:r>
        <w:rPr>
          <w:b/>
          <w:szCs w:val="22"/>
          <w:lang w:val="lt-LT"/>
        </w:rPr>
        <w:fldChar w:fldCharType="end"/>
      </w:r>
    </w:p>
    <w:p w:rsidR="00C8647F" w:rsidRPr="00603EC0" w:rsidRDefault="00C8647F" w:rsidP="00C8647F">
      <w:pPr>
        <w:rPr>
          <w:szCs w:val="22"/>
          <w:lang w:val="lt-LT"/>
        </w:rPr>
      </w:pPr>
    </w:p>
    <w:p w:rsidR="00C8647F" w:rsidRPr="00603EC0" w:rsidRDefault="00C8647F" w:rsidP="00C8647F">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20 </w:t>
      </w:r>
      <w:proofErr w:type="spellStart"/>
      <w:r w:rsidRPr="00603EC0">
        <w:rPr>
          <w:szCs w:val="22"/>
          <w:lang w:val="lt-LT"/>
        </w:rPr>
        <w:t>mikrogramų</w:t>
      </w:r>
      <w:proofErr w:type="spellEnd"/>
      <w:r w:rsidRPr="00603EC0">
        <w:rPr>
          <w:szCs w:val="22"/>
          <w:lang w:val="lt-LT"/>
        </w:rPr>
        <w:t xml:space="preserve"> (1 ml suspensijos) yra vakcina, kuria skiepijami suaugusieji ir paaugliai nuo 16 metų, norint apsaugoti juos nuo hepatito B ligos. Įprastinėmis sąlygomis 10 </w:t>
      </w:r>
      <w:proofErr w:type="spellStart"/>
      <w:r w:rsidRPr="00603EC0">
        <w:rPr>
          <w:szCs w:val="22"/>
          <w:lang w:val="lt-LT"/>
        </w:rPr>
        <w:t>mikrogramų</w:t>
      </w:r>
      <w:proofErr w:type="spellEnd"/>
      <w:r w:rsidRPr="00603EC0">
        <w:rPr>
          <w:szCs w:val="22"/>
          <w:lang w:val="lt-LT"/>
        </w:rPr>
        <w:t xml:space="preserve"> vakcinos doze (0,5 ml suspensijos) rekomenduojama skiepyti vaikus iki 15 metų imtinai, įskaitant naujagimius.</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Tačiau 20 </w:t>
      </w:r>
      <w:proofErr w:type="spellStart"/>
      <w:r w:rsidRPr="00603EC0">
        <w:rPr>
          <w:szCs w:val="22"/>
          <w:lang w:val="lt-LT"/>
        </w:rPr>
        <w:t>mikrogramų</w:t>
      </w:r>
      <w:proofErr w:type="spellEnd"/>
      <w:r w:rsidRPr="00603EC0">
        <w:rPr>
          <w:szCs w:val="22"/>
          <w:lang w:val="lt-LT"/>
        </w:rPr>
        <w:t xml:space="preserve"> vakcina taip pat galima skiepyti vaikus ir paauglius nuo 11 iki 15 metų imtinai, jei yra santykinai maža hepatito B infekcijos rizika vakcinacijos laikotarpiu ir jei nesitikima tikslaus skiepų kalendoriaus laikymosi. Vakcina veikia skatindama organizmą užtikrinti savo apsaugą (gaminti antikūnus) prieš šią ligą.</w:t>
      </w:r>
    </w:p>
    <w:p w:rsidR="00C8647F" w:rsidRPr="00603EC0" w:rsidRDefault="00C8647F" w:rsidP="00C8647F">
      <w:pPr>
        <w:ind w:left="567" w:hanging="567"/>
        <w:rPr>
          <w:szCs w:val="22"/>
          <w:lang w:val="lt-LT"/>
        </w:rPr>
      </w:pPr>
    </w:p>
    <w:p w:rsidR="00C8647F" w:rsidRPr="00603EC0" w:rsidRDefault="00C8647F" w:rsidP="00C8647F">
      <w:pPr>
        <w:rPr>
          <w:szCs w:val="22"/>
          <w:lang w:val="lt-LT"/>
        </w:rPr>
      </w:pPr>
      <w:r w:rsidRPr="00603EC0">
        <w:rPr>
          <w:szCs w:val="22"/>
          <w:lang w:val="lt-LT"/>
        </w:rPr>
        <w:t>Hepatitą B sukelia hepatito B virusas. Jis sukelia kepenų paburkimą (uždegimą). Virusų aptinkama užsikrėtusių žmonių organizmo skysčiuose, pvz., kraujyje, spermoje, makšties sekrete ar seilėse. Ligos simptomų gali nebūti nuo 6 savaičių iki 6 mėnesių po užsikrėtimo. Kai kurie užsikrėtę žmonės neatrodo ar nesijaučia ligoti. Kitiems būna lengvų į gripą panašių požymių, tačiau kai kurie žmonės sunkiai suserga. Jie gali jaustis labai pavargę, patamsėja jų šlapimas, pašviesėja išmatos, pagelsta oda ir(ar) akys (pasireiškia gelta), taip pat gali būti ir kitų požymių, dėl kurių tenka guldyti į ligoninę.</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Dauguma suaugusiųjų visiškai pasveiksta nuo ligos. Bet kai kurie žmonės, ypač vaikai, kuriems gali nebūti ligos požymių, gali likti užsikrėtę. Jie vadinami hepatito B viruso nešiotojais. Hepatito B nešiotojai gali užkrėsti kitus visą likusį gyvenimą. Hepatito B nešiotojams yra rizika susirgti sunkiomis kepenų ligomis, tokiomis kaip cirozė (kepenų surandėjimas) ir kepenų vėžys.</w:t>
      </w:r>
    </w:p>
    <w:p w:rsidR="00C8647F" w:rsidRPr="00603EC0" w:rsidRDefault="00C8647F" w:rsidP="00C8647F">
      <w:pPr>
        <w:rPr>
          <w:szCs w:val="22"/>
          <w:lang w:val="lt-LT"/>
        </w:rPr>
      </w:pPr>
    </w:p>
    <w:p w:rsidR="00C8647F" w:rsidRPr="00603EC0" w:rsidRDefault="00C8647F" w:rsidP="00C8647F">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kaip ir visos vakcinos, negali visiškai apsaugoti nuo hepatito B viruso infekcijos net ir po to, kai Jums ar Jūsų vaikui buvo baigtas visas (2</w:t>
      </w:r>
      <w:r w:rsidRPr="00603EC0">
        <w:rPr>
          <w:szCs w:val="22"/>
          <w:lang w:val="lt-LT"/>
        </w:rPr>
        <w:noBreakHyphen/>
        <w:t>4</w:t>
      </w:r>
      <w:r>
        <w:rPr>
          <w:szCs w:val="22"/>
          <w:lang w:val="lt-LT"/>
        </w:rPr>
        <w:t> </w:t>
      </w:r>
      <w:r w:rsidRPr="00603EC0">
        <w:rPr>
          <w:szCs w:val="22"/>
          <w:lang w:val="lt-LT"/>
        </w:rPr>
        <w:t>dozių atsižvelgiant į schemą) skiepijimo kursas.</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 xml:space="preserve">Jeigu prieš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vartojimą Jūs ar Jūsų vaikas buvote užsikrėtę hepatito B virusu, bet nesijautėte (ar Jūsų vaikas nesijautė) blogai,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gali neapsaugoti Jūsų ar Jūsų vaiko nuo ligos.</w:t>
      </w:r>
    </w:p>
    <w:p w:rsidR="00C8647F" w:rsidRPr="00603EC0" w:rsidRDefault="00C8647F" w:rsidP="00C8647F">
      <w:pPr>
        <w:rPr>
          <w:szCs w:val="22"/>
          <w:lang w:val="lt-LT"/>
        </w:rPr>
      </w:pPr>
    </w:p>
    <w:p w:rsidR="00C8647F" w:rsidRPr="00603EC0" w:rsidRDefault="00C8647F" w:rsidP="00C8647F">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gali tik padėti apsaugoti Jus ar Jūsų vaiką nuo hepatito B viruso sukeliamos infekcijos. Jis negali apsaugoti Jūsų ar Jūsų vaiko nuo kitų infekcijų, kurios pažeidžia kepenis ir gali pasireikšti požymiais, panašiais į hepatito B infekcijos.</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 xml:space="preserve">Galima tikėtis, kad, pasiskiepijus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bus apsaugota nuo hepatito D, nes pastarasis (sukelia delta dalelės) nepasireiškia be hepatito B infekcijos. </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Skiepai yra geriausias būdas apsisaugoti nuo šios ligos. Vakcinoje nėra gyvų virusų, todėl ji negali sukelti hepatito B infekcijos.</w:t>
      </w:r>
    </w:p>
    <w:p w:rsidR="00C8647F" w:rsidRPr="00603EC0" w:rsidRDefault="00C8647F" w:rsidP="00C8647F">
      <w:pPr>
        <w:rPr>
          <w:szCs w:val="22"/>
          <w:lang w:val="lt-LT"/>
        </w:rPr>
      </w:pPr>
      <w:r w:rsidRPr="00603EC0">
        <w:rPr>
          <w:szCs w:val="22"/>
          <w:lang w:val="lt-LT"/>
        </w:rPr>
        <w:t xml:space="preserve"> </w:t>
      </w:r>
    </w:p>
    <w:p w:rsidR="00C8647F" w:rsidRPr="00603EC0" w:rsidRDefault="00C8647F" w:rsidP="00C8647F">
      <w:pPr>
        <w:ind w:left="567" w:hanging="567"/>
        <w:rPr>
          <w:szCs w:val="22"/>
          <w:lang w:val="lt-LT"/>
        </w:rPr>
      </w:pPr>
    </w:p>
    <w:p w:rsidR="00C8647F" w:rsidRPr="00603EC0" w:rsidRDefault="00C8647F" w:rsidP="00C8647F">
      <w:pPr>
        <w:numPr>
          <w:ilvl w:val="12"/>
          <w:numId w:val="0"/>
        </w:numPr>
        <w:ind w:left="567" w:hanging="567"/>
        <w:outlineLvl w:val="0"/>
        <w:rPr>
          <w:b/>
          <w:caps/>
          <w:szCs w:val="22"/>
          <w:lang w:val="lt-LT"/>
        </w:rPr>
      </w:pPr>
      <w:r w:rsidRPr="00603EC0">
        <w:rPr>
          <w:b/>
          <w:szCs w:val="22"/>
          <w:lang w:val="lt-LT"/>
        </w:rPr>
        <w:t>2.</w:t>
      </w:r>
      <w:r w:rsidRPr="00603EC0">
        <w:rPr>
          <w:b/>
          <w:szCs w:val="22"/>
          <w:lang w:val="lt-LT"/>
        </w:rPr>
        <w:tab/>
        <w:t xml:space="preserve">Kas žinotina prieš vartojant </w:t>
      </w:r>
      <w:proofErr w:type="spellStart"/>
      <w:r w:rsidRPr="00603EC0">
        <w:rPr>
          <w:b/>
          <w:caps/>
          <w:szCs w:val="22"/>
          <w:lang w:val="lt-LT"/>
        </w:rPr>
        <w:t>E</w:t>
      </w:r>
      <w:r w:rsidRPr="00603EC0">
        <w:rPr>
          <w:b/>
          <w:szCs w:val="22"/>
          <w:lang w:val="lt-LT"/>
        </w:rPr>
        <w:t>ngerix</w:t>
      </w:r>
      <w:proofErr w:type="spellEnd"/>
      <w:r w:rsidRPr="00603EC0">
        <w:rPr>
          <w:b/>
          <w:szCs w:val="22"/>
          <w:lang w:val="lt-LT"/>
        </w:rPr>
        <w:t>-B</w:t>
      </w:r>
      <w:r>
        <w:rPr>
          <w:b/>
          <w:szCs w:val="22"/>
          <w:lang w:val="lt-LT"/>
        </w:rPr>
        <w:fldChar w:fldCharType="begin"/>
      </w:r>
      <w:r>
        <w:rPr>
          <w:b/>
          <w:szCs w:val="22"/>
          <w:lang w:val="lt-LT"/>
        </w:rPr>
        <w:instrText xml:space="preserve"> DOCVARIABLE vault_nd_b21b9a2a-df05-4ead-8847-789fad87e45c \* MERGEFORMAT </w:instrText>
      </w:r>
      <w:r>
        <w:rPr>
          <w:b/>
          <w:szCs w:val="22"/>
          <w:lang w:val="lt-LT"/>
        </w:rPr>
        <w:fldChar w:fldCharType="separate"/>
      </w:r>
      <w:r>
        <w:rPr>
          <w:b/>
          <w:szCs w:val="22"/>
          <w:lang w:val="lt-LT"/>
        </w:rPr>
        <w:t xml:space="preserve"> </w:t>
      </w:r>
      <w:r>
        <w:rPr>
          <w:b/>
          <w:szCs w:val="22"/>
          <w:lang w:val="lt-LT"/>
        </w:rPr>
        <w:fldChar w:fldCharType="end"/>
      </w:r>
    </w:p>
    <w:p w:rsidR="00C8647F" w:rsidRPr="00603EC0" w:rsidRDefault="00C8647F" w:rsidP="00C8647F">
      <w:pPr>
        <w:ind w:left="567" w:hanging="567"/>
        <w:rPr>
          <w:szCs w:val="22"/>
          <w:lang w:val="lt-LT"/>
        </w:rPr>
      </w:pPr>
    </w:p>
    <w:p w:rsidR="00C8647F" w:rsidRPr="00603EC0" w:rsidRDefault="00C8647F" w:rsidP="00C8647F">
      <w:pP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 xml:space="preserve">-B vartoti </w:t>
      </w:r>
      <w:r>
        <w:rPr>
          <w:b/>
          <w:szCs w:val="22"/>
          <w:lang w:val="lt-LT"/>
        </w:rPr>
        <w:t>draudžiama</w:t>
      </w:r>
    </w:p>
    <w:p w:rsidR="00C8647F" w:rsidRPr="00603EC0" w:rsidRDefault="00C8647F" w:rsidP="00C8647F">
      <w:pPr>
        <w:numPr>
          <w:ilvl w:val="0"/>
          <w:numId w:val="1"/>
        </w:numPr>
        <w:tabs>
          <w:tab w:val="clear" w:pos="720"/>
          <w:tab w:val="num" w:pos="540"/>
        </w:tabs>
        <w:ind w:left="540" w:hanging="540"/>
        <w:rPr>
          <w:szCs w:val="22"/>
          <w:lang w:val="lt-LT"/>
        </w:rPr>
      </w:pPr>
      <w:r w:rsidRPr="00603EC0">
        <w:rPr>
          <w:szCs w:val="22"/>
          <w:lang w:val="lt-LT"/>
        </w:rPr>
        <w:t>Jeigu Jums ar Jūsų vaikui buvo bet kokių sveikatos sutrikimų po ankstesnio vakcinos vartojimo.</w:t>
      </w:r>
    </w:p>
    <w:p w:rsidR="00C8647F" w:rsidRPr="00603EC0" w:rsidRDefault="00C8647F" w:rsidP="00C8647F">
      <w:pPr>
        <w:numPr>
          <w:ilvl w:val="0"/>
          <w:numId w:val="1"/>
        </w:numPr>
        <w:tabs>
          <w:tab w:val="clear" w:pos="720"/>
          <w:tab w:val="num" w:pos="540"/>
        </w:tabs>
        <w:ind w:left="540" w:hanging="540"/>
        <w:rPr>
          <w:szCs w:val="22"/>
          <w:lang w:val="lt-LT"/>
        </w:rPr>
      </w:pPr>
      <w:r w:rsidRPr="00603EC0">
        <w:rPr>
          <w:szCs w:val="22"/>
          <w:lang w:val="lt-LT"/>
        </w:rPr>
        <w:t xml:space="preserve">Jeigu yra alergija veikliajai arba bet kuriai pagalbinei šio vaisto medžiagai (jos išvardytos 6 skyriuje). Alerginė reakcija gali pasireikšti niežtinčiu odos išbėrimu, dusuliu, veido ar liežuvio tinimu. </w:t>
      </w:r>
    </w:p>
    <w:p w:rsidR="00C8647F" w:rsidRPr="00603EC0" w:rsidRDefault="00C8647F" w:rsidP="00C8647F">
      <w:pPr>
        <w:numPr>
          <w:ilvl w:val="0"/>
          <w:numId w:val="2"/>
        </w:numPr>
        <w:tabs>
          <w:tab w:val="clear" w:pos="720"/>
          <w:tab w:val="num" w:pos="540"/>
        </w:tabs>
        <w:ind w:left="540" w:hanging="540"/>
        <w:rPr>
          <w:szCs w:val="22"/>
          <w:lang w:val="lt-LT"/>
        </w:rPr>
      </w:pPr>
      <w:r w:rsidRPr="00603EC0">
        <w:rPr>
          <w:szCs w:val="22"/>
          <w:lang w:val="lt-LT"/>
        </w:rPr>
        <w:t>Jeigu Jūs sergate ar Jūsų vaikas serga sunkia infekcine liga, pasireiškiančia aukšta (didesne kaip 38 </w:t>
      </w:r>
      <w:r w:rsidRPr="00603EC0">
        <w:rPr>
          <w:szCs w:val="22"/>
          <w:lang w:val="lt-LT"/>
        </w:rPr>
        <w:sym w:font="Symbol" w:char="F0B0"/>
      </w:r>
      <w:r w:rsidRPr="00603EC0">
        <w:rPr>
          <w:szCs w:val="22"/>
          <w:lang w:val="lt-LT"/>
        </w:rPr>
        <w:t>C) temperatūra. Tokiu atveju skiepijimą reikia atidėti, kol Jūs pasveiksite ar Jūsų vaikas pasveiks. Nesunki infekcija, pvz., peršalimas, neturėtų būti priežastis neskiepyti, tačiau pirmiausia reikėtų pasitarti su gydytoju.</w:t>
      </w:r>
    </w:p>
    <w:p w:rsidR="00C8647F" w:rsidRPr="00603EC0" w:rsidRDefault="00C8647F" w:rsidP="00C8647F">
      <w:pPr>
        <w:rPr>
          <w:szCs w:val="22"/>
          <w:lang w:val="lt-LT"/>
        </w:rPr>
      </w:pPr>
    </w:p>
    <w:p w:rsidR="00C8647F" w:rsidRPr="00603EC0" w:rsidRDefault="00C8647F" w:rsidP="00C8647F">
      <w:pPr>
        <w:rPr>
          <w:b/>
          <w:szCs w:val="22"/>
          <w:lang w:val="lt-LT"/>
        </w:rPr>
      </w:pPr>
      <w:r w:rsidRPr="00603EC0">
        <w:rPr>
          <w:b/>
          <w:szCs w:val="22"/>
          <w:lang w:val="lt-LT"/>
        </w:rPr>
        <w:t>Įspėjimai ir atsargumo priemonės</w:t>
      </w:r>
    </w:p>
    <w:p w:rsidR="00C8647F" w:rsidRPr="00603EC0" w:rsidRDefault="00C8647F" w:rsidP="00C8647F">
      <w:pPr>
        <w:rPr>
          <w:b/>
          <w:szCs w:val="22"/>
          <w:lang w:val="lt-LT"/>
        </w:rPr>
      </w:pPr>
      <w:r w:rsidRPr="00603EC0">
        <w:rPr>
          <w:szCs w:val="22"/>
          <w:lang w:val="lt-LT"/>
        </w:rPr>
        <w:t xml:space="preserve">Pasitarkite su gydytoju, prieš </w:t>
      </w:r>
      <w:proofErr w:type="spellStart"/>
      <w:r w:rsidRPr="00603EC0">
        <w:rPr>
          <w:szCs w:val="22"/>
          <w:lang w:val="lt-LT"/>
        </w:rPr>
        <w:t>skiepijimąsi</w:t>
      </w:r>
      <w:proofErr w:type="spellEnd"/>
      <w:r w:rsidRPr="00603EC0">
        <w:rPr>
          <w:szCs w:val="22"/>
          <w:lang w:val="lt-LT"/>
        </w:rPr>
        <w:t xml:space="preserve"> </w:t>
      </w:r>
      <w:proofErr w:type="spellStart"/>
      <w:r w:rsidRPr="00603EC0">
        <w:rPr>
          <w:caps/>
          <w:szCs w:val="22"/>
          <w:lang w:val="lt-LT"/>
        </w:rPr>
        <w:t>E</w:t>
      </w:r>
      <w:r w:rsidRPr="00603EC0">
        <w:rPr>
          <w:szCs w:val="22"/>
          <w:lang w:val="lt-LT"/>
        </w:rPr>
        <w:t>ngerix</w:t>
      </w:r>
      <w:proofErr w:type="spellEnd"/>
      <w:r w:rsidRPr="00603EC0">
        <w:rPr>
          <w:caps/>
          <w:szCs w:val="22"/>
          <w:lang w:val="lt-LT"/>
        </w:rPr>
        <w:t>-B.</w:t>
      </w:r>
    </w:p>
    <w:p w:rsidR="00C8647F" w:rsidRPr="00603EC0" w:rsidRDefault="00C8647F" w:rsidP="00C8647F">
      <w:pPr>
        <w:numPr>
          <w:ilvl w:val="0"/>
          <w:numId w:val="3"/>
        </w:numPr>
        <w:tabs>
          <w:tab w:val="clear" w:pos="720"/>
          <w:tab w:val="num" w:pos="540"/>
        </w:tabs>
        <w:ind w:left="540" w:hanging="540"/>
        <w:rPr>
          <w:szCs w:val="22"/>
          <w:lang w:val="lt-LT"/>
        </w:rPr>
      </w:pPr>
      <w:r w:rsidRPr="00603EC0">
        <w:rPr>
          <w:szCs w:val="22"/>
          <w:lang w:val="lt-LT"/>
        </w:rPr>
        <w:t>Jei Jūsų imuninė sistema nusilpusi dėl ligos ar gydymo vaistais.</w:t>
      </w:r>
    </w:p>
    <w:p w:rsidR="00C8647F" w:rsidRPr="00603EC0" w:rsidRDefault="00C8647F" w:rsidP="00C8647F">
      <w:pPr>
        <w:numPr>
          <w:ilvl w:val="0"/>
          <w:numId w:val="3"/>
        </w:numPr>
        <w:tabs>
          <w:tab w:val="clear" w:pos="720"/>
          <w:tab w:val="num" w:pos="540"/>
        </w:tabs>
        <w:ind w:left="540" w:hanging="540"/>
        <w:rPr>
          <w:szCs w:val="22"/>
          <w:lang w:val="lt-LT"/>
        </w:rPr>
      </w:pPr>
      <w:r w:rsidRPr="00603EC0">
        <w:rPr>
          <w:szCs w:val="22"/>
          <w:lang w:val="lt-LT"/>
        </w:rPr>
        <w:t>Jei Jums ar Jūsų vaikui buvo sveikatos sutrikimų po ankstesnio vakcinos vartojimo.</w:t>
      </w:r>
    </w:p>
    <w:p w:rsidR="00C8647F" w:rsidRPr="00603EC0" w:rsidRDefault="00C8647F" w:rsidP="00C8647F">
      <w:pPr>
        <w:numPr>
          <w:ilvl w:val="0"/>
          <w:numId w:val="3"/>
        </w:numPr>
        <w:tabs>
          <w:tab w:val="clear" w:pos="720"/>
          <w:tab w:val="num" w:pos="540"/>
        </w:tabs>
        <w:ind w:left="540" w:hanging="540"/>
        <w:rPr>
          <w:szCs w:val="22"/>
          <w:lang w:val="lt-LT"/>
        </w:rPr>
      </w:pPr>
      <w:r w:rsidRPr="00603EC0">
        <w:rPr>
          <w:szCs w:val="22"/>
          <w:lang w:val="lt-LT"/>
        </w:rPr>
        <w:t xml:space="preserve">Jei Jums ar Jūsų vaikui yra kraujavimo sutrikimų ar greitai atsiranda mėlynių. Retkarčiais šiems žmonėms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w:t>
      </w:r>
      <w:r>
        <w:rPr>
          <w:szCs w:val="22"/>
          <w:lang w:val="lt-LT"/>
        </w:rPr>
        <w:t>leidžiama po oda</w:t>
      </w:r>
      <w:r w:rsidRPr="00603EC0">
        <w:rPr>
          <w:szCs w:val="22"/>
          <w:lang w:val="lt-LT"/>
        </w:rPr>
        <w:t>, o ne į raumenis.</w:t>
      </w:r>
    </w:p>
    <w:p w:rsidR="00C8647F" w:rsidRPr="00603EC0" w:rsidRDefault="00C8647F" w:rsidP="00C8647F">
      <w:pPr>
        <w:numPr>
          <w:ilvl w:val="0"/>
          <w:numId w:val="3"/>
        </w:numPr>
        <w:tabs>
          <w:tab w:val="clear" w:pos="720"/>
          <w:tab w:val="num" w:pos="540"/>
        </w:tabs>
        <w:ind w:left="540" w:hanging="540"/>
        <w:rPr>
          <w:szCs w:val="22"/>
          <w:lang w:val="lt-LT"/>
        </w:rPr>
      </w:pPr>
      <w:r w:rsidRPr="00603EC0">
        <w:rPr>
          <w:szCs w:val="22"/>
          <w:lang w:val="lt-LT"/>
        </w:rPr>
        <w:t xml:space="preserve">Jei Jūsų ar Jūsų vaiko imuninė sistema nusilpusi dėl ligos ar gydymo vaistais arba jeigu Jums ar Jūsų vaikui taikoma hemodializė.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galima vartoti šiems asmenims, tačiau atsakas į vakciną gali būti nepakankamas, todėl gali tekti atlikti kraujo tyrimą ir įvertinti jų atsaką.</w:t>
      </w:r>
    </w:p>
    <w:p w:rsidR="00C8647F" w:rsidRPr="00603EC0" w:rsidRDefault="00C8647F" w:rsidP="00C8647F">
      <w:pPr>
        <w:pStyle w:val="BT-EMEASMCA"/>
        <w:tabs>
          <w:tab w:val="clear" w:pos="360"/>
        </w:tabs>
      </w:pPr>
      <w:r w:rsidRPr="00603EC0">
        <w:t>Jeigu Jūsų vaikas gimė labai neišnešiotas (gimęs ≤</w:t>
      </w:r>
      <w:r>
        <w:t> </w:t>
      </w:r>
      <w:r w:rsidRPr="00603EC0">
        <w:t>28</w:t>
      </w:r>
      <w:r>
        <w:t> </w:t>
      </w:r>
      <w:r w:rsidRPr="00603EC0">
        <w:t>gestacinių savaičių amžiaus), ypač jei kvėpavimo organai buvo nesubrendę.</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Blogesnis atsakas į vakciną, galimai nesusidarant apsaugai nuo hepatito B, būna senyviems žmonėms, vyrams dažniau negu moterims, rūkaliams, nutukusiems žmonėms ir sergantiesiems lėtinėmis ligomis ar vartojantiesiems kai kurių vaistų. Gydytojas gali Jums ar Jūsų vaikui atlikti kraujo tyrimą pabaigus visą skiepijimo kursą, kad patikrintų, ar Jums ar Jūsų vaikui susidarė patenkinamas imuninis atsakas. Jei atsakas nepakankamas, gydytojas gali paskirti Jums ar Jūsų vaikui papildomų dozių.</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Šiais atvejais gydytojas parinks tinkamą vakcinacijos schemą ir laiką.</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Kartais nualpstama po arba net prieš bet kokią injekciją adata, todėl pasakykite gydytojui arba slaugytojai, jeigu Jūs ar Jūsų vaikas anksčiau buvo nualpęs nuo injekcijos.</w:t>
      </w:r>
    </w:p>
    <w:p w:rsidR="00C8647F" w:rsidRPr="00603EC0" w:rsidRDefault="00C8647F" w:rsidP="00C8647F">
      <w:pPr>
        <w:rPr>
          <w:szCs w:val="22"/>
          <w:lang w:val="lt-LT"/>
        </w:rPr>
      </w:pPr>
    </w:p>
    <w:p w:rsidR="00C8647F" w:rsidRPr="00603EC0" w:rsidRDefault="00C8647F" w:rsidP="00C8647F">
      <w:pPr>
        <w:ind w:left="567" w:hanging="567"/>
        <w:rPr>
          <w:b/>
          <w:szCs w:val="22"/>
          <w:lang w:val="lt-LT"/>
        </w:rPr>
      </w:pPr>
      <w:r w:rsidRPr="00603EC0">
        <w:rPr>
          <w:b/>
          <w:szCs w:val="22"/>
          <w:lang w:val="lt-LT"/>
        </w:rPr>
        <w:t xml:space="preserve">Kiti vaistai ir </w:t>
      </w:r>
      <w:proofErr w:type="spellStart"/>
      <w:r w:rsidRPr="00603EC0">
        <w:rPr>
          <w:b/>
          <w:caps/>
          <w:szCs w:val="22"/>
          <w:lang w:val="lt-LT"/>
        </w:rPr>
        <w:t>E</w:t>
      </w:r>
      <w:r w:rsidRPr="00603EC0">
        <w:rPr>
          <w:b/>
          <w:szCs w:val="22"/>
          <w:lang w:val="lt-LT"/>
        </w:rPr>
        <w:t>ngerix</w:t>
      </w:r>
      <w:proofErr w:type="spellEnd"/>
      <w:r w:rsidRPr="00603EC0">
        <w:rPr>
          <w:b/>
          <w:szCs w:val="22"/>
          <w:lang w:val="lt-LT"/>
        </w:rPr>
        <w:t>-B</w:t>
      </w:r>
    </w:p>
    <w:p w:rsidR="00C8647F" w:rsidRPr="00603EC0" w:rsidRDefault="00C8647F" w:rsidP="00C8647F">
      <w:pPr>
        <w:rPr>
          <w:szCs w:val="22"/>
          <w:lang w:val="lt-LT"/>
        </w:rPr>
      </w:pPr>
      <w:r w:rsidRPr="00603EC0">
        <w:rPr>
          <w:szCs w:val="22"/>
          <w:lang w:val="lt-LT"/>
        </w:rPr>
        <w:t>Jeigu vartojate</w:t>
      </w:r>
      <w:r>
        <w:rPr>
          <w:szCs w:val="22"/>
          <w:lang w:val="lt-LT"/>
        </w:rPr>
        <w:t xml:space="preserve"> ar</w:t>
      </w:r>
      <w:r w:rsidRPr="00603EC0">
        <w:rPr>
          <w:szCs w:val="22"/>
          <w:lang w:val="lt-LT"/>
        </w:rPr>
        <w:t xml:space="preserve"> neseniai vartojote kitų vaistų</w:t>
      </w:r>
      <w:r w:rsidRPr="00852D7E">
        <w:rPr>
          <w:noProof/>
          <w:lang w:val="lt-LT"/>
        </w:rPr>
        <w:t xml:space="preserve"> </w:t>
      </w:r>
      <w:r w:rsidRPr="00852D7E">
        <w:rPr>
          <w:szCs w:val="22"/>
          <w:lang w:val="lt-LT"/>
        </w:rPr>
        <w:t xml:space="preserve">arba dėl to nesate tikri, apie tai </w:t>
      </w:r>
      <w:r w:rsidRPr="00603EC0">
        <w:rPr>
          <w:szCs w:val="22"/>
          <w:lang w:val="lt-LT"/>
        </w:rPr>
        <w:t>pasakykite gydytojui arba vaistininkui.</w:t>
      </w:r>
    </w:p>
    <w:p w:rsidR="00C8647F" w:rsidRPr="00603EC0" w:rsidRDefault="00C8647F" w:rsidP="00C8647F">
      <w:pPr>
        <w:rPr>
          <w:szCs w:val="22"/>
          <w:lang w:val="lt-LT"/>
        </w:rPr>
      </w:pPr>
      <w:proofErr w:type="spellStart"/>
      <w:r w:rsidRPr="00603EC0">
        <w:rPr>
          <w:szCs w:val="22"/>
          <w:lang w:val="lt-LT"/>
        </w:rPr>
        <w:t>Engerix</w:t>
      </w:r>
      <w:proofErr w:type="spellEnd"/>
      <w:r w:rsidRPr="00603EC0">
        <w:rPr>
          <w:szCs w:val="22"/>
          <w:lang w:val="lt-LT"/>
        </w:rPr>
        <w:t xml:space="preserve">-B gali būti skiriamas kartu su </w:t>
      </w:r>
      <w:proofErr w:type="spellStart"/>
      <w:r w:rsidRPr="00603EC0">
        <w:rPr>
          <w:i/>
          <w:szCs w:val="22"/>
          <w:lang w:val="lt-LT"/>
        </w:rPr>
        <w:t>Haemophilus</w:t>
      </w:r>
      <w:proofErr w:type="spellEnd"/>
      <w:r w:rsidRPr="00603EC0">
        <w:rPr>
          <w:i/>
          <w:szCs w:val="22"/>
          <w:lang w:val="lt-LT"/>
        </w:rPr>
        <w:t xml:space="preserve"> </w:t>
      </w:r>
      <w:proofErr w:type="spellStart"/>
      <w:r w:rsidRPr="00603EC0">
        <w:rPr>
          <w:i/>
          <w:szCs w:val="22"/>
          <w:lang w:val="lt-LT"/>
        </w:rPr>
        <w:t>influenzae</w:t>
      </w:r>
      <w:proofErr w:type="spellEnd"/>
      <w:r w:rsidRPr="00603EC0">
        <w:rPr>
          <w:szCs w:val="22"/>
          <w:lang w:val="lt-LT"/>
        </w:rPr>
        <w:t xml:space="preserve"> </w:t>
      </w:r>
      <w:r w:rsidRPr="00603EC0">
        <w:rPr>
          <w:i/>
          <w:szCs w:val="22"/>
          <w:lang w:val="lt-LT"/>
        </w:rPr>
        <w:t>b</w:t>
      </w:r>
      <w:r w:rsidRPr="00603EC0">
        <w:rPr>
          <w:szCs w:val="22"/>
          <w:lang w:val="lt-LT"/>
        </w:rPr>
        <w:t>, BCG, hepatito A, poliomielito, tymų, epideminio parotito, raudonukės, difterijos, stabligės, kokliušo vakcinomis ir vakcina nuo žmogaus papilomos viruso (ŽPV). Gydytojas pasirūpins, kad vakcinos būtų su</w:t>
      </w:r>
      <w:r>
        <w:rPr>
          <w:szCs w:val="22"/>
          <w:lang w:val="lt-LT"/>
        </w:rPr>
        <w:t>leistos</w:t>
      </w:r>
      <w:r w:rsidRPr="00603EC0">
        <w:rPr>
          <w:szCs w:val="22"/>
          <w:lang w:val="lt-LT"/>
        </w:rPr>
        <w:t xml:space="preserve"> atskirai ir į skirtingas kūno vietas.</w:t>
      </w:r>
    </w:p>
    <w:p w:rsidR="00C8647F" w:rsidRPr="00603EC0" w:rsidRDefault="00C8647F" w:rsidP="00C8647F">
      <w:pPr>
        <w:rPr>
          <w:szCs w:val="22"/>
          <w:lang w:val="lt-LT"/>
        </w:rPr>
      </w:pPr>
    </w:p>
    <w:p w:rsidR="00C8647F" w:rsidRPr="00603EC0" w:rsidRDefault="00C8647F" w:rsidP="00C8647F">
      <w:pPr>
        <w:ind w:left="567" w:hanging="567"/>
        <w:rPr>
          <w:b/>
          <w:szCs w:val="22"/>
          <w:lang w:val="lt-LT"/>
        </w:rPr>
      </w:pPr>
      <w:r w:rsidRPr="00603EC0">
        <w:rPr>
          <w:b/>
          <w:szCs w:val="22"/>
          <w:lang w:val="lt-LT"/>
        </w:rPr>
        <w:t>Nėštumas ir žindymo laikotarpis</w:t>
      </w:r>
    </w:p>
    <w:p w:rsidR="00C8647F" w:rsidRPr="00603EC0" w:rsidRDefault="00C8647F" w:rsidP="00C8647F">
      <w:pPr>
        <w:ind w:left="567" w:hanging="567"/>
        <w:rPr>
          <w:szCs w:val="22"/>
          <w:lang w:val="lt-LT"/>
        </w:rPr>
      </w:pPr>
      <w:r w:rsidRPr="00603EC0">
        <w:rPr>
          <w:szCs w:val="22"/>
          <w:lang w:val="lt-LT"/>
        </w:rPr>
        <w:t>Prieš vartojant bet kokį vaistą, būtina pasitarti su gydytoju arba vaistininku.</w:t>
      </w:r>
    </w:p>
    <w:p w:rsidR="00C8647F" w:rsidRPr="001704DB" w:rsidRDefault="00C8647F" w:rsidP="00C8647F">
      <w:pPr>
        <w:rPr>
          <w:noProof/>
          <w:szCs w:val="22"/>
          <w:lang w:val="lt-LT"/>
        </w:rPr>
      </w:pPr>
      <w:r w:rsidRPr="00B758CB">
        <w:rPr>
          <w:noProof/>
          <w:szCs w:val="22"/>
          <w:lang w:val="lt-LT"/>
        </w:rPr>
        <w:lastRenderedPageBreak/>
        <w:t>Jeigu esate nėščia, žindote kūdikį, manote, kad galbūt esate nėščia, arba planuojate pastoti, tai prieš vartodama šį vaistą, pasitarkite su gydytoju.</w:t>
      </w:r>
    </w:p>
    <w:p w:rsidR="00C8647F" w:rsidRPr="00603EC0" w:rsidRDefault="00C8647F" w:rsidP="00C8647F">
      <w:pPr>
        <w:rPr>
          <w:szCs w:val="22"/>
          <w:lang w:val="lt-LT"/>
        </w:rPr>
      </w:pPr>
      <w:r w:rsidRPr="00603EC0">
        <w:rPr>
          <w:szCs w:val="22"/>
          <w:lang w:val="lt-LT"/>
        </w:rPr>
        <w:t xml:space="preserve">Gydytojas paaiškins Jums galimą riziką ir naudą skiepijantis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nėštumo laikotarpiu.</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 xml:space="preserve">Nežinoma, ar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patenka į motinos pieną, tačiau, manoma, kad vakcina neturėtų pakenkti kūdikiui. </w:t>
      </w:r>
    </w:p>
    <w:p w:rsidR="00C8647F" w:rsidRPr="00603EC0" w:rsidRDefault="00C8647F" w:rsidP="00C8647F">
      <w:pPr>
        <w:rPr>
          <w:szCs w:val="22"/>
          <w:lang w:val="lt-LT"/>
        </w:rPr>
      </w:pPr>
    </w:p>
    <w:p w:rsidR="00C8647F" w:rsidRPr="00603EC0" w:rsidRDefault="00C8647F" w:rsidP="00C8647F">
      <w:pPr>
        <w:ind w:left="567" w:hanging="567"/>
        <w:rPr>
          <w:b/>
          <w:szCs w:val="22"/>
          <w:lang w:val="lt-LT"/>
        </w:rPr>
      </w:pPr>
      <w:r w:rsidRPr="00603EC0">
        <w:rPr>
          <w:b/>
          <w:szCs w:val="22"/>
          <w:lang w:val="lt-LT"/>
        </w:rPr>
        <w:t>Vairavimas ir mechanizmų valdymas</w:t>
      </w:r>
    </w:p>
    <w:p w:rsidR="00C8647F" w:rsidRPr="00603EC0" w:rsidRDefault="00C8647F" w:rsidP="00C8647F">
      <w:pPr>
        <w:rPr>
          <w:szCs w:val="22"/>
          <w:lang w:val="lt-LT"/>
        </w:rPr>
      </w:pPr>
      <w:bookmarkStart w:id="0" w:name="_Hlk36984691"/>
      <w:r>
        <w:rPr>
          <w:szCs w:val="22"/>
          <w:lang w:val="lt-LT"/>
        </w:rPr>
        <w:t xml:space="preserve">Nėra duomenų, kad </w:t>
      </w:r>
      <w:proofErr w:type="spellStart"/>
      <w:r w:rsidRPr="001A11CB">
        <w:rPr>
          <w:szCs w:val="22"/>
          <w:lang w:val="lt-LT"/>
        </w:rPr>
        <w:t>Engerix</w:t>
      </w:r>
      <w:proofErr w:type="spellEnd"/>
      <w:r w:rsidRPr="001A11CB">
        <w:rPr>
          <w:caps/>
          <w:szCs w:val="22"/>
          <w:lang w:val="lt-LT"/>
        </w:rPr>
        <w:t>-B</w:t>
      </w:r>
      <w:r w:rsidRPr="001A11CB">
        <w:rPr>
          <w:szCs w:val="22"/>
          <w:lang w:val="lt-LT"/>
        </w:rPr>
        <w:t xml:space="preserve"> </w:t>
      </w:r>
      <w:r w:rsidRPr="00603EC0">
        <w:rPr>
          <w:szCs w:val="22"/>
          <w:lang w:val="lt-LT"/>
        </w:rPr>
        <w:t>veikt</w:t>
      </w:r>
      <w:r>
        <w:rPr>
          <w:szCs w:val="22"/>
          <w:lang w:val="lt-LT"/>
        </w:rPr>
        <w:t>ų</w:t>
      </w:r>
      <w:r w:rsidRPr="00603EC0">
        <w:rPr>
          <w:szCs w:val="22"/>
          <w:lang w:val="lt-LT"/>
        </w:rPr>
        <w:t xml:space="preserve"> gebėjimą vairuoti ir valdyti mechanizmus. </w:t>
      </w:r>
      <w:r>
        <w:rPr>
          <w:szCs w:val="22"/>
          <w:lang w:val="lt-LT"/>
        </w:rPr>
        <w:t>Vis dėlto, jeigu jaučiatės</w:t>
      </w:r>
      <w:r w:rsidRPr="008F4295">
        <w:rPr>
          <w:szCs w:val="22"/>
          <w:lang w:val="lt-LT"/>
        </w:rPr>
        <w:t xml:space="preserve"> </w:t>
      </w:r>
      <w:r>
        <w:rPr>
          <w:szCs w:val="22"/>
          <w:lang w:val="lt-LT"/>
        </w:rPr>
        <w:t>blogai, n</w:t>
      </w:r>
      <w:r w:rsidRPr="00603EC0">
        <w:rPr>
          <w:szCs w:val="22"/>
          <w:lang w:val="lt-LT"/>
        </w:rPr>
        <w:t>evairuokite ir nevaldykite mechanizmų.</w:t>
      </w:r>
    </w:p>
    <w:bookmarkEnd w:id="0"/>
    <w:p w:rsidR="00C8647F" w:rsidRPr="00603EC0" w:rsidRDefault="00C8647F" w:rsidP="00C8647F">
      <w:pPr>
        <w:rPr>
          <w:szCs w:val="22"/>
          <w:lang w:val="lt-LT"/>
        </w:rPr>
      </w:pPr>
    </w:p>
    <w:p w:rsidR="00C8647F" w:rsidRPr="00603EC0" w:rsidRDefault="00C8647F" w:rsidP="00C8647F">
      <w:pPr>
        <w:pStyle w:val="PI-3EMEASMCA"/>
      </w:pPr>
      <w:proofErr w:type="spellStart"/>
      <w:r w:rsidRPr="00603EC0">
        <w:t>Engerix</w:t>
      </w:r>
      <w:proofErr w:type="spellEnd"/>
      <w:r w:rsidRPr="00603EC0">
        <w:t>-B sudėtyje yra natrio</w:t>
      </w:r>
    </w:p>
    <w:p w:rsidR="00C8647F" w:rsidRPr="00603EC0" w:rsidRDefault="00C8647F" w:rsidP="00C8647F">
      <w:pPr>
        <w:pStyle w:val="BTEMEASMCA"/>
      </w:pPr>
      <w:r w:rsidRPr="00603EC0">
        <w:t>Šio vaisto dozėje yra mažiau kaip 1</w:t>
      </w:r>
      <w:r>
        <w:t> </w:t>
      </w:r>
      <w:r w:rsidRPr="00603EC0">
        <w:t>mmol (23</w:t>
      </w:r>
      <w:r>
        <w:t> </w:t>
      </w:r>
      <w:r w:rsidRPr="00603EC0">
        <w:t>mg) natrio, t.</w:t>
      </w:r>
      <w:r>
        <w:t xml:space="preserve"> </w:t>
      </w:r>
      <w:r w:rsidRPr="00603EC0">
        <w:t>y. jis beveik neturi reikšmės.</w:t>
      </w:r>
    </w:p>
    <w:p w:rsidR="00C8647F" w:rsidRPr="00603EC0" w:rsidRDefault="00C8647F" w:rsidP="00C8647F">
      <w:pPr>
        <w:ind w:left="567" w:hanging="567"/>
        <w:rPr>
          <w:szCs w:val="22"/>
          <w:lang w:val="lt-LT"/>
        </w:rPr>
      </w:pPr>
    </w:p>
    <w:p w:rsidR="00C8647F" w:rsidRPr="00603EC0" w:rsidRDefault="00C8647F" w:rsidP="00C8647F">
      <w:pPr>
        <w:ind w:left="567" w:hanging="567"/>
        <w:rPr>
          <w:szCs w:val="22"/>
          <w:lang w:val="lt-LT"/>
        </w:rPr>
      </w:pPr>
    </w:p>
    <w:p w:rsidR="00C8647F" w:rsidRPr="00603EC0" w:rsidRDefault="00C8647F" w:rsidP="00C8647F">
      <w:pPr>
        <w:numPr>
          <w:ilvl w:val="12"/>
          <w:numId w:val="0"/>
        </w:numPr>
        <w:ind w:left="567" w:hanging="567"/>
        <w:outlineLvl w:val="0"/>
        <w:rPr>
          <w:b/>
          <w:caps/>
          <w:szCs w:val="22"/>
          <w:lang w:val="lt-LT"/>
        </w:rPr>
      </w:pPr>
      <w:r w:rsidRPr="00603EC0">
        <w:rPr>
          <w:b/>
          <w:szCs w:val="22"/>
          <w:lang w:val="lt-LT"/>
        </w:rPr>
        <w:t>3.</w:t>
      </w:r>
      <w:r w:rsidRPr="00603EC0">
        <w:rPr>
          <w:b/>
          <w:szCs w:val="22"/>
          <w:lang w:val="lt-LT"/>
        </w:rPr>
        <w:tab/>
        <w:t xml:space="preserve">Kaip vartoti </w:t>
      </w:r>
      <w:proofErr w:type="spellStart"/>
      <w:r w:rsidRPr="00603EC0">
        <w:rPr>
          <w:b/>
          <w:caps/>
          <w:szCs w:val="22"/>
          <w:lang w:val="lt-LT"/>
        </w:rPr>
        <w:t>E</w:t>
      </w:r>
      <w:r w:rsidRPr="00603EC0">
        <w:rPr>
          <w:b/>
          <w:szCs w:val="22"/>
          <w:lang w:val="lt-LT"/>
        </w:rPr>
        <w:t>ngerix</w:t>
      </w:r>
      <w:proofErr w:type="spellEnd"/>
      <w:r w:rsidRPr="00603EC0">
        <w:rPr>
          <w:b/>
          <w:szCs w:val="22"/>
          <w:lang w:val="lt-LT"/>
        </w:rPr>
        <w:t>-B</w:t>
      </w:r>
      <w:r>
        <w:rPr>
          <w:b/>
          <w:szCs w:val="22"/>
          <w:lang w:val="lt-LT"/>
        </w:rPr>
        <w:fldChar w:fldCharType="begin"/>
      </w:r>
      <w:r>
        <w:rPr>
          <w:b/>
          <w:szCs w:val="22"/>
          <w:lang w:val="lt-LT"/>
        </w:rPr>
        <w:instrText xml:space="preserve"> DOCVARIABLE vault_nd_53495c3b-d388-4031-abf1-627cbf81433c \* MERGEFORMAT </w:instrText>
      </w:r>
      <w:r>
        <w:rPr>
          <w:b/>
          <w:szCs w:val="22"/>
          <w:lang w:val="lt-LT"/>
        </w:rPr>
        <w:fldChar w:fldCharType="separate"/>
      </w:r>
      <w:r>
        <w:rPr>
          <w:b/>
          <w:szCs w:val="22"/>
          <w:lang w:val="lt-LT"/>
        </w:rPr>
        <w:t xml:space="preserve"> </w:t>
      </w:r>
      <w:r>
        <w:rPr>
          <w:b/>
          <w:szCs w:val="22"/>
          <w:lang w:val="lt-LT"/>
        </w:rPr>
        <w:fldChar w:fldCharType="end"/>
      </w:r>
    </w:p>
    <w:p w:rsidR="00C8647F" w:rsidRPr="00603EC0" w:rsidRDefault="00C8647F" w:rsidP="00C8647F">
      <w:pPr>
        <w:ind w:left="567" w:hanging="567"/>
        <w:rPr>
          <w:szCs w:val="22"/>
          <w:lang w:val="lt-LT"/>
        </w:rPr>
      </w:pPr>
    </w:p>
    <w:p w:rsidR="00C8647F" w:rsidRPr="00603EC0" w:rsidRDefault="00C8647F" w:rsidP="00C8647F">
      <w:pPr>
        <w:rPr>
          <w:szCs w:val="22"/>
          <w:lang w:val="lt-LT"/>
        </w:rPr>
      </w:pPr>
      <w:r w:rsidRPr="00603EC0">
        <w:rPr>
          <w:szCs w:val="22"/>
          <w:lang w:val="lt-LT"/>
        </w:rPr>
        <w:t>Visada vartokite šį vaistą tiksliai kaip nurodė gydytojas. Jeigu abejojate, kreipkitės į gydytoją.</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 xml:space="preserve">Paprastai skiriamos trys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dozės per 6</w:t>
      </w:r>
      <w:r>
        <w:rPr>
          <w:szCs w:val="22"/>
          <w:lang w:val="lt-LT"/>
        </w:rPr>
        <w:t> </w:t>
      </w:r>
      <w:r w:rsidRPr="00603EC0">
        <w:rPr>
          <w:szCs w:val="22"/>
          <w:lang w:val="lt-LT"/>
        </w:rPr>
        <w:t xml:space="preserve">mėnesius. Kiekviena dozė </w:t>
      </w:r>
      <w:r>
        <w:rPr>
          <w:szCs w:val="22"/>
          <w:lang w:val="lt-LT"/>
        </w:rPr>
        <w:t>leidž</w:t>
      </w:r>
      <w:r w:rsidRPr="00603EC0">
        <w:rPr>
          <w:szCs w:val="22"/>
          <w:lang w:val="lt-LT"/>
        </w:rPr>
        <w:t>iama vis kito apsilankymo metu. Pirmoji dozė bus su</w:t>
      </w:r>
      <w:r>
        <w:rPr>
          <w:szCs w:val="22"/>
          <w:lang w:val="lt-LT"/>
        </w:rPr>
        <w:t>leis</w:t>
      </w:r>
      <w:r w:rsidRPr="00603EC0">
        <w:rPr>
          <w:szCs w:val="22"/>
          <w:lang w:val="lt-LT"/>
        </w:rPr>
        <w:t xml:space="preserve">ta pasirinktąją dieną. Kitos dvi dozės bus </w:t>
      </w:r>
      <w:r>
        <w:rPr>
          <w:szCs w:val="22"/>
          <w:lang w:val="lt-LT"/>
        </w:rPr>
        <w:t>leidž</w:t>
      </w:r>
      <w:r w:rsidRPr="00603EC0">
        <w:rPr>
          <w:szCs w:val="22"/>
          <w:lang w:val="lt-LT"/>
        </w:rPr>
        <w:t>iamos praėjus vienam ir šešiems mėnesiams po pirmosios dozės.</w:t>
      </w:r>
    </w:p>
    <w:p w:rsidR="00C8647F" w:rsidRPr="00603EC0" w:rsidRDefault="00C8647F" w:rsidP="00C8647F">
      <w:pPr>
        <w:rPr>
          <w:szCs w:val="22"/>
          <w:lang w:val="lt-LT"/>
        </w:rPr>
      </w:pPr>
    </w:p>
    <w:p w:rsidR="00C8647F" w:rsidRPr="00603EC0" w:rsidRDefault="00C8647F" w:rsidP="00C8647F">
      <w:pPr>
        <w:numPr>
          <w:ilvl w:val="0"/>
          <w:numId w:val="4"/>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rsidR="00C8647F" w:rsidRPr="00603EC0" w:rsidRDefault="00C8647F" w:rsidP="00C8647F">
      <w:pPr>
        <w:numPr>
          <w:ilvl w:val="0"/>
          <w:numId w:val="4"/>
        </w:numPr>
        <w:rPr>
          <w:szCs w:val="22"/>
          <w:lang w:val="lt-LT"/>
        </w:rPr>
      </w:pPr>
      <w:r w:rsidRPr="00603EC0">
        <w:rPr>
          <w:szCs w:val="22"/>
          <w:lang w:val="lt-LT"/>
        </w:rPr>
        <w:t>Antroji dozė:</w:t>
      </w:r>
      <w:r w:rsidRPr="00603EC0">
        <w:rPr>
          <w:szCs w:val="22"/>
          <w:lang w:val="lt-LT"/>
        </w:rPr>
        <w:tab/>
      </w:r>
      <w:r w:rsidRPr="00603EC0">
        <w:rPr>
          <w:szCs w:val="22"/>
          <w:lang w:val="lt-LT"/>
        </w:rPr>
        <w:tab/>
        <w:t>po 1</w:t>
      </w:r>
      <w:r>
        <w:rPr>
          <w:szCs w:val="22"/>
          <w:lang w:val="lt-LT"/>
        </w:rPr>
        <w:t> </w:t>
      </w:r>
      <w:r w:rsidRPr="00603EC0">
        <w:rPr>
          <w:szCs w:val="22"/>
          <w:lang w:val="lt-LT"/>
        </w:rPr>
        <w:t>mėnesio</w:t>
      </w:r>
    </w:p>
    <w:p w:rsidR="00C8647F" w:rsidRPr="00603EC0" w:rsidRDefault="00C8647F" w:rsidP="00C8647F">
      <w:pPr>
        <w:numPr>
          <w:ilvl w:val="0"/>
          <w:numId w:val="4"/>
        </w:numPr>
        <w:rPr>
          <w:szCs w:val="22"/>
          <w:lang w:val="lt-LT"/>
        </w:rPr>
      </w:pPr>
      <w:r w:rsidRPr="00603EC0">
        <w:rPr>
          <w:szCs w:val="22"/>
          <w:lang w:val="lt-LT"/>
        </w:rPr>
        <w:t xml:space="preserve">Trečioji dozė: </w:t>
      </w:r>
      <w:r w:rsidRPr="00603EC0">
        <w:rPr>
          <w:szCs w:val="22"/>
          <w:lang w:val="lt-LT"/>
        </w:rPr>
        <w:tab/>
      </w:r>
      <w:r w:rsidRPr="00603EC0">
        <w:rPr>
          <w:szCs w:val="22"/>
          <w:lang w:val="lt-LT"/>
        </w:rPr>
        <w:tab/>
        <w:t>praėjus 6</w:t>
      </w:r>
      <w:r>
        <w:rPr>
          <w:szCs w:val="22"/>
          <w:lang w:val="lt-LT"/>
        </w:rPr>
        <w:t> </w:t>
      </w:r>
      <w:r w:rsidRPr="00603EC0">
        <w:rPr>
          <w:szCs w:val="22"/>
          <w:lang w:val="lt-LT"/>
        </w:rPr>
        <w:t>mėnesiams po 1-osios dozės</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 xml:space="preserve">Tris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taip pat galima skirti per 3</w:t>
      </w:r>
      <w:r>
        <w:rPr>
          <w:szCs w:val="22"/>
          <w:lang w:val="lt-LT"/>
        </w:rPr>
        <w:t> </w:t>
      </w:r>
      <w:r w:rsidRPr="00603EC0">
        <w:rPr>
          <w:szCs w:val="22"/>
          <w:lang w:val="lt-LT"/>
        </w:rPr>
        <w:t>mėnesius. Taip skiepijami žmonės, kuriems reikia greitos apsaugos. Pirmoji dozė bus su</w:t>
      </w:r>
      <w:r>
        <w:rPr>
          <w:szCs w:val="22"/>
          <w:lang w:val="lt-LT"/>
        </w:rPr>
        <w:t>leis</w:t>
      </w:r>
      <w:r w:rsidRPr="00603EC0">
        <w:rPr>
          <w:szCs w:val="22"/>
          <w:lang w:val="lt-LT"/>
        </w:rPr>
        <w:t xml:space="preserve">ta pasirinktąją dieną. Kitos dvi dozės bus </w:t>
      </w:r>
      <w:r>
        <w:rPr>
          <w:szCs w:val="22"/>
          <w:lang w:val="lt-LT"/>
        </w:rPr>
        <w:t>leidž</w:t>
      </w:r>
      <w:r w:rsidRPr="00603EC0">
        <w:rPr>
          <w:szCs w:val="22"/>
          <w:lang w:val="lt-LT"/>
        </w:rPr>
        <w:t>iamos praėjus vienam mėnesiui ir dviem mėnesiams po pirmosios dozės. Ketvirtąją dozę rekomenduojama su</w:t>
      </w:r>
      <w:r>
        <w:rPr>
          <w:szCs w:val="22"/>
          <w:lang w:val="lt-LT"/>
        </w:rPr>
        <w:t>leisti</w:t>
      </w:r>
      <w:r w:rsidRPr="00603EC0">
        <w:rPr>
          <w:szCs w:val="22"/>
          <w:lang w:val="lt-LT"/>
        </w:rPr>
        <w:t xml:space="preserve"> po 12</w:t>
      </w:r>
      <w:r>
        <w:rPr>
          <w:szCs w:val="22"/>
          <w:lang w:val="lt-LT"/>
        </w:rPr>
        <w:t> </w:t>
      </w:r>
      <w:r w:rsidRPr="00603EC0">
        <w:rPr>
          <w:szCs w:val="22"/>
          <w:lang w:val="lt-LT"/>
        </w:rPr>
        <w:t>mėnesių.</w:t>
      </w:r>
    </w:p>
    <w:p w:rsidR="00C8647F" w:rsidRPr="00603EC0" w:rsidRDefault="00C8647F" w:rsidP="00C8647F">
      <w:pPr>
        <w:rPr>
          <w:szCs w:val="22"/>
          <w:lang w:val="lt-LT"/>
        </w:rPr>
      </w:pPr>
    </w:p>
    <w:p w:rsidR="00C8647F" w:rsidRPr="00603EC0" w:rsidRDefault="00C8647F" w:rsidP="00C8647F">
      <w:pPr>
        <w:numPr>
          <w:ilvl w:val="0"/>
          <w:numId w:val="4"/>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rsidR="00C8647F" w:rsidRPr="00603EC0" w:rsidRDefault="00C8647F" w:rsidP="00C8647F">
      <w:pPr>
        <w:numPr>
          <w:ilvl w:val="0"/>
          <w:numId w:val="4"/>
        </w:numPr>
        <w:rPr>
          <w:szCs w:val="22"/>
          <w:lang w:val="lt-LT"/>
        </w:rPr>
      </w:pPr>
      <w:r w:rsidRPr="00603EC0">
        <w:rPr>
          <w:szCs w:val="22"/>
          <w:lang w:val="lt-LT"/>
        </w:rPr>
        <w:t>Antroji dozė:</w:t>
      </w:r>
      <w:r w:rsidRPr="00603EC0">
        <w:rPr>
          <w:szCs w:val="22"/>
          <w:lang w:val="lt-LT"/>
        </w:rPr>
        <w:tab/>
      </w:r>
      <w:r w:rsidRPr="00603EC0">
        <w:rPr>
          <w:szCs w:val="22"/>
          <w:lang w:val="lt-LT"/>
        </w:rPr>
        <w:tab/>
        <w:t>po 1</w:t>
      </w:r>
      <w:r>
        <w:rPr>
          <w:szCs w:val="22"/>
          <w:lang w:val="lt-LT"/>
        </w:rPr>
        <w:t> </w:t>
      </w:r>
      <w:r w:rsidRPr="00603EC0">
        <w:rPr>
          <w:szCs w:val="22"/>
          <w:lang w:val="lt-LT"/>
        </w:rPr>
        <w:t>mėnesio</w:t>
      </w:r>
    </w:p>
    <w:p w:rsidR="00C8647F" w:rsidRPr="00603EC0" w:rsidRDefault="00C8647F" w:rsidP="00C8647F">
      <w:pPr>
        <w:numPr>
          <w:ilvl w:val="0"/>
          <w:numId w:val="4"/>
        </w:numPr>
        <w:rPr>
          <w:szCs w:val="22"/>
          <w:lang w:val="lt-LT"/>
        </w:rPr>
      </w:pPr>
      <w:r w:rsidRPr="00603EC0">
        <w:rPr>
          <w:szCs w:val="22"/>
          <w:lang w:val="lt-LT"/>
        </w:rPr>
        <w:t xml:space="preserve">Trečioji dozė: </w:t>
      </w:r>
      <w:r w:rsidRPr="00603EC0">
        <w:rPr>
          <w:szCs w:val="22"/>
          <w:lang w:val="lt-LT"/>
        </w:rPr>
        <w:tab/>
      </w:r>
      <w:r w:rsidRPr="00603EC0">
        <w:rPr>
          <w:szCs w:val="22"/>
          <w:lang w:val="lt-LT"/>
        </w:rPr>
        <w:tab/>
        <w:t>praėjus 2</w:t>
      </w:r>
      <w:r>
        <w:rPr>
          <w:szCs w:val="22"/>
          <w:lang w:val="lt-LT"/>
        </w:rPr>
        <w:t> </w:t>
      </w:r>
      <w:r w:rsidRPr="00603EC0">
        <w:rPr>
          <w:szCs w:val="22"/>
          <w:lang w:val="lt-LT"/>
        </w:rPr>
        <w:t>mėnesiams po 1-osios dozės</w:t>
      </w:r>
    </w:p>
    <w:p w:rsidR="00C8647F" w:rsidRPr="00603EC0" w:rsidRDefault="00C8647F" w:rsidP="00C8647F">
      <w:pPr>
        <w:numPr>
          <w:ilvl w:val="0"/>
          <w:numId w:val="4"/>
        </w:numPr>
        <w:rPr>
          <w:szCs w:val="22"/>
          <w:lang w:val="lt-LT"/>
        </w:rPr>
      </w:pPr>
      <w:r w:rsidRPr="00603EC0">
        <w:rPr>
          <w:szCs w:val="22"/>
          <w:lang w:val="lt-LT"/>
        </w:rPr>
        <w:t xml:space="preserve">Ketvirtoji dozė: </w:t>
      </w:r>
      <w:r w:rsidRPr="00603EC0">
        <w:rPr>
          <w:szCs w:val="22"/>
          <w:lang w:val="lt-LT"/>
        </w:rPr>
        <w:tab/>
      </w:r>
      <w:r w:rsidRPr="00603EC0">
        <w:rPr>
          <w:szCs w:val="22"/>
          <w:lang w:val="lt-LT"/>
        </w:rPr>
        <w:tab/>
        <w:t>praėjus 12 mėnesių po 1-osios dozės</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Tik asmenis nuo 18</w:t>
      </w:r>
      <w:r>
        <w:rPr>
          <w:szCs w:val="22"/>
          <w:lang w:val="lt-LT"/>
        </w:rPr>
        <w:t> </w:t>
      </w:r>
      <w:r w:rsidRPr="00603EC0">
        <w:rPr>
          <w:szCs w:val="22"/>
          <w:lang w:val="lt-LT"/>
        </w:rPr>
        <w:t xml:space="preserve">metų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20</w:t>
      </w:r>
      <w:r>
        <w:rPr>
          <w:szCs w:val="22"/>
          <w:lang w:val="lt-LT"/>
        </w:rPr>
        <w:t> </w:t>
      </w:r>
      <w:proofErr w:type="spellStart"/>
      <w:r w:rsidRPr="00603EC0">
        <w:rPr>
          <w:szCs w:val="22"/>
          <w:lang w:val="lt-LT"/>
        </w:rPr>
        <w:t>mikrogramų</w:t>
      </w:r>
      <w:proofErr w:type="spellEnd"/>
      <w:r w:rsidRPr="00603EC0">
        <w:rPr>
          <w:szCs w:val="22"/>
          <w:lang w:val="lt-LT"/>
        </w:rPr>
        <w:t xml:space="preserve"> galima skiepyti tris dozes su</w:t>
      </w:r>
      <w:r>
        <w:rPr>
          <w:szCs w:val="22"/>
          <w:lang w:val="lt-LT"/>
        </w:rPr>
        <w:t>leidž</w:t>
      </w:r>
      <w:r w:rsidRPr="00603EC0">
        <w:rPr>
          <w:szCs w:val="22"/>
          <w:lang w:val="lt-LT"/>
        </w:rPr>
        <w:t>iant per 1 mėnesį. Taip galima skiepyti tik suaugusiuosius, kuriems reikia greitos apsaugos (pvz., keliautojus). Pirmoji dozė bus su</w:t>
      </w:r>
      <w:r>
        <w:rPr>
          <w:szCs w:val="22"/>
          <w:lang w:val="lt-LT"/>
        </w:rPr>
        <w:t>leis</w:t>
      </w:r>
      <w:r w:rsidRPr="00603EC0">
        <w:rPr>
          <w:szCs w:val="22"/>
          <w:lang w:val="lt-LT"/>
        </w:rPr>
        <w:t xml:space="preserve">ta pasirinktąją dieną. Kitos dvi dozės bus </w:t>
      </w:r>
      <w:r>
        <w:rPr>
          <w:szCs w:val="22"/>
          <w:lang w:val="lt-LT"/>
        </w:rPr>
        <w:t>leidžiam</w:t>
      </w:r>
      <w:r w:rsidRPr="00603EC0">
        <w:rPr>
          <w:szCs w:val="22"/>
          <w:lang w:val="lt-LT"/>
        </w:rPr>
        <w:t>os 7-ąją ir 21-ąją dieną po pirmosios dozės. Ketvirtąją dozę rekomenduojama su</w:t>
      </w:r>
      <w:r>
        <w:rPr>
          <w:szCs w:val="22"/>
          <w:lang w:val="lt-LT"/>
        </w:rPr>
        <w:t>leis</w:t>
      </w:r>
      <w:r w:rsidRPr="00603EC0">
        <w:rPr>
          <w:szCs w:val="22"/>
          <w:lang w:val="lt-LT"/>
        </w:rPr>
        <w:t>ti po 12</w:t>
      </w:r>
      <w:r>
        <w:rPr>
          <w:szCs w:val="22"/>
          <w:lang w:val="lt-LT"/>
        </w:rPr>
        <w:t> </w:t>
      </w:r>
      <w:r w:rsidRPr="00603EC0">
        <w:rPr>
          <w:szCs w:val="22"/>
          <w:lang w:val="lt-LT"/>
        </w:rPr>
        <w:t>mėnesių.</w:t>
      </w:r>
    </w:p>
    <w:p w:rsidR="00C8647F" w:rsidRPr="00603EC0" w:rsidRDefault="00C8647F" w:rsidP="00C8647F">
      <w:pPr>
        <w:rPr>
          <w:szCs w:val="22"/>
          <w:lang w:val="lt-LT"/>
        </w:rPr>
      </w:pPr>
    </w:p>
    <w:p w:rsidR="00C8647F" w:rsidRPr="00603EC0" w:rsidRDefault="00C8647F" w:rsidP="00C8647F">
      <w:pPr>
        <w:numPr>
          <w:ilvl w:val="0"/>
          <w:numId w:val="4"/>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rsidR="00C8647F" w:rsidRPr="00603EC0" w:rsidRDefault="00C8647F" w:rsidP="00C8647F">
      <w:pPr>
        <w:numPr>
          <w:ilvl w:val="0"/>
          <w:numId w:val="4"/>
        </w:numPr>
        <w:rPr>
          <w:szCs w:val="22"/>
          <w:lang w:val="lt-LT"/>
        </w:rPr>
      </w:pPr>
      <w:r w:rsidRPr="00603EC0">
        <w:rPr>
          <w:szCs w:val="22"/>
          <w:lang w:val="lt-LT"/>
        </w:rPr>
        <w:t>Antroji dozė:</w:t>
      </w:r>
      <w:r w:rsidRPr="00603EC0">
        <w:rPr>
          <w:szCs w:val="22"/>
          <w:lang w:val="lt-LT"/>
        </w:rPr>
        <w:tab/>
      </w:r>
      <w:r w:rsidRPr="00603EC0">
        <w:rPr>
          <w:szCs w:val="22"/>
          <w:lang w:val="lt-LT"/>
        </w:rPr>
        <w:tab/>
        <w:t>po 7</w:t>
      </w:r>
      <w:r>
        <w:rPr>
          <w:szCs w:val="22"/>
          <w:lang w:val="lt-LT"/>
        </w:rPr>
        <w:t> </w:t>
      </w:r>
      <w:r w:rsidRPr="00603EC0">
        <w:rPr>
          <w:szCs w:val="22"/>
          <w:lang w:val="lt-LT"/>
        </w:rPr>
        <w:t>dienų</w:t>
      </w:r>
    </w:p>
    <w:p w:rsidR="00C8647F" w:rsidRPr="00603EC0" w:rsidRDefault="00C8647F" w:rsidP="00C8647F">
      <w:pPr>
        <w:numPr>
          <w:ilvl w:val="0"/>
          <w:numId w:val="4"/>
        </w:numPr>
        <w:rPr>
          <w:szCs w:val="22"/>
          <w:lang w:val="lt-LT"/>
        </w:rPr>
      </w:pPr>
      <w:r w:rsidRPr="00603EC0">
        <w:rPr>
          <w:szCs w:val="22"/>
          <w:lang w:val="lt-LT"/>
        </w:rPr>
        <w:t xml:space="preserve">Trečioji dozė: </w:t>
      </w:r>
      <w:r w:rsidRPr="00603EC0">
        <w:rPr>
          <w:szCs w:val="22"/>
          <w:lang w:val="lt-LT"/>
        </w:rPr>
        <w:tab/>
      </w:r>
      <w:r w:rsidRPr="00603EC0">
        <w:rPr>
          <w:szCs w:val="22"/>
          <w:lang w:val="lt-LT"/>
        </w:rPr>
        <w:tab/>
        <w:t>praėjus 21</w:t>
      </w:r>
      <w:r>
        <w:rPr>
          <w:szCs w:val="22"/>
          <w:lang w:val="lt-LT"/>
        </w:rPr>
        <w:t> </w:t>
      </w:r>
      <w:r w:rsidRPr="00603EC0">
        <w:rPr>
          <w:szCs w:val="22"/>
          <w:lang w:val="lt-LT"/>
        </w:rPr>
        <w:t>dienai po 1-osios dozės</w:t>
      </w:r>
    </w:p>
    <w:p w:rsidR="00C8647F" w:rsidRPr="00603EC0" w:rsidRDefault="00C8647F" w:rsidP="00C8647F">
      <w:pPr>
        <w:numPr>
          <w:ilvl w:val="0"/>
          <w:numId w:val="4"/>
        </w:numPr>
        <w:rPr>
          <w:szCs w:val="22"/>
          <w:lang w:val="lt-LT"/>
        </w:rPr>
      </w:pPr>
      <w:r w:rsidRPr="00603EC0">
        <w:rPr>
          <w:szCs w:val="22"/>
          <w:lang w:val="lt-LT"/>
        </w:rPr>
        <w:t xml:space="preserve">Ketvirtoji dozė: </w:t>
      </w:r>
      <w:r w:rsidRPr="00603EC0">
        <w:rPr>
          <w:szCs w:val="22"/>
          <w:lang w:val="lt-LT"/>
        </w:rPr>
        <w:tab/>
      </w:r>
      <w:r w:rsidRPr="00603EC0">
        <w:rPr>
          <w:szCs w:val="22"/>
          <w:lang w:val="lt-LT"/>
        </w:rPr>
        <w:tab/>
        <w:t>praėjus 12</w:t>
      </w:r>
      <w:r>
        <w:rPr>
          <w:szCs w:val="22"/>
          <w:lang w:val="lt-LT"/>
        </w:rPr>
        <w:t> </w:t>
      </w:r>
      <w:r w:rsidRPr="00603EC0">
        <w:rPr>
          <w:szCs w:val="22"/>
          <w:lang w:val="lt-LT"/>
        </w:rPr>
        <w:t>mėnesių po 1-osios dozės</w:t>
      </w:r>
    </w:p>
    <w:p w:rsidR="00C8647F" w:rsidRPr="00603EC0" w:rsidRDefault="00C8647F" w:rsidP="00C8647F">
      <w:pPr>
        <w:rPr>
          <w:szCs w:val="22"/>
          <w:lang w:val="lt-LT"/>
        </w:rPr>
      </w:pPr>
    </w:p>
    <w:p w:rsidR="00C8647F" w:rsidRPr="00603EC0" w:rsidRDefault="00C8647F" w:rsidP="00C8647F">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20 </w:t>
      </w:r>
      <w:proofErr w:type="spellStart"/>
      <w:r w:rsidRPr="00603EC0">
        <w:rPr>
          <w:szCs w:val="22"/>
          <w:lang w:val="lt-LT"/>
        </w:rPr>
        <w:t>mikrogramų</w:t>
      </w:r>
      <w:proofErr w:type="spellEnd"/>
      <w:r w:rsidRPr="00603EC0">
        <w:rPr>
          <w:szCs w:val="22"/>
          <w:lang w:val="lt-LT"/>
        </w:rPr>
        <w:t xml:space="preserve"> galima skiepyti vaikus ir paauglius nuo 11 metų iki 15 metų imtinai, iš viso skiriant 2 dozes per 6 mėnesius. Tačiau tokiu atveju, kol nebus su</w:t>
      </w:r>
      <w:r>
        <w:rPr>
          <w:szCs w:val="22"/>
          <w:lang w:val="lt-LT"/>
        </w:rPr>
        <w:t>leis</w:t>
      </w:r>
      <w:r w:rsidRPr="00603EC0">
        <w:rPr>
          <w:szCs w:val="22"/>
          <w:lang w:val="lt-LT"/>
        </w:rPr>
        <w:t>ta antroji dozė, gali nesusidaryti apsauga nuo hepatito B. Todėl pagal šį planą skiepyti tik tada, kai yra santykinai maža hepatito B infekcijos skiepijimo kurso laikotarpiu rizika ir kai galima užtikrinti, kad bus baigtas dviejų dozių kursas. Jeigu to užtikrinti negalima, skiepyti pagal trijų 10 </w:t>
      </w:r>
      <w:proofErr w:type="spellStart"/>
      <w:r w:rsidRPr="00603EC0">
        <w:rPr>
          <w:szCs w:val="22"/>
          <w:lang w:val="lt-LT"/>
        </w:rPr>
        <w:t>mikrogramų</w:t>
      </w:r>
      <w:proofErr w:type="spellEnd"/>
      <w:r w:rsidRPr="00603EC0">
        <w:rPr>
          <w:szCs w:val="22"/>
          <w:lang w:val="lt-LT"/>
        </w:rPr>
        <w:t xml:space="preserve"> vakcinos dozių planą. </w:t>
      </w:r>
    </w:p>
    <w:p w:rsidR="00C8647F" w:rsidRPr="00603EC0" w:rsidRDefault="00C8647F" w:rsidP="00C8647F">
      <w:pPr>
        <w:rPr>
          <w:szCs w:val="22"/>
          <w:lang w:val="lt-LT"/>
        </w:rPr>
      </w:pPr>
    </w:p>
    <w:p w:rsidR="00C8647F" w:rsidRPr="00603EC0" w:rsidRDefault="00C8647F" w:rsidP="00C8647F">
      <w:pPr>
        <w:numPr>
          <w:ilvl w:val="0"/>
          <w:numId w:val="4"/>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rsidR="00C8647F" w:rsidRPr="00603EC0" w:rsidRDefault="00C8647F" w:rsidP="00C8647F">
      <w:pPr>
        <w:numPr>
          <w:ilvl w:val="0"/>
          <w:numId w:val="4"/>
        </w:numPr>
        <w:rPr>
          <w:szCs w:val="22"/>
          <w:lang w:val="lt-LT"/>
        </w:rPr>
      </w:pPr>
      <w:r w:rsidRPr="00603EC0">
        <w:rPr>
          <w:szCs w:val="22"/>
          <w:lang w:val="lt-LT"/>
        </w:rPr>
        <w:t>Antroji dozė:</w:t>
      </w:r>
      <w:r w:rsidRPr="00603EC0">
        <w:rPr>
          <w:szCs w:val="22"/>
          <w:lang w:val="lt-LT"/>
        </w:rPr>
        <w:tab/>
      </w:r>
      <w:r w:rsidRPr="00603EC0">
        <w:rPr>
          <w:szCs w:val="22"/>
          <w:lang w:val="lt-LT"/>
        </w:rPr>
        <w:tab/>
        <w:t>po 6 mėnesių</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 xml:space="preserve">Gydytojas Jums pasakys apie papildomų dozių poreikį ir dozavimą </w:t>
      </w:r>
      <w:proofErr w:type="spellStart"/>
      <w:r w:rsidRPr="00603EC0">
        <w:rPr>
          <w:szCs w:val="22"/>
          <w:lang w:val="lt-LT"/>
        </w:rPr>
        <w:t>revakcinuojant</w:t>
      </w:r>
      <w:proofErr w:type="spellEnd"/>
      <w:r w:rsidRPr="00603EC0">
        <w:rPr>
          <w:szCs w:val="22"/>
          <w:lang w:val="lt-LT"/>
        </w:rPr>
        <w:t xml:space="preserve">. </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Kaip nurodyta 2 skyriuje, blogesnis atsakas į vakciną, galimai nesusidarant apsaugai nuo hepatito B, būna senyviems žmonėms, vyrams dažniau negu moterims, rūkaliams, nutukusiems žmonėms ir sergantiesiems lėtinėmis ligomis ar vartojantiesiems kai kurių vaistų. Gydytojas gali Jums ar Jūsų vaikui atlikti kraujo tyrimą pabaigus visą skiepijimo kursą, kad patikrintų, ar Jums ar Jūsų vaikui susidarė patenkinamas imuninis atsakas. Jei atsakas nepakankamas, gydytojas gali paskirti Jums ar Jūsų vaikui papildomų dozių.</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Jeigu Jūs praleidote ar Jūsų vaikas praleido paskirtą injekciją, kreipkitės į gydytoją dėl kito apsilankymo.</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Įsitikinkite, kad Jūs baigėte ar Jūsų vaikas baigė visą vakcinacijos kursą. Kitaip Jūs ar Jūsų vaikas nebūsite pakankamai apsaugoti nuo ligos.</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Gydytojas su</w:t>
      </w:r>
      <w:r>
        <w:rPr>
          <w:szCs w:val="22"/>
          <w:lang w:val="lt-LT"/>
        </w:rPr>
        <w:t>leis</w:t>
      </w:r>
      <w:r w:rsidRPr="00603EC0">
        <w:rPr>
          <w:szCs w:val="22"/>
          <w:lang w:val="lt-LT"/>
        </w:rPr>
        <w:t xml:space="preserve">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vakcinos dozę Jums į žasto ar Jūsų vaikui į šlaunies raumenis.</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 xml:space="preserve">Vakcinos negalima </w:t>
      </w:r>
      <w:r>
        <w:rPr>
          <w:szCs w:val="22"/>
          <w:lang w:val="lt-LT"/>
        </w:rPr>
        <w:t>leisti</w:t>
      </w:r>
      <w:r w:rsidRPr="00603EC0">
        <w:rPr>
          <w:szCs w:val="22"/>
          <w:lang w:val="lt-LT"/>
        </w:rPr>
        <w:t xml:space="preserve"> (giliai) į odą ar į sėdmenų raumenis, nes apsauga bus silpnesnė. </w:t>
      </w: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 xml:space="preserve">Vakcinos draudžiama </w:t>
      </w:r>
      <w:r>
        <w:rPr>
          <w:szCs w:val="22"/>
          <w:lang w:val="lt-LT"/>
        </w:rPr>
        <w:t>leisti</w:t>
      </w:r>
      <w:r w:rsidRPr="00603EC0">
        <w:rPr>
          <w:szCs w:val="22"/>
          <w:lang w:val="lt-LT"/>
        </w:rPr>
        <w:t xml:space="preserve"> į veną.</w:t>
      </w:r>
    </w:p>
    <w:p w:rsidR="00C8647F" w:rsidRPr="00603EC0" w:rsidRDefault="00C8647F" w:rsidP="00C8647F">
      <w:pPr>
        <w:rPr>
          <w:szCs w:val="22"/>
          <w:lang w:val="lt-LT"/>
        </w:rPr>
      </w:pPr>
    </w:p>
    <w:p w:rsidR="00C8647F" w:rsidRPr="00603EC0" w:rsidRDefault="00C8647F" w:rsidP="00C8647F">
      <w:pPr>
        <w:ind w:left="567" w:hanging="567"/>
        <w:rPr>
          <w:b/>
          <w:szCs w:val="22"/>
          <w:lang w:val="lt-LT"/>
        </w:rPr>
      </w:pPr>
    </w:p>
    <w:p w:rsidR="00C8647F" w:rsidRPr="00603EC0" w:rsidRDefault="00C8647F" w:rsidP="00C8647F">
      <w:pPr>
        <w:keepNext/>
        <w:tabs>
          <w:tab w:val="left" w:pos="567"/>
        </w:tabs>
        <w:rPr>
          <w:b/>
          <w:caps/>
          <w:szCs w:val="22"/>
          <w:lang w:val="lt-LT"/>
        </w:rPr>
      </w:pPr>
      <w:r w:rsidRPr="00603EC0">
        <w:rPr>
          <w:b/>
          <w:caps/>
          <w:szCs w:val="22"/>
          <w:lang w:val="lt-LT"/>
        </w:rPr>
        <w:t>4.</w:t>
      </w:r>
      <w:r w:rsidRPr="00603EC0">
        <w:rPr>
          <w:b/>
          <w:caps/>
          <w:szCs w:val="22"/>
          <w:lang w:val="lt-LT"/>
        </w:rPr>
        <w:tab/>
      </w:r>
      <w:r w:rsidRPr="00603EC0">
        <w:rPr>
          <w:b/>
          <w:szCs w:val="22"/>
          <w:lang w:val="lt-LT"/>
        </w:rPr>
        <w:t>Galimas šalutinis poveikis</w:t>
      </w:r>
    </w:p>
    <w:p w:rsidR="00C8647F" w:rsidRPr="00603EC0" w:rsidRDefault="00C8647F" w:rsidP="00C8647F">
      <w:pPr>
        <w:keepNext/>
        <w:tabs>
          <w:tab w:val="left" w:pos="567"/>
        </w:tabs>
        <w:rPr>
          <w:szCs w:val="22"/>
          <w:lang w:val="lt-LT"/>
        </w:rPr>
      </w:pPr>
    </w:p>
    <w:p w:rsidR="00C8647F" w:rsidRPr="00603EC0" w:rsidRDefault="00C8647F" w:rsidP="00C8647F">
      <w:pPr>
        <w:rPr>
          <w:szCs w:val="22"/>
          <w:lang w:val="lt-LT"/>
        </w:rPr>
      </w:pPr>
      <w:r w:rsidRPr="00603EC0">
        <w:rPr>
          <w:szCs w:val="22"/>
          <w:lang w:val="lt-LT"/>
        </w:rPr>
        <w:t>Šis vaistas, kaip ir visi kiti vaistai, gali sukelti šalutinį poveikį, nors jis pasireiškia ne visiems žmonėms.</w:t>
      </w:r>
    </w:p>
    <w:p w:rsidR="00C8647F" w:rsidRPr="00603EC0" w:rsidRDefault="00C8647F" w:rsidP="00C8647F">
      <w:pPr>
        <w:rPr>
          <w:szCs w:val="22"/>
          <w:lang w:val="lt-LT"/>
        </w:rPr>
      </w:pPr>
    </w:p>
    <w:p w:rsidR="00C8647F" w:rsidRPr="00603EC0" w:rsidRDefault="00C8647F" w:rsidP="00C8647F">
      <w:r w:rsidRPr="00603EC0">
        <w:rPr>
          <w:b/>
          <w:szCs w:val="22"/>
          <w:lang w:val="lt-LT"/>
        </w:rPr>
        <w:t xml:space="preserve">Labai dažni </w:t>
      </w:r>
      <w:r>
        <w:rPr>
          <w:b/>
          <w:szCs w:val="22"/>
          <w:lang w:val="lt-LT"/>
        </w:rPr>
        <w:t xml:space="preserve">šalutinio poveikio reiškiniai </w:t>
      </w:r>
      <w:r w:rsidRPr="00603EC0">
        <w:rPr>
          <w:szCs w:val="22"/>
          <w:lang w:val="lt-LT"/>
        </w:rPr>
        <w:t>(</w:t>
      </w:r>
      <w:r w:rsidRPr="00603EC0">
        <w:rPr>
          <w:b/>
          <w:szCs w:val="22"/>
          <w:lang w:val="lt-LT"/>
        </w:rPr>
        <w:t>gali pasireikšti</w:t>
      </w:r>
      <w:r w:rsidRPr="00603EC0">
        <w:rPr>
          <w:szCs w:val="22"/>
          <w:lang w:val="lt-LT"/>
        </w:rPr>
        <w:t xml:space="preserve"> </w:t>
      </w:r>
      <w:r w:rsidRPr="00213496">
        <w:rPr>
          <w:b/>
          <w:bCs/>
          <w:szCs w:val="22"/>
          <w:lang w:val="lt-LT"/>
        </w:rPr>
        <w:t>ne rečiau kaip</w:t>
      </w:r>
      <w:r w:rsidRPr="00603EC0">
        <w:rPr>
          <w:b/>
          <w:szCs w:val="22"/>
          <w:lang w:val="lt-LT"/>
        </w:rPr>
        <w:t xml:space="preserve"> 1 iš 10</w:t>
      </w:r>
      <w:r>
        <w:rPr>
          <w:b/>
          <w:szCs w:val="22"/>
          <w:lang w:val="lt-LT"/>
        </w:rPr>
        <w:t> asmenų</w:t>
      </w:r>
      <w:r w:rsidRPr="00603EC0">
        <w:rPr>
          <w:szCs w:val="22"/>
          <w:lang w:val="lt-LT"/>
        </w:rPr>
        <w:t>)</w:t>
      </w:r>
      <w:r w:rsidRPr="00A75CEE">
        <w:rPr>
          <w:b/>
          <w:szCs w:val="22"/>
          <w:lang w:val="lt-LT"/>
        </w:rPr>
        <w:t>:</w:t>
      </w:r>
      <w:r>
        <w:rPr>
          <w:b/>
          <w:szCs w:val="22"/>
          <w:lang w:val="lt-LT"/>
        </w:rPr>
        <w:t xml:space="preserve"> </w:t>
      </w:r>
      <w:proofErr w:type="spellStart"/>
      <w:r>
        <w:t>i</w:t>
      </w:r>
      <w:r w:rsidRPr="00603EC0">
        <w:t>rzlumas</w:t>
      </w:r>
      <w:proofErr w:type="spellEnd"/>
      <w:r>
        <w:t xml:space="preserve">, </w:t>
      </w:r>
      <w:proofErr w:type="spellStart"/>
      <w:r w:rsidRPr="00603EC0">
        <w:t>skausmas</w:t>
      </w:r>
      <w:proofErr w:type="spellEnd"/>
      <w:r w:rsidRPr="00603EC0">
        <w:t xml:space="preserve"> </w:t>
      </w:r>
      <w:proofErr w:type="spellStart"/>
      <w:r w:rsidRPr="00603EC0">
        <w:t>ir</w:t>
      </w:r>
      <w:proofErr w:type="spellEnd"/>
      <w:r w:rsidRPr="00603EC0">
        <w:t xml:space="preserve"> </w:t>
      </w:r>
      <w:proofErr w:type="spellStart"/>
      <w:r w:rsidRPr="00603EC0">
        <w:t>paraudimas</w:t>
      </w:r>
      <w:proofErr w:type="spellEnd"/>
      <w:r w:rsidRPr="00603EC0">
        <w:t xml:space="preserve"> </w:t>
      </w:r>
      <w:proofErr w:type="spellStart"/>
      <w:r w:rsidRPr="00603EC0">
        <w:t>injekcijos</w:t>
      </w:r>
      <w:proofErr w:type="spellEnd"/>
      <w:r w:rsidRPr="00603EC0">
        <w:t xml:space="preserve"> </w:t>
      </w:r>
      <w:proofErr w:type="spellStart"/>
      <w:r w:rsidRPr="00603EC0">
        <w:t>vietoje</w:t>
      </w:r>
      <w:proofErr w:type="spellEnd"/>
      <w:r>
        <w:t xml:space="preserve">, </w:t>
      </w:r>
      <w:proofErr w:type="spellStart"/>
      <w:r w:rsidRPr="00603EC0">
        <w:t>nuovargis</w:t>
      </w:r>
      <w:proofErr w:type="spellEnd"/>
      <w:r w:rsidRPr="00603EC0">
        <w:t>.</w:t>
      </w:r>
    </w:p>
    <w:p w:rsidR="00C8647F" w:rsidRPr="00603EC0" w:rsidRDefault="00C8647F" w:rsidP="00C8647F">
      <w:pPr>
        <w:rPr>
          <w:szCs w:val="22"/>
          <w:lang w:val="lt-LT"/>
        </w:rPr>
      </w:pPr>
    </w:p>
    <w:p w:rsidR="00C8647F" w:rsidRPr="00603EC0" w:rsidRDefault="00C8647F" w:rsidP="00C8647F">
      <w:pPr>
        <w:pStyle w:val="Pagrindinistekstas"/>
        <w:spacing w:after="0"/>
        <w:rPr>
          <w:szCs w:val="22"/>
        </w:rPr>
      </w:pPr>
      <w:bookmarkStart w:id="1" w:name="_Hlk111542456"/>
      <w:r w:rsidRPr="00603EC0">
        <w:rPr>
          <w:b/>
          <w:szCs w:val="22"/>
        </w:rPr>
        <w:t xml:space="preserve">Dažni </w:t>
      </w:r>
      <w:r>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sidRPr="00213496">
        <w:rPr>
          <w:b/>
          <w:bCs/>
          <w:szCs w:val="22"/>
        </w:rPr>
        <w:t>rečiau</w:t>
      </w:r>
      <w:r w:rsidRPr="00603EC0">
        <w:rPr>
          <w:b/>
          <w:szCs w:val="22"/>
        </w:rPr>
        <w:t xml:space="preserve"> kaip 1 iš 10 </w:t>
      </w:r>
      <w:r>
        <w:rPr>
          <w:b/>
          <w:szCs w:val="22"/>
        </w:rPr>
        <w:t>asmenų</w:t>
      </w:r>
      <w:r w:rsidRPr="00603EC0">
        <w:rPr>
          <w:szCs w:val="22"/>
        </w:rPr>
        <w:t>)</w:t>
      </w:r>
      <w:r w:rsidRPr="00A75CEE">
        <w:rPr>
          <w:b/>
          <w:szCs w:val="22"/>
        </w:rPr>
        <w:t>:</w:t>
      </w:r>
      <w:r>
        <w:rPr>
          <w:szCs w:val="22"/>
        </w:rPr>
        <w:t xml:space="preserve"> </w:t>
      </w:r>
      <w:bookmarkEnd w:id="1"/>
      <w:r w:rsidRPr="00603EC0">
        <w:rPr>
          <w:szCs w:val="22"/>
        </w:rPr>
        <w:t>apetito stoka</w:t>
      </w:r>
      <w:r>
        <w:rPr>
          <w:szCs w:val="22"/>
        </w:rPr>
        <w:t xml:space="preserve">, </w:t>
      </w:r>
      <w:r w:rsidRPr="00603EC0">
        <w:rPr>
          <w:szCs w:val="22"/>
        </w:rPr>
        <w:t>galvos skausmas, mieguistumas</w:t>
      </w:r>
      <w:r>
        <w:rPr>
          <w:szCs w:val="22"/>
        </w:rPr>
        <w:t xml:space="preserve">, </w:t>
      </w:r>
      <w:r w:rsidRPr="00603EC0">
        <w:rPr>
          <w:szCs w:val="22"/>
        </w:rPr>
        <w:t>pykinimas, vėmimas, viduriavimas, pilvo skausmas</w:t>
      </w:r>
      <w:r>
        <w:rPr>
          <w:szCs w:val="22"/>
        </w:rPr>
        <w:t xml:space="preserve">, </w:t>
      </w:r>
      <w:r w:rsidRPr="00603EC0">
        <w:rPr>
          <w:szCs w:val="22"/>
        </w:rPr>
        <w:t>sukietėjimas ir patinimas injekcijos vietoje;</w:t>
      </w:r>
      <w:r>
        <w:rPr>
          <w:szCs w:val="22"/>
        </w:rPr>
        <w:t xml:space="preserve">, </w:t>
      </w:r>
      <w:r w:rsidRPr="00603EC0">
        <w:rPr>
          <w:szCs w:val="22"/>
        </w:rPr>
        <w:t>karščiavimas, bloga bendroji savijauta.</w:t>
      </w:r>
    </w:p>
    <w:p w:rsidR="00C8647F" w:rsidRPr="00603EC0" w:rsidRDefault="00C8647F" w:rsidP="00C8647F">
      <w:pPr>
        <w:pStyle w:val="Pagrindinistekstas"/>
        <w:spacing w:after="0"/>
        <w:rPr>
          <w:szCs w:val="22"/>
        </w:rPr>
      </w:pPr>
    </w:p>
    <w:p w:rsidR="00C8647F" w:rsidRPr="00E41D25" w:rsidRDefault="00C8647F" w:rsidP="00C8647F">
      <w:pPr>
        <w:pStyle w:val="Pagrindinistekstas"/>
        <w:spacing w:after="0"/>
        <w:rPr>
          <w:szCs w:val="22"/>
        </w:rPr>
      </w:pPr>
      <w:r w:rsidRPr="00603EC0">
        <w:rPr>
          <w:b/>
          <w:szCs w:val="22"/>
        </w:rPr>
        <w:t>Nedažni</w:t>
      </w:r>
      <w:r w:rsidRPr="00603EC0">
        <w:rPr>
          <w:szCs w:val="22"/>
        </w:rPr>
        <w:t xml:space="preserve"> </w:t>
      </w:r>
      <w:r>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sidRPr="00213496">
        <w:rPr>
          <w:b/>
          <w:bCs/>
          <w:szCs w:val="22"/>
        </w:rPr>
        <w:t>rečiau</w:t>
      </w:r>
      <w:r w:rsidRPr="00603EC0">
        <w:rPr>
          <w:b/>
          <w:szCs w:val="22"/>
        </w:rPr>
        <w:t xml:space="preserve"> kaip 1 iš 100 </w:t>
      </w:r>
      <w:r>
        <w:rPr>
          <w:b/>
          <w:szCs w:val="22"/>
        </w:rPr>
        <w:t>asmenų</w:t>
      </w:r>
      <w:r w:rsidRPr="00603EC0">
        <w:rPr>
          <w:szCs w:val="22"/>
        </w:rPr>
        <w:t>)</w:t>
      </w:r>
      <w:r>
        <w:rPr>
          <w:b/>
          <w:szCs w:val="22"/>
        </w:rPr>
        <w:t>:</w:t>
      </w:r>
      <w:r>
        <w:rPr>
          <w:szCs w:val="22"/>
        </w:rPr>
        <w:t xml:space="preserve"> </w:t>
      </w:r>
      <w:r w:rsidRPr="00603EC0">
        <w:rPr>
          <w:szCs w:val="22"/>
        </w:rPr>
        <w:t>galvos svaigimas</w:t>
      </w:r>
      <w:r>
        <w:rPr>
          <w:szCs w:val="22"/>
        </w:rPr>
        <w:t xml:space="preserve">, </w:t>
      </w:r>
      <w:r w:rsidRPr="00E41D25">
        <w:rPr>
          <w:szCs w:val="22"/>
        </w:rPr>
        <w:t xml:space="preserve">raumenų skausmas, į gripą panašūs požymiai (aukšta temperatūra, gerklės skausmas, sloga, kosulys, </w:t>
      </w:r>
      <w:proofErr w:type="spellStart"/>
      <w:r w:rsidRPr="00E41D25">
        <w:rPr>
          <w:szCs w:val="22"/>
        </w:rPr>
        <w:t>šaltkrėtis</w:t>
      </w:r>
      <w:proofErr w:type="spellEnd"/>
      <w:r w:rsidRPr="00E41D25">
        <w:rPr>
          <w:szCs w:val="22"/>
        </w:rPr>
        <w:t>).</w:t>
      </w:r>
    </w:p>
    <w:p w:rsidR="00C8647F" w:rsidRPr="00603EC0" w:rsidRDefault="00C8647F" w:rsidP="00C8647F">
      <w:pPr>
        <w:rPr>
          <w:szCs w:val="22"/>
          <w:lang w:val="lt-LT"/>
        </w:rPr>
      </w:pPr>
    </w:p>
    <w:p w:rsidR="00C8647F" w:rsidRPr="00E41D25" w:rsidRDefault="00C8647F" w:rsidP="00C8647F">
      <w:pPr>
        <w:pStyle w:val="Pagrindinistekstas"/>
        <w:tabs>
          <w:tab w:val="left" w:pos="567"/>
        </w:tabs>
        <w:spacing w:after="0"/>
        <w:rPr>
          <w:szCs w:val="22"/>
        </w:rPr>
      </w:pPr>
      <w:r w:rsidRPr="00603EC0">
        <w:rPr>
          <w:b/>
          <w:szCs w:val="22"/>
        </w:rPr>
        <w:t>Reti</w:t>
      </w:r>
      <w:r w:rsidRPr="00603EC0">
        <w:rPr>
          <w:szCs w:val="22"/>
        </w:rPr>
        <w:t xml:space="preserve"> </w:t>
      </w:r>
      <w:r>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Pr>
          <w:b/>
          <w:szCs w:val="22"/>
        </w:rPr>
        <w:t>rečiau</w:t>
      </w:r>
      <w:r w:rsidRPr="00603EC0">
        <w:rPr>
          <w:b/>
          <w:szCs w:val="22"/>
        </w:rPr>
        <w:t xml:space="preserve"> kaip 1 iš 1</w:t>
      </w:r>
      <w:r>
        <w:rPr>
          <w:b/>
          <w:szCs w:val="22"/>
        </w:rPr>
        <w:t> </w:t>
      </w:r>
      <w:r w:rsidRPr="00603EC0">
        <w:rPr>
          <w:b/>
          <w:szCs w:val="22"/>
        </w:rPr>
        <w:t>000</w:t>
      </w:r>
      <w:r>
        <w:rPr>
          <w:b/>
          <w:szCs w:val="22"/>
        </w:rPr>
        <w:t> asmenų</w:t>
      </w:r>
      <w:r w:rsidRPr="00603EC0">
        <w:rPr>
          <w:szCs w:val="22"/>
        </w:rPr>
        <w:t>)</w:t>
      </w:r>
      <w:r>
        <w:rPr>
          <w:b/>
          <w:szCs w:val="22"/>
        </w:rPr>
        <w:t>:</w:t>
      </w:r>
      <w:r>
        <w:rPr>
          <w:szCs w:val="22"/>
        </w:rPr>
        <w:t xml:space="preserve"> </w:t>
      </w:r>
      <w:r w:rsidRPr="00603EC0">
        <w:rPr>
          <w:szCs w:val="22"/>
        </w:rPr>
        <w:t>limfmazgių patinimas kaklo srityje, pažastyse ir kirkšnyse (</w:t>
      </w:r>
      <w:proofErr w:type="spellStart"/>
      <w:r w:rsidRPr="00603EC0">
        <w:rPr>
          <w:szCs w:val="22"/>
        </w:rPr>
        <w:t>limfadenopatija</w:t>
      </w:r>
      <w:proofErr w:type="spellEnd"/>
      <w:r w:rsidRPr="00603EC0">
        <w:rPr>
          <w:szCs w:val="22"/>
        </w:rPr>
        <w:t>)</w:t>
      </w:r>
      <w:r>
        <w:rPr>
          <w:szCs w:val="22"/>
        </w:rPr>
        <w:t xml:space="preserve">, </w:t>
      </w:r>
      <w:r w:rsidRPr="00E41D25">
        <w:rPr>
          <w:szCs w:val="22"/>
        </w:rPr>
        <w:t>neįprasti jutimai (deginimo, dūrimo, dilgčiojimo, kutenimo), bėrimas, niežulys, gumbuotas bėrimas (dilgėlinė), sąnarių skausmas.</w:t>
      </w:r>
    </w:p>
    <w:p w:rsidR="00C8647F" w:rsidRPr="00603EC0" w:rsidRDefault="00C8647F" w:rsidP="00C8647F">
      <w:pPr>
        <w:pStyle w:val="Pagrindinistekstas"/>
        <w:spacing w:after="0"/>
        <w:rPr>
          <w:szCs w:val="22"/>
        </w:rPr>
      </w:pPr>
    </w:p>
    <w:p w:rsidR="00C8647F" w:rsidRDefault="00C8647F" w:rsidP="00C8647F">
      <w:pPr>
        <w:pStyle w:val="Pagrindinistekstas"/>
        <w:tabs>
          <w:tab w:val="left" w:pos="567"/>
        </w:tabs>
        <w:spacing w:after="0"/>
      </w:pPr>
      <w:r w:rsidRPr="00603EC0">
        <w:rPr>
          <w:b/>
          <w:szCs w:val="22"/>
        </w:rPr>
        <w:t>Labai reti</w:t>
      </w:r>
      <w:r w:rsidRPr="00603EC0">
        <w:rPr>
          <w:szCs w:val="22"/>
        </w:rPr>
        <w:t xml:space="preserve"> </w:t>
      </w:r>
      <w:r>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Pr>
          <w:b/>
          <w:szCs w:val="22"/>
        </w:rPr>
        <w:t>rečiau</w:t>
      </w:r>
      <w:r w:rsidRPr="00603EC0">
        <w:rPr>
          <w:b/>
          <w:szCs w:val="22"/>
        </w:rPr>
        <w:t xml:space="preserve"> kaip 1 iš 10</w:t>
      </w:r>
      <w:r>
        <w:rPr>
          <w:b/>
          <w:szCs w:val="22"/>
        </w:rPr>
        <w:t> </w:t>
      </w:r>
      <w:r w:rsidRPr="00603EC0">
        <w:rPr>
          <w:b/>
          <w:szCs w:val="22"/>
        </w:rPr>
        <w:t>000</w:t>
      </w:r>
      <w:r>
        <w:rPr>
          <w:b/>
          <w:szCs w:val="22"/>
        </w:rPr>
        <w:t> asmenų</w:t>
      </w:r>
      <w:r w:rsidRPr="00603EC0">
        <w:rPr>
          <w:szCs w:val="22"/>
        </w:rPr>
        <w:t>)</w:t>
      </w:r>
      <w:r>
        <w:rPr>
          <w:b/>
          <w:szCs w:val="22"/>
        </w:rPr>
        <w:t>:</w:t>
      </w:r>
      <w:r>
        <w:rPr>
          <w:szCs w:val="22"/>
        </w:rPr>
        <w:t xml:space="preserve"> </w:t>
      </w:r>
      <w:r w:rsidRPr="00603EC0">
        <w:rPr>
          <w:szCs w:val="22"/>
        </w:rPr>
        <w:t>dangalų, gaubiančių smegenis uždegimas (meningitas), kuris pasireiškia karščiavimu, pykinimu, vėmimu, galvos skausmu, sprando sąstingiu, ypatingu jautrumu šviesai</w:t>
      </w:r>
      <w:r>
        <w:rPr>
          <w:szCs w:val="22"/>
        </w:rPr>
        <w:t xml:space="preserve">, </w:t>
      </w:r>
      <w:r w:rsidRPr="00603EC0">
        <w:rPr>
          <w:szCs w:val="22"/>
        </w:rPr>
        <w:t>kraujavimas ar greičiau negu įprastai atsirandančios mėlynės</w:t>
      </w:r>
      <w:r>
        <w:rPr>
          <w:szCs w:val="22"/>
        </w:rPr>
        <w:t xml:space="preserve">, </w:t>
      </w:r>
      <w:r w:rsidRPr="00603EC0">
        <w:t>kaip ir vartojant visas injekcines vakcinas, yra labai nedidelė alerginių reakcijų rizika.</w:t>
      </w:r>
    </w:p>
    <w:p w:rsidR="00C8647F" w:rsidRPr="00603EC0" w:rsidRDefault="00C8647F" w:rsidP="00C8647F">
      <w:pPr>
        <w:pStyle w:val="Pagrindinistekstas"/>
        <w:tabs>
          <w:tab w:val="left" w:pos="567"/>
        </w:tabs>
        <w:spacing w:after="0"/>
      </w:pPr>
      <w:r w:rsidRPr="00603EC0">
        <w:t>Šios reakcijos gali pasireikšti:</w:t>
      </w:r>
      <w:r>
        <w:t xml:space="preserve"> </w:t>
      </w:r>
      <w:r w:rsidRPr="00603EC0">
        <w:t xml:space="preserve">niežtinčiu plaštakų ir pėdų išbėrimu, akių ir veido tinimu, pasunkėjusiu kvėpavimu ar sutrikusiu rijimu. </w:t>
      </w:r>
    </w:p>
    <w:p w:rsidR="00C8647F" w:rsidRPr="00603EC0" w:rsidRDefault="00C8647F" w:rsidP="00C8647F">
      <w:pPr>
        <w:rPr>
          <w:szCs w:val="22"/>
          <w:lang w:val="lt-LT"/>
        </w:rPr>
      </w:pPr>
      <w:r w:rsidRPr="00603EC0">
        <w:rPr>
          <w:szCs w:val="22"/>
          <w:lang w:val="lt-LT"/>
        </w:rPr>
        <w:t>Paprastai tokių reakcijų atsiranda dar neišėjus iš gydytojo kabineto, tačiau visais šiais atvejais būtina nedelsiant kreiptis į gydytoją</w:t>
      </w:r>
      <w:r>
        <w:rPr>
          <w:szCs w:val="22"/>
          <w:lang w:val="lt-LT"/>
        </w:rPr>
        <w:t xml:space="preserve">: </w:t>
      </w:r>
      <w:r w:rsidRPr="00603EC0">
        <w:rPr>
          <w:szCs w:val="22"/>
          <w:lang w:val="lt-LT"/>
        </w:rPr>
        <w:t>paralyžius, traukuliai ar priepuoliai, kai kurių kūno dalių skausmo ir lietimo jutimų išnykimas, smegenų infekcija ar uždegimas, rankų ir kojų silpnumas, nervų uždegimai</w:t>
      </w:r>
      <w:r>
        <w:rPr>
          <w:szCs w:val="22"/>
          <w:lang w:val="lt-LT"/>
        </w:rPr>
        <w:t xml:space="preserve">, </w:t>
      </w:r>
      <w:r w:rsidRPr="00603EC0">
        <w:rPr>
          <w:szCs w:val="22"/>
          <w:lang w:val="lt-LT"/>
        </w:rPr>
        <w:t>kraujospūdžio sumažėjimas, kraujagyslių susiaurėjimas ar užsikimšimas</w:t>
      </w:r>
      <w:r>
        <w:rPr>
          <w:szCs w:val="22"/>
          <w:lang w:val="lt-LT"/>
        </w:rPr>
        <w:t xml:space="preserve">, </w:t>
      </w:r>
      <w:r w:rsidRPr="00603EC0">
        <w:rPr>
          <w:szCs w:val="22"/>
          <w:lang w:val="lt-LT"/>
        </w:rPr>
        <w:t>purpurinės ar raudonai purpurinės spalvos guzai, gausūs bėrimai</w:t>
      </w:r>
      <w:r>
        <w:rPr>
          <w:szCs w:val="22"/>
          <w:lang w:val="lt-LT"/>
        </w:rPr>
        <w:t xml:space="preserve">, </w:t>
      </w:r>
      <w:r w:rsidRPr="00603EC0">
        <w:rPr>
          <w:szCs w:val="22"/>
          <w:lang w:val="lt-LT"/>
        </w:rPr>
        <w:t>sąnarių skausmas ir patinimas, raumenų silpnumas.</w:t>
      </w:r>
    </w:p>
    <w:p w:rsidR="00C8647F" w:rsidRPr="00603EC0" w:rsidRDefault="00C8647F" w:rsidP="00C8647F">
      <w:pPr>
        <w:rPr>
          <w:szCs w:val="22"/>
          <w:lang w:val="lt-LT"/>
        </w:rPr>
      </w:pPr>
    </w:p>
    <w:p w:rsidR="00C8647F" w:rsidRPr="001704DB" w:rsidRDefault="00C8647F" w:rsidP="00C8647F">
      <w:pPr>
        <w:rPr>
          <w:b/>
          <w:szCs w:val="22"/>
          <w:lang w:val="lt-LT"/>
        </w:rPr>
      </w:pPr>
      <w:r w:rsidRPr="00B758CB">
        <w:rPr>
          <w:b/>
          <w:noProof/>
          <w:szCs w:val="22"/>
          <w:lang w:val="lt-LT"/>
        </w:rPr>
        <w:t>Pranešimas apie šalutinį poveikį</w:t>
      </w:r>
    </w:p>
    <w:p w:rsidR="00C8647F" w:rsidRPr="001A34C4" w:rsidRDefault="00C8647F" w:rsidP="00C8647F">
      <w:pPr>
        <w:ind w:right="-449"/>
        <w:rPr>
          <w:noProof/>
          <w:szCs w:val="22"/>
          <w:lang w:val="lt-LT"/>
        </w:rPr>
      </w:pPr>
      <w:r w:rsidRPr="00852D7E">
        <w:rPr>
          <w:szCs w:val="22"/>
          <w:lang w:val="lt-LT"/>
        </w:rPr>
        <w:t xml:space="preserve">Jeigu pasireiškė šalutinis poveikis, įskaitant šiame lapelyje nenurodytą, pasakykite gydytojui arba vaistininkui. </w:t>
      </w:r>
      <w:r w:rsidRPr="00213496">
        <w:rPr>
          <w:snapToGrid w:val="0"/>
          <w:lang w:val="lt-LT"/>
        </w:rPr>
        <w:t xml:space="preserve">Pranešimą apie šalutinį poveikį galite pateikti šiais būdais: tiesiogiai užpildant formą internetu </w:t>
      </w:r>
      <w:r w:rsidRPr="00213496">
        <w:rPr>
          <w:snapToGrid w:val="0"/>
          <w:lang w:val="lt-LT"/>
        </w:rPr>
        <w:lastRenderedPageBreak/>
        <w:t xml:space="preserve">Valstybinės vaistų kontrolės tarnybos prie Lietuvos Respublikos sveikatos apsaugos ministerijos Vaistinių preparatų informacinėje sistemoje </w:t>
      </w:r>
      <w:hyperlink r:id="rId5" w:history="1">
        <w:r w:rsidRPr="00213496">
          <w:rPr>
            <w:snapToGrid w:val="0"/>
            <w:color w:val="0000FF"/>
            <w:u w:val="single"/>
            <w:lang w:val="lt-LT"/>
          </w:rPr>
          <w:t>https://vapris.vvkt.lt/vvkt-web/public/nrv</w:t>
        </w:r>
      </w:hyperlink>
      <w:r w:rsidRPr="00213496">
        <w:rPr>
          <w:snapToGrid w:val="0"/>
          <w:lang w:val="lt-LT"/>
        </w:rPr>
        <w:t xml:space="preserve"> arba užpildant Paciento pranešimo apie įtariamą nepageidaujamą reakciją (ĮNR) formą, kuri skelbiama </w:t>
      </w:r>
      <w:hyperlink r:id="rId6" w:history="1">
        <w:r w:rsidRPr="00213496">
          <w:rPr>
            <w:snapToGrid w:val="0"/>
            <w:color w:val="0000FF"/>
            <w:u w:val="single"/>
            <w:lang w:val="lt-LT"/>
          </w:rPr>
          <w:t>https://www.vvkt.lt/index.php?4004286486</w:t>
        </w:r>
      </w:hyperlink>
      <w:r w:rsidRPr="00213496">
        <w:rPr>
          <w:snapToGrid w:val="0"/>
          <w:lang w:val="lt-LT"/>
        </w:rPr>
        <w:t xml:space="preserve">, ir atsiunčiant elektroniniu paštu (adresu </w:t>
      </w:r>
      <w:hyperlink r:id="rId7" w:history="1">
        <w:r w:rsidRPr="00213496">
          <w:rPr>
            <w:snapToGrid w:val="0"/>
            <w:color w:val="0000FF"/>
            <w:u w:val="single"/>
            <w:lang w:val="lt-LT"/>
          </w:rPr>
          <w:t>NepageidaujamaR@vvkt.lt</w:t>
        </w:r>
      </w:hyperlink>
      <w:r w:rsidRPr="00213496">
        <w:rPr>
          <w:snapToGrid w:val="0"/>
          <w:lang w:val="lt-LT"/>
        </w:rPr>
        <w:t>) arba nemokamu telefonu 8 800 73 568.</w:t>
      </w:r>
      <w:r w:rsidRPr="0055256F">
        <w:rPr>
          <w:snapToGrid w:val="0"/>
          <w:lang w:val="lt-LT"/>
        </w:rPr>
        <w:t xml:space="preserve"> </w:t>
      </w:r>
      <w:r w:rsidRPr="00852D7E">
        <w:rPr>
          <w:szCs w:val="22"/>
          <w:lang w:val="lt-LT"/>
        </w:rPr>
        <w:t>Pranešdami apie šalutinį poveikį galite mums padėti gauti daugiau informacijos apie šio vaisto saugumą.</w:t>
      </w:r>
    </w:p>
    <w:p w:rsidR="00C8647F" w:rsidRPr="001704DB" w:rsidRDefault="00C8647F" w:rsidP="00C8647F">
      <w:pPr>
        <w:ind w:right="-449"/>
        <w:rPr>
          <w:noProof/>
          <w:szCs w:val="22"/>
          <w:lang w:val="lt-LT"/>
        </w:rPr>
      </w:pPr>
    </w:p>
    <w:p w:rsidR="00C8647F" w:rsidRPr="00603EC0" w:rsidRDefault="00C8647F" w:rsidP="00C8647F">
      <w:pPr>
        <w:ind w:left="567" w:hanging="567"/>
        <w:rPr>
          <w:szCs w:val="22"/>
          <w:lang w:val="lt-LT"/>
        </w:rPr>
      </w:pPr>
    </w:p>
    <w:p w:rsidR="00C8647F" w:rsidRPr="00603EC0" w:rsidRDefault="00C8647F" w:rsidP="00C8647F">
      <w:pPr>
        <w:numPr>
          <w:ilvl w:val="12"/>
          <w:numId w:val="0"/>
        </w:numPr>
        <w:ind w:left="567" w:hanging="567"/>
        <w:outlineLvl w:val="0"/>
        <w:rPr>
          <w:b/>
          <w:caps/>
          <w:szCs w:val="22"/>
          <w:lang w:val="lt-LT"/>
        </w:rPr>
      </w:pPr>
      <w:r w:rsidRPr="00603EC0">
        <w:rPr>
          <w:b/>
          <w:caps/>
          <w:szCs w:val="22"/>
          <w:lang w:val="lt-LT"/>
        </w:rPr>
        <w:t>5.</w:t>
      </w:r>
      <w:r w:rsidRPr="00603EC0">
        <w:rPr>
          <w:b/>
          <w:caps/>
          <w:szCs w:val="22"/>
          <w:lang w:val="lt-LT"/>
        </w:rPr>
        <w:tab/>
      </w:r>
      <w:r w:rsidRPr="00603EC0">
        <w:rPr>
          <w:b/>
          <w:szCs w:val="22"/>
          <w:lang w:val="lt-LT"/>
        </w:rPr>
        <w:t xml:space="preserve">Kaip laikyti </w:t>
      </w:r>
      <w:proofErr w:type="spellStart"/>
      <w:r w:rsidRPr="00603EC0">
        <w:rPr>
          <w:b/>
          <w:caps/>
          <w:szCs w:val="22"/>
          <w:lang w:val="lt-LT"/>
        </w:rPr>
        <w:t>E</w:t>
      </w:r>
      <w:r w:rsidRPr="00603EC0">
        <w:rPr>
          <w:b/>
          <w:szCs w:val="22"/>
          <w:lang w:val="lt-LT"/>
        </w:rPr>
        <w:t>ngerix</w:t>
      </w:r>
      <w:proofErr w:type="spellEnd"/>
      <w:r w:rsidRPr="00603EC0">
        <w:rPr>
          <w:b/>
          <w:caps/>
          <w:szCs w:val="22"/>
          <w:lang w:val="lt-LT"/>
        </w:rPr>
        <w:t>-B</w:t>
      </w:r>
      <w:r>
        <w:rPr>
          <w:b/>
          <w:caps/>
          <w:szCs w:val="22"/>
          <w:lang w:val="lt-LT"/>
        </w:rPr>
        <w:fldChar w:fldCharType="begin"/>
      </w:r>
      <w:r>
        <w:rPr>
          <w:b/>
          <w:caps/>
          <w:szCs w:val="22"/>
          <w:lang w:val="lt-LT"/>
        </w:rPr>
        <w:instrText xml:space="preserve"> DOCVARIABLE vault_nd_8ff5a9da-2537-4671-b388-d1b0878390f5 \* MERGEFORMAT </w:instrText>
      </w:r>
      <w:r>
        <w:rPr>
          <w:b/>
          <w:caps/>
          <w:szCs w:val="22"/>
          <w:lang w:val="lt-LT"/>
        </w:rPr>
        <w:fldChar w:fldCharType="separate"/>
      </w:r>
      <w:r>
        <w:rPr>
          <w:b/>
          <w:caps/>
          <w:szCs w:val="22"/>
          <w:lang w:val="lt-LT"/>
        </w:rPr>
        <w:t xml:space="preserve"> </w:t>
      </w:r>
      <w:r>
        <w:rPr>
          <w:b/>
          <w:caps/>
          <w:szCs w:val="22"/>
          <w:lang w:val="lt-LT"/>
        </w:rPr>
        <w:fldChar w:fldCharType="end"/>
      </w:r>
    </w:p>
    <w:p w:rsidR="00C8647F" w:rsidRPr="00603EC0" w:rsidRDefault="00C8647F" w:rsidP="00C8647F">
      <w:pPr>
        <w:ind w:left="567" w:hanging="567"/>
        <w:rPr>
          <w:szCs w:val="22"/>
          <w:lang w:val="lt-LT"/>
        </w:rPr>
      </w:pPr>
    </w:p>
    <w:p w:rsidR="00C8647F" w:rsidRPr="00603EC0" w:rsidRDefault="00C8647F" w:rsidP="00C8647F">
      <w:pPr>
        <w:numPr>
          <w:ilvl w:val="12"/>
          <w:numId w:val="0"/>
        </w:numPr>
        <w:ind w:right="-2"/>
        <w:rPr>
          <w:szCs w:val="22"/>
          <w:lang w:val="lt-LT"/>
        </w:rPr>
      </w:pPr>
      <w:r w:rsidRPr="00603EC0">
        <w:rPr>
          <w:szCs w:val="22"/>
          <w:lang w:val="lt-LT"/>
        </w:rPr>
        <w:t>Š</w:t>
      </w:r>
      <w:r>
        <w:rPr>
          <w:szCs w:val="22"/>
          <w:lang w:val="lt-LT"/>
        </w:rPr>
        <w:t>ią vakciną</w:t>
      </w:r>
      <w:r w:rsidRPr="00603EC0">
        <w:rPr>
          <w:szCs w:val="22"/>
          <w:lang w:val="lt-LT"/>
        </w:rPr>
        <w:t xml:space="preserve"> laikykite vaikams nepastebimoje ir nepasiekiamoje</w:t>
      </w:r>
      <w:r w:rsidRPr="00603EC0" w:rsidDel="00C95656">
        <w:rPr>
          <w:szCs w:val="22"/>
          <w:lang w:val="lt-LT"/>
        </w:rPr>
        <w:t xml:space="preserve"> </w:t>
      </w:r>
      <w:r w:rsidRPr="00603EC0">
        <w:rPr>
          <w:szCs w:val="22"/>
          <w:lang w:val="lt-LT"/>
        </w:rPr>
        <w:t>vietoje.</w:t>
      </w:r>
    </w:p>
    <w:p w:rsidR="00C8647F" w:rsidRPr="00603EC0" w:rsidRDefault="00C8647F" w:rsidP="00C8647F">
      <w:pPr>
        <w:numPr>
          <w:ilvl w:val="12"/>
          <w:numId w:val="0"/>
        </w:numPr>
        <w:ind w:right="-2"/>
        <w:rPr>
          <w:szCs w:val="22"/>
          <w:lang w:val="lt-LT"/>
        </w:rPr>
      </w:pPr>
    </w:p>
    <w:p w:rsidR="00C8647F" w:rsidRPr="00603EC0" w:rsidRDefault="00C8647F" w:rsidP="00C8647F">
      <w:pPr>
        <w:rPr>
          <w:szCs w:val="22"/>
          <w:lang w:val="lt-LT"/>
        </w:rPr>
      </w:pPr>
      <w:r w:rsidRPr="00603EC0">
        <w:rPr>
          <w:szCs w:val="22"/>
          <w:lang w:val="lt-LT"/>
        </w:rPr>
        <w:t>Laikyti šaldytuve (2</w:t>
      </w:r>
      <w:r>
        <w:rPr>
          <w:szCs w:val="22"/>
          <w:lang w:val="lt-LT"/>
        </w:rPr>
        <w:t> </w:t>
      </w:r>
      <w:r w:rsidRPr="00603EC0">
        <w:rPr>
          <w:szCs w:val="22"/>
          <w:lang w:val="lt-LT"/>
        </w:rPr>
        <w:sym w:font="Symbol" w:char="F0B0"/>
      </w:r>
      <w:r w:rsidRPr="00603EC0">
        <w:rPr>
          <w:szCs w:val="22"/>
          <w:lang w:val="lt-LT"/>
        </w:rPr>
        <w:t>C–8</w:t>
      </w:r>
      <w:r>
        <w:rPr>
          <w:szCs w:val="22"/>
          <w:lang w:val="lt-LT"/>
        </w:rPr>
        <w:t> </w:t>
      </w:r>
      <w:r w:rsidRPr="00603EC0">
        <w:rPr>
          <w:szCs w:val="22"/>
          <w:lang w:val="lt-LT"/>
        </w:rPr>
        <w:sym w:font="Symbol" w:char="F0B0"/>
      </w:r>
      <w:r w:rsidRPr="00603EC0">
        <w:rPr>
          <w:szCs w:val="22"/>
          <w:lang w:val="lt-LT"/>
        </w:rPr>
        <w:t>C).</w:t>
      </w:r>
    </w:p>
    <w:p w:rsidR="00C8647F" w:rsidRPr="00603EC0" w:rsidRDefault="00C8647F" w:rsidP="00C8647F">
      <w:pPr>
        <w:ind w:left="567" w:hanging="567"/>
        <w:rPr>
          <w:szCs w:val="22"/>
          <w:lang w:val="lt-LT"/>
        </w:rPr>
      </w:pPr>
      <w:r w:rsidRPr="00603EC0">
        <w:rPr>
          <w:szCs w:val="22"/>
          <w:lang w:val="lt-LT"/>
        </w:rPr>
        <w:t>Negalima užšaldyti. Užšalusią vakciną išmesti.</w:t>
      </w:r>
    </w:p>
    <w:p w:rsidR="00C8647F" w:rsidRPr="00603EC0" w:rsidRDefault="00C8647F" w:rsidP="00C8647F">
      <w:pPr>
        <w:ind w:left="567" w:hanging="567"/>
        <w:rPr>
          <w:szCs w:val="22"/>
          <w:lang w:val="lt-LT"/>
        </w:rPr>
      </w:pPr>
      <w:r w:rsidRPr="00603EC0">
        <w:rPr>
          <w:szCs w:val="22"/>
          <w:lang w:val="lt-LT"/>
        </w:rPr>
        <w:t xml:space="preserve">Laikyti išorinėje </w:t>
      </w:r>
      <w:r>
        <w:rPr>
          <w:szCs w:val="22"/>
          <w:lang w:val="lt-LT"/>
        </w:rPr>
        <w:t>dėžu</w:t>
      </w:r>
      <w:r w:rsidRPr="00603EC0">
        <w:rPr>
          <w:szCs w:val="22"/>
          <w:lang w:val="lt-LT"/>
        </w:rPr>
        <w:t xml:space="preserve">tėje, kad </w:t>
      </w:r>
      <w:r>
        <w:rPr>
          <w:szCs w:val="22"/>
          <w:lang w:val="lt-LT"/>
        </w:rPr>
        <w:t>vaistas</w:t>
      </w:r>
      <w:r w:rsidRPr="00603EC0">
        <w:rPr>
          <w:szCs w:val="22"/>
          <w:lang w:val="lt-LT"/>
        </w:rPr>
        <w:t xml:space="preserve"> būtų apsaugotas nuo šviesos.</w:t>
      </w:r>
    </w:p>
    <w:p w:rsidR="00C8647F" w:rsidRPr="00603EC0" w:rsidRDefault="00C8647F" w:rsidP="00C8647F">
      <w:pPr>
        <w:ind w:left="567" w:hanging="567"/>
        <w:rPr>
          <w:szCs w:val="22"/>
          <w:lang w:val="lt-LT"/>
        </w:rPr>
      </w:pPr>
    </w:p>
    <w:p w:rsidR="00C8647F" w:rsidRPr="00603EC0" w:rsidRDefault="00C8647F" w:rsidP="00C8647F">
      <w:pPr>
        <w:rPr>
          <w:szCs w:val="22"/>
          <w:lang w:val="lt-LT"/>
        </w:rPr>
      </w:pPr>
      <w:r w:rsidRPr="00603EC0">
        <w:rPr>
          <w:szCs w:val="22"/>
          <w:lang w:val="lt-LT"/>
        </w:rPr>
        <w:t>Ant flakono, užpildyto švirkšto ir kartono dėžutės po „Tinka iki/EXP“ nurodytam tinkamumo laikui pasibaigus, šio</w:t>
      </w:r>
      <w:r>
        <w:rPr>
          <w:szCs w:val="22"/>
          <w:lang w:val="lt-LT"/>
        </w:rPr>
        <w:t xml:space="preserve">s vakcinos </w:t>
      </w:r>
      <w:r w:rsidRPr="00603EC0">
        <w:rPr>
          <w:szCs w:val="22"/>
          <w:lang w:val="lt-LT"/>
        </w:rPr>
        <w:t xml:space="preserve">vartoti negalima. Vakcina tinkama vartoti iki paskutinės nurodyto mėnesio dienos. </w:t>
      </w:r>
    </w:p>
    <w:p w:rsidR="00C8647F" w:rsidRPr="00603EC0" w:rsidRDefault="00C8647F" w:rsidP="00C8647F">
      <w:pPr>
        <w:ind w:left="567" w:hanging="567"/>
        <w:rPr>
          <w:szCs w:val="22"/>
          <w:lang w:val="lt-LT"/>
        </w:rPr>
      </w:pPr>
    </w:p>
    <w:p w:rsidR="00C8647F" w:rsidRPr="00603EC0" w:rsidRDefault="00C8647F" w:rsidP="00C8647F">
      <w:pPr>
        <w:rPr>
          <w:szCs w:val="22"/>
          <w:lang w:val="lt-LT"/>
        </w:rPr>
      </w:pPr>
      <w:r w:rsidRPr="00603EC0">
        <w:rPr>
          <w:szCs w:val="22"/>
          <w:lang w:val="lt-LT"/>
        </w:rPr>
        <w:t>Vaistų negalima išmesti į kanalizaciją arba su buitinėmis atliekomis. Kaip išmesti nereikalingus vaistus, klauskite vaistininko. Šios priemonės padės apsaugoti aplinką.</w:t>
      </w:r>
    </w:p>
    <w:p w:rsidR="00C8647F" w:rsidRPr="00603EC0" w:rsidRDefault="00C8647F" w:rsidP="00C8647F">
      <w:pPr>
        <w:ind w:left="567" w:hanging="567"/>
        <w:rPr>
          <w:szCs w:val="22"/>
          <w:lang w:val="lt-LT"/>
        </w:rPr>
      </w:pPr>
    </w:p>
    <w:p w:rsidR="00C8647F" w:rsidRPr="00603EC0" w:rsidRDefault="00C8647F" w:rsidP="00C8647F">
      <w:pPr>
        <w:ind w:left="567" w:hanging="567"/>
        <w:rPr>
          <w:szCs w:val="22"/>
          <w:lang w:val="lt-LT"/>
        </w:rPr>
      </w:pPr>
    </w:p>
    <w:p w:rsidR="00C8647F" w:rsidRPr="00603EC0" w:rsidRDefault="00C8647F" w:rsidP="00C8647F">
      <w:pPr>
        <w:pStyle w:val="Antrat3"/>
        <w:tabs>
          <w:tab w:val="left" w:pos="567"/>
        </w:tabs>
        <w:rPr>
          <w:szCs w:val="22"/>
          <w:lang w:val="lt-LT"/>
        </w:rPr>
      </w:pPr>
      <w:r w:rsidRPr="00603EC0">
        <w:rPr>
          <w:szCs w:val="22"/>
          <w:lang w:val="lt-LT"/>
        </w:rPr>
        <w:t>6.</w:t>
      </w:r>
      <w:r w:rsidRPr="00603EC0">
        <w:rPr>
          <w:szCs w:val="22"/>
          <w:lang w:val="lt-LT"/>
        </w:rPr>
        <w:tab/>
        <w:t>Pakuotės turinys ir kita informacija</w:t>
      </w:r>
      <w:r>
        <w:rPr>
          <w:szCs w:val="22"/>
          <w:lang w:val="lt-LT"/>
        </w:rPr>
        <w:fldChar w:fldCharType="begin"/>
      </w:r>
      <w:r>
        <w:rPr>
          <w:szCs w:val="22"/>
          <w:lang w:val="lt-LT"/>
        </w:rPr>
        <w:instrText xml:space="preserve"> DOCVARIABLE vault_nd_45380126-d885-4499-b906-a1fd18b98684 \* MERGEFORMAT </w:instrText>
      </w:r>
      <w:r>
        <w:rPr>
          <w:szCs w:val="22"/>
          <w:lang w:val="lt-LT"/>
        </w:rPr>
        <w:fldChar w:fldCharType="separate"/>
      </w:r>
      <w:r>
        <w:rPr>
          <w:szCs w:val="22"/>
          <w:lang w:val="lt-LT"/>
        </w:rPr>
        <w:t xml:space="preserve"> </w:t>
      </w:r>
      <w:r>
        <w:rPr>
          <w:szCs w:val="22"/>
          <w:lang w:val="lt-LT"/>
        </w:rPr>
        <w:fldChar w:fldCharType="end"/>
      </w:r>
    </w:p>
    <w:p w:rsidR="00C8647F" w:rsidRPr="00603EC0" w:rsidRDefault="00C8647F" w:rsidP="00C8647F">
      <w:pPr>
        <w:keepNext/>
        <w:ind w:left="567" w:hanging="567"/>
        <w:rPr>
          <w:b/>
          <w:szCs w:val="22"/>
          <w:lang w:val="lt-LT"/>
        </w:rPr>
      </w:pPr>
    </w:p>
    <w:p w:rsidR="00C8647F" w:rsidRPr="00603EC0" w:rsidRDefault="00C8647F" w:rsidP="00C8647F">
      <w:pPr>
        <w:keepNext/>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sudėtis</w:t>
      </w:r>
    </w:p>
    <w:p w:rsidR="00C8647F" w:rsidRPr="00603EC0" w:rsidRDefault="00C8647F" w:rsidP="00C8647F">
      <w:pPr>
        <w:keepNext/>
        <w:ind w:left="567" w:hanging="567"/>
        <w:rPr>
          <w:b/>
          <w:szCs w:val="22"/>
          <w:lang w:val="lt-LT"/>
        </w:rPr>
      </w:pPr>
    </w:p>
    <w:p w:rsidR="00C8647F" w:rsidRPr="00603EC0" w:rsidRDefault="00C8647F" w:rsidP="00C8647F">
      <w:pPr>
        <w:keepNext/>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Pr>
          <w:b/>
          <w:szCs w:val="22"/>
          <w:lang w:val="lt-LT"/>
        </w:rPr>
        <w:t> </w:t>
      </w:r>
      <w:proofErr w:type="spellStart"/>
      <w:r w:rsidRPr="00603EC0">
        <w:rPr>
          <w:b/>
          <w:szCs w:val="22"/>
          <w:lang w:val="lt-LT"/>
        </w:rPr>
        <w:t>mikrogramų</w:t>
      </w:r>
      <w:proofErr w:type="spellEnd"/>
      <w:r w:rsidRPr="00603EC0">
        <w:rPr>
          <w:b/>
          <w:szCs w:val="22"/>
          <w:lang w:val="lt-LT"/>
        </w:rPr>
        <w:t>/0,5 ml injekcinė suspensija užpildytame švirkšte</w:t>
      </w:r>
    </w:p>
    <w:p w:rsidR="00C8647F" w:rsidRPr="00603EC0" w:rsidRDefault="00C8647F" w:rsidP="00C8647F">
      <w:pPr>
        <w:keepNext/>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Pr>
          <w:b/>
          <w:szCs w:val="22"/>
          <w:lang w:val="lt-LT"/>
        </w:rPr>
        <w:t> </w:t>
      </w:r>
      <w:proofErr w:type="spellStart"/>
      <w:r w:rsidRPr="00603EC0">
        <w:rPr>
          <w:b/>
          <w:szCs w:val="22"/>
          <w:lang w:val="lt-LT"/>
        </w:rPr>
        <w:t>mikrogramų</w:t>
      </w:r>
      <w:proofErr w:type="spellEnd"/>
      <w:r w:rsidRPr="00603EC0">
        <w:rPr>
          <w:b/>
          <w:szCs w:val="22"/>
          <w:lang w:val="lt-LT"/>
        </w:rPr>
        <w:t>/0,5 ml injekcinė suspensija</w:t>
      </w:r>
    </w:p>
    <w:p w:rsidR="00C8647F" w:rsidRPr="00603EC0" w:rsidRDefault="00C8647F" w:rsidP="00C8647F">
      <w:pPr>
        <w:keepNext/>
        <w:ind w:left="567" w:hanging="567"/>
        <w:rPr>
          <w:b/>
          <w:szCs w:val="22"/>
          <w:lang w:val="lt-LT"/>
        </w:rPr>
      </w:pPr>
    </w:p>
    <w:p w:rsidR="00C8647F" w:rsidRPr="00603EC0" w:rsidRDefault="00C8647F" w:rsidP="00C8647F">
      <w:pPr>
        <w:numPr>
          <w:ilvl w:val="0"/>
          <w:numId w:val="5"/>
        </w:numPr>
        <w:ind w:left="567" w:hanging="567"/>
        <w:rPr>
          <w:szCs w:val="22"/>
          <w:vertAlign w:val="superscript"/>
          <w:lang w:val="lt-LT"/>
        </w:rPr>
      </w:pPr>
      <w:r w:rsidRPr="00603EC0">
        <w:rPr>
          <w:szCs w:val="22"/>
          <w:lang w:val="lt-LT"/>
        </w:rPr>
        <w:t>Veiklioji medžiaga: vienoje vakcinos dozėje (0,5 ml) yra 10 </w:t>
      </w:r>
      <w:proofErr w:type="spellStart"/>
      <w:r w:rsidRPr="00603EC0">
        <w:rPr>
          <w:szCs w:val="22"/>
          <w:lang w:val="lt-LT"/>
        </w:rPr>
        <w:t>mikrogramų</w:t>
      </w:r>
      <w:proofErr w:type="spellEnd"/>
      <w:r w:rsidRPr="00603EC0">
        <w:rPr>
          <w:szCs w:val="22"/>
          <w:lang w:val="lt-LT"/>
        </w:rPr>
        <w:t xml:space="preserve"> hepatito B paviršinio antigeno, pagaminto mielių ląstelėse </w:t>
      </w:r>
      <w:r w:rsidRPr="00603EC0">
        <w:rPr>
          <w:i/>
          <w:szCs w:val="22"/>
          <w:lang w:val="lt-LT"/>
        </w:rPr>
        <w:t>(</w:t>
      </w:r>
      <w:proofErr w:type="spellStart"/>
      <w:r w:rsidRPr="00603EC0">
        <w:rPr>
          <w:i/>
          <w:szCs w:val="22"/>
          <w:lang w:val="lt-LT"/>
        </w:rPr>
        <w:t>Saccharomyces</w:t>
      </w:r>
      <w:proofErr w:type="spellEnd"/>
      <w:r w:rsidRPr="00603EC0">
        <w:rPr>
          <w:i/>
          <w:szCs w:val="22"/>
          <w:lang w:val="lt-LT"/>
        </w:rPr>
        <w:t xml:space="preserve"> </w:t>
      </w:r>
      <w:proofErr w:type="spellStart"/>
      <w:r w:rsidRPr="00603EC0">
        <w:rPr>
          <w:i/>
          <w:szCs w:val="22"/>
          <w:lang w:val="lt-LT"/>
        </w:rPr>
        <w:t>cerevisiae</w:t>
      </w:r>
      <w:proofErr w:type="spellEnd"/>
      <w:r w:rsidRPr="00603EC0">
        <w:rPr>
          <w:i/>
          <w:szCs w:val="22"/>
          <w:lang w:val="lt-LT"/>
        </w:rPr>
        <w:t>)</w:t>
      </w:r>
      <w:r w:rsidRPr="00603EC0">
        <w:rPr>
          <w:szCs w:val="22"/>
          <w:lang w:val="lt-LT"/>
        </w:rPr>
        <w:t xml:space="preserve"> </w:t>
      </w:r>
      <w:proofErr w:type="spellStart"/>
      <w:r w:rsidRPr="00603EC0">
        <w:rPr>
          <w:szCs w:val="22"/>
          <w:lang w:val="lt-LT"/>
        </w:rPr>
        <w:t>rekombinantinės</w:t>
      </w:r>
      <w:proofErr w:type="spellEnd"/>
      <w:r w:rsidRPr="00603EC0">
        <w:rPr>
          <w:szCs w:val="22"/>
          <w:lang w:val="lt-LT"/>
        </w:rPr>
        <w:t xml:space="preserve"> DNR technologijos būdu, ir </w:t>
      </w:r>
      <w:proofErr w:type="spellStart"/>
      <w:r w:rsidRPr="00603EC0">
        <w:rPr>
          <w:szCs w:val="22"/>
          <w:lang w:val="lt-LT"/>
        </w:rPr>
        <w:t>adsorbuoto</w:t>
      </w:r>
      <w:proofErr w:type="spellEnd"/>
      <w:r w:rsidRPr="00603EC0">
        <w:rPr>
          <w:szCs w:val="22"/>
          <w:lang w:val="lt-LT"/>
        </w:rPr>
        <w:t xml:space="preserve"> ant hidratuoto aliuminio </w:t>
      </w:r>
      <w:proofErr w:type="spellStart"/>
      <w:r w:rsidRPr="00603EC0">
        <w:rPr>
          <w:szCs w:val="22"/>
          <w:lang w:val="lt-LT"/>
        </w:rPr>
        <w:t>hidroksido</w:t>
      </w:r>
      <w:proofErr w:type="spellEnd"/>
      <w:r w:rsidRPr="00603EC0">
        <w:rPr>
          <w:szCs w:val="22"/>
          <w:lang w:val="lt-LT"/>
        </w:rPr>
        <w:t xml:space="preserve"> (0,25 miligramų Al</w:t>
      </w:r>
      <w:r w:rsidRPr="00603EC0">
        <w:rPr>
          <w:szCs w:val="22"/>
          <w:vertAlign w:val="superscript"/>
          <w:lang w:val="lt-LT"/>
        </w:rPr>
        <w:t>3+</w:t>
      </w:r>
      <w:r w:rsidRPr="00603EC0">
        <w:rPr>
          <w:szCs w:val="22"/>
          <w:lang w:val="lt-LT"/>
        </w:rPr>
        <w:t>).</w:t>
      </w:r>
    </w:p>
    <w:p w:rsidR="00C8647F" w:rsidRPr="00603EC0" w:rsidRDefault="00C8647F" w:rsidP="00C8647F">
      <w:pPr>
        <w:numPr>
          <w:ilvl w:val="0"/>
          <w:numId w:val="5"/>
        </w:numPr>
        <w:ind w:left="567" w:hanging="567"/>
        <w:rPr>
          <w:szCs w:val="22"/>
          <w:lang w:val="lt-LT"/>
        </w:rPr>
      </w:pPr>
      <w:r w:rsidRPr="00603EC0">
        <w:rPr>
          <w:szCs w:val="22"/>
          <w:lang w:val="lt-LT"/>
        </w:rPr>
        <w:t xml:space="preserve">Pagalbinės medžiagos yra natrio chloridas, </w:t>
      </w:r>
      <w:proofErr w:type="spellStart"/>
      <w:r w:rsidRPr="00603EC0">
        <w:rPr>
          <w:szCs w:val="22"/>
          <w:lang w:val="lt-LT"/>
        </w:rPr>
        <w:t>dinatrio</w:t>
      </w:r>
      <w:proofErr w:type="spellEnd"/>
      <w:r w:rsidRPr="00603EC0">
        <w:rPr>
          <w:szCs w:val="22"/>
          <w:lang w:val="lt-LT"/>
        </w:rPr>
        <w:t xml:space="preserve"> fosfatas </w:t>
      </w:r>
      <w:proofErr w:type="spellStart"/>
      <w:r w:rsidRPr="00603EC0">
        <w:rPr>
          <w:szCs w:val="22"/>
          <w:lang w:val="lt-LT"/>
        </w:rPr>
        <w:t>dihidratas</w:t>
      </w:r>
      <w:proofErr w:type="spellEnd"/>
      <w:r w:rsidRPr="00603EC0">
        <w:rPr>
          <w:szCs w:val="22"/>
          <w:lang w:val="lt-LT"/>
        </w:rPr>
        <w:t>, natrio-</w:t>
      </w:r>
      <w:proofErr w:type="spellStart"/>
      <w:r w:rsidRPr="00603EC0">
        <w:rPr>
          <w:szCs w:val="22"/>
          <w:lang w:val="lt-LT"/>
        </w:rPr>
        <w:t>divandenilio</w:t>
      </w:r>
      <w:proofErr w:type="spellEnd"/>
      <w:r w:rsidRPr="00603EC0">
        <w:rPr>
          <w:szCs w:val="22"/>
          <w:lang w:val="lt-LT"/>
        </w:rPr>
        <w:t xml:space="preserve"> fosfatas, injekcinis vanduo.</w:t>
      </w:r>
    </w:p>
    <w:p w:rsidR="00C8647F" w:rsidRPr="00603EC0" w:rsidRDefault="00C8647F" w:rsidP="00C8647F">
      <w:pPr>
        <w:rPr>
          <w:szCs w:val="22"/>
          <w:lang w:val="lt-LT"/>
        </w:rPr>
      </w:pPr>
    </w:p>
    <w:p w:rsidR="00C8647F" w:rsidRPr="00603EC0" w:rsidRDefault="00C8647F" w:rsidP="00C8647F">
      <w:pP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Pr>
          <w:b/>
          <w:szCs w:val="22"/>
          <w:lang w:val="lt-LT"/>
        </w:rPr>
        <w:t> </w:t>
      </w:r>
      <w:proofErr w:type="spellStart"/>
      <w:r w:rsidRPr="00603EC0">
        <w:rPr>
          <w:b/>
          <w:szCs w:val="22"/>
          <w:lang w:val="lt-LT"/>
        </w:rPr>
        <w:t>mikrogramų</w:t>
      </w:r>
      <w:proofErr w:type="spellEnd"/>
      <w:r w:rsidRPr="00603EC0">
        <w:rPr>
          <w:b/>
          <w:szCs w:val="22"/>
          <w:lang w:val="lt-LT"/>
        </w:rPr>
        <w:t>/ml injekcinė suspensija užpildytame švirkšte</w:t>
      </w:r>
    </w:p>
    <w:p w:rsidR="00C8647F" w:rsidRPr="00603EC0" w:rsidRDefault="00C8647F" w:rsidP="00C8647F">
      <w:pPr>
        <w:ind w:left="567" w:hanging="567"/>
        <w:rPr>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Pr>
          <w:b/>
          <w:szCs w:val="22"/>
          <w:lang w:val="lt-LT"/>
        </w:rPr>
        <w:t> </w:t>
      </w:r>
      <w:proofErr w:type="spellStart"/>
      <w:r w:rsidRPr="00603EC0">
        <w:rPr>
          <w:b/>
          <w:szCs w:val="22"/>
          <w:lang w:val="lt-LT"/>
        </w:rPr>
        <w:t>mikrogramų</w:t>
      </w:r>
      <w:proofErr w:type="spellEnd"/>
      <w:r w:rsidRPr="00603EC0">
        <w:rPr>
          <w:b/>
          <w:szCs w:val="22"/>
          <w:lang w:val="lt-LT"/>
        </w:rPr>
        <w:t>/ml injekcinė suspensija</w:t>
      </w:r>
    </w:p>
    <w:p w:rsidR="00C8647F" w:rsidRPr="00603EC0" w:rsidRDefault="00C8647F" w:rsidP="00C8647F">
      <w:pPr>
        <w:ind w:left="567" w:hanging="567"/>
        <w:rPr>
          <w:szCs w:val="22"/>
          <w:lang w:val="lt-LT"/>
        </w:rPr>
      </w:pPr>
    </w:p>
    <w:p w:rsidR="00C8647F" w:rsidRPr="00603EC0" w:rsidRDefault="00C8647F" w:rsidP="00C8647F">
      <w:pPr>
        <w:ind w:left="567" w:hanging="567"/>
        <w:rPr>
          <w:szCs w:val="22"/>
          <w:lang w:val="lt-LT"/>
        </w:rPr>
      </w:pPr>
      <w:r w:rsidRPr="00603EC0">
        <w:rPr>
          <w:szCs w:val="22"/>
          <w:lang w:val="lt-LT"/>
        </w:rPr>
        <w:t>-</w:t>
      </w:r>
      <w:r w:rsidRPr="00603EC0">
        <w:rPr>
          <w:szCs w:val="22"/>
          <w:lang w:val="lt-LT"/>
        </w:rPr>
        <w:tab/>
        <w:t>Veiklioji medžiaga: vienoje vakcinos dozėje (1 ml) yra 20 </w:t>
      </w:r>
      <w:proofErr w:type="spellStart"/>
      <w:r w:rsidRPr="00603EC0">
        <w:rPr>
          <w:szCs w:val="22"/>
          <w:lang w:val="lt-LT"/>
        </w:rPr>
        <w:t>mikrogramų</w:t>
      </w:r>
      <w:proofErr w:type="spellEnd"/>
      <w:r w:rsidRPr="00603EC0">
        <w:rPr>
          <w:szCs w:val="22"/>
          <w:lang w:val="lt-LT"/>
        </w:rPr>
        <w:t xml:space="preserve"> hepatito B paviršinio antigeno, pagaminto mielių ląstelėse </w:t>
      </w:r>
      <w:r w:rsidRPr="00603EC0">
        <w:rPr>
          <w:i/>
          <w:szCs w:val="22"/>
          <w:lang w:val="lt-LT"/>
        </w:rPr>
        <w:t>(</w:t>
      </w:r>
      <w:proofErr w:type="spellStart"/>
      <w:r w:rsidRPr="00603EC0">
        <w:rPr>
          <w:i/>
          <w:szCs w:val="22"/>
          <w:lang w:val="lt-LT"/>
        </w:rPr>
        <w:t>Saccharomyces</w:t>
      </w:r>
      <w:proofErr w:type="spellEnd"/>
      <w:r w:rsidRPr="00603EC0">
        <w:rPr>
          <w:i/>
          <w:szCs w:val="22"/>
          <w:lang w:val="lt-LT"/>
        </w:rPr>
        <w:t xml:space="preserve"> </w:t>
      </w:r>
      <w:proofErr w:type="spellStart"/>
      <w:r w:rsidRPr="00603EC0">
        <w:rPr>
          <w:i/>
          <w:szCs w:val="22"/>
          <w:lang w:val="lt-LT"/>
        </w:rPr>
        <w:t>cerevisiae</w:t>
      </w:r>
      <w:proofErr w:type="spellEnd"/>
      <w:r w:rsidRPr="00603EC0">
        <w:rPr>
          <w:i/>
          <w:szCs w:val="22"/>
          <w:lang w:val="lt-LT"/>
        </w:rPr>
        <w:t>)</w:t>
      </w:r>
      <w:r w:rsidRPr="00603EC0">
        <w:rPr>
          <w:szCs w:val="22"/>
          <w:lang w:val="lt-LT"/>
        </w:rPr>
        <w:t xml:space="preserve"> </w:t>
      </w:r>
      <w:proofErr w:type="spellStart"/>
      <w:r w:rsidRPr="00603EC0">
        <w:rPr>
          <w:szCs w:val="22"/>
          <w:lang w:val="lt-LT"/>
        </w:rPr>
        <w:t>rekombinantinės</w:t>
      </w:r>
      <w:proofErr w:type="spellEnd"/>
      <w:r w:rsidRPr="00603EC0">
        <w:rPr>
          <w:szCs w:val="22"/>
          <w:lang w:val="lt-LT"/>
        </w:rPr>
        <w:t xml:space="preserve"> DNR technologijos būdu ir </w:t>
      </w:r>
      <w:proofErr w:type="spellStart"/>
      <w:r w:rsidRPr="00603EC0">
        <w:rPr>
          <w:szCs w:val="22"/>
          <w:lang w:val="lt-LT"/>
        </w:rPr>
        <w:t>adsorbuoto</w:t>
      </w:r>
      <w:proofErr w:type="spellEnd"/>
      <w:r w:rsidRPr="00603EC0">
        <w:rPr>
          <w:szCs w:val="22"/>
          <w:lang w:val="lt-LT"/>
        </w:rPr>
        <w:t xml:space="preserve"> ant hidratuoto aliuminio </w:t>
      </w:r>
      <w:proofErr w:type="spellStart"/>
      <w:r w:rsidRPr="00603EC0">
        <w:rPr>
          <w:szCs w:val="22"/>
          <w:lang w:val="lt-LT"/>
        </w:rPr>
        <w:t>hidroksido</w:t>
      </w:r>
      <w:proofErr w:type="spellEnd"/>
      <w:r w:rsidRPr="00603EC0">
        <w:rPr>
          <w:szCs w:val="22"/>
          <w:lang w:val="lt-LT"/>
        </w:rPr>
        <w:t xml:space="preserve"> (0,50 miligramų Al</w:t>
      </w:r>
      <w:r w:rsidRPr="00603EC0">
        <w:rPr>
          <w:szCs w:val="22"/>
          <w:vertAlign w:val="superscript"/>
          <w:lang w:val="lt-LT"/>
        </w:rPr>
        <w:t>3+</w:t>
      </w:r>
      <w:r w:rsidRPr="00603EC0">
        <w:rPr>
          <w:szCs w:val="22"/>
          <w:lang w:val="lt-LT"/>
        </w:rPr>
        <w:t>).</w:t>
      </w:r>
    </w:p>
    <w:p w:rsidR="00C8647F" w:rsidRPr="00603EC0" w:rsidRDefault="00C8647F" w:rsidP="00C8647F">
      <w:pPr>
        <w:ind w:left="567" w:hanging="567"/>
        <w:rPr>
          <w:szCs w:val="22"/>
          <w:lang w:val="lt-LT"/>
        </w:rPr>
      </w:pPr>
      <w:r w:rsidRPr="00603EC0">
        <w:rPr>
          <w:szCs w:val="22"/>
          <w:lang w:val="lt-LT"/>
        </w:rPr>
        <w:t>-</w:t>
      </w:r>
      <w:r w:rsidRPr="00603EC0">
        <w:rPr>
          <w:szCs w:val="22"/>
          <w:lang w:val="lt-LT"/>
        </w:rPr>
        <w:tab/>
        <w:t xml:space="preserve">Pagalbinės medžiagos yra natrio chloridas, </w:t>
      </w:r>
      <w:proofErr w:type="spellStart"/>
      <w:r w:rsidRPr="00603EC0">
        <w:rPr>
          <w:szCs w:val="22"/>
          <w:lang w:val="lt-LT"/>
        </w:rPr>
        <w:t>dinatrio</w:t>
      </w:r>
      <w:proofErr w:type="spellEnd"/>
      <w:r w:rsidRPr="00603EC0">
        <w:rPr>
          <w:szCs w:val="22"/>
          <w:lang w:val="lt-LT"/>
        </w:rPr>
        <w:t xml:space="preserve"> fosfato </w:t>
      </w:r>
      <w:proofErr w:type="spellStart"/>
      <w:r w:rsidRPr="00603EC0">
        <w:rPr>
          <w:szCs w:val="22"/>
          <w:lang w:val="lt-LT"/>
        </w:rPr>
        <w:t>dihidratas</w:t>
      </w:r>
      <w:proofErr w:type="spellEnd"/>
      <w:r w:rsidRPr="00603EC0">
        <w:rPr>
          <w:szCs w:val="22"/>
          <w:lang w:val="lt-LT"/>
        </w:rPr>
        <w:t>, natrio-</w:t>
      </w:r>
      <w:proofErr w:type="spellStart"/>
      <w:r w:rsidRPr="00603EC0">
        <w:rPr>
          <w:szCs w:val="22"/>
          <w:lang w:val="lt-LT"/>
        </w:rPr>
        <w:t>divandenilio</w:t>
      </w:r>
      <w:proofErr w:type="spellEnd"/>
      <w:r w:rsidRPr="00603EC0">
        <w:rPr>
          <w:szCs w:val="22"/>
          <w:lang w:val="lt-LT"/>
        </w:rPr>
        <w:t xml:space="preserve"> fosfatas, injekcinis vanduo.</w:t>
      </w:r>
    </w:p>
    <w:p w:rsidR="00C8647F" w:rsidRPr="00603EC0" w:rsidRDefault="00C8647F" w:rsidP="00C8647F">
      <w:pPr>
        <w:ind w:left="567" w:hanging="567"/>
        <w:rPr>
          <w:szCs w:val="22"/>
          <w:lang w:val="lt-LT"/>
        </w:rPr>
      </w:pPr>
    </w:p>
    <w:p w:rsidR="00C8647F" w:rsidRPr="00603EC0" w:rsidRDefault="00C8647F" w:rsidP="00C8647F">
      <w:pPr>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išvaizda ir kiekis pakuotėje</w:t>
      </w:r>
    </w:p>
    <w:p w:rsidR="00C8647F" w:rsidRPr="00603EC0" w:rsidRDefault="00C8647F" w:rsidP="00C8647F">
      <w:pPr>
        <w:ind w:left="567" w:hanging="567"/>
        <w:rPr>
          <w:szCs w:val="22"/>
          <w:lang w:val="lt-LT"/>
        </w:rPr>
      </w:pPr>
    </w:p>
    <w:p w:rsidR="00C8647F" w:rsidRPr="00631197" w:rsidRDefault="00C8647F" w:rsidP="00C8647F">
      <w:proofErr w:type="spellStart"/>
      <w:r w:rsidRPr="00631197">
        <w:t>Engerix</w:t>
      </w:r>
      <w:proofErr w:type="spellEnd"/>
      <w:r>
        <w:t>-</w:t>
      </w:r>
      <w:r w:rsidRPr="00631197">
        <w:t>B (</w:t>
      </w:r>
      <w:r>
        <w:t>1</w:t>
      </w:r>
      <w:r w:rsidRPr="00631197">
        <w:t>0</w:t>
      </w:r>
      <w:r>
        <w:t> </w:t>
      </w:r>
      <w:proofErr w:type="spellStart"/>
      <w:r w:rsidRPr="00631197">
        <w:t>mikrogramų</w:t>
      </w:r>
      <w:proofErr w:type="spellEnd"/>
      <w:r w:rsidRPr="00631197">
        <w:t>/</w:t>
      </w:r>
      <w:r w:rsidRPr="00603EC0">
        <w:rPr>
          <w:szCs w:val="22"/>
          <w:lang w:val="lt-LT"/>
        </w:rPr>
        <w:t>0</w:t>
      </w:r>
      <w:proofErr w:type="gramStart"/>
      <w:r w:rsidRPr="00603EC0">
        <w:rPr>
          <w:szCs w:val="22"/>
          <w:lang w:val="lt-LT"/>
        </w:rPr>
        <w:t>,5</w:t>
      </w:r>
      <w:proofErr w:type="gramEnd"/>
      <w:r w:rsidRPr="00603EC0">
        <w:rPr>
          <w:szCs w:val="22"/>
          <w:lang w:val="lt-LT"/>
        </w:rPr>
        <w:t> </w:t>
      </w:r>
      <w:r w:rsidRPr="00631197">
        <w:t xml:space="preserve">ml) </w:t>
      </w:r>
      <w:proofErr w:type="spellStart"/>
      <w:r w:rsidRPr="00631197">
        <w:t>tiekiamas</w:t>
      </w:r>
      <w:proofErr w:type="spellEnd"/>
      <w:r w:rsidRPr="00631197">
        <w:t>:</w:t>
      </w:r>
    </w:p>
    <w:p w:rsidR="00C8647F" w:rsidRPr="00316147" w:rsidRDefault="00C8647F" w:rsidP="00C8647F">
      <w:pPr>
        <w:pStyle w:val="Sraopastraipa"/>
        <w:numPr>
          <w:ilvl w:val="0"/>
          <w:numId w:val="6"/>
        </w:numPr>
        <w:rPr>
          <w:lang w:val="lt-LT"/>
        </w:rPr>
      </w:pPr>
      <w:proofErr w:type="gramStart"/>
      <w:r w:rsidRPr="00631197">
        <w:t>1</w:t>
      </w:r>
      <w:proofErr w:type="gramEnd"/>
      <w:r>
        <w:t> </w:t>
      </w:r>
      <w:r w:rsidRPr="00316147">
        <w:rPr>
          <w:lang w:val="lt-LT"/>
        </w:rPr>
        <w:t>dozės užpildytas švirkštas, pakuotė</w:t>
      </w:r>
      <w:r>
        <w:rPr>
          <w:lang w:val="lt-LT"/>
        </w:rPr>
        <w:t>je</w:t>
      </w:r>
      <w:r w:rsidRPr="00316147">
        <w:rPr>
          <w:lang w:val="lt-LT"/>
        </w:rPr>
        <w:t xml:space="preserve"> yra 1.</w:t>
      </w:r>
    </w:p>
    <w:p w:rsidR="00C8647F" w:rsidRPr="00316147" w:rsidRDefault="00C8647F" w:rsidP="00C8647F">
      <w:pPr>
        <w:pStyle w:val="Sraopastraipa"/>
        <w:numPr>
          <w:ilvl w:val="0"/>
          <w:numId w:val="6"/>
        </w:numPr>
        <w:rPr>
          <w:lang w:val="lt-LT"/>
        </w:rPr>
      </w:pPr>
      <w:r w:rsidRPr="00316147">
        <w:rPr>
          <w:lang w:val="lt-LT"/>
        </w:rPr>
        <w:t xml:space="preserve">1 dozės </w:t>
      </w:r>
      <w:r w:rsidRPr="00454FA5">
        <w:rPr>
          <w:lang w:val="lt-LT"/>
        </w:rPr>
        <w:t>flakonas</w:t>
      </w:r>
      <w:r w:rsidRPr="00316147">
        <w:rPr>
          <w:lang w:val="lt-LT"/>
        </w:rPr>
        <w:t>,</w:t>
      </w:r>
      <w:r>
        <w:rPr>
          <w:lang w:val="lt-LT"/>
        </w:rPr>
        <w:t xml:space="preserve"> pakuotėje yra</w:t>
      </w:r>
      <w:r w:rsidRPr="00316147">
        <w:rPr>
          <w:lang w:val="lt-LT"/>
        </w:rPr>
        <w:t xml:space="preserve"> 1, 25 ir 100.</w:t>
      </w:r>
    </w:p>
    <w:p w:rsidR="00C8647F" w:rsidRPr="00316147" w:rsidRDefault="00C8647F" w:rsidP="00C8647F">
      <w:pPr>
        <w:rPr>
          <w:lang w:val="lt-LT"/>
        </w:rPr>
      </w:pPr>
    </w:p>
    <w:p w:rsidR="00C8647F" w:rsidRPr="00316147" w:rsidRDefault="00C8647F" w:rsidP="00C8647F">
      <w:pPr>
        <w:rPr>
          <w:lang w:val="lt-LT"/>
        </w:rPr>
      </w:pPr>
      <w:proofErr w:type="spellStart"/>
      <w:r w:rsidRPr="00316147">
        <w:rPr>
          <w:lang w:val="lt-LT"/>
        </w:rPr>
        <w:t>Engerix</w:t>
      </w:r>
      <w:proofErr w:type="spellEnd"/>
      <w:r w:rsidRPr="00316147">
        <w:rPr>
          <w:lang w:val="lt-LT"/>
        </w:rPr>
        <w:t>-B (20 </w:t>
      </w:r>
      <w:proofErr w:type="spellStart"/>
      <w:r w:rsidRPr="00316147">
        <w:rPr>
          <w:lang w:val="lt-LT"/>
        </w:rPr>
        <w:t>mikrogramų</w:t>
      </w:r>
      <w:proofErr w:type="spellEnd"/>
      <w:r w:rsidRPr="00316147">
        <w:rPr>
          <w:lang w:val="lt-LT"/>
        </w:rPr>
        <w:t>/1 ml) tiekiamas:</w:t>
      </w:r>
    </w:p>
    <w:p w:rsidR="00C8647F" w:rsidRPr="00316147" w:rsidRDefault="00C8647F" w:rsidP="00C8647F">
      <w:pPr>
        <w:pStyle w:val="Sraopastraipa"/>
        <w:numPr>
          <w:ilvl w:val="0"/>
          <w:numId w:val="7"/>
        </w:numPr>
        <w:rPr>
          <w:lang w:val="lt-LT"/>
        </w:rPr>
      </w:pPr>
      <w:r w:rsidRPr="00316147">
        <w:rPr>
          <w:lang w:val="lt-LT"/>
        </w:rPr>
        <w:t>1 dozės užpildytas švirkštas, pakuotė</w:t>
      </w:r>
      <w:r>
        <w:rPr>
          <w:lang w:val="lt-LT"/>
        </w:rPr>
        <w:t>je</w:t>
      </w:r>
      <w:r w:rsidRPr="00316147">
        <w:rPr>
          <w:lang w:val="lt-LT"/>
        </w:rPr>
        <w:t xml:space="preserve"> yra 1.</w:t>
      </w:r>
    </w:p>
    <w:p w:rsidR="00C8647F" w:rsidRPr="00316147" w:rsidRDefault="00C8647F" w:rsidP="00C8647F">
      <w:pPr>
        <w:pStyle w:val="Sraopastraipa"/>
        <w:numPr>
          <w:ilvl w:val="0"/>
          <w:numId w:val="7"/>
        </w:numPr>
        <w:rPr>
          <w:lang w:val="lt-LT"/>
        </w:rPr>
      </w:pPr>
      <w:r w:rsidRPr="00316147">
        <w:rPr>
          <w:lang w:val="lt-LT"/>
        </w:rPr>
        <w:t xml:space="preserve">1 dozės </w:t>
      </w:r>
      <w:r w:rsidRPr="00454FA5">
        <w:rPr>
          <w:lang w:val="lt-LT"/>
        </w:rPr>
        <w:t>flakonas</w:t>
      </w:r>
      <w:r w:rsidRPr="00316147">
        <w:rPr>
          <w:lang w:val="lt-LT"/>
        </w:rPr>
        <w:t xml:space="preserve">, </w:t>
      </w:r>
      <w:r>
        <w:rPr>
          <w:lang w:val="lt-LT"/>
        </w:rPr>
        <w:t xml:space="preserve">pakuotėje yra </w:t>
      </w:r>
      <w:r w:rsidRPr="00316147">
        <w:rPr>
          <w:lang w:val="lt-LT"/>
        </w:rPr>
        <w:t>1</w:t>
      </w:r>
      <w:r>
        <w:rPr>
          <w:lang w:val="lt-LT"/>
        </w:rPr>
        <w:t xml:space="preserve"> ir</w:t>
      </w:r>
      <w:r w:rsidRPr="00316147">
        <w:rPr>
          <w:lang w:val="lt-LT"/>
        </w:rPr>
        <w:t xml:space="preserve"> 25.</w:t>
      </w:r>
    </w:p>
    <w:p w:rsidR="00C8647F" w:rsidRPr="00603EC0" w:rsidRDefault="00C8647F" w:rsidP="00C8647F">
      <w:pPr>
        <w:rPr>
          <w:szCs w:val="22"/>
          <w:lang w:val="lt-LT"/>
        </w:rPr>
      </w:pPr>
    </w:p>
    <w:p w:rsidR="00C8647F" w:rsidRDefault="00C8647F" w:rsidP="00C8647F">
      <w:pPr>
        <w:ind w:left="567" w:hanging="567"/>
        <w:rPr>
          <w:szCs w:val="22"/>
          <w:lang w:val="lt-LT"/>
        </w:rPr>
      </w:pPr>
      <w:r w:rsidRPr="00261705">
        <w:rPr>
          <w:szCs w:val="22"/>
          <w:lang w:val="lt-LT"/>
        </w:rPr>
        <w:t>Gali būti tiekiamos ne visų dydžių pakuotės.</w:t>
      </w:r>
    </w:p>
    <w:p w:rsidR="00C8647F" w:rsidRPr="00603EC0" w:rsidRDefault="00C8647F" w:rsidP="00C8647F">
      <w:pPr>
        <w:ind w:left="567" w:hanging="567"/>
        <w:rPr>
          <w:szCs w:val="22"/>
          <w:lang w:val="lt-LT"/>
        </w:rPr>
      </w:pPr>
    </w:p>
    <w:p w:rsidR="00C8647F" w:rsidRPr="00603EC0" w:rsidRDefault="00C8647F" w:rsidP="00C8647F">
      <w:pPr>
        <w:numPr>
          <w:ilvl w:val="12"/>
          <w:numId w:val="0"/>
        </w:numPr>
        <w:ind w:left="5103" w:hanging="5103"/>
        <w:rPr>
          <w:b/>
          <w:szCs w:val="22"/>
          <w:lang w:val="lt-LT"/>
        </w:rPr>
      </w:pPr>
      <w:r w:rsidRPr="00603EC0">
        <w:rPr>
          <w:b/>
          <w:szCs w:val="22"/>
          <w:lang w:val="lt-LT"/>
        </w:rPr>
        <w:t>Registruotojas ir gamintojas</w:t>
      </w:r>
    </w:p>
    <w:p w:rsidR="00C8647F" w:rsidRPr="00603EC0" w:rsidRDefault="00C8647F" w:rsidP="00C8647F">
      <w:pPr>
        <w:numPr>
          <w:ilvl w:val="12"/>
          <w:numId w:val="0"/>
        </w:numPr>
        <w:ind w:left="5103" w:hanging="5103"/>
        <w:rPr>
          <w:b/>
          <w:szCs w:val="22"/>
          <w:lang w:val="lt-LT"/>
        </w:rPr>
      </w:pPr>
    </w:p>
    <w:p w:rsidR="00C8647F" w:rsidRPr="00603EC0" w:rsidRDefault="00C8647F" w:rsidP="00C8647F">
      <w:pPr>
        <w:numPr>
          <w:ilvl w:val="12"/>
          <w:numId w:val="0"/>
        </w:numPr>
        <w:ind w:left="5103" w:hanging="5103"/>
        <w:rPr>
          <w:szCs w:val="22"/>
          <w:lang w:val="lt-LT"/>
        </w:rPr>
      </w:pPr>
      <w:r w:rsidRPr="00603EC0">
        <w:rPr>
          <w:szCs w:val="22"/>
          <w:lang w:val="lt-LT"/>
        </w:rPr>
        <w:t>Registruotojas:</w:t>
      </w:r>
    </w:p>
    <w:p w:rsidR="00C8647F" w:rsidRPr="0055256F" w:rsidRDefault="00C8647F" w:rsidP="00C8647F">
      <w:pPr>
        <w:rPr>
          <w:lang w:val="es-MX"/>
        </w:rPr>
      </w:pPr>
      <w:r w:rsidRPr="0055256F">
        <w:rPr>
          <w:lang w:val="es-MX"/>
        </w:rPr>
        <w:t xml:space="preserve">GlaxoSmithKline </w:t>
      </w:r>
      <w:proofErr w:type="spellStart"/>
      <w:r w:rsidRPr="0055256F">
        <w:rPr>
          <w:lang w:val="es-MX"/>
        </w:rPr>
        <w:t>Biologicals</w:t>
      </w:r>
      <w:proofErr w:type="spellEnd"/>
      <w:r w:rsidRPr="0055256F">
        <w:rPr>
          <w:lang w:val="es-MX"/>
        </w:rPr>
        <w:t xml:space="preserve"> SA</w:t>
      </w:r>
    </w:p>
    <w:p w:rsidR="00C8647F" w:rsidRPr="0055256F" w:rsidRDefault="00C8647F" w:rsidP="00C8647F">
      <w:pPr>
        <w:rPr>
          <w:lang w:val="es-MX"/>
        </w:rPr>
      </w:pPr>
      <w:r w:rsidRPr="0055256F">
        <w:rPr>
          <w:lang w:val="es-MX"/>
        </w:rPr>
        <w:t xml:space="preserve">Rue de </w:t>
      </w:r>
      <w:proofErr w:type="spellStart"/>
      <w:r w:rsidRPr="0055256F">
        <w:rPr>
          <w:lang w:val="es-MX"/>
        </w:rPr>
        <w:t>l'Institut</w:t>
      </w:r>
      <w:proofErr w:type="spellEnd"/>
      <w:r w:rsidRPr="0055256F">
        <w:rPr>
          <w:lang w:val="es-MX"/>
        </w:rPr>
        <w:t xml:space="preserve"> 89 </w:t>
      </w:r>
    </w:p>
    <w:p w:rsidR="00C8647F" w:rsidRPr="00065754" w:rsidRDefault="00C8647F" w:rsidP="00C8647F">
      <w:r w:rsidRPr="00065754">
        <w:t xml:space="preserve">B-1330 </w:t>
      </w:r>
      <w:proofErr w:type="spellStart"/>
      <w:r w:rsidRPr="00065754">
        <w:t>Rixensart</w:t>
      </w:r>
      <w:proofErr w:type="spellEnd"/>
      <w:r w:rsidRPr="00065754">
        <w:t xml:space="preserve"> </w:t>
      </w:r>
    </w:p>
    <w:p w:rsidR="00C8647F" w:rsidRPr="00065754" w:rsidRDefault="00C8647F" w:rsidP="00C8647F">
      <w:proofErr w:type="spellStart"/>
      <w:r w:rsidRPr="00065754">
        <w:t>Belgija</w:t>
      </w:r>
      <w:proofErr w:type="spellEnd"/>
    </w:p>
    <w:p w:rsidR="00C8647F" w:rsidRPr="00065754" w:rsidRDefault="00C8647F" w:rsidP="00C8647F">
      <w:pPr>
        <w:jc w:val="both"/>
        <w:rPr>
          <w:lang w:eastAsia="lt-LT"/>
        </w:rPr>
      </w:pPr>
      <w:r w:rsidRPr="00065754">
        <w:t>Tel.: + 32(0) 2 656 81 11</w:t>
      </w:r>
    </w:p>
    <w:p w:rsidR="00C8647F" w:rsidRPr="00603EC0" w:rsidRDefault="00C8647F" w:rsidP="00C8647F">
      <w:pPr>
        <w:rPr>
          <w:szCs w:val="22"/>
          <w:lang w:val="lt-LT"/>
        </w:rPr>
      </w:pPr>
    </w:p>
    <w:p w:rsidR="00C8647F" w:rsidRPr="00603EC0" w:rsidRDefault="00C8647F" w:rsidP="00C8647F">
      <w:pPr>
        <w:numPr>
          <w:ilvl w:val="12"/>
          <w:numId w:val="0"/>
        </w:numPr>
        <w:ind w:left="5103" w:hanging="5103"/>
        <w:rPr>
          <w:szCs w:val="22"/>
          <w:lang w:val="lt-LT"/>
        </w:rPr>
      </w:pPr>
      <w:r w:rsidRPr="00603EC0">
        <w:rPr>
          <w:szCs w:val="22"/>
          <w:lang w:val="lt-LT"/>
        </w:rPr>
        <w:t>Gamintojas:</w:t>
      </w:r>
    </w:p>
    <w:p w:rsidR="00C8647F" w:rsidRPr="00603EC0" w:rsidRDefault="00C8647F" w:rsidP="00C8647F">
      <w:pPr>
        <w:numPr>
          <w:ilvl w:val="12"/>
          <w:numId w:val="0"/>
        </w:numPr>
        <w:ind w:left="5103" w:hanging="5103"/>
        <w:jc w:val="both"/>
        <w:rPr>
          <w:szCs w:val="22"/>
          <w:lang w:val="lt-LT"/>
        </w:rPr>
      </w:pPr>
      <w:proofErr w:type="spellStart"/>
      <w:r w:rsidRPr="00603EC0">
        <w:rPr>
          <w:szCs w:val="22"/>
          <w:lang w:val="lt-LT"/>
        </w:rPr>
        <w:t>GlaxoSmithKline</w:t>
      </w:r>
      <w:proofErr w:type="spellEnd"/>
      <w:r w:rsidRPr="00603EC0">
        <w:rPr>
          <w:szCs w:val="22"/>
          <w:lang w:val="lt-LT"/>
        </w:rPr>
        <w:t xml:space="preserve"> </w:t>
      </w:r>
      <w:proofErr w:type="spellStart"/>
      <w:r w:rsidRPr="00603EC0">
        <w:rPr>
          <w:szCs w:val="22"/>
          <w:lang w:val="lt-LT"/>
        </w:rPr>
        <w:t>Biologicals</w:t>
      </w:r>
      <w:proofErr w:type="spellEnd"/>
      <w:r w:rsidRPr="00603EC0">
        <w:rPr>
          <w:szCs w:val="22"/>
          <w:lang w:val="lt-LT"/>
        </w:rPr>
        <w:t xml:space="preserve"> </w:t>
      </w:r>
      <w:proofErr w:type="spellStart"/>
      <w:r w:rsidRPr="00603EC0">
        <w:rPr>
          <w:szCs w:val="22"/>
          <w:lang w:val="lt-LT"/>
        </w:rPr>
        <w:t>s.a</w:t>
      </w:r>
      <w:proofErr w:type="spellEnd"/>
      <w:r w:rsidRPr="00603EC0">
        <w:rPr>
          <w:szCs w:val="22"/>
          <w:lang w:val="lt-LT"/>
        </w:rPr>
        <w:t>.</w:t>
      </w:r>
    </w:p>
    <w:p w:rsidR="00C8647F" w:rsidRPr="00603EC0" w:rsidRDefault="00C8647F" w:rsidP="00C8647F">
      <w:pPr>
        <w:numPr>
          <w:ilvl w:val="12"/>
          <w:numId w:val="0"/>
        </w:numPr>
        <w:jc w:val="both"/>
        <w:rPr>
          <w:szCs w:val="22"/>
          <w:lang w:val="lt-LT"/>
        </w:rPr>
      </w:pPr>
      <w:proofErr w:type="spellStart"/>
      <w:r w:rsidRPr="00603EC0">
        <w:rPr>
          <w:szCs w:val="22"/>
          <w:lang w:val="lt-LT"/>
        </w:rPr>
        <w:t>Rue</w:t>
      </w:r>
      <w:proofErr w:type="spellEnd"/>
      <w:r w:rsidRPr="00603EC0">
        <w:rPr>
          <w:szCs w:val="22"/>
          <w:lang w:val="lt-LT"/>
        </w:rPr>
        <w:t xml:space="preserve"> de </w:t>
      </w:r>
      <w:proofErr w:type="spellStart"/>
      <w:r w:rsidRPr="00603EC0">
        <w:rPr>
          <w:szCs w:val="22"/>
          <w:lang w:val="lt-LT"/>
        </w:rPr>
        <w:t>l’Institut</w:t>
      </w:r>
      <w:proofErr w:type="spellEnd"/>
      <w:r w:rsidRPr="00603EC0">
        <w:rPr>
          <w:szCs w:val="22"/>
          <w:lang w:val="lt-LT"/>
        </w:rPr>
        <w:t xml:space="preserve"> 89</w:t>
      </w:r>
    </w:p>
    <w:p w:rsidR="00C8647F" w:rsidRPr="00603EC0" w:rsidRDefault="00C8647F" w:rsidP="00C8647F">
      <w:pPr>
        <w:jc w:val="both"/>
        <w:rPr>
          <w:szCs w:val="22"/>
          <w:lang w:val="lt-LT"/>
        </w:rPr>
      </w:pPr>
      <w:r w:rsidRPr="00603EC0">
        <w:rPr>
          <w:szCs w:val="22"/>
          <w:lang w:val="lt-LT"/>
        </w:rPr>
        <w:t xml:space="preserve">B-1330 </w:t>
      </w:r>
      <w:proofErr w:type="spellStart"/>
      <w:r w:rsidRPr="00603EC0">
        <w:rPr>
          <w:szCs w:val="22"/>
          <w:lang w:val="lt-LT"/>
        </w:rPr>
        <w:t>Rixensart</w:t>
      </w:r>
      <w:proofErr w:type="spellEnd"/>
    </w:p>
    <w:p w:rsidR="00C8647F" w:rsidRPr="00603EC0" w:rsidRDefault="00C8647F" w:rsidP="00C8647F">
      <w:pPr>
        <w:ind w:left="567" w:hanging="567"/>
        <w:jc w:val="both"/>
        <w:rPr>
          <w:szCs w:val="22"/>
          <w:lang w:val="lt-LT"/>
        </w:rPr>
      </w:pPr>
      <w:r w:rsidRPr="00603EC0">
        <w:rPr>
          <w:szCs w:val="22"/>
          <w:lang w:val="lt-LT"/>
        </w:rPr>
        <w:t>Belgija</w:t>
      </w:r>
    </w:p>
    <w:p w:rsidR="00C8647F" w:rsidRPr="00603EC0" w:rsidRDefault="00C8647F" w:rsidP="00C8647F">
      <w:pPr>
        <w:ind w:left="567" w:hanging="567"/>
        <w:jc w:val="both"/>
        <w:rPr>
          <w:szCs w:val="22"/>
          <w:lang w:val="lt-LT"/>
        </w:rPr>
      </w:pPr>
    </w:p>
    <w:p w:rsidR="00C8647F" w:rsidRPr="00603EC0" w:rsidRDefault="00C8647F" w:rsidP="00C8647F">
      <w:pPr>
        <w:rPr>
          <w:b/>
          <w:szCs w:val="22"/>
          <w:lang w:val="lt-LT"/>
        </w:rPr>
      </w:pPr>
    </w:p>
    <w:p w:rsidR="00C8647F" w:rsidRPr="00603EC0" w:rsidRDefault="00C8647F" w:rsidP="00C8647F">
      <w:pPr>
        <w:rPr>
          <w:b/>
          <w:szCs w:val="22"/>
          <w:lang w:val="lt-LT"/>
        </w:rPr>
      </w:pPr>
      <w:r w:rsidRPr="00603EC0">
        <w:rPr>
          <w:b/>
          <w:szCs w:val="22"/>
          <w:lang w:val="lt-LT"/>
        </w:rPr>
        <w:t>Šis pakuotės lapelis paskutinį kartą peržiūrėtas</w:t>
      </w:r>
      <w:r>
        <w:rPr>
          <w:b/>
          <w:szCs w:val="22"/>
          <w:lang w:val="lt-LT"/>
        </w:rPr>
        <w:t xml:space="preserve"> 2023-06-05.</w:t>
      </w:r>
    </w:p>
    <w:p w:rsidR="00C8647F" w:rsidRPr="00603EC0" w:rsidRDefault="00C8647F" w:rsidP="00C8647F">
      <w:pPr>
        <w:ind w:left="567" w:hanging="567"/>
        <w:rPr>
          <w:szCs w:val="22"/>
          <w:lang w:val="lt-LT"/>
        </w:rPr>
      </w:pPr>
    </w:p>
    <w:p w:rsidR="00C8647F" w:rsidRPr="001704DB" w:rsidRDefault="00C8647F" w:rsidP="00C8647F">
      <w:pPr>
        <w:numPr>
          <w:ilvl w:val="12"/>
          <w:numId w:val="0"/>
        </w:numPr>
        <w:ind w:right="-2"/>
        <w:rPr>
          <w:b/>
          <w:szCs w:val="22"/>
          <w:lang w:val="lt-LT"/>
        </w:rPr>
      </w:pPr>
      <w:r w:rsidRPr="00B758CB">
        <w:rPr>
          <w:b/>
          <w:noProof/>
          <w:szCs w:val="22"/>
          <w:lang w:val="lt-LT"/>
        </w:rPr>
        <w:t>Kiti informacijos šaltiniai</w:t>
      </w:r>
    </w:p>
    <w:p w:rsidR="00C8647F" w:rsidRPr="00852D7E" w:rsidRDefault="00C8647F" w:rsidP="00C8647F">
      <w:pPr>
        <w:numPr>
          <w:ilvl w:val="12"/>
          <w:numId w:val="0"/>
        </w:numPr>
        <w:ind w:right="-2"/>
        <w:rPr>
          <w:i/>
          <w:szCs w:val="22"/>
          <w:lang w:val="lt-LT"/>
        </w:rPr>
      </w:pPr>
    </w:p>
    <w:p w:rsidR="00C8647F" w:rsidRPr="00B758CB" w:rsidRDefault="00C8647F" w:rsidP="00C8647F">
      <w:pPr>
        <w:numPr>
          <w:ilvl w:val="12"/>
          <w:numId w:val="0"/>
        </w:numPr>
        <w:ind w:right="-2"/>
        <w:rPr>
          <w:szCs w:val="22"/>
          <w:lang w:val="lt-LT"/>
        </w:rPr>
      </w:pPr>
      <w:r w:rsidRPr="001A34C4">
        <w:rPr>
          <w:szCs w:val="22"/>
          <w:lang w:val="lt-LT"/>
        </w:rPr>
        <w:t>Išsami informacija apie šį vaistą pateikiama Valstybinės vaistų kontrolės tarnybos prie Lietuvos Respublikos sveikatos apsaugos ministerijos tinklalapyje</w:t>
      </w:r>
      <w:r w:rsidRPr="001A34C4">
        <w:rPr>
          <w:i/>
          <w:szCs w:val="22"/>
          <w:lang w:val="lt-LT"/>
        </w:rPr>
        <w:t xml:space="preserve"> </w:t>
      </w:r>
      <w:hyperlink r:id="rId8" w:history="1">
        <w:r w:rsidRPr="00B758CB">
          <w:rPr>
            <w:rStyle w:val="Hipersaitas"/>
            <w:rFonts w:eastAsia="SimSun"/>
            <w:szCs w:val="22"/>
            <w:lang w:val="lt-LT"/>
          </w:rPr>
          <w:t>http://www.vvkt.lt/</w:t>
        </w:r>
      </w:hyperlink>
      <w:r w:rsidRPr="00603EC0">
        <w:rPr>
          <w:szCs w:val="22"/>
          <w:lang w:val="lt-LT"/>
        </w:rPr>
        <w:t>.</w:t>
      </w:r>
    </w:p>
    <w:p w:rsidR="00C8647F" w:rsidRPr="00603EC0" w:rsidRDefault="00C8647F" w:rsidP="00C8647F">
      <w:pPr>
        <w:ind w:left="567" w:hanging="567"/>
        <w:rPr>
          <w:szCs w:val="22"/>
          <w:lang w:val="lt-LT"/>
        </w:rPr>
      </w:pPr>
      <w:r w:rsidRPr="00603EC0">
        <w:rPr>
          <w:szCs w:val="22"/>
          <w:lang w:val="lt-LT"/>
        </w:rPr>
        <w:t xml:space="preserve"> -----------------------------------------------------------------------------------------------------------</w:t>
      </w:r>
    </w:p>
    <w:p w:rsidR="00C8647F" w:rsidRPr="00603EC0" w:rsidRDefault="00C8647F" w:rsidP="00C8647F">
      <w:pPr>
        <w:ind w:left="567" w:hanging="567"/>
        <w:rPr>
          <w:szCs w:val="22"/>
          <w:lang w:val="lt-LT"/>
        </w:rPr>
      </w:pPr>
      <w:r w:rsidRPr="00603EC0">
        <w:rPr>
          <w:szCs w:val="22"/>
          <w:lang w:val="lt-LT"/>
        </w:rPr>
        <w:t>Toliau pateikta informacija skirta tik sveikatos priežiūros specialistams</w:t>
      </w:r>
    </w:p>
    <w:p w:rsidR="00C8647F" w:rsidRPr="00603EC0" w:rsidRDefault="00C8647F" w:rsidP="00C8647F">
      <w:pPr>
        <w:ind w:left="567" w:hanging="567"/>
        <w:rPr>
          <w:szCs w:val="22"/>
          <w:lang w:val="lt-LT"/>
        </w:rPr>
      </w:pPr>
    </w:p>
    <w:p w:rsidR="00C8647F" w:rsidRPr="00603EC0" w:rsidRDefault="00C8647F" w:rsidP="00C8647F">
      <w:pPr>
        <w:rPr>
          <w:szCs w:val="22"/>
          <w:lang w:val="lt-LT"/>
        </w:rPr>
      </w:pPr>
      <w:r w:rsidRPr="00603EC0">
        <w:rPr>
          <w:szCs w:val="22"/>
          <w:lang w:val="lt-LT"/>
        </w:rPr>
        <w:t xml:space="preserve">Laikomoje vakcinoje gali susidaryti baltų nuosėdų ir skaidrus skystis. </w:t>
      </w:r>
    </w:p>
    <w:p w:rsidR="00C8647F" w:rsidRPr="00603EC0" w:rsidRDefault="00C8647F" w:rsidP="00C8647F">
      <w:pPr>
        <w:rPr>
          <w:szCs w:val="22"/>
          <w:lang w:val="lt-LT"/>
        </w:rPr>
      </w:pPr>
      <w:r w:rsidRPr="00603EC0">
        <w:rPr>
          <w:szCs w:val="22"/>
          <w:lang w:val="lt-LT"/>
        </w:rPr>
        <w:t>Vakciną reikia gerai pakratyti, kad susidarytų šiek tiek drumsta, balta suspensija.</w:t>
      </w:r>
    </w:p>
    <w:p w:rsidR="00C8647F" w:rsidRPr="00603EC0" w:rsidRDefault="00C8647F" w:rsidP="00C8647F">
      <w:pPr>
        <w:rPr>
          <w:szCs w:val="22"/>
          <w:lang w:val="lt-LT"/>
        </w:rPr>
      </w:pPr>
    </w:p>
    <w:p w:rsidR="00C8647F" w:rsidRPr="001A11CB" w:rsidRDefault="00C8647F" w:rsidP="00C8647F">
      <w:pPr>
        <w:rPr>
          <w:szCs w:val="22"/>
          <w:lang w:val="lt-LT"/>
        </w:rPr>
      </w:pPr>
      <w:bookmarkStart w:id="2" w:name="_Hlk36984816"/>
      <w:r w:rsidRPr="00603EC0">
        <w:rPr>
          <w:szCs w:val="22"/>
          <w:lang w:val="lt-LT"/>
        </w:rPr>
        <w:t xml:space="preserve">Prieš </w:t>
      </w:r>
      <w:r>
        <w:rPr>
          <w:szCs w:val="22"/>
          <w:lang w:val="lt-LT"/>
        </w:rPr>
        <w:t>vartojimą</w:t>
      </w:r>
      <w:r w:rsidRPr="00603EC0">
        <w:rPr>
          <w:szCs w:val="22"/>
          <w:lang w:val="lt-LT"/>
        </w:rPr>
        <w:t xml:space="preserve"> vakciną reikia apžiūrėti, ar nėra </w:t>
      </w:r>
      <w:r>
        <w:rPr>
          <w:szCs w:val="22"/>
          <w:lang w:val="lt-LT"/>
        </w:rPr>
        <w:t>pašalinių dalelių</w:t>
      </w:r>
      <w:r w:rsidRPr="00603EC0">
        <w:rPr>
          <w:szCs w:val="22"/>
          <w:lang w:val="lt-LT"/>
        </w:rPr>
        <w:t xml:space="preserve"> ir (ar) </w:t>
      </w:r>
      <w:r>
        <w:rPr>
          <w:szCs w:val="22"/>
          <w:lang w:val="lt-LT"/>
        </w:rPr>
        <w:t>išvaizdos</w:t>
      </w:r>
      <w:r w:rsidRPr="001A11CB">
        <w:rPr>
          <w:szCs w:val="22"/>
          <w:lang w:val="lt-LT"/>
        </w:rPr>
        <w:t xml:space="preserve"> pokyčių. </w:t>
      </w:r>
      <w:r w:rsidRPr="00642581">
        <w:rPr>
          <w:szCs w:val="22"/>
          <w:lang w:val="lt-LT"/>
        </w:rPr>
        <w:t xml:space="preserve">Pastebėjus bet kurį </w:t>
      </w:r>
      <w:r>
        <w:rPr>
          <w:szCs w:val="22"/>
          <w:lang w:val="lt-LT"/>
        </w:rPr>
        <w:t>ši</w:t>
      </w:r>
      <w:r w:rsidRPr="00642581">
        <w:rPr>
          <w:szCs w:val="22"/>
          <w:lang w:val="lt-LT"/>
        </w:rPr>
        <w:t>ų</w:t>
      </w:r>
      <w:r>
        <w:rPr>
          <w:szCs w:val="22"/>
          <w:lang w:val="lt-LT"/>
        </w:rPr>
        <w:t xml:space="preserve"> pokyčių</w:t>
      </w:r>
      <w:r w:rsidRPr="00642581">
        <w:rPr>
          <w:szCs w:val="22"/>
          <w:lang w:val="lt-LT"/>
        </w:rPr>
        <w:t xml:space="preserve">, </w:t>
      </w:r>
      <w:r w:rsidRPr="001A11CB">
        <w:rPr>
          <w:szCs w:val="22"/>
          <w:lang w:val="lt-LT"/>
        </w:rPr>
        <w:t>vakcin</w:t>
      </w:r>
      <w:r>
        <w:rPr>
          <w:szCs w:val="22"/>
          <w:lang w:val="lt-LT"/>
        </w:rPr>
        <w:t>os vartoti negalima</w:t>
      </w:r>
      <w:r w:rsidRPr="001A11CB">
        <w:rPr>
          <w:szCs w:val="22"/>
          <w:lang w:val="lt-LT"/>
        </w:rPr>
        <w:t>.</w:t>
      </w:r>
    </w:p>
    <w:bookmarkEnd w:id="2"/>
    <w:p w:rsidR="00C8647F" w:rsidRPr="00603EC0" w:rsidRDefault="00C8647F" w:rsidP="00C8647F">
      <w:pPr>
        <w:rPr>
          <w:szCs w:val="22"/>
          <w:lang w:val="lt-LT"/>
        </w:rPr>
      </w:pPr>
    </w:p>
    <w:p w:rsidR="00C8647F" w:rsidRPr="00603EC0" w:rsidRDefault="00C8647F" w:rsidP="00C8647F">
      <w:pPr>
        <w:rPr>
          <w:szCs w:val="22"/>
          <w:lang w:val="lt-LT"/>
        </w:rPr>
      </w:pPr>
    </w:p>
    <w:p w:rsidR="00C8647F" w:rsidRPr="00603EC0" w:rsidRDefault="00C8647F" w:rsidP="00C8647F">
      <w:pPr>
        <w:rPr>
          <w:szCs w:val="22"/>
          <w:lang w:val="lt-LT"/>
        </w:rPr>
      </w:pPr>
      <w:r w:rsidRPr="00603EC0">
        <w:rPr>
          <w:szCs w:val="22"/>
          <w:lang w:val="lt-LT"/>
        </w:rPr>
        <w:t>Vartojant flakoną, flakono gumos kamščiui perdurti ir vakcinai suleisti reikia naudoti skirtingas adatas.</w:t>
      </w:r>
    </w:p>
    <w:p w:rsidR="00C8647F" w:rsidRDefault="00C8647F" w:rsidP="00C8647F">
      <w:pPr>
        <w:rPr>
          <w:szCs w:val="22"/>
          <w:lang w:val="lt-LT"/>
        </w:rPr>
      </w:pPr>
    </w:p>
    <w:p w:rsidR="00C8647F" w:rsidRPr="00CB4386" w:rsidRDefault="00C8647F" w:rsidP="00C8647F">
      <w:pPr>
        <w:widowControl w:val="0"/>
        <w:rPr>
          <w:bCs/>
          <w:iCs/>
          <w:u w:val="single"/>
        </w:rPr>
      </w:pPr>
      <w:proofErr w:type="spellStart"/>
      <w:r w:rsidRPr="00DB590C">
        <w:rPr>
          <w:u w:val="single"/>
        </w:rPr>
        <w:t>U</w:t>
      </w:r>
      <w:r w:rsidRPr="00CB4386">
        <w:rPr>
          <w:bCs/>
          <w:iCs/>
          <w:u w:val="single"/>
        </w:rPr>
        <w:t>žpildyto</w:t>
      </w:r>
      <w:proofErr w:type="spellEnd"/>
      <w:r w:rsidRPr="00CB4386">
        <w:rPr>
          <w:bCs/>
          <w:iCs/>
          <w:u w:val="single"/>
        </w:rPr>
        <w:t xml:space="preserve"> </w:t>
      </w:r>
      <w:proofErr w:type="spellStart"/>
      <w:r w:rsidRPr="00CB4386">
        <w:rPr>
          <w:bCs/>
          <w:iCs/>
          <w:u w:val="single"/>
        </w:rPr>
        <w:t>švirkšto</w:t>
      </w:r>
      <w:proofErr w:type="spellEnd"/>
      <w:r w:rsidRPr="00CB4386">
        <w:rPr>
          <w:bCs/>
          <w:iCs/>
          <w:u w:val="single"/>
        </w:rPr>
        <w:t xml:space="preserve">, </w:t>
      </w:r>
      <w:proofErr w:type="spellStart"/>
      <w:r w:rsidRPr="00CB4386">
        <w:rPr>
          <w:bCs/>
          <w:iCs/>
          <w:u w:val="single"/>
        </w:rPr>
        <w:t>naudojimo</w:t>
      </w:r>
      <w:proofErr w:type="spellEnd"/>
      <w:r w:rsidRPr="00CB4386">
        <w:rPr>
          <w:bCs/>
          <w:iCs/>
          <w:u w:val="single"/>
        </w:rPr>
        <w:t xml:space="preserve"> </w:t>
      </w:r>
      <w:proofErr w:type="spellStart"/>
      <w:r w:rsidRPr="00CB4386">
        <w:rPr>
          <w:bCs/>
          <w:iCs/>
          <w:u w:val="single"/>
        </w:rPr>
        <w:t>instrukcijos</w:t>
      </w:r>
      <w:proofErr w:type="spellEnd"/>
    </w:p>
    <w:p w:rsidR="00C8647F" w:rsidRPr="00CB4386" w:rsidRDefault="00C8647F" w:rsidP="00C8647F">
      <w:pPr>
        <w:widowControl w:val="0"/>
        <w:spacing w:after="120"/>
      </w:pPr>
    </w:p>
    <w:tbl>
      <w:tblPr>
        <w:tblW w:w="0" w:type="auto"/>
        <w:jc w:val="center"/>
        <w:tblLook w:val="04A0" w:firstRow="1" w:lastRow="0" w:firstColumn="1" w:lastColumn="0" w:noHBand="0" w:noVBand="1"/>
      </w:tblPr>
      <w:tblGrid>
        <w:gridCol w:w="3618"/>
        <w:gridCol w:w="5238"/>
      </w:tblGrid>
      <w:tr w:rsidR="00C8647F" w:rsidRPr="00767748" w:rsidTr="00CD6E78">
        <w:trPr>
          <w:jc w:val="center"/>
        </w:trPr>
        <w:tc>
          <w:tcPr>
            <w:tcW w:w="3618" w:type="dxa"/>
            <w:shd w:val="clear" w:color="auto" w:fill="auto"/>
          </w:tcPr>
          <w:p w:rsidR="00C8647F" w:rsidRPr="00895454" w:rsidRDefault="00C8647F" w:rsidP="00CD6E78">
            <w:pPr>
              <w:widowControl w:val="0"/>
              <w:spacing w:after="120"/>
              <w:jc w:val="center"/>
            </w:pPr>
            <w:r>
              <w:rPr>
                <w:noProof/>
                <w:lang w:val="lt-LT" w:eastAsia="lt-LT"/>
              </w:rPr>
              <mc:AlternateContent>
                <mc:Choice Requires="wps">
                  <w:drawing>
                    <wp:anchor distT="0" distB="0" distL="0" distR="0" simplePos="0" relativeHeight="251661312" behindDoc="0" locked="0" layoutInCell="1" allowOverlap="0" wp14:anchorId="43CF1133" wp14:editId="79D3A7D7">
                      <wp:simplePos x="0" y="0"/>
                      <wp:positionH relativeFrom="column">
                        <wp:posOffset>495300</wp:posOffset>
                      </wp:positionH>
                      <wp:positionV relativeFrom="paragraph">
                        <wp:posOffset>1183640</wp:posOffset>
                      </wp:positionV>
                      <wp:extent cx="836295" cy="248920"/>
                      <wp:effectExtent l="0" t="0" r="0" b="0"/>
                      <wp:wrapNone/>
                      <wp:docPr id="529447562" name="Text Box 529447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5" cy="248920"/>
                              </a:xfrm>
                              <a:prstGeom prst="rect">
                                <a:avLst/>
                              </a:prstGeom>
                              <a:noFill/>
                              <a:ln w="6350">
                                <a:noFill/>
                              </a:ln>
                            </wps:spPr>
                            <wps:txbx>
                              <w:txbxContent>
                                <w:p w:rsidR="00C8647F" w:rsidRPr="00CF0077" w:rsidRDefault="00C8647F" w:rsidP="00C8647F">
                                  <w:proofErr w:type="spellStart"/>
                                  <w:r>
                                    <w:t>Vamzdelis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F1133" id="_x0000_t202" coordsize="21600,21600" o:spt="202" path="m,l,21600r21600,l21600,xe">
                      <v:stroke joinstyle="miter"/>
                      <v:path gradientshapeok="t" o:connecttype="rect"/>
                    </v:shapetype>
                    <v:shape id="Text Box 529447562" o:spid="_x0000_s1026" type="#_x0000_t202" style="position:absolute;left:0;text-align:left;margin-left:39pt;margin-top:93.2pt;width:65.85pt;height:19.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" o:allowoverlap="f" filled="f" stroked="f" strokeweight=".5pt">
                      <v:path arrowok="t"/>
                      <v:textbox>
                        <w:txbxContent>
                          <w:p w:rsidR="00C8647F" w:rsidRPr="00CF0077" w:rsidRDefault="00C8647F" w:rsidP="00C8647F">
                            <w:proofErr w:type="spellStart"/>
                            <w:r>
                              <w:t>Vamzdelis</w:t>
                            </w:r>
                            <w:proofErr w:type="spellEnd"/>
                          </w:p>
                        </w:txbxContent>
                      </v:textbox>
                    </v:shape>
                  </w:pict>
                </mc:Fallback>
              </mc:AlternateContent>
            </w:r>
            <w:r>
              <w:rPr>
                <w:noProof/>
                <w:lang w:val="lt-LT" w:eastAsia="lt-LT"/>
              </w:rPr>
              <mc:AlternateContent>
                <mc:Choice Requires="wps">
                  <w:drawing>
                    <wp:anchor distT="0" distB="0" distL="0" distR="0" simplePos="0" relativeHeight="251663360" behindDoc="0" locked="0" layoutInCell="1" allowOverlap="0" wp14:anchorId="47DAECE6" wp14:editId="34BF0EE5">
                      <wp:simplePos x="0" y="0"/>
                      <wp:positionH relativeFrom="column">
                        <wp:posOffset>-75565</wp:posOffset>
                      </wp:positionH>
                      <wp:positionV relativeFrom="paragraph">
                        <wp:posOffset>904240</wp:posOffset>
                      </wp:positionV>
                      <wp:extent cx="784225" cy="273685"/>
                      <wp:effectExtent l="0" t="0" r="0" b="0"/>
                      <wp:wrapNone/>
                      <wp:docPr id="606998779" name="Text Box 606998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rsidR="00C8647F" w:rsidRPr="00CF0077" w:rsidRDefault="00C8647F" w:rsidP="00C8647F">
                                  <w:proofErr w:type="spellStart"/>
                                  <w:r>
                                    <w:t>Stūmoklis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AECE6" id="Text Box 606998779" o:spid="_x0000_s1027" type="#_x0000_t202" style="position:absolute;left:0;text-align:left;margin-left:-5.95pt;margin-top:71.2pt;width:61.75pt;height:2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" o:allowoverlap="f" filled="f" stroked="f" strokeweight=".5pt">
                      <v:path arrowok="t"/>
                      <v:textbox>
                        <w:txbxContent>
                          <w:p w:rsidR="00C8647F" w:rsidRPr="00CF0077" w:rsidRDefault="00C8647F" w:rsidP="00C8647F">
                            <w:proofErr w:type="spellStart"/>
                            <w:r>
                              <w:t>Stūmoklis</w:t>
                            </w:r>
                            <w:proofErr w:type="spellEnd"/>
                          </w:p>
                        </w:txbxContent>
                      </v:textbox>
                    </v:shape>
                  </w:pict>
                </mc:Fallback>
              </mc:AlternateContent>
            </w:r>
            <w:r>
              <w:rPr>
                <w:noProof/>
                <w:lang w:val="lt-LT" w:eastAsia="lt-LT"/>
              </w:rPr>
              <mc:AlternateContent>
                <mc:Choice Requires="wps">
                  <w:drawing>
                    <wp:anchor distT="0" distB="0" distL="0" distR="0" simplePos="0" relativeHeight="251660288" behindDoc="0" locked="0" layoutInCell="1" allowOverlap="0" wp14:anchorId="20AB2AC7" wp14:editId="6194E7FC">
                      <wp:simplePos x="0" y="0"/>
                      <wp:positionH relativeFrom="column">
                        <wp:posOffset>213360</wp:posOffset>
                      </wp:positionH>
                      <wp:positionV relativeFrom="paragraph">
                        <wp:posOffset>217170</wp:posOffset>
                      </wp:positionV>
                      <wp:extent cx="1852930" cy="277495"/>
                      <wp:effectExtent l="0" t="0" r="0" b="0"/>
                      <wp:wrapNone/>
                      <wp:docPr id="680184335" name="Text Box 680184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rsidR="00C8647F" w:rsidRPr="00CF0077" w:rsidRDefault="00C8647F" w:rsidP="00C8647F">
                                  <w:proofErr w:type="spellStart"/>
                                  <w:r w:rsidRPr="007557EE">
                                    <w:rPr>
                                      <w:i/>
                                      <w:iCs/>
                                    </w:rPr>
                                    <w:t>Luer</w:t>
                                  </w:r>
                                  <w:proofErr w:type="spellEnd"/>
                                  <w:r w:rsidRPr="007557EE">
                                    <w:rPr>
                                      <w:i/>
                                      <w:iCs/>
                                    </w:rPr>
                                    <w:t xml:space="preserve"> Lock</w:t>
                                  </w:r>
                                  <w:r w:rsidRPr="003D3C41">
                                    <w:t xml:space="preserve"> </w:t>
                                  </w:r>
                                  <w:proofErr w:type="spellStart"/>
                                  <w:r>
                                    <w:t>adapteris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B2AC7" id="Text Box 680184335" o:spid="_x0000_s1028" type="#_x0000_t202" style="position:absolute;left:0;text-align:left;margin-left:16.8pt;margin-top:17.1pt;width:145.9pt;height:21.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" o:allowoverlap="f" filled="f" stroked="f" strokeweight=".5pt">
                      <v:path arrowok="t"/>
                      <v:textbox>
                        <w:txbxContent>
                          <w:p w:rsidR="00C8647F" w:rsidRPr="00CF0077" w:rsidRDefault="00C8647F" w:rsidP="00C8647F">
                            <w:proofErr w:type="spellStart"/>
                            <w:r w:rsidRPr="007557EE">
                              <w:rPr>
                                <w:i/>
                                <w:iCs/>
                              </w:rPr>
                              <w:t>Luer</w:t>
                            </w:r>
                            <w:proofErr w:type="spellEnd"/>
                            <w:r w:rsidRPr="007557EE">
                              <w:rPr>
                                <w:i/>
                                <w:iCs/>
                              </w:rPr>
                              <w:t xml:space="preserve"> Lock</w:t>
                            </w:r>
                            <w:r w:rsidRPr="003D3C41">
                              <w:t xml:space="preserve"> </w:t>
                            </w:r>
                            <w:proofErr w:type="spellStart"/>
                            <w:r>
                              <w:t>adapteris</w:t>
                            </w:r>
                            <w:proofErr w:type="spellEnd"/>
                          </w:p>
                        </w:txbxContent>
                      </v:textbox>
                    </v:shape>
                  </w:pict>
                </mc:Fallback>
              </mc:AlternateContent>
            </w:r>
            <w:r>
              <w:rPr>
                <w:noProof/>
                <w:lang w:val="lt-LT" w:eastAsia="lt-LT"/>
              </w:rPr>
              <mc:AlternateContent>
                <mc:Choice Requires="wps">
                  <w:drawing>
                    <wp:anchor distT="0" distB="0" distL="0" distR="0" simplePos="0" relativeHeight="251662336" behindDoc="0" locked="0" layoutInCell="1" allowOverlap="0" wp14:anchorId="2894AAA1" wp14:editId="6A62B488">
                      <wp:simplePos x="0" y="0"/>
                      <wp:positionH relativeFrom="column">
                        <wp:posOffset>1253490</wp:posOffset>
                      </wp:positionH>
                      <wp:positionV relativeFrom="paragraph">
                        <wp:posOffset>1176655</wp:posOffset>
                      </wp:positionV>
                      <wp:extent cx="809625" cy="277495"/>
                      <wp:effectExtent l="0" t="0" r="0" b="0"/>
                      <wp:wrapNone/>
                      <wp:docPr id="1633747003" name="Text Box 1633747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rsidR="00C8647F" w:rsidRPr="00CF0077" w:rsidRDefault="00C8647F" w:rsidP="00C8647F">
                                  <w:proofErr w:type="spellStart"/>
                                  <w:r>
                                    <w:t>Dangtelis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4AAA1" id="Text Box 1633747003" o:spid="_x0000_s1029" type="#_x0000_t202" style="position:absolute;left:0;text-align:left;margin-left:98.7pt;margin-top:92.65pt;width:63.75pt;height:21.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" o:allowoverlap="f" filled="f" stroked="f" strokeweight=".5pt">
                      <v:path arrowok="t"/>
                      <v:textbox>
                        <w:txbxContent>
                          <w:p w:rsidR="00C8647F" w:rsidRPr="00CF0077" w:rsidRDefault="00C8647F" w:rsidP="00C8647F">
                            <w:proofErr w:type="spellStart"/>
                            <w:r>
                              <w:t>Dangtelis</w:t>
                            </w:r>
                            <w:proofErr w:type="spellEnd"/>
                          </w:p>
                        </w:txbxContent>
                      </v:textbox>
                    </v:shape>
                  </w:pict>
                </mc:Fallback>
              </mc:AlternateContent>
            </w:r>
            <w:r w:rsidRPr="00BE7AFC">
              <w:rPr>
                <w:noProof/>
                <w:lang w:val="lt-LT" w:eastAsia="lt-LT"/>
              </w:rPr>
              <w:drawing>
                <wp:inline distT="0" distB="0" distL="0" distR="0" wp14:anchorId="67B4C1A3" wp14:editId="1C756A33">
                  <wp:extent cx="1743075" cy="1762125"/>
                  <wp:effectExtent l="0" t="0" r="9525" b="9525"/>
                  <wp:docPr id="1921794984" name="Picture 1921794984"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695132" descr="A picture containing antenna&#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762125"/>
                          </a:xfrm>
                          <a:prstGeom prst="rect">
                            <a:avLst/>
                          </a:prstGeom>
                          <a:noFill/>
                          <a:ln>
                            <a:noFill/>
                          </a:ln>
                        </pic:spPr>
                      </pic:pic>
                    </a:graphicData>
                  </a:graphic>
                </wp:inline>
              </w:drawing>
            </w:r>
          </w:p>
        </w:tc>
        <w:tc>
          <w:tcPr>
            <w:tcW w:w="5238" w:type="dxa"/>
            <w:shd w:val="clear" w:color="auto" w:fill="auto"/>
          </w:tcPr>
          <w:p w:rsidR="00C8647F" w:rsidRDefault="00C8647F" w:rsidP="00CD6E78">
            <w:pPr>
              <w:widowControl w:val="0"/>
            </w:pPr>
          </w:p>
          <w:p w:rsidR="00C8647F" w:rsidRPr="00767748" w:rsidRDefault="00C8647F" w:rsidP="00CD6E78">
            <w:pPr>
              <w:widowControl w:val="0"/>
            </w:pPr>
          </w:p>
          <w:p w:rsidR="00C8647F" w:rsidRDefault="00C8647F" w:rsidP="00CD6E78">
            <w:pPr>
              <w:widowControl w:val="0"/>
            </w:pPr>
            <w:proofErr w:type="spellStart"/>
            <w:r w:rsidRPr="00767748">
              <w:t>Laikykite</w:t>
            </w:r>
            <w:proofErr w:type="spellEnd"/>
            <w:r w:rsidRPr="00767748">
              <w:t xml:space="preserve"> </w:t>
            </w:r>
            <w:proofErr w:type="spellStart"/>
            <w:r w:rsidRPr="00767748">
              <w:t>švirkštą</w:t>
            </w:r>
            <w:proofErr w:type="spellEnd"/>
            <w:r w:rsidRPr="00767748">
              <w:t xml:space="preserve"> </w:t>
            </w:r>
            <w:proofErr w:type="spellStart"/>
            <w:r w:rsidRPr="00767748">
              <w:t>už</w:t>
            </w:r>
            <w:proofErr w:type="spellEnd"/>
            <w:r w:rsidRPr="00767748">
              <w:t xml:space="preserve"> </w:t>
            </w:r>
            <w:proofErr w:type="spellStart"/>
            <w:r w:rsidRPr="00767748">
              <w:t>vamzdelio</w:t>
            </w:r>
            <w:proofErr w:type="spellEnd"/>
            <w:r w:rsidRPr="00767748">
              <w:t xml:space="preserve">, bet ne </w:t>
            </w:r>
            <w:proofErr w:type="spellStart"/>
            <w:r w:rsidRPr="00767748">
              <w:t>už</w:t>
            </w:r>
            <w:proofErr w:type="spellEnd"/>
            <w:r w:rsidRPr="00767748">
              <w:t xml:space="preserve"> </w:t>
            </w:r>
            <w:proofErr w:type="spellStart"/>
            <w:r w:rsidRPr="00767748">
              <w:t>stūmoklio</w:t>
            </w:r>
            <w:proofErr w:type="spellEnd"/>
            <w:r w:rsidRPr="00767748">
              <w:t>.</w:t>
            </w:r>
          </w:p>
          <w:p w:rsidR="00C8647F" w:rsidRPr="00767748" w:rsidRDefault="00C8647F" w:rsidP="00CD6E78">
            <w:pPr>
              <w:widowControl w:val="0"/>
            </w:pPr>
          </w:p>
          <w:p w:rsidR="00C8647F" w:rsidRPr="00767748" w:rsidRDefault="00C8647F" w:rsidP="00CD6E78">
            <w:pPr>
              <w:widowControl w:val="0"/>
            </w:pPr>
            <w:proofErr w:type="spellStart"/>
            <w:r w:rsidRPr="00767748">
              <w:t>Nusukite</w:t>
            </w:r>
            <w:proofErr w:type="spellEnd"/>
            <w:r w:rsidRPr="00767748">
              <w:t xml:space="preserve"> </w:t>
            </w:r>
            <w:proofErr w:type="spellStart"/>
            <w:r w:rsidRPr="00767748">
              <w:t>švirkšto</w:t>
            </w:r>
            <w:proofErr w:type="spellEnd"/>
            <w:r w:rsidRPr="00767748">
              <w:t xml:space="preserve"> </w:t>
            </w:r>
            <w:proofErr w:type="spellStart"/>
            <w:r w:rsidRPr="00767748">
              <w:t>dangtelį</w:t>
            </w:r>
            <w:proofErr w:type="spellEnd"/>
            <w:r w:rsidRPr="00767748">
              <w:t xml:space="preserve"> </w:t>
            </w:r>
            <w:proofErr w:type="spellStart"/>
            <w:r w:rsidRPr="00767748">
              <w:t>sukdami</w:t>
            </w:r>
            <w:proofErr w:type="spellEnd"/>
            <w:r w:rsidRPr="00767748">
              <w:t xml:space="preserve"> </w:t>
            </w:r>
            <w:proofErr w:type="spellStart"/>
            <w:r w:rsidRPr="00767748">
              <w:t>prieš</w:t>
            </w:r>
            <w:proofErr w:type="spellEnd"/>
            <w:r w:rsidRPr="00767748">
              <w:t xml:space="preserve"> </w:t>
            </w:r>
            <w:proofErr w:type="spellStart"/>
            <w:r w:rsidRPr="00767748">
              <w:t>laikrodžio</w:t>
            </w:r>
            <w:proofErr w:type="spellEnd"/>
            <w:r w:rsidRPr="00767748">
              <w:t xml:space="preserve"> </w:t>
            </w:r>
            <w:proofErr w:type="spellStart"/>
            <w:r w:rsidRPr="00767748">
              <w:t>rodyklę</w:t>
            </w:r>
            <w:proofErr w:type="spellEnd"/>
            <w:r w:rsidRPr="00767748">
              <w:t>.</w:t>
            </w:r>
          </w:p>
        </w:tc>
      </w:tr>
      <w:tr w:rsidR="00C8647F" w:rsidTr="00CD6E78">
        <w:trPr>
          <w:jc w:val="center"/>
        </w:trPr>
        <w:tc>
          <w:tcPr>
            <w:tcW w:w="3618" w:type="dxa"/>
            <w:shd w:val="clear" w:color="auto" w:fill="auto"/>
          </w:tcPr>
          <w:p w:rsidR="00C8647F" w:rsidRPr="00895454" w:rsidRDefault="00C8647F" w:rsidP="00CD6E78">
            <w:pPr>
              <w:widowControl w:val="0"/>
              <w:spacing w:after="120"/>
              <w:jc w:val="center"/>
            </w:pPr>
            <w:r>
              <w:rPr>
                <w:noProof/>
                <w:lang w:val="lt-LT" w:eastAsia="lt-LT"/>
              </w:rPr>
              <w:lastRenderedPageBreak/>
              <mc:AlternateContent>
                <mc:Choice Requires="wps">
                  <w:drawing>
                    <wp:anchor distT="0" distB="0" distL="0" distR="0" simplePos="0" relativeHeight="251659264" behindDoc="0" locked="0" layoutInCell="1" allowOverlap="0" wp14:anchorId="5F77F427" wp14:editId="17DE5CE7">
                      <wp:simplePos x="0" y="0"/>
                      <wp:positionH relativeFrom="column">
                        <wp:posOffset>949960</wp:posOffset>
                      </wp:positionH>
                      <wp:positionV relativeFrom="paragraph">
                        <wp:posOffset>356235</wp:posOffset>
                      </wp:positionV>
                      <wp:extent cx="942975" cy="481330"/>
                      <wp:effectExtent l="0" t="0" r="0" b="0"/>
                      <wp:wrapNone/>
                      <wp:docPr id="1627285270" name="Text Box 1627285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481330"/>
                              </a:xfrm>
                              <a:prstGeom prst="rect">
                                <a:avLst/>
                              </a:prstGeom>
                              <a:noFill/>
                              <a:ln w="6350">
                                <a:noFill/>
                              </a:ln>
                            </wps:spPr>
                            <wps:txbx>
                              <w:txbxContent>
                                <w:p w:rsidR="00C8647F" w:rsidRPr="007557EE" w:rsidRDefault="00C8647F" w:rsidP="00C8647F">
                                  <w:proofErr w:type="spellStart"/>
                                  <w:r>
                                    <w:t>Adatos</w:t>
                                  </w:r>
                                  <w:proofErr w:type="spellEnd"/>
                                  <w:r>
                                    <w:t xml:space="preserve"> </w:t>
                                  </w:r>
                                  <w:proofErr w:type="spellStart"/>
                                  <w:r w:rsidRPr="003D3C41">
                                    <w:t>stebulė</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7F427" id="Text Box 1627285270" o:spid="_x0000_s1030" type="#_x0000_t202" style="position:absolute;left:0;text-align:left;margin-left:74.8pt;margin-top:28.05pt;width:74.25pt;height:37.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" o:allowoverlap="f" filled="f" stroked="f" strokeweight=".5pt">
                      <v:path arrowok="t"/>
                      <v:textbox>
                        <w:txbxContent>
                          <w:p w:rsidR="00C8647F" w:rsidRPr="007557EE" w:rsidRDefault="00C8647F" w:rsidP="00C8647F">
                            <w:proofErr w:type="spellStart"/>
                            <w:r>
                              <w:t>Adatos</w:t>
                            </w:r>
                            <w:proofErr w:type="spellEnd"/>
                            <w:r>
                              <w:t xml:space="preserve"> </w:t>
                            </w:r>
                            <w:proofErr w:type="spellStart"/>
                            <w:r w:rsidRPr="003D3C41">
                              <w:t>stebulė</w:t>
                            </w:r>
                            <w:proofErr w:type="spellEnd"/>
                          </w:p>
                        </w:txbxContent>
                      </v:textbox>
                    </v:shape>
                  </w:pict>
                </mc:Fallback>
              </mc:AlternateContent>
            </w:r>
            <w:r w:rsidRPr="00BE7AFC">
              <w:rPr>
                <w:noProof/>
                <w:lang w:val="lt-LT" w:eastAsia="lt-LT"/>
              </w:rPr>
              <w:drawing>
                <wp:inline distT="0" distB="0" distL="0" distR="0" wp14:anchorId="489ED080" wp14:editId="0FB19C63">
                  <wp:extent cx="1828800" cy="1838325"/>
                  <wp:effectExtent l="0" t="0" r="0" b="9525"/>
                  <wp:docPr id="1678041309" name="Picture 167804130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096535"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5238" w:type="dxa"/>
            <w:shd w:val="clear" w:color="auto" w:fill="auto"/>
          </w:tcPr>
          <w:p w:rsidR="00C8647F" w:rsidRDefault="00C8647F" w:rsidP="00CD6E78">
            <w:pPr>
              <w:widowControl w:val="0"/>
            </w:pPr>
          </w:p>
          <w:p w:rsidR="00C8647F" w:rsidRDefault="00C8647F" w:rsidP="00CD6E78">
            <w:pPr>
              <w:widowControl w:val="0"/>
            </w:pPr>
            <w:proofErr w:type="spellStart"/>
            <w:r w:rsidRPr="00727324">
              <w:t>Norėdami</w:t>
            </w:r>
            <w:proofErr w:type="spellEnd"/>
            <w:r w:rsidRPr="00727324">
              <w:t xml:space="preserve"> </w:t>
            </w:r>
            <w:proofErr w:type="spellStart"/>
            <w:r w:rsidRPr="00727324">
              <w:t>pritvirtinti</w:t>
            </w:r>
            <w:proofErr w:type="spellEnd"/>
            <w:r w:rsidRPr="00727324">
              <w:t xml:space="preserve"> </w:t>
            </w:r>
            <w:proofErr w:type="spellStart"/>
            <w:r w:rsidRPr="00727324">
              <w:t>adatą</w:t>
            </w:r>
            <w:proofErr w:type="spellEnd"/>
            <w:r w:rsidRPr="00727324">
              <w:t xml:space="preserve">, </w:t>
            </w:r>
            <w:proofErr w:type="spellStart"/>
            <w:r w:rsidRPr="00727324">
              <w:t>prijunkite</w:t>
            </w:r>
            <w:proofErr w:type="spellEnd"/>
            <w:r w:rsidRPr="00727324">
              <w:t xml:space="preserve"> </w:t>
            </w:r>
            <w:proofErr w:type="spellStart"/>
            <w:r w:rsidRPr="00727324">
              <w:t>stebulę</w:t>
            </w:r>
            <w:proofErr w:type="spellEnd"/>
            <w:r w:rsidRPr="00727324">
              <w:t xml:space="preserve"> </w:t>
            </w:r>
            <w:proofErr w:type="spellStart"/>
            <w:r w:rsidRPr="00727324">
              <w:t>prie</w:t>
            </w:r>
            <w:proofErr w:type="spellEnd"/>
            <w:r w:rsidRPr="00727324">
              <w:t xml:space="preserve"> </w:t>
            </w:r>
            <w:proofErr w:type="spellStart"/>
            <w:r w:rsidRPr="006E4344">
              <w:rPr>
                <w:i/>
                <w:iCs/>
              </w:rPr>
              <w:t>Luer</w:t>
            </w:r>
            <w:proofErr w:type="spellEnd"/>
            <w:r w:rsidRPr="006E4344">
              <w:rPr>
                <w:i/>
                <w:iCs/>
              </w:rPr>
              <w:t xml:space="preserve"> Lock</w:t>
            </w:r>
            <w:r w:rsidRPr="00727324">
              <w:t xml:space="preserve"> </w:t>
            </w:r>
            <w:proofErr w:type="spellStart"/>
            <w:r w:rsidRPr="00727324">
              <w:t>adapterio</w:t>
            </w:r>
            <w:proofErr w:type="spellEnd"/>
            <w:r w:rsidRPr="00727324">
              <w:t xml:space="preserve"> </w:t>
            </w:r>
            <w:proofErr w:type="spellStart"/>
            <w:r w:rsidRPr="00727324">
              <w:t>ir</w:t>
            </w:r>
            <w:proofErr w:type="spellEnd"/>
            <w:r w:rsidRPr="00727324">
              <w:t xml:space="preserve"> </w:t>
            </w:r>
            <w:proofErr w:type="spellStart"/>
            <w:r w:rsidRPr="00727324">
              <w:t>pasukite</w:t>
            </w:r>
            <w:proofErr w:type="spellEnd"/>
            <w:r w:rsidRPr="00727324">
              <w:t xml:space="preserve"> </w:t>
            </w:r>
            <w:proofErr w:type="spellStart"/>
            <w:r w:rsidRPr="00727324">
              <w:t>ketvirtį</w:t>
            </w:r>
            <w:proofErr w:type="spellEnd"/>
            <w:r w:rsidRPr="00727324">
              <w:t xml:space="preserve"> </w:t>
            </w:r>
            <w:proofErr w:type="spellStart"/>
            <w:r w:rsidRPr="00727324">
              <w:t>apsisukimo</w:t>
            </w:r>
            <w:proofErr w:type="spellEnd"/>
            <w:r w:rsidRPr="00727324">
              <w:t xml:space="preserve"> </w:t>
            </w:r>
            <w:proofErr w:type="spellStart"/>
            <w:r w:rsidRPr="00727324">
              <w:t>pagal</w:t>
            </w:r>
            <w:proofErr w:type="spellEnd"/>
            <w:r w:rsidRPr="00727324">
              <w:t xml:space="preserve"> </w:t>
            </w:r>
            <w:proofErr w:type="spellStart"/>
            <w:r w:rsidRPr="00727324">
              <w:t>laikrodžio</w:t>
            </w:r>
            <w:proofErr w:type="spellEnd"/>
            <w:r w:rsidRPr="00727324">
              <w:t xml:space="preserve"> </w:t>
            </w:r>
            <w:proofErr w:type="spellStart"/>
            <w:r w:rsidRPr="00727324">
              <w:t>rodyklę</w:t>
            </w:r>
            <w:proofErr w:type="spellEnd"/>
            <w:r w:rsidRPr="00727324">
              <w:t xml:space="preserve">, </w:t>
            </w:r>
            <w:proofErr w:type="spellStart"/>
            <w:r w:rsidRPr="00727324">
              <w:t>kol</w:t>
            </w:r>
            <w:proofErr w:type="spellEnd"/>
            <w:r w:rsidRPr="00727324">
              <w:t xml:space="preserve"> </w:t>
            </w:r>
            <w:proofErr w:type="spellStart"/>
            <w:r w:rsidRPr="00727324">
              <w:t>pajusite</w:t>
            </w:r>
            <w:proofErr w:type="spellEnd"/>
            <w:r w:rsidRPr="00727324">
              <w:t xml:space="preserve">, </w:t>
            </w:r>
            <w:proofErr w:type="spellStart"/>
            <w:r w:rsidRPr="00727324">
              <w:t>kad</w:t>
            </w:r>
            <w:proofErr w:type="spellEnd"/>
            <w:r w:rsidRPr="00727324">
              <w:t xml:space="preserve"> </w:t>
            </w:r>
            <w:proofErr w:type="spellStart"/>
            <w:r w:rsidRPr="00727324">
              <w:t>ji</w:t>
            </w:r>
            <w:proofErr w:type="spellEnd"/>
            <w:r w:rsidRPr="00727324">
              <w:t xml:space="preserve"> </w:t>
            </w:r>
            <w:proofErr w:type="spellStart"/>
            <w:r w:rsidRPr="00727324">
              <w:t>užsifiksuos</w:t>
            </w:r>
            <w:proofErr w:type="spellEnd"/>
            <w:r w:rsidRPr="00727324">
              <w:t>.</w:t>
            </w:r>
          </w:p>
          <w:p w:rsidR="00C8647F" w:rsidRPr="00727324" w:rsidRDefault="00C8647F" w:rsidP="00CD6E78">
            <w:pPr>
              <w:widowControl w:val="0"/>
            </w:pPr>
          </w:p>
          <w:p w:rsidR="00C8647F" w:rsidRPr="00E650C2" w:rsidRDefault="00C8647F" w:rsidP="00CD6E78">
            <w:pPr>
              <w:widowControl w:val="0"/>
            </w:pPr>
            <w:proofErr w:type="spellStart"/>
            <w:r w:rsidRPr="00727324">
              <w:t>Netraukite</w:t>
            </w:r>
            <w:proofErr w:type="spellEnd"/>
            <w:r w:rsidRPr="00727324">
              <w:t xml:space="preserve"> </w:t>
            </w:r>
            <w:proofErr w:type="spellStart"/>
            <w:r w:rsidRPr="00727324">
              <w:t>švirkšto</w:t>
            </w:r>
            <w:proofErr w:type="spellEnd"/>
            <w:r w:rsidRPr="00727324">
              <w:t xml:space="preserve"> </w:t>
            </w:r>
            <w:proofErr w:type="spellStart"/>
            <w:r w:rsidRPr="00727324">
              <w:t>stūmoklio</w:t>
            </w:r>
            <w:proofErr w:type="spellEnd"/>
            <w:r w:rsidRPr="00727324">
              <w:t xml:space="preserve"> </w:t>
            </w:r>
            <w:proofErr w:type="spellStart"/>
            <w:r w:rsidRPr="00727324">
              <w:t>iš</w:t>
            </w:r>
            <w:proofErr w:type="spellEnd"/>
            <w:r w:rsidRPr="00727324">
              <w:t xml:space="preserve"> </w:t>
            </w:r>
            <w:proofErr w:type="spellStart"/>
            <w:r w:rsidRPr="00727324">
              <w:t>vamzdelio</w:t>
            </w:r>
            <w:proofErr w:type="spellEnd"/>
            <w:r w:rsidRPr="00727324">
              <w:t xml:space="preserve">. </w:t>
            </w:r>
            <w:proofErr w:type="spellStart"/>
            <w:r w:rsidRPr="00727324">
              <w:t>Jei</w:t>
            </w:r>
            <w:proofErr w:type="spellEnd"/>
            <w:r w:rsidRPr="00727324">
              <w:t xml:space="preserve"> </w:t>
            </w:r>
            <w:proofErr w:type="spellStart"/>
            <w:r w:rsidRPr="00727324">
              <w:t>taip</w:t>
            </w:r>
            <w:proofErr w:type="spellEnd"/>
            <w:r w:rsidRPr="00727324">
              <w:t xml:space="preserve"> </w:t>
            </w:r>
            <w:proofErr w:type="spellStart"/>
            <w:r w:rsidRPr="00727324">
              <w:t>atsitiktų</w:t>
            </w:r>
            <w:proofErr w:type="spellEnd"/>
            <w:r w:rsidRPr="00727324">
              <w:t xml:space="preserve">, </w:t>
            </w:r>
            <w:proofErr w:type="spellStart"/>
            <w:r w:rsidRPr="00727324">
              <w:t>vakcinos</w:t>
            </w:r>
            <w:proofErr w:type="spellEnd"/>
            <w:r w:rsidRPr="00727324">
              <w:t xml:space="preserve"> </w:t>
            </w:r>
            <w:proofErr w:type="spellStart"/>
            <w:r w:rsidRPr="00727324">
              <w:t>neskirkite</w:t>
            </w:r>
            <w:proofErr w:type="spellEnd"/>
            <w:r w:rsidRPr="00727324">
              <w:t>.</w:t>
            </w:r>
            <w:r w:rsidRPr="00727324">
              <w:rPr>
                <w:noProof/>
                <w:lang w:val="it-IT" w:eastAsia="it-IT"/>
              </w:rPr>
              <w:t xml:space="preserve"> </w:t>
            </w:r>
          </w:p>
        </w:tc>
      </w:tr>
    </w:tbl>
    <w:p w:rsidR="00C8647F" w:rsidRDefault="00C8647F" w:rsidP="00C8647F"/>
    <w:p w:rsidR="00C8647F" w:rsidRPr="00603EC0" w:rsidRDefault="00C8647F" w:rsidP="00C8647F">
      <w:pPr>
        <w:rPr>
          <w:szCs w:val="22"/>
          <w:lang w:val="lt-LT"/>
        </w:rPr>
      </w:pPr>
      <w:proofErr w:type="spellStart"/>
      <w:r w:rsidRPr="006E4344">
        <w:rPr>
          <w:u w:val="single"/>
        </w:rPr>
        <w:t>Atliekų</w:t>
      </w:r>
      <w:proofErr w:type="spellEnd"/>
      <w:r w:rsidRPr="006E4344">
        <w:rPr>
          <w:u w:val="single"/>
        </w:rPr>
        <w:t xml:space="preserve"> </w:t>
      </w:r>
      <w:proofErr w:type="spellStart"/>
      <w:r w:rsidRPr="006E4344">
        <w:rPr>
          <w:u w:val="single"/>
        </w:rPr>
        <w:t>tvarkymas</w:t>
      </w:r>
      <w:proofErr w:type="spellEnd"/>
    </w:p>
    <w:p w:rsidR="00C8647F" w:rsidRDefault="00C8647F" w:rsidP="00C8647F">
      <w:pPr>
        <w:rPr>
          <w:szCs w:val="22"/>
          <w:lang w:val="lt-LT"/>
        </w:rPr>
      </w:pPr>
      <w:r w:rsidRPr="00603EC0">
        <w:rPr>
          <w:szCs w:val="22"/>
          <w:lang w:val="lt-LT"/>
        </w:rPr>
        <w:t>Nesuvartotą vakciną ar atliekas reikia tvarkyti laikantis vietinių reikalavimų.</w:t>
      </w:r>
    </w:p>
    <w:p w:rsidR="009041DB" w:rsidRDefault="009041DB">
      <w:bookmarkStart w:id="3" w:name="_GoBack"/>
      <w:bookmarkEnd w:id="3"/>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4516"/>
    <w:multiLevelType w:val="hybridMultilevel"/>
    <w:tmpl w:val="2320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E5419"/>
    <w:multiLevelType w:val="hybridMultilevel"/>
    <w:tmpl w:val="F6AC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975A4"/>
    <w:multiLevelType w:val="hybridMultilevel"/>
    <w:tmpl w:val="9392D8E0"/>
    <w:lvl w:ilvl="0" w:tplc="01A8F1CA">
      <w:start w:val="1"/>
      <w:numFmt w:val="bullet"/>
      <w:lvlText w:val="-"/>
      <w:lvlJc w:val="left"/>
      <w:pPr>
        <w:ind w:left="1077" w:hanging="360"/>
      </w:pPr>
      <w:rPr>
        <w:rFonts w:ascii="Times New Roman" w:eastAsia="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29DA5197"/>
    <w:multiLevelType w:val="hybridMultilevel"/>
    <w:tmpl w:val="9300E074"/>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CB5BAA"/>
    <w:multiLevelType w:val="hybridMultilevel"/>
    <w:tmpl w:val="90EA09EE"/>
    <w:lvl w:ilvl="0" w:tplc="FFFFFFFF">
      <w:start w:val="4"/>
      <w:numFmt w:val="bullet"/>
      <w:lvlText w:val=""/>
      <w:lvlJc w:val="left"/>
      <w:pPr>
        <w:tabs>
          <w:tab w:val="num" w:pos="567"/>
        </w:tabs>
        <w:ind w:left="567" w:hanging="567"/>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AF6F85"/>
    <w:multiLevelType w:val="hybridMultilevel"/>
    <w:tmpl w:val="C7708B86"/>
    <w:lvl w:ilvl="0" w:tplc="F5C05AC2">
      <w:start w:val="1"/>
      <w:numFmt w:val="bullet"/>
      <w:pStyle w:val="BT-EMEASMCA"/>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CD07A1"/>
    <w:multiLevelType w:val="hybridMultilevel"/>
    <w:tmpl w:val="9300E074"/>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7F"/>
    <w:rsid w:val="00004415"/>
    <w:rsid w:val="00234094"/>
    <w:rsid w:val="002A211A"/>
    <w:rsid w:val="00344695"/>
    <w:rsid w:val="00356AB3"/>
    <w:rsid w:val="004216A4"/>
    <w:rsid w:val="005311B8"/>
    <w:rsid w:val="006860E9"/>
    <w:rsid w:val="007003F6"/>
    <w:rsid w:val="009041DB"/>
    <w:rsid w:val="00975D35"/>
    <w:rsid w:val="00C8647F"/>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F028A-AFA7-4A1B-9728-CEAE4CB1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647F"/>
    <w:pPr>
      <w:spacing w:after="0" w:line="240" w:lineRule="auto"/>
    </w:pPr>
    <w:rPr>
      <w:rFonts w:ascii="Times New Roman" w:hAnsi="Times New Roman" w:cs="Times New Roman"/>
      <w:szCs w:val="24"/>
      <w:lang w:val="en-GB"/>
    </w:rPr>
  </w:style>
  <w:style w:type="paragraph" w:styleId="Antrat3">
    <w:name w:val="heading 3"/>
    <w:basedOn w:val="prastasis"/>
    <w:next w:val="prastasis"/>
    <w:link w:val="Antrat3Diagrama"/>
    <w:qFormat/>
    <w:rsid w:val="00C8647F"/>
    <w:pPr>
      <w:keepNext/>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C8647F"/>
    <w:rPr>
      <w:rFonts w:ascii="Times New Roman" w:hAnsi="Times New Roman" w:cs="Times New Roman"/>
      <w:b/>
      <w:bCs/>
      <w:szCs w:val="24"/>
      <w:lang w:val="en-GB"/>
    </w:rPr>
  </w:style>
  <w:style w:type="character" w:styleId="Hipersaitas">
    <w:name w:val="Hyperlink"/>
    <w:uiPriority w:val="99"/>
    <w:rsid w:val="00C8647F"/>
    <w:rPr>
      <w:color w:val="0000FF"/>
      <w:u w:val="single"/>
    </w:rPr>
  </w:style>
  <w:style w:type="paragraph" w:customStyle="1" w:styleId="BTEMEASMCA">
    <w:name w:val="BT EMEA_SMCA"/>
    <w:basedOn w:val="prastasis"/>
    <w:link w:val="BTEMEASMCAChar"/>
    <w:autoRedefine/>
    <w:rsid w:val="00C8647F"/>
    <w:rPr>
      <w:noProof/>
      <w:szCs w:val="22"/>
      <w:lang w:val="lt-LT"/>
    </w:rPr>
  </w:style>
  <w:style w:type="character" w:customStyle="1" w:styleId="BTEMEASMCAChar">
    <w:name w:val="BT EMEA_SMCA Char"/>
    <w:link w:val="BTEMEASMCA"/>
    <w:rsid w:val="00C8647F"/>
    <w:rPr>
      <w:rFonts w:ascii="Times New Roman" w:hAnsi="Times New Roman" w:cs="Times New Roman"/>
      <w:noProof/>
    </w:rPr>
  </w:style>
  <w:style w:type="paragraph" w:styleId="Pagrindinistekstas">
    <w:name w:val="Body Text"/>
    <w:basedOn w:val="prastasis"/>
    <w:link w:val="PagrindinistekstasDiagrama"/>
    <w:rsid w:val="00C8647F"/>
    <w:pPr>
      <w:spacing w:after="120"/>
    </w:pPr>
    <w:rPr>
      <w:szCs w:val="20"/>
      <w:lang w:val="lt-LT" w:eastAsia="lt-LT"/>
    </w:rPr>
  </w:style>
  <w:style w:type="character" w:customStyle="1" w:styleId="PagrindinistekstasDiagrama">
    <w:name w:val="Pagrindinis tekstas Diagrama"/>
    <w:basedOn w:val="Numatytasispastraiposriftas"/>
    <w:link w:val="Pagrindinistekstas"/>
    <w:rsid w:val="00C8647F"/>
    <w:rPr>
      <w:rFonts w:ascii="Times New Roman" w:hAnsi="Times New Roman" w:cs="Times New Roman"/>
      <w:szCs w:val="20"/>
      <w:lang w:eastAsia="lt-LT"/>
    </w:rPr>
  </w:style>
  <w:style w:type="paragraph" w:customStyle="1" w:styleId="PI-3EMEASMCA">
    <w:name w:val="PI-3 EMEA_SMCA"/>
    <w:basedOn w:val="prastasis"/>
    <w:autoRedefine/>
    <w:rsid w:val="00C8647F"/>
    <w:pPr>
      <w:spacing w:line="220" w:lineRule="exact"/>
    </w:pPr>
    <w:rPr>
      <w:b/>
      <w:bCs/>
      <w:szCs w:val="22"/>
      <w:lang w:val="lt-LT"/>
    </w:rPr>
  </w:style>
  <w:style w:type="paragraph" w:customStyle="1" w:styleId="BT-EMEASMCA">
    <w:name w:val="BT- EMEA_SMCA"/>
    <w:basedOn w:val="BTEMEASMCA"/>
    <w:autoRedefine/>
    <w:rsid w:val="00C8647F"/>
    <w:pPr>
      <w:numPr>
        <w:numId w:val="3"/>
      </w:numPr>
      <w:tabs>
        <w:tab w:val="clear" w:pos="720"/>
        <w:tab w:val="num" w:pos="360"/>
        <w:tab w:val="num" w:pos="567"/>
      </w:tabs>
      <w:ind w:left="567" w:hanging="567"/>
    </w:pPr>
  </w:style>
  <w:style w:type="paragraph" w:styleId="Sraopastraipa">
    <w:name w:val="List Paragraph"/>
    <w:basedOn w:val="prastasis"/>
    <w:uiPriority w:val="34"/>
    <w:qFormat/>
    <w:rsid w:val="00C86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11159</Words>
  <Characters>6362</Characters>
  <Application>Microsoft Office Word</Application>
  <DocSecurity>0</DocSecurity>
  <Lines>53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2023-06-05T07:04:00Z</dcterms:created>
  <dcterms:modified xsi:type="dcterms:W3CDTF">2023-06-05T07:04:00Z</dcterms:modified>
</cp:coreProperties>
</file>