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2ABB1" w14:textId="77777777" w:rsidR="0078401C" w:rsidRDefault="0078401C" w:rsidP="0078401C">
      <w:pPr>
        <w:ind w:left="540" w:hanging="540"/>
        <w:rPr>
          <w:szCs w:val="22"/>
          <w:lang w:val="lt-LT"/>
        </w:rPr>
      </w:pPr>
    </w:p>
    <w:p w14:paraId="1532ABB2" w14:textId="77777777" w:rsidR="0078401C" w:rsidRDefault="0078401C" w:rsidP="0078401C">
      <w:pPr>
        <w:rPr>
          <w:szCs w:val="22"/>
          <w:lang w:val="lt-LT"/>
        </w:rPr>
      </w:pPr>
    </w:p>
    <w:p w14:paraId="1532ABB3" w14:textId="77777777" w:rsidR="0078401C" w:rsidRDefault="0078401C" w:rsidP="0078401C">
      <w:pPr>
        <w:rPr>
          <w:szCs w:val="22"/>
          <w:lang w:val="lt-LT"/>
        </w:rPr>
      </w:pPr>
    </w:p>
    <w:p w14:paraId="1532ABB4" w14:textId="77777777" w:rsidR="0078401C" w:rsidRDefault="0078401C" w:rsidP="0078401C">
      <w:pPr>
        <w:rPr>
          <w:szCs w:val="22"/>
          <w:lang w:val="lt-LT"/>
        </w:rPr>
      </w:pPr>
    </w:p>
    <w:p w14:paraId="1532ABB5" w14:textId="77777777" w:rsidR="0078401C" w:rsidRDefault="0078401C" w:rsidP="0078401C">
      <w:pPr>
        <w:rPr>
          <w:szCs w:val="22"/>
          <w:lang w:val="lt-LT"/>
        </w:rPr>
      </w:pPr>
    </w:p>
    <w:p w14:paraId="1532ABB6" w14:textId="77777777" w:rsidR="0078401C" w:rsidRDefault="0078401C" w:rsidP="0078401C">
      <w:pPr>
        <w:rPr>
          <w:szCs w:val="22"/>
          <w:lang w:val="lt-LT"/>
        </w:rPr>
      </w:pPr>
    </w:p>
    <w:p w14:paraId="1532ABB7" w14:textId="77777777" w:rsidR="0078401C" w:rsidRDefault="0078401C" w:rsidP="0078401C">
      <w:pPr>
        <w:rPr>
          <w:szCs w:val="22"/>
          <w:lang w:val="lt-LT"/>
        </w:rPr>
      </w:pPr>
    </w:p>
    <w:p w14:paraId="1532ABB8" w14:textId="77777777" w:rsidR="0078401C" w:rsidRDefault="0078401C" w:rsidP="0078401C">
      <w:pPr>
        <w:rPr>
          <w:szCs w:val="22"/>
          <w:lang w:val="lt-LT"/>
        </w:rPr>
      </w:pPr>
    </w:p>
    <w:p w14:paraId="1532ABB9" w14:textId="77777777" w:rsidR="0078401C" w:rsidRDefault="0078401C" w:rsidP="0078401C">
      <w:pPr>
        <w:rPr>
          <w:szCs w:val="22"/>
          <w:lang w:val="lt-LT"/>
        </w:rPr>
      </w:pPr>
    </w:p>
    <w:p w14:paraId="1532ABBA" w14:textId="77777777" w:rsidR="0078401C" w:rsidRDefault="0078401C" w:rsidP="0078401C">
      <w:pPr>
        <w:rPr>
          <w:szCs w:val="22"/>
          <w:lang w:val="lt-LT"/>
        </w:rPr>
      </w:pPr>
    </w:p>
    <w:p w14:paraId="1532ABBB" w14:textId="77777777" w:rsidR="0078401C" w:rsidRDefault="0078401C" w:rsidP="0078401C">
      <w:pPr>
        <w:rPr>
          <w:szCs w:val="22"/>
          <w:lang w:val="lt-LT"/>
        </w:rPr>
      </w:pPr>
    </w:p>
    <w:p w14:paraId="1532ABBC" w14:textId="77777777" w:rsidR="0078401C" w:rsidRDefault="0078401C" w:rsidP="0078401C">
      <w:pPr>
        <w:rPr>
          <w:szCs w:val="22"/>
          <w:lang w:val="lt-LT"/>
        </w:rPr>
      </w:pPr>
    </w:p>
    <w:p w14:paraId="1532ABBD" w14:textId="77777777" w:rsidR="0078401C" w:rsidRDefault="0078401C" w:rsidP="0078401C">
      <w:pPr>
        <w:rPr>
          <w:szCs w:val="22"/>
          <w:lang w:val="lt-LT"/>
        </w:rPr>
      </w:pPr>
    </w:p>
    <w:p w14:paraId="1532ABBE" w14:textId="77777777" w:rsidR="0078401C" w:rsidRDefault="0078401C" w:rsidP="0078401C">
      <w:pPr>
        <w:rPr>
          <w:szCs w:val="22"/>
          <w:lang w:val="lt-LT"/>
        </w:rPr>
      </w:pPr>
    </w:p>
    <w:p w14:paraId="1532ABBF" w14:textId="77777777" w:rsidR="0078401C" w:rsidRDefault="0078401C" w:rsidP="0078401C">
      <w:pPr>
        <w:rPr>
          <w:szCs w:val="22"/>
          <w:lang w:val="lt-LT"/>
        </w:rPr>
      </w:pPr>
    </w:p>
    <w:p w14:paraId="1532ABC0" w14:textId="77777777" w:rsidR="0078401C" w:rsidRDefault="0078401C" w:rsidP="0078401C">
      <w:pPr>
        <w:rPr>
          <w:szCs w:val="22"/>
          <w:lang w:val="lt-LT"/>
        </w:rPr>
      </w:pPr>
    </w:p>
    <w:p w14:paraId="1532ABC1" w14:textId="77777777" w:rsidR="0078401C" w:rsidRDefault="0078401C" w:rsidP="0078401C">
      <w:pPr>
        <w:rPr>
          <w:szCs w:val="22"/>
          <w:lang w:val="lt-LT"/>
        </w:rPr>
      </w:pPr>
    </w:p>
    <w:p w14:paraId="1532ABC2" w14:textId="77777777" w:rsidR="0078401C" w:rsidRDefault="0078401C" w:rsidP="0078401C">
      <w:pPr>
        <w:rPr>
          <w:szCs w:val="22"/>
          <w:lang w:val="lt-LT"/>
        </w:rPr>
      </w:pPr>
    </w:p>
    <w:p w14:paraId="1532ABC3" w14:textId="77777777" w:rsidR="0078401C" w:rsidRDefault="0078401C" w:rsidP="0078401C">
      <w:pPr>
        <w:rPr>
          <w:szCs w:val="22"/>
          <w:lang w:val="lt-LT"/>
        </w:rPr>
      </w:pPr>
    </w:p>
    <w:p w14:paraId="1532ABC4" w14:textId="77777777" w:rsidR="0078401C" w:rsidRDefault="0078401C" w:rsidP="0078401C">
      <w:pPr>
        <w:rPr>
          <w:szCs w:val="22"/>
          <w:lang w:val="lt-LT"/>
        </w:rPr>
      </w:pPr>
    </w:p>
    <w:p w14:paraId="1532ABC5" w14:textId="77777777" w:rsidR="0078401C" w:rsidRDefault="0078401C" w:rsidP="0078401C">
      <w:pPr>
        <w:rPr>
          <w:szCs w:val="22"/>
          <w:lang w:val="lt-LT"/>
        </w:rPr>
      </w:pPr>
    </w:p>
    <w:p w14:paraId="1532ABC6" w14:textId="77777777" w:rsidR="0078401C" w:rsidRDefault="0078401C" w:rsidP="0078401C">
      <w:pPr>
        <w:rPr>
          <w:szCs w:val="22"/>
          <w:lang w:val="lt-LT"/>
        </w:rPr>
      </w:pPr>
    </w:p>
    <w:p w14:paraId="1532ABC7" w14:textId="77777777" w:rsidR="0078401C" w:rsidRDefault="0078401C" w:rsidP="0078401C">
      <w:pPr>
        <w:rPr>
          <w:szCs w:val="22"/>
          <w:lang w:val="lt-LT"/>
        </w:rPr>
      </w:pPr>
    </w:p>
    <w:p w14:paraId="1532ABC8" w14:textId="77777777" w:rsidR="0078401C" w:rsidRDefault="0078401C" w:rsidP="0078401C">
      <w:pPr>
        <w:jc w:val="center"/>
        <w:rPr>
          <w:szCs w:val="22"/>
          <w:lang w:val="lt-LT"/>
        </w:rPr>
      </w:pPr>
      <w:r>
        <w:rPr>
          <w:b/>
          <w:szCs w:val="22"/>
          <w:lang w:val="lt-LT"/>
        </w:rPr>
        <w:t>I PRIEDAS</w:t>
      </w:r>
    </w:p>
    <w:p w14:paraId="1532ABC9" w14:textId="77777777" w:rsidR="0078401C" w:rsidRPr="006B7AA2" w:rsidRDefault="0078401C" w:rsidP="0078401C">
      <w:pPr>
        <w:jc w:val="center"/>
        <w:rPr>
          <w:bCs/>
          <w:szCs w:val="22"/>
          <w:lang w:val="lt-LT"/>
        </w:rPr>
      </w:pPr>
    </w:p>
    <w:p w14:paraId="1532ABCA" w14:textId="77777777" w:rsidR="0078401C" w:rsidRDefault="0078401C" w:rsidP="0078401C">
      <w:pPr>
        <w:pStyle w:val="Antrat3"/>
        <w:jc w:val="center"/>
        <w:rPr>
          <w:szCs w:val="22"/>
          <w:lang w:val="lt-LT"/>
        </w:rPr>
      </w:pPr>
      <w:r>
        <w:rPr>
          <w:szCs w:val="22"/>
          <w:lang w:val="lt-LT"/>
        </w:rPr>
        <w:t>PREPARATO CHARAKTERISTIKŲ SANTRAUKA</w:t>
      </w:r>
    </w:p>
    <w:p w14:paraId="1532ABCB" w14:textId="77777777" w:rsidR="0078401C" w:rsidRPr="006B7AA2" w:rsidRDefault="0078401C" w:rsidP="0078401C">
      <w:pPr>
        <w:rPr>
          <w:bCs/>
          <w:szCs w:val="22"/>
          <w:lang w:val="lt-LT"/>
        </w:rPr>
      </w:pPr>
    </w:p>
    <w:p w14:paraId="1532ABCC" w14:textId="77777777" w:rsidR="0078401C" w:rsidRDefault="0078401C" w:rsidP="0078401C">
      <w:pPr>
        <w:ind w:left="540" w:hanging="540"/>
        <w:rPr>
          <w:b/>
          <w:szCs w:val="22"/>
          <w:lang w:val="lt-LT"/>
        </w:rPr>
      </w:pPr>
      <w:r>
        <w:rPr>
          <w:szCs w:val="22"/>
          <w:lang w:val="lt-LT"/>
        </w:rPr>
        <w:br w:type="page"/>
      </w:r>
      <w:r>
        <w:rPr>
          <w:b/>
          <w:szCs w:val="22"/>
          <w:lang w:val="lt-LT"/>
        </w:rPr>
        <w:lastRenderedPageBreak/>
        <w:t>1.</w:t>
      </w:r>
      <w:r>
        <w:rPr>
          <w:b/>
          <w:szCs w:val="22"/>
          <w:lang w:val="lt-LT"/>
        </w:rPr>
        <w:tab/>
      </w:r>
      <w:r>
        <w:rPr>
          <w:b/>
          <w:caps/>
          <w:szCs w:val="22"/>
          <w:lang w:val="lt-LT"/>
        </w:rPr>
        <w:t>VAISTINIO</w:t>
      </w:r>
      <w:r>
        <w:rPr>
          <w:b/>
          <w:szCs w:val="22"/>
          <w:lang w:val="lt-LT"/>
        </w:rPr>
        <w:t xml:space="preserve"> PREPARATO PAVADINIMAS</w:t>
      </w:r>
    </w:p>
    <w:p w14:paraId="1532ABCD" w14:textId="77777777" w:rsidR="0078401C" w:rsidRDefault="0078401C" w:rsidP="0078401C">
      <w:pPr>
        <w:rPr>
          <w:szCs w:val="22"/>
          <w:lang w:val="lt-LT"/>
        </w:rPr>
      </w:pPr>
    </w:p>
    <w:p w14:paraId="1532ABCE" w14:textId="7DDB325F"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20</w:t>
      </w:r>
      <w:r w:rsidR="008E35A6">
        <w:rPr>
          <w:szCs w:val="22"/>
          <w:lang w:val="lt-LT"/>
        </w:rPr>
        <w:t> </w:t>
      </w:r>
      <w:proofErr w:type="spellStart"/>
      <w:r>
        <w:rPr>
          <w:szCs w:val="22"/>
          <w:lang w:val="lt-LT"/>
        </w:rPr>
        <w:t>mikrogramų</w:t>
      </w:r>
      <w:proofErr w:type="spellEnd"/>
      <w:r>
        <w:rPr>
          <w:szCs w:val="22"/>
          <w:lang w:val="lt-LT"/>
        </w:rPr>
        <w:t>/ml injekcinė suspensija</w:t>
      </w:r>
    </w:p>
    <w:p w14:paraId="1532ABCF" w14:textId="1E5C1365"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20</w:t>
      </w:r>
      <w:r w:rsidR="008E35A6">
        <w:rPr>
          <w:szCs w:val="22"/>
          <w:lang w:val="lt-LT"/>
        </w:rPr>
        <w:t> </w:t>
      </w:r>
      <w:proofErr w:type="spellStart"/>
      <w:r>
        <w:rPr>
          <w:szCs w:val="22"/>
          <w:lang w:val="lt-LT"/>
        </w:rPr>
        <w:t>mikrogramų</w:t>
      </w:r>
      <w:proofErr w:type="spellEnd"/>
      <w:r>
        <w:rPr>
          <w:szCs w:val="22"/>
          <w:lang w:val="lt-LT"/>
        </w:rPr>
        <w:t>/ml injekcinė suspensija užpildytame švirkšte</w:t>
      </w:r>
    </w:p>
    <w:p w14:paraId="1532ABD0" w14:textId="77777777" w:rsidR="0078401C" w:rsidRDefault="0078401C" w:rsidP="0078401C">
      <w:pPr>
        <w:rPr>
          <w:szCs w:val="22"/>
          <w:lang w:val="lt-LT"/>
        </w:rPr>
      </w:pPr>
      <w:r>
        <w:rPr>
          <w:szCs w:val="22"/>
          <w:lang w:val="lt-LT"/>
        </w:rPr>
        <w:t>Vakcina nuo hepatito B (</w:t>
      </w:r>
      <w:proofErr w:type="spellStart"/>
      <w:r>
        <w:rPr>
          <w:szCs w:val="22"/>
          <w:lang w:val="lt-LT"/>
        </w:rPr>
        <w:t>rDNR</w:t>
      </w:r>
      <w:proofErr w:type="spellEnd"/>
      <w:r>
        <w:rPr>
          <w:szCs w:val="22"/>
          <w:lang w:val="lt-LT"/>
        </w:rPr>
        <w:t xml:space="preserve">) </w:t>
      </w:r>
    </w:p>
    <w:p w14:paraId="1532ABD1" w14:textId="77777777" w:rsidR="0078401C" w:rsidRDefault="0078401C" w:rsidP="0078401C">
      <w:pPr>
        <w:rPr>
          <w:szCs w:val="22"/>
          <w:lang w:val="lt-LT"/>
        </w:rPr>
      </w:pPr>
    </w:p>
    <w:p w14:paraId="1532ABD2" w14:textId="77777777" w:rsidR="0078401C" w:rsidRDefault="0078401C" w:rsidP="0078401C">
      <w:pPr>
        <w:rPr>
          <w:szCs w:val="22"/>
          <w:lang w:val="lt-LT"/>
        </w:rPr>
      </w:pPr>
    </w:p>
    <w:p w14:paraId="1532ABD3" w14:textId="77777777" w:rsidR="0078401C" w:rsidRDefault="0078401C" w:rsidP="0078401C">
      <w:pPr>
        <w:ind w:left="540" w:hanging="540"/>
        <w:rPr>
          <w:b/>
          <w:caps/>
          <w:szCs w:val="22"/>
          <w:lang w:val="lt-LT"/>
        </w:rPr>
      </w:pPr>
      <w:r>
        <w:rPr>
          <w:b/>
          <w:caps/>
          <w:szCs w:val="22"/>
          <w:lang w:val="lt-LT"/>
        </w:rPr>
        <w:t>2.</w:t>
      </w:r>
      <w:r>
        <w:rPr>
          <w:b/>
          <w:caps/>
          <w:szCs w:val="22"/>
          <w:lang w:val="lt-LT"/>
        </w:rPr>
        <w:tab/>
        <w:t>kokybinė ir kiekybinė sudėtis</w:t>
      </w:r>
    </w:p>
    <w:p w14:paraId="1532ABD4" w14:textId="77777777" w:rsidR="0078401C" w:rsidRDefault="0078401C" w:rsidP="0078401C">
      <w:pPr>
        <w:rPr>
          <w:szCs w:val="22"/>
          <w:lang w:val="lt-LT"/>
        </w:rPr>
      </w:pPr>
    </w:p>
    <w:p w14:paraId="1532ABD5" w14:textId="77777777" w:rsidR="0078401C" w:rsidRDefault="0078401C" w:rsidP="0078401C">
      <w:pPr>
        <w:rPr>
          <w:szCs w:val="22"/>
          <w:lang w:val="lt-LT"/>
        </w:rPr>
      </w:pPr>
      <w:r>
        <w:rPr>
          <w:szCs w:val="22"/>
          <w:lang w:val="lt-LT"/>
        </w:rPr>
        <w:t>Vienoje dozėje (1 ml) yra</w:t>
      </w:r>
    </w:p>
    <w:p w14:paraId="1532ABD6" w14:textId="77777777" w:rsidR="0078401C" w:rsidRDefault="0078401C" w:rsidP="0078401C">
      <w:pPr>
        <w:rPr>
          <w:szCs w:val="22"/>
          <w:lang w:val="lt-LT"/>
        </w:rPr>
      </w:pPr>
    </w:p>
    <w:p w14:paraId="1532ABD7" w14:textId="77777777" w:rsidR="0078401C" w:rsidRDefault="0078401C" w:rsidP="0078401C">
      <w:pPr>
        <w:rPr>
          <w:szCs w:val="22"/>
          <w:lang w:val="lt-LT"/>
        </w:rPr>
      </w:pPr>
      <w:r>
        <w:rPr>
          <w:szCs w:val="22"/>
          <w:lang w:val="lt-LT"/>
        </w:rPr>
        <w:t>hepatito B paviršinio antigeno</w:t>
      </w:r>
      <w:r>
        <w:rPr>
          <w:szCs w:val="22"/>
          <w:vertAlign w:val="superscript"/>
          <w:lang w:val="lt-LT"/>
        </w:rPr>
        <w:t xml:space="preserve">1,2 </w:t>
      </w:r>
      <w:r>
        <w:rPr>
          <w:szCs w:val="22"/>
          <w:lang w:val="lt-LT"/>
        </w:rPr>
        <w:t xml:space="preserve"> 20 </w:t>
      </w:r>
      <w:proofErr w:type="spellStart"/>
      <w:r>
        <w:rPr>
          <w:szCs w:val="22"/>
          <w:lang w:val="lt-LT"/>
        </w:rPr>
        <w:t>mikrogramų</w:t>
      </w:r>
      <w:proofErr w:type="spellEnd"/>
    </w:p>
    <w:p w14:paraId="1532ABD8" w14:textId="77777777" w:rsidR="0078401C" w:rsidRDefault="0078401C" w:rsidP="0078401C">
      <w:pPr>
        <w:rPr>
          <w:szCs w:val="22"/>
          <w:lang w:val="lt-LT"/>
        </w:rPr>
      </w:pPr>
    </w:p>
    <w:p w14:paraId="1532ABD9" w14:textId="77777777" w:rsidR="0078401C" w:rsidRDefault="0078401C" w:rsidP="0078401C">
      <w:pPr>
        <w:rPr>
          <w:szCs w:val="22"/>
          <w:lang w:val="lt-LT"/>
        </w:rPr>
      </w:pPr>
      <w:r>
        <w:rPr>
          <w:szCs w:val="22"/>
          <w:vertAlign w:val="superscript"/>
          <w:lang w:val="lt-LT"/>
        </w:rPr>
        <w:t>1</w:t>
      </w:r>
      <w:r>
        <w:rPr>
          <w:szCs w:val="22"/>
          <w:lang w:val="lt-LT"/>
        </w:rPr>
        <w:t xml:space="preserve">adsorbuoto ant hidratuoto aliuminio </w:t>
      </w:r>
      <w:proofErr w:type="spellStart"/>
      <w:r>
        <w:rPr>
          <w:szCs w:val="22"/>
          <w:lang w:val="lt-LT"/>
        </w:rPr>
        <w:t>hidroksido</w:t>
      </w:r>
      <w:proofErr w:type="spellEnd"/>
      <w:r>
        <w:rPr>
          <w:szCs w:val="22"/>
          <w:lang w:val="lt-LT"/>
        </w:rPr>
        <w:t xml:space="preserve"> 0,50 miligramo Al</w:t>
      </w:r>
      <w:r>
        <w:rPr>
          <w:szCs w:val="22"/>
          <w:vertAlign w:val="superscript"/>
          <w:lang w:val="lt-LT"/>
        </w:rPr>
        <w:t>3+</w:t>
      </w:r>
    </w:p>
    <w:p w14:paraId="1532ABDA" w14:textId="77777777" w:rsidR="0078401C" w:rsidRDefault="0078401C" w:rsidP="0078401C">
      <w:pPr>
        <w:rPr>
          <w:szCs w:val="22"/>
          <w:vertAlign w:val="superscript"/>
          <w:lang w:val="lt-LT"/>
        </w:rPr>
      </w:pPr>
      <w:r>
        <w:rPr>
          <w:szCs w:val="22"/>
          <w:vertAlign w:val="superscript"/>
          <w:lang w:val="lt-LT"/>
        </w:rPr>
        <w:t>2</w:t>
      </w:r>
      <w:r>
        <w:rPr>
          <w:szCs w:val="22"/>
          <w:lang w:val="lt-LT"/>
        </w:rPr>
        <w:t xml:space="preserve"> pagaminto mielių ląstelėse (</w:t>
      </w:r>
      <w:proofErr w:type="spellStart"/>
      <w:r>
        <w:rPr>
          <w:i/>
          <w:szCs w:val="22"/>
          <w:lang w:val="lt-LT"/>
        </w:rPr>
        <w:t>Saccharomyces</w:t>
      </w:r>
      <w:proofErr w:type="spellEnd"/>
      <w:r>
        <w:rPr>
          <w:i/>
          <w:szCs w:val="22"/>
          <w:lang w:val="lt-LT"/>
        </w:rPr>
        <w:t xml:space="preserve"> </w:t>
      </w:r>
      <w:proofErr w:type="spellStart"/>
      <w:r>
        <w:rPr>
          <w:i/>
          <w:szCs w:val="22"/>
          <w:lang w:val="lt-LT"/>
        </w:rPr>
        <w:t>cerevisiae</w:t>
      </w:r>
      <w:proofErr w:type="spellEnd"/>
      <w:r>
        <w:rPr>
          <w:szCs w:val="22"/>
          <w:lang w:val="lt-LT"/>
        </w:rPr>
        <w:t xml:space="preserve">) </w:t>
      </w:r>
      <w:proofErr w:type="spellStart"/>
      <w:r>
        <w:rPr>
          <w:szCs w:val="22"/>
          <w:lang w:val="lt-LT"/>
        </w:rPr>
        <w:t>rekombinantinės</w:t>
      </w:r>
      <w:proofErr w:type="spellEnd"/>
      <w:r>
        <w:rPr>
          <w:szCs w:val="22"/>
          <w:lang w:val="lt-LT"/>
        </w:rPr>
        <w:t xml:space="preserve"> DNR technologijos būdu</w:t>
      </w:r>
      <w:r>
        <w:rPr>
          <w:szCs w:val="22"/>
          <w:vertAlign w:val="superscript"/>
          <w:lang w:val="lt-LT"/>
        </w:rPr>
        <w:t xml:space="preserve"> </w:t>
      </w:r>
    </w:p>
    <w:p w14:paraId="1532ABDB" w14:textId="77777777" w:rsidR="0078401C" w:rsidRDefault="0078401C" w:rsidP="0078401C">
      <w:pPr>
        <w:rPr>
          <w:szCs w:val="22"/>
          <w:vertAlign w:val="superscript"/>
          <w:lang w:val="lt-LT"/>
        </w:rPr>
      </w:pPr>
    </w:p>
    <w:p w14:paraId="1532ABDC" w14:textId="77777777" w:rsidR="0078401C" w:rsidRDefault="0078401C" w:rsidP="0078401C">
      <w:pPr>
        <w:rPr>
          <w:szCs w:val="22"/>
          <w:lang w:val="lt-LT"/>
        </w:rPr>
      </w:pPr>
      <w:r>
        <w:rPr>
          <w:szCs w:val="22"/>
          <w:lang w:val="lt-LT"/>
        </w:rPr>
        <w:t>Pagalbinė medžiaga, kurios poveikis žinomas: sudėtyje yra 4 mg natrio.</w:t>
      </w:r>
    </w:p>
    <w:p w14:paraId="1532ABDD" w14:textId="11F7877F" w:rsidR="0078401C" w:rsidRDefault="0078401C" w:rsidP="0078401C">
      <w:pPr>
        <w:rPr>
          <w:szCs w:val="22"/>
          <w:lang w:val="lt-LT"/>
        </w:rPr>
      </w:pPr>
      <w:r>
        <w:rPr>
          <w:szCs w:val="22"/>
          <w:lang w:val="lt-LT"/>
        </w:rPr>
        <w:t>Visos pagalbinės medžiagos išvardytos 6.1</w:t>
      </w:r>
      <w:r w:rsidR="008E35A6">
        <w:rPr>
          <w:szCs w:val="22"/>
          <w:lang w:val="lt-LT"/>
        </w:rPr>
        <w:t> </w:t>
      </w:r>
      <w:r>
        <w:rPr>
          <w:szCs w:val="22"/>
          <w:lang w:val="lt-LT"/>
        </w:rPr>
        <w:t>skyriuje.</w:t>
      </w:r>
    </w:p>
    <w:p w14:paraId="1532ABDE" w14:textId="77777777" w:rsidR="0078401C" w:rsidRDefault="0078401C" w:rsidP="0078401C">
      <w:pPr>
        <w:rPr>
          <w:szCs w:val="22"/>
          <w:lang w:val="lt-LT"/>
        </w:rPr>
      </w:pPr>
    </w:p>
    <w:p w14:paraId="1532ABDF" w14:textId="77777777" w:rsidR="0078401C" w:rsidRDefault="0078401C" w:rsidP="0078401C">
      <w:pPr>
        <w:rPr>
          <w:szCs w:val="22"/>
          <w:lang w:val="lt-LT"/>
        </w:rPr>
      </w:pPr>
    </w:p>
    <w:p w14:paraId="1532ABE0" w14:textId="77777777" w:rsidR="0078401C" w:rsidRDefault="0078401C" w:rsidP="0078401C">
      <w:pPr>
        <w:ind w:left="540" w:hanging="540"/>
        <w:rPr>
          <w:b/>
          <w:caps/>
          <w:szCs w:val="22"/>
          <w:lang w:val="lt-LT"/>
        </w:rPr>
      </w:pPr>
      <w:r>
        <w:rPr>
          <w:b/>
          <w:caps/>
          <w:szCs w:val="22"/>
          <w:lang w:val="lt-LT"/>
        </w:rPr>
        <w:t>3.</w:t>
      </w:r>
      <w:r>
        <w:rPr>
          <w:b/>
          <w:caps/>
          <w:szCs w:val="22"/>
          <w:lang w:val="lt-LT"/>
        </w:rPr>
        <w:tab/>
        <w:t>FARMACINĖ forma</w:t>
      </w:r>
    </w:p>
    <w:p w14:paraId="1532ABE1" w14:textId="77777777" w:rsidR="0078401C" w:rsidRDefault="0078401C" w:rsidP="0078401C">
      <w:pPr>
        <w:rPr>
          <w:szCs w:val="22"/>
          <w:lang w:val="lt-LT"/>
        </w:rPr>
      </w:pPr>
    </w:p>
    <w:p w14:paraId="1532ABE2" w14:textId="77777777" w:rsidR="0078401C" w:rsidRDefault="0078401C" w:rsidP="0078401C">
      <w:pPr>
        <w:rPr>
          <w:szCs w:val="22"/>
          <w:lang w:val="lt-LT"/>
        </w:rPr>
      </w:pPr>
      <w:r>
        <w:rPr>
          <w:szCs w:val="22"/>
          <w:lang w:val="lt-LT"/>
        </w:rPr>
        <w:t>Injekcinė suspensija.</w:t>
      </w:r>
    </w:p>
    <w:p w14:paraId="1532ABE3" w14:textId="77777777" w:rsidR="0078401C" w:rsidRDefault="0078401C" w:rsidP="0078401C">
      <w:pPr>
        <w:rPr>
          <w:szCs w:val="22"/>
          <w:lang w:val="lt-LT"/>
        </w:rPr>
      </w:pPr>
      <w:r>
        <w:rPr>
          <w:szCs w:val="22"/>
          <w:lang w:val="lt-LT"/>
        </w:rPr>
        <w:t>Drumsta, balta suspensija</w:t>
      </w:r>
    </w:p>
    <w:p w14:paraId="1532ABE4" w14:textId="77777777" w:rsidR="0078401C" w:rsidRDefault="0078401C" w:rsidP="0078401C">
      <w:pPr>
        <w:rPr>
          <w:szCs w:val="22"/>
          <w:lang w:val="lt-LT"/>
        </w:rPr>
      </w:pPr>
    </w:p>
    <w:p w14:paraId="1532ABE5" w14:textId="77777777" w:rsidR="0078401C" w:rsidRDefault="0078401C" w:rsidP="0078401C">
      <w:pPr>
        <w:rPr>
          <w:szCs w:val="22"/>
          <w:lang w:val="lt-LT"/>
        </w:rPr>
      </w:pPr>
    </w:p>
    <w:p w14:paraId="1532ABE6" w14:textId="77777777" w:rsidR="0078401C" w:rsidRDefault="0078401C" w:rsidP="0078401C">
      <w:pPr>
        <w:ind w:left="540" w:hanging="540"/>
        <w:rPr>
          <w:b/>
          <w:caps/>
          <w:szCs w:val="22"/>
          <w:lang w:val="lt-LT"/>
        </w:rPr>
      </w:pPr>
      <w:r>
        <w:rPr>
          <w:b/>
          <w:caps/>
          <w:szCs w:val="22"/>
          <w:lang w:val="lt-LT"/>
        </w:rPr>
        <w:t>4.</w:t>
      </w:r>
      <w:r>
        <w:rPr>
          <w:b/>
          <w:caps/>
          <w:szCs w:val="22"/>
          <w:lang w:val="lt-LT"/>
        </w:rPr>
        <w:tab/>
        <w:t>klinikinĖ informacija</w:t>
      </w:r>
    </w:p>
    <w:p w14:paraId="1532ABE7" w14:textId="77777777" w:rsidR="0078401C" w:rsidRPr="006B7AA2" w:rsidRDefault="0078401C" w:rsidP="0078401C">
      <w:pPr>
        <w:ind w:left="540" w:hanging="540"/>
        <w:rPr>
          <w:bCs/>
          <w:caps/>
          <w:szCs w:val="22"/>
          <w:lang w:val="lt-LT"/>
        </w:rPr>
      </w:pPr>
    </w:p>
    <w:p w14:paraId="1532ABE8" w14:textId="77777777" w:rsidR="0078401C" w:rsidRDefault="0078401C" w:rsidP="0078401C">
      <w:pPr>
        <w:ind w:left="540" w:hanging="540"/>
        <w:rPr>
          <w:b/>
          <w:szCs w:val="22"/>
          <w:lang w:val="lt-LT"/>
        </w:rPr>
      </w:pPr>
      <w:r>
        <w:rPr>
          <w:b/>
          <w:caps/>
          <w:szCs w:val="22"/>
          <w:lang w:val="lt-LT"/>
        </w:rPr>
        <w:t>4.1</w:t>
      </w:r>
      <w:r>
        <w:rPr>
          <w:b/>
          <w:caps/>
          <w:szCs w:val="22"/>
          <w:lang w:val="lt-LT"/>
        </w:rPr>
        <w:tab/>
      </w:r>
      <w:r>
        <w:rPr>
          <w:b/>
          <w:szCs w:val="22"/>
          <w:lang w:val="lt-LT"/>
        </w:rPr>
        <w:t>Terapinės indikacijos</w:t>
      </w:r>
    </w:p>
    <w:p w14:paraId="1532ABE9" w14:textId="77777777" w:rsidR="0078401C" w:rsidRDefault="0078401C" w:rsidP="0078401C">
      <w:pPr>
        <w:rPr>
          <w:szCs w:val="22"/>
          <w:lang w:val="lt-LT"/>
        </w:rPr>
      </w:pPr>
    </w:p>
    <w:p w14:paraId="1532ABEA" w14:textId="77777777" w:rsidR="0078401C" w:rsidRDefault="0078401C" w:rsidP="0078401C">
      <w:pPr>
        <w:rPr>
          <w:szCs w:val="22"/>
          <w:lang w:val="lt-LT"/>
        </w:rPr>
      </w:pPr>
      <w:r>
        <w:rPr>
          <w:szCs w:val="22"/>
          <w:lang w:val="lt-LT"/>
        </w:rPr>
        <w:t xml:space="preserve">Aktyvioji </w:t>
      </w:r>
      <w:proofErr w:type="spellStart"/>
      <w:r>
        <w:rPr>
          <w:szCs w:val="22"/>
          <w:lang w:val="lt-LT"/>
        </w:rPr>
        <w:t>neimunizuotų</w:t>
      </w:r>
      <w:proofErr w:type="spellEnd"/>
      <w:r>
        <w:rPr>
          <w:szCs w:val="22"/>
          <w:lang w:val="lt-LT"/>
        </w:rPr>
        <w:t xml:space="preserve"> asmenų vakcinacija nuo virusinio hepatito B (HBV) infekcijos, sukeltos visų žinomų potipių.</w:t>
      </w:r>
    </w:p>
    <w:p w14:paraId="1532ABEB" w14:textId="77777777" w:rsidR="0078401C" w:rsidRDefault="0078401C" w:rsidP="0078401C">
      <w:pPr>
        <w:rPr>
          <w:caps/>
          <w:szCs w:val="22"/>
          <w:lang w:val="lt-LT"/>
        </w:rPr>
      </w:pPr>
    </w:p>
    <w:p w14:paraId="1532ABEC" w14:textId="77777777" w:rsidR="0078401C" w:rsidRDefault="0078401C" w:rsidP="0078401C">
      <w:pPr>
        <w:rPr>
          <w:szCs w:val="22"/>
          <w:lang w:val="lt-LT"/>
        </w:rPr>
      </w:pPr>
      <w:r>
        <w:rPr>
          <w:szCs w:val="22"/>
          <w:lang w:val="lt-LT"/>
        </w:rPr>
        <w:t>Kokius asmenis skiepyti sprendžiama pagal oficialias rekomendacijas.</w:t>
      </w:r>
    </w:p>
    <w:p w14:paraId="1532ABED" w14:textId="77777777" w:rsidR="0078401C" w:rsidRDefault="0078401C" w:rsidP="0078401C">
      <w:pPr>
        <w:rPr>
          <w:caps/>
          <w:szCs w:val="22"/>
          <w:lang w:val="lt-LT"/>
        </w:rPr>
      </w:pPr>
    </w:p>
    <w:p w14:paraId="1532ABEE" w14:textId="77777777" w:rsidR="0078401C" w:rsidRDefault="0078401C" w:rsidP="0078401C">
      <w:pPr>
        <w:ind w:left="540" w:hanging="540"/>
        <w:rPr>
          <w:b/>
          <w:szCs w:val="22"/>
          <w:lang w:val="lt-LT"/>
        </w:rPr>
      </w:pPr>
      <w:r>
        <w:rPr>
          <w:b/>
          <w:szCs w:val="22"/>
          <w:lang w:val="lt-LT"/>
        </w:rPr>
        <w:t>4.2</w:t>
      </w:r>
      <w:r>
        <w:rPr>
          <w:b/>
          <w:szCs w:val="22"/>
          <w:lang w:val="lt-LT"/>
        </w:rPr>
        <w:tab/>
        <w:t>Dozavimas ir vartojimo metodas</w:t>
      </w:r>
    </w:p>
    <w:p w14:paraId="1532ABEF" w14:textId="77777777" w:rsidR="0078401C" w:rsidRDefault="0078401C" w:rsidP="0078401C">
      <w:pPr>
        <w:rPr>
          <w:szCs w:val="22"/>
          <w:lang w:val="lt-LT"/>
        </w:rPr>
      </w:pPr>
    </w:p>
    <w:p w14:paraId="1532ABF0" w14:textId="77777777" w:rsidR="0078401C" w:rsidRDefault="0078401C" w:rsidP="0078401C">
      <w:pPr>
        <w:rPr>
          <w:szCs w:val="22"/>
          <w:u w:val="single"/>
          <w:lang w:val="lt-LT"/>
        </w:rPr>
      </w:pPr>
      <w:r>
        <w:rPr>
          <w:szCs w:val="22"/>
          <w:u w:val="single"/>
          <w:lang w:val="lt-LT"/>
        </w:rPr>
        <w:t>Dozavimas</w:t>
      </w:r>
    </w:p>
    <w:p w14:paraId="1532ABF1" w14:textId="77777777" w:rsidR="0078401C" w:rsidRDefault="0078401C" w:rsidP="0078401C">
      <w:pPr>
        <w:rPr>
          <w:szCs w:val="22"/>
          <w:lang w:val="lt-LT"/>
        </w:rPr>
      </w:pPr>
    </w:p>
    <w:p w14:paraId="1532ABF2" w14:textId="77777777" w:rsidR="0078401C" w:rsidRDefault="0078401C" w:rsidP="0078401C">
      <w:pPr>
        <w:rPr>
          <w:szCs w:val="22"/>
          <w:lang w:val="lt-LT"/>
        </w:rPr>
      </w:pPr>
      <w:r>
        <w:rPr>
          <w:szCs w:val="22"/>
          <w:lang w:val="lt-LT"/>
        </w:rPr>
        <w:t>20 </w:t>
      </w:r>
      <w:proofErr w:type="spellStart"/>
      <w:r>
        <w:rPr>
          <w:szCs w:val="22"/>
          <w:lang w:val="lt-LT"/>
        </w:rPr>
        <w:t>mikrogramų</w:t>
      </w:r>
      <w:proofErr w:type="spellEnd"/>
      <w:r>
        <w:rPr>
          <w:szCs w:val="22"/>
          <w:lang w:val="lt-LT"/>
        </w:rPr>
        <w:t xml:space="preserve"> vakcinos doze (1.0 ml suspensijos) skirta skiepyti asmenis nuo 16 metų. </w:t>
      </w:r>
    </w:p>
    <w:p w14:paraId="1532ABF3" w14:textId="1024F341" w:rsidR="0078401C" w:rsidRDefault="0078401C" w:rsidP="0078401C">
      <w:pPr>
        <w:rPr>
          <w:szCs w:val="22"/>
          <w:lang w:val="lt-LT"/>
        </w:rPr>
      </w:pPr>
      <w:r>
        <w:rPr>
          <w:szCs w:val="22"/>
          <w:lang w:val="lt-LT"/>
        </w:rPr>
        <w:t>Tačiau 20 </w:t>
      </w:r>
      <w:proofErr w:type="spellStart"/>
      <w:r>
        <w:rPr>
          <w:szCs w:val="22"/>
          <w:lang w:val="lt-LT"/>
        </w:rPr>
        <w:t>mikrogramų</w:t>
      </w:r>
      <w:proofErr w:type="spellEnd"/>
      <w:r>
        <w:rPr>
          <w:szCs w:val="22"/>
          <w:lang w:val="lt-LT"/>
        </w:rPr>
        <w:t xml:space="preserve"> vakcina, laikantis dviejų dozių plano, galima skiepyti asmenis nuo 11 iki 15 metų imtinai, jei yra santykinai maža hepatito B infekcijos rizika vakcinacijos laikotarpiu ir jei nesitikima tikslaus skiepų kalendoriaus laikymosi (žr. žemiau ir 5.1</w:t>
      </w:r>
      <w:r w:rsidR="008E35A6">
        <w:rPr>
          <w:szCs w:val="22"/>
          <w:lang w:val="lt-LT"/>
        </w:rPr>
        <w:t> </w:t>
      </w:r>
      <w:r>
        <w:rPr>
          <w:szCs w:val="22"/>
          <w:lang w:val="lt-LT"/>
        </w:rPr>
        <w:t>skyrių).</w:t>
      </w:r>
    </w:p>
    <w:p w14:paraId="1532ABF4" w14:textId="77777777" w:rsidR="0078401C" w:rsidRDefault="0078401C" w:rsidP="0078401C">
      <w:pPr>
        <w:rPr>
          <w:szCs w:val="22"/>
          <w:lang w:val="lt-LT"/>
        </w:rPr>
      </w:pPr>
    </w:p>
    <w:p w14:paraId="1532ABF5" w14:textId="77777777" w:rsidR="0078401C" w:rsidRDefault="0078401C" w:rsidP="0078401C">
      <w:pPr>
        <w:rPr>
          <w:i/>
          <w:szCs w:val="22"/>
          <w:u w:val="single"/>
          <w:lang w:val="lt-LT"/>
        </w:rPr>
      </w:pPr>
      <w:r>
        <w:rPr>
          <w:i/>
          <w:szCs w:val="22"/>
          <w:u w:val="single"/>
          <w:lang w:val="lt-LT"/>
        </w:rPr>
        <w:t>Pirminės imunizacijos planas</w:t>
      </w:r>
    </w:p>
    <w:p w14:paraId="1532ABF6" w14:textId="77777777" w:rsidR="0078401C" w:rsidRDefault="0078401C" w:rsidP="0078401C">
      <w:pPr>
        <w:rPr>
          <w:szCs w:val="22"/>
          <w:lang w:val="lt-LT"/>
        </w:rPr>
      </w:pPr>
    </w:p>
    <w:p w14:paraId="1532ABF7" w14:textId="77777777" w:rsidR="0078401C" w:rsidRDefault="0078401C" w:rsidP="0078401C">
      <w:pPr>
        <w:ind w:left="540" w:hanging="540"/>
        <w:rPr>
          <w:szCs w:val="22"/>
          <w:lang w:val="lt-LT"/>
        </w:rPr>
      </w:pPr>
      <w:r>
        <w:rPr>
          <w:szCs w:val="22"/>
          <w:lang w:val="lt-LT"/>
        </w:rPr>
        <w:t>-</w:t>
      </w:r>
      <w:r>
        <w:rPr>
          <w:szCs w:val="22"/>
          <w:lang w:val="lt-LT"/>
        </w:rPr>
        <w:tab/>
        <w:t>Asmenims nuo 16 metų</w:t>
      </w:r>
    </w:p>
    <w:p w14:paraId="1532ABF8" w14:textId="30F968D5" w:rsidR="0078401C" w:rsidRDefault="0078401C" w:rsidP="0078401C">
      <w:pPr>
        <w:rPr>
          <w:szCs w:val="22"/>
          <w:lang w:val="lt-LT"/>
        </w:rPr>
      </w:pPr>
      <w:r>
        <w:rPr>
          <w:szCs w:val="22"/>
          <w:lang w:val="lt-LT"/>
        </w:rPr>
        <w:t>Galima rekomenduoti 2 pirminės imunizacijos planus:</w:t>
      </w:r>
    </w:p>
    <w:p w14:paraId="1532ABF9" w14:textId="77777777" w:rsidR="0078401C" w:rsidRDefault="0078401C" w:rsidP="0078401C">
      <w:pPr>
        <w:rPr>
          <w:szCs w:val="22"/>
          <w:lang w:val="lt-LT"/>
        </w:rPr>
      </w:pPr>
    </w:p>
    <w:p w14:paraId="1532ABFA" w14:textId="0C819ED7" w:rsidR="0078401C" w:rsidRDefault="0078401C" w:rsidP="0078401C">
      <w:pPr>
        <w:rPr>
          <w:szCs w:val="22"/>
          <w:lang w:val="lt-LT"/>
        </w:rPr>
      </w:pPr>
      <w:r>
        <w:rPr>
          <w:szCs w:val="22"/>
          <w:lang w:val="lt-LT"/>
        </w:rPr>
        <w:t>Skiepijimo 0, 1 ir 6</w:t>
      </w:r>
      <w:r w:rsidR="008E35A6">
        <w:rPr>
          <w:szCs w:val="22"/>
          <w:lang w:val="lt-LT"/>
        </w:rPr>
        <w:t> </w:t>
      </w:r>
      <w:r>
        <w:rPr>
          <w:szCs w:val="22"/>
          <w:lang w:val="lt-LT"/>
        </w:rPr>
        <w:t>mėnesiais planas suteikia optimalią apsaugą 7</w:t>
      </w:r>
      <w:r>
        <w:rPr>
          <w:szCs w:val="22"/>
          <w:lang w:val="lt-LT"/>
        </w:rPr>
        <w:noBreakHyphen/>
        <w:t>ąjį mėnesį ir skatina susidaryti didelius antikūnų titrus.</w:t>
      </w:r>
    </w:p>
    <w:p w14:paraId="1532ABFB" w14:textId="77777777" w:rsidR="0078401C" w:rsidRDefault="0078401C" w:rsidP="0078401C">
      <w:pPr>
        <w:rPr>
          <w:szCs w:val="22"/>
          <w:lang w:val="lt-LT"/>
        </w:rPr>
      </w:pPr>
    </w:p>
    <w:p w14:paraId="1532ABFC" w14:textId="6484F576" w:rsidR="0078401C" w:rsidRDefault="0078401C" w:rsidP="0078401C">
      <w:pPr>
        <w:rPr>
          <w:szCs w:val="22"/>
          <w:lang w:val="lt-LT"/>
        </w:rPr>
      </w:pPr>
      <w:r>
        <w:rPr>
          <w:szCs w:val="22"/>
          <w:lang w:val="lt-LT"/>
        </w:rPr>
        <w:t>Skiepijant pagal pagreitintą planą, 0, 1 ir 2</w:t>
      </w:r>
      <w:r w:rsidR="00482B52">
        <w:rPr>
          <w:szCs w:val="22"/>
          <w:lang w:val="lt-LT"/>
        </w:rPr>
        <w:t> </w:t>
      </w:r>
      <w:r>
        <w:rPr>
          <w:szCs w:val="22"/>
          <w:lang w:val="lt-LT"/>
        </w:rPr>
        <w:t xml:space="preserve">mėnesiais, apsauga susidarys daug greičiau ir, manoma, asmenys geriau laikysis skiepų režimo. Skiepijant pagal šį planą, ketvirtąją dozę reikia sušvirkšti 12-ąjį mėnesį, norint užtikrinti ilgalaikę apsaugą, nes titrai, susidarę po trečiosios dozės, būna mažesni negu skiepijant pagal 0, 1, 6 mėnesių planą. </w:t>
      </w:r>
    </w:p>
    <w:p w14:paraId="1532ABFD" w14:textId="77777777" w:rsidR="0078401C" w:rsidRDefault="0078401C" w:rsidP="0078401C">
      <w:pPr>
        <w:rPr>
          <w:szCs w:val="22"/>
          <w:lang w:val="lt-LT"/>
        </w:rPr>
      </w:pPr>
    </w:p>
    <w:p w14:paraId="1532ABFE" w14:textId="77777777" w:rsidR="0078401C" w:rsidRDefault="0078401C" w:rsidP="0078401C">
      <w:pPr>
        <w:ind w:left="540" w:hanging="540"/>
        <w:rPr>
          <w:szCs w:val="22"/>
          <w:lang w:val="lt-LT"/>
        </w:rPr>
      </w:pPr>
      <w:r>
        <w:rPr>
          <w:szCs w:val="22"/>
          <w:lang w:val="lt-LT"/>
        </w:rPr>
        <w:lastRenderedPageBreak/>
        <w:t>-</w:t>
      </w:r>
      <w:r>
        <w:rPr>
          <w:szCs w:val="22"/>
          <w:lang w:val="lt-LT"/>
        </w:rPr>
        <w:tab/>
        <w:t>Asmenims nuo 18 metų</w:t>
      </w:r>
    </w:p>
    <w:p w14:paraId="1532ABFF" w14:textId="77777777" w:rsidR="0078401C" w:rsidRDefault="0078401C" w:rsidP="0078401C">
      <w:pPr>
        <w:rPr>
          <w:szCs w:val="22"/>
          <w:lang w:val="lt-LT"/>
        </w:rPr>
      </w:pPr>
    </w:p>
    <w:p w14:paraId="1532AC00" w14:textId="69A1F1F4" w:rsidR="0078401C" w:rsidRDefault="0078401C" w:rsidP="0078401C">
      <w:pPr>
        <w:rPr>
          <w:szCs w:val="22"/>
          <w:lang w:val="lt-LT"/>
        </w:rPr>
      </w:pPr>
      <w:r>
        <w:rPr>
          <w:szCs w:val="22"/>
          <w:lang w:val="lt-LT"/>
        </w:rPr>
        <w:t>Išimtiniais atvejais suaugusiesiems, kuriems reikalinga greita apsaugos indukcija, pvz., keliaujantiems į labai endemines zonas, kurie turi gauti vakcinacijos nuo hepatito B kursą per vieną mėnesį iki kelionės, galima skiepyti 0, 7 ir 21 dieną. Kai skiepijama pagal šį planą, ketvirtąją dozę rekomenduojama skirti praėjus 12 mėnesių po pirmosios dozės.</w:t>
      </w:r>
    </w:p>
    <w:p w14:paraId="1532AC01" w14:textId="77777777" w:rsidR="0078401C" w:rsidRDefault="0078401C" w:rsidP="0078401C">
      <w:pPr>
        <w:rPr>
          <w:szCs w:val="22"/>
          <w:lang w:val="lt-LT"/>
        </w:rPr>
      </w:pPr>
    </w:p>
    <w:p w14:paraId="1532AC02" w14:textId="77777777" w:rsidR="0078401C" w:rsidRDefault="0078401C" w:rsidP="0078401C">
      <w:pPr>
        <w:ind w:left="540" w:hanging="540"/>
        <w:rPr>
          <w:szCs w:val="22"/>
          <w:lang w:val="lt-LT"/>
        </w:rPr>
      </w:pPr>
      <w:r>
        <w:rPr>
          <w:szCs w:val="22"/>
          <w:lang w:val="lt-LT"/>
        </w:rPr>
        <w:t>-</w:t>
      </w:r>
      <w:r>
        <w:rPr>
          <w:szCs w:val="22"/>
          <w:lang w:val="lt-LT"/>
        </w:rPr>
        <w:tab/>
        <w:t>Asmenims nuo 11 iki 15 metų imtinai</w:t>
      </w:r>
    </w:p>
    <w:p w14:paraId="1532AC03" w14:textId="77777777" w:rsidR="0078401C" w:rsidRDefault="0078401C" w:rsidP="0078401C">
      <w:pPr>
        <w:rPr>
          <w:szCs w:val="22"/>
          <w:lang w:val="lt-LT"/>
        </w:rPr>
      </w:pPr>
    </w:p>
    <w:p w14:paraId="1532AC04" w14:textId="5B104B95" w:rsidR="0078401C" w:rsidRDefault="0078401C" w:rsidP="0078401C">
      <w:pPr>
        <w:rPr>
          <w:szCs w:val="22"/>
          <w:lang w:val="lt-LT"/>
        </w:rPr>
      </w:pPr>
      <w:r>
        <w:rPr>
          <w:szCs w:val="22"/>
          <w:lang w:val="lt-LT"/>
        </w:rPr>
        <w:t>20 </w:t>
      </w:r>
      <w:proofErr w:type="spellStart"/>
      <w:r>
        <w:rPr>
          <w:szCs w:val="22"/>
          <w:lang w:val="lt-LT"/>
        </w:rPr>
        <w:t>mikrogramų</w:t>
      </w:r>
      <w:proofErr w:type="spellEnd"/>
      <w:r>
        <w:rPr>
          <w:szCs w:val="22"/>
          <w:lang w:val="lt-LT"/>
        </w:rPr>
        <w:t xml:space="preserve"> vakcinos galima skirti asmenims nuo 11 iki 15 metų imtinai pagal 0, 6 mėnesių planą. Tačiau tokiais atvejais apsauga nuo hepatito B infekcijos gali nesusidaryti, kol nepavartota antroji dozė (žr.</w:t>
      </w:r>
      <w:r w:rsidR="00482B52">
        <w:rPr>
          <w:szCs w:val="22"/>
          <w:lang w:val="lt-LT"/>
        </w:rPr>
        <w:t> </w:t>
      </w:r>
      <w:r>
        <w:rPr>
          <w:szCs w:val="22"/>
          <w:lang w:val="lt-LT"/>
        </w:rPr>
        <w:t>5.1</w:t>
      </w:r>
      <w:r w:rsidR="00482B52">
        <w:rPr>
          <w:szCs w:val="22"/>
          <w:lang w:val="lt-LT"/>
        </w:rPr>
        <w:t> </w:t>
      </w:r>
      <w:r>
        <w:rPr>
          <w:szCs w:val="22"/>
          <w:lang w:val="lt-LT"/>
        </w:rPr>
        <w:t>skyrių). Todėl pagal šį planą skiepyti tik tada, kai yra maža hepatito B infekcijos rizika vakcinacijos kurso laikotarpiu ir kai galima užtikrinti, kad dviejų vakcinos dozių kursas bus baigtas. Jeigu to užtikrinti negalima, reikia skiepyti pagal trijų 10 </w:t>
      </w:r>
      <w:proofErr w:type="spellStart"/>
      <w:r>
        <w:rPr>
          <w:szCs w:val="22"/>
          <w:lang w:val="lt-LT"/>
        </w:rPr>
        <w:t>mikrogramų</w:t>
      </w:r>
      <w:proofErr w:type="spellEnd"/>
      <w:r>
        <w:rPr>
          <w:szCs w:val="22"/>
          <w:lang w:val="lt-LT"/>
        </w:rPr>
        <w:t xml:space="preserve"> vakcinos dozių planą.</w:t>
      </w:r>
    </w:p>
    <w:p w14:paraId="1532AC05" w14:textId="77777777" w:rsidR="0078401C" w:rsidRDefault="0078401C" w:rsidP="0078401C">
      <w:pPr>
        <w:rPr>
          <w:szCs w:val="22"/>
          <w:lang w:val="lt-LT"/>
        </w:rPr>
      </w:pPr>
    </w:p>
    <w:p w14:paraId="1532AC06" w14:textId="77777777" w:rsidR="0078401C" w:rsidRDefault="0078401C" w:rsidP="0078401C">
      <w:pPr>
        <w:ind w:left="540" w:hanging="540"/>
        <w:rPr>
          <w:szCs w:val="22"/>
          <w:lang w:val="lt-LT"/>
        </w:rPr>
      </w:pPr>
      <w:r>
        <w:rPr>
          <w:szCs w:val="22"/>
          <w:lang w:val="lt-LT"/>
        </w:rPr>
        <w:t>-</w:t>
      </w:r>
      <w:r>
        <w:rPr>
          <w:szCs w:val="22"/>
          <w:lang w:val="lt-LT"/>
        </w:rPr>
        <w:tab/>
        <w:t xml:space="preserve">Pacientams, 16 metų amžiaus ir vyresniems, kurių inkstų funkcija sutrikusi, taip pat </w:t>
      </w:r>
      <w:proofErr w:type="spellStart"/>
      <w:r>
        <w:rPr>
          <w:szCs w:val="22"/>
          <w:lang w:val="lt-LT"/>
        </w:rPr>
        <w:t>hemodializuojamiems</w:t>
      </w:r>
      <w:proofErr w:type="spellEnd"/>
    </w:p>
    <w:p w14:paraId="1532AC07" w14:textId="77777777" w:rsidR="0078401C" w:rsidRDefault="0078401C" w:rsidP="0078401C">
      <w:pPr>
        <w:rPr>
          <w:szCs w:val="22"/>
          <w:lang w:val="lt-LT"/>
        </w:rPr>
      </w:pPr>
    </w:p>
    <w:p w14:paraId="1532AC08" w14:textId="6E6AEDAD" w:rsidR="0078401C" w:rsidRDefault="0078401C" w:rsidP="0078401C">
      <w:pPr>
        <w:rPr>
          <w:szCs w:val="22"/>
          <w:lang w:val="lt-LT"/>
        </w:rPr>
      </w:pPr>
      <w:r>
        <w:rPr>
          <w:szCs w:val="22"/>
          <w:lang w:val="lt-LT"/>
        </w:rPr>
        <w:t xml:space="preserve">Pirminį pacientų, kuriems yra inkstų nepakankamumas, įskaitant </w:t>
      </w:r>
      <w:proofErr w:type="spellStart"/>
      <w:r>
        <w:rPr>
          <w:szCs w:val="22"/>
          <w:lang w:val="lt-LT"/>
        </w:rPr>
        <w:t>hemodializuojamus</w:t>
      </w:r>
      <w:proofErr w:type="spellEnd"/>
      <w:r>
        <w:rPr>
          <w:szCs w:val="22"/>
          <w:lang w:val="lt-LT"/>
        </w:rPr>
        <w:t>, skiepijimo planą sudaro keturios dvigubos (2 x 20 </w:t>
      </w:r>
      <w:proofErr w:type="spellStart"/>
      <w:r>
        <w:rPr>
          <w:szCs w:val="22"/>
          <w:lang w:val="lt-LT"/>
        </w:rPr>
        <w:t>mikrogramų</w:t>
      </w:r>
      <w:proofErr w:type="spellEnd"/>
      <w:r>
        <w:rPr>
          <w:szCs w:val="22"/>
          <w:lang w:val="lt-LT"/>
        </w:rPr>
        <w:t xml:space="preserve">) dozės, vartojamos pasirinktąją dieną ir praėjus 1 mėnesiui, 2 mėnesiams bei 6 mėnesiams po pirmosios dozės. Imunizacijos planą reikia adaptuoti, kad apsauginis </w:t>
      </w:r>
      <w:proofErr w:type="spellStart"/>
      <w:r>
        <w:rPr>
          <w:szCs w:val="22"/>
          <w:lang w:val="lt-LT"/>
        </w:rPr>
        <w:t>anti</w:t>
      </w:r>
      <w:proofErr w:type="spellEnd"/>
      <w:r>
        <w:rPr>
          <w:szCs w:val="22"/>
          <w:lang w:val="lt-LT"/>
        </w:rPr>
        <w:t>-HB antikūnų titras išliktų didesnis už 10</w:t>
      </w:r>
      <w:r w:rsidR="00482B52">
        <w:rPr>
          <w:szCs w:val="22"/>
          <w:lang w:val="lt-LT"/>
        </w:rPr>
        <w:t> </w:t>
      </w:r>
      <w:r>
        <w:rPr>
          <w:szCs w:val="22"/>
          <w:lang w:val="lt-LT"/>
        </w:rPr>
        <w:t>TV/l.</w:t>
      </w:r>
    </w:p>
    <w:p w14:paraId="1532AC09" w14:textId="77777777" w:rsidR="0078401C" w:rsidRDefault="0078401C" w:rsidP="0078401C">
      <w:pPr>
        <w:rPr>
          <w:szCs w:val="22"/>
          <w:lang w:val="lt-LT"/>
        </w:rPr>
      </w:pPr>
    </w:p>
    <w:p w14:paraId="1532AC0A" w14:textId="77777777" w:rsidR="0078401C" w:rsidRDefault="0078401C" w:rsidP="0078401C">
      <w:pPr>
        <w:rPr>
          <w:i/>
          <w:szCs w:val="22"/>
          <w:u w:val="single"/>
          <w:lang w:val="lt-LT"/>
        </w:rPr>
      </w:pPr>
      <w:r>
        <w:rPr>
          <w:i/>
          <w:szCs w:val="22"/>
          <w:u w:val="single"/>
          <w:lang w:val="lt-LT"/>
        </w:rPr>
        <w:t>Asmenys, turėję ar galėję turėti kontaktą su HBV</w:t>
      </w:r>
    </w:p>
    <w:p w14:paraId="1532AC0B" w14:textId="77777777" w:rsidR="0078401C" w:rsidRDefault="0078401C" w:rsidP="0078401C">
      <w:pPr>
        <w:rPr>
          <w:szCs w:val="22"/>
          <w:lang w:val="lt-LT"/>
        </w:rPr>
      </w:pPr>
    </w:p>
    <w:p w14:paraId="1532AC0C" w14:textId="3CB64FC9" w:rsidR="0078401C" w:rsidRDefault="0078401C" w:rsidP="0078401C">
      <w:pPr>
        <w:rPr>
          <w:szCs w:val="22"/>
          <w:lang w:val="lt-LT"/>
        </w:rPr>
      </w:pPr>
      <w:r>
        <w:rPr>
          <w:szCs w:val="22"/>
          <w:lang w:val="lt-LT"/>
        </w:rPr>
        <w:t xml:space="preserve">Asmenims, kurie neseniai turėjo kontaktą su HBV (pvz., įsidūrus užkrėsta adata), pirmąją </w:t>
      </w:r>
      <w:proofErr w:type="spellStart"/>
      <w:r>
        <w:rPr>
          <w:szCs w:val="22"/>
          <w:lang w:val="lt-LT"/>
        </w:rPr>
        <w:t>Engerix</w:t>
      </w:r>
      <w:proofErr w:type="spellEnd"/>
      <w:r>
        <w:rPr>
          <w:caps/>
          <w:szCs w:val="22"/>
          <w:lang w:val="lt-LT"/>
        </w:rPr>
        <w:t>-B</w:t>
      </w:r>
      <w:r>
        <w:rPr>
          <w:szCs w:val="22"/>
          <w:lang w:val="lt-LT"/>
        </w:rPr>
        <w:t xml:space="preserve"> dozę galima švirkšti kartu su </w:t>
      </w:r>
      <w:proofErr w:type="spellStart"/>
      <w:r>
        <w:rPr>
          <w:szCs w:val="22"/>
          <w:lang w:val="lt-LT"/>
        </w:rPr>
        <w:t>HBIg</w:t>
      </w:r>
      <w:proofErr w:type="spellEnd"/>
      <w:r>
        <w:rPr>
          <w:szCs w:val="22"/>
          <w:lang w:val="lt-LT"/>
        </w:rPr>
        <w:t>, tik į skirtingas vietas (žr.</w:t>
      </w:r>
      <w:r w:rsidR="00482B52">
        <w:rPr>
          <w:szCs w:val="22"/>
          <w:lang w:val="lt-LT"/>
        </w:rPr>
        <w:t> </w:t>
      </w:r>
      <w:r>
        <w:rPr>
          <w:szCs w:val="22"/>
          <w:lang w:val="lt-LT"/>
        </w:rPr>
        <w:t>4.5</w:t>
      </w:r>
      <w:r w:rsidR="00482B52">
        <w:rPr>
          <w:szCs w:val="22"/>
          <w:lang w:val="lt-LT"/>
        </w:rPr>
        <w:t> </w:t>
      </w:r>
      <w:r>
        <w:rPr>
          <w:szCs w:val="22"/>
          <w:lang w:val="lt-LT"/>
        </w:rPr>
        <w:t>skyriuje). Rekomenduojama taikyti 0, 1, 2</w:t>
      </w:r>
      <w:r>
        <w:rPr>
          <w:szCs w:val="22"/>
          <w:lang w:val="lt-LT"/>
        </w:rPr>
        <w:noBreakHyphen/>
        <w:t>12 skiepijimo schemą.</w:t>
      </w:r>
    </w:p>
    <w:p w14:paraId="1532AC0D" w14:textId="77777777" w:rsidR="0078401C" w:rsidRDefault="0078401C" w:rsidP="0078401C">
      <w:pPr>
        <w:rPr>
          <w:szCs w:val="22"/>
          <w:lang w:val="lt-LT"/>
        </w:rPr>
      </w:pPr>
    </w:p>
    <w:p w14:paraId="1532AC0E" w14:textId="77777777" w:rsidR="0078401C" w:rsidRDefault="0078401C" w:rsidP="0078401C">
      <w:pPr>
        <w:rPr>
          <w:szCs w:val="22"/>
          <w:lang w:val="lt-LT"/>
        </w:rPr>
      </w:pPr>
      <w:r>
        <w:rPr>
          <w:szCs w:val="22"/>
          <w:lang w:val="lt-LT"/>
        </w:rPr>
        <w:t>Šiuos skiepų planus galima pritaikyti pagal vietinę imunizacijos praktiką.</w:t>
      </w:r>
    </w:p>
    <w:p w14:paraId="1532AC0F" w14:textId="77777777" w:rsidR="0078401C" w:rsidRDefault="0078401C" w:rsidP="0078401C">
      <w:pPr>
        <w:rPr>
          <w:szCs w:val="22"/>
          <w:lang w:val="lt-LT"/>
        </w:rPr>
      </w:pPr>
    </w:p>
    <w:p w14:paraId="1532AC10" w14:textId="77777777" w:rsidR="0078401C" w:rsidRDefault="0078401C" w:rsidP="0078401C">
      <w:pPr>
        <w:rPr>
          <w:i/>
          <w:szCs w:val="22"/>
          <w:u w:val="single"/>
          <w:lang w:val="lt-LT"/>
        </w:rPr>
      </w:pPr>
      <w:proofErr w:type="spellStart"/>
      <w:r>
        <w:rPr>
          <w:i/>
          <w:szCs w:val="22"/>
          <w:u w:val="single"/>
          <w:lang w:val="lt-LT"/>
        </w:rPr>
        <w:t>Revakcinacija</w:t>
      </w:r>
      <w:proofErr w:type="spellEnd"/>
    </w:p>
    <w:p w14:paraId="1532AC11" w14:textId="77777777" w:rsidR="0078401C" w:rsidRDefault="0078401C" w:rsidP="0078401C">
      <w:pPr>
        <w:rPr>
          <w:szCs w:val="22"/>
          <w:lang w:val="lt-LT"/>
        </w:rPr>
      </w:pPr>
    </w:p>
    <w:p w14:paraId="1532AC12" w14:textId="6B910B1B" w:rsidR="0078401C" w:rsidRDefault="0078401C" w:rsidP="0078401C">
      <w:pPr>
        <w:rPr>
          <w:szCs w:val="22"/>
          <w:lang w:val="lt-LT"/>
        </w:rPr>
      </w:pPr>
      <w:r>
        <w:rPr>
          <w:szCs w:val="22"/>
          <w:lang w:val="lt-LT"/>
        </w:rPr>
        <w:t xml:space="preserve">Nenustatyta, ar reikia </w:t>
      </w:r>
      <w:proofErr w:type="spellStart"/>
      <w:r>
        <w:rPr>
          <w:szCs w:val="22"/>
          <w:lang w:val="lt-LT"/>
        </w:rPr>
        <w:t>revakcinuoti</w:t>
      </w:r>
      <w:proofErr w:type="spellEnd"/>
      <w:r>
        <w:rPr>
          <w:szCs w:val="22"/>
          <w:lang w:val="lt-LT"/>
        </w:rPr>
        <w:t xml:space="preserve"> sveikus asmenis, kurie gavo visą pirminės vakcinacijos kursą. Tačiau pacientams, kurių imunitetas nepakankamas (pvz., sergantiems lėtiniu inkstų nepakankamumu, </w:t>
      </w:r>
      <w:proofErr w:type="spellStart"/>
      <w:r>
        <w:rPr>
          <w:szCs w:val="22"/>
          <w:lang w:val="lt-LT"/>
        </w:rPr>
        <w:t>hemodializuojamiems</w:t>
      </w:r>
      <w:proofErr w:type="spellEnd"/>
      <w:r>
        <w:rPr>
          <w:szCs w:val="22"/>
          <w:lang w:val="lt-LT"/>
        </w:rPr>
        <w:t xml:space="preserve"> pacientams, ŽIV teigiamiems pacientams), </w:t>
      </w:r>
      <w:proofErr w:type="spellStart"/>
      <w:r>
        <w:rPr>
          <w:szCs w:val="22"/>
          <w:lang w:val="lt-LT"/>
        </w:rPr>
        <w:t>revakcinacija</w:t>
      </w:r>
      <w:proofErr w:type="spellEnd"/>
      <w:r>
        <w:rPr>
          <w:szCs w:val="22"/>
          <w:lang w:val="lt-LT"/>
        </w:rPr>
        <w:t xml:space="preserve"> galėtų būti paskirta, kad būtų užtikrintas apsauginis 10 TV/l ar didesnis </w:t>
      </w:r>
      <w:proofErr w:type="spellStart"/>
      <w:r>
        <w:rPr>
          <w:szCs w:val="22"/>
          <w:lang w:val="lt-LT"/>
        </w:rPr>
        <w:t>anti</w:t>
      </w:r>
      <w:proofErr w:type="spellEnd"/>
      <w:r>
        <w:rPr>
          <w:szCs w:val="22"/>
          <w:lang w:val="lt-LT"/>
        </w:rPr>
        <w:t>-HB antikūnų titras. Pacientus, kurių imunitetas nepakankamas, patariama tirti 6–12</w:t>
      </w:r>
      <w:r w:rsidR="00482B52">
        <w:rPr>
          <w:szCs w:val="22"/>
          <w:lang w:val="lt-LT"/>
        </w:rPr>
        <w:t> </w:t>
      </w:r>
      <w:r>
        <w:rPr>
          <w:szCs w:val="22"/>
          <w:lang w:val="lt-LT"/>
        </w:rPr>
        <w:t xml:space="preserve">mėnesių po vakcinacijos. </w:t>
      </w:r>
    </w:p>
    <w:p w14:paraId="1532AC13" w14:textId="77777777" w:rsidR="0078401C" w:rsidRDefault="0078401C" w:rsidP="0078401C">
      <w:pPr>
        <w:rPr>
          <w:szCs w:val="22"/>
          <w:lang w:val="lt-LT"/>
        </w:rPr>
      </w:pPr>
    </w:p>
    <w:p w14:paraId="1532AC14" w14:textId="77777777" w:rsidR="0078401C" w:rsidRDefault="0078401C" w:rsidP="0078401C">
      <w:pPr>
        <w:rPr>
          <w:szCs w:val="22"/>
          <w:u w:val="single"/>
          <w:lang w:val="lt-LT"/>
        </w:rPr>
      </w:pPr>
      <w:r>
        <w:rPr>
          <w:szCs w:val="22"/>
          <w:lang w:val="lt-LT"/>
        </w:rPr>
        <w:t xml:space="preserve">Reikia atsižvelgti į nacionalinės </w:t>
      </w:r>
      <w:proofErr w:type="spellStart"/>
      <w:r>
        <w:rPr>
          <w:szCs w:val="22"/>
          <w:lang w:val="lt-LT"/>
        </w:rPr>
        <w:t>revakcinacijos</w:t>
      </w:r>
      <w:proofErr w:type="spellEnd"/>
      <w:r>
        <w:rPr>
          <w:szCs w:val="22"/>
          <w:lang w:val="lt-LT"/>
        </w:rPr>
        <w:t xml:space="preserve"> programos rekomendacijas.</w:t>
      </w:r>
    </w:p>
    <w:p w14:paraId="1532AC15" w14:textId="77777777" w:rsidR="0078401C" w:rsidRDefault="0078401C" w:rsidP="0078401C">
      <w:pPr>
        <w:rPr>
          <w:szCs w:val="22"/>
          <w:lang w:val="lt-LT"/>
        </w:rPr>
      </w:pPr>
    </w:p>
    <w:p w14:paraId="1532AC16" w14:textId="77777777" w:rsidR="0078401C" w:rsidRDefault="0078401C" w:rsidP="0078401C">
      <w:pPr>
        <w:rPr>
          <w:i/>
          <w:szCs w:val="22"/>
          <w:u w:val="single"/>
          <w:lang w:val="lt-LT"/>
        </w:rPr>
      </w:pPr>
      <w:r>
        <w:rPr>
          <w:i/>
          <w:szCs w:val="22"/>
          <w:u w:val="single"/>
          <w:lang w:val="lt-LT"/>
        </w:rPr>
        <w:t>Hepatito B vakcinų pakeičiamumas</w:t>
      </w:r>
    </w:p>
    <w:p w14:paraId="1532AC17" w14:textId="77777777" w:rsidR="0078401C" w:rsidRDefault="0078401C" w:rsidP="0078401C">
      <w:pPr>
        <w:rPr>
          <w:szCs w:val="22"/>
          <w:lang w:val="lt-LT"/>
        </w:rPr>
      </w:pPr>
    </w:p>
    <w:p w14:paraId="1532AC18" w14:textId="137C8366" w:rsidR="0078401C" w:rsidRDefault="0078401C" w:rsidP="0078401C">
      <w:pPr>
        <w:rPr>
          <w:szCs w:val="22"/>
          <w:lang w:val="lt-LT"/>
        </w:rPr>
      </w:pPr>
      <w:r>
        <w:rPr>
          <w:szCs w:val="22"/>
          <w:lang w:val="lt-LT"/>
        </w:rPr>
        <w:t>Žr.</w:t>
      </w:r>
      <w:r w:rsidR="00482B52">
        <w:rPr>
          <w:szCs w:val="22"/>
          <w:lang w:val="lt-LT"/>
        </w:rPr>
        <w:t> </w:t>
      </w:r>
      <w:r>
        <w:rPr>
          <w:szCs w:val="22"/>
          <w:lang w:val="lt-LT"/>
        </w:rPr>
        <w:t>4.5</w:t>
      </w:r>
      <w:r w:rsidR="00482B52">
        <w:rPr>
          <w:szCs w:val="22"/>
          <w:lang w:val="lt-LT"/>
        </w:rPr>
        <w:t> </w:t>
      </w:r>
      <w:r>
        <w:rPr>
          <w:szCs w:val="22"/>
          <w:lang w:val="lt-LT"/>
        </w:rPr>
        <w:t>skyrių.</w:t>
      </w:r>
    </w:p>
    <w:p w14:paraId="1532AC19" w14:textId="77777777" w:rsidR="0078401C" w:rsidRDefault="0078401C" w:rsidP="0078401C">
      <w:pPr>
        <w:rPr>
          <w:szCs w:val="22"/>
          <w:lang w:val="lt-LT"/>
        </w:rPr>
      </w:pPr>
    </w:p>
    <w:p w14:paraId="1532AC1A" w14:textId="77777777" w:rsidR="0078401C" w:rsidRDefault="0078401C" w:rsidP="0078401C">
      <w:pPr>
        <w:rPr>
          <w:szCs w:val="22"/>
          <w:u w:val="single"/>
          <w:lang w:val="lt-LT"/>
        </w:rPr>
      </w:pPr>
      <w:r>
        <w:rPr>
          <w:szCs w:val="22"/>
          <w:u w:val="single"/>
          <w:lang w:val="lt-LT"/>
        </w:rPr>
        <w:t>Vartojimo metodas</w:t>
      </w:r>
    </w:p>
    <w:p w14:paraId="1532AC1B" w14:textId="77777777" w:rsidR="0078401C" w:rsidRDefault="0078401C" w:rsidP="0078401C">
      <w:pPr>
        <w:rPr>
          <w:szCs w:val="22"/>
          <w:lang w:val="lt-LT"/>
        </w:rPr>
      </w:pPr>
    </w:p>
    <w:p w14:paraId="1532AC1C" w14:textId="77777777"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suaugusiesiems ir vaikams švirkščiama į deltinės srities raumenis.</w:t>
      </w:r>
    </w:p>
    <w:p w14:paraId="1532AC1D" w14:textId="77777777" w:rsidR="0078401C" w:rsidRDefault="0078401C" w:rsidP="0078401C">
      <w:pPr>
        <w:rPr>
          <w:szCs w:val="22"/>
          <w:lang w:val="lt-LT"/>
        </w:rPr>
      </w:pPr>
    </w:p>
    <w:p w14:paraId="1532AC1E" w14:textId="77777777" w:rsidR="0078401C" w:rsidRDefault="0078401C" w:rsidP="0078401C">
      <w:pPr>
        <w:rPr>
          <w:szCs w:val="22"/>
          <w:lang w:val="lt-LT"/>
        </w:rPr>
      </w:pPr>
      <w:r>
        <w:rPr>
          <w:szCs w:val="22"/>
          <w:lang w:val="lt-LT"/>
        </w:rPr>
        <w:t xml:space="preserve">Išimtiniais atvejais vakciną galima švirkšti į poodį pacientams, kuriems yra </w:t>
      </w:r>
      <w:proofErr w:type="spellStart"/>
      <w:r>
        <w:rPr>
          <w:szCs w:val="22"/>
          <w:lang w:val="lt-LT"/>
        </w:rPr>
        <w:t>trombocitopenija</w:t>
      </w:r>
      <w:proofErr w:type="spellEnd"/>
      <w:r>
        <w:rPr>
          <w:szCs w:val="22"/>
          <w:lang w:val="lt-LT"/>
        </w:rPr>
        <w:t xml:space="preserve"> ar kraujavimo sutrikimų.</w:t>
      </w:r>
    </w:p>
    <w:p w14:paraId="1532AC1F" w14:textId="77777777" w:rsidR="0078401C" w:rsidRDefault="0078401C" w:rsidP="0078401C">
      <w:pPr>
        <w:rPr>
          <w:szCs w:val="22"/>
          <w:lang w:val="lt-LT"/>
        </w:rPr>
      </w:pPr>
    </w:p>
    <w:p w14:paraId="1532AC20" w14:textId="77777777" w:rsidR="0078401C" w:rsidRDefault="0078401C" w:rsidP="0078401C">
      <w:pPr>
        <w:keepNext/>
        <w:tabs>
          <w:tab w:val="left" w:pos="567"/>
        </w:tabs>
        <w:rPr>
          <w:b/>
          <w:szCs w:val="22"/>
          <w:lang w:val="lt-LT"/>
        </w:rPr>
      </w:pPr>
      <w:r>
        <w:rPr>
          <w:b/>
          <w:szCs w:val="22"/>
          <w:lang w:val="lt-LT"/>
        </w:rPr>
        <w:t>4.3</w:t>
      </w:r>
      <w:r>
        <w:rPr>
          <w:b/>
          <w:szCs w:val="22"/>
          <w:lang w:val="lt-LT"/>
        </w:rPr>
        <w:tab/>
        <w:t>Kontraindikacijos</w:t>
      </w:r>
    </w:p>
    <w:p w14:paraId="1532AC21" w14:textId="77777777" w:rsidR="0078401C" w:rsidRDefault="0078401C" w:rsidP="0078401C">
      <w:pPr>
        <w:keepNext/>
        <w:tabs>
          <w:tab w:val="left" w:pos="567"/>
        </w:tabs>
        <w:rPr>
          <w:szCs w:val="22"/>
          <w:lang w:val="lt-LT"/>
        </w:rPr>
      </w:pPr>
    </w:p>
    <w:p w14:paraId="1532AC22" w14:textId="3AB35567" w:rsidR="0078401C" w:rsidRDefault="0078401C" w:rsidP="0078401C">
      <w:pPr>
        <w:rPr>
          <w:szCs w:val="22"/>
          <w:lang w:val="lt-LT"/>
        </w:rPr>
      </w:pPr>
      <w:r>
        <w:rPr>
          <w:szCs w:val="22"/>
          <w:lang w:val="lt-LT"/>
        </w:rPr>
        <w:t>Padidėjęs jautrumas veikliajai arba bet kuriai 6.1</w:t>
      </w:r>
      <w:r w:rsidR="00482B52">
        <w:rPr>
          <w:szCs w:val="22"/>
          <w:lang w:val="lt-LT"/>
        </w:rPr>
        <w:t> </w:t>
      </w:r>
      <w:r>
        <w:rPr>
          <w:szCs w:val="22"/>
          <w:lang w:val="lt-LT"/>
        </w:rPr>
        <w:t>skyriuje nurodytai pagalbinei vakcinos medžiagai.</w:t>
      </w:r>
    </w:p>
    <w:p w14:paraId="1532AC23" w14:textId="77777777" w:rsidR="0078401C" w:rsidRDefault="0078401C" w:rsidP="0078401C">
      <w:pPr>
        <w:rPr>
          <w:szCs w:val="22"/>
          <w:lang w:val="lt-LT"/>
        </w:rPr>
      </w:pPr>
    </w:p>
    <w:p w14:paraId="1532AC24" w14:textId="77777777" w:rsidR="0078401C" w:rsidRDefault="0078401C" w:rsidP="0078401C">
      <w:pPr>
        <w:rPr>
          <w:szCs w:val="22"/>
          <w:lang w:val="lt-LT"/>
        </w:rPr>
      </w:pPr>
      <w:r>
        <w:rPr>
          <w:szCs w:val="22"/>
          <w:lang w:val="lt-LT"/>
        </w:rPr>
        <w:t xml:space="preserve">Buvę padidėjusio jautrumo reakcijos po ankstesnio </w:t>
      </w:r>
      <w:proofErr w:type="spellStart"/>
      <w:r>
        <w:rPr>
          <w:szCs w:val="22"/>
          <w:lang w:val="lt-LT"/>
        </w:rPr>
        <w:t>Engerix</w:t>
      </w:r>
      <w:proofErr w:type="spellEnd"/>
      <w:r>
        <w:rPr>
          <w:caps/>
          <w:szCs w:val="22"/>
          <w:lang w:val="lt-LT"/>
        </w:rPr>
        <w:t>-B</w:t>
      </w:r>
      <w:r>
        <w:rPr>
          <w:szCs w:val="22"/>
          <w:lang w:val="lt-LT"/>
        </w:rPr>
        <w:t xml:space="preserve"> vartojimo.</w:t>
      </w:r>
    </w:p>
    <w:p w14:paraId="1532AC25" w14:textId="77777777" w:rsidR="0078401C" w:rsidRDefault="0078401C" w:rsidP="0078401C">
      <w:pPr>
        <w:rPr>
          <w:szCs w:val="22"/>
          <w:lang w:val="lt-LT"/>
        </w:rPr>
      </w:pPr>
    </w:p>
    <w:p w14:paraId="1532AC26" w14:textId="77777777" w:rsidR="0078401C" w:rsidRDefault="0078401C" w:rsidP="0078401C">
      <w:pPr>
        <w:ind w:left="540" w:hanging="540"/>
        <w:rPr>
          <w:b/>
          <w:szCs w:val="22"/>
          <w:lang w:val="lt-LT"/>
        </w:rPr>
      </w:pPr>
      <w:r>
        <w:rPr>
          <w:b/>
          <w:szCs w:val="22"/>
          <w:lang w:val="lt-LT"/>
        </w:rPr>
        <w:t>4.4</w:t>
      </w:r>
      <w:r>
        <w:rPr>
          <w:b/>
          <w:szCs w:val="22"/>
          <w:lang w:val="lt-LT"/>
        </w:rPr>
        <w:tab/>
        <w:t>Specialūs įspėjimai ir atsargumo priemonės</w:t>
      </w:r>
    </w:p>
    <w:p w14:paraId="1532AC27" w14:textId="77777777" w:rsidR="0078401C" w:rsidRDefault="0078401C" w:rsidP="0078401C">
      <w:pPr>
        <w:rPr>
          <w:szCs w:val="22"/>
          <w:lang w:val="lt-LT"/>
        </w:rPr>
      </w:pPr>
    </w:p>
    <w:p w14:paraId="1532AC28" w14:textId="77777777" w:rsidR="0078401C" w:rsidRDefault="0078401C" w:rsidP="0078401C">
      <w:pPr>
        <w:rPr>
          <w:szCs w:val="22"/>
          <w:lang w:val="lt-LT"/>
        </w:rPr>
      </w:pPr>
      <w:r>
        <w:rPr>
          <w:szCs w:val="22"/>
          <w:lang w:val="lt-LT"/>
        </w:rPr>
        <w:t>Dėl ilgo hepatito B inkubacinio periodo gali būti taip, kad skiepijamam asmeniui yra neatpažinta infekcija imunizacijos metu. Tuomet vakcina gali neapsaugoti nuo hepatito B infekcijos.</w:t>
      </w:r>
    </w:p>
    <w:p w14:paraId="1532AC29" w14:textId="77777777" w:rsidR="0078401C" w:rsidRDefault="0078401C" w:rsidP="0078401C">
      <w:pPr>
        <w:rPr>
          <w:szCs w:val="22"/>
          <w:lang w:val="lt-LT"/>
        </w:rPr>
      </w:pPr>
    </w:p>
    <w:p w14:paraId="1532AC2A" w14:textId="77777777" w:rsidR="0078401C" w:rsidRDefault="0078401C" w:rsidP="0078401C">
      <w:pPr>
        <w:rPr>
          <w:szCs w:val="22"/>
          <w:lang w:val="lt-LT"/>
        </w:rPr>
      </w:pPr>
      <w:r>
        <w:rPr>
          <w:szCs w:val="22"/>
          <w:lang w:val="lt-LT"/>
        </w:rPr>
        <w:t xml:space="preserve">Vakcina neapsaugos nuo infekcijos, sukeliamos kitų kepenis infekuojančių </w:t>
      </w:r>
      <w:proofErr w:type="spellStart"/>
      <w:r>
        <w:rPr>
          <w:szCs w:val="22"/>
          <w:lang w:val="lt-LT"/>
        </w:rPr>
        <w:t>patogenų</w:t>
      </w:r>
      <w:proofErr w:type="spellEnd"/>
      <w:r>
        <w:rPr>
          <w:szCs w:val="22"/>
          <w:lang w:val="lt-LT"/>
        </w:rPr>
        <w:t>, pvz., hepatito A, hepatito C ir hepatito E.</w:t>
      </w:r>
    </w:p>
    <w:p w14:paraId="1532AC2B" w14:textId="77777777" w:rsidR="0078401C" w:rsidRDefault="0078401C" w:rsidP="0078401C">
      <w:pPr>
        <w:rPr>
          <w:szCs w:val="22"/>
          <w:lang w:val="lt-LT"/>
        </w:rPr>
      </w:pPr>
    </w:p>
    <w:p w14:paraId="1532AC2C" w14:textId="77777777" w:rsidR="0078401C" w:rsidRDefault="0078401C" w:rsidP="0078401C">
      <w:pPr>
        <w:rPr>
          <w:szCs w:val="22"/>
          <w:lang w:val="lt-LT"/>
        </w:rPr>
      </w:pPr>
      <w:r>
        <w:rPr>
          <w:szCs w:val="22"/>
          <w:lang w:val="lt-LT"/>
        </w:rPr>
        <w:t xml:space="preserve">Kaip ir skiepijant kitomis vakcinomis, ne visiems skiepytiems asmenims gali būti gautas imuninis atsakas. </w:t>
      </w:r>
    </w:p>
    <w:p w14:paraId="1532AC2D" w14:textId="77777777" w:rsidR="0078401C" w:rsidRDefault="0078401C" w:rsidP="0078401C">
      <w:pPr>
        <w:rPr>
          <w:szCs w:val="22"/>
          <w:lang w:val="lt-LT"/>
        </w:rPr>
      </w:pPr>
    </w:p>
    <w:p w14:paraId="1532AC2E" w14:textId="77777777" w:rsidR="0078401C" w:rsidRDefault="0078401C" w:rsidP="0078401C">
      <w:pPr>
        <w:rPr>
          <w:szCs w:val="22"/>
          <w:lang w:val="lt-LT"/>
        </w:rPr>
      </w:pPr>
      <w:r>
        <w:rPr>
          <w:szCs w:val="22"/>
          <w:lang w:val="lt-LT"/>
        </w:rPr>
        <w:t xml:space="preserve">Imuninis atsakas į hepatito B vakcinas priklauso nuo daugelio veiksnių, iš jų amžiaus, vyriškosios lyties, nutukimo, rūkymo įpročių, vartojimo būdo ir kai kurių lėtinių ligų. Šiuos asmenis, kuriems yra nepakankamo serologinio atsako po viso skiepijimo </w:t>
      </w:r>
      <w:proofErr w:type="spellStart"/>
      <w:r>
        <w:rPr>
          <w:szCs w:val="22"/>
          <w:lang w:val="lt-LT"/>
        </w:rPr>
        <w:t>Engerix</w:t>
      </w:r>
      <w:proofErr w:type="spellEnd"/>
      <w:r>
        <w:rPr>
          <w:caps/>
          <w:szCs w:val="22"/>
          <w:lang w:val="lt-LT"/>
        </w:rPr>
        <w:t>-B</w:t>
      </w:r>
      <w:r>
        <w:rPr>
          <w:szCs w:val="22"/>
          <w:lang w:val="lt-LT"/>
        </w:rPr>
        <w:t xml:space="preserve"> kurso rizika, reikia </w:t>
      </w:r>
      <w:proofErr w:type="spellStart"/>
      <w:r>
        <w:rPr>
          <w:szCs w:val="22"/>
          <w:lang w:val="lt-LT"/>
        </w:rPr>
        <w:t>serologiškai</w:t>
      </w:r>
      <w:proofErr w:type="spellEnd"/>
      <w:r>
        <w:rPr>
          <w:szCs w:val="22"/>
          <w:lang w:val="lt-LT"/>
        </w:rPr>
        <w:t xml:space="preserve"> ištirti. Asmenims, kuriems po vakcinacijos kurso negauta atsako ar kurių atsakas nepakankamas, galima skirti papildomų dozių. </w:t>
      </w:r>
    </w:p>
    <w:p w14:paraId="1532AC2F" w14:textId="77777777" w:rsidR="0078401C" w:rsidRDefault="0078401C" w:rsidP="0078401C">
      <w:pPr>
        <w:rPr>
          <w:szCs w:val="22"/>
          <w:lang w:val="lt-LT"/>
        </w:rPr>
      </w:pPr>
    </w:p>
    <w:p w14:paraId="1532AC30" w14:textId="77777777" w:rsidR="0078401C" w:rsidRDefault="0078401C" w:rsidP="0078401C">
      <w:pPr>
        <w:rPr>
          <w:szCs w:val="22"/>
          <w:lang w:val="lt-LT"/>
        </w:rPr>
      </w:pPr>
      <w:r>
        <w:rPr>
          <w:szCs w:val="22"/>
          <w:lang w:val="lt-LT"/>
        </w:rPr>
        <w:t xml:space="preserve">Lėtine kepenų liga sergančius pacientus, ŽIV infekuotuosius ar hepatito C nešiotojus nereikėtų vengti skiepyti nuo hepatito B. Šią vakciną galima rekomenduoti, nes šiems pacientams HBV infekcija gali būti sunki: ar skiepyti nuo HB, gydytojas turėtų spręsti individualiai kiekvienam pacientui. ŽIV infekuotiems taip pat </w:t>
      </w:r>
      <w:proofErr w:type="spellStart"/>
      <w:r>
        <w:rPr>
          <w:szCs w:val="22"/>
          <w:lang w:val="lt-LT"/>
        </w:rPr>
        <w:t>hemodializuojamiems</w:t>
      </w:r>
      <w:proofErr w:type="spellEnd"/>
      <w:r>
        <w:rPr>
          <w:szCs w:val="22"/>
          <w:lang w:val="lt-LT"/>
        </w:rPr>
        <w:t xml:space="preserve"> pacientams bei asmenims, kuriems yra imuninės sistemos nepakankamumas, po pirminės vakcinacijos kurso gali nesusidaryti adekvatus </w:t>
      </w:r>
      <w:proofErr w:type="spellStart"/>
      <w:r>
        <w:rPr>
          <w:szCs w:val="22"/>
          <w:lang w:val="lt-LT"/>
        </w:rPr>
        <w:t>anti</w:t>
      </w:r>
      <w:proofErr w:type="spellEnd"/>
      <w:r>
        <w:rPr>
          <w:szCs w:val="22"/>
          <w:lang w:val="lt-LT"/>
        </w:rPr>
        <w:t>-HB antikūnų titras, todėl šiems pacientams gali tekti skirti papildomų vakcinos dozių.</w:t>
      </w:r>
    </w:p>
    <w:p w14:paraId="1532AC31" w14:textId="77777777" w:rsidR="0078401C" w:rsidRDefault="0078401C" w:rsidP="0078401C">
      <w:pPr>
        <w:rPr>
          <w:szCs w:val="22"/>
          <w:lang w:val="lt-LT"/>
        </w:rPr>
      </w:pPr>
    </w:p>
    <w:p w14:paraId="1532AC32" w14:textId="77777777"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negalima švirkšti į sėdmenis ar į odą, nes dėl to gali susilpnėti imuninis atsakas.</w:t>
      </w:r>
    </w:p>
    <w:p w14:paraId="1532AC33" w14:textId="77777777" w:rsidR="0078401C" w:rsidRDefault="0078401C" w:rsidP="0078401C">
      <w:pPr>
        <w:rPr>
          <w:szCs w:val="22"/>
          <w:lang w:val="lt-LT"/>
        </w:rPr>
      </w:pPr>
    </w:p>
    <w:p w14:paraId="1532AC34" w14:textId="77777777"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niekada nešvirkšti į kraujagyslę.</w:t>
      </w:r>
    </w:p>
    <w:p w14:paraId="1532AC35" w14:textId="77777777" w:rsidR="0078401C" w:rsidRDefault="0078401C" w:rsidP="0078401C">
      <w:pPr>
        <w:rPr>
          <w:szCs w:val="22"/>
          <w:lang w:val="lt-LT"/>
        </w:rPr>
      </w:pPr>
    </w:p>
    <w:p w14:paraId="1532AC36" w14:textId="77777777" w:rsidR="0078401C" w:rsidRDefault="0078401C" w:rsidP="0078401C">
      <w:pPr>
        <w:rPr>
          <w:szCs w:val="22"/>
          <w:lang w:val="lt-LT"/>
        </w:rPr>
      </w:pPr>
      <w:r>
        <w:rPr>
          <w:szCs w:val="22"/>
          <w:lang w:val="lt-LT"/>
        </w:rPr>
        <w:t>Kaip ir vartojant visas injekcines vakcinas, visada reikia turėti paruoštas reikiamas medicinos priemones po skiepijimo retai pasitaikančiai anafilaksinei reakcijai gydyti.</w:t>
      </w:r>
    </w:p>
    <w:p w14:paraId="1532AC37" w14:textId="77777777" w:rsidR="0078401C" w:rsidRDefault="0078401C" w:rsidP="0078401C">
      <w:pPr>
        <w:rPr>
          <w:szCs w:val="22"/>
          <w:lang w:val="lt-LT"/>
        </w:rPr>
      </w:pPr>
    </w:p>
    <w:p w14:paraId="1532AC38" w14:textId="77777777" w:rsidR="0078401C" w:rsidRDefault="0078401C" w:rsidP="0078401C">
      <w:pPr>
        <w:rPr>
          <w:szCs w:val="22"/>
          <w:lang w:val="lt-LT"/>
        </w:rPr>
      </w:pPr>
      <w:r>
        <w:rPr>
          <w:szCs w:val="22"/>
          <w:lang w:val="lt-LT"/>
        </w:rPr>
        <w:t xml:space="preserve">Skiepijimą </w:t>
      </w:r>
      <w:proofErr w:type="spellStart"/>
      <w:r>
        <w:rPr>
          <w:szCs w:val="22"/>
          <w:lang w:val="lt-LT"/>
        </w:rPr>
        <w:t>Engerix</w:t>
      </w:r>
      <w:proofErr w:type="spellEnd"/>
      <w:r>
        <w:rPr>
          <w:caps/>
          <w:szCs w:val="22"/>
          <w:lang w:val="lt-LT"/>
        </w:rPr>
        <w:t>-B</w:t>
      </w:r>
      <w:r>
        <w:rPr>
          <w:szCs w:val="22"/>
          <w:lang w:val="lt-LT"/>
        </w:rPr>
        <w:t>, kaip ir kitomis vakcinomis, reikia atidėti asmenims, sergantiems ūmine, sunkia karščiavimu pasireiškiančia liga. Tačiau nesunki infekcija nėra kontraindikacija skiepyti.</w:t>
      </w:r>
    </w:p>
    <w:p w14:paraId="1532AC39" w14:textId="77777777" w:rsidR="0078401C" w:rsidRDefault="0078401C" w:rsidP="0078401C">
      <w:pPr>
        <w:rPr>
          <w:szCs w:val="22"/>
          <w:lang w:val="lt-LT"/>
        </w:rPr>
      </w:pPr>
    </w:p>
    <w:p w14:paraId="1532AC3A" w14:textId="3E22D491" w:rsidR="0078401C" w:rsidRDefault="0078401C" w:rsidP="0078401C">
      <w:pPr>
        <w:rPr>
          <w:szCs w:val="22"/>
          <w:lang w:val="lt-LT"/>
        </w:rPr>
      </w:pPr>
      <w:r>
        <w:rPr>
          <w:szCs w:val="22"/>
          <w:lang w:val="lt-LT"/>
        </w:rPr>
        <w:t xml:space="preserve">Sinkopė (alpimas) kaip </w:t>
      </w:r>
      <w:proofErr w:type="spellStart"/>
      <w:r>
        <w:rPr>
          <w:szCs w:val="22"/>
          <w:lang w:val="lt-LT"/>
        </w:rPr>
        <w:t>psichogeninis</w:t>
      </w:r>
      <w:proofErr w:type="spellEnd"/>
      <w:r>
        <w:rPr>
          <w:szCs w:val="22"/>
          <w:lang w:val="lt-LT"/>
        </w:rPr>
        <w:t xml:space="preserve"> atsakas į injekciją adata gali pasireikšti po arba net prieš bet kokį skiepijimą. Svarbu atlikti procedūras tinkamai, kad būtų išvengta sužalojimų nualpus.</w:t>
      </w:r>
    </w:p>
    <w:p w14:paraId="5941A3AE" w14:textId="2645C871" w:rsidR="00855BFF" w:rsidRDefault="00855BFF" w:rsidP="0078401C">
      <w:pPr>
        <w:rPr>
          <w:szCs w:val="22"/>
          <w:lang w:val="lt-LT"/>
        </w:rPr>
      </w:pPr>
    </w:p>
    <w:p w14:paraId="5E27687F" w14:textId="372D127C" w:rsidR="008247F3" w:rsidRDefault="008247F3" w:rsidP="0078401C">
      <w:pPr>
        <w:rPr>
          <w:szCs w:val="22"/>
          <w:lang w:val="lt-LT"/>
        </w:rPr>
      </w:pPr>
      <w:r>
        <w:rPr>
          <w:szCs w:val="22"/>
          <w:lang w:val="lt-LT"/>
        </w:rPr>
        <w:t>Pagalbinės medžiagos</w:t>
      </w:r>
    </w:p>
    <w:p w14:paraId="572AEB66" w14:textId="19EF5C06" w:rsidR="008247F3" w:rsidRDefault="008247F3" w:rsidP="0078401C">
      <w:pPr>
        <w:rPr>
          <w:szCs w:val="22"/>
          <w:lang w:val="lt-LT"/>
        </w:rPr>
      </w:pPr>
      <w:r>
        <w:rPr>
          <w:szCs w:val="22"/>
          <w:lang w:val="lt-LT"/>
        </w:rPr>
        <w:t>Natris</w:t>
      </w:r>
    </w:p>
    <w:p w14:paraId="23D30464" w14:textId="55FD20EC" w:rsidR="00855BFF" w:rsidRDefault="00855BFF" w:rsidP="00855BFF">
      <w:pPr>
        <w:pStyle w:val="BTEMEASMCA"/>
        <w:rPr>
          <w:noProof w:val="0"/>
        </w:rPr>
      </w:pPr>
      <w:r w:rsidRPr="008D5214">
        <w:rPr>
          <w:noProof w:val="0"/>
        </w:rPr>
        <w:t>Šio vaist</w:t>
      </w:r>
      <w:r w:rsidR="008247F3">
        <w:rPr>
          <w:noProof w:val="0"/>
        </w:rPr>
        <w:t>ini</w:t>
      </w:r>
      <w:r w:rsidRPr="008D5214">
        <w:rPr>
          <w:noProof w:val="0"/>
        </w:rPr>
        <w:t xml:space="preserve">o </w:t>
      </w:r>
      <w:r w:rsidR="008247F3">
        <w:rPr>
          <w:noProof w:val="0"/>
        </w:rPr>
        <w:t xml:space="preserve">preparato </w:t>
      </w:r>
      <w:r w:rsidRPr="008D5214">
        <w:rPr>
          <w:noProof w:val="0"/>
        </w:rPr>
        <w:t>dozėje yra mažiau kaip 1</w:t>
      </w:r>
      <w:r w:rsidR="005F697E">
        <w:rPr>
          <w:noProof w:val="0"/>
        </w:rPr>
        <w:t> </w:t>
      </w:r>
      <w:proofErr w:type="spellStart"/>
      <w:r w:rsidRPr="008D5214">
        <w:rPr>
          <w:noProof w:val="0"/>
        </w:rPr>
        <w:t>mmol</w:t>
      </w:r>
      <w:proofErr w:type="spellEnd"/>
      <w:r w:rsidRPr="008D5214">
        <w:rPr>
          <w:noProof w:val="0"/>
        </w:rPr>
        <w:t xml:space="preserve"> (23</w:t>
      </w:r>
      <w:r w:rsidR="005F697E">
        <w:rPr>
          <w:noProof w:val="0"/>
        </w:rPr>
        <w:t> </w:t>
      </w:r>
      <w:r w:rsidRPr="008D5214">
        <w:rPr>
          <w:noProof w:val="0"/>
        </w:rPr>
        <w:t>mg) natrio, t.</w:t>
      </w:r>
      <w:r w:rsidR="00D10BDA">
        <w:rPr>
          <w:noProof w:val="0"/>
        </w:rPr>
        <w:t> </w:t>
      </w:r>
      <w:r w:rsidRPr="008D5214">
        <w:rPr>
          <w:noProof w:val="0"/>
        </w:rPr>
        <w:t>y. jis beveik neturi reikšmės.</w:t>
      </w:r>
    </w:p>
    <w:p w14:paraId="6EC6010E" w14:textId="77777777" w:rsidR="005F697E" w:rsidRDefault="005F697E" w:rsidP="00855BFF">
      <w:pPr>
        <w:pStyle w:val="BTEMEASMCA"/>
        <w:rPr>
          <w:noProof w:val="0"/>
        </w:rPr>
      </w:pPr>
    </w:p>
    <w:p w14:paraId="14C11FA2" w14:textId="77777777" w:rsidR="00304717" w:rsidRDefault="00304717" w:rsidP="00304717">
      <w:pPr>
        <w:pStyle w:val="BTEMEASMCA"/>
        <w:rPr>
          <w:noProof w:val="0"/>
        </w:rPr>
      </w:pPr>
      <w:r>
        <w:rPr>
          <w:noProof w:val="0"/>
        </w:rPr>
        <w:t>Atsekamumas</w:t>
      </w:r>
    </w:p>
    <w:p w14:paraId="141C0B08" w14:textId="372B9911" w:rsidR="005F697E" w:rsidRDefault="00304717" w:rsidP="00304717">
      <w:pPr>
        <w:pStyle w:val="BTEMEASMCA"/>
        <w:rPr>
          <w:noProof w:val="0"/>
        </w:rPr>
      </w:pPr>
      <w:r>
        <w:rPr>
          <w:noProof w:val="0"/>
        </w:rPr>
        <w:t>Siekiant pagerinti biologinių vaistinių preparatų atsekamumą, reikia aiškiai užrašyti paskirto vaistinio preparato pavadinimą ir serijos numerį.</w:t>
      </w:r>
    </w:p>
    <w:p w14:paraId="1532AC3B" w14:textId="77777777" w:rsidR="0078401C" w:rsidRDefault="0078401C" w:rsidP="0078401C">
      <w:pPr>
        <w:rPr>
          <w:szCs w:val="22"/>
          <w:lang w:val="lt-LT"/>
        </w:rPr>
      </w:pPr>
    </w:p>
    <w:p w14:paraId="1532AC3C" w14:textId="77777777" w:rsidR="0078401C" w:rsidRDefault="0078401C" w:rsidP="0078401C">
      <w:pPr>
        <w:ind w:left="540" w:hanging="540"/>
        <w:rPr>
          <w:b/>
          <w:szCs w:val="22"/>
          <w:lang w:val="lt-LT"/>
        </w:rPr>
      </w:pPr>
      <w:r>
        <w:rPr>
          <w:b/>
          <w:szCs w:val="22"/>
          <w:lang w:val="lt-LT"/>
        </w:rPr>
        <w:t>4.5</w:t>
      </w:r>
      <w:r>
        <w:rPr>
          <w:b/>
          <w:szCs w:val="22"/>
          <w:lang w:val="lt-LT"/>
        </w:rPr>
        <w:tab/>
        <w:t>Sąveika su kitais vaistiniais preparatais ir kitokia sąveika</w:t>
      </w:r>
    </w:p>
    <w:p w14:paraId="1532AC3D" w14:textId="77777777" w:rsidR="0078401C" w:rsidRDefault="0078401C" w:rsidP="0078401C">
      <w:pPr>
        <w:rPr>
          <w:szCs w:val="22"/>
          <w:lang w:val="lt-LT"/>
        </w:rPr>
      </w:pPr>
    </w:p>
    <w:p w14:paraId="1532AC3E" w14:textId="77777777"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vartojimas kartu su standartine </w:t>
      </w:r>
      <w:proofErr w:type="spellStart"/>
      <w:r>
        <w:rPr>
          <w:szCs w:val="22"/>
          <w:lang w:val="lt-LT"/>
        </w:rPr>
        <w:t>HBIg</w:t>
      </w:r>
      <w:proofErr w:type="spellEnd"/>
      <w:r>
        <w:rPr>
          <w:szCs w:val="22"/>
          <w:lang w:val="lt-LT"/>
        </w:rPr>
        <w:t xml:space="preserve"> doze nesukelia mažesnio </w:t>
      </w:r>
      <w:proofErr w:type="spellStart"/>
      <w:r>
        <w:rPr>
          <w:szCs w:val="22"/>
          <w:lang w:val="lt-LT"/>
        </w:rPr>
        <w:t>anti</w:t>
      </w:r>
      <w:proofErr w:type="spellEnd"/>
      <w:r>
        <w:rPr>
          <w:szCs w:val="22"/>
          <w:lang w:val="lt-LT"/>
        </w:rPr>
        <w:t>-HB antikūnų titro, jei preparatai švirkščiami į skirtingas vietas.</w:t>
      </w:r>
    </w:p>
    <w:p w14:paraId="1532AC3F" w14:textId="77777777" w:rsidR="0078401C" w:rsidRDefault="0078401C" w:rsidP="0078401C">
      <w:pPr>
        <w:rPr>
          <w:szCs w:val="22"/>
          <w:lang w:val="lt-LT"/>
        </w:rPr>
      </w:pPr>
    </w:p>
    <w:p w14:paraId="1532AC40" w14:textId="77777777"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galima vartoti kartu su BCG, hepatito A, poliomielito, tymų, epideminio parotito, raudonukės, difterijos ir stabligės vakcinomis. </w:t>
      </w:r>
    </w:p>
    <w:p w14:paraId="1532AC41" w14:textId="77777777" w:rsidR="0078401C" w:rsidRDefault="0078401C" w:rsidP="0078401C">
      <w:pPr>
        <w:rPr>
          <w:szCs w:val="22"/>
          <w:lang w:val="lt-LT"/>
        </w:rPr>
      </w:pPr>
    </w:p>
    <w:p w14:paraId="1532AC42" w14:textId="77777777"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galima vartoti kartu su vakcina nuo žmogaus papilomos viruso (ŽPV).</w:t>
      </w:r>
    </w:p>
    <w:p w14:paraId="1532AC43" w14:textId="166CF4F1" w:rsidR="0078401C" w:rsidRDefault="0078401C" w:rsidP="0078401C">
      <w:pPr>
        <w:rPr>
          <w:szCs w:val="22"/>
          <w:lang w:val="lt-LT"/>
        </w:rPr>
      </w:pPr>
      <w:proofErr w:type="spellStart"/>
      <w:r>
        <w:rPr>
          <w:szCs w:val="22"/>
          <w:lang w:val="lt-LT"/>
        </w:rPr>
        <w:t>Engerix</w:t>
      </w:r>
      <w:proofErr w:type="spellEnd"/>
      <w:r>
        <w:rPr>
          <w:caps/>
          <w:szCs w:val="22"/>
          <w:lang w:val="lt-LT"/>
        </w:rPr>
        <w:t xml:space="preserve">-B </w:t>
      </w:r>
      <w:r>
        <w:rPr>
          <w:szCs w:val="22"/>
          <w:lang w:val="lt-LT"/>
        </w:rPr>
        <w:t xml:space="preserve">vartojant kartu su </w:t>
      </w:r>
      <w:proofErr w:type="spellStart"/>
      <w:r>
        <w:rPr>
          <w:szCs w:val="22"/>
          <w:lang w:val="lt-LT"/>
        </w:rPr>
        <w:t>Cervarix</w:t>
      </w:r>
      <w:proofErr w:type="spellEnd"/>
      <w:r>
        <w:rPr>
          <w:szCs w:val="22"/>
          <w:lang w:val="lt-LT"/>
        </w:rPr>
        <w:t xml:space="preserve"> (ŽPV vakcina), kliniškai reikšmingos įtakos antikūnų atsakui į ŽPV antigenus nebuvo. Vartojant kartu, </w:t>
      </w:r>
      <w:proofErr w:type="spellStart"/>
      <w:r>
        <w:rPr>
          <w:szCs w:val="22"/>
          <w:lang w:val="lt-LT"/>
        </w:rPr>
        <w:t>anti</w:t>
      </w:r>
      <w:proofErr w:type="spellEnd"/>
      <w:r>
        <w:rPr>
          <w:szCs w:val="22"/>
          <w:lang w:val="lt-LT"/>
        </w:rPr>
        <w:t xml:space="preserve">-HB antikūnų koncentracijų geometrinis vidurkis buvo </w:t>
      </w:r>
      <w:r>
        <w:rPr>
          <w:szCs w:val="22"/>
          <w:lang w:val="lt-LT"/>
        </w:rPr>
        <w:lastRenderedPageBreak/>
        <w:t xml:space="preserve">mažesnis, bet šio reiškinio klinikinė reikšmė nežinoma, nes </w:t>
      </w:r>
      <w:proofErr w:type="spellStart"/>
      <w:r>
        <w:rPr>
          <w:szCs w:val="22"/>
          <w:lang w:val="lt-LT"/>
        </w:rPr>
        <w:t>seroprotekcijos</w:t>
      </w:r>
      <w:proofErr w:type="spellEnd"/>
      <w:r>
        <w:rPr>
          <w:szCs w:val="22"/>
          <w:lang w:val="lt-LT"/>
        </w:rPr>
        <w:t xml:space="preserve"> laipsnis nepakito. Vartojant šias vakcinas kartu, ≥ 10 TV/ml </w:t>
      </w:r>
      <w:proofErr w:type="spellStart"/>
      <w:r>
        <w:rPr>
          <w:szCs w:val="22"/>
          <w:lang w:val="lt-LT"/>
        </w:rPr>
        <w:t>anti</w:t>
      </w:r>
      <w:proofErr w:type="spellEnd"/>
      <w:r>
        <w:rPr>
          <w:szCs w:val="22"/>
          <w:lang w:val="lt-LT"/>
        </w:rPr>
        <w:t>-HB pasiekė 97,9</w:t>
      </w:r>
      <w:r w:rsidR="00304717">
        <w:rPr>
          <w:szCs w:val="22"/>
          <w:lang w:val="lt-LT"/>
        </w:rPr>
        <w:t> </w:t>
      </w:r>
      <w:r>
        <w:rPr>
          <w:szCs w:val="22"/>
          <w:lang w:val="lt-LT"/>
        </w:rPr>
        <w:t xml:space="preserve">% tiriamųjų, o vartojant vieną </w:t>
      </w:r>
      <w:proofErr w:type="spellStart"/>
      <w:r>
        <w:rPr>
          <w:szCs w:val="22"/>
          <w:lang w:val="lt-LT"/>
        </w:rPr>
        <w:t>Engerix</w:t>
      </w:r>
      <w:proofErr w:type="spellEnd"/>
      <w:r>
        <w:rPr>
          <w:caps/>
          <w:szCs w:val="22"/>
          <w:lang w:val="lt-LT"/>
        </w:rPr>
        <w:t>-B</w:t>
      </w:r>
      <w:r>
        <w:rPr>
          <w:szCs w:val="22"/>
          <w:lang w:val="lt-LT"/>
        </w:rPr>
        <w:t xml:space="preserve"> 100</w:t>
      </w:r>
      <w:r w:rsidR="00304717">
        <w:rPr>
          <w:szCs w:val="22"/>
          <w:lang w:val="lt-LT"/>
        </w:rPr>
        <w:t> </w:t>
      </w:r>
      <w:r>
        <w:rPr>
          <w:szCs w:val="22"/>
          <w:lang w:val="lt-LT"/>
        </w:rPr>
        <w:t>%.</w:t>
      </w:r>
    </w:p>
    <w:p w14:paraId="1532AC44" w14:textId="77777777" w:rsidR="0078401C" w:rsidRDefault="0078401C" w:rsidP="0078401C">
      <w:pPr>
        <w:rPr>
          <w:szCs w:val="22"/>
          <w:lang w:val="lt-LT"/>
        </w:rPr>
      </w:pPr>
    </w:p>
    <w:p w14:paraId="1532AC45" w14:textId="77777777" w:rsidR="0078401C" w:rsidRDefault="0078401C" w:rsidP="0078401C">
      <w:pPr>
        <w:rPr>
          <w:szCs w:val="22"/>
          <w:lang w:val="lt-LT"/>
        </w:rPr>
      </w:pPr>
      <w:r>
        <w:rPr>
          <w:szCs w:val="22"/>
          <w:lang w:val="lt-LT"/>
        </w:rPr>
        <w:t>Skirtingas injekcines vakcinas visada reikia švirkšti į skirtingas vietas.</w:t>
      </w:r>
    </w:p>
    <w:p w14:paraId="1532AC46" w14:textId="77777777" w:rsidR="0078401C" w:rsidRDefault="0078401C" w:rsidP="0078401C">
      <w:pPr>
        <w:rPr>
          <w:szCs w:val="22"/>
          <w:lang w:val="lt-LT"/>
        </w:rPr>
      </w:pPr>
    </w:p>
    <w:p w14:paraId="1532AC47" w14:textId="77777777"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galima vartoti pirminiam imunizacijos kursui, pradėtam plazmos kilmės ar kita genų inžinerijos būdu gauta hepatito B vakcina, pabaigti. Prireikus </w:t>
      </w:r>
      <w:proofErr w:type="spellStart"/>
      <w:r>
        <w:rPr>
          <w:szCs w:val="22"/>
          <w:lang w:val="lt-LT"/>
        </w:rPr>
        <w:t>revakcinacijos</w:t>
      </w:r>
      <w:proofErr w:type="spellEnd"/>
      <w:r>
        <w:rPr>
          <w:szCs w:val="22"/>
          <w:lang w:val="lt-LT"/>
        </w:rPr>
        <w:t xml:space="preserve"> dozės, ją galima vartoti asmenims, kuriems anksčiau pirminės imunizacijos kursas atliktas plazmos kilmės ar kita genų inžinerijos būdu gauta hepatito B vakcina.</w:t>
      </w:r>
    </w:p>
    <w:p w14:paraId="1532AC48" w14:textId="77777777" w:rsidR="0078401C" w:rsidRDefault="0078401C" w:rsidP="0078401C">
      <w:pPr>
        <w:rPr>
          <w:szCs w:val="22"/>
          <w:lang w:val="lt-LT"/>
        </w:rPr>
      </w:pPr>
    </w:p>
    <w:p w14:paraId="1532AC49" w14:textId="77777777" w:rsidR="0078401C" w:rsidRDefault="0078401C" w:rsidP="0078401C">
      <w:pPr>
        <w:ind w:left="540" w:hanging="540"/>
        <w:rPr>
          <w:b/>
          <w:szCs w:val="22"/>
          <w:lang w:val="lt-LT"/>
        </w:rPr>
      </w:pPr>
      <w:r>
        <w:rPr>
          <w:b/>
          <w:szCs w:val="22"/>
          <w:lang w:val="lt-LT"/>
        </w:rPr>
        <w:t>4.6</w:t>
      </w:r>
      <w:r>
        <w:rPr>
          <w:b/>
          <w:szCs w:val="22"/>
          <w:lang w:val="lt-LT"/>
        </w:rPr>
        <w:tab/>
        <w:t>Vaisingumas, nėštumo ir žindymo laikotarpis</w:t>
      </w:r>
      <w:r>
        <w:rPr>
          <w:szCs w:val="22"/>
          <w:lang w:val="lt-LT"/>
        </w:rPr>
        <w:t xml:space="preserve"> </w:t>
      </w:r>
    </w:p>
    <w:p w14:paraId="1532AC4A" w14:textId="77777777" w:rsidR="0078401C" w:rsidRDefault="0078401C" w:rsidP="0078401C">
      <w:pPr>
        <w:rPr>
          <w:szCs w:val="22"/>
          <w:lang w:val="lt-LT"/>
        </w:rPr>
      </w:pPr>
    </w:p>
    <w:p w14:paraId="1532AC4B" w14:textId="77777777" w:rsidR="0078401C" w:rsidRDefault="0078401C" w:rsidP="0078401C">
      <w:pPr>
        <w:rPr>
          <w:szCs w:val="22"/>
          <w:u w:val="single"/>
          <w:lang w:val="lt-LT"/>
        </w:rPr>
      </w:pPr>
      <w:r>
        <w:rPr>
          <w:szCs w:val="22"/>
          <w:u w:val="single"/>
          <w:lang w:val="lt-LT"/>
        </w:rPr>
        <w:t>Nėštumas</w:t>
      </w:r>
    </w:p>
    <w:p w14:paraId="1532AC4C" w14:textId="77777777" w:rsidR="0078401C" w:rsidRDefault="0078401C" w:rsidP="0078401C">
      <w:pPr>
        <w:rPr>
          <w:szCs w:val="22"/>
          <w:lang w:val="lt-LT"/>
        </w:rPr>
      </w:pPr>
      <w:proofErr w:type="spellStart"/>
      <w:r>
        <w:rPr>
          <w:szCs w:val="22"/>
          <w:lang w:val="lt-LT"/>
        </w:rPr>
        <w:t>HBsAg</w:t>
      </w:r>
      <w:proofErr w:type="spellEnd"/>
      <w:r>
        <w:rPr>
          <w:szCs w:val="22"/>
          <w:lang w:val="lt-LT"/>
        </w:rPr>
        <w:t xml:space="preserve"> poveikis vaisiaus raidai netirtas.</w:t>
      </w:r>
    </w:p>
    <w:p w14:paraId="1532AC4D" w14:textId="77777777" w:rsidR="0078401C" w:rsidRDefault="0078401C" w:rsidP="0078401C">
      <w:pPr>
        <w:rPr>
          <w:szCs w:val="22"/>
          <w:lang w:val="lt-LT"/>
        </w:rPr>
      </w:pPr>
    </w:p>
    <w:p w14:paraId="1532AC4E" w14:textId="77777777" w:rsidR="0078401C" w:rsidRDefault="0078401C" w:rsidP="0078401C">
      <w:pPr>
        <w:rPr>
          <w:szCs w:val="22"/>
          <w:lang w:val="lt-LT"/>
        </w:rPr>
      </w:pPr>
      <w:r>
        <w:rPr>
          <w:szCs w:val="22"/>
          <w:lang w:val="lt-LT"/>
        </w:rPr>
        <w:t xml:space="preserve">Kaip ir vartojant kitas </w:t>
      </w:r>
      <w:proofErr w:type="spellStart"/>
      <w:r>
        <w:rPr>
          <w:szCs w:val="22"/>
          <w:lang w:val="lt-LT"/>
        </w:rPr>
        <w:t>inaktyvintas</w:t>
      </w:r>
      <w:proofErr w:type="spellEnd"/>
      <w:r>
        <w:rPr>
          <w:szCs w:val="22"/>
          <w:lang w:val="lt-LT"/>
        </w:rPr>
        <w:t xml:space="preserve"> virusines vakcinas nesitikima žalos vaisiui. </w:t>
      </w:r>
      <w:proofErr w:type="spellStart"/>
      <w:r>
        <w:rPr>
          <w:szCs w:val="22"/>
          <w:lang w:val="lt-LT"/>
        </w:rPr>
        <w:t>Engerix</w:t>
      </w:r>
      <w:proofErr w:type="spellEnd"/>
      <w:r>
        <w:rPr>
          <w:caps/>
          <w:szCs w:val="22"/>
          <w:lang w:val="lt-LT"/>
        </w:rPr>
        <w:t>-B</w:t>
      </w:r>
      <w:r>
        <w:rPr>
          <w:szCs w:val="22"/>
          <w:lang w:val="lt-LT"/>
        </w:rPr>
        <w:t xml:space="preserve"> nėščiosioms skirti tik tada, kai neišvengiama, o laukiama nauda viršija galimą riziką vaisiui.</w:t>
      </w:r>
    </w:p>
    <w:p w14:paraId="1532AC4F" w14:textId="77777777" w:rsidR="0078401C" w:rsidRDefault="0078401C" w:rsidP="0078401C">
      <w:pPr>
        <w:rPr>
          <w:szCs w:val="22"/>
          <w:lang w:val="lt-LT"/>
        </w:rPr>
      </w:pPr>
    </w:p>
    <w:p w14:paraId="1532AC50" w14:textId="77777777" w:rsidR="0078401C" w:rsidRDefault="0078401C" w:rsidP="0078401C">
      <w:pPr>
        <w:rPr>
          <w:szCs w:val="22"/>
          <w:u w:val="single"/>
          <w:lang w:val="lt-LT"/>
        </w:rPr>
      </w:pPr>
      <w:r>
        <w:rPr>
          <w:szCs w:val="22"/>
          <w:u w:val="single"/>
          <w:lang w:val="lt-LT"/>
        </w:rPr>
        <w:t>Žindymas</w:t>
      </w:r>
    </w:p>
    <w:p w14:paraId="1532AC51" w14:textId="77777777" w:rsidR="0078401C" w:rsidRDefault="0078401C" w:rsidP="0078401C">
      <w:pPr>
        <w:rPr>
          <w:szCs w:val="22"/>
          <w:lang w:val="lt-LT"/>
        </w:rPr>
      </w:pPr>
      <w:r>
        <w:rPr>
          <w:szCs w:val="22"/>
          <w:lang w:val="lt-LT"/>
        </w:rPr>
        <w:t xml:space="preserve">Poveikis </w:t>
      </w:r>
      <w:proofErr w:type="spellStart"/>
      <w:r>
        <w:rPr>
          <w:szCs w:val="22"/>
          <w:lang w:val="lt-LT"/>
        </w:rPr>
        <w:t>Engerix</w:t>
      </w:r>
      <w:proofErr w:type="spellEnd"/>
      <w:r>
        <w:rPr>
          <w:caps/>
          <w:szCs w:val="22"/>
          <w:lang w:val="lt-LT"/>
        </w:rPr>
        <w:t>-B</w:t>
      </w:r>
      <w:r>
        <w:rPr>
          <w:szCs w:val="22"/>
          <w:lang w:val="lt-LT"/>
        </w:rPr>
        <w:t xml:space="preserve"> skiepytų motinų žindomiems kūdikiams klinikinių tyrimų metu nevertintas, nes nėra duomenų apie vakcinos patekimą į motinos pieną. </w:t>
      </w:r>
    </w:p>
    <w:p w14:paraId="1532AC52" w14:textId="77777777" w:rsidR="0078401C" w:rsidRDefault="0078401C" w:rsidP="0078401C">
      <w:pPr>
        <w:rPr>
          <w:szCs w:val="22"/>
          <w:lang w:val="lt-LT"/>
        </w:rPr>
      </w:pPr>
    </w:p>
    <w:p w14:paraId="1532AC53" w14:textId="77777777" w:rsidR="0078401C" w:rsidRDefault="0078401C" w:rsidP="0078401C">
      <w:pPr>
        <w:rPr>
          <w:szCs w:val="22"/>
          <w:lang w:val="lt-LT"/>
        </w:rPr>
      </w:pPr>
      <w:r>
        <w:rPr>
          <w:szCs w:val="22"/>
          <w:lang w:val="lt-LT"/>
        </w:rPr>
        <w:t xml:space="preserve">Kontraindikacijų nenustatyta. </w:t>
      </w:r>
    </w:p>
    <w:p w14:paraId="1532AC54" w14:textId="77777777" w:rsidR="0078401C" w:rsidRDefault="0078401C" w:rsidP="0078401C">
      <w:pPr>
        <w:rPr>
          <w:szCs w:val="22"/>
          <w:lang w:val="lt-LT"/>
        </w:rPr>
      </w:pPr>
    </w:p>
    <w:p w14:paraId="1532AC55" w14:textId="77777777" w:rsidR="0078401C" w:rsidRDefault="0078401C" w:rsidP="0078401C">
      <w:pPr>
        <w:ind w:left="540" w:hanging="540"/>
        <w:rPr>
          <w:b/>
          <w:szCs w:val="22"/>
          <w:lang w:val="lt-LT"/>
        </w:rPr>
      </w:pPr>
      <w:r>
        <w:rPr>
          <w:b/>
          <w:szCs w:val="22"/>
          <w:lang w:val="lt-LT"/>
        </w:rPr>
        <w:t>4.7</w:t>
      </w:r>
      <w:r>
        <w:rPr>
          <w:b/>
          <w:szCs w:val="22"/>
          <w:lang w:val="lt-LT"/>
        </w:rPr>
        <w:tab/>
        <w:t>Poveikis gebėjimui vairuoti ir valdyti mechanizmus</w:t>
      </w:r>
    </w:p>
    <w:p w14:paraId="1532AC56" w14:textId="77777777" w:rsidR="0078401C" w:rsidRDefault="0078401C" w:rsidP="0078401C">
      <w:pPr>
        <w:rPr>
          <w:szCs w:val="22"/>
          <w:lang w:val="lt-LT"/>
        </w:rPr>
      </w:pPr>
    </w:p>
    <w:p w14:paraId="1532AC57" w14:textId="77777777" w:rsidR="0078401C" w:rsidRDefault="0078401C" w:rsidP="0078401C">
      <w:pPr>
        <w:rPr>
          <w:szCs w:val="22"/>
          <w:lang w:val="lt-LT"/>
        </w:rPr>
      </w:pPr>
      <w:bookmarkStart w:id="0" w:name="_Hlk36983180"/>
      <w:proofErr w:type="spellStart"/>
      <w:r>
        <w:rPr>
          <w:szCs w:val="22"/>
          <w:lang w:val="lt-LT"/>
        </w:rPr>
        <w:t>Engerix</w:t>
      </w:r>
      <w:proofErr w:type="spellEnd"/>
      <w:r>
        <w:rPr>
          <w:szCs w:val="22"/>
          <w:lang w:val="lt-LT"/>
        </w:rPr>
        <w:t>-B</w:t>
      </w:r>
      <w:r>
        <w:rPr>
          <w:noProof/>
          <w:lang w:val="lt-LT"/>
        </w:rPr>
        <w:t xml:space="preserve"> gebėjimo vairuoti ir valdyti mechanizmus neveikia arba veikia nereikšmingai.</w:t>
      </w:r>
    </w:p>
    <w:bookmarkEnd w:id="0"/>
    <w:p w14:paraId="1532AC58" w14:textId="77777777" w:rsidR="0078401C" w:rsidRDefault="0078401C" w:rsidP="0078401C">
      <w:pPr>
        <w:rPr>
          <w:szCs w:val="22"/>
          <w:lang w:val="lt-LT"/>
        </w:rPr>
      </w:pPr>
    </w:p>
    <w:p w14:paraId="1532AC59" w14:textId="77777777" w:rsidR="0078401C" w:rsidRDefault="0078401C" w:rsidP="0078401C">
      <w:pPr>
        <w:ind w:left="540" w:hanging="540"/>
        <w:rPr>
          <w:b/>
          <w:szCs w:val="22"/>
          <w:lang w:val="lt-LT"/>
        </w:rPr>
      </w:pPr>
      <w:r>
        <w:rPr>
          <w:b/>
          <w:szCs w:val="22"/>
          <w:lang w:val="lt-LT"/>
        </w:rPr>
        <w:t>4.8</w:t>
      </w:r>
      <w:r>
        <w:rPr>
          <w:b/>
          <w:szCs w:val="22"/>
          <w:lang w:val="lt-LT"/>
        </w:rPr>
        <w:tab/>
        <w:t>Nepageidaujamas poveikis</w:t>
      </w:r>
    </w:p>
    <w:p w14:paraId="1532AC5A" w14:textId="77777777" w:rsidR="0078401C" w:rsidRDefault="0078401C" w:rsidP="0078401C">
      <w:pPr>
        <w:rPr>
          <w:szCs w:val="22"/>
          <w:lang w:val="lt-LT"/>
        </w:rPr>
      </w:pPr>
    </w:p>
    <w:p w14:paraId="1532AC5B" w14:textId="77777777" w:rsidR="0078401C" w:rsidRDefault="0078401C" w:rsidP="0078401C">
      <w:pPr>
        <w:rPr>
          <w:iCs/>
          <w:szCs w:val="22"/>
          <w:u w:val="single"/>
          <w:lang w:val="lt-LT" w:eastAsia="lt-LT"/>
        </w:rPr>
      </w:pPr>
      <w:r>
        <w:rPr>
          <w:iCs/>
          <w:szCs w:val="22"/>
          <w:u w:val="single"/>
          <w:lang w:val="lt-LT" w:eastAsia="lt-LT"/>
        </w:rPr>
        <w:t>Saugumo duomenų santrauka</w:t>
      </w:r>
    </w:p>
    <w:p w14:paraId="1532AC5C" w14:textId="77777777" w:rsidR="0078401C" w:rsidRDefault="0078401C" w:rsidP="0078401C">
      <w:pPr>
        <w:rPr>
          <w:szCs w:val="22"/>
          <w:lang w:val="lt-LT"/>
        </w:rPr>
      </w:pPr>
    </w:p>
    <w:p w14:paraId="1532AC5D" w14:textId="77777777" w:rsidR="0078401C" w:rsidRDefault="0078401C" w:rsidP="0078401C">
      <w:pPr>
        <w:rPr>
          <w:szCs w:val="22"/>
          <w:lang w:val="lt-LT"/>
        </w:rPr>
      </w:pPr>
      <w:r>
        <w:rPr>
          <w:szCs w:val="22"/>
          <w:lang w:val="lt-LT"/>
        </w:rPr>
        <w:t>Toliau pateikti duomenys apie nepageidaujamo poveikio dažnį, gauti ištyrus daugiau nei 5329 tiriamųjų, dalyvavusių 23 tyrimuose.</w:t>
      </w:r>
    </w:p>
    <w:p w14:paraId="1532AC5E" w14:textId="77777777" w:rsidR="0078401C" w:rsidRDefault="0078401C" w:rsidP="0078401C">
      <w:pPr>
        <w:rPr>
          <w:szCs w:val="22"/>
          <w:lang w:val="lt-LT"/>
        </w:rPr>
      </w:pPr>
    </w:p>
    <w:p w14:paraId="1532AC5F" w14:textId="77777777" w:rsidR="0078401C" w:rsidRDefault="0078401C" w:rsidP="0078401C">
      <w:pPr>
        <w:rPr>
          <w:szCs w:val="22"/>
          <w:lang w:val="lt-LT"/>
        </w:rPr>
      </w:pPr>
      <w:r>
        <w:rPr>
          <w:szCs w:val="22"/>
          <w:lang w:val="lt-LT"/>
        </w:rPr>
        <w:t xml:space="preserve">Dabartinės </w:t>
      </w:r>
      <w:proofErr w:type="spellStart"/>
      <w:r>
        <w:rPr>
          <w:szCs w:val="22"/>
          <w:lang w:val="lt-LT"/>
        </w:rPr>
        <w:t>Engerix</w:t>
      </w:r>
      <w:proofErr w:type="spellEnd"/>
      <w:r>
        <w:rPr>
          <w:szCs w:val="22"/>
          <w:lang w:val="lt-LT"/>
        </w:rPr>
        <w:t xml:space="preserve">-B sudėtyje nėra </w:t>
      </w:r>
      <w:proofErr w:type="spellStart"/>
      <w:r>
        <w:rPr>
          <w:szCs w:val="22"/>
          <w:lang w:val="lt-LT"/>
        </w:rPr>
        <w:t>tiomersalio</w:t>
      </w:r>
      <w:proofErr w:type="spellEnd"/>
      <w:r>
        <w:rPr>
          <w:szCs w:val="22"/>
          <w:lang w:val="lt-LT"/>
        </w:rPr>
        <w:t xml:space="preserve"> (</w:t>
      </w:r>
      <w:r>
        <w:rPr>
          <w:color w:val="000000"/>
          <w:szCs w:val="22"/>
          <w:lang w:val="lt-LT"/>
        </w:rPr>
        <w:t xml:space="preserve">organinio gyvsidabrio </w:t>
      </w:r>
      <w:r>
        <w:rPr>
          <w:szCs w:val="22"/>
          <w:lang w:val="lt-LT"/>
        </w:rPr>
        <w:t xml:space="preserve">junginio). Toliau pateikti duomenys apie nepageidaujamus poveikius gauti vartojant tiek </w:t>
      </w:r>
      <w:proofErr w:type="spellStart"/>
      <w:r>
        <w:rPr>
          <w:szCs w:val="22"/>
          <w:lang w:val="lt-LT"/>
        </w:rPr>
        <w:t>tiomersalio</w:t>
      </w:r>
      <w:proofErr w:type="spellEnd"/>
      <w:r>
        <w:rPr>
          <w:szCs w:val="22"/>
          <w:lang w:val="lt-LT"/>
        </w:rPr>
        <w:t xml:space="preserve"> turinčią vakciną, tiek ir be </w:t>
      </w:r>
      <w:proofErr w:type="spellStart"/>
      <w:r>
        <w:rPr>
          <w:szCs w:val="22"/>
          <w:lang w:val="lt-LT"/>
        </w:rPr>
        <w:t>tiomersalio</w:t>
      </w:r>
      <w:proofErr w:type="spellEnd"/>
      <w:r>
        <w:rPr>
          <w:szCs w:val="22"/>
          <w:lang w:val="lt-LT"/>
        </w:rPr>
        <w:t>.</w:t>
      </w:r>
    </w:p>
    <w:p w14:paraId="1532AC60" w14:textId="77777777" w:rsidR="0078401C" w:rsidRDefault="0078401C" w:rsidP="0078401C">
      <w:pPr>
        <w:rPr>
          <w:szCs w:val="22"/>
          <w:lang w:val="lt-LT"/>
        </w:rPr>
      </w:pPr>
    </w:p>
    <w:p w14:paraId="1532AC61" w14:textId="77777777" w:rsidR="0078401C" w:rsidRDefault="0078401C" w:rsidP="0078401C">
      <w:pPr>
        <w:rPr>
          <w:szCs w:val="22"/>
          <w:lang w:val="lt-LT"/>
        </w:rPr>
      </w:pPr>
      <w:r>
        <w:rPr>
          <w:szCs w:val="22"/>
          <w:lang w:val="lt-LT"/>
        </w:rPr>
        <w:t xml:space="preserve">Vieno klinikinio tyrimo metu vartojant dabartinės sudėties vakciną (be </w:t>
      </w:r>
      <w:proofErr w:type="spellStart"/>
      <w:r>
        <w:rPr>
          <w:szCs w:val="22"/>
          <w:lang w:val="lt-LT"/>
        </w:rPr>
        <w:t>tiomersalio</w:t>
      </w:r>
      <w:proofErr w:type="spellEnd"/>
      <w:r>
        <w:rPr>
          <w:szCs w:val="22"/>
          <w:lang w:val="lt-LT"/>
        </w:rPr>
        <w:t xml:space="preserve">) pastebėtų skausmo, raudonio, patinimo, nuovargio, </w:t>
      </w:r>
      <w:proofErr w:type="spellStart"/>
      <w:r>
        <w:rPr>
          <w:szCs w:val="22"/>
          <w:lang w:val="lt-LT"/>
        </w:rPr>
        <w:t>gastroenterito</w:t>
      </w:r>
      <w:proofErr w:type="spellEnd"/>
      <w:r>
        <w:rPr>
          <w:szCs w:val="22"/>
          <w:lang w:val="lt-LT"/>
        </w:rPr>
        <w:t xml:space="preserve">, galvos skausmo ir pakilusios temperatūros atvejų dažnis buvo panašus kaip ir vartojant ankstesnes vakcinas, kuriose buvo </w:t>
      </w:r>
      <w:proofErr w:type="spellStart"/>
      <w:r>
        <w:rPr>
          <w:szCs w:val="22"/>
          <w:lang w:val="lt-LT"/>
        </w:rPr>
        <w:t>tiomersalio</w:t>
      </w:r>
      <w:proofErr w:type="spellEnd"/>
      <w:r>
        <w:rPr>
          <w:szCs w:val="22"/>
          <w:lang w:val="lt-LT"/>
        </w:rPr>
        <w:t xml:space="preserve">. </w:t>
      </w:r>
    </w:p>
    <w:p w14:paraId="1532AC62" w14:textId="77777777" w:rsidR="0078401C" w:rsidRDefault="0078401C" w:rsidP="0078401C">
      <w:pPr>
        <w:rPr>
          <w:szCs w:val="22"/>
          <w:lang w:val="lt-LT"/>
        </w:rPr>
      </w:pPr>
      <w:r>
        <w:rPr>
          <w:iCs/>
          <w:szCs w:val="22"/>
          <w:lang w:val="lt-LT" w:eastAsia="lt-LT"/>
        </w:rPr>
        <w:t>Nepageidaujamų reakcijų santrauka lentelėje</w:t>
      </w:r>
    </w:p>
    <w:p w14:paraId="1532AC63" w14:textId="77777777" w:rsidR="0078401C" w:rsidRDefault="0078401C" w:rsidP="0078401C">
      <w:pPr>
        <w:rPr>
          <w:szCs w:val="22"/>
          <w:lang w:val="lt-LT"/>
        </w:rPr>
      </w:pPr>
    </w:p>
    <w:p w14:paraId="1532AC64" w14:textId="77777777" w:rsidR="0078401C" w:rsidRDefault="0078401C" w:rsidP="0078401C">
      <w:pPr>
        <w:rPr>
          <w:lang w:val="lt-LT"/>
        </w:rPr>
      </w:pPr>
      <w:r>
        <w:rPr>
          <w:szCs w:val="22"/>
          <w:lang w:val="lt-LT"/>
        </w:rPr>
        <w:t xml:space="preserve">Nepageidaujamo poveikio </w:t>
      </w:r>
      <w:r>
        <w:rPr>
          <w:lang w:val="lt-LT"/>
        </w:rPr>
        <w:t xml:space="preserve">dažnis apibūdinamas taip: </w:t>
      </w:r>
    </w:p>
    <w:p w14:paraId="1532AC65" w14:textId="770A5A32" w:rsidR="0078401C" w:rsidRDefault="0078401C" w:rsidP="0078401C">
      <w:pPr>
        <w:rPr>
          <w:lang w:val="lt-LT"/>
        </w:rPr>
      </w:pPr>
      <w:r>
        <w:rPr>
          <w:lang w:val="lt-LT"/>
        </w:rPr>
        <w:t>labai dažnas (≥ 1/10), dažnas (nuo ≥ 1/100 iki &lt; 1/10), nedažnas (nuo ≥ 1/1</w:t>
      </w:r>
      <w:r w:rsidR="00304717">
        <w:rPr>
          <w:lang w:val="lt-LT"/>
        </w:rPr>
        <w:t> </w:t>
      </w:r>
      <w:r>
        <w:rPr>
          <w:lang w:val="lt-LT"/>
        </w:rPr>
        <w:t>000 iki &lt; 1/100), retas (nuo ≥ 1/10</w:t>
      </w:r>
      <w:r w:rsidR="00304717">
        <w:rPr>
          <w:lang w:val="lt-LT"/>
        </w:rPr>
        <w:t> </w:t>
      </w:r>
      <w:r>
        <w:rPr>
          <w:lang w:val="lt-LT"/>
        </w:rPr>
        <w:t>000 iki &lt; 1/1</w:t>
      </w:r>
      <w:r w:rsidR="00304717">
        <w:rPr>
          <w:lang w:val="lt-LT"/>
        </w:rPr>
        <w:t> </w:t>
      </w:r>
      <w:r>
        <w:rPr>
          <w:lang w:val="lt-LT"/>
        </w:rPr>
        <w:t>000), labai retas (&lt; 1/10</w:t>
      </w:r>
      <w:r w:rsidR="00304717">
        <w:rPr>
          <w:lang w:val="lt-LT"/>
        </w:rPr>
        <w:t> </w:t>
      </w:r>
      <w:r>
        <w:rPr>
          <w:lang w:val="lt-LT"/>
        </w:rPr>
        <w:t>000) ir nežinomas (negali būti apskaičiuotas pagal turimus duomenis).</w:t>
      </w:r>
    </w:p>
    <w:p w14:paraId="1532AC66" w14:textId="77777777" w:rsidR="0078401C" w:rsidRDefault="0078401C" w:rsidP="0078401C">
      <w:pPr>
        <w:rPr>
          <w:szCs w:val="22"/>
          <w:lang w:val="lt-LT"/>
        </w:rPr>
      </w:pPr>
    </w:p>
    <w:tbl>
      <w:tblPr>
        <w:tblStyle w:val="Lentelstinklelis"/>
        <w:tblW w:w="0" w:type="auto"/>
        <w:tblInd w:w="0" w:type="dxa"/>
        <w:tblLook w:val="04A0" w:firstRow="1" w:lastRow="0" w:firstColumn="1" w:lastColumn="0" w:noHBand="0" w:noVBand="1"/>
      </w:tblPr>
      <w:tblGrid>
        <w:gridCol w:w="3017"/>
        <w:gridCol w:w="1934"/>
        <w:gridCol w:w="4109"/>
      </w:tblGrid>
      <w:tr w:rsidR="0078401C" w14:paraId="1532AC6A" w14:textId="77777777" w:rsidTr="00C90991">
        <w:trPr>
          <w:tblHeader/>
        </w:trPr>
        <w:tc>
          <w:tcPr>
            <w:tcW w:w="3095" w:type="dxa"/>
            <w:tcBorders>
              <w:top w:val="single" w:sz="4" w:space="0" w:color="auto"/>
              <w:left w:val="single" w:sz="4" w:space="0" w:color="auto"/>
              <w:bottom w:val="single" w:sz="4" w:space="0" w:color="auto"/>
              <w:right w:val="single" w:sz="4" w:space="0" w:color="auto"/>
            </w:tcBorders>
            <w:hideMark/>
          </w:tcPr>
          <w:p w14:paraId="1532AC67" w14:textId="77777777" w:rsidR="0078401C" w:rsidRDefault="0078401C">
            <w:pPr>
              <w:rPr>
                <w:b/>
                <w:lang w:val="lt-LT"/>
              </w:rPr>
            </w:pPr>
            <w:r>
              <w:rPr>
                <w:b/>
                <w:lang w:val="lt-LT"/>
              </w:rPr>
              <w:lastRenderedPageBreak/>
              <w:t>Organų sistemų klasė</w:t>
            </w:r>
          </w:p>
        </w:tc>
        <w:tc>
          <w:tcPr>
            <w:tcW w:w="1975" w:type="dxa"/>
            <w:tcBorders>
              <w:top w:val="single" w:sz="4" w:space="0" w:color="auto"/>
              <w:left w:val="single" w:sz="4" w:space="0" w:color="auto"/>
              <w:bottom w:val="single" w:sz="4" w:space="0" w:color="auto"/>
              <w:right w:val="single" w:sz="4" w:space="0" w:color="auto"/>
            </w:tcBorders>
            <w:hideMark/>
          </w:tcPr>
          <w:p w14:paraId="1532AC68" w14:textId="77777777" w:rsidR="0078401C" w:rsidRDefault="0078401C">
            <w:pPr>
              <w:rPr>
                <w:b/>
                <w:lang w:val="lt-LT"/>
              </w:rPr>
            </w:pPr>
            <w:r>
              <w:rPr>
                <w:b/>
                <w:lang w:val="lt-LT"/>
              </w:rPr>
              <w:t>Dažnis</w:t>
            </w:r>
          </w:p>
        </w:tc>
        <w:tc>
          <w:tcPr>
            <w:tcW w:w="4216" w:type="dxa"/>
            <w:tcBorders>
              <w:top w:val="single" w:sz="4" w:space="0" w:color="auto"/>
              <w:left w:val="single" w:sz="4" w:space="0" w:color="auto"/>
              <w:bottom w:val="single" w:sz="4" w:space="0" w:color="auto"/>
              <w:right w:val="single" w:sz="4" w:space="0" w:color="auto"/>
            </w:tcBorders>
            <w:hideMark/>
          </w:tcPr>
          <w:p w14:paraId="1532AC69" w14:textId="77777777" w:rsidR="0078401C" w:rsidRDefault="0078401C">
            <w:pPr>
              <w:rPr>
                <w:b/>
                <w:lang w:val="lt-LT"/>
              </w:rPr>
            </w:pPr>
            <w:r>
              <w:rPr>
                <w:b/>
                <w:lang w:val="lt-LT"/>
              </w:rPr>
              <w:t>Nepageidaujamas poveikis</w:t>
            </w:r>
          </w:p>
        </w:tc>
      </w:tr>
      <w:tr w:rsidR="0078401C" w14:paraId="1532AC6C" w14:textId="77777777" w:rsidTr="00C90991">
        <w:trPr>
          <w:tblHeader/>
        </w:trPr>
        <w:tc>
          <w:tcPr>
            <w:tcW w:w="9286" w:type="dxa"/>
            <w:gridSpan w:val="3"/>
            <w:tcBorders>
              <w:top w:val="single" w:sz="4" w:space="0" w:color="auto"/>
              <w:left w:val="single" w:sz="4" w:space="0" w:color="auto"/>
              <w:bottom w:val="single" w:sz="4" w:space="0" w:color="auto"/>
              <w:right w:val="single" w:sz="4" w:space="0" w:color="auto"/>
            </w:tcBorders>
            <w:hideMark/>
          </w:tcPr>
          <w:p w14:paraId="1532AC6B" w14:textId="77777777" w:rsidR="0078401C" w:rsidRDefault="0078401C">
            <w:pPr>
              <w:rPr>
                <w:b/>
                <w:lang w:val="lt-LT"/>
              </w:rPr>
            </w:pPr>
            <w:r>
              <w:rPr>
                <w:b/>
                <w:lang w:val="lt-LT"/>
              </w:rPr>
              <w:t>Klinikiniai tyrimai</w:t>
            </w:r>
          </w:p>
        </w:tc>
      </w:tr>
      <w:tr w:rsidR="0078401C" w14:paraId="1532AC70" w14:textId="77777777" w:rsidTr="00C90991">
        <w:trPr>
          <w:tblHeader/>
        </w:trPr>
        <w:tc>
          <w:tcPr>
            <w:tcW w:w="3095" w:type="dxa"/>
            <w:tcBorders>
              <w:top w:val="single" w:sz="4" w:space="0" w:color="auto"/>
              <w:left w:val="single" w:sz="4" w:space="0" w:color="auto"/>
              <w:bottom w:val="single" w:sz="4" w:space="0" w:color="auto"/>
              <w:right w:val="single" w:sz="4" w:space="0" w:color="auto"/>
            </w:tcBorders>
            <w:hideMark/>
          </w:tcPr>
          <w:p w14:paraId="1532AC6D" w14:textId="77777777" w:rsidR="0078401C" w:rsidRDefault="0078401C">
            <w:pPr>
              <w:rPr>
                <w:lang w:val="lt-LT"/>
              </w:rPr>
            </w:pPr>
            <w:r>
              <w:rPr>
                <w:lang w:val="lt-LT"/>
              </w:rPr>
              <w:t>Kraujo ir limfinės sistemos sutrikimai</w:t>
            </w:r>
          </w:p>
        </w:tc>
        <w:tc>
          <w:tcPr>
            <w:tcW w:w="1975" w:type="dxa"/>
            <w:tcBorders>
              <w:top w:val="single" w:sz="4" w:space="0" w:color="auto"/>
              <w:left w:val="single" w:sz="4" w:space="0" w:color="auto"/>
              <w:bottom w:val="single" w:sz="4" w:space="0" w:color="auto"/>
              <w:right w:val="single" w:sz="4" w:space="0" w:color="auto"/>
            </w:tcBorders>
            <w:hideMark/>
          </w:tcPr>
          <w:p w14:paraId="1532AC6E" w14:textId="77777777" w:rsidR="0078401C" w:rsidRDefault="0078401C">
            <w:pPr>
              <w:rPr>
                <w:lang w:val="lt-LT"/>
              </w:rPr>
            </w:pPr>
            <w:r>
              <w:rPr>
                <w:lang w:val="lt-LT"/>
              </w:rPr>
              <w:t>Retas</w:t>
            </w:r>
          </w:p>
        </w:tc>
        <w:tc>
          <w:tcPr>
            <w:tcW w:w="4216" w:type="dxa"/>
            <w:tcBorders>
              <w:top w:val="single" w:sz="4" w:space="0" w:color="auto"/>
              <w:left w:val="single" w:sz="4" w:space="0" w:color="auto"/>
              <w:bottom w:val="single" w:sz="4" w:space="0" w:color="auto"/>
              <w:right w:val="single" w:sz="4" w:space="0" w:color="auto"/>
            </w:tcBorders>
            <w:hideMark/>
          </w:tcPr>
          <w:p w14:paraId="1532AC6F" w14:textId="77777777" w:rsidR="0078401C" w:rsidRDefault="0078401C">
            <w:pPr>
              <w:rPr>
                <w:lang w:val="lt-LT"/>
              </w:rPr>
            </w:pPr>
            <w:proofErr w:type="spellStart"/>
            <w:r>
              <w:rPr>
                <w:lang w:val="lt-LT"/>
              </w:rPr>
              <w:t>Limfadenopatija</w:t>
            </w:r>
            <w:proofErr w:type="spellEnd"/>
          </w:p>
        </w:tc>
      </w:tr>
      <w:tr w:rsidR="0078401C" w14:paraId="1532AC74" w14:textId="77777777" w:rsidTr="00C90991">
        <w:trPr>
          <w:tblHeader/>
        </w:trPr>
        <w:tc>
          <w:tcPr>
            <w:tcW w:w="3095" w:type="dxa"/>
            <w:tcBorders>
              <w:top w:val="single" w:sz="4" w:space="0" w:color="auto"/>
              <w:left w:val="single" w:sz="4" w:space="0" w:color="auto"/>
              <w:bottom w:val="single" w:sz="4" w:space="0" w:color="auto"/>
              <w:right w:val="single" w:sz="4" w:space="0" w:color="auto"/>
            </w:tcBorders>
            <w:hideMark/>
          </w:tcPr>
          <w:p w14:paraId="1532AC71" w14:textId="77777777" w:rsidR="0078401C" w:rsidRDefault="0078401C">
            <w:pPr>
              <w:rPr>
                <w:lang w:val="lt-LT"/>
              </w:rPr>
            </w:pPr>
            <w:r>
              <w:rPr>
                <w:lang w:val="lt-LT"/>
              </w:rPr>
              <w:t>Metabolizmo ir mitybos sutrikimai</w:t>
            </w:r>
          </w:p>
        </w:tc>
        <w:tc>
          <w:tcPr>
            <w:tcW w:w="1975" w:type="dxa"/>
            <w:tcBorders>
              <w:top w:val="single" w:sz="4" w:space="0" w:color="auto"/>
              <w:left w:val="single" w:sz="4" w:space="0" w:color="auto"/>
              <w:bottom w:val="single" w:sz="4" w:space="0" w:color="auto"/>
              <w:right w:val="single" w:sz="4" w:space="0" w:color="auto"/>
            </w:tcBorders>
            <w:hideMark/>
          </w:tcPr>
          <w:p w14:paraId="1532AC72" w14:textId="77777777" w:rsidR="0078401C" w:rsidRDefault="0078401C">
            <w:pPr>
              <w:rPr>
                <w:lang w:val="lt-LT"/>
              </w:rPr>
            </w:pPr>
            <w:r>
              <w:rPr>
                <w:lang w:val="lt-LT"/>
              </w:rPr>
              <w:t>Dažnas</w:t>
            </w:r>
          </w:p>
        </w:tc>
        <w:tc>
          <w:tcPr>
            <w:tcW w:w="4216" w:type="dxa"/>
            <w:tcBorders>
              <w:top w:val="single" w:sz="4" w:space="0" w:color="auto"/>
              <w:left w:val="single" w:sz="4" w:space="0" w:color="auto"/>
              <w:bottom w:val="single" w:sz="4" w:space="0" w:color="auto"/>
              <w:right w:val="single" w:sz="4" w:space="0" w:color="auto"/>
            </w:tcBorders>
            <w:hideMark/>
          </w:tcPr>
          <w:p w14:paraId="1532AC73" w14:textId="77777777" w:rsidR="0078401C" w:rsidRDefault="0078401C">
            <w:pPr>
              <w:rPr>
                <w:lang w:val="lt-LT"/>
              </w:rPr>
            </w:pPr>
            <w:r>
              <w:rPr>
                <w:lang w:val="lt-LT"/>
              </w:rPr>
              <w:t>Apetito praradimas</w:t>
            </w:r>
          </w:p>
        </w:tc>
      </w:tr>
      <w:tr w:rsidR="0078401C" w14:paraId="1532AC78" w14:textId="77777777" w:rsidTr="00C90991">
        <w:trPr>
          <w:tblHeader/>
        </w:trPr>
        <w:tc>
          <w:tcPr>
            <w:tcW w:w="3095" w:type="dxa"/>
            <w:tcBorders>
              <w:top w:val="single" w:sz="4" w:space="0" w:color="auto"/>
              <w:left w:val="single" w:sz="4" w:space="0" w:color="auto"/>
              <w:bottom w:val="single" w:sz="4" w:space="0" w:color="auto"/>
              <w:right w:val="single" w:sz="4" w:space="0" w:color="auto"/>
            </w:tcBorders>
            <w:hideMark/>
          </w:tcPr>
          <w:p w14:paraId="1532AC75" w14:textId="77777777" w:rsidR="0078401C" w:rsidRDefault="0078401C">
            <w:pPr>
              <w:rPr>
                <w:lang w:val="lt-LT"/>
              </w:rPr>
            </w:pPr>
            <w:r>
              <w:rPr>
                <w:lang w:val="lt-LT"/>
              </w:rPr>
              <w:t>Psichikos sutrikimai</w:t>
            </w:r>
          </w:p>
        </w:tc>
        <w:tc>
          <w:tcPr>
            <w:tcW w:w="1975" w:type="dxa"/>
            <w:tcBorders>
              <w:top w:val="single" w:sz="4" w:space="0" w:color="auto"/>
              <w:left w:val="single" w:sz="4" w:space="0" w:color="auto"/>
              <w:bottom w:val="single" w:sz="4" w:space="0" w:color="auto"/>
              <w:right w:val="single" w:sz="4" w:space="0" w:color="auto"/>
            </w:tcBorders>
            <w:hideMark/>
          </w:tcPr>
          <w:p w14:paraId="1532AC76" w14:textId="77777777" w:rsidR="0078401C" w:rsidRDefault="0078401C">
            <w:pPr>
              <w:rPr>
                <w:lang w:val="lt-LT"/>
              </w:rPr>
            </w:pPr>
            <w:r>
              <w:rPr>
                <w:lang w:val="lt-LT"/>
              </w:rPr>
              <w:t>Labai dažnas</w:t>
            </w:r>
          </w:p>
        </w:tc>
        <w:tc>
          <w:tcPr>
            <w:tcW w:w="4216" w:type="dxa"/>
            <w:tcBorders>
              <w:top w:val="single" w:sz="4" w:space="0" w:color="auto"/>
              <w:left w:val="single" w:sz="4" w:space="0" w:color="auto"/>
              <w:bottom w:val="single" w:sz="4" w:space="0" w:color="auto"/>
              <w:right w:val="single" w:sz="4" w:space="0" w:color="auto"/>
            </w:tcBorders>
            <w:hideMark/>
          </w:tcPr>
          <w:p w14:paraId="1532AC77" w14:textId="77777777" w:rsidR="0078401C" w:rsidRDefault="0078401C">
            <w:pPr>
              <w:rPr>
                <w:lang w:val="lt-LT"/>
              </w:rPr>
            </w:pPr>
            <w:r>
              <w:rPr>
                <w:lang w:val="lt-LT"/>
              </w:rPr>
              <w:t>Dirglumas</w:t>
            </w:r>
          </w:p>
        </w:tc>
      </w:tr>
      <w:tr w:rsidR="0078401C" w14:paraId="1532AC7C" w14:textId="77777777" w:rsidTr="00C90991">
        <w:trPr>
          <w:tblHeader/>
        </w:trPr>
        <w:tc>
          <w:tcPr>
            <w:tcW w:w="3095" w:type="dxa"/>
            <w:vMerge w:val="restart"/>
            <w:tcBorders>
              <w:top w:val="single" w:sz="4" w:space="0" w:color="auto"/>
              <w:left w:val="single" w:sz="4" w:space="0" w:color="auto"/>
              <w:bottom w:val="single" w:sz="4" w:space="0" w:color="auto"/>
              <w:right w:val="single" w:sz="4" w:space="0" w:color="auto"/>
            </w:tcBorders>
            <w:hideMark/>
          </w:tcPr>
          <w:p w14:paraId="1532AC79" w14:textId="77777777" w:rsidR="0078401C" w:rsidRDefault="0078401C">
            <w:pPr>
              <w:rPr>
                <w:lang w:val="lt-LT"/>
              </w:rPr>
            </w:pPr>
            <w:r>
              <w:rPr>
                <w:lang w:val="lt-LT"/>
              </w:rPr>
              <w:t>Nervų sistemos sutrikimai</w:t>
            </w:r>
          </w:p>
        </w:tc>
        <w:tc>
          <w:tcPr>
            <w:tcW w:w="1975" w:type="dxa"/>
            <w:tcBorders>
              <w:top w:val="single" w:sz="4" w:space="0" w:color="auto"/>
              <w:left w:val="single" w:sz="4" w:space="0" w:color="auto"/>
              <w:bottom w:val="single" w:sz="4" w:space="0" w:color="auto"/>
              <w:right w:val="single" w:sz="4" w:space="0" w:color="auto"/>
            </w:tcBorders>
            <w:hideMark/>
          </w:tcPr>
          <w:p w14:paraId="1532AC7A" w14:textId="77777777" w:rsidR="0078401C" w:rsidRDefault="0078401C">
            <w:pPr>
              <w:rPr>
                <w:lang w:val="lt-LT"/>
              </w:rPr>
            </w:pPr>
            <w:r>
              <w:rPr>
                <w:lang w:val="lt-LT"/>
              </w:rPr>
              <w:t>Dažnas</w:t>
            </w:r>
          </w:p>
        </w:tc>
        <w:tc>
          <w:tcPr>
            <w:tcW w:w="4216" w:type="dxa"/>
            <w:tcBorders>
              <w:top w:val="single" w:sz="4" w:space="0" w:color="auto"/>
              <w:left w:val="single" w:sz="4" w:space="0" w:color="auto"/>
              <w:bottom w:val="single" w:sz="4" w:space="0" w:color="auto"/>
              <w:right w:val="single" w:sz="4" w:space="0" w:color="auto"/>
            </w:tcBorders>
            <w:hideMark/>
          </w:tcPr>
          <w:p w14:paraId="1532AC7B" w14:textId="77777777" w:rsidR="0078401C" w:rsidRDefault="0078401C">
            <w:pPr>
              <w:rPr>
                <w:lang w:val="lt-LT"/>
              </w:rPr>
            </w:pPr>
            <w:r>
              <w:rPr>
                <w:lang w:val="lt-LT"/>
              </w:rPr>
              <w:t>Mieguistumas, galvos skausmas</w:t>
            </w:r>
          </w:p>
        </w:tc>
      </w:tr>
      <w:tr w:rsidR="0078401C" w14:paraId="1532AC80" w14:textId="77777777" w:rsidTr="00C90991">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2AC7D" w14:textId="77777777" w:rsidR="0078401C" w:rsidRDefault="0078401C">
            <w:pPr>
              <w:rPr>
                <w:lang w:val="lt-LT"/>
              </w:rPr>
            </w:pPr>
          </w:p>
        </w:tc>
        <w:tc>
          <w:tcPr>
            <w:tcW w:w="1975" w:type="dxa"/>
            <w:tcBorders>
              <w:top w:val="single" w:sz="4" w:space="0" w:color="auto"/>
              <w:left w:val="single" w:sz="4" w:space="0" w:color="auto"/>
              <w:bottom w:val="single" w:sz="4" w:space="0" w:color="auto"/>
              <w:right w:val="single" w:sz="4" w:space="0" w:color="auto"/>
            </w:tcBorders>
            <w:hideMark/>
          </w:tcPr>
          <w:p w14:paraId="1532AC7E" w14:textId="77777777" w:rsidR="0078401C" w:rsidRDefault="0078401C">
            <w:pPr>
              <w:rPr>
                <w:lang w:val="lt-LT"/>
              </w:rPr>
            </w:pPr>
            <w:r>
              <w:rPr>
                <w:lang w:val="lt-LT"/>
              </w:rPr>
              <w:t>Nedažnas</w:t>
            </w:r>
          </w:p>
        </w:tc>
        <w:tc>
          <w:tcPr>
            <w:tcW w:w="4216" w:type="dxa"/>
            <w:tcBorders>
              <w:top w:val="single" w:sz="4" w:space="0" w:color="auto"/>
              <w:left w:val="single" w:sz="4" w:space="0" w:color="auto"/>
              <w:bottom w:val="single" w:sz="4" w:space="0" w:color="auto"/>
              <w:right w:val="single" w:sz="4" w:space="0" w:color="auto"/>
            </w:tcBorders>
            <w:hideMark/>
          </w:tcPr>
          <w:p w14:paraId="1532AC7F" w14:textId="77777777" w:rsidR="0078401C" w:rsidRDefault="0078401C">
            <w:pPr>
              <w:rPr>
                <w:lang w:val="lt-LT"/>
              </w:rPr>
            </w:pPr>
            <w:r>
              <w:rPr>
                <w:lang w:val="lt-LT"/>
              </w:rPr>
              <w:t>Svaigulys</w:t>
            </w:r>
          </w:p>
        </w:tc>
      </w:tr>
      <w:tr w:rsidR="0078401C" w14:paraId="1532AC84" w14:textId="77777777" w:rsidTr="00C90991">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2AC81" w14:textId="77777777" w:rsidR="0078401C" w:rsidRDefault="0078401C">
            <w:pPr>
              <w:rPr>
                <w:lang w:val="lt-LT"/>
              </w:rPr>
            </w:pPr>
          </w:p>
        </w:tc>
        <w:tc>
          <w:tcPr>
            <w:tcW w:w="1975" w:type="dxa"/>
            <w:tcBorders>
              <w:top w:val="single" w:sz="4" w:space="0" w:color="auto"/>
              <w:left w:val="single" w:sz="4" w:space="0" w:color="auto"/>
              <w:bottom w:val="single" w:sz="4" w:space="0" w:color="auto"/>
              <w:right w:val="single" w:sz="4" w:space="0" w:color="auto"/>
            </w:tcBorders>
            <w:hideMark/>
          </w:tcPr>
          <w:p w14:paraId="1532AC82" w14:textId="77777777" w:rsidR="0078401C" w:rsidRDefault="0078401C">
            <w:pPr>
              <w:rPr>
                <w:lang w:val="lt-LT"/>
              </w:rPr>
            </w:pPr>
            <w:r>
              <w:rPr>
                <w:lang w:val="lt-LT"/>
              </w:rPr>
              <w:t>Retas</w:t>
            </w:r>
          </w:p>
        </w:tc>
        <w:tc>
          <w:tcPr>
            <w:tcW w:w="4216" w:type="dxa"/>
            <w:tcBorders>
              <w:top w:val="single" w:sz="4" w:space="0" w:color="auto"/>
              <w:left w:val="single" w:sz="4" w:space="0" w:color="auto"/>
              <w:bottom w:val="single" w:sz="4" w:space="0" w:color="auto"/>
              <w:right w:val="single" w:sz="4" w:space="0" w:color="auto"/>
            </w:tcBorders>
            <w:hideMark/>
          </w:tcPr>
          <w:p w14:paraId="1532AC83" w14:textId="77777777" w:rsidR="0078401C" w:rsidRDefault="0078401C">
            <w:pPr>
              <w:rPr>
                <w:lang w:val="lt-LT"/>
              </w:rPr>
            </w:pPr>
            <w:proofErr w:type="spellStart"/>
            <w:r>
              <w:rPr>
                <w:lang w:val="lt-LT"/>
              </w:rPr>
              <w:t>Parestezija</w:t>
            </w:r>
            <w:proofErr w:type="spellEnd"/>
          </w:p>
        </w:tc>
      </w:tr>
      <w:tr w:rsidR="0078401C" w:rsidRPr="007B2636" w14:paraId="1532AC88" w14:textId="77777777" w:rsidTr="00C90991">
        <w:trPr>
          <w:tblHeader/>
        </w:trPr>
        <w:tc>
          <w:tcPr>
            <w:tcW w:w="3095" w:type="dxa"/>
            <w:tcBorders>
              <w:top w:val="single" w:sz="4" w:space="0" w:color="auto"/>
              <w:left w:val="single" w:sz="4" w:space="0" w:color="auto"/>
              <w:bottom w:val="single" w:sz="4" w:space="0" w:color="auto"/>
              <w:right w:val="single" w:sz="4" w:space="0" w:color="auto"/>
            </w:tcBorders>
            <w:hideMark/>
          </w:tcPr>
          <w:p w14:paraId="1532AC85" w14:textId="77777777" w:rsidR="0078401C" w:rsidRDefault="0078401C">
            <w:pPr>
              <w:keepNext/>
              <w:tabs>
                <w:tab w:val="left" w:pos="567"/>
              </w:tabs>
              <w:rPr>
                <w:lang w:val="lt-LT"/>
              </w:rPr>
            </w:pPr>
            <w:r>
              <w:rPr>
                <w:lang w:val="lt-LT"/>
              </w:rPr>
              <w:t>Virškinimo trakto sutrikimai</w:t>
            </w:r>
          </w:p>
        </w:tc>
        <w:tc>
          <w:tcPr>
            <w:tcW w:w="1975" w:type="dxa"/>
            <w:tcBorders>
              <w:top w:val="single" w:sz="4" w:space="0" w:color="auto"/>
              <w:left w:val="single" w:sz="4" w:space="0" w:color="auto"/>
              <w:bottom w:val="single" w:sz="4" w:space="0" w:color="auto"/>
              <w:right w:val="single" w:sz="4" w:space="0" w:color="auto"/>
            </w:tcBorders>
            <w:hideMark/>
          </w:tcPr>
          <w:p w14:paraId="1532AC86" w14:textId="77777777" w:rsidR="0078401C" w:rsidRDefault="0078401C">
            <w:pPr>
              <w:rPr>
                <w:lang w:val="lt-LT"/>
              </w:rPr>
            </w:pPr>
            <w:r>
              <w:rPr>
                <w:lang w:val="lt-LT"/>
              </w:rPr>
              <w:t>Dažnas</w:t>
            </w:r>
          </w:p>
        </w:tc>
        <w:tc>
          <w:tcPr>
            <w:tcW w:w="4216" w:type="dxa"/>
            <w:tcBorders>
              <w:top w:val="single" w:sz="4" w:space="0" w:color="auto"/>
              <w:left w:val="single" w:sz="4" w:space="0" w:color="auto"/>
              <w:bottom w:val="single" w:sz="4" w:space="0" w:color="auto"/>
              <w:right w:val="single" w:sz="4" w:space="0" w:color="auto"/>
            </w:tcBorders>
            <w:hideMark/>
          </w:tcPr>
          <w:p w14:paraId="1532AC87" w14:textId="77777777" w:rsidR="0078401C" w:rsidRDefault="0078401C">
            <w:pPr>
              <w:rPr>
                <w:lang w:val="lt-LT"/>
              </w:rPr>
            </w:pPr>
            <w:r>
              <w:rPr>
                <w:lang w:val="lt-LT"/>
              </w:rPr>
              <w:t>Virškinimo trakto simptomai (pvz., pykinimas, vėmimas, viduriavimas, pilvo skausmas)</w:t>
            </w:r>
          </w:p>
        </w:tc>
      </w:tr>
      <w:tr w:rsidR="0078401C" w14:paraId="1532AC8C" w14:textId="77777777" w:rsidTr="00C90991">
        <w:trPr>
          <w:tblHeader/>
        </w:trPr>
        <w:tc>
          <w:tcPr>
            <w:tcW w:w="3095" w:type="dxa"/>
            <w:tcBorders>
              <w:top w:val="single" w:sz="4" w:space="0" w:color="auto"/>
              <w:left w:val="single" w:sz="4" w:space="0" w:color="auto"/>
              <w:bottom w:val="single" w:sz="4" w:space="0" w:color="auto"/>
              <w:right w:val="single" w:sz="4" w:space="0" w:color="auto"/>
            </w:tcBorders>
            <w:hideMark/>
          </w:tcPr>
          <w:p w14:paraId="1532AC89" w14:textId="77777777" w:rsidR="0078401C" w:rsidRDefault="0078401C">
            <w:pPr>
              <w:rPr>
                <w:lang w:val="lt-LT"/>
              </w:rPr>
            </w:pPr>
            <w:r>
              <w:rPr>
                <w:lang w:val="lt-LT"/>
              </w:rPr>
              <w:t>Odos ir poodinio audinio sutrikimai</w:t>
            </w:r>
          </w:p>
        </w:tc>
        <w:tc>
          <w:tcPr>
            <w:tcW w:w="1975" w:type="dxa"/>
            <w:tcBorders>
              <w:top w:val="single" w:sz="4" w:space="0" w:color="auto"/>
              <w:left w:val="single" w:sz="4" w:space="0" w:color="auto"/>
              <w:bottom w:val="single" w:sz="4" w:space="0" w:color="auto"/>
              <w:right w:val="single" w:sz="4" w:space="0" w:color="auto"/>
            </w:tcBorders>
            <w:hideMark/>
          </w:tcPr>
          <w:p w14:paraId="1532AC8A" w14:textId="77777777" w:rsidR="0078401C" w:rsidRDefault="0078401C">
            <w:pPr>
              <w:rPr>
                <w:lang w:val="lt-LT"/>
              </w:rPr>
            </w:pPr>
            <w:r>
              <w:rPr>
                <w:lang w:val="lt-LT"/>
              </w:rPr>
              <w:t>Retas</w:t>
            </w:r>
          </w:p>
        </w:tc>
        <w:tc>
          <w:tcPr>
            <w:tcW w:w="4216" w:type="dxa"/>
            <w:tcBorders>
              <w:top w:val="single" w:sz="4" w:space="0" w:color="auto"/>
              <w:left w:val="single" w:sz="4" w:space="0" w:color="auto"/>
              <w:bottom w:val="single" w:sz="4" w:space="0" w:color="auto"/>
              <w:right w:val="single" w:sz="4" w:space="0" w:color="auto"/>
            </w:tcBorders>
            <w:hideMark/>
          </w:tcPr>
          <w:p w14:paraId="1532AC8B" w14:textId="77777777" w:rsidR="0078401C" w:rsidRDefault="0078401C">
            <w:pPr>
              <w:rPr>
                <w:lang w:val="lt-LT"/>
              </w:rPr>
            </w:pPr>
            <w:r>
              <w:rPr>
                <w:lang w:val="lt-LT"/>
              </w:rPr>
              <w:t>Dilgėlinė, niežėjimas, išbėrimas</w:t>
            </w:r>
          </w:p>
        </w:tc>
      </w:tr>
      <w:tr w:rsidR="0078401C" w14:paraId="1532AC90" w14:textId="77777777" w:rsidTr="00C90991">
        <w:trPr>
          <w:tblHeader/>
        </w:trPr>
        <w:tc>
          <w:tcPr>
            <w:tcW w:w="3095" w:type="dxa"/>
            <w:vMerge w:val="restart"/>
            <w:tcBorders>
              <w:top w:val="single" w:sz="4" w:space="0" w:color="auto"/>
              <w:left w:val="single" w:sz="4" w:space="0" w:color="auto"/>
              <w:bottom w:val="single" w:sz="4" w:space="0" w:color="auto"/>
              <w:right w:val="single" w:sz="4" w:space="0" w:color="auto"/>
            </w:tcBorders>
            <w:hideMark/>
          </w:tcPr>
          <w:p w14:paraId="1532AC8D" w14:textId="77777777" w:rsidR="0078401C" w:rsidRDefault="0078401C">
            <w:pPr>
              <w:rPr>
                <w:lang w:val="lt-LT"/>
              </w:rPr>
            </w:pPr>
            <w:r>
              <w:rPr>
                <w:lang w:val="lt-LT"/>
              </w:rPr>
              <w:t>Skeleto, raumenų ir jungiamojo audinio sutrikimai</w:t>
            </w:r>
          </w:p>
        </w:tc>
        <w:tc>
          <w:tcPr>
            <w:tcW w:w="1975" w:type="dxa"/>
            <w:tcBorders>
              <w:top w:val="single" w:sz="4" w:space="0" w:color="auto"/>
              <w:left w:val="single" w:sz="4" w:space="0" w:color="auto"/>
              <w:bottom w:val="single" w:sz="4" w:space="0" w:color="auto"/>
              <w:right w:val="single" w:sz="4" w:space="0" w:color="auto"/>
            </w:tcBorders>
            <w:hideMark/>
          </w:tcPr>
          <w:p w14:paraId="1532AC8E" w14:textId="77777777" w:rsidR="0078401C" w:rsidRDefault="0078401C">
            <w:pPr>
              <w:rPr>
                <w:lang w:val="lt-LT"/>
              </w:rPr>
            </w:pPr>
            <w:r>
              <w:rPr>
                <w:lang w:val="lt-LT"/>
              </w:rPr>
              <w:t>Nedažnas</w:t>
            </w:r>
          </w:p>
        </w:tc>
        <w:tc>
          <w:tcPr>
            <w:tcW w:w="4216" w:type="dxa"/>
            <w:tcBorders>
              <w:top w:val="single" w:sz="4" w:space="0" w:color="auto"/>
              <w:left w:val="single" w:sz="4" w:space="0" w:color="auto"/>
              <w:bottom w:val="single" w:sz="4" w:space="0" w:color="auto"/>
              <w:right w:val="single" w:sz="4" w:space="0" w:color="auto"/>
            </w:tcBorders>
            <w:hideMark/>
          </w:tcPr>
          <w:p w14:paraId="1532AC8F" w14:textId="77777777" w:rsidR="0078401C" w:rsidRDefault="0078401C">
            <w:pPr>
              <w:rPr>
                <w:lang w:val="lt-LT"/>
              </w:rPr>
            </w:pPr>
            <w:proofErr w:type="spellStart"/>
            <w:r>
              <w:rPr>
                <w:lang w:val="lt-LT"/>
              </w:rPr>
              <w:t>Mialgija</w:t>
            </w:r>
            <w:proofErr w:type="spellEnd"/>
          </w:p>
        </w:tc>
      </w:tr>
      <w:tr w:rsidR="0078401C" w14:paraId="1532AC94" w14:textId="77777777" w:rsidTr="00C90991">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2AC91" w14:textId="77777777" w:rsidR="0078401C" w:rsidRDefault="0078401C">
            <w:pPr>
              <w:rPr>
                <w:lang w:val="lt-LT"/>
              </w:rPr>
            </w:pPr>
          </w:p>
        </w:tc>
        <w:tc>
          <w:tcPr>
            <w:tcW w:w="1975" w:type="dxa"/>
            <w:tcBorders>
              <w:top w:val="single" w:sz="4" w:space="0" w:color="auto"/>
              <w:left w:val="single" w:sz="4" w:space="0" w:color="auto"/>
              <w:bottom w:val="single" w:sz="4" w:space="0" w:color="auto"/>
              <w:right w:val="single" w:sz="4" w:space="0" w:color="auto"/>
            </w:tcBorders>
            <w:hideMark/>
          </w:tcPr>
          <w:p w14:paraId="1532AC92" w14:textId="77777777" w:rsidR="0078401C" w:rsidRDefault="0078401C">
            <w:pPr>
              <w:rPr>
                <w:lang w:val="lt-LT"/>
              </w:rPr>
            </w:pPr>
            <w:r>
              <w:rPr>
                <w:lang w:val="lt-LT"/>
              </w:rPr>
              <w:t>Retas</w:t>
            </w:r>
          </w:p>
        </w:tc>
        <w:tc>
          <w:tcPr>
            <w:tcW w:w="4216" w:type="dxa"/>
            <w:tcBorders>
              <w:top w:val="single" w:sz="4" w:space="0" w:color="auto"/>
              <w:left w:val="single" w:sz="4" w:space="0" w:color="auto"/>
              <w:bottom w:val="single" w:sz="4" w:space="0" w:color="auto"/>
              <w:right w:val="single" w:sz="4" w:space="0" w:color="auto"/>
            </w:tcBorders>
            <w:hideMark/>
          </w:tcPr>
          <w:p w14:paraId="1532AC93" w14:textId="77777777" w:rsidR="0078401C" w:rsidRDefault="0078401C">
            <w:pPr>
              <w:rPr>
                <w:lang w:val="lt-LT"/>
              </w:rPr>
            </w:pPr>
            <w:proofErr w:type="spellStart"/>
            <w:r>
              <w:rPr>
                <w:lang w:val="lt-LT"/>
              </w:rPr>
              <w:t>Artralgija</w:t>
            </w:r>
            <w:proofErr w:type="spellEnd"/>
          </w:p>
        </w:tc>
      </w:tr>
      <w:tr w:rsidR="0078401C" w14:paraId="1532AC99" w14:textId="77777777" w:rsidTr="00C90991">
        <w:trPr>
          <w:tblHeader/>
        </w:trPr>
        <w:tc>
          <w:tcPr>
            <w:tcW w:w="3095" w:type="dxa"/>
            <w:vMerge w:val="restart"/>
            <w:tcBorders>
              <w:top w:val="single" w:sz="4" w:space="0" w:color="auto"/>
              <w:left w:val="single" w:sz="4" w:space="0" w:color="auto"/>
              <w:bottom w:val="single" w:sz="4" w:space="0" w:color="auto"/>
              <w:right w:val="single" w:sz="4" w:space="0" w:color="auto"/>
            </w:tcBorders>
          </w:tcPr>
          <w:p w14:paraId="1532AC95" w14:textId="77777777" w:rsidR="0078401C" w:rsidRDefault="0078401C">
            <w:pPr>
              <w:rPr>
                <w:lang w:val="lt-LT"/>
              </w:rPr>
            </w:pPr>
            <w:r>
              <w:rPr>
                <w:lang w:val="lt-LT"/>
              </w:rPr>
              <w:t>Bendrieji sutrikimai ir vartojimo vietos pažeidimai</w:t>
            </w:r>
          </w:p>
          <w:p w14:paraId="1532AC96" w14:textId="77777777" w:rsidR="0078401C" w:rsidRDefault="0078401C">
            <w:pPr>
              <w:rPr>
                <w:lang w:val="lt-LT"/>
              </w:rPr>
            </w:pPr>
          </w:p>
        </w:tc>
        <w:tc>
          <w:tcPr>
            <w:tcW w:w="1975" w:type="dxa"/>
            <w:tcBorders>
              <w:top w:val="single" w:sz="4" w:space="0" w:color="auto"/>
              <w:left w:val="single" w:sz="4" w:space="0" w:color="auto"/>
              <w:bottom w:val="single" w:sz="4" w:space="0" w:color="auto"/>
              <w:right w:val="single" w:sz="4" w:space="0" w:color="auto"/>
            </w:tcBorders>
            <w:hideMark/>
          </w:tcPr>
          <w:p w14:paraId="1532AC97" w14:textId="77777777" w:rsidR="0078401C" w:rsidRDefault="0078401C">
            <w:pPr>
              <w:rPr>
                <w:lang w:val="lt-LT"/>
              </w:rPr>
            </w:pPr>
            <w:r>
              <w:rPr>
                <w:lang w:val="lt-LT"/>
              </w:rPr>
              <w:t>Labai dažnas</w:t>
            </w:r>
          </w:p>
        </w:tc>
        <w:tc>
          <w:tcPr>
            <w:tcW w:w="4216" w:type="dxa"/>
            <w:tcBorders>
              <w:top w:val="single" w:sz="4" w:space="0" w:color="auto"/>
              <w:left w:val="single" w:sz="4" w:space="0" w:color="auto"/>
              <w:bottom w:val="single" w:sz="4" w:space="0" w:color="auto"/>
              <w:right w:val="single" w:sz="4" w:space="0" w:color="auto"/>
            </w:tcBorders>
            <w:hideMark/>
          </w:tcPr>
          <w:p w14:paraId="1532AC98" w14:textId="77777777" w:rsidR="0078401C" w:rsidRDefault="0078401C">
            <w:pPr>
              <w:rPr>
                <w:lang w:val="lt-LT"/>
              </w:rPr>
            </w:pPr>
            <w:r>
              <w:rPr>
                <w:lang w:val="lt-LT"/>
              </w:rPr>
              <w:t>Injekcijos vietos skausmas ir paraudimas, nuovargis</w:t>
            </w:r>
          </w:p>
        </w:tc>
      </w:tr>
      <w:tr w:rsidR="0078401C" w:rsidRPr="007B2636" w14:paraId="1532AC9D" w14:textId="77777777" w:rsidTr="00C90991">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2AC9A" w14:textId="77777777" w:rsidR="0078401C" w:rsidRDefault="0078401C">
            <w:pPr>
              <w:rPr>
                <w:lang w:val="lt-LT"/>
              </w:rPr>
            </w:pPr>
          </w:p>
        </w:tc>
        <w:tc>
          <w:tcPr>
            <w:tcW w:w="1975" w:type="dxa"/>
            <w:tcBorders>
              <w:top w:val="single" w:sz="4" w:space="0" w:color="auto"/>
              <w:left w:val="single" w:sz="4" w:space="0" w:color="auto"/>
              <w:bottom w:val="single" w:sz="4" w:space="0" w:color="auto"/>
              <w:right w:val="single" w:sz="4" w:space="0" w:color="auto"/>
            </w:tcBorders>
            <w:hideMark/>
          </w:tcPr>
          <w:p w14:paraId="1532AC9B" w14:textId="77777777" w:rsidR="0078401C" w:rsidRDefault="0078401C">
            <w:pPr>
              <w:rPr>
                <w:lang w:val="lt-LT"/>
              </w:rPr>
            </w:pPr>
            <w:r>
              <w:rPr>
                <w:lang w:val="lt-LT"/>
              </w:rPr>
              <w:t>Dažnas</w:t>
            </w:r>
          </w:p>
        </w:tc>
        <w:tc>
          <w:tcPr>
            <w:tcW w:w="4216" w:type="dxa"/>
            <w:tcBorders>
              <w:top w:val="single" w:sz="4" w:space="0" w:color="auto"/>
              <w:left w:val="single" w:sz="4" w:space="0" w:color="auto"/>
              <w:bottom w:val="single" w:sz="4" w:space="0" w:color="auto"/>
              <w:right w:val="single" w:sz="4" w:space="0" w:color="auto"/>
            </w:tcBorders>
            <w:hideMark/>
          </w:tcPr>
          <w:p w14:paraId="1532AC9C" w14:textId="77777777" w:rsidR="0078401C" w:rsidRDefault="0078401C">
            <w:pPr>
              <w:rPr>
                <w:lang w:val="lt-LT"/>
              </w:rPr>
            </w:pPr>
            <w:r>
              <w:rPr>
                <w:lang w:val="lt-LT"/>
              </w:rPr>
              <w:t>Karščiavimas (</w:t>
            </w:r>
            <w:r>
              <w:rPr>
                <w:lang w:val="lt-LT"/>
              </w:rPr>
              <w:sym w:font="Symbol" w:char="F0B3"/>
            </w:r>
            <w:r>
              <w:rPr>
                <w:lang w:val="lt-LT"/>
              </w:rPr>
              <w:t> 37,5 °C), negalavimas, injekcijos vietos patinimas, injekcijos vietos reakcijos (pvz., sukietėjimas)</w:t>
            </w:r>
          </w:p>
        </w:tc>
      </w:tr>
      <w:tr w:rsidR="0078401C" w14:paraId="1532ACA1" w14:textId="77777777" w:rsidTr="00C90991">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2AC9E" w14:textId="77777777" w:rsidR="0078401C" w:rsidRDefault="0078401C">
            <w:pPr>
              <w:rPr>
                <w:lang w:val="lt-LT"/>
              </w:rPr>
            </w:pPr>
          </w:p>
        </w:tc>
        <w:tc>
          <w:tcPr>
            <w:tcW w:w="1975" w:type="dxa"/>
            <w:tcBorders>
              <w:top w:val="single" w:sz="4" w:space="0" w:color="auto"/>
              <w:left w:val="single" w:sz="4" w:space="0" w:color="auto"/>
              <w:bottom w:val="single" w:sz="4" w:space="0" w:color="auto"/>
              <w:right w:val="single" w:sz="4" w:space="0" w:color="auto"/>
            </w:tcBorders>
            <w:hideMark/>
          </w:tcPr>
          <w:p w14:paraId="1532AC9F" w14:textId="77777777" w:rsidR="0078401C" w:rsidRDefault="0078401C">
            <w:pPr>
              <w:rPr>
                <w:lang w:val="lt-LT"/>
              </w:rPr>
            </w:pPr>
            <w:r>
              <w:rPr>
                <w:lang w:val="lt-LT"/>
              </w:rPr>
              <w:t>Nedažnas</w:t>
            </w:r>
          </w:p>
        </w:tc>
        <w:tc>
          <w:tcPr>
            <w:tcW w:w="4216" w:type="dxa"/>
            <w:tcBorders>
              <w:top w:val="single" w:sz="4" w:space="0" w:color="auto"/>
              <w:left w:val="single" w:sz="4" w:space="0" w:color="auto"/>
              <w:bottom w:val="single" w:sz="4" w:space="0" w:color="auto"/>
              <w:right w:val="single" w:sz="4" w:space="0" w:color="auto"/>
            </w:tcBorders>
            <w:hideMark/>
          </w:tcPr>
          <w:p w14:paraId="1532ACA0" w14:textId="77777777" w:rsidR="0078401C" w:rsidRDefault="0078401C">
            <w:pPr>
              <w:rPr>
                <w:lang w:val="lt-LT"/>
              </w:rPr>
            </w:pPr>
            <w:r>
              <w:rPr>
                <w:lang w:val="lt-LT"/>
              </w:rPr>
              <w:t>Į gripą panašūs simptomai</w:t>
            </w:r>
          </w:p>
        </w:tc>
      </w:tr>
      <w:tr w:rsidR="0078401C" w14:paraId="1532ACA3" w14:textId="77777777" w:rsidTr="00C90991">
        <w:trPr>
          <w:tblHeader/>
        </w:trPr>
        <w:tc>
          <w:tcPr>
            <w:tcW w:w="9286" w:type="dxa"/>
            <w:gridSpan w:val="3"/>
            <w:tcBorders>
              <w:top w:val="single" w:sz="4" w:space="0" w:color="auto"/>
              <w:left w:val="single" w:sz="4" w:space="0" w:color="auto"/>
              <w:bottom w:val="single" w:sz="4" w:space="0" w:color="auto"/>
              <w:right w:val="single" w:sz="4" w:space="0" w:color="auto"/>
            </w:tcBorders>
            <w:hideMark/>
          </w:tcPr>
          <w:p w14:paraId="1532ACA2" w14:textId="77777777" w:rsidR="0078401C" w:rsidRDefault="0078401C">
            <w:pPr>
              <w:rPr>
                <w:lang w:val="lt-LT"/>
              </w:rPr>
            </w:pPr>
            <w:r>
              <w:rPr>
                <w:b/>
                <w:bCs/>
                <w:lang w:val="lt-LT"/>
              </w:rPr>
              <w:t xml:space="preserve">Stebėjimas vaistiniam preparatui patekus į rinką </w:t>
            </w:r>
          </w:p>
        </w:tc>
      </w:tr>
      <w:tr w:rsidR="0078401C" w14:paraId="1532ACA6" w14:textId="77777777" w:rsidTr="00C90991">
        <w:trPr>
          <w:tblHeader/>
        </w:trPr>
        <w:tc>
          <w:tcPr>
            <w:tcW w:w="5070" w:type="dxa"/>
            <w:gridSpan w:val="2"/>
            <w:tcBorders>
              <w:top w:val="single" w:sz="4" w:space="0" w:color="auto"/>
              <w:left w:val="single" w:sz="4" w:space="0" w:color="auto"/>
              <w:bottom w:val="single" w:sz="4" w:space="0" w:color="auto"/>
              <w:right w:val="single" w:sz="4" w:space="0" w:color="auto"/>
            </w:tcBorders>
            <w:hideMark/>
          </w:tcPr>
          <w:p w14:paraId="1532ACA4" w14:textId="77777777" w:rsidR="0078401C" w:rsidRDefault="0078401C">
            <w:pPr>
              <w:rPr>
                <w:lang w:val="lt-LT"/>
              </w:rPr>
            </w:pPr>
            <w:r>
              <w:rPr>
                <w:lang w:val="lt-LT"/>
              </w:rPr>
              <w:t xml:space="preserve">Infekcijos ir </w:t>
            </w:r>
            <w:proofErr w:type="spellStart"/>
            <w:r>
              <w:rPr>
                <w:lang w:val="lt-LT"/>
              </w:rPr>
              <w:t>infestacijos</w:t>
            </w:r>
            <w:proofErr w:type="spellEnd"/>
          </w:p>
        </w:tc>
        <w:tc>
          <w:tcPr>
            <w:tcW w:w="4216" w:type="dxa"/>
            <w:tcBorders>
              <w:top w:val="single" w:sz="4" w:space="0" w:color="auto"/>
              <w:left w:val="single" w:sz="4" w:space="0" w:color="auto"/>
              <w:bottom w:val="single" w:sz="4" w:space="0" w:color="auto"/>
              <w:right w:val="single" w:sz="4" w:space="0" w:color="auto"/>
            </w:tcBorders>
            <w:hideMark/>
          </w:tcPr>
          <w:p w14:paraId="1532ACA5" w14:textId="77777777" w:rsidR="0078401C" w:rsidRDefault="0078401C">
            <w:pPr>
              <w:rPr>
                <w:lang w:val="lt-LT"/>
              </w:rPr>
            </w:pPr>
            <w:r>
              <w:rPr>
                <w:lang w:val="lt-LT"/>
              </w:rPr>
              <w:t>Meningitas</w:t>
            </w:r>
          </w:p>
        </w:tc>
      </w:tr>
      <w:tr w:rsidR="0078401C" w14:paraId="1532ACA9" w14:textId="77777777" w:rsidTr="00C90991">
        <w:trPr>
          <w:tblHeader/>
        </w:trPr>
        <w:tc>
          <w:tcPr>
            <w:tcW w:w="5070" w:type="dxa"/>
            <w:gridSpan w:val="2"/>
            <w:tcBorders>
              <w:top w:val="single" w:sz="4" w:space="0" w:color="auto"/>
              <w:left w:val="single" w:sz="4" w:space="0" w:color="auto"/>
              <w:bottom w:val="single" w:sz="4" w:space="0" w:color="auto"/>
              <w:right w:val="single" w:sz="4" w:space="0" w:color="auto"/>
            </w:tcBorders>
            <w:hideMark/>
          </w:tcPr>
          <w:p w14:paraId="1532ACA7" w14:textId="77777777" w:rsidR="0078401C" w:rsidRDefault="0078401C">
            <w:pPr>
              <w:rPr>
                <w:lang w:val="lt-LT"/>
              </w:rPr>
            </w:pPr>
            <w:r>
              <w:rPr>
                <w:lang w:val="lt-LT"/>
              </w:rPr>
              <w:t>Kraujo ir limfinės sistemos sutrikimai</w:t>
            </w:r>
          </w:p>
        </w:tc>
        <w:tc>
          <w:tcPr>
            <w:tcW w:w="4216" w:type="dxa"/>
            <w:tcBorders>
              <w:top w:val="single" w:sz="4" w:space="0" w:color="auto"/>
              <w:left w:val="single" w:sz="4" w:space="0" w:color="auto"/>
              <w:bottom w:val="single" w:sz="4" w:space="0" w:color="auto"/>
              <w:right w:val="single" w:sz="4" w:space="0" w:color="auto"/>
            </w:tcBorders>
            <w:hideMark/>
          </w:tcPr>
          <w:p w14:paraId="1532ACA8" w14:textId="77777777" w:rsidR="0078401C" w:rsidRDefault="0078401C">
            <w:pPr>
              <w:rPr>
                <w:lang w:val="lt-LT"/>
              </w:rPr>
            </w:pPr>
            <w:proofErr w:type="spellStart"/>
            <w:r>
              <w:rPr>
                <w:lang w:val="lt-LT"/>
              </w:rPr>
              <w:t>Trombocitopenija</w:t>
            </w:r>
            <w:proofErr w:type="spellEnd"/>
          </w:p>
        </w:tc>
      </w:tr>
      <w:tr w:rsidR="0078401C" w:rsidRPr="007B2636" w14:paraId="1532ACAC" w14:textId="77777777" w:rsidTr="00C90991">
        <w:trPr>
          <w:tblHeader/>
        </w:trPr>
        <w:tc>
          <w:tcPr>
            <w:tcW w:w="5070" w:type="dxa"/>
            <w:gridSpan w:val="2"/>
            <w:tcBorders>
              <w:top w:val="single" w:sz="4" w:space="0" w:color="auto"/>
              <w:left w:val="single" w:sz="4" w:space="0" w:color="auto"/>
              <w:bottom w:val="single" w:sz="4" w:space="0" w:color="auto"/>
              <w:right w:val="single" w:sz="4" w:space="0" w:color="auto"/>
            </w:tcBorders>
            <w:hideMark/>
          </w:tcPr>
          <w:p w14:paraId="1532ACAA" w14:textId="77777777" w:rsidR="0078401C" w:rsidRDefault="0078401C">
            <w:pPr>
              <w:rPr>
                <w:lang w:val="lt-LT"/>
              </w:rPr>
            </w:pPr>
            <w:r>
              <w:rPr>
                <w:lang w:val="lt-LT"/>
              </w:rPr>
              <w:t>Imuninės sistemos sutrikimai</w:t>
            </w:r>
          </w:p>
        </w:tc>
        <w:tc>
          <w:tcPr>
            <w:tcW w:w="4216" w:type="dxa"/>
            <w:tcBorders>
              <w:top w:val="single" w:sz="4" w:space="0" w:color="auto"/>
              <w:left w:val="single" w:sz="4" w:space="0" w:color="auto"/>
              <w:bottom w:val="single" w:sz="4" w:space="0" w:color="auto"/>
              <w:right w:val="single" w:sz="4" w:space="0" w:color="auto"/>
            </w:tcBorders>
            <w:hideMark/>
          </w:tcPr>
          <w:p w14:paraId="1532ACAB" w14:textId="77777777" w:rsidR="0078401C" w:rsidRDefault="0078401C">
            <w:pPr>
              <w:rPr>
                <w:lang w:val="lt-LT"/>
              </w:rPr>
            </w:pPr>
            <w:proofErr w:type="spellStart"/>
            <w:r>
              <w:rPr>
                <w:lang w:val="lt-LT"/>
              </w:rPr>
              <w:t>Anafilaksija</w:t>
            </w:r>
            <w:proofErr w:type="spellEnd"/>
            <w:r>
              <w:rPr>
                <w:lang w:val="lt-LT"/>
              </w:rPr>
              <w:t xml:space="preserve">, alerginės reakcijos, įskaitant </w:t>
            </w:r>
            <w:proofErr w:type="spellStart"/>
            <w:r>
              <w:rPr>
                <w:lang w:val="lt-LT"/>
              </w:rPr>
              <w:t>anafilaktoidines</w:t>
            </w:r>
            <w:proofErr w:type="spellEnd"/>
            <w:r>
              <w:rPr>
                <w:lang w:val="lt-LT"/>
              </w:rPr>
              <w:t xml:space="preserve"> reakcijas, ir </w:t>
            </w:r>
            <w:proofErr w:type="spellStart"/>
            <w:r>
              <w:rPr>
                <w:lang w:val="lt-LT"/>
              </w:rPr>
              <w:t>mimikrinė</w:t>
            </w:r>
            <w:proofErr w:type="spellEnd"/>
            <w:r>
              <w:rPr>
                <w:lang w:val="lt-LT"/>
              </w:rPr>
              <w:t xml:space="preserve"> </w:t>
            </w:r>
            <w:proofErr w:type="spellStart"/>
            <w:r>
              <w:rPr>
                <w:lang w:val="lt-LT"/>
              </w:rPr>
              <w:t>seruminė</w:t>
            </w:r>
            <w:proofErr w:type="spellEnd"/>
            <w:r>
              <w:rPr>
                <w:lang w:val="lt-LT"/>
              </w:rPr>
              <w:t xml:space="preserve"> liga</w:t>
            </w:r>
          </w:p>
        </w:tc>
      </w:tr>
      <w:tr w:rsidR="0078401C" w14:paraId="1532ACAF" w14:textId="77777777" w:rsidTr="00C90991">
        <w:trPr>
          <w:tblHeader/>
        </w:trPr>
        <w:tc>
          <w:tcPr>
            <w:tcW w:w="5070" w:type="dxa"/>
            <w:gridSpan w:val="2"/>
            <w:tcBorders>
              <w:top w:val="single" w:sz="4" w:space="0" w:color="auto"/>
              <w:left w:val="single" w:sz="4" w:space="0" w:color="auto"/>
              <w:bottom w:val="single" w:sz="4" w:space="0" w:color="auto"/>
              <w:right w:val="single" w:sz="4" w:space="0" w:color="auto"/>
            </w:tcBorders>
            <w:hideMark/>
          </w:tcPr>
          <w:p w14:paraId="1532ACAD" w14:textId="77777777" w:rsidR="0078401C" w:rsidRDefault="0078401C">
            <w:proofErr w:type="spellStart"/>
            <w:r>
              <w:t>Nervų</w:t>
            </w:r>
            <w:proofErr w:type="spellEnd"/>
            <w:r>
              <w:t xml:space="preserve"> </w:t>
            </w:r>
            <w:proofErr w:type="spellStart"/>
            <w:r>
              <w:t>sistemos</w:t>
            </w:r>
            <w:proofErr w:type="spellEnd"/>
            <w:r>
              <w:t xml:space="preserve"> </w:t>
            </w:r>
            <w:proofErr w:type="spellStart"/>
            <w:r>
              <w:t>sutrikimai</w:t>
            </w:r>
            <w:proofErr w:type="spellEnd"/>
          </w:p>
        </w:tc>
        <w:tc>
          <w:tcPr>
            <w:tcW w:w="4216" w:type="dxa"/>
            <w:tcBorders>
              <w:top w:val="single" w:sz="4" w:space="0" w:color="auto"/>
              <w:left w:val="single" w:sz="4" w:space="0" w:color="auto"/>
              <w:bottom w:val="single" w:sz="4" w:space="0" w:color="auto"/>
              <w:right w:val="single" w:sz="4" w:space="0" w:color="auto"/>
            </w:tcBorders>
            <w:hideMark/>
          </w:tcPr>
          <w:p w14:paraId="1532ACAE" w14:textId="77777777" w:rsidR="0078401C" w:rsidRDefault="0078401C">
            <w:pPr>
              <w:rPr>
                <w:lang w:val="lt-LT"/>
              </w:rPr>
            </w:pPr>
            <w:r>
              <w:rPr>
                <w:lang w:val="lt-LT"/>
              </w:rPr>
              <w:t xml:space="preserve">Encefalitas, </w:t>
            </w:r>
            <w:proofErr w:type="spellStart"/>
            <w:r>
              <w:rPr>
                <w:lang w:val="lt-LT"/>
              </w:rPr>
              <w:t>encefalopatija</w:t>
            </w:r>
            <w:proofErr w:type="spellEnd"/>
            <w:r>
              <w:rPr>
                <w:lang w:val="lt-LT"/>
              </w:rPr>
              <w:t xml:space="preserve">, traukuliai, paralyžius, neuritas (pvz., </w:t>
            </w:r>
            <w:proofErr w:type="spellStart"/>
            <w:r>
              <w:t>Guillain-Barré</w:t>
            </w:r>
            <w:proofErr w:type="spellEnd"/>
            <w:r>
              <w:rPr>
                <w:lang w:val="lt-LT"/>
              </w:rPr>
              <w:t xml:space="preserve"> sindromas, regos nervo neuritas ir išsėtinė sklerozė), neuropatija, </w:t>
            </w:r>
            <w:proofErr w:type="spellStart"/>
            <w:r>
              <w:rPr>
                <w:lang w:val="lt-LT"/>
              </w:rPr>
              <w:t>hipestezija</w:t>
            </w:r>
            <w:proofErr w:type="spellEnd"/>
            <w:r>
              <w:rPr>
                <w:lang w:val="lt-LT"/>
              </w:rPr>
              <w:t>.</w:t>
            </w:r>
          </w:p>
        </w:tc>
      </w:tr>
      <w:tr w:rsidR="0078401C" w14:paraId="1532ACB2" w14:textId="77777777" w:rsidTr="00C90991">
        <w:trPr>
          <w:tblHeader/>
        </w:trPr>
        <w:tc>
          <w:tcPr>
            <w:tcW w:w="5070" w:type="dxa"/>
            <w:gridSpan w:val="2"/>
            <w:tcBorders>
              <w:top w:val="single" w:sz="4" w:space="0" w:color="auto"/>
              <w:left w:val="single" w:sz="4" w:space="0" w:color="auto"/>
              <w:bottom w:val="single" w:sz="4" w:space="0" w:color="auto"/>
              <w:right w:val="single" w:sz="4" w:space="0" w:color="auto"/>
            </w:tcBorders>
            <w:hideMark/>
          </w:tcPr>
          <w:p w14:paraId="1532ACB0" w14:textId="77777777" w:rsidR="0078401C" w:rsidRDefault="0078401C">
            <w:proofErr w:type="spellStart"/>
            <w:r>
              <w:t>Kraujagyslių</w:t>
            </w:r>
            <w:proofErr w:type="spellEnd"/>
            <w:r>
              <w:t xml:space="preserve"> </w:t>
            </w:r>
            <w:proofErr w:type="spellStart"/>
            <w:r>
              <w:t>sutrikimai</w:t>
            </w:r>
            <w:proofErr w:type="spellEnd"/>
          </w:p>
        </w:tc>
        <w:tc>
          <w:tcPr>
            <w:tcW w:w="4216" w:type="dxa"/>
            <w:tcBorders>
              <w:top w:val="single" w:sz="4" w:space="0" w:color="auto"/>
              <w:left w:val="single" w:sz="4" w:space="0" w:color="auto"/>
              <w:bottom w:val="single" w:sz="4" w:space="0" w:color="auto"/>
              <w:right w:val="single" w:sz="4" w:space="0" w:color="auto"/>
            </w:tcBorders>
            <w:hideMark/>
          </w:tcPr>
          <w:p w14:paraId="1532ACB1" w14:textId="77777777" w:rsidR="0078401C" w:rsidRDefault="0078401C">
            <w:pPr>
              <w:rPr>
                <w:lang w:val="lt-LT"/>
              </w:rPr>
            </w:pPr>
            <w:proofErr w:type="spellStart"/>
            <w:r>
              <w:rPr>
                <w:lang w:val="lt-LT"/>
              </w:rPr>
              <w:t>Vaskulitas</w:t>
            </w:r>
            <w:proofErr w:type="spellEnd"/>
            <w:r>
              <w:rPr>
                <w:lang w:val="lt-LT"/>
              </w:rPr>
              <w:t xml:space="preserve">, </w:t>
            </w:r>
            <w:proofErr w:type="spellStart"/>
            <w:r>
              <w:rPr>
                <w:lang w:val="lt-LT"/>
              </w:rPr>
              <w:t>hipotenzija</w:t>
            </w:r>
            <w:proofErr w:type="spellEnd"/>
          </w:p>
        </w:tc>
      </w:tr>
      <w:tr w:rsidR="0078401C" w14:paraId="1532ACB5" w14:textId="77777777" w:rsidTr="00C90991">
        <w:trPr>
          <w:tblHeader/>
        </w:trPr>
        <w:tc>
          <w:tcPr>
            <w:tcW w:w="5070" w:type="dxa"/>
            <w:gridSpan w:val="2"/>
            <w:tcBorders>
              <w:top w:val="single" w:sz="4" w:space="0" w:color="auto"/>
              <w:left w:val="single" w:sz="4" w:space="0" w:color="auto"/>
              <w:bottom w:val="single" w:sz="4" w:space="0" w:color="auto"/>
              <w:right w:val="single" w:sz="4" w:space="0" w:color="auto"/>
            </w:tcBorders>
            <w:hideMark/>
          </w:tcPr>
          <w:p w14:paraId="1532ACB3" w14:textId="77777777" w:rsidR="0078401C" w:rsidRDefault="0078401C">
            <w:proofErr w:type="spellStart"/>
            <w:r>
              <w:t>Odos</w:t>
            </w:r>
            <w:proofErr w:type="spellEnd"/>
            <w:r>
              <w:t xml:space="preserve"> </w:t>
            </w:r>
            <w:proofErr w:type="spellStart"/>
            <w:r>
              <w:t>ir</w:t>
            </w:r>
            <w:proofErr w:type="spellEnd"/>
            <w:r>
              <w:t xml:space="preserve"> </w:t>
            </w:r>
            <w:proofErr w:type="spellStart"/>
            <w:r>
              <w:t>poodinio</w:t>
            </w:r>
            <w:proofErr w:type="spellEnd"/>
            <w:r>
              <w:t xml:space="preserve"> </w:t>
            </w:r>
            <w:proofErr w:type="spellStart"/>
            <w:r>
              <w:t>audinio</w:t>
            </w:r>
            <w:proofErr w:type="spellEnd"/>
            <w:r>
              <w:t xml:space="preserve"> </w:t>
            </w:r>
            <w:proofErr w:type="spellStart"/>
            <w:r>
              <w:t>sutrikimai</w:t>
            </w:r>
            <w:proofErr w:type="spellEnd"/>
          </w:p>
        </w:tc>
        <w:tc>
          <w:tcPr>
            <w:tcW w:w="4216" w:type="dxa"/>
            <w:tcBorders>
              <w:top w:val="single" w:sz="4" w:space="0" w:color="auto"/>
              <w:left w:val="single" w:sz="4" w:space="0" w:color="auto"/>
              <w:bottom w:val="single" w:sz="4" w:space="0" w:color="auto"/>
              <w:right w:val="single" w:sz="4" w:space="0" w:color="auto"/>
            </w:tcBorders>
            <w:hideMark/>
          </w:tcPr>
          <w:p w14:paraId="1532ACB4" w14:textId="77777777" w:rsidR="0078401C" w:rsidRDefault="0078401C">
            <w:pPr>
              <w:rPr>
                <w:lang w:val="lt-LT"/>
              </w:rPr>
            </w:pPr>
            <w:r>
              <w:rPr>
                <w:lang w:val="lt-LT"/>
              </w:rPr>
              <w:t xml:space="preserve">Daugiaformė </w:t>
            </w:r>
            <w:proofErr w:type="spellStart"/>
            <w:r>
              <w:rPr>
                <w:lang w:val="lt-LT"/>
              </w:rPr>
              <w:t>eritema</w:t>
            </w:r>
            <w:proofErr w:type="spellEnd"/>
            <w:r>
              <w:rPr>
                <w:lang w:val="lt-LT"/>
              </w:rPr>
              <w:t xml:space="preserve">, </w:t>
            </w:r>
            <w:proofErr w:type="spellStart"/>
            <w:r>
              <w:rPr>
                <w:lang w:val="lt-LT"/>
              </w:rPr>
              <w:t>angioneurozinė</w:t>
            </w:r>
            <w:proofErr w:type="spellEnd"/>
            <w:r>
              <w:rPr>
                <w:lang w:val="lt-LT"/>
              </w:rPr>
              <w:t xml:space="preserve"> edema, plokščioji </w:t>
            </w:r>
            <w:proofErr w:type="spellStart"/>
            <w:r>
              <w:rPr>
                <w:lang w:val="lt-LT"/>
              </w:rPr>
              <w:t>kerpligė</w:t>
            </w:r>
            <w:proofErr w:type="spellEnd"/>
            <w:r>
              <w:rPr>
                <w:lang w:val="lt-LT"/>
              </w:rPr>
              <w:t xml:space="preserve"> (</w:t>
            </w:r>
            <w:proofErr w:type="spellStart"/>
            <w:r>
              <w:rPr>
                <w:i/>
                <w:lang w:val="lt-LT"/>
              </w:rPr>
              <w:t>lichen</w:t>
            </w:r>
            <w:proofErr w:type="spellEnd"/>
            <w:r>
              <w:rPr>
                <w:i/>
                <w:lang w:val="lt-LT"/>
              </w:rPr>
              <w:t xml:space="preserve"> planus</w:t>
            </w:r>
            <w:r>
              <w:rPr>
                <w:lang w:val="lt-LT"/>
              </w:rPr>
              <w:t>)</w:t>
            </w:r>
          </w:p>
        </w:tc>
      </w:tr>
      <w:tr w:rsidR="0078401C" w14:paraId="1532ACB8" w14:textId="77777777" w:rsidTr="00C90991">
        <w:trPr>
          <w:tblHeader/>
        </w:trPr>
        <w:tc>
          <w:tcPr>
            <w:tcW w:w="5070" w:type="dxa"/>
            <w:gridSpan w:val="2"/>
            <w:tcBorders>
              <w:top w:val="single" w:sz="4" w:space="0" w:color="auto"/>
              <w:left w:val="single" w:sz="4" w:space="0" w:color="auto"/>
              <w:bottom w:val="single" w:sz="4" w:space="0" w:color="auto"/>
              <w:right w:val="single" w:sz="4" w:space="0" w:color="auto"/>
            </w:tcBorders>
            <w:hideMark/>
          </w:tcPr>
          <w:p w14:paraId="1532ACB6" w14:textId="77777777" w:rsidR="0078401C" w:rsidRDefault="0078401C">
            <w:proofErr w:type="spellStart"/>
            <w:r>
              <w:t>Skeleto</w:t>
            </w:r>
            <w:proofErr w:type="spellEnd"/>
            <w:r>
              <w:t xml:space="preserve">, </w:t>
            </w:r>
            <w:proofErr w:type="spellStart"/>
            <w:r>
              <w:t>raumenų</w:t>
            </w:r>
            <w:proofErr w:type="spellEnd"/>
            <w:r>
              <w:t xml:space="preserve"> </w:t>
            </w:r>
            <w:proofErr w:type="spellStart"/>
            <w:r>
              <w:t>ir</w:t>
            </w:r>
            <w:proofErr w:type="spellEnd"/>
            <w:r>
              <w:t xml:space="preserve"> </w:t>
            </w:r>
            <w:proofErr w:type="spellStart"/>
            <w:r>
              <w:t>jungiamojo</w:t>
            </w:r>
            <w:proofErr w:type="spellEnd"/>
            <w:r>
              <w:t xml:space="preserve"> </w:t>
            </w:r>
            <w:proofErr w:type="spellStart"/>
            <w:r>
              <w:t>audinio</w:t>
            </w:r>
            <w:proofErr w:type="spellEnd"/>
            <w:r>
              <w:t xml:space="preserve"> </w:t>
            </w:r>
            <w:proofErr w:type="spellStart"/>
            <w:r>
              <w:t>sutrikimai</w:t>
            </w:r>
            <w:proofErr w:type="spellEnd"/>
          </w:p>
        </w:tc>
        <w:tc>
          <w:tcPr>
            <w:tcW w:w="4216" w:type="dxa"/>
            <w:tcBorders>
              <w:top w:val="single" w:sz="4" w:space="0" w:color="auto"/>
              <w:left w:val="single" w:sz="4" w:space="0" w:color="auto"/>
              <w:bottom w:val="single" w:sz="4" w:space="0" w:color="auto"/>
              <w:right w:val="single" w:sz="4" w:space="0" w:color="auto"/>
            </w:tcBorders>
            <w:hideMark/>
          </w:tcPr>
          <w:p w14:paraId="1532ACB7" w14:textId="77777777" w:rsidR="0078401C" w:rsidRDefault="0078401C">
            <w:pPr>
              <w:rPr>
                <w:lang w:val="lt-LT"/>
              </w:rPr>
            </w:pPr>
            <w:r>
              <w:rPr>
                <w:lang w:val="lt-LT"/>
              </w:rPr>
              <w:t>Artritas, raumenų silpnumas</w:t>
            </w:r>
          </w:p>
        </w:tc>
      </w:tr>
    </w:tbl>
    <w:p w14:paraId="1532ACB9" w14:textId="77777777" w:rsidR="0078401C" w:rsidRDefault="0078401C" w:rsidP="0078401C">
      <w:pPr>
        <w:rPr>
          <w:szCs w:val="22"/>
          <w:lang w:val="lt-LT"/>
        </w:rPr>
      </w:pPr>
    </w:p>
    <w:p w14:paraId="1532ACBA" w14:textId="77777777" w:rsidR="0078401C" w:rsidRDefault="0078401C" w:rsidP="0078401C">
      <w:pPr>
        <w:rPr>
          <w:szCs w:val="22"/>
          <w:lang w:val="lt-LT"/>
        </w:rPr>
      </w:pPr>
      <w:r>
        <w:rPr>
          <w:szCs w:val="22"/>
          <w:lang w:val="lt-LT"/>
        </w:rPr>
        <w:t xml:space="preserve">Lyginamųjų asmenų nuo 11 iki 15 metų imtinai tyrimų metu nustatyta, kad vietinių ir bendrųjų požymių, apie kuriuos reikėjo pranešti, dažnis po dviejų </w:t>
      </w:r>
      <w:proofErr w:type="spellStart"/>
      <w:r>
        <w:rPr>
          <w:szCs w:val="22"/>
          <w:lang w:val="lt-LT"/>
        </w:rPr>
        <w:t>Engerix</w:t>
      </w:r>
      <w:proofErr w:type="spellEnd"/>
      <w:r>
        <w:rPr>
          <w:szCs w:val="22"/>
          <w:lang w:val="lt-LT"/>
        </w:rPr>
        <w:t>-B 20 </w:t>
      </w:r>
      <w:proofErr w:type="spellStart"/>
      <w:r>
        <w:rPr>
          <w:szCs w:val="22"/>
          <w:lang w:val="lt-LT"/>
        </w:rPr>
        <w:t>mikrogramų</w:t>
      </w:r>
      <w:proofErr w:type="spellEnd"/>
      <w:r>
        <w:rPr>
          <w:szCs w:val="22"/>
          <w:lang w:val="lt-LT"/>
        </w:rPr>
        <w:t xml:space="preserve"> dozių plano ir po standartinio trijų </w:t>
      </w:r>
      <w:proofErr w:type="spellStart"/>
      <w:r>
        <w:rPr>
          <w:szCs w:val="22"/>
          <w:lang w:val="lt-LT"/>
        </w:rPr>
        <w:t>Engerix</w:t>
      </w:r>
      <w:proofErr w:type="spellEnd"/>
      <w:r>
        <w:rPr>
          <w:szCs w:val="22"/>
          <w:lang w:val="lt-LT"/>
        </w:rPr>
        <w:t>-B 10 </w:t>
      </w:r>
      <w:proofErr w:type="spellStart"/>
      <w:r>
        <w:rPr>
          <w:szCs w:val="22"/>
          <w:lang w:val="lt-LT"/>
        </w:rPr>
        <w:t>mikrogramų</w:t>
      </w:r>
      <w:proofErr w:type="spellEnd"/>
      <w:r>
        <w:rPr>
          <w:szCs w:val="22"/>
          <w:lang w:val="lt-LT"/>
        </w:rPr>
        <w:t xml:space="preserve"> dozių plano buvo panašus.</w:t>
      </w:r>
    </w:p>
    <w:p w14:paraId="1532ACBB" w14:textId="77777777" w:rsidR="0078401C" w:rsidRDefault="0078401C" w:rsidP="0078401C">
      <w:pPr>
        <w:rPr>
          <w:szCs w:val="22"/>
          <w:lang w:val="lt-LT"/>
        </w:rPr>
      </w:pPr>
    </w:p>
    <w:p w14:paraId="1532ACBC" w14:textId="77777777" w:rsidR="0078401C" w:rsidRDefault="0078401C" w:rsidP="0078401C">
      <w:pPr>
        <w:autoSpaceDE w:val="0"/>
        <w:autoSpaceDN w:val="0"/>
        <w:adjustRightInd w:val="0"/>
        <w:jc w:val="both"/>
        <w:rPr>
          <w:u w:val="single"/>
          <w:lang w:val="lt-LT"/>
        </w:rPr>
      </w:pPr>
      <w:r>
        <w:rPr>
          <w:noProof/>
          <w:u w:val="single"/>
          <w:lang w:val="lt-LT"/>
        </w:rPr>
        <w:t>Pranešimas apie įtariamas nepageidaujamas reakcijas</w:t>
      </w:r>
    </w:p>
    <w:p w14:paraId="1532ACBE" w14:textId="463B6F30" w:rsidR="0078401C" w:rsidRDefault="0078401C" w:rsidP="00C90991">
      <w:pPr>
        <w:tabs>
          <w:tab w:val="left" w:pos="567"/>
        </w:tabs>
        <w:spacing w:line="260" w:lineRule="exact"/>
        <w:jc w:val="both"/>
        <w:rPr>
          <w:noProof/>
          <w:lang w:val="lt-LT"/>
        </w:rPr>
      </w:pPr>
      <w:r>
        <w:rPr>
          <w:noProof/>
          <w:lang w:val="lt-LT"/>
        </w:rPr>
        <w:t>Svarbu pranešti apie įtariamas nepageidaujamas reakcijas, pastebėtas po vaistinio preparato registracijos, nes tai leidžia nuolat stebėti vaistinio preparato naudos ir rizikos santykį</w:t>
      </w:r>
      <w:r w:rsidR="009C081B">
        <w:rPr>
          <w:noProof/>
          <w:lang w:val="lt-LT"/>
        </w:rPr>
        <w:t>.</w:t>
      </w:r>
      <w:r w:rsidR="00C90991">
        <w:rPr>
          <w:noProof/>
          <w:lang w:val="lt-LT"/>
        </w:rPr>
        <w:t xml:space="preserve"> </w:t>
      </w:r>
      <w:r w:rsidR="00482669" w:rsidRPr="00C90991">
        <w:rPr>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482669" w:rsidRPr="00C90991">
        <w:rPr>
          <w:color w:val="0000FF"/>
          <w:u w:val="single"/>
          <w:lang w:val="lt-LT"/>
        </w:rPr>
        <w:t>https://vapris.vvkt.lt/vvkt-web/public/nrvSpecialist</w:t>
      </w:r>
      <w:r w:rsidR="00482669" w:rsidRPr="00C90991">
        <w:rPr>
          <w:lang w:val="lt-LT"/>
        </w:rPr>
        <w:t xml:space="preserve"> arba užpildę Sveikatos priežiūros ar farmacijos specialisto pranešimo apie įtariamą nepageidaujamą reakciją (ĮNR) formą, kuri skelbiama </w:t>
      </w:r>
      <w:r w:rsidR="00482669" w:rsidRPr="00C90991">
        <w:rPr>
          <w:color w:val="0000FF"/>
          <w:u w:val="single"/>
          <w:lang w:val="lt-LT"/>
        </w:rPr>
        <w:t>https://www.vvkt.lt/index.php?1399030386</w:t>
      </w:r>
      <w:r w:rsidR="00482669" w:rsidRPr="00C90991">
        <w:rPr>
          <w:lang w:val="lt-LT"/>
        </w:rPr>
        <w:t xml:space="preserve">, ir atsiųsti elektroniniu paštu (adresu </w:t>
      </w:r>
      <w:proofErr w:type="spellStart"/>
      <w:r w:rsidR="00482669" w:rsidRPr="00C90991">
        <w:rPr>
          <w:lang w:val="lt-LT"/>
        </w:rPr>
        <w:t>NepageidaujamaR@vvkt.lt</w:t>
      </w:r>
      <w:proofErr w:type="spellEnd"/>
      <w:r w:rsidR="00482669" w:rsidRPr="00C90991">
        <w:rPr>
          <w:lang w:val="lt-LT"/>
        </w:rPr>
        <w:t>).</w:t>
      </w:r>
    </w:p>
    <w:p w14:paraId="1532ACBF" w14:textId="77777777" w:rsidR="0078401C" w:rsidRDefault="0078401C" w:rsidP="0078401C">
      <w:pPr>
        <w:rPr>
          <w:szCs w:val="22"/>
          <w:lang w:val="lt-LT"/>
        </w:rPr>
      </w:pPr>
    </w:p>
    <w:p w14:paraId="1532ACC0" w14:textId="77777777" w:rsidR="0078401C" w:rsidRDefault="0078401C" w:rsidP="00C90991">
      <w:pPr>
        <w:keepNext/>
        <w:ind w:left="539" w:hanging="539"/>
        <w:rPr>
          <w:b/>
          <w:szCs w:val="22"/>
          <w:lang w:val="lt-LT"/>
        </w:rPr>
      </w:pPr>
      <w:r>
        <w:rPr>
          <w:b/>
          <w:szCs w:val="22"/>
          <w:lang w:val="lt-LT"/>
        </w:rPr>
        <w:lastRenderedPageBreak/>
        <w:t>4.9</w:t>
      </w:r>
      <w:r>
        <w:rPr>
          <w:b/>
          <w:szCs w:val="22"/>
          <w:lang w:val="lt-LT"/>
        </w:rPr>
        <w:tab/>
        <w:t>Perdozavimas</w:t>
      </w:r>
    </w:p>
    <w:p w14:paraId="1532ACC1" w14:textId="77777777" w:rsidR="0078401C" w:rsidRDefault="0078401C" w:rsidP="00C90991">
      <w:pPr>
        <w:keepNext/>
        <w:rPr>
          <w:szCs w:val="22"/>
          <w:lang w:val="lt-LT"/>
        </w:rPr>
      </w:pPr>
    </w:p>
    <w:p w14:paraId="1532ACC2" w14:textId="77777777" w:rsidR="0078401C" w:rsidRDefault="0078401C" w:rsidP="0078401C">
      <w:pPr>
        <w:rPr>
          <w:szCs w:val="22"/>
          <w:lang w:val="lt-LT"/>
        </w:rPr>
      </w:pPr>
      <w:r>
        <w:rPr>
          <w:szCs w:val="22"/>
          <w:lang w:val="lt-LT"/>
        </w:rPr>
        <w:t xml:space="preserve">Perdozavimo atvejų buvo užfiksuota vakcinai patekus į rinką. Nepageidaujamo poveikio reiškiniai, atsiradę pavartojus per didelę dozę, buvo panašūs į nepageidaujamo poveikio simptomus, pasireiškusius po įprastos vakcinacijos. </w:t>
      </w:r>
    </w:p>
    <w:p w14:paraId="1532ACC3" w14:textId="77777777" w:rsidR="0078401C" w:rsidRDefault="0078401C" w:rsidP="0078401C">
      <w:pPr>
        <w:rPr>
          <w:szCs w:val="22"/>
          <w:lang w:val="lt-LT"/>
        </w:rPr>
      </w:pPr>
    </w:p>
    <w:p w14:paraId="1532ACC4" w14:textId="77777777" w:rsidR="0078401C" w:rsidRDefault="0078401C" w:rsidP="0078401C">
      <w:pPr>
        <w:rPr>
          <w:szCs w:val="22"/>
          <w:lang w:val="lt-LT"/>
        </w:rPr>
      </w:pPr>
    </w:p>
    <w:p w14:paraId="1532ACC5" w14:textId="77777777" w:rsidR="0078401C" w:rsidRDefault="0078401C" w:rsidP="0078401C">
      <w:pPr>
        <w:keepNext/>
        <w:tabs>
          <w:tab w:val="left" w:pos="567"/>
        </w:tabs>
        <w:rPr>
          <w:b/>
          <w:caps/>
          <w:szCs w:val="22"/>
          <w:lang w:val="lt-LT"/>
        </w:rPr>
      </w:pPr>
      <w:r>
        <w:rPr>
          <w:b/>
          <w:caps/>
          <w:szCs w:val="22"/>
          <w:lang w:val="lt-LT"/>
        </w:rPr>
        <w:t>5.</w:t>
      </w:r>
      <w:r>
        <w:rPr>
          <w:b/>
          <w:caps/>
          <w:szCs w:val="22"/>
          <w:lang w:val="lt-LT"/>
        </w:rPr>
        <w:tab/>
      </w:r>
      <w:r>
        <w:rPr>
          <w:b/>
          <w:szCs w:val="22"/>
          <w:lang w:val="lt-LT"/>
        </w:rPr>
        <w:t xml:space="preserve">FARMAKOLOGINĖS </w:t>
      </w:r>
      <w:r>
        <w:rPr>
          <w:b/>
          <w:caps/>
          <w:szCs w:val="22"/>
          <w:lang w:val="lt-LT"/>
        </w:rPr>
        <w:t>savybės</w:t>
      </w:r>
    </w:p>
    <w:p w14:paraId="1532ACC6" w14:textId="77777777" w:rsidR="0078401C" w:rsidRDefault="0078401C" w:rsidP="0078401C">
      <w:pPr>
        <w:rPr>
          <w:szCs w:val="22"/>
          <w:lang w:val="lt-LT"/>
        </w:rPr>
      </w:pPr>
    </w:p>
    <w:p w14:paraId="1532ACC7" w14:textId="77777777" w:rsidR="0078401C" w:rsidRDefault="0078401C" w:rsidP="0078401C">
      <w:pPr>
        <w:ind w:left="540" w:hanging="540"/>
        <w:rPr>
          <w:b/>
          <w:szCs w:val="22"/>
          <w:lang w:val="lt-LT"/>
        </w:rPr>
      </w:pPr>
      <w:r>
        <w:rPr>
          <w:b/>
          <w:szCs w:val="22"/>
          <w:lang w:val="lt-LT"/>
        </w:rPr>
        <w:t>5.1</w:t>
      </w:r>
      <w:r>
        <w:rPr>
          <w:b/>
          <w:szCs w:val="22"/>
          <w:lang w:val="lt-LT"/>
        </w:rPr>
        <w:tab/>
      </w:r>
      <w:proofErr w:type="spellStart"/>
      <w:r>
        <w:rPr>
          <w:b/>
          <w:szCs w:val="22"/>
          <w:lang w:val="lt-LT"/>
        </w:rPr>
        <w:t>Farmakodinaminės</w:t>
      </w:r>
      <w:proofErr w:type="spellEnd"/>
      <w:r>
        <w:rPr>
          <w:b/>
          <w:szCs w:val="22"/>
          <w:lang w:val="lt-LT"/>
        </w:rPr>
        <w:t xml:space="preserve"> savybės </w:t>
      </w:r>
    </w:p>
    <w:p w14:paraId="1532ACC8" w14:textId="77777777" w:rsidR="0078401C" w:rsidRPr="001B21B6" w:rsidRDefault="0078401C" w:rsidP="0078401C">
      <w:pPr>
        <w:rPr>
          <w:bCs/>
          <w:szCs w:val="22"/>
          <w:lang w:val="lt-LT"/>
        </w:rPr>
      </w:pPr>
    </w:p>
    <w:p w14:paraId="1532ACC9" w14:textId="77777777" w:rsidR="0078401C" w:rsidRDefault="0078401C" w:rsidP="0078401C">
      <w:pPr>
        <w:rPr>
          <w:szCs w:val="22"/>
          <w:lang w:val="lt-LT"/>
        </w:rPr>
      </w:pPr>
      <w:proofErr w:type="spellStart"/>
      <w:r>
        <w:rPr>
          <w:szCs w:val="22"/>
          <w:lang w:val="lt-LT"/>
        </w:rPr>
        <w:t>Farmakoterapinė</w:t>
      </w:r>
      <w:proofErr w:type="spellEnd"/>
      <w:r>
        <w:rPr>
          <w:szCs w:val="22"/>
          <w:lang w:val="lt-LT"/>
        </w:rPr>
        <w:t xml:space="preserve"> grupė – hepatito B vakcina, ATC kodas – J07BC01.</w:t>
      </w:r>
    </w:p>
    <w:p w14:paraId="1532ACCA" w14:textId="77777777" w:rsidR="0078401C" w:rsidRDefault="0078401C" w:rsidP="0078401C">
      <w:pPr>
        <w:rPr>
          <w:szCs w:val="22"/>
          <w:lang w:val="lt-LT"/>
        </w:rPr>
      </w:pPr>
    </w:p>
    <w:p w14:paraId="1532ACCB" w14:textId="77777777" w:rsidR="0078401C" w:rsidRDefault="0078401C" w:rsidP="0078401C">
      <w:pPr>
        <w:keepNext/>
        <w:rPr>
          <w:szCs w:val="22"/>
          <w:lang w:val="lt-LT"/>
        </w:rPr>
      </w:pPr>
      <w:r>
        <w:rPr>
          <w:szCs w:val="22"/>
          <w:u w:val="single"/>
          <w:lang w:val="lt-LT"/>
        </w:rPr>
        <w:t>Veikimo mechanizmas</w:t>
      </w:r>
    </w:p>
    <w:p w14:paraId="1532ACCC" w14:textId="77777777"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indukuoja specifinius humoralinius antikūnus prieš </w:t>
      </w:r>
      <w:proofErr w:type="spellStart"/>
      <w:r>
        <w:rPr>
          <w:szCs w:val="22"/>
          <w:lang w:val="lt-LT"/>
        </w:rPr>
        <w:t>HBsAg</w:t>
      </w:r>
      <w:proofErr w:type="spellEnd"/>
      <w:r>
        <w:rPr>
          <w:szCs w:val="22"/>
          <w:lang w:val="lt-LT"/>
        </w:rPr>
        <w:t xml:space="preserve"> (</w:t>
      </w:r>
      <w:proofErr w:type="spellStart"/>
      <w:r>
        <w:rPr>
          <w:szCs w:val="22"/>
          <w:lang w:val="lt-LT"/>
        </w:rPr>
        <w:t>anti</w:t>
      </w:r>
      <w:proofErr w:type="spellEnd"/>
      <w:r>
        <w:rPr>
          <w:szCs w:val="22"/>
          <w:lang w:val="lt-LT"/>
        </w:rPr>
        <w:t xml:space="preserve">-HB antikūnus). Didesnės kaip 10 TV/l </w:t>
      </w:r>
      <w:proofErr w:type="spellStart"/>
      <w:r>
        <w:rPr>
          <w:szCs w:val="22"/>
          <w:lang w:val="lt-LT"/>
        </w:rPr>
        <w:t>anti</w:t>
      </w:r>
      <w:proofErr w:type="spellEnd"/>
      <w:r>
        <w:rPr>
          <w:szCs w:val="22"/>
          <w:lang w:val="lt-LT"/>
        </w:rPr>
        <w:t>-HB antikūnų koncentracijos koreliuoja su apsauga nuo HBV infekcijos.</w:t>
      </w:r>
    </w:p>
    <w:p w14:paraId="1532ACCD" w14:textId="77777777" w:rsidR="0078401C" w:rsidRDefault="0078401C" w:rsidP="0078401C">
      <w:pPr>
        <w:rPr>
          <w:szCs w:val="22"/>
          <w:lang w:val="lt-LT"/>
        </w:rPr>
      </w:pPr>
    </w:p>
    <w:p w14:paraId="1532ACCE" w14:textId="77777777" w:rsidR="0078401C" w:rsidRDefault="0078401C" w:rsidP="0078401C">
      <w:pPr>
        <w:rPr>
          <w:noProof/>
          <w:lang w:val="lt-LT"/>
        </w:rPr>
      </w:pPr>
      <w:r>
        <w:rPr>
          <w:noProof/>
          <w:lang w:val="lt-LT"/>
        </w:rPr>
        <w:t>Farmakodinaminis poveikis</w:t>
      </w:r>
    </w:p>
    <w:p w14:paraId="1532ACCF" w14:textId="77777777" w:rsidR="0078401C" w:rsidRDefault="0078401C" w:rsidP="0078401C">
      <w:pPr>
        <w:rPr>
          <w:szCs w:val="22"/>
          <w:lang w:val="lt-LT"/>
        </w:rPr>
      </w:pPr>
    </w:p>
    <w:p w14:paraId="1532ACD0" w14:textId="77777777" w:rsidR="0078401C" w:rsidRDefault="0078401C" w:rsidP="0078401C">
      <w:pPr>
        <w:rPr>
          <w:szCs w:val="22"/>
          <w:lang w:val="lt-LT"/>
        </w:rPr>
      </w:pPr>
      <w:r>
        <w:rPr>
          <w:szCs w:val="22"/>
          <w:lang w:val="lt-LT"/>
        </w:rPr>
        <w:t>Tyrimais nustatytas 95</w:t>
      </w:r>
      <w:r>
        <w:rPr>
          <w:szCs w:val="22"/>
          <w:lang w:val="lt-LT"/>
        </w:rPr>
        <w:noBreakHyphen/>
        <w:t>100 % apsaugos efektyvumas rizikos grupės naujagimiams, vaikams ir suaugusiesiems.</w:t>
      </w:r>
    </w:p>
    <w:p w14:paraId="1532ACD1" w14:textId="77777777" w:rsidR="0078401C" w:rsidRDefault="0078401C" w:rsidP="0078401C">
      <w:pPr>
        <w:rPr>
          <w:szCs w:val="22"/>
          <w:lang w:val="lt-LT"/>
        </w:rPr>
      </w:pPr>
    </w:p>
    <w:p w14:paraId="1532ACD2" w14:textId="77777777" w:rsidR="0078401C" w:rsidRDefault="0078401C" w:rsidP="0078401C">
      <w:pPr>
        <w:rPr>
          <w:szCs w:val="22"/>
          <w:lang w:val="lt-LT"/>
        </w:rPr>
      </w:pPr>
      <w:r>
        <w:rPr>
          <w:szCs w:val="22"/>
          <w:lang w:val="lt-LT"/>
        </w:rPr>
        <w:t xml:space="preserve">95 % apsaugos efektyvumas nustatytas naujagimiams, kurių motinos buvo </w:t>
      </w:r>
      <w:proofErr w:type="spellStart"/>
      <w:r>
        <w:rPr>
          <w:szCs w:val="22"/>
          <w:lang w:val="lt-LT"/>
        </w:rPr>
        <w:t>HbeAg</w:t>
      </w:r>
      <w:proofErr w:type="spellEnd"/>
      <w:r>
        <w:rPr>
          <w:szCs w:val="22"/>
          <w:lang w:val="lt-LT"/>
        </w:rPr>
        <w:t xml:space="preserve"> teigiamos, skiepytiems pagal 0, 1, 2 ir 12 arba 0, 1 ir 6 schemas ir kartu negavusiems </w:t>
      </w:r>
      <w:proofErr w:type="spellStart"/>
      <w:r>
        <w:rPr>
          <w:szCs w:val="22"/>
          <w:lang w:val="lt-LT"/>
        </w:rPr>
        <w:t>HBIg</w:t>
      </w:r>
      <w:proofErr w:type="spellEnd"/>
      <w:r>
        <w:rPr>
          <w:szCs w:val="22"/>
          <w:lang w:val="lt-LT"/>
        </w:rPr>
        <w:t xml:space="preserve"> po gimimo. Po gimimo </w:t>
      </w:r>
      <w:proofErr w:type="spellStart"/>
      <w:r>
        <w:rPr>
          <w:szCs w:val="22"/>
          <w:lang w:val="lt-LT"/>
        </w:rPr>
        <w:t>HBIg</w:t>
      </w:r>
      <w:proofErr w:type="spellEnd"/>
      <w:r>
        <w:rPr>
          <w:szCs w:val="22"/>
          <w:lang w:val="lt-LT"/>
        </w:rPr>
        <w:t xml:space="preserve"> vartojimas kartu su vakcina padidina apsaugos efektyvumą iki 98 %.</w:t>
      </w:r>
    </w:p>
    <w:p w14:paraId="1532ACD3" w14:textId="77777777" w:rsidR="0078401C" w:rsidRDefault="0078401C" w:rsidP="0078401C">
      <w:pPr>
        <w:rPr>
          <w:szCs w:val="22"/>
          <w:lang w:val="lt-LT"/>
        </w:rPr>
      </w:pPr>
    </w:p>
    <w:p w14:paraId="1532ACD4" w14:textId="77777777" w:rsidR="0078401C" w:rsidRDefault="0078401C" w:rsidP="0078401C">
      <w:pPr>
        <w:rPr>
          <w:szCs w:val="22"/>
          <w:lang w:val="lt-LT"/>
        </w:rPr>
      </w:pPr>
      <w:r>
        <w:rPr>
          <w:szCs w:val="22"/>
          <w:lang w:val="lt-LT"/>
        </w:rPr>
        <w:t xml:space="preserve">Praėjus 20 metų po pirminės vakcinacijos kūdikystėje, motinų, kurios buvo HBV infekcijos nešiotojos, pagimdyti tiriamieji buvo pakartotinai paskiepyti </w:t>
      </w:r>
      <w:proofErr w:type="spellStart"/>
      <w:r>
        <w:rPr>
          <w:szCs w:val="22"/>
          <w:lang w:val="lt-LT"/>
        </w:rPr>
        <w:t>Engerix</w:t>
      </w:r>
      <w:proofErr w:type="spellEnd"/>
      <w:r>
        <w:rPr>
          <w:szCs w:val="22"/>
          <w:lang w:val="lt-LT"/>
        </w:rPr>
        <w:t xml:space="preserve"> B doze. Po vieno mėnesio ne mažiau kaip 93 % tiriamųjų (n = 75) pasireiškė </w:t>
      </w:r>
      <w:proofErr w:type="spellStart"/>
      <w:r>
        <w:rPr>
          <w:szCs w:val="22"/>
          <w:lang w:val="lt-LT"/>
        </w:rPr>
        <w:t>anamnezinis</w:t>
      </w:r>
      <w:proofErr w:type="spellEnd"/>
      <w:r>
        <w:rPr>
          <w:szCs w:val="22"/>
          <w:lang w:val="lt-LT"/>
        </w:rPr>
        <w:t xml:space="preserve"> atsakas, kuris rodo imuninę atmintį.</w:t>
      </w:r>
    </w:p>
    <w:p w14:paraId="1532ACD5" w14:textId="77777777" w:rsidR="0078401C" w:rsidRDefault="0078401C" w:rsidP="0078401C">
      <w:pPr>
        <w:rPr>
          <w:szCs w:val="22"/>
          <w:lang w:val="lt-LT"/>
        </w:rPr>
      </w:pPr>
    </w:p>
    <w:p w14:paraId="1532ACD6" w14:textId="77777777" w:rsidR="0078401C" w:rsidRDefault="0078401C" w:rsidP="0078401C">
      <w:pPr>
        <w:rPr>
          <w:szCs w:val="22"/>
          <w:u w:val="single"/>
          <w:lang w:val="lt-LT"/>
        </w:rPr>
      </w:pPr>
      <w:r>
        <w:rPr>
          <w:szCs w:val="22"/>
          <w:u w:val="single"/>
          <w:lang w:val="lt-LT"/>
        </w:rPr>
        <w:t>16 metų ir vyresni sveiki tiriamieji</w:t>
      </w:r>
    </w:p>
    <w:p w14:paraId="1532ACD7" w14:textId="77777777" w:rsidR="0078401C" w:rsidRDefault="0078401C" w:rsidP="0078401C">
      <w:pPr>
        <w:rPr>
          <w:szCs w:val="22"/>
          <w:lang w:val="lt-LT"/>
        </w:rPr>
      </w:pPr>
      <w:r>
        <w:rPr>
          <w:szCs w:val="22"/>
          <w:lang w:val="lt-LT"/>
        </w:rPr>
        <w:t xml:space="preserve">Lentelėje žemiau apibendrintas serologinės apsaugos dažnis (t. y. asmenų su </w:t>
      </w:r>
      <w:proofErr w:type="spellStart"/>
      <w:r>
        <w:rPr>
          <w:szCs w:val="22"/>
          <w:lang w:val="lt-LT"/>
        </w:rPr>
        <w:t>anti</w:t>
      </w:r>
      <w:proofErr w:type="spellEnd"/>
      <w:r>
        <w:rPr>
          <w:szCs w:val="22"/>
          <w:lang w:val="lt-LT"/>
        </w:rPr>
        <w:noBreakHyphen/>
        <w:t>HB antikūnų koncentracijomis ≥ 10 TV/l procentas), gautas klinikinių tyrimų, skiepijant pagal įvairius 4.2 skyriuje minėtus planus, metu:</w:t>
      </w:r>
    </w:p>
    <w:p w14:paraId="1532ACD8" w14:textId="77777777" w:rsidR="0078401C" w:rsidRDefault="0078401C" w:rsidP="0078401C">
      <w:pPr>
        <w:rPr>
          <w:szCs w:val="22"/>
          <w:lang w:val="lt-LT"/>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5"/>
      </w:tblGrid>
      <w:tr w:rsidR="0078401C" w14:paraId="1532ACE0" w14:textId="77777777" w:rsidTr="001B21B6">
        <w:tc>
          <w:tcPr>
            <w:tcW w:w="3095" w:type="dxa"/>
            <w:tcBorders>
              <w:top w:val="single" w:sz="4" w:space="0" w:color="auto"/>
              <w:left w:val="single" w:sz="4" w:space="0" w:color="auto"/>
              <w:bottom w:val="single" w:sz="4" w:space="0" w:color="auto"/>
              <w:right w:val="single" w:sz="4" w:space="0" w:color="auto"/>
            </w:tcBorders>
            <w:shd w:val="pct15" w:color="auto" w:fill="FFFFFF"/>
          </w:tcPr>
          <w:p w14:paraId="1532ACD9" w14:textId="77777777" w:rsidR="0078401C" w:rsidRPr="001B21B6" w:rsidRDefault="0078401C" w:rsidP="00C90991">
            <w:pPr>
              <w:spacing w:line="256" w:lineRule="auto"/>
              <w:rPr>
                <w:bCs/>
                <w:lang w:val="lt-LT"/>
              </w:rPr>
            </w:pPr>
          </w:p>
          <w:p w14:paraId="1532ACDA" w14:textId="77777777" w:rsidR="0078401C" w:rsidRDefault="0078401C" w:rsidP="00C90991">
            <w:pPr>
              <w:spacing w:line="256" w:lineRule="auto"/>
              <w:rPr>
                <w:b/>
                <w:lang w:val="lt-LT"/>
              </w:rPr>
            </w:pPr>
            <w:r>
              <w:rPr>
                <w:b/>
                <w:szCs w:val="22"/>
                <w:lang w:val="lt-LT"/>
              </w:rPr>
              <w:t>Populiacija</w:t>
            </w:r>
          </w:p>
          <w:p w14:paraId="1532ACDB" w14:textId="77777777" w:rsidR="0078401C" w:rsidRDefault="0078401C" w:rsidP="00C90991">
            <w:pPr>
              <w:spacing w:line="256" w:lineRule="auto"/>
              <w:rPr>
                <w:lang w:val="lt-LT"/>
              </w:rPr>
            </w:pPr>
          </w:p>
        </w:tc>
        <w:tc>
          <w:tcPr>
            <w:tcW w:w="3095" w:type="dxa"/>
            <w:tcBorders>
              <w:top w:val="single" w:sz="4" w:space="0" w:color="auto"/>
              <w:left w:val="single" w:sz="4" w:space="0" w:color="auto"/>
              <w:bottom w:val="single" w:sz="4" w:space="0" w:color="auto"/>
              <w:right w:val="single" w:sz="4" w:space="0" w:color="auto"/>
            </w:tcBorders>
            <w:shd w:val="pct15" w:color="auto" w:fill="FFFFFF"/>
          </w:tcPr>
          <w:p w14:paraId="1532ACDC" w14:textId="77777777" w:rsidR="0078401C" w:rsidRPr="001B21B6" w:rsidRDefault="0078401C" w:rsidP="00C90991">
            <w:pPr>
              <w:spacing w:line="256" w:lineRule="auto"/>
              <w:rPr>
                <w:bCs/>
                <w:lang w:val="lt-LT"/>
              </w:rPr>
            </w:pPr>
          </w:p>
          <w:p w14:paraId="1532ACDD" w14:textId="77777777" w:rsidR="0078401C" w:rsidRDefault="0078401C" w:rsidP="00C90991">
            <w:pPr>
              <w:spacing w:line="256" w:lineRule="auto"/>
              <w:rPr>
                <w:lang w:val="lt-LT"/>
              </w:rPr>
            </w:pPr>
            <w:r>
              <w:rPr>
                <w:b/>
                <w:szCs w:val="22"/>
                <w:lang w:val="lt-LT"/>
              </w:rPr>
              <w:t>Planas</w:t>
            </w:r>
          </w:p>
        </w:tc>
        <w:tc>
          <w:tcPr>
            <w:tcW w:w="3095" w:type="dxa"/>
            <w:tcBorders>
              <w:top w:val="single" w:sz="4" w:space="0" w:color="auto"/>
              <w:left w:val="single" w:sz="4" w:space="0" w:color="auto"/>
              <w:bottom w:val="single" w:sz="4" w:space="0" w:color="auto"/>
              <w:right w:val="single" w:sz="4" w:space="0" w:color="auto"/>
            </w:tcBorders>
            <w:shd w:val="pct15" w:color="auto" w:fill="FFFFFF"/>
          </w:tcPr>
          <w:p w14:paraId="1532ACDE" w14:textId="77777777" w:rsidR="0078401C" w:rsidRPr="001B21B6" w:rsidRDefault="0078401C" w:rsidP="00C90991">
            <w:pPr>
              <w:spacing w:line="256" w:lineRule="auto"/>
              <w:rPr>
                <w:bCs/>
                <w:lang w:val="lt-LT"/>
              </w:rPr>
            </w:pPr>
          </w:p>
          <w:p w14:paraId="1532ACDF" w14:textId="77777777" w:rsidR="0078401C" w:rsidRDefault="0078401C" w:rsidP="00C90991">
            <w:pPr>
              <w:spacing w:line="256" w:lineRule="auto"/>
              <w:rPr>
                <w:lang w:val="lt-LT"/>
              </w:rPr>
            </w:pPr>
            <w:r>
              <w:rPr>
                <w:b/>
                <w:szCs w:val="22"/>
                <w:lang w:val="lt-LT"/>
              </w:rPr>
              <w:t>Serologinės apsaugos dažnis</w:t>
            </w:r>
          </w:p>
        </w:tc>
      </w:tr>
      <w:tr w:rsidR="001B21B6" w14:paraId="1532ACE4" w14:textId="77777777" w:rsidTr="001B21B6">
        <w:tc>
          <w:tcPr>
            <w:tcW w:w="3095" w:type="dxa"/>
            <w:vMerge w:val="restart"/>
            <w:tcBorders>
              <w:top w:val="single" w:sz="4" w:space="0" w:color="auto"/>
              <w:left w:val="single" w:sz="4" w:space="0" w:color="auto"/>
              <w:right w:val="single" w:sz="4" w:space="0" w:color="auto"/>
            </w:tcBorders>
            <w:hideMark/>
          </w:tcPr>
          <w:p w14:paraId="1532ACE1" w14:textId="77777777" w:rsidR="001B21B6" w:rsidRDefault="001B21B6" w:rsidP="00C90991">
            <w:pPr>
              <w:spacing w:line="256" w:lineRule="auto"/>
              <w:rPr>
                <w:lang w:val="lt-LT"/>
              </w:rPr>
            </w:pPr>
            <w:r>
              <w:rPr>
                <w:szCs w:val="22"/>
                <w:lang w:val="lt-LT"/>
              </w:rPr>
              <w:t>Sveiki asmenys nuo 16 metų</w:t>
            </w:r>
          </w:p>
        </w:tc>
        <w:tc>
          <w:tcPr>
            <w:tcW w:w="3095" w:type="dxa"/>
            <w:tcBorders>
              <w:top w:val="single" w:sz="4" w:space="0" w:color="auto"/>
              <w:left w:val="single" w:sz="4" w:space="0" w:color="auto"/>
              <w:bottom w:val="nil"/>
              <w:right w:val="single" w:sz="4" w:space="0" w:color="auto"/>
            </w:tcBorders>
            <w:hideMark/>
          </w:tcPr>
          <w:p w14:paraId="1532ACE2" w14:textId="50AB24CB" w:rsidR="001B21B6" w:rsidRDefault="001B21B6" w:rsidP="00C90991">
            <w:pPr>
              <w:spacing w:line="256" w:lineRule="auto"/>
              <w:rPr>
                <w:lang w:val="lt-LT"/>
              </w:rPr>
            </w:pPr>
            <w:r>
              <w:rPr>
                <w:szCs w:val="22"/>
                <w:lang w:val="lt-LT"/>
              </w:rPr>
              <w:t>0, 1, 6 mėnesiais</w:t>
            </w:r>
          </w:p>
        </w:tc>
        <w:tc>
          <w:tcPr>
            <w:tcW w:w="3095" w:type="dxa"/>
            <w:tcBorders>
              <w:top w:val="single" w:sz="4" w:space="0" w:color="auto"/>
              <w:left w:val="single" w:sz="4" w:space="0" w:color="auto"/>
              <w:bottom w:val="nil"/>
              <w:right w:val="single" w:sz="4" w:space="0" w:color="auto"/>
            </w:tcBorders>
            <w:hideMark/>
          </w:tcPr>
          <w:p w14:paraId="1532ACE3" w14:textId="50D9B6AF" w:rsidR="001B21B6" w:rsidRDefault="001B21B6" w:rsidP="00C90991">
            <w:pPr>
              <w:spacing w:line="256" w:lineRule="auto"/>
              <w:rPr>
                <w:lang w:val="lt-LT"/>
              </w:rPr>
            </w:pPr>
            <w:r>
              <w:rPr>
                <w:szCs w:val="22"/>
                <w:lang w:val="lt-LT"/>
              </w:rPr>
              <w:t>7</w:t>
            </w:r>
            <w:r>
              <w:rPr>
                <w:szCs w:val="22"/>
                <w:lang w:val="lt-LT"/>
              </w:rPr>
              <w:noBreakHyphen/>
              <w:t xml:space="preserve">ąjį mėnesį: </w:t>
            </w:r>
            <w:r>
              <w:rPr>
                <w:szCs w:val="22"/>
                <w:lang w:val="lt-LT"/>
              </w:rPr>
              <w:sym w:font="Symbol" w:char="F0B3"/>
            </w:r>
            <w:r>
              <w:rPr>
                <w:szCs w:val="22"/>
                <w:lang w:val="lt-LT"/>
              </w:rPr>
              <w:t xml:space="preserve"> 96 %</w:t>
            </w:r>
          </w:p>
        </w:tc>
      </w:tr>
      <w:tr w:rsidR="001B21B6" w:rsidRPr="007B2636" w14:paraId="1532ACE9" w14:textId="77777777" w:rsidTr="001B21B6">
        <w:tc>
          <w:tcPr>
            <w:tcW w:w="3095" w:type="dxa"/>
            <w:vMerge/>
            <w:tcBorders>
              <w:left w:val="single" w:sz="4" w:space="0" w:color="auto"/>
              <w:bottom w:val="single" w:sz="4" w:space="0" w:color="auto"/>
              <w:right w:val="single" w:sz="4" w:space="0" w:color="auto"/>
            </w:tcBorders>
          </w:tcPr>
          <w:p w14:paraId="1532ACE5" w14:textId="77777777" w:rsidR="001B21B6" w:rsidRDefault="001B21B6" w:rsidP="00C90991">
            <w:pPr>
              <w:spacing w:line="256" w:lineRule="auto"/>
              <w:rPr>
                <w:lang w:val="lt-LT"/>
              </w:rPr>
            </w:pPr>
          </w:p>
        </w:tc>
        <w:tc>
          <w:tcPr>
            <w:tcW w:w="3095" w:type="dxa"/>
            <w:tcBorders>
              <w:top w:val="nil"/>
              <w:left w:val="single" w:sz="4" w:space="0" w:color="auto"/>
              <w:bottom w:val="single" w:sz="4" w:space="0" w:color="auto"/>
              <w:right w:val="single" w:sz="4" w:space="0" w:color="auto"/>
            </w:tcBorders>
            <w:hideMark/>
          </w:tcPr>
          <w:p w14:paraId="1532ACE6" w14:textId="7F607756" w:rsidR="001B21B6" w:rsidRDefault="001B21B6" w:rsidP="00C90991">
            <w:pPr>
              <w:spacing w:line="256" w:lineRule="auto"/>
              <w:rPr>
                <w:lang w:val="lt-LT"/>
              </w:rPr>
            </w:pPr>
            <w:r>
              <w:rPr>
                <w:szCs w:val="22"/>
                <w:lang w:val="lt-LT"/>
              </w:rPr>
              <w:t>0, 1, 2, 12 mėnesiais</w:t>
            </w:r>
          </w:p>
        </w:tc>
        <w:tc>
          <w:tcPr>
            <w:tcW w:w="3095" w:type="dxa"/>
            <w:tcBorders>
              <w:top w:val="nil"/>
              <w:left w:val="single" w:sz="4" w:space="0" w:color="auto"/>
              <w:bottom w:val="single" w:sz="4" w:space="0" w:color="auto"/>
              <w:right w:val="single" w:sz="4" w:space="0" w:color="auto"/>
            </w:tcBorders>
          </w:tcPr>
          <w:p w14:paraId="1532ACE7" w14:textId="4BFF1069" w:rsidR="001B21B6" w:rsidRDefault="001B21B6" w:rsidP="00C90991">
            <w:pPr>
              <w:spacing w:line="256" w:lineRule="auto"/>
              <w:rPr>
                <w:lang w:val="lt-LT"/>
              </w:rPr>
            </w:pPr>
            <w:r>
              <w:rPr>
                <w:szCs w:val="22"/>
                <w:lang w:val="lt-LT"/>
              </w:rPr>
              <w:t>1</w:t>
            </w:r>
            <w:r>
              <w:rPr>
                <w:szCs w:val="22"/>
                <w:lang w:val="lt-LT"/>
              </w:rPr>
              <w:noBreakHyphen/>
              <w:t>ąjį mėnesį: 15 %</w:t>
            </w:r>
            <w:r>
              <w:rPr>
                <w:szCs w:val="22"/>
                <w:lang w:val="lt-LT"/>
              </w:rPr>
              <w:br/>
              <w:t>3</w:t>
            </w:r>
            <w:r>
              <w:rPr>
                <w:szCs w:val="22"/>
                <w:lang w:val="lt-LT"/>
              </w:rPr>
              <w:noBreakHyphen/>
              <w:t>iąjį mėnesį: 89 %</w:t>
            </w:r>
            <w:r>
              <w:rPr>
                <w:szCs w:val="22"/>
                <w:lang w:val="lt-LT"/>
              </w:rPr>
              <w:br/>
              <w:t>13</w:t>
            </w:r>
            <w:r>
              <w:rPr>
                <w:szCs w:val="22"/>
                <w:lang w:val="lt-LT"/>
              </w:rPr>
              <w:noBreakHyphen/>
              <w:t>ąjį mėnesį: 95,8 %</w:t>
            </w:r>
          </w:p>
          <w:p w14:paraId="1532ACE8" w14:textId="77777777" w:rsidR="001B21B6" w:rsidRDefault="001B21B6" w:rsidP="00C90991">
            <w:pPr>
              <w:spacing w:line="256" w:lineRule="auto"/>
              <w:rPr>
                <w:lang w:val="lt-LT"/>
              </w:rPr>
            </w:pPr>
          </w:p>
        </w:tc>
      </w:tr>
      <w:tr w:rsidR="0078401C" w:rsidRPr="007B2636" w14:paraId="1532ACED" w14:textId="77777777" w:rsidTr="001B21B6">
        <w:tc>
          <w:tcPr>
            <w:tcW w:w="3095" w:type="dxa"/>
            <w:tcBorders>
              <w:top w:val="single" w:sz="4" w:space="0" w:color="auto"/>
              <w:left w:val="single" w:sz="4" w:space="0" w:color="auto"/>
              <w:bottom w:val="single" w:sz="4" w:space="0" w:color="auto"/>
              <w:right w:val="single" w:sz="4" w:space="0" w:color="auto"/>
            </w:tcBorders>
            <w:hideMark/>
          </w:tcPr>
          <w:p w14:paraId="1532ACEA" w14:textId="36FAC057" w:rsidR="0078401C" w:rsidRDefault="0078401C" w:rsidP="00C90991">
            <w:pPr>
              <w:spacing w:line="256" w:lineRule="auto"/>
              <w:rPr>
                <w:lang w:val="lt-LT"/>
              </w:rPr>
            </w:pPr>
            <w:r>
              <w:rPr>
                <w:szCs w:val="22"/>
                <w:lang w:val="lt-LT"/>
              </w:rPr>
              <w:t>Sveiki asmenys nuo 18</w:t>
            </w:r>
            <w:r w:rsidR="00482669">
              <w:rPr>
                <w:szCs w:val="22"/>
                <w:lang w:val="lt-LT"/>
              </w:rPr>
              <w:t> </w:t>
            </w:r>
            <w:r>
              <w:rPr>
                <w:szCs w:val="22"/>
                <w:lang w:val="lt-LT"/>
              </w:rPr>
              <w:t>metų</w:t>
            </w:r>
          </w:p>
        </w:tc>
        <w:tc>
          <w:tcPr>
            <w:tcW w:w="3095" w:type="dxa"/>
            <w:tcBorders>
              <w:top w:val="single" w:sz="4" w:space="0" w:color="auto"/>
              <w:left w:val="single" w:sz="4" w:space="0" w:color="auto"/>
              <w:bottom w:val="single" w:sz="4" w:space="0" w:color="auto"/>
              <w:right w:val="single" w:sz="4" w:space="0" w:color="auto"/>
            </w:tcBorders>
            <w:hideMark/>
          </w:tcPr>
          <w:p w14:paraId="1532ACEB" w14:textId="732E9B66" w:rsidR="0078401C" w:rsidRDefault="0078401C" w:rsidP="00C90991">
            <w:pPr>
              <w:spacing w:line="256" w:lineRule="auto"/>
              <w:rPr>
                <w:lang w:val="lt-LT"/>
              </w:rPr>
            </w:pPr>
            <w:r>
              <w:rPr>
                <w:szCs w:val="22"/>
                <w:lang w:val="lt-LT"/>
              </w:rPr>
              <w:t>0, 7, 21</w:t>
            </w:r>
            <w:r w:rsidR="00482669">
              <w:rPr>
                <w:szCs w:val="22"/>
                <w:lang w:val="lt-LT"/>
              </w:rPr>
              <w:t> </w:t>
            </w:r>
            <w:r>
              <w:rPr>
                <w:szCs w:val="22"/>
                <w:lang w:val="lt-LT"/>
              </w:rPr>
              <w:t>dienomis 12</w:t>
            </w:r>
            <w:r w:rsidR="00482669">
              <w:rPr>
                <w:szCs w:val="22"/>
                <w:lang w:val="lt-LT"/>
              </w:rPr>
              <w:t> </w:t>
            </w:r>
            <w:r>
              <w:rPr>
                <w:szCs w:val="22"/>
                <w:lang w:val="lt-LT"/>
              </w:rPr>
              <w:t>mėnesį</w:t>
            </w:r>
          </w:p>
        </w:tc>
        <w:tc>
          <w:tcPr>
            <w:tcW w:w="3095" w:type="dxa"/>
            <w:tcBorders>
              <w:top w:val="single" w:sz="4" w:space="0" w:color="auto"/>
              <w:left w:val="single" w:sz="4" w:space="0" w:color="auto"/>
              <w:bottom w:val="single" w:sz="4" w:space="0" w:color="auto"/>
              <w:right w:val="single" w:sz="4" w:space="0" w:color="auto"/>
            </w:tcBorders>
            <w:hideMark/>
          </w:tcPr>
          <w:p w14:paraId="1532ACEC" w14:textId="258C61F6" w:rsidR="0078401C" w:rsidRDefault="0078401C" w:rsidP="00C90991">
            <w:pPr>
              <w:spacing w:line="256" w:lineRule="auto"/>
              <w:rPr>
                <w:lang w:val="lt-LT"/>
              </w:rPr>
            </w:pPr>
            <w:r>
              <w:rPr>
                <w:szCs w:val="22"/>
                <w:lang w:val="lt-LT"/>
              </w:rPr>
              <w:t>28</w:t>
            </w:r>
            <w:r>
              <w:rPr>
                <w:szCs w:val="22"/>
                <w:lang w:val="lt-LT"/>
              </w:rPr>
              <w:noBreakHyphen/>
              <w:t>ąją dieną: 65,2</w:t>
            </w:r>
            <w:r w:rsidR="00482669">
              <w:rPr>
                <w:szCs w:val="22"/>
                <w:lang w:val="lt-LT"/>
              </w:rPr>
              <w:t> </w:t>
            </w:r>
            <w:r>
              <w:rPr>
                <w:szCs w:val="22"/>
                <w:lang w:val="lt-LT"/>
              </w:rPr>
              <w:t>%</w:t>
            </w:r>
            <w:r>
              <w:rPr>
                <w:szCs w:val="22"/>
                <w:lang w:val="lt-LT"/>
              </w:rPr>
              <w:br/>
              <w:t>2</w:t>
            </w:r>
            <w:r>
              <w:rPr>
                <w:szCs w:val="22"/>
                <w:lang w:val="lt-LT"/>
              </w:rPr>
              <w:noBreakHyphen/>
              <w:t>ąjį mėnesį: 76</w:t>
            </w:r>
            <w:r w:rsidR="00482669">
              <w:rPr>
                <w:szCs w:val="22"/>
                <w:lang w:val="lt-LT"/>
              </w:rPr>
              <w:t> </w:t>
            </w:r>
            <w:r>
              <w:rPr>
                <w:szCs w:val="22"/>
                <w:lang w:val="lt-LT"/>
              </w:rPr>
              <w:t>%</w:t>
            </w:r>
            <w:r>
              <w:rPr>
                <w:szCs w:val="22"/>
                <w:lang w:val="lt-LT"/>
              </w:rPr>
              <w:br/>
              <w:t>13</w:t>
            </w:r>
            <w:r>
              <w:rPr>
                <w:szCs w:val="22"/>
                <w:lang w:val="lt-LT"/>
              </w:rPr>
              <w:noBreakHyphen/>
              <w:t>ąjį mėnesį: 98,6</w:t>
            </w:r>
            <w:r w:rsidR="00482669">
              <w:rPr>
                <w:szCs w:val="22"/>
                <w:lang w:val="lt-LT"/>
              </w:rPr>
              <w:t> </w:t>
            </w:r>
            <w:r>
              <w:rPr>
                <w:szCs w:val="22"/>
                <w:lang w:val="lt-LT"/>
              </w:rPr>
              <w:t>%</w:t>
            </w:r>
          </w:p>
        </w:tc>
      </w:tr>
    </w:tbl>
    <w:p w14:paraId="1532ACEE" w14:textId="77777777" w:rsidR="0078401C" w:rsidRDefault="0078401C" w:rsidP="0078401C">
      <w:pPr>
        <w:rPr>
          <w:szCs w:val="22"/>
          <w:lang w:val="lt-LT"/>
        </w:rPr>
      </w:pPr>
    </w:p>
    <w:p w14:paraId="1532ACEF" w14:textId="249837A9" w:rsidR="0078401C" w:rsidRDefault="0078401C" w:rsidP="0078401C">
      <w:pPr>
        <w:rPr>
          <w:szCs w:val="22"/>
          <w:lang w:val="lt-LT"/>
        </w:rPr>
      </w:pPr>
      <w:r>
        <w:rPr>
          <w:szCs w:val="22"/>
          <w:lang w:val="lt-LT"/>
        </w:rPr>
        <w:t xml:space="preserve">Lentelėje pateikti duomenys buvo gauti, tiriant vakcinas, kuriose yra </w:t>
      </w:r>
      <w:proofErr w:type="spellStart"/>
      <w:r>
        <w:rPr>
          <w:szCs w:val="22"/>
          <w:lang w:val="lt-LT"/>
        </w:rPr>
        <w:t>tiomersalio</w:t>
      </w:r>
      <w:proofErr w:type="spellEnd"/>
      <w:r>
        <w:rPr>
          <w:szCs w:val="22"/>
          <w:lang w:val="lt-LT"/>
        </w:rPr>
        <w:t xml:space="preserve">. Atliekant du papildomus klinikinius tyrimus su įprastos sudėties </w:t>
      </w:r>
      <w:proofErr w:type="spellStart"/>
      <w:r>
        <w:rPr>
          <w:szCs w:val="22"/>
          <w:lang w:val="lt-LT"/>
        </w:rPr>
        <w:t>tiomersalio</w:t>
      </w:r>
      <w:proofErr w:type="spellEnd"/>
      <w:r>
        <w:rPr>
          <w:szCs w:val="22"/>
          <w:lang w:val="lt-LT"/>
        </w:rPr>
        <w:t xml:space="preserve"> neturinčiu </w:t>
      </w:r>
      <w:proofErr w:type="spellStart"/>
      <w:r>
        <w:rPr>
          <w:szCs w:val="22"/>
          <w:lang w:val="lt-LT"/>
        </w:rPr>
        <w:t>Engerix</w:t>
      </w:r>
      <w:proofErr w:type="spellEnd"/>
      <w:r>
        <w:rPr>
          <w:szCs w:val="22"/>
          <w:lang w:val="lt-LT"/>
        </w:rPr>
        <w:t xml:space="preserve">-B, vartojamu sveikiems vaikams ir suaugusiems žmonėms, gauti panašūs </w:t>
      </w:r>
      <w:proofErr w:type="spellStart"/>
      <w:r>
        <w:rPr>
          <w:szCs w:val="22"/>
          <w:lang w:val="lt-LT"/>
        </w:rPr>
        <w:t>seroprotekciniai</w:t>
      </w:r>
      <w:proofErr w:type="spellEnd"/>
      <w:r>
        <w:rPr>
          <w:szCs w:val="22"/>
          <w:lang w:val="lt-LT"/>
        </w:rPr>
        <w:t xml:space="preserve"> rodikliai, kaip ir anksčiau vartoto </w:t>
      </w:r>
      <w:proofErr w:type="spellStart"/>
      <w:r>
        <w:rPr>
          <w:szCs w:val="22"/>
          <w:lang w:val="lt-LT"/>
        </w:rPr>
        <w:t>Engerix</w:t>
      </w:r>
      <w:proofErr w:type="spellEnd"/>
      <w:r>
        <w:rPr>
          <w:szCs w:val="22"/>
          <w:lang w:val="lt-LT"/>
        </w:rPr>
        <w:t xml:space="preserve">-B, kurio sudėtyje yra </w:t>
      </w:r>
      <w:proofErr w:type="spellStart"/>
      <w:r>
        <w:rPr>
          <w:szCs w:val="22"/>
          <w:lang w:val="lt-LT"/>
        </w:rPr>
        <w:t>tiomersalio</w:t>
      </w:r>
      <w:proofErr w:type="spellEnd"/>
      <w:r>
        <w:rPr>
          <w:szCs w:val="22"/>
          <w:lang w:val="lt-LT"/>
        </w:rPr>
        <w:t>.</w:t>
      </w:r>
    </w:p>
    <w:p w14:paraId="1532ACF0" w14:textId="77777777" w:rsidR="0078401C" w:rsidRDefault="0078401C" w:rsidP="0078401C">
      <w:pPr>
        <w:rPr>
          <w:szCs w:val="22"/>
          <w:lang w:val="lt-LT"/>
        </w:rPr>
      </w:pPr>
    </w:p>
    <w:p w14:paraId="1532ACF1" w14:textId="77777777" w:rsidR="0078401C" w:rsidRDefault="0078401C" w:rsidP="0078401C">
      <w:pPr>
        <w:rPr>
          <w:szCs w:val="22"/>
          <w:u w:val="single"/>
          <w:lang w:val="lt-LT"/>
        </w:rPr>
      </w:pPr>
      <w:r>
        <w:rPr>
          <w:szCs w:val="22"/>
          <w:u w:val="single"/>
          <w:lang w:val="lt-LT"/>
        </w:rPr>
        <w:t>Nuo 11 metų iki 15 metų (imtinai) sveiki tiriamieji</w:t>
      </w:r>
    </w:p>
    <w:p w14:paraId="1532ACF2" w14:textId="77777777" w:rsidR="0078401C" w:rsidRDefault="0078401C" w:rsidP="0078401C">
      <w:pPr>
        <w:rPr>
          <w:szCs w:val="22"/>
          <w:lang w:val="lt-LT"/>
        </w:rPr>
      </w:pPr>
      <w:proofErr w:type="spellStart"/>
      <w:r>
        <w:rPr>
          <w:szCs w:val="22"/>
          <w:lang w:val="lt-LT"/>
        </w:rPr>
        <w:t>Seroprotekcijos</w:t>
      </w:r>
      <w:proofErr w:type="spellEnd"/>
      <w:r>
        <w:rPr>
          <w:szCs w:val="22"/>
          <w:lang w:val="lt-LT"/>
        </w:rPr>
        <w:t xml:space="preserve"> (SP) laipsnio duomenys, gauti dviejų dozavimo planų palyginamuosiuose tyrimuose nuo 11 iki 15 metų (imtinai) tiriamuosius paskiepijus dviem skirtingomis dozėmis pagal skirtingus </w:t>
      </w:r>
      <w:r>
        <w:rPr>
          <w:szCs w:val="22"/>
          <w:lang w:val="lt-LT"/>
        </w:rPr>
        <w:lastRenderedPageBreak/>
        <w:t>licencijuotus vakcinacijos planus ir stebint iki 66 mėnesių po pirmosios pirminės vakcinacijos dozės suleidimo, pateikti toliau esančioje lentelėje:</w:t>
      </w:r>
    </w:p>
    <w:p w14:paraId="1532ACF3" w14:textId="77777777" w:rsidR="0078401C" w:rsidRPr="001B21B6" w:rsidRDefault="0078401C" w:rsidP="0078401C">
      <w:pPr>
        <w:rPr>
          <w:bCs/>
          <w:i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152"/>
        <w:gridCol w:w="1008"/>
        <w:gridCol w:w="1010"/>
        <w:gridCol w:w="1007"/>
        <w:gridCol w:w="1008"/>
        <w:gridCol w:w="1008"/>
        <w:gridCol w:w="1005"/>
      </w:tblGrid>
      <w:tr w:rsidR="0078401C" w14:paraId="1532ACF6" w14:textId="77777777" w:rsidTr="00C90991">
        <w:trPr>
          <w:trHeight w:val="225"/>
        </w:trPr>
        <w:tc>
          <w:tcPr>
            <w:tcW w:w="2088"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532ACF4" w14:textId="77777777" w:rsidR="0078401C" w:rsidRDefault="0078401C" w:rsidP="00C90991">
            <w:pPr>
              <w:tabs>
                <w:tab w:val="left" w:pos="630"/>
              </w:tabs>
              <w:spacing w:line="256" w:lineRule="auto"/>
              <w:jc w:val="center"/>
              <w:rPr>
                <w:sz w:val="24"/>
                <w:lang w:val="lt-LT"/>
              </w:rPr>
            </w:pPr>
            <w:r>
              <w:rPr>
                <w:szCs w:val="22"/>
                <w:lang w:val="lt-LT"/>
              </w:rPr>
              <w:t>Vakcinos grupės</w:t>
            </w:r>
          </w:p>
        </w:tc>
        <w:tc>
          <w:tcPr>
            <w:tcW w:w="7198"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532ACF5" w14:textId="77777777" w:rsidR="0078401C" w:rsidRDefault="0078401C" w:rsidP="00C90991">
            <w:pPr>
              <w:spacing w:line="256" w:lineRule="auto"/>
              <w:jc w:val="center"/>
              <w:rPr>
                <w:lang w:val="lt-LT"/>
              </w:rPr>
            </w:pPr>
            <w:r>
              <w:rPr>
                <w:b/>
                <w:szCs w:val="22"/>
                <w:lang w:val="lt-LT"/>
              </w:rPr>
              <w:t>Serologinės apsaugos dažnis</w:t>
            </w:r>
            <w:r>
              <w:rPr>
                <w:szCs w:val="22"/>
                <w:lang w:val="lt-LT"/>
              </w:rPr>
              <w:t xml:space="preserve"> </w:t>
            </w:r>
          </w:p>
        </w:tc>
      </w:tr>
      <w:tr w:rsidR="008247F3" w14:paraId="1532ACFF" w14:textId="77777777" w:rsidTr="0078401C">
        <w:trPr>
          <w:trHeight w:val="416"/>
        </w:trPr>
        <w:tc>
          <w:tcPr>
            <w:tcW w:w="2088" w:type="dxa"/>
            <w:vMerge/>
            <w:tcBorders>
              <w:top w:val="single" w:sz="4" w:space="0" w:color="auto"/>
              <w:left w:val="single" w:sz="4" w:space="0" w:color="auto"/>
              <w:bottom w:val="single" w:sz="4" w:space="0" w:color="auto"/>
              <w:right w:val="single" w:sz="4" w:space="0" w:color="auto"/>
            </w:tcBorders>
            <w:vAlign w:val="center"/>
            <w:hideMark/>
          </w:tcPr>
          <w:p w14:paraId="1532ACF7" w14:textId="77777777" w:rsidR="0078401C" w:rsidRPr="00E448A6" w:rsidRDefault="0078401C" w:rsidP="00E448A6">
            <w:pPr>
              <w:spacing w:line="256" w:lineRule="auto"/>
              <w:rPr>
                <w:sz w:val="24"/>
                <w:lang w:val="lt-LT"/>
              </w:rPr>
            </w:pPr>
          </w:p>
        </w:tc>
        <w:tc>
          <w:tcPr>
            <w:tcW w:w="1152" w:type="dxa"/>
            <w:tcBorders>
              <w:top w:val="single" w:sz="4" w:space="0" w:color="auto"/>
              <w:left w:val="single" w:sz="4" w:space="0" w:color="auto"/>
              <w:bottom w:val="single" w:sz="4" w:space="0" w:color="auto"/>
              <w:right w:val="single" w:sz="4" w:space="0" w:color="auto"/>
            </w:tcBorders>
            <w:shd w:val="clear" w:color="auto" w:fill="D9D9D9"/>
            <w:hideMark/>
          </w:tcPr>
          <w:p w14:paraId="1532ACF8" w14:textId="77777777" w:rsidR="0078401C" w:rsidRDefault="0078401C" w:rsidP="00C90991">
            <w:pPr>
              <w:spacing w:line="256" w:lineRule="auto"/>
              <w:jc w:val="center"/>
              <w:rPr>
                <w:lang w:val="lt-LT"/>
              </w:rPr>
            </w:pPr>
            <w:r>
              <w:rPr>
                <w:szCs w:val="22"/>
                <w:lang w:val="lt-LT"/>
              </w:rPr>
              <w:t>2-as mėnuo</w:t>
            </w:r>
          </w:p>
        </w:tc>
        <w:tc>
          <w:tcPr>
            <w:tcW w:w="1008" w:type="dxa"/>
            <w:tcBorders>
              <w:top w:val="single" w:sz="4" w:space="0" w:color="auto"/>
              <w:left w:val="single" w:sz="4" w:space="0" w:color="auto"/>
              <w:bottom w:val="single" w:sz="4" w:space="0" w:color="auto"/>
              <w:right w:val="single" w:sz="4" w:space="0" w:color="auto"/>
            </w:tcBorders>
            <w:shd w:val="clear" w:color="auto" w:fill="D9D9D9"/>
            <w:hideMark/>
          </w:tcPr>
          <w:p w14:paraId="1532ACF9" w14:textId="77777777" w:rsidR="0078401C" w:rsidRDefault="0078401C" w:rsidP="00C90991">
            <w:pPr>
              <w:spacing w:line="256" w:lineRule="auto"/>
              <w:jc w:val="center"/>
              <w:rPr>
                <w:lang w:val="lt-LT"/>
              </w:rPr>
            </w:pPr>
            <w:r>
              <w:rPr>
                <w:szCs w:val="22"/>
                <w:lang w:val="lt-LT"/>
              </w:rPr>
              <w:t>6-as mėnuo</w:t>
            </w:r>
          </w:p>
        </w:tc>
        <w:tc>
          <w:tcPr>
            <w:tcW w:w="1010" w:type="dxa"/>
            <w:tcBorders>
              <w:top w:val="single" w:sz="4" w:space="0" w:color="auto"/>
              <w:left w:val="single" w:sz="4" w:space="0" w:color="auto"/>
              <w:bottom w:val="single" w:sz="4" w:space="0" w:color="auto"/>
              <w:right w:val="single" w:sz="4" w:space="0" w:color="auto"/>
            </w:tcBorders>
            <w:shd w:val="clear" w:color="auto" w:fill="D9D9D9"/>
            <w:hideMark/>
          </w:tcPr>
          <w:p w14:paraId="1532ACFA" w14:textId="77777777" w:rsidR="0078401C" w:rsidRDefault="0078401C" w:rsidP="00C90991">
            <w:pPr>
              <w:spacing w:line="256" w:lineRule="auto"/>
              <w:jc w:val="center"/>
              <w:rPr>
                <w:lang w:val="lt-LT"/>
              </w:rPr>
            </w:pPr>
            <w:r>
              <w:rPr>
                <w:szCs w:val="22"/>
                <w:lang w:val="lt-LT"/>
              </w:rPr>
              <w:t>7-as mėnuo</w:t>
            </w:r>
          </w:p>
        </w:tc>
        <w:tc>
          <w:tcPr>
            <w:tcW w:w="1007" w:type="dxa"/>
            <w:tcBorders>
              <w:top w:val="single" w:sz="4" w:space="0" w:color="auto"/>
              <w:left w:val="single" w:sz="4" w:space="0" w:color="auto"/>
              <w:bottom w:val="single" w:sz="4" w:space="0" w:color="auto"/>
              <w:right w:val="single" w:sz="4" w:space="0" w:color="auto"/>
            </w:tcBorders>
            <w:shd w:val="clear" w:color="auto" w:fill="D9D9D9"/>
            <w:hideMark/>
          </w:tcPr>
          <w:p w14:paraId="1532ACFB" w14:textId="77777777" w:rsidR="0078401C" w:rsidRDefault="0078401C" w:rsidP="00C90991">
            <w:pPr>
              <w:spacing w:line="256" w:lineRule="auto"/>
              <w:jc w:val="center"/>
              <w:rPr>
                <w:lang w:val="lt-LT"/>
              </w:rPr>
            </w:pPr>
            <w:r>
              <w:rPr>
                <w:szCs w:val="22"/>
                <w:lang w:val="lt-LT"/>
              </w:rPr>
              <w:t>30-as mėnuo</w:t>
            </w:r>
          </w:p>
        </w:tc>
        <w:tc>
          <w:tcPr>
            <w:tcW w:w="1008" w:type="dxa"/>
            <w:tcBorders>
              <w:top w:val="single" w:sz="4" w:space="0" w:color="auto"/>
              <w:left w:val="single" w:sz="4" w:space="0" w:color="auto"/>
              <w:bottom w:val="single" w:sz="4" w:space="0" w:color="auto"/>
              <w:right w:val="single" w:sz="4" w:space="0" w:color="auto"/>
            </w:tcBorders>
            <w:shd w:val="clear" w:color="auto" w:fill="D9D9D9"/>
            <w:hideMark/>
          </w:tcPr>
          <w:p w14:paraId="1532ACFC" w14:textId="77777777" w:rsidR="0078401C" w:rsidRDefault="0078401C" w:rsidP="00C90991">
            <w:pPr>
              <w:spacing w:line="256" w:lineRule="auto"/>
              <w:jc w:val="center"/>
              <w:rPr>
                <w:lang w:val="lt-LT"/>
              </w:rPr>
            </w:pPr>
            <w:r>
              <w:rPr>
                <w:szCs w:val="22"/>
                <w:lang w:val="lt-LT"/>
              </w:rPr>
              <w:t>42-as mėnuo</w:t>
            </w:r>
          </w:p>
        </w:tc>
        <w:tc>
          <w:tcPr>
            <w:tcW w:w="1008" w:type="dxa"/>
            <w:tcBorders>
              <w:top w:val="single" w:sz="4" w:space="0" w:color="auto"/>
              <w:left w:val="single" w:sz="4" w:space="0" w:color="auto"/>
              <w:bottom w:val="single" w:sz="4" w:space="0" w:color="auto"/>
              <w:right w:val="single" w:sz="4" w:space="0" w:color="auto"/>
            </w:tcBorders>
            <w:shd w:val="clear" w:color="auto" w:fill="D9D9D9"/>
            <w:hideMark/>
          </w:tcPr>
          <w:p w14:paraId="1532ACFD" w14:textId="77777777" w:rsidR="0078401C" w:rsidRDefault="0078401C" w:rsidP="00C90991">
            <w:pPr>
              <w:spacing w:line="256" w:lineRule="auto"/>
              <w:jc w:val="center"/>
              <w:rPr>
                <w:lang w:val="lt-LT"/>
              </w:rPr>
            </w:pPr>
            <w:r>
              <w:rPr>
                <w:szCs w:val="22"/>
                <w:lang w:val="lt-LT"/>
              </w:rPr>
              <w:t>54-as mėnuo</w:t>
            </w:r>
          </w:p>
        </w:tc>
        <w:tc>
          <w:tcPr>
            <w:tcW w:w="1005" w:type="dxa"/>
            <w:tcBorders>
              <w:top w:val="single" w:sz="4" w:space="0" w:color="auto"/>
              <w:left w:val="single" w:sz="4" w:space="0" w:color="auto"/>
              <w:bottom w:val="single" w:sz="4" w:space="0" w:color="auto"/>
              <w:right w:val="single" w:sz="4" w:space="0" w:color="auto"/>
            </w:tcBorders>
            <w:shd w:val="clear" w:color="auto" w:fill="D9D9D9"/>
            <w:hideMark/>
          </w:tcPr>
          <w:p w14:paraId="1532ACFE" w14:textId="77777777" w:rsidR="0078401C" w:rsidRDefault="0078401C" w:rsidP="00C90991">
            <w:pPr>
              <w:spacing w:line="256" w:lineRule="auto"/>
              <w:jc w:val="center"/>
              <w:rPr>
                <w:lang w:val="lt-LT"/>
              </w:rPr>
            </w:pPr>
            <w:r>
              <w:rPr>
                <w:szCs w:val="22"/>
                <w:lang w:val="lt-LT"/>
              </w:rPr>
              <w:t>66-as mėnuo</w:t>
            </w:r>
          </w:p>
        </w:tc>
      </w:tr>
      <w:tr w:rsidR="0078401C" w14:paraId="1532AD09" w14:textId="77777777" w:rsidTr="00C90991">
        <w:tc>
          <w:tcPr>
            <w:tcW w:w="2088" w:type="dxa"/>
            <w:tcBorders>
              <w:top w:val="single" w:sz="4" w:space="0" w:color="auto"/>
              <w:left w:val="single" w:sz="4" w:space="0" w:color="auto"/>
              <w:bottom w:val="single" w:sz="4" w:space="0" w:color="auto"/>
              <w:right w:val="single" w:sz="4" w:space="0" w:color="auto"/>
            </w:tcBorders>
            <w:hideMark/>
          </w:tcPr>
          <w:p w14:paraId="1532AD00" w14:textId="77777777" w:rsidR="0078401C" w:rsidRDefault="0078401C" w:rsidP="00C90991">
            <w:pPr>
              <w:pStyle w:val="tabletextNS"/>
              <w:spacing w:line="256" w:lineRule="auto"/>
              <w:rPr>
                <w:rFonts w:ascii="Times New Roman" w:hAnsi="Times New Roman" w:cs="Times New Roman"/>
                <w:lang w:val="lt-LT"/>
              </w:rPr>
            </w:pPr>
            <w:proofErr w:type="spellStart"/>
            <w:r>
              <w:rPr>
                <w:rFonts w:ascii="Times New Roman" w:hAnsi="Times New Roman" w:cs="Times New Roman"/>
                <w:szCs w:val="22"/>
                <w:lang w:val="lt-LT"/>
              </w:rPr>
              <w:t>Engerix</w:t>
            </w:r>
            <w:proofErr w:type="spellEnd"/>
            <w:r>
              <w:rPr>
                <w:rFonts w:ascii="Times New Roman" w:hAnsi="Times New Roman" w:cs="Times New Roman"/>
                <w:szCs w:val="22"/>
                <w:lang w:val="lt-LT"/>
              </w:rPr>
              <w:t xml:space="preserve">-B 10 µg </w:t>
            </w:r>
          </w:p>
          <w:p w14:paraId="1532AD01" w14:textId="6672F70F" w:rsidR="0078401C" w:rsidRDefault="0078401C" w:rsidP="00C90991">
            <w:pPr>
              <w:pStyle w:val="tabletextNS"/>
              <w:spacing w:line="256" w:lineRule="auto"/>
              <w:rPr>
                <w:rFonts w:ascii="Times New Roman" w:hAnsi="Times New Roman" w:cs="Times New Roman"/>
                <w:lang w:val="lt-LT"/>
              </w:rPr>
            </w:pPr>
            <w:r>
              <w:rPr>
                <w:rFonts w:ascii="Times New Roman" w:hAnsi="Times New Roman" w:cs="Times New Roman"/>
                <w:szCs w:val="22"/>
                <w:lang w:val="lt-LT"/>
              </w:rPr>
              <w:t>(pagal 0, 1, 6</w:t>
            </w:r>
            <w:r w:rsidR="00323538">
              <w:rPr>
                <w:rFonts w:ascii="Times New Roman" w:hAnsi="Times New Roman" w:cs="Times New Roman"/>
                <w:szCs w:val="22"/>
                <w:lang w:val="lt-LT"/>
              </w:rPr>
              <w:t> </w:t>
            </w:r>
            <w:r>
              <w:rPr>
                <w:rFonts w:ascii="Times New Roman" w:hAnsi="Times New Roman" w:cs="Times New Roman"/>
                <w:szCs w:val="22"/>
                <w:lang w:val="lt-LT"/>
              </w:rPr>
              <w:t>mėnesio planą)</w:t>
            </w:r>
          </w:p>
        </w:tc>
        <w:tc>
          <w:tcPr>
            <w:tcW w:w="1152" w:type="dxa"/>
            <w:tcBorders>
              <w:top w:val="single" w:sz="4" w:space="0" w:color="auto"/>
              <w:left w:val="single" w:sz="4" w:space="0" w:color="auto"/>
              <w:bottom w:val="single" w:sz="4" w:space="0" w:color="auto"/>
              <w:right w:val="single" w:sz="4" w:space="0" w:color="auto"/>
            </w:tcBorders>
            <w:hideMark/>
          </w:tcPr>
          <w:p w14:paraId="1532AD02" w14:textId="0521B3DF"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55,8</w:t>
            </w:r>
            <w:r w:rsidR="00DB40B3">
              <w:rPr>
                <w:rFonts w:ascii="Times New Roman" w:hAnsi="Times New Roman" w:cs="Times New Roman"/>
                <w:szCs w:val="22"/>
                <w:lang w:val="lt-LT"/>
              </w:rPr>
              <w:t> </w:t>
            </w:r>
            <w:r>
              <w:rPr>
                <w:rFonts w:ascii="Times New Roman" w:hAnsi="Times New Roman" w:cs="Times New Roman"/>
                <w:szCs w:val="22"/>
                <w:lang w:val="lt-LT"/>
              </w:rPr>
              <w:t>%</w:t>
            </w:r>
          </w:p>
        </w:tc>
        <w:tc>
          <w:tcPr>
            <w:tcW w:w="1008" w:type="dxa"/>
            <w:tcBorders>
              <w:top w:val="single" w:sz="4" w:space="0" w:color="auto"/>
              <w:left w:val="single" w:sz="4" w:space="0" w:color="auto"/>
              <w:bottom w:val="single" w:sz="4" w:space="0" w:color="auto"/>
              <w:right w:val="single" w:sz="4" w:space="0" w:color="auto"/>
            </w:tcBorders>
            <w:hideMark/>
          </w:tcPr>
          <w:p w14:paraId="1532AD03" w14:textId="302F34EB"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87,6</w:t>
            </w:r>
            <w:r w:rsidR="00DB40B3">
              <w:rPr>
                <w:rFonts w:ascii="Times New Roman" w:hAnsi="Times New Roman" w:cs="Times New Roman"/>
                <w:szCs w:val="22"/>
                <w:lang w:val="lt-LT"/>
              </w:rPr>
              <w:t> </w:t>
            </w:r>
            <w:r>
              <w:rPr>
                <w:rFonts w:ascii="Times New Roman" w:hAnsi="Times New Roman" w:cs="Times New Roman"/>
                <w:szCs w:val="22"/>
                <w:lang w:val="lt-LT"/>
              </w:rPr>
              <w:t>%</w:t>
            </w:r>
          </w:p>
        </w:tc>
        <w:tc>
          <w:tcPr>
            <w:tcW w:w="1010" w:type="dxa"/>
            <w:tcBorders>
              <w:top w:val="single" w:sz="4" w:space="0" w:color="auto"/>
              <w:left w:val="single" w:sz="4" w:space="0" w:color="auto"/>
              <w:bottom w:val="single" w:sz="4" w:space="0" w:color="auto"/>
              <w:right w:val="single" w:sz="4" w:space="0" w:color="auto"/>
            </w:tcBorders>
            <w:hideMark/>
          </w:tcPr>
          <w:p w14:paraId="1532AD04" w14:textId="794EDA67"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98,2</w:t>
            </w:r>
            <w:r w:rsidR="00DB40B3">
              <w:rPr>
                <w:rFonts w:ascii="Times New Roman" w:hAnsi="Times New Roman" w:cs="Times New Roman"/>
                <w:szCs w:val="22"/>
                <w:lang w:val="lt-LT"/>
              </w:rPr>
              <w:t> </w:t>
            </w:r>
            <w:r>
              <w:rPr>
                <w:rFonts w:ascii="Times New Roman" w:hAnsi="Times New Roman" w:cs="Times New Roman"/>
                <w:szCs w:val="22"/>
                <w:lang w:val="lt-LT"/>
              </w:rPr>
              <w:t>%*</w:t>
            </w:r>
          </w:p>
        </w:tc>
        <w:tc>
          <w:tcPr>
            <w:tcW w:w="1007" w:type="dxa"/>
            <w:tcBorders>
              <w:top w:val="single" w:sz="4" w:space="0" w:color="auto"/>
              <w:left w:val="single" w:sz="4" w:space="0" w:color="auto"/>
              <w:bottom w:val="single" w:sz="4" w:space="0" w:color="auto"/>
              <w:right w:val="single" w:sz="4" w:space="0" w:color="auto"/>
            </w:tcBorders>
            <w:hideMark/>
          </w:tcPr>
          <w:p w14:paraId="1532AD05" w14:textId="69EB08F5"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96,9</w:t>
            </w:r>
            <w:r w:rsidR="00323538">
              <w:rPr>
                <w:rFonts w:ascii="Times New Roman" w:hAnsi="Times New Roman" w:cs="Times New Roman"/>
                <w:szCs w:val="22"/>
                <w:lang w:val="lt-LT"/>
              </w:rPr>
              <w:t> </w:t>
            </w:r>
            <w:r>
              <w:rPr>
                <w:rFonts w:ascii="Times New Roman" w:hAnsi="Times New Roman" w:cs="Times New Roman"/>
                <w:szCs w:val="22"/>
                <w:lang w:val="lt-LT"/>
              </w:rPr>
              <w:t>%</w:t>
            </w:r>
          </w:p>
        </w:tc>
        <w:tc>
          <w:tcPr>
            <w:tcW w:w="1008" w:type="dxa"/>
            <w:tcBorders>
              <w:top w:val="single" w:sz="4" w:space="0" w:color="auto"/>
              <w:left w:val="single" w:sz="4" w:space="0" w:color="auto"/>
              <w:bottom w:val="single" w:sz="4" w:space="0" w:color="auto"/>
              <w:right w:val="single" w:sz="4" w:space="0" w:color="auto"/>
            </w:tcBorders>
            <w:hideMark/>
          </w:tcPr>
          <w:p w14:paraId="1532AD06" w14:textId="0CB3DAD9"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92,5</w:t>
            </w:r>
            <w:r w:rsidR="00323538">
              <w:rPr>
                <w:rFonts w:ascii="Times New Roman" w:hAnsi="Times New Roman" w:cs="Times New Roman"/>
                <w:szCs w:val="22"/>
                <w:lang w:val="lt-LT"/>
              </w:rPr>
              <w:t> </w:t>
            </w:r>
            <w:r>
              <w:rPr>
                <w:rFonts w:ascii="Times New Roman" w:hAnsi="Times New Roman" w:cs="Times New Roman"/>
                <w:szCs w:val="22"/>
                <w:lang w:val="lt-LT"/>
              </w:rPr>
              <w:t>%</w:t>
            </w:r>
          </w:p>
        </w:tc>
        <w:tc>
          <w:tcPr>
            <w:tcW w:w="1008" w:type="dxa"/>
            <w:tcBorders>
              <w:top w:val="single" w:sz="4" w:space="0" w:color="auto"/>
              <w:left w:val="single" w:sz="4" w:space="0" w:color="auto"/>
              <w:bottom w:val="single" w:sz="4" w:space="0" w:color="auto"/>
              <w:right w:val="single" w:sz="4" w:space="0" w:color="auto"/>
            </w:tcBorders>
            <w:hideMark/>
          </w:tcPr>
          <w:p w14:paraId="1532AD07" w14:textId="49D0C1B9"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94,7</w:t>
            </w:r>
            <w:r w:rsidR="00323538">
              <w:rPr>
                <w:rFonts w:ascii="Times New Roman" w:hAnsi="Times New Roman" w:cs="Times New Roman"/>
                <w:szCs w:val="22"/>
                <w:lang w:val="lt-LT"/>
              </w:rPr>
              <w:t> </w:t>
            </w:r>
            <w:r>
              <w:rPr>
                <w:rFonts w:ascii="Times New Roman" w:hAnsi="Times New Roman" w:cs="Times New Roman"/>
                <w:szCs w:val="22"/>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1532AD08" w14:textId="6E5AA485"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91,4</w:t>
            </w:r>
            <w:r w:rsidR="00323538">
              <w:rPr>
                <w:rFonts w:ascii="Times New Roman" w:hAnsi="Times New Roman" w:cs="Times New Roman"/>
                <w:szCs w:val="22"/>
                <w:lang w:val="lt-LT"/>
              </w:rPr>
              <w:t> </w:t>
            </w:r>
            <w:r>
              <w:rPr>
                <w:rFonts w:ascii="Times New Roman" w:hAnsi="Times New Roman" w:cs="Times New Roman"/>
                <w:szCs w:val="22"/>
                <w:lang w:val="lt-LT"/>
              </w:rPr>
              <w:t>%</w:t>
            </w:r>
          </w:p>
        </w:tc>
      </w:tr>
      <w:tr w:rsidR="0078401C" w14:paraId="1532AD13" w14:textId="77777777" w:rsidTr="00C90991">
        <w:tc>
          <w:tcPr>
            <w:tcW w:w="2088" w:type="dxa"/>
            <w:tcBorders>
              <w:top w:val="single" w:sz="4" w:space="0" w:color="auto"/>
              <w:left w:val="single" w:sz="4" w:space="0" w:color="auto"/>
              <w:bottom w:val="single" w:sz="4" w:space="0" w:color="auto"/>
              <w:right w:val="single" w:sz="4" w:space="0" w:color="auto"/>
            </w:tcBorders>
            <w:hideMark/>
          </w:tcPr>
          <w:p w14:paraId="1532AD0A" w14:textId="77777777" w:rsidR="0078401C" w:rsidRDefault="0078401C" w:rsidP="00C90991">
            <w:pPr>
              <w:pStyle w:val="tabletextNS"/>
              <w:spacing w:line="256" w:lineRule="auto"/>
              <w:rPr>
                <w:rFonts w:ascii="Times New Roman" w:hAnsi="Times New Roman" w:cs="Times New Roman"/>
                <w:lang w:val="lt-LT"/>
              </w:rPr>
            </w:pPr>
            <w:proofErr w:type="spellStart"/>
            <w:r>
              <w:rPr>
                <w:rFonts w:ascii="Times New Roman" w:hAnsi="Times New Roman" w:cs="Times New Roman"/>
                <w:szCs w:val="22"/>
                <w:lang w:val="lt-LT"/>
              </w:rPr>
              <w:t>Engerix</w:t>
            </w:r>
            <w:proofErr w:type="spellEnd"/>
            <w:r>
              <w:rPr>
                <w:rFonts w:ascii="Times New Roman" w:hAnsi="Times New Roman" w:cs="Times New Roman"/>
                <w:szCs w:val="22"/>
                <w:lang w:val="lt-LT"/>
              </w:rPr>
              <w:t>-B 20 µg</w:t>
            </w:r>
          </w:p>
          <w:p w14:paraId="1532AD0B" w14:textId="33D62B8E" w:rsidR="0078401C" w:rsidRDefault="0078401C" w:rsidP="00C90991">
            <w:pPr>
              <w:pStyle w:val="tabletextNS"/>
              <w:spacing w:line="256" w:lineRule="auto"/>
              <w:rPr>
                <w:rFonts w:ascii="Times New Roman" w:hAnsi="Times New Roman" w:cs="Times New Roman"/>
                <w:lang w:val="lt-LT"/>
              </w:rPr>
            </w:pPr>
            <w:r>
              <w:rPr>
                <w:rFonts w:ascii="Times New Roman" w:hAnsi="Times New Roman" w:cs="Times New Roman"/>
                <w:szCs w:val="22"/>
                <w:lang w:val="lt-LT"/>
              </w:rPr>
              <w:t>(pagal 0, 6</w:t>
            </w:r>
            <w:r w:rsidR="00323538">
              <w:rPr>
                <w:rFonts w:ascii="Times New Roman" w:hAnsi="Times New Roman" w:cs="Times New Roman"/>
                <w:szCs w:val="22"/>
                <w:lang w:val="lt-LT"/>
              </w:rPr>
              <w:t> </w:t>
            </w:r>
            <w:r>
              <w:rPr>
                <w:rFonts w:ascii="Times New Roman" w:hAnsi="Times New Roman" w:cs="Times New Roman"/>
                <w:szCs w:val="22"/>
                <w:lang w:val="lt-LT"/>
              </w:rPr>
              <w:t>mėnesio planą)</w:t>
            </w:r>
          </w:p>
        </w:tc>
        <w:tc>
          <w:tcPr>
            <w:tcW w:w="1152" w:type="dxa"/>
            <w:tcBorders>
              <w:top w:val="single" w:sz="4" w:space="0" w:color="auto"/>
              <w:left w:val="single" w:sz="4" w:space="0" w:color="auto"/>
              <w:bottom w:val="single" w:sz="4" w:space="0" w:color="auto"/>
              <w:right w:val="single" w:sz="4" w:space="0" w:color="auto"/>
            </w:tcBorders>
            <w:hideMark/>
          </w:tcPr>
          <w:p w14:paraId="1532AD0C" w14:textId="0ACCD5DE"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11,3</w:t>
            </w:r>
            <w:r w:rsidR="00DB40B3">
              <w:rPr>
                <w:rFonts w:ascii="Times New Roman" w:hAnsi="Times New Roman" w:cs="Times New Roman"/>
                <w:szCs w:val="22"/>
                <w:lang w:val="lt-LT"/>
              </w:rPr>
              <w:t> </w:t>
            </w:r>
            <w:r>
              <w:rPr>
                <w:rFonts w:ascii="Times New Roman" w:hAnsi="Times New Roman" w:cs="Times New Roman"/>
                <w:szCs w:val="22"/>
                <w:lang w:val="lt-LT"/>
              </w:rPr>
              <w:t>%</w:t>
            </w:r>
          </w:p>
        </w:tc>
        <w:tc>
          <w:tcPr>
            <w:tcW w:w="1008" w:type="dxa"/>
            <w:tcBorders>
              <w:top w:val="single" w:sz="4" w:space="0" w:color="auto"/>
              <w:left w:val="single" w:sz="4" w:space="0" w:color="auto"/>
              <w:bottom w:val="single" w:sz="4" w:space="0" w:color="auto"/>
              <w:right w:val="single" w:sz="4" w:space="0" w:color="auto"/>
            </w:tcBorders>
            <w:hideMark/>
          </w:tcPr>
          <w:p w14:paraId="1532AD0D" w14:textId="134EA6B3"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26,4</w:t>
            </w:r>
            <w:r w:rsidR="00DB40B3">
              <w:rPr>
                <w:rFonts w:ascii="Times New Roman" w:hAnsi="Times New Roman" w:cs="Times New Roman"/>
                <w:szCs w:val="22"/>
                <w:lang w:val="lt-LT"/>
              </w:rPr>
              <w:t> </w:t>
            </w:r>
            <w:r>
              <w:rPr>
                <w:rFonts w:ascii="Times New Roman" w:hAnsi="Times New Roman" w:cs="Times New Roman"/>
                <w:szCs w:val="22"/>
                <w:lang w:val="lt-LT"/>
              </w:rPr>
              <w:t>%</w:t>
            </w:r>
          </w:p>
        </w:tc>
        <w:tc>
          <w:tcPr>
            <w:tcW w:w="1010" w:type="dxa"/>
            <w:tcBorders>
              <w:top w:val="single" w:sz="4" w:space="0" w:color="auto"/>
              <w:left w:val="single" w:sz="4" w:space="0" w:color="auto"/>
              <w:bottom w:val="single" w:sz="4" w:space="0" w:color="auto"/>
              <w:right w:val="single" w:sz="4" w:space="0" w:color="auto"/>
            </w:tcBorders>
            <w:hideMark/>
          </w:tcPr>
          <w:p w14:paraId="1532AD0E" w14:textId="7DCFFCA9"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96,7</w:t>
            </w:r>
            <w:r w:rsidR="00DB40B3">
              <w:rPr>
                <w:rFonts w:ascii="Times New Roman" w:hAnsi="Times New Roman" w:cs="Times New Roman"/>
                <w:szCs w:val="22"/>
                <w:lang w:val="lt-LT"/>
              </w:rPr>
              <w:t> </w:t>
            </w:r>
            <w:r>
              <w:rPr>
                <w:rFonts w:ascii="Times New Roman" w:hAnsi="Times New Roman" w:cs="Times New Roman"/>
                <w:szCs w:val="22"/>
                <w:lang w:val="lt-LT"/>
              </w:rPr>
              <w:t>%*</w:t>
            </w:r>
          </w:p>
        </w:tc>
        <w:tc>
          <w:tcPr>
            <w:tcW w:w="1007" w:type="dxa"/>
            <w:tcBorders>
              <w:top w:val="single" w:sz="4" w:space="0" w:color="auto"/>
              <w:left w:val="single" w:sz="4" w:space="0" w:color="auto"/>
              <w:bottom w:val="single" w:sz="4" w:space="0" w:color="auto"/>
              <w:right w:val="single" w:sz="4" w:space="0" w:color="auto"/>
            </w:tcBorders>
            <w:hideMark/>
          </w:tcPr>
          <w:p w14:paraId="1532AD0F" w14:textId="4252CDF2"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87,1</w:t>
            </w:r>
            <w:r w:rsidR="00323538">
              <w:rPr>
                <w:rFonts w:ascii="Times New Roman" w:hAnsi="Times New Roman" w:cs="Times New Roman"/>
                <w:szCs w:val="22"/>
                <w:lang w:val="lt-LT"/>
              </w:rPr>
              <w:t> </w:t>
            </w:r>
            <w:r>
              <w:rPr>
                <w:rFonts w:ascii="Times New Roman" w:hAnsi="Times New Roman" w:cs="Times New Roman"/>
                <w:szCs w:val="22"/>
                <w:lang w:val="lt-LT"/>
              </w:rPr>
              <w:t>%</w:t>
            </w:r>
          </w:p>
        </w:tc>
        <w:tc>
          <w:tcPr>
            <w:tcW w:w="1008" w:type="dxa"/>
            <w:tcBorders>
              <w:top w:val="single" w:sz="4" w:space="0" w:color="auto"/>
              <w:left w:val="single" w:sz="4" w:space="0" w:color="auto"/>
              <w:bottom w:val="single" w:sz="4" w:space="0" w:color="auto"/>
              <w:right w:val="single" w:sz="4" w:space="0" w:color="auto"/>
            </w:tcBorders>
            <w:hideMark/>
          </w:tcPr>
          <w:p w14:paraId="1532AD10" w14:textId="06C0562E"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83,7</w:t>
            </w:r>
            <w:r w:rsidR="00323538">
              <w:rPr>
                <w:rFonts w:ascii="Times New Roman" w:hAnsi="Times New Roman" w:cs="Times New Roman"/>
                <w:szCs w:val="22"/>
                <w:lang w:val="lt-LT"/>
              </w:rPr>
              <w:t> </w:t>
            </w:r>
            <w:r>
              <w:rPr>
                <w:rFonts w:ascii="Times New Roman" w:hAnsi="Times New Roman" w:cs="Times New Roman"/>
                <w:szCs w:val="22"/>
                <w:lang w:val="lt-LT"/>
              </w:rPr>
              <w:t>%</w:t>
            </w:r>
          </w:p>
        </w:tc>
        <w:tc>
          <w:tcPr>
            <w:tcW w:w="1008" w:type="dxa"/>
            <w:tcBorders>
              <w:top w:val="single" w:sz="4" w:space="0" w:color="auto"/>
              <w:left w:val="single" w:sz="4" w:space="0" w:color="auto"/>
              <w:bottom w:val="single" w:sz="4" w:space="0" w:color="auto"/>
              <w:right w:val="single" w:sz="4" w:space="0" w:color="auto"/>
            </w:tcBorders>
            <w:hideMark/>
          </w:tcPr>
          <w:p w14:paraId="1532AD11" w14:textId="61060692"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84,4</w:t>
            </w:r>
            <w:r w:rsidR="00323538">
              <w:rPr>
                <w:rFonts w:ascii="Times New Roman" w:hAnsi="Times New Roman" w:cs="Times New Roman"/>
                <w:szCs w:val="22"/>
                <w:lang w:val="lt-LT"/>
              </w:rPr>
              <w:t> </w:t>
            </w:r>
            <w:r>
              <w:rPr>
                <w:rFonts w:ascii="Times New Roman" w:hAnsi="Times New Roman" w:cs="Times New Roman"/>
                <w:szCs w:val="22"/>
                <w:lang w:val="lt-LT"/>
              </w:rPr>
              <w:t>%</w:t>
            </w:r>
          </w:p>
        </w:tc>
        <w:tc>
          <w:tcPr>
            <w:tcW w:w="1005" w:type="dxa"/>
            <w:tcBorders>
              <w:top w:val="single" w:sz="4" w:space="0" w:color="auto"/>
              <w:left w:val="single" w:sz="4" w:space="0" w:color="auto"/>
              <w:bottom w:val="single" w:sz="4" w:space="0" w:color="auto"/>
              <w:right w:val="single" w:sz="4" w:space="0" w:color="auto"/>
            </w:tcBorders>
            <w:hideMark/>
          </w:tcPr>
          <w:p w14:paraId="1532AD12" w14:textId="04270619" w:rsidR="0078401C" w:rsidRDefault="0078401C" w:rsidP="00C90991">
            <w:pPr>
              <w:pStyle w:val="tabletextNS"/>
              <w:spacing w:line="256" w:lineRule="auto"/>
              <w:jc w:val="center"/>
              <w:rPr>
                <w:rFonts w:ascii="Times New Roman" w:hAnsi="Times New Roman" w:cs="Times New Roman"/>
                <w:lang w:val="lt-LT"/>
              </w:rPr>
            </w:pPr>
            <w:r>
              <w:rPr>
                <w:rFonts w:ascii="Times New Roman" w:hAnsi="Times New Roman" w:cs="Times New Roman"/>
                <w:szCs w:val="22"/>
                <w:lang w:val="lt-LT"/>
              </w:rPr>
              <w:t>79,5</w:t>
            </w:r>
            <w:r w:rsidR="00323538">
              <w:rPr>
                <w:rFonts w:ascii="Times New Roman" w:hAnsi="Times New Roman" w:cs="Times New Roman"/>
                <w:szCs w:val="22"/>
                <w:lang w:val="lt-LT"/>
              </w:rPr>
              <w:t> </w:t>
            </w:r>
            <w:r>
              <w:rPr>
                <w:rFonts w:ascii="Times New Roman" w:hAnsi="Times New Roman" w:cs="Times New Roman"/>
                <w:szCs w:val="22"/>
                <w:lang w:val="lt-LT"/>
              </w:rPr>
              <w:t>%</w:t>
            </w:r>
          </w:p>
        </w:tc>
      </w:tr>
    </w:tbl>
    <w:p w14:paraId="1532AD14" w14:textId="77777777" w:rsidR="0078401C" w:rsidRDefault="0078401C" w:rsidP="0078401C">
      <w:pPr>
        <w:rPr>
          <w:szCs w:val="22"/>
          <w:lang w:val="lt-LT"/>
        </w:rPr>
      </w:pPr>
    </w:p>
    <w:p w14:paraId="1532AD15" w14:textId="5F8CB0E8" w:rsidR="0078401C" w:rsidRDefault="0078401C" w:rsidP="0078401C">
      <w:pPr>
        <w:rPr>
          <w:szCs w:val="22"/>
          <w:u w:val="single"/>
          <w:lang w:val="lt-LT"/>
        </w:rPr>
      </w:pPr>
      <w:r>
        <w:rPr>
          <w:szCs w:val="22"/>
          <w:lang w:val="lt-LT"/>
        </w:rPr>
        <w:t>* Po 7 mėnesių</w:t>
      </w:r>
      <w:r>
        <w:rPr>
          <w:snapToGrid w:val="0"/>
          <w:color w:val="000000"/>
          <w:szCs w:val="22"/>
          <w:lang w:val="lt-LT"/>
        </w:rPr>
        <w:t xml:space="preserve"> pasirodė, kad 88,8 % ir 97,3 % </w:t>
      </w:r>
      <w:r>
        <w:rPr>
          <w:szCs w:val="22"/>
          <w:lang w:val="lt-LT"/>
        </w:rPr>
        <w:t>11–15 metų pacientams,</w:t>
      </w:r>
      <w:r>
        <w:rPr>
          <w:snapToGrid w:val="0"/>
          <w:color w:val="000000"/>
          <w:szCs w:val="22"/>
          <w:lang w:val="lt-LT"/>
        </w:rPr>
        <w:t xml:space="preserve"> skiepytiems </w:t>
      </w:r>
      <w:proofErr w:type="spellStart"/>
      <w:r>
        <w:rPr>
          <w:szCs w:val="22"/>
          <w:lang w:val="lt-LT"/>
        </w:rPr>
        <w:t>Engerix</w:t>
      </w:r>
      <w:proofErr w:type="spellEnd"/>
      <w:r>
        <w:rPr>
          <w:snapToGrid w:val="0"/>
          <w:color w:val="000000"/>
          <w:szCs w:val="22"/>
          <w:lang w:val="lt-LT"/>
        </w:rPr>
        <w:t>-B 20 </w:t>
      </w:r>
      <w:proofErr w:type="spellStart"/>
      <w:r>
        <w:rPr>
          <w:szCs w:val="22"/>
          <w:lang w:val="lt-LT"/>
        </w:rPr>
        <w:t>mikrogramų</w:t>
      </w:r>
      <w:proofErr w:type="spellEnd"/>
      <w:r>
        <w:rPr>
          <w:szCs w:val="22"/>
          <w:lang w:val="lt-LT"/>
        </w:rPr>
        <w:t xml:space="preserve"> </w:t>
      </w:r>
      <w:r>
        <w:rPr>
          <w:snapToGrid w:val="0"/>
          <w:color w:val="000000"/>
          <w:szCs w:val="22"/>
          <w:lang w:val="lt-LT"/>
        </w:rPr>
        <w:t>(0, 6</w:t>
      </w:r>
      <w:r w:rsidR="00323538">
        <w:rPr>
          <w:snapToGrid w:val="0"/>
          <w:color w:val="000000"/>
          <w:szCs w:val="22"/>
          <w:lang w:val="lt-LT"/>
        </w:rPr>
        <w:t> </w:t>
      </w:r>
      <w:r>
        <w:rPr>
          <w:snapToGrid w:val="0"/>
          <w:color w:val="000000"/>
          <w:szCs w:val="22"/>
          <w:lang w:val="lt-LT"/>
        </w:rPr>
        <w:t xml:space="preserve">mėnesį) ar </w:t>
      </w:r>
      <w:proofErr w:type="spellStart"/>
      <w:r>
        <w:rPr>
          <w:szCs w:val="22"/>
          <w:lang w:val="lt-LT"/>
        </w:rPr>
        <w:t>Engerix</w:t>
      </w:r>
      <w:proofErr w:type="spellEnd"/>
      <w:r>
        <w:rPr>
          <w:snapToGrid w:val="0"/>
          <w:color w:val="000000"/>
          <w:szCs w:val="22"/>
          <w:lang w:val="lt-LT"/>
        </w:rPr>
        <w:t>-B 10 </w:t>
      </w:r>
      <w:proofErr w:type="spellStart"/>
      <w:r>
        <w:rPr>
          <w:szCs w:val="22"/>
          <w:lang w:val="lt-LT"/>
        </w:rPr>
        <w:t>mikrogramų</w:t>
      </w:r>
      <w:proofErr w:type="spellEnd"/>
      <w:r>
        <w:rPr>
          <w:snapToGrid w:val="0"/>
          <w:color w:val="000000"/>
          <w:szCs w:val="22"/>
          <w:lang w:val="lt-LT"/>
        </w:rPr>
        <w:t xml:space="preserve"> (0, 1, 6</w:t>
      </w:r>
      <w:r w:rsidR="00323538">
        <w:rPr>
          <w:snapToGrid w:val="0"/>
          <w:color w:val="000000"/>
          <w:szCs w:val="22"/>
          <w:lang w:val="lt-LT"/>
        </w:rPr>
        <w:t> </w:t>
      </w:r>
      <w:r>
        <w:rPr>
          <w:snapToGrid w:val="0"/>
          <w:color w:val="000000"/>
          <w:szCs w:val="22"/>
          <w:lang w:val="lt-LT"/>
        </w:rPr>
        <w:t xml:space="preserve">mėnesį), atitinkamai išsivystė </w:t>
      </w:r>
      <w:r>
        <w:rPr>
          <w:snapToGrid w:val="0"/>
          <w:color w:val="000000"/>
          <w:szCs w:val="22"/>
          <w:lang w:val="lt-LT"/>
        </w:rPr>
        <w:sym w:font="Symbol" w:char="F0B3"/>
      </w:r>
      <w:r>
        <w:rPr>
          <w:snapToGrid w:val="0"/>
          <w:color w:val="000000"/>
          <w:szCs w:val="22"/>
          <w:lang w:val="lt-LT"/>
        </w:rPr>
        <w:t> 100 </w:t>
      </w:r>
      <w:proofErr w:type="spellStart"/>
      <w:r>
        <w:rPr>
          <w:snapToGrid w:val="0"/>
          <w:color w:val="000000"/>
          <w:szCs w:val="22"/>
          <w:lang w:val="lt-LT"/>
        </w:rPr>
        <w:t>mTV</w:t>
      </w:r>
      <w:proofErr w:type="spellEnd"/>
      <w:r>
        <w:rPr>
          <w:snapToGrid w:val="0"/>
          <w:color w:val="000000"/>
          <w:szCs w:val="22"/>
          <w:lang w:val="lt-LT"/>
        </w:rPr>
        <w:t xml:space="preserve">/ml </w:t>
      </w:r>
      <w:proofErr w:type="spellStart"/>
      <w:r>
        <w:rPr>
          <w:snapToGrid w:val="0"/>
          <w:color w:val="000000"/>
          <w:szCs w:val="22"/>
          <w:lang w:val="lt-LT"/>
        </w:rPr>
        <w:t>anti</w:t>
      </w:r>
      <w:proofErr w:type="spellEnd"/>
      <w:r>
        <w:rPr>
          <w:snapToGrid w:val="0"/>
          <w:color w:val="000000"/>
          <w:szCs w:val="22"/>
          <w:lang w:val="lt-LT"/>
        </w:rPr>
        <w:t>-HB antikūnų titrai. Geometrinio vidurkio titrų dydžiai buvo atitinkamai 2739 </w:t>
      </w:r>
      <w:proofErr w:type="spellStart"/>
      <w:r>
        <w:rPr>
          <w:snapToGrid w:val="0"/>
          <w:color w:val="000000"/>
          <w:szCs w:val="22"/>
          <w:lang w:val="lt-LT"/>
        </w:rPr>
        <w:t>mTV</w:t>
      </w:r>
      <w:proofErr w:type="spellEnd"/>
      <w:r>
        <w:rPr>
          <w:snapToGrid w:val="0"/>
          <w:color w:val="000000"/>
          <w:szCs w:val="22"/>
          <w:lang w:val="lt-LT"/>
        </w:rPr>
        <w:t>/ml ir 7238 </w:t>
      </w:r>
      <w:proofErr w:type="spellStart"/>
      <w:r>
        <w:rPr>
          <w:snapToGrid w:val="0"/>
          <w:color w:val="000000"/>
          <w:szCs w:val="22"/>
          <w:lang w:val="lt-LT"/>
        </w:rPr>
        <w:t>mTV</w:t>
      </w:r>
      <w:proofErr w:type="spellEnd"/>
      <w:r>
        <w:rPr>
          <w:snapToGrid w:val="0"/>
          <w:color w:val="000000"/>
          <w:szCs w:val="22"/>
          <w:lang w:val="lt-LT"/>
        </w:rPr>
        <w:t>/ml.</w:t>
      </w:r>
    </w:p>
    <w:p w14:paraId="1532AD16" w14:textId="77777777" w:rsidR="0078401C" w:rsidRDefault="0078401C" w:rsidP="0078401C">
      <w:pPr>
        <w:rPr>
          <w:szCs w:val="22"/>
          <w:u w:val="single"/>
          <w:lang w:val="lt-LT"/>
        </w:rPr>
      </w:pPr>
    </w:p>
    <w:p w14:paraId="1532AD17" w14:textId="77777777" w:rsidR="0078401C" w:rsidRDefault="0078401C" w:rsidP="0078401C">
      <w:pPr>
        <w:rPr>
          <w:szCs w:val="22"/>
          <w:lang w:val="lt-LT"/>
        </w:rPr>
      </w:pPr>
      <w:r>
        <w:rPr>
          <w:szCs w:val="22"/>
          <w:lang w:val="lt-LT"/>
        </w:rPr>
        <w:t xml:space="preserve">Šie duomenys rodo, kad pirminė vakcinacija </w:t>
      </w:r>
      <w:proofErr w:type="spellStart"/>
      <w:r>
        <w:rPr>
          <w:szCs w:val="22"/>
          <w:lang w:val="lt-LT"/>
        </w:rPr>
        <w:t>Engerix</w:t>
      </w:r>
      <w:proofErr w:type="spellEnd"/>
      <w:r>
        <w:rPr>
          <w:szCs w:val="22"/>
          <w:lang w:val="lt-LT"/>
        </w:rPr>
        <w:t xml:space="preserve">-B vakcina sužadina cirkuliuojančių </w:t>
      </w:r>
      <w:proofErr w:type="spellStart"/>
      <w:r>
        <w:rPr>
          <w:szCs w:val="22"/>
          <w:lang w:val="lt-LT"/>
        </w:rPr>
        <w:t>anti</w:t>
      </w:r>
      <w:proofErr w:type="spellEnd"/>
      <w:r>
        <w:rPr>
          <w:szCs w:val="22"/>
          <w:lang w:val="lt-LT"/>
        </w:rPr>
        <w:t>-HB antikūnų atsaką, kuris išlieka ne trumpiau kaip 66 mėnesius. Užbaigus pirminės vakcinacijos kursą, be</w:t>
      </w:r>
      <w:r>
        <w:rPr>
          <w:bCs/>
          <w:szCs w:val="22"/>
          <w:lang w:val="lt-LT"/>
        </w:rPr>
        <w:t xml:space="preserve">t kuriuo metu </w:t>
      </w:r>
      <w:proofErr w:type="spellStart"/>
      <w:r>
        <w:rPr>
          <w:bCs/>
          <w:szCs w:val="22"/>
          <w:lang w:val="lt-LT"/>
        </w:rPr>
        <w:t>seroprotekcijos</w:t>
      </w:r>
      <w:proofErr w:type="spellEnd"/>
      <w:r>
        <w:rPr>
          <w:bCs/>
          <w:szCs w:val="22"/>
          <w:lang w:val="lt-LT"/>
        </w:rPr>
        <w:t xml:space="preserve"> laipsnis 2 vakcinos grupėse kliniškai reikšmingai nesiskyrė. Iš tikrųjų visiems abiejų vakcinos grupių tiriamiesiems</w:t>
      </w:r>
      <w:r>
        <w:rPr>
          <w:szCs w:val="22"/>
          <w:lang w:val="lt-LT"/>
        </w:rPr>
        <w:t xml:space="preserve"> (įskaitant tiriamuosius, kurių </w:t>
      </w:r>
      <w:proofErr w:type="spellStart"/>
      <w:r>
        <w:rPr>
          <w:szCs w:val="22"/>
          <w:lang w:val="lt-LT"/>
        </w:rPr>
        <w:t>anti</w:t>
      </w:r>
      <w:proofErr w:type="spellEnd"/>
      <w:r>
        <w:rPr>
          <w:szCs w:val="22"/>
          <w:lang w:val="lt-LT"/>
        </w:rPr>
        <w:t>-HB antikūnų koncentracijos buvo &lt; 10 TV/l) praėjus 72</w:t>
      </w:r>
      <w:r>
        <w:rPr>
          <w:szCs w:val="22"/>
          <w:lang w:val="lt-LT"/>
        </w:rPr>
        <w:noBreakHyphen/>
        <w:t xml:space="preserve">78 mėnesiams po pirminės vakcinacijos buvo suleista provokacinė dozė. Praėjus vienam mėnesiui po provokacinės dozės suleidimo, visiems tiriamiesiems pasireiškė </w:t>
      </w:r>
      <w:proofErr w:type="spellStart"/>
      <w:r>
        <w:rPr>
          <w:szCs w:val="22"/>
          <w:lang w:val="lt-LT"/>
        </w:rPr>
        <w:t>anamnezinis</w:t>
      </w:r>
      <w:proofErr w:type="spellEnd"/>
      <w:r>
        <w:rPr>
          <w:szCs w:val="22"/>
          <w:lang w:val="lt-LT"/>
        </w:rPr>
        <w:t xml:space="preserve"> atsakas į provokacinę dozę ir nustatyta </w:t>
      </w:r>
      <w:proofErr w:type="spellStart"/>
      <w:r>
        <w:rPr>
          <w:szCs w:val="22"/>
          <w:lang w:val="lt-LT"/>
        </w:rPr>
        <w:t>seroprotekcija</w:t>
      </w:r>
      <w:proofErr w:type="spellEnd"/>
      <w:r>
        <w:rPr>
          <w:szCs w:val="22"/>
          <w:lang w:val="lt-LT"/>
        </w:rPr>
        <w:t xml:space="preserve"> (t. y. </w:t>
      </w:r>
      <w:proofErr w:type="spellStart"/>
      <w:r>
        <w:rPr>
          <w:szCs w:val="22"/>
          <w:lang w:val="lt-LT"/>
        </w:rPr>
        <w:t>anti</w:t>
      </w:r>
      <w:proofErr w:type="spellEnd"/>
      <w:r>
        <w:rPr>
          <w:szCs w:val="22"/>
          <w:lang w:val="lt-LT"/>
        </w:rPr>
        <w:t xml:space="preserve">-HB antikūnų koncentracijos </w:t>
      </w:r>
      <w:r>
        <w:rPr>
          <w:szCs w:val="22"/>
          <w:lang w:val="lt-LT"/>
        </w:rPr>
        <w:sym w:font="Symbol" w:char="F0B3"/>
      </w:r>
      <w:r>
        <w:rPr>
          <w:szCs w:val="22"/>
          <w:lang w:val="lt-LT"/>
        </w:rPr>
        <w:t xml:space="preserve"> 10 TV/l). Šie duomenys rodo, kad dėl imuninės atminties visi tiriamieji, kuriems pasireiškė atsakas į pirminę vakcinaciją, gali būti apsaugoti nuo hepatito B, nors ir nėra </w:t>
      </w:r>
      <w:proofErr w:type="spellStart"/>
      <w:r>
        <w:rPr>
          <w:szCs w:val="22"/>
          <w:lang w:val="lt-LT"/>
        </w:rPr>
        <w:t>seroprotekcinių</w:t>
      </w:r>
      <w:proofErr w:type="spellEnd"/>
      <w:r>
        <w:rPr>
          <w:szCs w:val="22"/>
          <w:lang w:val="lt-LT"/>
        </w:rPr>
        <w:t xml:space="preserve"> </w:t>
      </w:r>
      <w:proofErr w:type="spellStart"/>
      <w:r>
        <w:rPr>
          <w:szCs w:val="22"/>
          <w:lang w:val="lt-LT"/>
        </w:rPr>
        <w:t>anti</w:t>
      </w:r>
      <w:proofErr w:type="spellEnd"/>
      <w:r>
        <w:rPr>
          <w:szCs w:val="22"/>
          <w:lang w:val="lt-LT"/>
        </w:rPr>
        <w:t>-HB antikūnų koncentracijų.</w:t>
      </w:r>
    </w:p>
    <w:p w14:paraId="1532AD18" w14:textId="77777777" w:rsidR="0078401C" w:rsidRDefault="0078401C" w:rsidP="0078401C">
      <w:pPr>
        <w:rPr>
          <w:szCs w:val="22"/>
          <w:u w:val="single"/>
          <w:lang w:val="lt-LT"/>
        </w:rPr>
      </w:pPr>
    </w:p>
    <w:p w14:paraId="1532AD19" w14:textId="77777777" w:rsidR="0078401C" w:rsidRDefault="0078401C" w:rsidP="0078401C">
      <w:pPr>
        <w:rPr>
          <w:szCs w:val="22"/>
          <w:u w:val="single"/>
          <w:lang w:val="lt-LT"/>
        </w:rPr>
      </w:pPr>
      <w:r>
        <w:rPr>
          <w:szCs w:val="22"/>
          <w:u w:val="single"/>
          <w:lang w:val="lt-LT"/>
        </w:rPr>
        <w:t>Pakartotinis sveikų tiriamųjų skiepijimas</w:t>
      </w:r>
    </w:p>
    <w:p w14:paraId="1532AD1A" w14:textId="3B97ADF0" w:rsidR="0078401C" w:rsidRDefault="0078401C" w:rsidP="0078401C">
      <w:pPr>
        <w:rPr>
          <w:szCs w:val="22"/>
          <w:lang w:val="lt-LT"/>
        </w:rPr>
      </w:pPr>
      <w:r>
        <w:rPr>
          <w:szCs w:val="22"/>
          <w:lang w:val="lt-LT"/>
        </w:rPr>
        <w:t xml:space="preserve">Kūdikystėje 3 </w:t>
      </w:r>
      <w:proofErr w:type="spellStart"/>
      <w:r>
        <w:rPr>
          <w:szCs w:val="22"/>
          <w:lang w:val="lt-LT"/>
        </w:rPr>
        <w:t>Engerix</w:t>
      </w:r>
      <w:proofErr w:type="spellEnd"/>
      <w:r>
        <w:rPr>
          <w:szCs w:val="22"/>
          <w:lang w:val="lt-LT"/>
        </w:rPr>
        <w:t xml:space="preserve"> B dozėmis paskiepyti tiriamieji (n = 284), 12</w:t>
      </w:r>
      <w:r>
        <w:rPr>
          <w:szCs w:val="22"/>
          <w:lang w:val="lt-LT"/>
        </w:rPr>
        <w:noBreakHyphen/>
        <w:t>13 metų amžiuje buvo paskiepyti pakartotine doze. Po vieno mėnesio 98,9</w:t>
      </w:r>
      <w:r w:rsidR="00323538">
        <w:rPr>
          <w:szCs w:val="22"/>
          <w:lang w:val="lt-LT"/>
        </w:rPr>
        <w:t> </w:t>
      </w:r>
      <w:r>
        <w:rPr>
          <w:szCs w:val="22"/>
          <w:lang w:val="lt-LT"/>
        </w:rPr>
        <w:t xml:space="preserve">% tiriamųjų buvo nustatyta </w:t>
      </w:r>
      <w:proofErr w:type="spellStart"/>
      <w:r>
        <w:rPr>
          <w:szCs w:val="22"/>
          <w:lang w:val="lt-LT"/>
        </w:rPr>
        <w:t>seroprotekcija</w:t>
      </w:r>
      <w:proofErr w:type="spellEnd"/>
      <w:r>
        <w:rPr>
          <w:szCs w:val="22"/>
          <w:lang w:val="lt-LT"/>
        </w:rPr>
        <w:t>.</w:t>
      </w:r>
    </w:p>
    <w:p w14:paraId="1532AD1B" w14:textId="77777777" w:rsidR="0078401C" w:rsidRDefault="0078401C" w:rsidP="0078401C">
      <w:pPr>
        <w:rPr>
          <w:szCs w:val="22"/>
          <w:lang w:val="lt-LT"/>
        </w:rPr>
      </w:pPr>
    </w:p>
    <w:p w14:paraId="1532AD1C" w14:textId="77777777" w:rsidR="0078401C" w:rsidRDefault="0078401C" w:rsidP="0078401C">
      <w:pPr>
        <w:pStyle w:val="Sraopastraipa"/>
        <w:numPr>
          <w:ilvl w:val="0"/>
          <w:numId w:val="2"/>
        </w:numPr>
        <w:rPr>
          <w:szCs w:val="22"/>
          <w:lang w:val="lt-LT"/>
        </w:rPr>
      </w:pPr>
      <w:r>
        <w:rPr>
          <w:szCs w:val="22"/>
          <w:lang w:val="lt-LT"/>
        </w:rPr>
        <w:t xml:space="preserve">Pacientai, kuriems yra inkstų nepakankamumas, įskaitant </w:t>
      </w:r>
      <w:proofErr w:type="spellStart"/>
      <w:r>
        <w:rPr>
          <w:szCs w:val="22"/>
          <w:lang w:val="lt-LT"/>
        </w:rPr>
        <w:t>hemodializuojamus</w:t>
      </w:r>
      <w:proofErr w:type="spellEnd"/>
      <w:r>
        <w:rPr>
          <w:szCs w:val="22"/>
          <w:lang w:val="lt-LT"/>
        </w:rPr>
        <w:t xml:space="preserve"> pacientus</w:t>
      </w:r>
    </w:p>
    <w:p w14:paraId="1532AD1D" w14:textId="52453724" w:rsidR="0078401C" w:rsidRDefault="0078401C" w:rsidP="0078401C">
      <w:pPr>
        <w:rPr>
          <w:szCs w:val="22"/>
          <w:lang w:val="lt-LT"/>
        </w:rPr>
      </w:pPr>
      <w:r>
        <w:rPr>
          <w:szCs w:val="22"/>
          <w:lang w:val="lt-LT"/>
        </w:rPr>
        <w:t>Serologinės apsaugos dažniai 16</w:t>
      </w:r>
      <w:r w:rsidR="00323538">
        <w:rPr>
          <w:szCs w:val="22"/>
          <w:lang w:val="lt-LT"/>
        </w:rPr>
        <w:t> </w:t>
      </w:r>
      <w:r>
        <w:rPr>
          <w:szCs w:val="22"/>
          <w:lang w:val="lt-LT"/>
        </w:rPr>
        <w:t xml:space="preserve">metų ir vyresniems asmenims, kuriems yra inkstų nepakankamumas, įskaitant pacientus, kuriems atliekama hemodializė, buvo įvertinti praėjus 3 ir 7 </w:t>
      </w:r>
      <w:proofErr w:type="spellStart"/>
      <w:r>
        <w:rPr>
          <w:szCs w:val="22"/>
          <w:lang w:val="lt-LT"/>
        </w:rPr>
        <w:t>mėnėsiams</w:t>
      </w:r>
      <w:proofErr w:type="spellEnd"/>
      <w:r>
        <w:rPr>
          <w:szCs w:val="22"/>
          <w:lang w:val="lt-LT"/>
        </w:rPr>
        <w:t xml:space="preserve"> po pirminės imunizacijos pirmosios dozės ir pateikti žemiau esančioje lentelėje:</w:t>
      </w:r>
    </w:p>
    <w:p w14:paraId="1532AD1E" w14:textId="77777777" w:rsidR="0078401C" w:rsidRPr="001B21B6" w:rsidRDefault="0078401C" w:rsidP="0078401C">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5"/>
      </w:tblGrid>
      <w:tr w:rsidR="008247F3" w14:paraId="1532AD26" w14:textId="77777777" w:rsidTr="0078401C">
        <w:tc>
          <w:tcPr>
            <w:tcW w:w="3095" w:type="dxa"/>
            <w:tcBorders>
              <w:top w:val="single" w:sz="4" w:space="0" w:color="auto"/>
              <w:left w:val="single" w:sz="4" w:space="0" w:color="auto"/>
              <w:bottom w:val="single" w:sz="4" w:space="0" w:color="auto"/>
              <w:right w:val="single" w:sz="4" w:space="0" w:color="auto"/>
            </w:tcBorders>
            <w:shd w:val="pct15" w:color="auto" w:fill="FFFFFF"/>
          </w:tcPr>
          <w:p w14:paraId="1532AD1F" w14:textId="77777777" w:rsidR="0078401C" w:rsidRPr="001B21B6" w:rsidRDefault="0078401C" w:rsidP="00C90991">
            <w:pPr>
              <w:spacing w:line="256" w:lineRule="auto"/>
              <w:rPr>
                <w:bCs/>
                <w:lang w:val="lt-LT"/>
              </w:rPr>
            </w:pPr>
          </w:p>
          <w:p w14:paraId="1532AD20" w14:textId="77777777" w:rsidR="0078401C" w:rsidRDefault="0078401C" w:rsidP="00C90991">
            <w:pPr>
              <w:spacing w:line="256" w:lineRule="auto"/>
              <w:rPr>
                <w:b/>
                <w:lang w:val="lt-LT"/>
              </w:rPr>
            </w:pPr>
            <w:r>
              <w:rPr>
                <w:b/>
                <w:szCs w:val="22"/>
                <w:lang w:val="lt-LT"/>
              </w:rPr>
              <w:t>Populiacija</w:t>
            </w:r>
          </w:p>
          <w:p w14:paraId="1532AD21" w14:textId="77777777" w:rsidR="0078401C" w:rsidRDefault="0078401C" w:rsidP="00C90991">
            <w:pPr>
              <w:spacing w:line="256" w:lineRule="auto"/>
              <w:rPr>
                <w:b/>
                <w:lang w:val="lt-LT"/>
              </w:rPr>
            </w:pPr>
          </w:p>
        </w:tc>
        <w:tc>
          <w:tcPr>
            <w:tcW w:w="3095" w:type="dxa"/>
            <w:tcBorders>
              <w:top w:val="single" w:sz="4" w:space="0" w:color="auto"/>
              <w:left w:val="single" w:sz="4" w:space="0" w:color="auto"/>
              <w:bottom w:val="single" w:sz="4" w:space="0" w:color="auto"/>
              <w:right w:val="single" w:sz="4" w:space="0" w:color="auto"/>
            </w:tcBorders>
            <w:shd w:val="pct15" w:color="auto" w:fill="FFFFFF"/>
          </w:tcPr>
          <w:p w14:paraId="1532AD22" w14:textId="77777777" w:rsidR="0078401C" w:rsidRPr="001B21B6" w:rsidRDefault="0078401C" w:rsidP="00C90991">
            <w:pPr>
              <w:spacing w:line="256" w:lineRule="auto"/>
              <w:rPr>
                <w:bCs/>
                <w:lang w:val="lt-LT"/>
              </w:rPr>
            </w:pPr>
          </w:p>
          <w:p w14:paraId="1532AD23" w14:textId="77777777" w:rsidR="0078401C" w:rsidRDefault="0078401C" w:rsidP="00C90991">
            <w:pPr>
              <w:spacing w:line="256" w:lineRule="auto"/>
              <w:rPr>
                <w:b/>
                <w:lang w:val="lt-LT"/>
              </w:rPr>
            </w:pPr>
            <w:r>
              <w:rPr>
                <w:b/>
                <w:szCs w:val="22"/>
                <w:lang w:val="lt-LT"/>
              </w:rPr>
              <w:t>Planas</w:t>
            </w:r>
          </w:p>
        </w:tc>
        <w:tc>
          <w:tcPr>
            <w:tcW w:w="3095" w:type="dxa"/>
            <w:tcBorders>
              <w:top w:val="single" w:sz="4" w:space="0" w:color="auto"/>
              <w:left w:val="single" w:sz="4" w:space="0" w:color="auto"/>
              <w:bottom w:val="single" w:sz="4" w:space="0" w:color="auto"/>
              <w:right w:val="single" w:sz="4" w:space="0" w:color="auto"/>
            </w:tcBorders>
            <w:shd w:val="pct15" w:color="auto" w:fill="FFFFFF"/>
          </w:tcPr>
          <w:p w14:paraId="1532AD24" w14:textId="77777777" w:rsidR="0078401C" w:rsidRPr="001B21B6" w:rsidRDefault="0078401C" w:rsidP="00C90991">
            <w:pPr>
              <w:spacing w:line="256" w:lineRule="auto"/>
              <w:rPr>
                <w:bCs/>
                <w:lang w:val="lt-LT"/>
              </w:rPr>
            </w:pPr>
          </w:p>
          <w:p w14:paraId="1532AD25" w14:textId="77777777" w:rsidR="0078401C" w:rsidRDefault="0078401C" w:rsidP="00C90991">
            <w:pPr>
              <w:spacing w:line="256" w:lineRule="auto"/>
              <w:rPr>
                <w:b/>
                <w:lang w:val="lt-LT"/>
              </w:rPr>
            </w:pPr>
            <w:r>
              <w:rPr>
                <w:b/>
                <w:szCs w:val="22"/>
                <w:lang w:val="lt-LT"/>
              </w:rPr>
              <w:t>Serologinės apsaugos dažnis</w:t>
            </w:r>
          </w:p>
        </w:tc>
      </w:tr>
      <w:tr w:rsidR="0078401C" w14:paraId="1532AD2A" w14:textId="77777777" w:rsidTr="00C90991">
        <w:tc>
          <w:tcPr>
            <w:tcW w:w="3095" w:type="dxa"/>
            <w:tcBorders>
              <w:top w:val="single" w:sz="4" w:space="0" w:color="auto"/>
              <w:left w:val="single" w:sz="4" w:space="0" w:color="auto"/>
              <w:bottom w:val="single" w:sz="4" w:space="0" w:color="auto"/>
              <w:right w:val="single" w:sz="4" w:space="0" w:color="auto"/>
            </w:tcBorders>
            <w:hideMark/>
          </w:tcPr>
          <w:p w14:paraId="1532AD27" w14:textId="77777777" w:rsidR="0078401C" w:rsidRDefault="0078401C" w:rsidP="00C90991">
            <w:pPr>
              <w:spacing w:line="256" w:lineRule="auto"/>
              <w:rPr>
                <w:lang w:val="lt-LT"/>
              </w:rPr>
            </w:pPr>
            <w:r>
              <w:rPr>
                <w:szCs w:val="22"/>
                <w:lang w:val="lt-LT"/>
              </w:rPr>
              <w:t xml:space="preserve">16 metų ir vyresni </w:t>
            </w:r>
          </w:p>
        </w:tc>
        <w:tc>
          <w:tcPr>
            <w:tcW w:w="3095" w:type="dxa"/>
            <w:tcBorders>
              <w:top w:val="single" w:sz="4" w:space="0" w:color="auto"/>
              <w:left w:val="single" w:sz="4" w:space="0" w:color="auto"/>
              <w:bottom w:val="single" w:sz="4" w:space="0" w:color="auto"/>
              <w:right w:val="single" w:sz="4" w:space="0" w:color="auto"/>
            </w:tcBorders>
            <w:hideMark/>
          </w:tcPr>
          <w:p w14:paraId="1532AD28" w14:textId="7724ADE4" w:rsidR="0078401C" w:rsidRDefault="0078401C" w:rsidP="00C90991">
            <w:pPr>
              <w:spacing w:line="256" w:lineRule="auto"/>
              <w:rPr>
                <w:lang w:val="lt-LT"/>
              </w:rPr>
            </w:pPr>
            <w:r>
              <w:rPr>
                <w:szCs w:val="22"/>
                <w:lang w:val="lt-LT"/>
              </w:rPr>
              <w:t>0, 1, 2, 6</w:t>
            </w:r>
            <w:r w:rsidR="0085562B">
              <w:rPr>
                <w:szCs w:val="22"/>
                <w:lang w:val="lt-LT"/>
              </w:rPr>
              <w:t> </w:t>
            </w:r>
            <w:r>
              <w:rPr>
                <w:szCs w:val="22"/>
                <w:lang w:val="lt-LT"/>
              </w:rPr>
              <w:t>mėnesiais</w:t>
            </w:r>
            <w:r>
              <w:rPr>
                <w:szCs w:val="22"/>
                <w:lang w:val="lt-LT"/>
              </w:rPr>
              <w:br/>
              <w:t>(2 x 20</w:t>
            </w:r>
            <w:r w:rsidR="0085562B">
              <w:rPr>
                <w:szCs w:val="22"/>
                <w:lang w:val="lt-LT"/>
              </w:rPr>
              <w:t> </w:t>
            </w:r>
            <w:r>
              <w:rPr>
                <w:szCs w:val="22"/>
                <w:lang w:val="lt-LT"/>
              </w:rPr>
              <w:t>µg)</w:t>
            </w:r>
          </w:p>
        </w:tc>
        <w:tc>
          <w:tcPr>
            <w:tcW w:w="3095" w:type="dxa"/>
            <w:tcBorders>
              <w:top w:val="single" w:sz="4" w:space="0" w:color="auto"/>
              <w:left w:val="single" w:sz="4" w:space="0" w:color="auto"/>
              <w:bottom w:val="single" w:sz="4" w:space="0" w:color="auto"/>
              <w:right w:val="single" w:sz="4" w:space="0" w:color="auto"/>
            </w:tcBorders>
            <w:hideMark/>
          </w:tcPr>
          <w:p w14:paraId="1532AD29" w14:textId="7DCFBA5C" w:rsidR="0078401C" w:rsidRDefault="0078401C" w:rsidP="00C90991">
            <w:pPr>
              <w:spacing w:line="256" w:lineRule="auto"/>
              <w:rPr>
                <w:lang w:val="lt-LT"/>
              </w:rPr>
            </w:pPr>
            <w:r>
              <w:rPr>
                <w:szCs w:val="22"/>
                <w:lang w:val="lt-LT"/>
              </w:rPr>
              <w:t>3</w:t>
            </w:r>
            <w:r>
              <w:rPr>
                <w:szCs w:val="22"/>
                <w:lang w:val="lt-LT"/>
              </w:rPr>
              <w:noBreakHyphen/>
              <w:t>iąjį mėnesį: 55,4</w:t>
            </w:r>
            <w:r w:rsidR="0085562B">
              <w:rPr>
                <w:szCs w:val="22"/>
                <w:lang w:val="lt-LT"/>
              </w:rPr>
              <w:t> </w:t>
            </w:r>
            <w:r>
              <w:rPr>
                <w:szCs w:val="22"/>
                <w:lang w:val="lt-LT"/>
              </w:rPr>
              <w:t>%</w:t>
            </w:r>
            <w:r>
              <w:rPr>
                <w:szCs w:val="22"/>
                <w:lang w:val="lt-LT"/>
              </w:rPr>
              <w:br/>
              <w:t>7</w:t>
            </w:r>
            <w:r>
              <w:rPr>
                <w:szCs w:val="22"/>
                <w:lang w:val="lt-LT"/>
              </w:rPr>
              <w:noBreakHyphen/>
              <w:t>ąjį mėnesį: 87,1</w:t>
            </w:r>
            <w:r w:rsidR="0085562B">
              <w:rPr>
                <w:szCs w:val="22"/>
                <w:lang w:val="lt-LT"/>
              </w:rPr>
              <w:t> </w:t>
            </w:r>
            <w:r>
              <w:rPr>
                <w:szCs w:val="22"/>
                <w:lang w:val="lt-LT"/>
              </w:rPr>
              <w:t>%</w:t>
            </w:r>
          </w:p>
        </w:tc>
      </w:tr>
    </w:tbl>
    <w:p w14:paraId="1532AD2B" w14:textId="77777777" w:rsidR="0078401C" w:rsidRDefault="0078401C" w:rsidP="0078401C">
      <w:pPr>
        <w:rPr>
          <w:szCs w:val="22"/>
          <w:lang w:val="lt-LT"/>
        </w:rPr>
      </w:pPr>
    </w:p>
    <w:p w14:paraId="1532AD2C" w14:textId="77777777" w:rsidR="0078401C" w:rsidRDefault="0078401C" w:rsidP="0078401C">
      <w:pPr>
        <w:rPr>
          <w:szCs w:val="22"/>
          <w:u w:val="single"/>
          <w:lang w:val="lt-LT"/>
        </w:rPr>
      </w:pPr>
      <w:r>
        <w:rPr>
          <w:szCs w:val="22"/>
          <w:u w:val="single"/>
          <w:lang w:val="lt-LT"/>
        </w:rPr>
        <w:t>Pacientai, sergantys II tipo cukriniu diabetu</w:t>
      </w:r>
    </w:p>
    <w:p w14:paraId="1532AD2D" w14:textId="063BFFF5" w:rsidR="0078401C" w:rsidRDefault="0078401C" w:rsidP="0078401C">
      <w:pPr>
        <w:rPr>
          <w:szCs w:val="22"/>
          <w:lang w:val="lt-LT"/>
        </w:rPr>
      </w:pPr>
      <w:r>
        <w:rPr>
          <w:szCs w:val="22"/>
          <w:lang w:val="lt-LT"/>
        </w:rPr>
        <w:t>Serologinės apsaugos dažniai 20</w:t>
      </w:r>
      <w:r w:rsidR="0085562B">
        <w:rPr>
          <w:szCs w:val="22"/>
          <w:lang w:val="lt-LT"/>
        </w:rPr>
        <w:t> </w:t>
      </w:r>
      <w:r>
        <w:rPr>
          <w:szCs w:val="22"/>
          <w:lang w:val="lt-LT"/>
        </w:rPr>
        <w:t>metų ir vyresniems asmenims, kurie serga II tipo cukriniu diabetu, buvo įvertinti praėjus vienam mėnesiui po pirminės imunizacijos pirmosios dozės ir pateikti žemiau esančioje lentelėje:</w:t>
      </w:r>
    </w:p>
    <w:p w14:paraId="1532AD2E" w14:textId="77777777" w:rsidR="0078401C" w:rsidRDefault="0078401C" w:rsidP="0078401C">
      <w:pPr>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5"/>
      </w:tblGrid>
      <w:tr w:rsidR="008247F3" w:rsidRPr="007B2636" w14:paraId="1532AD34" w14:textId="77777777" w:rsidTr="0078401C">
        <w:tc>
          <w:tcPr>
            <w:tcW w:w="3095" w:type="dxa"/>
            <w:tcBorders>
              <w:top w:val="single" w:sz="4" w:space="0" w:color="auto"/>
              <w:left w:val="single" w:sz="4" w:space="0" w:color="auto"/>
              <w:bottom w:val="single" w:sz="4" w:space="0" w:color="auto"/>
              <w:right w:val="single" w:sz="4" w:space="0" w:color="auto"/>
            </w:tcBorders>
            <w:shd w:val="pct15" w:color="auto" w:fill="FFFFFF"/>
          </w:tcPr>
          <w:p w14:paraId="1532AD2F" w14:textId="77777777" w:rsidR="0078401C" w:rsidRDefault="0078401C" w:rsidP="00C90991">
            <w:pPr>
              <w:spacing w:line="256" w:lineRule="auto"/>
              <w:jc w:val="center"/>
              <w:rPr>
                <w:b/>
                <w:lang w:val="lt-LT"/>
              </w:rPr>
            </w:pPr>
            <w:r>
              <w:rPr>
                <w:b/>
                <w:szCs w:val="22"/>
                <w:lang w:val="lt-LT"/>
              </w:rPr>
              <w:t>Populiacija</w:t>
            </w:r>
          </w:p>
          <w:p w14:paraId="1532AD30" w14:textId="77777777" w:rsidR="0078401C" w:rsidRDefault="0078401C" w:rsidP="00C90991">
            <w:pPr>
              <w:spacing w:line="256" w:lineRule="auto"/>
              <w:jc w:val="center"/>
              <w:rPr>
                <w:b/>
                <w:lang w:val="lt-LT"/>
              </w:rPr>
            </w:pPr>
          </w:p>
        </w:tc>
        <w:tc>
          <w:tcPr>
            <w:tcW w:w="3095" w:type="dxa"/>
            <w:tcBorders>
              <w:top w:val="single" w:sz="4" w:space="0" w:color="auto"/>
              <w:left w:val="single" w:sz="4" w:space="0" w:color="auto"/>
              <w:bottom w:val="single" w:sz="4" w:space="0" w:color="auto"/>
              <w:right w:val="single" w:sz="4" w:space="0" w:color="auto"/>
            </w:tcBorders>
            <w:shd w:val="pct15" w:color="auto" w:fill="FFFFFF"/>
            <w:hideMark/>
          </w:tcPr>
          <w:p w14:paraId="1532AD31" w14:textId="77777777" w:rsidR="0078401C" w:rsidRDefault="0078401C" w:rsidP="00C90991">
            <w:pPr>
              <w:spacing w:line="256" w:lineRule="auto"/>
              <w:jc w:val="center"/>
              <w:rPr>
                <w:b/>
                <w:lang w:val="lt-LT"/>
              </w:rPr>
            </w:pPr>
            <w:r>
              <w:rPr>
                <w:b/>
                <w:szCs w:val="22"/>
                <w:lang w:val="lt-LT"/>
              </w:rPr>
              <w:t>Planas</w:t>
            </w:r>
          </w:p>
        </w:tc>
        <w:tc>
          <w:tcPr>
            <w:tcW w:w="3095" w:type="dxa"/>
            <w:tcBorders>
              <w:top w:val="single" w:sz="4" w:space="0" w:color="auto"/>
              <w:left w:val="single" w:sz="4" w:space="0" w:color="auto"/>
              <w:bottom w:val="single" w:sz="4" w:space="0" w:color="auto"/>
              <w:right w:val="single" w:sz="4" w:space="0" w:color="auto"/>
            </w:tcBorders>
            <w:shd w:val="pct15" w:color="auto" w:fill="FFFFFF"/>
            <w:hideMark/>
          </w:tcPr>
          <w:p w14:paraId="1532AD32" w14:textId="77777777" w:rsidR="0078401C" w:rsidRDefault="0078401C" w:rsidP="00C90991">
            <w:pPr>
              <w:spacing w:line="256" w:lineRule="auto"/>
              <w:jc w:val="center"/>
              <w:rPr>
                <w:b/>
                <w:lang w:val="lt-LT"/>
              </w:rPr>
            </w:pPr>
            <w:r>
              <w:rPr>
                <w:b/>
                <w:szCs w:val="22"/>
                <w:lang w:val="lt-LT"/>
              </w:rPr>
              <w:t>Serologinės apsaugos dažnis</w:t>
            </w:r>
          </w:p>
          <w:p w14:paraId="1532AD33" w14:textId="77777777" w:rsidR="0078401C" w:rsidRDefault="0078401C" w:rsidP="00C90991">
            <w:pPr>
              <w:spacing w:line="256" w:lineRule="auto"/>
              <w:jc w:val="center"/>
              <w:rPr>
                <w:b/>
                <w:lang w:val="lt-LT"/>
              </w:rPr>
            </w:pPr>
            <w:r>
              <w:rPr>
                <w:b/>
                <w:szCs w:val="22"/>
                <w:lang w:val="lt-LT"/>
              </w:rPr>
              <w:t>7-tąjį mėnesį</w:t>
            </w:r>
          </w:p>
        </w:tc>
      </w:tr>
      <w:tr w:rsidR="0078401C" w14:paraId="1532AD38" w14:textId="77777777" w:rsidTr="00C90991">
        <w:tc>
          <w:tcPr>
            <w:tcW w:w="3095" w:type="dxa"/>
            <w:tcBorders>
              <w:top w:val="single" w:sz="4" w:space="0" w:color="auto"/>
              <w:left w:val="single" w:sz="4" w:space="0" w:color="auto"/>
              <w:bottom w:val="single" w:sz="4" w:space="0" w:color="auto"/>
              <w:right w:val="single" w:sz="4" w:space="0" w:color="auto"/>
            </w:tcBorders>
            <w:hideMark/>
          </w:tcPr>
          <w:p w14:paraId="1532AD35" w14:textId="4A5D621F" w:rsidR="0078401C" w:rsidRDefault="0078401C" w:rsidP="00C90991">
            <w:pPr>
              <w:spacing w:line="256" w:lineRule="auto"/>
              <w:rPr>
                <w:lang w:val="lt-LT"/>
              </w:rPr>
            </w:pPr>
            <w:r>
              <w:rPr>
                <w:lang w:val="lt-LT"/>
              </w:rPr>
              <w:t>20-39</w:t>
            </w:r>
            <w:r w:rsidR="0085562B">
              <w:rPr>
                <w:lang w:val="lt-LT"/>
              </w:rPr>
              <w:t> </w:t>
            </w:r>
            <w:r>
              <w:rPr>
                <w:lang w:val="lt-LT"/>
              </w:rPr>
              <w:t>metai</w:t>
            </w:r>
          </w:p>
        </w:tc>
        <w:tc>
          <w:tcPr>
            <w:tcW w:w="3095" w:type="dxa"/>
            <w:vMerge w:val="restart"/>
            <w:tcBorders>
              <w:top w:val="single" w:sz="4" w:space="0" w:color="auto"/>
              <w:left w:val="single" w:sz="4" w:space="0" w:color="auto"/>
              <w:bottom w:val="single" w:sz="4" w:space="0" w:color="auto"/>
              <w:right w:val="single" w:sz="4" w:space="0" w:color="auto"/>
            </w:tcBorders>
            <w:vAlign w:val="center"/>
            <w:hideMark/>
          </w:tcPr>
          <w:p w14:paraId="1532AD36" w14:textId="5747D544" w:rsidR="0078401C" w:rsidRDefault="0078401C" w:rsidP="00C90991">
            <w:pPr>
              <w:spacing w:line="256" w:lineRule="auto"/>
              <w:rPr>
                <w:lang w:val="lt-LT"/>
              </w:rPr>
            </w:pPr>
            <w:r>
              <w:rPr>
                <w:szCs w:val="22"/>
                <w:lang w:val="lt-LT"/>
              </w:rPr>
              <w:t>0, 1, 6</w:t>
            </w:r>
            <w:r w:rsidR="0085562B">
              <w:rPr>
                <w:szCs w:val="22"/>
                <w:lang w:val="lt-LT"/>
              </w:rPr>
              <w:t> </w:t>
            </w:r>
            <w:r>
              <w:rPr>
                <w:szCs w:val="22"/>
                <w:lang w:val="lt-LT"/>
              </w:rPr>
              <w:t>mėnesiais</w:t>
            </w:r>
            <w:r>
              <w:rPr>
                <w:szCs w:val="22"/>
                <w:lang w:val="lt-LT"/>
              </w:rPr>
              <w:br/>
              <w:t>(20</w:t>
            </w:r>
            <w:r w:rsidR="0085562B">
              <w:rPr>
                <w:szCs w:val="22"/>
                <w:lang w:val="lt-LT"/>
              </w:rPr>
              <w:t> </w:t>
            </w:r>
            <w:r>
              <w:rPr>
                <w:szCs w:val="22"/>
                <w:lang w:val="lt-LT"/>
              </w:rPr>
              <w:t>µg)</w:t>
            </w:r>
          </w:p>
        </w:tc>
        <w:tc>
          <w:tcPr>
            <w:tcW w:w="3095" w:type="dxa"/>
            <w:tcBorders>
              <w:top w:val="single" w:sz="4" w:space="0" w:color="auto"/>
              <w:left w:val="single" w:sz="4" w:space="0" w:color="auto"/>
              <w:bottom w:val="single" w:sz="4" w:space="0" w:color="auto"/>
              <w:right w:val="single" w:sz="4" w:space="0" w:color="auto"/>
            </w:tcBorders>
            <w:hideMark/>
          </w:tcPr>
          <w:p w14:paraId="1532AD37" w14:textId="308DFE79" w:rsidR="0078401C" w:rsidRDefault="0078401C" w:rsidP="00C90991">
            <w:pPr>
              <w:spacing w:line="256" w:lineRule="auto"/>
              <w:rPr>
                <w:lang w:val="lt-LT"/>
              </w:rPr>
            </w:pPr>
            <w:r>
              <w:t>88,5</w:t>
            </w:r>
            <w:r w:rsidR="0085562B">
              <w:t> </w:t>
            </w:r>
            <w:r>
              <w:t>%</w:t>
            </w:r>
          </w:p>
        </w:tc>
      </w:tr>
      <w:tr w:rsidR="0078401C" w14:paraId="1532AD3C" w14:textId="77777777" w:rsidTr="00C90991">
        <w:tc>
          <w:tcPr>
            <w:tcW w:w="3095" w:type="dxa"/>
            <w:tcBorders>
              <w:top w:val="single" w:sz="4" w:space="0" w:color="auto"/>
              <w:left w:val="single" w:sz="4" w:space="0" w:color="auto"/>
              <w:bottom w:val="single" w:sz="4" w:space="0" w:color="auto"/>
              <w:right w:val="single" w:sz="4" w:space="0" w:color="auto"/>
            </w:tcBorders>
            <w:hideMark/>
          </w:tcPr>
          <w:p w14:paraId="1532AD39" w14:textId="683773DE" w:rsidR="0078401C" w:rsidRDefault="0078401C" w:rsidP="00C90991">
            <w:pPr>
              <w:spacing w:line="256" w:lineRule="auto"/>
              <w:rPr>
                <w:lang w:val="lt-LT"/>
              </w:rPr>
            </w:pPr>
            <w:r>
              <w:rPr>
                <w:lang w:val="lt-LT"/>
              </w:rPr>
              <w:t>40-49</w:t>
            </w:r>
            <w:r w:rsidR="0085562B">
              <w:rPr>
                <w:lang w:val="lt-LT"/>
              </w:rPr>
              <w:t> </w:t>
            </w:r>
            <w:r>
              <w:rPr>
                <w:lang w:val="lt-LT"/>
              </w:rPr>
              <w:t>metai</w:t>
            </w:r>
          </w:p>
        </w:tc>
        <w:tc>
          <w:tcPr>
            <w:tcW w:w="3095" w:type="dxa"/>
            <w:vMerge/>
            <w:tcBorders>
              <w:top w:val="single" w:sz="4" w:space="0" w:color="auto"/>
              <w:left w:val="single" w:sz="4" w:space="0" w:color="auto"/>
              <w:bottom w:val="single" w:sz="4" w:space="0" w:color="auto"/>
              <w:right w:val="single" w:sz="4" w:space="0" w:color="auto"/>
            </w:tcBorders>
            <w:vAlign w:val="center"/>
            <w:hideMark/>
          </w:tcPr>
          <w:p w14:paraId="1532AD3A" w14:textId="77777777" w:rsidR="0078401C" w:rsidRDefault="0078401C" w:rsidP="00C90991">
            <w:pPr>
              <w:spacing w:line="256" w:lineRule="auto"/>
              <w:rPr>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1532AD3B" w14:textId="535D032F" w:rsidR="0078401C" w:rsidRDefault="0078401C" w:rsidP="00C90991">
            <w:pPr>
              <w:spacing w:line="256" w:lineRule="auto"/>
              <w:rPr>
                <w:lang w:val="lt-LT"/>
              </w:rPr>
            </w:pPr>
            <w:r>
              <w:t>81,2</w:t>
            </w:r>
            <w:r w:rsidR="0085562B">
              <w:t> </w:t>
            </w:r>
            <w:r>
              <w:t>%</w:t>
            </w:r>
          </w:p>
        </w:tc>
      </w:tr>
      <w:tr w:rsidR="0078401C" w14:paraId="1532AD40" w14:textId="77777777" w:rsidTr="00C90991">
        <w:tc>
          <w:tcPr>
            <w:tcW w:w="3095" w:type="dxa"/>
            <w:tcBorders>
              <w:top w:val="single" w:sz="4" w:space="0" w:color="auto"/>
              <w:left w:val="single" w:sz="4" w:space="0" w:color="auto"/>
              <w:bottom w:val="single" w:sz="4" w:space="0" w:color="auto"/>
              <w:right w:val="single" w:sz="4" w:space="0" w:color="auto"/>
            </w:tcBorders>
            <w:hideMark/>
          </w:tcPr>
          <w:p w14:paraId="1532AD3D" w14:textId="28AC1438" w:rsidR="0078401C" w:rsidRDefault="0078401C" w:rsidP="00C90991">
            <w:pPr>
              <w:spacing w:line="256" w:lineRule="auto"/>
              <w:rPr>
                <w:lang w:val="lt-LT"/>
              </w:rPr>
            </w:pPr>
            <w:r>
              <w:rPr>
                <w:lang w:val="lt-LT"/>
              </w:rPr>
              <w:t>50-59</w:t>
            </w:r>
            <w:r w:rsidR="0085562B">
              <w:rPr>
                <w:lang w:val="lt-LT"/>
              </w:rPr>
              <w:t> </w:t>
            </w:r>
            <w:r>
              <w:rPr>
                <w:lang w:val="lt-LT"/>
              </w:rPr>
              <w:t>metai</w:t>
            </w:r>
          </w:p>
        </w:tc>
        <w:tc>
          <w:tcPr>
            <w:tcW w:w="3095" w:type="dxa"/>
            <w:vMerge/>
            <w:tcBorders>
              <w:top w:val="single" w:sz="4" w:space="0" w:color="auto"/>
              <w:left w:val="single" w:sz="4" w:space="0" w:color="auto"/>
              <w:bottom w:val="single" w:sz="4" w:space="0" w:color="auto"/>
              <w:right w:val="single" w:sz="4" w:space="0" w:color="auto"/>
            </w:tcBorders>
            <w:vAlign w:val="center"/>
            <w:hideMark/>
          </w:tcPr>
          <w:p w14:paraId="1532AD3E" w14:textId="77777777" w:rsidR="0078401C" w:rsidRDefault="0078401C" w:rsidP="00C90991">
            <w:pPr>
              <w:spacing w:line="256" w:lineRule="auto"/>
              <w:rPr>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1532AD3F" w14:textId="0A794194" w:rsidR="0078401C" w:rsidRDefault="0078401C" w:rsidP="00C90991">
            <w:pPr>
              <w:spacing w:line="256" w:lineRule="auto"/>
              <w:rPr>
                <w:lang w:val="lt-LT"/>
              </w:rPr>
            </w:pPr>
            <w:r>
              <w:t>83,2</w:t>
            </w:r>
            <w:r w:rsidR="0085562B">
              <w:t> </w:t>
            </w:r>
            <w:r>
              <w:t>%</w:t>
            </w:r>
          </w:p>
        </w:tc>
      </w:tr>
      <w:tr w:rsidR="0078401C" w14:paraId="1532AD44" w14:textId="77777777" w:rsidTr="00C90991">
        <w:tc>
          <w:tcPr>
            <w:tcW w:w="3095" w:type="dxa"/>
            <w:tcBorders>
              <w:top w:val="single" w:sz="4" w:space="0" w:color="auto"/>
              <w:left w:val="single" w:sz="4" w:space="0" w:color="auto"/>
              <w:bottom w:val="single" w:sz="4" w:space="0" w:color="auto"/>
              <w:right w:val="single" w:sz="4" w:space="0" w:color="auto"/>
            </w:tcBorders>
            <w:hideMark/>
          </w:tcPr>
          <w:p w14:paraId="1532AD41" w14:textId="603872B5" w:rsidR="0078401C" w:rsidRDefault="0078401C" w:rsidP="00C90991">
            <w:pPr>
              <w:spacing w:line="256" w:lineRule="auto"/>
              <w:rPr>
                <w:lang w:val="lt-LT"/>
              </w:rPr>
            </w:pPr>
            <w:r>
              <w:rPr>
                <w:lang w:val="lt-LT"/>
              </w:rPr>
              <w:sym w:font="Symbol" w:char="F0B3"/>
            </w:r>
            <w:r w:rsidR="0085562B">
              <w:rPr>
                <w:lang w:val="lt-LT"/>
              </w:rPr>
              <w:t> </w:t>
            </w:r>
            <w:r>
              <w:rPr>
                <w:lang w:val="lt-LT"/>
              </w:rPr>
              <w:t>60</w:t>
            </w:r>
            <w:r w:rsidR="0085562B">
              <w:rPr>
                <w:lang w:val="lt-LT"/>
              </w:rPr>
              <w:t> </w:t>
            </w:r>
            <w:r>
              <w:rPr>
                <w:lang w:val="lt-LT"/>
              </w:rPr>
              <w:t>metų</w:t>
            </w:r>
          </w:p>
        </w:tc>
        <w:tc>
          <w:tcPr>
            <w:tcW w:w="3095" w:type="dxa"/>
            <w:vMerge/>
            <w:tcBorders>
              <w:top w:val="single" w:sz="4" w:space="0" w:color="auto"/>
              <w:left w:val="single" w:sz="4" w:space="0" w:color="auto"/>
              <w:bottom w:val="single" w:sz="4" w:space="0" w:color="auto"/>
              <w:right w:val="single" w:sz="4" w:space="0" w:color="auto"/>
            </w:tcBorders>
            <w:vAlign w:val="center"/>
            <w:hideMark/>
          </w:tcPr>
          <w:p w14:paraId="1532AD42" w14:textId="77777777" w:rsidR="0078401C" w:rsidRDefault="0078401C" w:rsidP="00C90991">
            <w:pPr>
              <w:spacing w:line="256" w:lineRule="auto"/>
              <w:rPr>
                <w:lang w:val="lt-LT"/>
              </w:rPr>
            </w:pPr>
          </w:p>
        </w:tc>
        <w:tc>
          <w:tcPr>
            <w:tcW w:w="3095" w:type="dxa"/>
            <w:tcBorders>
              <w:top w:val="single" w:sz="4" w:space="0" w:color="auto"/>
              <w:left w:val="single" w:sz="4" w:space="0" w:color="auto"/>
              <w:bottom w:val="single" w:sz="4" w:space="0" w:color="auto"/>
              <w:right w:val="single" w:sz="4" w:space="0" w:color="auto"/>
            </w:tcBorders>
            <w:hideMark/>
          </w:tcPr>
          <w:p w14:paraId="1532AD43" w14:textId="71000548" w:rsidR="0078401C" w:rsidRDefault="0078401C" w:rsidP="00C90991">
            <w:pPr>
              <w:spacing w:line="256" w:lineRule="auto"/>
              <w:rPr>
                <w:lang w:val="lt-LT"/>
              </w:rPr>
            </w:pPr>
            <w:r>
              <w:t>58,2</w:t>
            </w:r>
            <w:r w:rsidR="0085562B">
              <w:t> </w:t>
            </w:r>
            <w:r>
              <w:t>%</w:t>
            </w:r>
          </w:p>
        </w:tc>
      </w:tr>
    </w:tbl>
    <w:p w14:paraId="1532AD45" w14:textId="77777777" w:rsidR="0078401C" w:rsidRDefault="0078401C" w:rsidP="0078401C">
      <w:pPr>
        <w:rPr>
          <w:szCs w:val="22"/>
          <w:lang w:val="lt-LT"/>
        </w:rPr>
      </w:pPr>
    </w:p>
    <w:p w14:paraId="1532AD46" w14:textId="77777777" w:rsidR="0078401C" w:rsidRDefault="0078401C" w:rsidP="0078401C">
      <w:pPr>
        <w:pStyle w:val="Sraopastraipa"/>
        <w:numPr>
          <w:ilvl w:val="0"/>
          <w:numId w:val="2"/>
        </w:numPr>
        <w:rPr>
          <w:szCs w:val="22"/>
          <w:lang w:val="lt-LT"/>
        </w:rPr>
      </w:pPr>
      <w:r>
        <w:rPr>
          <w:szCs w:val="22"/>
          <w:lang w:val="lt-LT"/>
        </w:rPr>
        <w:t xml:space="preserve">Vaikų </w:t>
      </w:r>
      <w:proofErr w:type="spellStart"/>
      <w:r>
        <w:rPr>
          <w:szCs w:val="22"/>
          <w:lang w:val="lt-LT"/>
        </w:rPr>
        <w:t>hepatoceliulinės</w:t>
      </w:r>
      <w:proofErr w:type="spellEnd"/>
      <w:r>
        <w:rPr>
          <w:szCs w:val="22"/>
          <w:lang w:val="lt-LT"/>
        </w:rPr>
        <w:t xml:space="preserve"> </w:t>
      </w:r>
      <w:proofErr w:type="spellStart"/>
      <w:r>
        <w:rPr>
          <w:szCs w:val="22"/>
          <w:lang w:val="lt-LT"/>
        </w:rPr>
        <w:t>karcinomos</w:t>
      </w:r>
      <w:proofErr w:type="spellEnd"/>
      <w:r>
        <w:rPr>
          <w:szCs w:val="22"/>
          <w:lang w:val="lt-LT"/>
        </w:rPr>
        <w:t xml:space="preserve"> dažnio sumažėjimas</w:t>
      </w:r>
    </w:p>
    <w:p w14:paraId="1532AD47" w14:textId="7E9C1666" w:rsidR="0078401C" w:rsidRDefault="0078401C" w:rsidP="0078401C">
      <w:pPr>
        <w:rPr>
          <w:szCs w:val="22"/>
          <w:lang w:val="lt-LT"/>
        </w:rPr>
      </w:pPr>
      <w:r>
        <w:rPr>
          <w:szCs w:val="22"/>
          <w:lang w:val="lt-LT"/>
        </w:rPr>
        <w:t xml:space="preserve">Nustatytas akivaizdus ryšys tarp hepatito B infekcijos ir </w:t>
      </w:r>
      <w:proofErr w:type="spellStart"/>
      <w:r>
        <w:rPr>
          <w:szCs w:val="22"/>
          <w:lang w:val="lt-LT"/>
        </w:rPr>
        <w:t>hepatoceliulinės</w:t>
      </w:r>
      <w:proofErr w:type="spellEnd"/>
      <w:r>
        <w:rPr>
          <w:szCs w:val="22"/>
          <w:lang w:val="lt-LT"/>
        </w:rPr>
        <w:t xml:space="preserve"> </w:t>
      </w:r>
      <w:proofErr w:type="spellStart"/>
      <w:r>
        <w:rPr>
          <w:szCs w:val="22"/>
          <w:lang w:val="lt-LT"/>
        </w:rPr>
        <w:t>karcinomos</w:t>
      </w:r>
      <w:proofErr w:type="spellEnd"/>
      <w:r>
        <w:rPr>
          <w:szCs w:val="22"/>
          <w:lang w:val="lt-LT"/>
        </w:rPr>
        <w:t xml:space="preserve"> (HCK) atsiradimo. Hepatito B profilaktika skiepijant sumažina HCK dažnį, tai stebėta </w:t>
      </w:r>
      <w:proofErr w:type="spellStart"/>
      <w:r>
        <w:rPr>
          <w:szCs w:val="22"/>
          <w:lang w:val="lt-LT"/>
        </w:rPr>
        <w:t>Taivanyje</w:t>
      </w:r>
      <w:proofErr w:type="spellEnd"/>
      <w:r>
        <w:rPr>
          <w:szCs w:val="22"/>
          <w:lang w:val="lt-LT"/>
        </w:rPr>
        <w:t xml:space="preserve"> 6</w:t>
      </w:r>
      <w:r>
        <w:rPr>
          <w:szCs w:val="22"/>
          <w:lang w:val="lt-LT"/>
        </w:rPr>
        <w:noBreakHyphen/>
        <w:t>14 metų vaikams.</w:t>
      </w:r>
    </w:p>
    <w:p w14:paraId="1532AD48" w14:textId="77777777" w:rsidR="0078401C" w:rsidRDefault="0078401C" w:rsidP="0078401C">
      <w:pPr>
        <w:rPr>
          <w:szCs w:val="22"/>
          <w:lang w:val="lt-LT"/>
        </w:rPr>
      </w:pPr>
    </w:p>
    <w:p w14:paraId="1532AD49" w14:textId="77777777" w:rsidR="0078401C" w:rsidRDefault="0078401C" w:rsidP="0078401C">
      <w:pPr>
        <w:ind w:left="540" w:hanging="540"/>
        <w:rPr>
          <w:b/>
          <w:szCs w:val="22"/>
          <w:lang w:val="lt-LT"/>
        </w:rPr>
      </w:pPr>
      <w:r>
        <w:rPr>
          <w:b/>
          <w:szCs w:val="22"/>
          <w:lang w:val="lt-LT"/>
        </w:rPr>
        <w:t>5.2</w:t>
      </w:r>
      <w:r>
        <w:rPr>
          <w:b/>
          <w:szCs w:val="22"/>
          <w:lang w:val="lt-LT"/>
        </w:rPr>
        <w:tab/>
      </w:r>
      <w:proofErr w:type="spellStart"/>
      <w:r>
        <w:rPr>
          <w:b/>
          <w:szCs w:val="22"/>
          <w:lang w:val="lt-LT"/>
        </w:rPr>
        <w:t>Farmakokinetinės</w:t>
      </w:r>
      <w:proofErr w:type="spellEnd"/>
      <w:r>
        <w:rPr>
          <w:b/>
          <w:szCs w:val="22"/>
          <w:lang w:val="lt-LT"/>
        </w:rPr>
        <w:t xml:space="preserve"> savybės</w:t>
      </w:r>
    </w:p>
    <w:p w14:paraId="1532AD4A" w14:textId="77777777" w:rsidR="0078401C" w:rsidRDefault="0078401C" w:rsidP="0078401C">
      <w:pPr>
        <w:rPr>
          <w:szCs w:val="22"/>
          <w:lang w:val="lt-LT"/>
        </w:rPr>
      </w:pPr>
    </w:p>
    <w:p w14:paraId="1532AD4B" w14:textId="77777777" w:rsidR="0078401C" w:rsidRDefault="0078401C" w:rsidP="0078401C">
      <w:pPr>
        <w:rPr>
          <w:szCs w:val="22"/>
          <w:lang w:val="lt-LT"/>
        </w:rPr>
      </w:pPr>
      <w:r>
        <w:rPr>
          <w:szCs w:val="22"/>
          <w:lang w:val="lt-LT"/>
        </w:rPr>
        <w:t>Nepateikiama.</w:t>
      </w:r>
    </w:p>
    <w:p w14:paraId="1532AD4C" w14:textId="77777777" w:rsidR="0078401C" w:rsidRDefault="0078401C" w:rsidP="0078401C">
      <w:pPr>
        <w:rPr>
          <w:szCs w:val="22"/>
          <w:lang w:val="lt-LT"/>
        </w:rPr>
      </w:pPr>
    </w:p>
    <w:p w14:paraId="1532AD4D" w14:textId="77777777" w:rsidR="0078401C" w:rsidRDefault="0078401C" w:rsidP="0078401C">
      <w:pPr>
        <w:ind w:left="540" w:hanging="540"/>
        <w:rPr>
          <w:b/>
          <w:szCs w:val="22"/>
          <w:lang w:val="lt-LT"/>
        </w:rPr>
      </w:pPr>
      <w:r>
        <w:rPr>
          <w:b/>
          <w:szCs w:val="22"/>
          <w:lang w:val="lt-LT"/>
        </w:rPr>
        <w:t>5.3</w:t>
      </w:r>
      <w:r>
        <w:rPr>
          <w:b/>
          <w:szCs w:val="22"/>
          <w:lang w:val="lt-LT"/>
        </w:rPr>
        <w:tab/>
      </w:r>
      <w:proofErr w:type="spellStart"/>
      <w:r>
        <w:rPr>
          <w:b/>
          <w:szCs w:val="22"/>
          <w:lang w:val="lt-LT"/>
        </w:rPr>
        <w:t>Ikiklinikinių</w:t>
      </w:r>
      <w:proofErr w:type="spellEnd"/>
      <w:r>
        <w:rPr>
          <w:b/>
          <w:szCs w:val="22"/>
          <w:lang w:val="lt-LT"/>
        </w:rPr>
        <w:t xml:space="preserve"> saugumo tyrimų duomenys</w:t>
      </w:r>
    </w:p>
    <w:p w14:paraId="1532AD4E" w14:textId="77777777" w:rsidR="0078401C" w:rsidRDefault="0078401C" w:rsidP="0078401C">
      <w:pPr>
        <w:rPr>
          <w:szCs w:val="22"/>
          <w:lang w:val="lt-LT"/>
        </w:rPr>
      </w:pPr>
    </w:p>
    <w:p w14:paraId="1532AD4F" w14:textId="77777777" w:rsidR="0078401C" w:rsidRDefault="0078401C" w:rsidP="0078401C">
      <w:pPr>
        <w:rPr>
          <w:szCs w:val="22"/>
          <w:lang w:val="lt-LT"/>
        </w:rPr>
      </w:pPr>
      <w:proofErr w:type="spellStart"/>
      <w:r>
        <w:rPr>
          <w:szCs w:val="22"/>
          <w:lang w:val="lt-LT"/>
        </w:rPr>
        <w:t>Ikiklinikiniai</w:t>
      </w:r>
      <w:proofErr w:type="spellEnd"/>
      <w:r>
        <w:rPr>
          <w:szCs w:val="22"/>
          <w:lang w:val="lt-LT"/>
        </w:rPr>
        <w:t xml:space="preserve"> saugumo tyrimai atitinka PSO reikalavimus.</w:t>
      </w:r>
    </w:p>
    <w:p w14:paraId="1532AD50" w14:textId="77777777" w:rsidR="0078401C" w:rsidRDefault="0078401C" w:rsidP="0078401C">
      <w:pPr>
        <w:rPr>
          <w:szCs w:val="22"/>
          <w:lang w:val="lt-LT"/>
        </w:rPr>
      </w:pPr>
    </w:p>
    <w:p w14:paraId="1532AD51" w14:textId="77777777" w:rsidR="0078401C" w:rsidRDefault="0078401C" w:rsidP="0078401C">
      <w:pPr>
        <w:rPr>
          <w:szCs w:val="22"/>
          <w:lang w:val="lt-LT"/>
        </w:rPr>
      </w:pPr>
    </w:p>
    <w:p w14:paraId="1532AD52" w14:textId="77777777" w:rsidR="0078401C" w:rsidRDefault="0078401C" w:rsidP="0078401C">
      <w:pPr>
        <w:keepNext/>
        <w:ind w:left="539" w:hanging="539"/>
        <w:rPr>
          <w:b/>
          <w:caps/>
          <w:szCs w:val="22"/>
          <w:lang w:val="lt-LT"/>
        </w:rPr>
      </w:pPr>
      <w:r>
        <w:rPr>
          <w:b/>
          <w:caps/>
          <w:szCs w:val="22"/>
          <w:lang w:val="lt-LT"/>
        </w:rPr>
        <w:t>6.</w:t>
      </w:r>
      <w:r>
        <w:rPr>
          <w:b/>
          <w:caps/>
          <w:szCs w:val="22"/>
          <w:lang w:val="lt-LT"/>
        </w:rPr>
        <w:tab/>
        <w:t>farmacinė informacija</w:t>
      </w:r>
    </w:p>
    <w:p w14:paraId="1532AD53" w14:textId="77777777" w:rsidR="0078401C" w:rsidRDefault="0078401C" w:rsidP="0078401C">
      <w:pPr>
        <w:ind w:left="540" w:hanging="540"/>
        <w:rPr>
          <w:szCs w:val="22"/>
          <w:lang w:val="lt-LT"/>
        </w:rPr>
      </w:pPr>
    </w:p>
    <w:p w14:paraId="1532AD54" w14:textId="77777777" w:rsidR="0078401C" w:rsidRDefault="0078401C" w:rsidP="0078401C">
      <w:pPr>
        <w:ind w:left="540" w:hanging="540"/>
        <w:rPr>
          <w:b/>
          <w:szCs w:val="22"/>
          <w:lang w:val="lt-LT"/>
        </w:rPr>
      </w:pPr>
      <w:r>
        <w:rPr>
          <w:b/>
          <w:szCs w:val="22"/>
          <w:lang w:val="lt-LT"/>
        </w:rPr>
        <w:t>6.1</w:t>
      </w:r>
      <w:r>
        <w:rPr>
          <w:b/>
          <w:szCs w:val="22"/>
          <w:lang w:val="lt-LT"/>
        </w:rPr>
        <w:tab/>
        <w:t>Pagalbinių medžiagų sąrašas</w:t>
      </w:r>
    </w:p>
    <w:p w14:paraId="1532AD55" w14:textId="77777777" w:rsidR="0078401C" w:rsidRDefault="0078401C" w:rsidP="0078401C">
      <w:pPr>
        <w:rPr>
          <w:szCs w:val="22"/>
          <w:lang w:val="lt-LT"/>
        </w:rPr>
      </w:pPr>
    </w:p>
    <w:p w14:paraId="1532AD56" w14:textId="77777777" w:rsidR="0078401C" w:rsidRDefault="0078401C" w:rsidP="0078401C">
      <w:pPr>
        <w:rPr>
          <w:szCs w:val="22"/>
          <w:lang w:val="lt-LT"/>
        </w:rPr>
      </w:pPr>
      <w:r>
        <w:rPr>
          <w:szCs w:val="22"/>
          <w:lang w:val="lt-LT"/>
        </w:rPr>
        <w:t>Natrio chloridas</w:t>
      </w:r>
    </w:p>
    <w:p w14:paraId="1532AD57" w14:textId="77777777" w:rsidR="0078401C" w:rsidRDefault="0078401C" w:rsidP="0078401C">
      <w:pPr>
        <w:rPr>
          <w:szCs w:val="22"/>
          <w:lang w:val="lt-LT"/>
        </w:rPr>
      </w:pPr>
      <w:proofErr w:type="spellStart"/>
      <w:r>
        <w:rPr>
          <w:szCs w:val="22"/>
          <w:lang w:val="lt-LT"/>
        </w:rPr>
        <w:t>Dinatrio</w:t>
      </w:r>
      <w:proofErr w:type="spellEnd"/>
      <w:r>
        <w:rPr>
          <w:szCs w:val="22"/>
          <w:lang w:val="lt-LT"/>
        </w:rPr>
        <w:t xml:space="preserve"> fosfatas </w:t>
      </w:r>
      <w:proofErr w:type="spellStart"/>
      <w:r>
        <w:rPr>
          <w:szCs w:val="22"/>
          <w:lang w:val="lt-LT"/>
        </w:rPr>
        <w:t>dihidratas</w:t>
      </w:r>
      <w:proofErr w:type="spellEnd"/>
    </w:p>
    <w:p w14:paraId="1532AD58" w14:textId="77777777" w:rsidR="0078401C" w:rsidRDefault="0078401C" w:rsidP="0078401C">
      <w:pPr>
        <w:rPr>
          <w:szCs w:val="22"/>
          <w:lang w:val="lt-LT"/>
        </w:rPr>
      </w:pPr>
      <w:r>
        <w:rPr>
          <w:szCs w:val="22"/>
          <w:lang w:val="lt-LT"/>
        </w:rPr>
        <w:t>Natrio-</w:t>
      </w:r>
      <w:proofErr w:type="spellStart"/>
      <w:r>
        <w:rPr>
          <w:szCs w:val="22"/>
          <w:lang w:val="lt-LT"/>
        </w:rPr>
        <w:t>divandenilio</w:t>
      </w:r>
      <w:proofErr w:type="spellEnd"/>
      <w:r>
        <w:rPr>
          <w:szCs w:val="22"/>
          <w:lang w:val="lt-LT"/>
        </w:rPr>
        <w:t xml:space="preserve"> fosfatas</w:t>
      </w:r>
    </w:p>
    <w:p w14:paraId="1532AD59" w14:textId="77777777" w:rsidR="0078401C" w:rsidRDefault="0078401C" w:rsidP="0078401C">
      <w:pPr>
        <w:rPr>
          <w:szCs w:val="22"/>
          <w:lang w:val="lt-LT"/>
        </w:rPr>
      </w:pPr>
      <w:r>
        <w:rPr>
          <w:szCs w:val="22"/>
          <w:lang w:val="lt-LT"/>
        </w:rPr>
        <w:t>Injekcinis vanduo</w:t>
      </w:r>
    </w:p>
    <w:p w14:paraId="1532AD5A" w14:textId="77777777" w:rsidR="0078401C" w:rsidRDefault="0078401C" w:rsidP="0078401C">
      <w:pPr>
        <w:rPr>
          <w:szCs w:val="22"/>
          <w:lang w:val="lt-LT"/>
        </w:rPr>
      </w:pPr>
    </w:p>
    <w:p w14:paraId="1532AD5B" w14:textId="19279ABD" w:rsidR="0078401C" w:rsidRDefault="0078401C" w:rsidP="0078401C">
      <w:pPr>
        <w:rPr>
          <w:szCs w:val="22"/>
          <w:lang w:val="lt-LT"/>
        </w:rPr>
      </w:pPr>
      <w:proofErr w:type="spellStart"/>
      <w:r>
        <w:rPr>
          <w:szCs w:val="22"/>
          <w:lang w:val="lt-LT"/>
        </w:rPr>
        <w:t>Adsorbentas</w:t>
      </w:r>
      <w:proofErr w:type="spellEnd"/>
      <w:r>
        <w:rPr>
          <w:szCs w:val="22"/>
          <w:lang w:val="lt-LT"/>
        </w:rPr>
        <w:t xml:space="preserve"> nurodytas 2</w:t>
      </w:r>
      <w:r w:rsidR="007E3F9A">
        <w:rPr>
          <w:szCs w:val="22"/>
          <w:lang w:val="lt-LT"/>
        </w:rPr>
        <w:t> </w:t>
      </w:r>
      <w:r>
        <w:rPr>
          <w:szCs w:val="22"/>
          <w:lang w:val="lt-LT"/>
        </w:rPr>
        <w:t>skyriuje.</w:t>
      </w:r>
    </w:p>
    <w:p w14:paraId="1532AD5C" w14:textId="77777777" w:rsidR="0078401C" w:rsidRDefault="0078401C" w:rsidP="0078401C">
      <w:pPr>
        <w:rPr>
          <w:szCs w:val="22"/>
          <w:lang w:val="lt-LT"/>
        </w:rPr>
      </w:pPr>
    </w:p>
    <w:p w14:paraId="1532AD5D" w14:textId="77777777" w:rsidR="0078401C" w:rsidRDefault="0078401C" w:rsidP="0078401C">
      <w:pPr>
        <w:ind w:left="540" w:hanging="540"/>
        <w:rPr>
          <w:b/>
          <w:szCs w:val="22"/>
          <w:lang w:val="lt-LT"/>
        </w:rPr>
      </w:pPr>
      <w:r>
        <w:rPr>
          <w:b/>
          <w:szCs w:val="22"/>
          <w:lang w:val="lt-LT"/>
        </w:rPr>
        <w:t>6.2</w:t>
      </w:r>
      <w:r>
        <w:rPr>
          <w:b/>
          <w:szCs w:val="22"/>
          <w:lang w:val="lt-LT"/>
        </w:rPr>
        <w:tab/>
        <w:t>Nesuderinamumas</w:t>
      </w:r>
    </w:p>
    <w:p w14:paraId="1532AD5E" w14:textId="77777777" w:rsidR="0078401C" w:rsidRDefault="0078401C" w:rsidP="0078401C">
      <w:pPr>
        <w:rPr>
          <w:szCs w:val="22"/>
          <w:lang w:val="lt-LT"/>
        </w:rPr>
      </w:pPr>
    </w:p>
    <w:p w14:paraId="1532AD5F" w14:textId="77777777" w:rsidR="0078401C" w:rsidRDefault="0078401C" w:rsidP="0078401C">
      <w:pPr>
        <w:rPr>
          <w:szCs w:val="22"/>
          <w:lang w:val="lt-LT"/>
        </w:rPr>
      </w:pPr>
      <w:r>
        <w:rPr>
          <w:szCs w:val="22"/>
          <w:lang w:val="lt-LT"/>
        </w:rPr>
        <w:t>Suderinamumo tyrimų neatlikta, todėl šio vaistinio preparato maišyti su kitais negalima.</w:t>
      </w:r>
    </w:p>
    <w:p w14:paraId="1532AD60" w14:textId="77777777" w:rsidR="0078401C" w:rsidRDefault="0078401C" w:rsidP="0078401C">
      <w:pPr>
        <w:rPr>
          <w:szCs w:val="22"/>
          <w:lang w:val="lt-LT"/>
        </w:rPr>
      </w:pPr>
    </w:p>
    <w:p w14:paraId="1532AD61" w14:textId="77777777" w:rsidR="0078401C" w:rsidRDefault="0078401C" w:rsidP="0078401C">
      <w:pPr>
        <w:ind w:left="540" w:hanging="540"/>
        <w:rPr>
          <w:b/>
          <w:szCs w:val="22"/>
          <w:lang w:val="lt-LT"/>
        </w:rPr>
      </w:pPr>
      <w:r>
        <w:rPr>
          <w:b/>
          <w:szCs w:val="22"/>
          <w:lang w:val="lt-LT"/>
        </w:rPr>
        <w:t>6.3</w:t>
      </w:r>
      <w:r>
        <w:rPr>
          <w:b/>
          <w:szCs w:val="22"/>
          <w:lang w:val="lt-LT"/>
        </w:rPr>
        <w:tab/>
        <w:t>Tinkamumo laikas</w:t>
      </w:r>
    </w:p>
    <w:p w14:paraId="1532AD62" w14:textId="77777777" w:rsidR="0078401C" w:rsidRDefault="0078401C" w:rsidP="0078401C">
      <w:pPr>
        <w:rPr>
          <w:szCs w:val="22"/>
          <w:lang w:val="lt-LT"/>
        </w:rPr>
      </w:pPr>
    </w:p>
    <w:p w14:paraId="1532AD63" w14:textId="77777777" w:rsidR="0078401C" w:rsidRDefault="0078401C" w:rsidP="0078401C">
      <w:pPr>
        <w:rPr>
          <w:szCs w:val="22"/>
          <w:lang w:val="lt-LT"/>
        </w:rPr>
      </w:pPr>
      <w:r>
        <w:rPr>
          <w:szCs w:val="22"/>
          <w:lang w:val="lt-LT"/>
        </w:rPr>
        <w:t>3 metai.</w:t>
      </w:r>
    </w:p>
    <w:p w14:paraId="1532AD64" w14:textId="77777777" w:rsidR="0078401C" w:rsidRDefault="0078401C" w:rsidP="0078401C">
      <w:pPr>
        <w:rPr>
          <w:szCs w:val="22"/>
          <w:lang w:val="lt-LT"/>
        </w:rPr>
      </w:pPr>
    </w:p>
    <w:p w14:paraId="1532AD65" w14:textId="77777777" w:rsidR="0078401C" w:rsidRDefault="0078401C" w:rsidP="0078401C">
      <w:pPr>
        <w:ind w:left="540" w:hanging="540"/>
        <w:rPr>
          <w:b/>
          <w:szCs w:val="22"/>
          <w:lang w:val="lt-LT"/>
        </w:rPr>
      </w:pPr>
      <w:r>
        <w:rPr>
          <w:b/>
          <w:szCs w:val="22"/>
          <w:lang w:val="lt-LT"/>
        </w:rPr>
        <w:t>6.4</w:t>
      </w:r>
      <w:r>
        <w:rPr>
          <w:b/>
          <w:szCs w:val="22"/>
          <w:lang w:val="lt-LT"/>
        </w:rPr>
        <w:tab/>
        <w:t>Specialios laikymo sąlygos</w:t>
      </w:r>
    </w:p>
    <w:p w14:paraId="1532AD66" w14:textId="77777777" w:rsidR="0078401C" w:rsidRDefault="0078401C" w:rsidP="0078401C">
      <w:pPr>
        <w:rPr>
          <w:szCs w:val="22"/>
          <w:lang w:val="lt-LT"/>
        </w:rPr>
      </w:pPr>
    </w:p>
    <w:p w14:paraId="1532AD67" w14:textId="77777777" w:rsidR="0078401C" w:rsidRDefault="0078401C" w:rsidP="0078401C">
      <w:pPr>
        <w:rPr>
          <w:szCs w:val="22"/>
          <w:lang w:val="lt-LT"/>
        </w:rPr>
      </w:pPr>
      <w:r>
        <w:rPr>
          <w:szCs w:val="22"/>
          <w:lang w:val="lt-LT"/>
        </w:rPr>
        <w:t>Laikyti šaldytuve (2 </w:t>
      </w:r>
      <w:r>
        <w:rPr>
          <w:szCs w:val="22"/>
          <w:lang w:val="lt-LT"/>
        </w:rPr>
        <w:sym w:font="Symbol" w:char="F0B0"/>
      </w:r>
      <w:r>
        <w:rPr>
          <w:szCs w:val="22"/>
          <w:lang w:val="lt-LT"/>
        </w:rPr>
        <w:t>C–8 </w:t>
      </w:r>
      <w:r>
        <w:rPr>
          <w:szCs w:val="22"/>
          <w:lang w:val="lt-LT"/>
        </w:rPr>
        <w:sym w:font="Symbol" w:char="F0B0"/>
      </w:r>
      <w:r>
        <w:rPr>
          <w:szCs w:val="22"/>
          <w:lang w:val="lt-LT"/>
        </w:rPr>
        <w:t>C).</w:t>
      </w:r>
    </w:p>
    <w:p w14:paraId="1532AD68" w14:textId="77777777" w:rsidR="0078401C" w:rsidRDefault="0078401C" w:rsidP="0078401C">
      <w:pPr>
        <w:rPr>
          <w:szCs w:val="22"/>
          <w:lang w:val="lt-LT"/>
        </w:rPr>
      </w:pPr>
      <w:r>
        <w:rPr>
          <w:szCs w:val="22"/>
          <w:lang w:val="lt-LT"/>
        </w:rPr>
        <w:t xml:space="preserve">Negalima užšaldyti. </w:t>
      </w:r>
    </w:p>
    <w:p w14:paraId="1532AD69" w14:textId="0F7F4A4C" w:rsidR="0078401C" w:rsidRDefault="0078401C" w:rsidP="0078401C">
      <w:pPr>
        <w:rPr>
          <w:szCs w:val="22"/>
          <w:lang w:val="lt-LT"/>
        </w:rPr>
      </w:pPr>
      <w:bookmarkStart w:id="1" w:name="_Hlk36983651"/>
      <w:r>
        <w:rPr>
          <w:szCs w:val="22"/>
          <w:lang w:val="lt-LT"/>
        </w:rPr>
        <w:t xml:space="preserve">Stabilumo duomenys rodo, kad </w:t>
      </w:r>
      <w:proofErr w:type="spellStart"/>
      <w:r>
        <w:rPr>
          <w:szCs w:val="22"/>
          <w:lang w:val="lt-LT"/>
        </w:rPr>
        <w:t>Engerix</w:t>
      </w:r>
      <w:proofErr w:type="spellEnd"/>
      <w:r>
        <w:rPr>
          <w:szCs w:val="22"/>
          <w:lang w:val="lt-LT"/>
        </w:rPr>
        <w:t>-B savybės nekinta 3 paras laikant ne aukštesnėje kaip 37</w:t>
      </w:r>
      <w:r w:rsidR="007E3F9A">
        <w:rPr>
          <w:szCs w:val="22"/>
          <w:lang w:val="lt-LT"/>
        </w:rPr>
        <w:t> </w:t>
      </w:r>
      <w:r>
        <w:rPr>
          <w:szCs w:val="22"/>
          <w:lang w:val="lt-LT"/>
        </w:rPr>
        <w:t>°C temperatūroje arba 7</w:t>
      </w:r>
      <w:r w:rsidR="007E3F9A">
        <w:rPr>
          <w:szCs w:val="22"/>
          <w:lang w:val="lt-LT"/>
        </w:rPr>
        <w:t> </w:t>
      </w:r>
      <w:r>
        <w:rPr>
          <w:szCs w:val="22"/>
          <w:lang w:val="lt-LT"/>
        </w:rPr>
        <w:t>paras ne aukštesnėje kaip 25</w:t>
      </w:r>
      <w:r w:rsidR="007E3F9A">
        <w:rPr>
          <w:szCs w:val="22"/>
          <w:lang w:val="lt-LT"/>
        </w:rPr>
        <w:t> </w:t>
      </w:r>
      <w:r>
        <w:rPr>
          <w:szCs w:val="22"/>
          <w:lang w:val="lt-LT"/>
        </w:rPr>
        <w:t>°C temperatūroje.</w:t>
      </w:r>
      <w:r>
        <w:rPr>
          <w:lang w:val="lt-LT"/>
        </w:rPr>
        <w:t xml:space="preserve"> </w:t>
      </w:r>
      <w:r>
        <w:rPr>
          <w:szCs w:val="22"/>
          <w:lang w:val="lt-LT"/>
        </w:rPr>
        <w:t>Šie duomenys yra skirti sveikatos priežiūros specialistams, kad galėtų vadovautis tik tais atvejais, kai laikinai pakinta temperatūra.</w:t>
      </w:r>
    </w:p>
    <w:bookmarkEnd w:id="1"/>
    <w:p w14:paraId="1532AD6A" w14:textId="77777777" w:rsidR="0078401C" w:rsidRDefault="0078401C" w:rsidP="0078401C">
      <w:pPr>
        <w:rPr>
          <w:szCs w:val="22"/>
          <w:lang w:val="lt-LT"/>
        </w:rPr>
      </w:pPr>
      <w:r>
        <w:rPr>
          <w:szCs w:val="22"/>
          <w:lang w:val="lt-LT"/>
        </w:rPr>
        <w:t>Laikyti išorinėje dėžutėje, kad preparatas būtų apsaugotas nuo šviesos.</w:t>
      </w:r>
    </w:p>
    <w:p w14:paraId="1532AD6B" w14:textId="77777777" w:rsidR="0078401C" w:rsidRDefault="0078401C" w:rsidP="0078401C">
      <w:pPr>
        <w:rPr>
          <w:szCs w:val="22"/>
          <w:lang w:val="lt-LT"/>
        </w:rPr>
      </w:pPr>
    </w:p>
    <w:p w14:paraId="1532AD6C" w14:textId="77777777" w:rsidR="0078401C" w:rsidRDefault="0078401C" w:rsidP="0078401C">
      <w:pPr>
        <w:keepNext/>
        <w:tabs>
          <w:tab w:val="left" w:pos="567"/>
        </w:tabs>
        <w:rPr>
          <w:b/>
          <w:szCs w:val="22"/>
          <w:lang w:val="lt-LT"/>
        </w:rPr>
      </w:pPr>
      <w:r>
        <w:rPr>
          <w:b/>
          <w:szCs w:val="22"/>
          <w:lang w:val="lt-LT"/>
        </w:rPr>
        <w:t>6.5</w:t>
      </w:r>
      <w:r>
        <w:rPr>
          <w:b/>
          <w:szCs w:val="22"/>
          <w:lang w:val="lt-LT"/>
        </w:rPr>
        <w:tab/>
      </w:r>
      <w:proofErr w:type="spellStart"/>
      <w:r>
        <w:rPr>
          <w:b/>
          <w:bCs/>
          <w:szCs w:val="22"/>
          <w:lang w:val="lt-LT"/>
        </w:rPr>
        <w:t>Talpyklės</w:t>
      </w:r>
      <w:proofErr w:type="spellEnd"/>
      <w:r>
        <w:rPr>
          <w:b/>
          <w:bCs/>
          <w:szCs w:val="22"/>
          <w:lang w:val="lt-LT"/>
        </w:rPr>
        <w:t xml:space="preserve"> pobūdis</w:t>
      </w:r>
      <w:r>
        <w:rPr>
          <w:b/>
          <w:szCs w:val="22"/>
          <w:lang w:val="lt-LT"/>
        </w:rPr>
        <w:t xml:space="preserve"> ir jos</w:t>
      </w:r>
      <w:r>
        <w:rPr>
          <w:szCs w:val="22"/>
          <w:lang w:val="lt-LT"/>
        </w:rPr>
        <w:t xml:space="preserve"> </w:t>
      </w:r>
      <w:r>
        <w:rPr>
          <w:b/>
          <w:szCs w:val="22"/>
          <w:lang w:val="lt-LT"/>
        </w:rPr>
        <w:t>turinys</w:t>
      </w:r>
    </w:p>
    <w:p w14:paraId="1532AD6D" w14:textId="77777777" w:rsidR="0078401C" w:rsidRDefault="0078401C" w:rsidP="0078401C">
      <w:pPr>
        <w:rPr>
          <w:szCs w:val="22"/>
          <w:lang w:val="lt-LT"/>
        </w:rPr>
      </w:pPr>
    </w:p>
    <w:p w14:paraId="65225F91" w14:textId="41D172E5" w:rsidR="00AC597E" w:rsidRPr="00AC597E" w:rsidRDefault="001F3257" w:rsidP="00AC597E">
      <w:pPr>
        <w:rPr>
          <w:szCs w:val="22"/>
          <w:lang w:val="lt-LT"/>
        </w:rPr>
      </w:pPr>
      <w:r>
        <w:rPr>
          <w:szCs w:val="22"/>
          <w:lang w:val="lt-LT"/>
        </w:rPr>
        <w:t>1 </w:t>
      </w:r>
      <w:r w:rsidR="00AC597E" w:rsidRPr="00AC597E">
        <w:rPr>
          <w:szCs w:val="22"/>
          <w:lang w:val="lt-LT"/>
        </w:rPr>
        <w:t>ml injekcinė suspensij</w:t>
      </w:r>
      <w:r w:rsidR="007B2636">
        <w:rPr>
          <w:szCs w:val="22"/>
          <w:lang w:val="lt-LT"/>
        </w:rPr>
        <w:t>a</w:t>
      </w:r>
      <w:r w:rsidR="00AC597E" w:rsidRPr="00AC597E">
        <w:rPr>
          <w:szCs w:val="22"/>
          <w:lang w:val="lt-LT"/>
        </w:rPr>
        <w:t xml:space="preserve"> užpildytame švirkšte (I tipo stiklo) su stūmoklio kamščiu (butilo guma) ir su apsauginiu antgalio dangteliu.</w:t>
      </w:r>
    </w:p>
    <w:p w14:paraId="3C672D57" w14:textId="5AB246CA" w:rsidR="00AC597E" w:rsidRDefault="00AC597E" w:rsidP="00AC597E">
      <w:pPr>
        <w:rPr>
          <w:szCs w:val="22"/>
          <w:lang w:val="lt-LT"/>
        </w:rPr>
      </w:pPr>
      <w:r w:rsidRPr="00AC597E">
        <w:rPr>
          <w:szCs w:val="22"/>
          <w:lang w:val="lt-LT"/>
        </w:rPr>
        <w:t>Pakuotėje yra 1.</w:t>
      </w:r>
    </w:p>
    <w:p w14:paraId="22971EE1" w14:textId="77777777" w:rsidR="00EB1DC4" w:rsidRDefault="00EB1DC4" w:rsidP="00AC597E">
      <w:pPr>
        <w:rPr>
          <w:szCs w:val="22"/>
          <w:lang w:val="lt-LT"/>
        </w:rPr>
      </w:pPr>
    </w:p>
    <w:p w14:paraId="4CCDD36F" w14:textId="722B0565" w:rsidR="00EB1DC4" w:rsidRDefault="00E5273F" w:rsidP="0078401C">
      <w:pPr>
        <w:rPr>
          <w:szCs w:val="22"/>
          <w:lang w:val="lt-LT"/>
        </w:rPr>
      </w:pPr>
      <w:r w:rsidRPr="00E5273F">
        <w:rPr>
          <w:szCs w:val="22"/>
          <w:lang w:val="lt-LT"/>
        </w:rPr>
        <w:t>1</w:t>
      </w:r>
      <w:r>
        <w:rPr>
          <w:szCs w:val="22"/>
          <w:lang w:val="lt-LT"/>
        </w:rPr>
        <w:t> </w:t>
      </w:r>
      <w:r w:rsidRPr="00E5273F">
        <w:rPr>
          <w:szCs w:val="22"/>
          <w:lang w:val="lt-LT"/>
        </w:rPr>
        <w:t xml:space="preserve">ml injekcinės suspensijos </w:t>
      </w:r>
      <w:r>
        <w:rPr>
          <w:szCs w:val="22"/>
          <w:lang w:val="lt-LT"/>
        </w:rPr>
        <w:t>flakone</w:t>
      </w:r>
      <w:r w:rsidRPr="00E5273F">
        <w:rPr>
          <w:szCs w:val="22"/>
          <w:lang w:val="lt-LT"/>
        </w:rPr>
        <w:t xml:space="preserve"> (I tipo stiklo) su kamščiu (butilo guma)</w:t>
      </w:r>
      <w:r w:rsidR="00290EE3">
        <w:rPr>
          <w:szCs w:val="22"/>
          <w:lang w:val="lt-LT"/>
        </w:rPr>
        <w:t>.</w:t>
      </w:r>
    </w:p>
    <w:p w14:paraId="59175496" w14:textId="22308BA3" w:rsidR="00290EE3" w:rsidRDefault="00290EE3" w:rsidP="0078401C">
      <w:pPr>
        <w:rPr>
          <w:szCs w:val="22"/>
          <w:lang w:val="lt-LT"/>
        </w:rPr>
      </w:pPr>
      <w:r w:rsidRPr="00290EE3">
        <w:rPr>
          <w:szCs w:val="22"/>
          <w:lang w:val="lt-LT"/>
        </w:rPr>
        <w:t>Pakuotėje yra 1</w:t>
      </w:r>
      <w:r w:rsidR="00D05BCB">
        <w:rPr>
          <w:szCs w:val="22"/>
          <w:lang w:val="lt-LT"/>
        </w:rPr>
        <w:t xml:space="preserve"> </w:t>
      </w:r>
      <w:r w:rsidR="00780756">
        <w:rPr>
          <w:szCs w:val="22"/>
          <w:lang w:val="lt-LT"/>
        </w:rPr>
        <w:t>ir</w:t>
      </w:r>
      <w:r w:rsidRPr="00290EE3">
        <w:rPr>
          <w:szCs w:val="22"/>
          <w:lang w:val="lt-LT"/>
        </w:rPr>
        <w:t xml:space="preserve"> </w:t>
      </w:r>
      <w:r w:rsidR="00ED3704">
        <w:rPr>
          <w:szCs w:val="22"/>
          <w:lang w:val="lt-LT"/>
        </w:rPr>
        <w:t>25</w:t>
      </w:r>
      <w:r w:rsidRPr="00290EE3">
        <w:rPr>
          <w:szCs w:val="22"/>
          <w:lang w:val="lt-LT"/>
        </w:rPr>
        <w:t>.</w:t>
      </w:r>
    </w:p>
    <w:p w14:paraId="3E78C33B" w14:textId="77777777" w:rsidR="00EB1DC4" w:rsidRDefault="00EB1DC4" w:rsidP="0078401C">
      <w:pPr>
        <w:rPr>
          <w:szCs w:val="22"/>
          <w:lang w:val="lt-LT"/>
        </w:rPr>
      </w:pPr>
    </w:p>
    <w:p w14:paraId="1532AD71" w14:textId="12885DC8" w:rsidR="0078401C" w:rsidRDefault="00B246A4" w:rsidP="0078401C">
      <w:pPr>
        <w:rPr>
          <w:szCs w:val="22"/>
          <w:lang w:val="lt-LT"/>
        </w:rPr>
      </w:pPr>
      <w:r w:rsidRPr="00B246A4">
        <w:rPr>
          <w:szCs w:val="22"/>
          <w:lang w:val="lt-LT"/>
        </w:rPr>
        <w:t xml:space="preserve">Užpildyto švirkšto antgalio dangtelis ir guminis stūmoklinis kamštis </w:t>
      </w:r>
      <w:r w:rsidR="002C50C2" w:rsidRPr="002C50C2">
        <w:rPr>
          <w:szCs w:val="22"/>
          <w:lang w:val="lt-LT"/>
        </w:rPr>
        <w:t xml:space="preserve">bei </w:t>
      </w:r>
      <w:r w:rsidR="007B2636">
        <w:rPr>
          <w:szCs w:val="22"/>
          <w:lang w:val="lt-LT"/>
        </w:rPr>
        <w:t>flakono</w:t>
      </w:r>
      <w:r w:rsidR="002C50C2" w:rsidRPr="002C50C2">
        <w:rPr>
          <w:szCs w:val="22"/>
          <w:lang w:val="lt-LT"/>
        </w:rPr>
        <w:t xml:space="preserve"> kamštis</w:t>
      </w:r>
      <w:r w:rsidR="002C50C2">
        <w:rPr>
          <w:szCs w:val="22"/>
          <w:lang w:val="lt-LT"/>
        </w:rPr>
        <w:t xml:space="preserve"> </w:t>
      </w:r>
      <w:r w:rsidR="00904A06">
        <w:rPr>
          <w:szCs w:val="22"/>
          <w:lang w:val="lt-LT"/>
        </w:rPr>
        <w:t xml:space="preserve">yra </w:t>
      </w:r>
      <w:r w:rsidRPr="00B246A4">
        <w:rPr>
          <w:szCs w:val="22"/>
          <w:lang w:val="lt-LT"/>
        </w:rPr>
        <w:t>pagaminti iš sintetinės gumos.</w:t>
      </w:r>
    </w:p>
    <w:p w14:paraId="10D21005" w14:textId="77777777" w:rsidR="00ED0935" w:rsidRDefault="00ED0935" w:rsidP="0078401C">
      <w:pPr>
        <w:rPr>
          <w:szCs w:val="22"/>
          <w:lang w:val="lt-LT"/>
        </w:rPr>
      </w:pPr>
    </w:p>
    <w:p w14:paraId="1532AD72" w14:textId="77777777" w:rsidR="0078401C" w:rsidRDefault="0078401C" w:rsidP="0078401C">
      <w:pPr>
        <w:rPr>
          <w:szCs w:val="22"/>
          <w:lang w:val="lt-LT"/>
        </w:rPr>
      </w:pPr>
      <w:r>
        <w:rPr>
          <w:szCs w:val="22"/>
          <w:lang w:val="lt-LT"/>
        </w:rPr>
        <w:t>Gali būti tiekiamos ne visų dydžių pakuotės.</w:t>
      </w:r>
    </w:p>
    <w:p w14:paraId="1532AD73" w14:textId="77777777" w:rsidR="0078401C" w:rsidRDefault="0078401C" w:rsidP="0078401C">
      <w:pPr>
        <w:rPr>
          <w:szCs w:val="22"/>
          <w:lang w:val="lt-LT"/>
        </w:rPr>
      </w:pPr>
    </w:p>
    <w:p w14:paraId="1532AD74" w14:textId="77777777" w:rsidR="0078401C" w:rsidRDefault="0078401C" w:rsidP="0078401C">
      <w:pPr>
        <w:ind w:left="540" w:hanging="540"/>
        <w:rPr>
          <w:b/>
          <w:szCs w:val="22"/>
          <w:lang w:val="lt-LT"/>
        </w:rPr>
      </w:pPr>
      <w:r>
        <w:rPr>
          <w:b/>
          <w:szCs w:val="22"/>
          <w:lang w:val="lt-LT"/>
        </w:rPr>
        <w:lastRenderedPageBreak/>
        <w:t>6.6</w:t>
      </w:r>
      <w:r>
        <w:rPr>
          <w:b/>
          <w:szCs w:val="22"/>
          <w:lang w:val="lt-LT"/>
        </w:rPr>
        <w:tab/>
        <w:t xml:space="preserve">Specialūs reikalavimai atliekoms tvarkyti ir vaistiniam preparatui ruošti </w:t>
      </w:r>
    </w:p>
    <w:p w14:paraId="1532AD75" w14:textId="77777777" w:rsidR="0078401C" w:rsidRDefault="0078401C" w:rsidP="0078401C">
      <w:pPr>
        <w:rPr>
          <w:szCs w:val="22"/>
          <w:lang w:val="lt-LT"/>
        </w:rPr>
      </w:pPr>
    </w:p>
    <w:p w14:paraId="1532AD76" w14:textId="77777777" w:rsidR="0078401C" w:rsidRDefault="0078401C" w:rsidP="0078401C">
      <w:pPr>
        <w:rPr>
          <w:szCs w:val="22"/>
          <w:lang w:val="lt-LT"/>
        </w:rPr>
      </w:pPr>
      <w:r>
        <w:rPr>
          <w:szCs w:val="22"/>
          <w:lang w:val="lt-LT"/>
        </w:rPr>
        <w:t>Laikant gali susidaryti švelnios baltos nuosėdos ir skaidrus bespalvis skystis. Supurtyta vakcina yra šiek tiek drumsta.</w:t>
      </w:r>
    </w:p>
    <w:p w14:paraId="1532AD77" w14:textId="77777777" w:rsidR="0078401C" w:rsidRDefault="0078401C" w:rsidP="0078401C">
      <w:pPr>
        <w:rPr>
          <w:szCs w:val="22"/>
          <w:lang w:val="lt-LT"/>
        </w:rPr>
      </w:pPr>
    </w:p>
    <w:p w14:paraId="1532AD78" w14:textId="7F8B947E" w:rsidR="0078401C" w:rsidRDefault="0078401C" w:rsidP="0078401C">
      <w:pPr>
        <w:rPr>
          <w:szCs w:val="22"/>
          <w:lang w:val="lt-LT"/>
        </w:rPr>
      </w:pPr>
      <w:bookmarkStart w:id="2" w:name="_Hlk36983796"/>
      <w:r>
        <w:rPr>
          <w:szCs w:val="22"/>
          <w:lang w:val="lt-LT"/>
        </w:rPr>
        <w:t>Prieš vartojimą vakciną reikia apžiūrėti, ar nėra pašalinių dalelių ir (ar) išvaizdos pokyčių. Pastebėjus bet kurį šių pokyčių, vakcinos vartoti negalima.</w:t>
      </w:r>
    </w:p>
    <w:bookmarkEnd w:id="2"/>
    <w:p w14:paraId="1532AD79" w14:textId="77777777" w:rsidR="0078401C" w:rsidRDefault="0078401C" w:rsidP="0078401C">
      <w:pPr>
        <w:rPr>
          <w:szCs w:val="22"/>
          <w:lang w:val="lt-LT"/>
        </w:rPr>
      </w:pPr>
    </w:p>
    <w:p w14:paraId="1532AD7A" w14:textId="77777777" w:rsidR="0078401C" w:rsidRDefault="0078401C" w:rsidP="0078401C">
      <w:pPr>
        <w:rPr>
          <w:szCs w:val="22"/>
          <w:lang w:val="lt-LT"/>
        </w:rPr>
      </w:pPr>
      <w:r>
        <w:rPr>
          <w:szCs w:val="22"/>
          <w:lang w:val="lt-LT"/>
        </w:rPr>
        <w:t>Atidarius, vienos dozės pakuotės turinį sušvirkšti nedelsiant.</w:t>
      </w:r>
    </w:p>
    <w:p w14:paraId="1532AD7B" w14:textId="77777777" w:rsidR="0078401C" w:rsidRDefault="0078401C" w:rsidP="0078401C">
      <w:pPr>
        <w:rPr>
          <w:szCs w:val="22"/>
          <w:lang w:val="lt-LT"/>
        </w:rPr>
      </w:pPr>
    </w:p>
    <w:p w14:paraId="1532AD7C" w14:textId="77777777" w:rsidR="0078401C" w:rsidRDefault="0078401C" w:rsidP="0078401C">
      <w:pPr>
        <w:rPr>
          <w:szCs w:val="22"/>
          <w:lang w:val="lt-LT"/>
        </w:rPr>
      </w:pPr>
      <w:r>
        <w:rPr>
          <w:szCs w:val="22"/>
          <w:lang w:val="lt-LT"/>
        </w:rPr>
        <w:t>Vartojant flakoną, flakono gumos kamščiui perdurti ir vakcinai suleisti reikia naudoti skirtingas adatas.</w:t>
      </w:r>
    </w:p>
    <w:p w14:paraId="36BF3E3B" w14:textId="77777777" w:rsidR="0044247A" w:rsidRDefault="0044247A" w:rsidP="0078401C">
      <w:pPr>
        <w:rPr>
          <w:szCs w:val="22"/>
          <w:lang w:val="lt-LT"/>
        </w:rPr>
      </w:pPr>
    </w:p>
    <w:p w14:paraId="406BD2C3" w14:textId="77777777" w:rsidR="0044247A" w:rsidRPr="00E650C2" w:rsidRDefault="0044247A" w:rsidP="0044247A">
      <w:pPr>
        <w:widowControl w:val="0"/>
        <w:spacing w:after="120"/>
      </w:pPr>
      <w:bookmarkStart w:id="3" w:name="_Hlk132121427"/>
      <w:bookmarkStart w:id="4" w:name="_Hlk132120702"/>
      <w:proofErr w:type="spellStart"/>
      <w:r w:rsidRPr="00377B8F">
        <w:rPr>
          <w:bCs/>
          <w:iCs/>
          <w:u w:val="single"/>
        </w:rPr>
        <w:t>Užpildyto</w:t>
      </w:r>
      <w:proofErr w:type="spellEnd"/>
      <w:r w:rsidRPr="00377B8F">
        <w:rPr>
          <w:bCs/>
          <w:iCs/>
          <w:u w:val="single"/>
        </w:rPr>
        <w:t xml:space="preserve"> </w:t>
      </w:r>
      <w:proofErr w:type="spellStart"/>
      <w:r w:rsidRPr="00377B8F">
        <w:rPr>
          <w:bCs/>
          <w:iCs/>
          <w:u w:val="single"/>
        </w:rPr>
        <w:t>švirkšto</w:t>
      </w:r>
      <w:proofErr w:type="spellEnd"/>
      <w:r w:rsidRPr="00377B8F">
        <w:rPr>
          <w:bCs/>
          <w:iCs/>
          <w:u w:val="single"/>
        </w:rPr>
        <w:t xml:space="preserve">, </w:t>
      </w:r>
      <w:proofErr w:type="spellStart"/>
      <w:r w:rsidRPr="00377B8F">
        <w:rPr>
          <w:bCs/>
          <w:iCs/>
          <w:u w:val="single"/>
        </w:rPr>
        <w:t>naudojimo</w:t>
      </w:r>
      <w:proofErr w:type="spellEnd"/>
      <w:r w:rsidRPr="00377B8F">
        <w:rPr>
          <w:bCs/>
          <w:iCs/>
          <w:u w:val="single"/>
        </w:rPr>
        <w:t xml:space="preserve"> </w:t>
      </w:r>
      <w:proofErr w:type="spellStart"/>
      <w:r w:rsidRPr="00377B8F">
        <w:rPr>
          <w:bCs/>
          <w:iCs/>
          <w:u w:val="single"/>
        </w:rPr>
        <w:t>instrukcijos</w:t>
      </w:r>
      <w:proofErr w:type="spellEnd"/>
    </w:p>
    <w:tbl>
      <w:tblPr>
        <w:tblW w:w="0" w:type="auto"/>
        <w:jc w:val="center"/>
        <w:tblLook w:val="04A0" w:firstRow="1" w:lastRow="0" w:firstColumn="1" w:lastColumn="0" w:noHBand="0" w:noVBand="1"/>
      </w:tblPr>
      <w:tblGrid>
        <w:gridCol w:w="3618"/>
        <w:gridCol w:w="5238"/>
      </w:tblGrid>
      <w:tr w:rsidR="0044247A" w:rsidRPr="00895454" w14:paraId="642E15AC" w14:textId="77777777" w:rsidTr="00853086">
        <w:trPr>
          <w:jc w:val="center"/>
        </w:trPr>
        <w:tc>
          <w:tcPr>
            <w:tcW w:w="3618" w:type="dxa"/>
            <w:shd w:val="clear" w:color="auto" w:fill="auto"/>
          </w:tcPr>
          <w:p w14:paraId="03816C6B" w14:textId="5BC7952E" w:rsidR="0044247A" w:rsidRPr="00895454" w:rsidRDefault="007B2636" w:rsidP="00853086">
            <w:pPr>
              <w:widowControl w:val="0"/>
              <w:spacing w:after="120"/>
              <w:jc w:val="center"/>
            </w:pPr>
            <w:r>
              <w:rPr>
                <w:noProof/>
                <w:lang w:val="lt-LT" w:eastAsia="lt-LT"/>
              </w:rPr>
              <mc:AlternateContent>
                <mc:Choice Requires="wps">
                  <w:drawing>
                    <wp:anchor distT="0" distB="0" distL="0" distR="0" simplePos="0" relativeHeight="251661312" behindDoc="0" locked="0" layoutInCell="1" allowOverlap="0" wp14:anchorId="3490ABA7" wp14:editId="256D4337">
                      <wp:simplePos x="0" y="0"/>
                      <wp:positionH relativeFrom="column">
                        <wp:posOffset>495512</wp:posOffset>
                      </wp:positionH>
                      <wp:positionV relativeFrom="paragraph">
                        <wp:posOffset>1179407</wp:posOffset>
                      </wp:positionV>
                      <wp:extent cx="787400" cy="228600"/>
                      <wp:effectExtent l="0" t="0" r="0" b="0"/>
                      <wp:wrapNone/>
                      <wp:docPr id="1857536957" name="Text Box 1857536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28600"/>
                              </a:xfrm>
                              <a:prstGeom prst="rect">
                                <a:avLst/>
                              </a:prstGeom>
                              <a:noFill/>
                              <a:ln w="6350">
                                <a:noFill/>
                              </a:ln>
                            </wps:spPr>
                            <wps:txbx>
                              <w:txbxContent>
                                <w:p w14:paraId="1BC16634" w14:textId="77777777" w:rsidR="0044247A" w:rsidRPr="00CF0077" w:rsidRDefault="0044247A" w:rsidP="0044247A">
                                  <w:pPr>
                                    <w:rPr>
                                      <w:sz w:val="20"/>
                                    </w:rPr>
                                  </w:pPr>
                                  <w:proofErr w:type="spellStart"/>
                                  <w:r>
                                    <w:rPr>
                                      <w:sz w:val="20"/>
                                    </w:rPr>
                                    <w:t>Vamzdelis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0ABA7" id="_x0000_t202" coordsize="21600,21600" o:spt="202" path="m,l,21600r21600,l21600,xe">
                      <v:stroke joinstyle="miter"/>
                      <v:path gradientshapeok="t" o:connecttype="rect"/>
                    </v:shapetype>
                    <v:shape id="Text Box 1857536957" o:spid="_x0000_s1026" type="#_x0000_t202" style="position:absolute;left:0;text-align:left;margin-left:39pt;margin-top:92.85pt;width:62pt;height:1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" o:allowoverlap="f" filled="f" stroked="f" strokeweight=".5pt">
                      <v:path arrowok="t"/>
                      <v:textbox>
                        <w:txbxContent>
                          <w:p w14:paraId="1BC16634" w14:textId="77777777" w:rsidR="0044247A" w:rsidRPr="00CF0077" w:rsidRDefault="0044247A" w:rsidP="0044247A">
                            <w:pPr>
                              <w:rPr>
                                <w:sz w:val="20"/>
                              </w:rPr>
                            </w:pPr>
                            <w:proofErr w:type="spellStart"/>
                            <w:r>
                              <w:rPr>
                                <w:sz w:val="20"/>
                              </w:rPr>
                              <w:t>Vamzdelis</w:t>
                            </w:r>
                            <w:proofErr w:type="spellEnd"/>
                          </w:p>
                        </w:txbxContent>
                      </v:textbox>
                    </v:shape>
                  </w:pict>
                </mc:Fallback>
              </mc:AlternateContent>
            </w:r>
            <w:r w:rsidR="0044247A">
              <w:rPr>
                <w:noProof/>
                <w:lang w:val="lt-LT" w:eastAsia="lt-LT"/>
              </w:rPr>
              <mc:AlternateContent>
                <mc:Choice Requires="wps">
                  <w:drawing>
                    <wp:anchor distT="0" distB="0" distL="0" distR="0" simplePos="0" relativeHeight="251663360" behindDoc="0" locked="0" layoutInCell="1" allowOverlap="0" wp14:anchorId="63AC2A66" wp14:editId="5EE36C63">
                      <wp:simplePos x="0" y="0"/>
                      <wp:positionH relativeFrom="column">
                        <wp:posOffset>165735</wp:posOffset>
                      </wp:positionH>
                      <wp:positionV relativeFrom="paragraph">
                        <wp:posOffset>902970</wp:posOffset>
                      </wp:positionV>
                      <wp:extent cx="784225" cy="273685"/>
                      <wp:effectExtent l="0" t="0" r="0" b="0"/>
                      <wp:wrapNone/>
                      <wp:docPr id="893758863" name="Text Box 893758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14:paraId="3A6AF61B" w14:textId="77777777" w:rsidR="0044247A" w:rsidRPr="00CF0077" w:rsidRDefault="0044247A" w:rsidP="0044247A">
                                  <w:pPr>
                                    <w:rPr>
                                      <w:sz w:val="20"/>
                                    </w:rPr>
                                  </w:pPr>
                                  <w:proofErr w:type="spellStart"/>
                                  <w:r>
                                    <w:rPr>
                                      <w:sz w:val="20"/>
                                    </w:rPr>
                                    <w:t>Stūmoklis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2A66" id="Text Box 893758863" o:spid="_x0000_s1027" type="#_x0000_t202" style="position:absolute;left:0;text-align:left;margin-left:13.05pt;margin-top:71.1pt;width:61.75pt;height:2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" o:allowoverlap="f" filled="f" stroked="f" strokeweight=".5pt">
                      <v:path arrowok="t"/>
                      <v:textbox>
                        <w:txbxContent>
                          <w:p w14:paraId="3A6AF61B" w14:textId="77777777" w:rsidR="0044247A" w:rsidRPr="00CF0077" w:rsidRDefault="0044247A" w:rsidP="0044247A">
                            <w:pPr>
                              <w:rPr>
                                <w:sz w:val="20"/>
                              </w:rPr>
                            </w:pPr>
                            <w:proofErr w:type="spellStart"/>
                            <w:r>
                              <w:rPr>
                                <w:sz w:val="20"/>
                              </w:rPr>
                              <w:t>Stūmoklis</w:t>
                            </w:r>
                            <w:proofErr w:type="spellEnd"/>
                          </w:p>
                        </w:txbxContent>
                      </v:textbox>
                    </v:shape>
                  </w:pict>
                </mc:Fallback>
              </mc:AlternateContent>
            </w:r>
            <w:r w:rsidR="0044247A">
              <w:rPr>
                <w:noProof/>
                <w:lang w:val="lt-LT" w:eastAsia="lt-LT"/>
              </w:rPr>
              <mc:AlternateContent>
                <mc:Choice Requires="wps">
                  <w:drawing>
                    <wp:anchor distT="0" distB="0" distL="0" distR="0" simplePos="0" relativeHeight="251660288" behindDoc="0" locked="0" layoutInCell="1" allowOverlap="0" wp14:anchorId="55C1E9EE" wp14:editId="0B3832BF">
                      <wp:simplePos x="0" y="0"/>
                      <wp:positionH relativeFrom="column">
                        <wp:posOffset>507365</wp:posOffset>
                      </wp:positionH>
                      <wp:positionV relativeFrom="paragraph">
                        <wp:posOffset>384175</wp:posOffset>
                      </wp:positionV>
                      <wp:extent cx="1852930" cy="277495"/>
                      <wp:effectExtent l="0" t="0" r="0" b="0"/>
                      <wp:wrapNone/>
                      <wp:docPr id="852150814" name="Text Box 852150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52C5FEA1" w14:textId="77777777" w:rsidR="0044247A" w:rsidRPr="00CF0077" w:rsidRDefault="0044247A" w:rsidP="0044247A">
                                  <w:pPr>
                                    <w:rPr>
                                      <w:sz w:val="20"/>
                                    </w:rPr>
                                  </w:pPr>
                                  <w:proofErr w:type="spellStart"/>
                                  <w:r w:rsidRPr="007557EE">
                                    <w:rPr>
                                      <w:i/>
                                      <w:iCs/>
                                      <w:sz w:val="20"/>
                                    </w:rPr>
                                    <w:t>Luer</w:t>
                                  </w:r>
                                  <w:proofErr w:type="spellEnd"/>
                                  <w:r w:rsidRPr="007557EE">
                                    <w:rPr>
                                      <w:i/>
                                      <w:iCs/>
                                      <w:sz w:val="20"/>
                                    </w:rPr>
                                    <w:t xml:space="preserve"> Lock</w:t>
                                  </w:r>
                                  <w:r w:rsidRPr="003D3C41">
                                    <w:rPr>
                                      <w:sz w:val="20"/>
                                    </w:rPr>
                                    <w:t xml:space="preserve"> </w:t>
                                  </w:r>
                                  <w:proofErr w:type="spellStart"/>
                                  <w:r>
                                    <w:rPr>
                                      <w:sz w:val="20"/>
                                    </w:rPr>
                                    <w:t>adapteris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1E9EE" id="Text Box 852150814" o:spid="_x0000_s1028" type="#_x0000_t202" style="position:absolute;left:0;text-align:left;margin-left:39.95pt;margin-top:30.25pt;width:145.9pt;height:2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" o:allowoverlap="f" filled="f" stroked="f" strokeweight=".5pt">
                      <v:path arrowok="t"/>
                      <v:textbox>
                        <w:txbxContent>
                          <w:p w14:paraId="52C5FEA1" w14:textId="77777777" w:rsidR="0044247A" w:rsidRPr="00CF0077" w:rsidRDefault="0044247A" w:rsidP="0044247A">
                            <w:pPr>
                              <w:rPr>
                                <w:sz w:val="20"/>
                              </w:rPr>
                            </w:pPr>
                            <w:proofErr w:type="spellStart"/>
                            <w:r w:rsidRPr="007557EE">
                              <w:rPr>
                                <w:i/>
                                <w:iCs/>
                                <w:sz w:val="20"/>
                              </w:rPr>
                              <w:t>Luer</w:t>
                            </w:r>
                            <w:proofErr w:type="spellEnd"/>
                            <w:r w:rsidRPr="007557EE">
                              <w:rPr>
                                <w:i/>
                                <w:iCs/>
                                <w:sz w:val="20"/>
                              </w:rPr>
                              <w:t xml:space="preserve"> Lock</w:t>
                            </w:r>
                            <w:r w:rsidRPr="003D3C41">
                              <w:rPr>
                                <w:sz w:val="20"/>
                              </w:rPr>
                              <w:t xml:space="preserve"> </w:t>
                            </w:r>
                            <w:proofErr w:type="spellStart"/>
                            <w:r>
                              <w:rPr>
                                <w:sz w:val="20"/>
                              </w:rPr>
                              <w:t>adapteris</w:t>
                            </w:r>
                            <w:proofErr w:type="spellEnd"/>
                          </w:p>
                        </w:txbxContent>
                      </v:textbox>
                    </v:shape>
                  </w:pict>
                </mc:Fallback>
              </mc:AlternateContent>
            </w:r>
            <w:r w:rsidR="0044247A">
              <w:rPr>
                <w:noProof/>
                <w:lang w:val="lt-LT" w:eastAsia="lt-LT"/>
              </w:rPr>
              <mc:AlternateContent>
                <mc:Choice Requires="wps">
                  <w:drawing>
                    <wp:anchor distT="0" distB="0" distL="0" distR="0" simplePos="0" relativeHeight="251662336" behindDoc="0" locked="0" layoutInCell="1" allowOverlap="0" wp14:anchorId="05FF705A" wp14:editId="5AC1A44A">
                      <wp:simplePos x="0" y="0"/>
                      <wp:positionH relativeFrom="column">
                        <wp:posOffset>1253490</wp:posOffset>
                      </wp:positionH>
                      <wp:positionV relativeFrom="paragraph">
                        <wp:posOffset>1176655</wp:posOffset>
                      </wp:positionV>
                      <wp:extent cx="809625" cy="277495"/>
                      <wp:effectExtent l="0" t="0" r="0" b="0"/>
                      <wp:wrapNone/>
                      <wp:docPr id="37924938" name="Text Box 37924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22E34E11" w14:textId="77777777" w:rsidR="0044247A" w:rsidRPr="00CF0077" w:rsidRDefault="0044247A" w:rsidP="0044247A">
                                  <w:pPr>
                                    <w:rPr>
                                      <w:sz w:val="20"/>
                                    </w:rPr>
                                  </w:pPr>
                                  <w:proofErr w:type="spellStart"/>
                                  <w:r>
                                    <w:rPr>
                                      <w:sz w:val="20"/>
                                    </w:rPr>
                                    <w:t>Dangtelis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F705A" id="Text Box 37924938" o:spid="_x0000_s1029" type="#_x0000_t202" style="position:absolute;left:0;text-align:left;margin-left:98.7pt;margin-top:92.65pt;width:63.7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" o:allowoverlap="f" filled="f" stroked="f" strokeweight=".5pt">
                      <v:path arrowok="t"/>
                      <v:textbox>
                        <w:txbxContent>
                          <w:p w14:paraId="22E34E11" w14:textId="77777777" w:rsidR="0044247A" w:rsidRPr="00CF0077" w:rsidRDefault="0044247A" w:rsidP="0044247A">
                            <w:pPr>
                              <w:rPr>
                                <w:sz w:val="20"/>
                              </w:rPr>
                            </w:pPr>
                            <w:proofErr w:type="spellStart"/>
                            <w:r>
                              <w:rPr>
                                <w:sz w:val="20"/>
                              </w:rPr>
                              <w:t>Dangtelis</w:t>
                            </w:r>
                            <w:proofErr w:type="spellEnd"/>
                          </w:p>
                        </w:txbxContent>
                      </v:textbox>
                    </v:shape>
                  </w:pict>
                </mc:Fallback>
              </mc:AlternateContent>
            </w:r>
            <w:r w:rsidR="0044247A">
              <w:rPr>
                <w:noProof/>
                <w:lang w:val="lt-LT" w:eastAsia="lt-LT"/>
              </w:rPr>
              <w:drawing>
                <wp:inline distT="0" distB="0" distL="0" distR="0" wp14:anchorId="4059AB80" wp14:editId="4B15343A">
                  <wp:extent cx="1743075" cy="1752600"/>
                  <wp:effectExtent l="0" t="0" r="9525" b="0"/>
                  <wp:docPr id="1020454722" name="Picture 1020454722"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1752600"/>
                          </a:xfrm>
                          <a:prstGeom prst="rect">
                            <a:avLst/>
                          </a:prstGeom>
                          <a:noFill/>
                          <a:ln>
                            <a:noFill/>
                          </a:ln>
                        </pic:spPr>
                      </pic:pic>
                    </a:graphicData>
                  </a:graphic>
                </wp:inline>
              </w:drawing>
            </w:r>
          </w:p>
        </w:tc>
        <w:tc>
          <w:tcPr>
            <w:tcW w:w="5238" w:type="dxa"/>
            <w:shd w:val="clear" w:color="auto" w:fill="auto"/>
          </w:tcPr>
          <w:p w14:paraId="1728F5BA" w14:textId="77777777" w:rsidR="0044247A" w:rsidRDefault="0044247A" w:rsidP="00853086">
            <w:pPr>
              <w:widowControl w:val="0"/>
            </w:pPr>
          </w:p>
          <w:p w14:paraId="1967A488" w14:textId="77777777" w:rsidR="0044247A" w:rsidRDefault="0044247A" w:rsidP="00853086">
            <w:pPr>
              <w:widowControl w:val="0"/>
            </w:pPr>
          </w:p>
          <w:p w14:paraId="381FC595" w14:textId="4ED06914" w:rsidR="0044247A" w:rsidRPr="00E5614D" w:rsidRDefault="0044247A" w:rsidP="00853086">
            <w:pPr>
              <w:widowControl w:val="0"/>
              <w:rPr>
                <w:lang w:val="lt-LT"/>
              </w:rPr>
            </w:pPr>
            <w:r w:rsidRPr="00E5614D">
              <w:rPr>
                <w:lang w:val="lt-LT"/>
              </w:rPr>
              <w:t>Laikykite švirkštą už vamzdel</w:t>
            </w:r>
            <w:r w:rsidR="007B2636" w:rsidRPr="00E5614D">
              <w:rPr>
                <w:lang w:val="lt-LT"/>
              </w:rPr>
              <w:t>i</w:t>
            </w:r>
            <w:r w:rsidRPr="00E5614D">
              <w:rPr>
                <w:lang w:val="lt-LT"/>
              </w:rPr>
              <w:t>o, bet ne už stūmoklio.</w:t>
            </w:r>
          </w:p>
          <w:p w14:paraId="35EBA63E" w14:textId="77777777" w:rsidR="0044247A" w:rsidRPr="00E5614D" w:rsidRDefault="0044247A" w:rsidP="00853086">
            <w:pPr>
              <w:widowControl w:val="0"/>
              <w:rPr>
                <w:lang w:val="lt-LT"/>
              </w:rPr>
            </w:pPr>
          </w:p>
          <w:p w14:paraId="2C556C72" w14:textId="77777777" w:rsidR="0044247A" w:rsidRPr="00E650C2" w:rsidRDefault="0044247A" w:rsidP="00853086">
            <w:pPr>
              <w:widowControl w:val="0"/>
            </w:pPr>
            <w:r w:rsidRPr="00E5614D">
              <w:rPr>
                <w:lang w:val="lt-LT"/>
              </w:rPr>
              <w:t>Nusukite švirkšto dangtelį sukdami prieš laikrodžio rodyklę.</w:t>
            </w:r>
            <w:r w:rsidRPr="00C6335C">
              <w:t xml:space="preserve"> </w:t>
            </w:r>
          </w:p>
        </w:tc>
      </w:tr>
      <w:tr w:rsidR="0044247A" w14:paraId="44E6E51C" w14:textId="77777777" w:rsidTr="00853086">
        <w:trPr>
          <w:jc w:val="center"/>
        </w:trPr>
        <w:tc>
          <w:tcPr>
            <w:tcW w:w="3618" w:type="dxa"/>
            <w:shd w:val="clear" w:color="auto" w:fill="auto"/>
          </w:tcPr>
          <w:p w14:paraId="57025388" w14:textId="77777777" w:rsidR="0044247A" w:rsidRPr="00895454" w:rsidRDefault="0044247A" w:rsidP="00853086">
            <w:pPr>
              <w:widowControl w:val="0"/>
              <w:spacing w:after="120"/>
              <w:jc w:val="center"/>
            </w:pPr>
            <w:r>
              <w:rPr>
                <w:rFonts w:ascii="Calibri" w:hAnsi="Calibri"/>
                <w:noProof/>
                <w:lang w:val="lt-LT" w:eastAsia="lt-LT"/>
              </w:rPr>
              <mc:AlternateContent>
                <mc:Choice Requires="wps">
                  <w:drawing>
                    <wp:anchor distT="0" distB="0" distL="0" distR="0" simplePos="0" relativeHeight="251659264" behindDoc="0" locked="0" layoutInCell="1" allowOverlap="0" wp14:anchorId="07817009" wp14:editId="0BB3D061">
                      <wp:simplePos x="0" y="0"/>
                      <wp:positionH relativeFrom="column">
                        <wp:posOffset>949960</wp:posOffset>
                      </wp:positionH>
                      <wp:positionV relativeFrom="paragraph">
                        <wp:posOffset>356235</wp:posOffset>
                      </wp:positionV>
                      <wp:extent cx="942975" cy="2717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29EBFDDF" w14:textId="77777777" w:rsidR="0044247A" w:rsidRPr="007557EE" w:rsidRDefault="0044247A" w:rsidP="0044247A">
                                  <w:pPr>
                                    <w:rPr>
                                      <w:sz w:val="20"/>
                                    </w:rPr>
                                  </w:pPr>
                                  <w:proofErr w:type="spellStart"/>
                                  <w:r>
                                    <w:rPr>
                                      <w:sz w:val="20"/>
                                    </w:rPr>
                                    <w:t>Adatos</w:t>
                                  </w:r>
                                  <w:proofErr w:type="spellEnd"/>
                                  <w:r>
                                    <w:rPr>
                                      <w:sz w:val="20"/>
                                    </w:rPr>
                                    <w:t xml:space="preserve"> </w:t>
                                  </w:r>
                                  <w:proofErr w:type="spellStart"/>
                                  <w:r w:rsidRPr="003D3C41">
                                    <w:rPr>
                                      <w:sz w:val="20"/>
                                    </w:rPr>
                                    <w:t>stebulė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17009" id="Text Box 11" o:spid="_x0000_s1030" type="#_x0000_t202" style="position:absolute;left:0;text-align:left;margin-left:74.8pt;margin-top:28.05pt;width:74.25pt;height:21.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" o:allowoverlap="f" filled="f" stroked="f" strokeweight=".5pt">
                      <v:path arrowok="t"/>
                      <v:textbox>
                        <w:txbxContent>
                          <w:p w14:paraId="29EBFDDF" w14:textId="77777777" w:rsidR="0044247A" w:rsidRPr="007557EE" w:rsidRDefault="0044247A" w:rsidP="0044247A">
                            <w:pPr>
                              <w:rPr>
                                <w:sz w:val="20"/>
                              </w:rPr>
                            </w:pPr>
                            <w:proofErr w:type="spellStart"/>
                            <w:r>
                              <w:rPr>
                                <w:sz w:val="20"/>
                              </w:rPr>
                              <w:t>Adatos</w:t>
                            </w:r>
                            <w:proofErr w:type="spellEnd"/>
                            <w:r>
                              <w:rPr>
                                <w:sz w:val="20"/>
                              </w:rPr>
                              <w:t xml:space="preserve"> </w:t>
                            </w:r>
                            <w:proofErr w:type="spellStart"/>
                            <w:r w:rsidRPr="003D3C41">
                              <w:rPr>
                                <w:sz w:val="20"/>
                              </w:rPr>
                              <w:t>stebulė</w:t>
                            </w:r>
                            <w:proofErr w:type="spellEnd"/>
                          </w:p>
                        </w:txbxContent>
                      </v:textbox>
                    </v:shape>
                  </w:pict>
                </mc:Fallback>
              </mc:AlternateContent>
            </w:r>
            <w:r>
              <w:rPr>
                <w:noProof/>
                <w:lang w:val="lt-LT" w:eastAsia="lt-LT"/>
              </w:rPr>
              <w:drawing>
                <wp:inline distT="0" distB="0" distL="0" distR="0" wp14:anchorId="0C4DDB2E" wp14:editId="21DE2132">
                  <wp:extent cx="1828800" cy="1838325"/>
                  <wp:effectExtent l="0" t="0" r="0" b="9525"/>
                  <wp:docPr id="1305831213" name="Picture 13058312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shd w:val="clear" w:color="auto" w:fill="auto"/>
          </w:tcPr>
          <w:p w14:paraId="0F4B5F67" w14:textId="77777777" w:rsidR="0044247A" w:rsidRDefault="0044247A" w:rsidP="00853086">
            <w:pPr>
              <w:widowControl w:val="0"/>
            </w:pPr>
          </w:p>
          <w:p w14:paraId="5997A179" w14:textId="77777777" w:rsidR="0044247A" w:rsidRDefault="0044247A" w:rsidP="00853086">
            <w:pPr>
              <w:widowControl w:val="0"/>
            </w:pPr>
            <w:proofErr w:type="spellStart"/>
            <w:r w:rsidRPr="00A11B7A">
              <w:t>Norėdami</w:t>
            </w:r>
            <w:proofErr w:type="spellEnd"/>
            <w:r w:rsidRPr="00A11B7A">
              <w:t xml:space="preserve"> </w:t>
            </w:r>
            <w:proofErr w:type="spellStart"/>
            <w:r w:rsidRPr="00A11B7A">
              <w:t>pritvirtinti</w:t>
            </w:r>
            <w:proofErr w:type="spellEnd"/>
            <w:r w:rsidRPr="00A11B7A">
              <w:t xml:space="preserve"> </w:t>
            </w:r>
            <w:proofErr w:type="spellStart"/>
            <w:r w:rsidRPr="00A11B7A">
              <w:t>adatą</w:t>
            </w:r>
            <w:proofErr w:type="spellEnd"/>
            <w:r w:rsidRPr="00A11B7A">
              <w:t xml:space="preserve">, </w:t>
            </w:r>
            <w:proofErr w:type="spellStart"/>
            <w:r w:rsidRPr="00A11B7A">
              <w:t>prijunkite</w:t>
            </w:r>
            <w:proofErr w:type="spellEnd"/>
            <w:r w:rsidRPr="00A11B7A">
              <w:t xml:space="preserve"> </w:t>
            </w:r>
            <w:proofErr w:type="spellStart"/>
            <w:r w:rsidRPr="00A11B7A">
              <w:t>stebulę</w:t>
            </w:r>
            <w:proofErr w:type="spellEnd"/>
            <w:r w:rsidRPr="00A11B7A">
              <w:t xml:space="preserve"> </w:t>
            </w:r>
            <w:proofErr w:type="spellStart"/>
            <w:r w:rsidRPr="00A11B7A">
              <w:t>prie</w:t>
            </w:r>
            <w:proofErr w:type="spellEnd"/>
            <w:r w:rsidRPr="00A11B7A">
              <w:t xml:space="preserve"> </w:t>
            </w:r>
            <w:proofErr w:type="spellStart"/>
            <w:r w:rsidRPr="00E5614D">
              <w:rPr>
                <w:i/>
                <w:iCs/>
              </w:rPr>
              <w:t>Luer</w:t>
            </w:r>
            <w:proofErr w:type="spellEnd"/>
            <w:r w:rsidRPr="00E5614D">
              <w:rPr>
                <w:i/>
                <w:iCs/>
              </w:rPr>
              <w:t xml:space="preserve"> Lock</w:t>
            </w:r>
            <w:r w:rsidRPr="00A11B7A">
              <w:t xml:space="preserve"> </w:t>
            </w:r>
            <w:proofErr w:type="spellStart"/>
            <w:r w:rsidRPr="00A11B7A">
              <w:t>adapterio</w:t>
            </w:r>
            <w:proofErr w:type="spellEnd"/>
            <w:r w:rsidRPr="00A11B7A">
              <w:t xml:space="preserve"> </w:t>
            </w:r>
            <w:proofErr w:type="spellStart"/>
            <w:r w:rsidRPr="00A11B7A">
              <w:t>ir</w:t>
            </w:r>
            <w:proofErr w:type="spellEnd"/>
            <w:r w:rsidRPr="00A11B7A">
              <w:t xml:space="preserve"> </w:t>
            </w:r>
            <w:proofErr w:type="spellStart"/>
            <w:r w:rsidRPr="00A11B7A">
              <w:t>pasukite</w:t>
            </w:r>
            <w:proofErr w:type="spellEnd"/>
            <w:r w:rsidRPr="00A11B7A">
              <w:t xml:space="preserve"> </w:t>
            </w:r>
            <w:proofErr w:type="spellStart"/>
            <w:r w:rsidRPr="00A11B7A">
              <w:t>ketvirtį</w:t>
            </w:r>
            <w:proofErr w:type="spellEnd"/>
            <w:r w:rsidRPr="00A11B7A">
              <w:t xml:space="preserve"> </w:t>
            </w:r>
            <w:proofErr w:type="spellStart"/>
            <w:r w:rsidRPr="00A11B7A">
              <w:t>apsisukimo</w:t>
            </w:r>
            <w:proofErr w:type="spellEnd"/>
            <w:r w:rsidRPr="00A11B7A">
              <w:t xml:space="preserve"> </w:t>
            </w:r>
            <w:proofErr w:type="spellStart"/>
            <w:r w:rsidRPr="00A11B7A">
              <w:t>pagal</w:t>
            </w:r>
            <w:proofErr w:type="spellEnd"/>
            <w:r w:rsidRPr="00A11B7A">
              <w:t xml:space="preserve"> </w:t>
            </w:r>
            <w:proofErr w:type="spellStart"/>
            <w:r w:rsidRPr="00A11B7A">
              <w:t>laikrodžio</w:t>
            </w:r>
            <w:proofErr w:type="spellEnd"/>
            <w:r w:rsidRPr="00A11B7A">
              <w:t xml:space="preserve"> </w:t>
            </w:r>
            <w:proofErr w:type="spellStart"/>
            <w:r w:rsidRPr="00A11B7A">
              <w:t>rodyklę</w:t>
            </w:r>
            <w:proofErr w:type="spellEnd"/>
            <w:r w:rsidRPr="00A11B7A">
              <w:t xml:space="preserve">, </w:t>
            </w:r>
            <w:proofErr w:type="spellStart"/>
            <w:r w:rsidRPr="00A11B7A">
              <w:t>kol</w:t>
            </w:r>
            <w:proofErr w:type="spellEnd"/>
            <w:r w:rsidRPr="00A11B7A">
              <w:t xml:space="preserve"> </w:t>
            </w:r>
            <w:proofErr w:type="spellStart"/>
            <w:r w:rsidRPr="00A11B7A">
              <w:t>pajusite</w:t>
            </w:r>
            <w:proofErr w:type="spellEnd"/>
            <w:r w:rsidRPr="00A11B7A">
              <w:t xml:space="preserve">, </w:t>
            </w:r>
            <w:proofErr w:type="spellStart"/>
            <w:r w:rsidRPr="00A11B7A">
              <w:t>kad</w:t>
            </w:r>
            <w:proofErr w:type="spellEnd"/>
            <w:r w:rsidRPr="00A11B7A">
              <w:t xml:space="preserve"> </w:t>
            </w:r>
            <w:proofErr w:type="spellStart"/>
            <w:r w:rsidRPr="00A11B7A">
              <w:t>ji</w:t>
            </w:r>
            <w:proofErr w:type="spellEnd"/>
            <w:r w:rsidRPr="00A11B7A">
              <w:t xml:space="preserve"> </w:t>
            </w:r>
            <w:proofErr w:type="spellStart"/>
            <w:r w:rsidRPr="00A11B7A">
              <w:t>užsifiksuos</w:t>
            </w:r>
            <w:proofErr w:type="spellEnd"/>
            <w:r w:rsidRPr="00A11B7A">
              <w:t>.</w:t>
            </w:r>
          </w:p>
          <w:p w14:paraId="291A7B7F" w14:textId="77777777" w:rsidR="0044247A" w:rsidRDefault="0044247A" w:rsidP="00853086">
            <w:pPr>
              <w:widowControl w:val="0"/>
            </w:pPr>
          </w:p>
          <w:p w14:paraId="7800771F" w14:textId="77777777" w:rsidR="0044247A" w:rsidRPr="00E650C2" w:rsidRDefault="0044247A" w:rsidP="00853086">
            <w:pPr>
              <w:widowControl w:val="0"/>
            </w:pPr>
            <w:proofErr w:type="spellStart"/>
            <w:r w:rsidRPr="00014B13">
              <w:t>Netraukite</w:t>
            </w:r>
            <w:proofErr w:type="spellEnd"/>
            <w:r w:rsidRPr="00014B13">
              <w:t xml:space="preserve"> </w:t>
            </w:r>
            <w:proofErr w:type="spellStart"/>
            <w:r w:rsidRPr="00014B13">
              <w:t>švirkšto</w:t>
            </w:r>
            <w:proofErr w:type="spellEnd"/>
            <w:r w:rsidRPr="00014B13">
              <w:t xml:space="preserve"> </w:t>
            </w:r>
            <w:proofErr w:type="spellStart"/>
            <w:r w:rsidRPr="00014B13">
              <w:t>stūmoklio</w:t>
            </w:r>
            <w:proofErr w:type="spellEnd"/>
            <w:r w:rsidRPr="00014B13">
              <w:t xml:space="preserve"> </w:t>
            </w:r>
            <w:proofErr w:type="spellStart"/>
            <w:r w:rsidRPr="00014B13">
              <w:t>iš</w:t>
            </w:r>
            <w:proofErr w:type="spellEnd"/>
            <w:r w:rsidRPr="00014B13">
              <w:t xml:space="preserve"> </w:t>
            </w:r>
            <w:proofErr w:type="spellStart"/>
            <w:r>
              <w:t>vamzdelio</w:t>
            </w:r>
            <w:proofErr w:type="spellEnd"/>
            <w:r w:rsidRPr="00014B13">
              <w:t xml:space="preserve">. </w:t>
            </w:r>
            <w:proofErr w:type="spellStart"/>
            <w:r w:rsidRPr="00014B13">
              <w:t>Jei</w:t>
            </w:r>
            <w:proofErr w:type="spellEnd"/>
            <w:r w:rsidRPr="00014B13">
              <w:t xml:space="preserve"> </w:t>
            </w:r>
            <w:proofErr w:type="spellStart"/>
            <w:r w:rsidRPr="00014B13">
              <w:t>taip</w:t>
            </w:r>
            <w:proofErr w:type="spellEnd"/>
            <w:r w:rsidRPr="00014B13">
              <w:t xml:space="preserve"> </w:t>
            </w:r>
            <w:proofErr w:type="spellStart"/>
            <w:r w:rsidRPr="00014B13">
              <w:t>atsitiktų</w:t>
            </w:r>
            <w:proofErr w:type="spellEnd"/>
            <w:r w:rsidRPr="00014B13">
              <w:t xml:space="preserve">, </w:t>
            </w:r>
            <w:proofErr w:type="spellStart"/>
            <w:r w:rsidRPr="00014B13">
              <w:t>vakcinos</w:t>
            </w:r>
            <w:proofErr w:type="spellEnd"/>
            <w:r w:rsidRPr="00014B13">
              <w:t xml:space="preserve"> </w:t>
            </w:r>
            <w:proofErr w:type="spellStart"/>
            <w:r w:rsidRPr="00014B13">
              <w:t>neskirkite</w:t>
            </w:r>
            <w:proofErr w:type="spellEnd"/>
            <w:r w:rsidRPr="00E650C2">
              <w:t>.</w:t>
            </w:r>
            <w:r w:rsidRPr="00E650C2">
              <w:rPr>
                <w:noProof/>
                <w:lang w:val="it-IT" w:eastAsia="it-IT"/>
              </w:rPr>
              <w:t xml:space="preserve"> </w:t>
            </w:r>
          </w:p>
        </w:tc>
      </w:tr>
      <w:bookmarkEnd w:id="3"/>
    </w:tbl>
    <w:p w14:paraId="1585EF7E" w14:textId="77777777" w:rsidR="007B2636" w:rsidRDefault="007B2636" w:rsidP="0078401C">
      <w:pPr>
        <w:rPr>
          <w:noProof/>
          <w:snapToGrid w:val="0"/>
          <w:u w:val="single"/>
        </w:rPr>
      </w:pPr>
    </w:p>
    <w:p w14:paraId="1532AD7D" w14:textId="578146CC" w:rsidR="0078401C" w:rsidRDefault="0044247A" w:rsidP="0078401C">
      <w:pPr>
        <w:rPr>
          <w:szCs w:val="22"/>
          <w:lang w:val="lt-LT"/>
        </w:rPr>
      </w:pPr>
      <w:r w:rsidRPr="006E4344">
        <w:rPr>
          <w:noProof/>
          <w:snapToGrid w:val="0"/>
          <w:u w:val="single"/>
        </w:rPr>
        <w:t>Atliekų tvarkymas</w:t>
      </w:r>
      <w:bookmarkEnd w:id="4"/>
    </w:p>
    <w:p w14:paraId="1532AD7E" w14:textId="77777777" w:rsidR="0078401C" w:rsidRDefault="0078401C" w:rsidP="0078401C">
      <w:pPr>
        <w:rPr>
          <w:szCs w:val="22"/>
          <w:lang w:val="lt-LT"/>
        </w:rPr>
      </w:pPr>
      <w:r>
        <w:rPr>
          <w:szCs w:val="22"/>
          <w:lang w:val="lt-LT"/>
        </w:rPr>
        <w:t xml:space="preserve">Nesuvartotą vaistinį preparatą ar atliekas reikia tvarkyti laikantis vietinių reikalavimų. </w:t>
      </w:r>
    </w:p>
    <w:p w14:paraId="1532AD7F" w14:textId="77777777" w:rsidR="0078401C" w:rsidRDefault="0078401C" w:rsidP="0078401C">
      <w:pPr>
        <w:rPr>
          <w:szCs w:val="22"/>
          <w:lang w:val="lt-LT"/>
        </w:rPr>
      </w:pPr>
    </w:p>
    <w:p w14:paraId="1532AD80" w14:textId="77777777" w:rsidR="0078401C" w:rsidRDefault="0078401C" w:rsidP="0078401C">
      <w:pPr>
        <w:rPr>
          <w:szCs w:val="22"/>
          <w:lang w:val="lt-LT"/>
        </w:rPr>
      </w:pPr>
    </w:p>
    <w:p w14:paraId="1532AD81" w14:textId="77777777" w:rsidR="0078401C" w:rsidRDefault="0078401C" w:rsidP="0078401C">
      <w:pPr>
        <w:ind w:left="540" w:hanging="540"/>
        <w:rPr>
          <w:b/>
          <w:caps/>
          <w:szCs w:val="22"/>
          <w:lang w:val="lt-LT"/>
        </w:rPr>
      </w:pPr>
      <w:r>
        <w:rPr>
          <w:b/>
          <w:caps/>
          <w:szCs w:val="22"/>
          <w:lang w:val="lt-LT"/>
        </w:rPr>
        <w:t>7.</w:t>
      </w:r>
      <w:r>
        <w:rPr>
          <w:b/>
          <w:caps/>
          <w:szCs w:val="22"/>
          <w:lang w:val="lt-LT"/>
        </w:rPr>
        <w:tab/>
        <w:t>REGISTRUOTOJAS</w:t>
      </w:r>
    </w:p>
    <w:p w14:paraId="1532AD82" w14:textId="77777777" w:rsidR="0078401C" w:rsidRDefault="0078401C" w:rsidP="0078401C">
      <w:pPr>
        <w:ind w:left="567" w:hanging="567"/>
        <w:rPr>
          <w:szCs w:val="22"/>
          <w:lang w:val="lt-LT"/>
        </w:rPr>
      </w:pPr>
    </w:p>
    <w:p w14:paraId="1F0C44FB" w14:textId="77777777" w:rsidR="008650FB" w:rsidRPr="008650FB" w:rsidRDefault="008650FB" w:rsidP="00C90991">
      <w:pPr>
        <w:jc w:val="both"/>
        <w:rPr>
          <w:szCs w:val="22"/>
        </w:rPr>
      </w:pPr>
      <w:r w:rsidRPr="008650FB">
        <w:rPr>
          <w:szCs w:val="22"/>
        </w:rPr>
        <w:t>GlaxoSmithKline Biologicals SA</w:t>
      </w:r>
    </w:p>
    <w:p w14:paraId="34BF210F" w14:textId="77777777" w:rsidR="008650FB" w:rsidRPr="008650FB" w:rsidRDefault="008650FB" w:rsidP="00C90991">
      <w:pPr>
        <w:jc w:val="both"/>
        <w:rPr>
          <w:szCs w:val="22"/>
        </w:rPr>
      </w:pPr>
      <w:r w:rsidRPr="008650FB">
        <w:rPr>
          <w:szCs w:val="22"/>
        </w:rPr>
        <w:t xml:space="preserve">Rue de </w:t>
      </w:r>
      <w:proofErr w:type="spellStart"/>
      <w:r w:rsidRPr="008650FB">
        <w:rPr>
          <w:szCs w:val="22"/>
        </w:rPr>
        <w:t>l'Institut</w:t>
      </w:r>
      <w:proofErr w:type="spellEnd"/>
      <w:r w:rsidRPr="008650FB">
        <w:rPr>
          <w:szCs w:val="22"/>
        </w:rPr>
        <w:t xml:space="preserve"> 89, </w:t>
      </w:r>
    </w:p>
    <w:p w14:paraId="2364080E" w14:textId="77777777" w:rsidR="008650FB" w:rsidRPr="008650FB" w:rsidRDefault="008650FB" w:rsidP="00C90991">
      <w:pPr>
        <w:jc w:val="both"/>
        <w:rPr>
          <w:szCs w:val="22"/>
        </w:rPr>
      </w:pPr>
      <w:r w:rsidRPr="008650FB">
        <w:rPr>
          <w:szCs w:val="22"/>
        </w:rPr>
        <w:t xml:space="preserve">B-1330 </w:t>
      </w:r>
      <w:proofErr w:type="spellStart"/>
      <w:r w:rsidRPr="008650FB">
        <w:rPr>
          <w:szCs w:val="22"/>
        </w:rPr>
        <w:t>Rixensart</w:t>
      </w:r>
      <w:proofErr w:type="spellEnd"/>
      <w:r w:rsidRPr="008650FB">
        <w:rPr>
          <w:szCs w:val="22"/>
        </w:rPr>
        <w:t xml:space="preserve">, </w:t>
      </w:r>
    </w:p>
    <w:p w14:paraId="4F95BF20" w14:textId="77777777" w:rsidR="008650FB" w:rsidRPr="008650FB" w:rsidRDefault="008650FB" w:rsidP="00C90991">
      <w:pPr>
        <w:jc w:val="both"/>
        <w:rPr>
          <w:szCs w:val="22"/>
        </w:rPr>
      </w:pPr>
      <w:proofErr w:type="spellStart"/>
      <w:r w:rsidRPr="008650FB">
        <w:rPr>
          <w:szCs w:val="22"/>
        </w:rPr>
        <w:t>Belgija</w:t>
      </w:r>
      <w:proofErr w:type="spellEnd"/>
    </w:p>
    <w:p w14:paraId="1532AD87" w14:textId="06E9AA7F" w:rsidR="0078401C" w:rsidRPr="00C90991" w:rsidRDefault="0078401C" w:rsidP="0078401C">
      <w:pPr>
        <w:jc w:val="both"/>
        <w:rPr>
          <w:lang w:val="lt-LT"/>
        </w:rPr>
      </w:pPr>
      <w:r w:rsidRPr="00C90991">
        <w:rPr>
          <w:lang w:val="lt-LT"/>
        </w:rPr>
        <w:t>Tel.:</w:t>
      </w:r>
      <w:r w:rsidR="007E3F9A">
        <w:rPr>
          <w:lang w:val="lt-LT"/>
        </w:rPr>
        <w:t> </w:t>
      </w:r>
      <w:r w:rsidR="00D470D5" w:rsidRPr="00C90991">
        <w:rPr>
          <w:lang w:val="de-DE"/>
        </w:rPr>
        <w:t>+</w:t>
      </w:r>
      <w:r w:rsidR="007E3F9A">
        <w:rPr>
          <w:lang w:val="de-DE"/>
        </w:rPr>
        <w:t> </w:t>
      </w:r>
      <w:r w:rsidR="00D470D5" w:rsidRPr="00C90991">
        <w:rPr>
          <w:lang w:val="de-DE"/>
        </w:rPr>
        <w:t>32(0)</w:t>
      </w:r>
      <w:r w:rsidR="007E3F9A">
        <w:rPr>
          <w:lang w:val="de-DE"/>
        </w:rPr>
        <w:t> </w:t>
      </w:r>
      <w:r w:rsidR="00D470D5" w:rsidRPr="00C90991">
        <w:rPr>
          <w:lang w:val="de-DE"/>
        </w:rPr>
        <w:t>2</w:t>
      </w:r>
      <w:r w:rsidR="00D470D5" w:rsidRPr="00D470D5">
        <w:rPr>
          <w:szCs w:val="22"/>
          <w:lang w:val="de-DE"/>
        </w:rPr>
        <w:t> </w:t>
      </w:r>
      <w:r w:rsidR="00D470D5" w:rsidRPr="00C90991">
        <w:rPr>
          <w:lang w:val="de-DE"/>
        </w:rPr>
        <w:t>656</w:t>
      </w:r>
      <w:r w:rsidR="007E3F9A">
        <w:rPr>
          <w:lang w:val="de-DE"/>
        </w:rPr>
        <w:t> </w:t>
      </w:r>
      <w:r w:rsidR="00D470D5" w:rsidRPr="00C90991">
        <w:rPr>
          <w:lang w:val="de-DE"/>
        </w:rPr>
        <w:t>81</w:t>
      </w:r>
      <w:r w:rsidR="007E3F9A">
        <w:rPr>
          <w:lang w:val="de-DE"/>
        </w:rPr>
        <w:t> </w:t>
      </w:r>
      <w:r w:rsidR="00D470D5" w:rsidRPr="00C90991">
        <w:rPr>
          <w:lang w:val="de-DE"/>
        </w:rPr>
        <w:t>11</w:t>
      </w:r>
    </w:p>
    <w:p w14:paraId="1532AD88" w14:textId="77777777" w:rsidR="0078401C" w:rsidRDefault="0078401C" w:rsidP="0078401C">
      <w:pPr>
        <w:rPr>
          <w:szCs w:val="22"/>
          <w:lang w:val="lt-LT"/>
        </w:rPr>
      </w:pPr>
    </w:p>
    <w:p w14:paraId="1532AD89" w14:textId="77777777" w:rsidR="0078401C" w:rsidRDefault="0078401C" w:rsidP="0078401C">
      <w:pPr>
        <w:rPr>
          <w:szCs w:val="22"/>
          <w:lang w:val="lt-LT"/>
        </w:rPr>
      </w:pPr>
    </w:p>
    <w:p w14:paraId="1532AD8A" w14:textId="77777777" w:rsidR="0078401C" w:rsidRDefault="0078401C" w:rsidP="0078401C">
      <w:pPr>
        <w:ind w:left="540" w:hanging="540"/>
        <w:rPr>
          <w:szCs w:val="22"/>
          <w:lang w:val="lt-LT"/>
        </w:rPr>
      </w:pPr>
      <w:r>
        <w:rPr>
          <w:b/>
          <w:caps/>
          <w:szCs w:val="22"/>
          <w:lang w:val="lt-LT"/>
        </w:rPr>
        <w:t>8.</w:t>
      </w:r>
      <w:r>
        <w:rPr>
          <w:b/>
          <w:caps/>
          <w:szCs w:val="22"/>
          <w:lang w:val="lt-LT"/>
        </w:rPr>
        <w:tab/>
        <w:t xml:space="preserve">REGISTRACIJOS </w:t>
      </w:r>
      <w:r>
        <w:rPr>
          <w:b/>
          <w:szCs w:val="22"/>
          <w:lang w:val="lt-LT"/>
        </w:rPr>
        <w:t xml:space="preserve">PAŽYMĖJIMO </w:t>
      </w:r>
      <w:r>
        <w:rPr>
          <w:b/>
          <w:caps/>
          <w:szCs w:val="22"/>
          <w:lang w:val="lt-LT"/>
        </w:rPr>
        <w:t>numeris (-IAI)</w:t>
      </w:r>
    </w:p>
    <w:p w14:paraId="1532AD8B" w14:textId="77777777" w:rsidR="0078401C" w:rsidRDefault="0078401C" w:rsidP="0078401C">
      <w:pPr>
        <w:rPr>
          <w:szCs w:val="22"/>
          <w:lang w:val="lt-LT"/>
        </w:rPr>
      </w:pPr>
    </w:p>
    <w:p w14:paraId="1532AD8C" w14:textId="4B2C9BAF"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20</w:t>
      </w:r>
      <w:r w:rsidR="007E3F9A">
        <w:rPr>
          <w:szCs w:val="22"/>
          <w:lang w:val="lt-LT"/>
        </w:rPr>
        <w:t> </w:t>
      </w:r>
      <w:proofErr w:type="spellStart"/>
      <w:r>
        <w:rPr>
          <w:szCs w:val="22"/>
          <w:lang w:val="lt-LT"/>
        </w:rPr>
        <w:t>mikrogramų</w:t>
      </w:r>
      <w:proofErr w:type="spellEnd"/>
      <w:r>
        <w:rPr>
          <w:szCs w:val="22"/>
          <w:lang w:val="lt-LT"/>
        </w:rPr>
        <w:t>/ml injekcinė suspensija</w:t>
      </w:r>
    </w:p>
    <w:p w14:paraId="1532AD8D" w14:textId="77777777" w:rsidR="0078401C" w:rsidRDefault="0078401C" w:rsidP="0078401C">
      <w:pPr>
        <w:tabs>
          <w:tab w:val="left" w:pos="567"/>
        </w:tabs>
        <w:jc w:val="both"/>
        <w:rPr>
          <w:bCs/>
          <w:szCs w:val="22"/>
          <w:lang w:val="lt-LT"/>
        </w:rPr>
      </w:pPr>
      <w:r>
        <w:rPr>
          <w:szCs w:val="22"/>
          <w:lang w:val="lt-LT"/>
        </w:rPr>
        <w:t>N1 - LT/1/96/2154/005</w:t>
      </w:r>
    </w:p>
    <w:p w14:paraId="1532AD8E" w14:textId="77777777" w:rsidR="0078401C" w:rsidRDefault="0078401C" w:rsidP="0078401C">
      <w:pPr>
        <w:tabs>
          <w:tab w:val="left" w:pos="567"/>
        </w:tabs>
        <w:jc w:val="both"/>
        <w:rPr>
          <w:bCs/>
          <w:szCs w:val="22"/>
          <w:lang w:val="lt-LT"/>
        </w:rPr>
      </w:pPr>
      <w:r>
        <w:rPr>
          <w:szCs w:val="22"/>
          <w:lang w:val="lt-LT"/>
        </w:rPr>
        <w:t>N25 - LT/1/96/2154/006</w:t>
      </w:r>
    </w:p>
    <w:p w14:paraId="1532AD8F" w14:textId="77777777" w:rsidR="0078401C" w:rsidRDefault="0078401C" w:rsidP="0078401C">
      <w:pPr>
        <w:rPr>
          <w:szCs w:val="22"/>
          <w:lang w:val="lt-LT"/>
        </w:rPr>
      </w:pPr>
    </w:p>
    <w:p w14:paraId="1532AD90" w14:textId="77777777" w:rsidR="0078401C" w:rsidRDefault="0078401C" w:rsidP="0078401C">
      <w:pPr>
        <w:rPr>
          <w:szCs w:val="22"/>
          <w:lang w:val="lt-LT"/>
        </w:rPr>
      </w:pPr>
      <w:proofErr w:type="spellStart"/>
      <w:r>
        <w:rPr>
          <w:szCs w:val="22"/>
          <w:lang w:val="lt-LT"/>
        </w:rPr>
        <w:t>Engerix</w:t>
      </w:r>
      <w:proofErr w:type="spellEnd"/>
      <w:r>
        <w:rPr>
          <w:caps/>
          <w:szCs w:val="22"/>
          <w:lang w:val="lt-LT"/>
        </w:rPr>
        <w:t>-B</w:t>
      </w:r>
      <w:r>
        <w:rPr>
          <w:szCs w:val="22"/>
          <w:lang w:val="lt-LT"/>
        </w:rPr>
        <w:t xml:space="preserve"> 20 </w:t>
      </w:r>
      <w:proofErr w:type="spellStart"/>
      <w:r>
        <w:rPr>
          <w:szCs w:val="22"/>
          <w:lang w:val="lt-LT"/>
        </w:rPr>
        <w:t>mikrogramų</w:t>
      </w:r>
      <w:proofErr w:type="spellEnd"/>
      <w:r>
        <w:rPr>
          <w:szCs w:val="22"/>
          <w:lang w:val="lt-LT"/>
        </w:rPr>
        <w:t>/ml injekcinė suspensija užpildytame švirkšte</w:t>
      </w:r>
    </w:p>
    <w:p w14:paraId="1532AD91" w14:textId="77777777" w:rsidR="0078401C" w:rsidRDefault="0078401C" w:rsidP="0078401C">
      <w:pPr>
        <w:rPr>
          <w:szCs w:val="22"/>
          <w:lang w:val="lt-LT"/>
        </w:rPr>
      </w:pPr>
      <w:r>
        <w:rPr>
          <w:szCs w:val="22"/>
          <w:lang w:val="lt-LT"/>
        </w:rPr>
        <w:t>LT/1/96/2154/007</w:t>
      </w:r>
    </w:p>
    <w:p w14:paraId="1532AD92" w14:textId="77777777" w:rsidR="0078401C" w:rsidRDefault="0078401C" w:rsidP="0078401C">
      <w:pPr>
        <w:rPr>
          <w:szCs w:val="22"/>
          <w:lang w:val="lt-LT"/>
        </w:rPr>
      </w:pPr>
    </w:p>
    <w:p w14:paraId="1532AD93" w14:textId="77777777" w:rsidR="0078401C" w:rsidRDefault="0078401C" w:rsidP="0078401C">
      <w:pPr>
        <w:rPr>
          <w:szCs w:val="22"/>
          <w:lang w:val="lt-LT"/>
        </w:rPr>
      </w:pPr>
    </w:p>
    <w:p w14:paraId="1532AD94" w14:textId="77777777" w:rsidR="0078401C" w:rsidRDefault="0078401C" w:rsidP="0078401C">
      <w:pPr>
        <w:ind w:left="540" w:hanging="540"/>
        <w:rPr>
          <w:b/>
          <w:caps/>
          <w:szCs w:val="22"/>
          <w:lang w:val="lt-LT"/>
        </w:rPr>
      </w:pPr>
      <w:r>
        <w:rPr>
          <w:b/>
          <w:caps/>
          <w:szCs w:val="22"/>
          <w:lang w:val="lt-LT"/>
        </w:rPr>
        <w:t>9.</w:t>
      </w:r>
      <w:r>
        <w:rPr>
          <w:b/>
          <w:caps/>
          <w:szCs w:val="22"/>
          <w:lang w:val="lt-LT"/>
        </w:rPr>
        <w:tab/>
        <w:t>REGISTRAVIMO / PERREGISTRAVIMO data</w:t>
      </w:r>
    </w:p>
    <w:p w14:paraId="1532AD95" w14:textId="77777777" w:rsidR="0078401C" w:rsidRDefault="0078401C" w:rsidP="0078401C">
      <w:pPr>
        <w:rPr>
          <w:szCs w:val="22"/>
          <w:lang w:val="lt-LT"/>
        </w:rPr>
      </w:pPr>
    </w:p>
    <w:p w14:paraId="1532AD96" w14:textId="4A500BFD" w:rsidR="0078401C" w:rsidRDefault="0078401C" w:rsidP="0078401C">
      <w:pPr>
        <w:rPr>
          <w:szCs w:val="22"/>
          <w:lang w:val="lt-LT"/>
        </w:rPr>
      </w:pPr>
      <w:r>
        <w:rPr>
          <w:szCs w:val="22"/>
          <w:lang w:val="lt-LT"/>
        </w:rPr>
        <w:t>Registravimo data 1996</w:t>
      </w:r>
      <w:r w:rsidR="001667E8">
        <w:rPr>
          <w:szCs w:val="22"/>
          <w:lang w:val="lt-LT"/>
        </w:rPr>
        <w:t> </w:t>
      </w:r>
      <w:r>
        <w:rPr>
          <w:szCs w:val="22"/>
          <w:lang w:val="lt-LT"/>
        </w:rPr>
        <w:t>m. kovo 29</w:t>
      </w:r>
      <w:r w:rsidR="001667E8">
        <w:rPr>
          <w:szCs w:val="22"/>
          <w:lang w:val="lt-LT"/>
        </w:rPr>
        <w:t> </w:t>
      </w:r>
      <w:r>
        <w:rPr>
          <w:szCs w:val="22"/>
          <w:lang w:val="lt-LT"/>
        </w:rPr>
        <w:t>d.</w:t>
      </w:r>
    </w:p>
    <w:p w14:paraId="1532AD97" w14:textId="4FE214EE" w:rsidR="0078401C" w:rsidRDefault="0078401C" w:rsidP="0078401C">
      <w:pPr>
        <w:rPr>
          <w:szCs w:val="22"/>
          <w:lang w:val="lt-LT"/>
        </w:rPr>
      </w:pPr>
      <w:r>
        <w:rPr>
          <w:szCs w:val="22"/>
          <w:lang w:val="lt-LT"/>
        </w:rPr>
        <w:t>Paskutinio perregistravimo data 2010</w:t>
      </w:r>
      <w:r w:rsidR="001667E8">
        <w:rPr>
          <w:szCs w:val="22"/>
          <w:lang w:val="lt-LT"/>
        </w:rPr>
        <w:t> </w:t>
      </w:r>
      <w:r>
        <w:rPr>
          <w:szCs w:val="22"/>
          <w:lang w:val="lt-LT"/>
        </w:rPr>
        <w:t>m. rugsėjo 08</w:t>
      </w:r>
      <w:r w:rsidR="001667E8">
        <w:rPr>
          <w:szCs w:val="22"/>
          <w:lang w:val="lt-LT"/>
        </w:rPr>
        <w:t> </w:t>
      </w:r>
      <w:r>
        <w:rPr>
          <w:szCs w:val="22"/>
          <w:lang w:val="lt-LT"/>
        </w:rPr>
        <w:t>d.</w:t>
      </w:r>
    </w:p>
    <w:p w14:paraId="1532AD98" w14:textId="77777777" w:rsidR="0078401C" w:rsidRDefault="0078401C" w:rsidP="0078401C">
      <w:pPr>
        <w:rPr>
          <w:szCs w:val="22"/>
          <w:lang w:val="lt-LT"/>
        </w:rPr>
      </w:pPr>
    </w:p>
    <w:p w14:paraId="1532AD99" w14:textId="77777777" w:rsidR="0078401C" w:rsidRDefault="0078401C" w:rsidP="0078401C">
      <w:pPr>
        <w:rPr>
          <w:szCs w:val="22"/>
          <w:lang w:val="lt-LT"/>
        </w:rPr>
      </w:pPr>
    </w:p>
    <w:p w14:paraId="1532AD9A" w14:textId="77777777" w:rsidR="0078401C" w:rsidRDefault="0078401C" w:rsidP="0078401C">
      <w:pPr>
        <w:ind w:left="540" w:hanging="540"/>
        <w:rPr>
          <w:b/>
          <w:caps/>
          <w:szCs w:val="22"/>
          <w:lang w:val="lt-LT"/>
        </w:rPr>
      </w:pPr>
      <w:r>
        <w:rPr>
          <w:b/>
          <w:caps/>
          <w:szCs w:val="22"/>
          <w:lang w:val="lt-LT"/>
        </w:rPr>
        <w:t>10.</w:t>
      </w:r>
      <w:r>
        <w:rPr>
          <w:b/>
          <w:caps/>
          <w:szCs w:val="22"/>
          <w:lang w:val="lt-LT"/>
        </w:rPr>
        <w:tab/>
        <w:t>teksto peržiūros data</w:t>
      </w:r>
    </w:p>
    <w:p w14:paraId="1532AD9B" w14:textId="77777777" w:rsidR="0078401C" w:rsidRPr="006B7AA2" w:rsidRDefault="0078401C" w:rsidP="0078401C">
      <w:pPr>
        <w:ind w:left="540" w:hanging="540"/>
        <w:rPr>
          <w:bCs/>
          <w:caps/>
          <w:szCs w:val="22"/>
          <w:lang w:val="lt-LT"/>
        </w:rPr>
      </w:pPr>
    </w:p>
    <w:p w14:paraId="1532AD9C" w14:textId="060C44FD" w:rsidR="0078401C" w:rsidRDefault="00334B44" w:rsidP="0078401C">
      <w:pPr>
        <w:rPr>
          <w:szCs w:val="22"/>
          <w:lang w:val="lt-LT"/>
        </w:rPr>
      </w:pPr>
      <w:r>
        <w:rPr>
          <w:szCs w:val="22"/>
          <w:lang w:val="lt-LT"/>
        </w:rPr>
        <w:t>2023 m. birželio 5 d.</w:t>
      </w:r>
    </w:p>
    <w:p w14:paraId="1532AD9D" w14:textId="77777777" w:rsidR="0078401C" w:rsidRDefault="0078401C" w:rsidP="0078401C">
      <w:pPr>
        <w:rPr>
          <w:noProof/>
          <w:szCs w:val="22"/>
          <w:lang w:val="lt-LT"/>
        </w:rPr>
      </w:pPr>
    </w:p>
    <w:p w14:paraId="1532AD9E" w14:textId="77777777" w:rsidR="0078401C" w:rsidRDefault="0078401C" w:rsidP="0078401C">
      <w:pPr>
        <w:rPr>
          <w:szCs w:val="22"/>
          <w:lang w:val="lt-LT"/>
        </w:rPr>
      </w:pPr>
      <w:r>
        <w:rPr>
          <w:noProof/>
          <w:szCs w:val="22"/>
          <w:lang w:val="lt-LT"/>
        </w:rPr>
        <w:t>Išsami informacija apie šį vaistinį preparatą pateikiama Valstybinės vaistų kontrolės tarnybos prie Lietuvos Respublikos  sveikatos apsaugos ministerijos tinklalapyje</w:t>
      </w:r>
      <w:r>
        <w:rPr>
          <w:iCs/>
          <w:szCs w:val="22"/>
          <w:lang w:val="lt-LT"/>
        </w:rPr>
        <w:t xml:space="preserve">  </w:t>
      </w:r>
      <w:hyperlink r:id="rId12" w:history="1">
        <w:r>
          <w:rPr>
            <w:rStyle w:val="Hipersaitas"/>
            <w:rFonts w:eastAsiaTheme="majorEastAsia"/>
            <w:szCs w:val="22"/>
            <w:lang w:val="lt-LT"/>
          </w:rPr>
          <w:t>http://www.vvkt.lt/</w:t>
        </w:r>
      </w:hyperlink>
    </w:p>
    <w:p w14:paraId="1532AD9F" w14:textId="77777777" w:rsidR="0078401C" w:rsidRDefault="0078401C" w:rsidP="0078401C">
      <w:pPr>
        <w:rPr>
          <w:szCs w:val="22"/>
          <w:lang w:val="lt-LT"/>
        </w:rPr>
      </w:pPr>
      <w:r>
        <w:rPr>
          <w:szCs w:val="22"/>
          <w:lang w:val="lt-LT"/>
        </w:rPr>
        <w:br w:type="page"/>
      </w:r>
    </w:p>
    <w:p w14:paraId="1532ADA0" w14:textId="77777777" w:rsidR="0078401C" w:rsidRDefault="0078401C" w:rsidP="0078401C">
      <w:pPr>
        <w:rPr>
          <w:szCs w:val="22"/>
          <w:lang w:val="lt-LT"/>
        </w:rPr>
      </w:pPr>
    </w:p>
    <w:p w14:paraId="1532ADA1" w14:textId="77777777" w:rsidR="0078401C" w:rsidRDefault="0078401C" w:rsidP="0078401C">
      <w:pPr>
        <w:rPr>
          <w:szCs w:val="22"/>
          <w:lang w:val="lt-LT"/>
        </w:rPr>
      </w:pPr>
    </w:p>
    <w:p w14:paraId="1532ADA2" w14:textId="77777777" w:rsidR="0078401C" w:rsidRDefault="0078401C" w:rsidP="0078401C">
      <w:pPr>
        <w:rPr>
          <w:szCs w:val="22"/>
          <w:lang w:val="lt-LT"/>
        </w:rPr>
      </w:pPr>
    </w:p>
    <w:p w14:paraId="1532ADA3" w14:textId="77777777" w:rsidR="0078401C" w:rsidRDefault="0078401C" w:rsidP="0078401C">
      <w:pPr>
        <w:rPr>
          <w:szCs w:val="22"/>
          <w:lang w:val="lt-LT"/>
        </w:rPr>
      </w:pPr>
    </w:p>
    <w:p w14:paraId="1532ADA4" w14:textId="77777777" w:rsidR="0078401C" w:rsidRDefault="0078401C" w:rsidP="0078401C">
      <w:pPr>
        <w:rPr>
          <w:szCs w:val="22"/>
          <w:lang w:val="lt-LT"/>
        </w:rPr>
      </w:pPr>
    </w:p>
    <w:p w14:paraId="1532ADA5" w14:textId="77777777" w:rsidR="0078401C" w:rsidRDefault="0078401C" w:rsidP="0078401C">
      <w:pPr>
        <w:rPr>
          <w:szCs w:val="22"/>
          <w:lang w:val="lt-LT"/>
        </w:rPr>
      </w:pPr>
    </w:p>
    <w:p w14:paraId="1532ADA6" w14:textId="77777777" w:rsidR="0078401C" w:rsidRDefault="0078401C" w:rsidP="0078401C">
      <w:pPr>
        <w:rPr>
          <w:szCs w:val="22"/>
          <w:lang w:val="lt-LT"/>
        </w:rPr>
      </w:pPr>
    </w:p>
    <w:p w14:paraId="1532ADA7" w14:textId="77777777" w:rsidR="0078401C" w:rsidRDefault="0078401C" w:rsidP="0078401C">
      <w:pPr>
        <w:rPr>
          <w:szCs w:val="22"/>
          <w:lang w:val="lt-LT"/>
        </w:rPr>
      </w:pPr>
    </w:p>
    <w:p w14:paraId="1532ADA8" w14:textId="77777777" w:rsidR="0078401C" w:rsidRDefault="0078401C" w:rsidP="0078401C">
      <w:pPr>
        <w:rPr>
          <w:szCs w:val="22"/>
          <w:lang w:val="lt-LT"/>
        </w:rPr>
      </w:pPr>
    </w:p>
    <w:p w14:paraId="1532ADA9" w14:textId="77777777" w:rsidR="0078401C" w:rsidRDefault="0078401C" w:rsidP="0078401C">
      <w:pPr>
        <w:rPr>
          <w:szCs w:val="22"/>
          <w:lang w:val="lt-LT"/>
        </w:rPr>
      </w:pPr>
    </w:p>
    <w:p w14:paraId="1532ADAA" w14:textId="77777777" w:rsidR="0078401C" w:rsidRDefault="0078401C" w:rsidP="0078401C">
      <w:pPr>
        <w:rPr>
          <w:szCs w:val="22"/>
          <w:lang w:val="lt-LT"/>
        </w:rPr>
      </w:pPr>
    </w:p>
    <w:p w14:paraId="1532ADAB" w14:textId="77777777" w:rsidR="0078401C" w:rsidRDefault="0078401C" w:rsidP="00C90991">
      <w:pPr>
        <w:pStyle w:val="Dokumentoinaostekstas"/>
        <w:tabs>
          <w:tab w:val="clear" w:pos="567"/>
          <w:tab w:val="left" w:pos="1296"/>
        </w:tabs>
        <w:rPr>
          <w:szCs w:val="22"/>
          <w:lang w:val="lt-LT" w:eastAsia="lt-LT"/>
        </w:rPr>
      </w:pPr>
    </w:p>
    <w:p w14:paraId="1532ADAC" w14:textId="77777777" w:rsidR="0078401C" w:rsidRDefault="0078401C" w:rsidP="0078401C">
      <w:pPr>
        <w:rPr>
          <w:szCs w:val="22"/>
          <w:lang w:val="lt-LT"/>
        </w:rPr>
      </w:pPr>
    </w:p>
    <w:p w14:paraId="1532ADAD" w14:textId="77777777" w:rsidR="0078401C" w:rsidRDefault="0078401C" w:rsidP="0078401C">
      <w:pPr>
        <w:rPr>
          <w:szCs w:val="22"/>
          <w:lang w:val="lt-LT"/>
        </w:rPr>
      </w:pPr>
    </w:p>
    <w:p w14:paraId="1532ADAE" w14:textId="77777777" w:rsidR="0078401C" w:rsidRDefault="0078401C" w:rsidP="0078401C">
      <w:pPr>
        <w:rPr>
          <w:szCs w:val="22"/>
          <w:lang w:val="lt-LT"/>
        </w:rPr>
      </w:pPr>
    </w:p>
    <w:p w14:paraId="1532ADAF" w14:textId="77777777" w:rsidR="0078401C" w:rsidRDefault="0078401C" w:rsidP="0078401C">
      <w:pPr>
        <w:rPr>
          <w:szCs w:val="22"/>
          <w:lang w:val="lt-LT"/>
        </w:rPr>
      </w:pPr>
    </w:p>
    <w:p w14:paraId="1532ADB0" w14:textId="77777777" w:rsidR="0078401C" w:rsidRDefault="0078401C" w:rsidP="0078401C">
      <w:pPr>
        <w:rPr>
          <w:szCs w:val="22"/>
          <w:lang w:val="lt-LT"/>
        </w:rPr>
      </w:pPr>
    </w:p>
    <w:p w14:paraId="1532ADB1" w14:textId="77777777" w:rsidR="0078401C" w:rsidRDefault="0078401C" w:rsidP="0078401C">
      <w:pPr>
        <w:rPr>
          <w:szCs w:val="22"/>
          <w:lang w:val="lt-LT"/>
        </w:rPr>
      </w:pPr>
    </w:p>
    <w:p w14:paraId="1532ADB2" w14:textId="77777777" w:rsidR="0078401C" w:rsidRDefault="0078401C" w:rsidP="0078401C">
      <w:pPr>
        <w:rPr>
          <w:szCs w:val="22"/>
          <w:lang w:val="lt-LT"/>
        </w:rPr>
      </w:pPr>
    </w:p>
    <w:p w14:paraId="1532ADB3" w14:textId="77777777" w:rsidR="0078401C" w:rsidRDefault="0078401C" w:rsidP="0078401C">
      <w:pPr>
        <w:rPr>
          <w:szCs w:val="22"/>
          <w:lang w:val="lt-LT"/>
        </w:rPr>
      </w:pPr>
    </w:p>
    <w:p w14:paraId="1532ADB4" w14:textId="77777777" w:rsidR="0078401C" w:rsidRDefault="0078401C" w:rsidP="0078401C">
      <w:pPr>
        <w:rPr>
          <w:szCs w:val="22"/>
          <w:lang w:val="lt-LT"/>
        </w:rPr>
      </w:pPr>
    </w:p>
    <w:p w14:paraId="1532ADB5" w14:textId="77777777" w:rsidR="0078401C" w:rsidRDefault="0078401C" w:rsidP="0078401C">
      <w:pPr>
        <w:rPr>
          <w:szCs w:val="22"/>
          <w:lang w:val="lt-LT"/>
        </w:rPr>
      </w:pPr>
    </w:p>
    <w:p w14:paraId="2F7E42CD" w14:textId="77777777" w:rsidR="009801A4" w:rsidRPr="001B21B6" w:rsidRDefault="009801A4" w:rsidP="001B21B6">
      <w:pPr>
        <w:rPr>
          <w:szCs w:val="22"/>
          <w:lang w:val="lt-LT"/>
        </w:rPr>
      </w:pPr>
    </w:p>
    <w:p w14:paraId="1532ADB6" w14:textId="5FB14A5A" w:rsidR="0078401C" w:rsidRDefault="0078401C" w:rsidP="0078401C">
      <w:pPr>
        <w:jc w:val="center"/>
        <w:rPr>
          <w:b/>
          <w:bCs/>
          <w:szCs w:val="22"/>
          <w:lang w:val="lt-LT"/>
        </w:rPr>
      </w:pPr>
      <w:r>
        <w:rPr>
          <w:b/>
          <w:bCs/>
          <w:szCs w:val="22"/>
          <w:lang w:val="lt-LT"/>
        </w:rPr>
        <w:t>II PRIEDAS</w:t>
      </w:r>
    </w:p>
    <w:p w14:paraId="1532ADB7" w14:textId="77777777" w:rsidR="0078401C" w:rsidRDefault="0078401C" w:rsidP="0078401C">
      <w:pPr>
        <w:rPr>
          <w:szCs w:val="22"/>
          <w:lang w:val="lt-LT"/>
        </w:rPr>
      </w:pPr>
    </w:p>
    <w:p w14:paraId="1532ADB8" w14:textId="77777777" w:rsidR="0078401C" w:rsidRDefault="0078401C" w:rsidP="0078401C">
      <w:pPr>
        <w:jc w:val="center"/>
        <w:rPr>
          <w:b/>
          <w:bCs/>
          <w:szCs w:val="22"/>
          <w:lang w:val="lt-LT"/>
        </w:rPr>
      </w:pPr>
      <w:r>
        <w:rPr>
          <w:b/>
          <w:bCs/>
          <w:szCs w:val="22"/>
          <w:lang w:val="lt-LT"/>
        </w:rPr>
        <w:t>REGISTRACIJOS SĄLYGOS</w:t>
      </w:r>
    </w:p>
    <w:p w14:paraId="1532ADB9" w14:textId="77777777" w:rsidR="0078401C" w:rsidRPr="006B7AA2" w:rsidRDefault="0078401C" w:rsidP="006B7AA2">
      <w:pPr>
        <w:rPr>
          <w:szCs w:val="22"/>
          <w:lang w:val="lt-LT"/>
        </w:rPr>
      </w:pPr>
    </w:p>
    <w:p w14:paraId="1532ADBA" w14:textId="77777777" w:rsidR="0078401C" w:rsidRDefault="0078401C" w:rsidP="0078401C">
      <w:pPr>
        <w:pStyle w:val="BTAnIIEMEASMCA"/>
        <w:ind w:left="567" w:firstLine="0"/>
        <w:rPr>
          <w:rFonts w:cs="Times New Roman"/>
          <w:highlight w:val="yellow"/>
          <w:lang w:val="lt-LT"/>
        </w:rPr>
      </w:pPr>
      <w:r>
        <w:rPr>
          <w:rFonts w:cs="Times New Roman"/>
          <w:lang w:val="lt-LT"/>
        </w:rPr>
        <w:t>A.</w:t>
      </w:r>
      <w:r>
        <w:rPr>
          <w:rFonts w:cs="Times New Roman"/>
          <w:lang w:val="lt-LT"/>
        </w:rPr>
        <w:tab/>
        <w:t>BIOLOGINĖS (-IŲ) VEIKLIOSIOS (-IŲJŲ) MEDŽIAGOS (-Ų) GAMINTOJAS (-AI) IR GAMINTOJAS (-AI), ATSAKINGAS (-I) UŽ SERIJŲ IŠLEIDIMĄ</w:t>
      </w:r>
    </w:p>
    <w:p w14:paraId="1532ADBB" w14:textId="77777777" w:rsidR="0078401C" w:rsidRDefault="0078401C" w:rsidP="0078401C">
      <w:pPr>
        <w:pStyle w:val="BTEMEASMCA"/>
        <w:ind w:left="567" w:hanging="567"/>
        <w:rPr>
          <w:noProof w:val="0"/>
          <w:highlight w:val="yellow"/>
        </w:rPr>
      </w:pPr>
    </w:p>
    <w:p w14:paraId="1532ADBC" w14:textId="77777777" w:rsidR="0078401C" w:rsidRDefault="0078401C" w:rsidP="0078401C">
      <w:pPr>
        <w:pStyle w:val="BTAnIIEMEASMCA"/>
        <w:ind w:left="567" w:firstLine="0"/>
        <w:rPr>
          <w:rFonts w:cs="Times New Roman"/>
          <w:lang w:val="lt-LT"/>
        </w:rPr>
      </w:pPr>
      <w:r>
        <w:rPr>
          <w:rFonts w:cs="Times New Roman"/>
          <w:lang w:val="lt-LT"/>
        </w:rPr>
        <w:t>B.</w:t>
      </w:r>
      <w:r>
        <w:rPr>
          <w:rFonts w:cs="Times New Roman"/>
          <w:lang w:val="lt-LT"/>
        </w:rPr>
        <w:tab/>
        <w:t>TIEKIMO IR VARTOJIMO SĄLYGOS AR APRIBOJIMAI</w:t>
      </w:r>
    </w:p>
    <w:p w14:paraId="1532ADBD" w14:textId="77777777" w:rsidR="0078401C" w:rsidRDefault="0078401C" w:rsidP="0078401C">
      <w:pPr>
        <w:pStyle w:val="BTEMEASMCA"/>
        <w:rPr>
          <w:noProof w:val="0"/>
          <w:highlight w:val="yellow"/>
        </w:rPr>
      </w:pPr>
    </w:p>
    <w:p w14:paraId="1532ADC0" w14:textId="77777777" w:rsidR="0078401C" w:rsidRDefault="0078401C" w:rsidP="00E448A6">
      <w:pPr>
        <w:numPr>
          <w:ilvl w:val="0"/>
          <w:numId w:val="4"/>
        </w:numPr>
        <w:ind w:left="567" w:hanging="567"/>
        <w:rPr>
          <w:b/>
          <w:bCs/>
          <w:szCs w:val="22"/>
          <w:lang w:val="lt-LT"/>
        </w:rPr>
      </w:pPr>
      <w:r>
        <w:rPr>
          <w:b/>
          <w:bCs/>
          <w:szCs w:val="22"/>
          <w:lang w:val="lt-LT"/>
        </w:rPr>
        <w:br w:type="page"/>
      </w:r>
      <w:r>
        <w:rPr>
          <w:b/>
          <w:bCs/>
          <w:szCs w:val="22"/>
          <w:lang w:val="lt-LT"/>
        </w:rPr>
        <w:lastRenderedPageBreak/>
        <w:t>BIOLOGINĖS (-IŲ) VEIKLIOSIOS (-IŲJŲ) MEDŽIAGOS (-Ų) GAMINTOJAS (-AI) IR GAMINTOJAS (-AI), ATSAKINGAS (-I) UŽ SERIJŲ IŠLEIDIMĄ</w:t>
      </w:r>
    </w:p>
    <w:p w14:paraId="1532ADC1" w14:textId="77777777" w:rsidR="0078401C" w:rsidRDefault="0078401C" w:rsidP="0078401C">
      <w:pPr>
        <w:rPr>
          <w:szCs w:val="22"/>
          <w:lang w:val="lt-LT"/>
        </w:rPr>
      </w:pPr>
    </w:p>
    <w:p w14:paraId="1532ADC2" w14:textId="77777777" w:rsidR="0078401C" w:rsidRDefault="0078401C" w:rsidP="0078401C">
      <w:pPr>
        <w:pStyle w:val="BTuEMEASMCA"/>
      </w:pPr>
      <w:r>
        <w:t>Biologinės (-</w:t>
      </w:r>
      <w:proofErr w:type="spellStart"/>
      <w:r>
        <w:t>ių</w:t>
      </w:r>
      <w:proofErr w:type="spellEnd"/>
      <w:r>
        <w:t>) veikliosios (-</w:t>
      </w:r>
      <w:proofErr w:type="spellStart"/>
      <w:r>
        <w:t>iųjų</w:t>
      </w:r>
      <w:proofErr w:type="spellEnd"/>
      <w:r>
        <w:t>) medžiagos (-ų) gamintojo (-ų) pavadinimas (-ai) ir adresas (-ai)</w:t>
      </w:r>
    </w:p>
    <w:p w14:paraId="1532ADC3" w14:textId="77777777" w:rsidR="0078401C" w:rsidRDefault="0078401C" w:rsidP="0078401C">
      <w:pPr>
        <w:pStyle w:val="BTEMEASMCA"/>
        <w:rPr>
          <w:noProof w:val="0"/>
        </w:rPr>
      </w:pPr>
    </w:p>
    <w:p w14:paraId="1532ADC4" w14:textId="77777777" w:rsidR="0078401C" w:rsidRDefault="0078401C" w:rsidP="0078401C">
      <w:pPr>
        <w:rPr>
          <w:szCs w:val="22"/>
          <w:lang w:val="lt-LT"/>
        </w:rPr>
      </w:pPr>
      <w:proofErr w:type="spellStart"/>
      <w:r>
        <w:rPr>
          <w:szCs w:val="22"/>
          <w:lang w:val="lt-LT"/>
        </w:rPr>
        <w:t>GlaxoSmithKline</w:t>
      </w:r>
      <w:proofErr w:type="spellEnd"/>
      <w:r>
        <w:rPr>
          <w:szCs w:val="22"/>
          <w:lang w:val="lt-LT"/>
        </w:rPr>
        <w:t xml:space="preserve"> </w:t>
      </w:r>
      <w:proofErr w:type="spellStart"/>
      <w:r>
        <w:rPr>
          <w:szCs w:val="22"/>
          <w:lang w:val="lt-LT"/>
        </w:rPr>
        <w:t>Biologicals</w:t>
      </w:r>
      <w:proofErr w:type="spellEnd"/>
      <w:r>
        <w:rPr>
          <w:szCs w:val="22"/>
          <w:lang w:val="lt-LT"/>
        </w:rPr>
        <w:t xml:space="preserve"> S.A.</w:t>
      </w:r>
    </w:p>
    <w:p w14:paraId="1532ADC5" w14:textId="77777777" w:rsidR="0078401C" w:rsidRDefault="0078401C" w:rsidP="0078401C">
      <w:pPr>
        <w:rPr>
          <w:szCs w:val="22"/>
          <w:lang w:val="lt-LT"/>
        </w:rPr>
      </w:pPr>
      <w:proofErr w:type="spellStart"/>
      <w:r>
        <w:rPr>
          <w:szCs w:val="22"/>
          <w:lang w:val="lt-LT"/>
        </w:rPr>
        <w:t>rue</w:t>
      </w:r>
      <w:proofErr w:type="spellEnd"/>
      <w:r>
        <w:rPr>
          <w:szCs w:val="22"/>
          <w:lang w:val="lt-LT"/>
        </w:rPr>
        <w:t xml:space="preserve"> de </w:t>
      </w:r>
      <w:proofErr w:type="spellStart"/>
      <w:r>
        <w:rPr>
          <w:szCs w:val="22"/>
          <w:lang w:val="lt-LT"/>
        </w:rPr>
        <w:t>l'Institut</w:t>
      </w:r>
      <w:proofErr w:type="spellEnd"/>
      <w:r>
        <w:rPr>
          <w:szCs w:val="22"/>
          <w:lang w:val="lt-LT"/>
        </w:rPr>
        <w:t xml:space="preserve"> 89</w:t>
      </w:r>
    </w:p>
    <w:p w14:paraId="1532ADC6" w14:textId="77777777" w:rsidR="0078401C" w:rsidRDefault="0078401C" w:rsidP="0078401C">
      <w:pPr>
        <w:rPr>
          <w:szCs w:val="22"/>
          <w:lang w:val="lt-LT"/>
        </w:rPr>
      </w:pPr>
      <w:r>
        <w:rPr>
          <w:szCs w:val="22"/>
          <w:lang w:val="lt-LT"/>
        </w:rPr>
        <w:t xml:space="preserve">1330 </w:t>
      </w:r>
      <w:proofErr w:type="spellStart"/>
      <w:r>
        <w:rPr>
          <w:szCs w:val="22"/>
          <w:lang w:val="lt-LT"/>
        </w:rPr>
        <w:t>Rixensart</w:t>
      </w:r>
      <w:proofErr w:type="spellEnd"/>
      <w:r>
        <w:rPr>
          <w:szCs w:val="22"/>
          <w:lang w:val="lt-LT"/>
        </w:rPr>
        <w:t>, Belgija</w:t>
      </w:r>
    </w:p>
    <w:p w14:paraId="1532ADC7" w14:textId="77777777" w:rsidR="0078401C" w:rsidRDefault="0078401C" w:rsidP="0078401C">
      <w:pPr>
        <w:pStyle w:val="BTEMEASMCA"/>
        <w:rPr>
          <w:noProof w:val="0"/>
          <w:highlight w:val="yellow"/>
        </w:rPr>
      </w:pPr>
    </w:p>
    <w:p w14:paraId="1532ADC8" w14:textId="77777777" w:rsidR="0078401C" w:rsidRDefault="0078401C" w:rsidP="0078401C">
      <w:pPr>
        <w:pStyle w:val="BTuEMEASMCA"/>
      </w:pPr>
      <w:r>
        <w:t>Gamintojo (-ų), atsakingo (-ų) už serijų išleidimą, pavadinimas (-ai) ir adresas (-ai)</w:t>
      </w:r>
    </w:p>
    <w:p w14:paraId="1532ADC9" w14:textId="77777777" w:rsidR="0078401C" w:rsidRDefault="0078401C" w:rsidP="0078401C">
      <w:pPr>
        <w:rPr>
          <w:szCs w:val="22"/>
          <w:u w:val="single"/>
          <w:lang w:val="lt-LT"/>
        </w:rPr>
      </w:pPr>
    </w:p>
    <w:p w14:paraId="1532ADCA" w14:textId="77777777" w:rsidR="0078401C" w:rsidRDefault="0078401C" w:rsidP="0078401C">
      <w:pPr>
        <w:rPr>
          <w:szCs w:val="22"/>
          <w:lang w:val="lt-LT"/>
        </w:rPr>
      </w:pPr>
      <w:proofErr w:type="spellStart"/>
      <w:r>
        <w:rPr>
          <w:szCs w:val="22"/>
          <w:lang w:val="lt-LT"/>
        </w:rPr>
        <w:t>GlaxoSmithKline</w:t>
      </w:r>
      <w:proofErr w:type="spellEnd"/>
      <w:r>
        <w:rPr>
          <w:szCs w:val="22"/>
          <w:lang w:val="lt-LT"/>
        </w:rPr>
        <w:t xml:space="preserve"> </w:t>
      </w:r>
      <w:proofErr w:type="spellStart"/>
      <w:r>
        <w:rPr>
          <w:szCs w:val="22"/>
          <w:lang w:val="lt-LT"/>
        </w:rPr>
        <w:t>Biologicals</w:t>
      </w:r>
      <w:proofErr w:type="spellEnd"/>
      <w:r>
        <w:rPr>
          <w:szCs w:val="22"/>
          <w:lang w:val="lt-LT"/>
        </w:rPr>
        <w:t xml:space="preserve"> S.A.</w:t>
      </w:r>
    </w:p>
    <w:p w14:paraId="1532ADCB" w14:textId="77777777" w:rsidR="0078401C" w:rsidRDefault="0078401C" w:rsidP="0078401C">
      <w:pPr>
        <w:rPr>
          <w:szCs w:val="22"/>
          <w:lang w:val="lt-LT"/>
        </w:rPr>
      </w:pPr>
      <w:proofErr w:type="spellStart"/>
      <w:r>
        <w:rPr>
          <w:szCs w:val="22"/>
          <w:lang w:val="lt-LT"/>
        </w:rPr>
        <w:t>rue</w:t>
      </w:r>
      <w:proofErr w:type="spellEnd"/>
      <w:r>
        <w:rPr>
          <w:szCs w:val="22"/>
          <w:lang w:val="lt-LT"/>
        </w:rPr>
        <w:t xml:space="preserve"> de </w:t>
      </w:r>
      <w:proofErr w:type="spellStart"/>
      <w:r>
        <w:rPr>
          <w:szCs w:val="22"/>
          <w:lang w:val="lt-LT"/>
        </w:rPr>
        <w:t>l'Institut</w:t>
      </w:r>
      <w:proofErr w:type="spellEnd"/>
      <w:r>
        <w:rPr>
          <w:szCs w:val="22"/>
          <w:lang w:val="lt-LT"/>
        </w:rPr>
        <w:t xml:space="preserve"> 89</w:t>
      </w:r>
    </w:p>
    <w:p w14:paraId="1532ADCC" w14:textId="77777777" w:rsidR="0078401C" w:rsidRDefault="0078401C" w:rsidP="0078401C">
      <w:pPr>
        <w:rPr>
          <w:szCs w:val="22"/>
          <w:lang w:val="lt-LT"/>
        </w:rPr>
      </w:pPr>
      <w:r>
        <w:rPr>
          <w:szCs w:val="22"/>
          <w:lang w:val="lt-LT"/>
        </w:rPr>
        <w:t xml:space="preserve">1330 </w:t>
      </w:r>
      <w:proofErr w:type="spellStart"/>
      <w:r>
        <w:rPr>
          <w:szCs w:val="22"/>
          <w:lang w:val="lt-LT"/>
        </w:rPr>
        <w:t>Rixensart</w:t>
      </w:r>
      <w:proofErr w:type="spellEnd"/>
      <w:r>
        <w:rPr>
          <w:szCs w:val="22"/>
          <w:lang w:val="lt-LT"/>
        </w:rPr>
        <w:t>, Belgija</w:t>
      </w:r>
    </w:p>
    <w:p w14:paraId="1532ADCD" w14:textId="77777777" w:rsidR="0078401C" w:rsidRDefault="0078401C" w:rsidP="0078401C">
      <w:pPr>
        <w:rPr>
          <w:szCs w:val="22"/>
          <w:lang w:val="lt-LT"/>
        </w:rPr>
      </w:pPr>
    </w:p>
    <w:p w14:paraId="1532ADCE" w14:textId="77777777" w:rsidR="0078401C" w:rsidRDefault="0078401C" w:rsidP="0078401C">
      <w:pPr>
        <w:rPr>
          <w:szCs w:val="22"/>
          <w:lang w:val="lt-LT"/>
        </w:rPr>
      </w:pPr>
    </w:p>
    <w:p w14:paraId="1532ADCF" w14:textId="77777777" w:rsidR="0078401C" w:rsidRDefault="0078401C" w:rsidP="0078401C">
      <w:pPr>
        <w:tabs>
          <w:tab w:val="left" w:pos="567"/>
        </w:tabs>
        <w:rPr>
          <w:szCs w:val="22"/>
          <w:lang w:val="lt-LT"/>
        </w:rPr>
      </w:pPr>
      <w:r>
        <w:rPr>
          <w:b/>
          <w:bCs/>
          <w:szCs w:val="22"/>
          <w:lang w:val="lt-LT"/>
        </w:rPr>
        <w:t>B.</w:t>
      </w:r>
      <w:r>
        <w:rPr>
          <w:b/>
          <w:bCs/>
          <w:szCs w:val="22"/>
          <w:lang w:val="lt-LT"/>
        </w:rPr>
        <w:tab/>
      </w:r>
      <w:r>
        <w:rPr>
          <w:b/>
          <w:szCs w:val="22"/>
          <w:lang w:val="lt-LT"/>
        </w:rPr>
        <w:t>TIEKIMO IR VARTOJIMO SĄLYGOS AR APRIBOJIMAI</w:t>
      </w:r>
    </w:p>
    <w:p w14:paraId="1532ADD0" w14:textId="77777777" w:rsidR="0078401C" w:rsidRDefault="0078401C" w:rsidP="0078401C">
      <w:pPr>
        <w:rPr>
          <w:szCs w:val="22"/>
          <w:lang w:val="lt-LT"/>
        </w:rPr>
      </w:pPr>
    </w:p>
    <w:p w14:paraId="1532ADD1" w14:textId="77777777" w:rsidR="0078401C" w:rsidRDefault="0078401C" w:rsidP="0078401C">
      <w:pPr>
        <w:rPr>
          <w:szCs w:val="22"/>
          <w:lang w:val="lt-LT"/>
        </w:rPr>
      </w:pPr>
      <w:r>
        <w:rPr>
          <w:szCs w:val="22"/>
          <w:lang w:val="lt-LT"/>
        </w:rPr>
        <w:t>Receptinis vaistinis preparatas.</w:t>
      </w:r>
    </w:p>
    <w:p w14:paraId="1532ADD2" w14:textId="77777777" w:rsidR="0078401C" w:rsidRDefault="0078401C" w:rsidP="0078401C">
      <w:pPr>
        <w:rPr>
          <w:szCs w:val="22"/>
          <w:lang w:val="lt-LT"/>
        </w:rPr>
      </w:pPr>
    </w:p>
    <w:p w14:paraId="1532ADD3" w14:textId="77777777" w:rsidR="0078401C" w:rsidRDefault="0078401C" w:rsidP="0078401C">
      <w:pPr>
        <w:numPr>
          <w:ilvl w:val="0"/>
          <w:numId w:val="6"/>
        </w:numPr>
        <w:suppressLineNumbers/>
        <w:tabs>
          <w:tab w:val="left" w:pos="567"/>
        </w:tabs>
        <w:ind w:left="567" w:hanging="567"/>
        <w:rPr>
          <w:b/>
          <w:szCs w:val="22"/>
          <w:lang w:val="lt-LT"/>
        </w:rPr>
      </w:pPr>
      <w:bookmarkStart w:id="5" w:name="_Toc129243256"/>
      <w:bookmarkStart w:id="6" w:name="_Toc129243131"/>
      <w:r>
        <w:rPr>
          <w:b/>
          <w:szCs w:val="22"/>
          <w:lang w:val="lt-LT"/>
        </w:rPr>
        <w:t>Oficialus serijų išleidimas</w:t>
      </w:r>
    </w:p>
    <w:p w14:paraId="1532ADD4" w14:textId="77777777" w:rsidR="0078401C" w:rsidRDefault="0078401C" w:rsidP="0078401C">
      <w:pPr>
        <w:rPr>
          <w:szCs w:val="22"/>
          <w:lang w:val="lt-LT"/>
        </w:rPr>
      </w:pPr>
    </w:p>
    <w:p w14:paraId="1532ADD5" w14:textId="77777777" w:rsidR="0078401C" w:rsidRDefault="0078401C" w:rsidP="0078401C">
      <w:pPr>
        <w:rPr>
          <w:noProof/>
          <w:lang w:val="lt-LT"/>
        </w:rPr>
      </w:pPr>
      <w:r>
        <w:rPr>
          <w:noProof/>
          <w:lang w:val="lt-LT"/>
        </w:rPr>
        <w:t xml:space="preserve">Pagal </w:t>
      </w:r>
      <w:r>
        <w:rPr>
          <w:lang w:val="lt-LT"/>
        </w:rPr>
        <w:t xml:space="preserve">direktyvos 2001/83/EB </w:t>
      </w:r>
      <w:r>
        <w:rPr>
          <w:noProof/>
          <w:lang w:val="lt-LT"/>
        </w:rPr>
        <w:t>114 straipsnio reikalavimus oficialiai serijas išleis valstybinė arba tam skirta laboratorija.</w:t>
      </w:r>
    </w:p>
    <w:bookmarkEnd w:id="5"/>
    <w:bookmarkEnd w:id="6"/>
    <w:p w14:paraId="1532ADD6" w14:textId="77777777" w:rsidR="0078401C" w:rsidRDefault="0078401C" w:rsidP="0078401C">
      <w:pPr>
        <w:pStyle w:val="BTEMEASMCA"/>
        <w:rPr>
          <w:noProof w:val="0"/>
        </w:rPr>
      </w:pPr>
    </w:p>
    <w:p w14:paraId="1532ADD7" w14:textId="77777777" w:rsidR="0078401C" w:rsidRDefault="0078401C" w:rsidP="0078401C">
      <w:pPr>
        <w:rPr>
          <w:szCs w:val="22"/>
          <w:lang w:val="lt-LT"/>
        </w:rPr>
      </w:pPr>
      <w:r>
        <w:rPr>
          <w:szCs w:val="22"/>
          <w:lang w:val="lt-LT"/>
        </w:rPr>
        <w:br w:type="page"/>
      </w:r>
    </w:p>
    <w:p w14:paraId="1532ADD8" w14:textId="77777777" w:rsidR="0078401C" w:rsidRDefault="0078401C" w:rsidP="0078401C">
      <w:pPr>
        <w:pStyle w:val="BTEMEASMCA"/>
        <w:rPr>
          <w:noProof w:val="0"/>
        </w:rPr>
      </w:pPr>
    </w:p>
    <w:p w14:paraId="1532ADD9" w14:textId="77777777" w:rsidR="0078401C" w:rsidRDefault="0078401C" w:rsidP="0078401C">
      <w:pPr>
        <w:pStyle w:val="BTEMEASMCA"/>
        <w:rPr>
          <w:noProof w:val="0"/>
        </w:rPr>
      </w:pPr>
    </w:p>
    <w:p w14:paraId="1532ADDA" w14:textId="77777777" w:rsidR="0078401C" w:rsidRDefault="0078401C" w:rsidP="0078401C">
      <w:pPr>
        <w:pStyle w:val="BTEMEASMCA"/>
        <w:rPr>
          <w:noProof w:val="0"/>
        </w:rPr>
      </w:pPr>
    </w:p>
    <w:p w14:paraId="1532ADDB" w14:textId="77777777" w:rsidR="0078401C" w:rsidRDefault="0078401C" w:rsidP="0078401C">
      <w:pPr>
        <w:pStyle w:val="BTEMEASMCA"/>
        <w:rPr>
          <w:noProof w:val="0"/>
        </w:rPr>
      </w:pPr>
    </w:p>
    <w:p w14:paraId="1532ADDC" w14:textId="77777777" w:rsidR="0078401C" w:rsidRDefault="0078401C" w:rsidP="0078401C">
      <w:pPr>
        <w:pStyle w:val="BTEMEASMCA"/>
        <w:rPr>
          <w:noProof w:val="0"/>
        </w:rPr>
      </w:pPr>
    </w:p>
    <w:p w14:paraId="1532ADDD" w14:textId="77777777" w:rsidR="0078401C" w:rsidRDefault="0078401C" w:rsidP="0078401C">
      <w:pPr>
        <w:pStyle w:val="BTEMEASMCA"/>
        <w:rPr>
          <w:noProof w:val="0"/>
        </w:rPr>
      </w:pPr>
    </w:p>
    <w:p w14:paraId="1532ADDE" w14:textId="77777777" w:rsidR="0078401C" w:rsidRDefault="0078401C" w:rsidP="0078401C">
      <w:pPr>
        <w:pStyle w:val="BTEMEASMCA"/>
        <w:rPr>
          <w:noProof w:val="0"/>
        </w:rPr>
      </w:pPr>
    </w:p>
    <w:p w14:paraId="1532ADDF" w14:textId="77777777" w:rsidR="0078401C" w:rsidRDefault="0078401C" w:rsidP="0078401C">
      <w:pPr>
        <w:pStyle w:val="BTEMEASMCA"/>
        <w:rPr>
          <w:noProof w:val="0"/>
        </w:rPr>
      </w:pPr>
    </w:p>
    <w:p w14:paraId="1532ADE0" w14:textId="77777777" w:rsidR="0078401C" w:rsidRDefault="0078401C" w:rsidP="0078401C">
      <w:pPr>
        <w:pStyle w:val="BTEMEASMCA"/>
        <w:rPr>
          <w:noProof w:val="0"/>
        </w:rPr>
      </w:pPr>
    </w:p>
    <w:p w14:paraId="1532ADE1" w14:textId="77777777" w:rsidR="0078401C" w:rsidRDefault="0078401C" w:rsidP="0078401C">
      <w:pPr>
        <w:pStyle w:val="BTEMEASMCA"/>
        <w:rPr>
          <w:noProof w:val="0"/>
        </w:rPr>
      </w:pPr>
    </w:p>
    <w:p w14:paraId="1532ADE2" w14:textId="77777777" w:rsidR="0078401C" w:rsidRDefault="0078401C" w:rsidP="0078401C">
      <w:pPr>
        <w:pStyle w:val="BTEMEASMCA"/>
        <w:rPr>
          <w:noProof w:val="0"/>
        </w:rPr>
      </w:pPr>
    </w:p>
    <w:p w14:paraId="1532ADE3" w14:textId="77777777" w:rsidR="0078401C" w:rsidRDefault="0078401C" w:rsidP="0078401C">
      <w:pPr>
        <w:pStyle w:val="BTEMEASMCA"/>
        <w:rPr>
          <w:noProof w:val="0"/>
        </w:rPr>
      </w:pPr>
    </w:p>
    <w:p w14:paraId="1532ADE4" w14:textId="77777777" w:rsidR="0078401C" w:rsidRDefault="0078401C" w:rsidP="0078401C">
      <w:pPr>
        <w:pStyle w:val="BTEMEASMCA"/>
        <w:rPr>
          <w:noProof w:val="0"/>
        </w:rPr>
      </w:pPr>
    </w:p>
    <w:p w14:paraId="1532ADE5" w14:textId="77777777" w:rsidR="0078401C" w:rsidRDefault="0078401C" w:rsidP="0078401C">
      <w:pPr>
        <w:pStyle w:val="BTEMEASMCA"/>
        <w:rPr>
          <w:noProof w:val="0"/>
        </w:rPr>
      </w:pPr>
    </w:p>
    <w:p w14:paraId="1532ADE6" w14:textId="77777777" w:rsidR="0078401C" w:rsidRDefault="0078401C" w:rsidP="0078401C">
      <w:pPr>
        <w:pStyle w:val="BTEMEASMCA"/>
        <w:rPr>
          <w:noProof w:val="0"/>
        </w:rPr>
      </w:pPr>
    </w:p>
    <w:p w14:paraId="1532ADE7" w14:textId="77777777" w:rsidR="0078401C" w:rsidRDefault="0078401C" w:rsidP="0078401C">
      <w:pPr>
        <w:pStyle w:val="BTEMEASMCA"/>
        <w:rPr>
          <w:noProof w:val="0"/>
        </w:rPr>
      </w:pPr>
    </w:p>
    <w:p w14:paraId="1532ADE8" w14:textId="77777777" w:rsidR="0078401C" w:rsidRDefault="0078401C" w:rsidP="0078401C">
      <w:pPr>
        <w:pStyle w:val="BTEMEASMCA"/>
        <w:rPr>
          <w:noProof w:val="0"/>
        </w:rPr>
      </w:pPr>
    </w:p>
    <w:p w14:paraId="1532ADE9" w14:textId="77777777" w:rsidR="0078401C" w:rsidRDefault="0078401C" w:rsidP="0078401C">
      <w:pPr>
        <w:pStyle w:val="BTEMEASMCA"/>
        <w:rPr>
          <w:noProof w:val="0"/>
        </w:rPr>
      </w:pPr>
    </w:p>
    <w:p w14:paraId="1532ADEA" w14:textId="77777777" w:rsidR="0078401C" w:rsidRDefault="0078401C" w:rsidP="0078401C">
      <w:pPr>
        <w:pStyle w:val="BTEMEASMCA"/>
        <w:rPr>
          <w:noProof w:val="0"/>
        </w:rPr>
      </w:pPr>
    </w:p>
    <w:p w14:paraId="1532ADEB" w14:textId="77777777" w:rsidR="0078401C" w:rsidRDefault="0078401C" w:rsidP="0078401C">
      <w:pPr>
        <w:pStyle w:val="BTEMEASMCA"/>
        <w:rPr>
          <w:noProof w:val="0"/>
        </w:rPr>
      </w:pPr>
    </w:p>
    <w:p w14:paraId="1532ADEC" w14:textId="77777777" w:rsidR="0078401C" w:rsidRDefault="0078401C" w:rsidP="0078401C">
      <w:pPr>
        <w:pStyle w:val="BTEMEASMCA"/>
        <w:rPr>
          <w:noProof w:val="0"/>
        </w:rPr>
      </w:pPr>
    </w:p>
    <w:p w14:paraId="1532ADED" w14:textId="77777777" w:rsidR="0078401C" w:rsidRDefault="0078401C" w:rsidP="0078401C">
      <w:pPr>
        <w:pStyle w:val="BTEMEASMCA"/>
        <w:rPr>
          <w:noProof w:val="0"/>
        </w:rPr>
      </w:pPr>
    </w:p>
    <w:p w14:paraId="1532ADEE" w14:textId="77777777" w:rsidR="0078401C" w:rsidRDefault="0078401C" w:rsidP="0078401C">
      <w:pPr>
        <w:pStyle w:val="TTEMEASMCA"/>
        <w:rPr>
          <w:lang w:val="lt-LT"/>
        </w:rPr>
      </w:pPr>
      <w:bookmarkStart w:id="7" w:name="_Toc129243259"/>
      <w:bookmarkStart w:id="8" w:name="_Toc129243134"/>
      <w:r>
        <w:rPr>
          <w:lang w:val="lt-LT"/>
        </w:rPr>
        <w:t>III PRIEDAS</w:t>
      </w:r>
      <w:bookmarkEnd w:id="7"/>
      <w:bookmarkEnd w:id="8"/>
    </w:p>
    <w:p w14:paraId="1532ADEF" w14:textId="77777777" w:rsidR="0078401C" w:rsidRDefault="0078401C" w:rsidP="0078401C">
      <w:pPr>
        <w:pStyle w:val="BTEMEASMCA"/>
        <w:rPr>
          <w:noProof w:val="0"/>
        </w:rPr>
      </w:pPr>
    </w:p>
    <w:p w14:paraId="1532ADF0" w14:textId="77777777" w:rsidR="0078401C" w:rsidRDefault="0078401C" w:rsidP="0078401C">
      <w:pPr>
        <w:pStyle w:val="TTEMEASMCA"/>
        <w:rPr>
          <w:lang w:val="lt-LT"/>
        </w:rPr>
      </w:pPr>
      <w:bookmarkStart w:id="9" w:name="_Toc129243260"/>
      <w:bookmarkStart w:id="10" w:name="_Toc129243135"/>
      <w:r>
        <w:rPr>
          <w:lang w:val="lt-LT"/>
        </w:rPr>
        <w:t>ŽENKLINIMAS IR PAKUOTĖS LAPELIS</w:t>
      </w:r>
      <w:bookmarkEnd w:id="9"/>
      <w:bookmarkEnd w:id="10"/>
    </w:p>
    <w:p w14:paraId="1532ADF1" w14:textId="77777777" w:rsidR="0078401C" w:rsidRDefault="0078401C" w:rsidP="0078401C">
      <w:pPr>
        <w:rPr>
          <w:szCs w:val="22"/>
          <w:lang w:val="lt-LT"/>
        </w:rPr>
      </w:pPr>
      <w:r>
        <w:rPr>
          <w:szCs w:val="22"/>
          <w:lang w:val="lt-LT"/>
        </w:rPr>
        <w:br w:type="page"/>
      </w:r>
    </w:p>
    <w:p w14:paraId="1532ADF2" w14:textId="77777777" w:rsidR="0078401C" w:rsidRDefault="0078401C" w:rsidP="0078401C">
      <w:pPr>
        <w:rPr>
          <w:szCs w:val="22"/>
          <w:lang w:val="lt-LT"/>
        </w:rPr>
      </w:pPr>
    </w:p>
    <w:p w14:paraId="1532ADF3" w14:textId="77777777" w:rsidR="0078401C" w:rsidRDefault="0078401C" w:rsidP="0078401C">
      <w:pPr>
        <w:rPr>
          <w:szCs w:val="22"/>
          <w:lang w:val="lt-LT"/>
        </w:rPr>
      </w:pPr>
    </w:p>
    <w:p w14:paraId="1532ADF4" w14:textId="77777777" w:rsidR="0078401C" w:rsidRDefault="0078401C" w:rsidP="0078401C">
      <w:pPr>
        <w:rPr>
          <w:szCs w:val="22"/>
          <w:lang w:val="lt-LT"/>
        </w:rPr>
      </w:pPr>
    </w:p>
    <w:p w14:paraId="1532ADF5" w14:textId="77777777" w:rsidR="0078401C" w:rsidRDefault="0078401C" w:rsidP="0078401C">
      <w:pPr>
        <w:rPr>
          <w:szCs w:val="22"/>
          <w:lang w:val="lt-LT"/>
        </w:rPr>
      </w:pPr>
    </w:p>
    <w:p w14:paraId="1532ADF6" w14:textId="77777777" w:rsidR="0078401C" w:rsidRDefault="0078401C" w:rsidP="0078401C">
      <w:pPr>
        <w:rPr>
          <w:szCs w:val="22"/>
          <w:lang w:val="lt-LT"/>
        </w:rPr>
      </w:pPr>
    </w:p>
    <w:p w14:paraId="1532ADF7" w14:textId="77777777" w:rsidR="0078401C" w:rsidRDefault="0078401C" w:rsidP="0078401C">
      <w:pPr>
        <w:rPr>
          <w:szCs w:val="22"/>
          <w:lang w:val="lt-LT"/>
        </w:rPr>
      </w:pPr>
    </w:p>
    <w:p w14:paraId="1532ADF8" w14:textId="77777777" w:rsidR="0078401C" w:rsidRDefault="0078401C" w:rsidP="0078401C">
      <w:pPr>
        <w:rPr>
          <w:szCs w:val="22"/>
          <w:lang w:val="lt-LT"/>
        </w:rPr>
      </w:pPr>
    </w:p>
    <w:p w14:paraId="1532ADF9" w14:textId="77777777" w:rsidR="0078401C" w:rsidRDefault="0078401C" w:rsidP="0078401C">
      <w:pPr>
        <w:rPr>
          <w:szCs w:val="22"/>
          <w:lang w:val="lt-LT"/>
        </w:rPr>
      </w:pPr>
    </w:p>
    <w:p w14:paraId="1532ADFA" w14:textId="77777777" w:rsidR="0078401C" w:rsidRDefault="0078401C" w:rsidP="0078401C">
      <w:pPr>
        <w:rPr>
          <w:szCs w:val="22"/>
          <w:lang w:val="lt-LT"/>
        </w:rPr>
      </w:pPr>
    </w:p>
    <w:p w14:paraId="1532ADFB" w14:textId="77777777" w:rsidR="0078401C" w:rsidRDefault="0078401C" w:rsidP="0078401C">
      <w:pPr>
        <w:rPr>
          <w:szCs w:val="22"/>
          <w:lang w:val="lt-LT"/>
        </w:rPr>
      </w:pPr>
    </w:p>
    <w:p w14:paraId="1532ADFC" w14:textId="77777777" w:rsidR="0078401C" w:rsidRDefault="0078401C" w:rsidP="0078401C">
      <w:pPr>
        <w:rPr>
          <w:szCs w:val="22"/>
          <w:lang w:val="lt-LT"/>
        </w:rPr>
      </w:pPr>
    </w:p>
    <w:p w14:paraId="1532ADFD" w14:textId="77777777" w:rsidR="0078401C" w:rsidRDefault="0078401C" w:rsidP="0078401C">
      <w:pPr>
        <w:rPr>
          <w:szCs w:val="22"/>
          <w:lang w:val="lt-LT"/>
        </w:rPr>
      </w:pPr>
    </w:p>
    <w:p w14:paraId="1532ADFE" w14:textId="77777777" w:rsidR="0078401C" w:rsidRDefault="0078401C" w:rsidP="0078401C">
      <w:pPr>
        <w:rPr>
          <w:szCs w:val="22"/>
          <w:lang w:val="lt-LT"/>
        </w:rPr>
      </w:pPr>
    </w:p>
    <w:p w14:paraId="1532ADFF" w14:textId="77777777" w:rsidR="0078401C" w:rsidRDefault="0078401C" w:rsidP="0078401C">
      <w:pPr>
        <w:rPr>
          <w:szCs w:val="22"/>
          <w:lang w:val="lt-LT"/>
        </w:rPr>
      </w:pPr>
    </w:p>
    <w:p w14:paraId="1532AE00" w14:textId="77777777" w:rsidR="0078401C" w:rsidRDefault="0078401C" w:rsidP="0078401C">
      <w:pPr>
        <w:rPr>
          <w:szCs w:val="22"/>
          <w:lang w:val="lt-LT"/>
        </w:rPr>
      </w:pPr>
    </w:p>
    <w:p w14:paraId="1532AE01" w14:textId="77777777" w:rsidR="0078401C" w:rsidRDefault="0078401C" w:rsidP="0078401C">
      <w:pPr>
        <w:rPr>
          <w:szCs w:val="22"/>
          <w:lang w:val="lt-LT"/>
        </w:rPr>
      </w:pPr>
    </w:p>
    <w:p w14:paraId="1532AE02" w14:textId="77777777" w:rsidR="0078401C" w:rsidRDefault="0078401C" w:rsidP="0078401C">
      <w:pPr>
        <w:rPr>
          <w:szCs w:val="22"/>
          <w:lang w:val="lt-LT"/>
        </w:rPr>
      </w:pPr>
    </w:p>
    <w:p w14:paraId="1532AE03" w14:textId="77777777" w:rsidR="0078401C" w:rsidRDefault="0078401C" w:rsidP="0078401C">
      <w:pPr>
        <w:rPr>
          <w:szCs w:val="22"/>
          <w:lang w:val="lt-LT"/>
        </w:rPr>
      </w:pPr>
    </w:p>
    <w:p w14:paraId="1532AE04" w14:textId="77777777" w:rsidR="0078401C" w:rsidRDefault="0078401C" w:rsidP="0078401C">
      <w:pPr>
        <w:rPr>
          <w:szCs w:val="22"/>
          <w:lang w:val="lt-LT"/>
        </w:rPr>
      </w:pPr>
    </w:p>
    <w:p w14:paraId="1532AE05" w14:textId="77777777" w:rsidR="0078401C" w:rsidRDefault="0078401C" w:rsidP="0078401C">
      <w:pPr>
        <w:rPr>
          <w:szCs w:val="22"/>
          <w:lang w:val="lt-LT"/>
        </w:rPr>
      </w:pPr>
    </w:p>
    <w:p w14:paraId="1532AE06" w14:textId="77777777" w:rsidR="0078401C" w:rsidRDefault="0078401C" w:rsidP="0078401C">
      <w:pPr>
        <w:rPr>
          <w:szCs w:val="22"/>
          <w:lang w:val="lt-LT"/>
        </w:rPr>
      </w:pPr>
    </w:p>
    <w:p w14:paraId="1532AE07" w14:textId="77777777" w:rsidR="0078401C" w:rsidRDefault="0078401C" w:rsidP="0078401C">
      <w:pPr>
        <w:rPr>
          <w:szCs w:val="22"/>
          <w:lang w:val="lt-LT"/>
        </w:rPr>
      </w:pPr>
    </w:p>
    <w:p w14:paraId="1532AE08" w14:textId="77777777" w:rsidR="0078401C" w:rsidRDefault="0078401C" w:rsidP="0078401C">
      <w:pPr>
        <w:jc w:val="center"/>
        <w:rPr>
          <w:b/>
          <w:bCs/>
          <w:szCs w:val="22"/>
          <w:lang w:val="lt-LT"/>
        </w:rPr>
      </w:pPr>
      <w:r>
        <w:rPr>
          <w:b/>
          <w:bCs/>
          <w:szCs w:val="22"/>
          <w:lang w:val="lt-LT"/>
        </w:rPr>
        <w:t>A. ŽENKLINIMAS</w:t>
      </w:r>
    </w:p>
    <w:p w14:paraId="1532AE09" w14:textId="77777777" w:rsidR="0078401C" w:rsidRDefault="0078401C" w:rsidP="0078401C">
      <w:pPr>
        <w:pBdr>
          <w:top w:val="single" w:sz="4" w:space="1" w:color="auto"/>
          <w:left w:val="single" w:sz="4" w:space="4" w:color="auto"/>
          <w:bottom w:val="single" w:sz="4" w:space="1" w:color="auto"/>
          <w:right w:val="single" w:sz="4" w:space="4" w:color="auto"/>
        </w:pBdr>
        <w:rPr>
          <w:b/>
          <w:bCs/>
          <w:szCs w:val="22"/>
          <w:lang w:val="lt-LT"/>
        </w:rPr>
      </w:pPr>
      <w:r>
        <w:rPr>
          <w:b/>
          <w:bCs/>
          <w:szCs w:val="22"/>
          <w:lang w:val="lt-LT"/>
        </w:rPr>
        <w:br w:type="page"/>
      </w:r>
      <w:r>
        <w:rPr>
          <w:b/>
          <w:bCs/>
          <w:szCs w:val="22"/>
          <w:lang w:val="lt-LT"/>
        </w:rPr>
        <w:lastRenderedPageBreak/>
        <w:t xml:space="preserve">INFORMACIJA ANT IŠORINĖS PAKUOTĖS </w:t>
      </w:r>
    </w:p>
    <w:p w14:paraId="1532AE0A" w14:textId="77777777" w:rsidR="0078401C" w:rsidRDefault="0078401C" w:rsidP="0078401C">
      <w:pPr>
        <w:pBdr>
          <w:top w:val="single" w:sz="4" w:space="1" w:color="auto"/>
          <w:left w:val="single" w:sz="4" w:space="4" w:color="auto"/>
          <w:bottom w:val="single" w:sz="4" w:space="1" w:color="auto"/>
          <w:right w:val="single" w:sz="4" w:space="4" w:color="auto"/>
        </w:pBdr>
        <w:rPr>
          <w:szCs w:val="22"/>
          <w:lang w:val="lt-LT"/>
        </w:rPr>
      </w:pPr>
    </w:p>
    <w:p w14:paraId="1532AE0B" w14:textId="77777777" w:rsidR="0078401C" w:rsidRDefault="0078401C" w:rsidP="00C90991">
      <w:pPr>
        <w:pStyle w:val="PI-1labEMEASMCA"/>
        <w:tabs>
          <w:tab w:val="clear" w:pos="540"/>
          <w:tab w:val="left" w:pos="1296"/>
        </w:tabs>
        <w:rPr>
          <w:bCs/>
          <w:noProof w:val="0"/>
        </w:rPr>
      </w:pPr>
      <w:r>
        <w:rPr>
          <w:bCs/>
          <w:noProof w:val="0"/>
        </w:rPr>
        <w:t>KARTONO DĖŽUTĖ</w:t>
      </w:r>
    </w:p>
    <w:p w14:paraId="1532AE0C" w14:textId="77777777" w:rsidR="0078401C" w:rsidRDefault="0078401C" w:rsidP="0078401C">
      <w:pPr>
        <w:rPr>
          <w:szCs w:val="22"/>
          <w:lang w:val="lt-LT"/>
        </w:rPr>
      </w:pPr>
    </w:p>
    <w:p w14:paraId="1532AE0D" w14:textId="77777777" w:rsidR="0078401C" w:rsidRDefault="0078401C" w:rsidP="0078401C">
      <w:pPr>
        <w:rPr>
          <w:szCs w:val="22"/>
          <w:lang w:val="lt-LT"/>
        </w:rPr>
      </w:pPr>
    </w:p>
    <w:p w14:paraId="1532AE0E"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w:t>
      </w:r>
      <w:r>
        <w:rPr>
          <w:b/>
          <w:bCs/>
          <w:szCs w:val="22"/>
          <w:lang w:val="lt-LT"/>
        </w:rPr>
        <w:tab/>
        <w:t>VAISTINIO PREPARATO PAVADINIMAS</w:t>
      </w:r>
    </w:p>
    <w:p w14:paraId="1532AE0F" w14:textId="77777777" w:rsidR="0078401C" w:rsidRDefault="0078401C" w:rsidP="0078401C">
      <w:pPr>
        <w:tabs>
          <w:tab w:val="left" w:pos="540"/>
        </w:tabs>
        <w:rPr>
          <w:szCs w:val="22"/>
          <w:lang w:val="lt-LT"/>
        </w:rPr>
      </w:pPr>
    </w:p>
    <w:p w14:paraId="1532AE10" w14:textId="4B34EF85" w:rsidR="0078401C" w:rsidRDefault="0078401C" w:rsidP="0078401C">
      <w:pPr>
        <w:rPr>
          <w:szCs w:val="22"/>
          <w:lang w:val="lt-LT"/>
        </w:rPr>
      </w:pPr>
      <w:proofErr w:type="spellStart"/>
      <w:r>
        <w:rPr>
          <w:caps/>
          <w:szCs w:val="22"/>
          <w:lang w:val="lt-LT"/>
        </w:rPr>
        <w:t>E</w:t>
      </w:r>
      <w:r>
        <w:rPr>
          <w:szCs w:val="22"/>
          <w:lang w:val="lt-LT"/>
        </w:rPr>
        <w:t>ngerix</w:t>
      </w:r>
      <w:proofErr w:type="spellEnd"/>
      <w:r>
        <w:rPr>
          <w:caps/>
          <w:szCs w:val="22"/>
          <w:lang w:val="lt-LT"/>
        </w:rPr>
        <w:t>-B</w:t>
      </w:r>
      <w:r>
        <w:rPr>
          <w:szCs w:val="22"/>
          <w:lang w:val="lt-LT"/>
        </w:rPr>
        <w:t xml:space="preserve"> 20</w:t>
      </w:r>
      <w:r w:rsidR="004F2F21">
        <w:rPr>
          <w:szCs w:val="22"/>
          <w:lang w:val="lt-LT"/>
        </w:rPr>
        <w:t> </w:t>
      </w:r>
      <w:proofErr w:type="spellStart"/>
      <w:r>
        <w:rPr>
          <w:szCs w:val="22"/>
          <w:lang w:val="lt-LT"/>
        </w:rPr>
        <w:t>mikrogramų</w:t>
      </w:r>
      <w:proofErr w:type="spellEnd"/>
      <w:r>
        <w:rPr>
          <w:szCs w:val="22"/>
          <w:lang w:val="lt-LT"/>
        </w:rPr>
        <w:t>/ml injekcinė suspensija</w:t>
      </w:r>
    </w:p>
    <w:p w14:paraId="1532AE11" w14:textId="38768C07" w:rsidR="0078401C" w:rsidRDefault="0078401C" w:rsidP="0078401C">
      <w:pPr>
        <w:ind w:left="567" w:hanging="567"/>
        <w:rPr>
          <w:szCs w:val="22"/>
          <w:lang w:val="lt-LT"/>
        </w:rPr>
      </w:pPr>
      <w:proofErr w:type="spellStart"/>
      <w:r w:rsidRPr="00C90991">
        <w:rPr>
          <w:lang w:val="lt-LT"/>
        </w:rPr>
        <w:t>Vaccinum</w:t>
      </w:r>
      <w:proofErr w:type="spellEnd"/>
      <w:r w:rsidRPr="00C90991">
        <w:rPr>
          <w:lang w:val="lt-LT"/>
        </w:rPr>
        <w:t xml:space="preserve"> </w:t>
      </w:r>
      <w:proofErr w:type="spellStart"/>
      <w:r w:rsidRPr="00C90991">
        <w:rPr>
          <w:lang w:val="lt-LT"/>
        </w:rPr>
        <w:t>hepatitidis</w:t>
      </w:r>
      <w:proofErr w:type="spellEnd"/>
      <w:r w:rsidRPr="00C90991">
        <w:rPr>
          <w:lang w:val="lt-LT"/>
        </w:rPr>
        <w:t xml:space="preserve"> B (</w:t>
      </w:r>
      <w:proofErr w:type="spellStart"/>
      <w:r w:rsidRPr="00C90991">
        <w:rPr>
          <w:lang w:val="lt-LT"/>
        </w:rPr>
        <w:t>ADNr</w:t>
      </w:r>
      <w:proofErr w:type="spellEnd"/>
      <w:r w:rsidRPr="00C90991">
        <w:rPr>
          <w:lang w:val="lt-LT"/>
        </w:rPr>
        <w:t>)</w:t>
      </w:r>
    </w:p>
    <w:p w14:paraId="1532AE12" w14:textId="77777777" w:rsidR="0078401C" w:rsidRDefault="0078401C" w:rsidP="0078401C">
      <w:pPr>
        <w:tabs>
          <w:tab w:val="left" w:pos="540"/>
        </w:tabs>
        <w:rPr>
          <w:szCs w:val="22"/>
          <w:lang w:val="lt-LT"/>
        </w:rPr>
      </w:pPr>
    </w:p>
    <w:p w14:paraId="1532AE13" w14:textId="77777777" w:rsidR="0078401C" w:rsidRDefault="0078401C" w:rsidP="0078401C">
      <w:pPr>
        <w:tabs>
          <w:tab w:val="left" w:pos="540"/>
        </w:tabs>
        <w:rPr>
          <w:szCs w:val="22"/>
          <w:lang w:val="lt-LT"/>
        </w:rPr>
      </w:pPr>
    </w:p>
    <w:p w14:paraId="1532AE14"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2.</w:t>
      </w:r>
      <w:r>
        <w:rPr>
          <w:b/>
          <w:bCs/>
          <w:szCs w:val="22"/>
          <w:lang w:val="lt-LT"/>
        </w:rPr>
        <w:tab/>
        <w:t>VEIKLIOJI MEDŽIAGA IR JOS KIEKIS</w:t>
      </w:r>
    </w:p>
    <w:p w14:paraId="1532AE15" w14:textId="77777777" w:rsidR="0078401C" w:rsidRDefault="0078401C" w:rsidP="0078401C">
      <w:pPr>
        <w:tabs>
          <w:tab w:val="left" w:pos="540"/>
        </w:tabs>
        <w:rPr>
          <w:szCs w:val="22"/>
          <w:lang w:val="lt-LT"/>
        </w:rPr>
      </w:pPr>
    </w:p>
    <w:p w14:paraId="1532AE16" w14:textId="77777777" w:rsidR="0078401C" w:rsidRDefault="0078401C" w:rsidP="0078401C">
      <w:pPr>
        <w:rPr>
          <w:szCs w:val="22"/>
          <w:lang w:val="lt-LT"/>
        </w:rPr>
      </w:pPr>
      <w:r>
        <w:rPr>
          <w:szCs w:val="22"/>
          <w:lang w:val="lt-LT"/>
        </w:rPr>
        <w:t>Vienoje dozėje (1 ml) yra hepatito B paviršinio antigeno</w:t>
      </w:r>
      <w:r>
        <w:rPr>
          <w:szCs w:val="22"/>
          <w:vertAlign w:val="superscript"/>
          <w:lang w:val="lt-LT"/>
        </w:rPr>
        <w:t xml:space="preserve">1,2 </w:t>
      </w:r>
      <w:r>
        <w:rPr>
          <w:szCs w:val="22"/>
          <w:lang w:val="lt-LT"/>
        </w:rPr>
        <w:t xml:space="preserve"> 20 </w:t>
      </w:r>
      <w:proofErr w:type="spellStart"/>
      <w:r>
        <w:rPr>
          <w:szCs w:val="22"/>
          <w:lang w:val="lt-LT"/>
        </w:rPr>
        <w:t>mikrogramų</w:t>
      </w:r>
      <w:proofErr w:type="spellEnd"/>
    </w:p>
    <w:p w14:paraId="1532AE17" w14:textId="77777777" w:rsidR="0078401C" w:rsidRDefault="0078401C" w:rsidP="0078401C">
      <w:pPr>
        <w:rPr>
          <w:szCs w:val="22"/>
          <w:lang w:val="lt-LT"/>
        </w:rPr>
      </w:pPr>
    </w:p>
    <w:p w14:paraId="1532AE18" w14:textId="77777777" w:rsidR="0078401C" w:rsidRDefault="0078401C" w:rsidP="0078401C">
      <w:pPr>
        <w:rPr>
          <w:szCs w:val="22"/>
          <w:lang w:val="lt-LT"/>
        </w:rPr>
      </w:pPr>
      <w:r>
        <w:rPr>
          <w:szCs w:val="22"/>
          <w:vertAlign w:val="superscript"/>
          <w:lang w:val="lt-LT"/>
        </w:rPr>
        <w:t xml:space="preserve">1 </w:t>
      </w:r>
      <w:proofErr w:type="spellStart"/>
      <w:r>
        <w:rPr>
          <w:szCs w:val="22"/>
          <w:lang w:val="lt-LT"/>
        </w:rPr>
        <w:t>adsorbuoto</w:t>
      </w:r>
      <w:proofErr w:type="spellEnd"/>
      <w:r>
        <w:rPr>
          <w:szCs w:val="22"/>
          <w:lang w:val="lt-LT"/>
        </w:rPr>
        <w:t xml:space="preserve"> ant hidratuoto aliuminio </w:t>
      </w:r>
      <w:proofErr w:type="spellStart"/>
      <w:r>
        <w:rPr>
          <w:szCs w:val="22"/>
          <w:lang w:val="lt-LT"/>
        </w:rPr>
        <w:t>hidroksido</w:t>
      </w:r>
      <w:proofErr w:type="spellEnd"/>
      <w:r>
        <w:rPr>
          <w:szCs w:val="22"/>
          <w:lang w:val="lt-LT"/>
        </w:rPr>
        <w:t xml:space="preserve"> 0,50 mg Al</w:t>
      </w:r>
      <w:r>
        <w:rPr>
          <w:szCs w:val="22"/>
          <w:vertAlign w:val="superscript"/>
          <w:lang w:val="lt-LT"/>
        </w:rPr>
        <w:t>3+</w:t>
      </w:r>
    </w:p>
    <w:p w14:paraId="1532AE19" w14:textId="77777777" w:rsidR="0078401C" w:rsidRDefault="0078401C" w:rsidP="0078401C">
      <w:pPr>
        <w:tabs>
          <w:tab w:val="left" w:pos="540"/>
        </w:tabs>
        <w:rPr>
          <w:szCs w:val="22"/>
          <w:lang w:val="lt-LT"/>
        </w:rPr>
      </w:pPr>
      <w:r>
        <w:rPr>
          <w:szCs w:val="22"/>
          <w:vertAlign w:val="superscript"/>
          <w:lang w:val="lt-LT"/>
        </w:rPr>
        <w:t>2</w:t>
      </w:r>
      <w:r>
        <w:rPr>
          <w:szCs w:val="22"/>
          <w:lang w:val="lt-LT"/>
        </w:rPr>
        <w:t>pagaminto mielių ląstelėse (</w:t>
      </w:r>
      <w:proofErr w:type="spellStart"/>
      <w:r>
        <w:rPr>
          <w:i/>
          <w:szCs w:val="22"/>
          <w:lang w:val="lt-LT"/>
        </w:rPr>
        <w:t>Saccharomyces</w:t>
      </w:r>
      <w:proofErr w:type="spellEnd"/>
      <w:r>
        <w:rPr>
          <w:i/>
          <w:szCs w:val="22"/>
          <w:lang w:val="lt-LT"/>
        </w:rPr>
        <w:t xml:space="preserve"> </w:t>
      </w:r>
      <w:proofErr w:type="spellStart"/>
      <w:r>
        <w:rPr>
          <w:i/>
          <w:szCs w:val="22"/>
          <w:lang w:val="lt-LT"/>
        </w:rPr>
        <w:t>cerevisiae</w:t>
      </w:r>
      <w:proofErr w:type="spellEnd"/>
      <w:r>
        <w:rPr>
          <w:szCs w:val="22"/>
          <w:lang w:val="lt-LT"/>
        </w:rPr>
        <w:t xml:space="preserve">) </w:t>
      </w:r>
      <w:proofErr w:type="spellStart"/>
      <w:r>
        <w:rPr>
          <w:szCs w:val="22"/>
          <w:lang w:val="lt-LT"/>
        </w:rPr>
        <w:t>rekombinantinės</w:t>
      </w:r>
      <w:proofErr w:type="spellEnd"/>
      <w:r>
        <w:rPr>
          <w:szCs w:val="22"/>
          <w:lang w:val="lt-LT"/>
        </w:rPr>
        <w:t xml:space="preserve"> DNR technologijos būdu</w:t>
      </w:r>
      <w:r>
        <w:rPr>
          <w:szCs w:val="22"/>
          <w:vertAlign w:val="superscript"/>
          <w:lang w:val="lt-LT"/>
        </w:rPr>
        <w:t xml:space="preserve"> </w:t>
      </w:r>
    </w:p>
    <w:p w14:paraId="1532AE1A" w14:textId="77777777" w:rsidR="0078401C" w:rsidRDefault="0078401C" w:rsidP="0078401C">
      <w:pPr>
        <w:tabs>
          <w:tab w:val="left" w:pos="540"/>
        </w:tabs>
        <w:rPr>
          <w:szCs w:val="22"/>
          <w:lang w:val="lt-LT"/>
        </w:rPr>
      </w:pPr>
    </w:p>
    <w:p w14:paraId="1532AE1B" w14:textId="77777777" w:rsidR="0078401C" w:rsidRDefault="0078401C" w:rsidP="0078401C">
      <w:pPr>
        <w:tabs>
          <w:tab w:val="left" w:pos="540"/>
        </w:tabs>
        <w:rPr>
          <w:szCs w:val="22"/>
          <w:lang w:val="lt-LT"/>
        </w:rPr>
      </w:pPr>
    </w:p>
    <w:p w14:paraId="1532AE1C"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3.</w:t>
      </w:r>
      <w:r>
        <w:rPr>
          <w:b/>
          <w:bCs/>
          <w:szCs w:val="22"/>
          <w:lang w:val="lt-LT"/>
        </w:rPr>
        <w:tab/>
        <w:t>PAGALBINIŲ MEDŽIAGŲ SĄRAŠAS</w:t>
      </w:r>
    </w:p>
    <w:p w14:paraId="1532AE1D" w14:textId="77777777" w:rsidR="0078401C" w:rsidRDefault="0078401C" w:rsidP="0078401C">
      <w:pPr>
        <w:rPr>
          <w:szCs w:val="22"/>
          <w:lang w:val="lt-LT"/>
        </w:rPr>
      </w:pPr>
    </w:p>
    <w:p w14:paraId="1532AE1E" w14:textId="77777777" w:rsidR="0078401C" w:rsidRDefault="0078401C" w:rsidP="0078401C">
      <w:pPr>
        <w:rPr>
          <w:szCs w:val="22"/>
          <w:lang w:val="lt-LT"/>
        </w:rPr>
      </w:pPr>
      <w:r>
        <w:rPr>
          <w:szCs w:val="22"/>
          <w:lang w:val="lt-LT"/>
        </w:rPr>
        <w:t xml:space="preserve">Pagalbinės medžiagos: natrio chloridas, </w:t>
      </w:r>
      <w:proofErr w:type="spellStart"/>
      <w:r>
        <w:rPr>
          <w:szCs w:val="22"/>
          <w:lang w:val="lt-LT"/>
        </w:rPr>
        <w:t>dinatrio</w:t>
      </w:r>
      <w:proofErr w:type="spellEnd"/>
      <w:r>
        <w:rPr>
          <w:szCs w:val="22"/>
          <w:lang w:val="lt-LT"/>
        </w:rPr>
        <w:t xml:space="preserve"> fosfatas </w:t>
      </w:r>
      <w:proofErr w:type="spellStart"/>
      <w:r>
        <w:rPr>
          <w:szCs w:val="22"/>
          <w:lang w:val="lt-LT"/>
        </w:rPr>
        <w:t>dihidratas</w:t>
      </w:r>
      <w:proofErr w:type="spellEnd"/>
      <w:r>
        <w:rPr>
          <w:szCs w:val="22"/>
          <w:lang w:val="lt-LT"/>
        </w:rPr>
        <w:t>, natrio-</w:t>
      </w:r>
      <w:proofErr w:type="spellStart"/>
      <w:r>
        <w:rPr>
          <w:szCs w:val="22"/>
          <w:lang w:val="lt-LT"/>
        </w:rPr>
        <w:t>divandenilio</w:t>
      </w:r>
      <w:proofErr w:type="spellEnd"/>
      <w:r>
        <w:rPr>
          <w:szCs w:val="22"/>
          <w:lang w:val="lt-LT"/>
        </w:rPr>
        <w:t xml:space="preserve"> fosfatas, injekcinis vanduo.</w:t>
      </w:r>
    </w:p>
    <w:p w14:paraId="1532AE1F" w14:textId="77777777" w:rsidR="0078401C" w:rsidRDefault="0078401C" w:rsidP="0078401C">
      <w:pPr>
        <w:rPr>
          <w:szCs w:val="22"/>
          <w:lang w:val="lt-LT"/>
        </w:rPr>
      </w:pPr>
    </w:p>
    <w:p w14:paraId="1532AE20" w14:textId="77777777" w:rsidR="0078401C" w:rsidRDefault="0078401C" w:rsidP="0078401C">
      <w:pPr>
        <w:jc w:val="both"/>
        <w:rPr>
          <w:szCs w:val="22"/>
          <w:lang w:val="lt-LT"/>
        </w:rPr>
      </w:pPr>
    </w:p>
    <w:p w14:paraId="1532AE21"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4.</w:t>
      </w:r>
      <w:r>
        <w:rPr>
          <w:b/>
          <w:bCs/>
          <w:szCs w:val="22"/>
          <w:lang w:val="lt-LT"/>
        </w:rPr>
        <w:tab/>
        <w:t>FARMACINĖ FORMA IR KIEKIS PAKUOTĖJE</w:t>
      </w:r>
    </w:p>
    <w:p w14:paraId="1532AE22" w14:textId="77777777" w:rsidR="0078401C" w:rsidRDefault="0078401C" w:rsidP="0078401C">
      <w:pPr>
        <w:tabs>
          <w:tab w:val="left" w:pos="540"/>
        </w:tabs>
        <w:rPr>
          <w:szCs w:val="22"/>
          <w:lang w:val="lt-LT"/>
        </w:rPr>
      </w:pPr>
    </w:p>
    <w:p w14:paraId="1532AE23" w14:textId="77777777" w:rsidR="0078401C" w:rsidRDefault="0078401C" w:rsidP="0078401C">
      <w:pPr>
        <w:pStyle w:val="Pagrindinistekstas"/>
        <w:spacing w:after="0"/>
        <w:rPr>
          <w:szCs w:val="22"/>
        </w:rPr>
      </w:pPr>
      <w:r>
        <w:rPr>
          <w:szCs w:val="22"/>
        </w:rPr>
        <w:t>Injekcinė suspensija</w:t>
      </w:r>
    </w:p>
    <w:p w14:paraId="1532AE24" w14:textId="67722F15" w:rsidR="0078401C" w:rsidRDefault="0078401C" w:rsidP="0078401C">
      <w:pPr>
        <w:pStyle w:val="Pagrindinistekstas"/>
        <w:spacing w:after="0"/>
        <w:rPr>
          <w:szCs w:val="22"/>
        </w:rPr>
      </w:pPr>
      <w:r>
        <w:rPr>
          <w:szCs w:val="22"/>
        </w:rPr>
        <w:t>1</w:t>
      </w:r>
      <w:r w:rsidR="004F2F21">
        <w:rPr>
          <w:szCs w:val="22"/>
        </w:rPr>
        <w:t> </w:t>
      </w:r>
      <w:r>
        <w:rPr>
          <w:szCs w:val="22"/>
        </w:rPr>
        <w:t>dozė (1</w:t>
      </w:r>
      <w:r w:rsidR="004F2F21">
        <w:rPr>
          <w:szCs w:val="22"/>
        </w:rPr>
        <w:t> </w:t>
      </w:r>
      <w:r>
        <w:rPr>
          <w:szCs w:val="22"/>
        </w:rPr>
        <w:t>ml)</w:t>
      </w:r>
    </w:p>
    <w:p w14:paraId="1532AE25" w14:textId="1004C839" w:rsidR="0078401C" w:rsidRDefault="0078401C" w:rsidP="0078401C">
      <w:pPr>
        <w:pStyle w:val="Pagrindinistekstas"/>
        <w:spacing w:after="0"/>
        <w:rPr>
          <w:szCs w:val="22"/>
        </w:rPr>
      </w:pPr>
      <w:r>
        <w:rPr>
          <w:szCs w:val="22"/>
        </w:rPr>
        <w:t>1</w:t>
      </w:r>
      <w:r w:rsidR="0017101C">
        <w:rPr>
          <w:szCs w:val="22"/>
        </w:rPr>
        <w:t> </w:t>
      </w:r>
      <w:r>
        <w:rPr>
          <w:szCs w:val="22"/>
        </w:rPr>
        <w:t xml:space="preserve">flakonas </w:t>
      </w:r>
    </w:p>
    <w:p w14:paraId="1532AE26" w14:textId="3EF181FE" w:rsidR="0078401C" w:rsidRDefault="0078401C" w:rsidP="0078401C">
      <w:pPr>
        <w:pStyle w:val="Pagrindinistekstas"/>
        <w:spacing w:after="0"/>
        <w:rPr>
          <w:szCs w:val="22"/>
          <w:highlight w:val="lightGray"/>
        </w:rPr>
      </w:pPr>
      <w:r>
        <w:rPr>
          <w:szCs w:val="22"/>
          <w:highlight w:val="lightGray"/>
        </w:rPr>
        <w:t>25</w:t>
      </w:r>
      <w:r w:rsidR="0017101C">
        <w:rPr>
          <w:szCs w:val="22"/>
          <w:highlight w:val="lightGray"/>
        </w:rPr>
        <w:t> </w:t>
      </w:r>
      <w:r>
        <w:rPr>
          <w:szCs w:val="22"/>
          <w:highlight w:val="lightGray"/>
        </w:rPr>
        <w:t>flakonai</w:t>
      </w:r>
    </w:p>
    <w:p w14:paraId="1532AE27" w14:textId="77777777" w:rsidR="0078401C" w:rsidRDefault="0078401C" w:rsidP="0078401C">
      <w:pPr>
        <w:pStyle w:val="Pagrindinistekstas"/>
        <w:spacing w:after="0"/>
        <w:rPr>
          <w:szCs w:val="22"/>
        </w:rPr>
      </w:pPr>
    </w:p>
    <w:p w14:paraId="1532AE28" w14:textId="77777777" w:rsidR="0078401C" w:rsidRDefault="0078401C" w:rsidP="0078401C">
      <w:pPr>
        <w:tabs>
          <w:tab w:val="left" w:pos="540"/>
        </w:tabs>
        <w:rPr>
          <w:szCs w:val="22"/>
          <w:lang w:val="lt-LT"/>
        </w:rPr>
      </w:pPr>
    </w:p>
    <w:p w14:paraId="1532AE29"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5.</w:t>
      </w:r>
      <w:r>
        <w:rPr>
          <w:b/>
          <w:bCs/>
          <w:szCs w:val="22"/>
          <w:lang w:val="lt-LT"/>
        </w:rPr>
        <w:tab/>
        <w:t>VARTOJIMO METODAS IR BŪDAS (-AI)</w:t>
      </w:r>
    </w:p>
    <w:p w14:paraId="1532AE2A" w14:textId="77777777" w:rsidR="0078401C" w:rsidRDefault="0078401C" w:rsidP="0078401C">
      <w:pPr>
        <w:tabs>
          <w:tab w:val="left" w:pos="540"/>
        </w:tabs>
        <w:rPr>
          <w:szCs w:val="22"/>
          <w:lang w:val="lt-LT"/>
        </w:rPr>
      </w:pPr>
    </w:p>
    <w:p w14:paraId="1532AE2B" w14:textId="77777777" w:rsidR="0078401C" w:rsidRDefault="0078401C" w:rsidP="0078401C">
      <w:pPr>
        <w:tabs>
          <w:tab w:val="left" w:pos="540"/>
        </w:tabs>
        <w:rPr>
          <w:szCs w:val="22"/>
          <w:lang w:val="lt-LT"/>
        </w:rPr>
      </w:pPr>
      <w:r>
        <w:rPr>
          <w:szCs w:val="22"/>
          <w:lang w:val="lt-LT"/>
        </w:rPr>
        <w:t>Leisti į raumenis.</w:t>
      </w:r>
    </w:p>
    <w:p w14:paraId="1532AE2C" w14:textId="77777777" w:rsidR="0078401C" w:rsidRDefault="0078401C" w:rsidP="0078401C">
      <w:pPr>
        <w:rPr>
          <w:szCs w:val="22"/>
          <w:lang w:val="lt-LT"/>
        </w:rPr>
      </w:pPr>
      <w:r>
        <w:rPr>
          <w:szCs w:val="22"/>
          <w:lang w:val="lt-LT"/>
        </w:rPr>
        <w:t>Prieš vartojimą perskaitykite pakuotės lapelį.</w:t>
      </w:r>
    </w:p>
    <w:p w14:paraId="1532AE2D" w14:textId="77777777" w:rsidR="0078401C" w:rsidRDefault="0078401C" w:rsidP="0078401C">
      <w:pPr>
        <w:tabs>
          <w:tab w:val="left" w:pos="540"/>
        </w:tabs>
        <w:rPr>
          <w:szCs w:val="22"/>
          <w:lang w:val="lt-LT"/>
        </w:rPr>
      </w:pPr>
      <w:r>
        <w:rPr>
          <w:szCs w:val="22"/>
          <w:lang w:val="lt-LT"/>
        </w:rPr>
        <w:t>Prieš vartojimą supurtyti.</w:t>
      </w:r>
    </w:p>
    <w:p w14:paraId="1532AE2E" w14:textId="77777777" w:rsidR="0078401C" w:rsidRDefault="0078401C" w:rsidP="0078401C">
      <w:pPr>
        <w:tabs>
          <w:tab w:val="left" w:pos="540"/>
        </w:tabs>
        <w:rPr>
          <w:szCs w:val="22"/>
          <w:lang w:val="lt-LT"/>
        </w:rPr>
      </w:pPr>
    </w:p>
    <w:p w14:paraId="1532AE2F" w14:textId="77777777" w:rsidR="0078401C" w:rsidRDefault="0078401C" w:rsidP="0078401C">
      <w:pPr>
        <w:tabs>
          <w:tab w:val="left" w:pos="540"/>
        </w:tabs>
        <w:rPr>
          <w:szCs w:val="22"/>
          <w:lang w:val="lt-LT"/>
        </w:rPr>
      </w:pPr>
    </w:p>
    <w:p w14:paraId="1532AE30"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6.</w:t>
      </w:r>
      <w:r>
        <w:rPr>
          <w:b/>
          <w:bCs/>
          <w:szCs w:val="22"/>
          <w:lang w:val="lt-LT"/>
        </w:rPr>
        <w:tab/>
        <w:t xml:space="preserve">SPECIALUS ĮSPĖJIMAS, KAD VAISTINĮ PREPARATĄ BŪTINA LAIKYTI VAIKAMS </w:t>
      </w:r>
      <w:r>
        <w:rPr>
          <w:b/>
          <w:szCs w:val="22"/>
          <w:lang w:val="lt-LT"/>
        </w:rPr>
        <w:t>NEPASTEBIMOJE IR NEPASIEKIAMOJE</w:t>
      </w:r>
      <w:r>
        <w:rPr>
          <w:b/>
          <w:bCs/>
          <w:szCs w:val="22"/>
          <w:lang w:val="lt-LT"/>
        </w:rPr>
        <w:t xml:space="preserve"> VIETOJE</w:t>
      </w:r>
    </w:p>
    <w:p w14:paraId="1532AE31" w14:textId="77777777" w:rsidR="0078401C" w:rsidRDefault="0078401C" w:rsidP="0078401C">
      <w:pPr>
        <w:tabs>
          <w:tab w:val="left" w:pos="540"/>
        </w:tabs>
        <w:rPr>
          <w:szCs w:val="22"/>
          <w:lang w:val="lt-LT"/>
        </w:rPr>
      </w:pPr>
    </w:p>
    <w:p w14:paraId="1532AE32" w14:textId="77777777" w:rsidR="0078401C" w:rsidRDefault="0078401C" w:rsidP="0078401C">
      <w:pPr>
        <w:tabs>
          <w:tab w:val="left" w:pos="540"/>
        </w:tabs>
        <w:rPr>
          <w:szCs w:val="22"/>
          <w:lang w:val="lt-LT"/>
        </w:rPr>
      </w:pPr>
      <w:r>
        <w:rPr>
          <w:szCs w:val="22"/>
          <w:lang w:val="lt-LT"/>
        </w:rPr>
        <w:t>Laikyti vaikams nepastebimoje ir nepasiekiamoje vietoje.</w:t>
      </w:r>
    </w:p>
    <w:p w14:paraId="1532AE33" w14:textId="77777777" w:rsidR="0078401C" w:rsidRDefault="0078401C" w:rsidP="0078401C">
      <w:pPr>
        <w:tabs>
          <w:tab w:val="left" w:pos="540"/>
        </w:tabs>
        <w:rPr>
          <w:szCs w:val="22"/>
          <w:lang w:val="lt-LT"/>
        </w:rPr>
      </w:pPr>
    </w:p>
    <w:p w14:paraId="1532AE34" w14:textId="77777777" w:rsidR="0078401C" w:rsidRDefault="0078401C" w:rsidP="0078401C">
      <w:pPr>
        <w:tabs>
          <w:tab w:val="left" w:pos="540"/>
        </w:tabs>
        <w:rPr>
          <w:szCs w:val="22"/>
          <w:lang w:val="lt-LT"/>
        </w:rPr>
      </w:pPr>
    </w:p>
    <w:p w14:paraId="1532AE35"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7.</w:t>
      </w:r>
      <w:r>
        <w:rPr>
          <w:b/>
          <w:bCs/>
          <w:szCs w:val="22"/>
          <w:lang w:val="lt-LT"/>
        </w:rPr>
        <w:tab/>
        <w:t>KITAS (-I) SPECIALUS (-ŪS) ĮSPĖJIMAS (-AI) (JEI REIKIA)</w:t>
      </w:r>
    </w:p>
    <w:p w14:paraId="1532AE36" w14:textId="77777777" w:rsidR="0078401C" w:rsidRDefault="0078401C" w:rsidP="0078401C">
      <w:pPr>
        <w:pStyle w:val="Pagrindinistekstas"/>
        <w:spacing w:after="0"/>
        <w:rPr>
          <w:szCs w:val="22"/>
        </w:rPr>
      </w:pPr>
    </w:p>
    <w:p w14:paraId="1532AE37" w14:textId="77777777" w:rsidR="0078401C" w:rsidRDefault="0078401C" w:rsidP="0078401C">
      <w:pPr>
        <w:tabs>
          <w:tab w:val="left" w:pos="540"/>
        </w:tabs>
        <w:rPr>
          <w:szCs w:val="22"/>
          <w:lang w:val="lt-LT"/>
        </w:rPr>
      </w:pPr>
    </w:p>
    <w:p w14:paraId="1532AE38"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8.</w:t>
      </w:r>
      <w:r>
        <w:rPr>
          <w:b/>
          <w:bCs/>
          <w:szCs w:val="22"/>
          <w:lang w:val="lt-LT"/>
        </w:rPr>
        <w:tab/>
        <w:t>TINKAMUMO LAIKAS</w:t>
      </w:r>
    </w:p>
    <w:p w14:paraId="1532AE39" w14:textId="77777777" w:rsidR="0078401C" w:rsidRDefault="0078401C" w:rsidP="0078401C">
      <w:pPr>
        <w:tabs>
          <w:tab w:val="left" w:pos="540"/>
        </w:tabs>
        <w:rPr>
          <w:szCs w:val="22"/>
          <w:lang w:val="lt-LT"/>
        </w:rPr>
      </w:pPr>
    </w:p>
    <w:p w14:paraId="1532AE3A" w14:textId="77777777" w:rsidR="0078401C" w:rsidRDefault="0078401C" w:rsidP="0078401C">
      <w:pPr>
        <w:tabs>
          <w:tab w:val="left" w:pos="540"/>
        </w:tabs>
        <w:rPr>
          <w:szCs w:val="22"/>
          <w:lang w:val="lt-LT"/>
        </w:rPr>
      </w:pPr>
      <w:r>
        <w:rPr>
          <w:szCs w:val="22"/>
          <w:lang w:val="lt-LT"/>
        </w:rPr>
        <w:t>Tinka iki {mm/MMMM}</w:t>
      </w:r>
    </w:p>
    <w:p w14:paraId="1532AE3B" w14:textId="77777777" w:rsidR="0078401C" w:rsidRDefault="0078401C" w:rsidP="0078401C">
      <w:pPr>
        <w:tabs>
          <w:tab w:val="left" w:pos="540"/>
        </w:tabs>
        <w:rPr>
          <w:szCs w:val="22"/>
          <w:lang w:val="lt-LT"/>
        </w:rPr>
      </w:pPr>
      <w:r>
        <w:rPr>
          <w:szCs w:val="22"/>
          <w:highlight w:val="lightGray"/>
          <w:lang w:val="lt-LT"/>
        </w:rPr>
        <w:t>EXP {mm/MMMM}</w:t>
      </w:r>
    </w:p>
    <w:p w14:paraId="1532AE3C" w14:textId="77777777" w:rsidR="0078401C" w:rsidRDefault="0078401C" w:rsidP="0078401C">
      <w:pPr>
        <w:tabs>
          <w:tab w:val="left" w:pos="540"/>
        </w:tabs>
        <w:rPr>
          <w:szCs w:val="22"/>
          <w:lang w:val="lt-LT"/>
        </w:rPr>
      </w:pPr>
    </w:p>
    <w:p w14:paraId="1532AE3D" w14:textId="77777777" w:rsidR="0078401C" w:rsidRDefault="0078401C" w:rsidP="0078401C">
      <w:pPr>
        <w:tabs>
          <w:tab w:val="left" w:pos="540"/>
        </w:tabs>
        <w:rPr>
          <w:szCs w:val="22"/>
          <w:lang w:val="lt-LT"/>
        </w:rPr>
      </w:pPr>
    </w:p>
    <w:p w14:paraId="1532AE3E"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lastRenderedPageBreak/>
        <w:t>9.</w:t>
      </w:r>
      <w:r>
        <w:rPr>
          <w:b/>
          <w:bCs/>
          <w:szCs w:val="22"/>
          <w:lang w:val="lt-LT"/>
        </w:rPr>
        <w:tab/>
        <w:t>SPECIALIOS LAIKYMO SĄLYGOS</w:t>
      </w:r>
    </w:p>
    <w:p w14:paraId="1532AE3F" w14:textId="77777777" w:rsidR="0078401C" w:rsidRDefault="0078401C" w:rsidP="0078401C">
      <w:pPr>
        <w:tabs>
          <w:tab w:val="left" w:pos="540"/>
        </w:tabs>
        <w:rPr>
          <w:szCs w:val="22"/>
          <w:lang w:val="lt-LT"/>
        </w:rPr>
      </w:pPr>
    </w:p>
    <w:p w14:paraId="1532AE40" w14:textId="6C017E25" w:rsidR="0078401C" w:rsidRDefault="0078401C" w:rsidP="0078401C">
      <w:pPr>
        <w:rPr>
          <w:szCs w:val="22"/>
          <w:lang w:val="lt-LT"/>
        </w:rPr>
      </w:pPr>
      <w:r>
        <w:rPr>
          <w:szCs w:val="22"/>
          <w:lang w:val="lt-LT"/>
        </w:rPr>
        <w:t>Laikyti šaldytuve (2</w:t>
      </w:r>
      <w:r w:rsidR="005B6BFF">
        <w:rPr>
          <w:szCs w:val="22"/>
          <w:lang w:val="lt-LT"/>
        </w:rPr>
        <w:t> </w:t>
      </w:r>
      <w:r>
        <w:rPr>
          <w:szCs w:val="22"/>
          <w:lang w:val="lt-LT"/>
        </w:rPr>
        <w:sym w:font="Symbol" w:char="F0B0"/>
      </w:r>
      <w:r>
        <w:rPr>
          <w:szCs w:val="22"/>
          <w:lang w:val="lt-LT"/>
        </w:rPr>
        <w:t>C–8</w:t>
      </w:r>
      <w:r w:rsidR="005B6BFF">
        <w:rPr>
          <w:szCs w:val="22"/>
          <w:lang w:val="lt-LT"/>
        </w:rPr>
        <w:t> </w:t>
      </w:r>
      <w:r>
        <w:rPr>
          <w:szCs w:val="22"/>
          <w:lang w:val="lt-LT"/>
        </w:rPr>
        <w:sym w:font="Symbol" w:char="F0B0"/>
      </w:r>
      <w:r>
        <w:rPr>
          <w:szCs w:val="22"/>
          <w:lang w:val="lt-LT"/>
        </w:rPr>
        <w:t>C).</w:t>
      </w:r>
    </w:p>
    <w:p w14:paraId="1532AE41" w14:textId="77777777" w:rsidR="0078401C" w:rsidRDefault="0078401C" w:rsidP="0078401C">
      <w:pPr>
        <w:tabs>
          <w:tab w:val="left" w:pos="540"/>
        </w:tabs>
        <w:rPr>
          <w:szCs w:val="22"/>
          <w:lang w:val="lt-LT"/>
        </w:rPr>
      </w:pPr>
      <w:r>
        <w:rPr>
          <w:szCs w:val="22"/>
          <w:lang w:val="lt-LT"/>
        </w:rPr>
        <w:t>Negalima užšaldyti.</w:t>
      </w:r>
    </w:p>
    <w:p w14:paraId="1532AE42" w14:textId="77777777" w:rsidR="0078401C" w:rsidRDefault="0078401C" w:rsidP="0078401C">
      <w:pPr>
        <w:rPr>
          <w:szCs w:val="22"/>
          <w:lang w:val="lt-LT"/>
        </w:rPr>
      </w:pPr>
      <w:r>
        <w:rPr>
          <w:szCs w:val="22"/>
          <w:lang w:val="lt-LT"/>
        </w:rPr>
        <w:t>Laikyti išorinėje dėžutėje, kad preparatas būtų apsaugotas nuo šviesos.</w:t>
      </w:r>
    </w:p>
    <w:p w14:paraId="1532AE43" w14:textId="77777777" w:rsidR="0078401C" w:rsidRDefault="0078401C" w:rsidP="0078401C">
      <w:pPr>
        <w:tabs>
          <w:tab w:val="left" w:pos="540"/>
        </w:tabs>
        <w:rPr>
          <w:szCs w:val="22"/>
          <w:lang w:val="lt-LT"/>
        </w:rPr>
      </w:pPr>
    </w:p>
    <w:p w14:paraId="1532AE44" w14:textId="77777777" w:rsidR="0078401C" w:rsidRDefault="0078401C" w:rsidP="0078401C">
      <w:pPr>
        <w:tabs>
          <w:tab w:val="left" w:pos="540"/>
        </w:tabs>
        <w:rPr>
          <w:szCs w:val="22"/>
          <w:lang w:val="lt-LT"/>
        </w:rPr>
      </w:pPr>
    </w:p>
    <w:p w14:paraId="1532AE45"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10.</w:t>
      </w:r>
      <w:r>
        <w:rPr>
          <w:b/>
          <w:bCs/>
          <w:szCs w:val="22"/>
          <w:lang w:val="lt-LT"/>
        </w:rPr>
        <w:tab/>
        <w:t>SPECIALIOS ATSARGUMO PRIEMONĖS DĖL NESUVARTOTO VAISTINIO PREPARATO AR JO ATLIEKŲ TVARKYMO (JEI REIKIA)</w:t>
      </w:r>
    </w:p>
    <w:p w14:paraId="1532AE46" w14:textId="77777777" w:rsidR="0078401C" w:rsidRDefault="0078401C" w:rsidP="0078401C">
      <w:pPr>
        <w:tabs>
          <w:tab w:val="left" w:pos="540"/>
        </w:tabs>
        <w:rPr>
          <w:szCs w:val="22"/>
          <w:lang w:val="lt-LT"/>
        </w:rPr>
      </w:pPr>
    </w:p>
    <w:p w14:paraId="1532AE47" w14:textId="77777777" w:rsidR="0078401C" w:rsidRDefault="0078401C" w:rsidP="0078401C">
      <w:pPr>
        <w:tabs>
          <w:tab w:val="left" w:pos="540"/>
        </w:tabs>
        <w:rPr>
          <w:szCs w:val="22"/>
          <w:lang w:val="lt-LT"/>
        </w:rPr>
      </w:pPr>
    </w:p>
    <w:p w14:paraId="1532AE48"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11.</w:t>
      </w:r>
      <w:r>
        <w:rPr>
          <w:b/>
          <w:bCs/>
          <w:szCs w:val="22"/>
          <w:lang w:val="lt-LT"/>
        </w:rPr>
        <w:tab/>
        <w:t>REGISTRUOTOJO PAVADINIMAS IR ADRESAS</w:t>
      </w:r>
    </w:p>
    <w:p w14:paraId="1532AE49" w14:textId="77777777" w:rsidR="0078401C" w:rsidRDefault="0078401C" w:rsidP="0078401C">
      <w:pPr>
        <w:tabs>
          <w:tab w:val="left" w:pos="540"/>
        </w:tabs>
        <w:rPr>
          <w:szCs w:val="22"/>
          <w:lang w:val="lt-LT"/>
        </w:rPr>
      </w:pPr>
    </w:p>
    <w:p w14:paraId="1532AE4A" w14:textId="77777777" w:rsidR="0078401C" w:rsidRDefault="0078401C" w:rsidP="0078401C">
      <w:pPr>
        <w:tabs>
          <w:tab w:val="left" w:pos="540"/>
        </w:tabs>
        <w:rPr>
          <w:szCs w:val="22"/>
          <w:lang w:val="lt-LT"/>
        </w:rPr>
      </w:pPr>
      <w:r>
        <w:rPr>
          <w:szCs w:val="22"/>
          <w:lang w:val="lt-LT"/>
        </w:rPr>
        <w:t>Registruotojas:</w:t>
      </w:r>
    </w:p>
    <w:p w14:paraId="727F475B" w14:textId="67D883EC" w:rsidR="00A57693" w:rsidRPr="00C90991" w:rsidRDefault="00A57693" w:rsidP="00C90991">
      <w:pPr>
        <w:jc w:val="both"/>
        <w:rPr>
          <w:lang w:val="en-US"/>
        </w:rPr>
      </w:pPr>
      <w:proofErr w:type="spellStart"/>
      <w:r w:rsidRPr="00C90991">
        <w:rPr>
          <w:lang w:val="lt-LT"/>
        </w:rPr>
        <w:t>GlaxoSmithKline</w:t>
      </w:r>
      <w:proofErr w:type="spellEnd"/>
      <w:r w:rsidRPr="00C90991">
        <w:rPr>
          <w:lang w:val="lt-LT"/>
        </w:rPr>
        <w:t xml:space="preserve"> </w:t>
      </w:r>
      <w:proofErr w:type="spellStart"/>
      <w:r w:rsidRPr="00C90991">
        <w:rPr>
          <w:lang w:val="lt-LT"/>
        </w:rPr>
        <w:t>Biologicals</w:t>
      </w:r>
      <w:proofErr w:type="spellEnd"/>
      <w:r w:rsidRPr="00C90991">
        <w:rPr>
          <w:lang w:val="lt-LT"/>
        </w:rPr>
        <w:t xml:space="preserve"> SA</w:t>
      </w:r>
    </w:p>
    <w:p w14:paraId="17E15F21" w14:textId="1C24C779" w:rsidR="00A57693" w:rsidRPr="00C90991" w:rsidRDefault="00A57693" w:rsidP="00C90991">
      <w:pPr>
        <w:jc w:val="both"/>
        <w:rPr>
          <w:lang w:val="en-US"/>
        </w:rPr>
      </w:pPr>
      <w:proofErr w:type="spellStart"/>
      <w:r w:rsidRPr="00C90991">
        <w:rPr>
          <w:lang w:val="lt-LT"/>
        </w:rPr>
        <w:t>Rue</w:t>
      </w:r>
      <w:proofErr w:type="spellEnd"/>
      <w:r w:rsidRPr="00C90991">
        <w:rPr>
          <w:lang w:val="lt-LT"/>
        </w:rPr>
        <w:t xml:space="preserve"> de </w:t>
      </w:r>
      <w:proofErr w:type="spellStart"/>
      <w:r w:rsidRPr="00C90991">
        <w:rPr>
          <w:lang w:val="lt-LT"/>
        </w:rPr>
        <w:t>l'Institut</w:t>
      </w:r>
      <w:proofErr w:type="spellEnd"/>
      <w:r w:rsidRPr="00C90991">
        <w:rPr>
          <w:lang w:val="lt-LT"/>
        </w:rPr>
        <w:t xml:space="preserve"> 89</w:t>
      </w:r>
      <w:r w:rsidRPr="00A57693">
        <w:rPr>
          <w:szCs w:val="22"/>
          <w:lang w:val="lt-LT"/>
        </w:rPr>
        <w:t>,</w:t>
      </w:r>
    </w:p>
    <w:p w14:paraId="3C0B2C36" w14:textId="30B0B7E9" w:rsidR="00A57693" w:rsidRPr="00C90991" w:rsidRDefault="00A57693" w:rsidP="00C90991">
      <w:pPr>
        <w:jc w:val="both"/>
        <w:rPr>
          <w:lang w:val="en-US"/>
        </w:rPr>
      </w:pPr>
      <w:r w:rsidRPr="00C90991">
        <w:rPr>
          <w:lang w:val="lt-LT"/>
        </w:rPr>
        <w:t xml:space="preserve">B-1330 </w:t>
      </w:r>
      <w:proofErr w:type="spellStart"/>
      <w:r w:rsidRPr="00C90991">
        <w:rPr>
          <w:lang w:val="lt-LT"/>
        </w:rPr>
        <w:t>Rixensart</w:t>
      </w:r>
      <w:proofErr w:type="spellEnd"/>
      <w:r w:rsidRPr="00A57693">
        <w:rPr>
          <w:szCs w:val="22"/>
          <w:lang w:val="lt-LT"/>
        </w:rPr>
        <w:t>,</w:t>
      </w:r>
    </w:p>
    <w:p w14:paraId="13ABE870" w14:textId="1870291F" w:rsidR="00A57693" w:rsidRPr="00C90991" w:rsidRDefault="00A57693" w:rsidP="00C90991">
      <w:pPr>
        <w:jc w:val="both"/>
        <w:rPr>
          <w:lang w:val="en-US"/>
        </w:rPr>
      </w:pPr>
      <w:r w:rsidRPr="00C90991">
        <w:rPr>
          <w:lang w:val="lt-LT"/>
        </w:rPr>
        <w:t>Belgija</w:t>
      </w:r>
    </w:p>
    <w:p w14:paraId="1532AE4F" w14:textId="77777777" w:rsidR="0078401C" w:rsidRDefault="0078401C" w:rsidP="0078401C">
      <w:pPr>
        <w:rPr>
          <w:szCs w:val="22"/>
          <w:lang w:val="lt-LT"/>
        </w:rPr>
      </w:pPr>
    </w:p>
    <w:p w14:paraId="1532AE50" w14:textId="77777777" w:rsidR="0078401C" w:rsidRDefault="0078401C" w:rsidP="0078401C">
      <w:pPr>
        <w:tabs>
          <w:tab w:val="left" w:pos="540"/>
        </w:tabs>
        <w:rPr>
          <w:b/>
          <w:bCs/>
          <w:szCs w:val="22"/>
          <w:lang w:val="lt-LT"/>
        </w:rPr>
      </w:pPr>
    </w:p>
    <w:p w14:paraId="1532AE51" w14:textId="77777777" w:rsidR="0078401C" w:rsidRDefault="0078401C" w:rsidP="0078401C">
      <w:pPr>
        <w:pBdr>
          <w:top w:val="single" w:sz="4" w:space="2" w:color="auto"/>
          <w:left w:val="single" w:sz="4" w:space="4" w:color="auto"/>
          <w:bottom w:val="single" w:sz="4" w:space="1" w:color="auto"/>
          <w:right w:val="single" w:sz="4" w:space="4" w:color="auto"/>
        </w:pBdr>
        <w:tabs>
          <w:tab w:val="left" w:pos="540"/>
          <w:tab w:val="left" w:pos="5040"/>
        </w:tabs>
        <w:rPr>
          <w:b/>
          <w:bCs/>
          <w:szCs w:val="22"/>
          <w:lang w:val="lt-LT"/>
        </w:rPr>
      </w:pPr>
      <w:r>
        <w:rPr>
          <w:b/>
          <w:bCs/>
          <w:szCs w:val="22"/>
          <w:lang w:val="lt-LT"/>
        </w:rPr>
        <w:t>12.</w:t>
      </w:r>
      <w:r>
        <w:rPr>
          <w:b/>
          <w:bCs/>
          <w:szCs w:val="22"/>
          <w:lang w:val="lt-LT"/>
        </w:rPr>
        <w:tab/>
        <w:t xml:space="preserve">REGISTRACIJOS </w:t>
      </w:r>
      <w:r>
        <w:rPr>
          <w:b/>
          <w:noProof/>
          <w:lang w:val="lt-LT"/>
        </w:rPr>
        <w:t xml:space="preserve">PAŽYMĖJIMO </w:t>
      </w:r>
      <w:r>
        <w:rPr>
          <w:b/>
          <w:bCs/>
          <w:szCs w:val="22"/>
          <w:lang w:val="lt-LT"/>
        </w:rPr>
        <w:t>NUMERIS (-IAI)</w:t>
      </w:r>
    </w:p>
    <w:p w14:paraId="1532AE52" w14:textId="77777777" w:rsidR="0078401C" w:rsidRDefault="0078401C" w:rsidP="0078401C">
      <w:pPr>
        <w:tabs>
          <w:tab w:val="left" w:pos="540"/>
        </w:tabs>
        <w:rPr>
          <w:szCs w:val="22"/>
          <w:lang w:val="lt-LT"/>
        </w:rPr>
      </w:pPr>
    </w:p>
    <w:p w14:paraId="1532AE53" w14:textId="77777777" w:rsidR="0078401C" w:rsidRDefault="0078401C" w:rsidP="0078401C">
      <w:pPr>
        <w:tabs>
          <w:tab w:val="left" w:pos="567"/>
        </w:tabs>
        <w:jc w:val="both"/>
        <w:rPr>
          <w:bCs/>
          <w:szCs w:val="22"/>
          <w:lang w:val="lt-LT"/>
        </w:rPr>
      </w:pPr>
      <w:r>
        <w:rPr>
          <w:szCs w:val="22"/>
          <w:lang w:val="lt-LT"/>
        </w:rPr>
        <w:t>N1 - LT/1/96/2154/005</w:t>
      </w:r>
    </w:p>
    <w:p w14:paraId="1532AE54" w14:textId="77777777" w:rsidR="0078401C" w:rsidRDefault="0078401C" w:rsidP="0078401C">
      <w:pPr>
        <w:tabs>
          <w:tab w:val="left" w:pos="567"/>
        </w:tabs>
        <w:jc w:val="both"/>
        <w:rPr>
          <w:bCs/>
          <w:szCs w:val="22"/>
          <w:lang w:val="lt-LT"/>
        </w:rPr>
      </w:pPr>
      <w:r>
        <w:rPr>
          <w:szCs w:val="22"/>
          <w:lang w:val="lt-LT"/>
        </w:rPr>
        <w:t>N25 - LT/1/96/2154/006</w:t>
      </w:r>
    </w:p>
    <w:p w14:paraId="1532AE55" w14:textId="77777777" w:rsidR="0078401C" w:rsidRDefault="0078401C" w:rsidP="0078401C">
      <w:pPr>
        <w:rPr>
          <w:szCs w:val="22"/>
          <w:lang w:val="lt-LT"/>
        </w:rPr>
      </w:pPr>
    </w:p>
    <w:p w14:paraId="1532AE56" w14:textId="77777777" w:rsidR="0078401C" w:rsidRDefault="0078401C" w:rsidP="0078401C">
      <w:pPr>
        <w:tabs>
          <w:tab w:val="left" w:pos="540"/>
        </w:tabs>
        <w:rPr>
          <w:szCs w:val="22"/>
          <w:lang w:val="lt-LT"/>
        </w:rPr>
      </w:pPr>
    </w:p>
    <w:p w14:paraId="1532AE57"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13.</w:t>
      </w:r>
      <w:r>
        <w:rPr>
          <w:b/>
          <w:bCs/>
          <w:szCs w:val="22"/>
          <w:lang w:val="lt-LT"/>
        </w:rPr>
        <w:tab/>
        <w:t>SERIJOS NUMERIS</w:t>
      </w:r>
    </w:p>
    <w:p w14:paraId="1532AE58" w14:textId="77777777" w:rsidR="0078401C" w:rsidRDefault="0078401C" w:rsidP="0078401C">
      <w:pPr>
        <w:tabs>
          <w:tab w:val="left" w:pos="540"/>
        </w:tabs>
        <w:rPr>
          <w:szCs w:val="22"/>
          <w:lang w:val="lt-LT"/>
        </w:rPr>
      </w:pPr>
    </w:p>
    <w:p w14:paraId="1532AE59" w14:textId="77777777" w:rsidR="0078401C" w:rsidRDefault="0078401C" w:rsidP="0078401C">
      <w:pPr>
        <w:tabs>
          <w:tab w:val="left" w:pos="540"/>
        </w:tabs>
        <w:rPr>
          <w:szCs w:val="22"/>
          <w:lang w:val="lt-LT"/>
        </w:rPr>
      </w:pPr>
      <w:r>
        <w:rPr>
          <w:szCs w:val="22"/>
          <w:lang w:val="lt-LT"/>
        </w:rPr>
        <w:t>Serija {numeris}</w:t>
      </w:r>
    </w:p>
    <w:p w14:paraId="1532AE5A" w14:textId="77777777" w:rsidR="0078401C" w:rsidRDefault="0078401C" w:rsidP="0078401C">
      <w:pPr>
        <w:tabs>
          <w:tab w:val="left" w:pos="540"/>
        </w:tabs>
        <w:rPr>
          <w:szCs w:val="22"/>
          <w:lang w:val="lt-LT"/>
        </w:rPr>
      </w:pPr>
      <w:proofErr w:type="spellStart"/>
      <w:r>
        <w:rPr>
          <w:szCs w:val="22"/>
          <w:highlight w:val="lightGray"/>
          <w:lang w:val="lt-LT"/>
        </w:rPr>
        <w:t>Lot</w:t>
      </w:r>
      <w:proofErr w:type="spellEnd"/>
      <w:r>
        <w:rPr>
          <w:szCs w:val="22"/>
          <w:highlight w:val="lightGray"/>
          <w:lang w:val="lt-LT"/>
        </w:rPr>
        <w:t xml:space="preserve"> {numeris}</w:t>
      </w:r>
    </w:p>
    <w:p w14:paraId="1532AE5B" w14:textId="77777777" w:rsidR="0078401C" w:rsidRDefault="0078401C" w:rsidP="0078401C">
      <w:pPr>
        <w:tabs>
          <w:tab w:val="left" w:pos="540"/>
        </w:tabs>
        <w:rPr>
          <w:szCs w:val="22"/>
          <w:lang w:val="lt-LT"/>
        </w:rPr>
      </w:pPr>
    </w:p>
    <w:p w14:paraId="1532AE5C" w14:textId="77777777" w:rsidR="0078401C" w:rsidRDefault="0078401C" w:rsidP="0078401C">
      <w:pPr>
        <w:tabs>
          <w:tab w:val="left" w:pos="540"/>
        </w:tabs>
        <w:rPr>
          <w:szCs w:val="22"/>
          <w:lang w:val="lt-LT"/>
        </w:rPr>
      </w:pPr>
    </w:p>
    <w:p w14:paraId="1532AE5D"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14.</w:t>
      </w:r>
      <w:r>
        <w:rPr>
          <w:b/>
          <w:bCs/>
          <w:szCs w:val="22"/>
          <w:lang w:val="lt-LT"/>
        </w:rPr>
        <w:tab/>
        <w:t>PARDAVIMO (IŠDAVIMO) TVARKA</w:t>
      </w:r>
    </w:p>
    <w:p w14:paraId="1532AE5E" w14:textId="77777777" w:rsidR="0078401C" w:rsidRDefault="0078401C" w:rsidP="0078401C">
      <w:pPr>
        <w:tabs>
          <w:tab w:val="left" w:pos="540"/>
        </w:tabs>
        <w:rPr>
          <w:szCs w:val="22"/>
          <w:lang w:val="lt-LT"/>
        </w:rPr>
      </w:pPr>
    </w:p>
    <w:p w14:paraId="1532AE5F" w14:textId="77777777" w:rsidR="0078401C" w:rsidRDefault="0078401C" w:rsidP="0078401C">
      <w:pPr>
        <w:tabs>
          <w:tab w:val="left" w:pos="540"/>
        </w:tabs>
        <w:rPr>
          <w:szCs w:val="22"/>
          <w:lang w:val="lt-LT"/>
        </w:rPr>
      </w:pPr>
      <w:r>
        <w:rPr>
          <w:szCs w:val="22"/>
          <w:lang w:val="lt-LT"/>
        </w:rPr>
        <w:t>Receptinis vaistas.</w:t>
      </w:r>
    </w:p>
    <w:p w14:paraId="1532AE60" w14:textId="77777777" w:rsidR="0078401C" w:rsidRDefault="0078401C" w:rsidP="0078401C">
      <w:pPr>
        <w:tabs>
          <w:tab w:val="left" w:pos="540"/>
        </w:tabs>
        <w:rPr>
          <w:szCs w:val="22"/>
          <w:lang w:val="lt-LT"/>
        </w:rPr>
      </w:pPr>
    </w:p>
    <w:p w14:paraId="1532AE61" w14:textId="77777777" w:rsidR="0078401C" w:rsidRDefault="0078401C" w:rsidP="0078401C">
      <w:pPr>
        <w:tabs>
          <w:tab w:val="left" w:pos="540"/>
        </w:tabs>
        <w:rPr>
          <w:szCs w:val="22"/>
          <w:lang w:val="lt-LT"/>
        </w:rPr>
      </w:pPr>
    </w:p>
    <w:p w14:paraId="1532AE62"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15.</w:t>
      </w:r>
      <w:r>
        <w:rPr>
          <w:b/>
          <w:bCs/>
          <w:szCs w:val="22"/>
          <w:lang w:val="lt-LT"/>
        </w:rPr>
        <w:tab/>
        <w:t>VARTOJIMO INSTRUKCIJA</w:t>
      </w:r>
    </w:p>
    <w:p w14:paraId="1532AE63" w14:textId="77777777" w:rsidR="0078401C" w:rsidRDefault="0078401C" w:rsidP="0078401C">
      <w:pPr>
        <w:tabs>
          <w:tab w:val="left" w:pos="540"/>
        </w:tabs>
        <w:rPr>
          <w:szCs w:val="22"/>
          <w:lang w:val="lt-LT"/>
        </w:rPr>
      </w:pPr>
    </w:p>
    <w:p w14:paraId="1532AE64" w14:textId="77777777" w:rsidR="0078401C" w:rsidRDefault="0078401C" w:rsidP="0078401C">
      <w:pPr>
        <w:tabs>
          <w:tab w:val="left" w:pos="540"/>
        </w:tabs>
        <w:rPr>
          <w:szCs w:val="22"/>
          <w:lang w:val="lt-LT"/>
        </w:rPr>
      </w:pPr>
    </w:p>
    <w:p w14:paraId="1532AE65" w14:textId="77777777" w:rsidR="0078401C" w:rsidRDefault="0078401C" w:rsidP="0078401C">
      <w:pPr>
        <w:keepNext/>
        <w:widowControl w:val="0"/>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16.</w:t>
      </w:r>
      <w:r>
        <w:rPr>
          <w:b/>
          <w:bCs/>
          <w:szCs w:val="22"/>
          <w:lang w:val="lt-LT"/>
        </w:rPr>
        <w:tab/>
        <w:t>INFORMACIJA BRAILIO RAŠTU</w:t>
      </w:r>
    </w:p>
    <w:p w14:paraId="1532AE66" w14:textId="77777777" w:rsidR="0078401C" w:rsidRDefault="0078401C" w:rsidP="0078401C">
      <w:pPr>
        <w:tabs>
          <w:tab w:val="left" w:pos="540"/>
        </w:tabs>
        <w:rPr>
          <w:szCs w:val="22"/>
          <w:lang w:val="lt-LT"/>
        </w:rPr>
      </w:pPr>
    </w:p>
    <w:p w14:paraId="1532AE67" w14:textId="77777777" w:rsidR="0078401C" w:rsidRPr="00C90991" w:rsidRDefault="0078401C" w:rsidP="0078401C">
      <w:pPr>
        <w:tabs>
          <w:tab w:val="left" w:pos="567"/>
        </w:tabs>
        <w:spacing w:line="260" w:lineRule="exact"/>
        <w:rPr>
          <w:noProof/>
          <w:shd w:val="clear" w:color="auto" w:fill="CCCCCC"/>
          <w:lang w:val="lt-LT"/>
        </w:rPr>
      </w:pPr>
    </w:p>
    <w:p w14:paraId="1532AE68" w14:textId="77777777" w:rsidR="0078401C" w:rsidRPr="00C90991" w:rsidRDefault="0078401C" w:rsidP="0078401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lt-LT"/>
        </w:rPr>
      </w:pPr>
      <w:r w:rsidRPr="00C90991">
        <w:rPr>
          <w:b/>
          <w:noProof/>
          <w:snapToGrid w:val="0"/>
          <w:szCs w:val="20"/>
          <w:lang w:val="lt-LT"/>
        </w:rPr>
        <w:t>17.</w:t>
      </w:r>
      <w:r w:rsidRPr="00C90991">
        <w:rPr>
          <w:b/>
          <w:noProof/>
          <w:snapToGrid w:val="0"/>
          <w:szCs w:val="20"/>
          <w:lang w:val="lt-LT"/>
        </w:rPr>
        <w:tab/>
        <w:t>UNIKALUS IDENTIFIKATORIUS – 2D BRŪKŠNINIS KODAS</w:t>
      </w:r>
    </w:p>
    <w:p w14:paraId="1532AE69" w14:textId="77777777" w:rsidR="0078401C" w:rsidRPr="00C90991" w:rsidRDefault="0078401C" w:rsidP="0078401C">
      <w:pPr>
        <w:tabs>
          <w:tab w:val="left" w:pos="567"/>
        </w:tabs>
        <w:spacing w:line="260" w:lineRule="exact"/>
        <w:rPr>
          <w:noProof/>
          <w:snapToGrid w:val="0"/>
          <w:szCs w:val="20"/>
          <w:lang w:val="lt-LT"/>
        </w:rPr>
      </w:pPr>
    </w:p>
    <w:p w14:paraId="1532AE6A" w14:textId="77777777" w:rsidR="0078401C" w:rsidRPr="00C90991" w:rsidRDefault="0078401C" w:rsidP="0078401C">
      <w:pPr>
        <w:tabs>
          <w:tab w:val="left" w:pos="567"/>
        </w:tabs>
        <w:spacing w:line="260" w:lineRule="exact"/>
        <w:rPr>
          <w:noProof/>
          <w:snapToGrid w:val="0"/>
          <w:shd w:val="clear" w:color="auto" w:fill="CCCCCC"/>
          <w:lang w:val="pl-PL"/>
        </w:rPr>
      </w:pPr>
      <w:r w:rsidRPr="00C90991">
        <w:rPr>
          <w:noProof/>
          <w:snapToGrid w:val="0"/>
          <w:szCs w:val="20"/>
          <w:highlight w:val="lightGray"/>
          <w:lang w:val="pl-PL"/>
        </w:rPr>
        <w:t>2D brūkšninis kodas su nurodytu unikaliu identifikatoriumi.</w:t>
      </w:r>
    </w:p>
    <w:p w14:paraId="1532AE6B" w14:textId="77777777" w:rsidR="0078401C" w:rsidRPr="00C90991" w:rsidRDefault="0078401C" w:rsidP="0078401C">
      <w:pPr>
        <w:tabs>
          <w:tab w:val="left" w:pos="567"/>
        </w:tabs>
        <w:spacing w:line="260" w:lineRule="exact"/>
        <w:rPr>
          <w:noProof/>
          <w:snapToGrid w:val="0"/>
          <w:szCs w:val="20"/>
          <w:lang w:val="pl-PL"/>
        </w:rPr>
      </w:pPr>
    </w:p>
    <w:p w14:paraId="1532AE6C" w14:textId="77777777" w:rsidR="0078401C" w:rsidRPr="00C90991" w:rsidRDefault="0078401C" w:rsidP="0078401C">
      <w:pPr>
        <w:tabs>
          <w:tab w:val="left" w:pos="567"/>
        </w:tabs>
        <w:spacing w:line="260" w:lineRule="exact"/>
        <w:rPr>
          <w:noProof/>
          <w:snapToGrid w:val="0"/>
          <w:szCs w:val="20"/>
          <w:lang w:val="pl-PL"/>
        </w:rPr>
      </w:pPr>
    </w:p>
    <w:p w14:paraId="1532AE6D" w14:textId="77777777" w:rsidR="0078401C" w:rsidRPr="00C90991" w:rsidRDefault="0078401C" w:rsidP="0078401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pl-PL"/>
        </w:rPr>
      </w:pPr>
      <w:r w:rsidRPr="00C90991">
        <w:rPr>
          <w:b/>
          <w:noProof/>
          <w:snapToGrid w:val="0"/>
          <w:szCs w:val="20"/>
          <w:lang w:val="pl-PL"/>
        </w:rPr>
        <w:t>18.</w:t>
      </w:r>
      <w:r w:rsidRPr="00C90991">
        <w:rPr>
          <w:b/>
          <w:noProof/>
          <w:snapToGrid w:val="0"/>
          <w:szCs w:val="20"/>
          <w:lang w:val="pl-PL"/>
        </w:rPr>
        <w:tab/>
        <w:t>UNIKALUS IDENTIFIKATORIUS – ŽMONĖMS SUPRANTAMI DUOMENYS</w:t>
      </w:r>
    </w:p>
    <w:p w14:paraId="1532AE6E" w14:textId="77777777" w:rsidR="0078401C" w:rsidRPr="00C90991" w:rsidRDefault="0078401C" w:rsidP="0078401C">
      <w:pPr>
        <w:tabs>
          <w:tab w:val="left" w:pos="567"/>
        </w:tabs>
        <w:spacing w:line="260" w:lineRule="exact"/>
        <w:rPr>
          <w:noProof/>
          <w:snapToGrid w:val="0"/>
          <w:szCs w:val="20"/>
          <w:lang w:val="pl-PL"/>
        </w:rPr>
      </w:pPr>
    </w:p>
    <w:p w14:paraId="1532AE6F" w14:textId="7671ABDF" w:rsidR="0078401C" w:rsidRPr="00C90991" w:rsidRDefault="0078401C" w:rsidP="0078401C">
      <w:pPr>
        <w:tabs>
          <w:tab w:val="left" w:pos="567"/>
        </w:tabs>
        <w:spacing w:line="260" w:lineRule="exact"/>
        <w:rPr>
          <w:snapToGrid w:val="0"/>
          <w:szCs w:val="20"/>
          <w:lang w:val="pl-PL"/>
        </w:rPr>
      </w:pPr>
      <w:r w:rsidRPr="00C90991">
        <w:rPr>
          <w:snapToGrid w:val="0"/>
          <w:szCs w:val="20"/>
          <w:lang w:val="pl-PL"/>
        </w:rPr>
        <w:t>PC {</w:t>
      </w:r>
      <w:proofErr w:type="spellStart"/>
      <w:r w:rsidRPr="00C90991">
        <w:rPr>
          <w:snapToGrid w:val="0"/>
          <w:szCs w:val="20"/>
          <w:lang w:val="pl-PL"/>
        </w:rPr>
        <w:t>numeris</w:t>
      </w:r>
      <w:proofErr w:type="spellEnd"/>
      <w:r w:rsidRPr="00C90991">
        <w:rPr>
          <w:snapToGrid w:val="0"/>
          <w:szCs w:val="20"/>
          <w:lang w:val="pl-PL"/>
        </w:rPr>
        <w:t>}</w:t>
      </w:r>
    </w:p>
    <w:p w14:paraId="1532AE70" w14:textId="479B0ADA" w:rsidR="0078401C" w:rsidRPr="00C90991" w:rsidRDefault="0078401C" w:rsidP="0078401C">
      <w:pPr>
        <w:tabs>
          <w:tab w:val="left" w:pos="567"/>
        </w:tabs>
        <w:spacing w:line="260" w:lineRule="exact"/>
        <w:rPr>
          <w:snapToGrid w:val="0"/>
          <w:lang w:val="pl-PL"/>
        </w:rPr>
      </w:pPr>
      <w:r w:rsidRPr="00C90991">
        <w:rPr>
          <w:snapToGrid w:val="0"/>
          <w:szCs w:val="20"/>
          <w:lang w:val="pl-PL"/>
        </w:rPr>
        <w:t>SN {</w:t>
      </w:r>
      <w:proofErr w:type="spellStart"/>
      <w:r w:rsidRPr="00C90991">
        <w:rPr>
          <w:snapToGrid w:val="0"/>
          <w:szCs w:val="20"/>
          <w:lang w:val="pl-PL"/>
        </w:rPr>
        <w:t>numeris</w:t>
      </w:r>
      <w:proofErr w:type="spellEnd"/>
      <w:r w:rsidRPr="00C90991">
        <w:rPr>
          <w:snapToGrid w:val="0"/>
          <w:szCs w:val="20"/>
          <w:lang w:val="pl-PL"/>
        </w:rPr>
        <w:t>}</w:t>
      </w:r>
    </w:p>
    <w:p w14:paraId="1532AE71" w14:textId="54C4F687" w:rsidR="0078401C" w:rsidRDefault="0078401C" w:rsidP="0078401C">
      <w:pPr>
        <w:keepNext/>
        <w:widowControl w:val="0"/>
        <w:tabs>
          <w:tab w:val="left" w:pos="540"/>
        </w:tabs>
        <w:rPr>
          <w:szCs w:val="22"/>
          <w:lang w:val="lt-LT"/>
        </w:rPr>
      </w:pPr>
      <w:r w:rsidRPr="00C90991">
        <w:rPr>
          <w:snapToGrid w:val="0"/>
          <w:szCs w:val="20"/>
          <w:highlight w:val="lightGray"/>
          <w:lang w:val="pl-PL"/>
        </w:rPr>
        <w:t>NN {</w:t>
      </w:r>
      <w:proofErr w:type="spellStart"/>
      <w:r w:rsidRPr="00C90991">
        <w:rPr>
          <w:snapToGrid w:val="0"/>
          <w:szCs w:val="20"/>
          <w:highlight w:val="lightGray"/>
          <w:lang w:val="pl-PL"/>
        </w:rPr>
        <w:t>numeris</w:t>
      </w:r>
      <w:proofErr w:type="spellEnd"/>
    </w:p>
    <w:p w14:paraId="1532AE72" w14:textId="77777777" w:rsidR="0078401C" w:rsidRDefault="0078401C" w:rsidP="0078401C">
      <w:pPr>
        <w:tabs>
          <w:tab w:val="left" w:pos="540"/>
        </w:tabs>
        <w:rPr>
          <w:szCs w:val="22"/>
          <w:lang w:val="lt-LT"/>
        </w:rPr>
      </w:pPr>
    </w:p>
    <w:p w14:paraId="1532AE73" w14:textId="77777777" w:rsidR="0078401C" w:rsidRDefault="0078401C" w:rsidP="0078401C">
      <w:pPr>
        <w:pBdr>
          <w:top w:val="single" w:sz="4" w:space="1" w:color="auto"/>
          <w:left w:val="single" w:sz="4" w:space="4" w:color="auto"/>
          <w:bottom w:val="single" w:sz="4" w:space="1" w:color="auto"/>
          <w:right w:val="single" w:sz="4" w:space="4" w:color="auto"/>
        </w:pBdr>
        <w:rPr>
          <w:b/>
          <w:bCs/>
          <w:szCs w:val="22"/>
          <w:lang w:val="lt-LT"/>
        </w:rPr>
      </w:pPr>
      <w:r>
        <w:rPr>
          <w:b/>
          <w:bCs/>
          <w:szCs w:val="22"/>
          <w:lang w:val="lt-LT"/>
        </w:rPr>
        <w:br w:type="page"/>
      </w:r>
      <w:r>
        <w:rPr>
          <w:b/>
          <w:bCs/>
          <w:szCs w:val="22"/>
          <w:lang w:val="lt-LT"/>
        </w:rPr>
        <w:lastRenderedPageBreak/>
        <w:t>MINIMALI INFORMACIJA ANT MAŽŲ VIDINIŲ PAKUOČIŲ</w:t>
      </w:r>
    </w:p>
    <w:p w14:paraId="1532AE74" w14:textId="77777777" w:rsidR="0078401C" w:rsidRPr="001B21B6" w:rsidRDefault="0078401C" w:rsidP="0078401C">
      <w:pPr>
        <w:pBdr>
          <w:top w:val="single" w:sz="4" w:space="1" w:color="auto"/>
          <w:left w:val="single" w:sz="4" w:space="4" w:color="auto"/>
          <w:bottom w:val="single" w:sz="4" w:space="1" w:color="auto"/>
          <w:right w:val="single" w:sz="4" w:space="4" w:color="auto"/>
        </w:pBdr>
        <w:rPr>
          <w:szCs w:val="22"/>
          <w:lang w:val="lt-LT"/>
        </w:rPr>
      </w:pPr>
    </w:p>
    <w:p w14:paraId="1532AE75" w14:textId="77777777" w:rsidR="0078401C" w:rsidRDefault="0078401C" w:rsidP="00C90991">
      <w:pPr>
        <w:pStyle w:val="PI-1labEMEASMCA"/>
        <w:tabs>
          <w:tab w:val="clear" w:pos="540"/>
          <w:tab w:val="left" w:pos="1296"/>
        </w:tabs>
        <w:rPr>
          <w:bCs/>
          <w:noProof w:val="0"/>
        </w:rPr>
      </w:pPr>
      <w:r>
        <w:rPr>
          <w:bCs/>
          <w:noProof w:val="0"/>
        </w:rPr>
        <w:t>FLAKONAS</w:t>
      </w:r>
    </w:p>
    <w:p w14:paraId="1532AE76" w14:textId="77777777" w:rsidR="0078401C" w:rsidRDefault="0078401C" w:rsidP="0078401C">
      <w:pPr>
        <w:rPr>
          <w:szCs w:val="22"/>
          <w:lang w:val="lt-LT"/>
        </w:rPr>
      </w:pPr>
    </w:p>
    <w:p w14:paraId="1532AE77" w14:textId="77777777" w:rsidR="0078401C" w:rsidRDefault="0078401C" w:rsidP="0078401C">
      <w:pPr>
        <w:rPr>
          <w:szCs w:val="22"/>
          <w:lang w:val="lt-LT"/>
        </w:rPr>
      </w:pPr>
    </w:p>
    <w:p w14:paraId="1532AE78"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w:t>
      </w:r>
      <w:r>
        <w:rPr>
          <w:b/>
          <w:bCs/>
          <w:szCs w:val="22"/>
          <w:lang w:val="lt-LT"/>
        </w:rPr>
        <w:tab/>
        <w:t>VAISTINIO PREPARATO PAVADINIMAS IR VARTOJIMO BŪDAS (-AI)</w:t>
      </w:r>
    </w:p>
    <w:p w14:paraId="1532AE79" w14:textId="77777777" w:rsidR="0078401C" w:rsidRDefault="0078401C" w:rsidP="0078401C">
      <w:pPr>
        <w:tabs>
          <w:tab w:val="left" w:pos="540"/>
        </w:tabs>
        <w:rPr>
          <w:szCs w:val="22"/>
          <w:lang w:val="lt-LT"/>
        </w:rPr>
      </w:pPr>
    </w:p>
    <w:p w14:paraId="1532AE7A" w14:textId="2C6497DE" w:rsidR="0078401C" w:rsidRDefault="0078401C" w:rsidP="0078401C">
      <w:pPr>
        <w:rPr>
          <w:szCs w:val="22"/>
          <w:lang w:val="lt-LT"/>
        </w:rPr>
      </w:pPr>
      <w:proofErr w:type="spellStart"/>
      <w:r>
        <w:rPr>
          <w:caps/>
          <w:szCs w:val="22"/>
          <w:lang w:val="lt-LT"/>
        </w:rPr>
        <w:t>E</w:t>
      </w:r>
      <w:r>
        <w:rPr>
          <w:szCs w:val="22"/>
          <w:lang w:val="lt-LT"/>
        </w:rPr>
        <w:t>ngerix</w:t>
      </w:r>
      <w:proofErr w:type="spellEnd"/>
      <w:r>
        <w:rPr>
          <w:caps/>
          <w:szCs w:val="22"/>
          <w:lang w:val="lt-LT"/>
        </w:rPr>
        <w:t>-B</w:t>
      </w:r>
      <w:r>
        <w:rPr>
          <w:szCs w:val="22"/>
          <w:lang w:val="lt-LT"/>
        </w:rPr>
        <w:t xml:space="preserve"> 20</w:t>
      </w:r>
      <w:r w:rsidR="004F2F21">
        <w:rPr>
          <w:szCs w:val="22"/>
          <w:lang w:val="lt-LT"/>
        </w:rPr>
        <w:t> </w:t>
      </w:r>
      <w:proofErr w:type="spellStart"/>
      <w:r>
        <w:rPr>
          <w:szCs w:val="22"/>
          <w:lang w:val="lt-LT"/>
        </w:rPr>
        <w:t>mikrogramų</w:t>
      </w:r>
      <w:proofErr w:type="spellEnd"/>
      <w:r>
        <w:rPr>
          <w:szCs w:val="22"/>
          <w:lang w:val="lt-LT"/>
        </w:rPr>
        <w:t>/ml injekcinė suspensija</w:t>
      </w:r>
    </w:p>
    <w:p w14:paraId="1532AE7B" w14:textId="36E6AC81" w:rsidR="0078401C" w:rsidRDefault="0078401C" w:rsidP="0078401C">
      <w:pPr>
        <w:rPr>
          <w:szCs w:val="22"/>
          <w:lang w:val="lt-LT"/>
        </w:rPr>
      </w:pPr>
      <w:proofErr w:type="spellStart"/>
      <w:r>
        <w:t>Vaccinum</w:t>
      </w:r>
      <w:proofErr w:type="spellEnd"/>
      <w:r>
        <w:t xml:space="preserve"> </w:t>
      </w:r>
      <w:proofErr w:type="spellStart"/>
      <w:r>
        <w:t>hepatitidis</w:t>
      </w:r>
      <w:proofErr w:type="spellEnd"/>
      <w:r>
        <w:t xml:space="preserve"> B (</w:t>
      </w:r>
      <w:proofErr w:type="spellStart"/>
      <w:r>
        <w:t>ADNr</w:t>
      </w:r>
      <w:proofErr w:type="spellEnd"/>
      <w:r>
        <w:t>)</w:t>
      </w:r>
    </w:p>
    <w:p w14:paraId="1532AE7C" w14:textId="77777777" w:rsidR="0078401C" w:rsidRDefault="0078401C" w:rsidP="0078401C">
      <w:pPr>
        <w:rPr>
          <w:szCs w:val="22"/>
          <w:lang w:val="lt-LT"/>
        </w:rPr>
      </w:pPr>
    </w:p>
    <w:p w14:paraId="1532AE7D" w14:textId="77777777" w:rsidR="0078401C" w:rsidRDefault="0078401C" w:rsidP="0078401C">
      <w:pPr>
        <w:tabs>
          <w:tab w:val="left" w:pos="540"/>
        </w:tabs>
        <w:rPr>
          <w:szCs w:val="22"/>
          <w:lang w:val="lt-LT"/>
        </w:rPr>
      </w:pPr>
      <w:proofErr w:type="spellStart"/>
      <w:r>
        <w:rPr>
          <w:szCs w:val="22"/>
          <w:lang w:val="lt-LT"/>
        </w:rPr>
        <w:t>i.m</w:t>
      </w:r>
      <w:proofErr w:type="spellEnd"/>
      <w:r>
        <w:rPr>
          <w:szCs w:val="22"/>
          <w:lang w:val="lt-LT"/>
        </w:rPr>
        <w:t>.</w:t>
      </w:r>
    </w:p>
    <w:p w14:paraId="1532AE7E" w14:textId="77777777" w:rsidR="0078401C" w:rsidRDefault="0078401C" w:rsidP="0078401C">
      <w:pPr>
        <w:tabs>
          <w:tab w:val="left" w:pos="540"/>
        </w:tabs>
        <w:rPr>
          <w:szCs w:val="22"/>
          <w:lang w:val="lt-LT"/>
        </w:rPr>
      </w:pPr>
    </w:p>
    <w:p w14:paraId="1532AE7F" w14:textId="77777777" w:rsidR="0078401C" w:rsidRDefault="0078401C" w:rsidP="0078401C">
      <w:pPr>
        <w:tabs>
          <w:tab w:val="left" w:pos="540"/>
        </w:tabs>
        <w:rPr>
          <w:szCs w:val="22"/>
          <w:lang w:val="lt-LT"/>
        </w:rPr>
      </w:pPr>
    </w:p>
    <w:p w14:paraId="1532AE80"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2.</w:t>
      </w:r>
      <w:r>
        <w:rPr>
          <w:b/>
          <w:bCs/>
          <w:szCs w:val="22"/>
          <w:lang w:val="lt-LT"/>
        </w:rPr>
        <w:tab/>
        <w:t>VARTOJIMO METODAS</w:t>
      </w:r>
    </w:p>
    <w:p w14:paraId="1532AE81" w14:textId="77777777" w:rsidR="0078401C" w:rsidRDefault="0078401C" w:rsidP="0078401C">
      <w:pPr>
        <w:tabs>
          <w:tab w:val="left" w:pos="540"/>
        </w:tabs>
        <w:rPr>
          <w:szCs w:val="22"/>
          <w:lang w:val="lt-LT"/>
        </w:rPr>
      </w:pPr>
    </w:p>
    <w:p w14:paraId="1532AE82" w14:textId="77777777" w:rsidR="0078401C" w:rsidRDefault="0078401C" w:rsidP="0078401C">
      <w:pPr>
        <w:tabs>
          <w:tab w:val="left" w:pos="540"/>
        </w:tabs>
        <w:rPr>
          <w:szCs w:val="22"/>
          <w:lang w:val="lt-LT"/>
        </w:rPr>
      </w:pPr>
    </w:p>
    <w:p w14:paraId="1532AE83"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3.</w:t>
      </w:r>
      <w:r>
        <w:rPr>
          <w:b/>
          <w:bCs/>
          <w:szCs w:val="22"/>
          <w:lang w:val="lt-LT"/>
        </w:rPr>
        <w:tab/>
        <w:t>TINKAMUMO LAIKAS</w:t>
      </w:r>
    </w:p>
    <w:p w14:paraId="1532AE84" w14:textId="77777777" w:rsidR="0078401C" w:rsidRDefault="0078401C" w:rsidP="0078401C">
      <w:pPr>
        <w:tabs>
          <w:tab w:val="left" w:pos="540"/>
        </w:tabs>
        <w:rPr>
          <w:szCs w:val="22"/>
          <w:lang w:val="lt-LT"/>
        </w:rPr>
      </w:pPr>
    </w:p>
    <w:p w14:paraId="1532AE85" w14:textId="77777777" w:rsidR="0078401C" w:rsidRDefault="0078401C" w:rsidP="0078401C">
      <w:pPr>
        <w:tabs>
          <w:tab w:val="left" w:pos="540"/>
        </w:tabs>
        <w:rPr>
          <w:szCs w:val="22"/>
          <w:lang w:val="lt-LT"/>
        </w:rPr>
      </w:pPr>
      <w:r>
        <w:rPr>
          <w:szCs w:val="22"/>
          <w:lang w:val="lt-LT"/>
        </w:rPr>
        <w:t>EXP {mm/MMMM}</w:t>
      </w:r>
    </w:p>
    <w:p w14:paraId="1532AE86" w14:textId="77777777" w:rsidR="0078401C" w:rsidRDefault="0078401C" w:rsidP="0078401C">
      <w:pPr>
        <w:tabs>
          <w:tab w:val="left" w:pos="540"/>
        </w:tabs>
        <w:rPr>
          <w:szCs w:val="22"/>
          <w:lang w:val="lt-LT"/>
        </w:rPr>
      </w:pPr>
    </w:p>
    <w:p w14:paraId="1532AE87" w14:textId="77777777" w:rsidR="0078401C" w:rsidRDefault="0078401C" w:rsidP="0078401C">
      <w:pPr>
        <w:tabs>
          <w:tab w:val="left" w:pos="540"/>
        </w:tabs>
        <w:rPr>
          <w:szCs w:val="22"/>
          <w:lang w:val="lt-LT"/>
        </w:rPr>
      </w:pPr>
    </w:p>
    <w:p w14:paraId="1532AE88"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4.</w:t>
      </w:r>
      <w:r>
        <w:rPr>
          <w:b/>
          <w:bCs/>
          <w:szCs w:val="22"/>
          <w:lang w:val="lt-LT"/>
        </w:rPr>
        <w:tab/>
        <w:t xml:space="preserve">SERIJOS NUMERIS </w:t>
      </w:r>
    </w:p>
    <w:p w14:paraId="1532AE89" w14:textId="77777777" w:rsidR="0078401C" w:rsidRDefault="0078401C" w:rsidP="0078401C">
      <w:pPr>
        <w:tabs>
          <w:tab w:val="left" w:pos="540"/>
        </w:tabs>
        <w:rPr>
          <w:szCs w:val="22"/>
          <w:lang w:val="lt-LT"/>
        </w:rPr>
      </w:pPr>
    </w:p>
    <w:p w14:paraId="1532AE8A" w14:textId="77777777" w:rsidR="0078401C" w:rsidRDefault="0078401C" w:rsidP="0078401C">
      <w:pPr>
        <w:tabs>
          <w:tab w:val="left" w:pos="540"/>
        </w:tabs>
        <w:rPr>
          <w:szCs w:val="22"/>
          <w:lang w:val="lt-LT"/>
        </w:rPr>
      </w:pPr>
      <w:proofErr w:type="spellStart"/>
      <w:r>
        <w:rPr>
          <w:szCs w:val="22"/>
          <w:lang w:val="lt-LT"/>
        </w:rPr>
        <w:t>Lot</w:t>
      </w:r>
      <w:proofErr w:type="spellEnd"/>
      <w:r>
        <w:rPr>
          <w:szCs w:val="22"/>
          <w:lang w:val="lt-LT"/>
        </w:rPr>
        <w:t xml:space="preserve"> {numeris}</w:t>
      </w:r>
    </w:p>
    <w:p w14:paraId="1532AE8B" w14:textId="77777777" w:rsidR="0078401C" w:rsidRDefault="0078401C" w:rsidP="0078401C">
      <w:pPr>
        <w:tabs>
          <w:tab w:val="left" w:pos="540"/>
        </w:tabs>
        <w:rPr>
          <w:szCs w:val="22"/>
          <w:lang w:val="lt-LT"/>
        </w:rPr>
      </w:pPr>
    </w:p>
    <w:p w14:paraId="1532AE8C" w14:textId="77777777" w:rsidR="0078401C" w:rsidRDefault="0078401C" w:rsidP="0078401C">
      <w:pPr>
        <w:tabs>
          <w:tab w:val="left" w:pos="540"/>
        </w:tabs>
        <w:rPr>
          <w:szCs w:val="22"/>
          <w:lang w:val="lt-LT"/>
        </w:rPr>
      </w:pPr>
    </w:p>
    <w:p w14:paraId="1532AE8D"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5.</w:t>
      </w:r>
      <w:r>
        <w:rPr>
          <w:b/>
          <w:bCs/>
          <w:szCs w:val="22"/>
          <w:lang w:val="lt-LT"/>
        </w:rPr>
        <w:tab/>
        <w:t>KIEKIS (MASĖ, TŪRIS ARBA VIENETAI)</w:t>
      </w:r>
    </w:p>
    <w:p w14:paraId="1532AE8E" w14:textId="77777777" w:rsidR="0078401C" w:rsidRDefault="0078401C" w:rsidP="0078401C">
      <w:pPr>
        <w:tabs>
          <w:tab w:val="left" w:pos="540"/>
        </w:tabs>
        <w:rPr>
          <w:szCs w:val="22"/>
          <w:lang w:val="lt-LT"/>
        </w:rPr>
      </w:pPr>
    </w:p>
    <w:p w14:paraId="1532AE8F" w14:textId="098A7D8B" w:rsidR="0078401C" w:rsidRDefault="0078401C" w:rsidP="0078401C">
      <w:pPr>
        <w:pStyle w:val="Pagrindinistekstas"/>
        <w:spacing w:after="0"/>
        <w:rPr>
          <w:szCs w:val="22"/>
        </w:rPr>
      </w:pPr>
      <w:r>
        <w:rPr>
          <w:szCs w:val="22"/>
        </w:rPr>
        <w:t>1</w:t>
      </w:r>
      <w:r w:rsidR="004F2F21">
        <w:rPr>
          <w:szCs w:val="22"/>
        </w:rPr>
        <w:t> </w:t>
      </w:r>
      <w:r>
        <w:rPr>
          <w:szCs w:val="22"/>
        </w:rPr>
        <w:t>dozė (1</w:t>
      </w:r>
      <w:r w:rsidR="004F2F21">
        <w:rPr>
          <w:szCs w:val="22"/>
        </w:rPr>
        <w:t> </w:t>
      </w:r>
      <w:r>
        <w:rPr>
          <w:szCs w:val="22"/>
        </w:rPr>
        <w:t>ml)</w:t>
      </w:r>
    </w:p>
    <w:p w14:paraId="1532AE90" w14:textId="77777777" w:rsidR="0078401C" w:rsidRDefault="0078401C" w:rsidP="0078401C">
      <w:pPr>
        <w:rPr>
          <w:szCs w:val="22"/>
          <w:lang w:val="lt-LT"/>
        </w:rPr>
      </w:pPr>
    </w:p>
    <w:p w14:paraId="1532AE91" w14:textId="77777777" w:rsidR="0078401C" w:rsidRDefault="0078401C" w:rsidP="0078401C">
      <w:pPr>
        <w:rPr>
          <w:szCs w:val="22"/>
          <w:lang w:val="lt-LT"/>
        </w:rPr>
      </w:pPr>
    </w:p>
    <w:p w14:paraId="1532AE92"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6.</w:t>
      </w:r>
      <w:r>
        <w:rPr>
          <w:b/>
          <w:bCs/>
          <w:szCs w:val="22"/>
          <w:lang w:val="lt-LT"/>
        </w:rPr>
        <w:tab/>
        <w:t>KITA</w:t>
      </w:r>
    </w:p>
    <w:p w14:paraId="1532AE93" w14:textId="77777777" w:rsidR="0078401C" w:rsidRDefault="0078401C" w:rsidP="0078401C">
      <w:pPr>
        <w:rPr>
          <w:szCs w:val="22"/>
          <w:lang w:val="lt-LT"/>
        </w:rPr>
      </w:pPr>
    </w:p>
    <w:p w14:paraId="1532AE94" w14:textId="77777777" w:rsidR="0078401C" w:rsidRDefault="0078401C" w:rsidP="0078401C">
      <w:pPr>
        <w:rPr>
          <w:szCs w:val="22"/>
          <w:lang w:val="lt-LT"/>
        </w:rPr>
      </w:pPr>
    </w:p>
    <w:p w14:paraId="1532AE95" w14:textId="77777777" w:rsidR="0078401C" w:rsidRDefault="0078401C" w:rsidP="0078401C">
      <w:pPr>
        <w:ind w:left="567" w:hanging="567"/>
        <w:rPr>
          <w:b/>
          <w:caps/>
          <w:szCs w:val="22"/>
          <w:lang w:val="lt-LT"/>
        </w:rPr>
      </w:pPr>
      <w:r>
        <w:rPr>
          <w:szCs w:val="22"/>
          <w:lang w:val="lt-LT"/>
        </w:rPr>
        <w:br w:type="page"/>
      </w:r>
    </w:p>
    <w:p w14:paraId="1532AE96" w14:textId="77777777" w:rsidR="0078401C" w:rsidRDefault="0078401C" w:rsidP="0078401C">
      <w:pPr>
        <w:pBdr>
          <w:top w:val="single" w:sz="4" w:space="1" w:color="auto"/>
          <w:left w:val="single" w:sz="4" w:space="4" w:color="auto"/>
          <w:bottom w:val="single" w:sz="4" w:space="1" w:color="auto"/>
          <w:right w:val="single" w:sz="4" w:space="4" w:color="auto"/>
        </w:pBdr>
        <w:rPr>
          <w:b/>
          <w:bCs/>
          <w:szCs w:val="22"/>
          <w:lang w:val="lt-LT"/>
        </w:rPr>
      </w:pPr>
      <w:r>
        <w:rPr>
          <w:b/>
          <w:bCs/>
          <w:szCs w:val="22"/>
          <w:lang w:val="lt-LT"/>
        </w:rPr>
        <w:lastRenderedPageBreak/>
        <w:t xml:space="preserve">INFORMACIJA ANT IŠORINĖS PAKUOTĖS </w:t>
      </w:r>
    </w:p>
    <w:p w14:paraId="1532AE97" w14:textId="77777777" w:rsidR="0078401C" w:rsidRDefault="0078401C" w:rsidP="0078401C">
      <w:pPr>
        <w:pBdr>
          <w:top w:val="single" w:sz="4" w:space="1" w:color="auto"/>
          <w:left w:val="single" w:sz="4" w:space="4" w:color="auto"/>
          <w:bottom w:val="single" w:sz="4" w:space="1" w:color="auto"/>
          <w:right w:val="single" w:sz="4" w:space="4" w:color="auto"/>
        </w:pBdr>
        <w:rPr>
          <w:szCs w:val="22"/>
          <w:lang w:val="lt-LT"/>
        </w:rPr>
      </w:pPr>
    </w:p>
    <w:p w14:paraId="1532AE98" w14:textId="77777777" w:rsidR="0078401C" w:rsidRDefault="0078401C" w:rsidP="00C90991">
      <w:pPr>
        <w:pStyle w:val="PI-1labEMEASMCA"/>
        <w:tabs>
          <w:tab w:val="clear" w:pos="540"/>
          <w:tab w:val="left" w:pos="1296"/>
        </w:tabs>
        <w:rPr>
          <w:bCs/>
          <w:noProof w:val="0"/>
        </w:rPr>
      </w:pPr>
      <w:r>
        <w:rPr>
          <w:bCs/>
          <w:noProof w:val="0"/>
        </w:rPr>
        <w:t>KARTONO DĖŽUTĖ</w:t>
      </w:r>
    </w:p>
    <w:p w14:paraId="1532AE99" w14:textId="77777777" w:rsidR="0078401C" w:rsidRDefault="0078401C" w:rsidP="0078401C">
      <w:pPr>
        <w:rPr>
          <w:szCs w:val="22"/>
          <w:lang w:val="lt-LT"/>
        </w:rPr>
      </w:pPr>
    </w:p>
    <w:p w14:paraId="1532AE9A" w14:textId="77777777" w:rsidR="0078401C" w:rsidRDefault="0078401C" w:rsidP="0078401C">
      <w:pPr>
        <w:rPr>
          <w:szCs w:val="22"/>
          <w:lang w:val="lt-LT"/>
        </w:rPr>
      </w:pPr>
    </w:p>
    <w:p w14:paraId="1532AE9B"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w:t>
      </w:r>
      <w:r>
        <w:rPr>
          <w:b/>
          <w:bCs/>
          <w:szCs w:val="22"/>
          <w:lang w:val="lt-LT"/>
        </w:rPr>
        <w:tab/>
        <w:t>VAISTINIO PREPARATO PAVADINIMAS</w:t>
      </w:r>
    </w:p>
    <w:p w14:paraId="1532AE9C" w14:textId="77777777" w:rsidR="0078401C" w:rsidRDefault="0078401C" w:rsidP="0078401C">
      <w:pPr>
        <w:tabs>
          <w:tab w:val="left" w:pos="540"/>
        </w:tabs>
        <w:rPr>
          <w:szCs w:val="22"/>
          <w:lang w:val="lt-LT"/>
        </w:rPr>
      </w:pPr>
    </w:p>
    <w:p w14:paraId="1532AE9D" w14:textId="34221DC5" w:rsidR="0078401C" w:rsidRDefault="0078401C" w:rsidP="0078401C">
      <w:pPr>
        <w:rPr>
          <w:szCs w:val="22"/>
          <w:lang w:val="lt-LT"/>
        </w:rPr>
      </w:pPr>
      <w:proofErr w:type="spellStart"/>
      <w:r>
        <w:rPr>
          <w:caps/>
          <w:szCs w:val="22"/>
          <w:lang w:val="lt-LT"/>
        </w:rPr>
        <w:t>E</w:t>
      </w:r>
      <w:r>
        <w:rPr>
          <w:szCs w:val="22"/>
          <w:lang w:val="lt-LT"/>
        </w:rPr>
        <w:t>ngerix</w:t>
      </w:r>
      <w:proofErr w:type="spellEnd"/>
      <w:r>
        <w:rPr>
          <w:caps/>
          <w:szCs w:val="22"/>
          <w:lang w:val="lt-LT"/>
        </w:rPr>
        <w:t>-B</w:t>
      </w:r>
      <w:r>
        <w:rPr>
          <w:szCs w:val="22"/>
          <w:lang w:val="lt-LT"/>
        </w:rPr>
        <w:t xml:space="preserve"> 20</w:t>
      </w:r>
      <w:r w:rsidR="004F2F21">
        <w:rPr>
          <w:szCs w:val="22"/>
          <w:lang w:val="lt-LT"/>
        </w:rPr>
        <w:t> </w:t>
      </w:r>
      <w:proofErr w:type="spellStart"/>
      <w:r>
        <w:rPr>
          <w:szCs w:val="22"/>
          <w:lang w:val="lt-LT"/>
        </w:rPr>
        <w:t>mikrogramų</w:t>
      </w:r>
      <w:proofErr w:type="spellEnd"/>
      <w:r>
        <w:rPr>
          <w:szCs w:val="22"/>
          <w:lang w:val="lt-LT"/>
        </w:rPr>
        <w:t>/ml injekcinė suspensija užpildytame švirkšte</w:t>
      </w:r>
    </w:p>
    <w:p w14:paraId="1532AE9E" w14:textId="5DB25FCC" w:rsidR="0078401C" w:rsidRDefault="0078401C" w:rsidP="0078401C">
      <w:pPr>
        <w:rPr>
          <w:szCs w:val="22"/>
          <w:lang w:val="lt-LT"/>
        </w:rPr>
      </w:pPr>
      <w:proofErr w:type="spellStart"/>
      <w:r w:rsidRPr="00C90991">
        <w:rPr>
          <w:lang w:val="lt-LT"/>
        </w:rPr>
        <w:t>Vaccinum</w:t>
      </w:r>
      <w:proofErr w:type="spellEnd"/>
      <w:r w:rsidRPr="00C90991">
        <w:rPr>
          <w:lang w:val="lt-LT"/>
        </w:rPr>
        <w:t xml:space="preserve"> </w:t>
      </w:r>
      <w:proofErr w:type="spellStart"/>
      <w:r w:rsidRPr="00C90991">
        <w:rPr>
          <w:lang w:val="lt-LT"/>
        </w:rPr>
        <w:t>hepatitidis</w:t>
      </w:r>
      <w:proofErr w:type="spellEnd"/>
      <w:r w:rsidRPr="00C90991">
        <w:rPr>
          <w:lang w:val="lt-LT"/>
        </w:rPr>
        <w:t xml:space="preserve"> B (</w:t>
      </w:r>
      <w:proofErr w:type="spellStart"/>
      <w:r w:rsidRPr="00C90991">
        <w:rPr>
          <w:lang w:val="lt-LT"/>
        </w:rPr>
        <w:t>ADNr</w:t>
      </w:r>
      <w:proofErr w:type="spellEnd"/>
      <w:r w:rsidRPr="00C90991">
        <w:rPr>
          <w:lang w:val="lt-LT"/>
        </w:rPr>
        <w:t>)</w:t>
      </w:r>
    </w:p>
    <w:p w14:paraId="1532AE9F" w14:textId="77777777" w:rsidR="0078401C" w:rsidRDefault="0078401C" w:rsidP="0078401C">
      <w:pPr>
        <w:tabs>
          <w:tab w:val="left" w:pos="540"/>
        </w:tabs>
        <w:rPr>
          <w:szCs w:val="22"/>
          <w:lang w:val="lt-LT"/>
        </w:rPr>
      </w:pPr>
    </w:p>
    <w:p w14:paraId="1532AEA0" w14:textId="77777777" w:rsidR="0078401C" w:rsidRDefault="0078401C" w:rsidP="0078401C">
      <w:pPr>
        <w:tabs>
          <w:tab w:val="left" w:pos="540"/>
        </w:tabs>
        <w:rPr>
          <w:szCs w:val="22"/>
          <w:lang w:val="lt-LT"/>
        </w:rPr>
      </w:pPr>
    </w:p>
    <w:p w14:paraId="1532AEA1"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2.</w:t>
      </w:r>
      <w:r>
        <w:rPr>
          <w:b/>
          <w:bCs/>
          <w:szCs w:val="22"/>
          <w:lang w:val="lt-LT"/>
        </w:rPr>
        <w:tab/>
        <w:t>VEIKLIOJI MEDŽIAGA IR JOS KIEKIS</w:t>
      </w:r>
    </w:p>
    <w:p w14:paraId="1532AEA2" w14:textId="77777777" w:rsidR="0078401C" w:rsidRDefault="0078401C" w:rsidP="0078401C">
      <w:pPr>
        <w:tabs>
          <w:tab w:val="left" w:pos="540"/>
        </w:tabs>
        <w:rPr>
          <w:szCs w:val="22"/>
          <w:lang w:val="lt-LT"/>
        </w:rPr>
      </w:pPr>
    </w:p>
    <w:p w14:paraId="1532AEA3" w14:textId="77777777" w:rsidR="0078401C" w:rsidRDefault="0078401C" w:rsidP="0078401C">
      <w:pPr>
        <w:rPr>
          <w:szCs w:val="22"/>
          <w:lang w:val="lt-LT"/>
        </w:rPr>
      </w:pPr>
      <w:r>
        <w:rPr>
          <w:szCs w:val="22"/>
          <w:lang w:val="lt-LT"/>
        </w:rPr>
        <w:t>Vienoje dozėje (1 ml) yra hepatito B paviršinio antigeno</w:t>
      </w:r>
      <w:r>
        <w:rPr>
          <w:szCs w:val="22"/>
          <w:vertAlign w:val="superscript"/>
          <w:lang w:val="lt-LT"/>
        </w:rPr>
        <w:t xml:space="preserve">1,2 </w:t>
      </w:r>
      <w:r>
        <w:rPr>
          <w:szCs w:val="22"/>
          <w:lang w:val="lt-LT"/>
        </w:rPr>
        <w:t xml:space="preserve"> 20 </w:t>
      </w:r>
      <w:proofErr w:type="spellStart"/>
      <w:r>
        <w:rPr>
          <w:szCs w:val="22"/>
          <w:lang w:val="lt-LT"/>
        </w:rPr>
        <w:t>mikrogramų</w:t>
      </w:r>
      <w:proofErr w:type="spellEnd"/>
    </w:p>
    <w:p w14:paraId="1532AEA4" w14:textId="77777777" w:rsidR="0078401C" w:rsidRDefault="0078401C" w:rsidP="0078401C">
      <w:pPr>
        <w:rPr>
          <w:szCs w:val="22"/>
          <w:lang w:val="lt-LT"/>
        </w:rPr>
      </w:pPr>
    </w:p>
    <w:p w14:paraId="1532AEA5" w14:textId="77777777" w:rsidR="0078401C" w:rsidRDefault="0078401C" w:rsidP="0078401C">
      <w:pPr>
        <w:rPr>
          <w:szCs w:val="22"/>
          <w:lang w:val="lt-LT"/>
        </w:rPr>
      </w:pPr>
      <w:r>
        <w:rPr>
          <w:szCs w:val="22"/>
          <w:vertAlign w:val="superscript"/>
          <w:lang w:val="lt-LT"/>
        </w:rPr>
        <w:t>1</w:t>
      </w:r>
      <w:r>
        <w:rPr>
          <w:szCs w:val="22"/>
          <w:lang w:val="lt-LT"/>
        </w:rPr>
        <w:t xml:space="preserve">adsorbuoto ant hidratuoto aliuminio </w:t>
      </w:r>
      <w:proofErr w:type="spellStart"/>
      <w:r>
        <w:rPr>
          <w:szCs w:val="22"/>
          <w:lang w:val="lt-LT"/>
        </w:rPr>
        <w:t>hidroksido</w:t>
      </w:r>
      <w:proofErr w:type="spellEnd"/>
      <w:r>
        <w:rPr>
          <w:szCs w:val="22"/>
          <w:lang w:val="lt-LT"/>
        </w:rPr>
        <w:t xml:space="preserve"> 0,50 mg Al</w:t>
      </w:r>
      <w:r>
        <w:rPr>
          <w:szCs w:val="22"/>
          <w:vertAlign w:val="superscript"/>
          <w:lang w:val="lt-LT"/>
        </w:rPr>
        <w:t>3+</w:t>
      </w:r>
    </w:p>
    <w:p w14:paraId="1532AEA6" w14:textId="77777777" w:rsidR="0078401C" w:rsidRDefault="0078401C" w:rsidP="0078401C">
      <w:pPr>
        <w:rPr>
          <w:szCs w:val="22"/>
          <w:lang w:val="lt-LT"/>
        </w:rPr>
      </w:pPr>
      <w:r>
        <w:rPr>
          <w:szCs w:val="22"/>
          <w:vertAlign w:val="superscript"/>
          <w:lang w:val="lt-LT"/>
        </w:rPr>
        <w:t>2</w:t>
      </w:r>
      <w:r>
        <w:rPr>
          <w:szCs w:val="22"/>
          <w:lang w:val="lt-LT"/>
        </w:rPr>
        <w:t>pagaminto mielių ląstelėse (</w:t>
      </w:r>
      <w:proofErr w:type="spellStart"/>
      <w:r>
        <w:rPr>
          <w:i/>
          <w:szCs w:val="22"/>
          <w:lang w:val="lt-LT"/>
        </w:rPr>
        <w:t>Saccharomyces</w:t>
      </w:r>
      <w:proofErr w:type="spellEnd"/>
      <w:r>
        <w:rPr>
          <w:i/>
          <w:szCs w:val="22"/>
          <w:lang w:val="lt-LT"/>
        </w:rPr>
        <w:t xml:space="preserve"> </w:t>
      </w:r>
      <w:proofErr w:type="spellStart"/>
      <w:r>
        <w:rPr>
          <w:i/>
          <w:szCs w:val="22"/>
          <w:lang w:val="lt-LT"/>
        </w:rPr>
        <w:t>cerevisiae</w:t>
      </w:r>
      <w:proofErr w:type="spellEnd"/>
      <w:r>
        <w:rPr>
          <w:szCs w:val="22"/>
          <w:lang w:val="lt-LT"/>
        </w:rPr>
        <w:t xml:space="preserve">) </w:t>
      </w:r>
      <w:proofErr w:type="spellStart"/>
      <w:r>
        <w:rPr>
          <w:szCs w:val="22"/>
          <w:lang w:val="lt-LT"/>
        </w:rPr>
        <w:t>rekombinantinės</w:t>
      </w:r>
      <w:proofErr w:type="spellEnd"/>
      <w:r>
        <w:rPr>
          <w:szCs w:val="22"/>
          <w:lang w:val="lt-LT"/>
        </w:rPr>
        <w:t xml:space="preserve"> DNR technologijos būdu</w:t>
      </w:r>
    </w:p>
    <w:p w14:paraId="1532AEA7" w14:textId="77777777" w:rsidR="0078401C" w:rsidRDefault="0078401C" w:rsidP="0078401C">
      <w:pPr>
        <w:tabs>
          <w:tab w:val="left" w:pos="540"/>
        </w:tabs>
        <w:rPr>
          <w:szCs w:val="22"/>
          <w:lang w:val="lt-LT"/>
        </w:rPr>
      </w:pPr>
    </w:p>
    <w:p w14:paraId="1532AEA8" w14:textId="77777777" w:rsidR="0078401C" w:rsidRDefault="0078401C" w:rsidP="0078401C">
      <w:pPr>
        <w:tabs>
          <w:tab w:val="left" w:pos="540"/>
        </w:tabs>
        <w:rPr>
          <w:szCs w:val="22"/>
          <w:lang w:val="lt-LT"/>
        </w:rPr>
      </w:pPr>
    </w:p>
    <w:p w14:paraId="1532AEA9"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3.</w:t>
      </w:r>
      <w:r>
        <w:rPr>
          <w:b/>
          <w:bCs/>
          <w:szCs w:val="22"/>
          <w:lang w:val="lt-LT"/>
        </w:rPr>
        <w:tab/>
        <w:t>PAGALBINIŲ MEDŽIAGŲ SĄRAŠAS</w:t>
      </w:r>
    </w:p>
    <w:p w14:paraId="1532AEAA" w14:textId="77777777" w:rsidR="0078401C" w:rsidRDefault="0078401C" w:rsidP="0078401C">
      <w:pPr>
        <w:rPr>
          <w:szCs w:val="22"/>
          <w:lang w:val="lt-LT"/>
        </w:rPr>
      </w:pPr>
    </w:p>
    <w:p w14:paraId="1532AEAB" w14:textId="77777777" w:rsidR="0078401C" w:rsidRDefault="0078401C" w:rsidP="0078401C">
      <w:pPr>
        <w:rPr>
          <w:szCs w:val="22"/>
          <w:lang w:val="lt-LT"/>
        </w:rPr>
      </w:pPr>
      <w:r>
        <w:rPr>
          <w:szCs w:val="22"/>
          <w:lang w:val="lt-LT"/>
        </w:rPr>
        <w:t xml:space="preserve">Pagalbinės medžiagos: natrio chloridas, </w:t>
      </w:r>
      <w:proofErr w:type="spellStart"/>
      <w:r>
        <w:rPr>
          <w:szCs w:val="22"/>
          <w:lang w:val="lt-LT"/>
        </w:rPr>
        <w:t>dinatrio</w:t>
      </w:r>
      <w:proofErr w:type="spellEnd"/>
      <w:r>
        <w:rPr>
          <w:szCs w:val="22"/>
          <w:lang w:val="lt-LT"/>
        </w:rPr>
        <w:t xml:space="preserve"> fosfatas </w:t>
      </w:r>
      <w:proofErr w:type="spellStart"/>
      <w:r>
        <w:rPr>
          <w:szCs w:val="22"/>
          <w:lang w:val="lt-LT"/>
        </w:rPr>
        <w:t>dihidratas</w:t>
      </w:r>
      <w:proofErr w:type="spellEnd"/>
      <w:r>
        <w:rPr>
          <w:szCs w:val="22"/>
          <w:lang w:val="lt-LT"/>
        </w:rPr>
        <w:t>, natrio-</w:t>
      </w:r>
      <w:proofErr w:type="spellStart"/>
      <w:r>
        <w:rPr>
          <w:szCs w:val="22"/>
          <w:lang w:val="lt-LT"/>
        </w:rPr>
        <w:t>divandenilio</w:t>
      </w:r>
      <w:proofErr w:type="spellEnd"/>
      <w:r>
        <w:rPr>
          <w:szCs w:val="22"/>
          <w:lang w:val="lt-LT"/>
        </w:rPr>
        <w:t xml:space="preserve"> fosfatas, injekcinis vanduo.</w:t>
      </w:r>
    </w:p>
    <w:p w14:paraId="1532AEAC" w14:textId="77777777" w:rsidR="0078401C" w:rsidRDefault="0078401C" w:rsidP="0078401C">
      <w:pPr>
        <w:rPr>
          <w:szCs w:val="22"/>
          <w:lang w:val="lt-LT"/>
        </w:rPr>
      </w:pPr>
    </w:p>
    <w:p w14:paraId="1532AEAD" w14:textId="77777777" w:rsidR="0078401C" w:rsidRDefault="0078401C" w:rsidP="0078401C">
      <w:pPr>
        <w:jc w:val="both"/>
        <w:rPr>
          <w:szCs w:val="22"/>
          <w:lang w:val="lt-LT"/>
        </w:rPr>
      </w:pPr>
    </w:p>
    <w:p w14:paraId="1532AEAE"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4.</w:t>
      </w:r>
      <w:r>
        <w:rPr>
          <w:b/>
          <w:bCs/>
          <w:szCs w:val="22"/>
          <w:lang w:val="lt-LT"/>
        </w:rPr>
        <w:tab/>
        <w:t>FARMACINĖ FORMA IR KIEKIS PAKUOTĖJE</w:t>
      </w:r>
    </w:p>
    <w:p w14:paraId="1532AEAF" w14:textId="77777777" w:rsidR="0078401C" w:rsidRDefault="0078401C" w:rsidP="0078401C">
      <w:pPr>
        <w:tabs>
          <w:tab w:val="left" w:pos="540"/>
        </w:tabs>
        <w:rPr>
          <w:szCs w:val="22"/>
          <w:lang w:val="lt-LT"/>
        </w:rPr>
      </w:pPr>
    </w:p>
    <w:p w14:paraId="1532AEB0" w14:textId="77777777" w:rsidR="0078401C" w:rsidRDefault="0078401C" w:rsidP="0078401C">
      <w:pPr>
        <w:pStyle w:val="Pagrindinistekstas"/>
        <w:spacing w:after="0"/>
        <w:rPr>
          <w:caps/>
          <w:szCs w:val="22"/>
        </w:rPr>
      </w:pPr>
      <w:r>
        <w:rPr>
          <w:szCs w:val="22"/>
        </w:rPr>
        <w:t>Injekcinė suspensija</w:t>
      </w:r>
    </w:p>
    <w:p w14:paraId="1532AEB1" w14:textId="486906C9" w:rsidR="0078401C" w:rsidRDefault="0078401C" w:rsidP="0078401C">
      <w:pPr>
        <w:pStyle w:val="Pagrindinistekstas"/>
        <w:spacing w:after="0"/>
        <w:rPr>
          <w:caps/>
          <w:szCs w:val="22"/>
        </w:rPr>
      </w:pPr>
      <w:r>
        <w:rPr>
          <w:szCs w:val="22"/>
        </w:rPr>
        <w:t>1</w:t>
      </w:r>
      <w:r w:rsidR="005B6BFF">
        <w:rPr>
          <w:szCs w:val="22"/>
        </w:rPr>
        <w:t> </w:t>
      </w:r>
      <w:r>
        <w:rPr>
          <w:szCs w:val="22"/>
        </w:rPr>
        <w:t>dozė (1</w:t>
      </w:r>
      <w:r w:rsidR="005B6BFF">
        <w:rPr>
          <w:szCs w:val="22"/>
        </w:rPr>
        <w:t> </w:t>
      </w:r>
      <w:r>
        <w:rPr>
          <w:szCs w:val="22"/>
        </w:rPr>
        <w:t>ml)</w:t>
      </w:r>
    </w:p>
    <w:p w14:paraId="1532AEB2" w14:textId="1F5A9A7F" w:rsidR="0078401C" w:rsidRDefault="0078401C" w:rsidP="0078401C">
      <w:pPr>
        <w:pStyle w:val="Pagrindinistekstas"/>
        <w:spacing w:after="0"/>
        <w:rPr>
          <w:caps/>
          <w:szCs w:val="22"/>
        </w:rPr>
      </w:pPr>
      <w:r>
        <w:rPr>
          <w:szCs w:val="22"/>
        </w:rPr>
        <w:t>1</w:t>
      </w:r>
      <w:r w:rsidR="005B6BFF">
        <w:rPr>
          <w:szCs w:val="22"/>
        </w:rPr>
        <w:t> </w:t>
      </w:r>
      <w:r>
        <w:rPr>
          <w:szCs w:val="22"/>
        </w:rPr>
        <w:t xml:space="preserve">užpildytas švirkštas </w:t>
      </w:r>
    </w:p>
    <w:p w14:paraId="1532AEB3" w14:textId="77777777" w:rsidR="0078401C" w:rsidRDefault="0078401C" w:rsidP="0078401C">
      <w:pPr>
        <w:tabs>
          <w:tab w:val="left" w:pos="540"/>
        </w:tabs>
        <w:rPr>
          <w:szCs w:val="22"/>
          <w:lang w:val="lt-LT"/>
        </w:rPr>
      </w:pPr>
    </w:p>
    <w:p w14:paraId="1532AEB4" w14:textId="77777777" w:rsidR="0078401C" w:rsidRDefault="0078401C" w:rsidP="0078401C">
      <w:pPr>
        <w:tabs>
          <w:tab w:val="left" w:pos="540"/>
        </w:tabs>
        <w:rPr>
          <w:szCs w:val="22"/>
          <w:lang w:val="lt-LT"/>
        </w:rPr>
      </w:pPr>
    </w:p>
    <w:p w14:paraId="1532AEB5"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5.</w:t>
      </w:r>
      <w:r>
        <w:rPr>
          <w:b/>
          <w:bCs/>
          <w:szCs w:val="22"/>
          <w:lang w:val="lt-LT"/>
        </w:rPr>
        <w:tab/>
        <w:t>VARTOJIMO METODAS IR BŪDAS (-AI)</w:t>
      </w:r>
    </w:p>
    <w:p w14:paraId="1532AEB6" w14:textId="77777777" w:rsidR="0078401C" w:rsidRDefault="0078401C" w:rsidP="0078401C">
      <w:pPr>
        <w:tabs>
          <w:tab w:val="left" w:pos="540"/>
        </w:tabs>
        <w:rPr>
          <w:szCs w:val="22"/>
          <w:lang w:val="lt-LT"/>
        </w:rPr>
      </w:pPr>
    </w:p>
    <w:p w14:paraId="1532AEB7" w14:textId="77777777" w:rsidR="0078401C" w:rsidRDefault="0078401C" w:rsidP="0078401C">
      <w:pPr>
        <w:tabs>
          <w:tab w:val="left" w:pos="540"/>
        </w:tabs>
        <w:rPr>
          <w:szCs w:val="22"/>
          <w:lang w:val="lt-LT"/>
        </w:rPr>
      </w:pPr>
      <w:r>
        <w:rPr>
          <w:szCs w:val="22"/>
          <w:lang w:val="lt-LT"/>
        </w:rPr>
        <w:t>Leisti į raumenis.</w:t>
      </w:r>
    </w:p>
    <w:p w14:paraId="1532AEB8" w14:textId="77777777" w:rsidR="0078401C" w:rsidRDefault="0078401C" w:rsidP="0078401C">
      <w:pPr>
        <w:rPr>
          <w:szCs w:val="22"/>
          <w:lang w:val="lt-LT"/>
        </w:rPr>
      </w:pPr>
      <w:r>
        <w:rPr>
          <w:szCs w:val="22"/>
          <w:lang w:val="lt-LT"/>
        </w:rPr>
        <w:t>Prieš vartojimą perskaitykite pakuotės lapelį.</w:t>
      </w:r>
    </w:p>
    <w:p w14:paraId="1532AEB9" w14:textId="77777777" w:rsidR="0078401C" w:rsidRDefault="0078401C" w:rsidP="0078401C">
      <w:pPr>
        <w:rPr>
          <w:szCs w:val="22"/>
          <w:lang w:val="lt-LT"/>
        </w:rPr>
      </w:pPr>
      <w:r>
        <w:rPr>
          <w:szCs w:val="22"/>
          <w:lang w:val="lt-LT"/>
        </w:rPr>
        <w:t xml:space="preserve">Prieš vartojimą supurtyti. </w:t>
      </w:r>
    </w:p>
    <w:p w14:paraId="1532AEBA" w14:textId="77777777" w:rsidR="0078401C" w:rsidRDefault="0078401C" w:rsidP="0078401C">
      <w:pPr>
        <w:tabs>
          <w:tab w:val="left" w:pos="540"/>
        </w:tabs>
        <w:rPr>
          <w:szCs w:val="22"/>
          <w:lang w:val="lt-LT"/>
        </w:rPr>
      </w:pPr>
    </w:p>
    <w:p w14:paraId="1532AEBB" w14:textId="77777777" w:rsidR="0078401C" w:rsidRDefault="0078401C" w:rsidP="0078401C">
      <w:pPr>
        <w:tabs>
          <w:tab w:val="left" w:pos="540"/>
        </w:tabs>
        <w:rPr>
          <w:szCs w:val="22"/>
          <w:lang w:val="lt-LT"/>
        </w:rPr>
      </w:pPr>
    </w:p>
    <w:p w14:paraId="1532AEBC"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6.</w:t>
      </w:r>
      <w:r>
        <w:rPr>
          <w:b/>
          <w:bCs/>
          <w:szCs w:val="22"/>
          <w:lang w:val="lt-LT"/>
        </w:rPr>
        <w:tab/>
        <w:t xml:space="preserve">SPECIALUS ĮSPĖJIMAS, KAD VAISTINĮ PREPARATĄ BŪTINA LAIKYTI VAIKAMS </w:t>
      </w:r>
      <w:r>
        <w:rPr>
          <w:b/>
          <w:szCs w:val="22"/>
          <w:lang w:val="lt-LT"/>
        </w:rPr>
        <w:t>NEPASTEBIMOJE IR NEPASIEKIAMOJE</w:t>
      </w:r>
      <w:r>
        <w:rPr>
          <w:b/>
          <w:bCs/>
          <w:szCs w:val="22"/>
          <w:lang w:val="lt-LT"/>
        </w:rPr>
        <w:t xml:space="preserve"> VIETOJE</w:t>
      </w:r>
    </w:p>
    <w:p w14:paraId="1532AEBD" w14:textId="77777777" w:rsidR="0078401C" w:rsidRDefault="0078401C" w:rsidP="0078401C">
      <w:pPr>
        <w:tabs>
          <w:tab w:val="left" w:pos="540"/>
        </w:tabs>
        <w:rPr>
          <w:szCs w:val="22"/>
          <w:lang w:val="lt-LT"/>
        </w:rPr>
      </w:pPr>
    </w:p>
    <w:p w14:paraId="1532AEBE" w14:textId="77777777" w:rsidR="0078401C" w:rsidRDefault="0078401C" w:rsidP="0078401C">
      <w:pPr>
        <w:tabs>
          <w:tab w:val="left" w:pos="540"/>
        </w:tabs>
        <w:rPr>
          <w:szCs w:val="22"/>
          <w:lang w:val="lt-LT"/>
        </w:rPr>
      </w:pPr>
      <w:r>
        <w:rPr>
          <w:szCs w:val="22"/>
          <w:lang w:val="lt-LT"/>
        </w:rPr>
        <w:t>Laikyti vaikams nepastebimoje ir nepasiekiamoje vietoje.</w:t>
      </w:r>
    </w:p>
    <w:p w14:paraId="1532AEBF" w14:textId="77777777" w:rsidR="0078401C" w:rsidRDefault="0078401C" w:rsidP="0078401C">
      <w:pPr>
        <w:tabs>
          <w:tab w:val="left" w:pos="540"/>
        </w:tabs>
        <w:rPr>
          <w:szCs w:val="22"/>
          <w:lang w:val="lt-LT"/>
        </w:rPr>
      </w:pPr>
    </w:p>
    <w:p w14:paraId="1532AEC0" w14:textId="77777777" w:rsidR="0078401C" w:rsidRDefault="0078401C" w:rsidP="0078401C">
      <w:pPr>
        <w:tabs>
          <w:tab w:val="left" w:pos="540"/>
        </w:tabs>
        <w:rPr>
          <w:szCs w:val="22"/>
          <w:lang w:val="lt-LT"/>
        </w:rPr>
      </w:pPr>
    </w:p>
    <w:p w14:paraId="1532AEC1"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7.</w:t>
      </w:r>
      <w:r>
        <w:rPr>
          <w:b/>
          <w:bCs/>
          <w:szCs w:val="22"/>
          <w:lang w:val="lt-LT"/>
        </w:rPr>
        <w:tab/>
        <w:t>KITAS (-I) SPECIALUS (-ŪS) ĮSPĖJIMAS (-AI) (JEI REIKIA)</w:t>
      </w:r>
    </w:p>
    <w:p w14:paraId="1532AEC2" w14:textId="77777777" w:rsidR="0078401C" w:rsidRDefault="0078401C" w:rsidP="0078401C">
      <w:pPr>
        <w:pStyle w:val="Pagrindinistekstas"/>
        <w:spacing w:after="0"/>
        <w:rPr>
          <w:szCs w:val="22"/>
        </w:rPr>
      </w:pPr>
    </w:p>
    <w:p w14:paraId="1532AEC3" w14:textId="77777777" w:rsidR="0078401C" w:rsidRDefault="0078401C" w:rsidP="0078401C">
      <w:pPr>
        <w:tabs>
          <w:tab w:val="left" w:pos="540"/>
        </w:tabs>
        <w:rPr>
          <w:szCs w:val="22"/>
          <w:lang w:val="lt-LT"/>
        </w:rPr>
      </w:pPr>
    </w:p>
    <w:p w14:paraId="1532AEC4"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8.</w:t>
      </w:r>
      <w:r>
        <w:rPr>
          <w:b/>
          <w:bCs/>
          <w:szCs w:val="22"/>
          <w:lang w:val="lt-LT"/>
        </w:rPr>
        <w:tab/>
        <w:t>TINKAMUMO LAIKAS</w:t>
      </w:r>
    </w:p>
    <w:p w14:paraId="1532AEC5" w14:textId="77777777" w:rsidR="0078401C" w:rsidRDefault="0078401C" w:rsidP="0078401C">
      <w:pPr>
        <w:tabs>
          <w:tab w:val="left" w:pos="540"/>
        </w:tabs>
        <w:rPr>
          <w:szCs w:val="22"/>
          <w:lang w:val="lt-LT"/>
        </w:rPr>
      </w:pPr>
    </w:p>
    <w:p w14:paraId="1532AEC6" w14:textId="77777777" w:rsidR="0078401C" w:rsidRDefault="0078401C" w:rsidP="0078401C">
      <w:pPr>
        <w:tabs>
          <w:tab w:val="left" w:pos="540"/>
        </w:tabs>
        <w:rPr>
          <w:szCs w:val="22"/>
          <w:lang w:val="lt-LT"/>
        </w:rPr>
      </w:pPr>
      <w:r>
        <w:rPr>
          <w:szCs w:val="22"/>
          <w:lang w:val="lt-LT"/>
        </w:rPr>
        <w:t>Tinka iki {mm/MMMM}</w:t>
      </w:r>
    </w:p>
    <w:p w14:paraId="1532AEC7" w14:textId="77777777" w:rsidR="0078401C" w:rsidRDefault="0078401C" w:rsidP="0078401C">
      <w:pPr>
        <w:tabs>
          <w:tab w:val="left" w:pos="540"/>
        </w:tabs>
        <w:rPr>
          <w:szCs w:val="22"/>
          <w:lang w:val="lt-LT"/>
        </w:rPr>
      </w:pPr>
      <w:r>
        <w:rPr>
          <w:szCs w:val="22"/>
          <w:highlight w:val="lightGray"/>
          <w:lang w:val="lt-LT"/>
        </w:rPr>
        <w:t>EXP {mm/MMMM}</w:t>
      </w:r>
    </w:p>
    <w:p w14:paraId="1532AEC8" w14:textId="77777777" w:rsidR="0078401C" w:rsidRDefault="0078401C" w:rsidP="0078401C">
      <w:pPr>
        <w:tabs>
          <w:tab w:val="left" w:pos="540"/>
        </w:tabs>
        <w:rPr>
          <w:szCs w:val="22"/>
          <w:lang w:val="lt-LT"/>
        </w:rPr>
      </w:pPr>
    </w:p>
    <w:p w14:paraId="1532AEC9" w14:textId="77777777" w:rsidR="0078401C" w:rsidRDefault="0078401C" w:rsidP="0078401C">
      <w:pPr>
        <w:tabs>
          <w:tab w:val="left" w:pos="540"/>
        </w:tabs>
        <w:rPr>
          <w:szCs w:val="22"/>
          <w:lang w:val="lt-LT"/>
        </w:rPr>
      </w:pPr>
    </w:p>
    <w:p w14:paraId="1532AECA"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9.</w:t>
      </w:r>
      <w:r>
        <w:rPr>
          <w:b/>
          <w:bCs/>
          <w:szCs w:val="22"/>
          <w:lang w:val="lt-LT"/>
        </w:rPr>
        <w:tab/>
        <w:t>SPECIALIOS LAIKYMO SĄLYGOS</w:t>
      </w:r>
    </w:p>
    <w:p w14:paraId="1532AECB" w14:textId="77777777" w:rsidR="0078401C" w:rsidRDefault="0078401C" w:rsidP="0078401C">
      <w:pPr>
        <w:tabs>
          <w:tab w:val="left" w:pos="540"/>
        </w:tabs>
        <w:rPr>
          <w:szCs w:val="22"/>
          <w:lang w:val="lt-LT"/>
        </w:rPr>
      </w:pPr>
    </w:p>
    <w:p w14:paraId="1532AECC" w14:textId="1639A8AF" w:rsidR="0078401C" w:rsidRDefault="0078401C" w:rsidP="0078401C">
      <w:pPr>
        <w:rPr>
          <w:szCs w:val="22"/>
          <w:lang w:val="lt-LT"/>
        </w:rPr>
      </w:pPr>
      <w:r>
        <w:rPr>
          <w:szCs w:val="22"/>
          <w:lang w:val="lt-LT"/>
        </w:rPr>
        <w:t>Laikyti šaldytuve (2</w:t>
      </w:r>
      <w:r w:rsidR="005B6BFF">
        <w:rPr>
          <w:szCs w:val="22"/>
          <w:lang w:val="lt-LT"/>
        </w:rPr>
        <w:t> </w:t>
      </w:r>
      <w:r>
        <w:rPr>
          <w:szCs w:val="22"/>
          <w:lang w:val="lt-LT"/>
        </w:rPr>
        <w:sym w:font="Symbol" w:char="F0B0"/>
      </w:r>
      <w:r>
        <w:rPr>
          <w:szCs w:val="22"/>
          <w:lang w:val="lt-LT"/>
        </w:rPr>
        <w:t>C–8</w:t>
      </w:r>
      <w:r w:rsidR="005B6BFF">
        <w:rPr>
          <w:szCs w:val="22"/>
          <w:lang w:val="lt-LT"/>
        </w:rPr>
        <w:t> </w:t>
      </w:r>
      <w:r>
        <w:rPr>
          <w:szCs w:val="22"/>
          <w:lang w:val="lt-LT"/>
        </w:rPr>
        <w:sym w:font="Symbol" w:char="F0B0"/>
      </w:r>
      <w:r>
        <w:rPr>
          <w:szCs w:val="22"/>
          <w:lang w:val="lt-LT"/>
        </w:rPr>
        <w:t>C).</w:t>
      </w:r>
    </w:p>
    <w:p w14:paraId="1532AECD" w14:textId="77777777" w:rsidR="0078401C" w:rsidRDefault="0078401C" w:rsidP="0078401C">
      <w:pPr>
        <w:tabs>
          <w:tab w:val="left" w:pos="540"/>
        </w:tabs>
        <w:rPr>
          <w:szCs w:val="22"/>
          <w:lang w:val="lt-LT"/>
        </w:rPr>
      </w:pPr>
      <w:r>
        <w:rPr>
          <w:szCs w:val="22"/>
          <w:lang w:val="lt-LT"/>
        </w:rPr>
        <w:t>Negalima užšaldyti.</w:t>
      </w:r>
    </w:p>
    <w:p w14:paraId="1532AECE" w14:textId="77777777" w:rsidR="0078401C" w:rsidRDefault="0078401C" w:rsidP="0078401C">
      <w:pPr>
        <w:tabs>
          <w:tab w:val="left" w:pos="540"/>
        </w:tabs>
        <w:rPr>
          <w:szCs w:val="22"/>
          <w:lang w:val="lt-LT"/>
        </w:rPr>
      </w:pPr>
      <w:r>
        <w:rPr>
          <w:szCs w:val="22"/>
          <w:lang w:val="lt-LT"/>
        </w:rPr>
        <w:t>Laikyti išorinėje dėžutėje, kad preparatas būtų apsaugotas nuo šviesos.</w:t>
      </w:r>
    </w:p>
    <w:p w14:paraId="1532AECF" w14:textId="77777777" w:rsidR="0078401C" w:rsidRDefault="0078401C" w:rsidP="0078401C">
      <w:pPr>
        <w:tabs>
          <w:tab w:val="left" w:pos="540"/>
        </w:tabs>
        <w:rPr>
          <w:szCs w:val="22"/>
          <w:lang w:val="lt-LT"/>
        </w:rPr>
      </w:pPr>
    </w:p>
    <w:p w14:paraId="1532AED0" w14:textId="77777777" w:rsidR="0078401C" w:rsidRDefault="0078401C" w:rsidP="0078401C">
      <w:pPr>
        <w:tabs>
          <w:tab w:val="left" w:pos="540"/>
        </w:tabs>
        <w:rPr>
          <w:szCs w:val="22"/>
          <w:lang w:val="lt-LT"/>
        </w:rPr>
      </w:pPr>
    </w:p>
    <w:p w14:paraId="1532AED1"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10.</w:t>
      </w:r>
      <w:r>
        <w:rPr>
          <w:b/>
          <w:bCs/>
          <w:szCs w:val="22"/>
          <w:lang w:val="lt-LT"/>
        </w:rPr>
        <w:tab/>
        <w:t>SPECIALIOS ATSARGUMO PRIEMONĖS DĖL NESUVARTOTO VAISTINIO PREPARATO AR JO ATLIEKŲ TVARKYMO (JEI REIKIA)</w:t>
      </w:r>
    </w:p>
    <w:p w14:paraId="1532AED2" w14:textId="77777777" w:rsidR="0078401C" w:rsidRDefault="0078401C" w:rsidP="0078401C">
      <w:pPr>
        <w:tabs>
          <w:tab w:val="left" w:pos="540"/>
        </w:tabs>
        <w:rPr>
          <w:szCs w:val="22"/>
          <w:lang w:val="lt-LT"/>
        </w:rPr>
      </w:pPr>
    </w:p>
    <w:p w14:paraId="1532AED3" w14:textId="77777777" w:rsidR="0078401C" w:rsidRDefault="0078401C" w:rsidP="0078401C">
      <w:pPr>
        <w:tabs>
          <w:tab w:val="left" w:pos="540"/>
        </w:tabs>
        <w:rPr>
          <w:szCs w:val="22"/>
          <w:lang w:val="lt-LT"/>
        </w:rPr>
      </w:pPr>
    </w:p>
    <w:p w14:paraId="1532AED4"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11.</w:t>
      </w:r>
      <w:r>
        <w:rPr>
          <w:b/>
          <w:bCs/>
          <w:szCs w:val="22"/>
          <w:lang w:val="lt-LT"/>
        </w:rPr>
        <w:tab/>
        <w:t>REGISTRUOTOJO PAVADINIMAS IR ADRESAS</w:t>
      </w:r>
    </w:p>
    <w:p w14:paraId="1532AED5" w14:textId="77777777" w:rsidR="0078401C" w:rsidRDefault="0078401C" w:rsidP="0078401C">
      <w:pPr>
        <w:tabs>
          <w:tab w:val="left" w:pos="540"/>
        </w:tabs>
        <w:rPr>
          <w:szCs w:val="22"/>
          <w:lang w:val="lt-LT"/>
        </w:rPr>
      </w:pPr>
    </w:p>
    <w:p w14:paraId="1532AED6" w14:textId="77777777" w:rsidR="0078401C" w:rsidRDefault="0078401C" w:rsidP="0078401C">
      <w:pPr>
        <w:tabs>
          <w:tab w:val="left" w:pos="540"/>
        </w:tabs>
        <w:rPr>
          <w:szCs w:val="22"/>
          <w:lang w:val="lt-LT"/>
        </w:rPr>
      </w:pPr>
      <w:r>
        <w:rPr>
          <w:szCs w:val="22"/>
          <w:lang w:val="lt-LT"/>
        </w:rPr>
        <w:t>Registruotojas:</w:t>
      </w:r>
    </w:p>
    <w:p w14:paraId="40B51F8A" w14:textId="171D4803" w:rsidR="00A57693" w:rsidRPr="00C90991" w:rsidRDefault="00A57693" w:rsidP="00C90991">
      <w:pPr>
        <w:jc w:val="both"/>
        <w:rPr>
          <w:lang w:val="en-US"/>
        </w:rPr>
      </w:pPr>
      <w:proofErr w:type="spellStart"/>
      <w:r w:rsidRPr="00C90991">
        <w:rPr>
          <w:lang w:val="lt-LT"/>
        </w:rPr>
        <w:t>GlaxoSmithKline</w:t>
      </w:r>
      <w:proofErr w:type="spellEnd"/>
      <w:r w:rsidRPr="00C90991">
        <w:rPr>
          <w:lang w:val="lt-LT"/>
        </w:rPr>
        <w:t xml:space="preserve"> </w:t>
      </w:r>
      <w:proofErr w:type="spellStart"/>
      <w:r w:rsidRPr="00C90991">
        <w:rPr>
          <w:lang w:val="lt-LT"/>
        </w:rPr>
        <w:t>Biologicals</w:t>
      </w:r>
      <w:proofErr w:type="spellEnd"/>
      <w:r w:rsidRPr="00C90991">
        <w:rPr>
          <w:lang w:val="lt-LT"/>
        </w:rPr>
        <w:t xml:space="preserve"> SA</w:t>
      </w:r>
    </w:p>
    <w:p w14:paraId="7F87CE44" w14:textId="69820629" w:rsidR="00A57693" w:rsidRPr="00C90991" w:rsidRDefault="00A57693" w:rsidP="00C90991">
      <w:pPr>
        <w:jc w:val="both"/>
        <w:rPr>
          <w:lang w:val="en-US"/>
        </w:rPr>
      </w:pPr>
      <w:proofErr w:type="spellStart"/>
      <w:r w:rsidRPr="00C90991">
        <w:rPr>
          <w:lang w:val="lt-LT"/>
        </w:rPr>
        <w:t>Rue</w:t>
      </w:r>
      <w:proofErr w:type="spellEnd"/>
      <w:r w:rsidRPr="00C90991">
        <w:rPr>
          <w:lang w:val="lt-LT"/>
        </w:rPr>
        <w:t xml:space="preserve"> de </w:t>
      </w:r>
      <w:proofErr w:type="spellStart"/>
      <w:r w:rsidRPr="00C90991">
        <w:rPr>
          <w:lang w:val="lt-LT"/>
        </w:rPr>
        <w:t>l'Institut</w:t>
      </w:r>
      <w:proofErr w:type="spellEnd"/>
      <w:r w:rsidRPr="00C90991">
        <w:rPr>
          <w:lang w:val="lt-LT"/>
        </w:rPr>
        <w:t xml:space="preserve"> 89</w:t>
      </w:r>
      <w:r w:rsidRPr="00A57693">
        <w:rPr>
          <w:szCs w:val="22"/>
          <w:lang w:val="lt-LT"/>
        </w:rPr>
        <w:t>,</w:t>
      </w:r>
    </w:p>
    <w:p w14:paraId="1800FE71" w14:textId="47807111" w:rsidR="00A57693" w:rsidRPr="00C90991" w:rsidRDefault="00A57693" w:rsidP="00C90991">
      <w:pPr>
        <w:jc w:val="both"/>
        <w:rPr>
          <w:lang w:val="en-US"/>
        </w:rPr>
      </w:pPr>
      <w:r w:rsidRPr="00C90991">
        <w:rPr>
          <w:lang w:val="lt-LT"/>
        </w:rPr>
        <w:t xml:space="preserve">B-1330 </w:t>
      </w:r>
      <w:proofErr w:type="spellStart"/>
      <w:r w:rsidRPr="00C90991">
        <w:rPr>
          <w:lang w:val="lt-LT"/>
        </w:rPr>
        <w:t>Rixensart</w:t>
      </w:r>
      <w:proofErr w:type="spellEnd"/>
      <w:r w:rsidRPr="00A57693">
        <w:rPr>
          <w:szCs w:val="22"/>
          <w:lang w:val="lt-LT"/>
        </w:rPr>
        <w:t>,</w:t>
      </w:r>
    </w:p>
    <w:p w14:paraId="792DF2B7" w14:textId="77777777" w:rsidR="00A57693" w:rsidRPr="00C90991" w:rsidRDefault="00A57693" w:rsidP="00C90991">
      <w:pPr>
        <w:jc w:val="both"/>
        <w:rPr>
          <w:lang w:val="en-US"/>
        </w:rPr>
      </w:pPr>
      <w:r w:rsidRPr="00C90991">
        <w:rPr>
          <w:lang w:val="lt-LT"/>
        </w:rPr>
        <w:t>Belgija</w:t>
      </w:r>
      <w:r w:rsidRPr="00A57693">
        <w:rPr>
          <w:szCs w:val="22"/>
          <w:lang w:val="en-US"/>
        </w:rPr>
        <w:t> </w:t>
      </w:r>
    </w:p>
    <w:p w14:paraId="1532AEDB" w14:textId="77777777" w:rsidR="0078401C" w:rsidRDefault="0078401C" w:rsidP="0078401C">
      <w:pPr>
        <w:rPr>
          <w:szCs w:val="22"/>
          <w:lang w:val="lt-LT"/>
        </w:rPr>
      </w:pPr>
    </w:p>
    <w:p w14:paraId="1532AEDC" w14:textId="77777777" w:rsidR="0078401C" w:rsidRDefault="0078401C" w:rsidP="0078401C">
      <w:pPr>
        <w:tabs>
          <w:tab w:val="left" w:pos="540"/>
        </w:tabs>
        <w:rPr>
          <w:b/>
          <w:bCs/>
          <w:szCs w:val="22"/>
          <w:lang w:val="lt-LT"/>
        </w:rPr>
      </w:pPr>
    </w:p>
    <w:p w14:paraId="1532AEDD"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 w:val="left" w:pos="5040"/>
        </w:tabs>
        <w:rPr>
          <w:b/>
          <w:bCs/>
          <w:szCs w:val="22"/>
          <w:lang w:val="lt-LT"/>
        </w:rPr>
      </w:pPr>
      <w:r>
        <w:rPr>
          <w:b/>
          <w:bCs/>
          <w:szCs w:val="22"/>
          <w:lang w:val="lt-LT"/>
        </w:rPr>
        <w:t>12.</w:t>
      </w:r>
      <w:r>
        <w:rPr>
          <w:b/>
          <w:bCs/>
          <w:szCs w:val="22"/>
          <w:lang w:val="lt-LT"/>
        </w:rPr>
        <w:tab/>
        <w:t xml:space="preserve">REGISTRACIJOS </w:t>
      </w:r>
      <w:r>
        <w:rPr>
          <w:b/>
          <w:noProof/>
          <w:lang w:val="lt-LT"/>
        </w:rPr>
        <w:t xml:space="preserve">PAŽYMĖJIMO </w:t>
      </w:r>
      <w:r>
        <w:rPr>
          <w:b/>
          <w:bCs/>
          <w:szCs w:val="22"/>
          <w:lang w:val="lt-LT"/>
        </w:rPr>
        <w:t>NUMERIS</w:t>
      </w:r>
    </w:p>
    <w:p w14:paraId="1532AEDE" w14:textId="77777777" w:rsidR="0078401C" w:rsidRDefault="0078401C" w:rsidP="0078401C">
      <w:pPr>
        <w:tabs>
          <w:tab w:val="left" w:pos="540"/>
        </w:tabs>
        <w:rPr>
          <w:szCs w:val="22"/>
          <w:lang w:val="lt-LT"/>
        </w:rPr>
      </w:pPr>
    </w:p>
    <w:p w14:paraId="1532AEDF" w14:textId="77777777" w:rsidR="0078401C" w:rsidRDefault="0078401C" w:rsidP="0078401C">
      <w:pPr>
        <w:rPr>
          <w:szCs w:val="22"/>
          <w:lang w:val="lt-LT"/>
        </w:rPr>
      </w:pPr>
      <w:r>
        <w:rPr>
          <w:szCs w:val="22"/>
          <w:lang w:val="lt-LT"/>
        </w:rPr>
        <w:t>LT/1/96/2154/007</w:t>
      </w:r>
    </w:p>
    <w:p w14:paraId="1532AEE0" w14:textId="77777777" w:rsidR="0078401C" w:rsidRDefault="0078401C" w:rsidP="0078401C">
      <w:pPr>
        <w:tabs>
          <w:tab w:val="left" w:pos="540"/>
        </w:tabs>
        <w:rPr>
          <w:szCs w:val="22"/>
          <w:lang w:val="lt-LT"/>
        </w:rPr>
      </w:pPr>
    </w:p>
    <w:p w14:paraId="1532AEE1" w14:textId="77777777" w:rsidR="0078401C" w:rsidRDefault="0078401C" w:rsidP="0078401C">
      <w:pPr>
        <w:tabs>
          <w:tab w:val="left" w:pos="540"/>
        </w:tabs>
        <w:rPr>
          <w:szCs w:val="22"/>
          <w:lang w:val="lt-LT"/>
        </w:rPr>
      </w:pPr>
    </w:p>
    <w:p w14:paraId="1532AEE2"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13.</w:t>
      </w:r>
      <w:r>
        <w:rPr>
          <w:b/>
          <w:bCs/>
          <w:szCs w:val="22"/>
          <w:lang w:val="lt-LT"/>
        </w:rPr>
        <w:tab/>
        <w:t>SERIJOS NUMERIS</w:t>
      </w:r>
    </w:p>
    <w:p w14:paraId="1532AEE3" w14:textId="77777777" w:rsidR="0078401C" w:rsidRDefault="0078401C" w:rsidP="0078401C">
      <w:pPr>
        <w:tabs>
          <w:tab w:val="left" w:pos="540"/>
        </w:tabs>
        <w:rPr>
          <w:szCs w:val="22"/>
          <w:lang w:val="lt-LT"/>
        </w:rPr>
      </w:pPr>
    </w:p>
    <w:p w14:paraId="1532AEE4" w14:textId="77777777" w:rsidR="0078401C" w:rsidRDefault="0078401C" w:rsidP="0078401C">
      <w:pPr>
        <w:tabs>
          <w:tab w:val="left" w:pos="540"/>
        </w:tabs>
        <w:rPr>
          <w:szCs w:val="22"/>
          <w:lang w:val="lt-LT"/>
        </w:rPr>
      </w:pPr>
      <w:r>
        <w:rPr>
          <w:szCs w:val="22"/>
          <w:lang w:val="lt-LT"/>
        </w:rPr>
        <w:t>Serija {numeris}</w:t>
      </w:r>
    </w:p>
    <w:p w14:paraId="1532AEE5" w14:textId="77777777" w:rsidR="0078401C" w:rsidRDefault="0078401C" w:rsidP="0078401C">
      <w:pPr>
        <w:tabs>
          <w:tab w:val="left" w:pos="540"/>
        </w:tabs>
        <w:rPr>
          <w:szCs w:val="22"/>
          <w:lang w:val="lt-LT"/>
        </w:rPr>
      </w:pPr>
      <w:proofErr w:type="spellStart"/>
      <w:r>
        <w:rPr>
          <w:szCs w:val="22"/>
          <w:highlight w:val="lightGray"/>
          <w:lang w:val="lt-LT"/>
        </w:rPr>
        <w:t>Lot</w:t>
      </w:r>
      <w:proofErr w:type="spellEnd"/>
      <w:r>
        <w:rPr>
          <w:szCs w:val="22"/>
          <w:highlight w:val="lightGray"/>
          <w:lang w:val="lt-LT"/>
        </w:rPr>
        <w:t xml:space="preserve"> {numeris}</w:t>
      </w:r>
    </w:p>
    <w:p w14:paraId="1532AEE6" w14:textId="77777777" w:rsidR="0078401C" w:rsidRDefault="0078401C" w:rsidP="0078401C">
      <w:pPr>
        <w:tabs>
          <w:tab w:val="left" w:pos="540"/>
        </w:tabs>
        <w:rPr>
          <w:szCs w:val="22"/>
          <w:lang w:val="lt-LT"/>
        </w:rPr>
      </w:pPr>
    </w:p>
    <w:p w14:paraId="1532AEE7" w14:textId="77777777" w:rsidR="0078401C" w:rsidRDefault="0078401C" w:rsidP="0078401C">
      <w:pPr>
        <w:tabs>
          <w:tab w:val="left" w:pos="540"/>
        </w:tabs>
        <w:rPr>
          <w:szCs w:val="22"/>
          <w:lang w:val="lt-LT"/>
        </w:rPr>
      </w:pPr>
    </w:p>
    <w:p w14:paraId="1532AEE8"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14.</w:t>
      </w:r>
      <w:r>
        <w:rPr>
          <w:b/>
          <w:bCs/>
          <w:szCs w:val="22"/>
          <w:lang w:val="lt-LT"/>
        </w:rPr>
        <w:tab/>
        <w:t>PARDAVIMO (IŠDAVIMO) TVARKA</w:t>
      </w:r>
    </w:p>
    <w:p w14:paraId="1532AEE9" w14:textId="77777777" w:rsidR="0078401C" w:rsidRDefault="0078401C" w:rsidP="0078401C">
      <w:pPr>
        <w:tabs>
          <w:tab w:val="left" w:pos="540"/>
        </w:tabs>
        <w:rPr>
          <w:szCs w:val="22"/>
          <w:lang w:val="lt-LT"/>
        </w:rPr>
      </w:pPr>
    </w:p>
    <w:p w14:paraId="1532AEEA" w14:textId="77777777" w:rsidR="0078401C" w:rsidRDefault="0078401C" w:rsidP="0078401C">
      <w:pPr>
        <w:tabs>
          <w:tab w:val="left" w:pos="540"/>
        </w:tabs>
        <w:rPr>
          <w:szCs w:val="22"/>
          <w:lang w:val="lt-LT"/>
        </w:rPr>
      </w:pPr>
      <w:r>
        <w:rPr>
          <w:szCs w:val="22"/>
          <w:lang w:val="lt-LT"/>
        </w:rPr>
        <w:t>Receptinis vaistas.</w:t>
      </w:r>
    </w:p>
    <w:p w14:paraId="1532AEEB" w14:textId="77777777" w:rsidR="0078401C" w:rsidRDefault="0078401C" w:rsidP="0078401C">
      <w:pPr>
        <w:tabs>
          <w:tab w:val="left" w:pos="540"/>
        </w:tabs>
        <w:rPr>
          <w:szCs w:val="22"/>
          <w:lang w:val="lt-LT"/>
        </w:rPr>
      </w:pPr>
    </w:p>
    <w:p w14:paraId="1532AEEC" w14:textId="77777777" w:rsidR="0078401C" w:rsidRDefault="0078401C" w:rsidP="0078401C">
      <w:pPr>
        <w:tabs>
          <w:tab w:val="left" w:pos="540"/>
        </w:tabs>
        <w:rPr>
          <w:szCs w:val="22"/>
          <w:lang w:val="lt-LT"/>
        </w:rPr>
      </w:pPr>
    </w:p>
    <w:p w14:paraId="1532AEED"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15.</w:t>
      </w:r>
      <w:r>
        <w:rPr>
          <w:b/>
          <w:bCs/>
          <w:szCs w:val="22"/>
          <w:lang w:val="lt-LT"/>
        </w:rPr>
        <w:tab/>
        <w:t>VARTOJIMO INSTRUKCIJA</w:t>
      </w:r>
    </w:p>
    <w:p w14:paraId="1532AEEE" w14:textId="77777777" w:rsidR="0078401C" w:rsidRDefault="0078401C" w:rsidP="0078401C">
      <w:pPr>
        <w:tabs>
          <w:tab w:val="left" w:pos="540"/>
        </w:tabs>
        <w:rPr>
          <w:szCs w:val="22"/>
          <w:lang w:val="lt-LT"/>
        </w:rPr>
      </w:pPr>
    </w:p>
    <w:p w14:paraId="1532AEEF" w14:textId="77777777" w:rsidR="0078401C" w:rsidRDefault="0078401C" w:rsidP="0078401C">
      <w:pPr>
        <w:tabs>
          <w:tab w:val="left" w:pos="540"/>
        </w:tabs>
        <w:rPr>
          <w:szCs w:val="22"/>
          <w:lang w:val="lt-LT"/>
        </w:rPr>
      </w:pPr>
    </w:p>
    <w:p w14:paraId="1532AEF0" w14:textId="77777777" w:rsidR="0078401C" w:rsidRDefault="0078401C" w:rsidP="0078401C">
      <w:pPr>
        <w:keepNext/>
        <w:widowControl w:val="0"/>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16.</w:t>
      </w:r>
      <w:r>
        <w:rPr>
          <w:b/>
          <w:bCs/>
          <w:szCs w:val="22"/>
          <w:lang w:val="lt-LT"/>
        </w:rPr>
        <w:tab/>
        <w:t>INFORMACIJA BRAILIO RAŠTU</w:t>
      </w:r>
    </w:p>
    <w:p w14:paraId="1532AEF1" w14:textId="77777777" w:rsidR="0078401C" w:rsidRDefault="0078401C" w:rsidP="0078401C">
      <w:pPr>
        <w:keepNext/>
        <w:widowControl w:val="0"/>
        <w:tabs>
          <w:tab w:val="left" w:pos="540"/>
        </w:tabs>
        <w:rPr>
          <w:szCs w:val="22"/>
          <w:lang w:val="lt-LT"/>
        </w:rPr>
      </w:pPr>
    </w:p>
    <w:p w14:paraId="1532AEF2" w14:textId="77777777" w:rsidR="0078401C" w:rsidRPr="00C90991" w:rsidRDefault="0078401C" w:rsidP="0078401C">
      <w:pPr>
        <w:tabs>
          <w:tab w:val="left" w:pos="567"/>
        </w:tabs>
        <w:spacing w:line="260" w:lineRule="exact"/>
        <w:rPr>
          <w:noProof/>
          <w:shd w:val="clear" w:color="auto" w:fill="CCCCCC"/>
          <w:lang w:val="pl-PL"/>
        </w:rPr>
      </w:pPr>
    </w:p>
    <w:p w14:paraId="1532AEF3" w14:textId="77777777" w:rsidR="0078401C" w:rsidRPr="00C90991" w:rsidRDefault="0078401C" w:rsidP="0078401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pl-PL"/>
        </w:rPr>
      </w:pPr>
      <w:r w:rsidRPr="00C90991">
        <w:rPr>
          <w:b/>
          <w:noProof/>
          <w:snapToGrid w:val="0"/>
          <w:szCs w:val="20"/>
          <w:lang w:val="pl-PL"/>
        </w:rPr>
        <w:t>17.</w:t>
      </w:r>
      <w:r w:rsidRPr="00C90991">
        <w:rPr>
          <w:b/>
          <w:noProof/>
          <w:snapToGrid w:val="0"/>
          <w:szCs w:val="20"/>
          <w:lang w:val="pl-PL"/>
        </w:rPr>
        <w:tab/>
        <w:t>UNIKALUS IDENTIFIKATORIUS – 2D BRŪKŠNINIS KODAS</w:t>
      </w:r>
    </w:p>
    <w:p w14:paraId="1532AEF4" w14:textId="77777777" w:rsidR="0078401C" w:rsidRPr="00C90991" w:rsidRDefault="0078401C" w:rsidP="0078401C">
      <w:pPr>
        <w:tabs>
          <w:tab w:val="left" w:pos="567"/>
        </w:tabs>
        <w:spacing w:line="260" w:lineRule="exact"/>
        <w:rPr>
          <w:noProof/>
          <w:snapToGrid w:val="0"/>
          <w:szCs w:val="20"/>
          <w:lang w:val="pl-PL"/>
        </w:rPr>
      </w:pPr>
    </w:p>
    <w:p w14:paraId="1532AEF5" w14:textId="77777777" w:rsidR="0078401C" w:rsidRPr="00C90991" w:rsidRDefault="0078401C" w:rsidP="0078401C">
      <w:pPr>
        <w:tabs>
          <w:tab w:val="left" w:pos="567"/>
        </w:tabs>
        <w:spacing w:line="260" w:lineRule="exact"/>
        <w:rPr>
          <w:noProof/>
          <w:snapToGrid w:val="0"/>
          <w:shd w:val="clear" w:color="auto" w:fill="CCCCCC"/>
          <w:lang w:val="pl-PL"/>
        </w:rPr>
      </w:pPr>
      <w:r w:rsidRPr="00C90991">
        <w:rPr>
          <w:noProof/>
          <w:snapToGrid w:val="0"/>
          <w:szCs w:val="20"/>
          <w:highlight w:val="lightGray"/>
          <w:lang w:val="pl-PL"/>
        </w:rPr>
        <w:t>2D brūkšninis kodas su nurodytu unikaliu identifikatoriumi.</w:t>
      </w:r>
    </w:p>
    <w:p w14:paraId="1532AEF6" w14:textId="77777777" w:rsidR="0078401C" w:rsidRPr="00C90991" w:rsidRDefault="0078401C" w:rsidP="0078401C">
      <w:pPr>
        <w:tabs>
          <w:tab w:val="left" w:pos="567"/>
        </w:tabs>
        <w:spacing w:line="260" w:lineRule="exact"/>
        <w:rPr>
          <w:noProof/>
          <w:snapToGrid w:val="0"/>
          <w:szCs w:val="20"/>
          <w:lang w:val="pl-PL"/>
        </w:rPr>
      </w:pPr>
    </w:p>
    <w:p w14:paraId="1532AEF7" w14:textId="77777777" w:rsidR="0078401C" w:rsidRPr="00C90991" w:rsidRDefault="0078401C" w:rsidP="0078401C">
      <w:pPr>
        <w:tabs>
          <w:tab w:val="left" w:pos="567"/>
        </w:tabs>
        <w:spacing w:line="260" w:lineRule="exact"/>
        <w:rPr>
          <w:noProof/>
          <w:snapToGrid w:val="0"/>
          <w:szCs w:val="20"/>
          <w:lang w:val="pl-PL"/>
        </w:rPr>
      </w:pPr>
    </w:p>
    <w:p w14:paraId="1532AEF8" w14:textId="77777777" w:rsidR="0078401C" w:rsidRPr="00C90991" w:rsidRDefault="0078401C" w:rsidP="0078401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pl-PL"/>
        </w:rPr>
      </w:pPr>
      <w:r w:rsidRPr="00C90991">
        <w:rPr>
          <w:b/>
          <w:noProof/>
          <w:snapToGrid w:val="0"/>
          <w:szCs w:val="20"/>
          <w:lang w:val="pl-PL"/>
        </w:rPr>
        <w:t>18.</w:t>
      </w:r>
      <w:r w:rsidRPr="00C90991">
        <w:rPr>
          <w:b/>
          <w:noProof/>
          <w:snapToGrid w:val="0"/>
          <w:szCs w:val="20"/>
          <w:lang w:val="pl-PL"/>
        </w:rPr>
        <w:tab/>
        <w:t>UNIKALUS IDENTIFIKATORIUS – ŽMONĖMS SUPRANTAMI DUOMENYS</w:t>
      </w:r>
    </w:p>
    <w:p w14:paraId="1532AEF9" w14:textId="77777777" w:rsidR="0078401C" w:rsidRPr="00C90991" w:rsidRDefault="0078401C" w:rsidP="0078401C">
      <w:pPr>
        <w:tabs>
          <w:tab w:val="left" w:pos="567"/>
        </w:tabs>
        <w:spacing w:line="260" w:lineRule="exact"/>
        <w:rPr>
          <w:noProof/>
          <w:snapToGrid w:val="0"/>
          <w:szCs w:val="20"/>
          <w:lang w:val="pl-PL"/>
        </w:rPr>
      </w:pPr>
    </w:p>
    <w:p w14:paraId="1532AEFA" w14:textId="6E022941" w:rsidR="0078401C" w:rsidRPr="00C90991" w:rsidRDefault="0078401C" w:rsidP="0078401C">
      <w:pPr>
        <w:tabs>
          <w:tab w:val="left" w:pos="567"/>
        </w:tabs>
        <w:spacing w:line="260" w:lineRule="exact"/>
        <w:rPr>
          <w:snapToGrid w:val="0"/>
          <w:szCs w:val="20"/>
          <w:lang w:val="pl-PL"/>
        </w:rPr>
      </w:pPr>
      <w:r w:rsidRPr="00C90991">
        <w:rPr>
          <w:snapToGrid w:val="0"/>
          <w:szCs w:val="20"/>
          <w:lang w:val="pl-PL"/>
        </w:rPr>
        <w:t>PC {</w:t>
      </w:r>
      <w:proofErr w:type="spellStart"/>
      <w:r w:rsidRPr="00C90991">
        <w:rPr>
          <w:snapToGrid w:val="0"/>
          <w:szCs w:val="20"/>
          <w:lang w:val="pl-PL"/>
        </w:rPr>
        <w:t>numeris</w:t>
      </w:r>
      <w:proofErr w:type="spellEnd"/>
      <w:r w:rsidRPr="00C90991">
        <w:rPr>
          <w:snapToGrid w:val="0"/>
          <w:szCs w:val="20"/>
          <w:lang w:val="pl-PL"/>
        </w:rPr>
        <w:t>}</w:t>
      </w:r>
    </w:p>
    <w:p w14:paraId="1532AEFB" w14:textId="397AA4C8" w:rsidR="0078401C" w:rsidRPr="00C90991" w:rsidRDefault="0078401C" w:rsidP="0078401C">
      <w:pPr>
        <w:tabs>
          <w:tab w:val="left" w:pos="567"/>
        </w:tabs>
        <w:spacing w:line="260" w:lineRule="exact"/>
        <w:rPr>
          <w:snapToGrid w:val="0"/>
          <w:lang w:val="pl-PL"/>
        </w:rPr>
      </w:pPr>
      <w:r w:rsidRPr="00C90991">
        <w:rPr>
          <w:snapToGrid w:val="0"/>
          <w:szCs w:val="20"/>
          <w:lang w:val="pl-PL"/>
        </w:rPr>
        <w:t>SN {</w:t>
      </w:r>
      <w:proofErr w:type="spellStart"/>
      <w:r w:rsidRPr="00C90991">
        <w:rPr>
          <w:snapToGrid w:val="0"/>
          <w:szCs w:val="20"/>
          <w:lang w:val="pl-PL"/>
        </w:rPr>
        <w:t>numeris</w:t>
      </w:r>
      <w:proofErr w:type="spellEnd"/>
      <w:r w:rsidRPr="00C90991">
        <w:rPr>
          <w:snapToGrid w:val="0"/>
          <w:szCs w:val="20"/>
          <w:lang w:val="pl-PL"/>
        </w:rPr>
        <w:t>}</w:t>
      </w:r>
    </w:p>
    <w:p w14:paraId="1532AEFC" w14:textId="17B52A3D" w:rsidR="0078401C" w:rsidRDefault="0078401C" w:rsidP="0078401C">
      <w:pPr>
        <w:keepNext/>
        <w:widowControl w:val="0"/>
        <w:tabs>
          <w:tab w:val="left" w:pos="540"/>
        </w:tabs>
        <w:rPr>
          <w:szCs w:val="22"/>
          <w:lang w:val="lt-LT"/>
        </w:rPr>
      </w:pPr>
      <w:r w:rsidRPr="00C90991">
        <w:rPr>
          <w:snapToGrid w:val="0"/>
          <w:szCs w:val="20"/>
          <w:highlight w:val="lightGray"/>
          <w:lang w:val="pl-PL"/>
        </w:rPr>
        <w:t>NN {</w:t>
      </w:r>
      <w:proofErr w:type="spellStart"/>
      <w:r w:rsidRPr="00C90991">
        <w:rPr>
          <w:snapToGrid w:val="0"/>
          <w:szCs w:val="20"/>
          <w:highlight w:val="lightGray"/>
          <w:lang w:val="pl-PL"/>
        </w:rPr>
        <w:t>numeris</w:t>
      </w:r>
      <w:proofErr w:type="spellEnd"/>
      <w:r w:rsidR="006152F5" w:rsidRPr="00C90991">
        <w:rPr>
          <w:snapToGrid w:val="0"/>
          <w:szCs w:val="20"/>
          <w:lang w:val="pl-PL"/>
        </w:rPr>
        <w:t>}</w:t>
      </w:r>
    </w:p>
    <w:p w14:paraId="1532AEFD" w14:textId="77777777" w:rsidR="0078401C" w:rsidRDefault="0078401C" w:rsidP="0078401C">
      <w:pPr>
        <w:keepNext/>
        <w:widowControl w:val="0"/>
        <w:tabs>
          <w:tab w:val="left" w:pos="540"/>
        </w:tabs>
        <w:rPr>
          <w:szCs w:val="22"/>
          <w:lang w:val="lt-LT"/>
        </w:rPr>
      </w:pPr>
    </w:p>
    <w:p w14:paraId="1532AEFE" w14:textId="77777777" w:rsidR="0078401C" w:rsidRDefault="0078401C" w:rsidP="0078401C">
      <w:pPr>
        <w:pBdr>
          <w:top w:val="single" w:sz="4" w:space="1" w:color="auto"/>
          <w:left w:val="single" w:sz="4" w:space="4" w:color="auto"/>
          <w:bottom w:val="single" w:sz="4" w:space="1" w:color="auto"/>
          <w:right w:val="single" w:sz="4" w:space="4" w:color="auto"/>
        </w:pBdr>
        <w:rPr>
          <w:b/>
          <w:bCs/>
          <w:szCs w:val="22"/>
          <w:lang w:val="lt-LT"/>
        </w:rPr>
      </w:pPr>
      <w:r>
        <w:rPr>
          <w:b/>
          <w:bCs/>
          <w:szCs w:val="22"/>
          <w:lang w:val="lt-LT"/>
        </w:rPr>
        <w:br w:type="page"/>
      </w:r>
      <w:r>
        <w:rPr>
          <w:b/>
          <w:bCs/>
          <w:szCs w:val="22"/>
          <w:lang w:val="lt-LT"/>
        </w:rPr>
        <w:lastRenderedPageBreak/>
        <w:t>MINIMALI INFORMACIJA ANT MAŽŲ VIDINIŲ PAKUOČIŲ</w:t>
      </w:r>
    </w:p>
    <w:p w14:paraId="1532AEFF" w14:textId="77777777" w:rsidR="0078401C" w:rsidRPr="006B7AA2" w:rsidRDefault="0078401C" w:rsidP="0078401C">
      <w:pPr>
        <w:pBdr>
          <w:top w:val="single" w:sz="4" w:space="1" w:color="auto"/>
          <w:left w:val="single" w:sz="4" w:space="4" w:color="auto"/>
          <w:bottom w:val="single" w:sz="4" w:space="1" w:color="auto"/>
          <w:right w:val="single" w:sz="4" w:space="4" w:color="auto"/>
        </w:pBdr>
        <w:rPr>
          <w:szCs w:val="22"/>
          <w:lang w:val="lt-LT"/>
        </w:rPr>
      </w:pPr>
    </w:p>
    <w:p w14:paraId="1532AF00" w14:textId="77777777" w:rsidR="0078401C" w:rsidRDefault="0078401C" w:rsidP="006152F5">
      <w:pPr>
        <w:pStyle w:val="PI-1labEMEASMCA"/>
        <w:tabs>
          <w:tab w:val="clear" w:pos="540"/>
          <w:tab w:val="left" w:pos="1296"/>
        </w:tabs>
        <w:rPr>
          <w:bCs/>
          <w:noProof w:val="0"/>
        </w:rPr>
      </w:pPr>
      <w:r>
        <w:rPr>
          <w:bCs/>
          <w:noProof w:val="0"/>
        </w:rPr>
        <w:t>UŽPILDYTAS ŠVIRKŠTAS</w:t>
      </w:r>
    </w:p>
    <w:p w14:paraId="1532AF01" w14:textId="77777777" w:rsidR="0078401C" w:rsidRDefault="0078401C" w:rsidP="0078401C">
      <w:pPr>
        <w:rPr>
          <w:szCs w:val="22"/>
          <w:lang w:val="lt-LT"/>
        </w:rPr>
      </w:pPr>
    </w:p>
    <w:p w14:paraId="1532AF02" w14:textId="77777777" w:rsidR="0078401C" w:rsidRDefault="0078401C" w:rsidP="0078401C">
      <w:pPr>
        <w:rPr>
          <w:szCs w:val="22"/>
          <w:lang w:val="lt-LT"/>
        </w:rPr>
      </w:pPr>
    </w:p>
    <w:p w14:paraId="1532AF03"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1.</w:t>
      </w:r>
      <w:r>
        <w:rPr>
          <w:b/>
          <w:bCs/>
          <w:szCs w:val="22"/>
          <w:lang w:val="lt-LT"/>
        </w:rPr>
        <w:tab/>
        <w:t>VAISTINIO PREPARATO PAVADINIMAS IR VARTOJIMO BŪDAS (-AI)</w:t>
      </w:r>
    </w:p>
    <w:p w14:paraId="1532AF04" w14:textId="77777777" w:rsidR="0078401C" w:rsidRDefault="0078401C" w:rsidP="0078401C">
      <w:pPr>
        <w:tabs>
          <w:tab w:val="left" w:pos="540"/>
        </w:tabs>
        <w:rPr>
          <w:szCs w:val="22"/>
          <w:lang w:val="lt-LT"/>
        </w:rPr>
      </w:pPr>
    </w:p>
    <w:p w14:paraId="1532AF05" w14:textId="5A022A80" w:rsidR="0078401C" w:rsidRDefault="0078401C" w:rsidP="0078401C">
      <w:pPr>
        <w:rPr>
          <w:szCs w:val="22"/>
          <w:lang w:val="lt-LT"/>
        </w:rPr>
      </w:pPr>
      <w:proofErr w:type="spellStart"/>
      <w:r>
        <w:rPr>
          <w:caps/>
          <w:szCs w:val="22"/>
          <w:lang w:val="lt-LT"/>
        </w:rPr>
        <w:t>E</w:t>
      </w:r>
      <w:r>
        <w:rPr>
          <w:szCs w:val="22"/>
          <w:lang w:val="lt-LT"/>
        </w:rPr>
        <w:t>ngerix</w:t>
      </w:r>
      <w:proofErr w:type="spellEnd"/>
      <w:r>
        <w:rPr>
          <w:caps/>
          <w:szCs w:val="22"/>
          <w:lang w:val="lt-LT"/>
        </w:rPr>
        <w:t>-B</w:t>
      </w:r>
      <w:r>
        <w:rPr>
          <w:szCs w:val="22"/>
          <w:lang w:val="lt-LT"/>
        </w:rPr>
        <w:t xml:space="preserve"> 20</w:t>
      </w:r>
      <w:r w:rsidR="000D6D41">
        <w:rPr>
          <w:szCs w:val="22"/>
          <w:lang w:val="lt-LT"/>
        </w:rPr>
        <w:t> </w:t>
      </w:r>
      <w:proofErr w:type="spellStart"/>
      <w:r>
        <w:rPr>
          <w:szCs w:val="22"/>
          <w:lang w:val="lt-LT"/>
        </w:rPr>
        <w:t>mikrogramų</w:t>
      </w:r>
      <w:proofErr w:type="spellEnd"/>
      <w:r>
        <w:rPr>
          <w:szCs w:val="22"/>
          <w:lang w:val="lt-LT"/>
        </w:rPr>
        <w:t xml:space="preserve">/ml injekcinė suspensija </w:t>
      </w:r>
    </w:p>
    <w:p w14:paraId="1532AF06" w14:textId="1F11F4CC" w:rsidR="0078401C" w:rsidRDefault="0078401C" w:rsidP="0078401C">
      <w:pPr>
        <w:rPr>
          <w:szCs w:val="22"/>
          <w:lang w:val="lt-LT"/>
        </w:rPr>
      </w:pPr>
      <w:proofErr w:type="spellStart"/>
      <w:r>
        <w:t>Vaccinum</w:t>
      </w:r>
      <w:proofErr w:type="spellEnd"/>
      <w:r>
        <w:t xml:space="preserve"> </w:t>
      </w:r>
      <w:proofErr w:type="spellStart"/>
      <w:r>
        <w:t>hepatitidis</w:t>
      </w:r>
      <w:proofErr w:type="spellEnd"/>
      <w:r>
        <w:t xml:space="preserve"> B (</w:t>
      </w:r>
      <w:proofErr w:type="spellStart"/>
      <w:r>
        <w:t>ADNr</w:t>
      </w:r>
      <w:proofErr w:type="spellEnd"/>
      <w:r>
        <w:t>)</w:t>
      </w:r>
    </w:p>
    <w:p w14:paraId="1532AF07" w14:textId="77777777" w:rsidR="0078401C" w:rsidRDefault="0078401C" w:rsidP="0078401C">
      <w:pPr>
        <w:rPr>
          <w:szCs w:val="22"/>
          <w:lang w:val="lt-LT"/>
        </w:rPr>
      </w:pPr>
    </w:p>
    <w:p w14:paraId="1532AF08" w14:textId="77777777" w:rsidR="0078401C" w:rsidRDefault="0078401C" w:rsidP="0078401C">
      <w:pPr>
        <w:tabs>
          <w:tab w:val="left" w:pos="540"/>
        </w:tabs>
        <w:rPr>
          <w:szCs w:val="22"/>
          <w:lang w:val="lt-LT"/>
        </w:rPr>
      </w:pPr>
      <w:proofErr w:type="spellStart"/>
      <w:r>
        <w:rPr>
          <w:szCs w:val="22"/>
          <w:lang w:val="lt-LT"/>
        </w:rPr>
        <w:t>i.m</w:t>
      </w:r>
      <w:proofErr w:type="spellEnd"/>
      <w:r>
        <w:rPr>
          <w:szCs w:val="22"/>
          <w:lang w:val="lt-LT"/>
        </w:rPr>
        <w:t>.</w:t>
      </w:r>
    </w:p>
    <w:p w14:paraId="1532AF09" w14:textId="77777777" w:rsidR="0078401C" w:rsidRDefault="0078401C" w:rsidP="0078401C">
      <w:pPr>
        <w:tabs>
          <w:tab w:val="left" w:pos="540"/>
        </w:tabs>
        <w:rPr>
          <w:szCs w:val="22"/>
          <w:lang w:val="lt-LT"/>
        </w:rPr>
      </w:pPr>
    </w:p>
    <w:p w14:paraId="1532AF0A" w14:textId="77777777" w:rsidR="0078401C" w:rsidRDefault="0078401C" w:rsidP="0078401C">
      <w:pPr>
        <w:tabs>
          <w:tab w:val="left" w:pos="540"/>
        </w:tabs>
        <w:rPr>
          <w:szCs w:val="22"/>
          <w:lang w:val="lt-LT"/>
        </w:rPr>
      </w:pPr>
    </w:p>
    <w:p w14:paraId="1532AF0B"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2.</w:t>
      </w:r>
      <w:r>
        <w:rPr>
          <w:b/>
          <w:bCs/>
          <w:szCs w:val="22"/>
          <w:lang w:val="lt-LT"/>
        </w:rPr>
        <w:tab/>
        <w:t>VARTOJIMO METODAS</w:t>
      </w:r>
    </w:p>
    <w:p w14:paraId="1532AF0C" w14:textId="77777777" w:rsidR="0078401C" w:rsidRDefault="0078401C" w:rsidP="0078401C">
      <w:pPr>
        <w:tabs>
          <w:tab w:val="left" w:pos="540"/>
        </w:tabs>
        <w:rPr>
          <w:szCs w:val="22"/>
          <w:lang w:val="lt-LT"/>
        </w:rPr>
      </w:pPr>
    </w:p>
    <w:p w14:paraId="1532AF0D" w14:textId="77777777" w:rsidR="0078401C" w:rsidRDefault="0078401C" w:rsidP="0078401C">
      <w:pPr>
        <w:tabs>
          <w:tab w:val="left" w:pos="540"/>
        </w:tabs>
        <w:rPr>
          <w:szCs w:val="22"/>
          <w:lang w:val="lt-LT"/>
        </w:rPr>
      </w:pPr>
    </w:p>
    <w:p w14:paraId="1532AF0E"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3.</w:t>
      </w:r>
      <w:r>
        <w:rPr>
          <w:b/>
          <w:bCs/>
          <w:szCs w:val="22"/>
          <w:lang w:val="lt-LT"/>
        </w:rPr>
        <w:tab/>
        <w:t>TINKAMUMO LAIKAS</w:t>
      </w:r>
    </w:p>
    <w:p w14:paraId="1532AF0F" w14:textId="77777777" w:rsidR="0078401C" w:rsidRDefault="0078401C" w:rsidP="0078401C">
      <w:pPr>
        <w:tabs>
          <w:tab w:val="left" w:pos="540"/>
        </w:tabs>
        <w:rPr>
          <w:szCs w:val="22"/>
          <w:lang w:val="lt-LT"/>
        </w:rPr>
      </w:pPr>
    </w:p>
    <w:p w14:paraId="1532AF10" w14:textId="77777777" w:rsidR="0078401C" w:rsidRDefault="0078401C" w:rsidP="0078401C">
      <w:pPr>
        <w:tabs>
          <w:tab w:val="left" w:pos="540"/>
        </w:tabs>
        <w:rPr>
          <w:szCs w:val="22"/>
          <w:lang w:val="lt-LT"/>
        </w:rPr>
      </w:pPr>
      <w:r>
        <w:rPr>
          <w:szCs w:val="22"/>
          <w:lang w:val="lt-LT"/>
        </w:rPr>
        <w:t>EXP {mm/MMMM}</w:t>
      </w:r>
    </w:p>
    <w:p w14:paraId="1532AF11" w14:textId="77777777" w:rsidR="0078401C" w:rsidRDefault="0078401C" w:rsidP="0078401C">
      <w:pPr>
        <w:tabs>
          <w:tab w:val="left" w:pos="540"/>
        </w:tabs>
        <w:rPr>
          <w:szCs w:val="22"/>
          <w:lang w:val="lt-LT"/>
        </w:rPr>
      </w:pPr>
    </w:p>
    <w:p w14:paraId="1532AF12" w14:textId="77777777" w:rsidR="0078401C" w:rsidRDefault="0078401C" w:rsidP="0078401C">
      <w:pPr>
        <w:tabs>
          <w:tab w:val="left" w:pos="540"/>
        </w:tabs>
        <w:rPr>
          <w:szCs w:val="22"/>
          <w:lang w:val="lt-LT"/>
        </w:rPr>
      </w:pPr>
    </w:p>
    <w:p w14:paraId="1532AF13"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4.</w:t>
      </w:r>
      <w:r>
        <w:rPr>
          <w:b/>
          <w:bCs/>
          <w:szCs w:val="22"/>
          <w:lang w:val="lt-LT"/>
        </w:rPr>
        <w:tab/>
        <w:t xml:space="preserve">SERIJOS NUMERIS </w:t>
      </w:r>
    </w:p>
    <w:p w14:paraId="1532AF14" w14:textId="77777777" w:rsidR="0078401C" w:rsidRDefault="0078401C" w:rsidP="0078401C">
      <w:pPr>
        <w:tabs>
          <w:tab w:val="left" w:pos="540"/>
        </w:tabs>
        <w:rPr>
          <w:szCs w:val="22"/>
          <w:lang w:val="lt-LT"/>
        </w:rPr>
      </w:pPr>
    </w:p>
    <w:p w14:paraId="1532AF15" w14:textId="77777777" w:rsidR="0078401C" w:rsidRDefault="0078401C" w:rsidP="0078401C">
      <w:pPr>
        <w:tabs>
          <w:tab w:val="left" w:pos="540"/>
        </w:tabs>
        <w:rPr>
          <w:szCs w:val="22"/>
          <w:lang w:val="lt-LT"/>
        </w:rPr>
      </w:pPr>
      <w:proofErr w:type="spellStart"/>
      <w:r>
        <w:rPr>
          <w:szCs w:val="22"/>
          <w:lang w:val="lt-LT"/>
        </w:rPr>
        <w:t>Lot</w:t>
      </w:r>
      <w:proofErr w:type="spellEnd"/>
      <w:r>
        <w:rPr>
          <w:szCs w:val="22"/>
          <w:lang w:val="lt-LT"/>
        </w:rPr>
        <w:t xml:space="preserve"> {numeris}</w:t>
      </w:r>
    </w:p>
    <w:p w14:paraId="1532AF16" w14:textId="77777777" w:rsidR="0078401C" w:rsidRDefault="0078401C" w:rsidP="0078401C">
      <w:pPr>
        <w:tabs>
          <w:tab w:val="left" w:pos="540"/>
        </w:tabs>
        <w:rPr>
          <w:szCs w:val="22"/>
          <w:lang w:val="lt-LT"/>
        </w:rPr>
      </w:pPr>
    </w:p>
    <w:p w14:paraId="1532AF17" w14:textId="77777777" w:rsidR="0078401C" w:rsidRDefault="0078401C" w:rsidP="0078401C">
      <w:pPr>
        <w:tabs>
          <w:tab w:val="left" w:pos="540"/>
        </w:tabs>
        <w:rPr>
          <w:szCs w:val="22"/>
          <w:lang w:val="lt-LT"/>
        </w:rPr>
      </w:pPr>
    </w:p>
    <w:p w14:paraId="1532AF18"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5.</w:t>
      </w:r>
      <w:r>
        <w:rPr>
          <w:b/>
          <w:bCs/>
          <w:szCs w:val="22"/>
          <w:lang w:val="lt-LT"/>
        </w:rPr>
        <w:tab/>
        <w:t>KIEKIS (MASĖ, TŪRIS ARBA VIENETAI)</w:t>
      </w:r>
    </w:p>
    <w:p w14:paraId="1532AF19" w14:textId="77777777" w:rsidR="0078401C" w:rsidRDefault="0078401C" w:rsidP="0078401C">
      <w:pPr>
        <w:tabs>
          <w:tab w:val="left" w:pos="540"/>
        </w:tabs>
        <w:rPr>
          <w:szCs w:val="22"/>
          <w:lang w:val="lt-LT"/>
        </w:rPr>
      </w:pPr>
    </w:p>
    <w:p w14:paraId="1532AF1A" w14:textId="1C652A3B" w:rsidR="0078401C" w:rsidRDefault="0078401C" w:rsidP="0078401C">
      <w:pPr>
        <w:pStyle w:val="Pagrindinistekstas"/>
        <w:spacing w:after="0"/>
        <w:rPr>
          <w:caps/>
          <w:szCs w:val="22"/>
        </w:rPr>
      </w:pPr>
      <w:r w:rsidRPr="005B6BFF">
        <w:t>1</w:t>
      </w:r>
      <w:r w:rsidR="005B6BFF">
        <w:t> </w:t>
      </w:r>
      <w:r w:rsidRPr="005B6BFF">
        <w:t>dozė</w:t>
      </w:r>
      <w:r>
        <w:rPr>
          <w:szCs w:val="22"/>
        </w:rPr>
        <w:t xml:space="preserve"> (1</w:t>
      </w:r>
      <w:r w:rsidR="005B6BFF">
        <w:rPr>
          <w:szCs w:val="22"/>
        </w:rPr>
        <w:t> </w:t>
      </w:r>
      <w:r>
        <w:rPr>
          <w:szCs w:val="22"/>
        </w:rPr>
        <w:t>ml)</w:t>
      </w:r>
    </w:p>
    <w:p w14:paraId="1532AF1B" w14:textId="77777777" w:rsidR="0078401C" w:rsidRDefault="0078401C" w:rsidP="0078401C">
      <w:pPr>
        <w:rPr>
          <w:szCs w:val="22"/>
          <w:lang w:val="lt-LT"/>
        </w:rPr>
      </w:pPr>
    </w:p>
    <w:p w14:paraId="1532AF1C" w14:textId="77777777" w:rsidR="0078401C" w:rsidRDefault="0078401C" w:rsidP="0078401C">
      <w:pPr>
        <w:rPr>
          <w:szCs w:val="22"/>
          <w:lang w:val="lt-LT"/>
        </w:rPr>
      </w:pPr>
    </w:p>
    <w:p w14:paraId="1532AF1D" w14:textId="77777777" w:rsidR="0078401C" w:rsidRDefault="0078401C" w:rsidP="0078401C">
      <w:pPr>
        <w:pBdr>
          <w:top w:val="single" w:sz="4" w:space="1" w:color="auto"/>
          <w:left w:val="single" w:sz="4" w:space="4" w:color="auto"/>
          <w:bottom w:val="single" w:sz="4" w:space="1" w:color="auto"/>
          <w:right w:val="single" w:sz="4" w:space="4" w:color="auto"/>
        </w:pBdr>
        <w:tabs>
          <w:tab w:val="left" w:pos="540"/>
        </w:tabs>
        <w:rPr>
          <w:b/>
          <w:bCs/>
          <w:szCs w:val="22"/>
          <w:lang w:val="lt-LT"/>
        </w:rPr>
      </w:pPr>
      <w:r>
        <w:rPr>
          <w:b/>
          <w:bCs/>
          <w:szCs w:val="22"/>
          <w:lang w:val="lt-LT"/>
        </w:rPr>
        <w:t>6.</w:t>
      </w:r>
      <w:r>
        <w:rPr>
          <w:b/>
          <w:bCs/>
          <w:szCs w:val="22"/>
          <w:lang w:val="lt-LT"/>
        </w:rPr>
        <w:tab/>
        <w:t>KITA</w:t>
      </w:r>
    </w:p>
    <w:p w14:paraId="1532AF1E" w14:textId="77777777" w:rsidR="0078401C" w:rsidRDefault="0078401C" w:rsidP="0078401C">
      <w:pPr>
        <w:rPr>
          <w:szCs w:val="22"/>
          <w:lang w:val="lt-LT"/>
        </w:rPr>
      </w:pPr>
    </w:p>
    <w:p w14:paraId="1532AF1F" w14:textId="45E58A9A" w:rsidR="00C451ED" w:rsidRDefault="00C451ED">
      <w:pPr>
        <w:spacing w:after="160" w:line="259" w:lineRule="auto"/>
        <w:rPr>
          <w:szCs w:val="22"/>
          <w:lang w:val="lt-LT"/>
        </w:rPr>
      </w:pPr>
      <w:r>
        <w:rPr>
          <w:szCs w:val="22"/>
          <w:lang w:val="lt-LT"/>
        </w:rPr>
        <w:br w:type="page"/>
      </w:r>
    </w:p>
    <w:p w14:paraId="1532AF35" w14:textId="77777777" w:rsidR="0078401C" w:rsidRDefault="0078401C" w:rsidP="0078401C">
      <w:pPr>
        <w:ind w:left="567" w:hanging="567"/>
        <w:jc w:val="center"/>
        <w:rPr>
          <w:b/>
          <w:caps/>
          <w:szCs w:val="22"/>
          <w:lang w:val="lt-LT"/>
        </w:rPr>
      </w:pPr>
    </w:p>
    <w:p w14:paraId="1532AF36" w14:textId="77777777" w:rsidR="0078401C" w:rsidRDefault="0078401C" w:rsidP="0078401C">
      <w:pPr>
        <w:ind w:left="567" w:hanging="567"/>
        <w:jc w:val="center"/>
        <w:rPr>
          <w:b/>
          <w:caps/>
          <w:szCs w:val="22"/>
          <w:lang w:val="lt-LT"/>
        </w:rPr>
      </w:pPr>
    </w:p>
    <w:p w14:paraId="1532AF37" w14:textId="77777777" w:rsidR="0078401C" w:rsidRDefault="0078401C" w:rsidP="0078401C">
      <w:pPr>
        <w:ind w:left="567" w:hanging="567"/>
        <w:jc w:val="center"/>
        <w:rPr>
          <w:b/>
          <w:caps/>
          <w:szCs w:val="22"/>
          <w:lang w:val="lt-LT"/>
        </w:rPr>
      </w:pPr>
    </w:p>
    <w:p w14:paraId="1532AF38" w14:textId="77777777" w:rsidR="0078401C" w:rsidRDefault="0078401C" w:rsidP="0078401C">
      <w:pPr>
        <w:ind w:left="567" w:hanging="567"/>
        <w:jc w:val="center"/>
        <w:rPr>
          <w:b/>
          <w:caps/>
          <w:szCs w:val="22"/>
          <w:lang w:val="lt-LT"/>
        </w:rPr>
      </w:pPr>
    </w:p>
    <w:p w14:paraId="1532AF39" w14:textId="77777777" w:rsidR="0078401C" w:rsidRDefault="0078401C" w:rsidP="0078401C">
      <w:pPr>
        <w:ind w:left="567" w:hanging="567"/>
        <w:jc w:val="center"/>
        <w:rPr>
          <w:b/>
          <w:caps/>
          <w:szCs w:val="22"/>
          <w:lang w:val="lt-LT"/>
        </w:rPr>
      </w:pPr>
    </w:p>
    <w:p w14:paraId="1532AF3A" w14:textId="77777777" w:rsidR="0078401C" w:rsidRDefault="0078401C" w:rsidP="0078401C">
      <w:pPr>
        <w:ind w:left="567" w:hanging="567"/>
        <w:jc w:val="center"/>
        <w:rPr>
          <w:b/>
          <w:caps/>
          <w:szCs w:val="22"/>
          <w:lang w:val="lt-LT"/>
        </w:rPr>
      </w:pPr>
    </w:p>
    <w:p w14:paraId="1532AF3B" w14:textId="77777777" w:rsidR="0078401C" w:rsidRDefault="0078401C" w:rsidP="0078401C">
      <w:pPr>
        <w:ind w:left="567" w:hanging="567"/>
        <w:jc w:val="center"/>
        <w:rPr>
          <w:b/>
          <w:caps/>
          <w:szCs w:val="22"/>
          <w:lang w:val="lt-LT"/>
        </w:rPr>
      </w:pPr>
    </w:p>
    <w:p w14:paraId="1532AF3C" w14:textId="77777777" w:rsidR="0078401C" w:rsidRDefault="0078401C" w:rsidP="0078401C">
      <w:pPr>
        <w:ind w:left="567" w:hanging="567"/>
        <w:jc w:val="center"/>
        <w:rPr>
          <w:b/>
          <w:caps/>
          <w:szCs w:val="22"/>
          <w:lang w:val="lt-LT"/>
        </w:rPr>
      </w:pPr>
    </w:p>
    <w:p w14:paraId="1532AF3D" w14:textId="77777777" w:rsidR="0078401C" w:rsidRDefault="0078401C" w:rsidP="0078401C">
      <w:pPr>
        <w:ind w:left="567" w:hanging="567"/>
        <w:jc w:val="center"/>
        <w:rPr>
          <w:b/>
          <w:caps/>
          <w:szCs w:val="22"/>
          <w:lang w:val="lt-LT"/>
        </w:rPr>
      </w:pPr>
    </w:p>
    <w:p w14:paraId="1532AF3E" w14:textId="77777777" w:rsidR="0078401C" w:rsidRDefault="0078401C" w:rsidP="0078401C">
      <w:pPr>
        <w:ind w:left="567" w:hanging="567"/>
        <w:jc w:val="center"/>
        <w:rPr>
          <w:b/>
          <w:caps/>
          <w:szCs w:val="22"/>
          <w:lang w:val="lt-LT"/>
        </w:rPr>
      </w:pPr>
    </w:p>
    <w:p w14:paraId="1532AF3F" w14:textId="77777777" w:rsidR="0078401C" w:rsidRDefault="0078401C" w:rsidP="0078401C">
      <w:pPr>
        <w:ind w:left="567" w:hanging="567"/>
        <w:jc w:val="center"/>
        <w:rPr>
          <w:b/>
          <w:caps/>
          <w:szCs w:val="22"/>
          <w:lang w:val="lt-LT"/>
        </w:rPr>
      </w:pPr>
    </w:p>
    <w:p w14:paraId="1532AF40" w14:textId="77777777" w:rsidR="0078401C" w:rsidRDefault="0078401C" w:rsidP="0078401C">
      <w:pPr>
        <w:ind w:left="567" w:hanging="567"/>
        <w:jc w:val="center"/>
        <w:rPr>
          <w:b/>
          <w:caps/>
          <w:szCs w:val="22"/>
          <w:lang w:val="lt-LT"/>
        </w:rPr>
      </w:pPr>
    </w:p>
    <w:p w14:paraId="1532AF41" w14:textId="77777777" w:rsidR="0078401C" w:rsidRDefault="0078401C" w:rsidP="0078401C">
      <w:pPr>
        <w:ind w:left="567" w:hanging="567"/>
        <w:jc w:val="center"/>
        <w:rPr>
          <w:b/>
          <w:caps/>
          <w:szCs w:val="22"/>
          <w:lang w:val="lt-LT"/>
        </w:rPr>
      </w:pPr>
    </w:p>
    <w:p w14:paraId="1532AF42" w14:textId="77777777" w:rsidR="0078401C" w:rsidRDefault="0078401C" w:rsidP="0078401C">
      <w:pPr>
        <w:ind w:left="567" w:hanging="567"/>
        <w:jc w:val="center"/>
        <w:rPr>
          <w:b/>
          <w:caps/>
          <w:szCs w:val="22"/>
          <w:lang w:val="lt-LT"/>
        </w:rPr>
      </w:pPr>
    </w:p>
    <w:p w14:paraId="1532AF43" w14:textId="77777777" w:rsidR="0078401C" w:rsidRDefault="0078401C" w:rsidP="0078401C">
      <w:pPr>
        <w:ind w:left="567" w:hanging="567"/>
        <w:jc w:val="center"/>
        <w:rPr>
          <w:b/>
          <w:caps/>
          <w:szCs w:val="22"/>
          <w:lang w:val="lt-LT"/>
        </w:rPr>
      </w:pPr>
    </w:p>
    <w:p w14:paraId="1532AF44" w14:textId="77777777" w:rsidR="0078401C" w:rsidRDefault="0078401C" w:rsidP="0078401C">
      <w:pPr>
        <w:ind w:left="567" w:hanging="567"/>
        <w:jc w:val="center"/>
        <w:rPr>
          <w:b/>
          <w:caps/>
          <w:szCs w:val="22"/>
          <w:lang w:val="lt-LT"/>
        </w:rPr>
      </w:pPr>
    </w:p>
    <w:p w14:paraId="1532AF45" w14:textId="77777777" w:rsidR="0078401C" w:rsidRDefault="0078401C" w:rsidP="0078401C">
      <w:pPr>
        <w:ind w:left="567" w:hanging="567"/>
        <w:jc w:val="center"/>
        <w:rPr>
          <w:b/>
          <w:caps/>
          <w:szCs w:val="22"/>
          <w:lang w:val="lt-LT"/>
        </w:rPr>
      </w:pPr>
    </w:p>
    <w:p w14:paraId="1532AF46" w14:textId="77777777" w:rsidR="0078401C" w:rsidRDefault="0078401C" w:rsidP="0078401C">
      <w:pPr>
        <w:ind w:left="567" w:hanging="567"/>
        <w:jc w:val="center"/>
        <w:rPr>
          <w:b/>
          <w:caps/>
          <w:szCs w:val="22"/>
          <w:lang w:val="lt-LT"/>
        </w:rPr>
      </w:pPr>
    </w:p>
    <w:p w14:paraId="1532AF47" w14:textId="77777777" w:rsidR="0078401C" w:rsidRDefault="0078401C" w:rsidP="0078401C">
      <w:pPr>
        <w:ind w:left="567" w:hanging="567"/>
        <w:jc w:val="center"/>
        <w:rPr>
          <w:b/>
          <w:caps/>
          <w:szCs w:val="22"/>
          <w:lang w:val="lt-LT"/>
        </w:rPr>
      </w:pPr>
    </w:p>
    <w:p w14:paraId="1532AF48" w14:textId="77777777" w:rsidR="0078401C" w:rsidRDefault="0078401C" w:rsidP="0078401C">
      <w:pPr>
        <w:ind w:left="567" w:hanging="567"/>
        <w:jc w:val="center"/>
        <w:rPr>
          <w:b/>
          <w:caps/>
          <w:szCs w:val="22"/>
          <w:lang w:val="lt-LT"/>
        </w:rPr>
      </w:pPr>
    </w:p>
    <w:p w14:paraId="1532AF49" w14:textId="77777777" w:rsidR="0078401C" w:rsidRDefault="0078401C" w:rsidP="0078401C">
      <w:pPr>
        <w:ind w:left="567" w:hanging="567"/>
        <w:jc w:val="center"/>
        <w:rPr>
          <w:b/>
          <w:caps/>
          <w:szCs w:val="22"/>
          <w:lang w:val="lt-LT"/>
        </w:rPr>
      </w:pPr>
    </w:p>
    <w:p w14:paraId="1532AF4A" w14:textId="77777777" w:rsidR="0078401C" w:rsidRDefault="0078401C" w:rsidP="0078401C">
      <w:pPr>
        <w:ind w:left="567" w:hanging="567"/>
        <w:jc w:val="center"/>
        <w:rPr>
          <w:b/>
          <w:caps/>
          <w:szCs w:val="22"/>
          <w:lang w:val="lt-LT"/>
        </w:rPr>
      </w:pPr>
    </w:p>
    <w:p w14:paraId="63028995" w14:textId="77777777" w:rsidR="009801A4" w:rsidRDefault="009801A4" w:rsidP="0078401C">
      <w:pPr>
        <w:ind w:left="567" w:hanging="567"/>
        <w:jc w:val="center"/>
        <w:rPr>
          <w:b/>
          <w:caps/>
          <w:szCs w:val="22"/>
          <w:lang w:val="lt-LT"/>
        </w:rPr>
      </w:pPr>
    </w:p>
    <w:p w14:paraId="1532AF4B" w14:textId="098C360F" w:rsidR="0078401C" w:rsidRDefault="0078401C" w:rsidP="0078401C">
      <w:pPr>
        <w:ind w:left="567" w:hanging="567"/>
        <w:jc w:val="center"/>
        <w:rPr>
          <w:b/>
          <w:caps/>
          <w:szCs w:val="22"/>
          <w:lang w:val="lt-LT"/>
        </w:rPr>
      </w:pPr>
      <w:r>
        <w:rPr>
          <w:b/>
          <w:caps/>
          <w:szCs w:val="22"/>
          <w:lang w:val="lt-LT"/>
        </w:rPr>
        <w:t>B. PAKUOTĖS lapelis</w:t>
      </w:r>
    </w:p>
    <w:p w14:paraId="06BAB6F7" w14:textId="77777777" w:rsidR="0035182F" w:rsidRPr="00603EC0" w:rsidRDefault="0078401C" w:rsidP="0035182F">
      <w:pPr>
        <w:ind w:left="567" w:hanging="567"/>
        <w:jc w:val="center"/>
        <w:rPr>
          <w:b/>
          <w:caps/>
          <w:szCs w:val="22"/>
          <w:lang w:val="lt-LT"/>
        </w:rPr>
      </w:pPr>
      <w:r>
        <w:rPr>
          <w:szCs w:val="22"/>
          <w:lang w:val="lt-LT"/>
        </w:rPr>
        <w:br w:type="page"/>
      </w:r>
      <w:r w:rsidR="0035182F" w:rsidRPr="00603EC0">
        <w:rPr>
          <w:b/>
          <w:szCs w:val="22"/>
          <w:lang w:val="lt-LT"/>
        </w:rPr>
        <w:lastRenderedPageBreak/>
        <w:t>P</w:t>
      </w:r>
      <w:r w:rsidR="0035182F" w:rsidRPr="00603EC0">
        <w:rPr>
          <w:b/>
          <w:iCs/>
          <w:szCs w:val="22"/>
          <w:lang w:val="lt-LT"/>
        </w:rPr>
        <w:t>akuotės lapelis: informacija vartotojui</w:t>
      </w:r>
    </w:p>
    <w:p w14:paraId="4409C565" w14:textId="77777777" w:rsidR="0035182F" w:rsidRPr="00603EC0" w:rsidRDefault="0035182F" w:rsidP="0035182F">
      <w:pPr>
        <w:ind w:left="567" w:hanging="567"/>
        <w:rPr>
          <w:szCs w:val="22"/>
          <w:lang w:val="lt-LT"/>
        </w:rPr>
      </w:pPr>
    </w:p>
    <w:p w14:paraId="45E69F37" w14:textId="77777777" w:rsidR="0035182F" w:rsidRPr="00603EC0" w:rsidRDefault="0035182F" w:rsidP="0035182F">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Pr>
          <w:b/>
          <w:szCs w:val="22"/>
          <w:lang w:val="lt-LT"/>
        </w:rPr>
        <w:t> </w:t>
      </w:r>
      <w:proofErr w:type="spellStart"/>
      <w:r w:rsidRPr="00603EC0">
        <w:rPr>
          <w:b/>
          <w:szCs w:val="22"/>
          <w:lang w:val="lt-LT"/>
        </w:rPr>
        <w:t>mikrogramų</w:t>
      </w:r>
      <w:proofErr w:type="spellEnd"/>
      <w:r w:rsidRPr="00603EC0">
        <w:rPr>
          <w:b/>
          <w:szCs w:val="22"/>
          <w:lang w:val="lt-LT"/>
        </w:rPr>
        <w:t>/0,5 ml injekcinė suspensija užpildytame švirkšte</w:t>
      </w:r>
    </w:p>
    <w:p w14:paraId="3B76CD8F" w14:textId="77777777" w:rsidR="0035182F" w:rsidRPr="00603EC0" w:rsidRDefault="0035182F" w:rsidP="0035182F">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Pr>
          <w:b/>
          <w:szCs w:val="22"/>
          <w:lang w:val="lt-LT"/>
        </w:rPr>
        <w:t> </w:t>
      </w:r>
      <w:proofErr w:type="spellStart"/>
      <w:r w:rsidRPr="00603EC0">
        <w:rPr>
          <w:b/>
          <w:szCs w:val="22"/>
          <w:lang w:val="lt-LT"/>
        </w:rPr>
        <w:t>mikrogramų</w:t>
      </w:r>
      <w:proofErr w:type="spellEnd"/>
      <w:r w:rsidRPr="00603EC0">
        <w:rPr>
          <w:b/>
          <w:szCs w:val="22"/>
          <w:lang w:val="lt-LT"/>
        </w:rPr>
        <w:t xml:space="preserve">/0,5 ml injekcinė suspensija </w:t>
      </w:r>
    </w:p>
    <w:p w14:paraId="57B8B2DA" w14:textId="77777777" w:rsidR="0035182F" w:rsidRPr="00603EC0" w:rsidRDefault="0035182F" w:rsidP="0035182F">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Pr>
          <w:b/>
          <w:szCs w:val="22"/>
          <w:lang w:val="lt-LT"/>
        </w:rPr>
        <w:t> </w:t>
      </w:r>
      <w:proofErr w:type="spellStart"/>
      <w:r w:rsidRPr="00603EC0">
        <w:rPr>
          <w:b/>
          <w:szCs w:val="22"/>
          <w:lang w:val="lt-LT"/>
        </w:rPr>
        <w:t>mikrogramų</w:t>
      </w:r>
      <w:proofErr w:type="spellEnd"/>
      <w:r w:rsidRPr="00603EC0">
        <w:rPr>
          <w:b/>
          <w:szCs w:val="22"/>
          <w:lang w:val="lt-LT"/>
        </w:rPr>
        <w:t>/ml injekcinė suspensija užpildytame švirkšte</w:t>
      </w:r>
    </w:p>
    <w:p w14:paraId="63B22F1B" w14:textId="77777777" w:rsidR="0035182F" w:rsidRPr="00603EC0" w:rsidRDefault="0035182F" w:rsidP="0035182F">
      <w:pPr>
        <w:jc w:val="cente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Pr>
          <w:b/>
          <w:szCs w:val="22"/>
          <w:lang w:val="lt-LT"/>
        </w:rPr>
        <w:t> </w:t>
      </w:r>
      <w:proofErr w:type="spellStart"/>
      <w:r w:rsidRPr="00603EC0">
        <w:rPr>
          <w:b/>
          <w:szCs w:val="22"/>
          <w:lang w:val="lt-LT"/>
        </w:rPr>
        <w:t>mikrogramų</w:t>
      </w:r>
      <w:proofErr w:type="spellEnd"/>
      <w:r w:rsidRPr="00603EC0">
        <w:rPr>
          <w:b/>
          <w:szCs w:val="22"/>
          <w:lang w:val="lt-LT"/>
        </w:rPr>
        <w:t xml:space="preserve">/ml injekcinė suspensija </w:t>
      </w:r>
    </w:p>
    <w:p w14:paraId="45C61DD0" w14:textId="77777777" w:rsidR="0035182F" w:rsidRPr="00603EC0" w:rsidRDefault="0035182F" w:rsidP="0035182F">
      <w:pPr>
        <w:ind w:left="567" w:hanging="567"/>
        <w:jc w:val="center"/>
        <w:rPr>
          <w:szCs w:val="22"/>
          <w:lang w:val="lt-LT"/>
        </w:rPr>
      </w:pPr>
      <w:r>
        <w:rPr>
          <w:szCs w:val="22"/>
          <w:lang w:val="lt-LT"/>
        </w:rPr>
        <w:t>v</w:t>
      </w:r>
      <w:r w:rsidRPr="00603EC0">
        <w:rPr>
          <w:szCs w:val="22"/>
          <w:lang w:val="lt-LT"/>
        </w:rPr>
        <w:t>akcina nuo hepatito B (</w:t>
      </w:r>
      <w:proofErr w:type="spellStart"/>
      <w:r w:rsidRPr="00603EC0">
        <w:rPr>
          <w:szCs w:val="22"/>
          <w:lang w:val="lt-LT"/>
        </w:rPr>
        <w:t>rDNR</w:t>
      </w:r>
      <w:proofErr w:type="spellEnd"/>
      <w:r w:rsidRPr="00603EC0">
        <w:rPr>
          <w:szCs w:val="22"/>
          <w:lang w:val="lt-LT"/>
        </w:rPr>
        <w:t>)</w:t>
      </w:r>
    </w:p>
    <w:p w14:paraId="5C7289D4" w14:textId="77777777" w:rsidR="0035182F" w:rsidRPr="00603EC0" w:rsidRDefault="0035182F" w:rsidP="00C451ED">
      <w:pPr>
        <w:ind w:left="567" w:hanging="567"/>
        <w:rPr>
          <w:szCs w:val="22"/>
          <w:lang w:val="lt-LT"/>
        </w:rPr>
      </w:pPr>
    </w:p>
    <w:p w14:paraId="311E7EFB" w14:textId="77777777" w:rsidR="0035182F" w:rsidRPr="00603EC0" w:rsidRDefault="0035182F" w:rsidP="0035182F">
      <w:pPr>
        <w:rPr>
          <w:b/>
          <w:szCs w:val="22"/>
          <w:lang w:val="lt-LT"/>
        </w:rPr>
      </w:pPr>
      <w:r w:rsidRPr="00603EC0">
        <w:rPr>
          <w:b/>
          <w:szCs w:val="22"/>
          <w:lang w:val="lt-LT"/>
        </w:rPr>
        <w:t>Atidžiai perskaitykite visą šį lapelį, prieš pradėdami vartoti vaistą, nes jame pateikiama Jums svarbi informacija.</w:t>
      </w:r>
    </w:p>
    <w:p w14:paraId="79FA2B69" w14:textId="77777777" w:rsidR="0035182F" w:rsidRPr="00603EC0" w:rsidRDefault="0035182F" w:rsidP="0035182F">
      <w:pPr>
        <w:tabs>
          <w:tab w:val="left" w:pos="540"/>
        </w:tabs>
        <w:ind w:left="540" w:hanging="540"/>
        <w:rPr>
          <w:szCs w:val="22"/>
          <w:lang w:val="lt-LT"/>
        </w:rPr>
      </w:pPr>
      <w:r w:rsidRPr="00603EC0">
        <w:rPr>
          <w:szCs w:val="22"/>
          <w:lang w:val="lt-LT"/>
        </w:rPr>
        <w:t>-</w:t>
      </w:r>
      <w:r w:rsidRPr="00603EC0">
        <w:rPr>
          <w:szCs w:val="22"/>
          <w:lang w:val="lt-LT"/>
        </w:rPr>
        <w:tab/>
        <w:t>Neišmeskite šio lapelio, kol Jums ar Jūsų vaikui nebus baigtas visas skiepijimo kursas, nes vėl gali prireikti jį perskaityti.</w:t>
      </w:r>
    </w:p>
    <w:p w14:paraId="0D605F3F" w14:textId="77777777" w:rsidR="0035182F" w:rsidRPr="00603EC0" w:rsidRDefault="0035182F" w:rsidP="0035182F">
      <w:pPr>
        <w:tabs>
          <w:tab w:val="left" w:pos="540"/>
        </w:tabs>
        <w:rPr>
          <w:szCs w:val="22"/>
          <w:lang w:val="lt-LT"/>
        </w:rPr>
      </w:pPr>
      <w:r w:rsidRPr="00603EC0">
        <w:rPr>
          <w:szCs w:val="22"/>
          <w:lang w:val="lt-LT"/>
        </w:rPr>
        <w:t>-</w:t>
      </w:r>
      <w:r w:rsidRPr="00603EC0">
        <w:rPr>
          <w:szCs w:val="22"/>
          <w:lang w:val="lt-LT"/>
        </w:rPr>
        <w:tab/>
        <w:t>Jeigu kiltų daugiau klausimų, kreipkitės į gydytoją arba vaistininką.</w:t>
      </w:r>
    </w:p>
    <w:p w14:paraId="4532B05B" w14:textId="77777777" w:rsidR="0035182F" w:rsidRPr="00603EC0" w:rsidRDefault="0035182F" w:rsidP="0035182F">
      <w:pPr>
        <w:ind w:left="567" w:hanging="567"/>
        <w:rPr>
          <w:szCs w:val="22"/>
          <w:lang w:val="lt-LT"/>
        </w:rPr>
      </w:pPr>
      <w:r w:rsidRPr="00603EC0">
        <w:rPr>
          <w:szCs w:val="22"/>
          <w:lang w:val="lt-LT"/>
        </w:rPr>
        <w:t>-</w:t>
      </w:r>
      <w:r w:rsidRPr="00603EC0">
        <w:rPr>
          <w:szCs w:val="22"/>
          <w:lang w:val="lt-LT"/>
        </w:rPr>
        <w:tab/>
        <w:t>Vakcina paskirta Jums ar Jūsų vaikui. Kitiems žmonėms jos duoti negalima.</w:t>
      </w:r>
    </w:p>
    <w:p w14:paraId="44A45CF0" w14:textId="77777777" w:rsidR="0035182F" w:rsidRPr="00603EC0" w:rsidRDefault="0035182F" w:rsidP="0035182F">
      <w:pPr>
        <w:ind w:left="567" w:hanging="567"/>
        <w:rPr>
          <w:szCs w:val="22"/>
          <w:lang w:val="lt-LT"/>
        </w:rPr>
      </w:pPr>
      <w:r w:rsidRPr="00603EC0">
        <w:rPr>
          <w:szCs w:val="22"/>
          <w:lang w:val="lt-LT"/>
        </w:rPr>
        <w:t>-</w:t>
      </w:r>
      <w:r w:rsidRPr="00603EC0">
        <w:rPr>
          <w:szCs w:val="22"/>
          <w:lang w:val="lt-LT"/>
        </w:rPr>
        <w:tab/>
        <w:t xml:space="preserve">Jeigu pasireiškė šalutinis poveikis (net jeigu jis šiame lapelyje nenurodytas), kreipkitės į gydytoją arba vaistininką. </w:t>
      </w:r>
      <w:r w:rsidRPr="00B758CB">
        <w:rPr>
          <w:noProof/>
          <w:szCs w:val="22"/>
          <w:lang w:val="lt-LT"/>
        </w:rPr>
        <w:t>Žr. 4 skyrių.</w:t>
      </w:r>
    </w:p>
    <w:p w14:paraId="708E40C5" w14:textId="77777777" w:rsidR="0035182F" w:rsidRPr="00603EC0" w:rsidRDefault="0035182F" w:rsidP="0035182F">
      <w:pPr>
        <w:ind w:left="567" w:hanging="567"/>
        <w:rPr>
          <w:szCs w:val="22"/>
          <w:lang w:val="lt-LT"/>
        </w:rPr>
      </w:pPr>
    </w:p>
    <w:p w14:paraId="1C57C0C0" w14:textId="77777777" w:rsidR="0035182F" w:rsidRPr="00603EC0" w:rsidRDefault="0035182F" w:rsidP="0035182F">
      <w:pPr>
        <w:ind w:left="567" w:hanging="567"/>
        <w:rPr>
          <w:szCs w:val="22"/>
          <w:lang w:val="lt-LT"/>
        </w:rPr>
      </w:pPr>
    </w:p>
    <w:p w14:paraId="6D8A50E7" w14:textId="77777777" w:rsidR="0035182F" w:rsidRPr="00603EC0" w:rsidRDefault="0035182F" w:rsidP="0035182F">
      <w:pPr>
        <w:ind w:left="567" w:hanging="567"/>
        <w:rPr>
          <w:b/>
          <w:szCs w:val="22"/>
          <w:lang w:val="lt-LT"/>
        </w:rPr>
      </w:pPr>
      <w:r w:rsidRPr="00603EC0">
        <w:rPr>
          <w:b/>
          <w:szCs w:val="22"/>
          <w:lang w:val="lt-LT"/>
        </w:rPr>
        <w:t>Apie ką rašoma šiame lapelyje?</w:t>
      </w:r>
    </w:p>
    <w:p w14:paraId="6E4E8EDF" w14:textId="77777777" w:rsidR="0035182F" w:rsidRPr="00C451ED" w:rsidRDefault="0035182F" w:rsidP="0035182F">
      <w:pPr>
        <w:ind w:left="567" w:hanging="567"/>
        <w:rPr>
          <w:bCs/>
          <w:szCs w:val="22"/>
          <w:lang w:val="lt-LT"/>
        </w:rPr>
      </w:pPr>
    </w:p>
    <w:p w14:paraId="56CC0303" w14:textId="77777777" w:rsidR="0035182F" w:rsidRPr="00603EC0" w:rsidRDefault="0035182F" w:rsidP="0035182F">
      <w:pPr>
        <w:ind w:left="567" w:hanging="567"/>
        <w:rPr>
          <w:szCs w:val="22"/>
          <w:lang w:val="lt-LT"/>
        </w:rPr>
      </w:pPr>
      <w:r w:rsidRPr="00603EC0">
        <w:rPr>
          <w:szCs w:val="22"/>
          <w:lang w:val="lt-LT"/>
        </w:rPr>
        <w:t>1.</w:t>
      </w:r>
      <w:r w:rsidRPr="00603EC0">
        <w:rPr>
          <w:szCs w:val="22"/>
          <w:lang w:val="lt-LT"/>
        </w:rPr>
        <w:tab/>
        <w:t xml:space="preserve">Kas yra </w:t>
      </w:r>
      <w:proofErr w:type="spellStart"/>
      <w:r w:rsidRPr="00603EC0">
        <w:rPr>
          <w:caps/>
          <w:szCs w:val="22"/>
          <w:lang w:val="lt-LT"/>
        </w:rPr>
        <w:t>E</w:t>
      </w:r>
      <w:r w:rsidRPr="00603EC0">
        <w:rPr>
          <w:szCs w:val="22"/>
          <w:lang w:val="lt-LT"/>
        </w:rPr>
        <w:t>ngerix</w:t>
      </w:r>
      <w:proofErr w:type="spellEnd"/>
      <w:r w:rsidRPr="00603EC0">
        <w:rPr>
          <w:szCs w:val="22"/>
          <w:lang w:val="lt-LT"/>
        </w:rPr>
        <w:t>-B ir kam jis vartojamas</w:t>
      </w:r>
    </w:p>
    <w:p w14:paraId="6B9C699F" w14:textId="77777777" w:rsidR="0035182F" w:rsidRPr="00603EC0" w:rsidRDefault="0035182F" w:rsidP="0035182F">
      <w:pPr>
        <w:ind w:left="567" w:hanging="567"/>
        <w:rPr>
          <w:szCs w:val="22"/>
          <w:lang w:val="lt-LT"/>
        </w:rPr>
      </w:pPr>
      <w:r w:rsidRPr="00603EC0">
        <w:rPr>
          <w:szCs w:val="22"/>
          <w:lang w:val="lt-LT"/>
        </w:rPr>
        <w:t>2.</w:t>
      </w:r>
      <w:r w:rsidRPr="00603EC0">
        <w:rPr>
          <w:szCs w:val="22"/>
          <w:lang w:val="lt-LT"/>
        </w:rPr>
        <w:tab/>
        <w:t xml:space="preserve">Kas žinotina prieš vartojant </w:t>
      </w:r>
      <w:proofErr w:type="spellStart"/>
      <w:r w:rsidRPr="00603EC0">
        <w:rPr>
          <w:caps/>
          <w:szCs w:val="22"/>
          <w:lang w:val="lt-LT"/>
        </w:rPr>
        <w:t>E</w:t>
      </w:r>
      <w:r w:rsidRPr="00603EC0">
        <w:rPr>
          <w:szCs w:val="22"/>
          <w:lang w:val="lt-LT"/>
        </w:rPr>
        <w:t>ngerix</w:t>
      </w:r>
      <w:proofErr w:type="spellEnd"/>
      <w:r w:rsidRPr="00603EC0">
        <w:rPr>
          <w:szCs w:val="22"/>
          <w:lang w:val="lt-LT"/>
        </w:rPr>
        <w:t>-B</w:t>
      </w:r>
    </w:p>
    <w:p w14:paraId="6A8CE94D" w14:textId="77777777" w:rsidR="0035182F" w:rsidRPr="00603EC0" w:rsidRDefault="0035182F" w:rsidP="0035182F">
      <w:pPr>
        <w:ind w:left="567" w:hanging="567"/>
        <w:rPr>
          <w:szCs w:val="22"/>
          <w:lang w:val="lt-LT"/>
        </w:rPr>
      </w:pPr>
      <w:r w:rsidRPr="00603EC0">
        <w:rPr>
          <w:szCs w:val="22"/>
          <w:lang w:val="lt-LT"/>
        </w:rPr>
        <w:t>3.</w:t>
      </w:r>
      <w:r w:rsidRPr="00603EC0">
        <w:rPr>
          <w:szCs w:val="22"/>
          <w:lang w:val="lt-LT"/>
        </w:rPr>
        <w:tab/>
        <w:t xml:space="preserve">Kaip vartoti </w:t>
      </w:r>
      <w:proofErr w:type="spellStart"/>
      <w:r w:rsidRPr="00603EC0">
        <w:rPr>
          <w:caps/>
          <w:szCs w:val="22"/>
          <w:lang w:val="lt-LT"/>
        </w:rPr>
        <w:t>E</w:t>
      </w:r>
      <w:r w:rsidRPr="00603EC0">
        <w:rPr>
          <w:szCs w:val="22"/>
          <w:lang w:val="lt-LT"/>
        </w:rPr>
        <w:t>ngerix</w:t>
      </w:r>
      <w:proofErr w:type="spellEnd"/>
      <w:r w:rsidRPr="00603EC0">
        <w:rPr>
          <w:szCs w:val="22"/>
          <w:lang w:val="lt-LT"/>
        </w:rPr>
        <w:t>-B</w:t>
      </w:r>
    </w:p>
    <w:p w14:paraId="3ADF2895" w14:textId="77777777" w:rsidR="0035182F" w:rsidRPr="00603EC0" w:rsidRDefault="0035182F" w:rsidP="0035182F">
      <w:pPr>
        <w:ind w:left="567" w:hanging="567"/>
        <w:rPr>
          <w:szCs w:val="22"/>
          <w:lang w:val="lt-LT"/>
        </w:rPr>
      </w:pPr>
      <w:r w:rsidRPr="00603EC0">
        <w:rPr>
          <w:szCs w:val="22"/>
          <w:lang w:val="lt-LT"/>
        </w:rPr>
        <w:t>4.</w:t>
      </w:r>
      <w:r w:rsidRPr="00603EC0">
        <w:rPr>
          <w:szCs w:val="22"/>
          <w:lang w:val="lt-LT"/>
        </w:rPr>
        <w:tab/>
        <w:t>Galimas šalutinis poveikis</w:t>
      </w:r>
    </w:p>
    <w:p w14:paraId="1E24AE67" w14:textId="77777777" w:rsidR="0035182F" w:rsidRPr="00603EC0" w:rsidRDefault="0035182F" w:rsidP="0035182F">
      <w:pPr>
        <w:ind w:left="567" w:hanging="567"/>
        <w:rPr>
          <w:szCs w:val="22"/>
          <w:lang w:val="lt-LT"/>
        </w:rPr>
      </w:pPr>
      <w:r w:rsidRPr="00603EC0">
        <w:rPr>
          <w:szCs w:val="22"/>
          <w:lang w:val="lt-LT"/>
        </w:rPr>
        <w:t>5.</w:t>
      </w:r>
      <w:r w:rsidRPr="00603EC0">
        <w:rPr>
          <w:szCs w:val="22"/>
          <w:lang w:val="lt-LT"/>
        </w:rPr>
        <w:tab/>
        <w:t xml:space="preserve">Kaip laikyti </w:t>
      </w:r>
      <w:proofErr w:type="spellStart"/>
      <w:r w:rsidRPr="00603EC0">
        <w:rPr>
          <w:caps/>
          <w:szCs w:val="22"/>
          <w:lang w:val="lt-LT"/>
        </w:rPr>
        <w:t>E</w:t>
      </w:r>
      <w:r w:rsidRPr="00603EC0">
        <w:rPr>
          <w:szCs w:val="22"/>
          <w:lang w:val="lt-LT"/>
        </w:rPr>
        <w:t>ngerix</w:t>
      </w:r>
      <w:proofErr w:type="spellEnd"/>
      <w:r w:rsidRPr="00603EC0">
        <w:rPr>
          <w:szCs w:val="22"/>
          <w:lang w:val="lt-LT"/>
        </w:rPr>
        <w:t>-B</w:t>
      </w:r>
    </w:p>
    <w:p w14:paraId="004369D5" w14:textId="77777777" w:rsidR="0035182F" w:rsidRPr="00603EC0" w:rsidRDefault="0035182F" w:rsidP="0035182F">
      <w:pPr>
        <w:ind w:left="567" w:hanging="567"/>
        <w:rPr>
          <w:szCs w:val="22"/>
          <w:lang w:val="lt-LT"/>
        </w:rPr>
      </w:pPr>
      <w:r w:rsidRPr="00603EC0">
        <w:rPr>
          <w:szCs w:val="22"/>
          <w:lang w:val="lt-LT"/>
        </w:rPr>
        <w:t>6.</w:t>
      </w:r>
      <w:r w:rsidRPr="00603EC0">
        <w:rPr>
          <w:szCs w:val="22"/>
          <w:lang w:val="lt-LT"/>
        </w:rPr>
        <w:tab/>
        <w:t xml:space="preserve">Pakuotės turinys ir kita informacija </w:t>
      </w:r>
    </w:p>
    <w:p w14:paraId="353FBDA3" w14:textId="77777777" w:rsidR="0035182F" w:rsidRPr="00C451ED" w:rsidRDefault="0035182F" w:rsidP="0035182F">
      <w:pPr>
        <w:rPr>
          <w:bCs/>
          <w:szCs w:val="22"/>
          <w:lang w:val="lt-LT"/>
        </w:rPr>
      </w:pPr>
    </w:p>
    <w:p w14:paraId="695AE4F7" w14:textId="77777777" w:rsidR="0035182F" w:rsidRPr="00603EC0" w:rsidRDefault="0035182F" w:rsidP="00C451ED">
      <w:pPr>
        <w:rPr>
          <w:szCs w:val="22"/>
          <w:lang w:val="lt-LT"/>
        </w:rPr>
      </w:pPr>
    </w:p>
    <w:p w14:paraId="5F0EBC48" w14:textId="77777777" w:rsidR="0035182F" w:rsidRPr="00603EC0" w:rsidRDefault="0035182F" w:rsidP="0035182F">
      <w:pPr>
        <w:numPr>
          <w:ilvl w:val="12"/>
          <w:numId w:val="0"/>
        </w:numPr>
        <w:ind w:left="567" w:hanging="567"/>
        <w:outlineLvl w:val="0"/>
        <w:rPr>
          <w:b/>
          <w:caps/>
          <w:szCs w:val="22"/>
          <w:lang w:val="lt-LT"/>
        </w:rPr>
      </w:pPr>
      <w:r w:rsidRPr="00603EC0">
        <w:rPr>
          <w:b/>
          <w:szCs w:val="22"/>
          <w:lang w:val="lt-LT"/>
        </w:rPr>
        <w:t>1.</w:t>
      </w:r>
      <w:r w:rsidRPr="00603EC0">
        <w:rPr>
          <w:b/>
          <w:szCs w:val="22"/>
          <w:lang w:val="lt-LT"/>
        </w:rPr>
        <w:tab/>
        <w:t xml:space="preserve">Kas yra </w:t>
      </w:r>
      <w:proofErr w:type="spellStart"/>
      <w:r w:rsidRPr="00603EC0">
        <w:rPr>
          <w:b/>
          <w:caps/>
          <w:szCs w:val="22"/>
          <w:lang w:val="lt-LT"/>
        </w:rPr>
        <w:t>E</w:t>
      </w:r>
      <w:r w:rsidRPr="00603EC0">
        <w:rPr>
          <w:b/>
          <w:szCs w:val="22"/>
          <w:lang w:val="lt-LT"/>
        </w:rPr>
        <w:t>ngerix</w:t>
      </w:r>
      <w:proofErr w:type="spellEnd"/>
      <w:r w:rsidRPr="00603EC0">
        <w:rPr>
          <w:b/>
          <w:caps/>
          <w:szCs w:val="22"/>
          <w:lang w:val="lt-LT"/>
        </w:rPr>
        <w:t>-B</w:t>
      </w:r>
      <w:r w:rsidRPr="00603EC0">
        <w:rPr>
          <w:b/>
          <w:szCs w:val="22"/>
          <w:lang w:val="lt-LT"/>
        </w:rPr>
        <w:t xml:space="preserve"> ir kam jis vartojamas</w:t>
      </w:r>
      <w:r>
        <w:rPr>
          <w:b/>
          <w:szCs w:val="22"/>
          <w:lang w:val="lt-LT"/>
        </w:rPr>
        <w:fldChar w:fldCharType="begin"/>
      </w:r>
      <w:r>
        <w:rPr>
          <w:b/>
          <w:szCs w:val="22"/>
          <w:lang w:val="lt-LT"/>
        </w:rPr>
        <w:instrText xml:space="preserve"> DOCVARIABLE vault_nd_1ca8576d-a1ac-417a-82fb-0a98bdea68a4 \* MERGEFORMAT </w:instrText>
      </w:r>
      <w:r>
        <w:rPr>
          <w:b/>
          <w:szCs w:val="22"/>
          <w:lang w:val="lt-LT"/>
        </w:rPr>
        <w:fldChar w:fldCharType="separate"/>
      </w:r>
      <w:r>
        <w:rPr>
          <w:b/>
          <w:szCs w:val="22"/>
          <w:lang w:val="lt-LT"/>
        </w:rPr>
        <w:t xml:space="preserve"> </w:t>
      </w:r>
      <w:r>
        <w:rPr>
          <w:b/>
          <w:szCs w:val="22"/>
          <w:lang w:val="lt-LT"/>
        </w:rPr>
        <w:fldChar w:fldCharType="end"/>
      </w:r>
    </w:p>
    <w:p w14:paraId="535A0D37" w14:textId="77777777" w:rsidR="0035182F" w:rsidRPr="00603EC0" w:rsidRDefault="0035182F" w:rsidP="0035182F">
      <w:pPr>
        <w:rPr>
          <w:szCs w:val="22"/>
          <w:lang w:val="lt-LT"/>
        </w:rPr>
      </w:pPr>
    </w:p>
    <w:p w14:paraId="40B9E8DF" w14:textId="77777777" w:rsidR="0035182F" w:rsidRPr="00603EC0" w:rsidRDefault="0035182F" w:rsidP="0035182F">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20 </w:t>
      </w:r>
      <w:proofErr w:type="spellStart"/>
      <w:r w:rsidRPr="00603EC0">
        <w:rPr>
          <w:szCs w:val="22"/>
          <w:lang w:val="lt-LT"/>
        </w:rPr>
        <w:t>mikrogramų</w:t>
      </w:r>
      <w:proofErr w:type="spellEnd"/>
      <w:r w:rsidRPr="00603EC0">
        <w:rPr>
          <w:szCs w:val="22"/>
          <w:lang w:val="lt-LT"/>
        </w:rPr>
        <w:t xml:space="preserve"> (1 ml suspensijos) yra vakcina, kuria skiepijami suaugusieji ir paaugliai nuo 16 metų, norint apsaugoti juos nuo hepatito B ligos. Įprastinėmis sąlygomis 10 </w:t>
      </w:r>
      <w:proofErr w:type="spellStart"/>
      <w:r w:rsidRPr="00603EC0">
        <w:rPr>
          <w:szCs w:val="22"/>
          <w:lang w:val="lt-LT"/>
        </w:rPr>
        <w:t>mikrogramų</w:t>
      </w:r>
      <w:proofErr w:type="spellEnd"/>
      <w:r w:rsidRPr="00603EC0">
        <w:rPr>
          <w:szCs w:val="22"/>
          <w:lang w:val="lt-LT"/>
        </w:rPr>
        <w:t xml:space="preserve"> vakcinos doze (0,5 ml suspensijos) rekomenduojama skiepyti vaikus iki 15 metų imtinai, įskaitant naujagimius.</w:t>
      </w:r>
    </w:p>
    <w:p w14:paraId="37279073" w14:textId="77777777" w:rsidR="0035182F" w:rsidRPr="00603EC0" w:rsidRDefault="0035182F" w:rsidP="0035182F">
      <w:pPr>
        <w:rPr>
          <w:szCs w:val="22"/>
          <w:lang w:val="lt-LT"/>
        </w:rPr>
      </w:pPr>
    </w:p>
    <w:p w14:paraId="03DD52AA" w14:textId="77777777" w:rsidR="0035182F" w:rsidRPr="00603EC0" w:rsidRDefault="0035182F" w:rsidP="0035182F">
      <w:pPr>
        <w:rPr>
          <w:szCs w:val="22"/>
          <w:lang w:val="lt-LT"/>
        </w:rPr>
      </w:pPr>
      <w:r w:rsidRPr="00603EC0">
        <w:rPr>
          <w:szCs w:val="22"/>
          <w:lang w:val="lt-LT"/>
        </w:rPr>
        <w:t>Tačiau 20 </w:t>
      </w:r>
      <w:proofErr w:type="spellStart"/>
      <w:r w:rsidRPr="00603EC0">
        <w:rPr>
          <w:szCs w:val="22"/>
          <w:lang w:val="lt-LT"/>
        </w:rPr>
        <w:t>mikrogramų</w:t>
      </w:r>
      <w:proofErr w:type="spellEnd"/>
      <w:r w:rsidRPr="00603EC0">
        <w:rPr>
          <w:szCs w:val="22"/>
          <w:lang w:val="lt-LT"/>
        </w:rPr>
        <w:t xml:space="preserve"> vakcina taip pat galima skiepyti vaikus ir paauglius nuo 11 iki 15 metų imtinai, jei yra santykinai maža hepatito B infekcijos rizika vakcinacijos laikotarpiu ir jei nesitikima tikslaus skiepų kalendoriaus laikymosi. Vakcina veikia skatindama organizmą užtikrinti savo apsaugą (gaminti antikūnus) prieš šią ligą.</w:t>
      </w:r>
    </w:p>
    <w:p w14:paraId="5CB8F0CA" w14:textId="77777777" w:rsidR="0035182F" w:rsidRPr="00603EC0" w:rsidRDefault="0035182F" w:rsidP="0035182F">
      <w:pPr>
        <w:ind w:left="567" w:hanging="567"/>
        <w:rPr>
          <w:szCs w:val="22"/>
          <w:lang w:val="lt-LT"/>
        </w:rPr>
      </w:pPr>
    </w:p>
    <w:p w14:paraId="3DFA5597" w14:textId="77777777" w:rsidR="0035182F" w:rsidRPr="00603EC0" w:rsidRDefault="0035182F" w:rsidP="0035182F">
      <w:pPr>
        <w:rPr>
          <w:szCs w:val="22"/>
          <w:lang w:val="lt-LT"/>
        </w:rPr>
      </w:pPr>
      <w:r w:rsidRPr="00603EC0">
        <w:rPr>
          <w:szCs w:val="22"/>
          <w:lang w:val="lt-LT"/>
        </w:rPr>
        <w:t>Hepatitą B sukelia hepatito B virusas. Jis sukelia kepenų paburkimą (uždegimą). Virusų aptinkama užsikrėtusių žmonių organizmo skysčiuose, pvz., kraujyje, spermoje, makšties sekrete ar seilėse. Ligos simptomų gali nebūti nuo 6 savaičių iki 6 mėnesių po užsikrėtimo. Kai kurie užsikrėtę žmonės neatrodo ar nesijaučia ligoti. Kitiems būna lengvų į gripą panašių požymių, tačiau kai kurie žmonės sunkiai suserga. Jie gali jaustis labai pavargę, patamsėja jų šlapimas, pašviesėja išmatos, pagelsta oda ir(ar) akys (pasireiškia gelta), taip pat gali būti ir kitų požymių, dėl kurių tenka guldyti į ligoninę.</w:t>
      </w:r>
    </w:p>
    <w:p w14:paraId="47B26463" w14:textId="77777777" w:rsidR="0035182F" w:rsidRPr="00603EC0" w:rsidRDefault="0035182F" w:rsidP="0035182F">
      <w:pPr>
        <w:rPr>
          <w:szCs w:val="22"/>
          <w:lang w:val="lt-LT"/>
        </w:rPr>
      </w:pPr>
    </w:p>
    <w:p w14:paraId="21C1FE56" w14:textId="77777777" w:rsidR="0035182F" w:rsidRPr="00603EC0" w:rsidRDefault="0035182F" w:rsidP="0035182F">
      <w:pPr>
        <w:rPr>
          <w:szCs w:val="22"/>
          <w:lang w:val="lt-LT"/>
        </w:rPr>
      </w:pPr>
      <w:r w:rsidRPr="00603EC0">
        <w:rPr>
          <w:szCs w:val="22"/>
          <w:lang w:val="lt-LT"/>
        </w:rPr>
        <w:t>Dauguma suaugusiųjų visiškai pasveiksta nuo ligos. Bet kai kurie žmonės, ypač vaikai, kuriems gali nebūti ligos požymių, gali likti užsikrėtę. Jie vadinami hepatito B viruso nešiotojais. Hepatito B nešiotojai gali užkrėsti kitus visą likusį gyvenimą. Hepatito B nešiotojams yra rizika susirgti sunkiomis kepenų ligomis, tokiomis kaip cirozė (kepenų surandėjimas) ir kepenų vėžys.</w:t>
      </w:r>
    </w:p>
    <w:p w14:paraId="2A46F0F3" w14:textId="77777777" w:rsidR="0035182F" w:rsidRPr="00603EC0" w:rsidRDefault="0035182F" w:rsidP="0035182F">
      <w:pPr>
        <w:rPr>
          <w:szCs w:val="22"/>
          <w:lang w:val="lt-LT"/>
        </w:rPr>
      </w:pPr>
    </w:p>
    <w:p w14:paraId="7E966D98" w14:textId="77777777" w:rsidR="0035182F" w:rsidRPr="00603EC0" w:rsidRDefault="0035182F" w:rsidP="0035182F">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kaip ir visos vakcinos, negali visiškai apsaugoti nuo hepatito B viruso infekcijos net ir po to, kai Jums ar Jūsų vaikui buvo baigtas visas (2</w:t>
      </w:r>
      <w:r w:rsidRPr="00603EC0">
        <w:rPr>
          <w:szCs w:val="22"/>
          <w:lang w:val="lt-LT"/>
        </w:rPr>
        <w:noBreakHyphen/>
        <w:t>4</w:t>
      </w:r>
      <w:r>
        <w:rPr>
          <w:szCs w:val="22"/>
          <w:lang w:val="lt-LT"/>
        </w:rPr>
        <w:t> </w:t>
      </w:r>
      <w:r w:rsidRPr="00603EC0">
        <w:rPr>
          <w:szCs w:val="22"/>
          <w:lang w:val="lt-LT"/>
        </w:rPr>
        <w:t>dozių atsižvelgiant į schemą) skiepijimo kursas.</w:t>
      </w:r>
    </w:p>
    <w:p w14:paraId="6BF75FD2" w14:textId="77777777" w:rsidR="0035182F" w:rsidRPr="00603EC0" w:rsidRDefault="0035182F" w:rsidP="0035182F">
      <w:pPr>
        <w:rPr>
          <w:szCs w:val="22"/>
          <w:lang w:val="lt-LT"/>
        </w:rPr>
      </w:pPr>
    </w:p>
    <w:p w14:paraId="0C23E205" w14:textId="77777777" w:rsidR="0035182F" w:rsidRPr="00603EC0" w:rsidRDefault="0035182F" w:rsidP="0035182F">
      <w:pPr>
        <w:rPr>
          <w:szCs w:val="22"/>
          <w:lang w:val="lt-LT"/>
        </w:rPr>
      </w:pPr>
      <w:r w:rsidRPr="00603EC0">
        <w:rPr>
          <w:szCs w:val="22"/>
          <w:lang w:val="lt-LT"/>
        </w:rPr>
        <w:t xml:space="preserve">Jeigu prieš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vartojimą Jūs ar Jūsų vaikas buvote užsikrėtę hepatito B virusu, bet nesijautėte (ar Jūsų vaikas nesijautė) blogai,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gali neapsaugoti Jūsų ar Jūsų vaiko nuo ligos.</w:t>
      </w:r>
    </w:p>
    <w:p w14:paraId="57A28E7D" w14:textId="77777777" w:rsidR="0035182F" w:rsidRPr="00603EC0" w:rsidRDefault="0035182F" w:rsidP="0035182F">
      <w:pPr>
        <w:rPr>
          <w:szCs w:val="22"/>
          <w:lang w:val="lt-LT"/>
        </w:rPr>
      </w:pPr>
    </w:p>
    <w:p w14:paraId="124145DA" w14:textId="77777777" w:rsidR="0035182F" w:rsidRPr="00603EC0" w:rsidRDefault="0035182F" w:rsidP="0035182F">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gali tik padėti apsaugoti Jus ar Jūsų vaiką nuo hepatito B viruso sukeliamos infekcijos. Jis negali apsaugoti Jūsų ar Jūsų vaiko nuo kitų infekcijų, kurios pažeidžia kepenis ir gali pasireikšti požymiais, panašiais į hepatito B infekcijos.</w:t>
      </w:r>
    </w:p>
    <w:p w14:paraId="6D217A02" w14:textId="77777777" w:rsidR="0035182F" w:rsidRPr="00603EC0" w:rsidRDefault="0035182F" w:rsidP="0035182F">
      <w:pPr>
        <w:rPr>
          <w:szCs w:val="22"/>
          <w:lang w:val="lt-LT"/>
        </w:rPr>
      </w:pPr>
    </w:p>
    <w:p w14:paraId="3852994F" w14:textId="77777777" w:rsidR="0035182F" w:rsidRPr="00603EC0" w:rsidRDefault="0035182F" w:rsidP="0035182F">
      <w:pPr>
        <w:rPr>
          <w:szCs w:val="22"/>
          <w:lang w:val="lt-LT"/>
        </w:rPr>
      </w:pPr>
      <w:r w:rsidRPr="00603EC0">
        <w:rPr>
          <w:szCs w:val="22"/>
          <w:lang w:val="lt-LT"/>
        </w:rPr>
        <w:t xml:space="preserve">Galima tikėtis, kad, pasiskiepijus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bus apsaugota nuo hepatito D, nes pastarasis (sukelia delta dalelės) nepasireiškia be hepatito B infekcijos. </w:t>
      </w:r>
    </w:p>
    <w:p w14:paraId="53D04BD5" w14:textId="77777777" w:rsidR="0035182F" w:rsidRPr="00603EC0" w:rsidRDefault="0035182F" w:rsidP="0035182F">
      <w:pPr>
        <w:rPr>
          <w:szCs w:val="22"/>
          <w:lang w:val="lt-LT"/>
        </w:rPr>
      </w:pPr>
    </w:p>
    <w:p w14:paraId="78FA05F0" w14:textId="77777777" w:rsidR="0035182F" w:rsidRPr="00603EC0" w:rsidRDefault="0035182F" w:rsidP="0035182F">
      <w:pPr>
        <w:rPr>
          <w:szCs w:val="22"/>
          <w:lang w:val="lt-LT"/>
        </w:rPr>
      </w:pPr>
      <w:r w:rsidRPr="00603EC0">
        <w:rPr>
          <w:szCs w:val="22"/>
          <w:lang w:val="lt-LT"/>
        </w:rPr>
        <w:t>Skiepai yra geriausias būdas apsisaugoti nuo šios ligos. Vakcinoje nėra gyvų virusų, todėl ji negali sukelti hepatito B infekcijos.</w:t>
      </w:r>
    </w:p>
    <w:p w14:paraId="2AC2C70B" w14:textId="02C07EA6" w:rsidR="0035182F" w:rsidRPr="00603EC0" w:rsidRDefault="0035182F" w:rsidP="0035182F">
      <w:pPr>
        <w:rPr>
          <w:szCs w:val="22"/>
          <w:lang w:val="lt-LT"/>
        </w:rPr>
      </w:pPr>
    </w:p>
    <w:p w14:paraId="0D5AB868" w14:textId="77777777" w:rsidR="0035182F" w:rsidRPr="00603EC0" w:rsidRDefault="0035182F" w:rsidP="0035182F">
      <w:pPr>
        <w:ind w:left="567" w:hanging="567"/>
        <w:rPr>
          <w:szCs w:val="22"/>
          <w:lang w:val="lt-LT"/>
        </w:rPr>
      </w:pPr>
    </w:p>
    <w:p w14:paraId="6C61253A" w14:textId="77777777" w:rsidR="0035182F" w:rsidRPr="00603EC0" w:rsidRDefault="0035182F" w:rsidP="0035182F">
      <w:pPr>
        <w:numPr>
          <w:ilvl w:val="12"/>
          <w:numId w:val="0"/>
        </w:numPr>
        <w:ind w:left="567" w:hanging="567"/>
        <w:outlineLvl w:val="0"/>
        <w:rPr>
          <w:b/>
          <w:caps/>
          <w:szCs w:val="22"/>
          <w:lang w:val="lt-LT"/>
        </w:rPr>
      </w:pPr>
      <w:r w:rsidRPr="00603EC0">
        <w:rPr>
          <w:b/>
          <w:szCs w:val="22"/>
          <w:lang w:val="lt-LT"/>
        </w:rPr>
        <w:t>2.</w:t>
      </w:r>
      <w:r w:rsidRPr="00603EC0">
        <w:rPr>
          <w:b/>
          <w:szCs w:val="22"/>
          <w:lang w:val="lt-LT"/>
        </w:rPr>
        <w:tab/>
        <w:t xml:space="preserve">Kas žinotina prieš vartojant </w:t>
      </w:r>
      <w:proofErr w:type="spellStart"/>
      <w:r w:rsidRPr="00603EC0">
        <w:rPr>
          <w:b/>
          <w:caps/>
          <w:szCs w:val="22"/>
          <w:lang w:val="lt-LT"/>
        </w:rPr>
        <w:t>E</w:t>
      </w:r>
      <w:r w:rsidRPr="00603EC0">
        <w:rPr>
          <w:b/>
          <w:szCs w:val="22"/>
          <w:lang w:val="lt-LT"/>
        </w:rPr>
        <w:t>ngerix</w:t>
      </w:r>
      <w:proofErr w:type="spellEnd"/>
      <w:r w:rsidRPr="00603EC0">
        <w:rPr>
          <w:b/>
          <w:szCs w:val="22"/>
          <w:lang w:val="lt-LT"/>
        </w:rPr>
        <w:t>-B</w:t>
      </w:r>
      <w:r>
        <w:rPr>
          <w:b/>
          <w:szCs w:val="22"/>
          <w:lang w:val="lt-LT"/>
        </w:rPr>
        <w:fldChar w:fldCharType="begin"/>
      </w:r>
      <w:r>
        <w:rPr>
          <w:b/>
          <w:szCs w:val="22"/>
          <w:lang w:val="lt-LT"/>
        </w:rPr>
        <w:instrText xml:space="preserve"> DOCVARIABLE vault_nd_b21b9a2a-df05-4ead-8847-789fad87e45c \* MERGEFORMAT </w:instrText>
      </w:r>
      <w:r>
        <w:rPr>
          <w:b/>
          <w:szCs w:val="22"/>
          <w:lang w:val="lt-LT"/>
        </w:rPr>
        <w:fldChar w:fldCharType="separate"/>
      </w:r>
      <w:r>
        <w:rPr>
          <w:b/>
          <w:szCs w:val="22"/>
          <w:lang w:val="lt-LT"/>
        </w:rPr>
        <w:t xml:space="preserve"> </w:t>
      </w:r>
      <w:r>
        <w:rPr>
          <w:b/>
          <w:szCs w:val="22"/>
          <w:lang w:val="lt-LT"/>
        </w:rPr>
        <w:fldChar w:fldCharType="end"/>
      </w:r>
    </w:p>
    <w:p w14:paraId="65DE0BCB" w14:textId="77777777" w:rsidR="0035182F" w:rsidRPr="00603EC0" w:rsidRDefault="0035182F" w:rsidP="0035182F">
      <w:pPr>
        <w:ind w:left="567" w:hanging="567"/>
        <w:rPr>
          <w:szCs w:val="22"/>
          <w:lang w:val="lt-LT"/>
        </w:rPr>
      </w:pPr>
    </w:p>
    <w:p w14:paraId="12774FFA" w14:textId="67A12437" w:rsidR="0035182F" w:rsidRPr="00603EC0" w:rsidRDefault="0035182F" w:rsidP="0035182F">
      <w:pP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 xml:space="preserve">-B vartoti </w:t>
      </w:r>
      <w:r>
        <w:rPr>
          <w:b/>
          <w:szCs w:val="22"/>
          <w:lang w:val="lt-LT"/>
        </w:rPr>
        <w:t>draudžiama</w:t>
      </w:r>
    </w:p>
    <w:p w14:paraId="0643EC83" w14:textId="77777777" w:rsidR="0035182F" w:rsidRPr="00603EC0" w:rsidRDefault="0035182F" w:rsidP="0035182F">
      <w:pPr>
        <w:numPr>
          <w:ilvl w:val="0"/>
          <w:numId w:val="7"/>
        </w:numPr>
        <w:tabs>
          <w:tab w:val="clear" w:pos="720"/>
          <w:tab w:val="num" w:pos="540"/>
        </w:tabs>
        <w:ind w:left="540" w:hanging="540"/>
        <w:rPr>
          <w:szCs w:val="22"/>
          <w:lang w:val="lt-LT"/>
        </w:rPr>
      </w:pPr>
      <w:r w:rsidRPr="00603EC0">
        <w:rPr>
          <w:szCs w:val="22"/>
          <w:lang w:val="lt-LT"/>
        </w:rPr>
        <w:t>Jeigu Jums ar Jūsų vaikui buvo bet kokių sveikatos sutrikimų po ankstesnio vakcinos vartojimo.</w:t>
      </w:r>
    </w:p>
    <w:p w14:paraId="76D50406" w14:textId="77777777" w:rsidR="0035182F" w:rsidRPr="00603EC0" w:rsidRDefault="0035182F" w:rsidP="0035182F">
      <w:pPr>
        <w:numPr>
          <w:ilvl w:val="0"/>
          <w:numId w:val="7"/>
        </w:numPr>
        <w:tabs>
          <w:tab w:val="clear" w:pos="720"/>
          <w:tab w:val="num" w:pos="540"/>
        </w:tabs>
        <w:ind w:left="540" w:hanging="540"/>
        <w:rPr>
          <w:szCs w:val="22"/>
          <w:lang w:val="lt-LT"/>
        </w:rPr>
      </w:pPr>
      <w:r w:rsidRPr="00603EC0">
        <w:rPr>
          <w:szCs w:val="22"/>
          <w:lang w:val="lt-LT"/>
        </w:rPr>
        <w:t xml:space="preserve">Jeigu yra alergija veikliajai arba bet kuriai pagalbinei šio vaisto medžiagai (jos išvardytos 6 skyriuje). Alerginė reakcija gali pasireikšti niežtinčiu odos išbėrimu, dusuliu, veido ar liežuvio tinimu. </w:t>
      </w:r>
    </w:p>
    <w:p w14:paraId="65086159" w14:textId="77777777" w:rsidR="0035182F" w:rsidRPr="00603EC0" w:rsidRDefault="0035182F" w:rsidP="0035182F">
      <w:pPr>
        <w:numPr>
          <w:ilvl w:val="0"/>
          <w:numId w:val="9"/>
        </w:numPr>
        <w:tabs>
          <w:tab w:val="clear" w:pos="720"/>
          <w:tab w:val="num" w:pos="540"/>
        </w:tabs>
        <w:ind w:left="540" w:hanging="540"/>
        <w:rPr>
          <w:szCs w:val="22"/>
          <w:lang w:val="lt-LT"/>
        </w:rPr>
      </w:pPr>
      <w:r w:rsidRPr="00603EC0">
        <w:rPr>
          <w:szCs w:val="22"/>
          <w:lang w:val="lt-LT"/>
        </w:rPr>
        <w:t>Jeigu Jūs sergate ar Jūsų vaikas serga sunkia infekcine liga, pasireiškiančia aukšta (didesne kaip 38 </w:t>
      </w:r>
      <w:r w:rsidRPr="00603EC0">
        <w:rPr>
          <w:szCs w:val="22"/>
          <w:lang w:val="lt-LT"/>
        </w:rPr>
        <w:sym w:font="Symbol" w:char="F0B0"/>
      </w:r>
      <w:r w:rsidRPr="00603EC0">
        <w:rPr>
          <w:szCs w:val="22"/>
          <w:lang w:val="lt-LT"/>
        </w:rPr>
        <w:t>C) temperatūra. Tokiu atveju skiepijimą reikia atidėti, kol Jūs pasveiksite ar Jūsų vaikas pasveiks. Nesunki infekcija, pvz., peršalimas, neturėtų būti priežastis neskiepyti, tačiau pirmiausia reikėtų pasitarti su gydytoju.</w:t>
      </w:r>
    </w:p>
    <w:p w14:paraId="0D8B8740" w14:textId="77777777" w:rsidR="0035182F" w:rsidRPr="00603EC0" w:rsidRDefault="0035182F" w:rsidP="0035182F">
      <w:pPr>
        <w:rPr>
          <w:szCs w:val="22"/>
          <w:lang w:val="lt-LT"/>
        </w:rPr>
      </w:pPr>
    </w:p>
    <w:p w14:paraId="3CD055A7" w14:textId="77777777" w:rsidR="0035182F" w:rsidRPr="00603EC0" w:rsidRDefault="0035182F" w:rsidP="0035182F">
      <w:pPr>
        <w:rPr>
          <w:b/>
          <w:szCs w:val="22"/>
          <w:lang w:val="lt-LT"/>
        </w:rPr>
      </w:pPr>
      <w:r w:rsidRPr="00603EC0">
        <w:rPr>
          <w:b/>
          <w:szCs w:val="22"/>
          <w:lang w:val="lt-LT"/>
        </w:rPr>
        <w:t>Įspėjimai ir atsargumo priemonės</w:t>
      </w:r>
    </w:p>
    <w:p w14:paraId="1F72B260" w14:textId="77777777" w:rsidR="0035182F" w:rsidRPr="00603EC0" w:rsidRDefault="0035182F" w:rsidP="0035182F">
      <w:pPr>
        <w:rPr>
          <w:b/>
          <w:szCs w:val="22"/>
          <w:lang w:val="lt-LT"/>
        </w:rPr>
      </w:pPr>
      <w:r w:rsidRPr="00603EC0">
        <w:rPr>
          <w:szCs w:val="22"/>
          <w:lang w:val="lt-LT"/>
        </w:rPr>
        <w:t xml:space="preserve">Pasitarkite su gydytoju, prieš </w:t>
      </w:r>
      <w:proofErr w:type="spellStart"/>
      <w:r w:rsidRPr="00603EC0">
        <w:rPr>
          <w:szCs w:val="22"/>
          <w:lang w:val="lt-LT"/>
        </w:rPr>
        <w:t>skiepijimąsi</w:t>
      </w:r>
      <w:proofErr w:type="spellEnd"/>
      <w:r w:rsidRPr="00603EC0">
        <w:rPr>
          <w:szCs w:val="22"/>
          <w:lang w:val="lt-LT"/>
        </w:rPr>
        <w:t xml:space="preserve"> </w:t>
      </w:r>
      <w:proofErr w:type="spellStart"/>
      <w:r w:rsidRPr="00603EC0">
        <w:rPr>
          <w:caps/>
          <w:szCs w:val="22"/>
          <w:lang w:val="lt-LT"/>
        </w:rPr>
        <w:t>E</w:t>
      </w:r>
      <w:r w:rsidRPr="00603EC0">
        <w:rPr>
          <w:szCs w:val="22"/>
          <w:lang w:val="lt-LT"/>
        </w:rPr>
        <w:t>ngerix</w:t>
      </w:r>
      <w:proofErr w:type="spellEnd"/>
      <w:r w:rsidRPr="00603EC0">
        <w:rPr>
          <w:caps/>
          <w:szCs w:val="22"/>
          <w:lang w:val="lt-LT"/>
        </w:rPr>
        <w:t>-B.</w:t>
      </w:r>
    </w:p>
    <w:p w14:paraId="0E31C407" w14:textId="77777777" w:rsidR="0035182F" w:rsidRPr="00603EC0" w:rsidRDefault="0035182F" w:rsidP="0035182F">
      <w:pPr>
        <w:numPr>
          <w:ilvl w:val="0"/>
          <w:numId w:val="11"/>
        </w:numPr>
        <w:tabs>
          <w:tab w:val="clear" w:pos="720"/>
          <w:tab w:val="num" w:pos="540"/>
        </w:tabs>
        <w:ind w:left="540" w:hanging="540"/>
        <w:rPr>
          <w:szCs w:val="22"/>
          <w:lang w:val="lt-LT"/>
        </w:rPr>
      </w:pPr>
      <w:r w:rsidRPr="00603EC0">
        <w:rPr>
          <w:szCs w:val="22"/>
          <w:lang w:val="lt-LT"/>
        </w:rPr>
        <w:t>Jei Jūsų imuninė sistema nusilpusi dėl ligos ar gydymo vaistais.</w:t>
      </w:r>
    </w:p>
    <w:p w14:paraId="2639E808" w14:textId="77777777" w:rsidR="0035182F" w:rsidRPr="00603EC0" w:rsidRDefault="0035182F" w:rsidP="0035182F">
      <w:pPr>
        <w:numPr>
          <w:ilvl w:val="0"/>
          <w:numId w:val="11"/>
        </w:numPr>
        <w:tabs>
          <w:tab w:val="clear" w:pos="720"/>
          <w:tab w:val="num" w:pos="540"/>
        </w:tabs>
        <w:ind w:left="540" w:hanging="540"/>
        <w:rPr>
          <w:szCs w:val="22"/>
          <w:lang w:val="lt-LT"/>
        </w:rPr>
      </w:pPr>
      <w:r w:rsidRPr="00603EC0">
        <w:rPr>
          <w:szCs w:val="22"/>
          <w:lang w:val="lt-LT"/>
        </w:rPr>
        <w:t>Jei Jums ar Jūsų vaikui buvo sveikatos sutrikimų po ankstesnio vakcinos vartojimo.</w:t>
      </w:r>
    </w:p>
    <w:p w14:paraId="16874A2F" w14:textId="77777777" w:rsidR="0035182F" w:rsidRPr="00603EC0" w:rsidRDefault="0035182F" w:rsidP="0035182F">
      <w:pPr>
        <w:numPr>
          <w:ilvl w:val="0"/>
          <w:numId w:val="11"/>
        </w:numPr>
        <w:tabs>
          <w:tab w:val="clear" w:pos="720"/>
          <w:tab w:val="num" w:pos="540"/>
        </w:tabs>
        <w:ind w:left="540" w:hanging="540"/>
        <w:rPr>
          <w:szCs w:val="22"/>
          <w:lang w:val="lt-LT"/>
        </w:rPr>
      </w:pPr>
      <w:r w:rsidRPr="00603EC0">
        <w:rPr>
          <w:szCs w:val="22"/>
          <w:lang w:val="lt-LT"/>
        </w:rPr>
        <w:t xml:space="preserve">Jei Jums ar Jūsų vaikui yra kraujavimo sutrikimų ar greitai atsiranda mėlynių. Retkarčiais šiems žmonėms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w:t>
      </w:r>
      <w:r>
        <w:rPr>
          <w:szCs w:val="22"/>
          <w:lang w:val="lt-LT"/>
        </w:rPr>
        <w:t>leidžiama po oda</w:t>
      </w:r>
      <w:r w:rsidRPr="00603EC0">
        <w:rPr>
          <w:szCs w:val="22"/>
          <w:lang w:val="lt-LT"/>
        </w:rPr>
        <w:t>, o ne į raumenis.</w:t>
      </w:r>
    </w:p>
    <w:p w14:paraId="5F35A74B" w14:textId="77777777" w:rsidR="0035182F" w:rsidRPr="00603EC0" w:rsidRDefault="0035182F" w:rsidP="0035182F">
      <w:pPr>
        <w:numPr>
          <w:ilvl w:val="0"/>
          <w:numId w:val="11"/>
        </w:numPr>
        <w:tabs>
          <w:tab w:val="clear" w:pos="720"/>
          <w:tab w:val="num" w:pos="540"/>
        </w:tabs>
        <w:ind w:left="540" w:hanging="540"/>
        <w:rPr>
          <w:szCs w:val="22"/>
          <w:lang w:val="lt-LT"/>
        </w:rPr>
      </w:pPr>
      <w:r w:rsidRPr="00603EC0">
        <w:rPr>
          <w:szCs w:val="22"/>
          <w:lang w:val="lt-LT"/>
        </w:rPr>
        <w:t xml:space="preserve">Jei Jūsų ar Jūsų vaiko imuninė sistema nusilpusi dėl ligos ar gydymo vaistais arba jeigu Jums ar Jūsų vaikui taikoma hemodializė.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galima vartoti šiems asmenims, tačiau atsakas į vakciną gali būti nepakankamas, todėl gali tekti atlikti kraujo tyrimą ir įvertinti jų atsaką.</w:t>
      </w:r>
    </w:p>
    <w:p w14:paraId="285FC742" w14:textId="77777777" w:rsidR="0035182F" w:rsidRPr="00603EC0" w:rsidRDefault="0035182F" w:rsidP="0035182F">
      <w:pPr>
        <w:pStyle w:val="BT-EMEASMCA"/>
        <w:numPr>
          <w:ilvl w:val="0"/>
          <w:numId w:val="11"/>
        </w:numPr>
        <w:tabs>
          <w:tab w:val="clear" w:pos="720"/>
          <w:tab w:val="num" w:pos="567"/>
        </w:tabs>
        <w:ind w:left="567" w:hanging="567"/>
      </w:pPr>
      <w:r w:rsidRPr="00603EC0">
        <w:t>Jeigu Jūsų vaikas gimė labai neišnešiotas (gimęs ≤</w:t>
      </w:r>
      <w:r>
        <w:t> </w:t>
      </w:r>
      <w:r w:rsidRPr="00603EC0">
        <w:t>28</w:t>
      </w:r>
      <w:r>
        <w:t> </w:t>
      </w:r>
      <w:r w:rsidRPr="00603EC0">
        <w:t>gestacinių savaičių amžiaus), ypač jei kvėpavimo organai buvo nesubrendę.</w:t>
      </w:r>
    </w:p>
    <w:p w14:paraId="7D6BEEBD" w14:textId="77777777" w:rsidR="0035182F" w:rsidRPr="00603EC0" w:rsidRDefault="0035182F" w:rsidP="0035182F">
      <w:pPr>
        <w:rPr>
          <w:szCs w:val="22"/>
          <w:lang w:val="lt-LT"/>
        </w:rPr>
      </w:pPr>
    </w:p>
    <w:p w14:paraId="30B2B89B" w14:textId="77777777" w:rsidR="0035182F" w:rsidRPr="00603EC0" w:rsidRDefault="0035182F" w:rsidP="0035182F">
      <w:pPr>
        <w:rPr>
          <w:szCs w:val="22"/>
          <w:lang w:val="lt-LT"/>
        </w:rPr>
      </w:pPr>
      <w:r w:rsidRPr="00603EC0">
        <w:rPr>
          <w:szCs w:val="22"/>
          <w:lang w:val="lt-LT"/>
        </w:rPr>
        <w:t>Blogesnis atsakas į vakciną, galimai nesusidarant apsaugai nuo hepatito B, būna senyviems žmonėms, vyrams dažniau negu moterims, rūkaliams, nutukusiems žmonėms ir sergantiesiems lėtinėmis ligomis ar vartojantiesiems kai kurių vaistų. Gydytojas gali Jums ar Jūsų vaikui atlikti kraujo tyrimą pabaigus visą skiepijimo kursą, kad patikrintų, ar Jums ar Jūsų vaikui susidarė patenkinamas imuninis atsakas. Jei atsakas nepakankamas, gydytojas gali paskirti Jums ar Jūsų vaikui papildomų dozių.</w:t>
      </w:r>
    </w:p>
    <w:p w14:paraId="5360D42B" w14:textId="77777777" w:rsidR="0035182F" w:rsidRPr="00603EC0" w:rsidRDefault="0035182F" w:rsidP="0035182F">
      <w:pPr>
        <w:rPr>
          <w:szCs w:val="22"/>
          <w:lang w:val="lt-LT"/>
        </w:rPr>
      </w:pPr>
    </w:p>
    <w:p w14:paraId="44B868DC" w14:textId="77777777" w:rsidR="0035182F" w:rsidRPr="00603EC0" w:rsidRDefault="0035182F" w:rsidP="0035182F">
      <w:pPr>
        <w:rPr>
          <w:szCs w:val="22"/>
          <w:lang w:val="lt-LT"/>
        </w:rPr>
      </w:pPr>
      <w:r w:rsidRPr="00603EC0">
        <w:rPr>
          <w:szCs w:val="22"/>
          <w:lang w:val="lt-LT"/>
        </w:rPr>
        <w:t>Šiais atvejais gydytojas parinks tinkamą vakcinacijos schemą ir laiką.</w:t>
      </w:r>
    </w:p>
    <w:p w14:paraId="719BA7B2" w14:textId="77777777" w:rsidR="0035182F" w:rsidRPr="00603EC0" w:rsidRDefault="0035182F" w:rsidP="0035182F">
      <w:pPr>
        <w:rPr>
          <w:szCs w:val="22"/>
          <w:lang w:val="lt-LT"/>
        </w:rPr>
      </w:pPr>
    </w:p>
    <w:p w14:paraId="7B7D4774" w14:textId="77777777" w:rsidR="0035182F" w:rsidRPr="00603EC0" w:rsidRDefault="0035182F" w:rsidP="0035182F">
      <w:pPr>
        <w:rPr>
          <w:szCs w:val="22"/>
          <w:lang w:val="lt-LT"/>
        </w:rPr>
      </w:pPr>
      <w:r w:rsidRPr="00603EC0">
        <w:rPr>
          <w:szCs w:val="22"/>
          <w:lang w:val="lt-LT"/>
        </w:rPr>
        <w:t>Kartais nualpstama po arba net prieš bet kokią injekciją adata, todėl pasakykite gydytojui arba slaugytojai, jeigu Jūs ar Jūsų vaikas anksčiau buvo nualpęs nuo injekcijos.</w:t>
      </w:r>
    </w:p>
    <w:p w14:paraId="102B2DA5" w14:textId="77777777" w:rsidR="0035182F" w:rsidRPr="00603EC0" w:rsidRDefault="0035182F" w:rsidP="0035182F">
      <w:pPr>
        <w:rPr>
          <w:szCs w:val="22"/>
          <w:lang w:val="lt-LT"/>
        </w:rPr>
      </w:pPr>
    </w:p>
    <w:p w14:paraId="6382DA32" w14:textId="77777777" w:rsidR="0035182F" w:rsidRPr="00603EC0" w:rsidRDefault="0035182F" w:rsidP="0035182F">
      <w:pPr>
        <w:ind w:left="567" w:hanging="567"/>
        <w:rPr>
          <w:b/>
          <w:szCs w:val="22"/>
          <w:lang w:val="lt-LT"/>
        </w:rPr>
      </w:pPr>
      <w:r w:rsidRPr="00603EC0">
        <w:rPr>
          <w:b/>
          <w:szCs w:val="22"/>
          <w:lang w:val="lt-LT"/>
        </w:rPr>
        <w:t xml:space="preserve">Kiti vaistai ir </w:t>
      </w:r>
      <w:proofErr w:type="spellStart"/>
      <w:r w:rsidRPr="00603EC0">
        <w:rPr>
          <w:b/>
          <w:caps/>
          <w:szCs w:val="22"/>
          <w:lang w:val="lt-LT"/>
        </w:rPr>
        <w:t>E</w:t>
      </w:r>
      <w:r w:rsidRPr="00603EC0">
        <w:rPr>
          <w:b/>
          <w:szCs w:val="22"/>
          <w:lang w:val="lt-LT"/>
        </w:rPr>
        <w:t>ngerix</w:t>
      </w:r>
      <w:proofErr w:type="spellEnd"/>
      <w:r w:rsidRPr="00603EC0">
        <w:rPr>
          <w:b/>
          <w:szCs w:val="22"/>
          <w:lang w:val="lt-LT"/>
        </w:rPr>
        <w:t>-B</w:t>
      </w:r>
    </w:p>
    <w:p w14:paraId="2DF9A667" w14:textId="77777777" w:rsidR="0035182F" w:rsidRPr="00603EC0" w:rsidRDefault="0035182F" w:rsidP="0035182F">
      <w:pPr>
        <w:rPr>
          <w:szCs w:val="22"/>
          <w:lang w:val="lt-LT"/>
        </w:rPr>
      </w:pPr>
      <w:r w:rsidRPr="00603EC0">
        <w:rPr>
          <w:szCs w:val="22"/>
          <w:lang w:val="lt-LT"/>
        </w:rPr>
        <w:t>Jeigu vartojate</w:t>
      </w:r>
      <w:r>
        <w:rPr>
          <w:szCs w:val="22"/>
          <w:lang w:val="lt-LT"/>
        </w:rPr>
        <w:t xml:space="preserve"> ar</w:t>
      </w:r>
      <w:r w:rsidRPr="00603EC0">
        <w:rPr>
          <w:szCs w:val="22"/>
          <w:lang w:val="lt-LT"/>
        </w:rPr>
        <w:t xml:space="preserve"> neseniai vartojote kitų vaistų</w:t>
      </w:r>
      <w:r w:rsidRPr="00852D7E">
        <w:rPr>
          <w:noProof/>
          <w:lang w:val="lt-LT"/>
        </w:rPr>
        <w:t xml:space="preserve"> </w:t>
      </w:r>
      <w:r w:rsidRPr="00852D7E">
        <w:rPr>
          <w:szCs w:val="22"/>
          <w:lang w:val="lt-LT"/>
        </w:rPr>
        <w:t xml:space="preserve">arba dėl to nesate tikri, apie tai </w:t>
      </w:r>
      <w:r w:rsidRPr="00603EC0">
        <w:rPr>
          <w:szCs w:val="22"/>
          <w:lang w:val="lt-LT"/>
        </w:rPr>
        <w:t>pasakykite gydytojui arba vaistininkui.</w:t>
      </w:r>
    </w:p>
    <w:p w14:paraId="5D718905" w14:textId="77777777" w:rsidR="0035182F" w:rsidRPr="00603EC0" w:rsidRDefault="0035182F" w:rsidP="0035182F">
      <w:pPr>
        <w:rPr>
          <w:szCs w:val="22"/>
          <w:lang w:val="lt-LT"/>
        </w:rPr>
      </w:pPr>
      <w:proofErr w:type="spellStart"/>
      <w:r w:rsidRPr="00603EC0">
        <w:rPr>
          <w:szCs w:val="22"/>
          <w:lang w:val="lt-LT"/>
        </w:rPr>
        <w:t>Engerix</w:t>
      </w:r>
      <w:proofErr w:type="spellEnd"/>
      <w:r w:rsidRPr="00603EC0">
        <w:rPr>
          <w:szCs w:val="22"/>
          <w:lang w:val="lt-LT"/>
        </w:rPr>
        <w:t xml:space="preserve">-B gali būti skiriamas kartu su </w:t>
      </w:r>
      <w:proofErr w:type="spellStart"/>
      <w:r w:rsidRPr="00603EC0">
        <w:rPr>
          <w:i/>
          <w:szCs w:val="22"/>
          <w:lang w:val="lt-LT"/>
        </w:rPr>
        <w:t>Haemophilus</w:t>
      </w:r>
      <w:proofErr w:type="spellEnd"/>
      <w:r w:rsidRPr="00603EC0">
        <w:rPr>
          <w:i/>
          <w:szCs w:val="22"/>
          <w:lang w:val="lt-LT"/>
        </w:rPr>
        <w:t xml:space="preserve"> </w:t>
      </w:r>
      <w:proofErr w:type="spellStart"/>
      <w:r w:rsidRPr="00603EC0">
        <w:rPr>
          <w:i/>
          <w:szCs w:val="22"/>
          <w:lang w:val="lt-LT"/>
        </w:rPr>
        <w:t>influenzae</w:t>
      </w:r>
      <w:proofErr w:type="spellEnd"/>
      <w:r w:rsidRPr="00603EC0">
        <w:rPr>
          <w:szCs w:val="22"/>
          <w:lang w:val="lt-LT"/>
        </w:rPr>
        <w:t xml:space="preserve"> </w:t>
      </w:r>
      <w:r w:rsidRPr="00603EC0">
        <w:rPr>
          <w:i/>
          <w:szCs w:val="22"/>
          <w:lang w:val="lt-LT"/>
        </w:rPr>
        <w:t>b</w:t>
      </w:r>
      <w:r w:rsidRPr="00603EC0">
        <w:rPr>
          <w:szCs w:val="22"/>
          <w:lang w:val="lt-LT"/>
        </w:rPr>
        <w:t>, BCG, hepatito A, poliomielito, tymų, epideminio parotito, raudonukės, difterijos, stabligės, kokliušo vakcinomis ir vakcina nuo žmogaus papilomos viruso (ŽPV). Gydytojas pasirūpins, kad vakcinos būtų su</w:t>
      </w:r>
      <w:r>
        <w:rPr>
          <w:szCs w:val="22"/>
          <w:lang w:val="lt-LT"/>
        </w:rPr>
        <w:t>leistos</w:t>
      </w:r>
      <w:r w:rsidRPr="00603EC0">
        <w:rPr>
          <w:szCs w:val="22"/>
          <w:lang w:val="lt-LT"/>
        </w:rPr>
        <w:t xml:space="preserve"> atskirai ir į skirtingas kūno vietas.</w:t>
      </w:r>
    </w:p>
    <w:p w14:paraId="67A26938" w14:textId="77777777" w:rsidR="0035182F" w:rsidRPr="00603EC0" w:rsidRDefault="0035182F" w:rsidP="0035182F">
      <w:pPr>
        <w:rPr>
          <w:szCs w:val="22"/>
          <w:lang w:val="lt-LT"/>
        </w:rPr>
      </w:pPr>
    </w:p>
    <w:p w14:paraId="5CAB7277" w14:textId="77777777" w:rsidR="0035182F" w:rsidRPr="00603EC0" w:rsidRDefault="0035182F" w:rsidP="0035182F">
      <w:pPr>
        <w:ind w:left="567" w:hanging="567"/>
        <w:rPr>
          <w:b/>
          <w:szCs w:val="22"/>
          <w:lang w:val="lt-LT"/>
        </w:rPr>
      </w:pPr>
      <w:r w:rsidRPr="00603EC0">
        <w:rPr>
          <w:b/>
          <w:szCs w:val="22"/>
          <w:lang w:val="lt-LT"/>
        </w:rPr>
        <w:t>Nėštumas ir žindymo laikotarpis</w:t>
      </w:r>
    </w:p>
    <w:p w14:paraId="3853395D" w14:textId="77777777" w:rsidR="0035182F" w:rsidRPr="00603EC0" w:rsidRDefault="0035182F" w:rsidP="0035182F">
      <w:pPr>
        <w:ind w:left="567" w:hanging="567"/>
        <w:rPr>
          <w:szCs w:val="22"/>
          <w:lang w:val="lt-LT"/>
        </w:rPr>
      </w:pPr>
      <w:r w:rsidRPr="00603EC0">
        <w:rPr>
          <w:szCs w:val="22"/>
          <w:lang w:val="lt-LT"/>
        </w:rPr>
        <w:t>Prieš vartojant bet kokį vaistą, būtina pasitarti su gydytoju arba vaistininku.</w:t>
      </w:r>
    </w:p>
    <w:p w14:paraId="6BCC8178" w14:textId="77777777" w:rsidR="0035182F" w:rsidRPr="001704DB" w:rsidRDefault="0035182F" w:rsidP="0035182F">
      <w:pPr>
        <w:rPr>
          <w:noProof/>
          <w:szCs w:val="22"/>
          <w:lang w:val="lt-LT"/>
        </w:rPr>
      </w:pPr>
      <w:r w:rsidRPr="00B758CB">
        <w:rPr>
          <w:noProof/>
          <w:szCs w:val="22"/>
          <w:lang w:val="lt-LT"/>
        </w:rPr>
        <w:lastRenderedPageBreak/>
        <w:t>Jeigu esate nėščia, žindote kūdikį, manote, kad galbūt esate nėščia, arba planuojate pastoti, tai prieš vartodama šį vaistą, pasitarkite su gydytoju.</w:t>
      </w:r>
    </w:p>
    <w:p w14:paraId="1F8FCCE2" w14:textId="77777777" w:rsidR="0035182F" w:rsidRPr="00603EC0" w:rsidRDefault="0035182F" w:rsidP="0035182F">
      <w:pPr>
        <w:rPr>
          <w:szCs w:val="22"/>
          <w:lang w:val="lt-LT"/>
        </w:rPr>
      </w:pPr>
      <w:r w:rsidRPr="00603EC0">
        <w:rPr>
          <w:szCs w:val="22"/>
          <w:lang w:val="lt-LT"/>
        </w:rPr>
        <w:t xml:space="preserve"> Gydytojas paaiškins Jums galimą riziką ir naudą skiepijantis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nėštumo laikotarpiu.</w:t>
      </w:r>
    </w:p>
    <w:p w14:paraId="6AB3D057" w14:textId="77777777" w:rsidR="0035182F" w:rsidRPr="00603EC0" w:rsidRDefault="0035182F" w:rsidP="0035182F">
      <w:pPr>
        <w:rPr>
          <w:szCs w:val="22"/>
          <w:lang w:val="lt-LT"/>
        </w:rPr>
      </w:pPr>
    </w:p>
    <w:p w14:paraId="0F4C9C6F" w14:textId="77777777" w:rsidR="0035182F" w:rsidRPr="00603EC0" w:rsidRDefault="0035182F" w:rsidP="0035182F">
      <w:pPr>
        <w:rPr>
          <w:szCs w:val="22"/>
          <w:lang w:val="lt-LT"/>
        </w:rPr>
      </w:pPr>
      <w:r w:rsidRPr="00603EC0">
        <w:rPr>
          <w:szCs w:val="22"/>
          <w:lang w:val="lt-LT"/>
        </w:rPr>
        <w:t xml:space="preserve">Nežinoma, ar </w:t>
      </w:r>
      <w:proofErr w:type="spellStart"/>
      <w:r w:rsidRPr="00603EC0">
        <w:rPr>
          <w:szCs w:val="22"/>
          <w:lang w:val="lt-LT"/>
        </w:rPr>
        <w:t>Engerix</w:t>
      </w:r>
      <w:proofErr w:type="spellEnd"/>
      <w:r w:rsidRPr="00603EC0">
        <w:rPr>
          <w:caps/>
          <w:szCs w:val="22"/>
          <w:lang w:val="lt-LT"/>
        </w:rPr>
        <w:t>-B</w:t>
      </w:r>
      <w:r w:rsidRPr="00603EC0">
        <w:rPr>
          <w:szCs w:val="22"/>
          <w:lang w:val="lt-LT"/>
        </w:rPr>
        <w:t xml:space="preserve"> patenka į motinos pieną, tačiau, manoma, kad vakcina neturėtų pakenkti kūdikiui. </w:t>
      </w:r>
    </w:p>
    <w:p w14:paraId="091A0759" w14:textId="77777777" w:rsidR="0035182F" w:rsidRPr="00603EC0" w:rsidRDefault="0035182F" w:rsidP="0035182F">
      <w:pPr>
        <w:rPr>
          <w:szCs w:val="22"/>
          <w:lang w:val="lt-LT"/>
        </w:rPr>
      </w:pPr>
    </w:p>
    <w:p w14:paraId="46989D93" w14:textId="77777777" w:rsidR="0035182F" w:rsidRPr="00603EC0" w:rsidRDefault="0035182F" w:rsidP="0035182F">
      <w:pPr>
        <w:ind w:left="567" w:hanging="567"/>
        <w:rPr>
          <w:b/>
          <w:szCs w:val="22"/>
          <w:lang w:val="lt-LT"/>
        </w:rPr>
      </w:pPr>
      <w:r w:rsidRPr="00603EC0">
        <w:rPr>
          <w:b/>
          <w:szCs w:val="22"/>
          <w:lang w:val="lt-LT"/>
        </w:rPr>
        <w:t>Vairavimas ir mechanizmų valdymas</w:t>
      </w:r>
    </w:p>
    <w:p w14:paraId="67E1EBBD" w14:textId="77777777" w:rsidR="0035182F" w:rsidRPr="00603EC0" w:rsidRDefault="0035182F" w:rsidP="0035182F">
      <w:pPr>
        <w:rPr>
          <w:szCs w:val="22"/>
          <w:lang w:val="lt-LT"/>
        </w:rPr>
      </w:pPr>
      <w:bookmarkStart w:id="11" w:name="_Hlk36984691"/>
      <w:r>
        <w:rPr>
          <w:szCs w:val="22"/>
          <w:lang w:val="lt-LT"/>
        </w:rPr>
        <w:t xml:space="preserve">Nėra duomenų, kad </w:t>
      </w:r>
      <w:proofErr w:type="spellStart"/>
      <w:r w:rsidRPr="001A11CB">
        <w:rPr>
          <w:szCs w:val="22"/>
          <w:lang w:val="lt-LT"/>
        </w:rPr>
        <w:t>Engerix</w:t>
      </w:r>
      <w:proofErr w:type="spellEnd"/>
      <w:r w:rsidRPr="001A11CB">
        <w:rPr>
          <w:caps/>
          <w:szCs w:val="22"/>
          <w:lang w:val="lt-LT"/>
        </w:rPr>
        <w:t>-B</w:t>
      </w:r>
      <w:r w:rsidRPr="001A11CB">
        <w:rPr>
          <w:szCs w:val="22"/>
          <w:lang w:val="lt-LT"/>
        </w:rPr>
        <w:t xml:space="preserve"> </w:t>
      </w:r>
      <w:r w:rsidRPr="00603EC0">
        <w:rPr>
          <w:szCs w:val="22"/>
          <w:lang w:val="lt-LT"/>
        </w:rPr>
        <w:t>veikt</w:t>
      </w:r>
      <w:r>
        <w:rPr>
          <w:szCs w:val="22"/>
          <w:lang w:val="lt-LT"/>
        </w:rPr>
        <w:t>ų</w:t>
      </w:r>
      <w:r w:rsidRPr="00603EC0">
        <w:rPr>
          <w:szCs w:val="22"/>
          <w:lang w:val="lt-LT"/>
        </w:rPr>
        <w:t xml:space="preserve"> gebėjimą vairuoti ir valdyti mechanizmus. </w:t>
      </w:r>
      <w:r>
        <w:rPr>
          <w:szCs w:val="22"/>
          <w:lang w:val="lt-LT"/>
        </w:rPr>
        <w:t>Vis dėlto, jeigu jaučiatės</w:t>
      </w:r>
      <w:r w:rsidRPr="008F4295">
        <w:rPr>
          <w:szCs w:val="22"/>
          <w:lang w:val="lt-LT"/>
        </w:rPr>
        <w:t xml:space="preserve"> </w:t>
      </w:r>
      <w:r>
        <w:rPr>
          <w:szCs w:val="22"/>
          <w:lang w:val="lt-LT"/>
        </w:rPr>
        <w:t>blogai, n</w:t>
      </w:r>
      <w:r w:rsidRPr="00603EC0">
        <w:rPr>
          <w:szCs w:val="22"/>
          <w:lang w:val="lt-LT"/>
        </w:rPr>
        <w:t>evairuokite ir nevaldykite mechanizmų.</w:t>
      </w:r>
    </w:p>
    <w:bookmarkEnd w:id="11"/>
    <w:p w14:paraId="611D9B9B" w14:textId="77777777" w:rsidR="0035182F" w:rsidRPr="00603EC0" w:rsidRDefault="0035182F" w:rsidP="0035182F">
      <w:pPr>
        <w:rPr>
          <w:szCs w:val="22"/>
          <w:lang w:val="lt-LT"/>
        </w:rPr>
      </w:pPr>
    </w:p>
    <w:p w14:paraId="47E7835E" w14:textId="77777777" w:rsidR="0035182F" w:rsidRPr="00E5614D" w:rsidRDefault="0035182F" w:rsidP="007B2636">
      <w:pPr>
        <w:pStyle w:val="PI-3EMEASMCA"/>
        <w:rPr>
          <w:b/>
          <w:bCs w:val="0"/>
          <w:lang w:val="lt-LT"/>
        </w:rPr>
      </w:pPr>
      <w:proofErr w:type="spellStart"/>
      <w:r w:rsidRPr="00E5614D">
        <w:rPr>
          <w:b/>
          <w:bCs w:val="0"/>
          <w:lang w:val="lt-LT"/>
        </w:rPr>
        <w:t>Engerix</w:t>
      </w:r>
      <w:proofErr w:type="spellEnd"/>
      <w:r w:rsidRPr="00E5614D">
        <w:rPr>
          <w:b/>
          <w:bCs w:val="0"/>
          <w:lang w:val="lt-LT"/>
        </w:rPr>
        <w:t>-B sudėtyje yra natrio</w:t>
      </w:r>
    </w:p>
    <w:p w14:paraId="17A782DF" w14:textId="77777777" w:rsidR="0035182F" w:rsidRPr="00603EC0" w:rsidRDefault="0035182F" w:rsidP="0035182F">
      <w:pPr>
        <w:pStyle w:val="BTEMEASMCA"/>
      </w:pPr>
      <w:r w:rsidRPr="00603EC0">
        <w:t>Šio vaisto dozėje yra mažiau kaip 1</w:t>
      </w:r>
      <w:r>
        <w:t> </w:t>
      </w:r>
      <w:r w:rsidRPr="00603EC0">
        <w:t>mmol (23</w:t>
      </w:r>
      <w:r>
        <w:t> </w:t>
      </w:r>
      <w:r w:rsidRPr="00603EC0">
        <w:t>mg) natrio, t.</w:t>
      </w:r>
      <w:r>
        <w:t xml:space="preserve"> </w:t>
      </w:r>
      <w:r w:rsidRPr="00603EC0">
        <w:t>y. jis beveik neturi reikšmės.</w:t>
      </w:r>
    </w:p>
    <w:p w14:paraId="105450B3" w14:textId="77777777" w:rsidR="0035182F" w:rsidRPr="00603EC0" w:rsidRDefault="0035182F" w:rsidP="0035182F">
      <w:pPr>
        <w:ind w:left="567" w:hanging="567"/>
        <w:rPr>
          <w:szCs w:val="22"/>
          <w:lang w:val="lt-LT"/>
        </w:rPr>
      </w:pPr>
    </w:p>
    <w:p w14:paraId="0DA89289" w14:textId="77777777" w:rsidR="0035182F" w:rsidRPr="00603EC0" w:rsidRDefault="0035182F" w:rsidP="0035182F">
      <w:pPr>
        <w:ind w:left="567" w:hanging="567"/>
        <w:rPr>
          <w:szCs w:val="22"/>
          <w:lang w:val="lt-LT"/>
        </w:rPr>
      </w:pPr>
    </w:p>
    <w:p w14:paraId="170A4B64" w14:textId="77777777" w:rsidR="0035182F" w:rsidRPr="00603EC0" w:rsidRDefault="0035182F" w:rsidP="0035182F">
      <w:pPr>
        <w:numPr>
          <w:ilvl w:val="12"/>
          <w:numId w:val="0"/>
        </w:numPr>
        <w:ind w:left="567" w:hanging="567"/>
        <w:outlineLvl w:val="0"/>
        <w:rPr>
          <w:b/>
          <w:caps/>
          <w:szCs w:val="22"/>
          <w:lang w:val="lt-LT"/>
        </w:rPr>
      </w:pPr>
      <w:r w:rsidRPr="00603EC0">
        <w:rPr>
          <w:b/>
          <w:szCs w:val="22"/>
          <w:lang w:val="lt-LT"/>
        </w:rPr>
        <w:t>3.</w:t>
      </w:r>
      <w:r w:rsidRPr="00603EC0">
        <w:rPr>
          <w:b/>
          <w:szCs w:val="22"/>
          <w:lang w:val="lt-LT"/>
        </w:rPr>
        <w:tab/>
        <w:t xml:space="preserve">Kaip vartoti </w:t>
      </w:r>
      <w:proofErr w:type="spellStart"/>
      <w:r w:rsidRPr="00603EC0">
        <w:rPr>
          <w:b/>
          <w:caps/>
          <w:szCs w:val="22"/>
          <w:lang w:val="lt-LT"/>
        </w:rPr>
        <w:t>E</w:t>
      </w:r>
      <w:r w:rsidRPr="00603EC0">
        <w:rPr>
          <w:b/>
          <w:szCs w:val="22"/>
          <w:lang w:val="lt-LT"/>
        </w:rPr>
        <w:t>ngerix</w:t>
      </w:r>
      <w:proofErr w:type="spellEnd"/>
      <w:r w:rsidRPr="00603EC0">
        <w:rPr>
          <w:b/>
          <w:szCs w:val="22"/>
          <w:lang w:val="lt-LT"/>
        </w:rPr>
        <w:t>-B</w:t>
      </w:r>
      <w:r>
        <w:rPr>
          <w:b/>
          <w:szCs w:val="22"/>
          <w:lang w:val="lt-LT"/>
        </w:rPr>
        <w:fldChar w:fldCharType="begin"/>
      </w:r>
      <w:r>
        <w:rPr>
          <w:b/>
          <w:szCs w:val="22"/>
          <w:lang w:val="lt-LT"/>
        </w:rPr>
        <w:instrText xml:space="preserve"> DOCVARIABLE vault_nd_53495c3b-d388-4031-abf1-627cbf81433c \* MERGEFORMAT </w:instrText>
      </w:r>
      <w:r>
        <w:rPr>
          <w:b/>
          <w:szCs w:val="22"/>
          <w:lang w:val="lt-LT"/>
        </w:rPr>
        <w:fldChar w:fldCharType="separate"/>
      </w:r>
      <w:r>
        <w:rPr>
          <w:b/>
          <w:szCs w:val="22"/>
          <w:lang w:val="lt-LT"/>
        </w:rPr>
        <w:t xml:space="preserve"> </w:t>
      </w:r>
      <w:r>
        <w:rPr>
          <w:b/>
          <w:szCs w:val="22"/>
          <w:lang w:val="lt-LT"/>
        </w:rPr>
        <w:fldChar w:fldCharType="end"/>
      </w:r>
    </w:p>
    <w:p w14:paraId="00FB08F5" w14:textId="77777777" w:rsidR="0035182F" w:rsidRPr="00603EC0" w:rsidRDefault="0035182F" w:rsidP="0035182F">
      <w:pPr>
        <w:ind w:left="567" w:hanging="567"/>
        <w:rPr>
          <w:szCs w:val="22"/>
          <w:lang w:val="lt-LT"/>
        </w:rPr>
      </w:pPr>
    </w:p>
    <w:p w14:paraId="39935960" w14:textId="77777777" w:rsidR="0035182F" w:rsidRPr="00603EC0" w:rsidRDefault="0035182F" w:rsidP="0035182F">
      <w:pPr>
        <w:rPr>
          <w:szCs w:val="22"/>
          <w:lang w:val="lt-LT"/>
        </w:rPr>
      </w:pPr>
      <w:r w:rsidRPr="00603EC0">
        <w:rPr>
          <w:szCs w:val="22"/>
          <w:lang w:val="lt-LT"/>
        </w:rPr>
        <w:t>Visada vartokite šį vaistą tiksliai kaip nurodė gydytojas. Jeigu abejojate, kreipkitės į gydytoją.</w:t>
      </w:r>
    </w:p>
    <w:p w14:paraId="64D87E75" w14:textId="77777777" w:rsidR="0035182F" w:rsidRPr="00603EC0" w:rsidRDefault="0035182F" w:rsidP="0035182F">
      <w:pPr>
        <w:rPr>
          <w:szCs w:val="22"/>
          <w:lang w:val="lt-LT"/>
        </w:rPr>
      </w:pPr>
    </w:p>
    <w:p w14:paraId="607837DA" w14:textId="77777777" w:rsidR="0035182F" w:rsidRPr="00603EC0" w:rsidRDefault="0035182F" w:rsidP="0035182F">
      <w:pPr>
        <w:rPr>
          <w:szCs w:val="22"/>
          <w:lang w:val="lt-LT"/>
        </w:rPr>
      </w:pPr>
      <w:r w:rsidRPr="00603EC0">
        <w:rPr>
          <w:szCs w:val="22"/>
          <w:lang w:val="lt-LT"/>
        </w:rPr>
        <w:t xml:space="preserve">Paprastai skiriamos trys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dozės per 6</w:t>
      </w:r>
      <w:r>
        <w:rPr>
          <w:szCs w:val="22"/>
          <w:lang w:val="lt-LT"/>
        </w:rPr>
        <w:t> </w:t>
      </w:r>
      <w:r w:rsidRPr="00603EC0">
        <w:rPr>
          <w:szCs w:val="22"/>
          <w:lang w:val="lt-LT"/>
        </w:rPr>
        <w:t xml:space="preserve">mėnesius. Kiekviena dozė </w:t>
      </w:r>
      <w:r>
        <w:rPr>
          <w:szCs w:val="22"/>
          <w:lang w:val="lt-LT"/>
        </w:rPr>
        <w:t>leidž</w:t>
      </w:r>
      <w:r w:rsidRPr="00603EC0">
        <w:rPr>
          <w:szCs w:val="22"/>
          <w:lang w:val="lt-LT"/>
        </w:rPr>
        <w:t>iama vis kito apsilankymo metu. Pirmoji dozė bus su</w:t>
      </w:r>
      <w:r>
        <w:rPr>
          <w:szCs w:val="22"/>
          <w:lang w:val="lt-LT"/>
        </w:rPr>
        <w:t>leis</w:t>
      </w:r>
      <w:r w:rsidRPr="00603EC0">
        <w:rPr>
          <w:szCs w:val="22"/>
          <w:lang w:val="lt-LT"/>
        </w:rPr>
        <w:t xml:space="preserve">ta pasirinktąją dieną. Kitos dvi dozės bus </w:t>
      </w:r>
      <w:r>
        <w:rPr>
          <w:szCs w:val="22"/>
          <w:lang w:val="lt-LT"/>
        </w:rPr>
        <w:t>leidž</w:t>
      </w:r>
      <w:r w:rsidRPr="00603EC0">
        <w:rPr>
          <w:szCs w:val="22"/>
          <w:lang w:val="lt-LT"/>
        </w:rPr>
        <w:t>iamos praėjus vienam ir šešiems mėnesiams po pirmosios dozės.</w:t>
      </w:r>
    </w:p>
    <w:p w14:paraId="7F038EDE" w14:textId="77777777" w:rsidR="0035182F" w:rsidRPr="00603EC0" w:rsidRDefault="0035182F" w:rsidP="0035182F">
      <w:pPr>
        <w:rPr>
          <w:szCs w:val="22"/>
          <w:lang w:val="lt-LT"/>
        </w:rPr>
      </w:pPr>
    </w:p>
    <w:p w14:paraId="468CD156" w14:textId="77777777" w:rsidR="0035182F" w:rsidRPr="00603EC0" w:rsidRDefault="0035182F" w:rsidP="0035182F">
      <w:pPr>
        <w:numPr>
          <w:ilvl w:val="0"/>
          <w:numId w:val="13"/>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14:paraId="23479F4B" w14:textId="77777777" w:rsidR="0035182F" w:rsidRPr="00603EC0" w:rsidRDefault="0035182F" w:rsidP="0035182F">
      <w:pPr>
        <w:numPr>
          <w:ilvl w:val="0"/>
          <w:numId w:val="13"/>
        </w:numPr>
        <w:rPr>
          <w:szCs w:val="22"/>
          <w:lang w:val="lt-LT"/>
        </w:rPr>
      </w:pPr>
      <w:r w:rsidRPr="00603EC0">
        <w:rPr>
          <w:szCs w:val="22"/>
          <w:lang w:val="lt-LT"/>
        </w:rPr>
        <w:t>Antroji dozė:</w:t>
      </w:r>
      <w:r w:rsidRPr="00603EC0">
        <w:rPr>
          <w:szCs w:val="22"/>
          <w:lang w:val="lt-LT"/>
        </w:rPr>
        <w:tab/>
      </w:r>
      <w:r w:rsidRPr="00603EC0">
        <w:rPr>
          <w:szCs w:val="22"/>
          <w:lang w:val="lt-LT"/>
        </w:rPr>
        <w:tab/>
        <w:t>po 1</w:t>
      </w:r>
      <w:r>
        <w:rPr>
          <w:szCs w:val="22"/>
          <w:lang w:val="lt-LT"/>
        </w:rPr>
        <w:t> </w:t>
      </w:r>
      <w:r w:rsidRPr="00603EC0">
        <w:rPr>
          <w:szCs w:val="22"/>
          <w:lang w:val="lt-LT"/>
        </w:rPr>
        <w:t>mėnesio</w:t>
      </w:r>
    </w:p>
    <w:p w14:paraId="0DB6CBED" w14:textId="77777777" w:rsidR="0035182F" w:rsidRPr="00603EC0" w:rsidRDefault="0035182F" w:rsidP="0035182F">
      <w:pPr>
        <w:numPr>
          <w:ilvl w:val="0"/>
          <w:numId w:val="13"/>
        </w:numPr>
        <w:rPr>
          <w:szCs w:val="22"/>
          <w:lang w:val="lt-LT"/>
        </w:rPr>
      </w:pPr>
      <w:r w:rsidRPr="00603EC0">
        <w:rPr>
          <w:szCs w:val="22"/>
          <w:lang w:val="lt-LT"/>
        </w:rPr>
        <w:t xml:space="preserve">Trečioji dozė: </w:t>
      </w:r>
      <w:r w:rsidRPr="00603EC0">
        <w:rPr>
          <w:szCs w:val="22"/>
          <w:lang w:val="lt-LT"/>
        </w:rPr>
        <w:tab/>
      </w:r>
      <w:r w:rsidRPr="00603EC0">
        <w:rPr>
          <w:szCs w:val="22"/>
          <w:lang w:val="lt-LT"/>
        </w:rPr>
        <w:tab/>
        <w:t>praėjus 6</w:t>
      </w:r>
      <w:r>
        <w:rPr>
          <w:szCs w:val="22"/>
          <w:lang w:val="lt-LT"/>
        </w:rPr>
        <w:t> </w:t>
      </w:r>
      <w:r w:rsidRPr="00603EC0">
        <w:rPr>
          <w:szCs w:val="22"/>
          <w:lang w:val="lt-LT"/>
        </w:rPr>
        <w:t>mėnesiams po 1-osios dozės</w:t>
      </w:r>
    </w:p>
    <w:p w14:paraId="38BA081B" w14:textId="77777777" w:rsidR="0035182F" w:rsidRPr="00603EC0" w:rsidRDefault="0035182F" w:rsidP="0035182F">
      <w:pPr>
        <w:rPr>
          <w:szCs w:val="22"/>
          <w:lang w:val="lt-LT"/>
        </w:rPr>
      </w:pPr>
    </w:p>
    <w:p w14:paraId="53D5D8D0" w14:textId="77777777" w:rsidR="0035182F" w:rsidRPr="00603EC0" w:rsidRDefault="0035182F" w:rsidP="0035182F">
      <w:pPr>
        <w:rPr>
          <w:szCs w:val="22"/>
          <w:lang w:val="lt-LT"/>
        </w:rPr>
      </w:pPr>
      <w:r w:rsidRPr="00603EC0">
        <w:rPr>
          <w:szCs w:val="22"/>
          <w:lang w:val="lt-LT"/>
        </w:rPr>
        <w:t xml:space="preserve">Tris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taip pat galima skirti per 3</w:t>
      </w:r>
      <w:r>
        <w:rPr>
          <w:szCs w:val="22"/>
          <w:lang w:val="lt-LT"/>
        </w:rPr>
        <w:t> </w:t>
      </w:r>
      <w:r w:rsidRPr="00603EC0">
        <w:rPr>
          <w:szCs w:val="22"/>
          <w:lang w:val="lt-LT"/>
        </w:rPr>
        <w:t>mėnesius. Taip skiepijami žmonės, kuriems reikia greitos apsaugos. Pirmoji dozė bus su</w:t>
      </w:r>
      <w:r>
        <w:rPr>
          <w:szCs w:val="22"/>
          <w:lang w:val="lt-LT"/>
        </w:rPr>
        <w:t>leis</w:t>
      </w:r>
      <w:r w:rsidRPr="00603EC0">
        <w:rPr>
          <w:szCs w:val="22"/>
          <w:lang w:val="lt-LT"/>
        </w:rPr>
        <w:t xml:space="preserve">ta pasirinktąją dieną. Kitos dvi dozės bus </w:t>
      </w:r>
      <w:r>
        <w:rPr>
          <w:szCs w:val="22"/>
          <w:lang w:val="lt-LT"/>
        </w:rPr>
        <w:t>leidž</w:t>
      </w:r>
      <w:r w:rsidRPr="00603EC0">
        <w:rPr>
          <w:szCs w:val="22"/>
          <w:lang w:val="lt-LT"/>
        </w:rPr>
        <w:t>iamos praėjus vienam mėnesiui ir dviem mėnesiams po pirmosios dozės. Ketvirtąją dozę rekomenduojama su</w:t>
      </w:r>
      <w:r>
        <w:rPr>
          <w:szCs w:val="22"/>
          <w:lang w:val="lt-LT"/>
        </w:rPr>
        <w:t>leisti</w:t>
      </w:r>
      <w:r w:rsidRPr="00603EC0">
        <w:rPr>
          <w:szCs w:val="22"/>
          <w:lang w:val="lt-LT"/>
        </w:rPr>
        <w:t xml:space="preserve"> po 12</w:t>
      </w:r>
      <w:r>
        <w:rPr>
          <w:szCs w:val="22"/>
          <w:lang w:val="lt-LT"/>
        </w:rPr>
        <w:t> </w:t>
      </w:r>
      <w:r w:rsidRPr="00603EC0">
        <w:rPr>
          <w:szCs w:val="22"/>
          <w:lang w:val="lt-LT"/>
        </w:rPr>
        <w:t>mėnesių.</w:t>
      </w:r>
    </w:p>
    <w:p w14:paraId="4DEB77B5" w14:textId="77777777" w:rsidR="0035182F" w:rsidRPr="00603EC0" w:rsidRDefault="0035182F" w:rsidP="0035182F">
      <w:pPr>
        <w:rPr>
          <w:szCs w:val="22"/>
          <w:lang w:val="lt-LT"/>
        </w:rPr>
      </w:pPr>
    </w:p>
    <w:p w14:paraId="5D5C33EB" w14:textId="77777777" w:rsidR="0035182F" w:rsidRPr="00603EC0" w:rsidRDefault="0035182F" w:rsidP="0035182F">
      <w:pPr>
        <w:numPr>
          <w:ilvl w:val="0"/>
          <w:numId w:val="13"/>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14:paraId="35409E0E" w14:textId="77777777" w:rsidR="0035182F" w:rsidRPr="00603EC0" w:rsidRDefault="0035182F" w:rsidP="0035182F">
      <w:pPr>
        <w:numPr>
          <w:ilvl w:val="0"/>
          <w:numId w:val="13"/>
        </w:numPr>
        <w:rPr>
          <w:szCs w:val="22"/>
          <w:lang w:val="lt-LT"/>
        </w:rPr>
      </w:pPr>
      <w:r w:rsidRPr="00603EC0">
        <w:rPr>
          <w:szCs w:val="22"/>
          <w:lang w:val="lt-LT"/>
        </w:rPr>
        <w:t>Antroji dozė:</w:t>
      </w:r>
      <w:r w:rsidRPr="00603EC0">
        <w:rPr>
          <w:szCs w:val="22"/>
          <w:lang w:val="lt-LT"/>
        </w:rPr>
        <w:tab/>
      </w:r>
      <w:r w:rsidRPr="00603EC0">
        <w:rPr>
          <w:szCs w:val="22"/>
          <w:lang w:val="lt-LT"/>
        </w:rPr>
        <w:tab/>
        <w:t>po 1</w:t>
      </w:r>
      <w:r>
        <w:rPr>
          <w:szCs w:val="22"/>
          <w:lang w:val="lt-LT"/>
        </w:rPr>
        <w:t> </w:t>
      </w:r>
      <w:r w:rsidRPr="00603EC0">
        <w:rPr>
          <w:szCs w:val="22"/>
          <w:lang w:val="lt-LT"/>
        </w:rPr>
        <w:t>mėnesio</w:t>
      </w:r>
    </w:p>
    <w:p w14:paraId="0AFC5735" w14:textId="77777777" w:rsidR="0035182F" w:rsidRPr="00603EC0" w:rsidRDefault="0035182F" w:rsidP="0035182F">
      <w:pPr>
        <w:numPr>
          <w:ilvl w:val="0"/>
          <w:numId w:val="13"/>
        </w:numPr>
        <w:rPr>
          <w:szCs w:val="22"/>
          <w:lang w:val="lt-LT"/>
        </w:rPr>
      </w:pPr>
      <w:r w:rsidRPr="00603EC0">
        <w:rPr>
          <w:szCs w:val="22"/>
          <w:lang w:val="lt-LT"/>
        </w:rPr>
        <w:t xml:space="preserve">Trečioji dozė: </w:t>
      </w:r>
      <w:r w:rsidRPr="00603EC0">
        <w:rPr>
          <w:szCs w:val="22"/>
          <w:lang w:val="lt-LT"/>
        </w:rPr>
        <w:tab/>
      </w:r>
      <w:r w:rsidRPr="00603EC0">
        <w:rPr>
          <w:szCs w:val="22"/>
          <w:lang w:val="lt-LT"/>
        </w:rPr>
        <w:tab/>
        <w:t>praėjus 2</w:t>
      </w:r>
      <w:r>
        <w:rPr>
          <w:szCs w:val="22"/>
          <w:lang w:val="lt-LT"/>
        </w:rPr>
        <w:t> </w:t>
      </w:r>
      <w:r w:rsidRPr="00603EC0">
        <w:rPr>
          <w:szCs w:val="22"/>
          <w:lang w:val="lt-LT"/>
        </w:rPr>
        <w:t>mėnesiams po 1-osios dozės</w:t>
      </w:r>
    </w:p>
    <w:p w14:paraId="0DAA30BF" w14:textId="77777777" w:rsidR="0035182F" w:rsidRPr="00603EC0" w:rsidRDefault="0035182F" w:rsidP="0035182F">
      <w:pPr>
        <w:numPr>
          <w:ilvl w:val="0"/>
          <w:numId w:val="13"/>
        </w:numPr>
        <w:rPr>
          <w:szCs w:val="22"/>
          <w:lang w:val="lt-LT"/>
        </w:rPr>
      </w:pPr>
      <w:r w:rsidRPr="00603EC0">
        <w:rPr>
          <w:szCs w:val="22"/>
          <w:lang w:val="lt-LT"/>
        </w:rPr>
        <w:t xml:space="preserve">Ketvirtoji dozė: </w:t>
      </w:r>
      <w:r w:rsidRPr="00603EC0">
        <w:rPr>
          <w:szCs w:val="22"/>
          <w:lang w:val="lt-LT"/>
        </w:rPr>
        <w:tab/>
      </w:r>
      <w:r w:rsidRPr="00603EC0">
        <w:rPr>
          <w:szCs w:val="22"/>
          <w:lang w:val="lt-LT"/>
        </w:rPr>
        <w:tab/>
        <w:t>praėjus 12 mėnesių po 1-osios dozės</w:t>
      </w:r>
    </w:p>
    <w:p w14:paraId="551CD478" w14:textId="77777777" w:rsidR="0035182F" w:rsidRPr="00603EC0" w:rsidRDefault="0035182F" w:rsidP="0035182F">
      <w:pPr>
        <w:rPr>
          <w:szCs w:val="22"/>
          <w:lang w:val="lt-LT"/>
        </w:rPr>
      </w:pPr>
    </w:p>
    <w:p w14:paraId="4E0FEB91" w14:textId="77777777" w:rsidR="0035182F" w:rsidRPr="00603EC0" w:rsidRDefault="0035182F" w:rsidP="0035182F">
      <w:pPr>
        <w:rPr>
          <w:szCs w:val="22"/>
          <w:lang w:val="lt-LT"/>
        </w:rPr>
      </w:pPr>
      <w:r w:rsidRPr="00603EC0">
        <w:rPr>
          <w:szCs w:val="22"/>
          <w:lang w:val="lt-LT"/>
        </w:rPr>
        <w:t>Tik asmenis nuo 18</w:t>
      </w:r>
      <w:r>
        <w:rPr>
          <w:szCs w:val="22"/>
          <w:lang w:val="lt-LT"/>
        </w:rPr>
        <w:t> </w:t>
      </w:r>
      <w:r w:rsidRPr="00603EC0">
        <w:rPr>
          <w:szCs w:val="22"/>
          <w:lang w:val="lt-LT"/>
        </w:rPr>
        <w:t xml:space="preserve">metų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20</w:t>
      </w:r>
      <w:r>
        <w:rPr>
          <w:szCs w:val="22"/>
          <w:lang w:val="lt-LT"/>
        </w:rPr>
        <w:t> </w:t>
      </w:r>
      <w:proofErr w:type="spellStart"/>
      <w:r w:rsidRPr="00603EC0">
        <w:rPr>
          <w:szCs w:val="22"/>
          <w:lang w:val="lt-LT"/>
        </w:rPr>
        <w:t>mikrogramų</w:t>
      </w:r>
      <w:proofErr w:type="spellEnd"/>
      <w:r w:rsidRPr="00603EC0">
        <w:rPr>
          <w:szCs w:val="22"/>
          <w:lang w:val="lt-LT"/>
        </w:rPr>
        <w:t xml:space="preserve"> galima skiepyti tris dozes su</w:t>
      </w:r>
      <w:r>
        <w:rPr>
          <w:szCs w:val="22"/>
          <w:lang w:val="lt-LT"/>
        </w:rPr>
        <w:t>leidž</w:t>
      </w:r>
      <w:r w:rsidRPr="00603EC0">
        <w:rPr>
          <w:szCs w:val="22"/>
          <w:lang w:val="lt-LT"/>
        </w:rPr>
        <w:t>iant per 1 mėnesį. Taip galima skiepyti tik suaugusiuosius, kuriems reikia greitos apsaugos (pvz., keliautojus). Pirmoji dozė bus su</w:t>
      </w:r>
      <w:r>
        <w:rPr>
          <w:szCs w:val="22"/>
          <w:lang w:val="lt-LT"/>
        </w:rPr>
        <w:t>leis</w:t>
      </w:r>
      <w:r w:rsidRPr="00603EC0">
        <w:rPr>
          <w:szCs w:val="22"/>
          <w:lang w:val="lt-LT"/>
        </w:rPr>
        <w:t xml:space="preserve">ta pasirinktąją dieną. Kitos dvi dozės bus </w:t>
      </w:r>
      <w:r>
        <w:rPr>
          <w:szCs w:val="22"/>
          <w:lang w:val="lt-LT"/>
        </w:rPr>
        <w:t>leidžiam</w:t>
      </w:r>
      <w:r w:rsidRPr="00603EC0">
        <w:rPr>
          <w:szCs w:val="22"/>
          <w:lang w:val="lt-LT"/>
        </w:rPr>
        <w:t>os 7-ąją ir 21-ąją dieną po pirmosios dozės. Ketvirtąją dozę rekomenduojama su</w:t>
      </w:r>
      <w:r>
        <w:rPr>
          <w:szCs w:val="22"/>
          <w:lang w:val="lt-LT"/>
        </w:rPr>
        <w:t>leis</w:t>
      </w:r>
      <w:r w:rsidRPr="00603EC0">
        <w:rPr>
          <w:szCs w:val="22"/>
          <w:lang w:val="lt-LT"/>
        </w:rPr>
        <w:t>ti po 12</w:t>
      </w:r>
      <w:r>
        <w:rPr>
          <w:szCs w:val="22"/>
          <w:lang w:val="lt-LT"/>
        </w:rPr>
        <w:t> </w:t>
      </w:r>
      <w:r w:rsidRPr="00603EC0">
        <w:rPr>
          <w:szCs w:val="22"/>
          <w:lang w:val="lt-LT"/>
        </w:rPr>
        <w:t>mėnesių.</w:t>
      </w:r>
    </w:p>
    <w:p w14:paraId="53CCE9B3" w14:textId="77777777" w:rsidR="0035182F" w:rsidRPr="00603EC0" w:rsidRDefault="0035182F" w:rsidP="0035182F">
      <w:pPr>
        <w:rPr>
          <w:szCs w:val="22"/>
          <w:lang w:val="lt-LT"/>
        </w:rPr>
      </w:pPr>
    </w:p>
    <w:p w14:paraId="772E5190" w14:textId="77777777" w:rsidR="0035182F" w:rsidRPr="00603EC0" w:rsidRDefault="0035182F" w:rsidP="0035182F">
      <w:pPr>
        <w:numPr>
          <w:ilvl w:val="0"/>
          <w:numId w:val="13"/>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14:paraId="46FC03D6" w14:textId="77777777" w:rsidR="0035182F" w:rsidRPr="00603EC0" w:rsidRDefault="0035182F" w:rsidP="0035182F">
      <w:pPr>
        <w:numPr>
          <w:ilvl w:val="0"/>
          <w:numId w:val="13"/>
        </w:numPr>
        <w:rPr>
          <w:szCs w:val="22"/>
          <w:lang w:val="lt-LT"/>
        </w:rPr>
      </w:pPr>
      <w:r w:rsidRPr="00603EC0">
        <w:rPr>
          <w:szCs w:val="22"/>
          <w:lang w:val="lt-LT"/>
        </w:rPr>
        <w:t>Antroji dozė:</w:t>
      </w:r>
      <w:r w:rsidRPr="00603EC0">
        <w:rPr>
          <w:szCs w:val="22"/>
          <w:lang w:val="lt-LT"/>
        </w:rPr>
        <w:tab/>
      </w:r>
      <w:r w:rsidRPr="00603EC0">
        <w:rPr>
          <w:szCs w:val="22"/>
          <w:lang w:val="lt-LT"/>
        </w:rPr>
        <w:tab/>
        <w:t>po 7</w:t>
      </w:r>
      <w:r>
        <w:rPr>
          <w:szCs w:val="22"/>
          <w:lang w:val="lt-LT"/>
        </w:rPr>
        <w:t> </w:t>
      </w:r>
      <w:r w:rsidRPr="00603EC0">
        <w:rPr>
          <w:szCs w:val="22"/>
          <w:lang w:val="lt-LT"/>
        </w:rPr>
        <w:t>dienų</w:t>
      </w:r>
    </w:p>
    <w:p w14:paraId="4D2C12C4" w14:textId="77777777" w:rsidR="0035182F" w:rsidRPr="00603EC0" w:rsidRDefault="0035182F" w:rsidP="0035182F">
      <w:pPr>
        <w:numPr>
          <w:ilvl w:val="0"/>
          <w:numId w:val="13"/>
        </w:numPr>
        <w:rPr>
          <w:szCs w:val="22"/>
          <w:lang w:val="lt-LT"/>
        </w:rPr>
      </w:pPr>
      <w:r w:rsidRPr="00603EC0">
        <w:rPr>
          <w:szCs w:val="22"/>
          <w:lang w:val="lt-LT"/>
        </w:rPr>
        <w:t xml:space="preserve">Trečioji dozė: </w:t>
      </w:r>
      <w:r w:rsidRPr="00603EC0">
        <w:rPr>
          <w:szCs w:val="22"/>
          <w:lang w:val="lt-LT"/>
        </w:rPr>
        <w:tab/>
      </w:r>
      <w:r w:rsidRPr="00603EC0">
        <w:rPr>
          <w:szCs w:val="22"/>
          <w:lang w:val="lt-LT"/>
        </w:rPr>
        <w:tab/>
        <w:t>praėjus 21</w:t>
      </w:r>
      <w:r>
        <w:rPr>
          <w:szCs w:val="22"/>
          <w:lang w:val="lt-LT"/>
        </w:rPr>
        <w:t> </w:t>
      </w:r>
      <w:r w:rsidRPr="00603EC0">
        <w:rPr>
          <w:szCs w:val="22"/>
          <w:lang w:val="lt-LT"/>
        </w:rPr>
        <w:t>dienai po 1-osios dozės</w:t>
      </w:r>
    </w:p>
    <w:p w14:paraId="2ED8C3DE" w14:textId="77777777" w:rsidR="0035182F" w:rsidRPr="00603EC0" w:rsidRDefault="0035182F" w:rsidP="0035182F">
      <w:pPr>
        <w:numPr>
          <w:ilvl w:val="0"/>
          <w:numId w:val="13"/>
        </w:numPr>
        <w:rPr>
          <w:szCs w:val="22"/>
          <w:lang w:val="lt-LT"/>
        </w:rPr>
      </w:pPr>
      <w:r w:rsidRPr="00603EC0">
        <w:rPr>
          <w:szCs w:val="22"/>
          <w:lang w:val="lt-LT"/>
        </w:rPr>
        <w:t xml:space="preserve">Ketvirtoji dozė: </w:t>
      </w:r>
      <w:r w:rsidRPr="00603EC0">
        <w:rPr>
          <w:szCs w:val="22"/>
          <w:lang w:val="lt-LT"/>
        </w:rPr>
        <w:tab/>
      </w:r>
      <w:r w:rsidRPr="00603EC0">
        <w:rPr>
          <w:szCs w:val="22"/>
          <w:lang w:val="lt-LT"/>
        </w:rPr>
        <w:tab/>
        <w:t>praėjus 12</w:t>
      </w:r>
      <w:r>
        <w:rPr>
          <w:szCs w:val="22"/>
          <w:lang w:val="lt-LT"/>
        </w:rPr>
        <w:t> </w:t>
      </w:r>
      <w:r w:rsidRPr="00603EC0">
        <w:rPr>
          <w:szCs w:val="22"/>
          <w:lang w:val="lt-LT"/>
        </w:rPr>
        <w:t>mėnesių po 1-osios dozės</w:t>
      </w:r>
    </w:p>
    <w:p w14:paraId="4CDEED3F" w14:textId="77777777" w:rsidR="0035182F" w:rsidRPr="00603EC0" w:rsidRDefault="0035182F" w:rsidP="0035182F">
      <w:pPr>
        <w:rPr>
          <w:szCs w:val="22"/>
          <w:lang w:val="lt-LT"/>
        </w:rPr>
      </w:pPr>
    </w:p>
    <w:p w14:paraId="1F405C4F" w14:textId="77777777" w:rsidR="0035182F" w:rsidRPr="00603EC0" w:rsidRDefault="0035182F" w:rsidP="0035182F">
      <w:pPr>
        <w:rPr>
          <w:szCs w:val="22"/>
          <w:lang w:val="lt-LT"/>
        </w:rPr>
      </w:pP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20 </w:t>
      </w:r>
      <w:proofErr w:type="spellStart"/>
      <w:r w:rsidRPr="00603EC0">
        <w:rPr>
          <w:szCs w:val="22"/>
          <w:lang w:val="lt-LT"/>
        </w:rPr>
        <w:t>mikrogramų</w:t>
      </w:r>
      <w:proofErr w:type="spellEnd"/>
      <w:r w:rsidRPr="00603EC0">
        <w:rPr>
          <w:szCs w:val="22"/>
          <w:lang w:val="lt-LT"/>
        </w:rPr>
        <w:t xml:space="preserve"> galima skiepyti vaikus ir paauglius nuo 11 metų iki 15 metų imtinai, iš viso skiriant 2 dozes per 6 mėnesius. Tačiau tokiu atveju, kol nebus su</w:t>
      </w:r>
      <w:r>
        <w:rPr>
          <w:szCs w:val="22"/>
          <w:lang w:val="lt-LT"/>
        </w:rPr>
        <w:t>leis</w:t>
      </w:r>
      <w:r w:rsidRPr="00603EC0">
        <w:rPr>
          <w:szCs w:val="22"/>
          <w:lang w:val="lt-LT"/>
        </w:rPr>
        <w:t>ta antroji dozė, gali nesusidaryti apsauga nuo hepatito B. Todėl pagal šį planą skiepyti tik tada, kai yra santykinai maža hepatito B infekcijos skiepijimo kurso laikotarpiu rizika ir kai galima užtikrinti, kad bus baigtas dviejų dozių kursas. Jeigu to užtikrinti negalima, skiepyti pagal trijų 10 </w:t>
      </w:r>
      <w:proofErr w:type="spellStart"/>
      <w:r w:rsidRPr="00603EC0">
        <w:rPr>
          <w:szCs w:val="22"/>
          <w:lang w:val="lt-LT"/>
        </w:rPr>
        <w:t>mikrogramų</w:t>
      </w:r>
      <w:proofErr w:type="spellEnd"/>
      <w:r w:rsidRPr="00603EC0">
        <w:rPr>
          <w:szCs w:val="22"/>
          <w:lang w:val="lt-LT"/>
        </w:rPr>
        <w:t xml:space="preserve"> vakcinos dozių planą. </w:t>
      </w:r>
    </w:p>
    <w:p w14:paraId="0322150D" w14:textId="77777777" w:rsidR="0035182F" w:rsidRPr="00603EC0" w:rsidRDefault="0035182F" w:rsidP="0035182F">
      <w:pPr>
        <w:rPr>
          <w:szCs w:val="22"/>
          <w:lang w:val="lt-LT"/>
        </w:rPr>
      </w:pPr>
    </w:p>
    <w:p w14:paraId="4D8E38BD" w14:textId="77777777" w:rsidR="0035182F" w:rsidRPr="00603EC0" w:rsidRDefault="0035182F" w:rsidP="0035182F">
      <w:pPr>
        <w:numPr>
          <w:ilvl w:val="0"/>
          <w:numId w:val="13"/>
        </w:numPr>
        <w:rPr>
          <w:szCs w:val="22"/>
          <w:lang w:val="lt-LT"/>
        </w:rPr>
      </w:pPr>
      <w:r w:rsidRPr="00603EC0">
        <w:rPr>
          <w:szCs w:val="22"/>
          <w:lang w:val="lt-LT"/>
        </w:rPr>
        <w:t>Pirmoji dozė:</w:t>
      </w:r>
      <w:r w:rsidRPr="00603EC0">
        <w:rPr>
          <w:szCs w:val="22"/>
          <w:lang w:val="lt-LT"/>
        </w:rPr>
        <w:tab/>
      </w:r>
      <w:r w:rsidRPr="00603EC0">
        <w:rPr>
          <w:szCs w:val="22"/>
          <w:lang w:val="lt-LT"/>
        </w:rPr>
        <w:tab/>
        <w:t>pasirinktąją dieną</w:t>
      </w:r>
    </w:p>
    <w:p w14:paraId="64237A29" w14:textId="77777777" w:rsidR="0035182F" w:rsidRPr="00603EC0" w:rsidRDefault="0035182F" w:rsidP="0035182F">
      <w:pPr>
        <w:numPr>
          <w:ilvl w:val="0"/>
          <w:numId w:val="13"/>
        </w:numPr>
        <w:rPr>
          <w:szCs w:val="22"/>
          <w:lang w:val="lt-LT"/>
        </w:rPr>
      </w:pPr>
      <w:r w:rsidRPr="00603EC0">
        <w:rPr>
          <w:szCs w:val="22"/>
          <w:lang w:val="lt-LT"/>
        </w:rPr>
        <w:t>Antroji dozė:</w:t>
      </w:r>
      <w:r w:rsidRPr="00603EC0">
        <w:rPr>
          <w:szCs w:val="22"/>
          <w:lang w:val="lt-LT"/>
        </w:rPr>
        <w:tab/>
      </w:r>
      <w:r w:rsidRPr="00603EC0">
        <w:rPr>
          <w:szCs w:val="22"/>
          <w:lang w:val="lt-LT"/>
        </w:rPr>
        <w:tab/>
        <w:t>po 6 mėnesių</w:t>
      </w:r>
    </w:p>
    <w:p w14:paraId="40125D06" w14:textId="77777777" w:rsidR="0035182F" w:rsidRPr="00603EC0" w:rsidRDefault="0035182F" w:rsidP="0035182F">
      <w:pPr>
        <w:rPr>
          <w:szCs w:val="22"/>
          <w:lang w:val="lt-LT"/>
        </w:rPr>
      </w:pPr>
    </w:p>
    <w:p w14:paraId="1B8778C3" w14:textId="77777777" w:rsidR="0035182F" w:rsidRPr="00603EC0" w:rsidRDefault="0035182F" w:rsidP="0035182F">
      <w:pPr>
        <w:rPr>
          <w:szCs w:val="22"/>
          <w:lang w:val="lt-LT"/>
        </w:rPr>
      </w:pPr>
      <w:r w:rsidRPr="00603EC0">
        <w:rPr>
          <w:szCs w:val="22"/>
          <w:lang w:val="lt-LT"/>
        </w:rPr>
        <w:t xml:space="preserve">Gydytojas Jums pasakys apie papildomų dozių poreikį ir dozavimą </w:t>
      </w:r>
      <w:proofErr w:type="spellStart"/>
      <w:r w:rsidRPr="00603EC0">
        <w:rPr>
          <w:szCs w:val="22"/>
          <w:lang w:val="lt-LT"/>
        </w:rPr>
        <w:t>revakcinuojant</w:t>
      </w:r>
      <w:proofErr w:type="spellEnd"/>
      <w:r w:rsidRPr="00603EC0">
        <w:rPr>
          <w:szCs w:val="22"/>
          <w:lang w:val="lt-LT"/>
        </w:rPr>
        <w:t xml:space="preserve">. </w:t>
      </w:r>
    </w:p>
    <w:p w14:paraId="3730928E" w14:textId="77777777" w:rsidR="0035182F" w:rsidRPr="00603EC0" w:rsidRDefault="0035182F" w:rsidP="0035182F">
      <w:pPr>
        <w:rPr>
          <w:szCs w:val="22"/>
          <w:lang w:val="lt-LT"/>
        </w:rPr>
      </w:pPr>
    </w:p>
    <w:p w14:paraId="5D731086" w14:textId="77777777" w:rsidR="0035182F" w:rsidRPr="00603EC0" w:rsidRDefault="0035182F" w:rsidP="0035182F">
      <w:pPr>
        <w:rPr>
          <w:szCs w:val="22"/>
          <w:lang w:val="lt-LT"/>
        </w:rPr>
      </w:pPr>
      <w:r w:rsidRPr="00603EC0">
        <w:rPr>
          <w:szCs w:val="22"/>
          <w:lang w:val="lt-LT"/>
        </w:rPr>
        <w:t>Kaip nurodyta 2 skyriuje, blogesnis atsakas į vakciną, galimai nesusidarant apsaugai nuo hepatito B, būna senyviems žmonėms, vyrams dažniau negu moterims, rūkaliams, nutukusiems žmonėms ir sergantiesiems lėtinėmis ligomis ar vartojantiesiems kai kurių vaistų. Gydytojas gali Jums ar Jūsų vaikui atlikti kraujo tyrimą pabaigus visą skiepijimo kursą, kad patikrintų, ar Jums ar Jūsų vaikui susidarė patenkinamas imuninis atsakas. Jei atsakas nepakankamas, gydytojas gali paskirti Jums ar Jūsų vaikui papildomų dozių.</w:t>
      </w:r>
    </w:p>
    <w:p w14:paraId="224DD4B3" w14:textId="77777777" w:rsidR="0035182F" w:rsidRPr="00603EC0" w:rsidRDefault="0035182F" w:rsidP="0035182F">
      <w:pPr>
        <w:rPr>
          <w:szCs w:val="22"/>
          <w:lang w:val="lt-LT"/>
        </w:rPr>
      </w:pPr>
    </w:p>
    <w:p w14:paraId="1EE59FB6" w14:textId="77777777" w:rsidR="0035182F" w:rsidRPr="00603EC0" w:rsidRDefault="0035182F" w:rsidP="0035182F">
      <w:pPr>
        <w:rPr>
          <w:szCs w:val="22"/>
          <w:lang w:val="lt-LT"/>
        </w:rPr>
      </w:pPr>
      <w:r w:rsidRPr="00603EC0">
        <w:rPr>
          <w:szCs w:val="22"/>
          <w:lang w:val="lt-LT"/>
        </w:rPr>
        <w:t>Jeigu Jūs praleidote ar Jūsų vaikas praleido paskirtą injekciją, kreipkitės į gydytoją dėl kito apsilankymo.</w:t>
      </w:r>
    </w:p>
    <w:p w14:paraId="6A2CC3EF" w14:textId="77777777" w:rsidR="0035182F" w:rsidRPr="00603EC0" w:rsidRDefault="0035182F" w:rsidP="0035182F">
      <w:pPr>
        <w:rPr>
          <w:szCs w:val="22"/>
          <w:lang w:val="lt-LT"/>
        </w:rPr>
      </w:pPr>
    </w:p>
    <w:p w14:paraId="52659837" w14:textId="77777777" w:rsidR="0035182F" w:rsidRPr="00603EC0" w:rsidRDefault="0035182F" w:rsidP="0035182F">
      <w:pPr>
        <w:rPr>
          <w:szCs w:val="22"/>
          <w:lang w:val="lt-LT"/>
        </w:rPr>
      </w:pPr>
      <w:r w:rsidRPr="00603EC0">
        <w:rPr>
          <w:szCs w:val="22"/>
          <w:lang w:val="lt-LT"/>
        </w:rPr>
        <w:t>Įsitikinkite, kad Jūs baigėte ar Jūsų vaikas baigė visą vakcinacijos kursą. Kitaip Jūs ar Jūsų vaikas nebūsite pakankamai apsaugoti nuo ligos.</w:t>
      </w:r>
    </w:p>
    <w:p w14:paraId="1E8D6181" w14:textId="77777777" w:rsidR="0035182F" w:rsidRPr="00603EC0" w:rsidRDefault="0035182F" w:rsidP="0035182F">
      <w:pPr>
        <w:rPr>
          <w:szCs w:val="22"/>
          <w:lang w:val="lt-LT"/>
        </w:rPr>
      </w:pPr>
    </w:p>
    <w:p w14:paraId="30E25E71" w14:textId="77777777" w:rsidR="0035182F" w:rsidRPr="00603EC0" w:rsidRDefault="0035182F" w:rsidP="0035182F">
      <w:pPr>
        <w:rPr>
          <w:szCs w:val="22"/>
          <w:lang w:val="lt-LT"/>
        </w:rPr>
      </w:pPr>
      <w:r w:rsidRPr="00603EC0">
        <w:rPr>
          <w:szCs w:val="22"/>
          <w:lang w:val="lt-LT"/>
        </w:rPr>
        <w:t>Gydytojas su</w:t>
      </w:r>
      <w:r>
        <w:rPr>
          <w:szCs w:val="22"/>
          <w:lang w:val="lt-LT"/>
        </w:rPr>
        <w:t>leis</w:t>
      </w:r>
      <w:r w:rsidRPr="00603EC0">
        <w:rPr>
          <w:szCs w:val="22"/>
          <w:lang w:val="lt-LT"/>
        </w:rPr>
        <w:t xml:space="preserve"> </w:t>
      </w:r>
      <w:proofErr w:type="spellStart"/>
      <w:r w:rsidRPr="00603EC0">
        <w:rPr>
          <w:caps/>
          <w:szCs w:val="22"/>
          <w:lang w:val="lt-LT"/>
        </w:rPr>
        <w:t>E</w:t>
      </w:r>
      <w:r w:rsidRPr="00603EC0">
        <w:rPr>
          <w:szCs w:val="22"/>
          <w:lang w:val="lt-LT"/>
        </w:rPr>
        <w:t>ngerix</w:t>
      </w:r>
      <w:proofErr w:type="spellEnd"/>
      <w:r w:rsidRPr="00603EC0">
        <w:rPr>
          <w:caps/>
          <w:szCs w:val="22"/>
          <w:lang w:val="lt-LT"/>
        </w:rPr>
        <w:t>-B</w:t>
      </w:r>
      <w:r w:rsidRPr="00603EC0">
        <w:rPr>
          <w:szCs w:val="22"/>
          <w:lang w:val="lt-LT"/>
        </w:rPr>
        <w:t xml:space="preserve"> vakcinos dozę Jums į žasto ar Jūsų vaikui į šlaunies raumenis.</w:t>
      </w:r>
    </w:p>
    <w:p w14:paraId="774DE0F3" w14:textId="77777777" w:rsidR="0035182F" w:rsidRPr="00603EC0" w:rsidRDefault="0035182F" w:rsidP="0035182F">
      <w:pPr>
        <w:rPr>
          <w:szCs w:val="22"/>
          <w:lang w:val="lt-LT"/>
        </w:rPr>
      </w:pPr>
    </w:p>
    <w:p w14:paraId="01BBCA8F" w14:textId="77777777" w:rsidR="0035182F" w:rsidRPr="00603EC0" w:rsidRDefault="0035182F" w:rsidP="0035182F">
      <w:pPr>
        <w:rPr>
          <w:szCs w:val="22"/>
          <w:lang w:val="lt-LT"/>
        </w:rPr>
      </w:pPr>
      <w:r w:rsidRPr="00603EC0">
        <w:rPr>
          <w:szCs w:val="22"/>
          <w:lang w:val="lt-LT"/>
        </w:rPr>
        <w:t xml:space="preserve">Vakcinos negalima </w:t>
      </w:r>
      <w:r>
        <w:rPr>
          <w:szCs w:val="22"/>
          <w:lang w:val="lt-LT"/>
        </w:rPr>
        <w:t>leisti</w:t>
      </w:r>
      <w:r w:rsidRPr="00603EC0">
        <w:rPr>
          <w:szCs w:val="22"/>
          <w:lang w:val="lt-LT"/>
        </w:rPr>
        <w:t xml:space="preserve"> (giliai) į odą ar į sėdmenų raumenis, nes apsauga bus silpnesnė. </w:t>
      </w:r>
    </w:p>
    <w:p w14:paraId="1C56823B" w14:textId="77777777" w:rsidR="0035182F" w:rsidRPr="00603EC0" w:rsidRDefault="0035182F" w:rsidP="0035182F">
      <w:pPr>
        <w:rPr>
          <w:szCs w:val="22"/>
          <w:lang w:val="lt-LT"/>
        </w:rPr>
      </w:pPr>
    </w:p>
    <w:p w14:paraId="3DCEC057" w14:textId="77777777" w:rsidR="0035182F" w:rsidRPr="00603EC0" w:rsidRDefault="0035182F" w:rsidP="00E5614D">
      <w:pPr>
        <w:ind w:hanging="90"/>
        <w:rPr>
          <w:szCs w:val="22"/>
          <w:lang w:val="lt-LT"/>
        </w:rPr>
      </w:pPr>
      <w:r w:rsidRPr="00603EC0">
        <w:rPr>
          <w:szCs w:val="22"/>
          <w:lang w:val="lt-LT"/>
        </w:rPr>
        <w:t xml:space="preserve">Vakcinos draudžiama </w:t>
      </w:r>
      <w:r>
        <w:rPr>
          <w:szCs w:val="22"/>
          <w:lang w:val="lt-LT"/>
        </w:rPr>
        <w:t>leisti</w:t>
      </w:r>
      <w:r w:rsidRPr="00603EC0">
        <w:rPr>
          <w:szCs w:val="22"/>
          <w:lang w:val="lt-LT"/>
        </w:rPr>
        <w:t xml:space="preserve"> į veną.</w:t>
      </w:r>
    </w:p>
    <w:p w14:paraId="3FB5AF35" w14:textId="77777777" w:rsidR="0035182F" w:rsidRPr="00603EC0" w:rsidRDefault="0035182F" w:rsidP="0035182F">
      <w:pPr>
        <w:rPr>
          <w:szCs w:val="22"/>
          <w:lang w:val="lt-LT"/>
        </w:rPr>
      </w:pPr>
    </w:p>
    <w:p w14:paraId="380F69C8" w14:textId="77777777" w:rsidR="0035182F" w:rsidRPr="00596A3D" w:rsidRDefault="0035182F" w:rsidP="0035182F">
      <w:pPr>
        <w:ind w:left="567" w:hanging="567"/>
        <w:rPr>
          <w:bCs/>
          <w:szCs w:val="22"/>
          <w:lang w:val="lt-LT"/>
        </w:rPr>
      </w:pPr>
    </w:p>
    <w:p w14:paraId="4259FC37" w14:textId="77777777" w:rsidR="0035182F" w:rsidRPr="00603EC0" w:rsidRDefault="0035182F" w:rsidP="0035182F">
      <w:pPr>
        <w:keepNext/>
        <w:tabs>
          <w:tab w:val="left" w:pos="567"/>
        </w:tabs>
        <w:rPr>
          <w:b/>
          <w:caps/>
          <w:szCs w:val="22"/>
          <w:lang w:val="lt-LT"/>
        </w:rPr>
      </w:pPr>
      <w:r w:rsidRPr="00603EC0">
        <w:rPr>
          <w:b/>
          <w:caps/>
          <w:szCs w:val="22"/>
          <w:lang w:val="lt-LT"/>
        </w:rPr>
        <w:t>4.</w:t>
      </w:r>
      <w:r w:rsidRPr="00603EC0">
        <w:rPr>
          <w:b/>
          <w:caps/>
          <w:szCs w:val="22"/>
          <w:lang w:val="lt-LT"/>
        </w:rPr>
        <w:tab/>
      </w:r>
      <w:r w:rsidRPr="00603EC0">
        <w:rPr>
          <w:b/>
          <w:szCs w:val="22"/>
          <w:lang w:val="lt-LT"/>
        </w:rPr>
        <w:t>Galimas šalutinis poveikis</w:t>
      </w:r>
    </w:p>
    <w:p w14:paraId="112DACAA" w14:textId="77777777" w:rsidR="0035182F" w:rsidRPr="00603EC0" w:rsidRDefault="0035182F" w:rsidP="0035182F">
      <w:pPr>
        <w:keepNext/>
        <w:tabs>
          <w:tab w:val="left" w:pos="567"/>
        </w:tabs>
        <w:rPr>
          <w:szCs w:val="22"/>
          <w:lang w:val="lt-LT"/>
        </w:rPr>
      </w:pPr>
    </w:p>
    <w:p w14:paraId="2045B1B4" w14:textId="77777777" w:rsidR="0035182F" w:rsidRPr="00603EC0" w:rsidRDefault="0035182F" w:rsidP="0035182F">
      <w:pPr>
        <w:rPr>
          <w:szCs w:val="22"/>
          <w:lang w:val="lt-LT"/>
        </w:rPr>
      </w:pPr>
      <w:r w:rsidRPr="00603EC0">
        <w:rPr>
          <w:szCs w:val="22"/>
          <w:lang w:val="lt-LT"/>
        </w:rPr>
        <w:t>Šis vaistas, kaip ir visi kiti vaistai, gali sukelti šalutinį poveikį, nors jis pasireiškia ne visiems žmonėms.</w:t>
      </w:r>
    </w:p>
    <w:p w14:paraId="2CBF05DB" w14:textId="77777777" w:rsidR="0035182F" w:rsidRPr="00603EC0" w:rsidRDefault="0035182F" w:rsidP="0035182F">
      <w:pPr>
        <w:rPr>
          <w:szCs w:val="22"/>
          <w:lang w:val="lt-LT"/>
        </w:rPr>
      </w:pPr>
    </w:p>
    <w:p w14:paraId="1E0D39FB" w14:textId="278C60AF" w:rsidR="0035182F" w:rsidRPr="00603EC0" w:rsidRDefault="0035182F" w:rsidP="00E5614D">
      <w:r w:rsidRPr="00603EC0">
        <w:rPr>
          <w:b/>
          <w:szCs w:val="22"/>
          <w:lang w:val="lt-LT"/>
        </w:rPr>
        <w:t xml:space="preserve">Labai dažni </w:t>
      </w:r>
      <w:r>
        <w:rPr>
          <w:b/>
          <w:szCs w:val="22"/>
          <w:lang w:val="lt-LT"/>
        </w:rPr>
        <w:t xml:space="preserve">šalutinio poveikio reiškiniai </w:t>
      </w:r>
      <w:r w:rsidRPr="00603EC0">
        <w:rPr>
          <w:szCs w:val="22"/>
          <w:lang w:val="lt-LT"/>
        </w:rPr>
        <w:t>(</w:t>
      </w:r>
      <w:r w:rsidRPr="00603EC0">
        <w:rPr>
          <w:b/>
          <w:szCs w:val="22"/>
          <w:lang w:val="lt-LT"/>
        </w:rPr>
        <w:t>gali pasireikšti</w:t>
      </w:r>
      <w:r w:rsidRPr="00603EC0">
        <w:rPr>
          <w:szCs w:val="22"/>
          <w:lang w:val="lt-LT"/>
        </w:rPr>
        <w:t xml:space="preserve"> </w:t>
      </w:r>
      <w:r w:rsidRPr="00213496">
        <w:rPr>
          <w:b/>
          <w:bCs/>
          <w:szCs w:val="22"/>
          <w:lang w:val="lt-LT"/>
        </w:rPr>
        <w:t>ne rečiau kaip</w:t>
      </w:r>
      <w:r w:rsidRPr="00603EC0">
        <w:rPr>
          <w:b/>
          <w:szCs w:val="22"/>
          <w:lang w:val="lt-LT"/>
        </w:rPr>
        <w:t xml:space="preserve"> 1 iš 10</w:t>
      </w:r>
      <w:r>
        <w:rPr>
          <w:b/>
          <w:szCs w:val="22"/>
          <w:lang w:val="lt-LT"/>
        </w:rPr>
        <w:t> asmenų</w:t>
      </w:r>
      <w:r w:rsidRPr="00603EC0">
        <w:rPr>
          <w:szCs w:val="22"/>
          <w:lang w:val="lt-LT"/>
        </w:rPr>
        <w:t>)</w:t>
      </w:r>
      <w:r w:rsidRPr="00A75CEE">
        <w:rPr>
          <w:b/>
          <w:szCs w:val="22"/>
          <w:lang w:val="lt-LT"/>
        </w:rPr>
        <w:t>:</w:t>
      </w:r>
      <w:r w:rsidR="00C475C3">
        <w:rPr>
          <w:b/>
          <w:szCs w:val="22"/>
          <w:lang w:val="lt-LT"/>
        </w:rPr>
        <w:t xml:space="preserve"> </w:t>
      </w:r>
      <w:proofErr w:type="spellStart"/>
      <w:r w:rsidR="00C475C3">
        <w:t>i</w:t>
      </w:r>
      <w:r w:rsidRPr="00603EC0">
        <w:t>rzlumas</w:t>
      </w:r>
      <w:proofErr w:type="spellEnd"/>
      <w:r w:rsidR="00C475C3">
        <w:t xml:space="preserve">, </w:t>
      </w:r>
      <w:proofErr w:type="spellStart"/>
      <w:r w:rsidRPr="00603EC0">
        <w:t>skausmas</w:t>
      </w:r>
      <w:proofErr w:type="spellEnd"/>
      <w:r w:rsidRPr="00603EC0">
        <w:t xml:space="preserve"> </w:t>
      </w:r>
      <w:proofErr w:type="spellStart"/>
      <w:r w:rsidRPr="00603EC0">
        <w:t>ir</w:t>
      </w:r>
      <w:proofErr w:type="spellEnd"/>
      <w:r w:rsidRPr="00603EC0">
        <w:t xml:space="preserve"> </w:t>
      </w:r>
      <w:proofErr w:type="spellStart"/>
      <w:r w:rsidRPr="00603EC0">
        <w:t>paraudimas</w:t>
      </w:r>
      <w:proofErr w:type="spellEnd"/>
      <w:r w:rsidRPr="00603EC0">
        <w:t xml:space="preserve"> </w:t>
      </w:r>
      <w:proofErr w:type="spellStart"/>
      <w:r w:rsidRPr="00603EC0">
        <w:t>injekcijos</w:t>
      </w:r>
      <w:proofErr w:type="spellEnd"/>
      <w:r w:rsidRPr="00603EC0">
        <w:t xml:space="preserve"> </w:t>
      </w:r>
      <w:proofErr w:type="spellStart"/>
      <w:r w:rsidRPr="00603EC0">
        <w:t>vietoje</w:t>
      </w:r>
      <w:proofErr w:type="spellEnd"/>
      <w:r w:rsidR="00C475C3">
        <w:t xml:space="preserve">, </w:t>
      </w:r>
      <w:proofErr w:type="spellStart"/>
      <w:r w:rsidRPr="00603EC0">
        <w:t>nuovargis</w:t>
      </w:r>
      <w:proofErr w:type="spellEnd"/>
      <w:r w:rsidRPr="00603EC0">
        <w:t>.</w:t>
      </w:r>
    </w:p>
    <w:p w14:paraId="7C76208E" w14:textId="77777777" w:rsidR="0035182F" w:rsidRPr="00603EC0" w:rsidRDefault="0035182F" w:rsidP="0035182F">
      <w:pPr>
        <w:rPr>
          <w:szCs w:val="22"/>
          <w:lang w:val="lt-LT"/>
        </w:rPr>
      </w:pPr>
    </w:p>
    <w:p w14:paraId="757A3491" w14:textId="5E683B76" w:rsidR="0035182F" w:rsidRPr="00C475C3" w:rsidRDefault="0035182F" w:rsidP="00E5614D">
      <w:pPr>
        <w:pStyle w:val="Pagrindinistekstas"/>
        <w:spacing w:after="0"/>
        <w:rPr>
          <w:szCs w:val="22"/>
        </w:rPr>
      </w:pPr>
      <w:bookmarkStart w:id="12" w:name="_Hlk111542456"/>
      <w:r w:rsidRPr="00603EC0">
        <w:rPr>
          <w:b/>
          <w:szCs w:val="22"/>
        </w:rPr>
        <w:t xml:space="preserve">Dažni </w:t>
      </w:r>
      <w:r>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sidRPr="00213496">
        <w:rPr>
          <w:b/>
          <w:bCs/>
          <w:szCs w:val="22"/>
        </w:rPr>
        <w:t>rečiau</w:t>
      </w:r>
      <w:r w:rsidRPr="00603EC0">
        <w:rPr>
          <w:b/>
          <w:szCs w:val="22"/>
        </w:rPr>
        <w:t xml:space="preserve"> kaip 1 iš 10 </w:t>
      </w:r>
      <w:r>
        <w:rPr>
          <w:b/>
          <w:szCs w:val="22"/>
        </w:rPr>
        <w:t>asmenų</w:t>
      </w:r>
      <w:r w:rsidRPr="00603EC0">
        <w:rPr>
          <w:szCs w:val="22"/>
        </w:rPr>
        <w:t>)</w:t>
      </w:r>
      <w:r w:rsidRPr="00A75CEE">
        <w:rPr>
          <w:b/>
          <w:szCs w:val="22"/>
        </w:rPr>
        <w:t>:</w:t>
      </w:r>
      <w:r w:rsidR="00C475C3">
        <w:rPr>
          <w:szCs w:val="22"/>
        </w:rPr>
        <w:t xml:space="preserve"> </w:t>
      </w:r>
      <w:bookmarkEnd w:id="12"/>
      <w:r w:rsidRPr="00603EC0">
        <w:rPr>
          <w:szCs w:val="22"/>
        </w:rPr>
        <w:t>apetito stoka</w:t>
      </w:r>
      <w:r w:rsidR="00C475C3">
        <w:rPr>
          <w:szCs w:val="22"/>
        </w:rPr>
        <w:t xml:space="preserve">, </w:t>
      </w:r>
      <w:r w:rsidRPr="00603EC0">
        <w:rPr>
          <w:szCs w:val="22"/>
        </w:rPr>
        <w:t>galvos skausmas, mieguistumas</w:t>
      </w:r>
      <w:r w:rsidR="00C475C3">
        <w:rPr>
          <w:szCs w:val="22"/>
        </w:rPr>
        <w:t xml:space="preserve">, </w:t>
      </w:r>
      <w:r w:rsidRPr="00603EC0">
        <w:rPr>
          <w:szCs w:val="22"/>
        </w:rPr>
        <w:t>pykinimas, vėmimas, viduriavimas, pilvo skausmas</w:t>
      </w:r>
      <w:r w:rsidR="00C475C3">
        <w:rPr>
          <w:szCs w:val="22"/>
        </w:rPr>
        <w:t xml:space="preserve">, </w:t>
      </w:r>
      <w:r w:rsidRPr="00603EC0">
        <w:rPr>
          <w:szCs w:val="22"/>
        </w:rPr>
        <w:t>sukietėjimas ir patinimas injekcijos vietoje</w:t>
      </w:r>
      <w:r w:rsidR="00C475C3">
        <w:rPr>
          <w:szCs w:val="22"/>
        </w:rPr>
        <w:t>,</w:t>
      </w:r>
      <w:r w:rsidRPr="00603EC0">
        <w:rPr>
          <w:szCs w:val="22"/>
        </w:rPr>
        <w:t xml:space="preserve"> </w:t>
      </w:r>
      <w:r w:rsidRPr="00C475C3">
        <w:rPr>
          <w:szCs w:val="22"/>
        </w:rPr>
        <w:t>karščiavimas, bloga bendroji savijauta.</w:t>
      </w:r>
    </w:p>
    <w:p w14:paraId="6C3F8D91" w14:textId="77777777" w:rsidR="0035182F" w:rsidRPr="00603EC0" w:rsidRDefault="0035182F" w:rsidP="00596A3D">
      <w:pPr>
        <w:pStyle w:val="Pagrindinistekstas"/>
        <w:spacing w:after="0"/>
        <w:rPr>
          <w:szCs w:val="22"/>
        </w:rPr>
      </w:pPr>
    </w:p>
    <w:p w14:paraId="70F59F0A" w14:textId="1165E6E4" w:rsidR="0035182F" w:rsidRPr="00C475C3" w:rsidRDefault="0035182F" w:rsidP="00E5614D">
      <w:pPr>
        <w:pStyle w:val="Pagrindinistekstas"/>
        <w:spacing w:after="0"/>
        <w:rPr>
          <w:szCs w:val="22"/>
        </w:rPr>
      </w:pPr>
      <w:r w:rsidRPr="00603EC0">
        <w:rPr>
          <w:b/>
          <w:szCs w:val="22"/>
        </w:rPr>
        <w:t>Nedažni</w:t>
      </w:r>
      <w:r w:rsidRPr="00603EC0">
        <w:rPr>
          <w:szCs w:val="22"/>
        </w:rPr>
        <w:t xml:space="preserve"> </w:t>
      </w:r>
      <w:r>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sidRPr="00213496">
        <w:rPr>
          <w:b/>
          <w:bCs/>
          <w:szCs w:val="22"/>
        </w:rPr>
        <w:t>rečiau</w:t>
      </w:r>
      <w:r w:rsidRPr="00603EC0">
        <w:rPr>
          <w:b/>
          <w:szCs w:val="22"/>
        </w:rPr>
        <w:t xml:space="preserve"> kaip 1 iš 100 </w:t>
      </w:r>
      <w:r>
        <w:rPr>
          <w:b/>
          <w:szCs w:val="22"/>
        </w:rPr>
        <w:t>asmenų</w:t>
      </w:r>
      <w:r w:rsidRPr="00603EC0">
        <w:rPr>
          <w:szCs w:val="22"/>
        </w:rPr>
        <w:t>)</w:t>
      </w:r>
      <w:r>
        <w:rPr>
          <w:b/>
          <w:szCs w:val="22"/>
        </w:rPr>
        <w:t>:</w:t>
      </w:r>
      <w:r w:rsidR="00C475C3">
        <w:rPr>
          <w:szCs w:val="22"/>
        </w:rPr>
        <w:t xml:space="preserve"> </w:t>
      </w:r>
      <w:r w:rsidRPr="00603EC0">
        <w:rPr>
          <w:szCs w:val="22"/>
        </w:rPr>
        <w:t>galvos svaigimas</w:t>
      </w:r>
      <w:r w:rsidR="00C475C3">
        <w:rPr>
          <w:szCs w:val="22"/>
        </w:rPr>
        <w:t xml:space="preserve">, </w:t>
      </w:r>
      <w:r w:rsidRPr="00C475C3">
        <w:rPr>
          <w:szCs w:val="22"/>
        </w:rPr>
        <w:t>raumenų skausmas</w:t>
      </w:r>
      <w:r w:rsidR="00C475C3" w:rsidRPr="00C475C3">
        <w:rPr>
          <w:szCs w:val="22"/>
        </w:rPr>
        <w:t xml:space="preserve">, </w:t>
      </w:r>
      <w:r w:rsidRPr="00C475C3">
        <w:rPr>
          <w:szCs w:val="22"/>
        </w:rPr>
        <w:t xml:space="preserve">į gripą panašūs požymiai (aukšta temperatūra, gerklės skausmas, sloga, kosulys, </w:t>
      </w:r>
      <w:proofErr w:type="spellStart"/>
      <w:r w:rsidRPr="00C475C3">
        <w:rPr>
          <w:szCs w:val="22"/>
        </w:rPr>
        <w:t>šaltkrėtis</w:t>
      </w:r>
      <w:proofErr w:type="spellEnd"/>
      <w:r w:rsidRPr="00C475C3">
        <w:rPr>
          <w:szCs w:val="22"/>
        </w:rPr>
        <w:t>).</w:t>
      </w:r>
    </w:p>
    <w:p w14:paraId="19E3381F" w14:textId="77777777" w:rsidR="0035182F" w:rsidRPr="00603EC0" w:rsidRDefault="0035182F" w:rsidP="0035182F">
      <w:pPr>
        <w:rPr>
          <w:szCs w:val="22"/>
          <w:lang w:val="lt-LT"/>
        </w:rPr>
      </w:pPr>
    </w:p>
    <w:p w14:paraId="0C2A9D81" w14:textId="531D3E8C" w:rsidR="0035182F" w:rsidRPr="00603EC0" w:rsidRDefault="0035182F" w:rsidP="00E5614D">
      <w:pPr>
        <w:pStyle w:val="Pagrindinistekstas"/>
        <w:spacing w:after="0"/>
        <w:rPr>
          <w:szCs w:val="22"/>
        </w:rPr>
      </w:pPr>
      <w:r w:rsidRPr="00603EC0">
        <w:rPr>
          <w:b/>
          <w:szCs w:val="22"/>
        </w:rPr>
        <w:t>Reti</w:t>
      </w:r>
      <w:r w:rsidRPr="00603EC0">
        <w:rPr>
          <w:szCs w:val="22"/>
        </w:rPr>
        <w:t xml:space="preserve"> </w:t>
      </w:r>
      <w:r>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Pr>
          <w:b/>
          <w:szCs w:val="22"/>
        </w:rPr>
        <w:t>rečiau</w:t>
      </w:r>
      <w:r w:rsidRPr="00603EC0">
        <w:rPr>
          <w:b/>
          <w:szCs w:val="22"/>
        </w:rPr>
        <w:t xml:space="preserve"> kaip 1 iš 1</w:t>
      </w:r>
      <w:r>
        <w:rPr>
          <w:b/>
          <w:szCs w:val="22"/>
        </w:rPr>
        <w:t> </w:t>
      </w:r>
      <w:r w:rsidRPr="00603EC0">
        <w:rPr>
          <w:b/>
          <w:szCs w:val="22"/>
        </w:rPr>
        <w:t>000</w:t>
      </w:r>
      <w:r>
        <w:rPr>
          <w:b/>
          <w:szCs w:val="22"/>
        </w:rPr>
        <w:t> asmenų</w:t>
      </w:r>
      <w:r w:rsidRPr="00603EC0">
        <w:rPr>
          <w:szCs w:val="22"/>
        </w:rPr>
        <w:t>)</w:t>
      </w:r>
      <w:r>
        <w:rPr>
          <w:b/>
          <w:szCs w:val="22"/>
        </w:rPr>
        <w:t>:</w:t>
      </w:r>
      <w:r w:rsidR="00C475C3">
        <w:rPr>
          <w:szCs w:val="22"/>
        </w:rPr>
        <w:t xml:space="preserve"> </w:t>
      </w:r>
      <w:r w:rsidRPr="00603EC0">
        <w:rPr>
          <w:szCs w:val="22"/>
        </w:rPr>
        <w:t>limfmazgių patinimas kaklo srityje, pažastyse ir kirkšnyse (</w:t>
      </w:r>
      <w:proofErr w:type="spellStart"/>
      <w:r w:rsidRPr="00603EC0">
        <w:rPr>
          <w:szCs w:val="22"/>
        </w:rPr>
        <w:t>limfadenopatija</w:t>
      </w:r>
      <w:proofErr w:type="spellEnd"/>
      <w:r w:rsidRPr="00603EC0">
        <w:rPr>
          <w:szCs w:val="22"/>
        </w:rPr>
        <w:t>)</w:t>
      </w:r>
      <w:r w:rsidR="00C475C3">
        <w:rPr>
          <w:szCs w:val="22"/>
        </w:rPr>
        <w:t xml:space="preserve">, </w:t>
      </w:r>
      <w:r w:rsidRPr="00C475C3">
        <w:rPr>
          <w:szCs w:val="22"/>
        </w:rPr>
        <w:t>neįprasti jutimai (deginimo, dūrimo, dilgčiojimo, kutenimo)</w:t>
      </w:r>
      <w:r w:rsidR="00C475C3" w:rsidRPr="00C475C3">
        <w:rPr>
          <w:szCs w:val="22"/>
        </w:rPr>
        <w:t xml:space="preserve">, </w:t>
      </w:r>
      <w:r w:rsidRPr="00C475C3">
        <w:rPr>
          <w:szCs w:val="22"/>
        </w:rPr>
        <w:t>bėrimas, niežulys, gumbuotas bėrimas (dilgėlinė)</w:t>
      </w:r>
      <w:r w:rsidR="00C475C3" w:rsidRPr="00C475C3">
        <w:rPr>
          <w:szCs w:val="22"/>
        </w:rPr>
        <w:t xml:space="preserve">, </w:t>
      </w:r>
      <w:r w:rsidRPr="00603EC0">
        <w:rPr>
          <w:szCs w:val="22"/>
        </w:rPr>
        <w:t>sąnarių skausmas.</w:t>
      </w:r>
    </w:p>
    <w:p w14:paraId="59E9190E" w14:textId="77777777" w:rsidR="0035182F" w:rsidRPr="00603EC0" w:rsidRDefault="0035182F" w:rsidP="00596A3D">
      <w:pPr>
        <w:pStyle w:val="Pagrindinistekstas"/>
        <w:spacing w:after="0"/>
        <w:rPr>
          <w:szCs w:val="22"/>
        </w:rPr>
      </w:pPr>
    </w:p>
    <w:p w14:paraId="43C1CCF5" w14:textId="0C6335DD" w:rsidR="009F5886" w:rsidRDefault="0035182F" w:rsidP="00C475C3">
      <w:pPr>
        <w:pStyle w:val="Pagrindinistekstas"/>
        <w:tabs>
          <w:tab w:val="left" w:pos="567"/>
        </w:tabs>
        <w:spacing w:after="0"/>
      </w:pPr>
      <w:r w:rsidRPr="00603EC0">
        <w:rPr>
          <w:b/>
          <w:szCs w:val="22"/>
        </w:rPr>
        <w:t>Labai reti</w:t>
      </w:r>
      <w:r w:rsidRPr="00603EC0">
        <w:rPr>
          <w:szCs w:val="22"/>
        </w:rPr>
        <w:t xml:space="preserve"> </w:t>
      </w:r>
      <w:r>
        <w:rPr>
          <w:b/>
          <w:szCs w:val="22"/>
        </w:rPr>
        <w:t xml:space="preserve">šalutinio poveikio reiškiniai </w:t>
      </w:r>
      <w:r w:rsidRPr="00603EC0">
        <w:rPr>
          <w:szCs w:val="22"/>
        </w:rPr>
        <w:t>(</w:t>
      </w:r>
      <w:r w:rsidRPr="00603EC0">
        <w:rPr>
          <w:b/>
          <w:szCs w:val="22"/>
        </w:rPr>
        <w:t>gali pasireikšti</w:t>
      </w:r>
      <w:r w:rsidRPr="00603EC0">
        <w:rPr>
          <w:szCs w:val="22"/>
        </w:rPr>
        <w:t xml:space="preserve"> </w:t>
      </w:r>
      <w:r>
        <w:rPr>
          <w:b/>
          <w:szCs w:val="22"/>
        </w:rPr>
        <w:t>rečiau</w:t>
      </w:r>
      <w:r w:rsidRPr="00603EC0">
        <w:rPr>
          <w:b/>
          <w:szCs w:val="22"/>
        </w:rPr>
        <w:t xml:space="preserve"> kaip 1 iš 10</w:t>
      </w:r>
      <w:r>
        <w:rPr>
          <w:b/>
          <w:szCs w:val="22"/>
        </w:rPr>
        <w:t> </w:t>
      </w:r>
      <w:r w:rsidRPr="00603EC0">
        <w:rPr>
          <w:b/>
          <w:szCs w:val="22"/>
        </w:rPr>
        <w:t>000</w:t>
      </w:r>
      <w:r>
        <w:rPr>
          <w:b/>
          <w:szCs w:val="22"/>
        </w:rPr>
        <w:t> asmenų</w:t>
      </w:r>
      <w:r w:rsidRPr="00603EC0">
        <w:rPr>
          <w:szCs w:val="22"/>
        </w:rPr>
        <w:t>)</w:t>
      </w:r>
      <w:r>
        <w:rPr>
          <w:b/>
          <w:szCs w:val="22"/>
        </w:rPr>
        <w:t>:</w:t>
      </w:r>
      <w:r w:rsidR="00C475C3">
        <w:rPr>
          <w:szCs w:val="22"/>
        </w:rPr>
        <w:t xml:space="preserve"> </w:t>
      </w:r>
      <w:r w:rsidRPr="00603EC0">
        <w:rPr>
          <w:szCs w:val="22"/>
        </w:rPr>
        <w:t>dangalų, gaubiančių smegenis uždegimas (meningitas), kuris pasireiškia karščiavimu, pykinimu, vėmimu, galvos skausmu, sprando sąstingiu, ypatingu jautrumu šviesai</w:t>
      </w:r>
      <w:r w:rsidR="00C475C3">
        <w:rPr>
          <w:szCs w:val="22"/>
        </w:rPr>
        <w:t xml:space="preserve">, </w:t>
      </w:r>
      <w:r w:rsidRPr="00603EC0">
        <w:rPr>
          <w:szCs w:val="22"/>
        </w:rPr>
        <w:t>kraujavimas ar greičiau negu įprastai atsirandančios mėlynės</w:t>
      </w:r>
      <w:r w:rsidR="00C475C3">
        <w:rPr>
          <w:szCs w:val="22"/>
        </w:rPr>
        <w:t xml:space="preserve">, </w:t>
      </w:r>
      <w:r w:rsidRPr="00603EC0">
        <w:t xml:space="preserve">kaip ir vartojant visas injekcines vakcinas, yra labai nedidelė alerginių reakcijų rizika. </w:t>
      </w:r>
    </w:p>
    <w:p w14:paraId="5C520EA2" w14:textId="2E91DE05" w:rsidR="0035182F" w:rsidRPr="00603EC0" w:rsidRDefault="0035182F" w:rsidP="00E5614D">
      <w:pPr>
        <w:pStyle w:val="Pagrindinistekstas"/>
        <w:tabs>
          <w:tab w:val="left" w:pos="567"/>
        </w:tabs>
        <w:spacing w:after="0"/>
      </w:pPr>
      <w:r w:rsidRPr="00603EC0">
        <w:t>Šios reakcijos gali pasireikšti:</w:t>
      </w:r>
      <w:r w:rsidR="009F5886">
        <w:t xml:space="preserve"> </w:t>
      </w:r>
      <w:r w:rsidRPr="00603EC0">
        <w:t>niežtinčiu plaštakų ir pėdų išbėrimu, akių ir veido tinimu, pasunkėjusiu kvėpavimu ar sutrikusiu rijimu.</w:t>
      </w:r>
    </w:p>
    <w:p w14:paraId="665AD61A" w14:textId="357E5FDD" w:rsidR="0035182F" w:rsidRPr="00603EC0" w:rsidRDefault="0035182F" w:rsidP="00E5614D">
      <w:pPr>
        <w:rPr>
          <w:szCs w:val="22"/>
          <w:lang w:val="lt-LT"/>
        </w:rPr>
      </w:pPr>
      <w:r w:rsidRPr="00603EC0">
        <w:rPr>
          <w:szCs w:val="22"/>
          <w:lang w:val="lt-LT"/>
        </w:rPr>
        <w:t>Paprastai tokių reakcijų atsiranda dar neišėjus iš gydytojo kabineto, tačiau visais šiais atvejais būtina nedelsiant kreiptis į gydytoją</w:t>
      </w:r>
      <w:r w:rsidR="009F5886">
        <w:rPr>
          <w:szCs w:val="22"/>
          <w:lang w:val="lt-LT"/>
        </w:rPr>
        <w:t xml:space="preserve">: </w:t>
      </w:r>
      <w:r w:rsidRPr="00603EC0">
        <w:rPr>
          <w:szCs w:val="22"/>
          <w:lang w:val="lt-LT"/>
        </w:rPr>
        <w:t>paralyžius, traukuliai ar priepuoliai, kai kurių kūno dalių skausmo ir lietimo jutimų išnykimas, smegenų infekcija ar uždegimas, rankų ir kojų silpnumas, nervų uždegimai</w:t>
      </w:r>
      <w:r w:rsidR="009F5886">
        <w:rPr>
          <w:szCs w:val="22"/>
          <w:lang w:val="lt-LT"/>
        </w:rPr>
        <w:t xml:space="preserve">, </w:t>
      </w:r>
      <w:r w:rsidRPr="00603EC0">
        <w:rPr>
          <w:szCs w:val="22"/>
          <w:lang w:val="lt-LT"/>
        </w:rPr>
        <w:t>kraujospūdžio sumažėjimas, kraujagyslių susiaurėjimas ar užsikimšimas</w:t>
      </w:r>
      <w:r w:rsidR="009F5886">
        <w:rPr>
          <w:szCs w:val="22"/>
          <w:lang w:val="lt-LT"/>
        </w:rPr>
        <w:t xml:space="preserve">, </w:t>
      </w:r>
      <w:r w:rsidRPr="00603EC0">
        <w:rPr>
          <w:szCs w:val="22"/>
          <w:lang w:val="lt-LT"/>
        </w:rPr>
        <w:t>purpurinės ar raudonai purpurinės spalvos guzai, gausūs bėrimai</w:t>
      </w:r>
      <w:r w:rsidR="009F5886">
        <w:rPr>
          <w:szCs w:val="22"/>
          <w:lang w:val="lt-LT"/>
        </w:rPr>
        <w:t xml:space="preserve">, </w:t>
      </w:r>
      <w:r w:rsidRPr="00603EC0">
        <w:rPr>
          <w:szCs w:val="22"/>
          <w:lang w:val="lt-LT"/>
        </w:rPr>
        <w:t>sąnarių skausmas ir patinimas, raumenų silpnumas.</w:t>
      </w:r>
    </w:p>
    <w:p w14:paraId="45D48155" w14:textId="77777777" w:rsidR="0035182F" w:rsidRPr="00603EC0" w:rsidRDefault="0035182F" w:rsidP="00596A3D">
      <w:pPr>
        <w:rPr>
          <w:szCs w:val="22"/>
          <w:lang w:val="lt-LT"/>
        </w:rPr>
      </w:pPr>
    </w:p>
    <w:p w14:paraId="04726436" w14:textId="77777777" w:rsidR="0035182F" w:rsidRPr="001704DB" w:rsidRDefault="0035182F" w:rsidP="0035182F">
      <w:pPr>
        <w:rPr>
          <w:b/>
          <w:szCs w:val="22"/>
          <w:lang w:val="lt-LT"/>
        </w:rPr>
      </w:pPr>
      <w:r w:rsidRPr="00B758CB">
        <w:rPr>
          <w:b/>
          <w:noProof/>
          <w:szCs w:val="22"/>
          <w:lang w:val="lt-LT"/>
        </w:rPr>
        <w:t>Pranešimas apie šalutinį poveikį</w:t>
      </w:r>
    </w:p>
    <w:p w14:paraId="337B264A" w14:textId="77777777" w:rsidR="0035182F" w:rsidRPr="001A34C4" w:rsidRDefault="0035182F" w:rsidP="0035182F">
      <w:pPr>
        <w:ind w:right="-449"/>
        <w:rPr>
          <w:noProof/>
          <w:szCs w:val="22"/>
          <w:lang w:val="lt-LT"/>
        </w:rPr>
      </w:pPr>
      <w:r w:rsidRPr="00852D7E">
        <w:rPr>
          <w:szCs w:val="22"/>
          <w:lang w:val="lt-LT"/>
        </w:rPr>
        <w:t xml:space="preserve">Jeigu pasireiškė šalutinis poveikis, įskaitant šiame lapelyje nenurodytą, pasakykite gydytojui arba vaistininkui. </w:t>
      </w:r>
      <w:r w:rsidRPr="00213496">
        <w:rPr>
          <w:snapToGrid w:val="0"/>
          <w:lang w:val="lt-LT"/>
        </w:rPr>
        <w:t xml:space="preserve">Pranešimą apie šalutinį poveikį galite pateikti šiais būdais: tiesiogiai užpildant formą internetu </w:t>
      </w:r>
      <w:r w:rsidRPr="00213496">
        <w:rPr>
          <w:snapToGrid w:val="0"/>
          <w:lang w:val="lt-LT"/>
        </w:rPr>
        <w:lastRenderedPageBreak/>
        <w:t xml:space="preserve">Valstybinės vaistų kontrolės tarnybos prie Lietuvos Respublikos sveikatos apsaugos ministerijos Vaistinių preparatų informacinėje sistemoje </w:t>
      </w:r>
      <w:hyperlink r:id="rId13" w:history="1">
        <w:r w:rsidRPr="00213496">
          <w:rPr>
            <w:snapToGrid w:val="0"/>
            <w:color w:val="0000FF"/>
            <w:u w:val="single"/>
            <w:lang w:val="lt-LT"/>
          </w:rPr>
          <w:t>https://vapris.vvkt.lt/vvkt-web/public/nrv</w:t>
        </w:r>
      </w:hyperlink>
      <w:r w:rsidRPr="00213496">
        <w:rPr>
          <w:snapToGrid w:val="0"/>
          <w:lang w:val="lt-LT"/>
        </w:rPr>
        <w:t xml:space="preserve"> arba užpildant Paciento pranešimo apie įtariamą nepageidaujamą reakciją (ĮNR) formą, kuri skelbiama </w:t>
      </w:r>
      <w:hyperlink r:id="rId14" w:history="1">
        <w:r w:rsidRPr="00213496">
          <w:rPr>
            <w:snapToGrid w:val="0"/>
            <w:color w:val="0000FF"/>
            <w:u w:val="single"/>
            <w:lang w:val="lt-LT"/>
          </w:rPr>
          <w:t>https://www.vvkt.lt/index.php?4004286486</w:t>
        </w:r>
      </w:hyperlink>
      <w:r w:rsidRPr="00213496">
        <w:rPr>
          <w:snapToGrid w:val="0"/>
          <w:lang w:val="lt-LT"/>
        </w:rPr>
        <w:t xml:space="preserve">, ir atsiunčiant elektroniniu paštu (adresu </w:t>
      </w:r>
      <w:hyperlink r:id="rId15" w:history="1">
        <w:r w:rsidRPr="00213496">
          <w:rPr>
            <w:snapToGrid w:val="0"/>
            <w:color w:val="0000FF"/>
            <w:u w:val="single"/>
            <w:lang w:val="lt-LT"/>
          </w:rPr>
          <w:t>NepageidaujamaR@vvkt.lt</w:t>
        </w:r>
      </w:hyperlink>
      <w:r w:rsidRPr="00213496">
        <w:rPr>
          <w:snapToGrid w:val="0"/>
          <w:lang w:val="lt-LT"/>
        </w:rPr>
        <w:t>) arba nemokamu telefonu 8 800 73 568.</w:t>
      </w:r>
      <w:r w:rsidRPr="0055256F">
        <w:rPr>
          <w:snapToGrid w:val="0"/>
          <w:lang w:val="lt-LT"/>
        </w:rPr>
        <w:t xml:space="preserve"> </w:t>
      </w:r>
      <w:r w:rsidRPr="00852D7E">
        <w:rPr>
          <w:szCs w:val="22"/>
          <w:lang w:val="lt-LT"/>
        </w:rPr>
        <w:t>Pranešdami apie šalutinį poveikį galite mums padėti gauti daugiau informacijos apie šio vaisto saugumą.</w:t>
      </w:r>
    </w:p>
    <w:p w14:paraId="1678A0FA" w14:textId="77777777" w:rsidR="0035182F" w:rsidRPr="001704DB" w:rsidRDefault="0035182F" w:rsidP="0035182F">
      <w:pPr>
        <w:ind w:right="-449"/>
        <w:rPr>
          <w:noProof/>
          <w:szCs w:val="22"/>
          <w:lang w:val="lt-LT"/>
        </w:rPr>
      </w:pPr>
    </w:p>
    <w:p w14:paraId="2CC46439" w14:textId="77777777" w:rsidR="0035182F" w:rsidRPr="00603EC0" w:rsidRDefault="0035182F" w:rsidP="0035182F">
      <w:pPr>
        <w:ind w:left="567" w:hanging="567"/>
        <w:rPr>
          <w:szCs w:val="22"/>
          <w:lang w:val="lt-LT"/>
        </w:rPr>
      </w:pPr>
    </w:p>
    <w:p w14:paraId="0545AA8A" w14:textId="77777777" w:rsidR="0035182F" w:rsidRPr="00603EC0" w:rsidRDefault="0035182F" w:rsidP="0035182F">
      <w:pPr>
        <w:numPr>
          <w:ilvl w:val="12"/>
          <w:numId w:val="0"/>
        </w:numPr>
        <w:ind w:left="567" w:hanging="567"/>
        <w:outlineLvl w:val="0"/>
        <w:rPr>
          <w:b/>
          <w:caps/>
          <w:szCs w:val="22"/>
          <w:lang w:val="lt-LT"/>
        </w:rPr>
      </w:pPr>
      <w:r w:rsidRPr="00603EC0">
        <w:rPr>
          <w:b/>
          <w:caps/>
          <w:szCs w:val="22"/>
          <w:lang w:val="lt-LT"/>
        </w:rPr>
        <w:t>5.</w:t>
      </w:r>
      <w:r w:rsidRPr="00603EC0">
        <w:rPr>
          <w:b/>
          <w:caps/>
          <w:szCs w:val="22"/>
          <w:lang w:val="lt-LT"/>
        </w:rPr>
        <w:tab/>
      </w:r>
      <w:r w:rsidRPr="00603EC0">
        <w:rPr>
          <w:b/>
          <w:szCs w:val="22"/>
          <w:lang w:val="lt-LT"/>
        </w:rPr>
        <w:t xml:space="preserve">Kaip laikyti </w:t>
      </w:r>
      <w:proofErr w:type="spellStart"/>
      <w:r w:rsidRPr="00603EC0">
        <w:rPr>
          <w:b/>
          <w:caps/>
          <w:szCs w:val="22"/>
          <w:lang w:val="lt-LT"/>
        </w:rPr>
        <w:t>E</w:t>
      </w:r>
      <w:r w:rsidRPr="00603EC0">
        <w:rPr>
          <w:b/>
          <w:szCs w:val="22"/>
          <w:lang w:val="lt-LT"/>
        </w:rPr>
        <w:t>ngerix</w:t>
      </w:r>
      <w:proofErr w:type="spellEnd"/>
      <w:r w:rsidRPr="00603EC0">
        <w:rPr>
          <w:b/>
          <w:caps/>
          <w:szCs w:val="22"/>
          <w:lang w:val="lt-LT"/>
        </w:rPr>
        <w:t>-B</w:t>
      </w:r>
      <w:r>
        <w:rPr>
          <w:b/>
          <w:caps/>
          <w:szCs w:val="22"/>
          <w:lang w:val="lt-LT"/>
        </w:rPr>
        <w:fldChar w:fldCharType="begin"/>
      </w:r>
      <w:r>
        <w:rPr>
          <w:b/>
          <w:caps/>
          <w:szCs w:val="22"/>
          <w:lang w:val="lt-LT"/>
        </w:rPr>
        <w:instrText xml:space="preserve"> DOCVARIABLE vault_nd_8ff5a9da-2537-4671-b388-d1b0878390f5 \* MERGEFORMAT </w:instrText>
      </w:r>
      <w:r>
        <w:rPr>
          <w:b/>
          <w:caps/>
          <w:szCs w:val="22"/>
          <w:lang w:val="lt-LT"/>
        </w:rPr>
        <w:fldChar w:fldCharType="separate"/>
      </w:r>
      <w:r>
        <w:rPr>
          <w:b/>
          <w:caps/>
          <w:szCs w:val="22"/>
          <w:lang w:val="lt-LT"/>
        </w:rPr>
        <w:t xml:space="preserve"> </w:t>
      </w:r>
      <w:r>
        <w:rPr>
          <w:b/>
          <w:caps/>
          <w:szCs w:val="22"/>
          <w:lang w:val="lt-LT"/>
        </w:rPr>
        <w:fldChar w:fldCharType="end"/>
      </w:r>
    </w:p>
    <w:p w14:paraId="5CAC1CB7" w14:textId="77777777" w:rsidR="0035182F" w:rsidRPr="00603EC0" w:rsidRDefault="0035182F" w:rsidP="0035182F">
      <w:pPr>
        <w:ind w:left="567" w:hanging="567"/>
        <w:rPr>
          <w:szCs w:val="22"/>
          <w:lang w:val="lt-LT"/>
        </w:rPr>
      </w:pPr>
    </w:p>
    <w:p w14:paraId="51D6753E" w14:textId="77777777" w:rsidR="0035182F" w:rsidRPr="00603EC0" w:rsidRDefault="0035182F" w:rsidP="0035182F">
      <w:pPr>
        <w:numPr>
          <w:ilvl w:val="12"/>
          <w:numId w:val="0"/>
        </w:numPr>
        <w:ind w:right="-2"/>
        <w:rPr>
          <w:szCs w:val="22"/>
          <w:lang w:val="lt-LT"/>
        </w:rPr>
      </w:pPr>
      <w:r w:rsidRPr="00603EC0">
        <w:rPr>
          <w:szCs w:val="22"/>
          <w:lang w:val="lt-LT"/>
        </w:rPr>
        <w:t>Š</w:t>
      </w:r>
      <w:r>
        <w:rPr>
          <w:szCs w:val="22"/>
          <w:lang w:val="lt-LT"/>
        </w:rPr>
        <w:t>ią vakciną</w:t>
      </w:r>
      <w:r w:rsidRPr="00603EC0">
        <w:rPr>
          <w:szCs w:val="22"/>
          <w:lang w:val="lt-LT"/>
        </w:rPr>
        <w:t xml:space="preserve"> laikykite vaikams nepastebimoje ir nepasiekiamoje</w:t>
      </w:r>
      <w:r w:rsidRPr="00603EC0" w:rsidDel="00C95656">
        <w:rPr>
          <w:szCs w:val="22"/>
          <w:lang w:val="lt-LT"/>
        </w:rPr>
        <w:t xml:space="preserve"> </w:t>
      </w:r>
      <w:r w:rsidRPr="00603EC0">
        <w:rPr>
          <w:szCs w:val="22"/>
          <w:lang w:val="lt-LT"/>
        </w:rPr>
        <w:t>vietoje.</w:t>
      </w:r>
    </w:p>
    <w:p w14:paraId="2B5CA06B" w14:textId="77777777" w:rsidR="0035182F" w:rsidRPr="00603EC0" w:rsidRDefault="0035182F" w:rsidP="0035182F">
      <w:pPr>
        <w:numPr>
          <w:ilvl w:val="12"/>
          <w:numId w:val="0"/>
        </w:numPr>
        <w:ind w:right="-2"/>
        <w:rPr>
          <w:szCs w:val="22"/>
          <w:lang w:val="lt-LT"/>
        </w:rPr>
      </w:pPr>
    </w:p>
    <w:p w14:paraId="1B82FAFF" w14:textId="66C31633" w:rsidR="0035182F" w:rsidRPr="00603EC0" w:rsidRDefault="0035182F" w:rsidP="0035182F">
      <w:pPr>
        <w:rPr>
          <w:szCs w:val="22"/>
          <w:lang w:val="lt-LT"/>
        </w:rPr>
      </w:pPr>
      <w:r w:rsidRPr="00603EC0">
        <w:rPr>
          <w:szCs w:val="22"/>
          <w:lang w:val="lt-LT"/>
        </w:rPr>
        <w:t>Laikyti šaldytuve (2</w:t>
      </w:r>
      <w:r w:rsidR="0025213E">
        <w:rPr>
          <w:szCs w:val="22"/>
          <w:lang w:val="lt-LT"/>
        </w:rPr>
        <w:t> </w:t>
      </w:r>
      <w:r w:rsidRPr="00603EC0">
        <w:rPr>
          <w:szCs w:val="22"/>
          <w:lang w:val="lt-LT"/>
        </w:rPr>
        <w:sym w:font="Symbol" w:char="F0B0"/>
      </w:r>
      <w:r w:rsidRPr="00603EC0">
        <w:rPr>
          <w:szCs w:val="22"/>
          <w:lang w:val="lt-LT"/>
        </w:rPr>
        <w:t>C–8</w:t>
      </w:r>
      <w:r w:rsidR="0025213E">
        <w:rPr>
          <w:szCs w:val="22"/>
          <w:lang w:val="lt-LT"/>
        </w:rPr>
        <w:t> </w:t>
      </w:r>
      <w:r w:rsidRPr="00603EC0">
        <w:rPr>
          <w:szCs w:val="22"/>
          <w:lang w:val="lt-LT"/>
        </w:rPr>
        <w:sym w:font="Symbol" w:char="F0B0"/>
      </w:r>
      <w:r w:rsidRPr="00603EC0">
        <w:rPr>
          <w:szCs w:val="22"/>
          <w:lang w:val="lt-LT"/>
        </w:rPr>
        <w:t>C).</w:t>
      </w:r>
    </w:p>
    <w:p w14:paraId="0AE3BF1D" w14:textId="77777777" w:rsidR="0035182F" w:rsidRPr="00603EC0" w:rsidRDefault="0035182F" w:rsidP="0035182F">
      <w:pPr>
        <w:ind w:left="567" w:hanging="567"/>
        <w:rPr>
          <w:szCs w:val="22"/>
          <w:lang w:val="lt-LT"/>
        </w:rPr>
      </w:pPr>
      <w:r w:rsidRPr="00603EC0">
        <w:rPr>
          <w:szCs w:val="22"/>
          <w:lang w:val="lt-LT"/>
        </w:rPr>
        <w:t>Negalima užšaldyti. Užšalusią vakciną išmesti.</w:t>
      </w:r>
    </w:p>
    <w:p w14:paraId="5E277108" w14:textId="77777777" w:rsidR="0035182F" w:rsidRPr="00603EC0" w:rsidRDefault="0035182F" w:rsidP="0035182F">
      <w:pPr>
        <w:ind w:left="567" w:hanging="567"/>
        <w:rPr>
          <w:szCs w:val="22"/>
          <w:lang w:val="lt-LT"/>
        </w:rPr>
      </w:pPr>
      <w:r w:rsidRPr="00603EC0">
        <w:rPr>
          <w:szCs w:val="22"/>
          <w:lang w:val="lt-LT"/>
        </w:rPr>
        <w:t xml:space="preserve">Laikyti išorinėje </w:t>
      </w:r>
      <w:r>
        <w:rPr>
          <w:szCs w:val="22"/>
          <w:lang w:val="lt-LT"/>
        </w:rPr>
        <w:t>dėžu</w:t>
      </w:r>
      <w:r w:rsidRPr="00603EC0">
        <w:rPr>
          <w:szCs w:val="22"/>
          <w:lang w:val="lt-LT"/>
        </w:rPr>
        <w:t xml:space="preserve">tėje, kad </w:t>
      </w:r>
      <w:r>
        <w:rPr>
          <w:szCs w:val="22"/>
          <w:lang w:val="lt-LT"/>
        </w:rPr>
        <w:t>vaistas</w:t>
      </w:r>
      <w:r w:rsidRPr="00603EC0">
        <w:rPr>
          <w:szCs w:val="22"/>
          <w:lang w:val="lt-LT"/>
        </w:rPr>
        <w:t xml:space="preserve"> būtų apsaugotas nuo šviesos.</w:t>
      </w:r>
    </w:p>
    <w:p w14:paraId="2A283446" w14:textId="77777777" w:rsidR="0035182F" w:rsidRPr="00603EC0" w:rsidRDefault="0035182F" w:rsidP="0035182F">
      <w:pPr>
        <w:ind w:left="567" w:hanging="567"/>
        <w:rPr>
          <w:szCs w:val="22"/>
          <w:lang w:val="lt-LT"/>
        </w:rPr>
      </w:pPr>
    </w:p>
    <w:p w14:paraId="636A1846" w14:textId="77777777" w:rsidR="0035182F" w:rsidRPr="00603EC0" w:rsidRDefault="0035182F" w:rsidP="0035182F">
      <w:pPr>
        <w:rPr>
          <w:szCs w:val="22"/>
          <w:lang w:val="lt-LT"/>
        </w:rPr>
      </w:pPr>
      <w:r w:rsidRPr="00603EC0">
        <w:rPr>
          <w:szCs w:val="22"/>
          <w:lang w:val="lt-LT"/>
        </w:rPr>
        <w:t>Ant flakono, užpildyto švirkšto ir kartono dėžutės po „Tinka iki/EXP“ nurodytam tinkamumo laikui pasibaigus, šio</w:t>
      </w:r>
      <w:r>
        <w:rPr>
          <w:szCs w:val="22"/>
          <w:lang w:val="lt-LT"/>
        </w:rPr>
        <w:t xml:space="preserve">s vakcinos </w:t>
      </w:r>
      <w:r w:rsidRPr="00603EC0">
        <w:rPr>
          <w:szCs w:val="22"/>
          <w:lang w:val="lt-LT"/>
        </w:rPr>
        <w:t xml:space="preserve">vartoti negalima. Vakcina tinkama vartoti iki paskutinės nurodyto mėnesio dienos. </w:t>
      </w:r>
    </w:p>
    <w:p w14:paraId="78323421" w14:textId="77777777" w:rsidR="0035182F" w:rsidRPr="00603EC0" w:rsidRDefault="0035182F" w:rsidP="0035182F">
      <w:pPr>
        <w:ind w:left="567" w:hanging="567"/>
        <w:rPr>
          <w:szCs w:val="22"/>
          <w:lang w:val="lt-LT"/>
        </w:rPr>
      </w:pPr>
    </w:p>
    <w:p w14:paraId="3906DC1C" w14:textId="77777777" w:rsidR="0035182F" w:rsidRPr="00603EC0" w:rsidRDefault="0035182F" w:rsidP="0035182F">
      <w:pPr>
        <w:rPr>
          <w:szCs w:val="22"/>
          <w:lang w:val="lt-LT"/>
        </w:rPr>
      </w:pPr>
      <w:r w:rsidRPr="00603EC0">
        <w:rPr>
          <w:szCs w:val="22"/>
          <w:lang w:val="lt-LT"/>
        </w:rPr>
        <w:t>Vaistų negalima išmesti į kanalizaciją arba su buitinėmis atliekomis. Kaip išmesti nereikalingus vaistus, klauskite vaistininko. Šios priemonės padės apsaugoti aplinką.</w:t>
      </w:r>
    </w:p>
    <w:p w14:paraId="5736FD68" w14:textId="77777777" w:rsidR="0035182F" w:rsidRPr="00603EC0" w:rsidRDefault="0035182F" w:rsidP="0035182F">
      <w:pPr>
        <w:ind w:left="567" w:hanging="567"/>
        <w:rPr>
          <w:szCs w:val="22"/>
          <w:lang w:val="lt-LT"/>
        </w:rPr>
      </w:pPr>
    </w:p>
    <w:p w14:paraId="73A45373" w14:textId="77777777" w:rsidR="0035182F" w:rsidRPr="00603EC0" w:rsidRDefault="0035182F" w:rsidP="0035182F">
      <w:pPr>
        <w:ind w:left="567" w:hanging="567"/>
        <w:rPr>
          <w:szCs w:val="22"/>
          <w:lang w:val="lt-LT"/>
        </w:rPr>
      </w:pPr>
    </w:p>
    <w:p w14:paraId="0222465C" w14:textId="77777777" w:rsidR="0035182F" w:rsidRPr="00603EC0" w:rsidRDefault="0035182F" w:rsidP="0035182F">
      <w:pPr>
        <w:pStyle w:val="Antrat3"/>
        <w:tabs>
          <w:tab w:val="left" w:pos="567"/>
        </w:tabs>
        <w:rPr>
          <w:szCs w:val="22"/>
          <w:lang w:val="lt-LT"/>
        </w:rPr>
      </w:pPr>
      <w:r w:rsidRPr="00603EC0">
        <w:rPr>
          <w:szCs w:val="22"/>
          <w:lang w:val="lt-LT"/>
        </w:rPr>
        <w:t>6.</w:t>
      </w:r>
      <w:r w:rsidRPr="00603EC0">
        <w:rPr>
          <w:szCs w:val="22"/>
          <w:lang w:val="lt-LT"/>
        </w:rPr>
        <w:tab/>
        <w:t>Pakuotės turinys ir kita informacija</w:t>
      </w:r>
      <w:r>
        <w:rPr>
          <w:szCs w:val="22"/>
          <w:lang w:val="lt-LT"/>
        </w:rPr>
        <w:fldChar w:fldCharType="begin"/>
      </w:r>
      <w:r>
        <w:rPr>
          <w:szCs w:val="22"/>
          <w:lang w:val="lt-LT"/>
        </w:rPr>
        <w:instrText xml:space="preserve"> DOCVARIABLE vault_nd_45380126-d885-4499-b906-a1fd18b98684 \* MERGEFORMAT </w:instrText>
      </w:r>
      <w:r>
        <w:rPr>
          <w:szCs w:val="22"/>
          <w:lang w:val="lt-LT"/>
        </w:rPr>
        <w:fldChar w:fldCharType="separate"/>
      </w:r>
      <w:r>
        <w:rPr>
          <w:szCs w:val="22"/>
          <w:lang w:val="lt-LT"/>
        </w:rPr>
        <w:t xml:space="preserve"> </w:t>
      </w:r>
      <w:r>
        <w:rPr>
          <w:szCs w:val="22"/>
          <w:lang w:val="lt-LT"/>
        </w:rPr>
        <w:fldChar w:fldCharType="end"/>
      </w:r>
    </w:p>
    <w:p w14:paraId="77F1FA54" w14:textId="77777777" w:rsidR="0035182F" w:rsidRPr="00596A3D" w:rsidRDefault="0035182F" w:rsidP="0035182F">
      <w:pPr>
        <w:keepNext/>
        <w:ind w:left="567" w:hanging="567"/>
        <w:rPr>
          <w:bCs/>
          <w:szCs w:val="22"/>
          <w:lang w:val="lt-LT"/>
        </w:rPr>
      </w:pPr>
    </w:p>
    <w:p w14:paraId="191D7097" w14:textId="77777777" w:rsidR="0035182F" w:rsidRPr="00603EC0" w:rsidRDefault="0035182F" w:rsidP="0035182F">
      <w:pPr>
        <w:keepNext/>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sudėtis</w:t>
      </w:r>
    </w:p>
    <w:p w14:paraId="19751604" w14:textId="77777777" w:rsidR="0035182F" w:rsidRPr="00596A3D" w:rsidRDefault="0035182F" w:rsidP="0035182F">
      <w:pPr>
        <w:keepNext/>
        <w:ind w:left="567" w:hanging="567"/>
        <w:rPr>
          <w:bCs/>
          <w:szCs w:val="22"/>
          <w:lang w:val="lt-LT"/>
        </w:rPr>
      </w:pPr>
    </w:p>
    <w:p w14:paraId="3BDA6408" w14:textId="77777777" w:rsidR="0035182F" w:rsidRPr="00603EC0" w:rsidRDefault="0035182F" w:rsidP="0035182F">
      <w:pPr>
        <w:keepNext/>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Pr>
          <w:b/>
          <w:szCs w:val="22"/>
          <w:lang w:val="lt-LT"/>
        </w:rPr>
        <w:t> </w:t>
      </w:r>
      <w:proofErr w:type="spellStart"/>
      <w:r w:rsidRPr="00603EC0">
        <w:rPr>
          <w:b/>
          <w:szCs w:val="22"/>
          <w:lang w:val="lt-LT"/>
        </w:rPr>
        <w:t>mikrogramų</w:t>
      </w:r>
      <w:proofErr w:type="spellEnd"/>
      <w:r w:rsidRPr="00603EC0">
        <w:rPr>
          <w:b/>
          <w:szCs w:val="22"/>
          <w:lang w:val="lt-LT"/>
        </w:rPr>
        <w:t>/0,5 ml injekcinė suspensija užpildytame švirkšte</w:t>
      </w:r>
    </w:p>
    <w:p w14:paraId="443C52CF" w14:textId="77777777" w:rsidR="0035182F" w:rsidRPr="00603EC0" w:rsidRDefault="0035182F" w:rsidP="0035182F">
      <w:pPr>
        <w:keepNext/>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10</w:t>
      </w:r>
      <w:r>
        <w:rPr>
          <w:b/>
          <w:szCs w:val="22"/>
          <w:lang w:val="lt-LT"/>
        </w:rPr>
        <w:t> </w:t>
      </w:r>
      <w:proofErr w:type="spellStart"/>
      <w:r w:rsidRPr="00603EC0">
        <w:rPr>
          <w:b/>
          <w:szCs w:val="22"/>
          <w:lang w:val="lt-LT"/>
        </w:rPr>
        <w:t>mikrogramų</w:t>
      </w:r>
      <w:proofErr w:type="spellEnd"/>
      <w:r w:rsidRPr="00603EC0">
        <w:rPr>
          <w:b/>
          <w:szCs w:val="22"/>
          <w:lang w:val="lt-LT"/>
        </w:rPr>
        <w:t>/0,5 ml injekcinė suspensija</w:t>
      </w:r>
    </w:p>
    <w:p w14:paraId="5941A91D" w14:textId="77777777" w:rsidR="0035182F" w:rsidRPr="00596A3D" w:rsidRDefault="0035182F" w:rsidP="0035182F">
      <w:pPr>
        <w:keepNext/>
        <w:ind w:left="567" w:hanging="567"/>
        <w:rPr>
          <w:bCs/>
          <w:szCs w:val="22"/>
          <w:lang w:val="lt-LT"/>
        </w:rPr>
      </w:pPr>
    </w:p>
    <w:p w14:paraId="4701962D" w14:textId="77777777" w:rsidR="0035182F" w:rsidRPr="00603EC0" w:rsidRDefault="0035182F" w:rsidP="0035182F">
      <w:pPr>
        <w:numPr>
          <w:ilvl w:val="0"/>
          <w:numId w:val="23"/>
        </w:numPr>
        <w:ind w:left="567" w:hanging="567"/>
        <w:rPr>
          <w:szCs w:val="22"/>
          <w:vertAlign w:val="superscript"/>
          <w:lang w:val="lt-LT"/>
        </w:rPr>
      </w:pPr>
      <w:r w:rsidRPr="00603EC0">
        <w:rPr>
          <w:szCs w:val="22"/>
          <w:lang w:val="lt-LT"/>
        </w:rPr>
        <w:t>Veiklioji medžiaga: vienoje vakcinos dozėje (0,5 ml) yra 10 </w:t>
      </w:r>
      <w:proofErr w:type="spellStart"/>
      <w:r w:rsidRPr="00603EC0">
        <w:rPr>
          <w:szCs w:val="22"/>
          <w:lang w:val="lt-LT"/>
        </w:rPr>
        <w:t>mikrogramų</w:t>
      </w:r>
      <w:proofErr w:type="spellEnd"/>
      <w:r w:rsidRPr="00603EC0">
        <w:rPr>
          <w:szCs w:val="22"/>
          <w:lang w:val="lt-LT"/>
        </w:rPr>
        <w:t xml:space="preserve"> hepatito B paviršinio antigeno, pagaminto mielių ląstelėse </w:t>
      </w:r>
      <w:r w:rsidRPr="00603EC0">
        <w:rPr>
          <w:i/>
          <w:szCs w:val="22"/>
          <w:lang w:val="lt-LT"/>
        </w:rPr>
        <w:t>(</w:t>
      </w:r>
      <w:proofErr w:type="spellStart"/>
      <w:r w:rsidRPr="00603EC0">
        <w:rPr>
          <w:i/>
          <w:szCs w:val="22"/>
          <w:lang w:val="lt-LT"/>
        </w:rPr>
        <w:t>Saccharomyces</w:t>
      </w:r>
      <w:proofErr w:type="spellEnd"/>
      <w:r w:rsidRPr="00603EC0">
        <w:rPr>
          <w:i/>
          <w:szCs w:val="22"/>
          <w:lang w:val="lt-LT"/>
        </w:rPr>
        <w:t xml:space="preserve"> </w:t>
      </w:r>
      <w:proofErr w:type="spellStart"/>
      <w:r w:rsidRPr="00603EC0">
        <w:rPr>
          <w:i/>
          <w:szCs w:val="22"/>
          <w:lang w:val="lt-LT"/>
        </w:rPr>
        <w:t>cerevisiae</w:t>
      </w:r>
      <w:proofErr w:type="spellEnd"/>
      <w:r w:rsidRPr="00603EC0">
        <w:rPr>
          <w:i/>
          <w:szCs w:val="22"/>
          <w:lang w:val="lt-LT"/>
        </w:rPr>
        <w:t>)</w:t>
      </w:r>
      <w:r w:rsidRPr="00603EC0">
        <w:rPr>
          <w:szCs w:val="22"/>
          <w:lang w:val="lt-LT"/>
        </w:rPr>
        <w:t xml:space="preserve"> </w:t>
      </w:r>
      <w:proofErr w:type="spellStart"/>
      <w:r w:rsidRPr="00603EC0">
        <w:rPr>
          <w:szCs w:val="22"/>
          <w:lang w:val="lt-LT"/>
        </w:rPr>
        <w:t>rekombinantinės</w:t>
      </w:r>
      <w:proofErr w:type="spellEnd"/>
      <w:r w:rsidRPr="00603EC0">
        <w:rPr>
          <w:szCs w:val="22"/>
          <w:lang w:val="lt-LT"/>
        </w:rPr>
        <w:t xml:space="preserve"> DNR technologijos būdu, ir </w:t>
      </w:r>
      <w:proofErr w:type="spellStart"/>
      <w:r w:rsidRPr="00603EC0">
        <w:rPr>
          <w:szCs w:val="22"/>
          <w:lang w:val="lt-LT"/>
        </w:rPr>
        <w:t>adsorbuoto</w:t>
      </w:r>
      <w:proofErr w:type="spellEnd"/>
      <w:r w:rsidRPr="00603EC0">
        <w:rPr>
          <w:szCs w:val="22"/>
          <w:lang w:val="lt-LT"/>
        </w:rPr>
        <w:t xml:space="preserve"> ant hidratuoto aliuminio </w:t>
      </w:r>
      <w:proofErr w:type="spellStart"/>
      <w:r w:rsidRPr="00603EC0">
        <w:rPr>
          <w:szCs w:val="22"/>
          <w:lang w:val="lt-LT"/>
        </w:rPr>
        <w:t>hidroksido</w:t>
      </w:r>
      <w:proofErr w:type="spellEnd"/>
      <w:r w:rsidRPr="00603EC0">
        <w:rPr>
          <w:szCs w:val="22"/>
          <w:lang w:val="lt-LT"/>
        </w:rPr>
        <w:t xml:space="preserve"> (0,25 miligramų Al</w:t>
      </w:r>
      <w:r w:rsidRPr="00603EC0">
        <w:rPr>
          <w:szCs w:val="22"/>
          <w:vertAlign w:val="superscript"/>
          <w:lang w:val="lt-LT"/>
        </w:rPr>
        <w:t>3+</w:t>
      </w:r>
      <w:r w:rsidRPr="00603EC0">
        <w:rPr>
          <w:szCs w:val="22"/>
          <w:lang w:val="lt-LT"/>
        </w:rPr>
        <w:t>).</w:t>
      </w:r>
    </w:p>
    <w:p w14:paraId="22EB119E" w14:textId="77777777" w:rsidR="0035182F" w:rsidRPr="00603EC0" w:rsidRDefault="0035182F" w:rsidP="0035182F">
      <w:pPr>
        <w:numPr>
          <w:ilvl w:val="0"/>
          <w:numId w:val="23"/>
        </w:numPr>
        <w:ind w:left="567" w:hanging="567"/>
        <w:rPr>
          <w:szCs w:val="22"/>
          <w:lang w:val="lt-LT"/>
        </w:rPr>
      </w:pPr>
      <w:r w:rsidRPr="00603EC0">
        <w:rPr>
          <w:szCs w:val="22"/>
          <w:lang w:val="lt-LT"/>
        </w:rPr>
        <w:t xml:space="preserve">Pagalbinės medžiagos yra natrio chloridas, </w:t>
      </w:r>
      <w:proofErr w:type="spellStart"/>
      <w:r w:rsidRPr="00603EC0">
        <w:rPr>
          <w:szCs w:val="22"/>
          <w:lang w:val="lt-LT"/>
        </w:rPr>
        <w:t>dinatrio</w:t>
      </w:r>
      <w:proofErr w:type="spellEnd"/>
      <w:r w:rsidRPr="00603EC0">
        <w:rPr>
          <w:szCs w:val="22"/>
          <w:lang w:val="lt-LT"/>
        </w:rPr>
        <w:t xml:space="preserve"> fosfatas </w:t>
      </w:r>
      <w:proofErr w:type="spellStart"/>
      <w:r w:rsidRPr="00603EC0">
        <w:rPr>
          <w:szCs w:val="22"/>
          <w:lang w:val="lt-LT"/>
        </w:rPr>
        <w:t>dihidratas</w:t>
      </w:r>
      <w:proofErr w:type="spellEnd"/>
      <w:r w:rsidRPr="00603EC0">
        <w:rPr>
          <w:szCs w:val="22"/>
          <w:lang w:val="lt-LT"/>
        </w:rPr>
        <w:t>, natrio-</w:t>
      </w:r>
      <w:proofErr w:type="spellStart"/>
      <w:r w:rsidRPr="00603EC0">
        <w:rPr>
          <w:szCs w:val="22"/>
          <w:lang w:val="lt-LT"/>
        </w:rPr>
        <w:t>divandenilio</w:t>
      </w:r>
      <w:proofErr w:type="spellEnd"/>
      <w:r w:rsidRPr="00603EC0">
        <w:rPr>
          <w:szCs w:val="22"/>
          <w:lang w:val="lt-LT"/>
        </w:rPr>
        <w:t xml:space="preserve"> fosfatas, injekcinis vanduo.</w:t>
      </w:r>
    </w:p>
    <w:p w14:paraId="2F0FA900" w14:textId="77777777" w:rsidR="0035182F" w:rsidRPr="00603EC0" w:rsidRDefault="0035182F" w:rsidP="0035182F">
      <w:pPr>
        <w:rPr>
          <w:szCs w:val="22"/>
          <w:lang w:val="lt-LT"/>
        </w:rPr>
      </w:pPr>
    </w:p>
    <w:p w14:paraId="06D32D3C" w14:textId="77777777" w:rsidR="0035182F" w:rsidRPr="00603EC0" w:rsidRDefault="0035182F" w:rsidP="0035182F">
      <w:pPr>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Pr>
          <w:b/>
          <w:szCs w:val="22"/>
          <w:lang w:val="lt-LT"/>
        </w:rPr>
        <w:t> </w:t>
      </w:r>
      <w:proofErr w:type="spellStart"/>
      <w:r w:rsidRPr="00603EC0">
        <w:rPr>
          <w:b/>
          <w:szCs w:val="22"/>
          <w:lang w:val="lt-LT"/>
        </w:rPr>
        <w:t>mikrogramų</w:t>
      </w:r>
      <w:proofErr w:type="spellEnd"/>
      <w:r w:rsidRPr="00603EC0">
        <w:rPr>
          <w:b/>
          <w:szCs w:val="22"/>
          <w:lang w:val="lt-LT"/>
        </w:rPr>
        <w:t>/ml injekcinė suspensija užpildytame švirkšte</w:t>
      </w:r>
    </w:p>
    <w:p w14:paraId="6E7B0E2B" w14:textId="77777777" w:rsidR="0035182F" w:rsidRPr="00603EC0" w:rsidRDefault="0035182F" w:rsidP="0035182F">
      <w:pPr>
        <w:ind w:left="567" w:hanging="567"/>
        <w:rPr>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20</w:t>
      </w:r>
      <w:r>
        <w:rPr>
          <w:b/>
          <w:szCs w:val="22"/>
          <w:lang w:val="lt-LT"/>
        </w:rPr>
        <w:t> </w:t>
      </w:r>
      <w:proofErr w:type="spellStart"/>
      <w:r w:rsidRPr="00603EC0">
        <w:rPr>
          <w:b/>
          <w:szCs w:val="22"/>
          <w:lang w:val="lt-LT"/>
        </w:rPr>
        <w:t>mikrogramų</w:t>
      </w:r>
      <w:proofErr w:type="spellEnd"/>
      <w:r w:rsidRPr="00603EC0">
        <w:rPr>
          <w:b/>
          <w:szCs w:val="22"/>
          <w:lang w:val="lt-LT"/>
        </w:rPr>
        <w:t>/ml injekcinė suspensija</w:t>
      </w:r>
    </w:p>
    <w:p w14:paraId="01DB6A61" w14:textId="77777777" w:rsidR="0035182F" w:rsidRPr="00603EC0" w:rsidRDefault="0035182F" w:rsidP="0035182F">
      <w:pPr>
        <w:ind w:left="567" w:hanging="567"/>
        <w:rPr>
          <w:szCs w:val="22"/>
          <w:lang w:val="lt-LT"/>
        </w:rPr>
      </w:pPr>
    </w:p>
    <w:p w14:paraId="598CCE4C" w14:textId="77777777" w:rsidR="0035182F" w:rsidRPr="00603EC0" w:rsidRDefault="0035182F" w:rsidP="0035182F">
      <w:pPr>
        <w:ind w:left="567" w:hanging="567"/>
        <w:rPr>
          <w:szCs w:val="22"/>
          <w:lang w:val="lt-LT"/>
        </w:rPr>
      </w:pPr>
      <w:r w:rsidRPr="00603EC0">
        <w:rPr>
          <w:szCs w:val="22"/>
          <w:lang w:val="lt-LT"/>
        </w:rPr>
        <w:t>-</w:t>
      </w:r>
      <w:r w:rsidRPr="00603EC0">
        <w:rPr>
          <w:szCs w:val="22"/>
          <w:lang w:val="lt-LT"/>
        </w:rPr>
        <w:tab/>
        <w:t>Veiklioji medžiaga: vienoje vakcinos dozėje (1 ml) yra 20 </w:t>
      </w:r>
      <w:proofErr w:type="spellStart"/>
      <w:r w:rsidRPr="00603EC0">
        <w:rPr>
          <w:szCs w:val="22"/>
          <w:lang w:val="lt-LT"/>
        </w:rPr>
        <w:t>mikrogramų</w:t>
      </w:r>
      <w:proofErr w:type="spellEnd"/>
      <w:r w:rsidRPr="00603EC0">
        <w:rPr>
          <w:szCs w:val="22"/>
          <w:lang w:val="lt-LT"/>
        </w:rPr>
        <w:t xml:space="preserve"> hepatito B paviršinio antigeno, pagaminto mielių ląstelėse </w:t>
      </w:r>
      <w:r w:rsidRPr="00603EC0">
        <w:rPr>
          <w:i/>
          <w:szCs w:val="22"/>
          <w:lang w:val="lt-LT"/>
        </w:rPr>
        <w:t>(</w:t>
      </w:r>
      <w:proofErr w:type="spellStart"/>
      <w:r w:rsidRPr="00603EC0">
        <w:rPr>
          <w:i/>
          <w:szCs w:val="22"/>
          <w:lang w:val="lt-LT"/>
        </w:rPr>
        <w:t>Saccharomyces</w:t>
      </w:r>
      <w:proofErr w:type="spellEnd"/>
      <w:r w:rsidRPr="00603EC0">
        <w:rPr>
          <w:i/>
          <w:szCs w:val="22"/>
          <w:lang w:val="lt-LT"/>
        </w:rPr>
        <w:t xml:space="preserve"> </w:t>
      </w:r>
      <w:proofErr w:type="spellStart"/>
      <w:r w:rsidRPr="00603EC0">
        <w:rPr>
          <w:i/>
          <w:szCs w:val="22"/>
          <w:lang w:val="lt-LT"/>
        </w:rPr>
        <w:t>cerevisiae</w:t>
      </w:r>
      <w:proofErr w:type="spellEnd"/>
      <w:r w:rsidRPr="00603EC0">
        <w:rPr>
          <w:i/>
          <w:szCs w:val="22"/>
          <w:lang w:val="lt-LT"/>
        </w:rPr>
        <w:t>)</w:t>
      </w:r>
      <w:r w:rsidRPr="00603EC0">
        <w:rPr>
          <w:szCs w:val="22"/>
          <w:lang w:val="lt-LT"/>
        </w:rPr>
        <w:t xml:space="preserve"> </w:t>
      </w:r>
      <w:proofErr w:type="spellStart"/>
      <w:r w:rsidRPr="00603EC0">
        <w:rPr>
          <w:szCs w:val="22"/>
          <w:lang w:val="lt-LT"/>
        </w:rPr>
        <w:t>rekombinantinės</w:t>
      </w:r>
      <w:proofErr w:type="spellEnd"/>
      <w:r w:rsidRPr="00603EC0">
        <w:rPr>
          <w:szCs w:val="22"/>
          <w:lang w:val="lt-LT"/>
        </w:rPr>
        <w:t xml:space="preserve"> DNR technologijos būdu ir </w:t>
      </w:r>
      <w:proofErr w:type="spellStart"/>
      <w:r w:rsidRPr="00603EC0">
        <w:rPr>
          <w:szCs w:val="22"/>
          <w:lang w:val="lt-LT"/>
        </w:rPr>
        <w:t>adsorbuoto</w:t>
      </w:r>
      <w:proofErr w:type="spellEnd"/>
      <w:r w:rsidRPr="00603EC0">
        <w:rPr>
          <w:szCs w:val="22"/>
          <w:lang w:val="lt-LT"/>
        </w:rPr>
        <w:t xml:space="preserve"> ant hidratuoto aliuminio </w:t>
      </w:r>
      <w:proofErr w:type="spellStart"/>
      <w:r w:rsidRPr="00603EC0">
        <w:rPr>
          <w:szCs w:val="22"/>
          <w:lang w:val="lt-LT"/>
        </w:rPr>
        <w:t>hidroksido</w:t>
      </w:r>
      <w:proofErr w:type="spellEnd"/>
      <w:r w:rsidRPr="00603EC0">
        <w:rPr>
          <w:szCs w:val="22"/>
          <w:lang w:val="lt-LT"/>
        </w:rPr>
        <w:t xml:space="preserve"> (0,50 miligramų Al</w:t>
      </w:r>
      <w:r w:rsidRPr="00603EC0">
        <w:rPr>
          <w:szCs w:val="22"/>
          <w:vertAlign w:val="superscript"/>
          <w:lang w:val="lt-LT"/>
        </w:rPr>
        <w:t>3+</w:t>
      </w:r>
      <w:r w:rsidRPr="00603EC0">
        <w:rPr>
          <w:szCs w:val="22"/>
          <w:lang w:val="lt-LT"/>
        </w:rPr>
        <w:t>).</w:t>
      </w:r>
    </w:p>
    <w:p w14:paraId="09D32942" w14:textId="77777777" w:rsidR="0035182F" w:rsidRPr="00603EC0" w:rsidRDefault="0035182F" w:rsidP="0035182F">
      <w:pPr>
        <w:ind w:left="567" w:hanging="567"/>
        <w:rPr>
          <w:szCs w:val="22"/>
          <w:lang w:val="lt-LT"/>
        </w:rPr>
      </w:pPr>
      <w:r w:rsidRPr="00603EC0">
        <w:rPr>
          <w:szCs w:val="22"/>
          <w:lang w:val="lt-LT"/>
        </w:rPr>
        <w:t>-</w:t>
      </w:r>
      <w:r w:rsidRPr="00603EC0">
        <w:rPr>
          <w:szCs w:val="22"/>
          <w:lang w:val="lt-LT"/>
        </w:rPr>
        <w:tab/>
        <w:t xml:space="preserve">Pagalbinės medžiagos yra natrio chloridas, </w:t>
      </w:r>
      <w:proofErr w:type="spellStart"/>
      <w:r w:rsidRPr="00603EC0">
        <w:rPr>
          <w:szCs w:val="22"/>
          <w:lang w:val="lt-LT"/>
        </w:rPr>
        <w:t>dinatrio</w:t>
      </w:r>
      <w:proofErr w:type="spellEnd"/>
      <w:r w:rsidRPr="00603EC0">
        <w:rPr>
          <w:szCs w:val="22"/>
          <w:lang w:val="lt-LT"/>
        </w:rPr>
        <w:t xml:space="preserve"> fosfato </w:t>
      </w:r>
      <w:proofErr w:type="spellStart"/>
      <w:r w:rsidRPr="00603EC0">
        <w:rPr>
          <w:szCs w:val="22"/>
          <w:lang w:val="lt-LT"/>
        </w:rPr>
        <w:t>dihidratas</w:t>
      </w:r>
      <w:proofErr w:type="spellEnd"/>
      <w:r w:rsidRPr="00603EC0">
        <w:rPr>
          <w:szCs w:val="22"/>
          <w:lang w:val="lt-LT"/>
        </w:rPr>
        <w:t>, natrio-</w:t>
      </w:r>
      <w:proofErr w:type="spellStart"/>
      <w:r w:rsidRPr="00603EC0">
        <w:rPr>
          <w:szCs w:val="22"/>
          <w:lang w:val="lt-LT"/>
        </w:rPr>
        <w:t>divandenilio</w:t>
      </w:r>
      <w:proofErr w:type="spellEnd"/>
      <w:r w:rsidRPr="00603EC0">
        <w:rPr>
          <w:szCs w:val="22"/>
          <w:lang w:val="lt-LT"/>
        </w:rPr>
        <w:t xml:space="preserve"> fosfatas, injekcinis vanduo.</w:t>
      </w:r>
    </w:p>
    <w:p w14:paraId="04E285D3" w14:textId="77777777" w:rsidR="0035182F" w:rsidRPr="00603EC0" w:rsidRDefault="0035182F" w:rsidP="0035182F">
      <w:pPr>
        <w:ind w:left="567" w:hanging="567"/>
        <w:rPr>
          <w:szCs w:val="22"/>
          <w:lang w:val="lt-LT"/>
        </w:rPr>
      </w:pPr>
    </w:p>
    <w:p w14:paraId="01348FA7" w14:textId="77777777" w:rsidR="0035182F" w:rsidRPr="00603EC0" w:rsidRDefault="0035182F" w:rsidP="0035182F">
      <w:pPr>
        <w:ind w:left="567" w:hanging="567"/>
        <w:rPr>
          <w:b/>
          <w:szCs w:val="22"/>
          <w:lang w:val="lt-LT"/>
        </w:rPr>
      </w:pPr>
      <w:proofErr w:type="spellStart"/>
      <w:r w:rsidRPr="00603EC0">
        <w:rPr>
          <w:b/>
          <w:caps/>
          <w:szCs w:val="22"/>
          <w:lang w:val="lt-LT"/>
        </w:rPr>
        <w:t>E</w:t>
      </w:r>
      <w:r w:rsidRPr="00603EC0">
        <w:rPr>
          <w:b/>
          <w:szCs w:val="22"/>
          <w:lang w:val="lt-LT"/>
        </w:rPr>
        <w:t>ngerix</w:t>
      </w:r>
      <w:proofErr w:type="spellEnd"/>
      <w:r w:rsidRPr="00603EC0">
        <w:rPr>
          <w:b/>
          <w:szCs w:val="22"/>
          <w:lang w:val="lt-LT"/>
        </w:rPr>
        <w:t>-B išvaizda ir kiekis pakuotėje</w:t>
      </w:r>
    </w:p>
    <w:p w14:paraId="58779C49" w14:textId="77777777" w:rsidR="0035182F" w:rsidRPr="00603EC0" w:rsidRDefault="0035182F" w:rsidP="0035182F">
      <w:pPr>
        <w:ind w:left="567" w:hanging="567"/>
        <w:rPr>
          <w:szCs w:val="22"/>
          <w:lang w:val="lt-LT"/>
        </w:rPr>
      </w:pPr>
    </w:p>
    <w:p w14:paraId="33414DC4" w14:textId="77777777" w:rsidR="005D191E" w:rsidRPr="00E5614D" w:rsidRDefault="005D191E" w:rsidP="005D191E">
      <w:pPr>
        <w:rPr>
          <w:lang w:val="lt-LT"/>
        </w:rPr>
      </w:pPr>
      <w:proofErr w:type="spellStart"/>
      <w:r w:rsidRPr="00E5614D">
        <w:rPr>
          <w:lang w:val="lt-LT"/>
        </w:rPr>
        <w:t>Engerix</w:t>
      </w:r>
      <w:proofErr w:type="spellEnd"/>
      <w:r w:rsidRPr="00E5614D">
        <w:rPr>
          <w:lang w:val="lt-LT"/>
        </w:rPr>
        <w:t>-B (10 </w:t>
      </w:r>
      <w:proofErr w:type="spellStart"/>
      <w:r w:rsidRPr="00E5614D">
        <w:rPr>
          <w:lang w:val="lt-LT"/>
        </w:rPr>
        <w:t>mikrogramų</w:t>
      </w:r>
      <w:proofErr w:type="spellEnd"/>
      <w:r w:rsidRPr="00E5614D">
        <w:rPr>
          <w:lang w:val="lt-LT"/>
        </w:rPr>
        <w:t>/</w:t>
      </w:r>
      <w:r w:rsidRPr="008440A6">
        <w:rPr>
          <w:szCs w:val="22"/>
          <w:lang w:val="lt-LT"/>
        </w:rPr>
        <w:t>0,5 </w:t>
      </w:r>
      <w:r w:rsidRPr="00E5614D">
        <w:rPr>
          <w:lang w:val="lt-LT"/>
        </w:rPr>
        <w:t>ml) tiekiamas:</w:t>
      </w:r>
    </w:p>
    <w:p w14:paraId="6B51259A" w14:textId="1D1DEDF8" w:rsidR="005D191E" w:rsidRPr="00E5614D" w:rsidRDefault="005D191E" w:rsidP="005D191E">
      <w:pPr>
        <w:rPr>
          <w:lang w:val="lt-LT"/>
        </w:rPr>
      </w:pPr>
      <w:r w:rsidRPr="00E5614D">
        <w:rPr>
          <w:lang w:val="lt-LT"/>
        </w:rPr>
        <w:t>- 1 dozės užpildytas švirkštas, pakuotė</w:t>
      </w:r>
      <w:r w:rsidR="0014204F">
        <w:rPr>
          <w:lang w:val="lt-LT"/>
        </w:rPr>
        <w:t>je</w:t>
      </w:r>
      <w:r w:rsidRPr="00E5614D">
        <w:rPr>
          <w:lang w:val="lt-LT"/>
        </w:rPr>
        <w:t xml:space="preserve"> yra 1.</w:t>
      </w:r>
    </w:p>
    <w:p w14:paraId="231C7723" w14:textId="29F09770" w:rsidR="005D191E" w:rsidRPr="00E5614D" w:rsidRDefault="005D191E" w:rsidP="005D191E">
      <w:pPr>
        <w:rPr>
          <w:lang w:val="lt-LT"/>
        </w:rPr>
      </w:pPr>
      <w:r w:rsidRPr="00E5614D">
        <w:rPr>
          <w:lang w:val="lt-LT"/>
        </w:rPr>
        <w:t xml:space="preserve">- 1 dozės </w:t>
      </w:r>
      <w:r w:rsidR="008440A6" w:rsidRPr="008440A6">
        <w:rPr>
          <w:lang w:val="lt-LT"/>
        </w:rPr>
        <w:t>flakonas</w:t>
      </w:r>
      <w:r w:rsidRPr="00E5614D">
        <w:rPr>
          <w:lang w:val="lt-LT"/>
        </w:rPr>
        <w:t xml:space="preserve">, </w:t>
      </w:r>
      <w:r w:rsidR="008440A6">
        <w:rPr>
          <w:lang w:val="lt-LT"/>
        </w:rPr>
        <w:t>pakuotė</w:t>
      </w:r>
      <w:r w:rsidR="0014204F">
        <w:rPr>
          <w:lang w:val="lt-LT"/>
        </w:rPr>
        <w:t>je</w:t>
      </w:r>
      <w:r w:rsidR="008440A6">
        <w:rPr>
          <w:lang w:val="lt-LT"/>
        </w:rPr>
        <w:t xml:space="preserve"> yra</w:t>
      </w:r>
      <w:r w:rsidR="00CE4642">
        <w:rPr>
          <w:lang w:val="lt-LT"/>
        </w:rPr>
        <w:t xml:space="preserve"> </w:t>
      </w:r>
      <w:r w:rsidRPr="00E5614D">
        <w:rPr>
          <w:lang w:val="lt-LT"/>
        </w:rPr>
        <w:t>1, 25 ir 100.</w:t>
      </w:r>
    </w:p>
    <w:p w14:paraId="448D6C06" w14:textId="77777777" w:rsidR="0035182F" w:rsidRPr="008440A6" w:rsidRDefault="0035182F" w:rsidP="0035182F">
      <w:pPr>
        <w:rPr>
          <w:szCs w:val="22"/>
          <w:lang w:val="lt-LT"/>
        </w:rPr>
      </w:pPr>
    </w:p>
    <w:p w14:paraId="4D953F1D" w14:textId="1ED5FB6D" w:rsidR="00631197" w:rsidRPr="00E5614D" w:rsidRDefault="00631197" w:rsidP="00631197">
      <w:pPr>
        <w:rPr>
          <w:lang w:val="lt-LT"/>
        </w:rPr>
      </w:pPr>
      <w:bookmarkStart w:id="13" w:name="_Hlk134012438"/>
      <w:proofErr w:type="spellStart"/>
      <w:r w:rsidRPr="00E5614D">
        <w:rPr>
          <w:lang w:val="lt-LT"/>
        </w:rPr>
        <w:t>Engerix</w:t>
      </w:r>
      <w:proofErr w:type="spellEnd"/>
      <w:r w:rsidR="008467C9" w:rsidRPr="00E5614D">
        <w:rPr>
          <w:lang w:val="lt-LT"/>
        </w:rPr>
        <w:t>-</w:t>
      </w:r>
      <w:r w:rsidRPr="00E5614D">
        <w:rPr>
          <w:lang w:val="lt-LT"/>
        </w:rPr>
        <w:t>B (20</w:t>
      </w:r>
      <w:r w:rsidR="008467C9" w:rsidRPr="00E5614D">
        <w:rPr>
          <w:lang w:val="lt-LT"/>
        </w:rPr>
        <w:t> </w:t>
      </w:r>
      <w:proofErr w:type="spellStart"/>
      <w:r w:rsidRPr="00E5614D">
        <w:rPr>
          <w:lang w:val="lt-LT"/>
        </w:rPr>
        <w:t>mikrogramų</w:t>
      </w:r>
      <w:proofErr w:type="spellEnd"/>
      <w:r w:rsidRPr="00E5614D">
        <w:rPr>
          <w:lang w:val="lt-LT"/>
        </w:rPr>
        <w:t>/</w:t>
      </w:r>
      <w:r w:rsidR="00B42CC9" w:rsidRPr="00E5614D">
        <w:rPr>
          <w:lang w:val="lt-LT"/>
        </w:rPr>
        <w:t>1 </w:t>
      </w:r>
      <w:r w:rsidRPr="00E5614D">
        <w:rPr>
          <w:lang w:val="lt-LT"/>
        </w:rPr>
        <w:t>ml) tiekiamas:</w:t>
      </w:r>
    </w:p>
    <w:p w14:paraId="71A32914" w14:textId="28C4EE67" w:rsidR="00631197" w:rsidRPr="00E5614D" w:rsidRDefault="00631197" w:rsidP="00631197">
      <w:pPr>
        <w:rPr>
          <w:lang w:val="lt-LT"/>
        </w:rPr>
      </w:pPr>
      <w:r w:rsidRPr="00E5614D">
        <w:rPr>
          <w:lang w:val="lt-LT"/>
        </w:rPr>
        <w:t>- 1</w:t>
      </w:r>
      <w:r w:rsidR="00112B52" w:rsidRPr="00E5614D">
        <w:rPr>
          <w:lang w:val="lt-LT"/>
        </w:rPr>
        <w:t> </w:t>
      </w:r>
      <w:r w:rsidRPr="00E5614D">
        <w:rPr>
          <w:lang w:val="lt-LT"/>
        </w:rPr>
        <w:t>dozės užpildytas švirkštas, pakuotė</w:t>
      </w:r>
      <w:r w:rsidR="0014204F">
        <w:rPr>
          <w:lang w:val="lt-LT"/>
        </w:rPr>
        <w:t>je</w:t>
      </w:r>
      <w:r w:rsidRPr="00E5614D">
        <w:rPr>
          <w:lang w:val="lt-LT"/>
        </w:rPr>
        <w:t xml:space="preserve"> yra 1.</w:t>
      </w:r>
    </w:p>
    <w:p w14:paraId="1B6BD389" w14:textId="4B9BCDB3" w:rsidR="00631197" w:rsidRPr="00E5614D" w:rsidRDefault="00631197" w:rsidP="00631197">
      <w:pPr>
        <w:rPr>
          <w:lang w:val="lt-LT"/>
        </w:rPr>
      </w:pPr>
      <w:r w:rsidRPr="00E5614D">
        <w:rPr>
          <w:lang w:val="lt-LT"/>
        </w:rPr>
        <w:t>- 1</w:t>
      </w:r>
      <w:r w:rsidR="00112B52" w:rsidRPr="00E5614D">
        <w:rPr>
          <w:lang w:val="lt-LT"/>
        </w:rPr>
        <w:t> </w:t>
      </w:r>
      <w:r w:rsidRPr="00E5614D">
        <w:rPr>
          <w:lang w:val="lt-LT"/>
        </w:rPr>
        <w:t xml:space="preserve">dozės </w:t>
      </w:r>
      <w:r w:rsidR="008440A6" w:rsidRPr="008440A6">
        <w:rPr>
          <w:lang w:val="lt-LT"/>
        </w:rPr>
        <w:t>flakonas</w:t>
      </w:r>
      <w:r w:rsidRPr="00E5614D">
        <w:rPr>
          <w:lang w:val="lt-LT"/>
        </w:rPr>
        <w:t xml:space="preserve">, </w:t>
      </w:r>
      <w:r w:rsidR="00CE4642">
        <w:rPr>
          <w:lang w:val="lt-LT"/>
        </w:rPr>
        <w:t>pakuotė</w:t>
      </w:r>
      <w:r w:rsidR="0014204F">
        <w:rPr>
          <w:lang w:val="lt-LT"/>
        </w:rPr>
        <w:t>je</w:t>
      </w:r>
      <w:r w:rsidR="00CE4642">
        <w:rPr>
          <w:lang w:val="lt-LT"/>
        </w:rPr>
        <w:t xml:space="preserve"> yra </w:t>
      </w:r>
      <w:r w:rsidRPr="00E5614D">
        <w:rPr>
          <w:lang w:val="lt-LT"/>
        </w:rPr>
        <w:t>1</w:t>
      </w:r>
      <w:r w:rsidR="00780756">
        <w:rPr>
          <w:lang w:val="lt-LT"/>
        </w:rPr>
        <w:t xml:space="preserve"> ir</w:t>
      </w:r>
      <w:r w:rsidRPr="00E5614D">
        <w:rPr>
          <w:lang w:val="lt-LT"/>
        </w:rPr>
        <w:t xml:space="preserve"> 25.</w:t>
      </w:r>
    </w:p>
    <w:bookmarkEnd w:id="13"/>
    <w:p w14:paraId="266A0E30" w14:textId="77777777" w:rsidR="0035182F" w:rsidRDefault="0035182F" w:rsidP="0035182F">
      <w:pPr>
        <w:ind w:left="567" w:hanging="567"/>
        <w:rPr>
          <w:szCs w:val="22"/>
          <w:lang w:val="lt-LT"/>
        </w:rPr>
      </w:pPr>
    </w:p>
    <w:p w14:paraId="693B1EC1" w14:textId="77777777" w:rsidR="00A14282" w:rsidRDefault="00A14282" w:rsidP="00A14282">
      <w:pPr>
        <w:rPr>
          <w:szCs w:val="22"/>
          <w:lang w:val="lt-LT"/>
        </w:rPr>
      </w:pPr>
      <w:r>
        <w:rPr>
          <w:szCs w:val="22"/>
          <w:lang w:val="lt-LT"/>
        </w:rPr>
        <w:t>Gali būti tiekiamos ne visų dydžių pakuotės.</w:t>
      </w:r>
    </w:p>
    <w:p w14:paraId="5A24A747" w14:textId="77777777" w:rsidR="00A14282" w:rsidRPr="00603EC0" w:rsidRDefault="00A14282" w:rsidP="0035182F">
      <w:pPr>
        <w:ind w:left="567" w:hanging="567"/>
        <w:rPr>
          <w:szCs w:val="22"/>
          <w:lang w:val="lt-LT"/>
        </w:rPr>
      </w:pPr>
    </w:p>
    <w:p w14:paraId="4DAF0660" w14:textId="77777777" w:rsidR="0035182F" w:rsidRPr="00603EC0" w:rsidRDefault="0035182F" w:rsidP="0035182F">
      <w:pPr>
        <w:numPr>
          <w:ilvl w:val="12"/>
          <w:numId w:val="0"/>
        </w:numPr>
        <w:ind w:left="5103" w:hanging="5103"/>
        <w:rPr>
          <w:b/>
          <w:szCs w:val="22"/>
          <w:lang w:val="lt-LT"/>
        </w:rPr>
      </w:pPr>
      <w:r w:rsidRPr="00603EC0">
        <w:rPr>
          <w:b/>
          <w:szCs w:val="22"/>
          <w:lang w:val="lt-LT"/>
        </w:rPr>
        <w:t>Registruotojas ir gamintojas</w:t>
      </w:r>
    </w:p>
    <w:p w14:paraId="4E9480E4" w14:textId="77777777" w:rsidR="0035182F" w:rsidRPr="00596A3D" w:rsidRDefault="0035182F" w:rsidP="0035182F">
      <w:pPr>
        <w:numPr>
          <w:ilvl w:val="12"/>
          <w:numId w:val="0"/>
        </w:numPr>
        <w:ind w:left="5103" w:hanging="5103"/>
        <w:rPr>
          <w:bCs/>
          <w:szCs w:val="22"/>
          <w:lang w:val="lt-LT"/>
        </w:rPr>
      </w:pPr>
    </w:p>
    <w:p w14:paraId="322199DF" w14:textId="77777777" w:rsidR="0035182F" w:rsidRPr="00603EC0" w:rsidRDefault="0035182F" w:rsidP="0035182F">
      <w:pPr>
        <w:numPr>
          <w:ilvl w:val="12"/>
          <w:numId w:val="0"/>
        </w:numPr>
        <w:ind w:left="5103" w:hanging="5103"/>
        <w:rPr>
          <w:szCs w:val="22"/>
          <w:lang w:val="lt-LT"/>
        </w:rPr>
      </w:pPr>
      <w:r w:rsidRPr="00603EC0">
        <w:rPr>
          <w:szCs w:val="22"/>
          <w:lang w:val="lt-LT"/>
        </w:rPr>
        <w:t>Registruotojas:</w:t>
      </w:r>
    </w:p>
    <w:p w14:paraId="4E18E131" w14:textId="77777777" w:rsidR="0035182F" w:rsidRPr="0055256F" w:rsidRDefault="0035182F" w:rsidP="0035182F">
      <w:pPr>
        <w:rPr>
          <w:lang w:val="es-MX"/>
        </w:rPr>
      </w:pPr>
      <w:r w:rsidRPr="0055256F">
        <w:rPr>
          <w:lang w:val="es-MX"/>
        </w:rPr>
        <w:t xml:space="preserve">GlaxoSmithKline </w:t>
      </w:r>
      <w:proofErr w:type="spellStart"/>
      <w:r w:rsidRPr="0055256F">
        <w:rPr>
          <w:lang w:val="es-MX"/>
        </w:rPr>
        <w:t>Biologicals</w:t>
      </w:r>
      <w:proofErr w:type="spellEnd"/>
      <w:r w:rsidRPr="0055256F">
        <w:rPr>
          <w:lang w:val="es-MX"/>
        </w:rPr>
        <w:t xml:space="preserve"> SA</w:t>
      </w:r>
    </w:p>
    <w:p w14:paraId="2B840532" w14:textId="77777777" w:rsidR="0035182F" w:rsidRPr="0055256F" w:rsidRDefault="0035182F" w:rsidP="0035182F">
      <w:pPr>
        <w:rPr>
          <w:lang w:val="es-MX"/>
        </w:rPr>
      </w:pPr>
      <w:r w:rsidRPr="0055256F">
        <w:rPr>
          <w:lang w:val="es-MX"/>
        </w:rPr>
        <w:t xml:space="preserve">Rue de </w:t>
      </w:r>
      <w:proofErr w:type="spellStart"/>
      <w:r w:rsidRPr="0055256F">
        <w:rPr>
          <w:lang w:val="es-MX"/>
        </w:rPr>
        <w:t>l'Institut</w:t>
      </w:r>
      <w:proofErr w:type="spellEnd"/>
      <w:r w:rsidRPr="0055256F">
        <w:rPr>
          <w:lang w:val="es-MX"/>
        </w:rPr>
        <w:t xml:space="preserve"> 89 </w:t>
      </w:r>
    </w:p>
    <w:p w14:paraId="02C81454" w14:textId="77777777" w:rsidR="0035182F" w:rsidRPr="00065754" w:rsidRDefault="0035182F" w:rsidP="0035182F">
      <w:r w:rsidRPr="00065754">
        <w:t xml:space="preserve">B-1330 </w:t>
      </w:r>
      <w:proofErr w:type="spellStart"/>
      <w:r w:rsidRPr="00065754">
        <w:t>Rixensart</w:t>
      </w:r>
      <w:proofErr w:type="spellEnd"/>
      <w:r w:rsidRPr="00065754">
        <w:t xml:space="preserve"> </w:t>
      </w:r>
    </w:p>
    <w:p w14:paraId="50C080BA" w14:textId="77777777" w:rsidR="0035182F" w:rsidRPr="00065754" w:rsidRDefault="0035182F" w:rsidP="0035182F">
      <w:proofErr w:type="spellStart"/>
      <w:r w:rsidRPr="00065754">
        <w:t>Belgija</w:t>
      </w:r>
      <w:proofErr w:type="spellEnd"/>
    </w:p>
    <w:p w14:paraId="041751D8" w14:textId="77777777" w:rsidR="0035182F" w:rsidRPr="00065754" w:rsidRDefault="0035182F" w:rsidP="0035182F">
      <w:pPr>
        <w:jc w:val="both"/>
        <w:rPr>
          <w:lang w:eastAsia="lt-LT"/>
        </w:rPr>
      </w:pPr>
      <w:r w:rsidRPr="00065754">
        <w:t>Tel.: + 32(0) 2 656 81 11</w:t>
      </w:r>
    </w:p>
    <w:p w14:paraId="0DAB6FAA" w14:textId="77777777" w:rsidR="0035182F" w:rsidRPr="00603EC0" w:rsidRDefault="0035182F" w:rsidP="0035182F">
      <w:pPr>
        <w:rPr>
          <w:szCs w:val="22"/>
          <w:lang w:val="lt-LT"/>
        </w:rPr>
      </w:pPr>
    </w:p>
    <w:p w14:paraId="04E775F9" w14:textId="77777777" w:rsidR="0035182F" w:rsidRPr="00603EC0" w:rsidRDefault="0035182F" w:rsidP="0035182F">
      <w:pPr>
        <w:numPr>
          <w:ilvl w:val="12"/>
          <w:numId w:val="0"/>
        </w:numPr>
        <w:ind w:left="5103" w:hanging="5103"/>
        <w:rPr>
          <w:szCs w:val="22"/>
          <w:lang w:val="lt-LT"/>
        </w:rPr>
      </w:pPr>
      <w:r w:rsidRPr="00603EC0">
        <w:rPr>
          <w:szCs w:val="22"/>
          <w:lang w:val="lt-LT"/>
        </w:rPr>
        <w:t>Gamintojas:</w:t>
      </w:r>
    </w:p>
    <w:p w14:paraId="3EA58130" w14:textId="77777777" w:rsidR="0035182F" w:rsidRPr="00603EC0" w:rsidRDefault="0035182F" w:rsidP="0035182F">
      <w:pPr>
        <w:numPr>
          <w:ilvl w:val="12"/>
          <w:numId w:val="0"/>
        </w:numPr>
        <w:ind w:left="5103" w:hanging="5103"/>
        <w:jc w:val="both"/>
        <w:rPr>
          <w:szCs w:val="22"/>
          <w:lang w:val="lt-LT"/>
        </w:rPr>
      </w:pPr>
      <w:proofErr w:type="spellStart"/>
      <w:r w:rsidRPr="00603EC0">
        <w:rPr>
          <w:szCs w:val="22"/>
          <w:lang w:val="lt-LT"/>
        </w:rPr>
        <w:t>GlaxoSmithKline</w:t>
      </w:r>
      <w:proofErr w:type="spellEnd"/>
      <w:r w:rsidRPr="00603EC0">
        <w:rPr>
          <w:szCs w:val="22"/>
          <w:lang w:val="lt-LT"/>
        </w:rPr>
        <w:t xml:space="preserve"> </w:t>
      </w:r>
      <w:proofErr w:type="spellStart"/>
      <w:r w:rsidRPr="00603EC0">
        <w:rPr>
          <w:szCs w:val="22"/>
          <w:lang w:val="lt-LT"/>
        </w:rPr>
        <w:t>Biologicals</w:t>
      </w:r>
      <w:proofErr w:type="spellEnd"/>
      <w:r w:rsidRPr="00603EC0">
        <w:rPr>
          <w:szCs w:val="22"/>
          <w:lang w:val="lt-LT"/>
        </w:rPr>
        <w:t xml:space="preserve"> </w:t>
      </w:r>
      <w:proofErr w:type="spellStart"/>
      <w:r w:rsidRPr="00603EC0">
        <w:rPr>
          <w:szCs w:val="22"/>
          <w:lang w:val="lt-LT"/>
        </w:rPr>
        <w:t>s.a</w:t>
      </w:r>
      <w:proofErr w:type="spellEnd"/>
      <w:r w:rsidRPr="00603EC0">
        <w:rPr>
          <w:szCs w:val="22"/>
          <w:lang w:val="lt-LT"/>
        </w:rPr>
        <w:t>.</w:t>
      </w:r>
    </w:p>
    <w:p w14:paraId="6E59DCF6" w14:textId="77777777" w:rsidR="0035182F" w:rsidRPr="00603EC0" w:rsidRDefault="0035182F" w:rsidP="0035182F">
      <w:pPr>
        <w:numPr>
          <w:ilvl w:val="12"/>
          <w:numId w:val="0"/>
        </w:numPr>
        <w:jc w:val="both"/>
        <w:rPr>
          <w:szCs w:val="22"/>
          <w:lang w:val="lt-LT"/>
        </w:rPr>
      </w:pPr>
      <w:proofErr w:type="spellStart"/>
      <w:r w:rsidRPr="00603EC0">
        <w:rPr>
          <w:szCs w:val="22"/>
          <w:lang w:val="lt-LT"/>
        </w:rPr>
        <w:t>Rue</w:t>
      </w:r>
      <w:proofErr w:type="spellEnd"/>
      <w:r w:rsidRPr="00603EC0">
        <w:rPr>
          <w:szCs w:val="22"/>
          <w:lang w:val="lt-LT"/>
        </w:rPr>
        <w:t xml:space="preserve"> de </w:t>
      </w:r>
      <w:proofErr w:type="spellStart"/>
      <w:r w:rsidRPr="00603EC0">
        <w:rPr>
          <w:szCs w:val="22"/>
          <w:lang w:val="lt-LT"/>
        </w:rPr>
        <w:t>l’Institut</w:t>
      </w:r>
      <w:proofErr w:type="spellEnd"/>
      <w:r w:rsidRPr="00603EC0">
        <w:rPr>
          <w:szCs w:val="22"/>
          <w:lang w:val="lt-LT"/>
        </w:rPr>
        <w:t xml:space="preserve"> 89</w:t>
      </w:r>
    </w:p>
    <w:p w14:paraId="087EB0FF" w14:textId="77777777" w:rsidR="0035182F" w:rsidRPr="00603EC0" w:rsidRDefault="0035182F" w:rsidP="0035182F">
      <w:pPr>
        <w:jc w:val="both"/>
        <w:rPr>
          <w:szCs w:val="22"/>
          <w:lang w:val="lt-LT"/>
        </w:rPr>
      </w:pPr>
      <w:r w:rsidRPr="00603EC0">
        <w:rPr>
          <w:szCs w:val="22"/>
          <w:lang w:val="lt-LT"/>
        </w:rPr>
        <w:t xml:space="preserve">B-1330 </w:t>
      </w:r>
      <w:proofErr w:type="spellStart"/>
      <w:r w:rsidRPr="00603EC0">
        <w:rPr>
          <w:szCs w:val="22"/>
          <w:lang w:val="lt-LT"/>
        </w:rPr>
        <w:t>Rixensart</w:t>
      </w:r>
      <w:proofErr w:type="spellEnd"/>
    </w:p>
    <w:p w14:paraId="7F58E234" w14:textId="77777777" w:rsidR="0035182F" w:rsidRPr="00603EC0" w:rsidRDefault="0035182F" w:rsidP="0035182F">
      <w:pPr>
        <w:ind w:left="567" w:hanging="567"/>
        <w:jc w:val="both"/>
        <w:rPr>
          <w:szCs w:val="22"/>
          <w:lang w:val="lt-LT"/>
        </w:rPr>
      </w:pPr>
      <w:r w:rsidRPr="00603EC0">
        <w:rPr>
          <w:szCs w:val="22"/>
          <w:lang w:val="lt-LT"/>
        </w:rPr>
        <w:t>Belgija</w:t>
      </w:r>
    </w:p>
    <w:p w14:paraId="0FEACE3E" w14:textId="77777777" w:rsidR="0035182F" w:rsidRPr="00603EC0" w:rsidRDefault="0035182F" w:rsidP="0035182F">
      <w:pPr>
        <w:ind w:left="567" w:hanging="567"/>
        <w:jc w:val="both"/>
        <w:rPr>
          <w:szCs w:val="22"/>
          <w:lang w:val="lt-LT"/>
        </w:rPr>
      </w:pPr>
    </w:p>
    <w:p w14:paraId="3DF6E2FC" w14:textId="77777777" w:rsidR="0035182F" w:rsidRPr="00596A3D" w:rsidRDefault="0035182F" w:rsidP="0035182F">
      <w:pPr>
        <w:rPr>
          <w:bCs/>
          <w:szCs w:val="22"/>
          <w:lang w:val="lt-LT"/>
        </w:rPr>
      </w:pPr>
    </w:p>
    <w:p w14:paraId="436EBBCF" w14:textId="5B9CC40B" w:rsidR="0035182F" w:rsidRPr="00603EC0" w:rsidRDefault="0035182F" w:rsidP="0035182F">
      <w:pPr>
        <w:rPr>
          <w:b/>
          <w:szCs w:val="22"/>
          <w:lang w:val="lt-LT"/>
        </w:rPr>
      </w:pPr>
      <w:r w:rsidRPr="00603EC0">
        <w:rPr>
          <w:b/>
          <w:szCs w:val="22"/>
          <w:lang w:val="lt-LT"/>
        </w:rPr>
        <w:t>Šis pakuotės lapelis paskutinį kartą peržiūrėtas</w:t>
      </w:r>
      <w:r w:rsidR="00042AA4">
        <w:rPr>
          <w:b/>
          <w:szCs w:val="22"/>
          <w:lang w:val="lt-LT"/>
        </w:rPr>
        <w:t xml:space="preserve"> 2023-06-05.</w:t>
      </w:r>
      <w:bookmarkStart w:id="14" w:name="_GoBack"/>
      <w:bookmarkEnd w:id="14"/>
      <w:r>
        <w:rPr>
          <w:b/>
          <w:szCs w:val="22"/>
          <w:lang w:val="lt-LT"/>
        </w:rPr>
        <w:t xml:space="preserve"> </w:t>
      </w:r>
    </w:p>
    <w:p w14:paraId="0A27BB03" w14:textId="77777777" w:rsidR="0035182F" w:rsidRPr="00603EC0" w:rsidRDefault="0035182F" w:rsidP="0035182F">
      <w:pPr>
        <w:ind w:left="567" w:hanging="567"/>
        <w:rPr>
          <w:szCs w:val="22"/>
          <w:lang w:val="lt-LT"/>
        </w:rPr>
      </w:pPr>
    </w:p>
    <w:p w14:paraId="313E0828" w14:textId="77777777" w:rsidR="0035182F" w:rsidRPr="001704DB" w:rsidRDefault="0035182F" w:rsidP="0035182F">
      <w:pPr>
        <w:numPr>
          <w:ilvl w:val="12"/>
          <w:numId w:val="0"/>
        </w:numPr>
        <w:ind w:right="-2"/>
        <w:rPr>
          <w:b/>
          <w:szCs w:val="22"/>
          <w:lang w:val="lt-LT"/>
        </w:rPr>
      </w:pPr>
      <w:r w:rsidRPr="00B758CB">
        <w:rPr>
          <w:b/>
          <w:noProof/>
          <w:szCs w:val="22"/>
          <w:lang w:val="lt-LT"/>
        </w:rPr>
        <w:t>Kiti informacijos šaltiniai</w:t>
      </w:r>
    </w:p>
    <w:p w14:paraId="33CBA47F" w14:textId="77777777" w:rsidR="0035182F" w:rsidRPr="00852D7E" w:rsidRDefault="0035182F" w:rsidP="0035182F">
      <w:pPr>
        <w:numPr>
          <w:ilvl w:val="12"/>
          <w:numId w:val="0"/>
        </w:numPr>
        <w:ind w:right="-2"/>
        <w:rPr>
          <w:i/>
          <w:szCs w:val="22"/>
          <w:lang w:val="lt-LT"/>
        </w:rPr>
      </w:pPr>
    </w:p>
    <w:p w14:paraId="26727E4B" w14:textId="77777777" w:rsidR="0035182F" w:rsidRPr="00B758CB" w:rsidRDefault="0035182F" w:rsidP="0035182F">
      <w:pPr>
        <w:numPr>
          <w:ilvl w:val="12"/>
          <w:numId w:val="0"/>
        </w:numPr>
        <w:ind w:right="-2"/>
        <w:rPr>
          <w:szCs w:val="22"/>
          <w:lang w:val="lt-LT"/>
        </w:rPr>
      </w:pPr>
      <w:r w:rsidRPr="001A34C4">
        <w:rPr>
          <w:szCs w:val="22"/>
          <w:lang w:val="lt-LT"/>
        </w:rPr>
        <w:t>Išsami informacija apie šį vaistą pateikiama Valstybinės vaistų kontrolės tarnybos prie Lietuvos Respublikos sveikatos apsaugos ministerijos tinklalapyje</w:t>
      </w:r>
      <w:r w:rsidRPr="001A34C4">
        <w:rPr>
          <w:i/>
          <w:szCs w:val="22"/>
          <w:lang w:val="lt-LT"/>
        </w:rPr>
        <w:t xml:space="preserve"> </w:t>
      </w:r>
      <w:hyperlink r:id="rId16" w:history="1">
        <w:r w:rsidRPr="00B758CB">
          <w:rPr>
            <w:rStyle w:val="Hipersaitas"/>
            <w:rFonts w:eastAsia="SimSun"/>
            <w:szCs w:val="22"/>
            <w:lang w:val="lt-LT"/>
          </w:rPr>
          <w:t>http://www.vvkt.lt/</w:t>
        </w:r>
      </w:hyperlink>
      <w:r w:rsidRPr="00603EC0">
        <w:rPr>
          <w:szCs w:val="22"/>
          <w:lang w:val="lt-LT"/>
        </w:rPr>
        <w:t>.</w:t>
      </w:r>
    </w:p>
    <w:p w14:paraId="1163DB24" w14:textId="77777777" w:rsidR="0035182F" w:rsidRPr="00603EC0" w:rsidRDefault="0035182F" w:rsidP="0035182F">
      <w:pPr>
        <w:ind w:left="567" w:hanging="567"/>
        <w:rPr>
          <w:szCs w:val="22"/>
          <w:lang w:val="lt-LT"/>
        </w:rPr>
      </w:pPr>
      <w:r w:rsidRPr="00603EC0">
        <w:rPr>
          <w:szCs w:val="22"/>
          <w:lang w:val="lt-LT"/>
        </w:rPr>
        <w:t xml:space="preserve"> -----------------------------------------------------------------------------------------------------------</w:t>
      </w:r>
    </w:p>
    <w:p w14:paraId="3EDAAA07" w14:textId="77777777" w:rsidR="0035182F" w:rsidRPr="00603EC0" w:rsidRDefault="0035182F" w:rsidP="0035182F">
      <w:pPr>
        <w:ind w:left="567" w:hanging="567"/>
        <w:rPr>
          <w:szCs w:val="22"/>
          <w:lang w:val="lt-LT"/>
        </w:rPr>
      </w:pPr>
      <w:r w:rsidRPr="00603EC0">
        <w:rPr>
          <w:szCs w:val="22"/>
          <w:lang w:val="lt-LT"/>
        </w:rPr>
        <w:t>Toliau pateikta informacija skirta tik sveikatos priežiūros specialistams</w:t>
      </w:r>
    </w:p>
    <w:p w14:paraId="65B99FFD" w14:textId="77777777" w:rsidR="0035182F" w:rsidRPr="00603EC0" w:rsidRDefault="0035182F" w:rsidP="0035182F">
      <w:pPr>
        <w:ind w:left="567" w:hanging="567"/>
        <w:rPr>
          <w:szCs w:val="22"/>
          <w:lang w:val="lt-LT"/>
        </w:rPr>
      </w:pPr>
    </w:p>
    <w:p w14:paraId="1D3B97C3" w14:textId="77777777" w:rsidR="0035182F" w:rsidRPr="00603EC0" w:rsidRDefault="0035182F" w:rsidP="0035182F">
      <w:pPr>
        <w:rPr>
          <w:szCs w:val="22"/>
          <w:lang w:val="lt-LT"/>
        </w:rPr>
      </w:pPr>
      <w:r w:rsidRPr="00603EC0">
        <w:rPr>
          <w:szCs w:val="22"/>
          <w:lang w:val="lt-LT"/>
        </w:rPr>
        <w:t xml:space="preserve">Laikomoje vakcinoje gali susidaryti baltų nuosėdų ir skaidrus skystis. </w:t>
      </w:r>
    </w:p>
    <w:p w14:paraId="1239C811" w14:textId="77777777" w:rsidR="0035182F" w:rsidRPr="00603EC0" w:rsidRDefault="0035182F" w:rsidP="0035182F">
      <w:pPr>
        <w:rPr>
          <w:szCs w:val="22"/>
          <w:lang w:val="lt-LT"/>
        </w:rPr>
      </w:pPr>
      <w:r w:rsidRPr="00603EC0">
        <w:rPr>
          <w:szCs w:val="22"/>
          <w:lang w:val="lt-LT"/>
        </w:rPr>
        <w:t>Vakciną reikia gerai pakratyti, kad susidarytų šiek tiek drumsta, balta suspensija.</w:t>
      </w:r>
    </w:p>
    <w:p w14:paraId="4DBCFECE" w14:textId="77777777" w:rsidR="0035182F" w:rsidRPr="00603EC0" w:rsidRDefault="0035182F" w:rsidP="0035182F">
      <w:pPr>
        <w:rPr>
          <w:szCs w:val="22"/>
          <w:lang w:val="lt-LT"/>
        </w:rPr>
      </w:pPr>
    </w:p>
    <w:p w14:paraId="6687FB60" w14:textId="77777777" w:rsidR="0035182F" w:rsidRPr="001A11CB" w:rsidRDefault="0035182F" w:rsidP="0035182F">
      <w:pPr>
        <w:rPr>
          <w:szCs w:val="22"/>
          <w:lang w:val="lt-LT"/>
        </w:rPr>
      </w:pPr>
      <w:bookmarkStart w:id="15" w:name="_Hlk36984816"/>
      <w:r w:rsidRPr="00603EC0">
        <w:rPr>
          <w:szCs w:val="22"/>
          <w:lang w:val="lt-LT"/>
        </w:rPr>
        <w:t xml:space="preserve">Prieš </w:t>
      </w:r>
      <w:r>
        <w:rPr>
          <w:szCs w:val="22"/>
          <w:lang w:val="lt-LT"/>
        </w:rPr>
        <w:t>vartojimą</w:t>
      </w:r>
      <w:r w:rsidRPr="00603EC0">
        <w:rPr>
          <w:szCs w:val="22"/>
          <w:lang w:val="lt-LT"/>
        </w:rPr>
        <w:t xml:space="preserve"> vakciną reikia apžiūrėti, ar nėra </w:t>
      </w:r>
      <w:r>
        <w:rPr>
          <w:szCs w:val="22"/>
          <w:lang w:val="lt-LT"/>
        </w:rPr>
        <w:t>pašalinių dalelių</w:t>
      </w:r>
      <w:r w:rsidRPr="00603EC0">
        <w:rPr>
          <w:szCs w:val="22"/>
          <w:lang w:val="lt-LT"/>
        </w:rPr>
        <w:t xml:space="preserve"> ir (ar) </w:t>
      </w:r>
      <w:r>
        <w:rPr>
          <w:szCs w:val="22"/>
          <w:lang w:val="lt-LT"/>
        </w:rPr>
        <w:t>išvaizdos</w:t>
      </w:r>
      <w:r w:rsidRPr="001A11CB">
        <w:rPr>
          <w:szCs w:val="22"/>
          <w:lang w:val="lt-LT"/>
        </w:rPr>
        <w:t xml:space="preserve"> pokyčių. </w:t>
      </w:r>
      <w:r w:rsidRPr="00642581">
        <w:rPr>
          <w:szCs w:val="22"/>
          <w:lang w:val="lt-LT"/>
        </w:rPr>
        <w:t xml:space="preserve">Pastebėjus bet kurį </w:t>
      </w:r>
      <w:r>
        <w:rPr>
          <w:szCs w:val="22"/>
          <w:lang w:val="lt-LT"/>
        </w:rPr>
        <w:t>ši</w:t>
      </w:r>
      <w:r w:rsidRPr="00642581">
        <w:rPr>
          <w:szCs w:val="22"/>
          <w:lang w:val="lt-LT"/>
        </w:rPr>
        <w:t>ų</w:t>
      </w:r>
      <w:r>
        <w:rPr>
          <w:szCs w:val="22"/>
          <w:lang w:val="lt-LT"/>
        </w:rPr>
        <w:t xml:space="preserve"> pokyčių</w:t>
      </w:r>
      <w:r w:rsidRPr="00642581">
        <w:rPr>
          <w:szCs w:val="22"/>
          <w:lang w:val="lt-LT"/>
        </w:rPr>
        <w:t xml:space="preserve">, </w:t>
      </w:r>
      <w:r w:rsidRPr="001A11CB">
        <w:rPr>
          <w:szCs w:val="22"/>
          <w:lang w:val="lt-LT"/>
        </w:rPr>
        <w:t>vakcin</w:t>
      </w:r>
      <w:r>
        <w:rPr>
          <w:szCs w:val="22"/>
          <w:lang w:val="lt-LT"/>
        </w:rPr>
        <w:t>os vartoti negalima</w:t>
      </w:r>
      <w:r w:rsidRPr="001A11CB">
        <w:rPr>
          <w:szCs w:val="22"/>
          <w:lang w:val="lt-LT"/>
        </w:rPr>
        <w:t>.</w:t>
      </w:r>
    </w:p>
    <w:bookmarkEnd w:id="15"/>
    <w:p w14:paraId="09C38A37" w14:textId="77777777" w:rsidR="0035182F" w:rsidRPr="00603EC0" w:rsidRDefault="0035182F" w:rsidP="0035182F">
      <w:pPr>
        <w:rPr>
          <w:szCs w:val="22"/>
          <w:lang w:val="lt-LT"/>
        </w:rPr>
      </w:pPr>
    </w:p>
    <w:p w14:paraId="2D9A0885" w14:textId="77777777" w:rsidR="0035182F" w:rsidRPr="00603EC0" w:rsidRDefault="0035182F" w:rsidP="0035182F">
      <w:pPr>
        <w:rPr>
          <w:szCs w:val="22"/>
          <w:lang w:val="lt-LT"/>
        </w:rPr>
      </w:pPr>
    </w:p>
    <w:p w14:paraId="09459410" w14:textId="77777777" w:rsidR="0035182F" w:rsidRDefault="0035182F" w:rsidP="0035182F">
      <w:pPr>
        <w:rPr>
          <w:szCs w:val="22"/>
          <w:lang w:val="lt-LT"/>
        </w:rPr>
      </w:pPr>
      <w:r w:rsidRPr="00603EC0">
        <w:rPr>
          <w:szCs w:val="22"/>
          <w:lang w:val="lt-LT"/>
        </w:rPr>
        <w:t>Vartojant flakoną, flakono gumos kamščiui perdurti ir vakcinai suleisti reikia naudoti skirtingas adatas.</w:t>
      </w:r>
    </w:p>
    <w:p w14:paraId="5EB809FE" w14:textId="77777777" w:rsidR="00F55FDC" w:rsidRPr="00603EC0" w:rsidRDefault="00F55FDC" w:rsidP="0035182F">
      <w:pPr>
        <w:rPr>
          <w:szCs w:val="22"/>
          <w:lang w:val="lt-LT"/>
        </w:rPr>
      </w:pPr>
    </w:p>
    <w:p w14:paraId="1F225621" w14:textId="77777777" w:rsidR="00F55FDC" w:rsidRPr="00CB4386" w:rsidRDefault="00F55FDC" w:rsidP="00F55FDC">
      <w:pPr>
        <w:widowControl w:val="0"/>
        <w:rPr>
          <w:bCs/>
          <w:iCs/>
          <w:u w:val="single"/>
        </w:rPr>
      </w:pPr>
      <w:bookmarkStart w:id="16" w:name="_Hlk134012494"/>
      <w:proofErr w:type="spellStart"/>
      <w:r w:rsidRPr="00DB590C">
        <w:rPr>
          <w:u w:val="single"/>
        </w:rPr>
        <w:t>U</w:t>
      </w:r>
      <w:r w:rsidRPr="00CB4386">
        <w:rPr>
          <w:bCs/>
          <w:iCs/>
          <w:u w:val="single"/>
        </w:rPr>
        <w:t>žpildyto</w:t>
      </w:r>
      <w:proofErr w:type="spellEnd"/>
      <w:r w:rsidRPr="00CB4386">
        <w:rPr>
          <w:bCs/>
          <w:iCs/>
          <w:u w:val="single"/>
        </w:rPr>
        <w:t xml:space="preserve"> </w:t>
      </w:r>
      <w:proofErr w:type="spellStart"/>
      <w:r w:rsidRPr="00CB4386">
        <w:rPr>
          <w:bCs/>
          <w:iCs/>
          <w:u w:val="single"/>
        </w:rPr>
        <w:t>švirkšto</w:t>
      </w:r>
      <w:proofErr w:type="spellEnd"/>
      <w:r w:rsidRPr="00CB4386">
        <w:rPr>
          <w:bCs/>
          <w:iCs/>
          <w:u w:val="single"/>
        </w:rPr>
        <w:t xml:space="preserve">, </w:t>
      </w:r>
      <w:proofErr w:type="spellStart"/>
      <w:r w:rsidRPr="00CB4386">
        <w:rPr>
          <w:bCs/>
          <w:iCs/>
          <w:u w:val="single"/>
        </w:rPr>
        <w:t>naudojimo</w:t>
      </w:r>
      <w:proofErr w:type="spellEnd"/>
      <w:r w:rsidRPr="00CB4386">
        <w:rPr>
          <w:bCs/>
          <w:iCs/>
          <w:u w:val="single"/>
        </w:rPr>
        <w:t xml:space="preserve"> </w:t>
      </w:r>
      <w:proofErr w:type="spellStart"/>
      <w:r w:rsidRPr="00CB4386">
        <w:rPr>
          <w:bCs/>
          <w:iCs/>
          <w:u w:val="single"/>
        </w:rPr>
        <w:t>instrukcijos</w:t>
      </w:r>
      <w:proofErr w:type="spellEnd"/>
    </w:p>
    <w:p w14:paraId="034EEDF5" w14:textId="77777777" w:rsidR="00F55FDC" w:rsidRPr="00CB4386" w:rsidRDefault="00F55FDC" w:rsidP="00F55FDC">
      <w:pPr>
        <w:widowControl w:val="0"/>
        <w:spacing w:after="120"/>
      </w:pPr>
    </w:p>
    <w:tbl>
      <w:tblPr>
        <w:tblW w:w="0" w:type="auto"/>
        <w:jc w:val="center"/>
        <w:tblLook w:val="04A0" w:firstRow="1" w:lastRow="0" w:firstColumn="1" w:lastColumn="0" w:noHBand="0" w:noVBand="1"/>
      </w:tblPr>
      <w:tblGrid>
        <w:gridCol w:w="3618"/>
        <w:gridCol w:w="5238"/>
      </w:tblGrid>
      <w:tr w:rsidR="00F55FDC" w:rsidRPr="00767748" w14:paraId="6E841912" w14:textId="77777777" w:rsidTr="00853086">
        <w:trPr>
          <w:jc w:val="center"/>
        </w:trPr>
        <w:tc>
          <w:tcPr>
            <w:tcW w:w="3618" w:type="dxa"/>
            <w:shd w:val="clear" w:color="auto" w:fill="auto"/>
          </w:tcPr>
          <w:p w14:paraId="060B8BCD" w14:textId="77777777" w:rsidR="00F55FDC" w:rsidRPr="00895454" w:rsidRDefault="00F55FDC" w:rsidP="00853086">
            <w:pPr>
              <w:widowControl w:val="0"/>
              <w:spacing w:after="120"/>
              <w:jc w:val="center"/>
            </w:pPr>
            <w:r>
              <w:rPr>
                <w:noProof/>
                <w:lang w:val="lt-LT" w:eastAsia="lt-LT"/>
              </w:rPr>
              <mc:AlternateContent>
                <mc:Choice Requires="wps">
                  <w:drawing>
                    <wp:anchor distT="0" distB="0" distL="0" distR="0" simplePos="0" relativeHeight="251667456" behindDoc="0" locked="0" layoutInCell="1" allowOverlap="0" wp14:anchorId="1B04797B" wp14:editId="15B522DA">
                      <wp:simplePos x="0" y="0"/>
                      <wp:positionH relativeFrom="column">
                        <wp:posOffset>495300</wp:posOffset>
                      </wp:positionH>
                      <wp:positionV relativeFrom="paragraph">
                        <wp:posOffset>1183640</wp:posOffset>
                      </wp:positionV>
                      <wp:extent cx="836295" cy="248920"/>
                      <wp:effectExtent l="0" t="0" r="0" b="0"/>
                      <wp:wrapNone/>
                      <wp:docPr id="529447562" name="Text Box 529447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5" cy="248920"/>
                              </a:xfrm>
                              <a:prstGeom prst="rect">
                                <a:avLst/>
                              </a:prstGeom>
                              <a:noFill/>
                              <a:ln w="6350">
                                <a:noFill/>
                              </a:ln>
                            </wps:spPr>
                            <wps:txbx>
                              <w:txbxContent>
                                <w:p w14:paraId="7E8B6756" w14:textId="77777777" w:rsidR="00F55FDC" w:rsidRPr="00CF0077" w:rsidRDefault="00F55FDC" w:rsidP="00F55FDC">
                                  <w:proofErr w:type="spellStart"/>
                                  <w:r>
                                    <w:t>Vamzdelis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4797B" id="Text Box 529447562" o:spid="_x0000_s1031" type="#_x0000_t202" style="position:absolute;left:0;text-align:left;margin-left:39pt;margin-top:93.2pt;width:65.85pt;height:19.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" o:allowoverlap="f" filled="f" stroked="f" strokeweight=".5pt">
                      <v:path arrowok="t"/>
                      <v:textbox>
                        <w:txbxContent>
                          <w:p w14:paraId="7E8B6756" w14:textId="77777777" w:rsidR="00F55FDC" w:rsidRPr="00CF0077" w:rsidRDefault="00F55FDC" w:rsidP="00F55FDC">
                            <w:proofErr w:type="spellStart"/>
                            <w:r>
                              <w:t>Vamzdelis</w:t>
                            </w:r>
                            <w:proofErr w:type="spellEnd"/>
                          </w:p>
                        </w:txbxContent>
                      </v:textbox>
                    </v:shape>
                  </w:pict>
                </mc:Fallback>
              </mc:AlternateContent>
            </w:r>
            <w:r>
              <w:rPr>
                <w:noProof/>
                <w:lang w:val="lt-LT" w:eastAsia="lt-LT"/>
              </w:rPr>
              <mc:AlternateContent>
                <mc:Choice Requires="wps">
                  <w:drawing>
                    <wp:anchor distT="0" distB="0" distL="0" distR="0" simplePos="0" relativeHeight="251669504" behindDoc="0" locked="0" layoutInCell="1" allowOverlap="0" wp14:anchorId="6106BD64" wp14:editId="5A9C8802">
                      <wp:simplePos x="0" y="0"/>
                      <wp:positionH relativeFrom="column">
                        <wp:posOffset>-75565</wp:posOffset>
                      </wp:positionH>
                      <wp:positionV relativeFrom="paragraph">
                        <wp:posOffset>904240</wp:posOffset>
                      </wp:positionV>
                      <wp:extent cx="784225" cy="273685"/>
                      <wp:effectExtent l="0" t="0" r="0" b="0"/>
                      <wp:wrapNone/>
                      <wp:docPr id="606998779" name="Text Box 606998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14:paraId="6A37C2D9" w14:textId="77777777" w:rsidR="00F55FDC" w:rsidRPr="00CF0077" w:rsidRDefault="00F55FDC" w:rsidP="00F55FDC">
                                  <w:proofErr w:type="spellStart"/>
                                  <w:r>
                                    <w:t>Stūmoklis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BD64" id="Text Box 606998779" o:spid="_x0000_s1032" type="#_x0000_t202" style="position:absolute;left:0;text-align:left;margin-left:-5.95pt;margin-top:71.2pt;width:61.75pt;height:21.5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" o:allowoverlap="f" filled="f" stroked="f" strokeweight=".5pt">
                      <v:path arrowok="t"/>
                      <v:textbox>
                        <w:txbxContent>
                          <w:p w14:paraId="6A37C2D9" w14:textId="77777777" w:rsidR="00F55FDC" w:rsidRPr="00CF0077" w:rsidRDefault="00F55FDC" w:rsidP="00F55FDC">
                            <w:proofErr w:type="spellStart"/>
                            <w:r>
                              <w:t>Stūmoklis</w:t>
                            </w:r>
                            <w:proofErr w:type="spellEnd"/>
                          </w:p>
                        </w:txbxContent>
                      </v:textbox>
                    </v:shape>
                  </w:pict>
                </mc:Fallback>
              </mc:AlternateContent>
            </w:r>
            <w:r>
              <w:rPr>
                <w:noProof/>
                <w:lang w:val="lt-LT" w:eastAsia="lt-LT"/>
              </w:rPr>
              <mc:AlternateContent>
                <mc:Choice Requires="wps">
                  <w:drawing>
                    <wp:anchor distT="0" distB="0" distL="0" distR="0" simplePos="0" relativeHeight="251666432" behindDoc="0" locked="0" layoutInCell="1" allowOverlap="0" wp14:anchorId="421A9708" wp14:editId="1120F3BD">
                      <wp:simplePos x="0" y="0"/>
                      <wp:positionH relativeFrom="column">
                        <wp:posOffset>213360</wp:posOffset>
                      </wp:positionH>
                      <wp:positionV relativeFrom="paragraph">
                        <wp:posOffset>217170</wp:posOffset>
                      </wp:positionV>
                      <wp:extent cx="1852930" cy="277495"/>
                      <wp:effectExtent l="0" t="0" r="0" b="0"/>
                      <wp:wrapNone/>
                      <wp:docPr id="680184335" name="Text Box 680184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09BE74CD" w14:textId="77777777" w:rsidR="00F55FDC" w:rsidRPr="00CF0077" w:rsidRDefault="00F55FDC" w:rsidP="00F55FDC">
                                  <w:proofErr w:type="spellStart"/>
                                  <w:r w:rsidRPr="007557EE">
                                    <w:rPr>
                                      <w:i/>
                                      <w:iCs/>
                                    </w:rPr>
                                    <w:t>Luer</w:t>
                                  </w:r>
                                  <w:proofErr w:type="spellEnd"/>
                                  <w:r w:rsidRPr="007557EE">
                                    <w:rPr>
                                      <w:i/>
                                      <w:iCs/>
                                    </w:rPr>
                                    <w:t xml:space="preserve"> Lock</w:t>
                                  </w:r>
                                  <w:r w:rsidRPr="003D3C41">
                                    <w:t xml:space="preserve"> </w:t>
                                  </w:r>
                                  <w:proofErr w:type="spellStart"/>
                                  <w:r>
                                    <w:t>adapteris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A9708" id="Text Box 680184335" o:spid="_x0000_s1033" type="#_x0000_t202" style="position:absolute;left:0;text-align:left;margin-left:16.8pt;margin-top:17.1pt;width:145.9pt;height:21.8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" o:allowoverlap="f" filled="f" stroked="f" strokeweight=".5pt">
                      <v:path arrowok="t"/>
                      <v:textbox>
                        <w:txbxContent>
                          <w:p w14:paraId="09BE74CD" w14:textId="77777777" w:rsidR="00F55FDC" w:rsidRPr="00CF0077" w:rsidRDefault="00F55FDC" w:rsidP="00F55FDC">
                            <w:proofErr w:type="spellStart"/>
                            <w:r w:rsidRPr="007557EE">
                              <w:rPr>
                                <w:i/>
                                <w:iCs/>
                              </w:rPr>
                              <w:t>Luer</w:t>
                            </w:r>
                            <w:proofErr w:type="spellEnd"/>
                            <w:r w:rsidRPr="007557EE">
                              <w:rPr>
                                <w:i/>
                                <w:iCs/>
                              </w:rPr>
                              <w:t xml:space="preserve"> Lock</w:t>
                            </w:r>
                            <w:r w:rsidRPr="003D3C41">
                              <w:t xml:space="preserve"> </w:t>
                            </w:r>
                            <w:proofErr w:type="spellStart"/>
                            <w:r>
                              <w:t>adapteris</w:t>
                            </w:r>
                            <w:proofErr w:type="spellEnd"/>
                          </w:p>
                        </w:txbxContent>
                      </v:textbox>
                    </v:shape>
                  </w:pict>
                </mc:Fallback>
              </mc:AlternateContent>
            </w:r>
            <w:r>
              <w:rPr>
                <w:noProof/>
                <w:lang w:val="lt-LT" w:eastAsia="lt-LT"/>
              </w:rPr>
              <mc:AlternateContent>
                <mc:Choice Requires="wps">
                  <w:drawing>
                    <wp:anchor distT="0" distB="0" distL="0" distR="0" simplePos="0" relativeHeight="251668480" behindDoc="0" locked="0" layoutInCell="1" allowOverlap="0" wp14:anchorId="3833475E" wp14:editId="2245B359">
                      <wp:simplePos x="0" y="0"/>
                      <wp:positionH relativeFrom="column">
                        <wp:posOffset>1253490</wp:posOffset>
                      </wp:positionH>
                      <wp:positionV relativeFrom="paragraph">
                        <wp:posOffset>1176655</wp:posOffset>
                      </wp:positionV>
                      <wp:extent cx="809625" cy="277495"/>
                      <wp:effectExtent l="0" t="0" r="0" b="0"/>
                      <wp:wrapNone/>
                      <wp:docPr id="1633747003" name="Text Box 1633747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383483E7" w14:textId="77777777" w:rsidR="00F55FDC" w:rsidRPr="00CF0077" w:rsidRDefault="00F55FDC" w:rsidP="00F55FDC">
                                  <w:proofErr w:type="spellStart"/>
                                  <w:r>
                                    <w:t>Dangtelis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3475E" id="Text Box 1633747003" o:spid="_x0000_s1034" type="#_x0000_t202" style="position:absolute;left:0;text-align:left;margin-left:98.7pt;margin-top:92.65pt;width:63.75pt;height:21.8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" o:allowoverlap="f" filled="f" stroked="f" strokeweight=".5pt">
                      <v:path arrowok="t"/>
                      <v:textbox>
                        <w:txbxContent>
                          <w:p w14:paraId="383483E7" w14:textId="77777777" w:rsidR="00F55FDC" w:rsidRPr="00CF0077" w:rsidRDefault="00F55FDC" w:rsidP="00F55FDC">
                            <w:proofErr w:type="spellStart"/>
                            <w:r>
                              <w:t>Dangtelis</w:t>
                            </w:r>
                            <w:proofErr w:type="spellEnd"/>
                          </w:p>
                        </w:txbxContent>
                      </v:textbox>
                    </v:shape>
                  </w:pict>
                </mc:Fallback>
              </mc:AlternateContent>
            </w:r>
            <w:r w:rsidRPr="00BE7AFC">
              <w:rPr>
                <w:noProof/>
                <w:lang w:val="lt-LT" w:eastAsia="lt-LT"/>
              </w:rPr>
              <w:drawing>
                <wp:inline distT="0" distB="0" distL="0" distR="0" wp14:anchorId="66FE1AC5" wp14:editId="3D55F5AC">
                  <wp:extent cx="1743075" cy="1762125"/>
                  <wp:effectExtent l="0" t="0" r="9525" b="9525"/>
                  <wp:docPr id="1921794984" name="Picture 1921794984"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695132" descr="A picture containing antenna&#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075" cy="1762125"/>
                          </a:xfrm>
                          <a:prstGeom prst="rect">
                            <a:avLst/>
                          </a:prstGeom>
                          <a:noFill/>
                          <a:ln>
                            <a:noFill/>
                          </a:ln>
                        </pic:spPr>
                      </pic:pic>
                    </a:graphicData>
                  </a:graphic>
                </wp:inline>
              </w:drawing>
            </w:r>
          </w:p>
        </w:tc>
        <w:tc>
          <w:tcPr>
            <w:tcW w:w="5238" w:type="dxa"/>
            <w:shd w:val="clear" w:color="auto" w:fill="auto"/>
          </w:tcPr>
          <w:p w14:paraId="03FEE902" w14:textId="77777777" w:rsidR="00F55FDC" w:rsidRDefault="00F55FDC" w:rsidP="00853086">
            <w:pPr>
              <w:widowControl w:val="0"/>
            </w:pPr>
          </w:p>
          <w:p w14:paraId="653D984E" w14:textId="77777777" w:rsidR="00F55FDC" w:rsidRPr="00767748" w:rsidRDefault="00F55FDC" w:rsidP="00853086">
            <w:pPr>
              <w:widowControl w:val="0"/>
            </w:pPr>
          </w:p>
          <w:p w14:paraId="0708C7D4" w14:textId="77777777" w:rsidR="00F55FDC" w:rsidRDefault="00F55FDC" w:rsidP="00853086">
            <w:pPr>
              <w:widowControl w:val="0"/>
            </w:pPr>
            <w:proofErr w:type="spellStart"/>
            <w:r w:rsidRPr="00767748">
              <w:t>Laikykite</w:t>
            </w:r>
            <w:proofErr w:type="spellEnd"/>
            <w:r w:rsidRPr="00767748">
              <w:t xml:space="preserve"> </w:t>
            </w:r>
            <w:proofErr w:type="spellStart"/>
            <w:r w:rsidRPr="00767748">
              <w:t>švirkštą</w:t>
            </w:r>
            <w:proofErr w:type="spellEnd"/>
            <w:r w:rsidRPr="00767748">
              <w:t xml:space="preserve"> </w:t>
            </w:r>
            <w:proofErr w:type="spellStart"/>
            <w:r w:rsidRPr="00767748">
              <w:t>už</w:t>
            </w:r>
            <w:proofErr w:type="spellEnd"/>
            <w:r w:rsidRPr="00767748">
              <w:t xml:space="preserve"> </w:t>
            </w:r>
            <w:proofErr w:type="spellStart"/>
            <w:r w:rsidRPr="00767748">
              <w:t>vamzdelio</w:t>
            </w:r>
            <w:proofErr w:type="spellEnd"/>
            <w:r w:rsidRPr="00767748">
              <w:t xml:space="preserve">, bet ne </w:t>
            </w:r>
            <w:proofErr w:type="spellStart"/>
            <w:r w:rsidRPr="00767748">
              <w:t>už</w:t>
            </w:r>
            <w:proofErr w:type="spellEnd"/>
            <w:r w:rsidRPr="00767748">
              <w:t xml:space="preserve"> </w:t>
            </w:r>
            <w:proofErr w:type="spellStart"/>
            <w:r w:rsidRPr="00767748">
              <w:t>stūmoklio</w:t>
            </w:r>
            <w:proofErr w:type="spellEnd"/>
            <w:r w:rsidRPr="00767748">
              <w:t>.</w:t>
            </w:r>
          </w:p>
          <w:p w14:paraId="76E6B447" w14:textId="77777777" w:rsidR="00F55FDC" w:rsidRPr="00767748" w:rsidRDefault="00F55FDC" w:rsidP="00853086">
            <w:pPr>
              <w:widowControl w:val="0"/>
            </w:pPr>
          </w:p>
          <w:p w14:paraId="0B9F04B4" w14:textId="77777777" w:rsidR="00F55FDC" w:rsidRPr="00767748" w:rsidRDefault="00F55FDC" w:rsidP="00853086">
            <w:pPr>
              <w:widowControl w:val="0"/>
            </w:pPr>
            <w:proofErr w:type="spellStart"/>
            <w:r w:rsidRPr="00767748">
              <w:t>Nusukite</w:t>
            </w:r>
            <w:proofErr w:type="spellEnd"/>
            <w:r w:rsidRPr="00767748">
              <w:t xml:space="preserve"> </w:t>
            </w:r>
            <w:proofErr w:type="spellStart"/>
            <w:r w:rsidRPr="00767748">
              <w:t>švirkšto</w:t>
            </w:r>
            <w:proofErr w:type="spellEnd"/>
            <w:r w:rsidRPr="00767748">
              <w:t xml:space="preserve"> </w:t>
            </w:r>
            <w:proofErr w:type="spellStart"/>
            <w:r w:rsidRPr="00767748">
              <w:t>dangtelį</w:t>
            </w:r>
            <w:proofErr w:type="spellEnd"/>
            <w:r w:rsidRPr="00767748">
              <w:t xml:space="preserve"> </w:t>
            </w:r>
            <w:proofErr w:type="spellStart"/>
            <w:r w:rsidRPr="00767748">
              <w:t>sukdami</w:t>
            </w:r>
            <w:proofErr w:type="spellEnd"/>
            <w:r w:rsidRPr="00767748">
              <w:t xml:space="preserve"> </w:t>
            </w:r>
            <w:proofErr w:type="spellStart"/>
            <w:r w:rsidRPr="00767748">
              <w:t>prieš</w:t>
            </w:r>
            <w:proofErr w:type="spellEnd"/>
            <w:r w:rsidRPr="00767748">
              <w:t xml:space="preserve"> </w:t>
            </w:r>
            <w:proofErr w:type="spellStart"/>
            <w:r w:rsidRPr="00767748">
              <w:t>laikrodžio</w:t>
            </w:r>
            <w:proofErr w:type="spellEnd"/>
            <w:r w:rsidRPr="00767748">
              <w:t xml:space="preserve"> </w:t>
            </w:r>
            <w:proofErr w:type="spellStart"/>
            <w:r w:rsidRPr="00767748">
              <w:t>rodyklę</w:t>
            </w:r>
            <w:proofErr w:type="spellEnd"/>
            <w:r w:rsidRPr="00767748">
              <w:t>.</w:t>
            </w:r>
          </w:p>
        </w:tc>
      </w:tr>
      <w:tr w:rsidR="00F55FDC" w14:paraId="59983C99" w14:textId="77777777" w:rsidTr="00853086">
        <w:trPr>
          <w:jc w:val="center"/>
        </w:trPr>
        <w:tc>
          <w:tcPr>
            <w:tcW w:w="3618" w:type="dxa"/>
            <w:shd w:val="clear" w:color="auto" w:fill="auto"/>
          </w:tcPr>
          <w:p w14:paraId="5CC2C3C5" w14:textId="77777777" w:rsidR="00F55FDC" w:rsidRPr="00895454" w:rsidRDefault="00F55FDC" w:rsidP="00853086">
            <w:pPr>
              <w:widowControl w:val="0"/>
              <w:spacing w:after="120"/>
              <w:jc w:val="center"/>
            </w:pPr>
            <w:r>
              <w:rPr>
                <w:noProof/>
                <w:lang w:val="lt-LT" w:eastAsia="lt-LT"/>
              </w:rPr>
              <w:lastRenderedPageBreak/>
              <mc:AlternateContent>
                <mc:Choice Requires="wps">
                  <w:drawing>
                    <wp:anchor distT="0" distB="0" distL="0" distR="0" simplePos="0" relativeHeight="251665408" behindDoc="0" locked="0" layoutInCell="1" allowOverlap="0" wp14:anchorId="25BE95DC" wp14:editId="6F0BD2DC">
                      <wp:simplePos x="0" y="0"/>
                      <wp:positionH relativeFrom="column">
                        <wp:posOffset>859367</wp:posOffset>
                      </wp:positionH>
                      <wp:positionV relativeFrom="paragraph">
                        <wp:posOffset>253365</wp:posOffset>
                      </wp:positionV>
                      <wp:extent cx="1253066" cy="481330"/>
                      <wp:effectExtent l="0" t="0" r="0" b="0"/>
                      <wp:wrapNone/>
                      <wp:docPr id="1627285270" name="Text Box 1627285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066" cy="481330"/>
                              </a:xfrm>
                              <a:prstGeom prst="rect">
                                <a:avLst/>
                              </a:prstGeom>
                              <a:noFill/>
                              <a:ln w="6350">
                                <a:noFill/>
                              </a:ln>
                            </wps:spPr>
                            <wps:txbx>
                              <w:txbxContent>
                                <w:p w14:paraId="26832280" w14:textId="77777777" w:rsidR="00F55FDC" w:rsidRPr="007557EE" w:rsidRDefault="00F55FDC" w:rsidP="00F55FDC">
                                  <w:proofErr w:type="spellStart"/>
                                  <w:r>
                                    <w:t>Adatos</w:t>
                                  </w:r>
                                  <w:proofErr w:type="spellEnd"/>
                                  <w:r>
                                    <w:t xml:space="preserve"> </w:t>
                                  </w:r>
                                  <w:proofErr w:type="spellStart"/>
                                  <w:r w:rsidRPr="003D3C41">
                                    <w:t>stebulė</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E95DC" id="Text Box 1627285270" o:spid="_x0000_s1035" type="#_x0000_t202" style="position:absolute;left:0;text-align:left;margin-left:67.65pt;margin-top:19.95pt;width:98.65pt;height:37.9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" o:allowoverlap="f" filled="f" stroked="f" strokeweight=".5pt">
                      <v:path arrowok="t"/>
                      <v:textbox>
                        <w:txbxContent>
                          <w:p w14:paraId="26832280" w14:textId="77777777" w:rsidR="00F55FDC" w:rsidRPr="007557EE" w:rsidRDefault="00F55FDC" w:rsidP="00F55FDC">
                            <w:proofErr w:type="spellStart"/>
                            <w:r>
                              <w:t>Adatos</w:t>
                            </w:r>
                            <w:proofErr w:type="spellEnd"/>
                            <w:r>
                              <w:t xml:space="preserve"> </w:t>
                            </w:r>
                            <w:proofErr w:type="spellStart"/>
                            <w:r w:rsidRPr="003D3C41">
                              <w:t>stebulė</w:t>
                            </w:r>
                            <w:proofErr w:type="spellEnd"/>
                          </w:p>
                        </w:txbxContent>
                      </v:textbox>
                    </v:shape>
                  </w:pict>
                </mc:Fallback>
              </mc:AlternateContent>
            </w:r>
            <w:r w:rsidRPr="00BE7AFC">
              <w:rPr>
                <w:noProof/>
                <w:lang w:val="lt-LT" w:eastAsia="lt-LT"/>
              </w:rPr>
              <w:drawing>
                <wp:inline distT="0" distB="0" distL="0" distR="0" wp14:anchorId="497334C5" wp14:editId="63BC4B32">
                  <wp:extent cx="1828800" cy="1838325"/>
                  <wp:effectExtent l="0" t="0" r="0" b="9525"/>
                  <wp:docPr id="1678041309" name="Picture 167804130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096535"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shd w:val="clear" w:color="auto" w:fill="auto"/>
          </w:tcPr>
          <w:p w14:paraId="36DD3CB3" w14:textId="77777777" w:rsidR="00F55FDC" w:rsidRDefault="00F55FDC" w:rsidP="00853086">
            <w:pPr>
              <w:widowControl w:val="0"/>
            </w:pPr>
          </w:p>
          <w:p w14:paraId="606E7A97" w14:textId="77777777" w:rsidR="00F55FDC" w:rsidRDefault="00F55FDC" w:rsidP="00853086">
            <w:pPr>
              <w:widowControl w:val="0"/>
            </w:pPr>
            <w:proofErr w:type="spellStart"/>
            <w:r w:rsidRPr="00727324">
              <w:t>Norėdami</w:t>
            </w:r>
            <w:proofErr w:type="spellEnd"/>
            <w:r w:rsidRPr="00727324">
              <w:t xml:space="preserve"> </w:t>
            </w:r>
            <w:proofErr w:type="spellStart"/>
            <w:r w:rsidRPr="00727324">
              <w:t>pritvirtinti</w:t>
            </w:r>
            <w:proofErr w:type="spellEnd"/>
            <w:r w:rsidRPr="00727324">
              <w:t xml:space="preserve"> </w:t>
            </w:r>
            <w:proofErr w:type="spellStart"/>
            <w:r w:rsidRPr="00727324">
              <w:t>adatą</w:t>
            </w:r>
            <w:proofErr w:type="spellEnd"/>
            <w:r w:rsidRPr="00727324">
              <w:t xml:space="preserve">, </w:t>
            </w:r>
            <w:proofErr w:type="spellStart"/>
            <w:r w:rsidRPr="00727324">
              <w:t>prijunkite</w:t>
            </w:r>
            <w:proofErr w:type="spellEnd"/>
            <w:r w:rsidRPr="00727324">
              <w:t xml:space="preserve"> </w:t>
            </w:r>
            <w:proofErr w:type="spellStart"/>
            <w:r w:rsidRPr="00727324">
              <w:t>stebulę</w:t>
            </w:r>
            <w:proofErr w:type="spellEnd"/>
            <w:r w:rsidRPr="00727324">
              <w:t xml:space="preserve"> </w:t>
            </w:r>
            <w:proofErr w:type="spellStart"/>
            <w:r w:rsidRPr="00727324">
              <w:t>prie</w:t>
            </w:r>
            <w:proofErr w:type="spellEnd"/>
            <w:r w:rsidRPr="00727324">
              <w:t xml:space="preserve"> </w:t>
            </w:r>
            <w:proofErr w:type="spellStart"/>
            <w:r w:rsidRPr="006E4344">
              <w:rPr>
                <w:i/>
                <w:iCs/>
              </w:rPr>
              <w:t>Luer</w:t>
            </w:r>
            <w:proofErr w:type="spellEnd"/>
            <w:r w:rsidRPr="006E4344">
              <w:rPr>
                <w:i/>
                <w:iCs/>
              </w:rPr>
              <w:t xml:space="preserve"> Lock</w:t>
            </w:r>
            <w:r w:rsidRPr="00727324">
              <w:t xml:space="preserve"> </w:t>
            </w:r>
            <w:proofErr w:type="spellStart"/>
            <w:r w:rsidRPr="00727324">
              <w:t>adapterio</w:t>
            </w:r>
            <w:proofErr w:type="spellEnd"/>
            <w:r w:rsidRPr="00727324">
              <w:t xml:space="preserve"> </w:t>
            </w:r>
            <w:proofErr w:type="spellStart"/>
            <w:r w:rsidRPr="00727324">
              <w:t>ir</w:t>
            </w:r>
            <w:proofErr w:type="spellEnd"/>
            <w:r w:rsidRPr="00727324">
              <w:t xml:space="preserve"> </w:t>
            </w:r>
            <w:proofErr w:type="spellStart"/>
            <w:r w:rsidRPr="00727324">
              <w:t>pasukite</w:t>
            </w:r>
            <w:proofErr w:type="spellEnd"/>
            <w:r w:rsidRPr="00727324">
              <w:t xml:space="preserve"> </w:t>
            </w:r>
            <w:proofErr w:type="spellStart"/>
            <w:r w:rsidRPr="00727324">
              <w:t>ketvirtį</w:t>
            </w:r>
            <w:proofErr w:type="spellEnd"/>
            <w:r w:rsidRPr="00727324">
              <w:t xml:space="preserve"> </w:t>
            </w:r>
            <w:proofErr w:type="spellStart"/>
            <w:r w:rsidRPr="00727324">
              <w:t>apsisukimo</w:t>
            </w:r>
            <w:proofErr w:type="spellEnd"/>
            <w:r w:rsidRPr="00727324">
              <w:t xml:space="preserve"> </w:t>
            </w:r>
            <w:proofErr w:type="spellStart"/>
            <w:r w:rsidRPr="00727324">
              <w:t>pagal</w:t>
            </w:r>
            <w:proofErr w:type="spellEnd"/>
            <w:r w:rsidRPr="00727324">
              <w:t xml:space="preserve"> </w:t>
            </w:r>
            <w:proofErr w:type="spellStart"/>
            <w:r w:rsidRPr="00727324">
              <w:t>laikrodžio</w:t>
            </w:r>
            <w:proofErr w:type="spellEnd"/>
            <w:r w:rsidRPr="00727324">
              <w:t xml:space="preserve"> </w:t>
            </w:r>
            <w:proofErr w:type="spellStart"/>
            <w:r w:rsidRPr="00727324">
              <w:t>rodyklę</w:t>
            </w:r>
            <w:proofErr w:type="spellEnd"/>
            <w:r w:rsidRPr="00727324">
              <w:t xml:space="preserve">, </w:t>
            </w:r>
            <w:proofErr w:type="spellStart"/>
            <w:r w:rsidRPr="00727324">
              <w:t>kol</w:t>
            </w:r>
            <w:proofErr w:type="spellEnd"/>
            <w:r w:rsidRPr="00727324">
              <w:t xml:space="preserve"> </w:t>
            </w:r>
            <w:proofErr w:type="spellStart"/>
            <w:r w:rsidRPr="00727324">
              <w:t>pajusite</w:t>
            </w:r>
            <w:proofErr w:type="spellEnd"/>
            <w:r w:rsidRPr="00727324">
              <w:t xml:space="preserve">, </w:t>
            </w:r>
            <w:proofErr w:type="spellStart"/>
            <w:r w:rsidRPr="00727324">
              <w:t>kad</w:t>
            </w:r>
            <w:proofErr w:type="spellEnd"/>
            <w:r w:rsidRPr="00727324">
              <w:t xml:space="preserve"> </w:t>
            </w:r>
            <w:proofErr w:type="spellStart"/>
            <w:r w:rsidRPr="00727324">
              <w:t>ji</w:t>
            </w:r>
            <w:proofErr w:type="spellEnd"/>
            <w:r w:rsidRPr="00727324">
              <w:t xml:space="preserve"> </w:t>
            </w:r>
            <w:proofErr w:type="spellStart"/>
            <w:r w:rsidRPr="00727324">
              <w:t>užsifiksuos</w:t>
            </w:r>
            <w:proofErr w:type="spellEnd"/>
            <w:r w:rsidRPr="00727324">
              <w:t>.</w:t>
            </w:r>
          </w:p>
          <w:p w14:paraId="0961CB59" w14:textId="77777777" w:rsidR="00F55FDC" w:rsidRPr="00727324" w:rsidRDefault="00F55FDC" w:rsidP="00853086">
            <w:pPr>
              <w:widowControl w:val="0"/>
            </w:pPr>
          </w:p>
          <w:p w14:paraId="07C2DCAB" w14:textId="77777777" w:rsidR="00F55FDC" w:rsidRPr="00E650C2" w:rsidRDefault="00F55FDC" w:rsidP="00853086">
            <w:pPr>
              <w:widowControl w:val="0"/>
            </w:pPr>
            <w:proofErr w:type="spellStart"/>
            <w:r w:rsidRPr="00727324">
              <w:t>Netraukite</w:t>
            </w:r>
            <w:proofErr w:type="spellEnd"/>
            <w:r w:rsidRPr="00727324">
              <w:t xml:space="preserve"> </w:t>
            </w:r>
            <w:proofErr w:type="spellStart"/>
            <w:r w:rsidRPr="00727324">
              <w:t>švirkšto</w:t>
            </w:r>
            <w:proofErr w:type="spellEnd"/>
            <w:r w:rsidRPr="00727324">
              <w:t xml:space="preserve"> </w:t>
            </w:r>
            <w:proofErr w:type="spellStart"/>
            <w:r w:rsidRPr="00727324">
              <w:t>stūmoklio</w:t>
            </w:r>
            <w:proofErr w:type="spellEnd"/>
            <w:r w:rsidRPr="00727324">
              <w:t xml:space="preserve"> </w:t>
            </w:r>
            <w:proofErr w:type="spellStart"/>
            <w:r w:rsidRPr="00727324">
              <w:t>iš</w:t>
            </w:r>
            <w:proofErr w:type="spellEnd"/>
            <w:r w:rsidRPr="00727324">
              <w:t xml:space="preserve"> </w:t>
            </w:r>
            <w:proofErr w:type="spellStart"/>
            <w:r w:rsidRPr="00727324">
              <w:t>vamzdelio</w:t>
            </w:r>
            <w:proofErr w:type="spellEnd"/>
            <w:r w:rsidRPr="00727324">
              <w:t xml:space="preserve">. </w:t>
            </w:r>
            <w:proofErr w:type="spellStart"/>
            <w:r w:rsidRPr="00727324">
              <w:t>Jei</w:t>
            </w:r>
            <w:proofErr w:type="spellEnd"/>
            <w:r w:rsidRPr="00727324">
              <w:t xml:space="preserve"> </w:t>
            </w:r>
            <w:proofErr w:type="spellStart"/>
            <w:r w:rsidRPr="00727324">
              <w:t>taip</w:t>
            </w:r>
            <w:proofErr w:type="spellEnd"/>
            <w:r w:rsidRPr="00727324">
              <w:t xml:space="preserve"> </w:t>
            </w:r>
            <w:proofErr w:type="spellStart"/>
            <w:r w:rsidRPr="00727324">
              <w:t>atsitiktų</w:t>
            </w:r>
            <w:proofErr w:type="spellEnd"/>
            <w:r w:rsidRPr="00727324">
              <w:t xml:space="preserve">, </w:t>
            </w:r>
            <w:proofErr w:type="spellStart"/>
            <w:r w:rsidRPr="00727324">
              <w:t>vakcinos</w:t>
            </w:r>
            <w:proofErr w:type="spellEnd"/>
            <w:r w:rsidRPr="00727324">
              <w:t xml:space="preserve"> </w:t>
            </w:r>
            <w:proofErr w:type="spellStart"/>
            <w:r w:rsidRPr="00727324">
              <w:t>neskirkite</w:t>
            </w:r>
            <w:proofErr w:type="spellEnd"/>
            <w:r w:rsidRPr="00727324">
              <w:t>.</w:t>
            </w:r>
            <w:r w:rsidRPr="00727324">
              <w:rPr>
                <w:noProof/>
                <w:lang w:val="it-IT" w:eastAsia="it-IT"/>
              </w:rPr>
              <w:t xml:space="preserve"> </w:t>
            </w:r>
          </w:p>
        </w:tc>
      </w:tr>
    </w:tbl>
    <w:p w14:paraId="4059A76D" w14:textId="77777777" w:rsidR="00F55FDC" w:rsidRDefault="00F55FDC" w:rsidP="00F55FDC"/>
    <w:p w14:paraId="4D4DD0B3" w14:textId="67364201" w:rsidR="0035182F" w:rsidRPr="00603EC0" w:rsidRDefault="00F55FDC" w:rsidP="0035182F">
      <w:pPr>
        <w:rPr>
          <w:szCs w:val="22"/>
          <w:lang w:val="lt-LT"/>
        </w:rPr>
      </w:pPr>
      <w:proofErr w:type="spellStart"/>
      <w:r w:rsidRPr="006E4344">
        <w:rPr>
          <w:u w:val="single"/>
        </w:rPr>
        <w:t>Atliekų</w:t>
      </w:r>
      <w:proofErr w:type="spellEnd"/>
      <w:r w:rsidRPr="006E4344">
        <w:rPr>
          <w:u w:val="single"/>
        </w:rPr>
        <w:t xml:space="preserve"> </w:t>
      </w:r>
      <w:proofErr w:type="spellStart"/>
      <w:r w:rsidRPr="006E4344">
        <w:rPr>
          <w:u w:val="single"/>
        </w:rPr>
        <w:t>tvarkymas</w:t>
      </w:r>
      <w:proofErr w:type="spellEnd"/>
    </w:p>
    <w:bookmarkEnd w:id="16"/>
    <w:p w14:paraId="3D4C4748" w14:textId="77777777" w:rsidR="0035182F" w:rsidRDefault="0035182F" w:rsidP="0035182F">
      <w:pPr>
        <w:rPr>
          <w:szCs w:val="22"/>
          <w:lang w:val="lt-LT"/>
        </w:rPr>
      </w:pPr>
      <w:r w:rsidRPr="00603EC0">
        <w:rPr>
          <w:szCs w:val="22"/>
          <w:lang w:val="lt-LT"/>
        </w:rPr>
        <w:t>Nesuvartotą vakciną ar atliekas reikia tvarkyti laikantis vietinių reikalavimų.</w:t>
      </w:r>
    </w:p>
    <w:p w14:paraId="1532B047" w14:textId="07D16274" w:rsidR="002173DB" w:rsidRPr="0078401C" w:rsidRDefault="002173DB" w:rsidP="003B1C14">
      <w:pPr>
        <w:ind w:left="567" w:hanging="567"/>
        <w:rPr>
          <w:lang w:val="lt-LT"/>
        </w:rPr>
      </w:pPr>
    </w:p>
    <w:sectPr w:rsidR="002173DB" w:rsidRPr="0078401C" w:rsidSect="00E448A6">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E877" w14:textId="77777777" w:rsidR="00CD6CD6" w:rsidRDefault="00CD6CD6" w:rsidP="008247F3">
      <w:r>
        <w:separator/>
      </w:r>
    </w:p>
  </w:endnote>
  <w:endnote w:type="continuationSeparator" w:id="0">
    <w:p w14:paraId="476DC8ED" w14:textId="77777777" w:rsidR="00CD6CD6" w:rsidRDefault="00CD6CD6" w:rsidP="008247F3">
      <w:r>
        <w:continuationSeparator/>
      </w:r>
    </w:p>
  </w:endnote>
  <w:endnote w:type="continuationNotice" w:id="1">
    <w:p w14:paraId="04AC8B61" w14:textId="77777777" w:rsidR="00CD6CD6" w:rsidRDefault="00CD6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E083" w14:textId="77777777" w:rsidR="00FC0797" w:rsidRDefault="00FC0797">
    <w:pPr>
      <w:pStyle w:val="Porat"/>
      <w:framePr w:wrap="around" w:vAnchor="text" w:hAnchor="margin" w:xAlign="right" w:y="1"/>
      <w:rPr>
        <w:rStyle w:val="Puslapionumeris"/>
        <w:lang w:val="lt-LT"/>
      </w:rPr>
    </w:pPr>
  </w:p>
  <w:p w14:paraId="7BE9116E" w14:textId="32CA5F3F" w:rsidR="00FC0797" w:rsidRPr="00FC0797" w:rsidRDefault="00FC0797" w:rsidP="00FC0797">
    <w:pPr>
      <w:pStyle w:val="Porat"/>
      <w:jc w:val="cente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042AA4">
      <w:rPr>
        <w:rStyle w:val="Puslapionumeris"/>
        <w:noProof/>
        <w:lang w:val="lt-LT"/>
      </w:rPr>
      <w:t>29</w:t>
    </w:r>
    <w:r>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60A5E" w14:textId="77777777" w:rsidR="00CD6CD6" w:rsidRDefault="00CD6CD6" w:rsidP="008247F3">
      <w:r>
        <w:separator/>
      </w:r>
    </w:p>
  </w:footnote>
  <w:footnote w:type="continuationSeparator" w:id="0">
    <w:p w14:paraId="357873F7" w14:textId="77777777" w:rsidR="00CD6CD6" w:rsidRDefault="00CD6CD6" w:rsidP="008247F3">
      <w:r>
        <w:continuationSeparator/>
      </w:r>
    </w:p>
  </w:footnote>
  <w:footnote w:type="continuationNotice" w:id="1">
    <w:p w14:paraId="15512BB3" w14:textId="77777777" w:rsidR="00CD6CD6" w:rsidRDefault="00CD6C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33975A4"/>
    <w:multiLevelType w:val="hybridMultilevel"/>
    <w:tmpl w:val="9392D8E0"/>
    <w:lvl w:ilvl="0" w:tplc="01A8F1CA">
      <w:start w:val="1"/>
      <w:numFmt w:val="bullet"/>
      <w:lvlText w:val="-"/>
      <w:lvlJc w:val="left"/>
      <w:pPr>
        <w:ind w:left="1077" w:hanging="360"/>
      </w:pPr>
      <w:rPr>
        <w:rFonts w:ascii="Times New Roman" w:eastAsia="Times New Roman" w:hAnsi="Times New Roman" w:cs="Times New Roman" w:hint="default"/>
      </w:rPr>
    </w:lvl>
    <w:lvl w:ilvl="1" w:tplc="08090003">
      <w:start w:val="1"/>
      <w:numFmt w:val="bullet"/>
      <w:lvlText w:val="o"/>
      <w:lvlJc w:val="left"/>
      <w:pPr>
        <w:ind w:left="1797" w:hanging="360"/>
      </w:pPr>
      <w:rPr>
        <w:rFonts w:ascii="Courier New" w:hAnsi="Courier New" w:cs="Times New Roman"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Times New Roman"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Times New Roman" w:hint="default"/>
      </w:rPr>
    </w:lvl>
    <w:lvl w:ilvl="8" w:tplc="08090005">
      <w:start w:val="1"/>
      <w:numFmt w:val="bullet"/>
      <w:lvlText w:val=""/>
      <w:lvlJc w:val="left"/>
      <w:pPr>
        <w:ind w:left="6837" w:hanging="360"/>
      </w:pPr>
      <w:rPr>
        <w:rFonts w:ascii="Wingdings" w:hAnsi="Wingdings" w:hint="default"/>
      </w:rPr>
    </w:lvl>
  </w:abstractNum>
  <w:abstractNum w:abstractNumId="2" w15:restartNumberingAfterBreak="0">
    <w:nsid w:val="29DA5197"/>
    <w:multiLevelType w:val="hybridMultilevel"/>
    <w:tmpl w:val="9300E074"/>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7078D"/>
    <w:multiLevelType w:val="hybridMultilevel"/>
    <w:tmpl w:val="B5A64D64"/>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B167A7"/>
    <w:multiLevelType w:val="hybridMultilevel"/>
    <w:tmpl w:val="1DD4C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9234F8"/>
    <w:multiLevelType w:val="hybridMultilevel"/>
    <w:tmpl w:val="C5FE1F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2E81229"/>
    <w:multiLevelType w:val="hybridMultilevel"/>
    <w:tmpl w:val="91C0F808"/>
    <w:lvl w:ilvl="0" w:tplc="08090001">
      <w:start w:val="1"/>
      <w:numFmt w:val="bullet"/>
      <w:lvlText w:val=""/>
      <w:lvlJc w:val="left"/>
      <w:pPr>
        <w:ind w:left="720" w:hanging="360"/>
      </w:pPr>
      <w:rPr>
        <w:rFonts w:ascii="Symbol" w:hAnsi="Symbol" w:hint="default"/>
      </w:rPr>
    </w:lvl>
    <w:lvl w:ilvl="1" w:tplc="2098DF1E">
      <w:start w:val="1"/>
      <w:numFmt w:val="bullet"/>
      <w:lvlText w:val=""/>
      <w:lvlJc w:val="left"/>
      <w:pPr>
        <w:ind w:left="1440" w:hanging="360"/>
      </w:pPr>
      <w:rPr>
        <w:rFonts w:ascii="Symbol" w:hAnsi="Symbol" w:hint="default"/>
        <w:vertAlign w:val="baseline"/>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CB5BAA"/>
    <w:multiLevelType w:val="hybridMultilevel"/>
    <w:tmpl w:val="90EA09EE"/>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AF6F85"/>
    <w:multiLevelType w:val="hybridMultilevel"/>
    <w:tmpl w:val="9300E074"/>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75048"/>
    <w:multiLevelType w:val="hybridMultilevel"/>
    <w:tmpl w:val="0CBAB30E"/>
    <w:lvl w:ilvl="0" w:tplc="04270015">
      <w:start w:val="1"/>
      <w:numFmt w:val="upperLetter"/>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5FF16599"/>
    <w:multiLevelType w:val="hybridMultilevel"/>
    <w:tmpl w:val="CD0CD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CD07A1"/>
    <w:multiLevelType w:val="hybridMultilevel"/>
    <w:tmpl w:val="9300E074"/>
    <w:lvl w:ilvl="0" w:tplc="FFFFFFFF">
      <w:start w:val="1"/>
      <w:numFmt w:val="bullet"/>
      <w:lvlText w:val=""/>
      <w:lvlJc w:val="left"/>
      <w:pPr>
        <w:tabs>
          <w:tab w:val="num" w:pos="720"/>
        </w:tabs>
        <w:ind w:left="72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vlJc w:val="left"/>
        <w:pPr>
          <w:ind w:left="360" w:hanging="360"/>
        </w:pPr>
        <w:rPr>
          <w:rFonts w:ascii="Symbol" w:hAnsi="Symbol" w:cs="Times New Roman" w:hint="default"/>
        </w:rPr>
      </w:lvl>
    </w:lvlOverride>
  </w:num>
  <w:num w:numId="7">
    <w:abstractNumId w:val="2"/>
  </w:num>
  <w:num w:numId="8">
    <w:abstractNumId w:val="2"/>
  </w:num>
  <w:num w:numId="9">
    <w:abstractNumId w:val="11"/>
  </w:num>
  <w:num w:numId="10">
    <w:abstractNumId w:val="11"/>
  </w:num>
  <w:num w:numId="11">
    <w:abstractNumId w:val="8"/>
  </w:num>
  <w:num w:numId="12">
    <w:abstractNumId w:val="8"/>
  </w:num>
  <w:num w:numId="13">
    <w:abstractNumId w:val="7"/>
  </w:num>
  <w:num w:numId="14">
    <w:abstractNumId w:val="7"/>
  </w:num>
  <w:num w:numId="15">
    <w:abstractNumId w:val="10"/>
  </w:num>
  <w:num w:numId="16">
    <w:abstractNumId w:val="10"/>
  </w:num>
  <w:num w:numId="17">
    <w:abstractNumId w:val="4"/>
  </w:num>
  <w:num w:numId="18">
    <w:abstractNumId w:val="4"/>
  </w:num>
  <w:num w:numId="19">
    <w:abstractNumId w:val="6"/>
  </w:num>
  <w:num w:numId="20">
    <w:abstractNumId w:val="6"/>
  </w:num>
  <w:num w:numId="21">
    <w:abstractNumId w:val="3"/>
  </w:num>
  <w:num w:numId="22">
    <w:abstractNumId w:val="3"/>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1C"/>
    <w:rsid w:val="00036F56"/>
    <w:rsid w:val="00042AA4"/>
    <w:rsid w:val="00051B9C"/>
    <w:rsid w:val="000562FB"/>
    <w:rsid w:val="000977B3"/>
    <w:rsid w:val="000A12CB"/>
    <w:rsid w:val="000D6D41"/>
    <w:rsid w:val="001041D6"/>
    <w:rsid w:val="00112B52"/>
    <w:rsid w:val="0011794B"/>
    <w:rsid w:val="00121BC5"/>
    <w:rsid w:val="00121DBF"/>
    <w:rsid w:val="0014204F"/>
    <w:rsid w:val="00150AF1"/>
    <w:rsid w:val="001667E8"/>
    <w:rsid w:val="0017101C"/>
    <w:rsid w:val="001B21B6"/>
    <w:rsid w:val="001F3257"/>
    <w:rsid w:val="002173DB"/>
    <w:rsid w:val="00230DD5"/>
    <w:rsid w:val="0025213E"/>
    <w:rsid w:val="00253ECF"/>
    <w:rsid w:val="00261D68"/>
    <w:rsid w:val="00276021"/>
    <w:rsid w:val="00290EE3"/>
    <w:rsid w:val="002939C7"/>
    <w:rsid w:val="002C50C2"/>
    <w:rsid w:val="00304717"/>
    <w:rsid w:val="00323538"/>
    <w:rsid w:val="00334B44"/>
    <w:rsid w:val="003439CA"/>
    <w:rsid w:val="0035182F"/>
    <w:rsid w:val="0036709E"/>
    <w:rsid w:val="0038724E"/>
    <w:rsid w:val="003B1C14"/>
    <w:rsid w:val="0044247A"/>
    <w:rsid w:val="00482669"/>
    <w:rsid w:val="00482B52"/>
    <w:rsid w:val="004943A2"/>
    <w:rsid w:val="004F2F21"/>
    <w:rsid w:val="004F50C7"/>
    <w:rsid w:val="00513AA3"/>
    <w:rsid w:val="005915E4"/>
    <w:rsid w:val="00596A3D"/>
    <w:rsid w:val="005B6BFF"/>
    <w:rsid w:val="005C5997"/>
    <w:rsid w:val="005D191E"/>
    <w:rsid w:val="005D7DC5"/>
    <w:rsid w:val="005F697E"/>
    <w:rsid w:val="006152F5"/>
    <w:rsid w:val="00631197"/>
    <w:rsid w:val="00642581"/>
    <w:rsid w:val="0067376B"/>
    <w:rsid w:val="006B7AA2"/>
    <w:rsid w:val="006C18E5"/>
    <w:rsid w:val="006C3DF3"/>
    <w:rsid w:val="00711E51"/>
    <w:rsid w:val="0076636A"/>
    <w:rsid w:val="00780756"/>
    <w:rsid w:val="0078401C"/>
    <w:rsid w:val="007B2636"/>
    <w:rsid w:val="007E0CA2"/>
    <w:rsid w:val="007E3F9A"/>
    <w:rsid w:val="0081497C"/>
    <w:rsid w:val="00815DE1"/>
    <w:rsid w:val="00823B62"/>
    <w:rsid w:val="008247F3"/>
    <w:rsid w:val="008440A6"/>
    <w:rsid w:val="008467C9"/>
    <w:rsid w:val="0085562B"/>
    <w:rsid w:val="00855BFF"/>
    <w:rsid w:val="008650FB"/>
    <w:rsid w:val="008855F3"/>
    <w:rsid w:val="008D5214"/>
    <w:rsid w:val="008E35A6"/>
    <w:rsid w:val="008F4295"/>
    <w:rsid w:val="009014CF"/>
    <w:rsid w:val="00904A06"/>
    <w:rsid w:val="00915F6F"/>
    <w:rsid w:val="0097752C"/>
    <w:rsid w:val="009801A4"/>
    <w:rsid w:val="00983E01"/>
    <w:rsid w:val="009C081B"/>
    <w:rsid w:val="009C50B6"/>
    <w:rsid w:val="009D5817"/>
    <w:rsid w:val="009F41F6"/>
    <w:rsid w:val="009F5886"/>
    <w:rsid w:val="00A136C1"/>
    <w:rsid w:val="00A14282"/>
    <w:rsid w:val="00A57693"/>
    <w:rsid w:val="00A60DF0"/>
    <w:rsid w:val="00AC2270"/>
    <w:rsid w:val="00AC597E"/>
    <w:rsid w:val="00AF68FE"/>
    <w:rsid w:val="00B05DE0"/>
    <w:rsid w:val="00B246A4"/>
    <w:rsid w:val="00B42CC9"/>
    <w:rsid w:val="00B63FF4"/>
    <w:rsid w:val="00B959C1"/>
    <w:rsid w:val="00BC29B3"/>
    <w:rsid w:val="00BD081C"/>
    <w:rsid w:val="00BD46C2"/>
    <w:rsid w:val="00BE4010"/>
    <w:rsid w:val="00C1778D"/>
    <w:rsid w:val="00C2224C"/>
    <w:rsid w:val="00C236A1"/>
    <w:rsid w:val="00C451ED"/>
    <w:rsid w:val="00C475C3"/>
    <w:rsid w:val="00C55C59"/>
    <w:rsid w:val="00C90991"/>
    <w:rsid w:val="00CA7A55"/>
    <w:rsid w:val="00CA7F59"/>
    <w:rsid w:val="00CB77D1"/>
    <w:rsid w:val="00CD2319"/>
    <w:rsid w:val="00CD6CD6"/>
    <w:rsid w:val="00CE4642"/>
    <w:rsid w:val="00D05BCB"/>
    <w:rsid w:val="00D05CE8"/>
    <w:rsid w:val="00D10BDA"/>
    <w:rsid w:val="00D1138B"/>
    <w:rsid w:val="00D33AEE"/>
    <w:rsid w:val="00D34818"/>
    <w:rsid w:val="00D470D5"/>
    <w:rsid w:val="00DB40B3"/>
    <w:rsid w:val="00DE1E51"/>
    <w:rsid w:val="00E448A6"/>
    <w:rsid w:val="00E5273F"/>
    <w:rsid w:val="00E5614D"/>
    <w:rsid w:val="00E63C53"/>
    <w:rsid w:val="00E84440"/>
    <w:rsid w:val="00EB1DC4"/>
    <w:rsid w:val="00ED0935"/>
    <w:rsid w:val="00ED3704"/>
    <w:rsid w:val="00ED7111"/>
    <w:rsid w:val="00EE3C6B"/>
    <w:rsid w:val="00F15507"/>
    <w:rsid w:val="00F25D2F"/>
    <w:rsid w:val="00F55FDC"/>
    <w:rsid w:val="00FB0C22"/>
    <w:rsid w:val="00FC0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32AB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01C"/>
    <w:pPr>
      <w:spacing w:after="0" w:line="240" w:lineRule="auto"/>
    </w:pPr>
    <w:rPr>
      <w:rFonts w:ascii="Times New Roman" w:eastAsia="Times New Roman" w:hAnsi="Times New Roman" w:cs="Times New Roman"/>
      <w:szCs w:val="24"/>
      <w:lang w:val="en-GB"/>
    </w:rPr>
  </w:style>
  <w:style w:type="paragraph" w:styleId="Antrat1">
    <w:name w:val="heading 1"/>
    <w:basedOn w:val="prastasis"/>
    <w:next w:val="prastasis"/>
    <w:link w:val="Antrat1Diagrama"/>
    <w:uiPriority w:val="9"/>
    <w:qFormat/>
    <w:rsid w:val="0078401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3">
    <w:name w:val="heading 3"/>
    <w:basedOn w:val="prastasis"/>
    <w:next w:val="prastasis"/>
    <w:link w:val="Antrat3Diagrama"/>
    <w:unhideWhenUsed/>
    <w:qFormat/>
    <w:rsid w:val="008247F3"/>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401C"/>
    <w:rPr>
      <w:rFonts w:asciiTheme="majorHAnsi" w:eastAsiaTheme="majorEastAsia" w:hAnsiTheme="majorHAnsi" w:cstheme="majorBidi"/>
      <w:b/>
      <w:bCs/>
      <w:color w:val="2F5496" w:themeColor="accent1" w:themeShade="BF"/>
      <w:sz w:val="28"/>
      <w:szCs w:val="28"/>
      <w:lang w:val="en-GB"/>
    </w:rPr>
  </w:style>
  <w:style w:type="character" w:customStyle="1" w:styleId="Antrat3Diagrama">
    <w:name w:val="Antraštė 3 Diagrama"/>
    <w:basedOn w:val="Numatytasispastraiposriftas"/>
    <w:link w:val="Antrat3"/>
    <w:rsid w:val="0078401C"/>
    <w:rPr>
      <w:rFonts w:ascii="Times New Roman" w:eastAsia="Times New Roman" w:hAnsi="Times New Roman" w:cs="Times New Roman"/>
      <w:b/>
      <w:bCs/>
      <w:szCs w:val="24"/>
      <w:lang w:val="en-GB"/>
    </w:rPr>
  </w:style>
  <w:style w:type="character" w:styleId="Hipersaitas">
    <w:name w:val="Hyperlink"/>
    <w:basedOn w:val="Numatytasispastraiposriftas"/>
    <w:unhideWhenUsed/>
    <w:rsid w:val="008247F3"/>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78401C"/>
    <w:rPr>
      <w:color w:val="954F72" w:themeColor="followedHyperlink"/>
      <w:u w:val="single"/>
    </w:rPr>
  </w:style>
  <w:style w:type="paragraph" w:customStyle="1" w:styleId="msonormal0">
    <w:name w:val="msonormal"/>
    <w:basedOn w:val="prastasis"/>
    <w:rsid w:val="0078401C"/>
    <w:pPr>
      <w:spacing w:before="100" w:beforeAutospacing="1" w:after="100" w:afterAutospacing="1"/>
    </w:pPr>
    <w:rPr>
      <w:sz w:val="24"/>
      <w:lang w:val="lt-LT" w:eastAsia="lt-LT"/>
    </w:rPr>
  </w:style>
  <w:style w:type="paragraph" w:styleId="Komentarotekstas">
    <w:name w:val="annotation text"/>
    <w:basedOn w:val="prastasis"/>
    <w:link w:val="KomentarotekstasDiagrama"/>
    <w:unhideWhenUsed/>
    <w:rsid w:val="008247F3"/>
    <w:pPr>
      <w:tabs>
        <w:tab w:val="left" w:pos="567"/>
      </w:tabs>
    </w:pPr>
    <w:rPr>
      <w:sz w:val="20"/>
      <w:szCs w:val="20"/>
    </w:rPr>
  </w:style>
  <w:style w:type="character" w:customStyle="1" w:styleId="KomentarotekstasDiagrama">
    <w:name w:val="Komentaro tekstas Diagrama"/>
    <w:basedOn w:val="Numatytasispastraiposriftas"/>
    <w:link w:val="Komentarotekstas"/>
    <w:rsid w:val="0078401C"/>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78401C"/>
    <w:pPr>
      <w:tabs>
        <w:tab w:val="center" w:pos="4819"/>
        <w:tab w:val="right" w:pos="9638"/>
      </w:tabs>
    </w:pPr>
  </w:style>
  <w:style w:type="character" w:customStyle="1" w:styleId="AntratsDiagrama">
    <w:name w:val="Antraštės Diagrama"/>
    <w:basedOn w:val="Numatytasispastraiposriftas"/>
    <w:link w:val="Antrats"/>
    <w:uiPriority w:val="99"/>
    <w:rsid w:val="0078401C"/>
    <w:rPr>
      <w:rFonts w:ascii="Times New Roman" w:eastAsia="Times New Roman" w:hAnsi="Times New Roman" w:cs="Times New Roman"/>
      <w:szCs w:val="24"/>
      <w:lang w:val="en-GB"/>
    </w:rPr>
  </w:style>
  <w:style w:type="paragraph" w:styleId="Porat">
    <w:name w:val="footer"/>
    <w:basedOn w:val="prastasis"/>
    <w:link w:val="PoratDiagrama"/>
    <w:unhideWhenUsed/>
    <w:rsid w:val="008247F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78401C"/>
    <w:rPr>
      <w:rFonts w:ascii="Helvetica" w:eastAsia="Times New Roman" w:hAnsi="Helvetica" w:cs="Times New Roman"/>
      <w:sz w:val="16"/>
      <w:szCs w:val="20"/>
      <w:lang w:val="cs-CZ"/>
    </w:rPr>
  </w:style>
  <w:style w:type="paragraph" w:styleId="Dokumentoinaostekstas">
    <w:name w:val="endnote text"/>
    <w:basedOn w:val="prastasis"/>
    <w:next w:val="prastasis"/>
    <w:link w:val="DokumentoinaostekstasDiagrama"/>
    <w:semiHidden/>
    <w:unhideWhenUsed/>
    <w:rsid w:val="008247F3"/>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semiHidden/>
    <w:rsid w:val="0078401C"/>
    <w:rPr>
      <w:rFonts w:ascii="Times New Roman" w:eastAsia="Times New Roman" w:hAnsi="Times New Roman" w:cs="Times New Roman"/>
      <w:szCs w:val="20"/>
      <w:lang w:val="cs-CZ"/>
    </w:rPr>
  </w:style>
  <w:style w:type="paragraph" w:styleId="Pagrindinistekstas">
    <w:name w:val="Body Text"/>
    <w:basedOn w:val="prastasis"/>
    <w:link w:val="PagrindinistekstasDiagrama"/>
    <w:unhideWhenUsed/>
    <w:rsid w:val="008247F3"/>
    <w:pPr>
      <w:spacing w:after="120"/>
    </w:pPr>
    <w:rPr>
      <w:szCs w:val="20"/>
      <w:lang w:val="lt-LT" w:eastAsia="lt-LT"/>
    </w:rPr>
  </w:style>
  <w:style w:type="character" w:customStyle="1" w:styleId="PagrindinistekstasDiagrama">
    <w:name w:val="Pagrindinis tekstas Diagrama"/>
    <w:basedOn w:val="Numatytasispastraiposriftas"/>
    <w:link w:val="Pagrindinistekstas"/>
    <w:rsid w:val="0078401C"/>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rsid w:val="0078401C"/>
    <w:pPr>
      <w:tabs>
        <w:tab w:val="clear" w:pos="567"/>
      </w:tabs>
    </w:pPr>
    <w:rPr>
      <w:b/>
      <w:bCs/>
    </w:rPr>
  </w:style>
  <w:style w:type="character" w:customStyle="1" w:styleId="KomentarotemaDiagrama">
    <w:name w:val="Komentaro tema Diagrama"/>
    <w:basedOn w:val="KomentarotekstasDiagrama"/>
    <w:link w:val="Komentarotema"/>
    <w:uiPriority w:val="99"/>
    <w:semiHidden/>
    <w:rsid w:val="0078401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7840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401C"/>
    <w:rPr>
      <w:rFonts w:ascii="Tahoma" w:eastAsia="Times New Roman" w:hAnsi="Tahoma" w:cs="Tahoma"/>
      <w:sz w:val="16"/>
      <w:szCs w:val="16"/>
      <w:lang w:val="en-GB"/>
    </w:rPr>
  </w:style>
  <w:style w:type="paragraph" w:styleId="Pataisymai">
    <w:name w:val="Revision"/>
    <w:uiPriority w:val="99"/>
    <w:semiHidden/>
    <w:rsid w:val="008247F3"/>
    <w:pPr>
      <w:spacing w:after="0" w:line="240" w:lineRule="auto"/>
    </w:pPr>
    <w:rPr>
      <w:rFonts w:ascii="Times New Roman" w:eastAsia="Times New Roman" w:hAnsi="Times New Roman" w:cs="Times New Roman"/>
      <w:szCs w:val="24"/>
      <w:lang w:val="en-GB"/>
    </w:rPr>
  </w:style>
  <w:style w:type="paragraph" w:styleId="Sraopastraipa">
    <w:name w:val="List Paragraph"/>
    <w:basedOn w:val="prastasis"/>
    <w:uiPriority w:val="34"/>
    <w:qFormat/>
    <w:rsid w:val="0078401C"/>
    <w:pPr>
      <w:ind w:left="720"/>
      <w:contextualSpacing/>
    </w:pPr>
  </w:style>
  <w:style w:type="character" w:customStyle="1" w:styleId="BTEMEASMCAChar">
    <w:name w:val="BT EMEA_SMCA Char"/>
    <w:basedOn w:val="Numatytasispastraiposriftas"/>
    <w:link w:val="BTEMEASMCA"/>
    <w:locked/>
    <w:rsid w:val="0078401C"/>
    <w:rPr>
      <w:rFonts w:ascii="Times New Roman" w:eastAsia="Times New Roman" w:hAnsi="Times New Roman" w:cs="Times New Roman"/>
      <w:noProof/>
    </w:rPr>
  </w:style>
  <w:style w:type="paragraph" w:customStyle="1" w:styleId="BTEMEASMCA">
    <w:name w:val="BT EMEA_SMCA"/>
    <w:basedOn w:val="prastasis"/>
    <w:link w:val="BTEMEASMCAChar"/>
    <w:autoRedefine/>
    <w:rsid w:val="0078401C"/>
    <w:rPr>
      <w:noProof/>
      <w:szCs w:val="22"/>
      <w:lang w:val="lt-LT"/>
    </w:rPr>
  </w:style>
  <w:style w:type="character" w:customStyle="1" w:styleId="TTEMEASMCAChar">
    <w:name w:val="TT EMEA_SMCA Char"/>
    <w:basedOn w:val="Numatytasispastraiposriftas"/>
    <w:link w:val="TTEMEASMCA"/>
    <w:locked/>
    <w:rsid w:val="0078401C"/>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78401C"/>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PI-1labEMEASMCA">
    <w:name w:val="PI-1_lab EMEA_SMCA"/>
    <w:basedOn w:val="prastasis"/>
    <w:autoRedefine/>
    <w:rsid w:val="0078401C"/>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paragraph" w:customStyle="1" w:styleId="BTAnIIEMEASMCA">
    <w:name w:val="BT(AnII) EMEA_SMCA"/>
    <w:basedOn w:val="Debesliotekstas"/>
    <w:autoRedefine/>
    <w:rsid w:val="008247F3"/>
    <w:pPr>
      <w:widowControl w:val="0"/>
      <w:adjustRightInd w:val="0"/>
      <w:ind w:left="540" w:right="-110" w:hanging="540"/>
    </w:pPr>
    <w:rPr>
      <w:rFonts w:ascii="Times New Roman" w:hAnsi="Times New Roman"/>
      <w:b/>
      <w:sz w:val="22"/>
      <w:szCs w:val="22"/>
    </w:rPr>
  </w:style>
  <w:style w:type="paragraph" w:customStyle="1" w:styleId="BTuEMEASMCA">
    <w:name w:val="BT(u) EMEA_SMCA"/>
    <w:basedOn w:val="BTEMEASMCA"/>
    <w:autoRedefine/>
    <w:rsid w:val="008247F3"/>
    <w:pPr>
      <w:widowControl w:val="0"/>
      <w:adjustRightInd w:val="0"/>
      <w:jc w:val="both"/>
    </w:pPr>
    <w:rPr>
      <w:noProof w:val="0"/>
      <w:u w:val="single"/>
    </w:rPr>
  </w:style>
  <w:style w:type="paragraph" w:customStyle="1" w:styleId="PI-3EMEASMCA">
    <w:name w:val="PI-3 EMEA_SMCA"/>
    <w:basedOn w:val="prastasis"/>
    <w:autoRedefine/>
    <w:rsid w:val="007B2636"/>
    <w:pPr>
      <w:spacing w:line="220" w:lineRule="exact"/>
    </w:pPr>
    <w:rPr>
      <w:bCs/>
      <w:szCs w:val="22"/>
    </w:rPr>
  </w:style>
  <w:style w:type="paragraph" w:customStyle="1" w:styleId="BT-EMEASMCA">
    <w:name w:val="BT- EMEA_SMCA"/>
    <w:basedOn w:val="BTEMEASMCA"/>
    <w:autoRedefine/>
    <w:rsid w:val="0078401C"/>
    <w:pPr>
      <w:tabs>
        <w:tab w:val="num" w:pos="567"/>
      </w:tabs>
      <w:ind w:left="567" w:hanging="567"/>
    </w:pPr>
  </w:style>
  <w:style w:type="character" w:customStyle="1" w:styleId="tabletextNSChar">
    <w:name w:val="table:textNS Char"/>
    <w:basedOn w:val="Numatytasispastraiposriftas"/>
    <w:link w:val="tabletextNS"/>
    <w:locked/>
    <w:rsid w:val="0078401C"/>
    <w:rPr>
      <w:rFonts w:ascii="Arial Narrow" w:eastAsia="Times New Roman" w:hAnsi="Arial Narrow" w:cs="Arial Narrow"/>
      <w:szCs w:val="24"/>
      <w:lang w:val="en-GB"/>
    </w:rPr>
  </w:style>
  <w:style w:type="paragraph" w:customStyle="1" w:styleId="tabletextNS">
    <w:name w:val="table:textNS"/>
    <w:basedOn w:val="prastasis"/>
    <w:link w:val="tabletextNSChar"/>
    <w:rsid w:val="0078401C"/>
    <w:rPr>
      <w:rFonts w:ascii="Arial Narrow" w:hAnsi="Arial Narrow" w:cs="Arial Narrow"/>
    </w:rPr>
  </w:style>
  <w:style w:type="character" w:styleId="Komentaronuoroda">
    <w:name w:val="annotation reference"/>
    <w:basedOn w:val="Numatytasispastraiposriftas"/>
    <w:uiPriority w:val="99"/>
    <w:semiHidden/>
    <w:unhideWhenUsed/>
    <w:rsid w:val="0078401C"/>
    <w:rPr>
      <w:sz w:val="16"/>
      <w:szCs w:val="16"/>
    </w:rPr>
  </w:style>
  <w:style w:type="character" w:styleId="Puslapionumeris">
    <w:name w:val="page number"/>
    <w:basedOn w:val="Numatytasispastraiposriftas"/>
    <w:unhideWhenUsed/>
    <w:rsid w:val="008247F3"/>
    <w:rPr>
      <w:rFonts w:ascii="Times New Roman" w:hAnsi="Times New Roman" w:cs="Times New Roman" w:hint="default"/>
    </w:rPr>
  </w:style>
  <w:style w:type="table" w:styleId="Lentelstinklelis">
    <w:name w:val="Table Grid"/>
    <w:basedOn w:val="prastojilentel"/>
    <w:uiPriority w:val="59"/>
    <w:rsid w:val="007840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79015">
      <w:bodyDiv w:val="1"/>
      <w:marLeft w:val="0"/>
      <w:marRight w:val="0"/>
      <w:marTop w:val="0"/>
      <w:marBottom w:val="0"/>
      <w:divBdr>
        <w:top w:val="none" w:sz="0" w:space="0" w:color="auto"/>
        <w:left w:val="none" w:sz="0" w:space="0" w:color="auto"/>
        <w:bottom w:val="none" w:sz="0" w:space="0" w:color="auto"/>
        <w:right w:val="none" w:sz="0" w:space="0" w:color="auto"/>
      </w:divBdr>
      <w:divsChild>
        <w:div w:id="327372033">
          <w:marLeft w:val="0"/>
          <w:marRight w:val="0"/>
          <w:marTop w:val="0"/>
          <w:marBottom w:val="0"/>
          <w:divBdr>
            <w:top w:val="none" w:sz="0" w:space="0" w:color="auto"/>
            <w:left w:val="none" w:sz="0" w:space="0" w:color="auto"/>
            <w:bottom w:val="none" w:sz="0" w:space="0" w:color="auto"/>
            <w:right w:val="none" w:sz="0" w:space="0" w:color="auto"/>
          </w:divBdr>
        </w:div>
        <w:div w:id="1165630637">
          <w:marLeft w:val="0"/>
          <w:marRight w:val="0"/>
          <w:marTop w:val="0"/>
          <w:marBottom w:val="0"/>
          <w:divBdr>
            <w:top w:val="none" w:sz="0" w:space="0" w:color="auto"/>
            <w:left w:val="none" w:sz="0" w:space="0" w:color="auto"/>
            <w:bottom w:val="none" w:sz="0" w:space="0" w:color="auto"/>
            <w:right w:val="none" w:sz="0" w:space="0" w:color="auto"/>
          </w:divBdr>
        </w:div>
        <w:div w:id="810025847">
          <w:marLeft w:val="0"/>
          <w:marRight w:val="0"/>
          <w:marTop w:val="0"/>
          <w:marBottom w:val="0"/>
          <w:divBdr>
            <w:top w:val="none" w:sz="0" w:space="0" w:color="auto"/>
            <w:left w:val="none" w:sz="0" w:space="0" w:color="auto"/>
            <w:bottom w:val="none" w:sz="0" w:space="0" w:color="auto"/>
            <w:right w:val="none" w:sz="0" w:space="0" w:color="auto"/>
          </w:divBdr>
        </w:div>
        <w:div w:id="2062560853">
          <w:marLeft w:val="0"/>
          <w:marRight w:val="0"/>
          <w:marTop w:val="0"/>
          <w:marBottom w:val="0"/>
          <w:divBdr>
            <w:top w:val="none" w:sz="0" w:space="0" w:color="auto"/>
            <w:left w:val="none" w:sz="0" w:space="0" w:color="auto"/>
            <w:bottom w:val="none" w:sz="0" w:space="0" w:color="auto"/>
            <w:right w:val="none" w:sz="0" w:space="0" w:color="auto"/>
          </w:divBdr>
        </w:div>
      </w:divsChild>
    </w:div>
    <w:div w:id="497161482">
      <w:bodyDiv w:val="1"/>
      <w:marLeft w:val="0"/>
      <w:marRight w:val="0"/>
      <w:marTop w:val="0"/>
      <w:marBottom w:val="0"/>
      <w:divBdr>
        <w:top w:val="none" w:sz="0" w:space="0" w:color="auto"/>
        <w:left w:val="none" w:sz="0" w:space="0" w:color="auto"/>
        <w:bottom w:val="none" w:sz="0" w:space="0" w:color="auto"/>
        <w:right w:val="none" w:sz="0" w:space="0" w:color="auto"/>
      </w:divBdr>
      <w:divsChild>
        <w:div w:id="1033724378">
          <w:marLeft w:val="0"/>
          <w:marRight w:val="0"/>
          <w:marTop w:val="0"/>
          <w:marBottom w:val="0"/>
          <w:divBdr>
            <w:top w:val="none" w:sz="0" w:space="0" w:color="auto"/>
            <w:left w:val="none" w:sz="0" w:space="0" w:color="auto"/>
            <w:bottom w:val="none" w:sz="0" w:space="0" w:color="auto"/>
            <w:right w:val="none" w:sz="0" w:space="0" w:color="auto"/>
          </w:divBdr>
        </w:div>
        <w:div w:id="520438965">
          <w:marLeft w:val="0"/>
          <w:marRight w:val="0"/>
          <w:marTop w:val="0"/>
          <w:marBottom w:val="0"/>
          <w:divBdr>
            <w:top w:val="none" w:sz="0" w:space="0" w:color="auto"/>
            <w:left w:val="none" w:sz="0" w:space="0" w:color="auto"/>
            <w:bottom w:val="none" w:sz="0" w:space="0" w:color="auto"/>
            <w:right w:val="none" w:sz="0" w:space="0" w:color="auto"/>
          </w:divBdr>
        </w:div>
        <w:div w:id="2125154119">
          <w:marLeft w:val="0"/>
          <w:marRight w:val="0"/>
          <w:marTop w:val="0"/>
          <w:marBottom w:val="0"/>
          <w:divBdr>
            <w:top w:val="none" w:sz="0" w:space="0" w:color="auto"/>
            <w:left w:val="none" w:sz="0" w:space="0" w:color="auto"/>
            <w:bottom w:val="none" w:sz="0" w:space="0" w:color="auto"/>
            <w:right w:val="none" w:sz="0" w:space="0" w:color="auto"/>
          </w:divBdr>
        </w:div>
        <w:div w:id="368995847">
          <w:marLeft w:val="0"/>
          <w:marRight w:val="0"/>
          <w:marTop w:val="0"/>
          <w:marBottom w:val="0"/>
          <w:divBdr>
            <w:top w:val="none" w:sz="0" w:space="0" w:color="auto"/>
            <w:left w:val="none" w:sz="0" w:space="0" w:color="auto"/>
            <w:bottom w:val="none" w:sz="0" w:space="0" w:color="auto"/>
            <w:right w:val="none" w:sz="0" w:space="0" w:color="auto"/>
          </w:divBdr>
        </w:div>
      </w:divsChild>
    </w:div>
    <w:div w:id="513612165">
      <w:bodyDiv w:val="1"/>
      <w:marLeft w:val="0"/>
      <w:marRight w:val="0"/>
      <w:marTop w:val="0"/>
      <w:marBottom w:val="0"/>
      <w:divBdr>
        <w:top w:val="none" w:sz="0" w:space="0" w:color="auto"/>
        <w:left w:val="none" w:sz="0" w:space="0" w:color="auto"/>
        <w:bottom w:val="none" w:sz="0" w:space="0" w:color="auto"/>
        <w:right w:val="none" w:sz="0" w:space="0" w:color="auto"/>
      </w:divBdr>
      <w:divsChild>
        <w:div w:id="1471559581">
          <w:marLeft w:val="0"/>
          <w:marRight w:val="0"/>
          <w:marTop w:val="0"/>
          <w:marBottom w:val="0"/>
          <w:divBdr>
            <w:top w:val="none" w:sz="0" w:space="0" w:color="auto"/>
            <w:left w:val="none" w:sz="0" w:space="0" w:color="auto"/>
            <w:bottom w:val="none" w:sz="0" w:space="0" w:color="auto"/>
            <w:right w:val="none" w:sz="0" w:space="0" w:color="auto"/>
          </w:divBdr>
        </w:div>
        <w:div w:id="715815549">
          <w:marLeft w:val="0"/>
          <w:marRight w:val="0"/>
          <w:marTop w:val="0"/>
          <w:marBottom w:val="0"/>
          <w:divBdr>
            <w:top w:val="none" w:sz="0" w:space="0" w:color="auto"/>
            <w:left w:val="none" w:sz="0" w:space="0" w:color="auto"/>
            <w:bottom w:val="none" w:sz="0" w:space="0" w:color="auto"/>
            <w:right w:val="none" w:sz="0" w:space="0" w:color="auto"/>
          </w:divBdr>
        </w:div>
        <w:div w:id="1127893787">
          <w:marLeft w:val="0"/>
          <w:marRight w:val="0"/>
          <w:marTop w:val="0"/>
          <w:marBottom w:val="0"/>
          <w:divBdr>
            <w:top w:val="none" w:sz="0" w:space="0" w:color="auto"/>
            <w:left w:val="none" w:sz="0" w:space="0" w:color="auto"/>
            <w:bottom w:val="none" w:sz="0" w:space="0" w:color="auto"/>
            <w:right w:val="none" w:sz="0" w:space="0" w:color="auto"/>
          </w:divBdr>
        </w:div>
        <w:div w:id="1898276355">
          <w:marLeft w:val="0"/>
          <w:marRight w:val="0"/>
          <w:marTop w:val="0"/>
          <w:marBottom w:val="0"/>
          <w:divBdr>
            <w:top w:val="none" w:sz="0" w:space="0" w:color="auto"/>
            <w:left w:val="none" w:sz="0" w:space="0" w:color="auto"/>
            <w:bottom w:val="none" w:sz="0" w:space="0" w:color="auto"/>
            <w:right w:val="none" w:sz="0" w:space="0" w:color="auto"/>
          </w:divBdr>
        </w:div>
      </w:divsChild>
    </w:div>
    <w:div w:id="19281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72AA5-E882-43BF-BBED-885C2834B83B}">
  <ds:schemaRefs>
    <ds:schemaRef ds:uri="449db409-c7e6-43d3-9946-3b5582bfc64d"/>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0399462-6730-451A-8E45-07E22750D02E}">
  <ds:schemaRefs>
    <ds:schemaRef ds:uri="http://schemas.microsoft.com/sharepoint/v3/contenttype/forms"/>
  </ds:schemaRefs>
</ds:datastoreItem>
</file>

<file path=customXml/itemProps3.xml><?xml version="1.0" encoding="utf-8"?>
<ds:datastoreItem xmlns:ds="http://schemas.openxmlformats.org/officeDocument/2006/customXml" ds:itemID="{62688DCD-58C3-420E-A4DB-E100B5280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28550</Words>
  <Characters>16275</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2023-06-05T07:16:00Z</dcterms:created>
  <dcterms:modified xsi:type="dcterms:W3CDTF">2023-06-05T07:16:00Z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