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62C52" w14:textId="77777777" w:rsidR="005E7A38" w:rsidRDefault="005E7A38" w:rsidP="005E7A38">
      <w:pPr>
        <w:rPr>
          <w:b/>
          <w:szCs w:val="22"/>
        </w:rPr>
      </w:pPr>
    </w:p>
    <w:p w14:paraId="634F0D32" w14:textId="77777777" w:rsidR="005E7A38" w:rsidRDefault="005E7A38" w:rsidP="005E7A38">
      <w:pPr>
        <w:rPr>
          <w:b/>
          <w:szCs w:val="22"/>
        </w:rPr>
      </w:pPr>
    </w:p>
    <w:p w14:paraId="6ABA14F9" w14:textId="77777777" w:rsidR="005E7A38" w:rsidRDefault="005E7A38" w:rsidP="005E7A38">
      <w:pPr>
        <w:rPr>
          <w:b/>
          <w:szCs w:val="22"/>
        </w:rPr>
      </w:pPr>
    </w:p>
    <w:p w14:paraId="7FC37E2D" w14:textId="77777777" w:rsidR="005E7A38" w:rsidRDefault="005E7A38" w:rsidP="005E7A38">
      <w:pPr>
        <w:rPr>
          <w:b/>
          <w:szCs w:val="22"/>
        </w:rPr>
      </w:pPr>
    </w:p>
    <w:p w14:paraId="09CC8FDE" w14:textId="77777777" w:rsidR="005E7A38" w:rsidRDefault="005E7A38" w:rsidP="005E7A38">
      <w:pPr>
        <w:rPr>
          <w:b/>
          <w:szCs w:val="22"/>
        </w:rPr>
      </w:pPr>
    </w:p>
    <w:p w14:paraId="07B7F385" w14:textId="77777777" w:rsidR="005E7A38" w:rsidRDefault="005E7A38" w:rsidP="005E7A38">
      <w:pPr>
        <w:rPr>
          <w:b/>
          <w:szCs w:val="22"/>
        </w:rPr>
      </w:pPr>
    </w:p>
    <w:p w14:paraId="3705EDD0" w14:textId="77777777" w:rsidR="005E7A38" w:rsidRDefault="005E7A38" w:rsidP="005E7A38">
      <w:pPr>
        <w:rPr>
          <w:b/>
          <w:szCs w:val="22"/>
        </w:rPr>
      </w:pPr>
    </w:p>
    <w:p w14:paraId="79811CC0" w14:textId="77777777" w:rsidR="005E7A38" w:rsidRDefault="005E7A38" w:rsidP="005E7A38">
      <w:pPr>
        <w:rPr>
          <w:b/>
          <w:szCs w:val="22"/>
        </w:rPr>
      </w:pPr>
    </w:p>
    <w:p w14:paraId="6938E9EF" w14:textId="77777777" w:rsidR="005E7A38" w:rsidRDefault="005E7A38" w:rsidP="005E7A38">
      <w:pPr>
        <w:rPr>
          <w:b/>
          <w:szCs w:val="22"/>
        </w:rPr>
      </w:pPr>
    </w:p>
    <w:p w14:paraId="47735D26" w14:textId="77777777" w:rsidR="005E7A38" w:rsidRDefault="005E7A38" w:rsidP="005E7A38">
      <w:pPr>
        <w:rPr>
          <w:b/>
          <w:szCs w:val="22"/>
        </w:rPr>
      </w:pPr>
    </w:p>
    <w:p w14:paraId="2FC96727" w14:textId="77777777" w:rsidR="005E7A38" w:rsidRDefault="005E7A38" w:rsidP="005E7A38">
      <w:pPr>
        <w:rPr>
          <w:b/>
          <w:szCs w:val="22"/>
        </w:rPr>
      </w:pPr>
    </w:p>
    <w:p w14:paraId="5C870FAB" w14:textId="77777777" w:rsidR="005E7A38" w:rsidRDefault="005E7A38" w:rsidP="005E7A38">
      <w:pPr>
        <w:rPr>
          <w:b/>
          <w:szCs w:val="22"/>
        </w:rPr>
      </w:pPr>
    </w:p>
    <w:p w14:paraId="4470FE6B" w14:textId="77777777" w:rsidR="005E7A38" w:rsidRDefault="005E7A38" w:rsidP="005E7A38">
      <w:pPr>
        <w:rPr>
          <w:b/>
          <w:szCs w:val="22"/>
        </w:rPr>
      </w:pPr>
    </w:p>
    <w:p w14:paraId="3DDD2CE8" w14:textId="77777777" w:rsidR="005E7A38" w:rsidRDefault="005E7A38" w:rsidP="005E7A38">
      <w:pPr>
        <w:rPr>
          <w:b/>
          <w:szCs w:val="22"/>
        </w:rPr>
      </w:pPr>
    </w:p>
    <w:p w14:paraId="6910988B" w14:textId="77777777" w:rsidR="005E7A38" w:rsidRDefault="005E7A38" w:rsidP="005E7A38">
      <w:pPr>
        <w:rPr>
          <w:b/>
          <w:szCs w:val="22"/>
        </w:rPr>
      </w:pPr>
    </w:p>
    <w:p w14:paraId="3CB90BA6" w14:textId="77777777" w:rsidR="005E7A38" w:rsidRDefault="005E7A38" w:rsidP="005E7A38">
      <w:pPr>
        <w:rPr>
          <w:b/>
          <w:szCs w:val="22"/>
        </w:rPr>
      </w:pPr>
    </w:p>
    <w:p w14:paraId="2200C283" w14:textId="77777777" w:rsidR="005E7A38" w:rsidRDefault="005E7A38" w:rsidP="005E7A38">
      <w:pPr>
        <w:rPr>
          <w:b/>
          <w:szCs w:val="22"/>
        </w:rPr>
      </w:pPr>
    </w:p>
    <w:p w14:paraId="1232E1F3" w14:textId="77777777" w:rsidR="005E7A38" w:rsidRDefault="005E7A38" w:rsidP="005E7A38">
      <w:pPr>
        <w:rPr>
          <w:b/>
          <w:szCs w:val="22"/>
        </w:rPr>
      </w:pPr>
    </w:p>
    <w:p w14:paraId="4512F042" w14:textId="77777777" w:rsidR="005E7A38" w:rsidRDefault="005E7A38" w:rsidP="005E7A38">
      <w:pPr>
        <w:rPr>
          <w:b/>
          <w:szCs w:val="22"/>
        </w:rPr>
      </w:pPr>
    </w:p>
    <w:p w14:paraId="0297EAAC" w14:textId="77777777" w:rsidR="005E7A38" w:rsidRDefault="005E7A38" w:rsidP="005E7A38">
      <w:pPr>
        <w:rPr>
          <w:b/>
          <w:szCs w:val="22"/>
        </w:rPr>
      </w:pPr>
    </w:p>
    <w:p w14:paraId="19128208" w14:textId="77777777" w:rsidR="005E7A38" w:rsidRDefault="005E7A38" w:rsidP="005E7A38">
      <w:pPr>
        <w:jc w:val="center"/>
        <w:rPr>
          <w:b/>
          <w:bCs/>
        </w:rPr>
      </w:pPr>
    </w:p>
    <w:p w14:paraId="76133390" w14:textId="77777777" w:rsidR="005E7A38" w:rsidRDefault="005E7A38" w:rsidP="005E7A38">
      <w:pPr>
        <w:jc w:val="center"/>
        <w:rPr>
          <w:b/>
          <w:bCs/>
          <w:i/>
          <w:iCs/>
          <w:szCs w:val="24"/>
        </w:rPr>
      </w:pPr>
      <w:r>
        <w:rPr>
          <w:b/>
          <w:bCs/>
        </w:rPr>
        <w:t>I PRIEDAS</w:t>
      </w:r>
    </w:p>
    <w:p w14:paraId="59AE172B" w14:textId="77777777" w:rsidR="005E7A38" w:rsidRDefault="005E7A38" w:rsidP="005E7A38">
      <w:pPr>
        <w:rPr>
          <w:szCs w:val="24"/>
        </w:rPr>
      </w:pPr>
    </w:p>
    <w:p w14:paraId="06BBB034" w14:textId="77777777" w:rsidR="005E7A38" w:rsidRDefault="005E7A38" w:rsidP="005E7A38">
      <w:pPr>
        <w:tabs>
          <w:tab w:val="left" w:pos="-1440"/>
          <w:tab w:val="left" w:pos="-720"/>
        </w:tabs>
        <w:jc w:val="center"/>
        <w:outlineLvl w:val="0"/>
        <w:rPr>
          <w:b/>
        </w:rPr>
      </w:pPr>
      <w:r>
        <w:rPr>
          <w:b/>
        </w:rPr>
        <w:t>PREPARATO CHARAKTERISTIKŲ SANTRAUKA</w:t>
      </w:r>
    </w:p>
    <w:p w14:paraId="69637DB9" w14:textId="77777777" w:rsidR="005E7A38" w:rsidRDefault="005E7A38" w:rsidP="005E7A38">
      <w:pPr>
        <w:jc w:val="center"/>
        <w:rPr>
          <w:b/>
          <w:szCs w:val="22"/>
        </w:rPr>
      </w:pPr>
    </w:p>
    <w:p w14:paraId="28DB234F" w14:textId="77777777" w:rsidR="005E7A38" w:rsidRDefault="005E7A38" w:rsidP="005E7A38">
      <w:pPr>
        <w:rPr>
          <w:b/>
          <w:szCs w:val="22"/>
        </w:rPr>
      </w:pPr>
    </w:p>
    <w:p w14:paraId="79E66643" w14:textId="77777777" w:rsidR="005E7A38" w:rsidRDefault="005E7A38" w:rsidP="005E7A38">
      <w:pPr>
        <w:rPr>
          <w:b/>
          <w:szCs w:val="22"/>
        </w:rPr>
      </w:pPr>
    </w:p>
    <w:p w14:paraId="16EE0D02" w14:textId="77777777" w:rsidR="005E7A38" w:rsidRDefault="005E7A38" w:rsidP="005E7A38">
      <w:pPr>
        <w:rPr>
          <w:b/>
          <w:szCs w:val="22"/>
        </w:rPr>
      </w:pPr>
    </w:p>
    <w:p w14:paraId="4575B229" w14:textId="77777777" w:rsidR="005E7A38" w:rsidRDefault="005E7A38" w:rsidP="005E7A38">
      <w:pPr>
        <w:rPr>
          <w:b/>
          <w:szCs w:val="22"/>
        </w:rPr>
      </w:pPr>
      <w:r>
        <w:rPr>
          <w:b/>
          <w:szCs w:val="22"/>
        </w:rPr>
        <w:br w:type="page"/>
      </w:r>
      <w:r>
        <w:rPr>
          <w:b/>
          <w:szCs w:val="22"/>
        </w:rPr>
        <w:lastRenderedPageBreak/>
        <w:t>1.</w:t>
      </w:r>
      <w:r>
        <w:rPr>
          <w:b/>
          <w:szCs w:val="22"/>
        </w:rPr>
        <w:tab/>
        <w:t>VAISTINIO PREPARATO PAVADINIMAS</w:t>
      </w:r>
    </w:p>
    <w:p w14:paraId="4F409DB8" w14:textId="77777777" w:rsidR="005E7A38" w:rsidRDefault="005E7A38" w:rsidP="005E7A38">
      <w:pPr>
        <w:rPr>
          <w:szCs w:val="22"/>
        </w:rPr>
      </w:pPr>
    </w:p>
    <w:p w14:paraId="7CEF78FA" w14:textId="77777777" w:rsidR="005E7A38" w:rsidRDefault="005E7A38" w:rsidP="005E7A38">
      <w:pPr>
        <w:rPr>
          <w:szCs w:val="22"/>
        </w:rPr>
      </w:pPr>
      <w:r>
        <w:rPr>
          <w:szCs w:val="22"/>
        </w:rPr>
        <w:t>Actilyse 50 mg milteliai ir tirpiklis injekciniam ar infuziniam tirpalui</w:t>
      </w:r>
    </w:p>
    <w:p w14:paraId="0A01068F" w14:textId="77777777" w:rsidR="005E7A38" w:rsidRDefault="005E7A38" w:rsidP="005E7A38">
      <w:pPr>
        <w:rPr>
          <w:szCs w:val="22"/>
        </w:rPr>
      </w:pPr>
    </w:p>
    <w:p w14:paraId="6465599D" w14:textId="77777777" w:rsidR="005E7A38" w:rsidRDefault="005E7A38" w:rsidP="005E7A38">
      <w:pPr>
        <w:rPr>
          <w:szCs w:val="22"/>
        </w:rPr>
      </w:pPr>
    </w:p>
    <w:p w14:paraId="1F2BC8AF" w14:textId="77777777" w:rsidR="005E7A38" w:rsidRDefault="005E7A38" w:rsidP="005E7A38">
      <w:pPr>
        <w:tabs>
          <w:tab w:val="left" w:pos="600"/>
        </w:tabs>
        <w:rPr>
          <w:b/>
          <w:szCs w:val="22"/>
        </w:rPr>
      </w:pPr>
      <w:r>
        <w:rPr>
          <w:b/>
          <w:szCs w:val="22"/>
        </w:rPr>
        <w:t>2.</w:t>
      </w:r>
      <w:r>
        <w:rPr>
          <w:b/>
          <w:szCs w:val="22"/>
        </w:rPr>
        <w:tab/>
        <w:t>KOKYBINĖ IR KIEKYBINĖ SUDĖTIS</w:t>
      </w:r>
    </w:p>
    <w:p w14:paraId="6DBEA395" w14:textId="77777777" w:rsidR="005E7A38" w:rsidRDefault="005E7A38" w:rsidP="005E7A38">
      <w:pPr>
        <w:rPr>
          <w:szCs w:val="22"/>
        </w:rPr>
      </w:pPr>
    </w:p>
    <w:p w14:paraId="45968C4E" w14:textId="77777777" w:rsidR="005E7A38" w:rsidRDefault="005E7A38" w:rsidP="005E7A38">
      <w:pPr>
        <w:rPr>
          <w:szCs w:val="22"/>
        </w:rPr>
      </w:pPr>
      <w:r>
        <w:rPr>
          <w:szCs w:val="22"/>
        </w:rPr>
        <w:t>1 miltelių flakone yra 50 mg (atitinka 29 000 000 TV) alteplazės.</w:t>
      </w:r>
    </w:p>
    <w:p w14:paraId="3B916BDF" w14:textId="77777777" w:rsidR="005E7A38" w:rsidRDefault="005E7A38" w:rsidP="005E7A38">
      <w:pPr>
        <w:rPr>
          <w:szCs w:val="22"/>
        </w:rPr>
      </w:pPr>
    </w:p>
    <w:p w14:paraId="54E41431" w14:textId="77777777" w:rsidR="005E7A38" w:rsidRDefault="005E7A38" w:rsidP="005E7A38">
      <w:pPr>
        <w:rPr>
          <w:szCs w:val="22"/>
        </w:rPr>
      </w:pPr>
      <w:r>
        <w:rPr>
          <w:szCs w:val="22"/>
        </w:rPr>
        <w:t>Alteplazė gaminama rekombinantiniu DNR būdu, naudojant kininių žiurkėnų kiaušidžių ląstelių liniją. Specifinis gamintojo pagamintos medžiagos alteplazės aktyvumas yra 580 000 TV/mg. Tai buvo patvirtinta lyginant su antruoju tarptautiniu PSO audinių plazminogeno aktyvatoriaus standartu. Specifinio alteplazės aktyvumo specifikacija yra 522 000–696 000 TV/mg.</w:t>
      </w:r>
    </w:p>
    <w:p w14:paraId="4CE76EE5" w14:textId="77777777" w:rsidR="005E7A38" w:rsidRDefault="005E7A38" w:rsidP="005E7A38">
      <w:pPr>
        <w:rPr>
          <w:szCs w:val="22"/>
        </w:rPr>
      </w:pPr>
    </w:p>
    <w:p w14:paraId="58E89A8F" w14:textId="77777777" w:rsidR="00696571" w:rsidRPr="00B0323E" w:rsidRDefault="00696571" w:rsidP="00696571">
      <w:pPr>
        <w:tabs>
          <w:tab w:val="left" w:pos="567"/>
        </w:tabs>
        <w:rPr>
          <w:rFonts w:eastAsia="Aptos"/>
          <w:kern w:val="2"/>
          <w:szCs w:val="22"/>
          <w:u w:val="single"/>
          <w14:ligatures w14:val="standardContextual"/>
        </w:rPr>
      </w:pPr>
      <w:r w:rsidRPr="00B0323E">
        <w:rPr>
          <w:rFonts w:eastAsia="Aptos"/>
          <w:kern w:val="2"/>
          <w:szCs w:val="22"/>
          <w:u w:val="single"/>
          <w14:ligatures w14:val="standardContextual"/>
        </w:rPr>
        <w:t>Pagalbinė (-s) medžiaga (-os), kurios (-ių) poveikis žinomas</w:t>
      </w:r>
    </w:p>
    <w:p w14:paraId="0547DACD" w14:textId="54D855E5" w:rsidR="009D0F12" w:rsidRDefault="009D0F12" w:rsidP="005E7A38">
      <w:pPr>
        <w:rPr>
          <w:rFonts w:eastAsia="Aptos"/>
          <w:kern w:val="2"/>
          <w:szCs w:val="22"/>
          <w14:ligatures w14:val="standardContextual"/>
        </w:rPr>
      </w:pPr>
      <w:r w:rsidRPr="00B0323E">
        <w:rPr>
          <w:rFonts w:eastAsia="Aptos"/>
          <w:kern w:val="2"/>
          <w:szCs w:val="22"/>
          <w14:ligatures w14:val="standardContextual"/>
        </w:rPr>
        <w:t xml:space="preserve">Kiekviename 50 mg flakone yra </w:t>
      </w:r>
      <w:r w:rsidR="003B569E">
        <w:rPr>
          <w:rFonts w:eastAsia="Aptos"/>
          <w:kern w:val="2"/>
          <w:szCs w:val="22"/>
          <w14:ligatures w14:val="standardContextual"/>
        </w:rPr>
        <w:t>5</w:t>
      </w:r>
      <w:r w:rsidRPr="00B0323E">
        <w:rPr>
          <w:rFonts w:eastAsia="Aptos"/>
          <w:kern w:val="2"/>
          <w:szCs w:val="22"/>
          <w14:ligatures w14:val="standardContextual"/>
        </w:rPr>
        <w:t> mg polisorbato </w:t>
      </w:r>
      <w:r w:rsidR="003B569E">
        <w:rPr>
          <w:rFonts w:eastAsia="Aptos"/>
          <w:kern w:val="2"/>
          <w:szCs w:val="22"/>
          <w14:ligatures w14:val="standardContextual"/>
        </w:rPr>
        <w:t>8</w:t>
      </w:r>
      <w:r w:rsidRPr="00B0323E">
        <w:rPr>
          <w:rFonts w:eastAsia="Aptos"/>
          <w:kern w:val="2"/>
          <w:szCs w:val="22"/>
          <w14:ligatures w14:val="standardContextual"/>
        </w:rPr>
        <w:t>0 (E 43</w:t>
      </w:r>
      <w:r w:rsidR="003B569E">
        <w:rPr>
          <w:rFonts w:eastAsia="Aptos"/>
          <w:kern w:val="2"/>
          <w:szCs w:val="22"/>
          <w14:ligatures w14:val="standardContextual"/>
        </w:rPr>
        <w:t>3</w:t>
      </w:r>
      <w:r w:rsidRPr="00B0323E">
        <w:rPr>
          <w:rFonts w:eastAsia="Aptos"/>
          <w:kern w:val="2"/>
          <w:szCs w:val="22"/>
          <w14:ligatures w14:val="standardContextual"/>
        </w:rPr>
        <w:t>).</w:t>
      </w:r>
    </w:p>
    <w:p w14:paraId="659631E3" w14:textId="133F7A69" w:rsidR="005E7A38" w:rsidRDefault="005E7A38" w:rsidP="005E7A38">
      <w:pPr>
        <w:rPr>
          <w:szCs w:val="22"/>
        </w:rPr>
      </w:pPr>
      <w:r>
        <w:rPr>
          <w:szCs w:val="22"/>
        </w:rPr>
        <w:t>Visos pagalbinės medžiagos išvardytos 6.1 skyriuje.</w:t>
      </w:r>
    </w:p>
    <w:p w14:paraId="4E04C47B" w14:textId="77777777" w:rsidR="005E7A38" w:rsidRDefault="005E7A38" w:rsidP="005E7A38">
      <w:pPr>
        <w:rPr>
          <w:szCs w:val="22"/>
        </w:rPr>
      </w:pPr>
    </w:p>
    <w:p w14:paraId="27F2758E" w14:textId="77777777" w:rsidR="005E7A38" w:rsidRDefault="005E7A38" w:rsidP="005E7A38">
      <w:pPr>
        <w:rPr>
          <w:szCs w:val="22"/>
        </w:rPr>
      </w:pPr>
    </w:p>
    <w:p w14:paraId="1B949E62" w14:textId="77777777" w:rsidR="005E7A38" w:rsidRDefault="005E7A38" w:rsidP="005E7A38">
      <w:pPr>
        <w:tabs>
          <w:tab w:val="left" w:pos="600"/>
        </w:tabs>
        <w:rPr>
          <w:b/>
          <w:szCs w:val="22"/>
        </w:rPr>
      </w:pPr>
      <w:r>
        <w:rPr>
          <w:b/>
          <w:szCs w:val="22"/>
        </w:rPr>
        <w:t>3.</w:t>
      </w:r>
      <w:r>
        <w:rPr>
          <w:b/>
          <w:szCs w:val="22"/>
        </w:rPr>
        <w:tab/>
        <w:t>FARMACINĖ FORMA</w:t>
      </w:r>
    </w:p>
    <w:p w14:paraId="2F8CC841" w14:textId="77777777" w:rsidR="005E7A38" w:rsidRDefault="005E7A38" w:rsidP="005E7A38">
      <w:pPr>
        <w:rPr>
          <w:szCs w:val="22"/>
        </w:rPr>
      </w:pPr>
    </w:p>
    <w:p w14:paraId="46EB375C" w14:textId="77777777" w:rsidR="005E7A38" w:rsidRDefault="005E7A38" w:rsidP="005E7A38">
      <w:pPr>
        <w:rPr>
          <w:szCs w:val="22"/>
        </w:rPr>
      </w:pPr>
      <w:r>
        <w:rPr>
          <w:szCs w:val="22"/>
        </w:rPr>
        <w:t>Milteliai ir tirpiklis injekciniam ar infuziniam tirpalui.</w:t>
      </w:r>
    </w:p>
    <w:p w14:paraId="48B7A4C8" w14:textId="77777777" w:rsidR="005E7A38" w:rsidRDefault="005E7A38" w:rsidP="005E7A38">
      <w:pPr>
        <w:rPr>
          <w:szCs w:val="22"/>
        </w:rPr>
      </w:pPr>
    </w:p>
    <w:p w14:paraId="483956C3" w14:textId="77777777" w:rsidR="005E7A38" w:rsidRDefault="005E7A38" w:rsidP="005E7A38">
      <w:pPr>
        <w:rPr>
          <w:szCs w:val="22"/>
        </w:rPr>
      </w:pPr>
      <w:r>
        <w:rPr>
          <w:szCs w:val="22"/>
        </w:rPr>
        <w:t>Miltelių išvaizda: bespalvis arba blankiai geltonas liofilizato gumulėlis. Tirpiklio išvaizda: skaidrus bespalvis skystis.</w:t>
      </w:r>
    </w:p>
    <w:p w14:paraId="5AC242F7" w14:textId="77777777" w:rsidR="005E7A38" w:rsidRDefault="005E7A38" w:rsidP="005E7A38">
      <w:pPr>
        <w:rPr>
          <w:szCs w:val="22"/>
        </w:rPr>
      </w:pPr>
    </w:p>
    <w:p w14:paraId="698FEC8C" w14:textId="77777777" w:rsidR="005E7A38" w:rsidRDefault="005E7A38" w:rsidP="005E7A38">
      <w:pPr>
        <w:tabs>
          <w:tab w:val="left" w:pos="600"/>
        </w:tabs>
        <w:rPr>
          <w:b/>
          <w:caps/>
          <w:szCs w:val="22"/>
        </w:rPr>
      </w:pPr>
    </w:p>
    <w:p w14:paraId="5172A980" w14:textId="77777777" w:rsidR="005E7A38" w:rsidRDefault="005E7A38" w:rsidP="005E7A38">
      <w:pPr>
        <w:tabs>
          <w:tab w:val="left" w:pos="600"/>
        </w:tabs>
        <w:rPr>
          <w:b/>
          <w:szCs w:val="22"/>
        </w:rPr>
      </w:pPr>
      <w:r>
        <w:rPr>
          <w:b/>
          <w:caps/>
          <w:szCs w:val="22"/>
        </w:rPr>
        <w:t>4.</w:t>
      </w:r>
      <w:r>
        <w:rPr>
          <w:b/>
          <w:caps/>
          <w:szCs w:val="22"/>
        </w:rPr>
        <w:tab/>
      </w:r>
      <w:r>
        <w:rPr>
          <w:b/>
          <w:szCs w:val="22"/>
        </w:rPr>
        <w:t>KLINIKINĖ INFORMACIJA</w:t>
      </w:r>
    </w:p>
    <w:p w14:paraId="36DD69E5" w14:textId="77777777" w:rsidR="005E7A38" w:rsidRDefault="005E7A38" w:rsidP="005E7A38">
      <w:pPr>
        <w:rPr>
          <w:szCs w:val="22"/>
        </w:rPr>
      </w:pPr>
    </w:p>
    <w:p w14:paraId="67343A39" w14:textId="77777777" w:rsidR="005E7A38" w:rsidRDefault="005E7A38" w:rsidP="005E7A38">
      <w:pPr>
        <w:tabs>
          <w:tab w:val="left" w:pos="600"/>
        </w:tabs>
        <w:rPr>
          <w:b/>
          <w:szCs w:val="22"/>
        </w:rPr>
      </w:pPr>
      <w:r>
        <w:rPr>
          <w:b/>
          <w:szCs w:val="22"/>
        </w:rPr>
        <w:t>4.1.</w:t>
      </w:r>
      <w:r>
        <w:rPr>
          <w:b/>
          <w:szCs w:val="22"/>
        </w:rPr>
        <w:tab/>
        <w:t>Terapinės indikacijos</w:t>
      </w:r>
    </w:p>
    <w:p w14:paraId="59AA9A36" w14:textId="77777777" w:rsidR="005E7A38" w:rsidRDefault="005E7A38" w:rsidP="005E7A38">
      <w:pPr>
        <w:rPr>
          <w:szCs w:val="22"/>
        </w:rPr>
      </w:pPr>
    </w:p>
    <w:p w14:paraId="00EAECFA" w14:textId="762F15CC" w:rsidR="005E7A38" w:rsidRDefault="005E7A38" w:rsidP="005E7A38">
      <w:pPr>
        <w:rPr>
          <w:szCs w:val="22"/>
          <w:u w:val="single"/>
        </w:rPr>
      </w:pPr>
      <w:r>
        <w:rPr>
          <w:szCs w:val="22"/>
          <w:u w:val="single"/>
        </w:rPr>
        <w:t>Trombų tirpinimas ištikus ūminiam miokardo infarktui</w:t>
      </w:r>
      <w:r w:rsidR="00BA5309">
        <w:rPr>
          <w:szCs w:val="22"/>
          <w:u w:val="single"/>
        </w:rPr>
        <w:t xml:space="preserve"> (ŪMI)</w:t>
      </w:r>
      <w:r>
        <w:rPr>
          <w:szCs w:val="22"/>
          <w:u w:val="single"/>
        </w:rPr>
        <w:t xml:space="preserve"> </w:t>
      </w:r>
    </w:p>
    <w:p w14:paraId="4F91E0C0" w14:textId="77777777" w:rsidR="005E7A38" w:rsidRDefault="005E7A38" w:rsidP="005E7A38">
      <w:pPr>
        <w:tabs>
          <w:tab w:val="left" w:pos="567"/>
        </w:tabs>
        <w:ind w:left="567" w:hanging="567"/>
        <w:rPr>
          <w:szCs w:val="22"/>
        </w:rPr>
      </w:pPr>
      <w:r>
        <w:rPr>
          <w:szCs w:val="22"/>
        </w:rPr>
        <w:t>-</w:t>
      </w:r>
      <w:r>
        <w:rPr>
          <w:szCs w:val="22"/>
        </w:rPr>
        <w:tab/>
        <w:t>90 minučių (pagreitintas) dozavimo būdas (žr. 4.2 skyrių). Jis tinka tiems pacientams, kuriuos galima pradėti gydyti per pirmas 6 valandas nuo simptomų pasireiškimo pradžios.</w:t>
      </w:r>
    </w:p>
    <w:p w14:paraId="2A680CDB" w14:textId="77777777" w:rsidR="005E7A38" w:rsidRDefault="005E7A38" w:rsidP="005E7A38">
      <w:pPr>
        <w:tabs>
          <w:tab w:val="left" w:pos="567"/>
        </w:tabs>
        <w:ind w:left="567" w:hanging="567"/>
        <w:rPr>
          <w:szCs w:val="22"/>
          <w:highlight w:val="yellow"/>
        </w:rPr>
      </w:pPr>
    </w:p>
    <w:p w14:paraId="74C1EA19" w14:textId="77777777" w:rsidR="005E7A38" w:rsidRDefault="005E7A38" w:rsidP="005E7A38">
      <w:pPr>
        <w:tabs>
          <w:tab w:val="left" w:pos="567"/>
        </w:tabs>
        <w:ind w:left="567" w:hanging="567"/>
        <w:rPr>
          <w:szCs w:val="22"/>
        </w:rPr>
      </w:pPr>
      <w:r>
        <w:rPr>
          <w:szCs w:val="22"/>
        </w:rPr>
        <w:t>-</w:t>
      </w:r>
      <w:r>
        <w:rPr>
          <w:szCs w:val="22"/>
        </w:rPr>
        <w:tab/>
        <w:t>3 valandų dozavimo būdas (žr. 4.2 skyrių). Jis tinka tiems pacientams, kuriuos galima pradėti gydyti praėjus 6–12 valandų nuo simptomų pasireiškimo pradžios tuo atveju, jeigu diagnozė neabejotinai patvirtinta</w:t>
      </w:r>
      <w:r>
        <w:rPr>
          <w:i/>
          <w:szCs w:val="22"/>
        </w:rPr>
        <w:t>.</w:t>
      </w:r>
    </w:p>
    <w:p w14:paraId="4E3EB84B" w14:textId="77777777" w:rsidR="005E7A38" w:rsidRDefault="005E7A38" w:rsidP="005E7A38">
      <w:pPr>
        <w:rPr>
          <w:szCs w:val="22"/>
        </w:rPr>
      </w:pPr>
      <w:r>
        <w:rPr>
          <w:szCs w:val="22"/>
        </w:rPr>
        <w:t xml:space="preserve">Įrodyta, jog gydant Actilyse, pacientų, kuriuos ištiko ūminis miokardo infarktas, mirštamumas per pirmąsias 30 parų sumažėja. </w:t>
      </w:r>
    </w:p>
    <w:p w14:paraId="5730EEC9" w14:textId="77777777" w:rsidR="005E7A38" w:rsidRDefault="005E7A38" w:rsidP="005E7A38">
      <w:pPr>
        <w:rPr>
          <w:szCs w:val="22"/>
        </w:rPr>
      </w:pPr>
    </w:p>
    <w:p w14:paraId="0B45712F" w14:textId="7792E632" w:rsidR="005E7A38" w:rsidRDefault="005E7A38" w:rsidP="005E7A38">
      <w:pPr>
        <w:rPr>
          <w:szCs w:val="22"/>
          <w:u w:val="single"/>
        </w:rPr>
      </w:pPr>
      <w:r>
        <w:rPr>
          <w:szCs w:val="22"/>
          <w:u w:val="single"/>
        </w:rPr>
        <w:t>Trombų tirpinimas pasireiškus masyviai ūminei plaučių embolijai</w:t>
      </w:r>
      <w:r w:rsidR="00F61CD3">
        <w:rPr>
          <w:szCs w:val="22"/>
          <w:u w:val="single"/>
        </w:rPr>
        <w:t xml:space="preserve"> (PE)</w:t>
      </w:r>
      <w:r>
        <w:rPr>
          <w:szCs w:val="22"/>
          <w:u w:val="single"/>
        </w:rPr>
        <w:t>, kai nestabili hemodinamika</w:t>
      </w:r>
    </w:p>
    <w:p w14:paraId="0213DB97" w14:textId="77777777" w:rsidR="005E7A38" w:rsidRDefault="005E7A38" w:rsidP="005E7A38">
      <w:pPr>
        <w:rPr>
          <w:szCs w:val="22"/>
        </w:rPr>
      </w:pPr>
      <w:r>
        <w:rPr>
          <w:szCs w:val="22"/>
        </w:rPr>
        <w:t>Tokiu atveju, jeigu įmanoma, diagnozę reikia patvirtinti objektyviais tyrimais: plaučių angiografija arba neinvaziniu būdu, pvz., plaučių skenavimu. Palankaus poveikio su plaučių embolija susijusiam mirštamumui ir vėlyvajam ligotumui įrodymų nėra.</w:t>
      </w:r>
    </w:p>
    <w:p w14:paraId="4EDBD638" w14:textId="77777777" w:rsidR="005E7A38" w:rsidRDefault="005E7A38" w:rsidP="005E7A38">
      <w:pPr>
        <w:rPr>
          <w:szCs w:val="22"/>
        </w:rPr>
      </w:pPr>
    </w:p>
    <w:p w14:paraId="0A67A993" w14:textId="77777777" w:rsidR="009A1BB9" w:rsidRPr="00B0323E" w:rsidRDefault="005E7A38" w:rsidP="009A1BB9">
      <w:pPr>
        <w:rPr>
          <w:szCs w:val="22"/>
        </w:rPr>
      </w:pPr>
      <w:r>
        <w:rPr>
          <w:szCs w:val="22"/>
          <w:u w:val="single"/>
        </w:rPr>
        <w:t>Trombų tirpinimas ištikus ūminiam išeminiam smegenų insultui</w:t>
      </w:r>
      <w:r w:rsidR="00BF752E">
        <w:rPr>
          <w:szCs w:val="22"/>
          <w:u w:val="single"/>
        </w:rPr>
        <w:t xml:space="preserve"> (</w:t>
      </w:r>
      <w:r w:rsidR="000F3A6D">
        <w:rPr>
          <w:szCs w:val="22"/>
          <w:u w:val="single"/>
        </w:rPr>
        <w:t>ŪII)</w:t>
      </w:r>
      <w:r w:rsidR="009A1BB9">
        <w:rPr>
          <w:szCs w:val="22"/>
          <w:u w:val="single"/>
        </w:rPr>
        <w:t xml:space="preserve">, </w:t>
      </w:r>
      <w:r w:rsidR="009A1BB9" w:rsidRPr="00B0323E">
        <w:t>kai nuo paskutinės žinomos geros savijautos būsenos praėjo ne daugiau kaip 4,5 val., ir atmesta intrakranijinės hemoragijos galimybė.</w:t>
      </w:r>
    </w:p>
    <w:p w14:paraId="62B5FC2F" w14:textId="45E11730" w:rsidR="005E7A38" w:rsidRDefault="005E7A38" w:rsidP="005E7A38">
      <w:pPr>
        <w:rPr>
          <w:szCs w:val="22"/>
          <w:u w:val="single"/>
        </w:rPr>
      </w:pPr>
      <w:r>
        <w:rPr>
          <w:szCs w:val="22"/>
          <w:u w:val="single"/>
        </w:rPr>
        <w:t xml:space="preserve"> </w:t>
      </w:r>
    </w:p>
    <w:p w14:paraId="3DEDDCF4" w14:textId="77777777" w:rsidR="005E7A38" w:rsidRDefault="005E7A38" w:rsidP="005E7A38">
      <w:pPr>
        <w:tabs>
          <w:tab w:val="left" w:pos="600"/>
        </w:tabs>
        <w:rPr>
          <w:b/>
          <w:szCs w:val="22"/>
        </w:rPr>
      </w:pPr>
      <w:r>
        <w:rPr>
          <w:b/>
          <w:szCs w:val="22"/>
        </w:rPr>
        <w:t>4.2</w:t>
      </w:r>
      <w:r>
        <w:rPr>
          <w:b/>
          <w:szCs w:val="22"/>
        </w:rPr>
        <w:tab/>
      </w:r>
      <w:bookmarkStart w:id="0" w:name="OLE_LINK5"/>
      <w:r>
        <w:rPr>
          <w:b/>
          <w:szCs w:val="22"/>
        </w:rPr>
        <w:t>Dozavimas ir vartojimo metodas</w:t>
      </w:r>
      <w:bookmarkEnd w:id="0"/>
    </w:p>
    <w:p w14:paraId="69424851" w14:textId="77777777" w:rsidR="005E7A38" w:rsidRDefault="005E7A38" w:rsidP="005E7A38">
      <w:pPr>
        <w:rPr>
          <w:szCs w:val="22"/>
        </w:rPr>
      </w:pPr>
    </w:p>
    <w:p w14:paraId="214F57F6" w14:textId="77777777" w:rsidR="00C90720" w:rsidRPr="00B0323E" w:rsidRDefault="00C90720" w:rsidP="00C90720">
      <w:pPr>
        <w:widowControl w:val="0"/>
        <w:rPr>
          <w:szCs w:val="22"/>
        </w:rPr>
      </w:pPr>
      <w:r>
        <w:rPr>
          <w:szCs w:val="22"/>
        </w:rPr>
        <w:lastRenderedPageBreak/>
        <w:t xml:space="preserve">Actilyse </w:t>
      </w:r>
      <w:r w:rsidRPr="00B0323E">
        <w:rPr>
          <w:szCs w:val="22"/>
        </w:rPr>
        <w:t>gali gydyti gydytojas, turintis trombolizinio gydymo patirties bei įrangą gydymo eigai stebėti.</w:t>
      </w:r>
    </w:p>
    <w:p w14:paraId="0CC4AC7E" w14:textId="77777777" w:rsidR="00C90720" w:rsidRDefault="00C90720" w:rsidP="005E7A38">
      <w:pPr>
        <w:rPr>
          <w:szCs w:val="22"/>
        </w:rPr>
      </w:pPr>
    </w:p>
    <w:p w14:paraId="2EDD36CD" w14:textId="42FD5C24" w:rsidR="005E7A38" w:rsidRDefault="005E7A38" w:rsidP="005E7A38">
      <w:pPr>
        <w:rPr>
          <w:szCs w:val="22"/>
        </w:rPr>
      </w:pPr>
      <w:r>
        <w:rPr>
          <w:szCs w:val="22"/>
        </w:rPr>
        <w:t>Actilyse reikia pradėti gydyti kuo anksčiau nuo simptomų pasireiškimo pradžios. Dozavimo principai nurodyti toliau.</w:t>
      </w:r>
    </w:p>
    <w:p w14:paraId="778C151C" w14:textId="77777777" w:rsidR="005E7A38" w:rsidRDefault="005E7A38" w:rsidP="005E7A38">
      <w:pPr>
        <w:rPr>
          <w:szCs w:val="22"/>
        </w:rPr>
      </w:pPr>
    </w:p>
    <w:p w14:paraId="5412CDAE" w14:textId="77777777" w:rsidR="005E7A38" w:rsidRDefault="005E7A38" w:rsidP="005E7A38">
      <w:pPr>
        <w:keepNext/>
        <w:rPr>
          <w:szCs w:val="22"/>
          <w:u w:val="single"/>
        </w:rPr>
      </w:pPr>
      <w:r>
        <w:rPr>
          <w:szCs w:val="22"/>
          <w:u w:val="single"/>
        </w:rPr>
        <w:t>Ūminis miokardo infarktas</w:t>
      </w:r>
    </w:p>
    <w:p w14:paraId="70696573" w14:textId="77777777" w:rsidR="005E7A38" w:rsidRDefault="005E7A38" w:rsidP="005E7A38">
      <w:pPr>
        <w:keepNext/>
        <w:rPr>
          <w:szCs w:val="22"/>
          <w:u w:val="single"/>
        </w:rPr>
      </w:pPr>
    </w:p>
    <w:p w14:paraId="1665D36F" w14:textId="77777777" w:rsidR="005E7A38" w:rsidRDefault="005E7A38" w:rsidP="005E7A38">
      <w:pPr>
        <w:rPr>
          <w:szCs w:val="22"/>
          <w:u w:val="single"/>
        </w:rPr>
      </w:pPr>
      <w:r>
        <w:rPr>
          <w:szCs w:val="22"/>
          <w:u w:val="single"/>
        </w:rPr>
        <w:t>Dozavimas</w:t>
      </w:r>
    </w:p>
    <w:p w14:paraId="5B6CF71B" w14:textId="77777777" w:rsidR="005E7A38" w:rsidRDefault="005E7A38" w:rsidP="005E7A38">
      <w:pPr>
        <w:numPr>
          <w:ilvl w:val="0"/>
          <w:numId w:val="4"/>
        </w:numPr>
        <w:ind w:left="567" w:hanging="567"/>
        <w:rPr>
          <w:szCs w:val="22"/>
        </w:rPr>
      </w:pPr>
      <w:r>
        <w:rPr>
          <w:szCs w:val="22"/>
        </w:rPr>
        <w:t>90 minučių (pagreitintas) dozavimo būdas ūminio miokardo infarkto ištiktiems pacientams, kuriuos galima pradėti gydyti per pirmas 6 valandas nuo simptomų pasireiškimo pradžios.</w:t>
      </w:r>
    </w:p>
    <w:p w14:paraId="7E509FF8" w14:textId="77777777" w:rsidR="005E7A38" w:rsidRDefault="005E7A38" w:rsidP="005E7A38">
      <w:pPr>
        <w:rPr>
          <w:szCs w:val="22"/>
          <w:highlight w:val="yellow"/>
          <w:u w:val="single"/>
        </w:rPr>
      </w:pPr>
    </w:p>
    <w:p w14:paraId="7615F323" w14:textId="77777777" w:rsidR="005E7A38" w:rsidRDefault="005E7A38" w:rsidP="005E7A38">
      <w:pPr>
        <w:rPr>
          <w:i/>
          <w:szCs w:val="22"/>
        </w:rPr>
      </w:pPr>
      <w:r>
        <w:rPr>
          <w:i/>
          <w:szCs w:val="22"/>
        </w:rPr>
        <w:t>Pacientams, sveriantiems 65 kg ar daugiau</w:t>
      </w:r>
    </w:p>
    <w:p w14:paraId="431D8445" w14:textId="77777777" w:rsidR="005E7A38" w:rsidRDefault="005E7A38" w:rsidP="005E7A38">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6"/>
        <w:gridCol w:w="1191"/>
        <w:gridCol w:w="1474"/>
      </w:tblGrid>
      <w:tr w:rsidR="005E7A38" w:rsidRPr="00490C0E" w14:paraId="40C8F69F" w14:textId="77777777">
        <w:tc>
          <w:tcPr>
            <w:tcW w:w="4876" w:type="dxa"/>
            <w:vMerge w:val="restart"/>
            <w:tcBorders>
              <w:top w:val="single" w:sz="4" w:space="0" w:color="auto"/>
              <w:left w:val="single" w:sz="4" w:space="0" w:color="auto"/>
              <w:bottom w:val="single" w:sz="4" w:space="0" w:color="auto"/>
              <w:right w:val="single" w:sz="4" w:space="0" w:color="auto"/>
            </w:tcBorders>
          </w:tcPr>
          <w:p w14:paraId="5E681CF6" w14:textId="77777777" w:rsidR="005E7A38" w:rsidRDefault="005E7A38">
            <w:pPr>
              <w:spacing w:line="276" w:lineRule="auto"/>
              <w:rPr>
                <w:color w:val="000000"/>
                <w:szCs w:val="22"/>
                <w:lang w:bidi="th-TH"/>
              </w:rPr>
            </w:pPr>
          </w:p>
        </w:tc>
        <w:tc>
          <w:tcPr>
            <w:tcW w:w="2665" w:type="dxa"/>
            <w:gridSpan w:val="2"/>
            <w:tcBorders>
              <w:top w:val="single" w:sz="4" w:space="0" w:color="auto"/>
              <w:left w:val="single" w:sz="4" w:space="0" w:color="auto"/>
              <w:bottom w:val="single" w:sz="4" w:space="0" w:color="auto"/>
              <w:right w:val="single" w:sz="4" w:space="0" w:color="auto"/>
            </w:tcBorders>
            <w:hideMark/>
          </w:tcPr>
          <w:p w14:paraId="5B2BF7A9" w14:textId="77777777" w:rsidR="005E7A38" w:rsidRDefault="005E7A38">
            <w:pPr>
              <w:spacing w:line="256" w:lineRule="auto"/>
              <w:rPr>
                <w:color w:val="000000"/>
                <w:szCs w:val="22"/>
                <w:lang w:bidi="th-TH"/>
              </w:rPr>
            </w:pPr>
            <w:r>
              <w:rPr>
                <w:color w:val="000000"/>
                <w:szCs w:val="22"/>
                <w:lang w:bidi="th-TH"/>
              </w:rPr>
              <w:t xml:space="preserve">Leidžiamo tirpalo kiekis, atsižvelgiant į alteplazės koncentraciją          </w:t>
            </w:r>
          </w:p>
        </w:tc>
      </w:tr>
      <w:tr w:rsidR="005E7A38" w14:paraId="17EE7267" w14:textId="77777777">
        <w:tc>
          <w:tcPr>
            <w:tcW w:w="4876" w:type="dxa"/>
            <w:vMerge/>
            <w:tcBorders>
              <w:top w:val="single" w:sz="4" w:space="0" w:color="auto"/>
              <w:left w:val="single" w:sz="4" w:space="0" w:color="auto"/>
              <w:bottom w:val="single" w:sz="4" w:space="0" w:color="auto"/>
              <w:right w:val="single" w:sz="4" w:space="0" w:color="auto"/>
            </w:tcBorders>
            <w:vAlign w:val="center"/>
            <w:hideMark/>
          </w:tcPr>
          <w:p w14:paraId="78A9FEA3" w14:textId="77777777" w:rsidR="005E7A38" w:rsidRDefault="005E7A38">
            <w:pPr>
              <w:spacing w:line="256" w:lineRule="auto"/>
              <w:rPr>
                <w:color w:val="000000"/>
                <w:szCs w:val="22"/>
                <w:lang w:bidi="th-TH"/>
              </w:rPr>
            </w:pPr>
          </w:p>
        </w:tc>
        <w:tc>
          <w:tcPr>
            <w:tcW w:w="1191" w:type="dxa"/>
            <w:tcBorders>
              <w:top w:val="single" w:sz="4" w:space="0" w:color="auto"/>
              <w:left w:val="single" w:sz="4" w:space="0" w:color="auto"/>
              <w:bottom w:val="single" w:sz="4" w:space="0" w:color="auto"/>
              <w:right w:val="single" w:sz="4" w:space="0" w:color="auto"/>
            </w:tcBorders>
            <w:hideMark/>
          </w:tcPr>
          <w:p w14:paraId="2C9A9AFE" w14:textId="77777777" w:rsidR="005E7A38" w:rsidRDefault="005E7A38">
            <w:pPr>
              <w:spacing w:line="276" w:lineRule="auto"/>
              <w:rPr>
                <w:color w:val="000000"/>
                <w:szCs w:val="22"/>
                <w:lang w:bidi="th-TH"/>
              </w:rPr>
            </w:pPr>
            <w:r>
              <w:rPr>
                <w:color w:val="000000"/>
                <w:szCs w:val="22"/>
                <w:lang w:bidi="th-TH"/>
              </w:rPr>
              <w:t xml:space="preserve">1 mg/ml </w:t>
            </w:r>
          </w:p>
        </w:tc>
        <w:tc>
          <w:tcPr>
            <w:tcW w:w="1474" w:type="dxa"/>
            <w:tcBorders>
              <w:top w:val="single" w:sz="4" w:space="0" w:color="auto"/>
              <w:left w:val="single" w:sz="4" w:space="0" w:color="auto"/>
              <w:bottom w:val="single" w:sz="4" w:space="0" w:color="auto"/>
              <w:right w:val="single" w:sz="4" w:space="0" w:color="auto"/>
            </w:tcBorders>
            <w:hideMark/>
          </w:tcPr>
          <w:p w14:paraId="4238CBC7" w14:textId="77777777" w:rsidR="005E7A38" w:rsidRDefault="005E7A38">
            <w:pPr>
              <w:spacing w:line="276" w:lineRule="auto"/>
              <w:rPr>
                <w:color w:val="000000"/>
                <w:szCs w:val="22"/>
                <w:lang w:bidi="th-TH"/>
              </w:rPr>
            </w:pPr>
            <w:r>
              <w:rPr>
                <w:color w:val="000000"/>
                <w:szCs w:val="22"/>
                <w:lang w:bidi="th-TH"/>
              </w:rPr>
              <w:t xml:space="preserve">2 mg/ml </w:t>
            </w:r>
          </w:p>
        </w:tc>
      </w:tr>
      <w:tr w:rsidR="005E7A38" w14:paraId="3F460E40" w14:textId="77777777">
        <w:tc>
          <w:tcPr>
            <w:tcW w:w="4876" w:type="dxa"/>
            <w:tcBorders>
              <w:top w:val="single" w:sz="4" w:space="0" w:color="auto"/>
              <w:left w:val="single" w:sz="4" w:space="0" w:color="auto"/>
              <w:bottom w:val="single" w:sz="4" w:space="0" w:color="auto"/>
              <w:right w:val="single" w:sz="4" w:space="0" w:color="auto"/>
            </w:tcBorders>
            <w:hideMark/>
          </w:tcPr>
          <w:p w14:paraId="31A79C7B" w14:textId="77777777" w:rsidR="005E7A38" w:rsidRDefault="005E7A38">
            <w:pPr>
              <w:spacing w:line="276" w:lineRule="auto"/>
              <w:rPr>
                <w:color w:val="000000"/>
                <w:szCs w:val="22"/>
                <w:lang w:bidi="th-TH"/>
              </w:rPr>
            </w:pPr>
            <w:r>
              <w:rPr>
                <w:szCs w:val="22"/>
                <w:lang w:bidi="th-TH"/>
              </w:rPr>
              <w:t xml:space="preserve">15 mg suleisti į veną iš karto </w:t>
            </w:r>
          </w:p>
        </w:tc>
        <w:tc>
          <w:tcPr>
            <w:tcW w:w="1191" w:type="dxa"/>
            <w:tcBorders>
              <w:top w:val="single" w:sz="4" w:space="0" w:color="auto"/>
              <w:left w:val="single" w:sz="4" w:space="0" w:color="auto"/>
              <w:bottom w:val="single" w:sz="4" w:space="0" w:color="auto"/>
              <w:right w:val="single" w:sz="4" w:space="0" w:color="auto"/>
            </w:tcBorders>
            <w:hideMark/>
          </w:tcPr>
          <w:p w14:paraId="062AE3F8" w14:textId="77777777" w:rsidR="005E7A38" w:rsidRDefault="005E7A38">
            <w:pPr>
              <w:spacing w:line="276" w:lineRule="auto"/>
              <w:rPr>
                <w:color w:val="000000"/>
                <w:szCs w:val="22"/>
                <w:lang w:bidi="th-TH"/>
              </w:rPr>
            </w:pPr>
            <w:r>
              <w:rPr>
                <w:color w:val="000000"/>
                <w:szCs w:val="22"/>
                <w:lang w:bidi="th-TH"/>
              </w:rPr>
              <w:t xml:space="preserve">15 </w:t>
            </w:r>
            <w:r>
              <w:rPr>
                <w:lang w:bidi="th-TH"/>
              </w:rPr>
              <w:t>ml</w:t>
            </w:r>
          </w:p>
        </w:tc>
        <w:tc>
          <w:tcPr>
            <w:tcW w:w="1474" w:type="dxa"/>
            <w:tcBorders>
              <w:top w:val="single" w:sz="4" w:space="0" w:color="auto"/>
              <w:left w:val="single" w:sz="4" w:space="0" w:color="auto"/>
              <w:bottom w:val="single" w:sz="4" w:space="0" w:color="auto"/>
              <w:right w:val="single" w:sz="4" w:space="0" w:color="auto"/>
            </w:tcBorders>
            <w:hideMark/>
          </w:tcPr>
          <w:p w14:paraId="367846EF" w14:textId="77777777" w:rsidR="005E7A38" w:rsidRDefault="005E7A38">
            <w:pPr>
              <w:spacing w:line="276" w:lineRule="auto"/>
              <w:rPr>
                <w:color w:val="000000"/>
                <w:szCs w:val="22"/>
                <w:lang w:bidi="th-TH"/>
              </w:rPr>
            </w:pPr>
            <w:r>
              <w:rPr>
                <w:color w:val="000000"/>
                <w:szCs w:val="22"/>
                <w:lang w:bidi="th-TH"/>
              </w:rPr>
              <w:t>7,5 ml</w:t>
            </w:r>
          </w:p>
        </w:tc>
      </w:tr>
      <w:tr w:rsidR="005E7A38" w14:paraId="3D6BA6F0" w14:textId="77777777">
        <w:tc>
          <w:tcPr>
            <w:tcW w:w="4876" w:type="dxa"/>
            <w:tcBorders>
              <w:top w:val="single" w:sz="4" w:space="0" w:color="auto"/>
              <w:left w:val="single" w:sz="4" w:space="0" w:color="auto"/>
              <w:bottom w:val="single" w:sz="4" w:space="0" w:color="auto"/>
              <w:right w:val="single" w:sz="4" w:space="0" w:color="auto"/>
            </w:tcBorders>
            <w:hideMark/>
          </w:tcPr>
          <w:p w14:paraId="7D9D7567" w14:textId="77777777" w:rsidR="005E7A38" w:rsidRDefault="005E7A38">
            <w:pPr>
              <w:spacing w:line="276" w:lineRule="auto"/>
              <w:rPr>
                <w:color w:val="000000"/>
                <w:szCs w:val="22"/>
                <w:lang w:bidi="th-TH"/>
              </w:rPr>
            </w:pPr>
            <w:r>
              <w:rPr>
                <w:szCs w:val="22"/>
                <w:lang w:bidi="th-TH"/>
              </w:rPr>
              <w:t>Tuoj pat po to 50 mg pastoviu greičiu suleisti į veną per pirmąsias 30 min.</w:t>
            </w:r>
          </w:p>
        </w:tc>
        <w:tc>
          <w:tcPr>
            <w:tcW w:w="1191" w:type="dxa"/>
            <w:tcBorders>
              <w:top w:val="single" w:sz="4" w:space="0" w:color="auto"/>
              <w:left w:val="single" w:sz="4" w:space="0" w:color="auto"/>
              <w:bottom w:val="single" w:sz="4" w:space="0" w:color="auto"/>
              <w:right w:val="single" w:sz="4" w:space="0" w:color="auto"/>
            </w:tcBorders>
            <w:hideMark/>
          </w:tcPr>
          <w:p w14:paraId="1CADED8D" w14:textId="77777777" w:rsidR="005E7A38" w:rsidRDefault="005E7A38">
            <w:pPr>
              <w:spacing w:line="276" w:lineRule="auto"/>
              <w:rPr>
                <w:color w:val="000000"/>
                <w:szCs w:val="22"/>
                <w:lang w:bidi="th-TH"/>
              </w:rPr>
            </w:pPr>
            <w:r>
              <w:rPr>
                <w:color w:val="000000"/>
                <w:szCs w:val="22"/>
                <w:lang w:bidi="th-TH"/>
              </w:rPr>
              <w:t>50 ml</w:t>
            </w:r>
          </w:p>
        </w:tc>
        <w:tc>
          <w:tcPr>
            <w:tcW w:w="1474" w:type="dxa"/>
            <w:tcBorders>
              <w:top w:val="single" w:sz="4" w:space="0" w:color="auto"/>
              <w:left w:val="single" w:sz="4" w:space="0" w:color="auto"/>
              <w:bottom w:val="single" w:sz="4" w:space="0" w:color="auto"/>
              <w:right w:val="single" w:sz="4" w:space="0" w:color="auto"/>
            </w:tcBorders>
            <w:hideMark/>
          </w:tcPr>
          <w:p w14:paraId="577EFAE2" w14:textId="77777777" w:rsidR="005E7A38" w:rsidRDefault="005E7A38">
            <w:pPr>
              <w:spacing w:line="276" w:lineRule="auto"/>
              <w:rPr>
                <w:color w:val="000000"/>
                <w:szCs w:val="22"/>
                <w:lang w:bidi="th-TH"/>
              </w:rPr>
            </w:pPr>
            <w:r>
              <w:rPr>
                <w:color w:val="000000"/>
                <w:szCs w:val="22"/>
                <w:lang w:bidi="th-TH"/>
              </w:rPr>
              <w:t>25 ml</w:t>
            </w:r>
          </w:p>
        </w:tc>
      </w:tr>
      <w:tr w:rsidR="005E7A38" w14:paraId="5D657740" w14:textId="77777777">
        <w:tc>
          <w:tcPr>
            <w:tcW w:w="4876" w:type="dxa"/>
            <w:tcBorders>
              <w:top w:val="single" w:sz="4" w:space="0" w:color="auto"/>
              <w:left w:val="single" w:sz="4" w:space="0" w:color="auto"/>
              <w:bottom w:val="single" w:sz="4" w:space="0" w:color="auto"/>
              <w:right w:val="single" w:sz="4" w:space="0" w:color="auto"/>
            </w:tcBorders>
            <w:hideMark/>
          </w:tcPr>
          <w:p w14:paraId="65F0222C" w14:textId="77777777" w:rsidR="005E7A38" w:rsidRDefault="005E7A38">
            <w:pPr>
              <w:spacing w:line="276" w:lineRule="auto"/>
              <w:rPr>
                <w:color w:val="000000"/>
                <w:szCs w:val="22"/>
                <w:lang w:bidi="th-TH"/>
              </w:rPr>
            </w:pPr>
            <w:r>
              <w:rPr>
                <w:szCs w:val="22"/>
                <w:lang w:bidi="th-TH"/>
              </w:rPr>
              <w:t>Tuoj pat po to 35 mg pastoviu greičiu per 60 min. leisti į veną tol, kol pasiekiama didžiausia visa 100 mg dozė</w:t>
            </w:r>
          </w:p>
        </w:tc>
        <w:tc>
          <w:tcPr>
            <w:tcW w:w="1191" w:type="dxa"/>
            <w:tcBorders>
              <w:top w:val="single" w:sz="4" w:space="0" w:color="auto"/>
              <w:left w:val="single" w:sz="4" w:space="0" w:color="auto"/>
              <w:bottom w:val="single" w:sz="4" w:space="0" w:color="auto"/>
              <w:right w:val="single" w:sz="4" w:space="0" w:color="auto"/>
            </w:tcBorders>
            <w:hideMark/>
          </w:tcPr>
          <w:p w14:paraId="485BDBC8" w14:textId="77777777" w:rsidR="005E7A38" w:rsidRDefault="005E7A38">
            <w:pPr>
              <w:spacing w:line="276" w:lineRule="auto"/>
              <w:rPr>
                <w:color w:val="000000"/>
                <w:szCs w:val="22"/>
                <w:lang w:bidi="th-TH"/>
              </w:rPr>
            </w:pPr>
            <w:r>
              <w:rPr>
                <w:color w:val="000000"/>
                <w:szCs w:val="22"/>
                <w:lang w:bidi="th-TH"/>
              </w:rPr>
              <w:t>35 ml</w:t>
            </w:r>
          </w:p>
        </w:tc>
        <w:tc>
          <w:tcPr>
            <w:tcW w:w="1474" w:type="dxa"/>
            <w:tcBorders>
              <w:top w:val="single" w:sz="4" w:space="0" w:color="auto"/>
              <w:left w:val="single" w:sz="4" w:space="0" w:color="auto"/>
              <w:bottom w:val="single" w:sz="4" w:space="0" w:color="auto"/>
              <w:right w:val="single" w:sz="4" w:space="0" w:color="auto"/>
            </w:tcBorders>
            <w:hideMark/>
          </w:tcPr>
          <w:p w14:paraId="070B73C8" w14:textId="77777777" w:rsidR="005E7A38" w:rsidRDefault="005E7A38">
            <w:pPr>
              <w:spacing w:line="276" w:lineRule="auto"/>
              <w:rPr>
                <w:color w:val="000000"/>
                <w:szCs w:val="22"/>
                <w:lang w:bidi="th-TH"/>
              </w:rPr>
            </w:pPr>
            <w:r>
              <w:rPr>
                <w:color w:val="000000"/>
                <w:szCs w:val="22"/>
                <w:lang w:bidi="th-TH"/>
              </w:rPr>
              <w:t>17,5 ml</w:t>
            </w:r>
          </w:p>
        </w:tc>
      </w:tr>
    </w:tbl>
    <w:p w14:paraId="189CC9EA" w14:textId="77777777" w:rsidR="005E7A38" w:rsidRDefault="005E7A38" w:rsidP="005E7A38">
      <w:pPr>
        <w:rPr>
          <w:szCs w:val="22"/>
        </w:rPr>
      </w:pPr>
    </w:p>
    <w:p w14:paraId="51FACC8E" w14:textId="77777777" w:rsidR="005E7A38" w:rsidRDefault="005E7A38" w:rsidP="005E7A38">
      <w:pPr>
        <w:rPr>
          <w:i/>
          <w:szCs w:val="22"/>
        </w:rPr>
      </w:pPr>
      <w:r>
        <w:rPr>
          <w:i/>
          <w:szCs w:val="22"/>
        </w:rPr>
        <w:t xml:space="preserve">Mažiau negu 65 kg sveriantiems pacientams </w:t>
      </w:r>
    </w:p>
    <w:p w14:paraId="1D86466B" w14:textId="77777777" w:rsidR="005E7A38" w:rsidRDefault="005E7A38" w:rsidP="005E7A38">
      <w:pPr>
        <w:rPr>
          <w:szCs w:val="22"/>
        </w:rPr>
      </w:pPr>
      <w:r>
        <w:rPr>
          <w:szCs w:val="22"/>
        </w:rPr>
        <w:t>Visą dozę reikia nustatyti, atsižvelgiant į kūno svorį, taip, kaip nurodyta žemiau esančioje lentelėje.</w:t>
      </w:r>
    </w:p>
    <w:p w14:paraId="434840C0" w14:textId="77777777" w:rsidR="005E7A38" w:rsidRDefault="005E7A38" w:rsidP="005E7A38">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4"/>
        <w:gridCol w:w="1606"/>
        <w:gridCol w:w="1411"/>
      </w:tblGrid>
      <w:tr w:rsidR="005E7A38" w:rsidRPr="00490C0E" w14:paraId="752843F6" w14:textId="77777777">
        <w:tc>
          <w:tcPr>
            <w:tcW w:w="4524" w:type="dxa"/>
            <w:vMerge w:val="restart"/>
            <w:tcBorders>
              <w:top w:val="single" w:sz="4" w:space="0" w:color="auto"/>
              <w:left w:val="single" w:sz="4" w:space="0" w:color="auto"/>
              <w:bottom w:val="single" w:sz="4" w:space="0" w:color="auto"/>
              <w:right w:val="single" w:sz="4" w:space="0" w:color="auto"/>
            </w:tcBorders>
          </w:tcPr>
          <w:p w14:paraId="45E8E356" w14:textId="77777777" w:rsidR="005E7A38" w:rsidRDefault="005E7A38">
            <w:pPr>
              <w:spacing w:line="276" w:lineRule="auto"/>
              <w:rPr>
                <w:color w:val="000000"/>
                <w:szCs w:val="22"/>
                <w:lang w:bidi="th-TH"/>
              </w:rPr>
            </w:pPr>
          </w:p>
        </w:tc>
        <w:tc>
          <w:tcPr>
            <w:tcW w:w="3017" w:type="dxa"/>
            <w:gridSpan w:val="2"/>
            <w:tcBorders>
              <w:top w:val="single" w:sz="4" w:space="0" w:color="auto"/>
              <w:left w:val="single" w:sz="4" w:space="0" w:color="auto"/>
              <w:bottom w:val="single" w:sz="4" w:space="0" w:color="auto"/>
              <w:right w:val="single" w:sz="4" w:space="0" w:color="auto"/>
            </w:tcBorders>
            <w:hideMark/>
          </w:tcPr>
          <w:p w14:paraId="12662F10" w14:textId="77777777" w:rsidR="005E7A38" w:rsidRDefault="005E7A38">
            <w:pPr>
              <w:spacing w:line="256" w:lineRule="auto"/>
              <w:rPr>
                <w:color w:val="000000"/>
                <w:szCs w:val="22"/>
                <w:lang w:bidi="th-TH"/>
              </w:rPr>
            </w:pPr>
            <w:r>
              <w:rPr>
                <w:color w:val="000000"/>
                <w:szCs w:val="22"/>
                <w:lang w:bidi="th-TH"/>
              </w:rPr>
              <w:t>Leidžiamo tirpalo kiekis, atsižvelgiant į alteplazės koncentraciją</w:t>
            </w:r>
          </w:p>
        </w:tc>
      </w:tr>
      <w:tr w:rsidR="005E7A38" w14:paraId="1948E980" w14:textId="77777777">
        <w:tc>
          <w:tcPr>
            <w:tcW w:w="4524" w:type="dxa"/>
            <w:vMerge/>
            <w:tcBorders>
              <w:top w:val="single" w:sz="4" w:space="0" w:color="auto"/>
              <w:left w:val="single" w:sz="4" w:space="0" w:color="auto"/>
              <w:bottom w:val="single" w:sz="4" w:space="0" w:color="auto"/>
              <w:right w:val="single" w:sz="4" w:space="0" w:color="auto"/>
            </w:tcBorders>
            <w:vAlign w:val="center"/>
            <w:hideMark/>
          </w:tcPr>
          <w:p w14:paraId="24C43BB1" w14:textId="77777777" w:rsidR="005E7A38" w:rsidRDefault="005E7A38">
            <w:pPr>
              <w:spacing w:line="256" w:lineRule="auto"/>
              <w:rPr>
                <w:color w:val="000000"/>
                <w:szCs w:val="22"/>
                <w:lang w:bidi="th-TH"/>
              </w:rPr>
            </w:pPr>
          </w:p>
        </w:tc>
        <w:tc>
          <w:tcPr>
            <w:tcW w:w="1606" w:type="dxa"/>
            <w:tcBorders>
              <w:top w:val="single" w:sz="4" w:space="0" w:color="auto"/>
              <w:left w:val="single" w:sz="4" w:space="0" w:color="auto"/>
              <w:bottom w:val="single" w:sz="4" w:space="0" w:color="auto"/>
              <w:right w:val="single" w:sz="4" w:space="0" w:color="auto"/>
            </w:tcBorders>
            <w:hideMark/>
          </w:tcPr>
          <w:p w14:paraId="1732AA94" w14:textId="77777777" w:rsidR="005E7A38" w:rsidRDefault="005E7A38">
            <w:pPr>
              <w:spacing w:line="276" w:lineRule="auto"/>
              <w:rPr>
                <w:color w:val="000000"/>
                <w:szCs w:val="22"/>
                <w:lang w:bidi="th-TH"/>
              </w:rPr>
            </w:pPr>
            <w:r>
              <w:rPr>
                <w:color w:val="000000"/>
                <w:szCs w:val="22"/>
                <w:lang w:bidi="th-TH"/>
              </w:rPr>
              <w:t xml:space="preserve">1 mg/ml           </w:t>
            </w:r>
          </w:p>
        </w:tc>
        <w:tc>
          <w:tcPr>
            <w:tcW w:w="1411" w:type="dxa"/>
            <w:tcBorders>
              <w:top w:val="single" w:sz="4" w:space="0" w:color="auto"/>
              <w:left w:val="single" w:sz="4" w:space="0" w:color="auto"/>
              <w:bottom w:val="single" w:sz="4" w:space="0" w:color="auto"/>
              <w:right w:val="single" w:sz="4" w:space="0" w:color="auto"/>
            </w:tcBorders>
            <w:hideMark/>
          </w:tcPr>
          <w:p w14:paraId="0DC6A8DD" w14:textId="77777777" w:rsidR="005E7A38" w:rsidRDefault="005E7A38">
            <w:pPr>
              <w:spacing w:line="276" w:lineRule="auto"/>
              <w:rPr>
                <w:color w:val="000000"/>
                <w:szCs w:val="22"/>
                <w:lang w:bidi="th-TH"/>
              </w:rPr>
            </w:pPr>
            <w:r>
              <w:rPr>
                <w:color w:val="000000"/>
                <w:szCs w:val="22"/>
                <w:lang w:bidi="th-TH"/>
              </w:rPr>
              <w:t xml:space="preserve">2 mg/ml </w:t>
            </w:r>
          </w:p>
        </w:tc>
      </w:tr>
      <w:tr w:rsidR="005E7A38" w14:paraId="663C3762" w14:textId="77777777">
        <w:tc>
          <w:tcPr>
            <w:tcW w:w="4524" w:type="dxa"/>
            <w:tcBorders>
              <w:top w:val="single" w:sz="4" w:space="0" w:color="auto"/>
              <w:left w:val="single" w:sz="4" w:space="0" w:color="auto"/>
              <w:bottom w:val="single" w:sz="4" w:space="0" w:color="auto"/>
              <w:right w:val="single" w:sz="4" w:space="0" w:color="auto"/>
            </w:tcBorders>
            <w:hideMark/>
          </w:tcPr>
          <w:p w14:paraId="1D32845B" w14:textId="77777777" w:rsidR="005E7A38" w:rsidRDefault="005E7A38">
            <w:pPr>
              <w:spacing w:line="276" w:lineRule="auto"/>
              <w:rPr>
                <w:color w:val="000000"/>
                <w:szCs w:val="22"/>
                <w:lang w:bidi="th-TH"/>
              </w:rPr>
            </w:pPr>
            <w:r>
              <w:rPr>
                <w:szCs w:val="22"/>
                <w:lang w:bidi="th-TH"/>
              </w:rPr>
              <w:t>15 mg suleisti į veną iš karto</w:t>
            </w:r>
          </w:p>
        </w:tc>
        <w:tc>
          <w:tcPr>
            <w:tcW w:w="1606" w:type="dxa"/>
            <w:tcBorders>
              <w:top w:val="single" w:sz="4" w:space="0" w:color="auto"/>
              <w:left w:val="single" w:sz="4" w:space="0" w:color="auto"/>
              <w:bottom w:val="single" w:sz="4" w:space="0" w:color="auto"/>
              <w:right w:val="single" w:sz="4" w:space="0" w:color="auto"/>
            </w:tcBorders>
            <w:hideMark/>
          </w:tcPr>
          <w:p w14:paraId="360C5B05" w14:textId="77777777" w:rsidR="005E7A38" w:rsidRDefault="005E7A38">
            <w:pPr>
              <w:spacing w:line="276" w:lineRule="auto"/>
              <w:rPr>
                <w:color w:val="000000"/>
                <w:szCs w:val="22"/>
                <w:lang w:bidi="th-TH"/>
              </w:rPr>
            </w:pPr>
            <w:r>
              <w:rPr>
                <w:color w:val="000000"/>
                <w:szCs w:val="22"/>
                <w:lang w:bidi="th-TH"/>
              </w:rPr>
              <w:t>15 ml</w:t>
            </w:r>
          </w:p>
        </w:tc>
        <w:tc>
          <w:tcPr>
            <w:tcW w:w="1411" w:type="dxa"/>
            <w:tcBorders>
              <w:top w:val="single" w:sz="4" w:space="0" w:color="auto"/>
              <w:left w:val="single" w:sz="4" w:space="0" w:color="auto"/>
              <w:bottom w:val="single" w:sz="4" w:space="0" w:color="auto"/>
              <w:right w:val="single" w:sz="4" w:space="0" w:color="auto"/>
            </w:tcBorders>
            <w:hideMark/>
          </w:tcPr>
          <w:p w14:paraId="130C9EFE" w14:textId="77777777" w:rsidR="005E7A38" w:rsidRDefault="005E7A38">
            <w:pPr>
              <w:spacing w:line="276" w:lineRule="auto"/>
              <w:rPr>
                <w:color w:val="000000"/>
                <w:szCs w:val="22"/>
                <w:lang w:bidi="th-TH"/>
              </w:rPr>
            </w:pPr>
            <w:r>
              <w:rPr>
                <w:color w:val="000000"/>
                <w:szCs w:val="22"/>
                <w:lang w:bidi="th-TH"/>
              </w:rPr>
              <w:t>7,5 ml</w:t>
            </w:r>
          </w:p>
        </w:tc>
      </w:tr>
      <w:tr w:rsidR="005E7A38" w14:paraId="1A97C19C" w14:textId="77777777">
        <w:tc>
          <w:tcPr>
            <w:tcW w:w="4524" w:type="dxa"/>
            <w:tcBorders>
              <w:top w:val="single" w:sz="4" w:space="0" w:color="auto"/>
              <w:left w:val="single" w:sz="4" w:space="0" w:color="auto"/>
              <w:bottom w:val="single" w:sz="4" w:space="0" w:color="auto"/>
              <w:right w:val="single" w:sz="4" w:space="0" w:color="auto"/>
            </w:tcBorders>
            <w:hideMark/>
          </w:tcPr>
          <w:p w14:paraId="2F25A4E3" w14:textId="77777777" w:rsidR="005E7A38" w:rsidRDefault="005E7A38">
            <w:pPr>
              <w:spacing w:line="276" w:lineRule="auto"/>
              <w:rPr>
                <w:color w:val="000000"/>
                <w:szCs w:val="22"/>
                <w:lang w:bidi="th-TH"/>
              </w:rPr>
            </w:pPr>
            <w:r>
              <w:rPr>
                <w:szCs w:val="22"/>
                <w:lang w:bidi="th-TH"/>
              </w:rPr>
              <w:t xml:space="preserve">Tuoj pat po to 0,75 mg/kg kūno svorio pastoviu greičiu suleisti į veną per pirmąsias 30 min. </w:t>
            </w:r>
          </w:p>
        </w:tc>
        <w:tc>
          <w:tcPr>
            <w:tcW w:w="1606" w:type="dxa"/>
            <w:tcBorders>
              <w:top w:val="single" w:sz="4" w:space="0" w:color="auto"/>
              <w:left w:val="single" w:sz="4" w:space="0" w:color="auto"/>
              <w:bottom w:val="single" w:sz="4" w:space="0" w:color="auto"/>
              <w:right w:val="single" w:sz="4" w:space="0" w:color="auto"/>
            </w:tcBorders>
            <w:hideMark/>
          </w:tcPr>
          <w:p w14:paraId="52335CB9" w14:textId="77777777" w:rsidR="005E7A38" w:rsidRDefault="005E7A38">
            <w:pPr>
              <w:spacing w:line="276" w:lineRule="auto"/>
              <w:rPr>
                <w:color w:val="000000"/>
                <w:szCs w:val="22"/>
                <w:lang w:bidi="th-TH"/>
              </w:rPr>
            </w:pPr>
            <w:r>
              <w:rPr>
                <w:color w:val="000000"/>
                <w:szCs w:val="22"/>
                <w:lang w:bidi="th-TH"/>
              </w:rPr>
              <w:t>0,75 ml/kg kūno svorio</w:t>
            </w:r>
          </w:p>
        </w:tc>
        <w:tc>
          <w:tcPr>
            <w:tcW w:w="1411" w:type="dxa"/>
            <w:tcBorders>
              <w:top w:val="single" w:sz="4" w:space="0" w:color="auto"/>
              <w:left w:val="single" w:sz="4" w:space="0" w:color="auto"/>
              <w:bottom w:val="single" w:sz="4" w:space="0" w:color="auto"/>
              <w:right w:val="single" w:sz="4" w:space="0" w:color="auto"/>
            </w:tcBorders>
            <w:hideMark/>
          </w:tcPr>
          <w:p w14:paraId="17791142" w14:textId="77777777" w:rsidR="005E7A38" w:rsidRDefault="005E7A38">
            <w:pPr>
              <w:spacing w:line="276" w:lineRule="auto"/>
              <w:rPr>
                <w:color w:val="000000"/>
                <w:szCs w:val="22"/>
                <w:lang w:bidi="th-TH"/>
              </w:rPr>
            </w:pPr>
            <w:r>
              <w:rPr>
                <w:color w:val="000000"/>
                <w:szCs w:val="22"/>
                <w:lang w:bidi="th-TH"/>
              </w:rPr>
              <w:t>0,375 ml/kg kūno svorio</w:t>
            </w:r>
          </w:p>
        </w:tc>
      </w:tr>
      <w:tr w:rsidR="005E7A38" w14:paraId="12E66562" w14:textId="77777777">
        <w:tc>
          <w:tcPr>
            <w:tcW w:w="4524" w:type="dxa"/>
            <w:tcBorders>
              <w:top w:val="single" w:sz="4" w:space="0" w:color="auto"/>
              <w:left w:val="single" w:sz="4" w:space="0" w:color="auto"/>
              <w:bottom w:val="single" w:sz="4" w:space="0" w:color="auto"/>
              <w:right w:val="single" w:sz="4" w:space="0" w:color="auto"/>
            </w:tcBorders>
            <w:hideMark/>
          </w:tcPr>
          <w:p w14:paraId="4AEB2CBA" w14:textId="77777777" w:rsidR="005E7A38" w:rsidRDefault="005E7A38">
            <w:pPr>
              <w:spacing w:line="276" w:lineRule="auto"/>
              <w:rPr>
                <w:color w:val="000000"/>
                <w:szCs w:val="22"/>
                <w:lang w:bidi="th-TH"/>
              </w:rPr>
            </w:pPr>
            <w:r>
              <w:rPr>
                <w:szCs w:val="22"/>
                <w:lang w:bidi="th-TH"/>
              </w:rPr>
              <w:t>Tuoj pat po to 0,5 mg/kg kūno svorio pastoviu greičiu suleisti į veną per 60 min.</w:t>
            </w:r>
          </w:p>
        </w:tc>
        <w:tc>
          <w:tcPr>
            <w:tcW w:w="1606" w:type="dxa"/>
            <w:tcBorders>
              <w:top w:val="single" w:sz="4" w:space="0" w:color="auto"/>
              <w:left w:val="single" w:sz="4" w:space="0" w:color="auto"/>
              <w:bottom w:val="single" w:sz="4" w:space="0" w:color="auto"/>
              <w:right w:val="single" w:sz="4" w:space="0" w:color="auto"/>
            </w:tcBorders>
            <w:hideMark/>
          </w:tcPr>
          <w:p w14:paraId="3B1FB81B" w14:textId="77777777" w:rsidR="005E7A38" w:rsidRDefault="005E7A38">
            <w:pPr>
              <w:spacing w:line="276" w:lineRule="auto"/>
              <w:rPr>
                <w:color w:val="000000"/>
                <w:szCs w:val="22"/>
                <w:lang w:bidi="th-TH"/>
              </w:rPr>
            </w:pPr>
            <w:r>
              <w:rPr>
                <w:color w:val="000000"/>
                <w:szCs w:val="22"/>
                <w:lang w:bidi="th-TH"/>
              </w:rPr>
              <w:t>0,5 ml/kg kūno svorio</w:t>
            </w:r>
          </w:p>
        </w:tc>
        <w:tc>
          <w:tcPr>
            <w:tcW w:w="1411" w:type="dxa"/>
            <w:tcBorders>
              <w:top w:val="single" w:sz="4" w:space="0" w:color="auto"/>
              <w:left w:val="single" w:sz="4" w:space="0" w:color="auto"/>
              <w:bottom w:val="single" w:sz="4" w:space="0" w:color="auto"/>
              <w:right w:val="single" w:sz="4" w:space="0" w:color="auto"/>
            </w:tcBorders>
            <w:hideMark/>
          </w:tcPr>
          <w:p w14:paraId="4AE6CA29" w14:textId="77777777" w:rsidR="005E7A38" w:rsidRDefault="005E7A38">
            <w:pPr>
              <w:spacing w:line="276" w:lineRule="auto"/>
              <w:rPr>
                <w:color w:val="000000"/>
                <w:szCs w:val="22"/>
                <w:lang w:bidi="th-TH"/>
              </w:rPr>
            </w:pPr>
            <w:r>
              <w:rPr>
                <w:color w:val="000000"/>
                <w:szCs w:val="22"/>
                <w:lang w:bidi="th-TH"/>
              </w:rPr>
              <w:t>0,25 ml/kg kūno svorio</w:t>
            </w:r>
          </w:p>
        </w:tc>
      </w:tr>
    </w:tbl>
    <w:p w14:paraId="2BCC15F4" w14:textId="77777777" w:rsidR="005E7A38" w:rsidRDefault="005E7A38" w:rsidP="005E7A38">
      <w:pPr>
        <w:rPr>
          <w:szCs w:val="22"/>
        </w:rPr>
      </w:pPr>
    </w:p>
    <w:p w14:paraId="4F72F1B4" w14:textId="77777777" w:rsidR="005E7A38" w:rsidRDefault="005E7A38" w:rsidP="005E7A38">
      <w:pPr>
        <w:numPr>
          <w:ilvl w:val="0"/>
          <w:numId w:val="4"/>
        </w:numPr>
        <w:ind w:left="567" w:hanging="567"/>
        <w:rPr>
          <w:szCs w:val="22"/>
        </w:rPr>
      </w:pPr>
      <w:r>
        <w:rPr>
          <w:szCs w:val="22"/>
        </w:rPr>
        <w:t>3 valandų dozavimo būdas patyrusiems ūminį miokardo infarktą pacientams, kuriuos galima pradėti gydyti per pirmas 6 – 12 valandų nuo simptomų pasireiškimo pradžios.</w:t>
      </w:r>
    </w:p>
    <w:p w14:paraId="07AF6BD9" w14:textId="77777777" w:rsidR="005E7A38" w:rsidRDefault="005E7A38" w:rsidP="005E7A38">
      <w:pPr>
        <w:rPr>
          <w:szCs w:val="22"/>
          <w:highlight w:val="yellow"/>
          <w:u w:val="single"/>
        </w:rPr>
      </w:pPr>
    </w:p>
    <w:p w14:paraId="6FC9150F" w14:textId="77777777" w:rsidR="005E7A38" w:rsidRDefault="005E7A38" w:rsidP="005E7A38">
      <w:pPr>
        <w:rPr>
          <w:i/>
          <w:szCs w:val="22"/>
        </w:rPr>
      </w:pPr>
      <w:r>
        <w:rPr>
          <w:i/>
          <w:szCs w:val="22"/>
        </w:rPr>
        <w:t>Pacientams, sveriantiems 65 kg ar daugiau</w:t>
      </w:r>
    </w:p>
    <w:p w14:paraId="1039C741" w14:textId="77777777" w:rsidR="005E7A38" w:rsidRDefault="005E7A38" w:rsidP="005E7A38">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6"/>
        <w:gridCol w:w="1191"/>
        <w:gridCol w:w="1474"/>
      </w:tblGrid>
      <w:tr w:rsidR="005E7A38" w:rsidRPr="00490C0E" w14:paraId="7E67E21F" w14:textId="77777777">
        <w:tc>
          <w:tcPr>
            <w:tcW w:w="4876" w:type="dxa"/>
            <w:vMerge w:val="restart"/>
            <w:tcBorders>
              <w:top w:val="single" w:sz="4" w:space="0" w:color="auto"/>
              <w:left w:val="single" w:sz="4" w:space="0" w:color="auto"/>
              <w:bottom w:val="single" w:sz="4" w:space="0" w:color="auto"/>
              <w:right w:val="single" w:sz="4" w:space="0" w:color="auto"/>
            </w:tcBorders>
          </w:tcPr>
          <w:p w14:paraId="139DC42F" w14:textId="77777777" w:rsidR="005E7A38" w:rsidRDefault="005E7A38">
            <w:pPr>
              <w:spacing w:line="256" w:lineRule="auto"/>
              <w:rPr>
                <w:color w:val="000000"/>
                <w:szCs w:val="22"/>
                <w:lang w:bidi="th-TH"/>
              </w:rPr>
            </w:pPr>
          </w:p>
        </w:tc>
        <w:tc>
          <w:tcPr>
            <w:tcW w:w="2665" w:type="dxa"/>
            <w:gridSpan w:val="2"/>
            <w:tcBorders>
              <w:top w:val="single" w:sz="4" w:space="0" w:color="auto"/>
              <w:left w:val="single" w:sz="4" w:space="0" w:color="auto"/>
              <w:bottom w:val="single" w:sz="4" w:space="0" w:color="auto"/>
              <w:right w:val="single" w:sz="4" w:space="0" w:color="auto"/>
            </w:tcBorders>
            <w:hideMark/>
          </w:tcPr>
          <w:p w14:paraId="267C0210" w14:textId="77777777" w:rsidR="005E7A38" w:rsidRDefault="005E7A38">
            <w:pPr>
              <w:spacing w:line="256" w:lineRule="auto"/>
              <w:rPr>
                <w:color w:val="000000"/>
                <w:szCs w:val="22"/>
                <w:lang w:bidi="th-TH"/>
              </w:rPr>
            </w:pPr>
            <w:r>
              <w:rPr>
                <w:color w:val="000000"/>
                <w:szCs w:val="22"/>
                <w:lang w:bidi="th-TH"/>
              </w:rPr>
              <w:t xml:space="preserve">Leidžiamo tirpalo kiekis, atsižvelgiant į alteplazės koncentraciją         </w:t>
            </w:r>
          </w:p>
        </w:tc>
      </w:tr>
      <w:tr w:rsidR="005E7A38" w14:paraId="37C4070B" w14:textId="77777777">
        <w:tc>
          <w:tcPr>
            <w:tcW w:w="4876" w:type="dxa"/>
            <w:vMerge/>
            <w:tcBorders>
              <w:top w:val="single" w:sz="4" w:space="0" w:color="auto"/>
              <w:left w:val="single" w:sz="4" w:space="0" w:color="auto"/>
              <w:bottom w:val="single" w:sz="4" w:space="0" w:color="auto"/>
              <w:right w:val="single" w:sz="4" w:space="0" w:color="auto"/>
            </w:tcBorders>
            <w:vAlign w:val="center"/>
            <w:hideMark/>
          </w:tcPr>
          <w:p w14:paraId="725AB5F2" w14:textId="77777777" w:rsidR="005E7A38" w:rsidRDefault="005E7A38">
            <w:pPr>
              <w:spacing w:line="256" w:lineRule="auto"/>
              <w:rPr>
                <w:color w:val="000000"/>
                <w:szCs w:val="22"/>
                <w:lang w:bidi="th-TH"/>
              </w:rPr>
            </w:pPr>
          </w:p>
        </w:tc>
        <w:tc>
          <w:tcPr>
            <w:tcW w:w="1191" w:type="dxa"/>
            <w:tcBorders>
              <w:top w:val="single" w:sz="4" w:space="0" w:color="auto"/>
              <w:left w:val="single" w:sz="4" w:space="0" w:color="auto"/>
              <w:bottom w:val="single" w:sz="4" w:space="0" w:color="auto"/>
              <w:right w:val="single" w:sz="4" w:space="0" w:color="auto"/>
            </w:tcBorders>
            <w:hideMark/>
          </w:tcPr>
          <w:p w14:paraId="1D02FA54" w14:textId="77777777" w:rsidR="005E7A38" w:rsidRDefault="005E7A38">
            <w:pPr>
              <w:spacing w:line="256" w:lineRule="auto"/>
              <w:rPr>
                <w:color w:val="000000"/>
                <w:szCs w:val="22"/>
                <w:lang w:bidi="th-TH"/>
              </w:rPr>
            </w:pPr>
            <w:r>
              <w:rPr>
                <w:color w:val="000000"/>
                <w:szCs w:val="22"/>
                <w:lang w:bidi="th-TH"/>
              </w:rPr>
              <w:t xml:space="preserve">1 mg/ml </w:t>
            </w:r>
          </w:p>
        </w:tc>
        <w:tc>
          <w:tcPr>
            <w:tcW w:w="1474" w:type="dxa"/>
            <w:tcBorders>
              <w:top w:val="single" w:sz="4" w:space="0" w:color="auto"/>
              <w:left w:val="single" w:sz="4" w:space="0" w:color="auto"/>
              <w:bottom w:val="single" w:sz="4" w:space="0" w:color="auto"/>
              <w:right w:val="single" w:sz="4" w:space="0" w:color="auto"/>
            </w:tcBorders>
            <w:hideMark/>
          </w:tcPr>
          <w:p w14:paraId="164A3445" w14:textId="77777777" w:rsidR="005E7A38" w:rsidRDefault="005E7A38">
            <w:pPr>
              <w:spacing w:line="256" w:lineRule="auto"/>
              <w:rPr>
                <w:color w:val="000000"/>
                <w:szCs w:val="22"/>
                <w:lang w:bidi="th-TH"/>
              </w:rPr>
            </w:pPr>
            <w:r>
              <w:rPr>
                <w:color w:val="000000"/>
                <w:szCs w:val="22"/>
                <w:lang w:bidi="th-TH"/>
              </w:rPr>
              <w:t xml:space="preserve">2 mg/ml </w:t>
            </w:r>
          </w:p>
        </w:tc>
      </w:tr>
      <w:tr w:rsidR="005E7A38" w14:paraId="129714D8" w14:textId="77777777">
        <w:tc>
          <w:tcPr>
            <w:tcW w:w="4876" w:type="dxa"/>
            <w:tcBorders>
              <w:top w:val="single" w:sz="4" w:space="0" w:color="auto"/>
              <w:left w:val="single" w:sz="4" w:space="0" w:color="auto"/>
              <w:bottom w:val="single" w:sz="4" w:space="0" w:color="auto"/>
              <w:right w:val="single" w:sz="4" w:space="0" w:color="auto"/>
            </w:tcBorders>
            <w:hideMark/>
          </w:tcPr>
          <w:p w14:paraId="764F11E0" w14:textId="77777777" w:rsidR="005E7A38" w:rsidRDefault="005E7A38">
            <w:pPr>
              <w:spacing w:line="256" w:lineRule="auto"/>
              <w:rPr>
                <w:color w:val="000000"/>
                <w:szCs w:val="22"/>
                <w:lang w:bidi="th-TH"/>
              </w:rPr>
            </w:pPr>
            <w:r>
              <w:rPr>
                <w:szCs w:val="22"/>
                <w:lang w:bidi="th-TH"/>
              </w:rPr>
              <w:t>10 mg suleisti į veną iš karto</w:t>
            </w:r>
          </w:p>
        </w:tc>
        <w:tc>
          <w:tcPr>
            <w:tcW w:w="1191" w:type="dxa"/>
            <w:tcBorders>
              <w:top w:val="single" w:sz="4" w:space="0" w:color="auto"/>
              <w:left w:val="single" w:sz="4" w:space="0" w:color="auto"/>
              <w:bottom w:val="single" w:sz="4" w:space="0" w:color="auto"/>
              <w:right w:val="single" w:sz="4" w:space="0" w:color="auto"/>
            </w:tcBorders>
            <w:hideMark/>
          </w:tcPr>
          <w:p w14:paraId="526DB942" w14:textId="77777777" w:rsidR="005E7A38" w:rsidRDefault="005E7A38">
            <w:pPr>
              <w:spacing w:line="256" w:lineRule="auto"/>
              <w:rPr>
                <w:color w:val="000000"/>
                <w:szCs w:val="22"/>
                <w:lang w:bidi="th-TH"/>
              </w:rPr>
            </w:pPr>
            <w:r>
              <w:rPr>
                <w:color w:val="000000"/>
                <w:szCs w:val="22"/>
                <w:lang w:bidi="th-TH"/>
              </w:rPr>
              <w:t>10 ml</w:t>
            </w:r>
          </w:p>
        </w:tc>
        <w:tc>
          <w:tcPr>
            <w:tcW w:w="1474" w:type="dxa"/>
            <w:tcBorders>
              <w:top w:val="single" w:sz="4" w:space="0" w:color="auto"/>
              <w:left w:val="single" w:sz="4" w:space="0" w:color="auto"/>
              <w:bottom w:val="single" w:sz="4" w:space="0" w:color="auto"/>
              <w:right w:val="single" w:sz="4" w:space="0" w:color="auto"/>
            </w:tcBorders>
            <w:hideMark/>
          </w:tcPr>
          <w:p w14:paraId="5668EE9E" w14:textId="77777777" w:rsidR="005E7A38" w:rsidRDefault="005E7A38">
            <w:pPr>
              <w:spacing w:line="256" w:lineRule="auto"/>
              <w:rPr>
                <w:color w:val="000000"/>
                <w:szCs w:val="22"/>
                <w:lang w:bidi="th-TH"/>
              </w:rPr>
            </w:pPr>
            <w:r>
              <w:rPr>
                <w:color w:val="000000"/>
                <w:szCs w:val="22"/>
                <w:lang w:bidi="th-TH"/>
              </w:rPr>
              <w:t>5 ml</w:t>
            </w:r>
          </w:p>
        </w:tc>
      </w:tr>
      <w:tr w:rsidR="005E7A38" w14:paraId="338599BC" w14:textId="77777777">
        <w:tc>
          <w:tcPr>
            <w:tcW w:w="4876" w:type="dxa"/>
            <w:tcBorders>
              <w:top w:val="single" w:sz="4" w:space="0" w:color="auto"/>
              <w:left w:val="single" w:sz="4" w:space="0" w:color="auto"/>
              <w:bottom w:val="single" w:sz="4" w:space="0" w:color="auto"/>
              <w:right w:val="single" w:sz="4" w:space="0" w:color="auto"/>
            </w:tcBorders>
            <w:hideMark/>
          </w:tcPr>
          <w:p w14:paraId="49075618" w14:textId="77777777" w:rsidR="005E7A38" w:rsidRDefault="005E7A38">
            <w:pPr>
              <w:spacing w:line="256" w:lineRule="auto"/>
              <w:rPr>
                <w:color w:val="000000"/>
                <w:szCs w:val="22"/>
                <w:lang w:bidi="th-TH"/>
              </w:rPr>
            </w:pPr>
            <w:r>
              <w:rPr>
                <w:szCs w:val="22"/>
                <w:lang w:bidi="th-TH"/>
              </w:rPr>
              <w:lastRenderedPageBreak/>
              <w:t>Tuoj pat po to 50 mg pastoviu greičiu suleisti į veną per pirmą valandą</w:t>
            </w:r>
          </w:p>
        </w:tc>
        <w:tc>
          <w:tcPr>
            <w:tcW w:w="1191" w:type="dxa"/>
            <w:tcBorders>
              <w:top w:val="single" w:sz="4" w:space="0" w:color="auto"/>
              <w:left w:val="single" w:sz="4" w:space="0" w:color="auto"/>
              <w:bottom w:val="single" w:sz="4" w:space="0" w:color="auto"/>
              <w:right w:val="single" w:sz="4" w:space="0" w:color="auto"/>
            </w:tcBorders>
            <w:hideMark/>
          </w:tcPr>
          <w:p w14:paraId="397EB654" w14:textId="77777777" w:rsidR="005E7A38" w:rsidRDefault="005E7A38">
            <w:pPr>
              <w:spacing w:line="256" w:lineRule="auto"/>
              <w:rPr>
                <w:color w:val="000000"/>
                <w:szCs w:val="22"/>
                <w:lang w:bidi="th-TH"/>
              </w:rPr>
            </w:pPr>
            <w:r>
              <w:rPr>
                <w:color w:val="000000"/>
                <w:szCs w:val="22"/>
                <w:lang w:bidi="th-TH"/>
              </w:rPr>
              <w:t>50 ml</w:t>
            </w:r>
          </w:p>
        </w:tc>
        <w:tc>
          <w:tcPr>
            <w:tcW w:w="1474" w:type="dxa"/>
            <w:tcBorders>
              <w:top w:val="single" w:sz="4" w:space="0" w:color="auto"/>
              <w:left w:val="single" w:sz="4" w:space="0" w:color="auto"/>
              <w:bottom w:val="single" w:sz="4" w:space="0" w:color="auto"/>
              <w:right w:val="single" w:sz="4" w:space="0" w:color="auto"/>
            </w:tcBorders>
            <w:hideMark/>
          </w:tcPr>
          <w:p w14:paraId="4D2585AA" w14:textId="77777777" w:rsidR="005E7A38" w:rsidRDefault="005E7A38">
            <w:pPr>
              <w:spacing w:line="256" w:lineRule="auto"/>
              <w:rPr>
                <w:color w:val="000000"/>
                <w:szCs w:val="22"/>
                <w:lang w:bidi="th-TH"/>
              </w:rPr>
            </w:pPr>
            <w:r>
              <w:rPr>
                <w:color w:val="000000"/>
                <w:szCs w:val="22"/>
                <w:lang w:bidi="th-TH"/>
              </w:rPr>
              <w:t>25 ml</w:t>
            </w:r>
          </w:p>
        </w:tc>
      </w:tr>
      <w:tr w:rsidR="005E7A38" w14:paraId="6C2F421A" w14:textId="77777777">
        <w:tc>
          <w:tcPr>
            <w:tcW w:w="4876" w:type="dxa"/>
            <w:tcBorders>
              <w:top w:val="single" w:sz="4" w:space="0" w:color="auto"/>
              <w:left w:val="single" w:sz="4" w:space="0" w:color="auto"/>
              <w:bottom w:val="single" w:sz="4" w:space="0" w:color="auto"/>
              <w:right w:val="single" w:sz="4" w:space="0" w:color="auto"/>
            </w:tcBorders>
            <w:hideMark/>
          </w:tcPr>
          <w:p w14:paraId="27678602" w14:textId="77777777" w:rsidR="005E7A38" w:rsidRDefault="005E7A38">
            <w:pPr>
              <w:spacing w:line="256" w:lineRule="auto"/>
              <w:rPr>
                <w:color w:val="000000"/>
                <w:szCs w:val="22"/>
                <w:lang w:bidi="th-TH"/>
              </w:rPr>
            </w:pPr>
            <w:r>
              <w:rPr>
                <w:szCs w:val="22"/>
                <w:lang w:bidi="th-TH"/>
              </w:rPr>
              <w:t>Tuoj pat po to 40 mg pastoviu greičiu 2 valandas  leisti į veną tol, kol bus pasiekta didžiausia visa 100 mg dozė</w:t>
            </w:r>
          </w:p>
        </w:tc>
        <w:tc>
          <w:tcPr>
            <w:tcW w:w="1191" w:type="dxa"/>
            <w:tcBorders>
              <w:top w:val="single" w:sz="4" w:space="0" w:color="auto"/>
              <w:left w:val="single" w:sz="4" w:space="0" w:color="auto"/>
              <w:bottom w:val="single" w:sz="4" w:space="0" w:color="auto"/>
              <w:right w:val="single" w:sz="4" w:space="0" w:color="auto"/>
            </w:tcBorders>
            <w:hideMark/>
          </w:tcPr>
          <w:p w14:paraId="498CC3DB" w14:textId="77777777" w:rsidR="005E7A38" w:rsidRDefault="005E7A38">
            <w:pPr>
              <w:spacing w:line="256" w:lineRule="auto"/>
              <w:rPr>
                <w:color w:val="000000"/>
                <w:szCs w:val="22"/>
                <w:lang w:bidi="th-TH"/>
              </w:rPr>
            </w:pPr>
            <w:r>
              <w:rPr>
                <w:color w:val="000000"/>
                <w:szCs w:val="22"/>
                <w:lang w:bidi="th-TH"/>
              </w:rPr>
              <w:t>40 ml</w:t>
            </w:r>
          </w:p>
        </w:tc>
        <w:tc>
          <w:tcPr>
            <w:tcW w:w="1474" w:type="dxa"/>
            <w:tcBorders>
              <w:top w:val="single" w:sz="4" w:space="0" w:color="auto"/>
              <w:left w:val="single" w:sz="4" w:space="0" w:color="auto"/>
              <w:bottom w:val="single" w:sz="4" w:space="0" w:color="auto"/>
              <w:right w:val="single" w:sz="4" w:space="0" w:color="auto"/>
            </w:tcBorders>
            <w:hideMark/>
          </w:tcPr>
          <w:p w14:paraId="38428D30" w14:textId="77777777" w:rsidR="005E7A38" w:rsidRDefault="005E7A38">
            <w:pPr>
              <w:spacing w:line="256" w:lineRule="auto"/>
              <w:rPr>
                <w:color w:val="000000"/>
                <w:szCs w:val="22"/>
                <w:lang w:bidi="th-TH"/>
              </w:rPr>
            </w:pPr>
            <w:r>
              <w:rPr>
                <w:color w:val="000000"/>
                <w:szCs w:val="22"/>
                <w:lang w:bidi="th-TH"/>
              </w:rPr>
              <w:t>20 ml</w:t>
            </w:r>
          </w:p>
        </w:tc>
      </w:tr>
    </w:tbl>
    <w:p w14:paraId="6C07CD37" w14:textId="77777777" w:rsidR="005E7A38" w:rsidRDefault="005E7A38" w:rsidP="005E7A38">
      <w:pPr>
        <w:rPr>
          <w:szCs w:val="22"/>
          <w:u w:val="single"/>
        </w:rPr>
      </w:pPr>
    </w:p>
    <w:p w14:paraId="025894DF" w14:textId="77777777" w:rsidR="005E7A38" w:rsidRDefault="005E7A38" w:rsidP="005E7A38">
      <w:pPr>
        <w:rPr>
          <w:szCs w:val="22"/>
        </w:rPr>
      </w:pPr>
      <w:r>
        <w:rPr>
          <w:i/>
          <w:szCs w:val="22"/>
        </w:rPr>
        <w:t xml:space="preserve">Mažiau negu 65 kg sveriantiems pacientams  </w:t>
      </w:r>
    </w:p>
    <w:p w14:paraId="1B53D30E" w14:textId="77777777" w:rsidR="005E7A38" w:rsidRDefault="005E7A38" w:rsidP="005E7A38">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968"/>
        <w:gridCol w:w="1474"/>
      </w:tblGrid>
      <w:tr w:rsidR="005E7A38" w:rsidRPr="00490C0E" w14:paraId="4CD33EB8" w14:textId="77777777">
        <w:tc>
          <w:tcPr>
            <w:tcW w:w="4099" w:type="dxa"/>
            <w:vMerge w:val="restart"/>
            <w:tcBorders>
              <w:top w:val="single" w:sz="4" w:space="0" w:color="auto"/>
              <w:left w:val="single" w:sz="4" w:space="0" w:color="auto"/>
              <w:bottom w:val="single" w:sz="4" w:space="0" w:color="auto"/>
              <w:right w:val="single" w:sz="4" w:space="0" w:color="auto"/>
            </w:tcBorders>
          </w:tcPr>
          <w:p w14:paraId="79D481B9" w14:textId="77777777" w:rsidR="005E7A38" w:rsidRDefault="005E7A38">
            <w:pPr>
              <w:spacing w:line="256" w:lineRule="auto"/>
              <w:rPr>
                <w:color w:val="000000"/>
                <w:szCs w:val="22"/>
                <w:lang w:bidi="th-TH"/>
              </w:rPr>
            </w:pPr>
          </w:p>
        </w:tc>
        <w:tc>
          <w:tcPr>
            <w:tcW w:w="3442" w:type="dxa"/>
            <w:gridSpan w:val="2"/>
            <w:tcBorders>
              <w:top w:val="single" w:sz="4" w:space="0" w:color="auto"/>
              <w:left w:val="single" w:sz="4" w:space="0" w:color="auto"/>
              <w:bottom w:val="single" w:sz="4" w:space="0" w:color="auto"/>
              <w:right w:val="single" w:sz="4" w:space="0" w:color="auto"/>
            </w:tcBorders>
            <w:hideMark/>
          </w:tcPr>
          <w:p w14:paraId="68818B8B" w14:textId="77777777" w:rsidR="005E7A38" w:rsidRDefault="005E7A38">
            <w:pPr>
              <w:spacing w:line="256" w:lineRule="auto"/>
              <w:rPr>
                <w:color w:val="000000"/>
                <w:szCs w:val="22"/>
                <w:lang w:bidi="th-TH"/>
              </w:rPr>
            </w:pPr>
            <w:r>
              <w:rPr>
                <w:color w:val="000000"/>
                <w:szCs w:val="22"/>
                <w:lang w:bidi="th-TH"/>
              </w:rPr>
              <w:t>Leidžiamo tirpalo kiekis, atsižvelgiant į alteplazės koncentraciją</w:t>
            </w:r>
          </w:p>
        </w:tc>
      </w:tr>
      <w:tr w:rsidR="005E7A38" w14:paraId="377D1985" w14:textId="77777777">
        <w:tc>
          <w:tcPr>
            <w:tcW w:w="4099" w:type="dxa"/>
            <w:vMerge/>
            <w:tcBorders>
              <w:top w:val="single" w:sz="4" w:space="0" w:color="auto"/>
              <w:left w:val="single" w:sz="4" w:space="0" w:color="auto"/>
              <w:bottom w:val="single" w:sz="4" w:space="0" w:color="auto"/>
              <w:right w:val="single" w:sz="4" w:space="0" w:color="auto"/>
            </w:tcBorders>
            <w:vAlign w:val="center"/>
            <w:hideMark/>
          </w:tcPr>
          <w:p w14:paraId="5F19EFE9" w14:textId="77777777" w:rsidR="005E7A38" w:rsidRDefault="005E7A38">
            <w:pPr>
              <w:spacing w:line="256" w:lineRule="auto"/>
              <w:rPr>
                <w:color w:val="000000"/>
                <w:szCs w:val="22"/>
                <w:lang w:bidi="th-TH"/>
              </w:rPr>
            </w:pPr>
          </w:p>
        </w:tc>
        <w:tc>
          <w:tcPr>
            <w:tcW w:w="1968" w:type="dxa"/>
            <w:tcBorders>
              <w:top w:val="single" w:sz="4" w:space="0" w:color="auto"/>
              <w:left w:val="single" w:sz="4" w:space="0" w:color="auto"/>
              <w:bottom w:val="single" w:sz="4" w:space="0" w:color="auto"/>
              <w:right w:val="single" w:sz="4" w:space="0" w:color="auto"/>
            </w:tcBorders>
            <w:hideMark/>
          </w:tcPr>
          <w:p w14:paraId="01159A09" w14:textId="77777777" w:rsidR="005E7A38" w:rsidRDefault="005E7A38">
            <w:pPr>
              <w:spacing w:line="256" w:lineRule="auto"/>
              <w:rPr>
                <w:color w:val="000000"/>
                <w:szCs w:val="22"/>
                <w:lang w:bidi="th-TH"/>
              </w:rPr>
            </w:pPr>
            <w:r>
              <w:rPr>
                <w:color w:val="000000"/>
                <w:szCs w:val="22"/>
                <w:lang w:bidi="th-TH"/>
              </w:rPr>
              <w:t xml:space="preserve">1 mg/ml          </w:t>
            </w:r>
          </w:p>
        </w:tc>
        <w:tc>
          <w:tcPr>
            <w:tcW w:w="1474" w:type="dxa"/>
            <w:tcBorders>
              <w:top w:val="single" w:sz="4" w:space="0" w:color="auto"/>
              <w:left w:val="single" w:sz="4" w:space="0" w:color="auto"/>
              <w:bottom w:val="single" w:sz="4" w:space="0" w:color="auto"/>
              <w:right w:val="single" w:sz="4" w:space="0" w:color="auto"/>
            </w:tcBorders>
            <w:hideMark/>
          </w:tcPr>
          <w:p w14:paraId="34C2FD53" w14:textId="77777777" w:rsidR="005E7A38" w:rsidRDefault="005E7A38">
            <w:pPr>
              <w:spacing w:line="256" w:lineRule="auto"/>
              <w:rPr>
                <w:color w:val="000000"/>
                <w:szCs w:val="22"/>
                <w:lang w:bidi="th-TH"/>
              </w:rPr>
            </w:pPr>
            <w:r>
              <w:rPr>
                <w:color w:val="000000"/>
                <w:szCs w:val="22"/>
                <w:lang w:bidi="th-TH"/>
              </w:rPr>
              <w:t xml:space="preserve">2 mg/ml </w:t>
            </w:r>
          </w:p>
        </w:tc>
      </w:tr>
      <w:tr w:rsidR="005E7A38" w14:paraId="314FFAC9" w14:textId="77777777">
        <w:tc>
          <w:tcPr>
            <w:tcW w:w="4099" w:type="dxa"/>
            <w:tcBorders>
              <w:top w:val="single" w:sz="4" w:space="0" w:color="auto"/>
              <w:left w:val="single" w:sz="4" w:space="0" w:color="auto"/>
              <w:bottom w:val="single" w:sz="4" w:space="0" w:color="auto"/>
              <w:right w:val="single" w:sz="4" w:space="0" w:color="auto"/>
            </w:tcBorders>
            <w:hideMark/>
          </w:tcPr>
          <w:p w14:paraId="5548C36B" w14:textId="77777777" w:rsidR="005E7A38" w:rsidRDefault="005E7A38">
            <w:pPr>
              <w:spacing w:line="256" w:lineRule="auto"/>
              <w:rPr>
                <w:color w:val="000000"/>
                <w:szCs w:val="22"/>
                <w:lang w:bidi="th-TH"/>
              </w:rPr>
            </w:pPr>
            <w:r>
              <w:rPr>
                <w:szCs w:val="22"/>
                <w:lang w:bidi="th-TH"/>
              </w:rPr>
              <w:t>10 mg suleisti į veną iš karto</w:t>
            </w:r>
          </w:p>
        </w:tc>
        <w:tc>
          <w:tcPr>
            <w:tcW w:w="1968" w:type="dxa"/>
            <w:tcBorders>
              <w:top w:val="single" w:sz="4" w:space="0" w:color="auto"/>
              <w:left w:val="single" w:sz="4" w:space="0" w:color="auto"/>
              <w:bottom w:val="single" w:sz="4" w:space="0" w:color="auto"/>
              <w:right w:val="single" w:sz="4" w:space="0" w:color="auto"/>
            </w:tcBorders>
            <w:hideMark/>
          </w:tcPr>
          <w:p w14:paraId="637DB596" w14:textId="77777777" w:rsidR="005E7A38" w:rsidRDefault="005E7A38">
            <w:pPr>
              <w:spacing w:line="256" w:lineRule="auto"/>
              <w:rPr>
                <w:color w:val="000000"/>
                <w:szCs w:val="22"/>
                <w:lang w:bidi="th-TH"/>
              </w:rPr>
            </w:pPr>
            <w:r>
              <w:rPr>
                <w:color w:val="000000"/>
                <w:szCs w:val="22"/>
                <w:lang w:bidi="th-TH"/>
              </w:rPr>
              <w:t>10 ml</w:t>
            </w:r>
          </w:p>
        </w:tc>
        <w:tc>
          <w:tcPr>
            <w:tcW w:w="1474" w:type="dxa"/>
            <w:tcBorders>
              <w:top w:val="single" w:sz="4" w:space="0" w:color="auto"/>
              <w:left w:val="single" w:sz="4" w:space="0" w:color="auto"/>
              <w:bottom w:val="single" w:sz="4" w:space="0" w:color="auto"/>
              <w:right w:val="single" w:sz="4" w:space="0" w:color="auto"/>
            </w:tcBorders>
            <w:hideMark/>
          </w:tcPr>
          <w:p w14:paraId="68AC33E6" w14:textId="77777777" w:rsidR="005E7A38" w:rsidRDefault="005E7A38">
            <w:pPr>
              <w:spacing w:line="256" w:lineRule="auto"/>
              <w:rPr>
                <w:color w:val="000000"/>
                <w:szCs w:val="22"/>
                <w:lang w:bidi="th-TH"/>
              </w:rPr>
            </w:pPr>
            <w:r>
              <w:rPr>
                <w:color w:val="000000"/>
                <w:szCs w:val="22"/>
                <w:lang w:bidi="th-TH"/>
              </w:rPr>
              <w:t>5 ml</w:t>
            </w:r>
          </w:p>
        </w:tc>
      </w:tr>
      <w:tr w:rsidR="005E7A38" w14:paraId="1C16C287" w14:textId="77777777">
        <w:tc>
          <w:tcPr>
            <w:tcW w:w="4099" w:type="dxa"/>
            <w:tcBorders>
              <w:top w:val="single" w:sz="4" w:space="0" w:color="auto"/>
              <w:left w:val="single" w:sz="4" w:space="0" w:color="auto"/>
              <w:bottom w:val="single" w:sz="4" w:space="0" w:color="auto"/>
              <w:right w:val="single" w:sz="4" w:space="0" w:color="auto"/>
            </w:tcBorders>
            <w:hideMark/>
          </w:tcPr>
          <w:p w14:paraId="6454D100" w14:textId="77777777" w:rsidR="005E7A38" w:rsidRDefault="005E7A38">
            <w:pPr>
              <w:spacing w:line="256" w:lineRule="auto"/>
              <w:rPr>
                <w:color w:val="000000"/>
                <w:szCs w:val="22"/>
                <w:lang w:bidi="th-TH"/>
              </w:rPr>
            </w:pPr>
            <w:r>
              <w:rPr>
                <w:szCs w:val="22"/>
                <w:lang w:bidi="th-TH"/>
              </w:rPr>
              <w:t>Pastoviu greičiu per 3 val. į veną suleisti visą didžiausią 1,5 mg/kg kūno svorio dozę</w:t>
            </w:r>
          </w:p>
        </w:tc>
        <w:tc>
          <w:tcPr>
            <w:tcW w:w="1968" w:type="dxa"/>
            <w:tcBorders>
              <w:top w:val="single" w:sz="4" w:space="0" w:color="auto"/>
              <w:left w:val="single" w:sz="4" w:space="0" w:color="auto"/>
              <w:bottom w:val="single" w:sz="4" w:space="0" w:color="auto"/>
              <w:right w:val="single" w:sz="4" w:space="0" w:color="auto"/>
            </w:tcBorders>
            <w:hideMark/>
          </w:tcPr>
          <w:p w14:paraId="24E2E0FE" w14:textId="77777777" w:rsidR="005E7A38" w:rsidRDefault="005E7A38">
            <w:pPr>
              <w:spacing w:line="256" w:lineRule="auto"/>
              <w:rPr>
                <w:color w:val="000000"/>
                <w:szCs w:val="22"/>
                <w:lang w:bidi="th-TH"/>
              </w:rPr>
            </w:pPr>
            <w:r>
              <w:rPr>
                <w:color w:val="000000"/>
                <w:szCs w:val="22"/>
                <w:lang w:bidi="th-TH"/>
              </w:rPr>
              <w:t>1,5 ml/kg kūno svorio</w:t>
            </w:r>
          </w:p>
        </w:tc>
        <w:tc>
          <w:tcPr>
            <w:tcW w:w="1474" w:type="dxa"/>
            <w:tcBorders>
              <w:top w:val="single" w:sz="4" w:space="0" w:color="auto"/>
              <w:left w:val="single" w:sz="4" w:space="0" w:color="auto"/>
              <w:bottom w:val="single" w:sz="4" w:space="0" w:color="auto"/>
              <w:right w:val="single" w:sz="4" w:space="0" w:color="auto"/>
            </w:tcBorders>
            <w:hideMark/>
          </w:tcPr>
          <w:p w14:paraId="2EDE2AA5" w14:textId="77777777" w:rsidR="005E7A38" w:rsidRDefault="005E7A38">
            <w:pPr>
              <w:spacing w:line="256" w:lineRule="auto"/>
              <w:rPr>
                <w:color w:val="000000"/>
                <w:szCs w:val="22"/>
                <w:lang w:bidi="th-TH"/>
              </w:rPr>
            </w:pPr>
            <w:r>
              <w:rPr>
                <w:color w:val="000000"/>
                <w:szCs w:val="22"/>
                <w:lang w:bidi="th-TH"/>
              </w:rPr>
              <w:t>0,75 ml/kg kūno svorio</w:t>
            </w:r>
          </w:p>
        </w:tc>
      </w:tr>
    </w:tbl>
    <w:p w14:paraId="30316C91" w14:textId="77777777" w:rsidR="005E7A38" w:rsidRDefault="005E7A38" w:rsidP="005E7A38">
      <w:pPr>
        <w:rPr>
          <w:szCs w:val="22"/>
        </w:rPr>
      </w:pPr>
    </w:p>
    <w:p w14:paraId="731EC100" w14:textId="77777777" w:rsidR="005E7A38" w:rsidRDefault="005E7A38" w:rsidP="005E7A38">
      <w:pPr>
        <w:rPr>
          <w:szCs w:val="22"/>
        </w:rPr>
      </w:pPr>
      <w:r>
        <w:rPr>
          <w:i/>
          <w:szCs w:val="22"/>
        </w:rPr>
        <w:t xml:space="preserve">Papildomas gydymas. </w:t>
      </w:r>
      <w:r>
        <w:rPr>
          <w:szCs w:val="22"/>
        </w:rPr>
        <w:t>Pacientams, ištiktiems miokardo infarkto, kai jų elektrokardiogramoje ST segmentas pakilęs virš izoelektrinės linijos, rekomenduojamas papildomas antitrombozinis gydymas pagal galiojančias tarptautines rekomendacijas.</w:t>
      </w:r>
    </w:p>
    <w:p w14:paraId="7DDF2464" w14:textId="77777777" w:rsidR="005E7A38" w:rsidRDefault="005E7A38" w:rsidP="005E7A38">
      <w:pPr>
        <w:rPr>
          <w:szCs w:val="22"/>
        </w:rPr>
      </w:pPr>
    </w:p>
    <w:p w14:paraId="74841938" w14:textId="77777777" w:rsidR="005E7A38" w:rsidRDefault="005E7A38" w:rsidP="005E7A38">
      <w:pPr>
        <w:rPr>
          <w:szCs w:val="22"/>
          <w:u w:val="single"/>
        </w:rPr>
      </w:pPr>
      <w:r>
        <w:rPr>
          <w:szCs w:val="22"/>
          <w:u w:val="single"/>
        </w:rPr>
        <w:t>Vartojimo metodas</w:t>
      </w:r>
    </w:p>
    <w:p w14:paraId="0AC87428" w14:textId="77777777" w:rsidR="005E7A38" w:rsidRDefault="005E7A38" w:rsidP="005E7A38">
      <w:pPr>
        <w:rPr>
          <w:szCs w:val="22"/>
        </w:rPr>
      </w:pPr>
      <w:r>
        <w:rPr>
          <w:szCs w:val="22"/>
        </w:rPr>
        <w:t>Paruoštą tirpalą reikia leisti į veną nedelsiant.</w:t>
      </w:r>
    </w:p>
    <w:p w14:paraId="471CCAEB" w14:textId="77777777" w:rsidR="005E7A38" w:rsidRDefault="005E7A38" w:rsidP="005E7A38">
      <w:pPr>
        <w:rPr>
          <w:szCs w:val="22"/>
        </w:rPr>
      </w:pPr>
      <w:r>
        <w:rPr>
          <w:szCs w:val="22"/>
        </w:rPr>
        <w:t>2 mg alteplazės flakonai šios indikacijos atveju netinka.</w:t>
      </w:r>
    </w:p>
    <w:p w14:paraId="36A16F8A" w14:textId="77777777" w:rsidR="005E7A38" w:rsidRDefault="005E7A38" w:rsidP="005E7A38">
      <w:pPr>
        <w:rPr>
          <w:szCs w:val="22"/>
        </w:rPr>
      </w:pPr>
      <w:r>
        <w:rPr>
          <w:szCs w:val="22"/>
        </w:rPr>
        <w:t>Vaistinio preparato ruošimo ir skiedimo prieš vartojant instrukcija pateikiama 6.6 skyriuje.</w:t>
      </w:r>
    </w:p>
    <w:p w14:paraId="6A40D6A0" w14:textId="77777777" w:rsidR="005E7A38" w:rsidRDefault="005E7A38" w:rsidP="005E7A38">
      <w:pPr>
        <w:rPr>
          <w:szCs w:val="22"/>
          <w:u w:val="single"/>
        </w:rPr>
      </w:pPr>
    </w:p>
    <w:p w14:paraId="54769BA1" w14:textId="77777777" w:rsidR="005E7A38" w:rsidRDefault="005E7A38" w:rsidP="005E7A38">
      <w:pPr>
        <w:rPr>
          <w:szCs w:val="22"/>
        </w:rPr>
      </w:pPr>
      <w:r>
        <w:rPr>
          <w:szCs w:val="22"/>
        </w:rPr>
        <w:t>Didžiausia alteplazės dozė yra 100 mg.</w:t>
      </w:r>
    </w:p>
    <w:p w14:paraId="653D51B8" w14:textId="77777777" w:rsidR="005E7A38" w:rsidRDefault="005E7A38" w:rsidP="005E7A38">
      <w:pPr>
        <w:rPr>
          <w:szCs w:val="22"/>
          <w:u w:val="single"/>
        </w:rPr>
      </w:pPr>
    </w:p>
    <w:p w14:paraId="7C74DEB3" w14:textId="77777777" w:rsidR="005E7A38" w:rsidRDefault="005E7A38" w:rsidP="005E7A38">
      <w:pPr>
        <w:keepNext/>
        <w:rPr>
          <w:szCs w:val="22"/>
          <w:u w:val="single"/>
        </w:rPr>
      </w:pPr>
      <w:r>
        <w:rPr>
          <w:szCs w:val="22"/>
          <w:u w:val="single"/>
        </w:rPr>
        <w:t>Ūminė masyvi plaučių embolija</w:t>
      </w:r>
    </w:p>
    <w:p w14:paraId="2A907795" w14:textId="77777777" w:rsidR="005E7A38" w:rsidRDefault="005E7A38" w:rsidP="005E7A38">
      <w:pPr>
        <w:keepNext/>
        <w:rPr>
          <w:szCs w:val="22"/>
          <w:u w:val="single"/>
        </w:rPr>
      </w:pPr>
    </w:p>
    <w:p w14:paraId="03486108" w14:textId="77777777" w:rsidR="005E7A38" w:rsidRDefault="005E7A38" w:rsidP="005E7A38">
      <w:pPr>
        <w:rPr>
          <w:szCs w:val="22"/>
          <w:u w:val="single"/>
        </w:rPr>
      </w:pPr>
      <w:r>
        <w:rPr>
          <w:szCs w:val="22"/>
          <w:u w:val="single"/>
        </w:rPr>
        <w:t>Dozavimas</w:t>
      </w:r>
    </w:p>
    <w:p w14:paraId="0ABF117A" w14:textId="77777777" w:rsidR="005E7A38" w:rsidRDefault="005E7A38" w:rsidP="005E7A38">
      <w:pPr>
        <w:rPr>
          <w:szCs w:val="22"/>
          <w:u w:val="single"/>
        </w:rPr>
      </w:pPr>
    </w:p>
    <w:p w14:paraId="5F0E372F" w14:textId="77777777" w:rsidR="005E7A38" w:rsidRDefault="005E7A38" w:rsidP="005E7A38">
      <w:pPr>
        <w:rPr>
          <w:i/>
          <w:szCs w:val="22"/>
        </w:rPr>
      </w:pPr>
      <w:r>
        <w:rPr>
          <w:i/>
          <w:szCs w:val="22"/>
        </w:rPr>
        <w:t>Pacientams, sveriantiems 65 kg ar daugiau</w:t>
      </w:r>
    </w:p>
    <w:p w14:paraId="3F67E9F2" w14:textId="77777777" w:rsidR="005E7A38" w:rsidRDefault="005E7A38" w:rsidP="005E7A38">
      <w:pPr>
        <w:rPr>
          <w:szCs w:val="22"/>
        </w:rPr>
      </w:pPr>
      <w:r>
        <w:rPr>
          <w:szCs w:val="22"/>
        </w:rPr>
        <w:t>Per 2 valandas reikia suleisti visą 100 mg alteplazės dozę. Daugiausiai patirties sukaupta dozuojant taip, kaip nurodyta žemiau esančioje lentelėje.</w:t>
      </w:r>
    </w:p>
    <w:p w14:paraId="1086B857" w14:textId="77777777" w:rsidR="005E7A38" w:rsidRDefault="005E7A38" w:rsidP="005E7A38">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701"/>
        <w:gridCol w:w="1741"/>
      </w:tblGrid>
      <w:tr w:rsidR="005E7A38" w:rsidRPr="00490C0E" w14:paraId="37994530" w14:textId="77777777">
        <w:tc>
          <w:tcPr>
            <w:tcW w:w="4099" w:type="dxa"/>
            <w:vMerge w:val="restart"/>
            <w:tcBorders>
              <w:top w:val="single" w:sz="4" w:space="0" w:color="auto"/>
              <w:left w:val="single" w:sz="4" w:space="0" w:color="auto"/>
              <w:bottom w:val="single" w:sz="4" w:space="0" w:color="auto"/>
              <w:right w:val="single" w:sz="4" w:space="0" w:color="auto"/>
            </w:tcBorders>
          </w:tcPr>
          <w:p w14:paraId="1B5AA9C4" w14:textId="77777777" w:rsidR="005E7A38" w:rsidRDefault="005E7A38">
            <w:pPr>
              <w:spacing w:line="256" w:lineRule="auto"/>
              <w:rPr>
                <w:color w:val="000000"/>
                <w:szCs w:val="22"/>
                <w:lang w:bidi="th-TH"/>
              </w:rPr>
            </w:pPr>
          </w:p>
        </w:tc>
        <w:tc>
          <w:tcPr>
            <w:tcW w:w="3442" w:type="dxa"/>
            <w:gridSpan w:val="2"/>
            <w:tcBorders>
              <w:top w:val="single" w:sz="4" w:space="0" w:color="auto"/>
              <w:left w:val="single" w:sz="4" w:space="0" w:color="auto"/>
              <w:bottom w:val="single" w:sz="4" w:space="0" w:color="auto"/>
              <w:right w:val="single" w:sz="4" w:space="0" w:color="auto"/>
            </w:tcBorders>
            <w:hideMark/>
          </w:tcPr>
          <w:p w14:paraId="002F749C" w14:textId="77777777" w:rsidR="005E7A38" w:rsidRDefault="005E7A38">
            <w:pPr>
              <w:spacing w:line="256" w:lineRule="auto"/>
              <w:rPr>
                <w:color w:val="000000"/>
                <w:szCs w:val="22"/>
                <w:lang w:bidi="th-TH"/>
              </w:rPr>
            </w:pPr>
            <w:r>
              <w:rPr>
                <w:color w:val="000000"/>
                <w:szCs w:val="22"/>
                <w:lang w:bidi="th-TH"/>
              </w:rPr>
              <w:t>Leidžiamo tirpalo kiekis, atsižvelgiant į alteplazės koncentraciją</w:t>
            </w:r>
          </w:p>
        </w:tc>
      </w:tr>
      <w:tr w:rsidR="005E7A38" w14:paraId="07E43CF0" w14:textId="77777777">
        <w:tc>
          <w:tcPr>
            <w:tcW w:w="4099" w:type="dxa"/>
            <w:vMerge/>
            <w:tcBorders>
              <w:top w:val="single" w:sz="4" w:space="0" w:color="auto"/>
              <w:left w:val="single" w:sz="4" w:space="0" w:color="auto"/>
              <w:bottom w:val="single" w:sz="4" w:space="0" w:color="auto"/>
              <w:right w:val="single" w:sz="4" w:space="0" w:color="auto"/>
            </w:tcBorders>
            <w:vAlign w:val="center"/>
            <w:hideMark/>
          </w:tcPr>
          <w:p w14:paraId="0E0004FB" w14:textId="77777777" w:rsidR="005E7A38" w:rsidRDefault="005E7A38">
            <w:pPr>
              <w:spacing w:line="256" w:lineRule="auto"/>
              <w:rPr>
                <w:color w:val="000000"/>
                <w:szCs w:val="22"/>
                <w:lang w:bidi="th-TH"/>
              </w:rPr>
            </w:pPr>
          </w:p>
        </w:tc>
        <w:tc>
          <w:tcPr>
            <w:tcW w:w="1701" w:type="dxa"/>
            <w:tcBorders>
              <w:top w:val="single" w:sz="4" w:space="0" w:color="auto"/>
              <w:left w:val="single" w:sz="4" w:space="0" w:color="auto"/>
              <w:bottom w:val="single" w:sz="4" w:space="0" w:color="auto"/>
              <w:right w:val="single" w:sz="4" w:space="0" w:color="auto"/>
            </w:tcBorders>
            <w:hideMark/>
          </w:tcPr>
          <w:p w14:paraId="31CBB813" w14:textId="77777777" w:rsidR="005E7A38" w:rsidRDefault="005E7A38">
            <w:pPr>
              <w:spacing w:line="256" w:lineRule="auto"/>
              <w:rPr>
                <w:color w:val="000000"/>
                <w:szCs w:val="22"/>
                <w:lang w:bidi="th-TH"/>
              </w:rPr>
            </w:pPr>
            <w:r>
              <w:rPr>
                <w:color w:val="000000"/>
                <w:szCs w:val="22"/>
                <w:lang w:bidi="th-TH"/>
              </w:rPr>
              <w:t xml:space="preserve">1 mg/ml                  </w:t>
            </w:r>
          </w:p>
        </w:tc>
        <w:tc>
          <w:tcPr>
            <w:tcW w:w="1741" w:type="dxa"/>
            <w:tcBorders>
              <w:top w:val="single" w:sz="4" w:space="0" w:color="auto"/>
              <w:left w:val="single" w:sz="4" w:space="0" w:color="auto"/>
              <w:bottom w:val="single" w:sz="4" w:space="0" w:color="auto"/>
              <w:right w:val="single" w:sz="4" w:space="0" w:color="auto"/>
            </w:tcBorders>
            <w:hideMark/>
          </w:tcPr>
          <w:p w14:paraId="6F616ECA" w14:textId="77777777" w:rsidR="005E7A38" w:rsidRDefault="005E7A38">
            <w:pPr>
              <w:spacing w:line="256" w:lineRule="auto"/>
              <w:rPr>
                <w:color w:val="000000"/>
                <w:szCs w:val="22"/>
                <w:lang w:bidi="th-TH"/>
              </w:rPr>
            </w:pPr>
            <w:r>
              <w:rPr>
                <w:color w:val="000000"/>
                <w:szCs w:val="22"/>
                <w:lang w:bidi="th-TH"/>
              </w:rPr>
              <w:t>2 mg/ml</w:t>
            </w:r>
          </w:p>
        </w:tc>
      </w:tr>
      <w:tr w:rsidR="005E7A38" w14:paraId="2DFDC301" w14:textId="77777777">
        <w:tc>
          <w:tcPr>
            <w:tcW w:w="4099" w:type="dxa"/>
            <w:tcBorders>
              <w:top w:val="single" w:sz="4" w:space="0" w:color="auto"/>
              <w:left w:val="single" w:sz="4" w:space="0" w:color="auto"/>
              <w:bottom w:val="single" w:sz="4" w:space="0" w:color="auto"/>
              <w:right w:val="single" w:sz="4" w:space="0" w:color="auto"/>
            </w:tcBorders>
            <w:hideMark/>
          </w:tcPr>
          <w:p w14:paraId="5A0278E9" w14:textId="77777777" w:rsidR="005E7A38" w:rsidRDefault="005E7A38">
            <w:pPr>
              <w:spacing w:line="256" w:lineRule="auto"/>
              <w:rPr>
                <w:color w:val="000000"/>
                <w:szCs w:val="22"/>
                <w:lang w:bidi="th-TH"/>
              </w:rPr>
            </w:pPr>
            <w:r>
              <w:rPr>
                <w:szCs w:val="22"/>
                <w:lang w:bidi="th-TH"/>
              </w:rPr>
              <w:t>Per 1 – 2 minutes 10 mg suleisti į veną iš karto</w:t>
            </w:r>
          </w:p>
        </w:tc>
        <w:tc>
          <w:tcPr>
            <w:tcW w:w="1701" w:type="dxa"/>
            <w:tcBorders>
              <w:top w:val="single" w:sz="4" w:space="0" w:color="auto"/>
              <w:left w:val="single" w:sz="4" w:space="0" w:color="auto"/>
              <w:bottom w:val="single" w:sz="4" w:space="0" w:color="auto"/>
              <w:right w:val="single" w:sz="4" w:space="0" w:color="auto"/>
            </w:tcBorders>
            <w:hideMark/>
          </w:tcPr>
          <w:p w14:paraId="2BE5658D" w14:textId="77777777" w:rsidR="005E7A38" w:rsidRDefault="005E7A38">
            <w:pPr>
              <w:spacing w:line="256" w:lineRule="auto"/>
              <w:rPr>
                <w:color w:val="000000"/>
                <w:szCs w:val="22"/>
                <w:lang w:bidi="th-TH"/>
              </w:rPr>
            </w:pPr>
            <w:r>
              <w:rPr>
                <w:color w:val="000000"/>
                <w:szCs w:val="22"/>
                <w:lang w:bidi="th-TH"/>
              </w:rPr>
              <w:t>10 ml</w:t>
            </w:r>
          </w:p>
        </w:tc>
        <w:tc>
          <w:tcPr>
            <w:tcW w:w="1741" w:type="dxa"/>
            <w:tcBorders>
              <w:top w:val="single" w:sz="4" w:space="0" w:color="auto"/>
              <w:left w:val="single" w:sz="4" w:space="0" w:color="auto"/>
              <w:bottom w:val="single" w:sz="4" w:space="0" w:color="auto"/>
              <w:right w:val="single" w:sz="4" w:space="0" w:color="auto"/>
            </w:tcBorders>
            <w:hideMark/>
          </w:tcPr>
          <w:p w14:paraId="1A75A313" w14:textId="77777777" w:rsidR="005E7A38" w:rsidRDefault="005E7A38">
            <w:pPr>
              <w:spacing w:line="256" w:lineRule="auto"/>
              <w:rPr>
                <w:color w:val="000000"/>
                <w:szCs w:val="22"/>
                <w:lang w:bidi="th-TH"/>
              </w:rPr>
            </w:pPr>
            <w:r>
              <w:rPr>
                <w:color w:val="000000"/>
                <w:szCs w:val="22"/>
                <w:lang w:bidi="th-TH"/>
              </w:rPr>
              <w:t>5 ml</w:t>
            </w:r>
          </w:p>
        </w:tc>
      </w:tr>
      <w:tr w:rsidR="005E7A38" w14:paraId="4FB3C346" w14:textId="77777777">
        <w:tc>
          <w:tcPr>
            <w:tcW w:w="4099" w:type="dxa"/>
            <w:tcBorders>
              <w:top w:val="single" w:sz="4" w:space="0" w:color="auto"/>
              <w:left w:val="single" w:sz="4" w:space="0" w:color="auto"/>
              <w:bottom w:val="single" w:sz="4" w:space="0" w:color="auto"/>
              <w:right w:val="single" w:sz="4" w:space="0" w:color="auto"/>
            </w:tcBorders>
            <w:hideMark/>
          </w:tcPr>
          <w:p w14:paraId="7B2ED28E" w14:textId="77777777" w:rsidR="005E7A38" w:rsidRDefault="005E7A38">
            <w:pPr>
              <w:spacing w:line="256" w:lineRule="auto"/>
              <w:rPr>
                <w:szCs w:val="22"/>
                <w:lang w:bidi="th-TH"/>
              </w:rPr>
            </w:pPr>
            <w:r>
              <w:rPr>
                <w:szCs w:val="22"/>
                <w:lang w:bidi="th-TH"/>
              </w:rPr>
              <w:t>Pastoviu greičiu per 2 valandas į veną leisti</w:t>
            </w:r>
          </w:p>
          <w:p w14:paraId="4E507F95" w14:textId="77777777" w:rsidR="005E7A38" w:rsidRDefault="005E7A38">
            <w:pPr>
              <w:spacing w:line="256" w:lineRule="auto"/>
              <w:rPr>
                <w:color w:val="000000"/>
                <w:szCs w:val="22"/>
                <w:lang w:bidi="th-TH"/>
              </w:rPr>
            </w:pPr>
            <w:r>
              <w:rPr>
                <w:szCs w:val="22"/>
                <w:lang w:bidi="th-TH"/>
              </w:rPr>
              <w:t xml:space="preserve">90 mg dozę, kol bus pasiekta 100 mg visa didžiausia dozė </w:t>
            </w:r>
          </w:p>
        </w:tc>
        <w:tc>
          <w:tcPr>
            <w:tcW w:w="1701" w:type="dxa"/>
            <w:tcBorders>
              <w:top w:val="single" w:sz="4" w:space="0" w:color="auto"/>
              <w:left w:val="single" w:sz="4" w:space="0" w:color="auto"/>
              <w:bottom w:val="single" w:sz="4" w:space="0" w:color="auto"/>
              <w:right w:val="single" w:sz="4" w:space="0" w:color="auto"/>
            </w:tcBorders>
            <w:hideMark/>
          </w:tcPr>
          <w:p w14:paraId="013B437C" w14:textId="77777777" w:rsidR="005E7A38" w:rsidRDefault="005E7A38">
            <w:pPr>
              <w:spacing w:line="256" w:lineRule="auto"/>
              <w:rPr>
                <w:color w:val="000000"/>
                <w:szCs w:val="22"/>
                <w:lang w:bidi="th-TH"/>
              </w:rPr>
            </w:pPr>
            <w:r>
              <w:rPr>
                <w:color w:val="000000"/>
                <w:szCs w:val="22"/>
                <w:lang w:bidi="th-TH"/>
              </w:rPr>
              <w:t>90 ml</w:t>
            </w:r>
          </w:p>
        </w:tc>
        <w:tc>
          <w:tcPr>
            <w:tcW w:w="1741" w:type="dxa"/>
            <w:tcBorders>
              <w:top w:val="single" w:sz="4" w:space="0" w:color="auto"/>
              <w:left w:val="single" w:sz="4" w:space="0" w:color="auto"/>
              <w:bottom w:val="single" w:sz="4" w:space="0" w:color="auto"/>
              <w:right w:val="single" w:sz="4" w:space="0" w:color="auto"/>
            </w:tcBorders>
            <w:hideMark/>
          </w:tcPr>
          <w:p w14:paraId="5998A30B" w14:textId="77777777" w:rsidR="005E7A38" w:rsidRDefault="005E7A38">
            <w:pPr>
              <w:spacing w:line="256" w:lineRule="auto"/>
              <w:rPr>
                <w:color w:val="000000"/>
                <w:szCs w:val="22"/>
                <w:lang w:bidi="th-TH"/>
              </w:rPr>
            </w:pPr>
            <w:r>
              <w:rPr>
                <w:color w:val="000000"/>
                <w:szCs w:val="22"/>
                <w:lang w:bidi="th-TH"/>
              </w:rPr>
              <w:t>45 ml</w:t>
            </w:r>
          </w:p>
        </w:tc>
      </w:tr>
    </w:tbl>
    <w:p w14:paraId="3E573769" w14:textId="77777777" w:rsidR="005E7A38" w:rsidRDefault="005E7A38" w:rsidP="005E7A38">
      <w:pPr>
        <w:rPr>
          <w:szCs w:val="22"/>
        </w:rPr>
      </w:pPr>
    </w:p>
    <w:p w14:paraId="32F58EF6" w14:textId="0CD3A5FD" w:rsidR="005E7A38" w:rsidRDefault="005E7A38" w:rsidP="005E7A38">
      <w:pPr>
        <w:rPr>
          <w:i/>
          <w:szCs w:val="22"/>
        </w:rPr>
      </w:pPr>
      <w:r>
        <w:rPr>
          <w:i/>
          <w:szCs w:val="22"/>
        </w:rPr>
        <w:t>Mažiau negu 65 kg sveriantiems pacientams</w:t>
      </w:r>
    </w:p>
    <w:p w14:paraId="117A48B7" w14:textId="77777777" w:rsidR="005E7A38" w:rsidRDefault="005E7A38" w:rsidP="005E7A38">
      <w:pPr>
        <w:rPr>
          <w:i/>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701"/>
        <w:gridCol w:w="1741"/>
      </w:tblGrid>
      <w:tr w:rsidR="005E7A38" w14:paraId="5356ACAF" w14:textId="77777777">
        <w:tc>
          <w:tcPr>
            <w:tcW w:w="4099" w:type="dxa"/>
            <w:tcBorders>
              <w:top w:val="single" w:sz="4" w:space="0" w:color="auto"/>
              <w:left w:val="single" w:sz="4" w:space="0" w:color="auto"/>
              <w:bottom w:val="single" w:sz="4" w:space="0" w:color="auto"/>
              <w:right w:val="single" w:sz="4" w:space="0" w:color="auto"/>
            </w:tcBorders>
          </w:tcPr>
          <w:p w14:paraId="1B4443B0" w14:textId="77777777" w:rsidR="005E7A38" w:rsidRDefault="005E7A38">
            <w:pPr>
              <w:spacing w:line="256" w:lineRule="auto"/>
              <w:rPr>
                <w:color w:val="000000"/>
                <w:szCs w:val="22"/>
                <w:lang w:bidi="th-TH"/>
              </w:rPr>
            </w:pPr>
            <w:r>
              <w:rPr>
                <w:szCs w:val="22"/>
                <w:lang w:bidi="th-TH"/>
              </w:rPr>
              <w:lastRenderedPageBreak/>
              <w:t xml:space="preserve">   </w:t>
            </w:r>
          </w:p>
          <w:p w14:paraId="24E57B0D" w14:textId="77777777" w:rsidR="005E7A38" w:rsidRDefault="005E7A38">
            <w:pPr>
              <w:spacing w:line="256" w:lineRule="auto"/>
              <w:rPr>
                <w:color w:val="000000"/>
                <w:szCs w:val="22"/>
                <w:lang w:bidi="th-TH"/>
              </w:rPr>
            </w:pPr>
          </w:p>
        </w:tc>
        <w:tc>
          <w:tcPr>
            <w:tcW w:w="3442" w:type="dxa"/>
            <w:gridSpan w:val="2"/>
            <w:tcBorders>
              <w:top w:val="single" w:sz="4" w:space="0" w:color="auto"/>
              <w:left w:val="single" w:sz="4" w:space="0" w:color="auto"/>
              <w:bottom w:val="single" w:sz="4" w:space="0" w:color="auto"/>
              <w:right w:val="single" w:sz="4" w:space="0" w:color="auto"/>
            </w:tcBorders>
            <w:hideMark/>
          </w:tcPr>
          <w:p w14:paraId="12AE5979" w14:textId="77777777" w:rsidR="005E7A38" w:rsidRDefault="005E7A38">
            <w:pPr>
              <w:spacing w:line="256" w:lineRule="auto"/>
              <w:rPr>
                <w:color w:val="000000"/>
                <w:szCs w:val="22"/>
                <w:lang w:bidi="th-TH"/>
              </w:rPr>
            </w:pPr>
            <w:r>
              <w:rPr>
                <w:color w:val="000000"/>
                <w:szCs w:val="22"/>
                <w:lang w:bidi="th-TH"/>
              </w:rPr>
              <w:t>Leidžiamo tirpalo kiekis, atsižvelgiant į alteplazės koncentraciją</w:t>
            </w:r>
          </w:p>
          <w:p w14:paraId="45AB2FD4" w14:textId="77777777" w:rsidR="005E7A38" w:rsidRDefault="005E7A38">
            <w:pPr>
              <w:spacing w:line="256" w:lineRule="auto"/>
              <w:rPr>
                <w:color w:val="000000"/>
                <w:szCs w:val="22"/>
                <w:lang w:bidi="th-TH"/>
              </w:rPr>
            </w:pPr>
            <w:r>
              <w:rPr>
                <w:color w:val="000000"/>
                <w:szCs w:val="22"/>
                <w:lang w:bidi="th-TH"/>
              </w:rPr>
              <w:t>1 mg/ml                  2 mg/ml</w:t>
            </w:r>
          </w:p>
        </w:tc>
      </w:tr>
      <w:tr w:rsidR="005E7A38" w14:paraId="73309307" w14:textId="77777777">
        <w:tc>
          <w:tcPr>
            <w:tcW w:w="4099" w:type="dxa"/>
            <w:tcBorders>
              <w:top w:val="single" w:sz="4" w:space="0" w:color="auto"/>
              <w:left w:val="single" w:sz="4" w:space="0" w:color="auto"/>
              <w:bottom w:val="single" w:sz="4" w:space="0" w:color="auto"/>
              <w:right w:val="single" w:sz="4" w:space="0" w:color="auto"/>
            </w:tcBorders>
            <w:hideMark/>
          </w:tcPr>
          <w:p w14:paraId="3F2B9927" w14:textId="77777777" w:rsidR="005E7A38" w:rsidRDefault="005E7A38">
            <w:pPr>
              <w:spacing w:line="256" w:lineRule="auto"/>
              <w:rPr>
                <w:color w:val="000000"/>
                <w:szCs w:val="22"/>
                <w:lang w:bidi="th-TH"/>
              </w:rPr>
            </w:pPr>
            <w:r>
              <w:rPr>
                <w:szCs w:val="22"/>
                <w:lang w:bidi="th-TH"/>
              </w:rPr>
              <w:t>Per 1 – 2 minutes 10 mg suleisti į veną iš karto</w:t>
            </w:r>
          </w:p>
        </w:tc>
        <w:tc>
          <w:tcPr>
            <w:tcW w:w="1701" w:type="dxa"/>
            <w:tcBorders>
              <w:top w:val="single" w:sz="4" w:space="0" w:color="auto"/>
              <w:left w:val="single" w:sz="4" w:space="0" w:color="auto"/>
              <w:bottom w:val="single" w:sz="4" w:space="0" w:color="auto"/>
              <w:right w:val="single" w:sz="4" w:space="0" w:color="auto"/>
            </w:tcBorders>
            <w:hideMark/>
          </w:tcPr>
          <w:p w14:paraId="069F565F" w14:textId="77777777" w:rsidR="005E7A38" w:rsidRDefault="005E7A38">
            <w:pPr>
              <w:spacing w:line="256" w:lineRule="auto"/>
              <w:rPr>
                <w:color w:val="000000"/>
                <w:szCs w:val="22"/>
                <w:lang w:bidi="th-TH"/>
              </w:rPr>
            </w:pPr>
            <w:r>
              <w:rPr>
                <w:color w:val="000000"/>
                <w:szCs w:val="22"/>
                <w:lang w:bidi="th-TH"/>
              </w:rPr>
              <w:t>10 ml</w:t>
            </w:r>
          </w:p>
        </w:tc>
        <w:tc>
          <w:tcPr>
            <w:tcW w:w="1741" w:type="dxa"/>
            <w:tcBorders>
              <w:top w:val="single" w:sz="4" w:space="0" w:color="auto"/>
              <w:left w:val="single" w:sz="4" w:space="0" w:color="auto"/>
              <w:bottom w:val="single" w:sz="4" w:space="0" w:color="auto"/>
              <w:right w:val="single" w:sz="4" w:space="0" w:color="auto"/>
            </w:tcBorders>
            <w:hideMark/>
          </w:tcPr>
          <w:p w14:paraId="29C12EE3" w14:textId="77777777" w:rsidR="005E7A38" w:rsidRDefault="005E7A38">
            <w:pPr>
              <w:spacing w:line="256" w:lineRule="auto"/>
              <w:rPr>
                <w:color w:val="000000"/>
                <w:szCs w:val="22"/>
                <w:lang w:bidi="th-TH"/>
              </w:rPr>
            </w:pPr>
            <w:r>
              <w:rPr>
                <w:color w:val="000000"/>
                <w:szCs w:val="22"/>
                <w:lang w:bidi="th-TH"/>
              </w:rPr>
              <w:t>5 ml</w:t>
            </w:r>
          </w:p>
        </w:tc>
      </w:tr>
      <w:tr w:rsidR="005E7A38" w14:paraId="3500E0FF" w14:textId="77777777">
        <w:tc>
          <w:tcPr>
            <w:tcW w:w="4099" w:type="dxa"/>
            <w:tcBorders>
              <w:top w:val="single" w:sz="4" w:space="0" w:color="auto"/>
              <w:left w:val="single" w:sz="4" w:space="0" w:color="auto"/>
              <w:bottom w:val="single" w:sz="4" w:space="0" w:color="auto"/>
              <w:right w:val="single" w:sz="4" w:space="0" w:color="auto"/>
            </w:tcBorders>
            <w:hideMark/>
          </w:tcPr>
          <w:p w14:paraId="29856835" w14:textId="77777777" w:rsidR="005E7A38" w:rsidRDefault="005E7A38">
            <w:pPr>
              <w:spacing w:line="256" w:lineRule="auto"/>
              <w:rPr>
                <w:color w:val="000000"/>
                <w:szCs w:val="22"/>
                <w:lang w:bidi="th-TH"/>
              </w:rPr>
            </w:pPr>
            <w:r>
              <w:rPr>
                <w:szCs w:val="22"/>
                <w:lang w:bidi="th-TH"/>
              </w:rPr>
              <w:t>Pastoviu greičiu per 2 valandas suleisti į veną visą didžiausią 1,5 mg/kg kūno svorio dozę</w:t>
            </w:r>
          </w:p>
        </w:tc>
        <w:tc>
          <w:tcPr>
            <w:tcW w:w="1701" w:type="dxa"/>
            <w:tcBorders>
              <w:top w:val="single" w:sz="4" w:space="0" w:color="auto"/>
              <w:left w:val="single" w:sz="4" w:space="0" w:color="auto"/>
              <w:bottom w:val="single" w:sz="4" w:space="0" w:color="auto"/>
              <w:right w:val="single" w:sz="4" w:space="0" w:color="auto"/>
            </w:tcBorders>
            <w:hideMark/>
          </w:tcPr>
          <w:p w14:paraId="7DFB8C0C" w14:textId="77777777" w:rsidR="005E7A38" w:rsidRDefault="005E7A38">
            <w:pPr>
              <w:spacing w:line="256" w:lineRule="auto"/>
              <w:rPr>
                <w:color w:val="000000"/>
                <w:szCs w:val="22"/>
                <w:lang w:bidi="th-TH"/>
              </w:rPr>
            </w:pPr>
            <w:r>
              <w:rPr>
                <w:color w:val="000000"/>
                <w:szCs w:val="22"/>
                <w:lang w:bidi="th-TH"/>
              </w:rPr>
              <w:t>1,5 ml/kg kūno svorio</w:t>
            </w:r>
          </w:p>
        </w:tc>
        <w:tc>
          <w:tcPr>
            <w:tcW w:w="1741" w:type="dxa"/>
            <w:tcBorders>
              <w:top w:val="single" w:sz="4" w:space="0" w:color="auto"/>
              <w:left w:val="single" w:sz="4" w:space="0" w:color="auto"/>
              <w:bottom w:val="single" w:sz="4" w:space="0" w:color="auto"/>
              <w:right w:val="single" w:sz="4" w:space="0" w:color="auto"/>
            </w:tcBorders>
            <w:hideMark/>
          </w:tcPr>
          <w:p w14:paraId="36389D8C" w14:textId="77777777" w:rsidR="005E7A38" w:rsidRDefault="005E7A38">
            <w:pPr>
              <w:spacing w:line="256" w:lineRule="auto"/>
              <w:rPr>
                <w:color w:val="000000"/>
                <w:szCs w:val="22"/>
                <w:lang w:bidi="th-TH"/>
              </w:rPr>
            </w:pPr>
            <w:r>
              <w:rPr>
                <w:color w:val="000000"/>
                <w:szCs w:val="22"/>
                <w:lang w:bidi="th-TH"/>
              </w:rPr>
              <w:t>0, 75 ml/kg kūno svorio</w:t>
            </w:r>
          </w:p>
        </w:tc>
      </w:tr>
    </w:tbl>
    <w:p w14:paraId="7DC46801" w14:textId="77777777" w:rsidR="005E7A38" w:rsidRDefault="005E7A38" w:rsidP="005E7A38">
      <w:pPr>
        <w:rPr>
          <w:szCs w:val="22"/>
        </w:rPr>
      </w:pPr>
    </w:p>
    <w:p w14:paraId="72D6F89A" w14:textId="77777777" w:rsidR="005E7A38" w:rsidRDefault="005E7A38" w:rsidP="005E7A38">
      <w:pPr>
        <w:rPr>
          <w:szCs w:val="22"/>
        </w:rPr>
      </w:pPr>
      <w:r>
        <w:rPr>
          <w:i/>
          <w:szCs w:val="22"/>
        </w:rPr>
        <w:t xml:space="preserve">Papildomas gydymas. </w:t>
      </w:r>
      <w:r>
        <w:rPr>
          <w:szCs w:val="22"/>
        </w:rPr>
        <w:t>Jeigu po Actilyse infuzijos dalinio aktyvinto tromboplastino laiko reikšmė yra mažiau negu 2 kartus didesnė už viršutinę normos ribą, reikia pradėti gydyti heparinu (arba gydymą juo atnaujinti). Jo reikia leisti taip, kad dalinio aktyvinto tromboplastino laiko reikšmė būtų 50–70 sek. (1,5–2,5 karto didesnė už lyginamąją).</w:t>
      </w:r>
    </w:p>
    <w:p w14:paraId="3C0C3118" w14:textId="77777777" w:rsidR="005E7A38" w:rsidRDefault="005E7A38" w:rsidP="005E7A38">
      <w:pPr>
        <w:rPr>
          <w:szCs w:val="22"/>
        </w:rPr>
      </w:pPr>
    </w:p>
    <w:p w14:paraId="3AC43704" w14:textId="77777777" w:rsidR="005E7A38" w:rsidRDefault="005E7A38" w:rsidP="005E7A38">
      <w:pPr>
        <w:rPr>
          <w:iCs/>
          <w:szCs w:val="22"/>
          <w:u w:val="single"/>
        </w:rPr>
      </w:pPr>
      <w:r>
        <w:rPr>
          <w:iCs/>
          <w:szCs w:val="22"/>
          <w:u w:val="single"/>
        </w:rPr>
        <w:t>Vartojimo metodas</w:t>
      </w:r>
    </w:p>
    <w:p w14:paraId="147F715E" w14:textId="77777777" w:rsidR="005E7A38" w:rsidRDefault="005E7A38" w:rsidP="005E7A38">
      <w:pPr>
        <w:rPr>
          <w:szCs w:val="22"/>
        </w:rPr>
      </w:pPr>
      <w:r>
        <w:rPr>
          <w:szCs w:val="22"/>
        </w:rPr>
        <w:t>Paruoštą tirpalą reikia leisti į veną nedelsiant.</w:t>
      </w:r>
    </w:p>
    <w:p w14:paraId="782CDF9D" w14:textId="77777777" w:rsidR="005E7A38" w:rsidRDefault="005E7A38" w:rsidP="005E7A38">
      <w:pPr>
        <w:rPr>
          <w:szCs w:val="22"/>
        </w:rPr>
      </w:pPr>
      <w:r>
        <w:rPr>
          <w:szCs w:val="22"/>
        </w:rPr>
        <w:t>2 mg alteplazės flakonai šios indikacijos atveju netinka.</w:t>
      </w:r>
    </w:p>
    <w:p w14:paraId="6C8B7A46" w14:textId="77777777" w:rsidR="005E7A38" w:rsidRDefault="005E7A38" w:rsidP="005E7A38">
      <w:pPr>
        <w:rPr>
          <w:szCs w:val="22"/>
        </w:rPr>
      </w:pPr>
      <w:r>
        <w:rPr>
          <w:szCs w:val="22"/>
        </w:rPr>
        <w:t>Vaistinio preparato ruošimo ir skiedimo prieš vartojant instrukcija pateikiama 6.6 skyriuje.</w:t>
      </w:r>
    </w:p>
    <w:p w14:paraId="3DDED387" w14:textId="77777777" w:rsidR="005E7A38" w:rsidRDefault="005E7A38" w:rsidP="005E7A38">
      <w:pPr>
        <w:rPr>
          <w:szCs w:val="22"/>
        </w:rPr>
      </w:pPr>
    </w:p>
    <w:p w14:paraId="2865C4E0" w14:textId="77777777" w:rsidR="005E7A38" w:rsidRDefault="005E7A38" w:rsidP="005E7A38">
      <w:pPr>
        <w:rPr>
          <w:szCs w:val="22"/>
          <w:u w:val="single"/>
        </w:rPr>
      </w:pPr>
      <w:r>
        <w:rPr>
          <w:szCs w:val="22"/>
          <w:u w:val="single"/>
        </w:rPr>
        <w:t>Ūminis išeminis smegenų insultas</w:t>
      </w:r>
    </w:p>
    <w:p w14:paraId="633E8F41" w14:textId="77777777" w:rsidR="005E7A38" w:rsidRDefault="005E7A38" w:rsidP="005E7A38">
      <w:pPr>
        <w:rPr>
          <w:szCs w:val="22"/>
        </w:rPr>
      </w:pPr>
      <w:r>
        <w:rPr>
          <w:szCs w:val="22"/>
        </w:rPr>
        <w:t>Gydyti galima tik tuo atveju, jeigu atsakomybę prisiima ir gydymą prižiūri gydytojas, turintis neurovaskulinių sutrikimų gydymo kvalifikacijos ir patirties (žr. 4.3 ir 4.4 skyrius).</w:t>
      </w:r>
    </w:p>
    <w:p w14:paraId="720A8E32" w14:textId="77777777" w:rsidR="005E7A38" w:rsidRDefault="005E7A38" w:rsidP="005E7A38">
      <w:pPr>
        <w:rPr>
          <w:szCs w:val="22"/>
        </w:rPr>
      </w:pPr>
    </w:p>
    <w:p w14:paraId="19FE0F59" w14:textId="1552A8F8" w:rsidR="005E7A38" w:rsidRDefault="00A73183" w:rsidP="005E7A38">
      <w:pPr>
        <w:pBdr>
          <w:top w:val="single" w:sz="4" w:space="1" w:color="auto"/>
          <w:left w:val="single" w:sz="4" w:space="0" w:color="auto"/>
          <w:bottom w:val="single" w:sz="4" w:space="1" w:color="auto"/>
          <w:right w:val="single" w:sz="4" w:space="4" w:color="auto"/>
        </w:pBdr>
        <w:rPr>
          <w:szCs w:val="22"/>
        </w:rPr>
      </w:pPr>
      <w:r>
        <w:rPr>
          <w:szCs w:val="22"/>
        </w:rPr>
        <w:t>Suaugusiu</w:t>
      </w:r>
      <w:r w:rsidR="002B45BF">
        <w:rPr>
          <w:szCs w:val="22"/>
        </w:rPr>
        <w:t>osiu</w:t>
      </w:r>
      <w:r>
        <w:rPr>
          <w:szCs w:val="22"/>
        </w:rPr>
        <w:t xml:space="preserve">s </w:t>
      </w:r>
      <w:r w:rsidR="00A02352">
        <w:rPr>
          <w:szCs w:val="22"/>
        </w:rPr>
        <w:t>bei</w:t>
      </w:r>
      <w:r>
        <w:rPr>
          <w:szCs w:val="22"/>
        </w:rPr>
        <w:t xml:space="preserve"> </w:t>
      </w:r>
      <w:r w:rsidR="00A02352">
        <w:rPr>
          <w:szCs w:val="22"/>
        </w:rPr>
        <w:t xml:space="preserve">16 metų ir vyresnius </w:t>
      </w:r>
      <w:r>
        <w:rPr>
          <w:szCs w:val="22"/>
        </w:rPr>
        <w:t xml:space="preserve">paauglius </w:t>
      </w:r>
      <w:r w:rsidR="00A41041">
        <w:rPr>
          <w:szCs w:val="22"/>
        </w:rPr>
        <w:t xml:space="preserve">(žr. 4.3 ir 4.4 skyrius) </w:t>
      </w:r>
      <w:r w:rsidR="005E7A38">
        <w:rPr>
          <w:szCs w:val="22"/>
        </w:rPr>
        <w:t xml:space="preserve">Actilyse būtina pradėti gydyti kuo greičiau </w:t>
      </w:r>
      <w:r w:rsidR="00A41041" w:rsidRPr="00A41041">
        <w:rPr>
          <w:szCs w:val="22"/>
        </w:rPr>
        <w:t xml:space="preserve">ir ne vėliau kaip per 4,5 valandas po paskutinės žinomos geros savijautos būsenos, tinkamais vaizdinimo metodais atmetus </w:t>
      </w:r>
      <w:proofErr w:type="spellStart"/>
      <w:r w:rsidR="00A41041" w:rsidRPr="00A41041">
        <w:rPr>
          <w:szCs w:val="22"/>
        </w:rPr>
        <w:t>intrakranijinės</w:t>
      </w:r>
      <w:proofErr w:type="spellEnd"/>
      <w:r w:rsidR="00A41041" w:rsidRPr="00A41041">
        <w:rPr>
          <w:szCs w:val="22"/>
        </w:rPr>
        <w:t xml:space="preserve"> </w:t>
      </w:r>
      <w:proofErr w:type="spellStart"/>
      <w:r w:rsidR="00A41041" w:rsidRPr="00A41041">
        <w:rPr>
          <w:szCs w:val="22"/>
        </w:rPr>
        <w:t>hemoragijos</w:t>
      </w:r>
      <w:proofErr w:type="spellEnd"/>
      <w:r w:rsidR="00A41041" w:rsidRPr="00A41041">
        <w:rPr>
          <w:szCs w:val="22"/>
        </w:rPr>
        <w:t xml:space="preserve"> galimybę.</w:t>
      </w:r>
      <w:r w:rsidR="00481675">
        <w:rPr>
          <w:szCs w:val="22"/>
        </w:rPr>
        <w:t xml:space="preserve"> </w:t>
      </w:r>
      <w:r w:rsidR="005E7A38">
        <w:rPr>
          <w:szCs w:val="22"/>
        </w:rPr>
        <w:t xml:space="preserve"> </w:t>
      </w:r>
      <w:r w:rsidR="00481675" w:rsidRPr="00481675">
        <w:rPr>
          <w:szCs w:val="22"/>
        </w:rPr>
        <w:t>Gydymo poveikis priklauso nuo laiko, tad ankstyvesnis gydymas padidina palankios baigties tikimybę.</w:t>
      </w:r>
      <w:r w:rsidR="00481675">
        <w:rPr>
          <w:szCs w:val="22"/>
        </w:rPr>
        <w:t xml:space="preserve"> </w:t>
      </w:r>
      <w:r w:rsidR="005E7A38">
        <w:rPr>
          <w:szCs w:val="22"/>
        </w:rPr>
        <w:t>Praėjus daugiau negu 4,5 valandoms nuo insulto simptomų pasireiškimo pradžios, gydymo Actilyse naudos ir rizikos santykis yra nepalankus, todėl vaistiniu preparatu gydyti negalima (žr. 5.1 skyrių).</w:t>
      </w:r>
    </w:p>
    <w:p w14:paraId="429F947C" w14:textId="77777777" w:rsidR="005E7A38" w:rsidRDefault="005E7A38" w:rsidP="005E7A38">
      <w:pPr>
        <w:rPr>
          <w:szCs w:val="22"/>
        </w:rPr>
      </w:pPr>
    </w:p>
    <w:p w14:paraId="7F103A00" w14:textId="306E9A73" w:rsidR="005E7A38" w:rsidRDefault="005E7A38" w:rsidP="005E7A38">
      <w:pPr>
        <w:rPr>
          <w:szCs w:val="22"/>
          <w:u w:val="single"/>
        </w:rPr>
      </w:pPr>
      <w:r>
        <w:rPr>
          <w:szCs w:val="22"/>
          <w:u w:val="single"/>
        </w:rPr>
        <w:t>Dozavimas</w:t>
      </w:r>
    </w:p>
    <w:p w14:paraId="2C8E13DA" w14:textId="77777777" w:rsidR="005E7A38" w:rsidRDefault="005E7A38" w:rsidP="005E7A38">
      <w:pPr>
        <w:rPr>
          <w:szCs w:val="22"/>
        </w:rPr>
      </w:pPr>
      <w:r>
        <w:rPr>
          <w:szCs w:val="22"/>
        </w:rPr>
        <w:t>Rekomenduojama visa alteplazės dozė yra 0,9 mg/kg kūno svorio (ne daugiau kaip 90 mg). Pradžioje 10 </w:t>
      </w:r>
      <w:r>
        <w:rPr>
          <w:rFonts w:ascii="Symbol" w:eastAsia="Symbol" w:hAnsi="Symbol" w:cs="Symbol"/>
          <w:szCs w:val="22"/>
        </w:rPr>
        <w:t>%</w:t>
      </w:r>
      <w:r>
        <w:rPr>
          <w:szCs w:val="22"/>
        </w:rPr>
        <w:t xml:space="preserve"> šios dozės reikia suleisti į veną iš karto, o likusį kiekį tuoj pat po to suleisti per 60 min.</w:t>
      </w:r>
    </w:p>
    <w:p w14:paraId="619C63CA" w14:textId="77777777" w:rsidR="005E7A38" w:rsidRDefault="005E7A38" w:rsidP="005E7A38">
      <w:pPr>
        <w:jc w:val="center"/>
        <w:rPr>
          <w:sz w:val="20"/>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2333"/>
        <w:gridCol w:w="2349"/>
        <w:gridCol w:w="2345"/>
      </w:tblGrid>
      <w:tr w:rsidR="005E7A38" w14:paraId="7F42E978" w14:textId="77777777">
        <w:trPr>
          <w:trHeight w:val="516"/>
        </w:trPr>
        <w:tc>
          <w:tcPr>
            <w:tcW w:w="9752" w:type="dxa"/>
            <w:gridSpan w:val="4"/>
            <w:tcBorders>
              <w:top w:val="single" w:sz="4" w:space="0" w:color="auto"/>
              <w:left w:val="single" w:sz="4" w:space="0" w:color="auto"/>
              <w:bottom w:val="single" w:sz="4" w:space="0" w:color="auto"/>
              <w:right w:val="single" w:sz="4" w:space="0" w:color="auto"/>
            </w:tcBorders>
          </w:tcPr>
          <w:p w14:paraId="47AD352B" w14:textId="77777777" w:rsidR="005E7A38" w:rsidRDefault="005E7A38">
            <w:pPr>
              <w:spacing w:line="256" w:lineRule="auto"/>
              <w:jc w:val="center"/>
              <w:rPr>
                <w:szCs w:val="22"/>
                <w:lang w:bidi="th-TH"/>
              </w:rPr>
            </w:pPr>
            <w:r>
              <w:rPr>
                <w:szCs w:val="22"/>
                <w:lang w:bidi="th-TH"/>
              </w:rPr>
              <w:t>DOZAVIMAS ŪMINIO IŠEMINIO INSULTO ATVEJU</w:t>
            </w:r>
          </w:p>
          <w:p w14:paraId="5ADD84F7" w14:textId="77777777" w:rsidR="005E7A38" w:rsidRDefault="005E7A38">
            <w:pPr>
              <w:spacing w:line="256" w:lineRule="auto"/>
              <w:jc w:val="center"/>
              <w:rPr>
                <w:szCs w:val="22"/>
                <w:lang w:bidi="th-TH"/>
              </w:rPr>
            </w:pPr>
          </w:p>
        </w:tc>
      </w:tr>
      <w:tr w:rsidR="005E7A38" w14:paraId="35AFD5B4" w14:textId="77777777">
        <w:trPr>
          <w:trHeight w:val="516"/>
        </w:trPr>
        <w:tc>
          <w:tcPr>
            <w:tcW w:w="9752" w:type="dxa"/>
            <w:gridSpan w:val="4"/>
            <w:tcBorders>
              <w:top w:val="single" w:sz="4" w:space="0" w:color="auto"/>
              <w:left w:val="single" w:sz="4" w:space="0" w:color="auto"/>
              <w:bottom w:val="single" w:sz="4" w:space="0" w:color="auto"/>
              <w:right w:val="single" w:sz="4" w:space="0" w:color="auto"/>
            </w:tcBorders>
            <w:hideMark/>
          </w:tcPr>
          <w:p w14:paraId="45039675" w14:textId="77777777" w:rsidR="005E7A38" w:rsidRDefault="005E7A38">
            <w:pPr>
              <w:spacing w:line="256" w:lineRule="auto"/>
              <w:jc w:val="center"/>
              <w:rPr>
                <w:szCs w:val="22"/>
                <w:lang w:bidi="th-TH"/>
              </w:rPr>
            </w:pPr>
            <w:r>
              <w:rPr>
                <w:szCs w:val="22"/>
                <w:lang w:bidi="th-TH"/>
              </w:rPr>
              <w:t>Vartojamas standartinės koncentracijos 1 mg/ml vaistinio preparato kiekis (ml) atitinka rekomenduojamą dozę (mg)</w:t>
            </w:r>
          </w:p>
        </w:tc>
      </w:tr>
      <w:tr w:rsidR="005E7A38" w14:paraId="387FBAC8" w14:textId="77777777">
        <w:tc>
          <w:tcPr>
            <w:tcW w:w="2570" w:type="dxa"/>
            <w:tcBorders>
              <w:top w:val="single" w:sz="4" w:space="0" w:color="auto"/>
              <w:left w:val="single" w:sz="4" w:space="0" w:color="auto"/>
              <w:bottom w:val="single" w:sz="4" w:space="0" w:color="auto"/>
              <w:right w:val="single" w:sz="4" w:space="0" w:color="auto"/>
            </w:tcBorders>
            <w:hideMark/>
          </w:tcPr>
          <w:p w14:paraId="35A63401" w14:textId="77777777" w:rsidR="005E7A38" w:rsidRDefault="005E7A38">
            <w:pPr>
              <w:spacing w:line="256" w:lineRule="auto"/>
              <w:jc w:val="center"/>
              <w:rPr>
                <w:szCs w:val="22"/>
                <w:lang w:bidi="th-TH"/>
              </w:rPr>
            </w:pPr>
            <w:r>
              <w:rPr>
                <w:szCs w:val="22"/>
                <w:lang w:bidi="th-TH"/>
              </w:rPr>
              <w:t>Svoris (kg)</w:t>
            </w:r>
          </w:p>
        </w:tc>
        <w:tc>
          <w:tcPr>
            <w:tcW w:w="2394" w:type="dxa"/>
            <w:tcBorders>
              <w:top w:val="single" w:sz="4" w:space="0" w:color="auto"/>
              <w:left w:val="single" w:sz="4" w:space="0" w:color="auto"/>
              <w:bottom w:val="single" w:sz="4" w:space="0" w:color="auto"/>
              <w:right w:val="single" w:sz="4" w:space="0" w:color="auto"/>
            </w:tcBorders>
            <w:hideMark/>
          </w:tcPr>
          <w:p w14:paraId="4425ED7E" w14:textId="77777777" w:rsidR="005E7A38" w:rsidRDefault="005E7A38">
            <w:pPr>
              <w:spacing w:line="256" w:lineRule="auto"/>
              <w:jc w:val="center"/>
              <w:rPr>
                <w:szCs w:val="22"/>
                <w:lang w:bidi="th-TH"/>
              </w:rPr>
            </w:pPr>
            <w:r>
              <w:rPr>
                <w:szCs w:val="22"/>
                <w:lang w:bidi="th-TH"/>
              </w:rPr>
              <w:t>Bendra dozė (mg)</w:t>
            </w:r>
          </w:p>
        </w:tc>
        <w:tc>
          <w:tcPr>
            <w:tcW w:w="2394" w:type="dxa"/>
            <w:tcBorders>
              <w:top w:val="single" w:sz="4" w:space="0" w:color="auto"/>
              <w:left w:val="single" w:sz="4" w:space="0" w:color="auto"/>
              <w:bottom w:val="single" w:sz="4" w:space="0" w:color="auto"/>
              <w:right w:val="single" w:sz="4" w:space="0" w:color="auto"/>
            </w:tcBorders>
            <w:hideMark/>
          </w:tcPr>
          <w:p w14:paraId="7E14E086" w14:textId="77777777" w:rsidR="005E7A38" w:rsidRDefault="005E7A38">
            <w:pPr>
              <w:spacing w:line="256" w:lineRule="auto"/>
              <w:jc w:val="center"/>
              <w:rPr>
                <w:szCs w:val="22"/>
                <w:lang w:bidi="th-TH"/>
              </w:rPr>
            </w:pPr>
            <w:r>
              <w:rPr>
                <w:szCs w:val="22"/>
                <w:lang w:bidi="th-TH"/>
              </w:rPr>
              <w:t>Iš karto suleidžiama dozė (mg)</w:t>
            </w:r>
          </w:p>
        </w:tc>
        <w:tc>
          <w:tcPr>
            <w:tcW w:w="2394" w:type="dxa"/>
            <w:tcBorders>
              <w:top w:val="single" w:sz="4" w:space="0" w:color="auto"/>
              <w:left w:val="single" w:sz="4" w:space="0" w:color="auto"/>
              <w:bottom w:val="single" w:sz="4" w:space="0" w:color="auto"/>
              <w:right w:val="single" w:sz="4" w:space="0" w:color="auto"/>
            </w:tcBorders>
            <w:hideMark/>
          </w:tcPr>
          <w:p w14:paraId="01F66826" w14:textId="77777777" w:rsidR="005E7A38" w:rsidRDefault="005E7A38">
            <w:pPr>
              <w:spacing w:line="256" w:lineRule="auto"/>
              <w:jc w:val="center"/>
              <w:rPr>
                <w:szCs w:val="22"/>
                <w:lang w:bidi="th-TH"/>
              </w:rPr>
            </w:pPr>
            <w:r>
              <w:rPr>
                <w:szCs w:val="22"/>
                <w:lang w:bidi="th-TH"/>
              </w:rPr>
              <w:t>Leidžiama dozė*</w:t>
            </w:r>
          </w:p>
          <w:p w14:paraId="650629D5" w14:textId="77777777" w:rsidR="005E7A38" w:rsidRDefault="005E7A38">
            <w:pPr>
              <w:spacing w:line="256" w:lineRule="auto"/>
              <w:jc w:val="center"/>
              <w:rPr>
                <w:szCs w:val="22"/>
                <w:lang w:bidi="th-TH"/>
              </w:rPr>
            </w:pPr>
            <w:r>
              <w:rPr>
                <w:szCs w:val="22"/>
                <w:lang w:bidi="th-TH"/>
              </w:rPr>
              <w:t>(mg)</w:t>
            </w:r>
          </w:p>
        </w:tc>
      </w:tr>
      <w:tr w:rsidR="005E7A38" w14:paraId="49C7B374" w14:textId="77777777">
        <w:tc>
          <w:tcPr>
            <w:tcW w:w="2570" w:type="dxa"/>
            <w:tcBorders>
              <w:top w:val="single" w:sz="4" w:space="0" w:color="auto"/>
              <w:left w:val="single" w:sz="4" w:space="0" w:color="auto"/>
              <w:bottom w:val="single" w:sz="4" w:space="0" w:color="auto"/>
              <w:right w:val="single" w:sz="4" w:space="0" w:color="auto"/>
            </w:tcBorders>
            <w:hideMark/>
          </w:tcPr>
          <w:p w14:paraId="172D5271" w14:textId="77777777" w:rsidR="005E7A38" w:rsidRDefault="005E7A38">
            <w:pPr>
              <w:spacing w:line="256" w:lineRule="auto"/>
              <w:jc w:val="center"/>
              <w:rPr>
                <w:szCs w:val="22"/>
                <w:lang w:bidi="th-TH"/>
              </w:rPr>
            </w:pPr>
            <w:r>
              <w:rPr>
                <w:szCs w:val="22"/>
                <w:lang w:bidi="th-TH"/>
              </w:rPr>
              <w:t>40</w:t>
            </w:r>
          </w:p>
        </w:tc>
        <w:tc>
          <w:tcPr>
            <w:tcW w:w="2394" w:type="dxa"/>
            <w:tcBorders>
              <w:top w:val="single" w:sz="4" w:space="0" w:color="auto"/>
              <w:left w:val="single" w:sz="4" w:space="0" w:color="auto"/>
              <w:bottom w:val="single" w:sz="4" w:space="0" w:color="auto"/>
              <w:right w:val="single" w:sz="4" w:space="0" w:color="auto"/>
            </w:tcBorders>
            <w:hideMark/>
          </w:tcPr>
          <w:p w14:paraId="40C06CFA" w14:textId="77777777" w:rsidR="005E7A38" w:rsidRDefault="005E7A38">
            <w:pPr>
              <w:spacing w:line="256" w:lineRule="auto"/>
              <w:jc w:val="center"/>
              <w:rPr>
                <w:szCs w:val="22"/>
                <w:lang w:bidi="th-TH"/>
              </w:rPr>
            </w:pPr>
            <w:r>
              <w:rPr>
                <w:szCs w:val="22"/>
                <w:lang w:bidi="th-TH"/>
              </w:rPr>
              <w:t>36,0</w:t>
            </w:r>
          </w:p>
        </w:tc>
        <w:tc>
          <w:tcPr>
            <w:tcW w:w="2394" w:type="dxa"/>
            <w:tcBorders>
              <w:top w:val="single" w:sz="4" w:space="0" w:color="auto"/>
              <w:left w:val="single" w:sz="4" w:space="0" w:color="auto"/>
              <w:bottom w:val="single" w:sz="4" w:space="0" w:color="auto"/>
              <w:right w:val="single" w:sz="4" w:space="0" w:color="auto"/>
            </w:tcBorders>
            <w:hideMark/>
          </w:tcPr>
          <w:p w14:paraId="312187F1" w14:textId="77777777" w:rsidR="005E7A38" w:rsidRDefault="005E7A38">
            <w:pPr>
              <w:spacing w:line="256" w:lineRule="auto"/>
              <w:jc w:val="center"/>
              <w:rPr>
                <w:szCs w:val="22"/>
                <w:lang w:bidi="th-TH"/>
              </w:rPr>
            </w:pPr>
            <w:r>
              <w:rPr>
                <w:szCs w:val="22"/>
                <w:lang w:bidi="th-TH"/>
              </w:rPr>
              <w:t>3,6</w:t>
            </w:r>
          </w:p>
        </w:tc>
        <w:tc>
          <w:tcPr>
            <w:tcW w:w="2394" w:type="dxa"/>
            <w:tcBorders>
              <w:top w:val="single" w:sz="4" w:space="0" w:color="auto"/>
              <w:left w:val="single" w:sz="4" w:space="0" w:color="auto"/>
              <w:bottom w:val="single" w:sz="4" w:space="0" w:color="auto"/>
              <w:right w:val="single" w:sz="4" w:space="0" w:color="auto"/>
            </w:tcBorders>
            <w:hideMark/>
          </w:tcPr>
          <w:p w14:paraId="6E68E936" w14:textId="77777777" w:rsidR="005E7A38" w:rsidRDefault="005E7A38">
            <w:pPr>
              <w:spacing w:line="256" w:lineRule="auto"/>
              <w:jc w:val="center"/>
              <w:rPr>
                <w:szCs w:val="22"/>
                <w:lang w:bidi="th-TH"/>
              </w:rPr>
            </w:pPr>
            <w:r>
              <w:rPr>
                <w:szCs w:val="22"/>
                <w:lang w:bidi="th-TH"/>
              </w:rPr>
              <w:t>32,4</w:t>
            </w:r>
          </w:p>
        </w:tc>
      </w:tr>
      <w:tr w:rsidR="005E7A38" w14:paraId="35FEFEDA" w14:textId="77777777">
        <w:tc>
          <w:tcPr>
            <w:tcW w:w="2570" w:type="dxa"/>
            <w:tcBorders>
              <w:top w:val="single" w:sz="4" w:space="0" w:color="auto"/>
              <w:left w:val="single" w:sz="4" w:space="0" w:color="auto"/>
              <w:bottom w:val="single" w:sz="4" w:space="0" w:color="auto"/>
              <w:right w:val="single" w:sz="4" w:space="0" w:color="auto"/>
            </w:tcBorders>
            <w:hideMark/>
          </w:tcPr>
          <w:p w14:paraId="0D3C4648" w14:textId="77777777" w:rsidR="005E7A38" w:rsidRDefault="005E7A38">
            <w:pPr>
              <w:spacing w:line="256" w:lineRule="auto"/>
              <w:jc w:val="center"/>
              <w:rPr>
                <w:szCs w:val="22"/>
                <w:lang w:bidi="th-TH"/>
              </w:rPr>
            </w:pPr>
            <w:r>
              <w:rPr>
                <w:szCs w:val="22"/>
                <w:lang w:bidi="th-TH"/>
              </w:rPr>
              <w:t>42</w:t>
            </w:r>
          </w:p>
        </w:tc>
        <w:tc>
          <w:tcPr>
            <w:tcW w:w="2394" w:type="dxa"/>
            <w:tcBorders>
              <w:top w:val="single" w:sz="4" w:space="0" w:color="auto"/>
              <w:left w:val="single" w:sz="4" w:space="0" w:color="auto"/>
              <w:bottom w:val="single" w:sz="4" w:space="0" w:color="auto"/>
              <w:right w:val="single" w:sz="4" w:space="0" w:color="auto"/>
            </w:tcBorders>
            <w:hideMark/>
          </w:tcPr>
          <w:p w14:paraId="5C60E32A" w14:textId="77777777" w:rsidR="005E7A38" w:rsidRDefault="005E7A38">
            <w:pPr>
              <w:spacing w:line="256" w:lineRule="auto"/>
              <w:jc w:val="center"/>
              <w:rPr>
                <w:szCs w:val="22"/>
                <w:lang w:bidi="th-TH"/>
              </w:rPr>
            </w:pPr>
            <w:r>
              <w:rPr>
                <w:szCs w:val="22"/>
                <w:lang w:bidi="th-TH"/>
              </w:rPr>
              <w:t>37,8</w:t>
            </w:r>
          </w:p>
        </w:tc>
        <w:tc>
          <w:tcPr>
            <w:tcW w:w="2394" w:type="dxa"/>
            <w:tcBorders>
              <w:top w:val="single" w:sz="4" w:space="0" w:color="auto"/>
              <w:left w:val="single" w:sz="4" w:space="0" w:color="auto"/>
              <w:bottom w:val="single" w:sz="4" w:space="0" w:color="auto"/>
              <w:right w:val="single" w:sz="4" w:space="0" w:color="auto"/>
            </w:tcBorders>
            <w:hideMark/>
          </w:tcPr>
          <w:p w14:paraId="0BF7A624" w14:textId="77777777" w:rsidR="005E7A38" w:rsidRDefault="005E7A38">
            <w:pPr>
              <w:spacing w:line="256" w:lineRule="auto"/>
              <w:jc w:val="center"/>
              <w:rPr>
                <w:szCs w:val="22"/>
                <w:lang w:bidi="th-TH"/>
              </w:rPr>
            </w:pPr>
            <w:r>
              <w:rPr>
                <w:szCs w:val="22"/>
                <w:lang w:bidi="th-TH"/>
              </w:rPr>
              <w:t>3,8</w:t>
            </w:r>
          </w:p>
        </w:tc>
        <w:tc>
          <w:tcPr>
            <w:tcW w:w="2394" w:type="dxa"/>
            <w:tcBorders>
              <w:top w:val="single" w:sz="4" w:space="0" w:color="auto"/>
              <w:left w:val="single" w:sz="4" w:space="0" w:color="auto"/>
              <w:bottom w:val="single" w:sz="4" w:space="0" w:color="auto"/>
              <w:right w:val="single" w:sz="4" w:space="0" w:color="auto"/>
            </w:tcBorders>
            <w:hideMark/>
          </w:tcPr>
          <w:p w14:paraId="36AD6B6D" w14:textId="77777777" w:rsidR="005E7A38" w:rsidRDefault="005E7A38">
            <w:pPr>
              <w:spacing w:line="256" w:lineRule="auto"/>
              <w:jc w:val="center"/>
              <w:rPr>
                <w:szCs w:val="22"/>
                <w:lang w:bidi="th-TH"/>
              </w:rPr>
            </w:pPr>
            <w:r>
              <w:rPr>
                <w:szCs w:val="22"/>
                <w:lang w:bidi="th-TH"/>
              </w:rPr>
              <w:t>34,0</w:t>
            </w:r>
          </w:p>
        </w:tc>
      </w:tr>
      <w:tr w:rsidR="005E7A38" w14:paraId="16203628" w14:textId="77777777">
        <w:tc>
          <w:tcPr>
            <w:tcW w:w="2570" w:type="dxa"/>
            <w:tcBorders>
              <w:top w:val="single" w:sz="4" w:space="0" w:color="auto"/>
              <w:left w:val="single" w:sz="4" w:space="0" w:color="auto"/>
              <w:bottom w:val="single" w:sz="4" w:space="0" w:color="auto"/>
              <w:right w:val="single" w:sz="4" w:space="0" w:color="auto"/>
            </w:tcBorders>
            <w:hideMark/>
          </w:tcPr>
          <w:p w14:paraId="1283CB43" w14:textId="77777777" w:rsidR="005E7A38" w:rsidRDefault="005E7A38">
            <w:pPr>
              <w:spacing w:line="256" w:lineRule="auto"/>
              <w:jc w:val="center"/>
              <w:rPr>
                <w:szCs w:val="22"/>
                <w:lang w:bidi="th-TH"/>
              </w:rPr>
            </w:pPr>
            <w:r>
              <w:rPr>
                <w:szCs w:val="22"/>
                <w:lang w:bidi="th-TH"/>
              </w:rPr>
              <w:t>44</w:t>
            </w:r>
          </w:p>
        </w:tc>
        <w:tc>
          <w:tcPr>
            <w:tcW w:w="2394" w:type="dxa"/>
            <w:tcBorders>
              <w:top w:val="single" w:sz="4" w:space="0" w:color="auto"/>
              <w:left w:val="single" w:sz="4" w:space="0" w:color="auto"/>
              <w:bottom w:val="single" w:sz="4" w:space="0" w:color="auto"/>
              <w:right w:val="single" w:sz="4" w:space="0" w:color="auto"/>
            </w:tcBorders>
            <w:hideMark/>
          </w:tcPr>
          <w:p w14:paraId="6519898D" w14:textId="77777777" w:rsidR="005E7A38" w:rsidRDefault="005E7A38">
            <w:pPr>
              <w:spacing w:line="256" w:lineRule="auto"/>
              <w:jc w:val="center"/>
              <w:rPr>
                <w:szCs w:val="22"/>
                <w:lang w:bidi="th-TH"/>
              </w:rPr>
            </w:pPr>
            <w:r>
              <w:rPr>
                <w:szCs w:val="22"/>
                <w:lang w:bidi="th-TH"/>
              </w:rPr>
              <w:t>39,6</w:t>
            </w:r>
          </w:p>
        </w:tc>
        <w:tc>
          <w:tcPr>
            <w:tcW w:w="2394" w:type="dxa"/>
            <w:tcBorders>
              <w:top w:val="single" w:sz="4" w:space="0" w:color="auto"/>
              <w:left w:val="single" w:sz="4" w:space="0" w:color="auto"/>
              <w:bottom w:val="single" w:sz="4" w:space="0" w:color="auto"/>
              <w:right w:val="single" w:sz="4" w:space="0" w:color="auto"/>
            </w:tcBorders>
            <w:hideMark/>
          </w:tcPr>
          <w:p w14:paraId="1FBED99D" w14:textId="77777777" w:rsidR="005E7A38" w:rsidRDefault="005E7A38">
            <w:pPr>
              <w:spacing w:line="256" w:lineRule="auto"/>
              <w:jc w:val="center"/>
              <w:rPr>
                <w:szCs w:val="22"/>
                <w:lang w:bidi="th-TH"/>
              </w:rPr>
            </w:pPr>
            <w:r>
              <w:rPr>
                <w:szCs w:val="22"/>
                <w:lang w:bidi="th-TH"/>
              </w:rPr>
              <w:t>4,0</w:t>
            </w:r>
          </w:p>
        </w:tc>
        <w:tc>
          <w:tcPr>
            <w:tcW w:w="2394" w:type="dxa"/>
            <w:tcBorders>
              <w:top w:val="single" w:sz="4" w:space="0" w:color="auto"/>
              <w:left w:val="single" w:sz="4" w:space="0" w:color="auto"/>
              <w:bottom w:val="single" w:sz="4" w:space="0" w:color="auto"/>
              <w:right w:val="single" w:sz="4" w:space="0" w:color="auto"/>
            </w:tcBorders>
            <w:hideMark/>
          </w:tcPr>
          <w:p w14:paraId="77AF2B62" w14:textId="77777777" w:rsidR="005E7A38" w:rsidRDefault="005E7A38">
            <w:pPr>
              <w:spacing w:line="256" w:lineRule="auto"/>
              <w:jc w:val="center"/>
              <w:rPr>
                <w:szCs w:val="22"/>
                <w:lang w:bidi="th-TH"/>
              </w:rPr>
            </w:pPr>
            <w:r>
              <w:rPr>
                <w:szCs w:val="22"/>
                <w:lang w:bidi="th-TH"/>
              </w:rPr>
              <w:t>35,6</w:t>
            </w:r>
          </w:p>
        </w:tc>
      </w:tr>
      <w:tr w:rsidR="005E7A38" w14:paraId="4F8AB804" w14:textId="77777777">
        <w:tc>
          <w:tcPr>
            <w:tcW w:w="2570" w:type="dxa"/>
            <w:tcBorders>
              <w:top w:val="single" w:sz="4" w:space="0" w:color="auto"/>
              <w:left w:val="single" w:sz="4" w:space="0" w:color="auto"/>
              <w:bottom w:val="single" w:sz="4" w:space="0" w:color="auto"/>
              <w:right w:val="single" w:sz="4" w:space="0" w:color="auto"/>
            </w:tcBorders>
            <w:hideMark/>
          </w:tcPr>
          <w:p w14:paraId="6CCA5134" w14:textId="77777777" w:rsidR="005E7A38" w:rsidRDefault="005E7A38">
            <w:pPr>
              <w:spacing w:line="256" w:lineRule="auto"/>
              <w:jc w:val="center"/>
              <w:rPr>
                <w:szCs w:val="22"/>
                <w:lang w:bidi="th-TH"/>
              </w:rPr>
            </w:pPr>
            <w:r>
              <w:rPr>
                <w:szCs w:val="22"/>
                <w:lang w:bidi="th-TH"/>
              </w:rPr>
              <w:t>46</w:t>
            </w:r>
          </w:p>
        </w:tc>
        <w:tc>
          <w:tcPr>
            <w:tcW w:w="2394" w:type="dxa"/>
            <w:tcBorders>
              <w:top w:val="single" w:sz="4" w:space="0" w:color="auto"/>
              <w:left w:val="single" w:sz="4" w:space="0" w:color="auto"/>
              <w:bottom w:val="single" w:sz="4" w:space="0" w:color="auto"/>
              <w:right w:val="single" w:sz="4" w:space="0" w:color="auto"/>
            </w:tcBorders>
            <w:hideMark/>
          </w:tcPr>
          <w:p w14:paraId="289A2C55" w14:textId="77777777" w:rsidR="005E7A38" w:rsidRDefault="005E7A38">
            <w:pPr>
              <w:spacing w:line="256" w:lineRule="auto"/>
              <w:jc w:val="center"/>
              <w:rPr>
                <w:szCs w:val="22"/>
                <w:lang w:bidi="th-TH"/>
              </w:rPr>
            </w:pPr>
            <w:r>
              <w:rPr>
                <w:szCs w:val="22"/>
                <w:lang w:bidi="th-TH"/>
              </w:rPr>
              <w:t>41,4</w:t>
            </w:r>
          </w:p>
        </w:tc>
        <w:tc>
          <w:tcPr>
            <w:tcW w:w="2394" w:type="dxa"/>
            <w:tcBorders>
              <w:top w:val="single" w:sz="4" w:space="0" w:color="auto"/>
              <w:left w:val="single" w:sz="4" w:space="0" w:color="auto"/>
              <w:bottom w:val="single" w:sz="4" w:space="0" w:color="auto"/>
              <w:right w:val="single" w:sz="4" w:space="0" w:color="auto"/>
            </w:tcBorders>
            <w:hideMark/>
          </w:tcPr>
          <w:p w14:paraId="3DA376D8" w14:textId="77777777" w:rsidR="005E7A38" w:rsidRDefault="005E7A38">
            <w:pPr>
              <w:spacing w:line="256" w:lineRule="auto"/>
              <w:jc w:val="center"/>
              <w:rPr>
                <w:szCs w:val="22"/>
                <w:lang w:bidi="th-TH"/>
              </w:rPr>
            </w:pPr>
            <w:r>
              <w:rPr>
                <w:szCs w:val="22"/>
                <w:lang w:bidi="th-TH"/>
              </w:rPr>
              <w:t>4,1</w:t>
            </w:r>
          </w:p>
        </w:tc>
        <w:tc>
          <w:tcPr>
            <w:tcW w:w="2394" w:type="dxa"/>
            <w:tcBorders>
              <w:top w:val="single" w:sz="4" w:space="0" w:color="auto"/>
              <w:left w:val="single" w:sz="4" w:space="0" w:color="auto"/>
              <w:bottom w:val="single" w:sz="4" w:space="0" w:color="auto"/>
              <w:right w:val="single" w:sz="4" w:space="0" w:color="auto"/>
            </w:tcBorders>
            <w:hideMark/>
          </w:tcPr>
          <w:p w14:paraId="43131EA0" w14:textId="77777777" w:rsidR="005E7A38" w:rsidRDefault="005E7A38">
            <w:pPr>
              <w:spacing w:line="256" w:lineRule="auto"/>
              <w:jc w:val="center"/>
              <w:rPr>
                <w:szCs w:val="22"/>
                <w:lang w:bidi="th-TH"/>
              </w:rPr>
            </w:pPr>
            <w:r>
              <w:rPr>
                <w:szCs w:val="22"/>
                <w:lang w:bidi="th-TH"/>
              </w:rPr>
              <w:t>37,3</w:t>
            </w:r>
          </w:p>
        </w:tc>
      </w:tr>
      <w:tr w:rsidR="005E7A38" w14:paraId="23DAB71B" w14:textId="77777777">
        <w:tc>
          <w:tcPr>
            <w:tcW w:w="2570" w:type="dxa"/>
            <w:tcBorders>
              <w:top w:val="single" w:sz="4" w:space="0" w:color="auto"/>
              <w:left w:val="single" w:sz="4" w:space="0" w:color="auto"/>
              <w:bottom w:val="single" w:sz="4" w:space="0" w:color="auto"/>
              <w:right w:val="single" w:sz="4" w:space="0" w:color="auto"/>
            </w:tcBorders>
            <w:hideMark/>
          </w:tcPr>
          <w:p w14:paraId="17C24DC4" w14:textId="77777777" w:rsidR="005E7A38" w:rsidRDefault="005E7A38">
            <w:pPr>
              <w:spacing w:line="256" w:lineRule="auto"/>
              <w:jc w:val="center"/>
              <w:rPr>
                <w:szCs w:val="22"/>
                <w:lang w:bidi="th-TH"/>
              </w:rPr>
            </w:pPr>
            <w:r>
              <w:rPr>
                <w:szCs w:val="22"/>
                <w:lang w:bidi="th-TH"/>
              </w:rPr>
              <w:t>48</w:t>
            </w:r>
          </w:p>
        </w:tc>
        <w:tc>
          <w:tcPr>
            <w:tcW w:w="2394" w:type="dxa"/>
            <w:tcBorders>
              <w:top w:val="single" w:sz="4" w:space="0" w:color="auto"/>
              <w:left w:val="single" w:sz="4" w:space="0" w:color="auto"/>
              <w:bottom w:val="single" w:sz="4" w:space="0" w:color="auto"/>
              <w:right w:val="single" w:sz="4" w:space="0" w:color="auto"/>
            </w:tcBorders>
            <w:hideMark/>
          </w:tcPr>
          <w:p w14:paraId="142E29A7" w14:textId="77777777" w:rsidR="005E7A38" w:rsidRDefault="005E7A38">
            <w:pPr>
              <w:spacing w:line="256" w:lineRule="auto"/>
              <w:jc w:val="center"/>
              <w:rPr>
                <w:szCs w:val="22"/>
                <w:lang w:bidi="th-TH"/>
              </w:rPr>
            </w:pPr>
            <w:r>
              <w:rPr>
                <w:szCs w:val="22"/>
                <w:lang w:bidi="th-TH"/>
              </w:rPr>
              <w:t>43,2</w:t>
            </w:r>
          </w:p>
        </w:tc>
        <w:tc>
          <w:tcPr>
            <w:tcW w:w="2394" w:type="dxa"/>
            <w:tcBorders>
              <w:top w:val="single" w:sz="4" w:space="0" w:color="auto"/>
              <w:left w:val="single" w:sz="4" w:space="0" w:color="auto"/>
              <w:bottom w:val="single" w:sz="4" w:space="0" w:color="auto"/>
              <w:right w:val="single" w:sz="4" w:space="0" w:color="auto"/>
            </w:tcBorders>
            <w:hideMark/>
          </w:tcPr>
          <w:p w14:paraId="4A00B027" w14:textId="77777777" w:rsidR="005E7A38" w:rsidRDefault="005E7A38">
            <w:pPr>
              <w:spacing w:line="256" w:lineRule="auto"/>
              <w:jc w:val="center"/>
              <w:rPr>
                <w:szCs w:val="22"/>
                <w:lang w:bidi="th-TH"/>
              </w:rPr>
            </w:pPr>
            <w:r>
              <w:rPr>
                <w:szCs w:val="22"/>
                <w:lang w:bidi="th-TH"/>
              </w:rPr>
              <w:t>4,3</w:t>
            </w:r>
          </w:p>
        </w:tc>
        <w:tc>
          <w:tcPr>
            <w:tcW w:w="2394" w:type="dxa"/>
            <w:tcBorders>
              <w:top w:val="single" w:sz="4" w:space="0" w:color="auto"/>
              <w:left w:val="single" w:sz="4" w:space="0" w:color="auto"/>
              <w:bottom w:val="single" w:sz="4" w:space="0" w:color="auto"/>
              <w:right w:val="single" w:sz="4" w:space="0" w:color="auto"/>
            </w:tcBorders>
            <w:hideMark/>
          </w:tcPr>
          <w:p w14:paraId="1772A2C2" w14:textId="77777777" w:rsidR="005E7A38" w:rsidRDefault="005E7A38">
            <w:pPr>
              <w:spacing w:line="256" w:lineRule="auto"/>
              <w:jc w:val="center"/>
              <w:rPr>
                <w:szCs w:val="22"/>
                <w:lang w:bidi="th-TH"/>
              </w:rPr>
            </w:pPr>
            <w:r>
              <w:rPr>
                <w:szCs w:val="22"/>
                <w:lang w:bidi="th-TH"/>
              </w:rPr>
              <w:t>38,9</w:t>
            </w:r>
          </w:p>
        </w:tc>
      </w:tr>
      <w:tr w:rsidR="005E7A38" w14:paraId="2B7FFBFD" w14:textId="77777777">
        <w:tc>
          <w:tcPr>
            <w:tcW w:w="2570" w:type="dxa"/>
            <w:tcBorders>
              <w:top w:val="single" w:sz="4" w:space="0" w:color="auto"/>
              <w:left w:val="single" w:sz="4" w:space="0" w:color="auto"/>
              <w:bottom w:val="single" w:sz="4" w:space="0" w:color="auto"/>
              <w:right w:val="single" w:sz="4" w:space="0" w:color="auto"/>
            </w:tcBorders>
            <w:hideMark/>
          </w:tcPr>
          <w:p w14:paraId="18AF5D5A" w14:textId="77777777" w:rsidR="005E7A38" w:rsidRDefault="005E7A38">
            <w:pPr>
              <w:spacing w:line="256" w:lineRule="auto"/>
              <w:jc w:val="center"/>
              <w:rPr>
                <w:szCs w:val="22"/>
                <w:lang w:bidi="th-TH"/>
              </w:rPr>
            </w:pPr>
            <w:r>
              <w:rPr>
                <w:szCs w:val="22"/>
                <w:lang w:bidi="th-TH"/>
              </w:rPr>
              <w:t>50</w:t>
            </w:r>
          </w:p>
        </w:tc>
        <w:tc>
          <w:tcPr>
            <w:tcW w:w="2394" w:type="dxa"/>
            <w:tcBorders>
              <w:top w:val="single" w:sz="4" w:space="0" w:color="auto"/>
              <w:left w:val="single" w:sz="4" w:space="0" w:color="auto"/>
              <w:bottom w:val="single" w:sz="4" w:space="0" w:color="auto"/>
              <w:right w:val="single" w:sz="4" w:space="0" w:color="auto"/>
            </w:tcBorders>
            <w:hideMark/>
          </w:tcPr>
          <w:p w14:paraId="1A9D17AB" w14:textId="77777777" w:rsidR="005E7A38" w:rsidRDefault="005E7A38">
            <w:pPr>
              <w:spacing w:line="256" w:lineRule="auto"/>
              <w:jc w:val="center"/>
              <w:rPr>
                <w:szCs w:val="22"/>
                <w:lang w:bidi="th-TH"/>
              </w:rPr>
            </w:pPr>
            <w:r>
              <w:rPr>
                <w:szCs w:val="22"/>
                <w:lang w:bidi="th-TH"/>
              </w:rPr>
              <w:t>45,0</w:t>
            </w:r>
          </w:p>
        </w:tc>
        <w:tc>
          <w:tcPr>
            <w:tcW w:w="2394" w:type="dxa"/>
            <w:tcBorders>
              <w:top w:val="single" w:sz="4" w:space="0" w:color="auto"/>
              <w:left w:val="single" w:sz="4" w:space="0" w:color="auto"/>
              <w:bottom w:val="single" w:sz="4" w:space="0" w:color="auto"/>
              <w:right w:val="single" w:sz="4" w:space="0" w:color="auto"/>
            </w:tcBorders>
            <w:hideMark/>
          </w:tcPr>
          <w:p w14:paraId="17A1CA06" w14:textId="77777777" w:rsidR="005E7A38" w:rsidRDefault="005E7A38">
            <w:pPr>
              <w:spacing w:line="256" w:lineRule="auto"/>
              <w:jc w:val="center"/>
              <w:rPr>
                <w:szCs w:val="22"/>
                <w:lang w:bidi="th-TH"/>
              </w:rPr>
            </w:pPr>
            <w:r>
              <w:rPr>
                <w:szCs w:val="22"/>
                <w:lang w:bidi="th-TH"/>
              </w:rPr>
              <w:t>4,5</w:t>
            </w:r>
          </w:p>
        </w:tc>
        <w:tc>
          <w:tcPr>
            <w:tcW w:w="2394" w:type="dxa"/>
            <w:tcBorders>
              <w:top w:val="single" w:sz="4" w:space="0" w:color="auto"/>
              <w:left w:val="single" w:sz="4" w:space="0" w:color="auto"/>
              <w:bottom w:val="single" w:sz="4" w:space="0" w:color="auto"/>
              <w:right w:val="single" w:sz="4" w:space="0" w:color="auto"/>
            </w:tcBorders>
            <w:hideMark/>
          </w:tcPr>
          <w:p w14:paraId="34D005EC" w14:textId="77777777" w:rsidR="005E7A38" w:rsidRDefault="005E7A38">
            <w:pPr>
              <w:spacing w:line="256" w:lineRule="auto"/>
              <w:jc w:val="center"/>
              <w:rPr>
                <w:szCs w:val="22"/>
                <w:lang w:bidi="th-TH"/>
              </w:rPr>
            </w:pPr>
            <w:r>
              <w:rPr>
                <w:szCs w:val="22"/>
                <w:lang w:bidi="th-TH"/>
              </w:rPr>
              <w:t>40,5</w:t>
            </w:r>
          </w:p>
        </w:tc>
      </w:tr>
      <w:tr w:rsidR="005E7A38" w14:paraId="4CFDF0D0" w14:textId="77777777">
        <w:tc>
          <w:tcPr>
            <w:tcW w:w="2570" w:type="dxa"/>
            <w:tcBorders>
              <w:top w:val="single" w:sz="4" w:space="0" w:color="auto"/>
              <w:left w:val="single" w:sz="4" w:space="0" w:color="auto"/>
              <w:bottom w:val="single" w:sz="4" w:space="0" w:color="auto"/>
              <w:right w:val="single" w:sz="4" w:space="0" w:color="auto"/>
            </w:tcBorders>
            <w:hideMark/>
          </w:tcPr>
          <w:p w14:paraId="67F2D6CC" w14:textId="77777777" w:rsidR="005E7A38" w:rsidRDefault="005E7A38">
            <w:pPr>
              <w:spacing w:line="256" w:lineRule="auto"/>
              <w:jc w:val="center"/>
              <w:rPr>
                <w:szCs w:val="22"/>
                <w:lang w:bidi="th-TH"/>
              </w:rPr>
            </w:pPr>
            <w:r>
              <w:rPr>
                <w:szCs w:val="22"/>
                <w:lang w:bidi="th-TH"/>
              </w:rPr>
              <w:t>52</w:t>
            </w:r>
          </w:p>
        </w:tc>
        <w:tc>
          <w:tcPr>
            <w:tcW w:w="2394" w:type="dxa"/>
            <w:tcBorders>
              <w:top w:val="single" w:sz="4" w:space="0" w:color="auto"/>
              <w:left w:val="single" w:sz="4" w:space="0" w:color="auto"/>
              <w:bottom w:val="single" w:sz="4" w:space="0" w:color="auto"/>
              <w:right w:val="single" w:sz="4" w:space="0" w:color="auto"/>
            </w:tcBorders>
            <w:hideMark/>
          </w:tcPr>
          <w:p w14:paraId="6A2751A8" w14:textId="77777777" w:rsidR="005E7A38" w:rsidRDefault="005E7A38">
            <w:pPr>
              <w:spacing w:line="256" w:lineRule="auto"/>
              <w:jc w:val="center"/>
              <w:rPr>
                <w:szCs w:val="22"/>
                <w:lang w:bidi="th-TH"/>
              </w:rPr>
            </w:pPr>
            <w:r>
              <w:rPr>
                <w:szCs w:val="22"/>
                <w:lang w:bidi="th-TH"/>
              </w:rPr>
              <w:t>46,8</w:t>
            </w:r>
          </w:p>
        </w:tc>
        <w:tc>
          <w:tcPr>
            <w:tcW w:w="2394" w:type="dxa"/>
            <w:tcBorders>
              <w:top w:val="single" w:sz="4" w:space="0" w:color="auto"/>
              <w:left w:val="single" w:sz="4" w:space="0" w:color="auto"/>
              <w:bottom w:val="single" w:sz="4" w:space="0" w:color="auto"/>
              <w:right w:val="single" w:sz="4" w:space="0" w:color="auto"/>
            </w:tcBorders>
            <w:hideMark/>
          </w:tcPr>
          <w:p w14:paraId="01749C69" w14:textId="77777777" w:rsidR="005E7A38" w:rsidRDefault="005E7A38">
            <w:pPr>
              <w:spacing w:line="256" w:lineRule="auto"/>
              <w:jc w:val="center"/>
              <w:rPr>
                <w:szCs w:val="22"/>
                <w:lang w:bidi="th-TH"/>
              </w:rPr>
            </w:pPr>
            <w:r>
              <w:rPr>
                <w:szCs w:val="22"/>
                <w:lang w:bidi="th-TH"/>
              </w:rPr>
              <w:t>4,7</w:t>
            </w:r>
          </w:p>
        </w:tc>
        <w:tc>
          <w:tcPr>
            <w:tcW w:w="2394" w:type="dxa"/>
            <w:tcBorders>
              <w:top w:val="single" w:sz="4" w:space="0" w:color="auto"/>
              <w:left w:val="single" w:sz="4" w:space="0" w:color="auto"/>
              <w:bottom w:val="single" w:sz="4" w:space="0" w:color="auto"/>
              <w:right w:val="single" w:sz="4" w:space="0" w:color="auto"/>
            </w:tcBorders>
            <w:hideMark/>
          </w:tcPr>
          <w:p w14:paraId="71A11DB7" w14:textId="77777777" w:rsidR="005E7A38" w:rsidRDefault="005E7A38">
            <w:pPr>
              <w:spacing w:line="256" w:lineRule="auto"/>
              <w:jc w:val="center"/>
              <w:rPr>
                <w:szCs w:val="22"/>
                <w:lang w:bidi="th-TH"/>
              </w:rPr>
            </w:pPr>
            <w:r>
              <w:rPr>
                <w:szCs w:val="22"/>
                <w:lang w:bidi="th-TH"/>
              </w:rPr>
              <w:t>42,1</w:t>
            </w:r>
          </w:p>
        </w:tc>
      </w:tr>
      <w:tr w:rsidR="005E7A38" w14:paraId="2BA19501" w14:textId="77777777">
        <w:tc>
          <w:tcPr>
            <w:tcW w:w="2570" w:type="dxa"/>
            <w:tcBorders>
              <w:top w:val="single" w:sz="4" w:space="0" w:color="auto"/>
              <w:left w:val="single" w:sz="4" w:space="0" w:color="auto"/>
              <w:bottom w:val="single" w:sz="4" w:space="0" w:color="auto"/>
              <w:right w:val="single" w:sz="4" w:space="0" w:color="auto"/>
            </w:tcBorders>
            <w:hideMark/>
          </w:tcPr>
          <w:p w14:paraId="450C4031" w14:textId="77777777" w:rsidR="005E7A38" w:rsidRDefault="005E7A38">
            <w:pPr>
              <w:spacing w:line="256" w:lineRule="auto"/>
              <w:jc w:val="center"/>
              <w:rPr>
                <w:szCs w:val="22"/>
                <w:lang w:bidi="th-TH"/>
              </w:rPr>
            </w:pPr>
            <w:r>
              <w:rPr>
                <w:szCs w:val="22"/>
                <w:lang w:bidi="th-TH"/>
              </w:rPr>
              <w:lastRenderedPageBreak/>
              <w:t>54</w:t>
            </w:r>
          </w:p>
        </w:tc>
        <w:tc>
          <w:tcPr>
            <w:tcW w:w="2394" w:type="dxa"/>
            <w:tcBorders>
              <w:top w:val="single" w:sz="4" w:space="0" w:color="auto"/>
              <w:left w:val="single" w:sz="4" w:space="0" w:color="auto"/>
              <w:bottom w:val="single" w:sz="4" w:space="0" w:color="auto"/>
              <w:right w:val="single" w:sz="4" w:space="0" w:color="auto"/>
            </w:tcBorders>
            <w:hideMark/>
          </w:tcPr>
          <w:p w14:paraId="02076F79" w14:textId="77777777" w:rsidR="005E7A38" w:rsidRDefault="005E7A38">
            <w:pPr>
              <w:spacing w:line="256" w:lineRule="auto"/>
              <w:jc w:val="center"/>
              <w:rPr>
                <w:szCs w:val="22"/>
                <w:lang w:bidi="th-TH"/>
              </w:rPr>
            </w:pPr>
            <w:r>
              <w:rPr>
                <w:szCs w:val="22"/>
                <w:lang w:bidi="th-TH"/>
              </w:rPr>
              <w:t>48,6</w:t>
            </w:r>
          </w:p>
        </w:tc>
        <w:tc>
          <w:tcPr>
            <w:tcW w:w="2394" w:type="dxa"/>
            <w:tcBorders>
              <w:top w:val="single" w:sz="4" w:space="0" w:color="auto"/>
              <w:left w:val="single" w:sz="4" w:space="0" w:color="auto"/>
              <w:bottom w:val="single" w:sz="4" w:space="0" w:color="auto"/>
              <w:right w:val="single" w:sz="4" w:space="0" w:color="auto"/>
            </w:tcBorders>
            <w:hideMark/>
          </w:tcPr>
          <w:p w14:paraId="724C15FF" w14:textId="77777777" w:rsidR="005E7A38" w:rsidRDefault="005E7A38">
            <w:pPr>
              <w:spacing w:line="256" w:lineRule="auto"/>
              <w:jc w:val="center"/>
              <w:rPr>
                <w:szCs w:val="22"/>
                <w:lang w:bidi="th-TH"/>
              </w:rPr>
            </w:pPr>
            <w:r>
              <w:rPr>
                <w:szCs w:val="22"/>
                <w:lang w:bidi="th-TH"/>
              </w:rPr>
              <w:t>4,9</w:t>
            </w:r>
          </w:p>
        </w:tc>
        <w:tc>
          <w:tcPr>
            <w:tcW w:w="2394" w:type="dxa"/>
            <w:tcBorders>
              <w:top w:val="single" w:sz="4" w:space="0" w:color="auto"/>
              <w:left w:val="single" w:sz="4" w:space="0" w:color="auto"/>
              <w:bottom w:val="single" w:sz="4" w:space="0" w:color="auto"/>
              <w:right w:val="single" w:sz="4" w:space="0" w:color="auto"/>
            </w:tcBorders>
            <w:hideMark/>
          </w:tcPr>
          <w:p w14:paraId="6BF4DBCF" w14:textId="77777777" w:rsidR="005E7A38" w:rsidRDefault="005E7A38">
            <w:pPr>
              <w:spacing w:line="256" w:lineRule="auto"/>
              <w:jc w:val="center"/>
              <w:rPr>
                <w:szCs w:val="22"/>
                <w:lang w:bidi="th-TH"/>
              </w:rPr>
            </w:pPr>
            <w:r>
              <w:rPr>
                <w:szCs w:val="22"/>
                <w:lang w:bidi="th-TH"/>
              </w:rPr>
              <w:t>43,7</w:t>
            </w:r>
          </w:p>
        </w:tc>
      </w:tr>
      <w:tr w:rsidR="005E7A38" w14:paraId="164FBEC4" w14:textId="77777777">
        <w:tc>
          <w:tcPr>
            <w:tcW w:w="2570" w:type="dxa"/>
            <w:tcBorders>
              <w:top w:val="single" w:sz="4" w:space="0" w:color="auto"/>
              <w:left w:val="single" w:sz="4" w:space="0" w:color="auto"/>
              <w:bottom w:val="single" w:sz="4" w:space="0" w:color="auto"/>
              <w:right w:val="single" w:sz="4" w:space="0" w:color="auto"/>
            </w:tcBorders>
            <w:hideMark/>
          </w:tcPr>
          <w:p w14:paraId="70DE0421" w14:textId="77777777" w:rsidR="005E7A38" w:rsidRDefault="005E7A38">
            <w:pPr>
              <w:spacing w:line="256" w:lineRule="auto"/>
              <w:jc w:val="center"/>
              <w:rPr>
                <w:szCs w:val="22"/>
                <w:lang w:bidi="th-TH"/>
              </w:rPr>
            </w:pPr>
            <w:r>
              <w:rPr>
                <w:szCs w:val="22"/>
                <w:lang w:bidi="th-TH"/>
              </w:rPr>
              <w:t>56</w:t>
            </w:r>
          </w:p>
        </w:tc>
        <w:tc>
          <w:tcPr>
            <w:tcW w:w="2394" w:type="dxa"/>
            <w:tcBorders>
              <w:top w:val="single" w:sz="4" w:space="0" w:color="auto"/>
              <w:left w:val="single" w:sz="4" w:space="0" w:color="auto"/>
              <w:bottom w:val="single" w:sz="4" w:space="0" w:color="auto"/>
              <w:right w:val="single" w:sz="4" w:space="0" w:color="auto"/>
            </w:tcBorders>
            <w:hideMark/>
          </w:tcPr>
          <w:p w14:paraId="10514BBF" w14:textId="77777777" w:rsidR="005E7A38" w:rsidRDefault="005E7A38">
            <w:pPr>
              <w:spacing w:line="256" w:lineRule="auto"/>
              <w:jc w:val="center"/>
              <w:rPr>
                <w:szCs w:val="22"/>
                <w:lang w:bidi="th-TH"/>
              </w:rPr>
            </w:pPr>
            <w:r>
              <w:rPr>
                <w:szCs w:val="22"/>
                <w:lang w:bidi="th-TH"/>
              </w:rPr>
              <w:t>50,4</w:t>
            </w:r>
          </w:p>
        </w:tc>
        <w:tc>
          <w:tcPr>
            <w:tcW w:w="2394" w:type="dxa"/>
            <w:tcBorders>
              <w:top w:val="single" w:sz="4" w:space="0" w:color="auto"/>
              <w:left w:val="single" w:sz="4" w:space="0" w:color="auto"/>
              <w:bottom w:val="single" w:sz="4" w:space="0" w:color="auto"/>
              <w:right w:val="single" w:sz="4" w:space="0" w:color="auto"/>
            </w:tcBorders>
            <w:hideMark/>
          </w:tcPr>
          <w:p w14:paraId="19D38547" w14:textId="77777777" w:rsidR="005E7A38" w:rsidRDefault="005E7A38">
            <w:pPr>
              <w:spacing w:line="256" w:lineRule="auto"/>
              <w:jc w:val="center"/>
              <w:rPr>
                <w:szCs w:val="22"/>
                <w:lang w:bidi="th-TH"/>
              </w:rPr>
            </w:pPr>
            <w:r>
              <w:rPr>
                <w:szCs w:val="22"/>
                <w:lang w:bidi="th-TH"/>
              </w:rPr>
              <w:t>5,0</w:t>
            </w:r>
          </w:p>
        </w:tc>
        <w:tc>
          <w:tcPr>
            <w:tcW w:w="2394" w:type="dxa"/>
            <w:tcBorders>
              <w:top w:val="single" w:sz="4" w:space="0" w:color="auto"/>
              <w:left w:val="single" w:sz="4" w:space="0" w:color="auto"/>
              <w:bottom w:val="single" w:sz="4" w:space="0" w:color="auto"/>
              <w:right w:val="single" w:sz="4" w:space="0" w:color="auto"/>
            </w:tcBorders>
            <w:hideMark/>
          </w:tcPr>
          <w:p w14:paraId="62ACB2AF" w14:textId="77777777" w:rsidR="005E7A38" w:rsidRDefault="005E7A38">
            <w:pPr>
              <w:spacing w:line="256" w:lineRule="auto"/>
              <w:jc w:val="center"/>
              <w:rPr>
                <w:szCs w:val="22"/>
                <w:lang w:bidi="th-TH"/>
              </w:rPr>
            </w:pPr>
            <w:r>
              <w:rPr>
                <w:szCs w:val="22"/>
                <w:lang w:bidi="th-TH"/>
              </w:rPr>
              <w:t>45,4</w:t>
            </w:r>
          </w:p>
        </w:tc>
      </w:tr>
      <w:tr w:rsidR="005E7A38" w14:paraId="5384DC74" w14:textId="77777777">
        <w:tc>
          <w:tcPr>
            <w:tcW w:w="2570" w:type="dxa"/>
            <w:tcBorders>
              <w:top w:val="single" w:sz="4" w:space="0" w:color="auto"/>
              <w:left w:val="single" w:sz="4" w:space="0" w:color="auto"/>
              <w:bottom w:val="single" w:sz="4" w:space="0" w:color="auto"/>
              <w:right w:val="single" w:sz="4" w:space="0" w:color="auto"/>
            </w:tcBorders>
            <w:hideMark/>
          </w:tcPr>
          <w:p w14:paraId="0C561ADB" w14:textId="77777777" w:rsidR="005E7A38" w:rsidRDefault="005E7A38">
            <w:pPr>
              <w:spacing w:line="256" w:lineRule="auto"/>
              <w:jc w:val="center"/>
              <w:rPr>
                <w:szCs w:val="22"/>
                <w:lang w:bidi="th-TH"/>
              </w:rPr>
            </w:pPr>
            <w:r>
              <w:rPr>
                <w:szCs w:val="22"/>
                <w:lang w:bidi="th-TH"/>
              </w:rPr>
              <w:t>58</w:t>
            </w:r>
          </w:p>
        </w:tc>
        <w:tc>
          <w:tcPr>
            <w:tcW w:w="2394" w:type="dxa"/>
            <w:tcBorders>
              <w:top w:val="single" w:sz="4" w:space="0" w:color="auto"/>
              <w:left w:val="single" w:sz="4" w:space="0" w:color="auto"/>
              <w:bottom w:val="single" w:sz="4" w:space="0" w:color="auto"/>
              <w:right w:val="single" w:sz="4" w:space="0" w:color="auto"/>
            </w:tcBorders>
            <w:hideMark/>
          </w:tcPr>
          <w:p w14:paraId="5E50F921" w14:textId="77777777" w:rsidR="005E7A38" w:rsidRDefault="005E7A38">
            <w:pPr>
              <w:spacing w:line="256" w:lineRule="auto"/>
              <w:jc w:val="center"/>
              <w:rPr>
                <w:szCs w:val="22"/>
                <w:lang w:bidi="th-TH"/>
              </w:rPr>
            </w:pPr>
            <w:r>
              <w:rPr>
                <w:szCs w:val="22"/>
                <w:lang w:bidi="th-TH"/>
              </w:rPr>
              <w:t>52,2</w:t>
            </w:r>
          </w:p>
        </w:tc>
        <w:tc>
          <w:tcPr>
            <w:tcW w:w="2394" w:type="dxa"/>
            <w:tcBorders>
              <w:top w:val="single" w:sz="4" w:space="0" w:color="auto"/>
              <w:left w:val="single" w:sz="4" w:space="0" w:color="auto"/>
              <w:bottom w:val="single" w:sz="4" w:space="0" w:color="auto"/>
              <w:right w:val="single" w:sz="4" w:space="0" w:color="auto"/>
            </w:tcBorders>
            <w:hideMark/>
          </w:tcPr>
          <w:p w14:paraId="63726252" w14:textId="77777777" w:rsidR="005E7A38" w:rsidRDefault="005E7A38">
            <w:pPr>
              <w:spacing w:line="256" w:lineRule="auto"/>
              <w:jc w:val="center"/>
              <w:rPr>
                <w:szCs w:val="22"/>
                <w:lang w:bidi="th-TH"/>
              </w:rPr>
            </w:pPr>
            <w:r>
              <w:rPr>
                <w:szCs w:val="22"/>
                <w:lang w:bidi="th-TH"/>
              </w:rPr>
              <w:t>5,2</w:t>
            </w:r>
          </w:p>
        </w:tc>
        <w:tc>
          <w:tcPr>
            <w:tcW w:w="2394" w:type="dxa"/>
            <w:tcBorders>
              <w:top w:val="single" w:sz="4" w:space="0" w:color="auto"/>
              <w:left w:val="single" w:sz="4" w:space="0" w:color="auto"/>
              <w:bottom w:val="single" w:sz="4" w:space="0" w:color="auto"/>
              <w:right w:val="single" w:sz="4" w:space="0" w:color="auto"/>
            </w:tcBorders>
            <w:hideMark/>
          </w:tcPr>
          <w:p w14:paraId="3632BCE1" w14:textId="77777777" w:rsidR="005E7A38" w:rsidRDefault="005E7A38">
            <w:pPr>
              <w:spacing w:line="256" w:lineRule="auto"/>
              <w:jc w:val="center"/>
              <w:rPr>
                <w:szCs w:val="22"/>
                <w:lang w:bidi="th-TH"/>
              </w:rPr>
            </w:pPr>
            <w:r>
              <w:rPr>
                <w:szCs w:val="22"/>
                <w:lang w:bidi="th-TH"/>
              </w:rPr>
              <w:t>47,0</w:t>
            </w:r>
          </w:p>
        </w:tc>
      </w:tr>
      <w:tr w:rsidR="005E7A38" w14:paraId="32AFDB6D" w14:textId="77777777">
        <w:tc>
          <w:tcPr>
            <w:tcW w:w="2570" w:type="dxa"/>
            <w:tcBorders>
              <w:top w:val="single" w:sz="4" w:space="0" w:color="auto"/>
              <w:left w:val="single" w:sz="4" w:space="0" w:color="auto"/>
              <w:bottom w:val="single" w:sz="4" w:space="0" w:color="auto"/>
              <w:right w:val="single" w:sz="4" w:space="0" w:color="auto"/>
            </w:tcBorders>
            <w:hideMark/>
          </w:tcPr>
          <w:p w14:paraId="2B0A2A61" w14:textId="77777777" w:rsidR="005E7A38" w:rsidRDefault="005E7A38">
            <w:pPr>
              <w:spacing w:line="256" w:lineRule="auto"/>
              <w:jc w:val="center"/>
              <w:rPr>
                <w:szCs w:val="22"/>
                <w:lang w:bidi="th-TH"/>
              </w:rPr>
            </w:pPr>
            <w:r>
              <w:rPr>
                <w:szCs w:val="22"/>
                <w:lang w:bidi="th-TH"/>
              </w:rPr>
              <w:t>60</w:t>
            </w:r>
          </w:p>
        </w:tc>
        <w:tc>
          <w:tcPr>
            <w:tcW w:w="2394" w:type="dxa"/>
            <w:tcBorders>
              <w:top w:val="single" w:sz="4" w:space="0" w:color="auto"/>
              <w:left w:val="single" w:sz="4" w:space="0" w:color="auto"/>
              <w:bottom w:val="single" w:sz="4" w:space="0" w:color="auto"/>
              <w:right w:val="single" w:sz="4" w:space="0" w:color="auto"/>
            </w:tcBorders>
            <w:hideMark/>
          </w:tcPr>
          <w:p w14:paraId="400895B8" w14:textId="77777777" w:rsidR="005E7A38" w:rsidRDefault="005E7A38">
            <w:pPr>
              <w:spacing w:line="256" w:lineRule="auto"/>
              <w:jc w:val="center"/>
              <w:rPr>
                <w:szCs w:val="22"/>
                <w:lang w:bidi="th-TH"/>
              </w:rPr>
            </w:pPr>
            <w:r>
              <w:rPr>
                <w:szCs w:val="22"/>
                <w:lang w:bidi="th-TH"/>
              </w:rPr>
              <w:t>54,0</w:t>
            </w:r>
          </w:p>
        </w:tc>
        <w:tc>
          <w:tcPr>
            <w:tcW w:w="2394" w:type="dxa"/>
            <w:tcBorders>
              <w:top w:val="single" w:sz="4" w:space="0" w:color="auto"/>
              <w:left w:val="single" w:sz="4" w:space="0" w:color="auto"/>
              <w:bottom w:val="single" w:sz="4" w:space="0" w:color="auto"/>
              <w:right w:val="single" w:sz="4" w:space="0" w:color="auto"/>
            </w:tcBorders>
            <w:hideMark/>
          </w:tcPr>
          <w:p w14:paraId="24647C74" w14:textId="77777777" w:rsidR="005E7A38" w:rsidRDefault="005E7A38">
            <w:pPr>
              <w:spacing w:line="256" w:lineRule="auto"/>
              <w:jc w:val="center"/>
              <w:rPr>
                <w:szCs w:val="22"/>
                <w:lang w:bidi="th-TH"/>
              </w:rPr>
            </w:pPr>
            <w:r>
              <w:rPr>
                <w:szCs w:val="22"/>
                <w:lang w:bidi="th-TH"/>
              </w:rPr>
              <w:t>5,4</w:t>
            </w:r>
          </w:p>
        </w:tc>
        <w:tc>
          <w:tcPr>
            <w:tcW w:w="2394" w:type="dxa"/>
            <w:tcBorders>
              <w:top w:val="single" w:sz="4" w:space="0" w:color="auto"/>
              <w:left w:val="single" w:sz="4" w:space="0" w:color="auto"/>
              <w:bottom w:val="single" w:sz="4" w:space="0" w:color="auto"/>
              <w:right w:val="single" w:sz="4" w:space="0" w:color="auto"/>
            </w:tcBorders>
            <w:hideMark/>
          </w:tcPr>
          <w:p w14:paraId="3E0721FE" w14:textId="77777777" w:rsidR="005E7A38" w:rsidRDefault="005E7A38">
            <w:pPr>
              <w:spacing w:line="256" w:lineRule="auto"/>
              <w:jc w:val="center"/>
              <w:rPr>
                <w:szCs w:val="22"/>
                <w:lang w:bidi="th-TH"/>
              </w:rPr>
            </w:pPr>
            <w:r>
              <w:rPr>
                <w:szCs w:val="22"/>
                <w:lang w:bidi="th-TH"/>
              </w:rPr>
              <w:t>48,6</w:t>
            </w:r>
          </w:p>
        </w:tc>
      </w:tr>
      <w:tr w:rsidR="005E7A38" w14:paraId="4C537172" w14:textId="77777777">
        <w:tc>
          <w:tcPr>
            <w:tcW w:w="2570" w:type="dxa"/>
            <w:tcBorders>
              <w:top w:val="single" w:sz="4" w:space="0" w:color="auto"/>
              <w:left w:val="single" w:sz="4" w:space="0" w:color="auto"/>
              <w:bottom w:val="single" w:sz="4" w:space="0" w:color="auto"/>
              <w:right w:val="single" w:sz="4" w:space="0" w:color="auto"/>
            </w:tcBorders>
            <w:hideMark/>
          </w:tcPr>
          <w:p w14:paraId="1F81A962" w14:textId="77777777" w:rsidR="005E7A38" w:rsidRDefault="005E7A38">
            <w:pPr>
              <w:spacing w:line="256" w:lineRule="auto"/>
              <w:jc w:val="center"/>
              <w:rPr>
                <w:szCs w:val="22"/>
                <w:lang w:bidi="th-TH"/>
              </w:rPr>
            </w:pPr>
            <w:r>
              <w:rPr>
                <w:szCs w:val="22"/>
                <w:lang w:bidi="th-TH"/>
              </w:rPr>
              <w:t>62</w:t>
            </w:r>
          </w:p>
        </w:tc>
        <w:tc>
          <w:tcPr>
            <w:tcW w:w="2394" w:type="dxa"/>
            <w:tcBorders>
              <w:top w:val="single" w:sz="4" w:space="0" w:color="auto"/>
              <w:left w:val="single" w:sz="4" w:space="0" w:color="auto"/>
              <w:bottom w:val="single" w:sz="4" w:space="0" w:color="auto"/>
              <w:right w:val="single" w:sz="4" w:space="0" w:color="auto"/>
            </w:tcBorders>
            <w:hideMark/>
          </w:tcPr>
          <w:p w14:paraId="4C4BE4B3" w14:textId="77777777" w:rsidR="005E7A38" w:rsidRDefault="005E7A38">
            <w:pPr>
              <w:spacing w:line="256" w:lineRule="auto"/>
              <w:jc w:val="center"/>
              <w:rPr>
                <w:szCs w:val="22"/>
                <w:lang w:bidi="th-TH"/>
              </w:rPr>
            </w:pPr>
            <w:r>
              <w:rPr>
                <w:szCs w:val="22"/>
                <w:lang w:bidi="th-TH"/>
              </w:rPr>
              <w:t>55,8</w:t>
            </w:r>
          </w:p>
        </w:tc>
        <w:tc>
          <w:tcPr>
            <w:tcW w:w="2394" w:type="dxa"/>
            <w:tcBorders>
              <w:top w:val="single" w:sz="4" w:space="0" w:color="auto"/>
              <w:left w:val="single" w:sz="4" w:space="0" w:color="auto"/>
              <w:bottom w:val="single" w:sz="4" w:space="0" w:color="auto"/>
              <w:right w:val="single" w:sz="4" w:space="0" w:color="auto"/>
            </w:tcBorders>
            <w:hideMark/>
          </w:tcPr>
          <w:p w14:paraId="1691878A" w14:textId="77777777" w:rsidR="005E7A38" w:rsidRDefault="005E7A38">
            <w:pPr>
              <w:spacing w:line="256" w:lineRule="auto"/>
              <w:jc w:val="center"/>
              <w:rPr>
                <w:szCs w:val="22"/>
                <w:lang w:bidi="th-TH"/>
              </w:rPr>
            </w:pPr>
            <w:r>
              <w:rPr>
                <w:szCs w:val="22"/>
                <w:lang w:bidi="th-TH"/>
              </w:rPr>
              <w:t>5,6</w:t>
            </w:r>
          </w:p>
        </w:tc>
        <w:tc>
          <w:tcPr>
            <w:tcW w:w="2394" w:type="dxa"/>
            <w:tcBorders>
              <w:top w:val="single" w:sz="4" w:space="0" w:color="auto"/>
              <w:left w:val="single" w:sz="4" w:space="0" w:color="auto"/>
              <w:bottom w:val="single" w:sz="4" w:space="0" w:color="auto"/>
              <w:right w:val="single" w:sz="4" w:space="0" w:color="auto"/>
            </w:tcBorders>
            <w:hideMark/>
          </w:tcPr>
          <w:p w14:paraId="68096ACF" w14:textId="77777777" w:rsidR="005E7A38" w:rsidRDefault="005E7A38">
            <w:pPr>
              <w:spacing w:line="256" w:lineRule="auto"/>
              <w:jc w:val="center"/>
              <w:rPr>
                <w:szCs w:val="22"/>
                <w:lang w:bidi="th-TH"/>
              </w:rPr>
            </w:pPr>
            <w:r>
              <w:rPr>
                <w:szCs w:val="22"/>
                <w:lang w:bidi="th-TH"/>
              </w:rPr>
              <w:t>50,2</w:t>
            </w:r>
          </w:p>
        </w:tc>
      </w:tr>
      <w:tr w:rsidR="005E7A38" w14:paraId="30175FC6" w14:textId="77777777">
        <w:tc>
          <w:tcPr>
            <w:tcW w:w="2570" w:type="dxa"/>
            <w:tcBorders>
              <w:top w:val="single" w:sz="4" w:space="0" w:color="auto"/>
              <w:left w:val="single" w:sz="4" w:space="0" w:color="auto"/>
              <w:bottom w:val="single" w:sz="4" w:space="0" w:color="auto"/>
              <w:right w:val="single" w:sz="4" w:space="0" w:color="auto"/>
            </w:tcBorders>
            <w:hideMark/>
          </w:tcPr>
          <w:p w14:paraId="383411FC" w14:textId="77777777" w:rsidR="005E7A38" w:rsidRDefault="005E7A38">
            <w:pPr>
              <w:spacing w:line="256" w:lineRule="auto"/>
              <w:jc w:val="center"/>
              <w:rPr>
                <w:szCs w:val="22"/>
                <w:lang w:bidi="th-TH"/>
              </w:rPr>
            </w:pPr>
            <w:r>
              <w:rPr>
                <w:szCs w:val="22"/>
                <w:lang w:bidi="th-TH"/>
              </w:rPr>
              <w:t>64</w:t>
            </w:r>
          </w:p>
        </w:tc>
        <w:tc>
          <w:tcPr>
            <w:tcW w:w="2394" w:type="dxa"/>
            <w:tcBorders>
              <w:top w:val="single" w:sz="4" w:space="0" w:color="auto"/>
              <w:left w:val="single" w:sz="4" w:space="0" w:color="auto"/>
              <w:bottom w:val="single" w:sz="4" w:space="0" w:color="auto"/>
              <w:right w:val="single" w:sz="4" w:space="0" w:color="auto"/>
            </w:tcBorders>
            <w:hideMark/>
          </w:tcPr>
          <w:p w14:paraId="40A2B5C8" w14:textId="77777777" w:rsidR="005E7A38" w:rsidRDefault="005E7A38">
            <w:pPr>
              <w:spacing w:line="256" w:lineRule="auto"/>
              <w:jc w:val="center"/>
              <w:rPr>
                <w:szCs w:val="22"/>
                <w:lang w:bidi="th-TH"/>
              </w:rPr>
            </w:pPr>
            <w:r>
              <w:rPr>
                <w:szCs w:val="22"/>
                <w:lang w:bidi="th-TH"/>
              </w:rPr>
              <w:t>57,6</w:t>
            </w:r>
          </w:p>
        </w:tc>
        <w:tc>
          <w:tcPr>
            <w:tcW w:w="2394" w:type="dxa"/>
            <w:tcBorders>
              <w:top w:val="single" w:sz="4" w:space="0" w:color="auto"/>
              <w:left w:val="single" w:sz="4" w:space="0" w:color="auto"/>
              <w:bottom w:val="single" w:sz="4" w:space="0" w:color="auto"/>
              <w:right w:val="single" w:sz="4" w:space="0" w:color="auto"/>
            </w:tcBorders>
            <w:hideMark/>
          </w:tcPr>
          <w:p w14:paraId="3D248D34" w14:textId="77777777" w:rsidR="005E7A38" w:rsidRDefault="005E7A38">
            <w:pPr>
              <w:spacing w:line="256" w:lineRule="auto"/>
              <w:jc w:val="center"/>
              <w:rPr>
                <w:szCs w:val="22"/>
                <w:lang w:bidi="th-TH"/>
              </w:rPr>
            </w:pPr>
            <w:r>
              <w:rPr>
                <w:szCs w:val="22"/>
                <w:lang w:bidi="th-TH"/>
              </w:rPr>
              <w:t>5,8</w:t>
            </w:r>
          </w:p>
        </w:tc>
        <w:tc>
          <w:tcPr>
            <w:tcW w:w="2394" w:type="dxa"/>
            <w:tcBorders>
              <w:top w:val="single" w:sz="4" w:space="0" w:color="auto"/>
              <w:left w:val="single" w:sz="4" w:space="0" w:color="auto"/>
              <w:bottom w:val="single" w:sz="4" w:space="0" w:color="auto"/>
              <w:right w:val="single" w:sz="4" w:space="0" w:color="auto"/>
            </w:tcBorders>
            <w:hideMark/>
          </w:tcPr>
          <w:p w14:paraId="3E49CBAC" w14:textId="77777777" w:rsidR="005E7A38" w:rsidRDefault="005E7A38">
            <w:pPr>
              <w:spacing w:line="256" w:lineRule="auto"/>
              <w:jc w:val="center"/>
              <w:rPr>
                <w:szCs w:val="22"/>
                <w:lang w:bidi="th-TH"/>
              </w:rPr>
            </w:pPr>
            <w:r>
              <w:rPr>
                <w:szCs w:val="22"/>
                <w:lang w:bidi="th-TH"/>
              </w:rPr>
              <w:t>51,8</w:t>
            </w:r>
          </w:p>
        </w:tc>
      </w:tr>
      <w:tr w:rsidR="005E7A38" w14:paraId="1CCFBA49" w14:textId="77777777">
        <w:tc>
          <w:tcPr>
            <w:tcW w:w="2570" w:type="dxa"/>
            <w:tcBorders>
              <w:top w:val="single" w:sz="4" w:space="0" w:color="auto"/>
              <w:left w:val="single" w:sz="4" w:space="0" w:color="auto"/>
              <w:bottom w:val="single" w:sz="4" w:space="0" w:color="auto"/>
              <w:right w:val="single" w:sz="4" w:space="0" w:color="auto"/>
            </w:tcBorders>
            <w:hideMark/>
          </w:tcPr>
          <w:p w14:paraId="0BC2040D" w14:textId="77777777" w:rsidR="005E7A38" w:rsidRDefault="005E7A38">
            <w:pPr>
              <w:spacing w:line="256" w:lineRule="auto"/>
              <w:jc w:val="center"/>
              <w:rPr>
                <w:szCs w:val="22"/>
                <w:lang w:bidi="th-TH"/>
              </w:rPr>
            </w:pPr>
            <w:r>
              <w:rPr>
                <w:szCs w:val="22"/>
                <w:lang w:bidi="th-TH"/>
              </w:rPr>
              <w:t>66</w:t>
            </w:r>
          </w:p>
        </w:tc>
        <w:tc>
          <w:tcPr>
            <w:tcW w:w="2394" w:type="dxa"/>
            <w:tcBorders>
              <w:top w:val="single" w:sz="4" w:space="0" w:color="auto"/>
              <w:left w:val="single" w:sz="4" w:space="0" w:color="auto"/>
              <w:bottom w:val="single" w:sz="4" w:space="0" w:color="auto"/>
              <w:right w:val="single" w:sz="4" w:space="0" w:color="auto"/>
            </w:tcBorders>
            <w:hideMark/>
          </w:tcPr>
          <w:p w14:paraId="2D222763" w14:textId="77777777" w:rsidR="005E7A38" w:rsidRDefault="005E7A38">
            <w:pPr>
              <w:spacing w:line="256" w:lineRule="auto"/>
              <w:jc w:val="center"/>
              <w:rPr>
                <w:szCs w:val="22"/>
                <w:lang w:bidi="th-TH"/>
              </w:rPr>
            </w:pPr>
            <w:r>
              <w:rPr>
                <w:szCs w:val="22"/>
                <w:lang w:bidi="th-TH"/>
              </w:rPr>
              <w:t>59,4</w:t>
            </w:r>
          </w:p>
        </w:tc>
        <w:tc>
          <w:tcPr>
            <w:tcW w:w="2394" w:type="dxa"/>
            <w:tcBorders>
              <w:top w:val="single" w:sz="4" w:space="0" w:color="auto"/>
              <w:left w:val="single" w:sz="4" w:space="0" w:color="auto"/>
              <w:bottom w:val="single" w:sz="4" w:space="0" w:color="auto"/>
              <w:right w:val="single" w:sz="4" w:space="0" w:color="auto"/>
            </w:tcBorders>
            <w:hideMark/>
          </w:tcPr>
          <w:p w14:paraId="124DD171" w14:textId="77777777" w:rsidR="005E7A38" w:rsidRDefault="005E7A38">
            <w:pPr>
              <w:spacing w:line="256" w:lineRule="auto"/>
              <w:jc w:val="center"/>
              <w:rPr>
                <w:szCs w:val="22"/>
                <w:lang w:bidi="th-TH"/>
              </w:rPr>
            </w:pPr>
            <w:r>
              <w:rPr>
                <w:szCs w:val="22"/>
                <w:lang w:bidi="th-TH"/>
              </w:rPr>
              <w:t>5,9</w:t>
            </w:r>
          </w:p>
        </w:tc>
        <w:tc>
          <w:tcPr>
            <w:tcW w:w="2394" w:type="dxa"/>
            <w:tcBorders>
              <w:top w:val="single" w:sz="4" w:space="0" w:color="auto"/>
              <w:left w:val="single" w:sz="4" w:space="0" w:color="auto"/>
              <w:bottom w:val="single" w:sz="4" w:space="0" w:color="auto"/>
              <w:right w:val="single" w:sz="4" w:space="0" w:color="auto"/>
            </w:tcBorders>
            <w:hideMark/>
          </w:tcPr>
          <w:p w14:paraId="4E6892AC" w14:textId="77777777" w:rsidR="005E7A38" w:rsidRDefault="005E7A38">
            <w:pPr>
              <w:spacing w:line="256" w:lineRule="auto"/>
              <w:jc w:val="center"/>
              <w:rPr>
                <w:szCs w:val="22"/>
                <w:lang w:bidi="th-TH"/>
              </w:rPr>
            </w:pPr>
            <w:r>
              <w:rPr>
                <w:szCs w:val="22"/>
                <w:lang w:bidi="th-TH"/>
              </w:rPr>
              <w:t>53,5</w:t>
            </w:r>
          </w:p>
        </w:tc>
      </w:tr>
      <w:tr w:rsidR="005E7A38" w14:paraId="1F3142EB" w14:textId="77777777">
        <w:tc>
          <w:tcPr>
            <w:tcW w:w="2570" w:type="dxa"/>
            <w:tcBorders>
              <w:top w:val="single" w:sz="4" w:space="0" w:color="auto"/>
              <w:left w:val="single" w:sz="4" w:space="0" w:color="auto"/>
              <w:bottom w:val="single" w:sz="4" w:space="0" w:color="auto"/>
              <w:right w:val="single" w:sz="4" w:space="0" w:color="auto"/>
            </w:tcBorders>
            <w:hideMark/>
          </w:tcPr>
          <w:p w14:paraId="682A4847" w14:textId="77777777" w:rsidR="005E7A38" w:rsidRDefault="005E7A38">
            <w:pPr>
              <w:spacing w:line="256" w:lineRule="auto"/>
              <w:jc w:val="center"/>
              <w:rPr>
                <w:szCs w:val="22"/>
                <w:lang w:bidi="th-TH"/>
              </w:rPr>
            </w:pPr>
            <w:r>
              <w:rPr>
                <w:szCs w:val="22"/>
                <w:lang w:bidi="th-TH"/>
              </w:rPr>
              <w:t>68</w:t>
            </w:r>
          </w:p>
        </w:tc>
        <w:tc>
          <w:tcPr>
            <w:tcW w:w="2394" w:type="dxa"/>
            <w:tcBorders>
              <w:top w:val="single" w:sz="4" w:space="0" w:color="auto"/>
              <w:left w:val="single" w:sz="4" w:space="0" w:color="auto"/>
              <w:bottom w:val="single" w:sz="4" w:space="0" w:color="auto"/>
              <w:right w:val="single" w:sz="4" w:space="0" w:color="auto"/>
            </w:tcBorders>
            <w:hideMark/>
          </w:tcPr>
          <w:p w14:paraId="3923A9C1" w14:textId="77777777" w:rsidR="005E7A38" w:rsidRDefault="005E7A38">
            <w:pPr>
              <w:spacing w:line="256" w:lineRule="auto"/>
              <w:jc w:val="center"/>
              <w:rPr>
                <w:szCs w:val="22"/>
                <w:lang w:bidi="th-TH"/>
              </w:rPr>
            </w:pPr>
            <w:r>
              <w:rPr>
                <w:szCs w:val="22"/>
                <w:lang w:bidi="th-TH"/>
              </w:rPr>
              <w:t>61,2</w:t>
            </w:r>
          </w:p>
        </w:tc>
        <w:tc>
          <w:tcPr>
            <w:tcW w:w="2394" w:type="dxa"/>
            <w:tcBorders>
              <w:top w:val="single" w:sz="4" w:space="0" w:color="auto"/>
              <w:left w:val="single" w:sz="4" w:space="0" w:color="auto"/>
              <w:bottom w:val="single" w:sz="4" w:space="0" w:color="auto"/>
              <w:right w:val="single" w:sz="4" w:space="0" w:color="auto"/>
            </w:tcBorders>
            <w:hideMark/>
          </w:tcPr>
          <w:p w14:paraId="2834226A" w14:textId="77777777" w:rsidR="005E7A38" w:rsidRDefault="005E7A38">
            <w:pPr>
              <w:spacing w:line="256" w:lineRule="auto"/>
              <w:jc w:val="center"/>
              <w:rPr>
                <w:szCs w:val="22"/>
                <w:lang w:bidi="th-TH"/>
              </w:rPr>
            </w:pPr>
            <w:r>
              <w:rPr>
                <w:szCs w:val="22"/>
                <w:lang w:bidi="th-TH"/>
              </w:rPr>
              <w:t>6,1</w:t>
            </w:r>
          </w:p>
        </w:tc>
        <w:tc>
          <w:tcPr>
            <w:tcW w:w="2394" w:type="dxa"/>
            <w:tcBorders>
              <w:top w:val="single" w:sz="4" w:space="0" w:color="auto"/>
              <w:left w:val="single" w:sz="4" w:space="0" w:color="auto"/>
              <w:bottom w:val="single" w:sz="4" w:space="0" w:color="auto"/>
              <w:right w:val="single" w:sz="4" w:space="0" w:color="auto"/>
            </w:tcBorders>
            <w:hideMark/>
          </w:tcPr>
          <w:p w14:paraId="7318F30E" w14:textId="77777777" w:rsidR="005E7A38" w:rsidRDefault="005E7A38">
            <w:pPr>
              <w:spacing w:line="256" w:lineRule="auto"/>
              <w:jc w:val="center"/>
              <w:rPr>
                <w:szCs w:val="22"/>
                <w:lang w:bidi="th-TH"/>
              </w:rPr>
            </w:pPr>
            <w:r>
              <w:rPr>
                <w:szCs w:val="22"/>
                <w:lang w:bidi="th-TH"/>
              </w:rPr>
              <w:t>55,1</w:t>
            </w:r>
          </w:p>
        </w:tc>
      </w:tr>
      <w:tr w:rsidR="005E7A38" w14:paraId="671ED58E" w14:textId="77777777">
        <w:tc>
          <w:tcPr>
            <w:tcW w:w="2570" w:type="dxa"/>
            <w:tcBorders>
              <w:top w:val="single" w:sz="4" w:space="0" w:color="auto"/>
              <w:left w:val="single" w:sz="4" w:space="0" w:color="auto"/>
              <w:bottom w:val="single" w:sz="4" w:space="0" w:color="auto"/>
              <w:right w:val="single" w:sz="4" w:space="0" w:color="auto"/>
            </w:tcBorders>
            <w:hideMark/>
          </w:tcPr>
          <w:p w14:paraId="3FE0FB53" w14:textId="77777777" w:rsidR="005E7A38" w:rsidRDefault="005E7A38">
            <w:pPr>
              <w:spacing w:line="256" w:lineRule="auto"/>
              <w:jc w:val="center"/>
              <w:rPr>
                <w:szCs w:val="22"/>
                <w:lang w:bidi="th-TH"/>
              </w:rPr>
            </w:pPr>
            <w:r>
              <w:rPr>
                <w:szCs w:val="22"/>
                <w:lang w:bidi="th-TH"/>
              </w:rPr>
              <w:t>70</w:t>
            </w:r>
          </w:p>
        </w:tc>
        <w:tc>
          <w:tcPr>
            <w:tcW w:w="2394" w:type="dxa"/>
            <w:tcBorders>
              <w:top w:val="single" w:sz="4" w:space="0" w:color="auto"/>
              <w:left w:val="single" w:sz="4" w:space="0" w:color="auto"/>
              <w:bottom w:val="single" w:sz="4" w:space="0" w:color="auto"/>
              <w:right w:val="single" w:sz="4" w:space="0" w:color="auto"/>
            </w:tcBorders>
            <w:hideMark/>
          </w:tcPr>
          <w:p w14:paraId="351683B5" w14:textId="77777777" w:rsidR="005E7A38" w:rsidRDefault="005E7A38">
            <w:pPr>
              <w:spacing w:line="256" w:lineRule="auto"/>
              <w:jc w:val="center"/>
              <w:rPr>
                <w:szCs w:val="22"/>
                <w:lang w:bidi="th-TH"/>
              </w:rPr>
            </w:pPr>
            <w:r>
              <w:rPr>
                <w:szCs w:val="22"/>
                <w:lang w:bidi="th-TH"/>
              </w:rPr>
              <w:t>63,0</w:t>
            </w:r>
          </w:p>
        </w:tc>
        <w:tc>
          <w:tcPr>
            <w:tcW w:w="2394" w:type="dxa"/>
            <w:tcBorders>
              <w:top w:val="single" w:sz="4" w:space="0" w:color="auto"/>
              <w:left w:val="single" w:sz="4" w:space="0" w:color="auto"/>
              <w:bottom w:val="single" w:sz="4" w:space="0" w:color="auto"/>
              <w:right w:val="single" w:sz="4" w:space="0" w:color="auto"/>
            </w:tcBorders>
            <w:hideMark/>
          </w:tcPr>
          <w:p w14:paraId="3BC78774" w14:textId="77777777" w:rsidR="005E7A38" w:rsidRDefault="005E7A38">
            <w:pPr>
              <w:spacing w:line="256" w:lineRule="auto"/>
              <w:jc w:val="center"/>
              <w:rPr>
                <w:szCs w:val="22"/>
                <w:lang w:bidi="th-TH"/>
              </w:rPr>
            </w:pPr>
            <w:r>
              <w:rPr>
                <w:szCs w:val="22"/>
                <w:lang w:bidi="th-TH"/>
              </w:rPr>
              <w:t>6,3</w:t>
            </w:r>
          </w:p>
        </w:tc>
        <w:tc>
          <w:tcPr>
            <w:tcW w:w="2394" w:type="dxa"/>
            <w:tcBorders>
              <w:top w:val="single" w:sz="4" w:space="0" w:color="auto"/>
              <w:left w:val="single" w:sz="4" w:space="0" w:color="auto"/>
              <w:bottom w:val="single" w:sz="4" w:space="0" w:color="auto"/>
              <w:right w:val="single" w:sz="4" w:space="0" w:color="auto"/>
            </w:tcBorders>
            <w:hideMark/>
          </w:tcPr>
          <w:p w14:paraId="70A438AA" w14:textId="77777777" w:rsidR="005E7A38" w:rsidRDefault="005E7A38">
            <w:pPr>
              <w:spacing w:line="256" w:lineRule="auto"/>
              <w:jc w:val="center"/>
              <w:rPr>
                <w:szCs w:val="22"/>
                <w:lang w:bidi="th-TH"/>
              </w:rPr>
            </w:pPr>
            <w:r>
              <w:rPr>
                <w:szCs w:val="22"/>
                <w:lang w:bidi="th-TH"/>
              </w:rPr>
              <w:t>56,7</w:t>
            </w:r>
          </w:p>
        </w:tc>
      </w:tr>
      <w:tr w:rsidR="005E7A38" w14:paraId="3C1660A0" w14:textId="77777777">
        <w:tc>
          <w:tcPr>
            <w:tcW w:w="2570" w:type="dxa"/>
            <w:tcBorders>
              <w:top w:val="single" w:sz="4" w:space="0" w:color="auto"/>
              <w:left w:val="single" w:sz="4" w:space="0" w:color="auto"/>
              <w:bottom w:val="single" w:sz="4" w:space="0" w:color="auto"/>
              <w:right w:val="single" w:sz="4" w:space="0" w:color="auto"/>
            </w:tcBorders>
            <w:hideMark/>
          </w:tcPr>
          <w:p w14:paraId="24F395E9" w14:textId="77777777" w:rsidR="005E7A38" w:rsidRDefault="005E7A38">
            <w:pPr>
              <w:spacing w:line="256" w:lineRule="auto"/>
              <w:jc w:val="center"/>
              <w:rPr>
                <w:szCs w:val="22"/>
                <w:lang w:bidi="th-TH"/>
              </w:rPr>
            </w:pPr>
            <w:r>
              <w:rPr>
                <w:szCs w:val="22"/>
                <w:lang w:bidi="th-TH"/>
              </w:rPr>
              <w:t>72</w:t>
            </w:r>
          </w:p>
        </w:tc>
        <w:tc>
          <w:tcPr>
            <w:tcW w:w="2394" w:type="dxa"/>
            <w:tcBorders>
              <w:top w:val="single" w:sz="4" w:space="0" w:color="auto"/>
              <w:left w:val="single" w:sz="4" w:space="0" w:color="auto"/>
              <w:bottom w:val="single" w:sz="4" w:space="0" w:color="auto"/>
              <w:right w:val="single" w:sz="4" w:space="0" w:color="auto"/>
            </w:tcBorders>
            <w:hideMark/>
          </w:tcPr>
          <w:p w14:paraId="2FCABFA5" w14:textId="77777777" w:rsidR="005E7A38" w:rsidRDefault="005E7A38">
            <w:pPr>
              <w:spacing w:line="256" w:lineRule="auto"/>
              <w:jc w:val="center"/>
              <w:rPr>
                <w:szCs w:val="22"/>
                <w:lang w:bidi="th-TH"/>
              </w:rPr>
            </w:pPr>
            <w:r>
              <w:rPr>
                <w:szCs w:val="22"/>
                <w:lang w:bidi="th-TH"/>
              </w:rPr>
              <w:t>64,8</w:t>
            </w:r>
          </w:p>
        </w:tc>
        <w:tc>
          <w:tcPr>
            <w:tcW w:w="2394" w:type="dxa"/>
            <w:tcBorders>
              <w:top w:val="single" w:sz="4" w:space="0" w:color="auto"/>
              <w:left w:val="single" w:sz="4" w:space="0" w:color="auto"/>
              <w:bottom w:val="single" w:sz="4" w:space="0" w:color="auto"/>
              <w:right w:val="single" w:sz="4" w:space="0" w:color="auto"/>
            </w:tcBorders>
            <w:hideMark/>
          </w:tcPr>
          <w:p w14:paraId="1026F908" w14:textId="77777777" w:rsidR="005E7A38" w:rsidRDefault="005E7A38">
            <w:pPr>
              <w:spacing w:line="256" w:lineRule="auto"/>
              <w:jc w:val="center"/>
              <w:rPr>
                <w:szCs w:val="22"/>
                <w:lang w:bidi="th-TH"/>
              </w:rPr>
            </w:pPr>
            <w:r>
              <w:rPr>
                <w:szCs w:val="22"/>
                <w:lang w:bidi="th-TH"/>
              </w:rPr>
              <w:t>6,5</w:t>
            </w:r>
          </w:p>
        </w:tc>
        <w:tc>
          <w:tcPr>
            <w:tcW w:w="2394" w:type="dxa"/>
            <w:tcBorders>
              <w:top w:val="single" w:sz="4" w:space="0" w:color="auto"/>
              <w:left w:val="single" w:sz="4" w:space="0" w:color="auto"/>
              <w:bottom w:val="single" w:sz="4" w:space="0" w:color="auto"/>
              <w:right w:val="single" w:sz="4" w:space="0" w:color="auto"/>
            </w:tcBorders>
            <w:hideMark/>
          </w:tcPr>
          <w:p w14:paraId="422C6473" w14:textId="77777777" w:rsidR="005E7A38" w:rsidRDefault="005E7A38">
            <w:pPr>
              <w:spacing w:line="256" w:lineRule="auto"/>
              <w:jc w:val="center"/>
              <w:rPr>
                <w:szCs w:val="22"/>
                <w:lang w:bidi="th-TH"/>
              </w:rPr>
            </w:pPr>
            <w:r>
              <w:rPr>
                <w:szCs w:val="22"/>
                <w:lang w:bidi="th-TH"/>
              </w:rPr>
              <w:t>58,3</w:t>
            </w:r>
          </w:p>
        </w:tc>
      </w:tr>
      <w:tr w:rsidR="005E7A38" w14:paraId="6B206794" w14:textId="77777777">
        <w:tc>
          <w:tcPr>
            <w:tcW w:w="2570" w:type="dxa"/>
            <w:tcBorders>
              <w:top w:val="single" w:sz="4" w:space="0" w:color="auto"/>
              <w:left w:val="single" w:sz="4" w:space="0" w:color="auto"/>
              <w:bottom w:val="single" w:sz="4" w:space="0" w:color="auto"/>
              <w:right w:val="single" w:sz="4" w:space="0" w:color="auto"/>
            </w:tcBorders>
            <w:hideMark/>
          </w:tcPr>
          <w:p w14:paraId="4185B397" w14:textId="77777777" w:rsidR="005E7A38" w:rsidRDefault="005E7A38">
            <w:pPr>
              <w:spacing w:line="256" w:lineRule="auto"/>
              <w:jc w:val="center"/>
              <w:rPr>
                <w:szCs w:val="22"/>
                <w:lang w:bidi="th-TH"/>
              </w:rPr>
            </w:pPr>
            <w:r>
              <w:rPr>
                <w:szCs w:val="22"/>
                <w:lang w:bidi="th-TH"/>
              </w:rPr>
              <w:t>74</w:t>
            </w:r>
          </w:p>
        </w:tc>
        <w:tc>
          <w:tcPr>
            <w:tcW w:w="2394" w:type="dxa"/>
            <w:tcBorders>
              <w:top w:val="single" w:sz="4" w:space="0" w:color="auto"/>
              <w:left w:val="single" w:sz="4" w:space="0" w:color="auto"/>
              <w:bottom w:val="single" w:sz="4" w:space="0" w:color="auto"/>
              <w:right w:val="single" w:sz="4" w:space="0" w:color="auto"/>
            </w:tcBorders>
            <w:hideMark/>
          </w:tcPr>
          <w:p w14:paraId="41477D0D" w14:textId="77777777" w:rsidR="005E7A38" w:rsidRDefault="005E7A38">
            <w:pPr>
              <w:spacing w:line="256" w:lineRule="auto"/>
              <w:jc w:val="center"/>
              <w:rPr>
                <w:szCs w:val="22"/>
                <w:lang w:bidi="th-TH"/>
              </w:rPr>
            </w:pPr>
            <w:r>
              <w:rPr>
                <w:szCs w:val="22"/>
                <w:lang w:bidi="th-TH"/>
              </w:rPr>
              <w:t>66,6</w:t>
            </w:r>
          </w:p>
        </w:tc>
        <w:tc>
          <w:tcPr>
            <w:tcW w:w="2394" w:type="dxa"/>
            <w:tcBorders>
              <w:top w:val="single" w:sz="4" w:space="0" w:color="auto"/>
              <w:left w:val="single" w:sz="4" w:space="0" w:color="auto"/>
              <w:bottom w:val="single" w:sz="4" w:space="0" w:color="auto"/>
              <w:right w:val="single" w:sz="4" w:space="0" w:color="auto"/>
            </w:tcBorders>
            <w:hideMark/>
          </w:tcPr>
          <w:p w14:paraId="6E95235A" w14:textId="77777777" w:rsidR="005E7A38" w:rsidRDefault="005E7A38">
            <w:pPr>
              <w:spacing w:line="256" w:lineRule="auto"/>
              <w:jc w:val="center"/>
              <w:rPr>
                <w:szCs w:val="22"/>
                <w:lang w:bidi="th-TH"/>
              </w:rPr>
            </w:pPr>
            <w:r>
              <w:rPr>
                <w:szCs w:val="22"/>
                <w:lang w:bidi="th-TH"/>
              </w:rPr>
              <w:t>6,7</w:t>
            </w:r>
          </w:p>
        </w:tc>
        <w:tc>
          <w:tcPr>
            <w:tcW w:w="2394" w:type="dxa"/>
            <w:tcBorders>
              <w:top w:val="single" w:sz="4" w:space="0" w:color="auto"/>
              <w:left w:val="single" w:sz="4" w:space="0" w:color="auto"/>
              <w:bottom w:val="single" w:sz="4" w:space="0" w:color="auto"/>
              <w:right w:val="single" w:sz="4" w:space="0" w:color="auto"/>
            </w:tcBorders>
            <w:hideMark/>
          </w:tcPr>
          <w:p w14:paraId="6A7A2669" w14:textId="77777777" w:rsidR="005E7A38" w:rsidRDefault="005E7A38">
            <w:pPr>
              <w:spacing w:line="256" w:lineRule="auto"/>
              <w:jc w:val="center"/>
              <w:rPr>
                <w:szCs w:val="22"/>
                <w:lang w:bidi="th-TH"/>
              </w:rPr>
            </w:pPr>
            <w:r>
              <w:rPr>
                <w:szCs w:val="22"/>
                <w:lang w:bidi="th-TH"/>
              </w:rPr>
              <w:t>59,9</w:t>
            </w:r>
          </w:p>
        </w:tc>
      </w:tr>
      <w:tr w:rsidR="005E7A38" w14:paraId="5ED2C137" w14:textId="77777777">
        <w:tc>
          <w:tcPr>
            <w:tcW w:w="2570" w:type="dxa"/>
            <w:tcBorders>
              <w:top w:val="single" w:sz="4" w:space="0" w:color="auto"/>
              <w:left w:val="single" w:sz="4" w:space="0" w:color="auto"/>
              <w:bottom w:val="single" w:sz="4" w:space="0" w:color="auto"/>
              <w:right w:val="single" w:sz="4" w:space="0" w:color="auto"/>
            </w:tcBorders>
            <w:hideMark/>
          </w:tcPr>
          <w:p w14:paraId="55328603" w14:textId="77777777" w:rsidR="005E7A38" w:rsidRDefault="005E7A38">
            <w:pPr>
              <w:spacing w:line="256" w:lineRule="auto"/>
              <w:jc w:val="center"/>
              <w:rPr>
                <w:szCs w:val="22"/>
                <w:lang w:bidi="th-TH"/>
              </w:rPr>
            </w:pPr>
            <w:r>
              <w:rPr>
                <w:szCs w:val="22"/>
                <w:lang w:bidi="th-TH"/>
              </w:rPr>
              <w:t>76</w:t>
            </w:r>
          </w:p>
        </w:tc>
        <w:tc>
          <w:tcPr>
            <w:tcW w:w="2394" w:type="dxa"/>
            <w:tcBorders>
              <w:top w:val="single" w:sz="4" w:space="0" w:color="auto"/>
              <w:left w:val="single" w:sz="4" w:space="0" w:color="auto"/>
              <w:bottom w:val="single" w:sz="4" w:space="0" w:color="auto"/>
              <w:right w:val="single" w:sz="4" w:space="0" w:color="auto"/>
            </w:tcBorders>
            <w:hideMark/>
          </w:tcPr>
          <w:p w14:paraId="0E4BF4A3" w14:textId="77777777" w:rsidR="005E7A38" w:rsidRDefault="005E7A38">
            <w:pPr>
              <w:spacing w:line="256" w:lineRule="auto"/>
              <w:jc w:val="center"/>
              <w:rPr>
                <w:szCs w:val="22"/>
                <w:lang w:bidi="th-TH"/>
              </w:rPr>
            </w:pPr>
            <w:r>
              <w:rPr>
                <w:szCs w:val="22"/>
                <w:lang w:bidi="th-TH"/>
              </w:rPr>
              <w:t>68,4</w:t>
            </w:r>
          </w:p>
        </w:tc>
        <w:tc>
          <w:tcPr>
            <w:tcW w:w="2394" w:type="dxa"/>
            <w:tcBorders>
              <w:top w:val="single" w:sz="4" w:space="0" w:color="auto"/>
              <w:left w:val="single" w:sz="4" w:space="0" w:color="auto"/>
              <w:bottom w:val="single" w:sz="4" w:space="0" w:color="auto"/>
              <w:right w:val="single" w:sz="4" w:space="0" w:color="auto"/>
            </w:tcBorders>
            <w:hideMark/>
          </w:tcPr>
          <w:p w14:paraId="12F4D900" w14:textId="77777777" w:rsidR="005E7A38" w:rsidRDefault="005E7A38">
            <w:pPr>
              <w:spacing w:line="256" w:lineRule="auto"/>
              <w:jc w:val="center"/>
              <w:rPr>
                <w:szCs w:val="22"/>
                <w:lang w:bidi="th-TH"/>
              </w:rPr>
            </w:pPr>
            <w:r>
              <w:rPr>
                <w:szCs w:val="22"/>
                <w:lang w:bidi="th-TH"/>
              </w:rPr>
              <w:t>6,8</w:t>
            </w:r>
          </w:p>
        </w:tc>
        <w:tc>
          <w:tcPr>
            <w:tcW w:w="2394" w:type="dxa"/>
            <w:tcBorders>
              <w:top w:val="single" w:sz="4" w:space="0" w:color="auto"/>
              <w:left w:val="single" w:sz="4" w:space="0" w:color="auto"/>
              <w:bottom w:val="single" w:sz="4" w:space="0" w:color="auto"/>
              <w:right w:val="single" w:sz="4" w:space="0" w:color="auto"/>
            </w:tcBorders>
            <w:hideMark/>
          </w:tcPr>
          <w:p w14:paraId="563588ED" w14:textId="77777777" w:rsidR="005E7A38" w:rsidRDefault="005E7A38">
            <w:pPr>
              <w:spacing w:line="256" w:lineRule="auto"/>
              <w:jc w:val="center"/>
              <w:rPr>
                <w:szCs w:val="22"/>
                <w:lang w:bidi="th-TH"/>
              </w:rPr>
            </w:pPr>
            <w:r>
              <w:rPr>
                <w:szCs w:val="22"/>
                <w:lang w:bidi="th-TH"/>
              </w:rPr>
              <w:t>61,6</w:t>
            </w:r>
          </w:p>
        </w:tc>
      </w:tr>
      <w:tr w:rsidR="005E7A38" w14:paraId="17CEFD17" w14:textId="77777777">
        <w:tc>
          <w:tcPr>
            <w:tcW w:w="2570" w:type="dxa"/>
            <w:tcBorders>
              <w:top w:val="single" w:sz="4" w:space="0" w:color="auto"/>
              <w:left w:val="single" w:sz="4" w:space="0" w:color="auto"/>
              <w:bottom w:val="single" w:sz="4" w:space="0" w:color="auto"/>
              <w:right w:val="single" w:sz="4" w:space="0" w:color="auto"/>
            </w:tcBorders>
            <w:hideMark/>
          </w:tcPr>
          <w:p w14:paraId="564B4201" w14:textId="77777777" w:rsidR="005E7A38" w:rsidRDefault="005E7A38">
            <w:pPr>
              <w:spacing w:line="256" w:lineRule="auto"/>
              <w:jc w:val="center"/>
              <w:rPr>
                <w:szCs w:val="22"/>
                <w:lang w:bidi="th-TH"/>
              </w:rPr>
            </w:pPr>
            <w:r>
              <w:rPr>
                <w:szCs w:val="22"/>
                <w:lang w:bidi="th-TH"/>
              </w:rPr>
              <w:t>78</w:t>
            </w:r>
          </w:p>
        </w:tc>
        <w:tc>
          <w:tcPr>
            <w:tcW w:w="2394" w:type="dxa"/>
            <w:tcBorders>
              <w:top w:val="single" w:sz="4" w:space="0" w:color="auto"/>
              <w:left w:val="single" w:sz="4" w:space="0" w:color="auto"/>
              <w:bottom w:val="single" w:sz="4" w:space="0" w:color="auto"/>
              <w:right w:val="single" w:sz="4" w:space="0" w:color="auto"/>
            </w:tcBorders>
            <w:hideMark/>
          </w:tcPr>
          <w:p w14:paraId="20301734" w14:textId="77777777" w:rsidR="005E7A38" w:rsidRDefault="005E7A38">
            <w:pPr>
              <w:spacing w:line="256" w:lineRule="auto"/>
              <w:jc w:val="center"/>
              <w:rPr>
                <w:szCs w:val="22"/>
                <w:lang w:bidi="th-TH"/>
              </w:rPr>
            </w:pPr>
            <w:r>
              <w:rPr>
                <w:szCs w:val="22"/>
                <w:lang w:bidi="th-TH"/>
              </w:rPr>
              <w:t>70,2</w:t>
            </w:r>
          </w:p>
        </w:tc>
        <w:tc>
          <w:tcPr>
            <w:tcW w:w="2394" w:type="dxa"/>
            <w:tcBorders>
              <w:top w:val="single" w:sz="4" w:space="0" w:color="auto"/>
              <w:left w:val="single" w:sz="4" w:space="0" w:color="auto"/>
              <w:bottom w:val="single" w:sz="4" w:space="0" w:color="auto"/>
              <w:right w:val="single" w:sz="4" w:space="0" w:color="auto"/>
            </w:tcBorders>
            <w:hideMark/>
          </w:tcPr>
          <w:p w14:paraId="6FF6DC83" w14:textId="77777777" w:rsidR="005E7A38" w:rsidRDefault="005E7A38">
            <w:pPr>
              <w:spacing w:line="256" w:lineRule="auto"/>
              <w:jc w:val="center"/>
              <w:rPr>
                <w:szCs w:val="22"/>
                <w:lang w:bidi="th-TH"/>
              </w:rPr>
            </w:pPr>
            <w:r>
              <w:rPr>
                <w:szCs w:val="22"/>
                <w:lang w:bidi="th-TH"/>
              </w:rPr>
              <w:t>7,0</w:t>
            </w:r>
          </w:p>
        </w:tc>
        <w:tc>
          <w:tcPr>
            <w:tcW w:w="2394" w:type="dxa"/>
            <w:tcBorders>
              <w:top w:val="single" w:sz="4" w:space="0" w:color="auto"/>
              <w:left w:val="single" w:sz="4" w:space="0" w:color="auto"/>
              <w:bottom w:val="single" w:sz="4" w:space="0" w:color="auto"/>
              <w:right w:val="single" w:sz="4" w:space="0" w:color="auto"/>
            </w:tcBorders>
            <w:hideMark/>
          </w:tcPr>
          <w:p w14:paraId="6C767763" w14:textId="77777777" w:rsidR="005E7A38" w:rsidRDefault="005E7A38">
            <w:pPr>
              <w:spacing w:line="256" w:lineRule="auto"/>
              <w:jc w:val="center"/>
              <w:rPr>
                <w:szCs w:val="22"/>
                <w:lang w:bidi="th-TH"/>
              </w:rPr>
            </w:pPr>
            <w:r>
              <w:rPr>
                <w:szCs w:val="22"/>
                <w:lang w:bidi="th-TH"/>
              </w:rPr>
              <w:t>63,2</w:t>
            </w:r>
          </w:p>
        </w:tc>
      </w:tr>
      <w:tr w:rsidR="005E7A38" w14:paraId="27040E0A" w14:textId="77777777">
        <w:tc>
          <w:tcPr>
            <w:tcW w:w="2570" w:type="dxa"/>
            <w:tcBorders>
              <w:top w:val="single" w:sz="4" w:space="0" w:color="auto"/>
              <w:left w:val="single" w:sz="4" w:space="0" w:color="auto"/>
              <w:bottom w:val="single" w:sz="4" w:space="0" w:color="auto"/>
              <w:right w:val="single" w:sz="4" w:space="0" w:color="auto"/>
            </w:tcBorders>
            <w:hideMark/>
          </w:tcPr>
          <w:p w14:paraId="7AD01306" w14:textId="77777777" w:rsidR="005E7A38" w:rsidRDefault="005E7A38">
            <w:pPr>
              <w:spacing w:line="256" w:lineRule="auto"/>
              <w:jc w:val="center"/>
              <w:rPr>
                <w:szCs w:val="22"/>
                <w:lang w:bidi="th-TH"/>
              </w:rPr>
            </w:pPr>
            <w:r>
              <w:rPr>
                <w:szCs w:val="22"/>
                <w:lang w:bidi="th-TH"/>
              </w:rPr>
              <w:t>80</w:t>
            </w:r>
          </w:p>
        </w:tc>
        <w:tc>
          <w:tcPr>
            <w:tcW w:w="2394" w:type="dxa"/>
            <w:tcBorders>
              <w:top w:val="single" w:sz="4" w:space="0" w:color="auto"/>
              <w:left w:val="single" w:sz="4" w:space="0" w:color="auto"/>
              <w:bottom w:val="single" w:sz="4" w:space="0" w:color="auto"/>
              <w:right w:val="single" w:sz="4" w:space="0" w:color="auto"/>
            </w:tcBorders>
            <w:hideMark/>
          </w:tcPr>
          <w:p w14:paraId="1B76CBD0" w14:textId="77777777" w:rsidR="005E7A38" w:rsidRDefault="005E7A38">
            <w:pPr>
              <w:spacing w:line="256" w:lineRule="auto"/>
              <w:jc w:val="center"/>
              <w:rPr>
                <w:szCs w:val="22"/>
                <w:lang w:bidi="th-TH"/>
              </w:rPr>
            </w:pPr>
            <w:r>
              <w:rPr>
                <w:szCs w:val="22"/>
                <w:lang w:bidi="th-TH"/>
              </w:rPr>
              <w:t>72,0</w:t>
            </w:r>
          </w:p>
        </w:tc>
        <w:tc>
          <w:tcPr>
            <w:tcW w:w="2394" w:type="dxa"/>
            <w:tcBorders>
              <w:top w:val="single" w:sz="4" w:space="0" w:color="auto"/>
              <w:left w:val="single" w:sz="4" w:space="0" w:color="auto"/>
              <w:bottom w:val="single" w:sz="4" w:space="0" w:color="auto"/>
              <w:right w:val="single" w:sz="4" w:space="0" w:color="auto"/>
            </w:tcBorders>
            <w:hideMark/>
          </w:tcPr>
          <w:p w14:paraId="37759D24" w14:textId="77777777" w:rsidR="005E7A38" w:rsidRDefault="005E7A38">
            <w:pPr>
              <w:spacing w:line="256" w:lineRule="auto"/>
              <w:jc w:val="center"/>
              <w:rPr>
                <w:szCs w:val="22"/>
                <w:lang w:bidi="th-TH"/>
              </w:rPr>
            </w:pPr>
            <w:r>
              <w:rPr>
                <w:szCs w:val="22"/>
                <w:lang w:bidi="th-TH"/>
              </w:rPr>
              <w:t>7,2</w:t>
            </w:r>
          </w:p>
        </w:tc>
        <w:tc>
          <w:tcPr>
            <w:tcW w:w="2394" w:type="dxa"/>
            <w:tcBorders>
              <w:top w:val="single" w:sz="4" w:space="0" w:color="auto"/>
              <w:left w:val="single" w:sz="4" w:space="0" w:color="auto"/>
              <w:bottom w:val="single" w:sz="4" w:space="0" w:color="auto"/>
              <w:right w:val="single" w:sz="4" w:space="0" w:color="auto"/>
            </w:tcBorders>
            <w:hideMark/>
          </w:tcPr>
          <w:p w14:paraId="361A38DC" w14:textId="77777777" w:rsidR="005E7A38" w:rsidRDefault="005E7A38">
            <w:pPr>
              <w:spacing w:line="256" w:lineRule="auto"/>
              <w:jc w:val="center"/>
              <w:rPr>
                <w:szCs w:val="22"/>
                <w:lang w:bidi="th-TH"/>
              </w:rPr>
            </w:pPr>
            <w:r>
              <w:rPr>
                <w:szCs w:val="22"/>
                <w:lang w:bidi="th-TH"/>
              </w:rPr>
              <w:t>64,8</w:t>
            </w:r>
          </w:p>
        </w:tc>
      </w:tr>
      <w:tr w:rsidR="005E7A38" w14:paraId="4C9F1F26" w14:textId="77777777">
        <w:tc>
          <w:tcPr>
            <w:tcW w:w="2570" w:type="dxa"/>
            <w:tcBorders>
              <w:top w:val="single" w:sz="4" w:space="0" w:color="auto"/>
              <w:left w:val="single" w:sz="4" w:space="0" w:color="auto"/>
              <w:bottom w:val="single" w:sz="4" w:space="0" w:color="auto"/>
              <w:right w:val="single" w:sz="4" w:space="0" w:color="auto"/>
            </w:tcBorders>
            <w:hideMark/>
          </w:tcPr>
          <w:p w14:paraId="619B5F5C" w14:textId="77777777" w:rsidR="005E7A38" w:rsidRDefault="005E7A38">
            <w:pPr>
              <w:spacing w:line="256" w:lineRule="auto"/>
              <w:jc w:val="center"/>
              <w:rPr>
                <w:szCs w:val="22"/>
                <w:lang w:bidi="th-TH"/>
              </w:rPr>
            </w:pPr>
            <w:r>
              <w:rPr>
                <w:szCs w:val="22"/>
                <w:lang w:bidi="th-TH"/>
              </w:rPr>
              <w:t>82</w:t>
            </w:r>
          </w:p>
        </w:tc>
        <w:tc>
          <w:tcPr>
            <w:tcW w:w="2394" w:type="dxa"/>
            <w:tcBorders>
              <w:top w:val="single" w:sz="4" w:space="0" w:color="auto"/>
              <w:left w:val="single" w:sz="4" w:space="0" w:color="auto"/>
              <w:bottom w:val="single" w:sz="4" w:space="0" w:color="auto"/>
              <w:right w:val="single" w:sz="4" w:space="0" w:color="auto"/>
            </w:tcBorders>
            <w:hideMark/>
          </w:tcPr>
          <w:p w14:paraId="20A64270" w14:textId="77777777" w:rsidR="005E7A38" w:rsidRDefault="005E7A38">
            <w:pPr>
              <w:spacing w:line="256" w:lineRule="auto"/>
              <w:jc w:val="center"/>
              <w:rPr>
                <w:szCs w:val="22"/>
                <w:lang w:bidi="th-TH"/>
              </w:rPr>
            </w:pPr>
            <w:r>
              <w:rPr>
                <w:szCs w:val="22"/>
                <w:lang w:bidi="th-TH"/>
              </w:rPr>
              <w:t>73,8</w:t>
            </w:r>
          </w:p>
        </w:tc>
        <w:tc>
          <w:tcPr>
            <w:tcW w:w="2394" w:type="dxa"/>
            <w:tcBorders>
              <w:top w:val="single" w:sz="4" w:space="0" w:color="auto"/>
              <w:left w:val="single" w:sz="4" w:space="0" w:color="auto"/>
              <w:bottom w:val="single" w:sz="4" w:space="0" w:color="auto"/>
              <w:right w:val="single" w:sz="4" w:space="0" w:color="auto"/>
            </w:tcBorders>
            <w:hideMark/>
          </w:tcPr>
          <w:p w14:paraId="254F7963" w14:textId="77777777" w:rsidR="005E7A38" w:rsidRDefault="005E7A38">
            <w:pPr>
              <w:spacing w:line="256" w:lineRule="auto"/>
              <w:jc w:val="center"/>
              <w:rPr>
                <w:szCs w:val="22"/>
                <w:lang w:bidi="th-TH"/>
              </w:rPr>
            </w:pPr>
            <w:r>
              <w:rPr>
                <w:szCs w:val="22"/>
                <w:lang w:bidi="th-TH"/>
              </w:rPr>
              <w:t>7,4</w:t>
            </w:r>
          </w:p>
        </w:tc>
        <w:tc>
          <w:tcPr>
            <w:tcW w:w="2394" w:type="dxa"/>
            <w:tcBorders>
              <w:top w:val="single" w:sz="4" w:space="0" w:color="auto"/>
              <w:left w:val="single" w:sz="4" w:space="0" w:color="auto"/>
              <w:bottom w:val="single" w:sz="4" w:space="0" w:color="auto"/>
              <w:right w:val="single" w:sz="4" w:space="0" w:color="auto"/>
            </w:tcBorders>
            <w:hideMark/>
          </w:tcPr>
          <w:p w14:paraId="74F0955E" w14:textId="77777777" w:rsidR="005E7A38" w:rsidRDefault="005E7A38">
            <w:pPr>
              <w:spacing w:line="256" w:lineRule="auto"/>
              <w:jc w:val="center"/>
              <w:rPr>
                <w:szCs w:val="22"/>
                <w:lang w:bidi="th-TH"/>
              </w:rPr>
            </w:pPr>
            <w:r>
              <w:rPr>
                <w:szCs w:val="22"/>
                <w:lang w:bidi="th-TH"/>
              </w:rPr>
              <w:t>66,4</w:t>
            </w:r>
          </w:p>
        </w:tc>
      </w:tr>
      <w:tr w:rsidR="005E7A38" w14:paraId="5990C06A" w14:textId="77777777">
        <w:tc>
          <w:tcPr>
            <w:tcW w:w="2570" w:type="dxa"/>
            <w:tcBorders>
              <w:top w:val="single" w:sz="4" w:space="0" w:color="auto"/>
              <w:left w:val="single" w:sz="4" w:space="0" w:color="auto"/>
              <w:bottom w:val="single" w:sz="4" w:space="0" w:color="auto"/>
              <w:right w:val="single" w:sz="4" w:space="0" w:color="auto"/>
            </w:tcBorders>
            <w:hideMark/>
          </w:tcPr>
          <w:p w14:paraId="0F7AD325" w14:textId="77777777" w:rsidR="005E7A38" w:rsidRDefault="005E7A38">
            <w:pPr>
              <w:spacing w:line="256" w:lineRule="auto"/>
              <w:jc w:val="center"/>
              <w:rPr>
                <w:szCs w:val="22"/>
                <w:lang w:bidi="th-TH"/>
              </w:rPr>
            </w:pPr>
            <w:r>
              <w:rPr>
                <w:szCs w:val="22"/>
                <w:lang w:bidi="th-TH"/>
              </w:rPr>
              <w:t>84</w:t>
            </w:r>
          </w:p>
        </w:tc>
        <w:tc>
          <w:tcPr>
            <w:tcW w:w="2394" w:type="dxa"/>
            <w:tcBorders>
              <w:top w:val="single" w:sz="4" w:space="0" w:color="auto"/>
              <w:left w:val="single" w:sz="4" w:space="0" w:color="auto"/>
              <w:bottom w:val="single" w:sz="4" w:space="0" w:color="auto"/>
              <w:right w:val="single" w:sz="4" w:space="0" w:color="auto"/>
            </w:tcBorders>
            <w:hideMark/>
          </w:tcPr>
          <w:p w14:paraId="7602D9DA" w14:textId="77777777" w:rsidR="005E7A38" w:rsidRDefault="005E7A38">
            <w:pPr>
              <w:spacing w:line="256" w:lineRule="auto"/>
              <w:jc w:val="center"/>
              <w:rPr>
                <w:szCs w:val="22"/>
                <w:lang w:bidi="th-TH"/>
              </w:rPr>
            </w:pPr>
            <w:r>
              <w:rPr>
                <w:szCs w:val="22"/>
                <w:lang w:bidi="th-TH"/>
              </w:rPr>
              <w:t>75,6</w:t>
            </w:r>
          </w:p>
        </w:tc>
        <w:tc>
          <w:tcPr>
            <w:tcW w:w="2394" w:type="dxa"/>
            <w:tcBorders>
              <w:top w:val="single" w:sz="4" w:space="0" w:color="auto"/>
              <w:left w:val="single" w:sz="4" w:space="0" w:color="auto"/>
              <w:bottom w:val="single" w:sz="4" w:space="0" w:color="auto"/>
              <w:right w:val="single" w:sz="4" w:space="0" w:color="auto"/>
            </w:tcBorders>
            <w:hideMark/>
          </w:tcPr>
          <w:p w14:paraId="666C6EDD" w14:textId="77777777" w:rsidR="005E7A38" w:rsidRDefault="005E7A38">
            <w:pPr>
              <w:spacing w:line="256" w:lineRule="auto"/>
              <w:jc w:val="center"/>
              <w:rPr>
                <w:szCs w:val="22"/>
                <w:lang w:bidi="th-TH"/>
              </w:rPr>
            </w:pPr>
            <w:r>
              <w:rPr>
                <w:szCs w:val="22"/>
                <w:lang w:bidi="th-TH"/>
              </w:rPr>
              <w:t>7,6</w:t>
            </w:r>
          </w:p>
        </w:tc>
        <w:tc>
          <w:tcPr>
            <w:tcW w:w="2394" w:type="dxa"/>
            <w:tcBorders>
              <w:top w:val="single" w:sz="4" w:space="0" w:color="auto"/>
              <w:left w:val="single" w:sz="4" w:space="0" w:color="auto"/>
              <w:bottom w:val="single" w:sz="4" w:space="0" w:color="auto"/>
              <w:right w:val="single" w:sz="4" w:space="0" w:color="auto"/>
            </w:tcBorders>
            <w:hideMark/>
          </w:tcPr>
          <w:p w14:paraId="68E5F910" w14:textId="77777777" w:rsidR="005E7A38" w:rsidRDefault="005E7A38">
            <w:pPr>
              <w:spacing w:line="256" w:lineRule="auto"/>
              <w:jc w:val="center"/>
              <w:rPr>
                <w:szCs w:val="22"/>
                <w:lang w:bidi="th-TH"/>
              </w:rPr>
            </w:pPr>
            <w:r>
              <w:rPr>
                <w:szCs w:val="22"/>
                <w:lang w:bidi="th-TH"/>
              </w:rPr>
              <w:t>68,0</w:t>
            </w:r>
          </w:p>
        </w:tc>
      </w:tr>
      <w:tr w:rsidR="005E7A38" w14:paraId="2436DFEC" w14:textId="77777777">
        <w:tc>
          <w:tcPr>
            <w:tcW w:w="2570" w:type="dxa"/>
            <w:tcBorders>
              <w:top w:val="single" w:sz="4" w:space="0" w:color="auto"/>
              <w:left w:val="single" w:sz="4" w:space="0" w:color="auto"/>
              <w:bottom w:val="single" w:sz="4" w:space="0" w:color="auto"/>
              <w:right w:val="single" w:sz="4" w:space="0" w:color="auto"/>
            </w:tcBorders>
            <w:hideMark/>
          </w:tcPr>
          <w:p w14:paraId="2132880A" w14:textId="77777777" w:rsidR="005E7A38" w:rsidRDefault="005E7A38">
            <w:pPr>
              <w:spacing w:line="256" w:lineRule="auto"/>
              <w:jc w:val="center"/>
              <w:rPr>
                <w:szCs w:val="22"/>
                <w:lang w:bidi="th-TH"/>
              </w:rPr>
            </w:pPr>
            <w:r>
              <w:rPr>
                <w:szCs w:val="22"/>
                <w:lang w:bidi="th-TH"/>
              </w:rPr>
              <w:t>86</w:t>
            </w:r>
          </w:p>
        </w:tc>
        <w:tc>
          <w:tcPr>
            <w:tcW w:w="2394" w:type="dxa"/>
            <w:tcBorders>
              <w:top w:val="single" w:sz="4" w:space="0" w:color="auto"/>
              <w:left w:val="single" w:sz="4" w:space="0" w:color="auto"/>
              <w:bottom w:val="single" w:sz="4" w:space="0" w:color="auto"/>
              <w:right w:val="single" w:sz="4" w:space="0" w:color="auto"/>
            </w:tcBorders>
            <w:hideMark/>
          </w:tcPr>
          <w:p w14:paraId="2A999FD5" w14:textId="77777777" w:rsidR="005E7A38" w:rsidRDefault="005E7A38">
            <w:pPr>
              <w:spacing w:line="256" w:lineRule="auto"/>
              <w:jc w:val="center"/>
              <w:rPr>
                <w:szCs w:val="22"/>
                <w:lang w:bidi="th-TH"/>
              </w:rPr>
            </w:pPr>
            <w:r>
              <w:rPr>
                <w:szCs w:val="22"/>
                <w:lang w:bidi="th-TH"/>
              </w:rPr>
              <w:t>77,4</w:t>
            </w:r>
          </w:p>
        </w:tc>
        <w:tc>
          <w:tcPr>
            <w:tcW w:w="2394" w:type="dxa"/>
            <w:tcBorders>
              <w:top w:val="single" w:sz="4" w:space="0" w:color="auto"/>
              <w:left w:val="single" w:sz="4" w:space="0" w:color="auto"/>
              <w:bottom w:val="single" w:sz="4" w:space="0" w:color="auto"/>
              <w:right w:val="single" w:sz="4" w:space="0" w:color="auto"/>
            </w:tcBorders>
            <w:hideMark/>
          </w:tcPr>
          <w:p w14:paraId="62956AB2" w14:textId="77777777" w:rsidR="005E7A38" w:rsidRDefault="005E7A38">
            <w:pPr>
              <w:spacing w:line="256" w:lineRule="auto"/>
              <w:jc w:val="center"/>
              <w:rPr>
                <w:szCs w:val="22"/>
                <w:lang w:bidi="th-TH"/>
              </w:rPr>
            </w:pPr>
            <w:r>
              <w:rPr>
                <w:szCs w:val="22"/>
                <w:lang w:bidi="th-TH"/>
              </w:rPr>
              <w:t>7,7</w:t>
            </w:r>
          </w:p>
        </w:tc>
        <w:tc>
          <w:tcPr>
            <w:tcW w:w="2394" w:type="dxa"/>
            <w:tcBorders>
              <w:top w:val="single" w:sz="4" w:space="0" w:color="auto"/>
              <w:left w:val="single" w:sz="4" w:space="0" w:color="auto"/>
              <w:bottom w:val="single" w:sz="4" w:space="0" w:color="auto"/>
              <w:right w:val="single" w:sz="4" w:space="0" w:color="auto"/>
            </w:tcBorders>
            <w:hideMark/>
          </w:tcPr>
          <w:p w14:paraId="192B10F9" w14:textId="77777777" w:rsidR="005E7A38" w:rsidRDefault="005E7A38">
            <w:pPr>
              <w:spacing w:line="256" w:lineRule="auto"/>
              <w:jc w:val="center"/>
              <w:rPr>
                <w:szCs w:val="22"/>
                <w:lang w:bidi="th-TH"/>
              </w:rPr>
            </w:pPr>
            <w:r>
              <w:rPr>
                <w:szCs w:val="22"/>
                <w:lang w:bidi="th-TH"/>
              </w:rPr>
              <w:t>69,7</w:t>
            </w:r>
          </w:p>
        </w:tc>
      </w:tr>
      <w:tr w:rsidR="005E7A38" w14:paraId="231D7E4D" w14:textId="77777777">
        <w:tc>
          <w:tcPr>
            <w:tcW w:w="2570" w:type="dxa"/>
            <w:tcBorders>
              <w:top w:val="single" w:sz="4" w:space="0" w:color="auto"/>
              <w:left w:val="single" w:sz="4" w:space="0" w:color="auto"/>
              <w:bottom w:val="single" w:sz="4" w:space="0" w:color="auto"/>
              <w:right w:val="single" w:sz="4" w:space="0" w:color="auto"/>
            </w:tcBorders>
            <w:hideMark/>
          </w:tcPr>
          <w:p w14:paraId="683934CD" w14:textId="77777777" w:rsidR="005E7A38" w:rsidRDefault="005E7A38">
            <w:pPr>
              <w:spacing w:line="256" w:lineRule="auto"/>
              <w:jc w:val="center"/>
              <w:rPr>
                <w:szCs w:val="22"/>
                <w:lang w:bidi="th-TH"/>
              </w:rPr>
            </w:pPr>
            <w:r>
              <w:rPr>
                <w:szCs w:val="22"/>
                <w:lang w:bidi="th-TH"/>
              </w:rPr>
              <w:t>88</w:t>
            </w:r>
          </w:p>
        </w:tc>
        <w:tc>
          <w:tcPr>
            <w:tcW w:w="2394" w:type="dxa"/>
            <w:tcBorders>
              <w:top w:val="single" w:sz="4" w:space="0" w:color="auto"/>
              <w:left w:val="single" w:sz="4" w:space="0" w:color="auto"/>
              <w:bottom w:val="single" w:sz="4" w:space="0" w:color="auto"/>
              <w:right w:val="single" w:sz="4" w:space="0" w:color="auto"/>
            </w:tcBorders>
            <w:hideMark/>
          </w:tcPr>
          <w:p w14:paraId="75AB9508" w14:textId="77777777" w:rsidR="005E7A38" w:rsidRDefault="005E7A38">
            <w:pPr>
              <w:spacing w:line="256" w:lineRule="auto"/>
              <w:jc w:val="center"/>
              <w:rPr>
                <w:szCs w:val="22"/>
                <w:lang w:bidi="th-TH"/>
              </w:rPr>
            </w:pPr>
            <w:r>
              <w:rPr>
                <w:szCs w:val="22"/>
                <w:lang w:bidi="th-TH"/>
              </w:rPr>
              <w:t>79,2</w:t>
            </w:r>
          </w:p>
        </w:tc>
        <w:tc>
          <w:tcPr>
            <w:tcW w:w="2394" w:type="dxa"/>
            <w:tcBorders>
              <w:top w:val="single" w:sz="4" w:space="0" w:color="auto"/>
              <w:left w:val="single" w:sz="4" w:space="0" w:color="auto"/>
              <w:bottom w:val="single" w:sz="4" w:space="0" w:color="auto"/>
              <w:right w:val="single" w:sz="4" w:space="0" w:color="auto"/>
            </w:tcBorders>
            <w:hideMark/>
          </w:tcPr>
          <w:p w14:paraId="528137B6" w14:textId="77777777" w:rsidR="005E7A38" w:rsidRDefault="005E7A38">
            <w:pPr>
              <w:spacing w:line="256" w:lineRule="auto"/>
              <w:jc w:val="center"/>
              <w:rPr>
                <w:szCs w:val="22"/>
                <w:lang w:bidi="th-TH"/>
              </w:rPr>
            </w:pPr>
            <w:r>
              <w:rPr>
                <w:szCs w:val="22"/>
                <w:lang w:bidi="th-TH"/>
              </w:rPr>
              <w:t>7,9</w:t>
            </w:r>
          </w:p>
        </w:tc>
        <w:tc>
          <w:tcPr>
            <w:tcW w:w="2394" w:type="dxa"/>
            <w:tcBorders>
              <w:top w:val="single" w:sz="4" w:space="0" w:color="auto"/>
              <w:left w:val="single" w:sz="4" w:space="0" w:color="auto"/>
              <w:bottom w:val="single" w:sz="4" w:space="0" w:color="auto"/>
              <w:right w:val="single" w:sz="4" w:space="0" w:color="auto"/>
            </w:tcBorders>
            <w:hideMark/>
          </w:tcPr>
          <w:p w14:paraId="424318DC" w14:textId="77777777" w:rsidR="005E7A38" w:rsidRDefault="005E7A38">
            <w:pPr>
              <w:spacing w:line="256" w:lineRule="auto"/>
              <w:jc w:val="center"/>
              <w:rPr>
                <w:szCs w:val="22"/>
                <w:lang w:bidi="th-TH"/>
              </w:rPr>
            </w:pPr>
            <w:r>
              <w:rPr>
                <w:szCs w:val="22"/>
                <w:lang w:bidi="th-TH"/>
              </w:rPr>
              <w:t>71,3</w:t>
            </w:r>
          </w:p>
        </w:tc>
      </w:tr>
      <w:tr w:rsidR="005E7A38" w14:paraId="714BB5D8" w14:textId="77777777">
        <w:tc>
          <w:tcPr>
            <w:tcW w:w="2570" w:type="dxa"/>
            <w:tcBorders>
              <w:top w:val="single" w:sz="4" w:space="0" w:color="auto"/>
              <w:left w:val="single" w:sz="4" w:space="0" w:color="auto"/>
              <w:bottom w:val="single" w:sz="4" w:space="0" w:color="auto"/>
              <w:right w:val="single" w:sz="4" w:space="0" w:color="auto"/>
            </w:tcBorders>
            <w:hideMark/>
          </w:tcPr>
          <w:p w14:paraId="3D83034D" w14:textId="77777777" w:rsidR="005E7A38" w:rsidRDefault="005E7A38">
            <w:pPr>
              <w:spacing w:line="256" w:lineRule="auto"/>
              <w:jc w:val="center"/>
              <w:rPr>
                <w:szCs w:val="22"/>
                <w:lang w:bidi="th-TH"/>
              </w:rPr>
            </w:pPr>
            <w:r>
              <w:rPr>
                <w:szCs w:val="22"/>
                <w:lang w:bidi="th-TH"/>
              </w:rPr>
              <w:t>90</w:t>
            </w:r>
          </w:p>
        </w:tc>
        <w:tc>
          <w:tcPr>
            <w:tcW w:w="2394" w:type="dxa"/>
            <w:tcBorders>
              <w:top w:val="single" w:sz="4" w:space="0" w:color="auto"/>
              <w:left w:val="single" w:sz="4" w:space="0" w:color="auto"/>
              <w:bottom w:val="single" w:sz="4" w:space="0" w:color="auto"/>
              <w:right w:val="single" w:sz="4" w:space="0" w:color="auto"/>
            </w:tcBorders>
            <w:hideMark/>
          </w:tcPr>
          <w:p w14:paraId="662264B5" w14:textId="77777777" w:rsidR="005E7A38" w:rsidRDefault="005E7A38">
            <w:pPr>
              <w:spacing w:line="256" w:lineRule="auto"/>
              <w:jc w:val="center"/>
              <w:rPr>
                <w:szCs w:val="22"/>
                <w:lang w:bidi="th-TH"/>
              </w:rPr>
            </w:pPr>
            <w:r>
              <w:rPr>
                <w:szCs w:val="22"/>
                <w:lang w:bidi="th-TH"/>
              </w:rPr>
              <w:t>81,0</w:t>
            </w:r>
          </w:p>
        </w:tc>
        <w:tc>
          <w:tcPr>
            <w:tcW w:w="2394" w:type="dxa"/>
            <w:tcBorders>
              <w:top w:val="single" w:sz="4" w:space="0" w:color="auto"/>
              <w:left w:val="single" w:sz="4" w:space="0" w:color="auto"/>
              <w:bottom w:val="single" w:sz="4" w:space="0" w:color="auto"/>
              <w:right w:val="single" w:sz="4" w:space="0" w:color="auto"/>
            </w:tcBorders>
            <w:hideMark/>
          </w:tcPr>
          <w:p w14:paraId="507E5563" w14:textId="77777777" w:rsidR="005E7A38" w:rsidRDefault="005E7A38">
            <w:pPr>
              <w:spacing w:line="256" w:lineRule="auto"/>
              <w:jc w:val="center"/>
              <w:rPr>
                <w:szCs w:val="22"/>
                <w:lang w:bidi="th-TH"/>
              </w:rPr>
            </w:pPr>
            <w:r>
              <w:rPr>
                <w:szCs w:val="22"/>
                <w:lang w:bidi="th-TH"/>
              </w:rPr>
              <w:t>8,1</w:t>
            </w:r>
          </w:p>
        </w:tc>
        <w:tc>
          <w:tcPr>
            <w:tcW w:w="2394" w:type="dxa"/>
            <w:tcBorders>
              <w:top w:val="single" w:sz="4" w:space="0" w:color="auto"/>
              <w:left w:val="single" w:sz="4" w:space="0" w:color="auto"/>
              <w:bottom w:val="single" w:sz="4" w:space="0" w:color="auto"/>
              <w:right w:val="single" w:sz="4" w:space="0" w:color="auto"/>
            </w:tcBorders>
            <w:hideMark/>
          </w:tcPr>
          <w:p w14:paraId="199E8472" w14:textId="77777777" w:rsidR="005E7A38" w:rsidRDefault="005E7A38">
            <w:pPr>
              <w:spacing w:line="256" w:lineRule="auto"/>
              <w:jc w:val="center"/>
              <w:rPr>
                <w:szCs w:val="22"/>
                <w:lang w:bidi="th-TH"/>
              </w:rPr>
            </w:pPr>
            <w:r>
              <w:rPr>
                <w:szCs w:val="22"/>
                <w:lang w:bidi="th-TH"/>
              </w:rPr>
              <w:t>72,9</w:t>
            </w:r>
          </w:p>
        </w:tc>
      </w:tr>
      <w:tr w:rsidR="005E7A38" w14:paraId="1255EF11" w14:textId="77777777">
        <w:tc>
          <w:tcPr>
            <w:tcW w:w="2570" w:type="dxa"/>
            <w:tcBorders>
              <w:top w:val="single" w:sz="4" w:space="0" w:color="auto"/>
              <w:left w:val="single" w:sz="4" w:space="0" w:color="auto"/>
              <w:bottom w:val="single" w:sz="4" w:space="0" w:color="auto"/>
              <w:right w:val="single" w:sz="4" w:space="0" w:color="auto"/>
            </w:tcBorders>
            <w:hideMark/>
          </w:tcPr>
          <w:p w14:paraId="008C14A9" w14:textId="77777777" w:rsidR="005E7A38" w:rsidRDefault="005E7A38">
            <w:pPr>
              <w:spacing w:line="256" w:lineRule="auto"/>
              <w:jc w:val="center"/>
              <w:rPr>
                <w:szCs w:val="22"/>
                <w:lang w:bidi="th-TH"/>
              </w:rPr>
            </w:pPr>
            <w:r>
              <w:rPr>
                <w:szCs w:val="22"/>
                <w:lang w:bidi="th-TH"/>
              </w:rPr>
              <w:t>92</w:t>
            </w:r>
          </w:p>
        </w:tc>
        <w:tc>
          <w:tcPr>
            <w:tcW w:w="2394" w:type="dxa"/>
            <w:tcBorders>
              <w:top w:val="single" w:sz="4" w:space="0" w:color="auto"/>
              <w:left w:val="single" w:sz="4" w:space="0" w:color="auto"/>
              <w:bottom w:val="single" w:sz="4" w:space="0" w:color="auto"/>
              <w:right w:val="single" w:sz="4" w:space="0" w:color="auto"/>
            </w:tcBorders>
            <w:hideMark/>
          </w:tcPr>
          <w:p w14:paraId="19014E2B" w14:textId="77777777" w:rsidR="005E7A38" w:rsidRDefault="005E7A38">
            <w:pPr>
              <w:spacing w:line="256" w:lineRule="auto"/>
              <w:jc w:val="center"/>
              <w:rPr>
                <w:szCs w:val="22"/>
                <w:lang w:bidi="th-TH"/>
              </w:rPr>
            </w:pPr>
            <w:r>
              <w:rPr>
                <w:szCs w:val="22"/>
                <w:lang w:bidi="th-TH"/>
              </w:rPr>
              <w:t>82,8</w:t>
            </w:r>
          </w:p>
        </w:tc>
        <w:tc>
          <w:tcPr>
            <w:tcW w:w="2394" w:type="dxa"/>
            <w:tcBorders>
              <w:top w:val="single" w:sz="4" w:space="0" w:color="auto"/>
              <w:left w:val="single" w:sz="4" w:space="0" w:color="auto"/>
              <w:bottom w:val="single" w:sz="4" w:space="0" w:color="auto"/>
              <w:right w:val="single" w:sz="4" w:space="0" w:color="auto"/>
            </w:tcBorders>
            <w:hideMark/>
          </w:tcPr>
          <w:p w14:paraId="622098FE" w14:textId="77777777" w:rsidR="005E7A38" w:rsidRDefault="005E7A38">
            <w:pPr>
              <w:spacing w:line="256" w:lineRule="auto"/>
              <w:jc w:val="center"/>
              <w:rPr>
                <w:szCs w:val="22"/>
                <w:lang w:bidi="th-TH"/>
              </w:rPr>
            </w:pPr>
            <w:r>
              <w:rPr>
                <w:szCs w:val="22"/>
                <w:lang w:bidi="th-TH"/>
              </w:rPr>
              <w:t>8,3</w:t>
            </w:r>
          </w:p>
        </w:tc>
        <w:tc>
          <w:tcPr>
            <w:tcW w:w="2394" w:type="dxa"/>
            <w:tcBorders>
              <w:top w:val="single" w:sz="4" w:space="0" w:color="auto"/>
              <w:left w:val="single" w:sz="4" w:space="0" w:color="auto"/>
              <w:bottom w:val="single" w:sz="4" w:space="0" w:color="auto"/>
              <w:right w:val="single" w:sz="4" w:space="0" w:color="auto"/>
            </w:tcBorders>
            <w:hideMark/>
          </w:tcPr>
          <w:p w14:paraId="179A37A8" w14:textId="77777777" w:rsidR="005E7A38" w:rsidRDefault="005E7A38">
            <w:pPr>
              <w:spacing w:line="256" w:lineRule="auto"/>
              <w:jc w:val="center"/>
              <w:rPr>
                <w:szCs w:val="22"/>
                <w:lang w:bidi="th-TH"/>
              </w:rPr>
            </w:pPr>
            <w:r>
              <w:rPr>
                <w:szCs w:val="22"/>
                <w:lang w:bidi="th-TH"/>
              </w:rPr>
              <w:t>74,5</w:t>
            </w:r>
          </w:p>
        </w:tc>
      </w:tr>
      <w:tr w:rsidR="005E7A38" w14:paraId="68A9DAEF" w14:textId="77777777">
        <w:tc>
          <w:tcPr>
            <w:tcW w:w="2570" w:type="dxa"/>
            <w:tcBorders>
              <w:top w:val="single" w:sz="4" w:space="0" w:color="auto"/>
              <w:left w:val="single" w:sz="4" w:space="0" w:color="auto"/>
              <w:bottom w:val="single" w:sz="4" w:space="0" w:color="auto"/>
              <w:right w:val="single" w:sz="4" w:space="0" w:color="auto"/>
            </w:tcBorders>
            <w:hideMark/>
          </w:tcPr>
          <w:p w14:paraId="05C11A26" w14:textId="77777777" w:rsidR="005E7A38" w:rsidRDefault="005E7A38">
            <w:pPr>
              <w:spacing w:line="256" w:lineRule="auto"/>
              <w:jc w:val="center"/>
              <w:rPr>
                <w:szCs w:val="22"/>
                <w:lang w:bidi="th-TH"/>
              </w:rPr>
            </w:pPr>
            <w:r>
              <w:rPr>
                <w:szCs w:val="22"/>
                <w:lang w:bidi="th-TH"/>
              </w:rPr>
              <w:t>94</w:t>
            </w:r>
          </w:p>
        </w:tc>
        <w:tc>
          <w:tcPr>
            <w:tcW w:w="2394" w:type="dxa"/>
            <w:tcBorders>
              <w:top w:val="single" w:sz="4" w:space="0" w:color="auto"/>
              <w:left w:val="single" w:sz="4" w:space="0" w:color="auto"/>
              <w:bottom w:val="single" w:sz="4" w:space="0" w:color="auto"/>
              <w:right w:val="single" w:sz="4" w:space="0" w:color="auto"/>
            </w:tcBorders>
            <w:hideMark/>
          </w:tcPr>
          <w:p w14:paraId="5C14D568" w14:textId="77777777" w:rsidR="005E7A38" w:rsidRDefault="005E7A38">
            <w:pPr>
              <w:spacing w:line="256" w:lineRule="auto"/>
              <w:jc w:val="center"/>
              <w:rPr>
                <w:szCs w:val="22"/>
                <w:lang w:bidi="th-TH"/>
              </w:rPr>
            </w:pPr>
            <w:r>
              <w:rPr>
                <w:szCs w:val="22"/>
                <w:lang w:bidi="th-TH"/>
              </w:rPr>
              <w:t>84,6</w:t>
            </w:r>
          </w:p>
        </w:tc>
        <w:tc>
          <w:tcPr>
            <w:tcW w:w="2394" w:type="dxa"/>
            <w:tcBorders>
              <w:top w:val="single" w:sz="4" w:space="0" w:color="auto"/>
              <w:left w:val="single" w:sz="4" w:space="0" w:color="auto"/>
              <w:bottom w:val="single" w:sz="4" w:space="0" w:color="auto"/>
              <w:right w:val="single" w:sz="4" w:space="0" w:color="auto"/>
            </w:tcBorders>
            <w:hideMark/>
          </w:tcPr>
          <w:p w14:paraId="264BDA10" w14:textId="77777777" w:rsidR="005E7A38" w:rsidRDefault="005E7A38">
            <w:pPr>
              <w:spacing w:line="256" w:lineRule="auto"/>
              <w:jc w:val="center"/>
              <w:rPr>
                <w:szCs w:val="22"/>
                <w:lang w:bidi="th-TH"/>
              </w:rPr>
            </w:pPr>
            <w:r>
              <w:rPr>
                <w:szCs w:val="22"/>
                <w:lang w:bidi="th-TH"/>
              </w:rPr>
              <w:t>8,5</w:t>
            </w:r>
          </w:p>
        </w:tc>
        <w:tc>
          <w:tcPr>
            <w:tcW w:w="2394" w:type="dxa"/>
            <w:tcBorders>
              <w:top w:val="single" w:sz="4" w:space="0" w:color="auto"/>
              <w:left w:val="single" w:sz="4" w:space="0" w:color="auto"/>
              <w:bottom w:val="single" w:sz="4" w:space="0" w:color="auto"/>
              <w:right w:val="single" w:sz="4" w:space="0" w:color="auto"/>
            </w:tcBorders>
            <w:hideMark/>
          </w:tcPr>
          <w:p w14:paraId="46F96523" w14:textId="77777777" w:rsidR="005E7A38" w:rsidRDefault="005E7A38">
            <w:pPr>
              <w:spacing w:line="256" w:lineRule="auto"/>
              <w:jc w:val="center"/>
              <w:rPr>
                <w:szCs w:val="22"/>
                <w:lang w:bidi="th-TH"/>
              </w:rPr>
            </w:pPr>
            <w:r>
              <w:rPr>
                <w:szCs w:val="22"/>
                <w:lang w:bidi="th-TH"/>
              </w:rPr>
              <w:t>76,1</w:t>
            </w:r>
          </w:p>
        </w:tc>
      </w:tr>
      <w:tr w:rsidR="005E7A38" w14:paraId="1BC077C3" w14:textId="77777777">
        <w:tc>
          <w:tcPr>
            <w:tcW w:w="2570" w:type="dxa"/>
            <w:tcBorders>
              <w:top w:val="single" w:sz="4" w:space="0" w:color="auto"/>
              <w:left w:val="single" w:sz="4" w:space="0" w:color="auto"/>
              <w:bottom w:val="single" w:sz="4" w:space="0" w:color="auto"/>
              <w:right w:val="single" w:sz="4" w:space="0" w:color="auto"/>
            </w:tcBorders>
            <w:hideMark/>
          </w:tcPr>
          <w:p w14:paraId="57410041" w14:textId="77777777" w:rsidR="005E7A38" w:rsidRDefault="005E7A38">
            <w:pPr>
              <w:spacing w:line="256" w:lineRule="auto"/>
              <w:jc w:val="center"/>
              <w:rPr>
                <w:szCs w:val="22"/>
                <w:lang w:bidi="th-TH"/>
              </w:rPr>
            </w:pPr>
            <w:r>
              <w:rPr>
                <w:szCs w:val="22"/>
                <w:lang w:bidi="th-TH"/>
              </w:rPr>
              <w:t>96</w:t>
            </w:r>
          </w:p>
        </w:tc>
        <w:tc>
          <w:tcPr>
            <w:tcW w:w="2394" w:type="dxa"/>
            <w:tcBorders>
              <w:top w:val="single" w:sz="4" w:space="0" w:color="auto"/>
              <w:left w:val="single" w:sz="4" w:space="0" w:color="auto"/>
              <w:bottom w:val="single" w:sz="4" w:space="0" w:color="auto"/>
              <w:right w:val="single" w:sz="4" w:space="0" w:color="auto"/>
            </w:tcBorders>
            <w:hideMark/>
          </w:tcPr>
          <w:p w14:paraId="73B399FF" w14:textId="77777777" w:rsidR="005E7A38" w:rsidRDefault="005E7A38">
            <w:pPr>
              <w:spacing w:line="256" w:lineRule="auto"/>
              <w:jc w:val="center"/>
              <w:rPr>
                <w:szCs w:val="22"/>
                <w:lang w:bidi="th-TH"/>
              </w:rPr>
            </w:pPr>
            <w:r>
              <w:rPr>
                <w:szCs w:val="22"/>
                <w:lang w:bidi="th-TH"/>
              </w:rPr>
              <w:t>86,4</w:t>
            </w:r>
          </w:p>
        </w:tc>
        <w:tc>
          <w:tcPr>
            <w:tcW w:w="2394" w:type="dxa"/>
            <w:tcBorders>
              <w:top w:val="single" w:sz="4" w:space="0" w:color="auto"/>
              <w:left w:val="single" w:sz="4" w:space="0" w:color="auto"/>
              <w:bottom w:val="single" w:sz="4" w:space="0" w:color="auto"/>
              <w:right w:val="single" w:sz="4" w:space="0" w:color="auto"/>
            </w:tcBorders>
            <w:hideMark/>
          </w:tcPr>
          <w:p w14:paraId="4C27CA6A" w14:textId="77777777" w:rsidR="005E7A38" w:rsidRDefault="005E7A38">
            <w:pPr>
              <w:spacing w:line="256" w:lineRule="auto"/>
              <w:jc w:val="center"/>
              <w:rPr>
                <w:szCs w:val="22"/>
                <w:lang w:bidi="th-TH"/>
              </w:rPr>
            </w:pPr>
            <w:r>
              <w:rPr>
                <w:szCs w:val="22"/>
                <w:lang w:bidi="th-TH"/>
              </w:rPr>
              <w:t>8,6</w:t>
            </w:r>
          </w:p>
        </w:tc>
        <w:tc>
          <w:tcPr>
            <w:tcW w:w="2394" w:type="dxa"/>
            <w:tcBorders>
              <w:top w:val="single" w:sz="4" w:space="0" w:color="auto"/>
              <w:left w:val="single" w:sz="4" w:space="0" w:color="auto"/>
              <w:bottom w:val="single" w:sz="4" w:space="0" w:color="auto"/>
              <w:right w:val="single" w:sz="4" w:space="0" w:color="auto"/>
            </w:tcBorders>
            <w:hideMark/>
          </w:tcPr>
          <w:p w14:paraId="2D8D2B3C" w14:textId="77777777" w:rsidR="005E7A38" w:rsidRDefault="005E7A38">
            <w:pPr>
              <w:spacing w:line="256" w:lineRule="auto"/>
              <w:jc w:val="center"/>
              <w:rPr>
                <w:szCs w:val="22"/>
                <w:lang w:bidi="th-TH"/>
              </w:rPr>
            </w:pPr>
            <w:r>
              <w:rPr>
                <w:szCs w:val="22"/>
                <w:lang w:bidi="th-TH"/>
              </w:rPr>
              <w:t>77,8</w:t>
            </w:r>
          </w:p>
        </w:tc>
      </w:tr>
      <w:tr w:rsidR="005E7A38" w14:paraId="29716981" w14:textId="77777777">
        <w:tc>
          <w:tcPr>
            <w:tcW w:w="2570" w:type="dxa"/>
            <w:tcBorders>
              <w:top w:val="single" w:sz="4" w:space="0" w:color="auto"/>
              <w:left w:val="single" w:sz="4" w:space="0" w:color="auto"/>
              <w:bottom w:val="single" w:sz="4" w:space="0" w:color="auto"/>
              <w:right w:val="single" w:sz="4" w:space="0" w:color="auto"/>
            </w:tcBorders>
            <w:hideMark/>
          </w:tcPr>
          <w:p w14:paraId="41BF3AF2" w14:textId="77777777" w:rsidR="005E7A38" w:rsidRDefault="005E7A38">
            <w:pPr>
              <w:spacing w:line="256" w:lineRule="auto"/>
              <w:jc w:val="center"/>
              <w:rPr>
                <w:szCs w:val="22"/>
                <w:lang w:bidi="th-TH"/>
              </w:rPr>
            </w:pPr>
            <w:r>
              <w:rPr>
                <w:szCs w:val="22"/>
                <w:lang w:bidi="th-TH"/>
              </w:rPr>
              <w:t>98</w:t>
            </w:r>
          </w:p>
        </w:tc>
        <w:tc>
          <w:tcPr>
            <w:tcW w:w="2394" w:type="dxa"/>
            <w:tcBorders>
              <w:top w:val="single" w:sz="4" w:space="0" w:color="auto"/>
              <w:left w:val="single" w:sz="4" w:space="0" w:color="auto"/>
              <w:bottom w:val="single" w:sz="4" w:space="0" w:color="auto"/>
              <w:right w:val="single" w:sz="4" w:space="0" w:color="auto"/>
            </w:tcBorders>
            <w:hideMark/>
          </w:tcPr>
          <w:p w14:paraId="60453E36" w14:textId="77777777" w:rsidR="005E7A38" w:rsidRDefault="005E7A38">
            <w:pPr>
              <w:spacing w:line="256" w:lineRule="auto"/>
              <w:jc w:val="center"/>
              <w:rPr>
                <w:szCs w:val="22"/>
                <w:lang w:bidi="th-TH"/>
              </w:rPr>
            </w:pPr>
            <w:r>
              <w:rPr>
                <w:szCs w:val="22"/>
                <w:lang w:bidi="th-TH"/>
              </w:rPr>
              <w:t>88,2</w:t>
            </w:r>
          </w:p>
        </w:tc>
        <w:tc>
          <w:tcPr>
            <w:tcW w:w="2394" w:type="dxa"/>
            <w:tcBorders>
              <w:top w:val="single" w:sz="4" w:space="0" w:color="auto"/>
              <w:left w:val="single" w:sz="4" w:space="0" w:color="auto"/>
              <w:bottom w:val="single" w:sz="4" w:space="0" w:color="auto"/>
              <w:right w:val="single" w:sz="4" w:space="0" w:color="auto"/>
            </w:tcBorders>
            <w:hideMark/>
          </w:tcPr>
          <w:p w14:paraId="5B7097D3" w14:textId="77777777" w:rsidR="005E7A38" w:rsidRDefault="005E7A38">
            <w:pPr>
              <w:spacing w:line="256" w:lineRule="auto"/>
              <w:jc w:val="center"/>
              <w:rPr>
                <w:szCs w:val="22"/>
                <w:lang w:bidi="th-TH"/>
              </w:rPr>
            </w:pPr>
            <w:r>
              <w:rPr>
                <w:szCs w:val="22"/>
                <w:lang w:bidi="th-TH"/>
              </w:rPr>
              <w:t>8,8</w:t>
            </w:r>
          </w:p>
        </w:tc>
        <w:tc>
          <w:tcPr>
            <w:tcW w:w="2394" w:type="dxa"/>
            <w:tcBorders>
              <w:top w:val="single" w:sz="4" w:space="0" w:color="auto"/>
              <w:left w:val="single" w:sz="4" w:space="0" w:color="auto"/>
              <w:bottom w:val="single" w:sz="4" w:space="0" w:color="auto"/>
              <w:right w:val="single" w:sz="4" w:space="0" w:color="auto"/>
            </w:tcBorders>
            <w:hideMark/>
          </w:tcPr>
          <w:p w14:paraId="097D5D50" w14:textId="77777777" w:rsidR="005E7A38" w:rsidRDefault="005E7A38">
            <w:pPr>
              <w:spacing w:line="256" w:lineRule="auto"/>
              <w:jc w:val="center"/>
              <w:rPr>
                <w:szCs w:val="22"/>
                <w:lang w:bidi="th-TH"/>
              </w:rPr>
            </w:pPr>
            <w:r>
              <w:rPr>
                <w:szCs w:val="22"/>
                <w:lang w:bidi="th-TH"/>
              </w:rPr>
              <w:t>79,4</w:t>
            </w:r>
          </w:p>
        </w:tc>
      </w:tr>
      <w:tr w:rsidR="005E7A38" w14:paraId="1F414DAD" w14:textId="77777777">
        <w:tc>
          <w:tcPr>
            <w:tcW w:w="2570" w:type="dxa"/>
            <w:tcBorders>
              <w:top w:val="single" w:sz="4" w:space="0" w:color="auto"/>
              <w:left w:val="single" w:sz="4" w:space="0" w:color="auto"/>
              <w:bottom w:val="single" w:sz="4" w:space="0" w:color="auto"/>
              <w:right w:val="single" w:sz="4" w:space="0" w:color="auto"/>
            </w:tcBorders>
            <w:hideMark/>
          </w:tcPr>
          <w:p w14:paraId="7EE9507A" w14:textId="77777777" w:rsidR="005E7A38" w:rsidRDefault="005E7A38">
            <w:pPr>
              <w:spacing w:line="256" w:lineRule="auto"/>
              <w:jc w:val="center"/>
              <w:rPr>
                <w:szCs w:val="22"/>
                <w:lang w:bidi="th-TH"/>
              </w:rPr>
            </w:pPr>
            <w:r>
              <w:rPr>
                <w:szCs w:val="22"/>
                <w:lang w:bidi="th-TH"/>
              </w:rPr>
              <w:t>100+</w:t>
            </w:r>
          </w:p>
        </w:tc>
        <w:tc>
          <w:tcPr>
            <w:tcW w:w="2394" w:type="dxa"/>
            <w:tcBorders>
              <w:top w:val="single" w:sz="4" w:space="0" w:color="auto"/>
              <w:left w:val="single" w:sz="4" w:space="0" w:color="auto"/>
              <w:bottom w:val="single" w:sz="4" w:space="0" w:color="auto"/>
              <w:right w:val="single" w:sz="4" w:space="0" w:color="auto"/>
            </w:tcBorders>
            <w:hideMark/>
          </w:tcPr>
          <w:p w14:paraId="57C1579F" w14:textId="77777777" w:rsidR="005E7A38" w:rsidRDefault="005E7A38">
            <w:pPr>
              <w:spacing w:line="256" w:lineRule="auto"/>
              <w:jc w:val="center"/>
              <w:rPr>
                <w:szCs w:val="22"/>
                <w:lang w:bidi="th-TH"/>
              </w:rPr>
            </w:pPr>
            <w:r>
              <w:rPr>
                <w:szCs w:val="22"/>
                <w:lang w:bidi="th-TH"/>
              </w:rPr>
              <w:t>90,0</w:t>
            </w:r>
          </w:p>
        </w:tc>
        <w:tc>
          <w:tcPr>
            <w:tcW w:w="2394" w:type="dxa"/>
            <w:tcBorders>
              <w:top w:val="single" w:sz="4" w:space="0" w:color="auto"/>
              <w:left w:val="single" w:sz="4" w:space="0" w:color="auto"/>
              <w:bottom w:val="single" w:sz="4" w:space="0" w:color="auto"/>
              <w:right w:val="single" w:sz="4" w:space="0" w:color="auto"/>
            </w:tcBorders>
            <w:hideMark/>
          </w:tcPr>
          <w:p w14:paraId="2F4B5FFB" w14:textId="77777777" w:rsidR="005E7A38" w:rsidRDefault="005E7A38">
            <w:pPr>
              <w:spacing w:line="256" w:lineRule="auto"/>
              <w:jc w:val="center"/>
              <w:rPr>
                <w:szCs w:val="22"/>
                <w:lang w:bidi="th-TH"/>
              </w:rPr>
            </w:pPr>
            <w:r>
              <w:rPr>
                <w:szCs w:val="22"/>
                <w:lang w:bidi="th-TH"/>
              </w:rPr>
              <w:t>9,0</w:t>
            </w:r>
          </w:p>
        </w:tc>
        <w:tc>
          <w:tcPr>
            <w:tcW w:w="2394" w:type="dxa"/>
            <w:tcBorders>
              <w:top w:val="single" w:sz="4" w:space="0" w:color="auto"/>
              <w:left w:val="single" w:sz="4" w:space="0" w:color="auto"/>
              <w:bottom w:val="single" w:sz="4" w:space="0" w:color="auto"/>
              <w:right w:val="single" w:sz="4" w:space="0" w:color="auto"/>
            </w:tcBorders>
            <w:hideMark/>
          </w:tcPr>
          <w:p w14:paraId="79ADE544" w14:textId="77777777" w:rsidR="005E7A38" w:rsidRDefault="005E7A38">
            <w:pPr>
              <w:spacing w:line="256" w:lineRule="auto"/>
              <w:jc w:val="center"/>
              <w:rPr>
                <w:szCs w:val="22"/>
                <w:lang w:bidi="th-TH"/>
              </w:rPr>
            </w:pPr>
            <w:r>
              <w:rPr>
                <w:szCs w:val="22"/>
                <w:lang w:bidi="th-TH"/>
              </w:rPr>
              <w:t>81,0</w:t>
            </w:r>
          </w:p>
        </w:tc>
      </w:tr>
    </w:tbl>
    <w:p w14:paraId="274DB5F3" w14:textId="77777777" w:rsidR="005E7A38" w:rsidRDefault="005E7A38" w:rsidP="005E7A38">
      <w:pPr>
        <w:rPr>
          <w:szCs w:val="22"/>
        </w:rPr>
      </w:pPr>
      <w:r>
        <w:rPr>
          <w:szCs w:val="22"/>
        </w:rPr>
        <w:t>*pastoviu greičiu per 60 min. leidžiama 1 mg/ml koncentracijos dozė</w:t>
      </w:r>
    </w:p>
    <w:p w14:paraId="6B49E56B" w14:textId="77777777" w:rsidR="005E7A38" w:rsidRDefault="005E7A38" w:rsidP="005E7A38">
      <w:pPr>
        <w:rPr>
          <w:szCs w:val="22"/>
        </w:rPr>
      </w:pPr>
    </w:p>
    <w:p w14:paraId="1BDCAE29" w14:textId="77777777" w:rsidR="00E02211" w:rsidRDefault="005E7A38" w:rsidP="005E7A38">
      <w:pPr>
        <w:rPr>
          <w:i/>
          <w:szCs w:val="22"/>
        </w:rPr>
      </w:pPr>
      <w:r>
        <w:rPr>
          <w:i/>
          <w:szCs w:val="22"/>
        </w:rPr>
        <w:t>Papildomas gydymas</w:t>
      </w:r>
    </w:p>
    <w:p w14:paraId="0C489A02" w14:textId="77777777" w:rsidR="00E02211" w:rsidRPr="00B0323E" w:rsidRDefault="00E02211" w:rsidP="00E02211">
      <w:pPr>
        <w:keepNext/>
        <w:widowControl w:val="0"/>
        <w:tabs>
          <w:tab w:val="left" w:pos="567"/>
        </w:tabs>
        <w:rPr>
          <w:rFonts w:eastAsia="Aptos"/>
          <w:i/>
          <w:iCs/>
          <w:kern w:val="2"/>
          <w:szCs w:val="22"/>
          <w14:ligatures w14:val="standardContextual"/>
        </w:rPr>
      </w:pPr>
      <w:r w:rsidRPr="00B0323E">
        <w:rPr>
          <w:rFonts w:eastAsia="Aptos"/>
          <w:i/>
          <w:kern w:val="2"/>
          <w:szCs w:val="22"/>
          <w14:ligatures w14:val="standardContextual"/>
        </w:rPr>
        <w:t>Kraujo krešėjimą ar trombocitų funkciją veikiantys vaistiniai preparatai</w:t>
      </w:r>
    </w:p>
    <w:p w14:paraId="0CF33847" w14:textId="00DBEE1E" w:rsidR="005E7A38" w:rsidRDefault="000E1CDD" w:rsidP="005E7A38">
      <w:pPr>
        <w:rPr>
          <w:szCs w:val="22"/>
        </w:rPr>
      </w:pPr>
      <w:r w:rsidRPr="00FD6DD1">
        <w:rPr>
          <w:iCs/>
          <w:szCs w:val="22"/>
        </w:rPr>
        <w:t xml:space="preserve">Šio gydymo saugumas ir veiksmingumas vartojant kartu su heparinu arba trombocitų agregacijos inhibitoriais (pvz., acetilsalicilo rūgštimi) pirmosiomis 24 val. po gydymo </w:t>
      </w:r>
      <w:proofErr w:type="spellStart"/>
      <w:r>
        <w:rPr>
          <w:iCs/>
          <w:szCs w:val="22"/>
        </w:rPr>
        <w:t>Actilyse</w:t>
      </w:r>
      <w:proofErr w:type="spellEnd"/>
      <w:r w:rsidRPr="00FD6DD1">
        <w:rPr>
          <w:iCs/>
          <w:szCs w:val="22"/>
        </w:rPr>
        <w:t xml:space="preserve"> nepakankamai ištirti</w:t>
      </w:r>
      <w:r w:rsidRPr="000E1CDD" w:rsidDel="000E1CDD">
        <w:rPr>
          <w:i/>
          <w:szCs w:val="22"/>
        </w:rPr>
        <w:t xml:space="preserve"> </w:t>
      </w:r>
      <w:r w:rsidR="005E7A38">
        <w:rPr>
          <w:szCs w:val="22"/>
        </w:rPr>
        <w:t>Todėl pirmas 24 valandas po Actilyse infuzijos pacientui negalima nei į veną leisti heparino, nei vartoti trombocitų agregacijos inhibitorių, pvz., acetilsalicilo rūgšties, nes didėja hemoragijos atsiradimo pavojus. Jeigu heparinu būtina gydyti dėl kitos priežasties (pvz., giliųjų venų trombozės profilaktikos), tai jo reikia leisti po oda, tačiau ne daugiau kaip 10 000 TV per parą.</w:t>
      </w:r>
    </w:p>
    <w:p w14:paraId="69C2BFC0" w14:textId="77777777" w:rsidR="005E7A38" w:rsidRDefault="005E7A38" w:rsidP="005E7A38">
      <w:pPr>
        <w:rPr>
          <w:iCs/>
          <w:szCs w:val="22"/>
          <w:u w:val="single"/>
        </w:rPr>
      </w:pPr>
    </w:p>
    <w:p w14:paraId="6F431F49" w14:textId="77777777" w:rsidR="005E7A38" w:rsidRDefault="005E7A38" w:rsidP="005E7A38">
      <w:pPr>
        <w:rPr>
          <w:iCs/>
          <w:szCs w:val="22"/>
          <w:u w:val="single"/>
        </w:rPr>
      </w:pPr>
      <w:r>
        <w:rPr>
          <w:iCs/>
          <w:szCs w:val="22"/>
          <w:u w:val="single"/>
        </w:rPr>
        <w:t>Vartojimo metodas</w:t>
      </w:r>
    </w:p>
    <w:p w14:paraId="7D141AFE" w14:textId="77777777" w:rsidR="005E7A38" w:rsidRDefault="005E7A38" w:rsidP="005E7A38">
      <w:pPr>
        <w:rPr>
          <w:szCs w:val="22"/>
        </w:rPr>
      </w:pPr>
      <w:r>
        <w:rPr>
          <w:szCs w:val="22"/>
        </w:rPr>
        <w:t>Paruoštą tirpalą reikia leisti į veną nedelsiant.</w:t>
      </w:r>
    </w:p>
    <w:p w14:paraId="075C7CA3" w14:textId="77777777" w:rsidR="005E7A38" w:rsidRDefault="005E7A38" w:rsidP="005E7A38">
      <w:pPr>
        <w:rPr>
          <w:szCs w:val="22"/>
        </w:rPr>
      </w:pPr>
      <w:r>
        <w:rPr>
          <w:szCs w:val="22"/>
        </w:rPr>
        <w:t>2 mg alteplazės flakonai šios indikacijos atveju netinka.</w:t>
      </w:r>
    </w:p>
    <w:p w14:paraId="02261E29" w14:textId="77777777" w:rsidR="005E7A38" w:rsidRDefault="005E7A38" w:rsidP="005E7A38">
      <w:pPr>
        <w:rPr>
          <w:szCs w:val="22"/>
        </w:rPr>
      </w:pPr>
      <w:r>
        <w:rPr>
          <w:szCs w:val="22"/>
        </w:rPr>
        <w:t>Vaistinio preparato ruošimo ir skiedimo prieš vartojant instrukcija pateikiama 6.6 skyriuje.</w:t>
      </w:r>
    </w:p>
    <w:p w14:paraId="0B5FAD11" w14:textId="77777777" w:rsidR="005E7A38" w:rsidRDefault="005E7A38" w:rsidP="005E7A38">
      <w:pPr>
        <w:rPr>
          <w:szCs w:val="22"/>
        </w:rPr>
      </w:pPr>
    </w:p>
    <w:p w14:paraId="707F120F" w14:textId="77777777" w:rsidR="005E7A38" w:rsidRDefault="005E7A38" w:rsidP="005E7A38">
      <w:pPr>
        <w:rPr>
          <w:i/>
          <w:szCs w:val="22"/>
        </w:rPr>
      </w:pPr>
      <w:r>
        <w:rPr>
          <w:i/>
          <w:szCs w:val="22"/>
        </w:rPr>
        <w:t>Vaikų populiacija</w:t>
      </w:r>
    </w:p>
    <w:p w14:paraId="55E4B2B7" w14:textId="1B721951" w:rsidR="005E7A38" w:rsidRDefault="005E7A38" w:rsidP="005E7A38">
      <w:pPr>
        <w:rPr>
          <w:szCs w:val="22"/>
        </w:rPr>
      </w:pPr>
      <w:r>
        <w:rPr>
          <w:szCs w:val="22"/>
        </w:rPr>
        <w:t>Duomenų apie Actilyse gydymo patirtį vaikams ir paaugliams nepakanka. Jaunesnius kaip 16 metų vaikus ir paauglius, ištiktus ūminio išeminio insulto, gydyti Actilyse draudžiama (žr. 4.3 skyrių). 16</w:t>
      </w:r>
      <w:r w:rsidR="00406040">
        <w:rPr>
          <w:szCs w:val="22"/>
        </w:rPr>
        <w:t xml:space="preserve"> </w:t>
      </w:r>
      <w:r>
        <w:rPr>
          <w:szCs w:val="22"/>
        </w:rPr>
        <w:t xml:space="preserve">metų </w:t>
      </w:r>
      <w:r w:rsidR="00406040">
        <w:rPr>
          <w:szCs w:val="22"/>
        </w:rPr>
        <w:t xml:space="preserve">ir vyresniems </w:t>
      </w:r>
      <w:r>
        <w:rPr>
          <w:szCs w:val="22"/>
        </w:rPr>
        <w:t>paaugliams Actilyse dozė skiriama tokia pati, kaip ir suaugusiems žmonėms (žr. 4.4 skyriuje pateiktas rekomendacijas dėl išankstinio tinkamų vaizdo gavimo metodų pritaikymo).</w:t>
      </w:r>
    </w:p>
    <w:p w14:paraId="41A8E8FA" w14:textId="77777777" w:rsidR="005E7A38" w:rsidRDefault="005E7A38" w:rsidP="005E7A38">
      <w:pPr>
        <w:rPr>
          <w:szCs w:val="22"/>
        </w:rPr>
      </w:pPr>
    </w:p>
    <w:p w14:paraId="07FE9823" w14:textId="77777777" w:rsidR="005E7A38" w:rsidRDefault="005E7A38" w:rsidP="005E7A38">
      <w:pPr>
        <w:keepNext/>
        <w:tabs>
          <w:tab w:val="left" w:pos="600"/>
        </w:tabs>
        <w:rPr>
          <w:b/>
          <w:szCs w:val="22"/>
        </w:rPr>
      </w:pPr>
      <w:r>
        <w:rPr>
          <w:b/>
          <w:szCs w:val="22"/>
        </w:rPr>
        <w:lastRenderedPageBreak/>
        <w:t>4.3</w:t>
      </w:r>
      <w:r>
        <w:rPr>
          <w:b/>
          <w:szCs w:val="22"/>
        </w:rPr>
        <w:tab/>
        <w:t>Kontraindikacijos</w:t>
      </w:r>
    </w:p>
    <w:p w14:paraId="4D1F3DF9" w14:textId="77777777" w:rsidR="005E7A38" w:rsidRDefault="005E7A38" w:rsidP="005E7A38">
      <w:pPr>
        <w:keepNext/>
        <w:rPr>
          <w:szCs w:val="22"/>
        </w:rPr>
      </w:pPr>
    </w:p>
    <w:p w14:paraId="42994955" w14:textId="77777777" w:rsidR="005E7A38" w:rsidRDefault="005E7A38" w:rsidP="005E7A38">
      <w:pPr>
        <w:rPr>
          <w:szCs w:val="22"/>
        </w:rPr>
      </w:pPr>
      <w:r>
        <w:rPr>
          <w:szCs w:val="22"/>
        </w:rPr>
        <w:t>Padidėjęs jautrumas veikliajai medžiagai arba bet kuriai 6.1 skyriuje nurodytai pagalbinei medžiagai.</w:t>
      </w:r>
    </w:p>
    <w:p w14:paraId="0D9F0D7C" w14:textId="77777777" w:rsidR="005E7A38" w:rsidRDefault="005E7A38" w:rsidP="005E7A38">
      <w:pPr>
        <w:rPr>
          <w:szCs w:val="22"/>
        </w:rPr>
      </w:pPr>
    </w:p>
    <w:p w14:paraId="29D50C17" w14:textId="77777777" w:rsidR="005E7A38" w:rsidRDefault="005E7A38" w:rsidP="005E7A38">
      <w:pPr>
        <w:rPr>
          <w:szCs w:val="22"/>
          <w:u w:val="single"/>
        </w:rPr>
      </w:pPr>
      <w:r>
        <w:rPr>
          <w:szCs w:val="22"/>
          <w:u w:val="single"/>
        </w:rPr>
        <w:t>Kontraindikacijos ūminio miokardo infarkto, ūminės masyvios plaučių embolijos ar ūminio išeminio insulto metu</w:t>
      </w:r>
    </w:p>
    <w:p w14:paraId="6D3D911D" w14:textId="77777777" w:rsidR="005E7A38" w:rsidRDefault="005E7A38" w:rsidP="005E7A38">
      <w:pPr>
        <w:rPr>
          <w:szCs w:val="22"/>
        </w:rPr>
      </w:pPr>
    </w:p>
    <w:p w14:paraId="6DF4FFAA" w14:textId="167A96B2" w:rsidR="005E7A38" w:rsidRDefault="005E7A38" w:rsidP="005E7A38">
      <w:pPr>
        <w:rPr>
          <w:szCs w:val="22"/>
        </w:rPr>
      </w:pPr>
      <w:r>
        <w:rPr>
          <w:szCs w:val="22"/>
        </w:rPr>
        <w:t xml:space="preserve">Actilyse draudžiama </w:t>
      </w:r>
      <w:r w:rsidR="00DC2AE4">
        <w:rPr>
          <w:szCs w:val="22"/>
        </w:rPr>
        <w:t xml:space="preserve">gydyti </w:t>
      </w:r>
      <w:r w:rsidR="00624ECA" w:rsidRPr="00624ECA">
        <w:rPr>
          <w:szCs w:val="22"/>
        </w:rPr>
        <w:t xml:space="preserve">toliau išvardytų būklių atveju, </w:t>
      </w:r>
      <w:r w:rsidR="003A1833">
        <w:rPr>
          <w:szCs w:val="22"/>
        </w:rPr>
        <w:t>kai yra</w:t>
      </w:r>
      <w:r w:rsidR="00624ECA" w:rsidRPr="00624ECA">
        <w:rPr>
          <w:szCs w:val="22"/>
        </w:rPr>
        <w:t xml:space="preserve"> didesn</w:t>
      </w:r>
      <w:r w:rsidR="003A1833">
        <w:rPr>
          <w:szCs w:val="22"/>
        </w:rPr>
        <w:t>ė</w:t>
      </w:r>
      <w:r w:rsidR="00624ECA" w:rsidRPr="00624ECA">
        <w:rPr>
          <w:szCs w:val="22"/>
        </w:rPr>
        <w:t xml:space="preserve"> kraujavimo rizik</w:t>
      </w:r>
      <w:r w:rsidR="003A1833">
        <w:rPr>
          <w:szCs w:val="22"/>
        </w:rPr>
        <w:t>a</w:t>
      </w:r>
      <w:r>
        <w:rPr>
          <w:szCs w:val="22"/>
        </w:rPr>
        <w:t>:</w:t>
      </w:r>
    </w:p>
    <w:p w14:paraId="6B011FF4" w14:textId="77777777" w:rsidR="005E7A38" w:rsidRDefault="005E7A38" w:rsidP="005E7A38">
      <w:pPr>
        <w:tabs>
          <w:tab w:val="left" w:pos="0"/>
        </w:tabs>
        <w:ind w:left="567" w:hanging="567"/>
        <w:rPr>
          <w:szCs w:val="22"/>
        </w:rPr>
      </w:pPr>
      <w:r>
        <w:rPr>
          <w:rFonts w:ascii="Symbol" w:eastAsia="Symbol" w:hAnsi="Symbol" w:cs="Symbol"/>
          <w:szCs w:val="22"/>
        </w:rPr>
        <w:t>·</w:t>
      </w:r>
      <w:r>
        <w:rPr>
          <w:szCs w:val="22"/>
        </w:rPr>
        <w:tab/>
        <w:t>esamas arba per paskutinius 6 mėn. buvęs reikšmingas kraujavimo sutrikimas;</w:t>
      </w:r>
    </w:p>
    <w:p w14:paraId="2533D5F1" w14:textId="77777777" w:rsidR="005E7A38" w:rsidRDefault="005E7A38" w:rsidP="005E7A38">
      <w:pPr>
        <w:tabs>
          <w:tab w:val="left" w:pos="0"/>
        </w:tabs>
        <w:ind w:left="567" w:hanging="567"/>
        <w:rPr>
          <w:szCs w:val="22"/>
        </w:rPr>
      </w:pPr>
      <w:r>
        <w:rPr>
          <w:rFonts w:ascii="Symbol" w:eastAsia="Symbol" w:hAnsi="Symbol" w:cs="Symbol"/>
          <w:szCs w:val="22"/>
        </w:rPr>
        <w:t>·</w:t>
      </w:r>
      <w:r>
        <w:rPr>
          <w:szCs w:val="22"/>
        </w:rPr>
        <w:tab/>
        <w:t>nustatyta hemoraginė diatezė;</w:t>
      </w:r>
    </w:p>
    <w:p w14:paraId="24CACE47" w14:textId="46510ADE" w:rsidR="005E7A38" w:rsidRDefault="005E7A38" w:rsidP="005E7A38">
      <w:pPr>
        <w:ind w:left="567" w:hanging="567"/>
        <w:rPr>
          <w:szCs w:val="22"/>
        </w:rPr>
      </w:pPr>
      <w:r>
        <w:rPr>
          <w:rFonts w:ascii="Symbol" w:eastAsia="Symbol" w:hAnsi="Symbol" w:cs="Symbol"/>
          <w:szCs w:val="22"/>
        </w:rPr>
        <w:t>·</w:t>
      </w:r>
      <w:r>
        <w:rPr>
          <w:szCs w:val="22"/>
        </w:rPr>
        <w:tab/>
        <w:t>akivaizdus arba neseniai buvęs stiprus ar pavojingas kraujavimas;</w:t>
      </w:r>
    </w:p>
    <w:p w14:paraId="2489DCBA" w14:textId="535BD0CF" w:rsidR="005E7A38" w:rsidRDefault="005E7A38" w:rsidP="005E7A38">
      <w:pPr>
        <w:ind w:left="567" w:hanging="567"/>
        <w:rPr>
          <w:szCs w:val="22"/>
        </w:rPr>
      </w:pPr>
      <w:r>
        <w:rPr>
          <w:rFonts w:ascii="Symbol" w:eastAsia="Symbol" w:hAnsi="Symbol" w:cs="Symbol"/>
          <w:szCs w:val="22"/>
        </w:rPr>
        <w:t>·</w:t>
      </w:r>
      <w:r>
        <w:rPr>
          <w:szCs w:val="22"/>
        </w:rPr>
        <w:tab/>
        <w:t>buvusi bet kokia centrinės nervų sistemos pažaida (pvz., navikas, aneurizma, intrakranijinė ar nugaros smegenų operacija);</w:t>
      </w:r>
    </w:p>
    <w:p w14:paraId="57E57F92" w14:textId="046676FC" w:rsidR="005E7A38" w:rsidRDefault="005E7A38" w:rsidP="005E7A38">
      <w:pPr>
        <w:ind w:left="567" w:hanging="567"/>
        <w:rPr>
          <w:szCs w:val="22"/>
        </w:rPr>
      </w:pPr>
      <w:r>
        <w:rPr>
          <w:rFonts w:ascii="Symbol" w:eastAsia="Symbol" w:hAnsi="Symbol" w:cs="Symbol"/>
          <w:szCs w:val="22"/>
        </w:rPr>
        <w:t>·</w:t>
      </w:r>
      <w:r>
        <w:rPr>
          <w:szCs w:val="22"/>
        </w:rPr>
        <w:tab/>
        <w:t>neseniai (mažiau negu prieš 10 parų) pacientė gimdė, neseniai buvo punktuota kraujagyslė, kurios neįmanoma užspausti (pvz., poraktinė ar jungo vena);</w:t>
      </w:r>
    </w:p>
    <w:p w14:paraId="1A5BE021" w14:textId="7E900E7B" w:rsidR="005E7A38" w:rsidRDefault="005E7A38" w:rsidP="005E7A38">
      <w:pPr>
        <w:ind w:left="567" w:hanging="567"/>
        <w:rPr>
          <w:szCs w:val="22"/>
        </w:rPr>
      </w:pPr>
      <w:r>
        <w:rPr>
          <w:rFonts w:ascii="Symbol" w:eastAsia="Symbol" w:hAnsi="Symbol" w:cs="Symbol"/>
          <w:szCs w:val="22"/>
        </w:rPr>
        <w:t>·</w:t>
      </w:r>
      <w:r>
        <w:rPr>
          <w:szCs w:val="22"/>
        </w:rPr>
        <w:tab/>
        <w:t>sunki nekontroliuojama arterinė hipertenzija</w:t>
      </w:r>
      <w:r w:rsidR="00B25799">
        <w:rPr>
          <w:szCs w:val="22"/>
        </w:rPr>
        <w:t xml:space="preserve"> (žr. 4.4 skyrių)</w:t>
      </w:r>
      <w:r>
        <w:rPr>
          <w:szCs w:val="22"/>
        </w:rPr>
        <w:t>;</w:t>
      </w:r>
    </w:p>
    <w:p w14:paraId="51B20E88" w14:textId="77777777" w:rsidR="005E7A38" w:rsidRDefault="005E7A38" w:rsidP="005E7A38">
      <w:pPr>
        <w:ind w:left="567" w:hanging="567"/>
        <w:rPr>
          <w:szCs w:val="22"/>
        </w:rPr>
      </w:pPr>
      <w:r>
        <w:rPr>
          <w:rFonts w:ascii="Symbol" w:eastAsia="Symbol" w:hAnsi="Symbol" w:cs="Symbol"/>
          <w:szCs w:val="22"/>
        </w:rPr>
        <w:t>·</w:t>
      </w:r>
      <w:r>
        <w:rPr>
          <w:szCs w:val="22"/>
        </w:rPr>
        <w:tab/>
        <w:t>bakterinis endokarditas ar perikarditas;</w:t>
      </w:r>
    </w:p>
    <w:p w14:paraId="36E44841" w14:textId="77777777" w:rsidR="005E7A38" w:rsidRDefault="005E7A38" w:rsidP="005E7A38">
      <w:pPr>
        <w:ind w:left="567" w:hanging="567"/>
        <w:rPr>
          <w:szCs w:val="22"/>
        </w:rPr>
      </w:pPr>
      <w:r>
        <w:rPr>
          <w:rFonts w:ascii="Symbol" w:eastAsia="Symbol" w:hAnsi="Symbol" w:cs="Symbol"/>
          <w:szCs w:val="22"/>
        </w:rPr>
        <w:t>·</w:t>
      </w:r>
      <w:r>
        <w:rPr>
          <w:szCs w:val="22"/>
        </w:rPr>
        <w:tab/>
        <w:t>ūminis pankreatitas;</w:t>
      </w:r>
    </w:p>
    <w:p w14:paraId="6EB4BF13" w14:textId="4DC46C4A" w:rsidR="005E7A38" w:rsidRDefault="005E7A38" w:rsidP="005E7A38">
      <w:pPr>
        <w:ind w:left="567" w:hanging="567"/>
        <w:rPr>
          <w:szCs w:val="22"/>
        </w:rPr>
      </w:pPr>
      <w:r>
        <w:rPr>
          <w:rFonts w:ascii="Symbol" w:eastAsia="Symbol" w:hAnsi="Symbol" w:cs="Symbol"/>
          <w:szCs w:val="22"/>
        </w:rPr>
        <w:t>·</w:t>
      </w:r>
      <w:r>
        <w:rPr>
          <w:szCs w:val="22"/>
        </w:rPr>
        <w:tab/>
      </w:r>
      <w:r w:rsidR="00746035">
        <w:rPr>
          <w:szCs w:val="22"/>
        </w:rPr>
        <w:t xml:space="preserve">yra </w:t>
      </w:r>
      <w:r w:rsidR="00270336">
        <w:rPr>
          <w:szCs w:val="22"/>
        </w:rPr>
        <w:t>aktyvi</w:t>
      </w:r>
      <w:r>
        <w:rPr>
          <w:szCs w:val="22"/>
        </w:rPr>
        <w:t xml:space="preserve"> opinė virškinimo trakto liga, stemplės venų </w:t>
      </w:r>
      <w:proofErr w:type="spellStart"/>
      <w:r>
        <w:rPr>
          <w:szCs w:val="22"/>
        </w:rPr>
        <w:t>varikozė</w:t>
      </w:r>
      <w:proofErr w:type="spellEnd"/>
      <w:r>
        <w:rPr>
          <w:szCs w:val="22"/>
        </w:rPr>
        <w:t xml:space="preserve">, </w:t>
      </w:r>
      <w:r w:rsidR="00084FC7">
        <w:rPr>
          <w:szCs w:val="22"/>
        </w:rPr>
        <w:t xml:space="preserve">diagnozuota </w:t>
      </w:r>
      <w:r>
        <w:rPr>
          <w:szCs w:val="22"/>
        </w:rPr>
        <w:t>arterijos aneurizma</w:t>
      </w:r>
      <w:r w:rsidR="00402475">
        <w:rPr>
          <w:szCs w:val="22"/>
        </w:rPr>
        <w:t xml:space="preserve"> ir/arba</w:t>
      </w:r>
      <w:r>
        <w:rPr>
          <w:szCs w:val="22"/>
        </w:rPr>
        <w:t xml:space="preserve"> arterijų ar venų sklaidos trūkumų;</w:t>
      </w:r>
    </w:p>
    <w:p w14:paraId="27133776" w14:textId="77777777" w:rsidR="005E7A38" w:rsidRDefault="005E7A38" w:rsidP="005E7A38">
      <w:pPr>
        <w:ind w:left="567" w:hanging="567"/>
        <w:rPr>
          <w:szCs w:val="22"/>
        </w:rPr>
      </w:pPr>
      <w:r>
        <w:rPr>
          <w:rFonts w:ascii="Symbol" w:eastAsia="Symbol" w:hAnsi="Symbol" w:cs="Symbol"/>
          <w:szCs w:val="22"/>
        </w:rPr>
        <w:t>·</w:t>
      </w:r>
      <w:r>
        <w:rPr>
          <w:szCs w:val="22"/>
        </w:rPr>
        <w:tab/>
        <w:t>navikas, susijęs su kraujavimo rizikos padidėjimu;</w:t>
      </w:r>
    </w:p>
    <w:p w14:paraId="27437193" w14:textId="77777777" w:rsidR="005E7A38" w:rsidRDefault="005E7A38" w:rsidP="005E7A38">
      <w:pPr>
        <w:ind w:left="567" w:hanging="567"/>
        <w:rPr>
          <w:szCs w:val="22"/>
        </w:rPr>
      </w:pPr>
      <w:r>
        <w:rPr>
          <w:rFonts w:ascii="Symbol" w:eastAsia="Symbol" w:hAnsi="Symbol" w:cs="Symbol"/>
          <w:szCs w:val="22"/>
        </w:rPr>
        <w:t>·</w:t>
      </w:r>
      <w:r>
        <w:rPr>
          <w:szCs w:val="22"/>
        </w:rPr>
        <w:tab/>
        <w:t>sunki kepenų liga, įskaitant kepenų nepakankamumą, cirozę, portinę hipertenziją (stemplės varikozę) ir aktyvų hepatitą;</w:t>
      </w:r>
    </w:p>
    <w:p w14:paraId="6168E7B9" w14:textId="77777777" w:rsidR="005E7A38" w:rsidRDefault="005E7A38" w:rsidP="005E7A38">
      <w:pPr>
        <w:ind w:left="567" w:hanging="567"/>
        <w:rPr>
          <w:szCs w:val="22"/>
        </w:rPr>
      </w:pPr>
      <w:r>
        <w:rPr>
          <w:rFonts w:ascii="Symbol" w:eastAsia="Symbol" w:hAnsi="Symbol" w:cs="Symbol"/>
          <w:szCs w:val="22"/>
        </w:rPr>
        <w:t>·</w:t>
      </w:r>
      <w:r>
        <w:rPr>
          <w:szCs w:val="22"/>
        </w:rPr>
        <w:tab/>
        <w:t>per paskutinius 3 mėn. atlikta didelės apimties operacija arba patirta reikšminga trauma.</w:t>
      </w:r>
    </w:p>
    <w:p w14:paraId="108E7D73" w14:textId="77777777" w:rsidR="005E7A38" w:rsidRDefault="005E7A38" w:rsidP="005E7A38">
      <w:pPr>
        <w:rPr>
          <w:szCs w:val="22"/>
          <w:u w:val="single"/>
        </w:rPr>
      </w:pPr>
    </w:p>
    <w:p w14:paraId="456F6511" w14:textId="29B910C9" w:rsidR="005E7A38" w:rsidRDefault="005E7A38" w:rsidP="005E7A38">
      <w:pPr>
        <w:rPr>
          <w:szCs w:val="22"/>
        </w:rPr>
      </w:pPr>
      <w:r>
        <w:rPr>
          <w:szCs w:val="22"/>
          <w:u w:val="single"/>
        </w:rPr>
        <w:t xml:space="preserve">Papildomos kontraindikacijos ūminio miokardo infarkto </w:t>
      </w:r>
      <w:r w:rsidR="005866A9">
        <w:rPr>
          <w:szCs w:val="22"/>
          <w:u w:val="single"/>
        </w:rPr>
        <w:t xml:space="preserve">ir masyvios plaučių embolijos </w:t>
      </w:r>
      <w:r>
        <w:rPr>
          <w:szCs w:val="22"/>
          <w:u w:val="single"/>
        </w:rPr>
        <w:t>metu</w:t>
      </w:r>
      <w:r>
        <w:rPr>
          <w:szCs w:val="22"/>
        </w:rPr>
        <w:t xml:space="preserve">: </w:t>
      </w:r>
    </w:p>
    <w:p w14:paraId="5D85112B" w14:textId="77777777" w:rsidR="005E7A38" w:rsidRDefault="005E7A38" w:rsidP="005E7A38">
      <w:pPr>
        <w:tabs>
          <w:tab w:val="left" w:pos="0"/>
        </w:tabs>
        <w:ind w:left="567" w:hanging="567"/>
        <w:rPr>
          <w:szCs w:val="22"/>
        </w:rPr>
      </w:pPr>
      <w:r>
        <w:rPr>
          <w:rFonts w:ascii="Symbol" w:eastAsia="Symbol" w:hAnsi="Symbol" w:cs="Symbol"/>
          <w:szCs w:val="22"/>
        </w:rPr>
        <w:t>·</w:t>
      </w:r>
      <w:r>
        <w:rPr>
          <w:szCs w:val="22"/>
        </w:rPr>
        <w:tab/>
        <w:t>buvęs hemoraginis insultas arba insultas, kurio priežastis nežinoma;</w:t>
      </w:r>
    </w:p>
    <w:p w14:paraId="54F09036" w14:textId="77777777" w:rsidR="005E7A38" w:rsidRDefault="005E7A38" w:rsidP="005E7A38">
      <w:pPr>
        <w:tabs>
          <w:tab w:val="left" w:pos="0"/>
        </w:tabs>
        <w:ind w:left="567" w:hanging="567"/>
        <w:rPr>
          <w:szCs w:val="22"/>
        </w:rPr>
      </w:pPr>
      <w:r>
        <w:rPr>
          <w:rFonts w:ascii="Symbol" w:eastAsia="Symbol" w:hAnsi="Symbol" w:cs="Symbol"/>
          <w:szCs w:val="22"/>
        </w:rPr>
        <w:t>·</w:t>
      </w:r>
      <w:r>
        <w:rPr>
          <w:szCs w:val="22"/>
        </w:rPr>
        <w:tab/>
        <w:t>per paskutinius 6 mėn. patirtas išeminis insultas arba praeinantysis smegenų išemijos priepuolis (PSIP), išskyrus esamą ūminį išeminį insultą, ištikusį per paskutines 4,5 val.</w:t>
      </w:r>
    </w:p>
    <w:p w14:paraId="4808D101" w14:textId="0618F914" w:rsidR="005E7A38" w:rsidRDefault="005E7A38" w:rsidP="005E7A38">
      <w:pPr>
        <w:tabs>
          <w:tab w:val="left" w:pos="0"/>
        </w:tabs>
        <w:ind w:left="567" w:hanging="567"/>
        <w:rPr>
          <w:szCs w:val="22"/>
        </w:rPr>
      </w:pPr>
      <w:r>
        <w:rPr>
          <w:rFonts w:ascii="Symbol" w:eastAsia="Symbol" w:hAnsi="Symbol" w:cs="Symbol"/>
          <w:szCs w:val="22"/>
        </w:rPr>
        <w:t>·</w:t>
      </w:r>
      <w:r>
        <w:rPr>
          <w:szCs w:val="22"/>
        </w:rPr>
        <w:tab/>
      </w:r>
      <w:r w:rsidR="00917AD4">
        <w:rPr>
          <w:szCs w:val="22"/>
        </w:rPr>
        <w:t>pacientui taikomas veiksmingas gydymas geriamaisiais antikoaguliantais</w:t>
      </w:r>
      <w:r w:rsidR="00273ADD">
        <w:rPr>
          <w:szCs w:val="22"/>
        </w:rPr>
        <w:t xml:space="preserve"> </w:t>
      </w:r>
      <w:r w:rsidR="00273ADD" w:rsidRPr="00B0323E">
        <w:rPr>
          <w:szCs w:val="22"/>
        </w:rPr>
        <w:t>(pvz., vitamino K antagonistais, kai TNS &gt; 1,</w:t>
      </w:r>
      <w:r w:rsidR="00273ADD">
        <w:rPr>
          <w:szCs w:val="22"/>
        </w:rPr>
        <w:t>3</w:t>
      </w:r>
      <w:r w:rsidR="00273ADD" w:rsidRPr="00B0323E">
        <w:rPr>
          <w:szCs w:val="22"/>
        </w:rPr>
        <w:t>) (žr. 4.4 skyri</w:t>
      </w:r>
      <w:r w:rsidR="00E6639E">
        <w:rPr>
          <w:szCs w:val="22"/>
        </w:rPr>
        <w:t>ų</w:t>
      </w:r>
      <w:r w:rsidR="00273ADD" w:rsidRPr="00B0323E">
        <w:rPr>
          <w:szCs w:val="22"/>
        </w:rPr>
        <w:t>)</w:t>
      </w:r>
      <w:r w:rsidR="00E6639E">
        <w:rPr>
          <w:szCs w:val="22"/>
        </w:rPr>
        <w:t>.</w:t>
      </w:r>
    </w:p>
    <w:p w14:paraId="1546FB97" w14:textId="77777777" w:rsidR="005E7A38" w:rsidRDefault="005E7A38" w:rsidP="005E7A38">
      <w:pPr>
        <w:tabs>
          <w:tab w:val="left" w:pos="425"/>
        </w:tabs>
        <w:ind w:left="567" w:hanging="567"/>
        <w:rPr>
          <w:szCs w:val="22"/>
        </w:rPr>
      </w:pPr>
    </w:p>
    <w:p w14:paraId="5F2E9CBB" w14:textId="77777777" w:rsidR="005E7A38" w:rsidRDefault="005E7A38" w:rsidP="005E7A38">
      <w:pPr>
        <w:rPr>
          <w:szCs w:val="22"/>
        </w:rPr>
      </w:pPr>
      <w:bookmarkStart w:id="1" w:name="OLE_LINK9"/>
      <w:r>
        <w:rPr>
          <w:szCs w:val="22"/>
          <w:u w:val="single"/>
        </w:rPr>
        <w:t>Papildomos kontraindikacijos ūminio išeminio insulto metu:</w:t>
      </w:r>
    </w:p>
    <w:p w14:paraId="14F8A48D" w14:textId="00E0C9D6" w:rsidR="005E7A38" w:rsidRDefault="005E7A38" w:rsidP="00FD6DD1">
      <w:pPr>
        <w:tabs>
          <w:tab w:val="left" w:pos="0"/>
        </w:tabs>
        <w:ind w:left="567" w:hanging="567"/>
        <w:rPr>
          <w:szCs w:val="22"/>
        </w:rPr>
      </w:pPr>
      <w:r>
        <w:rPr>
          <w:rFonts w:ascii="Symbol" w:eastAsia="Symbol" w:hAnsi="Symbol" w:cs="Symbol"/>
          <w:szCs w:val="22"/>
        </w:rPr>
        <w:t>·</w:t>
      </w:r>
      <w:r>
        <w:rPr>
          <w:szCs w:val="22"/>
        </w:rPr>
        <w:tab/>
      </w:r>
      <w:bookmarkEnd w:id="1"/>
      <w:r>
        <w:rPr>
          <w:szCs w:val="22"/>
        </w:rPr>
        <w:t>mažas nervų sistemos veiklos nepakankamumas arba simptomai, kurie prieš pradedat infuziją greitai silpnėja;</w:t>
      </w:r>
    </w:p>
    <w:p w14:paraId="21CD6900" w14:textId="77777777" w:rsidR="005E7A38" w:rsidRDefault="005E7A38" w:rsidP="005E7A38">
      <w:pPr>
        <w:ind w:left="567" w:hanging="567"/>
        <w:rPr>
          <w:szCs w:val="22"/>
        </w:rPr>
      </w:pPr>
      <w:r>
        <w:rPr>
          <w:rFonts w:ascii="Symbol" w:eastAsia="Symbol" w:hAnsi="Symbol" w:cs="Symbol"/>
          <w:szCs w:val="22"/>
        </w:rPr>
        <w:t>·</w:t>
      </w:r>
      <w:r>
        <w:rPr>
          <w:szCs w:val="22"/>
        </w:rPr>
        <w:tab/>
        <w:t xml:space="preserve">sunkus insultas, nustatytas klinikiniu būdu (pvz., </w:t>
      </w:r>
      <w:r w:rsidRPr="00461AC7">
        <w:rPr>
          <w:color w:val="000000" w:themeColor="text1"/>
          <w:szCs w:val="22"/>
          <w:shd w:val="clear" w:color="auto" w:fill="FFFFFF"/>
        </w:rPr>
        <w:t>pagal Nacionalinio sveikatos instituto insulto sunkumo skalę</w:t>
      </w:r>
      <w:r w:rsidRPr="00461AC7">
        <w:rPr>
          <w:color w:val="000000" w:themeColor="text1"/>
          <w:szCs w:val="22"/>
        </w:rPr>
        <w:t xml:space="preserve"> </w:t>
      </w:r>
      <w:r>
        <w:rPr>
          <w:szCs w:val="22"/>
        </w:rPr>
        <w:t xml:space="preserve">angl. </w:t>
      </w:r>
      <w:r w:rsidRPr="00FE1A1D">
        <w:rPr>
          <w:i/>
        </w:rPr>
        <w:t>NIHSS</w:t>
      </w:r>
      <w:r>
        <w:rPr>
          <w:szCs w:val="22"/>
        </w:rPr>
        <w:t xml:space="preserve"> </w:t>
      </w:r>
      <w:r>
        <w:rPr>
          <w:rFonts w:ascii="Symbol" w:eastAsia="Symbol" w:hAnsi="Symbol" w:cs="Symbol"/>
          <w:szCs w:val="22"/>
        </w:rPr>
        <w:t>&gt;</w:t>
      </w:r>
      <w:r>
        <w:rPr>
          <w:szCs w:val="22"/>
        </w:rPr>
        <w:t> 25) ir (arba) tinkamomis vaizdų gavimo technologijomis;</w:t>
      </w:r>
    </w:p>
    <w:p w14:paraId="55389A3F" w14:textId="35F045C4" w:rsidR="009A3985" w:rsidRPr="006C7C5B" w:rsidRDefault="003F5A9F" w:rsidP="00FD6DD1">
      <w:pPr>
        <w:pStyle w:val="Sraopastraipa"/>
        <w:numPr>
          <w:ilvl w:val="0"/>
          <w:numId w:val="25"/>
        </w:numPr>
        <w:ind w:left="540" w:hanging="540"/>
        <w:rPr>
          <w:szCs w:val="22"/>
        </w:rPr>
      </w:pPr>
      <w:r w:rsidRPr="00B0323E">
        <w:t>žinom</w:t>
      </w:r>
      <w:r>
        <w:t>a</w:t>
      </w:r>
      <w:r w:rsidRPr="00B0323E">
        <w:t xml:space="preserve"> anamnezėje arba įtariam</w:t>
      </w:r>
      <w:r>
        <w:t>a</w:t>
      </w:r>
      <w:r w:rsidRPr="00B0323E">
        <w:t xml:space="preserve"> intrakranijinė hemoragij</w:t>
      </w:r>
      <w:r>
        <w:t>a;</w:t>
      </w:r>
    </w:p>
    <w:p w14:paraId="5C0E8FFA" w14:textId="77777777" w:rsidR="005E7A38" w:rsidRDefault="005E7A38" w:rsidP="005E7A38">
      <w:pPr>
        <w:ind w:left="567" w:hanging="567"/>
        <w:rPr>
          <w:szCs w:val="22"/>
        </w:rPr>
      </w:pPr>
      <w:r>
        <w:rPr>
          <w:rFonts w:ascii="Symbol" w:eastAsia="Symbol" w:hAnsi="Symbol" w:cs="Symbol"/>
          <w:szCs w:val="22"/>
        </w:rPr>
        <w:t>·</w:t>
      </w:r>
      <w:r>
        <w:rPr>
          <w:szCs w:val="22"/>
        </w:rPr>
        <w:tab/>
        <w:t xml:space="preserve">kompiuterinės tomografijos (KT) vaizdai rodo </w:t>
      </w:r>
      <w:proofErr w:type="spellStart"/>
      <w:r>
        <w:rPr>
          <w:szCs w:val="22"/>
        </w:rPr>
        <w:t>intrakranijinę</w:t>
      </w:r>
      <w:proofErr w:type="spellEnd"/>
      <w:r>
        <w:rPr>
          <w:szCs w:val="22"/>
        </w:rPr>
        <w:t xml:space="preserve"> </w:t>
      </w:r>
      <w:proofErr w:type="spellStart"/>
      <w:r>
        <w:rPr>
          <w:szCs w:val="22"/>
        </w:rPr>
        <w:t>hemoragiją</w:t>
      </w:r>
      <w:proofErr w:type="spellEnd"/>
      <w:r>
        <w:rPr>
          <w:szCs w:val="22"/>
        </w:rPr>
        <w:t>;</w:t>
      </w:r>
    </w:p>
    <w:p w14:paraId="35B65FE9" w14:textId="77777777" w:rsidR="005E7A38" w:rsidRDefault="005E7A38" w:rsidP="005E7A38">
      <w:pPr>
        <w:ind w:left="567" w:hanging="567"/>
        <w:rPr>
          <w:szCs w:val="22"/>
        </w:rPr>
      </w:pPr>
      <w:r>
        <w:rPr>
          <w:rFonts w:ascii="Symbol" w:eastAsia="Symbol" w:hAnsi="Symbol" w:cs="Symbol"/>
          <w:szCs w:val="22"/>
        </w:rPr>
        <w:t>·</w:t>
      </w:r>
      <w:r>
        <w:rPr>
          <w:szCs w:val="22"/>
        </w:rPr>
        <w:tab/>
        <w:t>simptomai, rodantys subarachnoidinę hemoragiją, net tuo atveju, jeigu KT vaizdai yra normalūs;</w:t>
      </w:r>
    </w:p>
    <w:p w14:paraId="661D08E7" w14:textId="5391C852" w:rsidR="003970F9" w:rsidRDefault="00897130" w:rsidP="005E7A38">
      <w:pPr>
        <w:ind w:left="567" w:hanging="567"/>
        <w:rPr>
          <w:szCs w:val="22"/>
        </w:rPr>
      </w:pPr>
      <w:r>
        <w:rPr>
          <w:rFonts w:ascii="Symbol" w:eastAsia="Symbol" w:hAnsi="Symbol" w:cs="Symbol"/>
          <w:szCs w:val="22"/>
        </w:rPr>
        <w:t>·</w:t>
      </w:r>
      <w:r w:rsidR="003970F9">
        <w:rPr>
          <w:szCs w:val="22"/>
        </w:rPr>
        <w:tab/>
        <w:t xml:space="preserve">pacientui taikomas veiksmingas gydymas geriamaisiais antikoaguliantais </w:t>
      </w:r>
      <w:r w:rsidR="003970F9" w:rsidRPr="00B0323E">
        <w:rPr>
          <w:szCs w:val="22"/>
        </w:rPr>
        <w:t>(pvz., vitamino K antagonistais, kai TNS &gt; 1,</w:t>
      </w:r>
      <w:r w:rsidR="007079E4">
        <w:rPr>
          <w:szCs w:val="22"/>
        </w:rPr>
        <w:t>7</w:t>
      </w:r>
      <w:r w:rsidR="003970F9" w:rsidRPr="00B0323E">
        <w:rPr>
          <w:szCs w:val="22"/>
        </w:rPr>
        <w:t>) (žr. 4.4 skyri</w:t>
      </w:r>
      <w:r w:rsidR="003970F9">
        <w:rPr>
          <w:szCs w:val="22"/>
        </w:rPr>
        <w:t>ų</w:t>
      </w:r>
      <w:r w:rsidR="003970F9" w:rsidRPr="00B0323E">
        <w:rPr>
          <w:szCs w:val="22"/>
        </w:rPr>
        <w:t>)</w:t>
      </w:r>
      <w:r w:rsidR="003970F9">
        <w:rPr>
          <w:szCs w:val="22"/>
        </w:rPr>
        <w:t>.</w:t>
      </w:r>
    </w:p>
    <w:p w14:paraId="308A2B50" w14:textId="77777777" w:rsidR="005E7A38" w:rsidRDefault="005E7A38" w:rsidP="005E7A38">
      <w:pPr>
        <w:ind w:left="567" w:hanging="567"/>
        <w:rPr>
          <w:szCs w:val="22"/>
        </w:rPr>
      </w:pPr>
      <w:r>
        <w:rPr>
          <w:rFonts w:ascii="Symbol" w:eastAsia="Symbol" w:hAnsi="Symbol" w:cs="Symbol"/>
          <w:szCs w:val="22"/>
        </w:rPr>
        <w:t>·</w:t>
      </w:r>
      <w:r>
        <w:rPr>
          <w:szCs w:val="22"/>
        </w:rPr>
        <w:tab/>
        <w:t>per paskutines 48 val. buvo leista heparino ir tromboplastino laikas yra ilgesnis už didžiausią laboratorinę normos reikšmę;</w:t>
      </w:r>
    </w:p>
    <w:p w14:paraId="3FAC6258" w14:textId="2308BAAE" w:rsidR="005E7A38" w:rsidRDefault="005E7A38" w:rsidP="005E7A38">
      <w:pPr>
        <w:ind w:left="567" w:hanging="567"/>
      </w:pPr>
      <w:r w:rsidRPr="6C32361D">
        <w:rPr>
          <w:rFonts w:ascii="Symbol" w:eastAsia="Symbol" w:hAnsi="Symbol" w:cs="Symbol"/>
        </w:rPr>
        <w:t>·</w:t>
      </w:r>
      <w:r>
        <w:tab/>
        <w:t>buvęs bet koks insultas ir kartu cukrinis diabetas;</w:t>
      </w:r>
    </w:p>
    <w:p w14:paraId="5345B258" w14:textId="77777777" w:rsidR="005E7A38" w:rsidRDefault="005E7A38" w:rsidP="005E7A38">
      <w:pPr>
        <w:ind w:left="567" w:hanging="567"/>
        <w:rPr>
          <w:szCs w:val="22"/>
        </w:rPr>
      </w:pPr>
      <w:r>
        <w:rPr>
          <w:rFonts w:ascii="Symbol" w:eastAsia="Symbol" w:hAnsi="Symbol" w:cs="Symbol"/>
          <w:szCs w:val="22"/>
        </w:rPr>
        <w:t>·</w:t>
      </w:r>
      <w:r>
        <w:rPr>
          <w:szCs w:val="22"/>
        </w:rPr>
        <w:tab/>
        <w:t>per paskutinius 3 mėnesius patirtas insultas;</w:t>
      </w:r>
    </w:p>
    <w:p w14:paraId="33D7B4C8" w14:textId="77777777" w:rsidR="005E7A38" w:rsidRDefault="005E7A38" w:rsidP="005E7A38">
      <w:pPr>
        <w:ind w:left="567" w:hanging="567"/>
        <w:rPr>
          <w:szCs w:val="22"/>
        </w:rPr>
      </w:pPr>
      <w:r>
        <w:rPr>
          <w:rFonts w:ascii="Symbol" w:eastAsia="Symbol" w:hAnsi="Symbol" w:cs="Symbol"/>
          <w:szCs w:val="22"/>
        </w:rPr>
        <w:t>·</w:t>
      </w:r>
      <w:r>
        <w:rPr>
          <w:szCs w:val="22"/>
        </w:rPr>
        <w:tab/>
        <w:t>trombocitų yra mažiau negu 100 000 ląstelių/mm</w:t>
      </w:r>
      <w:r>
        <w:rPr>
          <w:szCs w:val="22"/>
          <w:vertAlign w:val="superscript"/>
        </w:rPr>
        <w:t>3</w:t>
      </w:r>
      <w:r>
        <w:rPr>
          <w:szCs w:val="22"/>
        </w:rPr>
        <w:t>;</w:t>
      </w:r>
    </w:p>
    <w:p w14:paraId="753F3C30" w14:textId="35013949" w:rsidR="005E7A38" w:rsidRDefault="005E7A38" w:rsidP="005E7A38">
      <w:pPr>
        <w:ind w:left="567" w:hanging="567"/>
        <w:rPr>
          <w:szCs w:val="22"/>
        </w:rPr>
      </w:pPr>
      <w:r>
        <w:rPr>
          <w:rFonts w:ascii="Symbol" w:eastAsia="Symbol" w:hAnsi="Symbol" w:cs="Symbol"/>
          <w:szCs w:val="22"/>
        </w:rPr>
        <w:lastRenderedPageBreak/>
        <w:t>·</w:t>
      </w:r>
      <w:r>
        <w:rPr>
          <w:szCs w:val="22"/>
        </w:rPr>
        <w:tab/>
        <w:t>sistolinis kraujospūdis</w:t>
      </w:r>
      <w:r w:rsidR="00456876">
        <w:rPr>
          <w:szCs w:val="22"/>
        </w:rPr>
        <w:t xml:space="preserve"> (KS)</w:t>
      </w:r>
      <w:r>
        <w:rPr>
          <w:szCs w:val="22"/>
        </w:rPr>
        <w:t xml:space="preserve"> yra </w:t>
      </w:r>
      <w:r>
        <w:rPr>
          <w:rFonts w:ascii="Symbol" w:eastAsia="Symbol" w:hAnsi="Symbol" w:cs="Symbol"/>
          <w:szCs w:val="22"/>
        </w:rPr>
        <w:t>&gt;</w:t>
      </w:r>
      <w:r>
        <w:rPr>
          <w:szCs w:val="22"/>
        </w:rPr>
        <w:t> 185 mm </w:t>
      </w:r>
      <w:proofErr w:type="spellStart"/>
      <w:r>
        <w:rPr>
          <w:szCs w:val="22"/>
        </w:rPr>
        <w:t>Hg</w:t>
      </w:r>
      <w:proofErr w:type="spellEnd"/>
      <w:r w:rsidR="00B90081">
        <w:rPr>
          <w:szCs w:val="22"/>
        </w:rPr>
        <w:t xml:space="preserve"> ar</w:t>
      </w:r>
      <w:r>
        <w:rPr>
          <w:szCs w:val="22"/>
        </w:rPr>
        <w:t xml:space="preserve"> </w:t>
      </w:r>
      <w:proofErr w:type="spellStart"/>
      <w:r>
        <w:rPr>
          <w:szCs w:val="22"/>
        </w:rPr>
        <w:t>diastolinis</w:t>
      </w:r>
      <w:proofErr w:type="spellEnd"/>
      <w:r>
        <w:rPr>
          <w:szCs w:val="22"/>
        </w:rPr>
        <w:t xml:space="preserve"> </w:t>
      </w:r>
      <w:r>
        <w:rPr>
          <w:rFonts w:ascii="Symbol" w:eastAsia="Symbol" w:hAnsi="Symbol" w:cs="Symbol"/>
          <w:szCs w:val="22"/>
        </w:rPr>
        <w:t>-</w:t>
      </w:r>
      <w:r>
        <w:rPr>
          <w:szCs w:val="22"/>
        </w:rPr>
        <w:t xml:space="preserve"> </w:t>
      </w:r>
      <w:r>
        <w:rPr>
          <w:rFonts w:ascii="Symbol" w:eastAsia="Symbol" w:hAnsi="Symbol" w:cs="Symbol"/>
          <w:szCs w:val="22"/>
        </w:rPr>
        <w:t>&gt;</w:t>
      </w:r>
      <w:r>
        <w:rPr>
          <w:szCs w:val="22"/>
        </w:rPr>
        <w:t> 110 mm </w:t>
      </w:r>
      <w:proofErr w:type="spellStart"/>
      <w:r>
        <w:rPr>
          <w:szCs w:val="22"/>
        </w:rPr>
        <w:t>Hg</w:t>
      </w:r>
      <w:proofErr w:type="spellEnd"/>
      <w:r>
        <w:rPr>
          <w:szCs w:val="22"/>
        </w:rPr>
        <w:t xml:space="preserve"> arba </w:t>
      </w:r>
      <w:r w:rsidR="004B6CB9">
        <w:t>kai KS nepavyksta sumažinti žemiau šių ribų taikant tinkamą gydymą;</w:t>
      </w:r>
    </w:p>
    <w:p w14:paraId="15F4EDFC" w14:textId="066122A0" w:rsidR="005E7A38" w:rsidRDefault="005E7A38" w:rsidP="005E7A38">
      <w:pPr>
        <w:ind w:left="567" w:hanging="567"/>
      </w:pPr>
      <w:r>
        <w:rPr>
          <w:rFonts w:ascii="Symbol" w:eastAsia="Symbol" w:hAnsi="Symbol" w:cs="Symbol"/>
          <w:szCs w:val="22"/>
        </w:rPr>
        <w:t>·</w:t>
      </w:r>
      <w:r>
        <w:rPr>
          <w:szCs w:val="22"/>
        </w:rPr>
        <w:tab/>
        <w:t xml:space="preserve">gliukozės koncentracija kraujyje yra </w:t>
      </w:r>
      <w:r>
        <w:rPr>
          <w:rFonts w:ascii="Symbol" w:eastAsia="Symbol" w:hAnsi="Symbol" w:cs="Symbol"/>
          <w:szCs w:val="22"/>
        </w:rPr>
        <w:t>&lt;</w:t>
      </w:r>
      <w:r>
        <w:rPr>
          <w:szCs w:val="22"/>
        </w:rPr>
        <w:t xml:space="preserve"> 50 mg/dl </w:t>
      </w:r>
      <w:r w:rsidR="00DC1C0E">
        <w:rPr>
          <w:szCs w:val="22"/>
        </w:rPr>
        <w:t xml:space="preserve">(žr. 4.4 skyrių) </w:t>
      </w:r>
      <w:r>
        <w:rPr>
          <w:szCs w:val="22"/>
        </w:rPr>
        <w:t xml:space="preserve">arba </w:t>
      </w:r>
      <w:r>
        <w:rPr>
          <w:rFonts w:ascii="Symbol" w:eastAsia="Symbol" w:hAnsi="Symbol" w:cs="Symbol"/>
          <w:szCs w:val="22"/>
        </w:rPr>
        <w:t>&gt;</w:t>
      </w:r>
      <w:r>
        <w:rPr>
          <w:szCs w:val="22"/>
        </w:rPr>
        <w:t xml:space="preserve"> 400 mg/dl (&lt; 2,8 </w:t>
      </w:r>
      <w:proofErr w:type="spellStart"/>
      <w:r>
        <w:rPr>
          <w:szCs w:val="22"/>
        </w:rPr>
        <w:t>m</w:t>
      </w:r>
      <w:r w:rsidR="00BD0368">
        <w:rPr>
          <w:szCs w:val="22"/>
        </w:rPr>
        <w:t>mol</w:t>
      </w:r>
      <w:proofErr w:type="spellEnd"/>
      <w:r w:rsidR="00BD0368">
        <w:rPr>
          <w:szCs w:val="22"/>
        </w:rPr>
        <w:t>/l</w:t>
      </w:r>
      <w:r>
        <w:rPr>
          <w:szCs w:val="22"/>
        </w:rPr>
        <w:t xml:space="preserve"> arba &gt;</w:t>
      </w:r>
      <w:r>
        <w:t xml:space="preserve">22,2 </w:t>
      </w:r>
      <w:proofErr w:type="spellStart"/>
      <w:r>
        <w:t>m</w:t>
      </w:r>
      <w:r w:rsidR="00BD0368">
        <w:t>mol</w:t>
      </w:r>
      <w:proofErr w:type="spellEnd"/>
      <w:r w:rsidR="00BD0368">
        <w:t>/l</w:t>
      </w:r>
      <w:r>
        <w:t>).</w:t>
      </w:r>
    </w:p>
    <w:p w14:paraId="705A896D" w14:textId="77777777" w:rsidR="005E7A38" w:rsidRDefault="005E7A38" w:rsidP="005E7A38">
      <w:pPr>
        <w:rPr>
          <w:szCs w:val="22"/>
        </w:rPr>
      </w:pPr>
    </w:p>
    <w:p w14:paraId="5C57133B" w14:textId="77777777" w:rsidR="005E7A38" w:rsidRDefault="005E7A38" w:rsidP="005E7A38">
      <w:pPr>
        <w:rPr>
          <w:szCs w:val="22"/>
          <w:u w:val="single"/>
        </w:rPr>
      </w:pPr>
      <w:r>
        <w:rPr>
          <w:szCs w:val="22"/>
          <w:u w:val="single"/>
        </w:rPr>
        <w:t>Vaikai ir paaugliai</w:t>
      </w:r>
    </w:p>
    <w:p w14:paraId="1389A95C" w14:textId="77777777" w:rsidR="005E7A38" w:rsidRDefault="005E7A38" w:rsidP="005E7A38">
      <w:pPr>
        <w:rPr>
          <w:szCs w:val="22"/>
        </w:rPr>
      </w:pPr>
      <w:r>
        <w:rPr>
          <w:szCs w:val="22"/>
        </w:rPr>
        <w:t>Jaunesnių negu 16 metų vaikų, ištiktų ūminio insulto, Actilyse gydyti negalima (apie 16 metų ir vyresnių paauglių gydymą žr. 4.4 skyrių).</w:t>
      </w:r>
    </w:p>
    <w:p w14:paraId="2332E99E" w14:textId="77777777" w:rsidR="005E7A38" w:rsidRDefault="005E7A38" w:rsidP="005E7A38">
      <w:pPr>
        <w:rPr>
          <w:szCs w:val="22"/>
        </w:rPr>
      </w:pPr>
    </w:p>
    <w:p w14:paraId="733918E7" w14:textId="77777777" w:rsidR="005E7A38" w:rsidRDefault="005E7A38" w:rsidP="005E7A38">
      <w:pPr>
        <w:tabs>
          <w:tab w:val="left" w:pos="600"/>
        </w:tabs>
        <w:rPr>
          <w:szCs w:val="22"/>
        </w:rPr>
      </w:pPr>
      <w:r>
        <w:rPr>
          <w:b/>
          <w:szCs w:val="22"/>
        </w:rPr>
        <w:t>4.4</w:t>
      </w:r>
      <w:r>
        <w:rPr>
          <w:b/>
          <w:szCs w:val="22"/>
        </w:rPr>
        <w:tab/>
        <w:t>Specialūs įspėjimai ir atsargumo priemonės</w:t>
      </w:r>
    </w:p>
    <w:p w14:paraId="707D5332" w14:textId="77777777" w:rsidR="005E7A38" w:rsidRDefault="005E7A38" w:rsidP="005E7A38">
      <w:pPr>
        <w:rPr>
          <w:szCs w:val="22"/>
          <w:u w:val="single"/>
        </w:rPr>
      </w:pPr>
    </w:p>
    <w:p w14:paraId="12ED99FB" w14:textId="77777777" w:rsidR="005E7A38" w:rsidRDefault="005E7A38" w:rsidP="005E7A38">
      <w:pPr>
        <w:tabs>
          <w:tab w:val="left" w:pos="600"/>
        </w:tabs>
        <w:rPr>
          <w:szCs w:val="22"/>
        </w:rPr>
      </w:pPr>
      <w:r>
        <w:rPr>
          <w:szCs w:val="22"/>
          <w:u w:val="single"/>
        </w:rPr>
        <w:t>Atsekamumas</w:t>
      </w:r>
    </w:p>
    <w:p w14:paraId="4038EC8E" w14:textId="77777777" w:rsidR="005E7A38" w:rsidRDefault="005E7A38" w:rsidP="005E7A38">
      <w:pPr>
        <w:rPr>
          <w:szCs w:val="22"/>
        </w:rPr>
      </w:pPr>
      <w:r>
        <w:rPr>
          <w:szCs w:val="22"/>
        </w:rPr>
        <w:t xml:space="preserve">Siekiant pagerinti biologinių vaistinių preparatų atsekamumą, </w:t>
      </w:r>
      <w:r w:rsidRPr="005D554B">
        <w:rPr>
          <w:snapToGrid w:val="0"/>
        </w:rPr>
        <w:t>reikia aiškiai užrašyti paskirto vaistinio preparato pavadinimą ir serijos numerį</w:t>
      </w:r>
      <w:r>
        <w:rPr>
          <w:szCs w:val="22"/>
        </w:rPr>
        <w:t>.</w:t>
      </w:r>
    </w:p>
    <w:p w14:paraId="62D7CA2B" w14:textId="77777777" w:rsidR="005E7A38" w:rsidRDefault="005E7A38" w:rsidP="005E7A38">
      <w:pPr>
        <w:rPr>
          <w:szCs w:val="22"/>
        </w:rPr>
      </w:pPr>
    </w:p>
    <w:p w14:paraId="0B73B183" w14:textId="77777777" w:rsidR="005E7A38" w:rsidRDefault="005E7A38" w:rsidP="005E7A38">
      <w:pPr>
        <w:rPr>
          <w:szCs w:val="22"/>
        </w:rPr>
      </w:pPr>
      <w:r>
        <w:rPr>
          <w:szCs w:val="22"/>
        </w:rPr>
        <w:t>Tinkamą alteplazės vaistinį preparatą reikia parinkti atidžiai, remiantis numatomu vartojimu. Ūminiam miokardo infarktui, ūminei masyviai plaučių embolijai ar ūminiam išeminiam insultui gydyti 2 mg alteplazės vaistinis preparatas neskirtas (dėl masinio dozavimo nepilna doze rizikos). Šių indikacijų atvejais tinka tik 10 mg, 20 mg arba 50 mg vaistinis preparatas.</w:t>
      </w:r>
    </w:p>
    <w:p w14:paraId="706D928E" w14:textId="77777777" w:rsidR="005E7A38" w:rsidRDefault="005E7A38" w:rsidP="005E7A38">
      <w:pPr>
        <w:rPr>
          <w:szCs w:val="22"/>
        </w:rPr>
      </w:pPr>
    </w:p>
    <w:p w14:paraId="369C329E" w14:textId="5779FDEF" w:rsidR="005E7A38" w:rsidDel="00C86122" w:rsidRDefault="005E7A38" w:rsidP="005E7A38">
      <w:r>
        <w:t xml:space="preserve"> Leidžiant Actilyse, rekomenduojama turėti įprastinės paciento gaivinimo įrangos ir visomis aplinkybėmis reikiamų vaistinių preparatų. </w:t>
      </w:r>
    </w:p>
    <w:p w14:paraId="643FB3D4" w14:textId="77777777" w:rsidR="005E7A38" w:rsidRDefault="005E7A38" w:rsidP="005E7A38">
      <w:pPr>
        <w:rPr>
          <w:szCs w:val="22"/>
          <w:u w:val="single"/>
        </w:rPr>
      </w:pPr>
      <w:r>
        <w:rPr>
          <w:szCs w:val="22"/>
          <w:u w:val="single"/>
        </w:rPr>
        <w:t>Padidėjęs jautrumas</w:t>
      </w:r>
    </w:p>
    <w:p w14:paraId="7AE2BA15" w14:textId="77777777" w:rsidR="005E7A38" w:rsidRDefault="005E7A38" w:rsidP="005E7A38">
      <w:pPr>
        <w:pStyle w:val="BodytextAgency"/>
        <w:spacing w:after="0" w:line="240" w:lineRule="auto"/>
        <w:rPr>
          <w:rFonts w:ascii="Times New Roman" w:hAnsi="Times New Roman"/>
          <w:sz w:val="22"/>
          <w:szCs w:val="22"/>
        </w:rPr>
      </w:pPr>
      <w:r>
        <w:rPr>
          <w:rFonts w:ascii="Times New Roman" w:hAnsi="Times New Roman"/>
          <w:sz w:val="22"/>
          <w:szCs w:val="22"/>
        </w:rPr>
        <w:t xml:space="preserve">Autoimuninio pobūdžio padidėjusio jautrumo reakcijas, susijusias su gydymu Actilyse, gali sukelti </w:t>
      </w:r>
      <w:r>
        <w:rPr>
          <w:rFonts w:ascii="Times New Roman" w:hAnsi="Times New Roman"/>
          <w:bCs/>
          <w:sz w:val="22"/>
          <w:szCs w:val="22"/>
        </w:rPr>
        <w:t>veiklioji medžiaga alteplazė</w:t>
      </w:r>
      <w:r>
        <w:rPr>
          <w:rFonts w:ascii="Times New Roman" w:hAnsi="Times New Roman"/>
          <w:sz w:val="22"/>
          <w:szCs w:val="22"/>
        </w:rPr>
        <w:t xml:space="preserve"> ar bet kuri pagalbinė medžiaga. Po gydymo nepastebėta pastovaus antikūnų formavimosi prieš rekombinantinio žmogaus audinių tipo plazminogeno aktyvatoriaus molekulę. Pakartotino Actilyse leidimo sistemingos patirties nėra.</w:t>
      </w:r>
    </w:p>
    <w:p w14:paraId="6709B14F" w14:textId="77777777" w:rsidR="005E7A38" w:rsidRDefault="005E7A38" w:rsidP="005E7A38">
      <w:pPr>
        <w:pStyle w:val="BodytextAgency"/>
        <w:spacing w:after="0" w:line="240" w:lineRule="auto"/>
        <w:rPr>
          <w:rFonts w:ascii="Times New Roman" w:hAnsi="Times New Roman"/>
          <w:sz w:val="22"/>
          <w:szCs w:val="22"/>
        </w:rPr>
      </w:pPr>
      <w:r>
        <w:rPr>
          <w:rFonts w:ascii="Times New Roman" w:hAnsi="Times New Roman"/>
          <w:sz w:val="22"/>
          <w:szCs w:val="22"/>
        </w:rPr>
        <w:t>Be to, yra padidėjusio jautrumo reakcijų, kilusių ne dėl imuninio atsako, rizika.</w:t>
      </w:r>
    </w:p>
    <w:p w14:paraId="79E4234D" w14:textId="77777777" w:rsidR="005E7A38" w:rsidRDefault="005E7A38" w:rsidP="005E7A38">
      <w:pPr>
        <w:pStyle w:val="BodytextAgency"/>
        <w:spacing w:after="0" w:line="240" w:lineRule="auto"/>
        <w:rPr>
          <w:rFonts w:ascii="Times New Roman" w:hAnsi="Times New Roman"/>
          <w:sz w:val="22"/>
          <w:szCs w:val="22"/>
        </w:rPr>
      </w:pPr>
    </w:p>
    <w:p w14:paraId="402B27A0" w14:textId="7E0FA14C" w:rsidR="005E7A38" w:rsidRDefault="005E7A38" w:rsidP="005E7A38">
      <w:pPr>
        <w:pStyle w:val="BodytextAgency"/>
        <w:spacing w:after="0" w:line="240" w:lineRule="auto"/>
        <w:rPr>
          <w:rFonts w:ascii="Times New Roman" w:hAnsi="Times New Roman"/>
          <w:sz w:val="22"/>
          <w:szCs w:val="22"/>
        </w:rPr>
      </w:pPr>
      <w:r>
        <w:rPr>
          <w:rFonts w:ascii="Times New Roman" w:hAnsi="Times New Roman"/>
          <w:sz w:val="22"/>
          <w:szCs w:val="22"/>
        </w:rPr>
        <w:t xml:space="preserve">Vartojant Actilyse dažniausiai pranešta apie padidėjusio jautrumo reakciją - angioneurozinę edemą. Ši rizika gali būti didesnė, jei ūminiam išeminiam insultui gydyti vartojama vaistinio preparato ir (arba) kartu AKF inhibitorių (žr. 4.5 skyrių). Pacientus, gydomus </w:t>
      </w:r>
      <w:proofErr w:type="spellStart"/>
      <w:r w:rsidR="002629B7">
        <w:rPr>
          <w:rFonts w:ascii="Times New Roman" w:hAnsi="Times New Roman"/>
          <w:sz w:val="22"/>
          <w:szCs w:val="22"/>
        </w:rPr>
        <w:t>Actilyse</w:t>
      </w:r>
      <w:proofErr w:type="spellEnd"/>
      <w:r>
        <w:rPr>
          <w:rFonts w:ascii="Times New Roman" w:hAnsi="Times New Roman"/>
          <w:sz w:val="22"/>
          <w:szCs w:val="22"/>
        </w:rPr>
        <w:t>, infuzijos metu ir iki 24 valandų po jos reikia stebėti, ar nepasireiškia angioneurozinė edema.</w:t>
      </w:r>
    </w:p>
    <w:p w14:paraId="529BF945" w14:textId="77777777" w:rsidR="005E7A38" w:rsidRDefault="005E7A38" w:rsidP="005E7A38">
      <w:pPr>
        <w:rPr>
          <w:szCs w:val="22"/>
        </w:rPr>
      </w:pPr>
    </w:p>
    <w:p w14:paraId="44B6A53B" w14:textId="77777777" w:rsidR="005E7A38" w:rsidRDefault="005E7A38" w:rsidP="005E7A38">
      <w:pPr>
        <w:rPr>
          <w:szCs w:val="22"/>
        </w:rPr>
      </w:pPr>
      <w:r>
        <w:rPr>
          <w:szCs w:val="22"/>
        </w:rPr>
        <w:t>Jeigu pasireiškia sunki padidėjusio jautrumo reakcija (pvz., angioneurozinė edema), infuziją reikia nutraukti ir nedelsiant pradėti tinkamai gydyti, gali prireikti pacientą intubuoti.</w:t>
      </w:r>
    </w:p>
    <w:p w14:paraId="2DEDA81E" w14:textId="77777777" w:rsidR="005E7A38" w:rsidRDefault="005E7A38" w:rsidP="005E7A38">
      <w:pPr>
        <w:rPr>
          <w:szCs w:val="22"/>
        </w:rPr>
      </w:pPr>
    </w:p>
    <w:p w14:paraId="11575F04" w14:textId="77777777" w:rsidR="005E7A38" w:rsidRDefault="005E7A38" w:rsidP="005E7A38">
      <w:pPr>
        <w:rPr>
          <w:szCs w:val="22"/>
          <w:u w:val="single"/>
        </w:rPr>
      </w:pPr>
      <w:r>
        <w:rPr>
          <w:szCs w:val="22"/>
          <w:u w:val="single"/>
        </w:rPr>
        <w:t>Kraujavimas</w:t>
      </w:r>
    </w:p>
    <w:p w14:paraId="5FE4E74E" w14:textId="466A2509" w:rsidR="005E7A38" w:rsidRDefault="005E7A38" w:rsidP="005E7A38">
      <w:pPr>
        <w:rPr>
          <w:szCs w:val="22"/>
        </w:rPr>
      </w:pPr>
      <w:r>
        <w:rPr>
          <w:szCs w:val="22"/>
        </w:rPr>
        <w:t>Dažniausia komplikacija, pasireiškianti gydymo Actilyse metu, yra kraujavimas. Kartu vartojant kitų veikliųjų medžiagų, darančių įtaką koaguliacijai arba trombocitų funkcijai, gali atsirasti kraujavimas</w:t>
      </w:r>
      <w:r w:rsidR="00FB2F74">
        <w:rPr>
          <w:szCs w:val="22"/>
        </w:rPr>
        <w:t xml:space="preserve"> (žr. 4.3 skyrių) (žr. 4.2 skyrių </w:t>
      </w:r>
      <w:r w:rsidR="009F12A0">
        <w:rPr>
          <w:szCs w:val="22"/>
        </w:rPr>
        <w:t>ŪII)</w:t>
      </w:r>
      <w:r>
        <w:rPr>
          <w:szCs w:val="22"/>
        </w:rPr>
        <w:t>. Kadangi vartojant Actilyse vyksta fibrinolizė, kraujavimas gali pasireikšti jau nuo pirmo dūrio. Todėl gydymo tromboliziniais vaistiniais preparatais metu būtina atidžiai stebėti visas galimo kraujavimo vietas (įskaitant kateterio įvedimo, arterijos ir venos punktavimo ir įpjovimo bei adatos dūrio). Gydymo Actilyse laikotarpiu pacientams negalima naudoti kietų kateterių, leisti į raumenis, atlikti nebūtinų procedūrų.</w:t>
      </w:r>
    </w:p>
    <w:p w14:paraId="6B8A86C8" w14:textId="77777777" w:rsidR="005E7A38" w:rsidRDefault="005E7A38" w:rsidP="005E7A38">
      <w:pPr>
        <w:rPr>
          <w:szCs w:val="22"/>
        </w:rPr>
      </w:pPr>
      <w:r>
        <w:rPr>
          <w:szCs w:val="22"/>
        </w:rPr>
        <w:t xml:space="preserve">Jeigu pasireiškia galimai pavojingas kraujavimas, ypač į smegenis, gydymą fibrinoliziniais vaistiniais preparatais būtina nutraukti bei nedelsiant nutraukti kartu vartojamo heparino injekcijas. Tačiau paprastai gydymo krešėjimo faktoriais keisti nebūtina, kadangi jų pusinės eliminacijos laikas yra trumpas ir poveikis sisteminėje kraujotakoje esantiems krešėjimo faktoriams yra minimalus. Daugumai pacientų, kuriems pasireiškia kraujavimas, gali pakakti laikinai nutraukti gydymą tromboliziniais vaistiniais preparatais ir antikoaguliantais, papildyti kraujo tūrį ir ranka užspausti kraujuojančią kraujagyslę. Jeigu 4 </w:t>
      </w:r>
      <w:r>
        <w:rPr>
          <w:szCs w:val="22"/>
        </w:rPr>
        <w:lastRenderedPageBreak/>
        <w:t xml:space="preserve">valandų laikotarpiu prieš kraujavimo pradžią buvo vartotas heparinas, reikėtų gydyti protamino sulfatu. Nedideliam skaičiui pacientų, kurie į šias konservatyvaus gydymo priemones nereagavo, gali prireikti apgalvoto gydymo transfuzijomis. Reikėtų apsvarstyti krioprecipitato, šviežios šaldytos plazmos ir trombocitų transfuzijas, po kiekvienos jų iš naujo atliekant klinikinius ir laboratorinius tyrimus. Leidžiant krioprecipitato, pageidaujama, kad tikslinis fibrino kiekis būtų 1 g/l. Paskutinis pasirinkimas </w:t>
      </w:r>
      <w:r>
        <w:rPr>
          <w:rFonts w:ascii="Symbol" w:eastAsia="Symbol" w:hAnsi="Symbol" w:cs="Symbol"/>
          <w:szCs w:val="22"/>
        </w:rPr>
        <w:t>-</w:t>
      </w:r>
      <w:r>
        <w:rPr>
          <w:szCs w:val="22"/>
        </w:rPr>
        <w:t xml:space="preserve"> antifibrinoliziniai vaistiniai preparatai.</w:t>
      </w:r>
    </w:p>
    <w:p w14:paraId="3C6192A1" w14:textId="77777777" w:rsidR="005E7A38" w:rsidRDefault="005E7A38" w:rsidP="005E7A38">
      <w:pPr>
        <w:rPr>
          <w:szCs w:val="22"/>
          <w:u w:val="single"/>
        </w:rPr>
      </w:pPr>
    </w:p>
    <w:p w14:paraId="0642FA97" w14:textId="77777777" w:rsidR="005E7A38" w:rsidRDefault="005E7A38" w:rsidP="005E7A38">
      <w:pPr>
        <w:rPr>
          <w:szCs w:val="22"/>
        </w:rPr>
      </w:pPr>
      <w:r>
        <w:rPr>
          <w:szCs w:val="22"/>
        </w:rPr>
        <w:t>Senyviems pacientams yra didesnė intrakranijinės hemoragijos rizika, todėl tokiems pacientams būtina atidžiai įvertinti gydymo rizikos ir naudos santykį.</w:t>
      </w:r>
    </w:p>
    <w:p w14:paraId="52942D00" w14:textId="77777777" w:rsidR="005E7A38" w:rsidRDefault="005E7A38" w:rsidP="005E7A38">
      <w:pPr>
        <w:rPr>
          <w:szCs w:val="22"/>
        </w:rPr>
      </w:pPr>
    </w:p>
    <w:p w14:paraId="198F310B" w14:textId="38ABDAE5" w:rsidR="005E7A38" w:rsidRDefault="005E7A38" w:rsidP="005E7A38">
      <w:pPr>
        <w:rPr>
          <w:szCs w:val="22"/>
        </w:rPr>
      </w:pPr>
      <w:r>
        <w:rPr>
          <w:szCs w:val="22"/>
        </w:rPr>
        <w:t xml:space="preserve">Prieš gydymą </w:t>
      </w:r>
      <w:proofErr w:type="spellStart"/>
      <w:r>
        <w:rPr>
          <w:szCs w:val="22"/>
        </w:rPr>
        <w:t>Actilyse</w:t>
      </w:r>
      <w:proofErr w:type="spellEnd"/>
      <w:r>
        <w:rPr>
          <w:szCs w:val="22"/>
        </w:rPr>
        <w:t>, būtina itin atidžiai įvertinti, ar laukiama gydymo nauda bus didesnė už galimą riziką, ypač pacientams:</w:t>
      </w:r>
    </w:p>
    <w:p w14:paraId="255936E2" w14:textId="33F94774" w:rsidR="005E7A38" w:rsidRDefault="005E7A38" w:rsidP="005E7A38">
      <w:pPr>
        <w:ind w:left="714" w:hanging="357"/>
        <w:rPr>
          <w:szCs w:val="22"/>
        </w:rPr>
      </w:pPr>
      <w:r>
        <w:rPr>
          <w:rFonts w:ascii="Symbol" w:eastAsia="Symbol" w:hAnsi="Symbol" w:cs="Symbol"/>
          <w:szCs w:val="22"/>
        </w:rPr>
        <w:t>·</w:t>
      </w:r>
      <w:r>
        <w:rPr>
          <w:szCs w:val="22"/>
        </w:rPr>
        <w:tab/>
        <w:t>kurie neseniai patyrė nedidelę traumą, pvz., buvo atlikta biopsija, punktuota stambesnė kraujagyslė, į raumenis leista vaistinių preparatų;</w:t>
      </w:r>
    </w:p>
    <w:p w14:paraId="5A94D274" w14:textId="02781270" w:rsidR="00147365" w:rsidRPr="00147365" w:rsidRDefault="009F7B64" w:rsidP="00FD6DD1">
      <w:pPr>
        <w:pStyle w:val="Sraopastraipa"/>
        <w:numPr>
          <w:ilvl w:val="0"/>
          <w:numId w:val="25"/>
        </w:numPr>
      </w:pPr>
      <w:r w:rsidRPr="1C1314D7">
        <w:rPr>
          <w:rFonts w:eastAsia="Aptos"/>
        </w:rPr>
        <w:t xml:space="preserve">kuriems </w:t>
      </w:r>
      <w:r w:rsidR="00B55A48" w:rsidRPr="1C1314D7">
        <w:rPr>
          <w:rFonts w:eastAsia="Aptos"/>
        </w:rPr>
        <w:t xml:space="preserve">atliktas ilgiau trukęs (&gt; 2 min.) ar traumuojantis </w:t>
      </w:r>
      <w:proofErr w:type="spellStart"/>
      <w:r w:rsidRPr="1C1314D7" w:rsidDel="009F7B64">
        <w:rPr>
          <w:rFonts w:eastAsia="Aptos"/>
        </w:rPr>
        <w:t>kardiopulmoninis</w:t>
      </w:r>
      <w:proofErr w:type="spellEnd"/>
      <w:r w:rsidR="00B55A48" w:rsidRPr="1C1314D7">
        <w:rPr>
          <w:rFonts w:eastAsia="Aptos"/>
        </w:rPr>
        <w:t xml:space="preserve"> gaivinimas </w:t>
      </w:r>
      <w:r w:rsidR="7F5FEB8D" w:rsidRPr="1C1314D7">
        <w:rPr>
          <w:rFonts w:eastAsia="Aptos"/>
        </w:rPr>
        <w:t>arba krūtinės ląstos paspaudimai</w:t>
      </w:r>
      <w:r w:rsidR="00E12374" w:rsidRPr="1C1314D7">
        <w:rPr>
          <w:rFonts w:eastAsia="Aptos"/>
        </w:rPr>
        <w:t>;</w:t>
      </w:r>
    </w:p>
    <w:p w14:paraId="0BCFA44C" w14:textId="08619739" w:rsidR="005E7A38" w:rsidRDefault="005E7A38" w:rsidP="00FD6DD1">
      <w:pPr>
        <w:ind w:left="720" w:hanging="360"/>
        <w:rPr>
          <w:szCs w:val="22"/>
        </w:rPr>
      </w:pPr>
      <w:r>
        <w:rPr>
          <w:rFonts w:ascii="Symbol" w:eastAsia="Symbol" w:hAnsi="Symbol" w:cs="Symbol"/>
          <w:szCs w:val="22"/>
        </w:rPr>
        <w:t>·</w:t>
      </w:r>
      <w:r>
        <w:rPr>
          <w:szCs w:val="22"/>
        </w:rPr>
        <w:tab/>
      </w:r>
      <w:r w:rsidRPr="00FD6DD1">
        <w:rPr>
          <w:szCs w:val="22"/>
        </w:rPr>
        <w:t>vartojant</w:t>
      </w:r>
      <w:r w:rsidR="005973E4" w:rsidRPr="00FD6DD1">
        <w:rPr>
          <w:szCs w:val="22"/>
        </w:rPr>
        <w:t>iems</w:t>
      </w:r>
      <w:r w:rsidRPr="00FD6DD1">
        <w:rPr>
          <w:szCs w:val="22"/>
        </w:rPr>
        <w:t xml:space="preserve"> geriamųjų antikoaguliantų</w:t>
      </w:r>
      <w:r w:rsidR="005973E4">
        <w:rPr>
          <w:szCs w:val="22"/>
        </w:rPr>
        <w:t xml:space="preserve">. </w:t>
      </w:r>
      <w:proofErr w:type="spellStart"/>
      <w:r>
        <w:rPr>
          <w:szCs w:val="22"/>
        </w:rPr>
        <w:t>Actilyse</w:t>
      </w:r>
      <w:proofErr w:type="spellEnd"/>
      <w:r>
        <w:rPr>
          <w:szCs w:val="22"/>
        </w:rPr>
        <w:t xml:space="preserve"> galima apsvarsčius paskirti, jeigu antikoagulianto dozavimas arba laikas po paskutinio jo pavartojimo toks, kad veiksmingo antikoaguliacinio poveikio nelieka, patvirtinant kliniškai reikšmingo poveikio krešėjimo sistemai nerodančiais atitinkamais vaistinių preparatų antikoaguliacinio aktyvumo tyrimais (pvz., vitamino K antagonistams </w:t>
      </w:r>
      <w:r w:rsidR="007D5EE6">
        <w:rPr>
          <w:szCs w:val="22"/>
        </w:rPr>
        <w:t xml:space="preserve">ar kitiems geriamiesiems antikoaguliantams </w:t>
      </w:r>
      <w:r w:rsidR="007D5EE6">
        <w:rPr>
          <w:rFonts w:ascii="Symbol" w:eastAsia="Symbol" w:hAnsi="Symbol" w:cs="Symbol"/>
          <w:szCs w:val="22"/>
        </w:rPr>
        <w:t>-</w:t>
      </w:r>
      <w:r w:rsidR="007D5EE6">
        <w:rPr>
          <w:szCs w:val="22"/>
        </w:rPr>
        <w:t xml:space="preserve"> kitokių reikšmingų tyrimų duomenys neperžengia atitinkamos normos didžiausios ribos - </w:t>
      </w:r>
      <w:r>
        <w:rPr>
          <w:szCs w:val="22"/>
        </w:rPr>
        <w:t xml:space="preserve">TNS yra </w:t>
      </w:r>
      <w:r>
        <w:rPr>
          <w:rFonts w:ascii="Symbol" w:eastAsia="Symbol" w:hAnsi="Symbol" w:cs="Symbol"/>
          <w:szCs w:val="22"/>
        </w:rPr>
        <w:t>£</w:t>
      </w:r>
      <w:r>
        <w:rPr>
          <w:szCs w:val="22"/>
        </w:rPr>
        <w:t> 1,3</w:t>
      </w:r>
      <w:r w:rsidR="00682044">
        <w:rPr>
          <w:szCs w:val="22"/>
        </w:rPr>
        <w:t xml:space="preserve"> (ŪMI ir PE) arba </w:t>
      </w:r>
      <w:r w:rsidR="00682044" w:rsidRPr="00256A40">
        <w:rPr>
          <w:szCs w:val="22"/>
        </w:rPr>
        <w:t>TNS yra ≤ 1,</w:t>
      </w:r>
      <w:r w:rsidR="00682044">
        <w:rPr>
          <w:szCs w:val="22"/>
        </w:rPr>
        <w:t>7 (ŪII)</w:t>
      </w:r>
      <w:r>
        <w:rPr>
          <w:szCs w:val="22"/>
        </w:rPr>
        <w:t>).</w:t>
      </w:r>
    </w:p>
    <w:p w14:paraId="37DEABAF" w14:textId="77777777" w:rsidR="005E7A38" w:rsidRDefault="005E7A38" w:rsidP="005E7A38">
      <w:pPr>
        <w:rPr>
          <w:szCs w:val="22"/>
        </w:rPr>
      </w:pPr>
    </w:p>
    <w:p w14:paraId="661D8DB9" w14:textId="611A48C4" w:rsidR="003F2949" w:rsidRPr="00B0323E" w:rsidRDefault="003F2949" w:rsidP="00FD6DD1">
      <w:pPr>
        <w:keepNext/>
        <w:keepLines/>
        <w:tabs>
          <w:tab w:val="left" w:pos="567"/>
        </w:tabs>
        <w:rPr>
          <w:rFonts w:eastAsia="Aptos"/>
          <w:kern w:val="2"/>
          <w:szCs w:val="22"/>
          <w:u w:val="single"/>
          <w14:ligatures w14:val="standardContextual"/>
        </w:rPr>
      </w:pPr>
      <w:r w:rsidRPr="00B0323E">
        <w:rPr>
          <w:rFonts w:eastAsia="Aptos"/>
          <w:kern w:val="2"/>
          <w:szCs w:val="22"/>
          <w:u w:val="single"/>
          <w14:ligatures w14:val="standardContextual"/>
        </w:rPr>
        <w:t>Tromboembolija</w:t>
      </w:r>
    </w:p>
    <w:p w14:paraId="4BB89E98" w14:textId="1B46AD6E" w:rsidR="003F2949" w:rsidRDefault="00923FB6" w:rsidP="3EFB5545">
      <w:pPr>
        <w:rPr>
          <w:rFonts w:eastAsia="Aptos"/>
          <w:kern w:val="2"/>
          <w14:ligatures w14:val="standardContextual"/>
        </w:rPr>
      </w:pPr>
      <w:r w:rsidRPr="3EFB5545">
        <w:rPr>
          <w:rFonts w:eastAsia="Aptos"/>
        </w:rPr>
        <w:t>Actilyse</w:t>
      </w:r>
      <w:r w:rsidR="003F2949" w:rsidRPr="3EFB5545">
        <w:rPr>
          <w:rFonts w:eastAsia="Aptos"/>
        </w:rPr>
        <w:t xml:space="preserve"> vartojimas gali didinti </w:t>
      </w:r>
      <w:proofErr w:type="spellStart"/>
      <w:r w:rsidR="003F2949" w:rsidRPr="3EFB5545">
        <w:rPr>
          <w:rFonts w:eastAsia="Aptos"/>
        </w:rPr>
        <w:t>tromboembolinių</w:t>
      </w:r>
      <w:proofErr w:type="spellEnd"/>
      <w:r w:rsidR="003F2949" w:rsidRPr="3EFB5545">
        <w:rPr>
          <w:rFonts w:eastAsia="Aptos"/>
        </w:rPr>
        <w:t xml:space="preserve"> reiškinių riziką pacientams, kuriems jau yra trombų, pvz., kairiosios širdies pusės trombas (</w:t>
      </w:r>
      <w:r w:rsidR="2FE0BABB" w:rsidRPr="3EFB5545">
        <w:rPr>
          <w:rFonts w:eastAsia="Aptos"/>
        </w:rPr>
        <w:t xml:space="preserve">dviburio </w:t>
      </w:r>
      <w:r w:rsidR="00100ECC">
        <w:rPr>
          <w:rFonts w:eastAsia="Aptos"/>
        </w:rPr>
        <w:t>vožtuvo</w:t>
      </w:r>
      <w:r w:rsidR="003F2949" w:rsidRPr="3EFB5545">
        <w:rPr>
          <w:rFonts w:eastAsia="Aptos"/>
        </w:rPr>
        <w:t xml:space="preserve"> stenozė ar prieširdžių virpėjimas ir kt.).</w:t>
      </w:r>
    </w:p>
    <w:p w14:paraId="599EA42D" w14:textId="77777777" w:rsidR="003F2949" w:rsidRDefault="003F2949" w:rsidP="003F2949">
      <w:pPr>
        <w:rPr>
          <w:rFonts w:eastAsia="Aptos"/>
          <w:kern w:val="2"/>
          <w:szCs w:val="22"/>
          <w14:ligatures w14:val="standardContextual"/>
        </w:rPr>
      </w:pPr>
    </w:p>
    <w:p w14:paraId="746D3BA0" w14:textId="797005E2" w:rsidR="005E7A38" w:rsidRDefault="005E7A38" w:rsidP="003F2949">
      <w:pPr>
        <w:rPr>
          <w:szCs w:val="22"/>
          <w:u w:val="single"/>
        </w:rPr>
      </w:pPr>
      <w:r>
        <w:rPr>
          <w:szCs w:val="22"/>
          <w:u w:val="single"/>
        </w:rPr>
        <w:t>Vaikų populiacija</w:t>
      </w:r>
    </w:p>
    <w:p w14:paraId="1D956E46" w14:textId="77777777" w:rsidR="005E7A38" w:rsidRDefault="005E7A38" w:rsidP="005E7A38">
      <w:pPr>
        <w:rPr>
          <w:szCs w:val="22"/>
        </w:rPr>
      </w:pPr>
      <w:r>
        <w:rPr>
          <w:szCs w:val="22"/>
        </w:rPr>
        <w:t>Vaikų ir paauglių gydymo Actilyse patirtis kol kas yra tik ribota.</w:t>
      </w:r>
    </w:p>
    <w:p w14:paraId="08B444BB" w14:textId="77777777" w:rsidR="005E7A38" w:rsidRDefault="005E7A38" w:rsidP="005E7A38">
      <w:pPr>
        <w:rPr>
          <w:szCs w:val="22"/>
        </w:rPr>
      </w:pPr>
      <w:r>
        <w:rPr>
          <w:szCs w:val="22"/>
        </w:rPr>
        <w:t>Jei galvojama Actilyse gydyti kruopščiai atrinktus 16 metų ar vyresnius paauglius, ištiktus ūminio išeminio insulto, kiekvienu individualiu atveju reikia atidžiai pasverti galimos naudos ir rizikos santykį ir bei tinkamai aptarti su tėvais arba globėjais.</w:t>
      </w:r>
    </w:p>
    <w:p w14:paraId="06BD707C" w14:textId="77777777" w:rsidR="005E7A38" w:rsidRDefault="005E7A38" w:rsidP="005E7A38">
      <w:pPr>
        <w:rPr>
          <w:szCs w:val="22"/>
        </w:rPr>
      </w:pPr>
      <w:r>
        <w:rPr>
          <w:szCs w:val="22"/>
        </w:rPr>
        <w:t>16 metų ir vyresni paaugliai turi būti gydomi, atsižvelgiant į etiketėje pateiktą suaugusiems žmonėms skirtą instrukciją. Prieš pradedant gydymą, būtina tinkamų vaizdų gavimo metodų pagalba atlikti tyrimą, kad būtų atmesta netikro insulto galimybė bei patvirtintas arterijos okliuziją atitinkantis neurologinis sutrikimas (žr. 5.1 skyrių).</w:t>
      </w:r>
    </w:p>
    <w:p w14:paraId="2C910184" w14:textId="77777777" w:rsidR="005E7A38" w:rsidRDefault="005E7A38" w:rsidP="005E7A38">
      <w:pPr>
        <w:rPr>
          <w:szCs w:val="22"/>
        </w:rPr>
      </w:pPr>
    </w:p>
    <w:p w14:paraId="51F3EED5" w14:textId="77777777" w:rsidR="005E7A38" w:rsidRDefault="005E7A38" w:rsidP="005E7A38">
      <w:pPr>
        <w:rPr>
          <w:szCs w:val="22"/>
          <w:u w:val="single"/>
        </w:rPr>
      </w:pPr>
      <w:r>
        <w:rPr>
          <w:szCs w:val="22"/>
          <w:u w:val="single"/>
        </w:rPr>
        <w:t>Papildomi specialūs įspėjimai ir atsargumo priemonės ištikus ūminiam miokardo infarktui ar ūminei masyviai plaučių embolijai</w:t>
      </w:r>
    </w:p>
    <w:p w14:paraId="161E3EF8" w14:textId="77777777" w:rsidR="005E7A38" w:rsidRDefault="005E7A38" w:rsidP="005E7A38">
      <w:pPr>
        <w:rPr>
          <w:szCs w:val="22"/>
        </w:rPr>
      </w:pPr>
      <w:r>
        <w:rPr>
          <w:szCs w:val="22"/>
        </w:rPr>
        <w:t xml:space="preserve">Didesne negu 100 mg alteplazės doze gydyti draudžiama, kadangi toks gydymas buvo susijęs su papildomu intrakranijinio kraujavimo padažnėjimu. Taigi būtina atkreipti specialų dėmesį, kad skiriama alteplazės dozė būtų tokia, kokia nurodyta 4.2 skyriuje. </w:t>
      </w:r>
    </w:p>
    <w:p w14:paraId="21625E8D" w14:textId="77777777" w:rsidR="005E7A38" w:rsidRDefault="005E7A38" w:rsidP="005E7A38">
      <w:pPr>
        <w:rPr>
          <w:szCs w:val="22"/>
        </w:rPr>
      </w:pPr>
    </w:p>
    <w:p w14:paraId="563D6D0C" w14:textId="01780764" w:rsidR="00262C30" w:rsidRDefault="005E7A38" w:rsidP="005E7A38">
      <w:pPr>
        <w:rPr>
          <w:szCs w:val="22"/>
        </w:rPr>
      </w:pPr>
      <w:r>
        <w:rPr>
          <w:szCs w:val="22"/>
        </w:rPr>
        <w:t>Reikia itin atidžiai įvertinti, ar laukiama gydymo nauda bus didesnė už galimą riziką, ypač pacientams</w:t>
      </w:r>
      <w:r w:rsidR="00262C30">
        <w:rPr>
          <w:szCs w:val="22"/>
        </w:rPr>
        <w:t>:</w:t>
      </w:r>
    </w:p>
    <w:p w14:paraId="1AA05DBC" w14:textId="74C0442B" w:rsidR="00262C30" w:rsidRDefault="005E7A38" w:rsidP="00262C30">
      <w:pPr>
        <w:pStyle w:val="Sraopastraipa"/>
        <w:numPr>
          <w:ilvl w:val="0"/>
          <w:numId w:val="25"/>
        </w:numPr>
        <w:rPr>
          <w:szCs w:val="22"/>
        </w:rPr>
      </w:pPr>
      <w:r w:rsidRPr="00262C30">
        <w:rPr>
          <w:szCs w:val="22"/>
        </w:rPr>
        <w:t xml:space="preserve">kurių sistolinis kraujospūdis yra </w:t>
      </w:r>
      <w:r>
        <w:rPr>
          <w:rFonts w:ascii="Symbol" w:eastAsia="Symbol" w:hAnsi="Symbol" w:cs="Symbol"/>
        </w:rPr>
        <w:t>&gt;</w:t>
      </w:r>
      <w:r w:rsidRPr="00262C30">
        <w:rPr>
          <w:szCs w:val="22"/>
        </w:rPr>
        <w:t> 160 mm Hg (žr. 4.3 skyrių)</w:t>
      </w:r>
      <w:r w:rsidR="009D048F">
        <w:rPr>
          <w:szCs w:val="22"/>
        </w:rPr>
        <w:t>;</w:t>
      </w:r>
    </w:p>
    <w:p w14:paraId="799450A9" w14:textId="66A8E371" w:rsidR="009D048F" w:rsidRDefault="00F646BC" w:rsidP="00262C30">
      <w:pPr>
        <w:pStyle w:val="Sraopastraipa"/>
        <w:numPr>
          <w:ilvl w:val="0"/>
          <w:numId w:val="25"/>
        </w:numPr>
        <w:rPr>
          <w:szCs w:val="22"/>
        </w:rPr>
      </w:pPr>
      <w:r>
        <w:rPr>
          <w:szCs w:val="22"/>
        </w:rPr>
        <w:t>sveriantiems</w:t>
      </w:r>
      <w:r w:rsidR="005E7A38" w:rsidRPr="00262C30">
        <w:rPr>
          <w:szCs w:val="22"/>
        </w:rPr>
        <w:t xml:space="preserve"> </w:t>
      </w:r>
      <w:r w:rsidR="009D048F" w:rsidRPr="00B0323E">
        <w:rPr>
          <w:szCs w:val="22"/>
        </w:rPr>
        <w:t>&lt; 50 kg</w:t>
      </w:r>
      <w:r w:rsidR="009D048F">
        <w:rPr>
          <w:szCs w:val="22"/>
        </w:rPr>
        <w:t>;</w:t>
      </w:r>
    </w:p>
    <w:p w14:paraId="55D21260" w14:textId="2A408E90" w:rsidR="005E7A38" w:rsidRPr="00262C30" w:rsidRDefault="005E7A38" w:rsidP="00FD6DD1">
      <w:pPr>
        <w:pStyle w:val="Sraopastraipa"/>
        <w:numPr>
          <w:ilvl w:val="0"/>
          <w:numId w:val="25"/>
        </w:numPr>
        <w:rPr>
          <w:szCs w:val="22"/>
        </w:rPr>
      </w:pPr>
      <w:r w:rsidRPr="00262C30">
        <w:rPr>
          <w:szCs w:val="22"/>
        </w:rPr>
        <w:t xml:space="preserve">kurie yra senyvo amžiaus, </w:t>
      </w:r>
      <w:r w:rsidR="00F756AD">
        <w:rPr>
          <w:szCs w:val="22"/>
        </w:rPr>
        <w:t>t.y. 75 metų arba vyresni</w:t>
      </w:r>
      <w:r w:rsidR="00563328">
        <w:rPr>
          <w:szCs w:val="22"/>
        </w:rPr>
        <w:t>,</w:t>
      </w:r>
      <w:r w:rsidR="00F756AD">
        <w:rPr>
          <w:szCs w:val="22"/>
        </w:rPr>
        <w:t xml:space="preserve"> </w:t>
      </w:r>
      <w:r w:rsidRPr="00262C30">
        <w:rPr>
          <w:szCs w:val="22"/>
        </w:rPr>
        <w:t xml:space="preserve">nes jiems yra didesnė kraujavimo į smegenis rizika. </w:t>
      </w:r>
    </w:p>
    <w:p w14:paraId="7717CDD4" w14:textId="77777777" w:rsidR="005E7A38" w:rsidRDefault="005E7A38" w:rsidP="005E7A38">
      <w:pPr>
        <w:rPr>
          <w:szCs w:val="22"/>
        </w:rPr>
      </w:pPr>
    </w:p>
    <w:p w14:paraId="67403FDD" w14:textId="77777777" w:rsidR="005E7A38" w:rsidRDefault="005E7A38" w:rsidP="005E7A38">
      <w:pPr>
        <w:rPr>
          <w:szCs w:val="22"/>
          <w:u w:val="single"/>
        </w:rPr>
      </w:pPr>
      <w:r>
        <w:rPr>
          <w:szCs w:val="22"/>
          <w:u w:val="single"/>
        </w:rPr>
        <w:lastRenderedPageBreak/>
        <w:t>GPIIb/IIIa antagonistai</w:t>
      </w:r>
    </w:p>
    <w:p w14:paraId="26DEF93F" w14:textId="77777777" w:rsidR="005E7A38" w:rsidRDefault="005E7A38" w:rsidP="005E7A38">
      <w:pPr>
        <w:rPr>
          <w:szCs w:val="22"/>
        </w:rPr>
      </w:pPr>
      <w:r>
        <w:rPr>
          <w:szCs w:val="22"/>
        </w:rPr>
        <w:t>Kartu su Actilyse vartojant GPIIb/IIIa antagonistų, didėja kraujavimo rizika (žr. 4.5 sk.).</w:t>
      </w:r>
    </w:p>
    <w:p w14:paraId="530CB84F" w14:textId="77777777" w:rsidR="005E7A38" w:rsidRDefault="005E7A38" w:rsidP="005E7A38">
      <w:pPr>
        <w:rPr>
          <w:szCs w:val="22"/>
          <w:u w:val="single"/>
        </w:rPr>
      </w:pPr>
    </w:p>
    <w:p w14:paraId="2A07810C" w14:textId="77777777" w:rsidR="005E7A38" w:rsidRDefault="005E7A38" w:rsidP="005E7A38">
      <w:pPr>
        <w:rPr>
          <w:szCs w:val="22"/>
          <w:u w:val="single"/>
        </w:rPr>
      </w:pPr>
      <w:r>
        <w:rPr>
          <w:szCs w:val="22"/>
          <w:u w:val="single"/>
        </w:rPr>
        <w:t>Papildomi specialūs įspėjimai ir atsargumo priemonės ūminio miokardo infarkto metu</w:t>
      </w:r>
    </w:p>
    <w:p w14:paraId="7CEE74BC" w14:textId="77777777" w:rsidR="005E7A38" w:rsidRDefault="005E7A38" w:rsidP="005E7A38">
      <w:pPr>
        <w:rPr>
          <w:szCs w:val="22"/>
          <w:u w:val="single"/>
        </w:rPr>
      </w:pPr>
    </w:p>
    <w:p w14:paraId="63014628" w14:textId="77777777" w:rsidR="005E7A38" w:rsidRDefault="005E7A38" w:rsidP="005E7A38">
      <w:pPr>
        <w:rPr>
          <w:szCs w:val="22"/>
          <w:u w:val="single"/>
        </w:rPr>
      </w:pPr>
      <w:r>
        <w:rPr>
          <w:szCs w:val="22"/>
          <w:u w:val="single"/>
        </w:rPr>
        <w:t>Aritmijos</w:t>
      </w:r>
    </w:p>
    <w:p w14:paraId="42ED6218" w14:textId="77777777" w:rsidR="005E7A38" w:rsidRDefault="005E7A38" w:rsidP="005E7A38">
      <w:pPr>
        <w:rPr>
          <w:szCs w:val="22"/>
        </w:rPr>
      </w:pPr>
      <w:r>
        <w:rPr>
          <w:szCs w:val="22"/>
        </w:rPr>
        <w:t>Pasireiškus aritmijai, susijusiai su reperfuzija, gali būti veiksminga koronarų trombolizė.</w:t>
      </w:r>
    </w:p>
    <w:p w14:paraId="27D90C56" w14:textId="77777777" w:rsidR="005E7A38" w:rsidRDefault="005E7A38" w:rsidP="005E7A38">
      <w:pPr>
        <w:rPr>
          <w:szCs w:val="22"/>
        </w:rPr>
      </w:pPr>
      <w:r>
        <w:rPr>
          <w:szCs w:val="22"/>
        </w:rPr>
        <w:t>Reperfuzijos sukeltos aritmijos gali būti gyvybei pavojingos, sukelti širdies sustojimą, todėl būtina taikyti atitinkamą antiaritminį gydymą.</w:t>
      </w:r>
    </w:p>
    <w:p w14:paraId="4CBAFC02" w14:textId="77777777" w:rsidR="005E7A38" w:rsidRDefault="005E7A38" w:rsidP="005E7A38">
      <w:pPr>
        <w:rPr>
          <w:szCs w:val="22"/>
          <w:u w:val="single"/>
        </w:rPr>
      </w:pPr>
    </w:p>
    <w:p w14:paraId="2584D0AD" w14:textId="77777777" w:rsidR="005E7A38" w:rsidRDefault="005E7A38" w:rsidP="005E7A38">
      <w:pPr>
        <w:rPr>
          <w:szCs w:val="22"/>
          <w:u w:val="single"/>
        </w:rPr>
      </w:pPr>
      <w:r>
        <w:rPr>
          <w:szCs w:val="22"/>
          <w:u w:val="single"/>
        </w:rPr>
        <w:t>Papildomi specialūs įspėjimai ir atsargumo priemonės ūminio išeminio insulto metu</w:t>
      </w:r>
    </w:p>
    <w:p w14:paraId="734631BF" w14:textId="77777777" w:rsidR="005E7A38" w:rsidRDefault="005E7A38" w:rsidP="005E7A38">
      <w:pPr>
        <w:rPr>
          <w:szCs w:val="22"/>
        </w:rPr>
      </w:pPr>
    </w:p>
    <w:p w14:paraId="05C4A10B" w14:textId="2D2FDC8D" w:rsidR="005E7A38" w:rsidRDefault="00276B73" w:rsidP="005E7A38">
      <w:pPr>
        <w:rPr>
          <w:szCs w:val="22"/>
        </w:rPr>
      </w:pPr>
      <w:r>
        <w:rPr>
          <w:szCs w:val="22"/>
        </w:rPr>
        <w:t xml:space="preserve">Gydymo </w:t>
      </w:r>
      <w:proofErr w:type="spellStart"/>
      <w:r>
        <w:rPr>
          <w:szCs w:val="22"/>
        </w:rPr>
        <w:t>tromboliziniais</w:t>
      </w:r>
      <w:proofErr w:type="spellEnd"/>
      <w:r>
        <w:rPr>
          <w:szCs w:val="22"/>
        </w:rPr>
        <w:t xml:space="preserve"> vaistiniais preparatais metu būtinas tinkamas paciento stebėjimas. </w:t>
      </w:r>
      <w:r w:rsidR="005E7A38">
        <w:rPr>
          <w:szCs w:val="22"/>
        </w:rPr>
        <w:t>Gydyti galima tuo atveju, jeigu atsakomybę prisiima ir gydymą prižiūri</w:t>
      </w:r>
      <w:r w:rsidR="002E556A">
        <w:rPr>
          <w:szCs w:val="22"/>
        </w:rPr>
        <w:t xml:space="preserve"> </w:t>
      </w:r>
      <w:proofErr w:type="spellStart"/>
      <w:r w:rsidR="005E7A38">
        <w:rPr>
          <w:szCs w:val="22"/>
        </w:rPr>
        <w:t>neurovaskulin</w:t>
      </w:r>
      <w:r w:rsidR="006F010B">
        <w:rPr>
          <w:szCs w:val="22"/>
        </w:rPr>
        <w:t>ės</w:t>
      </w:r>
      <w:proofErr w:type="spellEnd"/>
      <w:r w:rsidR="005E7A38">
        <w:rPr>
          <w:szCs w:val="22"/>
        </w:rPr>
        <w:t xml:space="preserve"> </w:t>
      </w:r>
      <w:r w:rsidR="006F010B" w:rsidRPr="006F010B">
        <w:rPr>
          <w:szCs w:val="22"/>
        </w:rPr>
        <w:t xml:space="preserve">priežiūros ir </w:t>
      </w:r>
      <w:proofErr w:type="spellStart"/>
      <w:r w:rsidR="006F010B" w:rsidRPr="006F010B">
        <w:rPr>
          <w:szCs w:val="22"/>
        </w:rPr>
        <w:t>trombolizinio</w:t>
      </w:r>
      <w:proofErr w:type="spellEnd"/>
      <w:r w:rsidR="006F010B" w:rsidRPr="006F010B">
        <w:rPr>
          <w:szCs w:val="22"/>
        </w:rPr>
        <w:t xml:space="preserve"> gydymo principų išmokyt</w:t>
      </w:r>
      <w:r w:rsidR="00C536BD">
        <w:rPr>
          <w:szCs w:val="22"/>
        </w:rPr>
        <w:t>a</w:t>
      </w:r>
      <w:r w:rsidR="006F010B" w:rsidRPr="006F010B">
        <w:rPr>
          <w:szCs w:val="22"/>
        </w:rPr>
        <w:t>s bei šioje srityje patyr</w:t>
      </w:r>
      <w:r w:rsidR="00C536BD">
        <w:rPr>
          <w:szCs w:val="22"/>
        </w:rPr>
        <w:t>ę</w:t>
      </w:r>
      <w:r w:rsidR="006F010B" w:rsidRPr="006F010B">
        <w:rPr>
          <w:szCs w:val="22"/>
        </w:rPr>
        <w:t>s</w:t>
      </w:r>
      <w:r w:rsidR="00693277">
        <w:rPr>
          <w:szCs w:val="22"/>
        </w:rPr>
        <w:t xml:space="preserve"> gydytojas</w:t>
      </w:r>
      <w:r w:rsidR="006F010B" w:rsidRPr="006F010B">
        <w:rPr>
          <w:szCs w:val="22"/>
        </w:rPr>
        <w:t>, kai yra įranga tokiam vartojimui stebėti</w:t>
      </w:r>
      <w:r w:rsidR="005E7A38">
        <w:rPr>
          <w:szCs w:val="22"/>
        </w:rPr>
        <w:t xml:space="preserve">. Gydymo būtinumui patvirtinti gali būti svarstomos </w:t>
      </w:r>
      <w:r w:rsidR="00AA418F">
        <w:rPr>
          <w:szCs w:val="22"/>
        </w:rPr>
        <w:t xml:space="preserve">nuotolinės </w:t>
      </w:r>
      <w:r w:rsidR="005E7A38">
        <w:rPr>
          <w:szCs w:val="22"/>
        </w:rPr>
        <w:t>diagnosti</w:t>
      </w:r>
      <w:r w:rsidR="00AA418F">
        <w:rPr>
          <w:szCs w:val="22"/>
        </w:rPr>
        <w:t>ko</w:t>
      </w:r>
      <w:r w:rsidR="005E7A38">
        <w:rPr>
          <w:szCs w:val="22"/>
        </w:rPr>
        <w:t xml:space="preserve">s priemonės (žr. 4.1 </w:t>
      </w:r>
      <w:r w:rsidR="00F23052">
        <w:rPr>
          <w:szCs w:val="22"/>
        </w:rPr>
        <w:t xml:space="preserve">ir 4.2 </w:t>
      </w:r>
      <w:r w:rsidR="005E7A38">
        <w:rPr>
          <w:szCs w:val="22"/>
        </w:rPr>
        <w:t>skyri</w:t>
      </w:r>
      <w:r w:rsidR="00F23052">
        <w:rPr>
          <w:szCs w:val="22"/>
        </w:rPr>
        <w:t>us</w:t>
      </w:r>
      <w:r w:rsidR="005E7A38">
        <w:rPr>
          <w:szCs w:val="22"/>
        </w:rPr>
        <w:t>).</w:t>
      </w:r>
    </w:p>
    <w:p w14:paraId="6362D8F1" w14:textId="77777777" w:rsidR="005E7A38" w:rsidRDefault="005E7A38" w:rsidP="005E7A38">
      <w:pPr>
        <w:rPr>
          <w:szCs w:val="22"/>
          <w:u w:val="single"/>
        </w:rPr>
      </w:pPr>
    </w:p>
    <w:p w14:paraId="62298D5C" w14:textId="7B53382F" w:rsidR="005E7A38" w:rsidRDefault="005E7A38" w:rsidP="005E7A38">
      <w:pPr>
        <w:rPr>
          <w:i/>
          <w:szCs w:val="22"/>
        </w:rPr>
      </w:pPr>
      <w:r w:rsidRPr="00E7512F">
        <w:rPr>
          <w:i/>
          <w:szCs w:val="22"/>
        </w:rPr>
        <w:t>Specialūs įspėjimai (sąlygos) tuo atveju, kai naudos ir rizikos santykis sumažėjęs</w:t>
      </w:r>
    </w:p>
    <w:p w14:paraId="04AD734A" w14:textId="77777777" w:rsidR="00C31253" w:rsidRDefault="00C31253" w:rsidP="005E7A38">
      <w:pPr>
        <w:rPr>
          <w:i/>
          <w:szCs w:val="22"/>
        </w:rPr>
      </w:pPr>
    </w:p>
    <w:p w14:paraId="718A2917" w14:textId="7A0393F1" w:rsidR="00C31253" w:rsidRDefault="00C31253" w:rsidP="005E7A38">
      <w:pPr>
        <w:rPr>
          <w:i/>
          <w:szCs w:val="22"/>
        </w:rPr>
      </w:pPr>
      <w:r>
        <w:rPr>
          <w:i/>
          <w:szCs w:val="22"/>
        </w:rPr>
        <w:t>Kraujavimas</w:t>
      </w:r>
    </w:p>
    <w:p w14:paraId="025C161D" w14:textId="77777777" w:rsidR="00C31253" w:rsidRPr="00E7512F" w:rsidRDefault="00C31253" w:rsidP="005E7A38">
      <w:pPr>
        <w:rPr>
          <w:i/>
          <w:szCs w:val="22"/>
        </w:rPr>
      </w:pPr>
    </w:p>
    <w:p w14:paraId="6F20ED44" w14:textId="77777777" w:rsidR="005E7A38" w:rsidRDefault="005E7A38" w:rsidP="005E7A38">
      <w:pPr>
        <w:rPr>
          <w:szCs w:val="22"/>
        </w:rPr>
      </w:pPr>
      <w:r>
        <w:rPr>
          <w:szCs w:val="22"/>
        </w:rPr>
        <w:t>Sunkiausias nepageidaujamas poveikis, kuris pasireiškia gydant ūminį išeminį insultą, yra intracerebrinė hemoragija (pasireiškianti iki 15 proc. pacientų be padidėjusio bendro mirtingumo ir be bet kokio kartu susijusio bendro padidėjusio mirtingumo ir sunkaus neįgalumo, kuris pagal modifikuotą Rankino skalę [mRs] yra 5 ar 6 balai).</w:t>
      </w:r>
    </w:p>
    <w:p w14:paraId="5D3B4AA7" w14:textId="77777777" w:rsidR="005E7A38" w:rsidRDefault="005E7A38" w:rsidP="005E7A38">
      <w:pPr>
        <w:rPr>
          <w:szCs w:val="22"/>
        </w:rPr>
      </w:pPr>
      <w:r>
        <w:rPr>
          <w:szCs w:val="22"/>
        </w:rPr>
        <w:t>Actilyse gydant ūminį išeminį insultą, palyginti su kitomis ligomis, labai padidėja intrakranijinės hemoragijos rizika, kadangi dažniausiai kraujuoja į insulto pažeistą sritį. Daugiausia tai taikoma šiais atvejais:</w:t>
      </w:r>
    </w:p>
    <w:p w14:paraId="49CCDECF" w14:textId="64B5C996" w:rsidR="005E7A38" w:rsidRDefault="005E7A38" w:rsidP="005E7A38">
      <w:pPr>
        <w:ind w:left="567" w:hanging="567"/>
        <w:rPr>
          <w:szCs w:val="22"/>
        </w:rPr>
      </w:pPr>
      <w:r>
        <w:rPr>
          <w:rFonts w:ascii="Symbol" w:eastAsia="Symbol" w:hAnsi="Symbol" w:cs="Symbol"/>
          <w:szCs w:val="22"/>
        </w:rPr>
        <w:t>·</w:t>
      </w:r>
      <w:r>
        <w:rPr>
          <w:szCs w:val="22"/>
        </w:rPr>
        <w:tab/>
        <w:t>kuo didesnis laiko tarpas nuo insulto simptomų pasireiškimo ir gydymo pradžios, tuo mažesnė tikėtina klinikinė nauda, todėl gydymo Actilyse pradžios vėlinti negalima;</w:t>
      </w:r>
    </w:p>
    <w:p w14:paraId="538C790D" w14:textId="02B6D6C3" w:rsidR="005E7A38" w:rsidRDefault="005E7A38" w:rsidP="005E7A38">
      <w:pPr>
        <w:ind w:left="567" w:hanging="567"/>
        <w:rPr>
          <w:szCs w:val="22"/>
        </w:rPr>
      </w:pPr>
      <w:r>
        <w:rPr>
          <w:rFonts w:ascii="Symbol" w:eastAsia="Symbol" w:hAnsi="Symbol" w:cs="Symbol"/>
          <w:szCs w:val="22"/>
        </w:rPr>
        <w:t>·</w:t>
      </w:r>
      <w:r>
        <w:rPr>
          <w:szCs w:val="22"/>
        </w:rPr>
        <w:tab/>
        <w:t>pacientams, kurie anksčiau buvo gydomi acetilsalicilo rūgštimi (ASA), yra padidėjusi kraujavimo į smegenis</w:t>
      </w:r>
      <w:r w:rsidR="00691B24">
        <w:rPr>
          <w:szCs w:val="22"/>
        </w:rPr>
        <w:t xml:space="preserve"> ir</w:t>
      </w:r>
      <w:r w:rsidR="00D26487">
        <w:rPr>
          <w:szCs w:val="22"/>
        </w:rPr>
        <w:t xml:space="preserve"> (arba) mirties</w:t>
      </w:r>
      <w:r>
        <w:rPr>
          <w:szCs w:val="22"/>
        </w:rPr>
        <w:t xml:space="preserve"> rizika, ypač tuo atveju, jeigu uždelsiamas gydymas Actilyse;</w:t>
      </w:r>
    </w:p>
    <w:p w14:paraId="4F0CB6FF" w14:textId="2D036B8A" w:rsidR="005E7A38" w:rsidRDefault="005E7A38" w:rsidP="005E7A38">
      <w:pPr>
        <w:numPr>
          <w:ilvl w:val="0"/>
          <w:numId w:val="5"/>
        </w:numPr>
        <w:ind w:left="567" w:hanging="567"/>
        <w:rPr>
          <w:szCs w:val="22"/>
        </w:rPr>
      </w:pPr>
      <w:r>
        <w:rPr>
          <w:szCs w:val="22"/>
        </w:rPr>
        <w:t>palyginti su jaunesnio amžiaus žmonėmis, senyvo amžiaus (vyresnių kaip 80 metų) pacientų ligos baigtis, nepriklausomai nuo gydymo, yra mažiau palanki. Jiems yra didesnė tikimybė patirti sunkesnius insultus, susijusius su didesne absoliučia kraujavimo į smegenis rizika trombolizės metu, palyginti su lengvesniu insultu trombolizės metu arba su pacientais, kuriems trombolizė nebuvo atliekama. Nors esami duomenys rodo, kad vyresniems kaip 80 metų pacientams gydymo Actilyse nauda yra mažesnė palyginti su nauda jaunesniems pacientams. Vyresniems kaip 80 metų pacientams Actilyse galima vartoti, atsižvelgiant į kiekvieno paciento individualų naudos ir rizikos santykį (žr. 5.1 skyrių). Senyvo amžiaus pacientus reikia atrinkti labai kruopščiai, atkreipiant dėmesį tiek į bendrą sveikatos, tiek ir į neurologinę būklę</w:t>
      </w:r>
      <w:r w:rsidR="00F75486">
        <w:rPr>
          <w:szCs w:val="22"/>
        </w:rPr>
        <w:t>.</w:t>
      </w:r>
    </w:p>
    <w:p w14:paraId="0E989BE4" w14:textId="77777777" w:rsidR="003F1A07" w:rsidRDefault="003F1A07" w:rsidP="003F1A07">
      <w:pPr>
        <w:ind w:left="567"/>
        <w:rPr>
          <w:szCs w:val="22"/>
        </w:rPr>
      </w:pPr>
    </w:p>
    <w:p w14:paraId="1F36030E" w14:textId="2E0F9CC9" w:rsidR="003F1A07" w:rsidRDefault="004D4909" w:rsidP="00396A0A">
      <w:pPr>
        <w:rPr>
          <w:i/>
          <w:iCs/>
          <w:u w:val="single"/>
        </w:rPr>
      </w:pPr>
      <w:r w:rsidRPr="00FD6DD1">
        <w:rPr>
          <w:i/>
          <w:iCs/>
          <w:u w:val="single"/>
        </w:rPr>
        <w:t>Specialiosios grupės, kurių prastesnis naudos ir rizikos santykis</w:t>
      </w:r>
    </w:p>
    <w:p w14:paraId="4EA549B2" w14:textId="7741641F" w:rsidR="009F7DD3" w:rsidRPr="009F7DD3" w:rsidRDefault="009F7DD3" w:rsidP="00FD6DD1">
      <w:pPr>
        <w:rPr>
          <w:szCs w:val="22"/>
        </w:rPr>
      </w:pPr>
      <w:r w:rsidRPr="00B0323E">
        <w:rPr>
          <w:rFonts w:eastAsia="Aptos"/>
          <w:color w:val="000000"/>
          <w:kern w:val="2"/>
          <w:szCs w:val="22"/>
          <w14:ligatures w14:val="standardContextual"/>
        </w:rPr>
        <w:t xml:space="preserve">Reikia atidžiai įvertinti </w:t>
      </w:r>
      <w:r>
        <w:rPr>
          <w:rFonts w:eastAsia="Aptos"/>
          <w:color w:val="000000"/>
          <w:kern w:val="2"/>
          <w:szCs w:val="22"/>
          <w14:ligatures w14:val="standardContextual"/>
        </w:rPr>
        <w:t>Actilyse</w:t>
      </w:r>
      <w:r w:rsidRPr="00B0323E">
        <w:rPr>
          <w:rFonts w:eastAsia="Aptos"/>
          <w:color w:val="000000"/>
          <w:kern w:val="2"/>
          <w:szCs w:val="22"/>
          <w14:ligatures w14:val="standardContextual"/>
        </w:rPr>
        <w:t xml:space="preserve"> vartojimo naudos ir rizikos santykį ŪII patyrusiems pacientams, </w:t>
      </w:r>
      <w:r>
        <w:rPr>
          <w:rFonts w:eastAsia="Aptos"/>
          <w:color w:val="000000"/>
          <w:kern w:val="2"/>
          <w:szCs w:val="22"/>
          <w14:ligatures w14:val="standardContextual"/>
        </w:rPr>
        <w:t>kuriems yra</w:t>
      </w:r>
      <w:r w:rsidRPr="00B0323E">
        <w:rPr>
          <w:rFonts w:eastAsia="Aptos"/>
          <w:color w:val="000000"/>
          <w:kern w:val="2"/>
          <w:szCs w:val="22"/>
          <w14:ligatures w14:val="standardContextual"/>
        </w:rPr>
        <w:t xml:space="preserve"> šių sutrikimų:</w:t>
      </w:r>
    </w:p>
    <w:p w14:paraId="35D53538" w14:textId="77777777" w:rsidR="005E7A38" w:rsidRDefault="005E7A38" w:rsidP="005E7A38">
      <w:pPr>
        <w:numPr>
          <w:ilvl w:val="0"/>
          <w:numId w:val="5"/>
        </w:numPr>
        <w:ind w:left="567" w:hanging="567"/>
        <w:rPr>
          <w:szCs w:val="22"/>
        </w:rPr>
      </w:pPr>
      <w:r>
        <w:rPr>
          <w:szCs w:val="22"/>
        </w:rPr>
        <w:t>gydomasis poveikis mažėja pacientams, kuriuos jau anksčiau buvo ištikęs insultas (žr. 4.3 skyrių) arba kurie serga nustatytu nekontroliuojamu cukriniu diabetu. Taigi, laikoma, kad tokiems pacientams gydymo naudos ir rizikos santykis yra mažiau palankus, bet vis dar teigiamas;</w:t>
      </w:r>
    </w:p>
    <w:p w14:paraId="4F67845A" w14:textId="77777777" w:rsidR="005E7A38" w:rsidRDefault="005E7A38" w:rsidP="005E7A38">
      <w:pPr>
        <w:numPr>
          <w:ilvl w:val="0"/>
          <w:numId w:val="5"/>
        </w:numPr>
        <w:ind w:left="567" w:hanging="567"/>
        <w:rPr>
          <w:szCs w:val="22"/>
        </w:rPr>
      </w:pPr>
      <w:r>
        <w:rPr>
          <w:szCs w:val="22"/>
        </w:rPr>
        <w:lastRenderedPageBreak/>
        <w:t>pacientams, kuriems pasireiškė labai nesunkus insultas, gydymo Actilyse rizika yra didesnė už laukiamą naudą (žr. 4.3 skyrių);</w:t>
      </w:r>
    </w:p>
    <w:p w14:paraId="514D56D2" w14:textId="77777777" w:rsidR="005E7A38" w:rsidRDefault="005E7A38" w:rsidP="005E7A38">
      <w:pPr>
        <w:numPr>
          <w:ilvl w:val="0"/>
          <w:numId w:val="5"/>
        </w:numPr>
        <w:ind w:left="567" w:hanging="567"/>
        <w:rPr>
          <w:szCs w:val="22"/>
        </w:rPr>
      </w:pPr>
      <w:r>
        <w:rPr>
          <w:szCs w:val="22"/>
        </w:rPr>
        <w:t>pacientams, kuriuos ištiko labai sunkus insultas, yra didesnė kraujavimo į smegenis ir mirties rizika, todėl jų Actilyse gydyti draudžiama (žr. 4.3 skyrių);</w:t>
      </w:r>
    </w:p>
    <w:p w14:paraId="1F08A63C" w14:textId="77777777" w:rsidR="005E7A38" w:rsidRDefault="005E7A38" w:rsidP="005E7A38">
      <w:pPr>
        <w:numPr>
          <w:ilvl w:val="0"/>
          <w:numId w:val="5"/>
        </w:numPr>
        <w:ind w:left="567" w:hanging="567"/>
        <w:rPr>
          <w:szCs w:val="22"/>
        </w:rPr>
      </w:pPr>
      <w:r>
        <w:rPr>
          <w:szCs w:val="22"/>
        </w:rPr>
        <w:t>pacientams, kuriuos ištiko platus smegenų infarktas, yra didesnė blogų pasekmių, įskaitant sunkią hemoragiją ir mirtį, rizika, todėl tokiems pacientams būtina atidžiai įvertinti gydymo naudos ir rizikos santykį;</w:t>
      </w:r>
    </w:p>
    <w:p w14:paraId="29DE0D83" w14:textId="22AAF50C" w:rsidR="005E7A38" w:rsidRDefault="005E7A38" w:rsidP="005E7A38">
      <w:pPr>
        <w:numPr>
          <w:ilvl w:val="0"/>
          <w:numId w:val="5"/>
        </w:numPr>
        <w:ind w:left="567" w:hanging="567"/>
        <w:rPr>
          <w:szCs w:val="22"/>
        </w:rPr>
      </w:pPr>
      <w:r>
        <w:rPr>
          <w:szCs w:val="22"/>
        </w:rPr>
        <w:t>insulto ištiktiems pacientams gera ligos išeities tikimybė mažėja didėjant amžiui, ilgėjant laikotarpiui nuo simptomų atsiradimo pradžios iki gydymo pradžios, sunkėjant insultui bei esant padidėjusiam cukraus kiekiui kraujyje, o tuo tarpu  sunkios negalios ir mirties ar susijusio simptominio kraujavimo į smegenis tikimybė, nepaisant gydymo, didėja</w:t>
      </w:r>
      <w:r w:rsidR="00EE0018">
        <w:rPr>
          <w:szCs w:val="22"/>
        </w:rPr>
        <w:t>;</w:t>
      </w:r>
    </w:p>
    <w:p w14:paraId="12C8E928" w14:textId="1B28E0B2" w:rsidR="00B42F95" w:rsidRPr="00B0323E" w:rsidRDefault="00B42F95" w:rsidP="00B42F95">
      <w:pPr>
        <w:numPr>
          <w:ilvl w:val="0"/>
          <w:numId w:val="5"/>
        </w:numPr>
        <w:rPr>
          <w:rFonts w:eastAsia="Aptos"/>
          <w:kern w:val="2"/>
          <w:szCs w:val="22"/>
          <w14:ligatures w14:val="standardContextual"/>
        </w:rPr>
      </w:pPr>
      <w:r>
        <w:rPr>
          <w:rFonts w:eastAsia="Aptos"/>
          <w:kern w:val="2"/>
          <w:szCs w:val="22"/>
          <w14:ligatures w14:val="standardContextual"/>
        </w:rPr>
        <w:t>t</w:t>
      </w:r>
      <w:r w:rsidRPr="00B0323E">
        <w:rPr>
          <w:rFonts w:eastAsia="Aptos"/>
          <w:kern w:val="2"/>
          <w:szCs w:val="22"/>
          <w14:ligatures w14:val="standardContextual"/>
        </w:rPr>
        <w:t>raukulių priepuolis insulto pradžioje</w:t>
      </w:r>
      <w:r>
        <w:rPr>
          <w:rFonts w:eastAsia="Aptos"/>
          <w:kern w:val="2"/>
          <w:szCs w:val="22"/>
          <w14:ligatures w14:val="standardContextual"/>
        </w:rPr>
        <w:t xml:space="preserve"> (</w:t>
      </w:r>
      <w:proofErr w:type="spellStart"/>
      <w:r>
        <w:rPr>
          <w:rFonts w:eastAsia="Aptos"/>
          <w:kern w:val="2"/>
          <w:szCs w:val="22"/>
          <w14:ligatures w14:val="standardContextual"/>
        </w:rPr>
        <w:t>trombolizinio</w:t>
      </w:r>
      <w:proofErr w:type="spellEnd"/>
      <w:r>
        <w:rPr>
          <w:rFonts w:eastAsia="Aptos"/>
          <w:kern w:val="2"/>
          <w:szCs w:val="22"/>
          <w14:ligatures w14:val="standardContextual"/>
        </w:rPr>
        <w:t xml:space="preserve"> gydymo galimybę šiems pacientams galima apsvarstyti, tik jeigu nėra įtarimo dėl kitų priežasčių sukeltų insulto simptomų ar reikšmingos galvos traumos);</w:t>
      </w:r>
    </w:p>
    <w:p w14:paraId="0DB9EA96" w14:textId="7508BF70" w:rsidR="00EE0018" w:rsidRDefault="00B42F95" w:rsidP="00B42F95">
      <w:pPr>
        <w:numPr>
          <w:ilvl w:val="0"/>
          <w:numId w:val="5"/>
        </w:numPr>
        <w:rPr>
          <w:szCs w:val="22"/>
        </w:rPr>
      </w:pPr>
      <w:r>
        <w:rPr>
          <w:rFonts w:eastAsia="Aptos"/>
          <w:kern w:val="2"/>
          <w:szCs w:val="22"/>
          <w14:ligatures w14:val="standardContextual"/>
        </w:rPr>
        <w:t>jeigu ŪII diagnozė išliko, pacientams, kurių pradinė gliukozės koncentracija kraujyje buvo &lt; 50 mg/dl</w:t>
      </w:r>
      <w:r w:rsidR="00896C31">
        <w:rPr>
          <w:rFonts w:eastAsia="Aptos"/>
          <w:kern w:val="2"/>
          <w:szCs w:val="22"/>
          <w14:ligatures w14:val="standardContextual"/>
        </w:rPr>
        <w:t xml:space="preserve"> (</w:t>
      </w:r>
      <w:r w:rsidR="003C6364">
        <w:rPr>
          <w:rFonts w:eastAsia="Aptos"/>
          <w:kern w:val="2"/>
          <w:szCs w:val="22"/>
          <w14:ligatures w14:val="standardContextual"/>
        </w:rPr>
        <w:t>&lt;2,8 mmol/l)</w:t>
      </w:r>
      <w:r>
        <w:rPr>
          <w:rFonts w:eastAsia="Aptos"/>
          <w:kern w:val="2"/>
          <w:szCs w:val="22"/>
          <w14:ligatures w14:val="standardContextual"/>
        </w:rPr>
        <w:t>, sureguliavus normalias gliukozės kraujyje vertes galima apsvarstyti trombolizės taikymo galimybę (žr. 4.3 skyrių).</w:t>
      </w:r>
    </w:p>
    <w:p w14:paraId="46B91988" w14:textId="77777777" w:rsidR="005E7A38" w:rsidRDefault="005E7A38" w:rsidP="005E7A38">
      <w:pPr>
        <w:ind w:left="709" w:hanging="352"/>
        <w:rPr>
          <w:szCs w:val="22"/>
        </w:rPr>
      </w:pPr>
    </w:p>
    <w:p w14:paraId="598F0F89" w14:textId="77777777" w:rsidR="005E7A38" w:rsidRPr="00FD6DD1" w:rsidRDefault="005E7A38" w:rsidP="005E7A38">
      <w:pPr>
        <w:rPr>
          <w:i/>
          <w:iCs/>
          <w:szCs w:val="22"/>
        </w:rPr>
      </w:pPr>
      <w:r w:rsidRPr="00FD6DD1">
        <w:rPr>
          <w:i/>
          <w:iCs/>
          <w:szCs w:val="22"/>
        </w:rPr>
        <w:t>Kraujospūdžio stebėjimas</w:t>
      </w:r>
    </w:p>
    <w:p w14:paraId="6053ED09" w14:textId="192D1181" w:rsidR="005E7A38" w:rsidRDefault="00095D15" w:rsidP="005E7A38">
      <w:pPr>
        <w:rPr>
          <w:szCs w:val="22"/>
        </w:rPr>
      </w:pPr>
      <w:r>
        <w:rPr>
          <w:szCs w:val="22"/>
        </w:rPr>
        <w:t xml:space="preserve">Gydymo Actilyse metu ir </w:t>
      </w:r>
      <w:r w:rsidR="00EB3884">
        <w:rPr>
          <w:szCs w:val="22"/>
        </w:rPr>
        <w:t xml:space="preserve">pirmas 24 valandas </w:t>
      </w:r>
      <w:r>
        <w:rPr>
          <w:szCs w:val="22"/>
        </w:rPr>
        <w:t>p</w:t>
      </w:r>
      <w:r w:rsidR="00FC144E">
        <w:rPr>
          <w:szCs w:val="22"/>
        </w:rPr>
        <w:t xml:space="preserve">o gydymo </w:t>
      </w:r>
      <w:r w:rsidR="005E7A38">
        <w:rPr>
          <w:szCs w:val="22"/>
        </w:rPr>
        <w:t xml:space="preserve">reikia stebėti kraujospūdį. Jeigu sistolinis kraujospūdis tampa </w:t>
      </w:r>
      <w:r w:rsidR="005E7A38">
        <w:rPr>
          <w:rFonts w:ascii="Symbol" w:eastAsia="Symbol" w:hAnsi="Symbol" w:cs="Symbol"/>
          <w:szCs w:val="22"/>
        </w:rPr>
        <w:t>&gt;</w:t>
      </w:r>
      <w:r w:rsidR="005E7A38">
        <w:rPr>
          <w:szCs w:val="22"/>
        </w:rPr>
        <w:t xml:space="preserve"> 180 mm Hg arba diastolinis </w:t>
      </w:r>
      <w:r w:rsidR="005E7A38">
        <w:rPr>
          <w:rFonts w:ascii="Symbol" w:eastAsia="Symbol" w:hAnsi="Symbol" w:cs="Symbol"/>
          <w:szCs w:val="22"/>
        </w:rPr>
        <w:t>&gt;</w:t>
      </w:r>
      <w:r w:rsidR="005E7A38">
        <w:rPr>
          <w:szCs w:val="22"/>
        </w:rPr>
        <w:t> 105 mm Hg, rekomenduojama į veną leisti antihipertenzinių vaistinių preparatų.</w:t>
      </w:r>
    </w:p>
    <w:p w14:paraId="0EB94C30" w14:textId="77777777" w:rsidR="005E7A38" w:rsidRDefault="005E7A38" w:rsidP="005E7A38">
      <w:pPr>
        <w:rPr>
          <w:szCs w:val="22"/>
        </w:rPr>
      </w:pPr>
    </w:p>
    <w:p w14:paraId="75AC7FB6" w14:textId="77777777" w:rsidR="005E7A38" w:rsidRPr="00FD6DD1" w:rsidRDefault="005E7A38" w:rsidP="005E7A38">
      <w:pPr>
        <w:rPr>
          <w:i/>
          <w:iCs/>
          <w:szCs w:val="22"/>
        </w:rPr>
      </w:pPr>
      <w:r w:rsidRPr="00FD6DD1">
        <w:rPr>
          <w:i/>
          <w:iCs/>
          <w:szCs w:val="22"/>
        </w:rPr>
        <w:t>Kiti specialūs įspėjimai</w:t>
      </w:r>
    </w:p>
    <w:p w14:paraId="75AC64BF" w14:textId="77777777" w:rsidR="005E7A38" w:rsidRDefault="005E7A38" w:rsidP="005E7A38">
      <w:pPr>
        <w:rPr>
          <w:szCs w:val="22"/>
        </w:rPr>
      </w:pPr>
      <w:r>
        <w:rPr>
          <w:szCs w:val="22"/>
        </w:rPr>
        <w:t>Atsinaujinus išemijos apimto ploto kraujotakai, gali pasireikšti infarkto apimtos smegenų srities edema. Pirmas 24 valandas po trombų tirpinimo alteplaze agregaciją slopinančiais vaistiniais preparatais pradėti gydyti negalima, kadangi didėja hemoragijos rizika.</w:t>
      </w:r>
    </w:p>
    <w:p w14:paraId="6E83D87A" w14:textId="77777777" w:rsidR="00FA2A5A" w:rsidRDefault="00FA2A5A" w:rsidP="005E7A38">
      <w:pPr>
        <w:rPr>
          <w:szCs w:val="22"/>
        </w:rPr>
      </w:pPr>
    </w:p>
    <w:p w14:paraId="17673DAB" w14:textId="4306A100" w:rsidR="003E577B" w:rsidRPr="00B0323E" w:rsidRDefault="003E577B" w:rsidP="003E577B">
      <w:pPr>
        <w:keepNext/>
        <w:keepLines/>
        <w:tabs>
          <w:tab w:val="left" w:pos="567"/>
        </w:tabs>
        <w:rPr>
          <w:rFonts w:eastAsia="Aptos"/>
          <w:kern w:val="2"/>
          <w:szCs w:val="22"/>
          <w:u w:val="single"/>
          <w14:ligatures w14:val="standardContextual"/>
        </w:rPr>
      </w:pPr>
      <w:r>
        <w:rPr>
          <w:rFonts w:eastAsia="Aptos"/>
          <w:kern w:val="2"/>
          <w:szCs w:val="22"/>
          <w:u w:val="single"/>
          <w14:ligatures w14:val="standardContextual"/>
        </w:rPr>
        <w:t>Actilyse</w:t>
      </w:r>
      <w:r w:rsidRPr="00B0323E">
        <w:rPr>
          <w:rFonts w:eastAsia="Aptos"/>
          <w:kern w:val="2"/>
          <w:szCs w:val="22"/>
          <w:u w:val="single"/>
          <w14:ligatures w14:val="standardContextual"/>
        </w:rPr>
        <w:t xml:space="preserve"> sudėtyje yra polisorbato </w:t>
      </w:r>
      <w:r>
        <w:rPr>
          <w:rFonts w:eastAsia="Aptos"/>
          <w:kern w:val="2"/>
          <w:szCs w:val="22"/>
          <w:u w:val="single"/>
          <w14:ligatures w14:val="standardContextual"/>
        </w:rPr>
        <w:t>8</w:t>
      </w:r>
      <w:r w:rsidRPr="00B0323E">
        <w:rPr>
          <w:rFonts w:eastAsia="Aptos"/>
          <w:kern w:val="2"/>
          <w:szCs w:val="22"/>
          <w:u w:val="single"/>
          <w14:ligatures w14:val="standardContextual"/>
        </w:rPr>
        <w:t>0</w:t>
      </w:r>
    </w:p>
    <w:p w14:paraId="68A12BB0" w14:textId="583638A9" w:rsidR="00FA2A5A" w:rsidRDefault="003E577B" w:rsidP="003E577B">
      <w:r w:rsidRPr="1C1314D7">
        <w:rPr>
          <w:rFonts w:eastAsia="Aptos"/>
        </w:rPr>
        <w:t>Kiekviename šio vaist</w:t>
      </w:r>
      <w:r w:rsidR="03EF5ACB" w:rsidRPr="1C1314D7">
        <w:rPr>
          <w:rFonts w:eastAsia="Aptos"/>
        </w:rPr>
        <w:t>ini</w:t>
      </w:r>
      <w:r w:rsidRPr="1C1314D7">
        <w:rPr>
          <w:rFonts w:eastAsia="Aptos"/>
        </w:rPr>
        <w:t>o</w:t>
      </w:r>
      <w:r w:rsidR="744EDC97" w:rsidRPr="1C1314D7">
        <w:rPr>
          <w:rFonts w:eastAsia="Aptos"/>
        </w:rPr>
        <w:t xml:space="preserve"> preparato</w:t>
      </w:r>
      <w:r w:rsidRPr="1C1314D7">
        <w:rPr>
          <w:rFonts w:eastAsia="Aptos"/>
        </w:rPr>
        <w:t xml:space="preserve"> </w:t>
      </w:r>
      <w:r w:rsidR="0042655E" w:rsidRPr="1C1314D7">
        <w:rPr>
          <w:rFonts w:eastAsia="Aptos"/>
        </w:rPr>
        <w:t>50</w:t>
      </w:r>
      <w:r w:rsidRPr="1C1314D7">
        <w:rPr>
          <w:rFonts w:eastAsia="Aptos"/>
        </w:rPr>
        <w:t xml:space="preserve"> mg flakone yra </w:t>
      </w:r>
      <w:r w:rsidR="0042655E" w:rsidRPr="1C1314D7">
        <w:rPr>
          <w:rFonts w:eastAsia="Aptos"/>
        </w:rPr>
        <w:t>5</w:t>
      </w:r>
      <w:r w:rsidRPr="1C1314D7">
        <w:rPr>
          <w:rFonts w:eastAsia="Aptos"/>
        </w:rPr>
        <w:t> mg polisorbato </w:t>
      </w:r>
      <w:r w:rsidR="0042655E" w:rsidRPr="1C1314D7">
        <w:rPr>
          <w:rFonts w:eastAsia="Aptos"/>
        </w:rPr>
        <w:t>8</w:t>
      </w:r>
      <w:r w:rsidRPr="1C1314D7">
        <w:rPr>
          <w:rFonts w:eastAsia="Aptos"/>
        </w:rPr>
        <w:t>0. Polisorbatai gali sukelti alerginių reakcijų.</w:t>
      </w:r>
    </w:p>
    <w:p w14:paraId="71A1E87F" w14:textId="77777777" w:rsidR="005E7A38" w:rsidRDefault="005E7A38" w:rsidP="005E7A38">
      <w:pPr>
        <w:rPr>
          <w:szCs w:val="22"/>
        </w:rPr>
      </w:pPr>
    </w:p>
    <w:p w14:paraId="6B614CBD" w14:textId="77777777" w:rsidR="005E7A38" w:rsidRDefault="005E7A38" w:rsidP="005E7A38">
      <w:pPr>
        <w:tabs>
          <w:tab w:val="left" w:pos="600"/>
        </w:tabs>
        <w:rPr>
          <w:b/>
          <w:szCs w:val="22"/>
        </w:rPr>
      </w:pPr>
      <w:r>
        <w:rPr>
          <w:b/>
          <w:szCs w:val="22"/>
        </w:rPr>
        <w:t>4.5</w:t>
      </w:r>
      <w:r>
        <w:rPr>
          <w:b/>
          <w:szCs w:val="22"/>
        </w:rPr>
        <w:tab/>
        <w:t>Sąveika su kitais vaistiniais preparatais ir kitokia sąveika</w:t>
      </w:r>
    </w:p>
    <w:p w14:paraId="0EC9F190" w14:textId="77777777" w:rsidR="005E7A38" w:rsidRDefault="005E7A38" w:rsidP="005E7A38">
      <w:pPr>
        <w:rPr>
          <w:szCs w:val="22"/>
        </w:rPr>
      </w:pPr>
    </w:p>
    <w:p w14:paraId="7444E160" w14:textId="00DDB44D" w:rsidR="005E7A38" w:rsidRDefault="005E7A38" w:rsidP="005E7A38">
      <w:pPr>
        <w:rPr>
          <w:szCs w:val="22"/>
        </w:rPr>
      </w:pPr>
      <w:r>
        <w:rPr>
          <w:szCs w:val="22"/>
        </w:rPr>
        <w:t xml:space="preserve">Specialių Actilyse ir vaistinių preparatų, kuriais paprastai gydomas ūminis miokardo infarktas, </w:t>
      </w:r>
      <w:r w:rsidR="00056080">
        <w:rPr>
          <w:szCs w:val="22"/>
        </w:rPr>
        <w:t xml:space="preserve">masyvi </w:t>
      </w:r>
      <w:r w:rsidR="008910EC">
        <w:rPr>
          <w:szCs w:val="22"/>
        </w:rPr>
        <w:t xml:space="preserve">ūminė </w:t>
      </w:r>
      <w:r w:rsidR="00056080">
        <w:rPr>
          <w:szCs w:val="22"/>
        </w:rPr>
        <w:t xml:space="preserve">plaučių embolija ar </w:t>
      </w:r>
      <w:r w:rsidR="00B06257">
        <w:rPr>
          <w:szCs w:val="22"/>
        </w:rPr>
        <w:t xml:space="preserve">ūminis išeminis insultas </w:t>
      </w:r>
      <w:r>
        <w:rPr>
          <w:szCs w:val="22"/>
        </w:rPr>
        <w:t>sąveikos tyrimų neatlikta.</w:t>
      </w:r>
    </w:p>
    <w:p w14:paraId="11870555" w14:textId="77777777" w:rsidR="005E7A38" w:rsidRDefault="005E7A38" w:rsidP="005E7A38">
      <w:pPr>
        <w:rPr>
          <w:szCs w:val="22"/>
          <w:highlight w:val="yellow"/>
        </w:rPr>
      </w:pPr>
    </w:p>
    <w:p w14:paraId="03E43F43" w14:textId="77777777" w:rsidR="005E7A38" w:rsidRDefault="005E7A38" w:rsidP="005E7A38">
      <w:pPr>
        <w:keepNext/>
        <w:rPr>
          <w:szCs w:val="22"/>
          <w:u w:val="single"/>
        </w:rPr>
      </w:pPr>
      <w:r>
        <w:rPr>
          <w:szCs w:val="22"/>
          <w:u w:val="single"/>
        </w:rPr>
        <w:t>Vaistiniai preparatai, veikiantys krešėjimo/trombocitų funkciją</w:t>
      </w:r>
    </w:p>
    <w:p w14:paraId="1AF74473" w14:textId="71053BDB" w:rsidR="001A2530" w:rsidRPr="00B0323E" w:rsidRDefault="001A2530" w:rsidP="001A2530">
      <w:pPr>
        <w:rPr>
          <w:szCs w:val="22"/>
        </w:rPr>
      </w:pPr>
      <w:r w:rsidRPr="00B0323E">
        <w:t xml:space="preserve">Kraujo krešėjimą ar trombocitų funkciją veikiantys vaistiniai preparatai gali didinti kraujavimo </w:t>
      </w:r>
      <w:r>
        <w:t xml:space="preserve">riziką(juos vartojant prieš gydymą </w:t>
      </w:r>
      <w:r w:rsidR="00DE73E1">
        <w:t>alteplaze</w:t>
      </w:r>
      <w:r>
        <w:t>, gydymo metu arba po gydymo). Šių vaistinių preparatų</w:t>
      </w:r>
      <w:r w:rsidRPr="00B0323E">
        <w:t xml:space="preserve"> reikia vengti pirmosiomis 24 valandomis po ūminio išeminio insulto gydymo </w:t>
      </w:r>
      <w:r w:rsidR="00DE73E1">
        <w:rPr>
          <w:szCs w:val="22"/>
        </w:rPr>
        <w:t>Actilyse</w:t>
      </w:r>
      <w:r>
        <w:rPr>
          <w:szCs w:val="22"/>
        </w:rPr>
        <w:t>. Dėl pradinio gydymo šiomis medžiagomis</w:t>
      </w:r>
      <w:r w:rsidRPr="00B0323E">
        <w:t xml:space="preserve"> </w:t>
      </w:r>
      <w:r w:rsidR="00C75AF1">
        <w:t>žr</w:t>
      </w:r>
      <w:r w:rsidRPr="00B0323E">
        <w:t>.</w:t>
      </w:r>
      <w:r>
        <w:t> 4.2, </w:t>
      </w:r>
      <w:r w:rsidRPr="00B0323E">
        <w:t>4.3</w:t>
      </w:r>
      <w:r>
        <w:t> ir 4.4</w:t>
      </w:r>
      <w:r w:rsidRPr="00B0323E">
        <w:t> skyri</w:t>
      </w:r>
      <w:r>
        <w:t>us</w:t>
      </w:r>
      <w:r w:rsidRPr="00B0323E">
        <w:t>.</w:t>
      </w:r>
    </w:p>
    <w:p w14:paraId="627D7762" w14:textId="77777777" w:rsidR="005E7A38" w:rsidRDefault="005E7A38" w:rsidP="005E7A38">
      <w:pPr>
        <w:rPr>
          <w:szCs w:val="22"/>
        </w:rPr>
      </w:pPr>
    </w:p>
    <w:p w14:paraId="0259D4B4" w14:textId="77777777" w:rsidR="005E7A38" w:rsidRDefault="005E7A38" w:rsidP="005E7A38">
      <w:pPr>
        <w:rPr>
          <w:szCs w:val="22"/>
          <w:u w:val="single"/>
        </w:rPr>
      </w:pPr>
      <w:r>
        <w:rPr>
          <w:szCs w:val="22"/>
          <w:u w:val="single"/>
        </w:rPr>
        <w:t>AKF inhibitoriai</w:t>
      </w:r>
    </w:p>
    <w:p w14:paraId="4B41B8A9" w14:textId="77777777" w:rsidR="005E7A38" w:rsidRDefault="005E7A38" w:rsidP="005E7A38">
      <w:pPr>
        <w:rPr>
          <w:szCs w:val="22"/>
        </w:rPr>
      </w:pPr>
      <w:r>
        <w:rPr>
          <w:szCs w:val="22"/>
        </w:rPr>
        <w:t>Gydant Actilyse ir kartu AKF inhibitoriais, gali padidėti padidėjusio jautrumo reakcijų rizika (žr. 4.4 skyrių).</w:t>
      </w:r>
    </w:p>
    <w:p w14:paraId="3355F8E0" w14:textId="77777777" w:rsidR="005E7A38" w:rsidRDefault="005E7A38" w:rsidP="005E7A38">
      <w:pPr>
        <w:rPr>
          <w:szCs w:val="22"/>
        </w:rPr>
      </w:pPr>
    </w:p>
    <w:p w14:paraId="04396CD0" w14:textId="77777777" w:rsidR="005E7A38" w:rsidRDefault="005E7A38" w:rsidP="005E7A38">
      <w:pPr>
        <w:rPr>
          <w:szCs w:val="22"/>
        </w:rPr>
      </w:pPr>
      <w:r>
        <w:rPr>
          <w:szCs w:val="22"/>
        </w:rPr>
        <w:t>Kartu su Actilyse vartojant GPIIb/IIIa antagonistų, didėja kraujavimo rizika.</w:t>
      </w:r>
    </w:p>
    <w:p w14:paraId="2A102D53" w14:textId="77777777" w:rsidR="005E7A38" w:rsidRDefault="005E7A38" w:rsidP="005E7A38">
      <w:pPr>
        <w:rPr>
          <w:szCs w:val="22"/>
        </w:rPr>
      </w:pPr>
    </w:p>
    <w:p w14:paraId="49A780C0" w14:textId="77777777" w:rsidR="005E7A38" w:rsidRDefault="005E7A38" w:rsidP="005E7A38">
      <w:pPr>
        <w:tabs>
          <w:tab w:val="left" w:pos="600"/>
        </w:tabs>
        <w:rPr>
          <w:b/>
          <w:szCs w:val="22"/>
        </w:rPr>
      </w:pPr>
      <w:bookmarkStart w:id="2" w:name="OLE_LINK3"/>
      <w:r>
        <w:rPr>
          <w:b/>
          <w:szCs w:val="22"/>
        </w:rPr>
        <w:t>4.6</w:t>
      </w:r>
      <w:r>
        <w:rPr>
          <w:b/>
          <w:szCs w:val="22"/>
        </w:rPr>
        <w:tab/>
        <w:t>Vaisingumas, nėštumo ir žindymo laikotarpis</w:t>
      </w:r>
      <w:bookmarkEnd w:id="2"/>
    </w:p>
    <w:p w14:paraId="3A03170C" w14:textId="77777777" w:rsidR="005E7A38" w:rsidRDefault="005E7A38" w:rsidP="005E7A38">
      <w:pPr>
        <w:tabs>
          <w:tab w:val="left" w:pos="600"/>
        </w:tabs>
        <w:rPr>
          <w:szCs w:val="22"/>
        </w:rPr>
      </w:pPr>
    </w:p>
    <w:p w14:paraId="23980446" w14:textId="77777777" w:rsidR="005E7A38" w:rsidRDefault="005E7A38" w:rsidP="005E7A38">
      <w:pPr>
        <w:tabs>
          <w:tab w:val="left" w:pos="600"/>
        </w:tabs>
        <w:rPr>
          <w:szCs w:val="22"/>
          <w:u w:val="single"/>
        </w:rPr>
      </w:pPr>
      <w:r>
        <w:rPr>
          <w:szCs w:val="22"/>
          <w:u w:val="single"/>
        </w:rPr>
        <w:t>Nėštumas</w:t>
      </w:r>
    </w:p>
    <w:p w14:paraId="19E8ADE6" w14:textId="77777777" w:rsidR="005E7A38" w:rsidRDefault="005E7A38" w:rsidP="005E7A38">
      <w:pPr>
        <w:rPr>
          <w:szCs w:val="22"/>
        </w:rPr>
      </w:pPr>
      <w:r>
        <w:rPr>
          <w:szCs w:val="22"/>
        </w:rPr>
        <w:t xml:space="preserve">Duomenų apie alteplazės vartojimą nėštumo metu yra labai mažai. Ikiklinikinių tyrimų metu alteplazės dozės, kurios buvo didesnės už žmogui skiriamas dozes, dėl žinomo vaistinio preparato farmakologinio aktyvumo lėmė antrinį poveikį </w:t>
      </w:r>
      <w:r>
        <w:rPr>
          <w:rFonts w:ascii="Symbol" w:eastAsia="Symbol" w:hAnsi="Symbol" w:cs="Symbol"/>
          <w:szCs w:val="22"/>
        </w:rPr>
        <w:t>-</w:t>
      </w:r>
      <w:r>
        <w:rPr>
          <w:szCs w:val="22"/>
        </w:rPr>
        <w:t xml:space="preserve"> vaisiaus nesubrendimą ir (arba) toksinį poveikį embrionui. Manoma, kad alteplazė nėra teratogeniška (žr. 5.3 skyrių).</w:t>
      </w:r>
    </w:p>
    <w:p w14:paraId="0E641A70" w14:textId="77777777" w:rsidR="005E7A38" w:rsidRDefault="005E7A38" w:rsidP="005E7A38">
      <w:pPr>
        <w:rPr>
          <w:szCs w:val="22"/>
        </w:rPr>
      </w:pPr>
      <w:r>
        <w:rPr>
          <w:szCs w:val="22"/>
        </w:rPr>
        <w:t>Ūminės gyvybei pavojingos ligos atveju reikia įvertinti gydymo naudos ir galimos rizikos santykį.</w:t>
      </w:r>
    </w:p>
    <w:p w14:paraId="3156F1E9" w14:textId="77777777" w:rsidR="005E7A38" w:rsidRDefault="005E7A38" w:rsidP="005E7A38">
      <w:pPr>
        <w:rPr>
          <w:szCs w:val="22"/>
        </w:rPr>
      </w:pPr>
    </w:p>
    <w:p w14:paraId="6F8B4C76" w14:textId="77777777" w:rsidR="005E7A38" w:rsidRDefault="005E7A38" w:rsidP="005E7A38">
      <w:pPr>
        <w:rPr>
          <w:szCs w:val="22"/>
          <w:u w:val="single"/>
        </w:rPr>
      </w:pPr>
      <w:r>
        <w:rPr>
          <w:szCs w:val="22"/>
          <w:u w:val="single"/>
        </w:rPr>
        <w:t>Žindymas</w:t>
      </w:r>
    </w:p>
    <w:p w14:paraId="4E013C62" w14:textId="77777777" w:rsidR="005E7A38" w:rsidRDefault="005E7A38" w:rsidP="005E7A38">
      <w:pPr>
        <w:rPr>
          <w:szCs w:val="22"/>
        </w:rPr>
      </w:pPr>
      <w:r>
        <w:rPr>
          <w:szCs w:val="22"/>
        </w:rPr>
        <w:t xml:space="preserve">Nežinoma, ar alteplazė išsiskiria į motinos pieną. Ar alteplazė išsiskiria į gyvūnų patelių pieną, informacijos nepakanka. </w:t>
      </w:r>
    </w:p>
    <w:p w14:paraId="20765CA3" w14:textId="77777777" w:rsidR="005E7A38" w:rsidRDefault="005E7A38" w:rsidP="005E7A38">
      <w:pPr>
        <w:rPr>
          <w:szCs w:val="22"/>
        </w:rPr>
      </w:pPr>
      <w:r w:rsidRPr="00BB53B6">
        <w:rPr>
          <w:szCs w:val="22"/>
        </w:rPr>
        <w:t xml:space="preserve">Jei Actilyse skirta žindyvei, reikia laikytis atsargumo ir būtina nuspręsti, ar per pirmąsias 24 valandas po </w:t>
      </w:r>
      <w:r>
        <w:rPr>
          <w:szCs w:val="22"/>
        </w:rPr>
        <w:t>vaistinio preparato</w:t>
      </w:r>
      <w:r w:rsidRPr="00BB53B6">
        <w:rPr>
          <w:szCs w:val="22"/>
        </w:rPr>
        <w:t xml:space="preserve"> pavartojimo nutraukti žindymą.</w:t>
      </w:r>
      <w:r>
        <w:rPr>
          <w:szCs w:val="22"/>
        </w:rPr>
        <w:t xml:space="preserve">  </w:t>
      </w:r>
    </w:p>
    <w:p w14:paraId="77CC954E" w14:textId="77777777" w:rsidR="005E7A38" w:rsidRDefault="005E7A38" w:rsidP="005E7A38">
      <w:pPr>
        <w:rPr>
          <w:szCs w:val="22"/>
        </w:rPr>
      </w:pPr>
    </w:p>
    <w:p w14:paraId="7E88C519" w14:textId="77777777" w:rsidR="005E7A38" w:rsidRDefault="005E7A38" w:rsidP="005E7A38">
      <w:pPr>
        <w:rPr>
          <w:szCs w:val="22"/>
          <w:u w:val="single"/>
        </w:rPr>
      </w:pPr>
      <w:r>
        <w:rPr>
          <w:szCs w:val="22"/>
          <w:u w:val="single"/>
        </w:rPr>
        <w:t>Vaisingumas</w:t>
      </w:r>
    </w:p>
    <w:p w14:paraId="5FFE4259" w14:textId="77777777" w:rsidR="005E7A38" w:rsidRDefault="005E7A38" w:rsidP="005E7A38">
      <w:pPr>
        <w:rPr>
          <w:szCs w:val="22"/>
        </w:rPr>
      </w:pPr>
      <w:r>
        <w:rPr>
          <w:szCs w:val="22"/>
        </w:rPr>
        <w:t>Klinikinių duomenų apie alteplazės poveikį vaisingumui nėra. Ikiklinikiniai alteplazės tyrimai nepageidaujamo poveikio vaisingumui neparodė (žr. 5.3 skyrių).</w:t>
      </w:r>
    </w:p>
    <w:p w14:paraId="38442A52" w14:textId="77777777" w:rsidR="005E7A38" w:rsidRDefault="005E7A38" w:rsidP="005E7A38">
      <w:pPr>
        <w:tabs>
          <w:tab w:val="left" w:pos="600"/>
        </w:tabs>
        <w:rPr>
          <w:b/>
          <w:szCs w:val="22"/>
        </w:rPr>
      </w:pPr>
    </w:p>
    <w:p w14:paraId="2A186B66" w14:textId="77777777" w:rsidR="005E7A38" w:rsidRDefault="005E7A38" w:rsidP="005E7A38">
      <w:pPr>
        <w:tabs>
          <w:tab w:val="left" w:pos="600"/>
        </w:tabs>
        <w:rPr>
          <w:b/>
          <w:szCs w:val="22"/>
        </w:rPr>
      </w:pPr>
      <w:r>
        <w:rPr>
          <w:b/>
          <w:szCs w:val="22"/>
        </w:rPr>
        <w:t>4.7</w:t>
      </w:r>
      <w:r>
        <w:rPr>
          <w:b/>
          <w:szCs w:val="22"/>
        </w:rPr>
        <w:tab/>
        <w:t>Poveikis gebėjimui vairuoti ir valdyti mechanizmus</w:t>
      </w:r>
    </w:p>
    <w:p w14:paraId="05DCF935" w14:textId="77777777" w:rsidR="005E7A38" w:rsidRDefault="005E7A38" w:rsidP="005E7A38">
      <w:pPr>
        <w:rPr>
          <w:szCs w:val="22"/>
        </w:rPr>
      </w:pPr>
    </w:p>
    <w:p w14:paraId="09510EDE" w14:textId="77777777" w:rsidR="005E7A38" w:rsidRDefault="005E7A38" w:rsidP="005E7A38">
      <w:pPr>
        <w:rPr>
          <w:szCs w:val="22"/>
        </w:rPr>
      </w:pPr>
      <w:r>
        <w:rPr>
          <w:szCs w:val="22"/>
        </w:rPr>
        <w:t>Duomenys neaktualūs.</w:t>
      </w:r>
    </w:p>
    <w:p w14:paraId="05B41F5D" w14:textId="77777777" w:rsidR="005E7A38" w:rsidRDefault="005E7A38" w:rsidP="005E7A38">
      <w:pPr>
        <w:rPr>
          <w:szCs w:val="22"/>
        </w:rPr>
      </w:pPr>
    </w:p>
    <w:p w14:paraId="6A23D58D" w14:textId="77777777" w:rsidR="005E7A38" w:rsidRDefault="005E7A38" w:rsidP="005E7A38">
      <w:pPr>
        <w:numPr>
          <w:ilvl w:val="1"/>
          <w:numId w:val="8"/>
        </w:numPr>
        <w:rPr>
          <w:b/>
          <w:szCs w:val="22"/>
        </w:rPr>
      </w:pPr>
      <w:r>
        <w:rPr>
          <w:b/>
          <w:szCs w:val="22"/>
        </w:rPr>
        <w:t>Nepageidaujamas poveikis</w:t>
      </w:r>
    </w:p>
    <w:p w14:paraId="7BC466D9" w14:textId="77777777" w:rsidR="005E7A38" w:rsidRDefault="005E7A38" w:rsidP="005E7A38">
      <w:pPr>
        <w:tabs>
          <w:tab w:val="left" w:pos="600"/>
        </w:tabs>
        <w:rPr>
          <w:szCs w:val="22"/>
        </w:rPr>
      </w:pPr>
    </w:p>
    <w:p w14:paraId="38AA90DD" w14:textId="77777777" w:rsidR="005E7A38" w:rsidRDefault="005E7A38" w:rsidP="005E7A38">
      <w:pPr>
        <w:tabs>
          <w:tab w:val="left" w:pos="600"/>
        </w:tabs>
        <w:rPr>
          <w:szCs w:val="22"/>
        </w:rPr>
      </w:pPr>
      <w:r>
        <w:rPr>
          <w:szCs w:val="22"/>
        </w:rPr>
        <w:t>Dažniausia su Actilyse susijusi nepageidaujama reakcija yra įvairių rūšių kraujavimas, lemiantis hematokrito ir (arba) hemoglobino kiekio sumažėjimą.</w:t>
      </w:r>
    </w:p>
    <w:p w14:paraId="028435D9" w14:textId="77777777" w:rsidR="005E7A38" w:rsidRDefault="005E7A38" w:rsidP="005E7A38">
      <w:pPr>
        <w:rPr>
          <w:szCs w:val="22"/>
        </w:rPr>
      </w:pPr>
    </w:p>
    <w:p w14:paraId="251264DB" w14:textId="77777777" w:rsidR="005E7A38" w:rsidRDefault="005E7A38" w:rsidP="005E7A38">
      <w:pPr>
        <w:rPr>
          <w:szCs w:val="22"/>
        </w:rPr>
      </w:pPr>
      <w:r>
        <w:rPr>
          <w:szCs w:val="22"/>
        </w:rPr>
        <w:t>Toliau išvardytos nepageidaujamos reakcijos yra suklasifikuotos pagal dažnį ir organų sistemų klases. Nepageidaujamo poveikio dažnis apibūdinamas taip: labai dažnas (≥ 1/10), dažnas (nuo ≥ 1/100 iki &lt; 1/10), nedažnas (nuo ≥ 1/1000 iki &lt; 1/100), retas (nuo ≥ 1/10000 iki &lt; 1/1000), labai retas (&lt; 1/10000) ir nežinomas (negali būti apskaičiuotas pagal turimus duomenis).</w:t>
      </w:r>
    </w:p>
    <w:p w14:paraId="4DB3E0AE" w14:textId="77777777" w:rsidR="005E7A38" w:rsidRDefault="005E7A38" w:rsidP="005E7A38">
      <w:pPr>
        <w:rPr>
          <w:szCs w:val="22"/>
        </w:rPr>
      </w:pPr>
    </w:p>
    <w:p w14:paraId="08BF49C2" w14:textId="77777777" w:rsidR="005E7A38" w:rsidRDefault="005E7A38" w:rsidP="005E7A38">
      <w:pPr>
        <w:rPr>
          <w:szCs w:val="22"/>
        </w:rPr>
      </w:pPr>
      <w:r>
        <w:rPr>
          <w:szCs w:val="22"/>
        </w:rPr>
        <w:t xml:space="preserve">Išskyrus intracerebrinę/intrakranijinę hemoragiją kaip nepageidaujamą reakciją, pasireiškiančią insulto metu, ir dėl kraujotakos atsinaujinimo pasireiškiančią aritmiją ūminio miokardo infarkto metu, manyti, kad gydant ūminę masyvią plaučių emboliją ar ūminį išeminį insultą nepageidaujamų Actilyse reakcijų pobūdis ir dažnis skirsis nuo atsirandančių gydant ūminį miokardo infarktą, medicininių priežasčių nėra. </w:t>
      </w:r>
    </w:p>
    <w:p w14:paraId="2D7D4316" w14:textId="77777777" w:rsidR="005E7A38" w:rsidRDefault="005E7A38" w:rsidP="005E7A38">
      <w:pPr>
        <w:rPr>
          <w:szCs w:val="22"/>
        </w:rPr>
      </w:pPr>
    </w:p>
    <w:p w14:paraId="398371E4" w14:textId="77777777" w:rsidR="005E7A38" w:rsidRDefault="005E7A38" w:rsidP="005E7A38">
      <w:pPr>
        <w:rPr>
          <w:szCs w:val="22"/>
        </w:rPr>
      </w:pPr>
      <w:r>
        <w:rPr>
          <w:szCs w:val="22"/>
        </w:rPr>
        <w:t>1 lentelė. Nepageidaujamas poveikis ūminio miokardo infarkto, ūminės masyvios plaučių embolijos ir ūminio smegenų insulto atveju</w:t>
      </w:r>
    </w:p>
    <w:p w14:paraId="02B51BF0" w14:textId="77777777" w:rsidR="005E7A38" w:rsidRDefault="005E7A38" w:rsidP="005E7A38">
      <w:pPr>
        <w:rPr>
          <w:szCs w:val="22"/>
        </w:rPr>
      </w:pPr>
      <w:r>
        <w:rPr>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5E7A38" w14:paraId="314C2ECC" w14:textId="77777777">
        <w:tc>
          <w:tcPr>
            <w:tcW w:w="2547" w:type="dxa"/>
            <w:tcBorders>
              <w:top w:val="single" w:sz="4" w:space="0" w:color="auto"/>
              <w:left w:val="single" w:sz="4" w:space="0" w:color="auto"/>
              <w:bottom w:val="single" w:sz="4" w:space="0" w:color="auto"/>
              <w:right w:val="single" w:sz="4" w:space="0" w:color="auto"/>
            </w:tcBorders>
            <w:hideMark/>
          </w:tcPr>
          <w:p w14:paraId="78FD6D12" w14:textId="77777777" w:rsidR="005E7A38" w:rsidRDefault="005E7A38">
            <w:pPr>
              <w:spacing w:line="276" w:lineRule="auto"/>
              <w:jc w:val="center"/>
              <w:rPr>
                <w:b/>
                <w:szCs w:val="22"/>
                <w:lang w:bidi="th-TH"/>
              </w:rPr>
            </w:pPr>
            <w:r>
              <w:rPr>
                <w:b/>
                <w:szCs w:val="22"/>
                <w:lang w:bidi="th-TH"/>
              </w:rPr>
              <w:t>Organų sistemų klasė</w:t>
            </w:r>
          </w:p>
        </w:tc>
        <w:tc>
          <w:tcPr>
            <w:tcW w:w="6513" w:type="dxa"/>
            <w:tcBorders>
              <w:top w:val="single" w:sz="4" w:space="0" w:color="auto"/>
              <w:left w:val="single" w:sz="4" w:space="0" w:color="auto"/>
              <w:bottom w:val="single" w:sz="4" w:space="0" w:color="auto"/>
              <w:right w:val="single" w:sz="4" w:space="0" w:color="auto"/>
            </w:tcBorders>
            <w:hideMark/>
          </w:tcPr>
          <w:p w14:paraId="2D4E5629" w14:textId="77777777" w:rsidR="005E7A38" w:rsidRDefault="005E7A38">
            <w:pPr>
              <w:spacing w:line="276" w:lineRule="auto"/>
              <w:jc w:val="center"/>
              <w:rPr>
                <w:b/>
                <w:szCs w:val="22"/>
                <w:lang w:bidi="th-TH"/>
              </w:rPr>
            </w:pPr>
            <w:r>
              <w:rPr>
                <w:b/>
                <w:szCs w:val="22"/>
                <w:lang w:bidi="th-TH"/>
              </w:rPr>
              <w:t>Nepageidaujamos reakcijos</w:t>
            </w:r>
          </w:p>
        </w:tc>
      </w:tr>
      <w:tr w:rsidR="005E7A38" w14:paraId="559F058E" w14:textId="77777777">
        <w:tc>
          <w:tcPr>
            <w:tcW w:w="9060" w:type="dxa"/>
            <w:gridSpan w:val="2"/>
            <w:tcBorders>
              <w:top w:val="single" w:sz="4" w:space="0" w:color="auto"/>
              <w:left w:val="single" w:sz="4" w:space="0" w:color="auto"/>
              <w:bottom w:val="single" w:sz="4" w:space="0" w:color="auto"/>
              <w:right w:val="single" w:sz="4" w:space="0" w:color="auto"/>
            </w:tcBorders>
          </w:tcPr>
          <w:p w14:paraId="52AC2206" w14:textId="77777777" w:rsidR="005E7A38" w:rsidRDefault="005E7A38">
            <w:pPr>
              <w:spacing w:line="276" w:lineRule="auto"/>
              <w:rPr>
                <w:b/>
                <w:szCs w:val="22"/>
                <w:lang w:bidi="th-TH"/>
              </w:rPr>
            </w:pPr>
          </w:p>
          <w:p w14:paraId="30A218D2" w14:textId="77777777" w:rsidR="005E7A38" w:rsidRDefault="005E7A38">
            <w:pPr>
              <w:spacing w:line="276" w:lineRule="auto"/>
              <w:rPr>
                <w:b/>
                <w:szCs w:val="22"/>
                <w:lang w:bidi="th-TH"/>
              </w:rPr>
            </w:pPr>
            <w:r>
              <w:rPr>
                <w:b/>
                <w:szCs w:val="22"/>
                <w:lang w:bidi="th-TH"/>
              </w:rPr>
              <w:t>Hemoragija</w:t>
            </w:r>
          </w:p>
        </w:tc>
      </w:tr>
      <w:tr w:rsidR="005E7A38" w:rsidRPr="00490C0E" w14:paraId="7BC90C0B" w14:textId="77777777">
        <w:tc>
          <w:tcPr>
            <w:tcW w:w="2547" w:type="dxa"/>
            <w:tcBorders>
              <w:top w:val="single" w:sz="4" w:space="0" w:color="auto"/>
              <w:left w:val="single" w:sz="4" w:space="0" w:color="auto"/>
              <w:bottom w:val="single" w:sz="4" w:space="0" w:color="auto"/>
              <w:right w:val="single" w:sz="4" w:space="0" w:color="auto"/>
            </w:tcBorders>
            <w:hideMark/>
          </w:tcPr>
          <w:p w14:paraId="50A50D8C" w14:textId="77777777" w:rsidR="005E7A38" w:rsidRDefault="005E7A38">
            <w:pPr>
              <w:spacing w:line="276" w:lineRule="auto"/>
              <w:rPr>
                <w:szCs w:val="22"/>
                <w:lang w:bidi="th-TH"/>
              </w:rPr>
            </w:pPr>
            <w:r>
              <w:rPr>
                <w:szCs w:val="22"/>
                <w:lang w:bidi="th-TH"/>
              </w:rPr>
              <w:t>Labai dažnas</w:t>
            </w:r>
          </w:p>
        </w:tc>
        <w:tc>
          <w:tcPr>
            <w:tcW w:w="6513" w:type="dxa"/>
            <w:tcBorders>
              <w:top w:val="single" w:sz="4" w:space="0" w:color="auto"/>
              <w:left w:val="single" w:sz="4" w:space="0" w:color="auto"/>
              <w:bottom w:val="single" w:sz="4" w:space="0" w:color="auto"/>
              <w:right w:val="single" w:sz="4" w:space="0" w:color="auto"/>
            </w:tcBorders>
          </w:tcPr>
          <w:p w14:paraId="6705A274" w14:textId="77777777" w:rsidR="005E7A38" w:rsidRDefault="005E7A38">
            <w:pPr>
              <w:spacing w:line="276" w:lineRule="auto"/>
              <w:rPr>
                <w:szCs w:val="22"/>
                <w:lang w:bidi="th-TH"/>
              </w:rPr>
            </w:pPr>
            <w:r>
              <w:rPr>
                <w:szCs w:val="22"/>
                <w:lang w:bidi="th-TH"/>
              </w:rPr>
              <w:t>Gydant ūminį išeminį insultą, svarbiausia nepageidaujama reakcija yra intracerebrinė hemoragija.</w:t>
            </w:r>
          </w:p>
          <w:p w14:paraId="5E3619E0" w14:textId="77777777" w:rsidR="005E7A38" w:rsidRDefault="005E7A38">
            <w:pPr>
              <w:spacing w:line="276" w:lineRule="auto"/>
              <w:rPr>
                <w:szCs w:val="22"/>
                <w:lang w:bidi="th-TH"/>
              </w:rPr>
            </w:pPr>
          </w:p>
          <w:p w14:paraId="5C8B8921" w14:textId="77777777" w:rsidR="005E7A38" w:rsidRDefault="005E7A38">
            <w:pPr>
              <w:spacing w:line="276" w:lineRule="auto"/>
              <w:rPr>
                <w:szCs w:val="22"/>
                <w:lang w:bidi="th-TH"/>
              </w:rPr>
            </w:pPr>
            <w:r>
              <w:rPr>
                <w:szCs w:val="22"/>
                <w:lang w:bidi="th-TH"/>
              </w:rPr>
              <w:t xml:space="preserve">Visos hemoragijos, įskaitant pateiktas šioje lentelėje, pvz., intracerebrinė hemoragija (ICH) ir ne intracerebrinė hemoragija. </w:t>
            </w:r>
          </w:p>
          <w:p w14:paraId="7018A043" w14:textId="77777777" w:rsidR="005E7A38" w:rsidRDefault="005E7A38">
            <w:pPr>
              <w:spacing w:line="276" w:lineRule="auto"/>
              <w:rPr>
                <w:szCs w:val="22"/>
                <w:lang w:bidi="th-TH"/>
              </w:rPr>
            </w:pPr>
          </w:p>
        </w:tc>
      </w:tr>
      <w:tr w:rsidR="005E7A38" w:rsidRPr="00490C0E" w14:paraId="0A33AC91" w14:textId="77777777">
        <w:tc>
          <w:tcPr>
            <w:tcW w:w="2547" w:type="dxa"/>
            <w:tcBorders>
              <w:top w:val="single" w:sz="4" w:space="0" w:color="auto"/>
              <w:left w:val="single" w:sz="4" w:space="0" w:color="auto"/>
              <w:bottom w:val="single" w:sz="4" w:space="0" w:color="auto"/>
              <w:right w:val="single" w:sz="4" w:space="0" w:color="auto"/>
            </w:tcBorders>
            <w:hideMark/>
          </w:tcPr>
          <w:p w14:paraId="6ADFFCCD" w14:textId="77777777" w:rsidR="005E7A38" w:rsidRDefault="005E7A38">
            <w:pPr>
              <w:spacing w:line="276" w:lineRule="auto"/>
              <w:rPr>
                <w:szCs w:val="22"/>
                <w:lang w:bidi="th-TH"/>
              </w:rPr>
            </w:pPr>
            <w:r>
              <w:rPr>
                <w:szCs w:val="22"/>
                <w:lang w:bidi="th-TH"/>
              </w:rPr>
              <w:lastRenderedPageBreak/>
              <w:t>Dažnas</w:t>
            </w:r>
          </w:p>
        </w:tc>
        <w:tc>
          <w:tcPr>
            <w:tcW w:w="6513" w:type="dxa"/>
            <w:tcBorders>
              <w:top w:val="single" w:sz="4" w:space="0" w:color="auto"/>
              <w:left w:val="single" w:sz="4" w:space="0" w:color="auto"/>
              <w:bottom w:val="single" w:sz="4" w:space="0" w:color="auto"/>
              <w:right w:val="single" w:sz="4" w:space="0" w:color="auto"/>
            </w:tcBorders>
          </w:tcPr>
          <w:p w14:paraId="2DF23996" w14:textId="77777777" w:rsidR="005E7A38" w:rsidRDefault="005E7A38">
            <w:pPr>
              <w:spacing w:line="276" w:lineRule="auto"/>
              <w:rPr>
                <w:szCs w:val="22"/>
                <w:lang w:bidi="th-TH"/>
              </w:rPr>
            </w:pPr>
            <w:r>
              <w:rPr>
                <w:szCs w:val="22"/>
                <w:lang w:bidi="th-TH"/>
              </w:rPr>
              <w:t>Gydant ūminį miokardo infarktą ar ūminę masyvią plaučių emboliją: intracerebrinė hemoragija (pvz., smegenų hemoragija, smegenų hematoma, hemoraginis insultas, insulto hemoraginė transformacija, intrakranijinė hematoma, subarachnoidinė hemoragija).</w:t>
            </w:r>
          </w:p>
          <w:p w14:paraId="409805BC" w14:textId="77777777" w:rsidR="005E7A38" w:rsidRDefault="005E7A38">
            <w:pPr>
              <w:spacing w:line="276" w:lineRule="auto"/>
              <w:rPr>
                <w:sz w:val="20"/>
                <w:szCs w:val="22"/>
                <w:lang w:bidi="th-TH"/>
              </w:rPr>
            </w:pPr>
          </w:p>
          <w:p w14:paraId="2320D9C3" w14:textId="77777777" w:rsidR="005E7A38" w:rsidRDefault="005E7A38">
            <w:pPr>
              <w:spacing w:line="276" w:lineRule="auto"/>
              <w:rPr>
                <w:szCs w:val="22"/>
                <w:lang w:bidi="th-TH"/>
              </w:rPr>
            </w:pPr>
            <w:r>
              <w:rPr>
                <w:szCs w:val="22"/>
                <w:lang w:bidi="th-TH"/>
              </w:rPr>
              <w:t>Ryklės hemoragija.</w:t>
            </w:r>
          </w:p>
          <w:p w14:paraId="3E4EC6DC" w14:textId="77777777" w:rsidR="005E7A38" w:rsidRDefault="005E7A38">
            <w:pPr>
              <w:spacing w:line="276" w:lineRule="auto"/>
              <w:rPr>
                <w:szCs w:val="22"/>
                <w:lang w:bidi="th-TH"/>
              </w:rPr>
            </w:pPr>
          </w:p>
          <w:p w14:paraId="6F2FC886" w14:textId="77777777" w:rsidR="005E7A38" w:rsidRDefault="005E7A38">
            <w:pPr>
              <w:spacing w:line="276" w:lineRule="auto"/>
              <w:rPr>
                <w:szCs w:val="22"/>
                <w:lang w:bidi="th-TH"/>
              </w:rPr>
            </w:pPr>
            <w:r>
              <w:rPr>
                <w:szCs w:val="22"/>
                <w:lang w:bidi="th-TH"/>
              </w:rPr>
              <w:t>Virškinimo trakto hemoragija (pvz., skrandžio hemoragija, skrandžio opos hemoragija, tiesiosios žarnos hemoragija, vėmimas krauju, melena, burnos hemoragija, kraujavimas iš dantenų).</w:t>
            </w:r>
          </w:p>
          <w:p w14:paraId="172CBE62" w14:textId="77777777" w:rsidR="005E7A38" w:rsidRDefault="005E7A38">
            <w:pPr>
              <w:spacing w:line="276" w:lineRule="auto"/>
              <w:rPr>
                <w:szCs w:val="22"/>
                <w:lang w:bidi="th-TH"/>
              </w:rPr>
            </w:pPr>
          </w:p>
          <w:p w14:paraId="2A907943" w14:textId="77777777" w:rsidR="005E7A38" w:rsidRDefault="005E7A38">
            <w:pPr>
              <w:spacing w:line="276" w:lineRule="auto"/>
              <w:rPr>
                <w:szCs w:val="22"/>
                <w:lang w:bidi="th-TH"/>
              </w:rPr>
            </w:pPr>
            <w:r>
              <w:rPr>
                <w:szCs w:val="22"/>
                <w:lang w:bidi="th-TH"/>
              </w:rPr>
              <w:t>Dėminės kraujosruvos.</w:t>
            </w:r>
          </w:p>
          <w:p w14:paraId="0388DA02" w14:textId="77777777" w:rsidR="005E7A38" w:rsidRDefault="005E7A38">
            <w:pPr>
              <w:spacing w:line="276" w:lineRule="auto"/>
              <w:rPr>
                <w:szCs w:val="22"/>
                <w:lang w:bidi="th-TH"/>
              </w:rPr>
            </w:pPr>
          </w:p>
          <w:p w14:paraId="342029F6" w14:textId="77777777" w:rsidR="005E7A38" w:rsidRDefault="005E7A38">
            <w:pPr>
              <w:spacing w:line="276" w:lineRule="auto"/>
              <w:rPr>
                <w:szCs w:val="22"/>
                <w:lang w:bidi="th-TH"/>
              </w:rPr>
            </w:pPr>
            <w:r>
              <w:rPr>
                <w:szCs w:val="22"/>
                <w:lang w:bidi="th-TH"/>
              </w:rPr>
              <w:t>Šlapimo ir lyties organų hemoragija (pvz., hematurija, šlapimo organų hemoragija).</w:t>
            </w:r>
          </w:p>
          <w:p w14:paraId="50F694CA" w14:textId="77777777" w:rsidR="005E7A38" w:rsidRDefault="005E7A38">
            <w:pPr>
              <w:spacing w:line="276" w:lineRule="auto"/>
              <w:rPr>
                <w:szCs w:val="22"/>
                <w:lang w:bidi="th-TH"/>
              </w:rPr>
            </w:pPr>
          </w:p>
          <w:p w14:paraId="1EB6DBBB" w14:textId="77777777" w:rsidR="005E7A38" w:rsidRDefault="005E7A38">
            <w:pPr>
              <w:spacing w:line="276" w:lineRule="auto"/>
              <w:rPr>
                <w:szCs w:val="22"/>
                <w:lang w:bidi="th-TH"/>
              </w:rPr>
            </w:pPr>
            <w:r>
              <w:rPr>
                <w:szCs w:val="22"/>
                <w:lang w:bidi="th-TH"/>
              </w:rPr>
              <w:t>Injekcijos vietos hemoragija (dūrio vietos hemoragija, kateterio vietos hematoma, kateterio vietos hemoragija).</w:t>
            </w:r>
          </w:p>
          <w:p w14:paraId="6818604F" w14:textId="77777777" w:rsidR="005E7A38" w:rsidRDefault="005E7A38">
            <w:pPr>
              <w:spacing w:line="276" w:lineRule="auto"/>
              <w:rPr>
                <w:szCs w:val="22"/>
                <w:lang w:bidi="th-TH"/>
              </w:rPr>
            </w:pPr>
          </w:p>
        </w:tc>
      </w:tr>
      <w:tr w:rsidR="005E7A38" w14:paraId="30851695" w14:textId="77777777">
        <w:tc>
          <w:tcPr>
            <w:tcW w:w="2547" w:type="dxa"/>
            <w:tcBorders>
              <w:top w:val="single" w:sz="4" w:space="0" w:color="auto"/>
              <w:left w:val="single" w:sz="4" w:space="0" w:color="auto"/>
              <w:bottom w:val="single" w:sz="4" w:space="0" w:color="auto"/>
              <w:right w:val="single" w:sz="4" w:space="0" w:color="auto"/>
            </w:tcBorders>
            <w:hideMark/>
          </w:tcPr>
          <w:p w14:paraId="7B6FDF6F" w14:textId="77777777" w:rsidR="005E7A38" w:rsidRDefault="005E7A38">
            <w:pPr>
              <w:spacing w:line="276" w:lineRule="auto"/>
              <w:rPr>
                <w:szCs w:val="22"/>
                <w:lang w:bidi="th-TH"/>
              </w:rPr>
            </w:pPr>
            <w:r>
              <w:rPr>
                <w:szCs w:val="22"/>
                <w:lang w:bidi="th-TH"/>
              </w:rPr>
              <w:t>Nedažnas</w:t>
            </w:r>
          </w:p>
        </w:tc>
        <w:tc>
          <w:tcPr>
            <w:tcW w:w="6513" w:type="dxa"/>
            <w:tcBorders>
              <w:top w:val="single" w:sz="4" w:space="0" w:color="auto"/>
              <w:left w:val="single" w:sz="4" w:space="0" w:color="auto"/>
              <w:bottom w:val="single" w:sz="4" w:space="0" w:color="auto"/>
              <w:right w:val="single" w:sz="4" w:space="0" w:color="auto"/>
            </w:tcBorders>
          </w:tcPr>
          <w:p w14:paraId="0DDB9E56" w14:textId="77777777" w:rsidR="005E7A38" w:rsidRDefault="005E7A38">
            <w:pPr>
              <w:spacing w:line="276" w:lineRule="auto"/>
              <w:rPr>
                <w:szCs w:val="22"/>
                <w:lang w:bidi="th-TH"/>
              </w:rPr>
            </w:pPr>
            <w:r>
              <w:rPr>
                <w:szCs w:val="22"/>
                <w:lang w:bidi="th-TH"/>
              </w:rPr>
              <w:t>Plaučių hemoragija (pvz., skrepliavimas krauju, hemotoraksas, kvėpavimo takų hemoragija).</w:t>
            </w:r>
          </w:p>
          <w:p w14:paraId="3D560A35" w14:textId="77777777" w:rsidR="005E7A38" w:rsidRDefault="005E7A38">
            <w:pPr>
              <w:spacing w:line="276" w:lineRule="auto"/>
              <w:ind w:left="-108"/>
              <w:rPr>
                <w:szCs w:val="22"/>
                <w:lang w:bidi="th-TH"/>
              </w:rPr>
            </w:pPr>
          </w:p>
          <w:p w14:paraId="28D2593D" w14:textId="77777777" w:rsidR="005E7A38" w:rsidRDefault="005E7A38">
            <w:pPr>
              <w:spacing w:line="276" w:lineRule="auto"/>
              <w:rPr>
                <w:szCs w:val="22"/>
                <w:lang w:bidi="th-TH"/>
              </w:rPr>
            </w:pPr>
            <w:r>
              <w:rPr>
                <w:szCs w:val="22"/>
                <w:lang w:bidi="th-TH"/>
              </w:rPr>
              <w:t>Kraujavimas iš nosies.</w:t>
            </w:r>
          </w:p>
          <w:p w14:paraId="28B645AA" w14:textId="77777777" w:rsidR="005E7A38" w:rsidRDefault="005E7A38">
            <w:pPr>
              <w:spacing w:line="276" w:lineRule="auto"/>
              <w:rPr>
                <w:szCs w:val="22"/>
                <w:lang w:bidi="th-TH"/>
              </w:rPr>
            </w:pPr>
          </w:p>
          <w:p w14:paraId="739B4FB0" w14:textId="77777777" w:rsidR="005E7A38" w:rsidRDefault="005E7A38">
            <w:pPr>
              <w:spacing w:line="276" w:lineRule="auto"/>
              <w:rPr>
                <w:szCs w:val="22"/>
                <w:lang w:bidi="th-TH"/>
              </w:rPr>
            </w:pPr>
            <w:r>
              <w:rPr>
                <w:szCs w:val="22"/>
                <w:lang w:bidi="th-TH"/>
              </w:rPr>
              <w:t>Ausies hemoragija.</w:t>
            </w:r>
          </w:p>
          <w:p w14:paraId="284D1756" w14:textId="77777777" w:rsidR="005E7A38" w:rsidRDefault="005E7A38">
            <w:pPr>
              <w:spacing w:line="276" w:lineRule="auto"/>
              <w:ind w:left="-108"/>
              <w:rPr>
                <w:szCs w:val="22"/>
                <w:lang w:bidi="th-TH"/>
              </w:rPr>
            </w:pPr>
          </w:p>
        </w:tc>
      </w:tr>
      <w:tr w:rsidR="005E7A38" w14:paraId="1025A7D3" w14:textId="77777777">
        <w:tc>
          <w:tcPr>
            <w:tcW w:w="2547" w:type="dxa"/>
            <w:tcBorders>
              <w:top w:val="single" w:sz="4" w:space="0" w:color="auto"/>
              <w:left w:val="single" w:sz="4" w:space="0" w:color="auto"/>
              <w:bottom w:val="single" w:sz="4" w:space="0" w:color="auto"/>
              <w:right w:val="single" w:sz="4" w:space="0" w:color="auto"/>
            </w:tcBorders>
            <w:hideMark/>
          </w:tcPr>
          <w:p w14:paraId="7CC031E2" w14:textId="77777777" w:rsidR="005E7A38" w:rsidRDefault="005E7A38">
            <w:pPr>
              <w:spacing w:line="276" w:lineRule="auto"/>
              <w:rPr>
                <w:szCs w:val="22"/>
                <w:lang w:bidi="th-TH"/>
              </w:rPr>
            </w:pPr>
            <w:r>
              <w:rPr>
                <w:szCs w:val="22"/>
                <w:lang w:bidi="th-TH"/>
              </w:rPr>
              <w:t>Retas</w:t>
            </w:r>
          </w:p>
        </w:tc>
        <w:tc>
          <w:tcPr>
            <w:tcW w:w="6513" w:type="dxa"/>
            <w:tcBorders>
              <w:top w:val="single" w:sz="4" w:space="0" w:color="auto"/>
              <w:left w:val="single" w:sz="4" w:space="0" w:color="auto"/>
              <w:bottom w:val="single" w:sz="4" w:space="0" w:color="auto"/>
              <w:right w:val="single" w:sz="4" w:space="0" w:color="auto"/>
            </w:tcBorders>
          </w:tcPr>
          <w:p w14:paraId="7446B08C" w14:textId="77777777" w:rsidR="005E7A38" w:rsidRDefault="005E7A38">
            <w:pPr>
              <w:spacing w:line="276" w:lineRule="auto"/>
              <w:rPr>
                <w:szCs w:val="22"/>
                <w:lang w:bidi="th-TH"/>
              </w:rPr>
            </w:pPr>
            <w:r>
              <w:rPr>
                <w:szCs w:val="22"/>
                <w:lang w:bidi="th-TH"/>
              </w:rPr>
              <w:t>Akies hemoragija.</w:t>
            </w:r>
          </w:p>
          <w:p w14:paraId="56EFD807" w14:textId="77777777" w:rsidR="005E7A38" w:rsidRDefault="005E7A38">
            <w:pPr>
              <w:spacing w:line="276" w:lineRule="auto"/>
              <w:rPr>
                <w:szCs w:val="22"/>
                <w:lang w:bidi="th-TH"/>
              </w:rPr>
            </w:pPr>
          </w:p>
          <w:p w14:paraId="4A3F7768" w14:textId="77777777" w:rsidR="005E7A38" w:rsidRDefault="005E7A38">
            <w:pPr>
              <w:spacing w:line="276" w:lineRule="auto"/>
              <w:rPr>
                <w:szCs w:val="22"/>
                <w:lang w:bidi="th-TH"/>
              </w:rPr>
            </w:pPr>
            <w:r>
              <w:rPr>
                <w:szCs w:val="22"/>
                <w:lang w:bidi="th-TH"/>
              </w:rPr>
              <w:t>Perikardo hemoragija.</w:t>
            </w:r>
          </w:p>
          <w:p w14:paraId="7FD4BC13" w14:textId="77777777" w:rsidR="005E7A38" w:rsidRDefault="005E7A38">
            <w:pPr>
              <w:spacing w:line="276" w:lineRule="auto"/>
              <w:rPr>
                <w:szCs w:val="22"/>
                <w:lang w:bidi="th-TH"/>
              </w:rPr>
            </w:pPr>
          </w:p>
          <w:p w14:paraId="1F40294E" w14:textId="77777777" w:rsidR="005E7A38" w:rsidRDefault="005E7A38">
            <w:pPr>
              <w:spacing w:line="276" w:lineRule="auto"/>
              <w:rPr>
                <w:szCs w:val="22"/>
                <w:lang w:bidi="th-TH"/>
              </w:rPr>
            </w:pPr>
            <w:r>
              <w:rPr>
                <w:szCs w:val="22"/>
                <w:lang w:bidi="th-TH"/>
              </w:rPr>
              <w:t>Retroperitoninis kraujavimas (pvz., retroperitoninė hematoma).</w:t>
            </w:r>
          </w:p>
          <w:p w14:paraId="7B7D474F" w14:textId="77777777" w:rsidR="005E7A38" w:rsidRDefault="005E7A38">
            <w:pPr>
              <w:spacing w:line="276" w:lineRule="auto"/>
              <w:rPr>
                <w:szCs w:val="22"/>
                <w:lang w:bidi="th-TH"/>
              </w:rPr>
            </w:pPr>
          </w:p>
        </w:tc>
      </w:tr>
      <w:tr w:rsidR="005E7A38" w14:paraId="09EAD036" w14:textId="77777777">
        <w:tc>
          <w:tcPr>
            <w:tcW w:w="2547" w:type="dxa"/>
            <w:tcBorders>
              <w:top w:val="single" w:sz="4" w:space="0" w:color="auto"/>
              <w:left w:val="single" w:sz="4" w:space="0" w:color="auto"/>
              <w:bottom w:val="single" w:sz="4" w:space="0" w:color="auto"/>
              <w:right w:val="single" w:sz="4" w:space="0" w:color="auto"/>
            </w:tcBorders>
            <w:hideMark/>
          </w:tcPr>
          <w:p w14:paraId="0FA40287" w14:textId="77777777" w:rsidR="005E7A38" w:rsidRDefault="005E7A38">
            <w:pPr>
              <w:spacing w:line="276" w:lineRule="auto"/>
              <w:rPr>
                <w:szCs w:val="22"/>
                <w:lang w:bidi="th-TH"/>
              </w:rPr>
            </w:pPr>
            <w:r>
              <w:rPr>
                <w:szCs w:val="22"/>
                <w:lang w:bidi="th-TH"/>
              </w:rPr>
              <w:t>Nežinomas</w:t>
            </w:r>
            <w:r>
              <w:rPr>
                <w:rFonts w:ascii="Symbol" w:eastAsia="Symbol" w:hAnsi="Symbol" w:cs="Symbol"/>
                <w:szCs w:val="22"/>
                <w:vertAlign w:val="superscript"/>
                <w:lang w:bidi="th-TH"/>
              </w:rPr>
              <w:t>***</w:t>
            </w:r>
          </w:p>
        </w:tc>
        <w:tc>
          <w:tcPr>
            <w:tcW w:w="6513" w:type="dxa"/>
            <w:tcBorders>
              <w:top w:val="single" w:sz="4" w:space="0" w:color="auto"/>
              <w:left w:val="single" w:sz="4" w:space="0" w:color="auto"/>
              <w:bottom w:val="single" w:sz="4" w:space="0" w:color="auto"/>
              <w:right w:val="single" w:sz="4" w:space="0" w:color="auto"/>
            </w:tcBorders>
          </w:tcPr>
          <w:p w14:paraId="2201A35A" w14:textId="77777777" w:rsidR="005E7A38" w:rsidRDefault="005E7A38">
            <w:pPr>
              <w:spacing w:line="276" w:lineRule="auto"/>
              <w:rPr>
                <w:szCs w:val="22"/>
                <w:lang w:bidi="th-TH"/>
              </w:rPr>
            </w:pPr>
            <w:r>
              <w:rPr>
                <w:szCs w:val="22"/>
                <w:lang w:bidi="th-TH"/>
              </w:rPr>
              <w:t>Kraujavimas į parenchiminius organus (pvz., kepenų hemoragija).</w:t>
            </w:r>
          </w:p>
          <w:p w14:paraId="33E470EA" w14:textId="77777777" w:rsidR="005E7A38" w:rsidRDefault="005E7A38">
            <w:pPr>
              <w:spacing w:line="276" w:lineRule="auto"/>
              <w:rPr>
                <w:szCs w:val="22"/>
                <w:lang w:bidi="th-TH"/>
              </w:rPr>
            </w:pPr>
          </w:p>
          <w:p w14:paraId="5DCC83D8" w14:textId="77777777" w:rsidR="005E7A38" w:rsidRDefault="005E7A38">
            <w:pPr>
              <w:spacing w:line="276" w:lineRule="auto"/>
              <w:rPr>
                <w:szCs w:val="22"/>
                <w:lang w:bidi="th-TH"/>
              </w:rPr>
            </w:pPr>
          </w:p>
        </w:tc>
      </w:tr>
      <w:tr w:rsidR="005E7A38" w14:paraId="3369C294" w14:textId="77777777">
        <w:tc>
          <w:tcPr>
            <w:tcW w:w="9060" w:type="dxa"/>
            <w:gridSpan w:val="2"/>
            <w:tcBorders>
              <w:top w:val="single" w:sz="4" w:space="0" w:color="auto"/>
              <w:left w:val="single" w:sz="4" w:space="0" w:color="auto"/>
              <w:bottom w:val="single" w:sz="4" w:space="0" w:color="auto"/>
              <w:right w:val="single" w:sz="4" w:space="0" w:color="auto"/>
            </w:tcBorders>
          </w:tcPr>
          <w:p w14:paraId="104259D3" w14:textId="77777777" w:rsidR="005E7A38" w:rsidRDefault="005E7A38">
            <w:pPr>
              <w:spacing w:line="276" w:lineRule="auto"/>
              <w:rPr>
                <w:b/>
                <w:szCs w:val="22"/>
                <w:lang w:bidi="th-TH"/>
              </w:rPr>
            </w:pPr>
          </w:p>
          <w:p w14:paraId="5C7C9B96" w14:textId="77777777" w:rsidR="005E7A38" w:rsidRDefault="005E7A38">
            <w:pPr>
              <w:spacing w:line="276" w:lineRule="auto"/>
              <w:rPr>
                <w:b/>
                <w:szCs w:val="22"/>
                <w:lang w:bidi="th-TH"/>
              </w:rPr>
            </w:pPr>
            <w:r>
              <w:rPr>
                <w:b/>
                <w:sz w:val="20"/>
                <w:szCs w:val="22"/>
                <w:lang w:bidi="th-TH"/>
              </w:rPr>
              <w:t>Imuninės sistemos sutrikimai</w:t>
            </w:r>
          </w:p>
        </w:tc>
      </w:tr>
      <w:tr w:rsidR="005E7A38" w:rsidRPr="00490C0E" w14:paraId="736E6AB4" w14:textId="77777777">
        <w:tc>
          <w:tcPr>
            <w:tcW w:w="2547" w:type="dxa"/>
            <w:tcBorders>
              <w:top w:val="single" w:sz="4" w:space="0" w:color="auto"/>
              <w:left w:val="single" w:sz="4" w:space="0" w:color="auto"/>
              <w:bottom w:val="single" w:sz="4" w:space="0" w:color="auto"/>
              <w:right w:val="single" w:sz="4" w:space="0" w:color="auto"/>
            </w:tcBorders>
            <w:hideMark/>
          </w:tcPr>
          <w:p w14:paraId="7B5A6F9E" w14:textId="77777777" w:rsidR="005E7A38" w:rsidRDefault="005E7A38">
            <w:pPr>
              <w:spacing w:line="276" w:lineRule="auto"/>
              <w:rPr>
                <w:szCs w:val="22"/>
                <w:lang w:bidi="th-TH"/>
              </w:rPr>
            </w:pPr>
            <w:r>
              <w:rPr>
                <w:sz w:val="20"/>
                <w:szCs w:val="22"/>
                <w:lang w:bidi="th-TH"/>
              </w:rPr>
              <w:t>Retas</w:t>
            </w:r>
          </w:p>
        </w:tc>
        <w:tc>
          <w:tcPr>
            <w:tcW w:w="6513" w:type="dxa"/>
            <w:tcBorders>
              <w:top w:val="single" w:sz="4" w:space="0" w:color="auto"/>
              <w:left w:val="single" w:sz="4" w:space="0" w:color="auto"/>
              <w:bottom w:val="single" w:sz="4" w:space="0" w:color="auto"/>
              <w:right w:val="single" w:sz="4" w:space="0" w:color="auto"/>
            </w:tcBorders>
          </w:tcPr>
          <w:p w14:paraId="57790804" w14:textId="77777777" w:rsidR="005E7A38" w:rsidRDefault="005E7A38">
            <w:pPr>
              <w:spacing w:line="276" w:lineRule="auto"/>
              <w:rPr>
                <w:szCs w:val="22"/>
                <w:lang w:bidi="th-TH"/>
              </w:rPr>
            </w:pPr>
            <w:r>
              <w:rPr>
                <w:szCs w:val="22"/>
                <w:lang w:bidi="th-TH"/>
              </w:rPr>
              <w:t>Padidėjusio jautrumo reakcijos (pvz., išbėrimas, dilgėlinė, bronchų spazmas, angioneurozinė edema, hipotenzija, šokas)</w:t>
            </w:r>
            <w:r>
              <w:rPr>
                <w:szCs w:val="22"/>
                <w:vertAlign w:val="superscript"/>
                <w:lang w:bidi="th-TH"/>
              </w:rPr>
              <w:t>*</w:t>
            </w:r>
            <w:r>
              <w:rPr>
                <w:szCs w:val="22"/>
                <w:lang w:bidi="th-TH"/>
              </w:rPr>
              <w:t>.</w:t>
            </w:r>
          </w:p>
          <w:p w14:paraId="593578F6" w14:textId="77777777" w:rsidR="005E7A38" w:rsidRDefault="005E7A38">
            <w:pPr>
              <w:spacing w:line="276" w:lineRule="auto"/>
              <w:rPr>
                <w:sz w:val="20"/>
                <w:szCs w:val="22"/>
                <w:lang w:bidi="th-TH"/>
              </w:rPr>
            </w:pPr>
          </w:p>
        </w:tc>
      </w:tr>
      <w:tr w:rsidR="005E7A38" w14:paraId="273F5627" w14:textId="77777777">
        <w:tc>
          <w:tcPr>
            <w:tcW w:w="2547" w:type="dxa"/>
            <w:tcBorders>
              <w:top w:val="single" w:sz="4" w:space="0" w:color="auto"/>
              <w:left w:val="single" w:sz="4" w:space="0" w:color="auto"/>
              <w:bottom w:val="single" w:sz="4" w:space="0" w:color="auto"/>
              <w:right w:val="single" w:sz="4" w:space="0" w:color="auto"/>
            </w:tcBorders>
            <w:hideMark/>
          </w:tcPr>
          <w:p w14:paraId="6E006676" w14:textId="77777777" w:rsidR="005E7A38" w:rsidRDefault="005E7A38">
            <w:pPr>
              <w:spacing w:line="276" w:lineRule="auto"/>
              <w:rPr>
                <w:szCs w:val="22"/>
                <w:lang w:bidi="th-TH"/>
              </w:rPr>
            </w:pPr>
            <w:r>
              <w:rPr>
                <w:szCs w:val="22"/>
                <w:lang w:bidi="th-TH"/>
              </w:rPr>
              <w:t>Labai retas</w:t>
            </w:r>
          </w:p>
        </w:tc>
        <w:tc>
          <w:tcPr>
            <w:tcW w:w="6513" w:type="dxa"/>
            <w:tcBorders>
              <w:top w:val="single" w:sz="4" w:space="0" w:color="auto"/>
              <w:left w:val="single" w:sz="4" w:space="0" w:color="auto"/>
              <w:bottom w:val="single" w:sz="4" w:space="0" w:color="auto"/>
              <w:right w:val="single" w:sz="4" w:space="0" w:color="auto"/>
            </w:tcBorders>
          </w:tcPr>
          <w:p w14:paraId="2067AC70" w14:textId="77777777" w:rsidR="005E7A38" w:rsidRDefault="005E7A38">
            <w:pPr>
              <w:spacing w:line="276" w:lineRule="auto"/>
              <w:rPr>
                <w:szCs w:val="22"/>
                <w:lang w:bidi="th-TH"/>
              </w:rPr>
            </w:pPr>
            <w:r>
              <w:rPr>
                <w:szCs w:val="22"/>
                <w:lang w:bidi="th-TH"/>
              </w:rPr>
              <w:t>Sunki anafilaksija.</w:t>
            </w:r>
          </w:p>
          <w:p w14:paraId="444F09FF" w14:textId="77777777" w:rsidR="005E7A38" w:rsidRDefault="005E7A38">
            <w:pPr>
              <w:spacing w:line="276" w:lineRule="auto"/>
              <w:rPr>
                <w:szCs w:val="22"/>
                <w:lang w:bidi="th-TH"/>
              </w:rPr>
            </w:pPr>
          </w:p>
        </w:tc>
      </w:tr>
      <w:tr w:rsidR="005E7A38" w14:paraId="5E6E08CE" w14:textId="77777777">
        <w:tc>
          <w:tcPr>
            <w:tcW w:w="9060" w:type="dxa"/>
            <w:gridSpan w:val="2"/>
            <w:tcBorders>
              <w:top w:val="single" w:sz="4" w:space="0" w:color="auto"/>
              <w:left w:val="single" w:sz="4" w:space="0" w:color="auto"/>
              <w:bottom w:val="single" w:sz="4" w:space="0" w:color="auto"/>
              <w:right w:val="single" w:sz="4" w:space="0" w:color="auto"/>
            </w:tcBorders>
          </w:tcPr>
          <w:p w14:paraId="43D8D9D4" w14:textId="77777777" w:rsidR="005E7A38" w:rsidRDefault="005E7A38">
            <w:pPr>
              <w:spacing w:line="276" w:lineRule="auto"/>
              <w:rPr>
                <w:b/>
                <w:szCs w:val="22"/>
                <w:lang w:bidi="th-TH"/>
              </w:rPr>
            </w:pPr>
          </w:p>
          <w:p w14:paraId="712974AD" w14:textId="77777777" w:rsidR="005E7A38" w:rsidRDefault="005E7A38">
            <w:pPr>
              <w:spacing w:line="276" w:lineRule="auto"/>
              <w:rPr>
                <w:b/>
                <w:sz w:val="20"/>
                <w:szCs w:val="22"/>
                <w:lang w:bidi="th-TH"/>
              </w:rPr>
            </w:pPr>
            <w:r>
              <w:rPr>
                <w:b/>
                <w:szCs w:val="22"/>
                <w:lang w:bidi="th-TH"/>
              </w:rPr>
              <w:t>Nervų sistemos sutrikimai</w:t>
            </w:r>
          </w:p>
        </w:tc>
      </w:tr>
      <w:tr w:rsidR="005E7A38" w:rsidRPr="00490C0E" w14:paraId="0B5C3AEE" w14:textId="77777777">
        <w:tc>
          <w:tcPr>
            <w:tcW w:w="2547" w:type="dxa"/>
            <w:tcBorders>
              <w:top w:val="single" w:sz="4" w:space="0" w:color="auto"/>
              <w:left w:val="single" w:sz="4" w:space="0" w:color="auto"/>
              <w:bottom w:val="single" w:sz="4" w:space="0" w:color="auto"/>
              <w:right w:val="single" w:sz="4" w:space="0" w:color="auto"/>
            </w:tcBorders>
            <w:hideMark/>
          </w:tcPr>
          <w:p w14:paraId="3E54BFB2" w14:textId="77777777" w:rsidR="005E7A38" w:rsidRDefault="005E7A38">
            <w:pPr>
              <w:spacing w:line="276" w:lineRule="auto"/>
              <w:rPr>
                <w:szCs w:val="22"/>
                <w:lang w:bidi="th-TH"/>
              </w:rPr>
            </w:pPr>
            <w:r>
              <w:rPr>
                <w:szCs w:val="22"/>
                <w:lang w:bidi="th-TH"/>
              </w:rPr>
              <w:lastRenderedPageBreak/>
              <w:t>Labai retas</w:t>
            </w:r>
          </w:p>
        </w:tc>
        <w:tc>
          <w:tcPr>
            <w:tcW w:w="6513" w:type="dxa"/>
            <w:tcBorders>
              <w:top w:val="single" w:sz="4" w:space="0" w:color="auto"/>
              <w:left w:val="single" w:sz="4" w:space="0" w:color="auto"/>
              <w:bottom w:val="single" w:sz="4" w:space="0" w:color="auto"/>
              <w:right w:val="single" w:sz="4" w:space="0" w:color="auto"/>
            </w:tcBorders>
          </w:tcPr>
          <w:p w14:paraId="544AE8FA" w14:textId="77777777" w:rsidR="005E7A38" w:rsidRDefault="005E7A38">
            <w:pPr>
              <w:spacing w:line="276" w:lineRule="auto"/>
              <w:rPr>
                <w:szCs w:val="22"/>
                <w:lang w:bidi="th-TH"/>
              </w:rPr>
            </w:pPr>
            <w:r>
              <w:rPr>
                <w:szCs w:val="22"/>
                <w:lang w:bidi="th-TH"/>
              </w:rPr>
              <w:t>Nuo nervų sistemos priklausantys reiškiniai (pvz., epilepsiniai traukuliai, konvulsijos, afazija, kalbos sutrikimas, delyras, ūminis smegenų sindromas, ažitacija, konfūzija, depresija, psichozė), dažnai susiję su išeminiais arba hemoraginiais cerebrovaskuliniais reiškiniais.</w:t>
            </w:r>
          </w:p>
          <w:p w14:paraId="58D8AC70" w14:textId="77777777" w:rsidR="005E7A38" w:rsidRDefault="005E7A38">
            <w:pPr>
              <w:spacing w:line="276" w:lineRule="auto"/>
              <w:rPr>
                <w:szCs w:val="22"/>
                <w:lang w:bidi="th-TH"/>
              </w:rPr>
            </w:pPr>
          </w:p>
        </w:tc>
      </w:tr>
      <w:tr w:rsidR="005E7A38" w14:paraId="66130915" w14:textId="77777777">
        <w:tc>
          <w:tcPr>
            <w:tcW w:w="9060" w:type="dxa"/>
            <w:gridSpan w:val="2"/>
            <w:tcBorders>
              <w:top w:val="single" w:sz="4" w:space="0" w:color="auto"/>
              <w:left w:val="single" w:sz="4" w:space="0" w:color="auto"/>
              <w:bottom w:val="single" w:sz="4" w:space="0" w:color="auto"/>
              <w:right w:val="single" w:sz="4" w:space="0" w:color="auto"/>
            </w:tcBorders>
          </w:tcPr>
          <w:p w14:paraId="6C4D61B3" w14:textId="77777777" w:rsidR="005E7A38" w:rsidRDefault="005E7A38">
            <w:pPr>
              <w:spacing w:line="276" w:lineRule="auto"/>
              <w:rPr>
                <w:b/>
                <w:szCs w:val="22"/>
                <w:lang w:bidi="th-TH"/>
              </w:rPr>
            </w:pPr>
          </w:p>
          <w:p w14:paraId="6FA9F46E" w14:textId="77777777" w:rsidR="005E7A38" w:rsidRDefault="005E7A38">
            <w:pPr>
              <w:spacing w:line="276" w:lineRule="auto"/>
              <w:rPr>
                <w:b/>
                <w:szCs w:val="22"/>
                <w:lang w:bidi="th-TH"/>
              </w:rPr>
            </w:pPr>
            <w:r>
              <w:rPr>
                <w:b/>
                <w:szCs w:val="22"/>
                <w:lang w:bidi="th-TH"/>
              </w:rPr>
              <w:t>Širdies sutrikimai</w:t>
            </w:r>
            <w:r>
              <w:rPr>
                <w:rFonts w:ascii="Symbol" w:eastAsia="Symbol" w:hAnsi="Symbol" w:cs="Symbol"/>
                <w:szCs w:val="22"/>
                <w:vertAlign w:val="superscript"/>
                <w:lang w:bidi="th-TH"/>
              </w:rPr>
              <w:t>***</w:t>
            </w:r>
          </w:p>
        </w:tc>
      </w:tr>
      <w:tr w:rsidR="005E7A38" w:rsidRPr="00490C0E" w14:paraId="3BEBC08B" w14:textId="77777777">
        <w:tc>
          <w:tcPr>
            <w:tcW w:w="2547" w:type="dxa"/>
            <w:tcBorders>
              <w:top w:val="single" w:sz="4" w:space="0" w:color="auto"/>
              <w:left w:val="single" w:sz="4" w:space="0" w:color="auto"/>
              <w:bottom w:val="single" w:sz="4" w:space="0" w:color="auto"/>
              <w:right w:val="single" w:sz="4" w:space="0" w:color="auto"/>
            </w:tcBorders>
            <w:hideMark/>
          </w:tcPr>
          <w:p w14:paraId="035064D7" w14:textId="77777777" w:rsidR="005E7A38" w:rsidRDefault="005E7A38">
            <w:pPr>
              <w:spacing w:line="276" w:lineRule="auto"/>
              <w:rPr>
                <w:szCs w:val="22"/>
                <w:lang w:bidi="th-TH"/>
              </w:rPr>
            </w:pPr>
            <w:r>
              <w:rPr>
                <w:szCs w:val="22"/>
                <w:lang w:bidi="th-TH"/>
              </w:rPr>
              <w:t>Labai dažnas</w:t>
            </w:r>
          </w:p>
        </w:tc>
        <w:tc>
          <w:tcPr>
            <w:tcW w:w="6513" w:type="dxa"/>
            <w:tcBorders>
              <w:top w:val="single" w:sz="4" w:space="0" w:color="auto"/>
              <w:left w:val="single" w:sz="4" w:space="0" w:color="auto"/>
              <w:bottom w:val="single" w:sz="4" w:space="0" w:color="auto"/>
              <w:right w:val="single" w:sz="4" w:space="0" w:color="auto"/>
            </w:tcBorders>
          </w:tcPr>
          <w:p w14:paraId="3E394966" w14:textId="77777777" w:rsidR="005E7A38" w:rsidRDefault="005E7A38">
            <w:pPr>
              <w:spacing w:line="276" w:lineRule="auto"/>
              <w:rPr>
                <w:szCs w:val="22"/>
                <w:lang w:bidi="th-TH"/>
              </w:rPr>
            </w:pPr>
            <w:r>
              <w:rPr>
                <w:szCs w:val="22"/>
                <w:lang w:bidi="th-TH"/>
              </w:rPr>
              <w:t>Pasikartojanti išemija, krūtinės angina, hipotenzija ir širdies nepakankamumas, plaučių edema.</w:t>
            </w:r>
          </w:p>
          <w:p w14:paraId="36C197DD" w14:textId="77777777" w:rsidR="005E7A38" w:rsidRDefault="005E7A38">
            <w:pPr>
              <w:spacing w:line="276" w:lineRule="auto"/>
              <w:rPr>
                <w:sz w:val="20"/>
                <w:szCs w:val="22"/>
                <w:lang w:bidi="th-TH"/>
              </w:rPr>
            </w:pPr>
          </w:p>
        </w:tc>
      </w:tr>
      <w:tr w:rsidR="005E7A38" w:rsidRPr="00490C0E" w14:paraId="75FCE84F" w14:textId="77777777">
        <w:tc>
          <w:tcPr>
            <w:tcW w:w="2547" w:type="dxa"/>
            <w:tcBorders>
              <w:top w:val="single" w:sz="4" w:space="0" w:color="auto"/>
              <w:left w:val="single" w:sz="4" w:space="0" w:color="auto"/>
              <w:bottom w:val="single" w:sz="4" w:space="0" w:color="auto"/>
              <w:right w:val="single" w:sz="4" w:space="0" w:color="auto"/>
            </w:tcBorders>
            <w:hideMark/>
          </w:tcPr>
          <w:p w14:paraId="5E46645E" w14:textId="77777777" w:rsidR="005E7A38" w:rsidRDefault="005E7A38">
            <w:pPr>
              <w:spacing w:line="276" w:lineRule="auto"/>
              <w:rPr>
                <w:szCs w:val="22"/>
                <w:lang w:bidi="th-TH"/>
              </w:rPr>
            </w:pPr>
            <w:r>
              <w:rPr>
                <w:szCs w:val="22"/>
                <w:lang w:bidi="th-TH"/>
              </w:rPr>
              <w:t>Dažnas</w:t>
            </w:r>
          </w:p>
        </w:tc>
        <w:tc>
          <w:tcPr>
            <w:tcW w:w="6513" w:type="dxa"/>
            <w:tcBorders>
              <w:top w:val="single" w:sz="4" w:space="0" w:color="auto"/>
              <w:left w:val="single" w:sz="4" w:space="0" w:color="auto"/>
              <w:bottom w:val="single" w:sz="4" w:space="0" w:color="auto"/>
              <w:right w:val="single" w:sz="4" w:space="0" w:color="auto"/>
            </w:tcBorders>
          </w:tcPr>
          <w:p w14:paraId="4D855C1D" w14:textId="77777777" w:rsidR="005E7A38" w:rsidRDefault="005E7A38">
            <w:pPr>
              <w:spacing w:line="276" w:lineRule="auto"/>
              <w:rPr>
                <w:szCs w:val="22"/>
                <w:lang w:bidi="th-TH"/>
              </w:rPr>
            </w:pPr>
            <w:r>
              <w:rPr>
                <w:szCs w:val="22"/>
                <w:lang w:bidi="th-TH"/>
              </w:rPr>
              <w:t>Kardiogeninis šokas, širdies sustojimas ir pakartotinis miokardo infarktas.</w:t>
            </w:r>
          </w:p>
          <w:p w14:paraId="102BA8F1" w14:textId="77777777" w:rsidR="005E7A38" w:rsidRDefault="005E7A38">
            <w:pPr>
              <w:spacing w:line="276" w:lineRule="auto"/>
              <w:rPr>
                <w:szCs w:val="22"/>
                <w:lang w:bidi="th-TH"/>
              </w:rPr>
            </w:pPr>
          </w:p>
        </w:tc>
      </w:tr>
      <w:tr w:rsidR="005E7A38" w:rsidRPr="00490C0E" w14:paraId="4D1C6E1A" w14:textId="77777777">
        <w:tc>
          <w:tcPr>
            <w:tcW w:w="2547" w:type="dxa"/>
            <w:tcBorders>
              <w:top w:val="single" w:sz="4" w:space="0" w:color="auto"/>
              <w:left w:val="single" w:sz="4" w:space="0" w:color="auto"/>
              <w:bottom w:val="single" w:sz="4" w:space="0" w:color="auto"/>
              <w:right w:val="single" w:sz="4" w:space="0" w:color="auto"/>
            </w:tcBorders>
            <w:hideMark/>
          </w:tcPr>
          <w:p w14:paraId="026918D6" w14:textId="77777777" w:rsidR="005E7A38" w:rsidRDefault="005E7A38">
            <w:pPr>
              <w:spacing w:line="276" w:lineRule="auto"/>
              <w:rPr>
                <w:szCs w:val="22"/>
                <w:lang w:bidi="th-TH"/>
              </w:rPr>
            </w:pPr>
            <w:r>
              <w:rPr>
                <w:szCs w:val="22"/>
                <w:lang w:bidi="th-TH"/>
              </w:rPr>
              <w:t>Nedažnas</w:t>
            </w:r>
          </w:p>
        </w:tc>
        <w:tc>
          <w:tcPr>
            <w:tcW w:w="6513" w:type="dxa"/>
            <w:tcBorders>
              <w:top w:val="single" w:sz="4" w:space="0" w:color="auto"/>
              <w:left w:val="single" w:sz="4" w:space="0" w:color="auto"/>
              <w:bottom w:val="single" w:sz="4" w:space="0" w:color="auto"/>
              <w:right w:val="single" w:sz="4" w:space="0" w:color="auto"/>
            </w:tcBorders>
          </w:tcPr>
          <w:p w14:paraId="14EA8038" w14:textId="77777777" w:rsidR="005E7A38" w:rsidRDefault="005E7A38">
            <w:pPr>
              <w:spacing w:line="256" w:lineRule="auto"/>
              <w:rPr>
                <w:szCs w:val="22"/>
                <w:lang w:bidi="th-TH"/>
              </w:rPr>
            </w:pPr>
            <w:r>
              <w:rPr>
                <w:szCs w:val="22"/>
                <w:lang w:bidi="th-TH"/>
              </w:rPr>
              <w:t>Dėl kraujotakos atsinaujinimo pasireiškianti aritmija (pvz., aritmija, ekstrasistolija, AV blokada nuo I laipsnio iki visiškos, prieširdžių virpėjimas, prieširdžių plazdėjimas, bradikardija, tachikardija, skilvelinė aritmija, skilvelinė tachikardija, skilvelių virpėjimas, elektromechaninė disociacija (EMD).</w:t>
            </w:r>
          </w:p>
          <w:p w14:paraId="034599D9" w14:textId="77777777" w:rsidR="005E7A38" w:rsidRDefault="005E7A38">
            <w:pPr>
              <w:spacing w:line="256" w:lineRule="auto"/>
              <w:rPr>
                <w:sz w:val="20"/>
                <w:szCs w:val="22"/>
                <w:lang w:bidi="th-TH"/>
              </w:rPr>
            </w:pPr>
          </w:p>
          <w:p w14:paraId="202BD879" w14:textId="77777777" w:rsidR="005E7A38" w:rsidRDefault="005E7A38">
            <w:pPr>
              <w:spacing w:line="256" w:lineRule="auto"/>
              <w:rPr>
                <w:sz w:val="20"/>
                <w:szCs w:val="22"/>
                <w:lang w:bidi="th-TH"/>
              </w:rPr>
            </w:pPr>
            <w:r>
              <w:rPr>
                <w:szCs w:val="22"/>
                <w:lang w:bidi="th-TH"/>
              </w:rPr>
              <w:t>Mitralinė regurgitacija, plaučių embolija, kitokia sisteminė embolija, smegenų embolija, skilvelių pertvaros defektas.</w:t>
            </w:r>
          </w:p>
        </w:tc>
      </w:tr>
      <w:tr w:rsidR="005E7A38" w14:paraId="57200B9B" w14:textId="77777777">
        <w:tc>
          <w:tcPr>
            <w:tcW w:w="9060" w:type="dxa"/>
            <w:gridSpan w:val="2"/>
            <w:tcBorders>
              <w:top w:val="single" w:sz="4" w:space="0" w:color="auto"/>
              <w:left w:val="single" w:sz="4" w:space="0" w:color="auto"/>
              <w:bottom w:val="single" w:sz="4" w:space="0" w:color="auto"/>
              <w:right w:val="single" w:sz="4" w:space="0" w:color="auto"/>
            </w:tcBorders>
          </w:tcPr>
          <w:p w14:paraId="56B8CB9D" w14:textId="77777777" w:rsidR="005E7A38" w:rsidRDefault="005E7A38">
            <w:pPr>
              <w:spacing w:line="276" w:lineRule="auto"/>
              <w:rPr>
                <w:b/>
                <w:szCs w:val="22"/>
                <w:lang w:bidi="th-TH"/>
              </w:rPr>
            </w:pPr>
          </w:p>
          <w:p w14:paraId="0A681CA8" w14:textId="77777777" w:rsidR="005E7A38" w:rsidRDefault="005E7A38">
            <w:pPr>
              <w:spacing w:line="276" w:lineRule="auto"/>
              <w:rPr>
                <w:b/>
                <w:szCs w:val="22"/>
                <w:lang w:bidi="th-TH"/>
              </w:rPr>
            </w:pPr>
            <w:r>
              <w:rPr>
                <w:b/>
                <w:szCs w:val="22"/>
                <w:lang w:bidi="th-TH"/>
              </w:rPr>
              <w:t>Kraujagyslių sutrikimai</w:t>
            </w:r>
          </w:p>
        </w:tc>
      </w:tr>
      <w:tr w:rsidR="005E7A38" w14:paraId="583CBA67" w14:textId="77777777">
        <w:tc>
          <w:tcPr>
            <w:tcW w:w="2547" w:type="dxa"/>
            <w:tcBorders>
              <w:top w:val="single" w:sz="4" w:space="0" w:color="auto"/>
              <w:left w:val="single" w:sz="4" w:space="0" w:color="auto"/>
              <w:bottom w:val="single" w:sz="4" w:space="0" w:color="auto"/>
              <w:right w:val="single" w:sz="4" w:space="0" w:color="auto"/>
            </w:tcBorders>
            <w:hideMark/>
          </w:tcPr>
          <w:p w14:paraId="036A2A74" w14:textId="77777777" w:rsidR="005E7A38" w:rsidRDefault="005E7A38">
            <w:pPr>
              <w:spacing w:line="276" w:lineRule="auto"/>
              <w:rPr>
                <w:szCs w:val="22"/>
                <w:lang w:bidi="th-TH"/>
              </w:rPr>
            </w:pPr>
            <w:r>
              <w:rPr>
                <w:szCs w:val="22"/>
                <w:lang w:bidi="th-TH"/>
              </w:rPr>
              <w:t>Retas</w:t>
            </w:r>
          </w:p>
        </w:tc>
        <w:tc>
          <w:tcPr>
            <w:tcW w:w="6513" w:type="dxa"/>
            <w:tcBorders>
              <w:top w:val="single" w:sz="4" w:space="0" w:color="auto"/>
              <w:left w:val="single" w:sz="4" w:space="0" w:color="auto"/>
              <w:bottom w:val="single" w:sz="4" w:space="0" w:color="auto"/>
              <w:right w:val="single" w:sz="4" w:space="0" w:color="auto"/>
            </w:tcBorders>
          </w:tcPr>
          <w:p w14:paraId="1AEB6242" w14:textId="77777777" w:rsidR="005E7A38" w:rsidRDefault="005E7A38">
            <w:pPr>
              <w:spacing w:line="276" w:lineRule="auto"/>
              <w:rPr>
                <w:szCs w:val="22"/>
                <w:lang w:bidi="th-TH"/>
              </w:rPr>
            </w:pPr>
            <w:r>
              <w:rPr>
                <w:szCs w:val="22"/>
                <w:lang w:bidi="th-TH"/>
              </w:rPr>
              <w:t>Embolija, galinti lemti atitinkamas pasekmes susijusiuose organuose.</w:t>
            </w:r>
          </w:p>
          <w:p w14:paraId="532547B5" w14:textId="77777777" w:rsidR="005E7A38" w:rsidRDefault="005E7A38">
            <w:pPr>
              <w:spacing w:line="276" w:lineRule="auto"/>
              <w:rPr>
                <w:szCs w:val="22"/>
                <w:lang w:bidi="th-TH"/>
              </w:rPr>
            </w:pPr>
          </w:p>
        </w:tc>
      </w:tr>
      <w:tr w:rsidR="005E7A38" w14:paraId="71B136FD" w14:textId="77777777">
        <w:tc>
          <w:tcPr>
            <w:tcW w:w="9060" w:type="dxa"/>
            <w:gridSpan w:val="2"/>
            <w:tcBorders>
              <w:top w:val="single" w:sz="4" w:space="0" w:color="auto"/>
              <w:left w:val="single" w:sz="4" w:space="0" w:color="auto"/>
              <w:bottom w:val="single" w:sz="4" w:space="0" w:color="auto"/>
              <w:right w:val="single" w:sz="4" w:space="0" w:color="auto"/>
            </w:tcBorders>
          </w:tcPr>
          <w:p w14:paraId="2CC7DE7B" w14:textId="77777777" w:rsidR="005E7A38" w:rsidRDefault="005E7A38">
            <w:pPr>
              <w:spacing w:line="276" w:lineRule="auto"/>
              <w:rPr>
                <w:b/>
                <w:szCs w:val="22"/>
                <w:lang w:bidi="th-TH"/>
              </w:rPr>
            </w:pPr>
          </w:p>
          <w:p w14:paraId="0AAEDF17" w14:textId="77777777" w:rsidR="005E7A38" w:rsidRDefault="005E7A38">
            <w:pPr>
              <w:spacing w:line="276" w:lineRule="auto"/>
              <w:rPr>
                <w:b/>
                <w:szCs w:val="22"/>
                <w:lang w:bidi="th-TH"/>
              </w:rPr>
            </w:pPr>
            <w:r>
              <w:rPr>
                <w:b/>
                <w:szCs w:val="22"/>
                <w:lang w:bidi="th-TH"/>
              </w:rPr>
              <w:t>Virškinimo trakto sutrikimai</w:t>
            </w:r>
          </w:p>
        </w:tc>
      </w:tr>
      <w:tr w:rsidR="005E7A38" w14:paraId="097285F5" w14:textId="77777777">
        <w:tc>
          <w:tcPr>
            <w:tcW w:w="2547" w:type="dxa"/>
            <w:tcBorders>
              <w:top w:val="single" w:sz="4" w:space="0" w:color="auto"/>
              <w:left w:val="single" w:sz="4" w:space="0" w:color="auto"/>
              <w:bottom w:val="single" w:sz="4" w:space="0" w:color="auto"/>
              <w:right w:val="single" w:sz="4" w:space="0" w:color="auto"/>
            </w:tcBorders>
            <w:hideMark/>
          </w:tcPr>
          <w:p w14:paraId="36978C9C" w14:textId="77777777" w:rsidR="005E7A38" w:rsidRDefault="005E7A38">
            <w:pPr>
              <w:spacing w:line="276" w:lineRule="auto"/>
              <w:rPr>
                <w:szCs w:val="22"/>
                <w:lang w:bidi="th-TH"/>
              </w:rPr>
            </w:pPr>
            <w:r>
              <w:rPr>
                <w:szCs w:val="22"/>
                <w:lang w:bidi="th-TH"/>
              </w:rPr>
              <w:t>Retas</w:t>
            </w:r>
          </w:p>
        </w:tc>
        <w:tc>
          <w:tcPr>
            <w:tcW w:w="6513" w:type="dxa"/>
            <w:tcBorders>
              <w:top w:val="single" w:sz="4" w:space="0" w:color="auto"/>
              <w:left w:val="single" w:sz="4" w:space="0" w:color="auto"/>
              <w:bottom w:val="single" w:sz="4" w:space="0" w:color="auto"/>
              <w:right w:val="single" w:sz="4" w:space="0" w:color="auto"/>
            </w:tcBorders>
            <w:hideMark/>
          </w:tcPr>
          <w:p w14:paraId="6EFA0A85" w14:textId="77777777" w:rsidR="005E7A38" w:rsidRDefault="005E7A38">
            <w:pPr>
              <w:spacing w:line="276" w:lineRule="auto"/>
              <w:rPr>
                <w:szCs w:val="22"/>
                <w:lang w:bidi="th-TH"/>
              </w:rPr>
            </w:pPr>
            <w:r>
              <w:rPr>
                <w:szCs w:val="22"/>
                <w:lang w:bidi="th-TH"/>
              </w:rPr>
              <w:t>Pykinimas.</w:t>
            </w:r>
          </w:p>
        </w:tc>
      </w:tr>
      <w:tr w:rsidR="005E7A38" w14:paraId="1A23CFA9" w14:textId="77777777">
        <w:tc>
          <w:tcPr>
            <w:tcW w:w="2547" w:type="dxa"/>
            <w:tcBorders>
              <w:top w:val="single" w:sz="4" w:space="0" w:color="auto"/>
              <w:left w:val="single" w:sz="4" w:space="0" w:color="auto"/>
              <w:bottom w:val="single" w:sz="4" w:space="0" w:color="auto"/>
              <w:right w:val="single" w:sz="4" w:space="0" w:color="auto"/>
            </w:tcBorders>
            <w:hideMark/>
          </w:tcPr>
          <w:p w14:paraId="0989C260" w14:textId="77777777" w:rsidR="005E7A38" w:rsidRDefault="005E7A38">
            <w:pPr>
              <w:spacing w:line="276" w:lineRule="auto"/>
              <w:rPr>
                <w:szCs w:val="22"/>
                <w:lang w:bidi="th-TH"/>
              </w:rPr>
            </w:pPr>
            <w:r>
              <w:rPr>
                <w:szCs w:val="22"/>
                <w:lang w:bidi="th-TH"/>
              </w:rPr>
              <w:t>Nežinomas</w:t>
            </w:r>
            <w:r>
              <w:rPr>
                <w:rFonts w:ascii="Symbol" w:eastAsia="Symbol" w:hAnsi="Symbol" w:cs="Symbol"/>
                <w:szCs w:val="22"/>
                <w:vertAlign w:val="superscript"/>
                <w:lang w:bidi="th-TH"/>
              </w:rPr>
              <w:t>***</w:t>
            </w:r>
          </w:p>
        </w:tc>
        <w:tc>
          <w:tcPr>
            <w:tcW w:w="6513" w:type="dxa"/>
            <w:tcBorders>
              <w:top w:val="single" w:sz="4" w:space="0" w:color="auto"/>
              <w:left w:val="single" w:sz="4" w:space="0" w:color="auto"/>
              <w:bottom w:val="single" w:sz="4" w:space="0" w:color="auto"/>
              <w:right w:val="single" w:sz="4" w:space="0" w:color="auto"/>
            </w:tcBorders>
          </w:tcPr>
          <w:p w14:paraId="04F2A376" w14:textId="77777777" w:rsidR="005E7A38" w:rsidRDefault="005E7A38">
            <w:pPr>
              <w:spacing w:line="276" w:lineRule="auto"/>
              <w:rPr>
                <w:szCs w:val="22"/>
                <w:lang w:bidi="th-TH"/>
              </w:rPr>
            </w:pPr>
            <w:r>
              <w:rPr>
                <w:szCs w:val="22"/>
                <w:lang w:bidi="th-TH"/>
              </w:rPr>
              <w:t>Vėmimas.</w:t>
            </w:r>
          </w:p>
          <w:p w14:paraId="6B759D63" w14:textId="77777777" w:rsidR="005E7A38" w:rsidRDefault="005E7A38">
            <w:pPr>
              <w:spacing w:line="276" w:lineRule="auto"/>
              <w:rPr>
                <w:szCs w:val="22"/>
                <w:lang w:bidi="th-TH"/>
              </w:rPr>
            </w:pPr>
          </w:p>
        </w:tc>
      </w:tr>
      <w:tr w:rsidR="005E7A38" w14:paraId="28F6559E" w14:textId="77777777">
        <w:tc>
          <w:tcPr>
            <w:tcW w:w="9060" w:type="dxa"/>
            <w:gridSpan w:val="2"/>
            <w:tcBorders>
              <w:top w:val="single" w:sz="4" w:space="0" w:color="auto"/>
              <w:left w:val="single" w:sz="4" w:space="0" w:color="auto"/>
              <w:bottom w:val="single" w:sz="4" w:space="0" w:color="auto"/>
              <w:right w:val="single" w:sz="4" w:space="0" w:color="auto"/>
            </w:tcBorders>
          </w:tcPr>
          <w:p w14:paraId="6AE24110" w14:textId="77777777" w:rsidR="005E7A38" w:rsidRDefault="005E7A38">
            <w:pPr>
              <w:spacing w:line="276" w:lineRule="auto"/>
              <w:rPr>
                <w:b/>
                <w:szCs w:val="22"/>
                <w:lang w:bidi="th-TH"/>
              </w:rPr>
            </w:pPr>
          </w:p>
          <w:p w14:paraId="04E6E546" w14:textId="77777777" w:rsidR="005E7A38" w:rsidRDefault="005E7A38">
            <w:pPr>
              <w:spacing w:line="276" w:lineRule="auto"/>
              <w:rPr>
                <w:b/>
                <w:szCs w:val="22"/>
                <w:lang w:bidi="th-TH"/>
              </w:rPr>
            </w:pPr>
            <w:r>
              <w:rPr>
                <w:b/>
                <w:szCs w:val="22"/>
                <w:lang w:bidi="th-TH"/>
              </w:rPr>
              <w:t>Tyrimai</w:t>
            </w:r>
          </w:p>
        </w:tc>
      </w:tr>
      <w:tr w:rsidR="005E7A38" w14:paraId="14CF03E1" w14:textId="77777777">
        <w:tc>
          <w:tcPr>
            <w:tcW w:w="2547" w:type="dxa"/>
            <w:tcBorders>
              <w:top w:val="single" w:sz="4" w:space="0" w:color="auto"/>
              <w:left w:val="single" w:sz="4" w:space="0" w:color="auto"/>
              <w:bottom w:val="single" w:sz="4" w:space="0" w:color="auto"/>
              <w:right w:val="single" w:sz="4" w:space="0" w:color="auto"/>
            </w:tcBorders>
            <w:hideMark/>
          </w:tcPr>
          <w:p w14:paraId="0D3F682A" w14:textId="77777777" w:rsidR="005E7A38" w:rsidRDefault="005E7A38">
            <w:pPr>
              <w:spacing w:line="276" w:lineRule="auto"/>
              <w:rPr>
                <w:szCs w:val="22"/>
                <w:lang w:bidi="th-TH"/>
              </w:rPr>
            </w:pPr>
            <w:r>
              <w:rPr>
                <w:szCs w:val="22"/>
                <w:lang w:bidi="th-TH"/>
              </w:rPr>
              <w:t>Nedažnas</w:t>
            </w:r>
          </w:p>
        </w:tc>
        <w:tc>
          <w:tcPr>
            <w:tcW w:w="6513" w:type="dxa"/>
            <w:tcBorders>
              <w:top w:val="single" w:sz="4" w:space="0" w:color="auto"/>
              <w:left w:val="single" w:sz="4" w:space="0" w:color="auto"/>
              <w:bottom w:val="single" w:sz="4" w:space="0" w:color="auto"/>
              <w:right w:val="single" w:sz="4" w:space="0" w:color="auto"/>
            </w:tcBorders>
            <w:hideMark/>
          </w:tcPr>
          <w:p w14:paraId="548BDDF6" w14:textId="77777777" w:rsidR="005E7A38" w:rsidRDefault="005E7A38">
            <w:pPr>
              <w:spacing w:line="276" w:lineRule="auto"/>
              <w:rPr>
                <w:szCs w:val="22"/>
                <w:lang w:bidi="th-TH"/>
              </w:rPr>
            </w:pPr>
            <w:r>
              <w:rPr>
                <w:szCs w:val="22"/>
                <w:lang w:bidi="th-TH"/>
              </w:rPr>
              <w:t>Kraujospūdžio sumažėjimas.</w:t>
            </w:r>
          </w:p>
        </w:tc>
      </w:tr>
      <w:tr w:rsidR="005E7A38" w14:paraId="4452060C" w14:textId="77777777">
        <w:tc>
          <w:tcPr>
            <w:tcW w:w="2547" w:type="dxa"/>
            <w:tcBorders>
              <w:top w:val="single" w:sz="4" w:space="0" w:color="auto"/>
              <w:left w:val="single" w:sz="4" w:space="0" w:color="auto"/>
              <w:bottom w:val="single" w:sz="4" w:space="0" w:color="auto"/>
              <w:right w:val="single" w:sz="4" w:space="0" w:color="auto"/>
            </w:tcBorders>
            <w:hideMark/>
          </w:tcPr>
          <w:p w14:paraId="64D49C96" w14:textId="77777777" w:rsidR="005E7A38" w:rsidRDefault="005E7A38">
            <w:pPr>
              <w:spacing w:line="276" w:lineRule="auto"/>
              <w:rPr>
                <w:szCs w:val="22"/>
                <w:lang w:bidi="th-TH"/>
              </w:rPr>
            </w:pPr>
            <w:r>
              <w:rPr>
                <w:szCs w:val="22"/>
                <w:lang w:bidi="th-TH"/>
              </w:rPr>
              <w:t>Nežinomas</w:t>
            </w:r>
            <w:r>
              <w:rPr>
                <w:rFonts w:ascii="Symbol" w:eastAsia="Symbol" w:hAnsi="Symbol" w:cs="Symbol"/>
                <w:szCs w:val="22"/>
                <w:vertAlign w:val="superscript"/>
                <w:lang w:bidi="th-TH"/>
              </w:rPr>
              <w:t>***</w:t>
            </w:r>
          </w:p>
        </w:tc>
        <w:tc>
          <w:tcPr>
            <w:tcW w:w="6513" w:type="dxa"/>
            <w:tcBorders>
              <w:top w:val="single" w:sz="4" w:space="0" w:color="auto"/>
              <w:left w:val="single" w:sz="4" w:space="0" w:color="auto"/>
              <w:bottom w:val="single" w:sz="4" w:space="0" w:color="auto"/>
              <w:right w:val="single" w:sz="4" w:space="0" w:color="auto"/>
            </w:tcBorders>
          </w:tcPr>
          <w:p w14:paraId="4B881C21" w14:textId="77777777" w:rsidR="005E7A38" w:rsidRDefault="005E7A38">
            <w:pPr>
              <w:spacing w:line="276" w:lineRule="auto"/>
              <w:rPr>
                <w:szCs w:val="22"/>
                <w:lang w:bidi="th-TH"/>
              </w:rPr>
            </w:pPr>
            <w:r>
              <w:rPr>
                <w:szCs w:val="22"/>
                <w:lang w:bidi="th-TH"/>
              </w:rPr>
              <w:t>Kūno temperatūros padidėjimas.</w:t>
            </w:r>
          </w:p>
          <w:p w14:paraId="3FABFE92" w14:textId="77777777" w:rsidR="005E7A38" w:rsidRDefault="005E7A38">
            <w:pPr>
              <w:spacing w:line="276" w:lineRule="auto"/>
              <w:rPr>
                <w:szCs w:val="22"/>
                <w:lang w:bidi="th-TH"/>
              </w:rPr>
            </w:pPr>
          </w:p>
        </w:tc>
      </w:tr>
      <w:tr w:rsidR="005E7A38" w14:paraId="539B99D9" w14:textId="77777777">
        <w:tc>
          <w:tcPr>
            <w:tcW w:w="9060" w:type="dxa"/>
            <w:gridSpan w:val="2"/>
            <w:tcBorders>
              <w:top w:val="single" w:sz="4" w:space="0" w:color="auto"/>
              <w:left w:val="single" w:sz="4" w:space="0" w:color="auto"/>
              <w:bottom w:val="single" w:sz="4" w:space="0" w:color="auto"/>
              <w:right w:val="single" w:sz="4" w:space="0" w:color="auto"/>
            </w:tcBorders>
          </w:tcPr>
          <w:p w14:paraId="19BEE07D" w14:textId="77777777" w:rsidR="005E7A38" w:rsidRDefault="005E7A38">
            <w:pPr>
              <w:spacing w:line="276" w:lineRule="auto"/>
              <w:ind w:left="1985" w:hanging="1985"/>
              <w:rPr>
                <w:b/>
                <w:szCs w:val="22"/>
                <w:lang w:bidi="th-TH"/>
              </w:rPr>
            </w:pPr>
          </w:p>
          <w:p w14:paraId="4AB6E4FD" w14:textId="77777777" w:rsidR="005E7A38" w:rsidRDefault="005E7A38">
            <w:pPr>
              <w:spacing w:line="276" w:lineRule="auto"/>
              <w:ind w:left="1985" w:hanging="1985"/>
              <w:rPr>
                <w:b/>
                <w:szCs w:val="22"/>
                <w:lang w:bidi="th-TH"/>
              </w:rPr>
            </w:pPr>
            <w:r>
              <w:rPr>
                <w:b/>
                <w:szCs w:val="22"/>
                <w:lang w:bidi="th-TH"/>
              </w:rPr>
              <w:t>Sužalojimai, apsinuodijimai ir procedūrų komplikacijos</w:t>
            </w:r>
          </w:p>
          <w:p w14:paraId="657BA5FC" w14:textId="77777777" w:rsidR="005E7A38" w:rsidRDefault="005E7A38">
            <w:pPr>
              <w:spacing w:line="276" w:lineRule="auto"/>
              <w:rPr>
                <w:szCs w:val="22"/>
                <w:lang w:bidi="th-TH"/>
              </w:rPr>
            </w:pPr>
          </w:p>
        </w:tc>
      </w:tr>
      <w:tr w:rsidR="005E7A38" w14:paraId="349E19FB" w14:textId="77777777">
        <w:tc>
          <w:tcPr>
            <w:tcW w:w="2547" w:type="dxa"/>
            <w:tcBorders>
              <w:top w:val="single" w:sz="4" w:space="0" w:color="auto"/>
              <w:left w:val="single" w:sz="4" w:space="0" w:color="auto"/>
              <w:bottom w:val="single" w:sz="4" w:space="0" w:color="auto"/>
              <w:right w:val="single" w:sz="4" w:space="0" w:color="auto"/>
            </w:tcBorders>
            <w:hideMark/>
          </w:tcPr>
          <w:p w14:paraId="136A09DA" w14:textId="77777777" w:rsidR="005E7A38" w:rsidRDefault="005E7A38">
            <w:pPr>
              <w:spacing w:line="276" w:lineRule="auto"/>
              <w:rPr>
                <w:sz w:val="20"/>
                <w:szCs w:val="22"/>
                <w:lang w:bidi="th-TH"/>
              </w:rPr>
            </w:pPr>
            <w:r>
              <w:rPr>
                <w:szCs w:val="22"/>
                <w:lang w:bidi="th-TH"/>
              </w:rPr>
              <w:t>Nežinomas</w:t>
            </w:r>
            <w:r>
              <w:rPr>
                <w:rFonts w:ascii="Symbol" w:eastAsia="Symbol" w:hAnsi="Symbol" w:cs="Symbol"/>
                <w:szCs w:val="22"/>
                <w:vertAlign w:val="superscript"/>
                <w:lang w:bidi="th-TH"/>
              </w:rPr>
              <w:t>***</w:t>
            </w:r>
          </w:p>
        </w:tc>
        <w:tc>
          <w:tcPr>
            <w:tcW w:w="6513" w:type="dxa"/>
            <w:tcBorders>
              <w:top w:val="single" w:sz="4" w:space="0" w:color="auto"/>
              <w:left w:val="single" w:sz="4" w:space="0" w:color="auto"/>
              <w:bottom w:val="single" w:sz="4" w:space="0" w:color="auto"/>
              <w:right w:val="single" w:sz="4" w:space="0" w:color="auto"/>
            </w:tcBorders>
          </w:tcPr>
          <w:p w14:paraId="6608B8E0" w14:textId="77777777" w:rsidR="005E7A38" w:rsidRDefault="005E7A38">
            <w:pPr>
              <w:spacing w:line="276" w:lineRule="auto"/>
              <w:ind w:firstLine="33"/>
              <w:rPr>
                <w:sz w:val="20"/>
                <w:szCs w:val="22"/>
                <w:lang w:bidi="th-TH"/>
              </w:rPr>
            </w:pPr>
            <w:r>
              <w:rPr>
                <w:szCs w:val="22"/>
                <w:lang w:bidi="th-TH"/>
              </w:rPr>
              <w:t>Embolija riebalais (cholesterolio kristalais), galinti lemti atitinkamas pasekmes susijusiuose organuose.</w:t>
            </w:r>
          </w:p>
          <w:p w14:paraId="77A94A8E" w14:textId="77777777" w:rsidR="005E7A38" w:rsidRDefault="005E7A38">
            <w:pPr>
              <w:spacing w:line="276" w:lineRule="auto"/>
              <w:rPr>
                <w:sz w:val="20"/>
                <w:szCs w:val="22"/>
                <w:lang w:bidi="th-TH"/>
              </w:rPr>
            </w:pPr>
          </w:p>
        </w:tc>
      </w:tr>
      <w:tr w:rsidR="005E7A38" w14:paraId="1F81C1C4" w14:textId="77777777">
        <w:tc>
          <w:tcPr>
            <w:tcW w:w="9060" w:type="dxa"/>
            <w:gridSpan w:val="2"/>
            <w:tcBorders>
              <w:top w:val="single" w:sz="4" w:space="0" w:color="auto"/>
              <w:left w:val="single" w:sz="4" w:space="0" w:color="auto"/>
              <w:bottom w:val="single" w:sz="4" w:space="0" w:color="auto"/>
              <w:right w:val="single" w:sz="4" w:space="0" w:color="auto"/>
            </w:tcBorders>
          </w:tcPr>
          <w:p w14:paraId="30577758" w14:textId="77777777" w:rsidR="005E7A38" w:rsidRDefault="005E7A38">
            <w:pPr>
              <w:spacing w:line="276" w:lineRule="auto"/>
              <w:ind w:left="1985" w:hanging="1985"/>
              <w:rPr>
                <w:b/>
                <w:szCs w:val="22"/>
                <w:lang w:bidi="th-TH"/>
              </w:rPr>
            </w:pPr>
          </w:p>
          <w:p w14:paraId="268A378C" w14:textId="77777777" w:rsidR="005E7A38" w:rsidRDefault="005E7A38">
            <w:pPr>
              <w:spacing w:line="276" w:lineRule="auto"/>
              <w:ind w:left="1985" w:hanging="1985"/>
              <w:rPr>
                <w:sz w:val="20"/>
                <w:szCs w:val="22"/>
                <w:lang w:bidi="th-TH"/>
              </w:rPr>
            </w:pPr>
            <w:r>
              <w:rPr>
                <w:b/>
                <w:szCs w:val="22"/>
                <w:lang w:bidi="th-TH"/>
              </w:rPr>
              <w:t>Chirurginės ir terapinės procedūros</w:t>
            </w:r>
          </w:p>
        </w:tc>
      </w:tr>
      <w:tr w:rsidR="005E7A38" w14:paraId="0D10DC63" w14:textId="77777777">
        <w:tc>
          <w:tcPr>
            <w:tcW w:w="2547" w:type="dxa"/>
            <w:tcBorders>
              <w:top w:val="single" w:sz="4" w:space="0" w:color="auto"/>
              <w:left w:val="single" w:sz="4" w:space="0" w:color="auto"/>
              <w:bottom w:val="single" w:sz="4" w:space="0" w:color="auto"/>
              <w:right w:val="single" w:sz="4" w:space="0" w:color="auto"/>
            </w:tcBorders>
            <w:hideMark/>
          </w:tcPr>
          <w:p w14:paraId="4FF32FC1" w14:textId="77777777" w:rsidR="005E7A38" w:rsidRDefault="005E7A38">
            <w:pPr>
              <w:spacing w:line="276" w:lineRule="auto"/>
              <w:rPr>
                <w:sz w:val="20"/>
                <w:szCs w:val="22"/>
                <w:lang w:bidi="th-TH"/>
              </w:rPr>
            </w:pPr>
            <w:r>
              <w:rPr>
                <w:szCs w:val="22"/>
                <w:lang w:bidi="th-TH"/>
              </w:rPr>
              <w:t>Nežinomas</w:t>
            </w:r>
            <w:r>
              <w:rPr>
                <w:rFonts w:ascii="Symbol" w:eastAsia="Symbol" w:hAnsi="Symbol" w:cs="Symbol"/>
                <w:szCs w:val="22"/>
                <w:vertAlign w:val="superscript"/>
                <w:lang w:bidi="th-TH"/>
              </w:rPr>
              <w:t>***</w:t>
            </w:r>
          </w:p>
        </w:tc>
        <w:tc>
          <w:tcPr>
            <w:tcW w:w="6513" w:type="dxa"/>
            <w:tcBorders>
              <w:top w:val="single" w:sz="4" w:space="0" w:color="auto"/>
              <w:left w:val="single" w:sz="4" w:space="0" w:color="auto"/>
              <w:bottom w:val="single" w:sz="4" w:space="0" w:color="auto"/>
              <w:right w:val="single" w:sz="4" w:space="0" w:color="auto"/>
            </w:tcBorders>
            <w:hideMark/>
          </w:tcPr>
          <w:p w14:paraId="3F7BD7C1" w14:textId="77777777" w:rsidR="005E7A38" w:rsidRDefault="005E7A38">
            <w:pPr>
              <w:spacing w:line="276" w:lineRule="auto"/>
              <w:rPr>
                <w:szCs w:val="22"/>
                <w:lang w:bidi="th-TH"/>
              </w:rPr>
            </w:pPr>
            <w:r>
              <w:rPr>
                <w:szCs w:val="22"/>
                <w:lang w:bidi="th-TH"/>
              </w:rPr>
              <w:t>Kraujo perpylimo būtinumas.</w:t>
            </w:r>
          </w:p>
        </w:tc>
      </w:tr>
    </w:tbl>
    <w:p w14:paraId="5AE36A33" w14:textId="77777777" w:rsidR="005E7A38" w:rsidRDefault="005E7A38" w:rsidP="005E7A38">
      <w:pPr>
        <w:rPr>
          <w:szCs w:val="22"/>
        </w:rPr>
      </w:pPr>
      <w:r>
        <w:rPr>
          <w:rFonts w:ascii="Symbol" w:eastAsia="Symbol" w:hAnsi="Symbol" w:cs="Symbol"/>
          <w:szCs w:val="22"/>
          <w:vertAlign w:val="superscript"/>
        </w:rPr>
        <w:lastRenderedPageBreak/>
        <w:t>*</w:t>
      </w:r>
      <w:r>
        <w:rPr>
          <w:szCs w:val="22"/>
          <w:u w:val="single"/>
        </w:rPr>
        <w:t xml:space="preserve"> </w:t>
      </w:r>
      <w:r>
        <w:rPr>
          <w:szCs w:val="22"/>
        </w:rPr>
        <w:t>Žr. 4.4 ir 4.5 skyrius.</w:t>
      </w:r>
    </w:p>
    <w:p w14:paraId="616E151F" w14:textId="77777777" w:rsidR="005E7A38" w:rsidRDefault="005E7A38" w:rsidP="005E7A38"/>
    <w:p w14:paraId="572D23FF" w14:textId="77777777" w:rsidR="005E7A38" w:rsidRDefault="005E7A38" w:rsidP="005E7A38">
      <w:pPr>
        <w:tabs>
          <w:tab w:val="left" w:pos="600"/>
        </w:tabs>
        <w:rPr>
          <w:szCs w:val="22"/>
          <w:u w:val="single"/>
        </w:rPr>
      </w:pPr>
      <w:r>
        <w:rPr>
          <w:rFonts w:ascii="Symbol" w:eastAsia="Symbol" w:hAnsi="Symbol" w:cs="Symbol"/>
          <w:szCs w:val="22"/>
          <w:vertAlign w:val="superscript"/>
        </w:rPr>
        <w:t>**</w:t>
      </w:r>
      <w:r>
        <w:rPr>
          <w:szCs w:val="22"/>
          <w:u w:val="single"/>
        </w:rPr>
        <w:t xml:space="preserve"> Širdies sutrikimai</w:t>
      </w:r>
    </w:p>
    <w:p w14:paraId="79CAD064" w14:textId="77777777" w:rsidR="005E7A38" w:rsidRDefault="005E7A38" w:rsidP="005E7A38">
      <w:pPr>
        <w:tabs>
          <w:tab w:val="left" w:pos="600"/>
        </w:tabs>
        <w:rPr>
          <w:szCs w:val="22"/>
        </w:rPr>
      </w:pPr>
      <w:r>
        <w:rPr>
          <w:szCs w:val="22"/>
        </w:rPr>
        <w:t>Kaip ir gydymo kitokiais tromboliziniais vaistiniais preparatais metu, anksčiau atitinkamoje dalyje išvardyti poveikiai buvo stebėti kaip miokardo infarkto ir (arba) trombolizinio gydymo pasekmės.</w:t>
      </w:r>
    </w:p>
    <w:p w14:paraId="74A97599" w14:textId="77777777" w:rsidR="005E7A38" w:rsidRDefault="005E7A38" w:rsidP="005E7A38">
      <w:pPr>
        <w:ind w:left="2160" w:hanging="2160"/>
        <w:rPr>
          <w:szCs w:val="22"/>
        </w:rPr>
      </w:pPr>
      <w:r>
        <w:rPr>
          <w:szCs w:val="22"/>
        </w:rPr>
        <w:t>Šie širdies reiškiniai gali būti pavojingi gyvybei ir lemti mirtį.</w:t>
      </w:r>
    </w:p>
    <w:p w14:paraId="241176BB" w14:textId="77777777" w:rsidR="005E7A38" w:rsidRDefault="005E7A38" w:rsidP="005E7A38">
      <w:pPr>
        <w:ind w:left="2160" w:hanging="2160"/>
        <w:rPr>
          <w:szCs w:val="22"/>
        </w:rPr>
      </w:pPr>
    </w:p>
    <w:p w14:paraId="4D04990F" w14:textId="77777777" w:rsidR="005E7A38" w:rsidRDefault="005E7A38" w:rsidP="005E7A38">
      <w:pPr>
        <w:ind w:left="2160" w:hanging="2160"/>
        <w:rPr>
          <w:szCs w:val="22"/>
          <w:u w:val="single"/>
        </w:rPr>
      </w:pPr>
      <w:r>
        <w:rPr>
          <w:rFonts w:ascii="Symbol" w:eastAsia="Symbol" w:hAnsi="Symbol" w:cs="Symbol"/>
          <w:szCs w:val="22"/>
          <w:vertAlign w:val="superscript"/>
        </w:rPr>
        <w:t>***</w:t>
      </w:r>
      <w:r>
        <w:rPr>
          <w:szCs w:val="22"/>
          <w:u w:val="single"/>
        </w:rPr>
        <w:t xml:space="preserve"> Dažnio apskaičiavimas</w:t>
      </w:r>
    </w:p>
    <w:p w14:paraId="4470A5F9" w14:textId="77777777" w:rsidR="005E7A38" w:rsidRDefault="005E7A38" w:rsidP="005E7A38">
      <w:pPr>
        <w:rPr>
          <w:szCs w:val="22"/>
        </w:rPr>
      </w:pPr>
      <w:r>
        <w:rPr>
          <w:szCs w:val="22"/>
        </w:rPr>
        <w:t>Šios nepageidaujamos reakcijos buvo pastebėtos vaistiniam preparatui patekus į rinką. Su 95 % tikrumu dažnio kategorija yra ne didesnė kaip „retas“, tačiau gali būti mažesnė. Tiksliai dažnį apskaičiuoti neįmanoma, kadangi klinikinių tyrimų metu 8299 pacientams nepageidaujamos reakcijos nepasireiškė.</w:t>
      </w:r>
    </w:p>
    <w:p w14:paraId="309C0CE9" w14:textId="77777777" w:rsidR="005E7A38" w:rsidRDefault="005E7A38" w:rsidP="005E7A38">
      <w:pPr>
        <w:ind w:left="1985" w:hanging="1985"/>
        <w:rPr>
          <w:szCs w:val="22"/>
        </w:rPr>
      </w:pPr>
    </w:p>
    <w:p w14:paraId="6DA81D1C" w14:textId="77777777" w:rsidR="005E7A38" w:rsidRDefault="005E7A38" w:rsidP="005E7A38">
      <w:pPr>
        <w:rPr>
          <w:szCs w:val="22"/>
        </w:rPr>
      </w:pPr>
      <w:r>
        <w:rPr>
          <w:szCs w:val="22"/>
        </w:rPr>
        <w:t>Pacientams, patyrusiems insultą (įskaitant intrakranijinį kraujavimą) ar kitokio sunkaus kraujavimo epizodų, pasitaikė mirties ir nuolatinio neįgalumo atvejų.</w:t>
      </w:r>
    </w:p>
    <w:p w14:paraId="6571AC89" w14:textId="77777777" w:rsidR="005E7A38" w:rsidRDefault="005E7A38" w:rsidP="005E7A38">
      <w:pPr>
        <w:ind w:left="1985" w:hanging="1985"/>
        <w:rPr>
          <w:i/>
          <w:szCs w:val="22"/>
        </w:rPr>
      </w:pPr>
    </w:p>
    <w:p w14:paraId="54F4FD3A" w14:textId="77777777" w:rsidR="005E7A38" w:rsidRDefault="005E7A38" w:rsidP="005E7A38">
      <w:pPr>
        <w:autoSpaceDE w:val="0"/>
        <w:autoSpaceDN w:val="0"/>
        <w:adjustRightInd w:val="0"/>
        <w:jc w:val="both"/>
        <w:rPr>
          <w:szCs w:val="24"/>
          <w:u w:val="single"/>
        </w:rPr>
      </w:pPr>
      <w:r>
        <w:rPr>
          <w:noProof/>
          <w:szCs w:val="24"/>
          <w:u w:val="single"/>
        </w:rPr>
        <w:t>Pranešimas apie įtariamas nepageidaujamas reakcijas</w:t>
      </w:r>
    </w:p>
    <w:p w14:paraId="1B6D4BF4" w14:textId="0CD6052A" w:rsidR="00BA6AFC" w:rsidRDefault="005E7A38" w:rsidP="00BA6AFC">
      <w:pPr>
        <w:tabs>
          <w:tab w:val="left" w:pos="567"/>
        </w:tabs>
        <w:spacing w:line="260" w:lineRule="exact"/>
        <w:jc w:val="both"/>
        <w:rPr>
          <w:szCs w:val="24"/>
        </w:rPr>
      </w:pPr>
      <w:r>
        <w:rPr>
          <w:noProof/>
          <w:szCs w:val="22"/>
        </w:rPr>
        <w:t>Svarbu pranešti apie įtariamas nepageidaujamas reakcijas, pastebėtas po vaistinio preparato registracijos, nes tai leidžia nuolat stebėti vaistinio preparato naudos ir rizikos santykį.</w:t>
      </w:r>
      <w:r>
        <w:rPr>
          <w:szCs w:val="22"/>
        </w:rPr>
        <w:t xml:space="preserve"> </w:t>
      </w:r>
      <w:r w:rsidRPr="005D554B">
        <w:rPr>
          <w:noProof/>
          <w:snapToGrid w:val="0"/>
          <w:szCs w:val="24"/>
        </w:rPr>
        <w:t xml:space="preserve">Sveikatos priežiūros ar farmacijos specialistai turi pranešti apie bet kokias įtariamas nepageidaujamas reakcijas, </w:t>
      </w:r>
      <w:r w:rsidR="00BA6AFC">
        <w:rPr>
          <w:szCs w:val="22"/>
        </w:rPr>
        <w:t xml:space="preserve">užpildę ir pateikę pranešimo formą Valstybinės vaistų kontrolės tarnybos prie Lietuvos Respublikos sveikatos apsaugos ministerijos tinklalapyje </w:t>
      </w:r>
      <w:r w:rsidR="00BA6AFC">
        <w:rPr>
          <w:szCs w:val="22"/>
          <w:u w:val="single"/>
        </w:rPr>
        <w:t>https://vvkt.lrv.lt/lt/</w:t>
      </w:r>
      <w:r w:rsidR="00BA6AFC">
        <w:rPr>
          <w:szCs w:val="22"/>
        </w:rPr>
        <w:t xml:space="preserve"> nurodytais būdais.</w:t>
      </w:r>
    </w:p>
    <w:p w14:paraId="7D294637" w14:textId="77777777" w:rsidR="005E7A38" w:rsidRDefault="005E7A38" w:rsidP="00BA6AFC">
      <w:pPr>
        <w:ind w:hanging="33"/>
        <w:rPr>
          <w:b/>
          <w:szCs w:val="22"/>
        </w:rPr>
      </w:pPr>
    </w:p>
    <w:p w14:paraId="3377A537" w14:textId="77777777" w:rsidR="005E7A38" w:rsidRDefault="005E7A38" w:rsidP="005E7A38">
      <w:pPr>
        <w:tabs>
          <w:tab w:val="left" w:pos="600"/>
        </w:tabs>
        <w:rPr>
          <w:b/>
          <w:szCs w:val="22"/>
        </w:rPr>
      </w:pPr>
      <w:r>
        <w:rPr>
          <w:b/>
          <w:szCs w:val="22"/>
        </w:rPr>
        <w:t>4.9</w:t>
      </w:r>
      <w:r>
        <w:rPr>
          <w:b/>
          <w:szCs w:val="22"/>
        </w:rPr>
        <w:tab/>
        <w:t>Perdozavimas</w:t>
      </w:r>
    </w:p>
    <w:p w14:paraId="100A04ED" w14:textId="77777777" w:rsidR="005E7A38" w:rsidRDefault="005E7A38" w:rsidP="005E7A38">
      <w:pPr>
        <w:rPr>
          <w:szCs w:val="22"/>
        </w:rPr>
      </w:pPr>
    </w:p>
    <w:p w14:paraId="6B6BB8AF" w14:textId="77777777" w:rsidR="005E7A38" w:rsidRDefault="005E7A38" w:rsidP="005E7A38">
      <w:pPr>
        <w:rPr>
          <w:szCs w:val="22"/>
          <w:u w:val="single"/>
        </w:rPr>
      </w:pPr>
      <w:r>
        <w:rPr>
          <w:szCs w:val="22"/>
          <w:u w:val="single"/>
        </w:rPr>
        <w:t>Simptomai</w:t>
      </w:r>
    </w:p>
    <w:p w14:paraId="1E990172" w14:textId="77777777" w:rsidR="005E7A38" w:rsidRDefault="005E7A38" w:rsidP="005E7A38">
      <w:pPr>
        <w:rPr>
          <w:szCs w:val="22"/>
        </w:rPr>
      </w:pPr>
      <w:r>
        <w:rPr>
          <w:szCs w:val="22"/>
        </w:rPr>
        <w:t>Jei viršijama rekomenduojamoji didžiausia dozė, didėja intrakranijinio kraujavimo rizika.</w:t>
      </w:r>
    </w:p>
    <w:p w14:paraId="6ED92D3B" w14:textId="77777777" w:rsidR="005E7A38" w:rsidRDefault="005E7A38" w:rsidP="005E7A38">
      <w:pPr>
        <w:rPr>
          <w:szCs w:val="22"/>
        </w:rPr>
      </w:pPr>
      <w:r>
        <w:rPr>
          <w:szCs w:val="22"/>
        </w:rPr>
        <w:t>Neatsižvelgiant į santykinį fibrino specifiškumą, perdozavimo atveju gali kliniškai reikšmingai sumažėti fibrinogeno ir kitų kraujo krešėjimo komponentų kiekis.</w:t>
      </w:r>
    </w:p>
    <w:p w14:paraId="1CA920D4" w14:textId="77777777" w:rsidR="005E7A38" w:rsidRDefault="005E7A38" w:rsidP="005E7A38">
      <w:pPr>
        <w:rPr>
          <w:szCs w:val="22"/>
        </w:rPr>
      </w:pPr>
    </w:p>
    <w:p w14:paraId="1F5D2A2D" w14:textId="77777777" w:rsidR="005E7A38" w:rsidRDefault="005E7A38" w:rsidP="005E7A38">
      <w:pPr>
        <w:rPr>
          <w:szCs w:val="22"/>
          <w:u w:val="single"/>
        </w:rPr>
      </w:pPr>
      <w:r>
        <w:rPr>
          <w:szCs w:val="22"/>
          <w:u w:val="single"/>
        </w:rPr>
        <w:t>Gydymas</w:t>
      </w:r>
    </w:p>
    <w:p w14:paraId="5427CCEC" w14:textId="77777777" w:rsidR="005E7A38" w:rsidRDefault="005E7A38" w:rsidP="005E7A38">
      <w:pPr>
        <w:rPr>
          <w:szCs w:val="22"/>
        </w:rPr>
      </w:pPr>
      <w:r>
        <w:rPr>
          <w:szCs w:val="22"/>
        </w:rPr>
        <w:t>Baigus Actilyse infuziją, dažniausiai pakanka tik palaukti, kol šių faktorių kiekis savaime sunormalės, tačiau prasidėjus stipriam kraujavimui, rekomenduojama leisti šviežios šaldytos plazmos ir, jei būtina, galima gydyti sintetiniais fibrinolizę slopinančiais vaistiniais preparatais.</w:t>
      </w:r>
    </w:p>
    <w:p w14:paraId="15ED6C01" w14:textId="77777777" w:rsidR="005E7A38" w:rsidRDefault="005E7A38" w:rsidP="005E7A38">
      <w:pPr>
        <w:tabs>
          <w:tab w:val="left" w:pos="600"/>
        </w:tabs>
        <w:rPr>
          <w:b/>
          <w:szCs w:val="22"/>
        </w:rPr>
      </w:pPr>
      <w:r>
        <w:rPr>
          <w:b/>
          <w:szCs w:val="22"/>
        </w:rPr>
        <w:br w:type="page"/>
      </w:r>
      <w:r>
        <w:rPr>
          <w:b/>
          <w:szCs w:val="22"/>
        </w:rPr>
        <w:lastRenderedPageBreak/>
        <w:t>5.</w:t>
      </w:r>
      <w:r>
        <w:rPr>
          <w:b/>
          <w:szCs w:val="22"/>
        </w:rPr>
        <w:tab/>
        <w:t>FARMAKOLOGINĖS SAVYBĖS</w:t>
      </w:r>
    </w:p>
    <w:p w14:paraId="505515EA" w14:textId="77777777" w:rsidR="005E7A38" w:rsidRDefault="005E7A38" w:rsidP="005E7A38">
      <w:pPr>
        <w:rPr>
          <w:szCs w:val="22"/>
        </w:rPr>
      </w:pPr>
    </w:p>
    <w:p w14:paraId="6B368AA5" w14:textId="77777777" w:rsidR="005E7A38" w:rsidRDefault="005E7A38" w:rsidP="005E7A38">
      <w:pPr>
        <w:tabs>
          <w:tab w:val="left" w:pos="600"/>
        </w:tabs>
        <w:rPr>
          <w:b/>
          <w:szCs w:val="22"/>
        </w:rPr>
      </w:pPr>
      <w:r>
        <w:rPr>
          <w:b/>
          <w:szCs w:val="22"/>
        </w:rPr>
        <w:t>5.1</w:t>
      </w:r>
      <w:r>
        <w:rPr>
          <w:b/>
          <w:szCs w:val="22"/>
        </w:rPr>
        <w:tab/>
        <w:t>Farmakodinaminės savybės</w:t>
      </w:r>
    </w:p>
    <w:p w14:paraId="2671D793" w14:textId="77777777" w:rsidR="005E7A38" w:rsidRDefault="005E7A38" w:rsidP="005E7A38">
      <w:pPr>
        <w:rPr>
          <w:szCs w:val="22"/>
        </w:rPr>
      </w:pPr>
    </w:p>
    <w:p w14:paraId="7867F126" w14:textId="77777777" w:rsidR="005E7A38" w:rsidRDefault="005E7A38" w:rsidP="005E7A38">
      <w:pPr>
        <w:rPr>
          <w:szCs w:val="22"/>
        </w:rPr>
      </w:pPr>
      <w:r>
        <w:rPr>
          <w:szCs w:val="22"/>
        </w:rPr>
        <w:t>Farmakoterapinė grupė – antitromboziniai vaistiniai preparatai, ATC kodas – B01AD02.</w:t>
      </w:r>
    </w:p>
    <w:p w14:paraId="469B3B56" w14:textId="77777777" w:rsidR="005E7A38" w:rsidRDefault="005E7A38" w:rsidP="005E7A38">
      <w:pPr>
        <w:rPr>
          <w:szCs w:val="22"/>
        </w:rPr>
      </w:pPr>
    </w:p>
    <w:p w14:paraId="4C4027E3" w14:textId="77777777" w:rsidR="005E7A38" w:rsidRDefault="005E7A38" w:rsidP="005E7A38">
      <w:pPr>
        <w:rPr>
          <w:szCs w:val="22"/>
          <w:u w:val="single"/>
        </w:rPr>
      </w:pPr>
      <w:r>
        <w:rPr>
          <w:szCs w:val="22"/>
          <w:u w:val="single"/>
        </w:rPr>
        <w:t>Veikimo mechanizmas</w:t>
      </w:r>
    </w:p>
    <w:p w14:paraId="5446FA8B" w14:textId="77777777" w:rsidR="005E7A38" w:rsidRDefault="005E7A38" w:rsidP="005E7A38">
      <w:pPr>
        <w:rPr>
          <w:szCs w:val="22"/>
        </w:rPr>
      </w:pPr>
      <w:r>
        <w:rPr>
          <w:szCs w:val="22"/>
        </w:rPr>
        <w:t xml:space="preserve">Veiklioji Actilyse medžiaga yra alteplazė. Tai rekombinantinis žmogaus audinių plazminogeno aktyvatorius </w:t>
      </w:r>
      <w:r>
        <w:rPr>
          <w:rFonts w:ascii="Symbol" w:eastAsia="Symbol" w:hAnsi="Symbol" w:cs="Symbol"/>
          <w:szCs w:val="22"/>
        </w:rPr>
        <w:t>-</w:t>
      </w:r>
      <w:r>
        <w:rPr>
          <w:szCs w:val="22"/>
        </w:rPr>
        <w:t xml:space="preserve"> glikoproteinas, tiesiogiai verčiantis plazminogeną plazminu. Suleidus į veną, kraujyje alteplazė būna palyginti neveikli, tačiau prisijungusi prie fibrino suaktyvėja ir plazminogeną verčia plazminu, kuris tirpdo fibrininį kraujo krešulį.</w:t>
      </w:r>
    </w:p>
    <w:p w14:paraId="4206807C" w14:textId="77777777" w:rsidR="005E7A38" w:rsidRDefault="005E7A38" w:rsidP="005E7A38">
      <w:pPr>
        <w:rPr>
          <w:szCs w:val="22"/>
        </w:rPr>
      </w:pPr>
    </w:p>
    <w:p w14:paraId="0E7BF4A9" w14:textId="77777777" w:rsidR="005E7A38" w:rsidRDefault="005E7A38" w:rsidP="005E7A38">
      <w:pPr>
        <w:rPr>
          <w:szCs w:val="22"/>
        </w:rPr>
      </w:pPr>
      <w:r>
        <w:rPr>
          <w:szCs w:val="22"/>
          <w:u w:val="single"/>
        </w:rPr>
        <w:t>Farmakodinaminis poveikis</w:t>
      </w:r>
    </w:p>
    <w:p w14:paraId="4465A22E" w14:textId="77777777" w:rsidR="005E7A38" w:rsidRDefault="005E7A38" w:rsidP="005E7A38">
      <w:pPr>
        <w:rPr>
          <w:szCs w:val="22"/>
        </w:rPr>
      </w:pPr>
      <w:r>
        <w:rPr>
          <w:szCs w:val="22"/>
        </w:rPr>
        <w:t xml:space="preserve">Dėl santykinio alteplazės specifiškumo fibrinui 100 mg alteplazės dozė cirkuliuojančio fibrinogeno kiekį per 4 val. sumažina saikingai, t. y. maždaug iki 60 </w:t>
      </w:r>
      <w:r>
        <w:rPr>
          <w:rFonts w:ascii="Symbol" w:eastAsia="Symbol" w:hAnsi="Symbol" w:cs="Symbol"/>
          <w:szCs w:val="22"/>
        </w:rPr>
        <w:t>%</w:t>
      </w:r>
      <w:r>
        <w:rPr>
          <w:szCs w:val="22"/>
        </w:rPr>
        <w:t xml:space="preserve">. Po 24 valandų jis paprastai padidėja daugiau negu iki 80 </w:t>
      </w:r>
      <w:r>
        <w:rPr>
          <w:rFonts w:ascii="Symbol" w:eastAsia="Symbol" w:hAnsi="Symbol" w:cs="Symbol"/>
          <w:szCs w:val="22"/>
        </w:rPr>
        <w:t>%</w:t>
      </w:r>
      <w:r>
        <w:rPr>
          <w:szCs w:val="22"/>
        </w:rPr>
        <w:t xml:space="preserve">. Plazminogeno ir alfa-2 antiplazmino kiekis po 4 val. sumažėja atitinkamai maždaug 20 </w:t>
      </w:r>
      <w:r>
        <w:rPr>
          <w:rFonts w:ascii="Symbol" w:eastAsia="Symbol" w:hAnsi="Symbol" w:cs="Symbol"/>
          <w:szCs w:val="22"/>
        </w:rPr>
        <w:t>%</w:t>
      </w:r>
      <w:r>
        <w:rPr>
          <w:szCs w:val="22"/>
        </w:rPr>
        <w:t xml:space="preserve"> ir 35 </w:t>
      </w:r>
      <w:r>
        <w:rPr>
          <w:rFonts w:ascii="Symbol" w:eastAsia="Symbol" w:hAnsi="Symbol" w:cs="Symbol"/>
          <w:szCs w:val="22"/>
        </w:rPr>
        <w:t>%</w:t>
      </w:r>
      <w:r>
        <w:rPr>
          <w:szCs w:val="22"/>
        </w:rPr>
        <w:t xml:space="preserve">, o po 24 valandų padidėja daugiau negu iki 80 </w:t>
      </w:r>
      <w:r>
        <w:rPr>
          <w:rFonts w:ascii="Symbol" w:eastAsia="Symbol" w:hAnsi="Symbol" w:cs="Symbol"/>
          <w:szCs w:val="22"/>
        </w:rPr>
        <w:t>%</w:t>
      </w:r>
      <w:r>
        <w:rPr>
          <w:szCs w:val="22"/>
        </w:rPr>
        <w:t>. Ženklus ir ilgalaikis cirkuliuojančio fibrinogeno kiekio sumažėjimas stebimas tik mažam pacientų skaičiui.</w:t>
      </w:r>
    </w:p>
    <w:p w14:paraId="0A0B8DB0" w14:textId="77777777" w:rsidR="005E7A38" w:rsidRDefault="005E7A38" w:rsidP="005E7A38">
      <w:pPr>
        <w:rPr>
          <w:szCs w:val="22"/>
        </w:rPr>
      </w:pPr>
    </w:p>
    <w:p w14:paraId="78475DA5" w14:textId="77777777" w:rsidR="005E7A38" w:rsidRDefault="005E7A38" w:rsidP="005E7A38">
      <w:pPr>
        <w:rPr>
          <w:szCs w:val="22"/>
          <w:u w:val="single"/>
        </w:rPr>
      </w:pPr>
      <w:r>
        <w:rPr>
          <w:szCs w:val="22"/>
          <w:u w:val="single"/>
        </w:rPr>
        <w:t>Klinikinis veiksmingumas ir saugumas</w:t>
      </w:r>
    </w:p>
    <w:p w14:paraId="64E0726F" w14:textId="77777777" w:rsidR="005E7A38" w:rsidRDefault="005E7A38" w:rsidP="005E7A38">
      <w:pPr>
        <w:rPr>
          <w:szCs w:val="22"/>
        </w:rPr>
      </w:pPr>
      <w:r>
        <w:rPr>
          <w:szCs w:val="22"/>
        </w:rPr>
        <w:t xml:space="preserve">GUSTO (ang. </w:t>
      </w:r>
      <w:r>
        <w:rPr>
          <w:i/>
          <w:color w:val="333333"/>
          <w:szCs w:val="22"/>
        </w:rPr>
        <w:t>Global Utilization of Streptokinase and Tissue Plasminogen Activator for Occluded Coronary Arteries</w:t>
      </w:r>
      <w:r>
        <w:rPr>
          <w:szCs w:val="22"/>
        </w:rPr>
        <w:t xml:space="preserve">) tyrimo, kuriame dalyvavo daugiau negu 40 000 pacientų, sergančių ūminiu miokardo infarktu, metu gydymas per 90 min. į veną leidžiama 100 mg alteplazės doze ir kartu vartojama heparino infuzija į veną lėmė mažesnį mirštamumą po 30 parų (6,3 </w:t>
      </w:r>
      <w:r>
        <w:rPr>
          <w:rFonts w:ascii="Symbol" w:eastAsia="Symbol" w:hAnsi="Symbol" w:cs="Symbol"/>
          <w:szCs w:val="22"/>
        </w:rPr>
        <w:t>%</w:t>
      </w:r>
      <w:r>
        <w:rPr>
          <w:szCs w:val="22"/>
        </w:rPr>
        <w:t xml:space="preserve">), negu gydymas per 60 min. į veną leidžiama 1,5 milijono TV streptokinazės doze ir kartu po oda arba į veną leidžiamu heparinu (7,3 </w:t>
      </w:r>
      <w:r>
        <w:rPr>
          <w:rFonts w:ascii="Symbol" w:eastAsia="Symbol" w:hAnsi="Symbol" w:cs="Symbol"/>
          <w:szCs w:val="22"/>
        </w:rPr>
        <w:t>%</w:t>
      </w:r>
      <w:r>
        <w:rPr>
          <w:szCs w:val="22"/>
        </w:rPr>
        <w:t>).</w:t>
      </w:r>
    </w:p>
    <w:p w14:paraId="1192F0F5" w14:textId="77777777" w:rsidR="005E7A38" w:rsidRDefault="005E7A38" w:rsidP="005E7A38">
      <w:pPr>
        <w:rPr>
          <w:szCs w:val="22"/>
        </w:rPr>
      </w:pPr>
      <w:r>
        <w:rPr>
          <w:szCs w:val="22"/>
        </w:rPr>
        <w:t>Praėjus 60 min. ir 90 min. po trombų tirpinimo, Actilyse gydytų pacientų kraujagyslių, nuo kurių priklausė infarktas, praeinamumo laipsnis buvo didesnis, negu gydytų streptokinaze. Praėjus 180 min. ar ilgiau, praeinamumo laipsnis nesiskyrė.</w:t>
      </w:r>
    </w:p>
    <w:p w14:paraId="4D32984E" w14:textId="77777777" w:rsidR="005E7A38" w:rsidRDefault="005E7A38" w:rsidP="005E7A38">
      <w:pPr>
        <w:rPr>
          <w:szCs w:val="22"/>
        </w:rPr>
      </w:pPr>
    </w:p>
    <w:p w14:paraId="2909D61C" w14:textId="77777777" w:rsidR="005E7A38" w:rsidRDefault="005E7A38" w:rsidP="005E7A38">
      <w:pPr>
        <w:rPr>
          <w:szCs w:val="22"/>
        </w:rPr>
      </w:pPr>
      <w:r>
        <w:rPr>
          <w:szCs w:val="22"/>
        </w:rPr>
        <w:t>Tromboliziniais vaistiniais preparatais gydytų pacientų mirštamumo per 30 parų dažnis yra mažesnis negu jais negydytų.</w:t>
      </w:r>
    </w:p>
    <w:p w14:paraId="7967A79E" w14:textId="77777777" w:rsidR="005E7A38" w:rsidRDefault="005E7A38" w:rsidP="005E7A38">
      <w:pPr>
        <w:rPr>
          <w:szCs w:val="22"/>
        </w:rPr>
      </w:pPr>
    </w:p>
    <w:p w14:paraId="18964220" w14:textId="77777777" w:rsidR="005E7A38" w:rsidRDefault="005E7A38" w:rsidP="005E7A38">
      <w:pPr>
        <w:rPr>
          <w:szCs w:val="22"/>
        </w:rPr>
      </w:pPr>
      <w:r>
        <w:rPr>
          <w:szCs w:val="22"/>
        </w:rPr>
        <w:t>Alfa hidroksibutirato dehidrogenazės (HBDH) išsiskyrimas sumažėjo. Visa skilvelių funkcija, kaip ir sritiniai sienelės judesiai, buvo mažiau pažeisti negu tromboliziniais vaistiniais preparatais negydytų pacientų.</w:t>
      </w:r>
    </w:p>
    <w:p w14:paraId="5773847D" w14:textId="77777777" w:rsidR="005E7A38" w:rsidRDefault="005E7A38" w:rsidP="005E7A38">
      <w:pPr>
        <w:rPr>
          <w:szCs w:val="22"/>
        </w:rPr>
      </w:pPr>
    </w:p>
    <w:p w14:paraId="05AE9877" w14:textId="77777777" w:rsidR="005E7A38" w:rsidRDefault="005E7A38" w:rsidP="005E7A38">
      <w:pPr>
        <w:rPr>
          <w:szCs w:val="22"/>
          <w:u w:val="single"/>
        </w:rPr>
      </w:pPr>
      <w:r>
        <w:rPr>
          <w:szCs w:val="22"/>
          <w:u w:val="single"/>
        </w:rPr>
        <w:t>Ūminis miokardo infarktas</w:t>
      </w:r>
    </w:p>
    <w:p w14:paraId="161BB3AC" w14:textId="77777777" w:rsidR="005E7A38" w:rsidRDefault="005E7A38" w:rsidP="005E7A38">
      <w:pPr>
        <w:rPr>
          <w:szCs w:val="22"/>
        </w:rPr>
      </w:pPr>
      <w:r>
        <w:rPr>
          <w:szCs w:val="22"/>
        </w:rPr>
        <w:t xml:space="preserve">Placebu kontroliuojamas tyrimas LATE (ang. </w:t>
      </w:r>
      <w:r>
        <w:rPr>
          <w:rStyle w:val="ft"/>
          <w:i/>
          <w:color w:val="222222"/>
          <w:szCs w:val="22"/>
        </w:rPr>
        <w:t>Late Thrombotic Events</w:t>
      </w:r>
      <w:r>
        <w:rPr>
          <w:szCs w:val="22"/>
        </w:rPr>
        <w:t>) parodė, kad pacientų, kuriems praėjus 6–12 val. nuo simptomų pasireiškimo pradžios 100 mg alteplazės dozė buvo suleista per 3 val., mirštamumas per pirmas 30 parų buvo mažesnis, negu placebu gydytų pacientų. Tuos pacientus, kuriems yra aiškių miokardo infarkto požymių, gydymą pradėti ne vėliau kaip per 24 valandas nuo simptomų pasireiškimo pradžios vis dar gali būti naudinga.</w:t>
      </w:r>
    </w:p>
    <w:p w14:paraId="3FC887EE" w14:textId="77777777" w:rsidR="005E7A38" w:rsidRDefault="005E7A38" w:rsidP="005E7A38">
      <w:pPr>
        <w:rPr>
          <w:szCs w:val="22"/>
        </w:rPr>
      </w:pPr>
    </w:p>
    <w:p w14:paraId="0B138304" w14:textId="77777777" w:rsidR="005E7A38" w:rsidRDefault="005E7A38" w:rsidP="005E7A38">
      <w:pPr>
        <w:rPr>
          <w:szCs w:val="22"/>
          <w:u w:val="single"/>
        </w:rPr>
      </w:pPr>
      <w:r>
        <w:rPr>
          <w:szCs w:val="22"/>
          <w:u w:val="single"/>
        </w:rPr>
        <w:t>Ūminė masyvi plaučių embolija</w:t>
      </w:r>
    </w:p>
    <w:p w14:paraId="0695E3DC" w14:textId="77777777" w:rsidR="005E7A38" w:rsidRDefault="005E7A38" w:rsidP="005E7A38">
      <w:pPr>
        <w:rPr>
          <w:szCs w:val="22"/>
        </w:rPr>
      </w:pPr>
      <w:r>
        <w:rPr>
          <w:szCs w:val="22"/>
        </w:rPr>
        <w:t>Pacientams, sergantiems masyvia ūmine plaučių embolija, susijusia su hemodinamikos nestabilumu, trombolizinis gydymas Actilyse lėmė greitą trombo dydžio sumažėjimą ir spaudimo plaučių arterijoje sumažėjimą. Duomenų apie mirštamumą nėra.</w:t>
      </w:r>
    </w:p>
    <w:p w14:paraId="3F531343" w14:textId="77777777" w:rsidR="005E7A38" w:rsidRDefault="005E7A38" w:rsidP="005E7A38">
      <w:pPr>
        <w:rPr>
          <w:szCs w:val="22"/>
        </w:rPr>
      </w:pPr>
    </w:p>
    <w:p w14:paraId="7116CED9" w14:textId="77777777" w:rsidR="005E7A38" w:rsidRDefault="005E7A38" w:rsidP="005E7A38">
      <w:pPr>
        <w:keepNext/>
        <w:rPr>
          <w:szCs w:val="22"/>
          <w:u w:val="single"/>
        </w:rPr>
      </w:pPr>
      <w:r>
        <w:rPr>
          <w:szCs w:val="22"/>
          <w:u w:val="single"/>
        </w:rPr>
        <w:lastRenderedPageBreak/>
        <w:t>Ūminis išeminis insultas</w:t>
      </w:r>
    </w:p>
    <w:p w14:paraId="130A4F0D" w14:textId="77777777" w:rsidR="005E7A38" w:rsidRDefault="005E7A38" w:rsidP="005E7A38">
      <w:pPr>
        <w:keepNext/>
        <w:rPr>
          <w:szCs w:val="22"/>
        </w:rPr>
      </w:pPr>
      <w:r>
        <w:rPr>
          <w:szCs w:val="22"/>
        </w:rPr>
        <w:t xml:space="preserve">Dviejų JAV atliktų tyrimų (NINDS A/B, ang. </w:t>
      </w:r>
      <w:r>
        <w:rPr>
          <w:rStyle w:val="st1"/>
          <w:i/>
          <w:color w:val="222222"/>
          <w:szCs w:val="22"/>
        </w:rPr>
        <w:t>National Institute of Neurological Disorders and Stroke</w:t>
      </w:r>
      <w:r>
        <w:rPr>
          <w:szCs w:val="22"/>
        </w:rPr>
        <w:t xml:space="preserve">) metu gydymo alteplaze, palyginti su gydymu placebu, palankios pasekmės (neįgalumo nebuvimas arba minimalus neįgalumas) nustatytos reikšmingai didesniam pacientų procentui. Šie duomenys buvo patvirtinti tyrimu ECASS III (ang. </w:t>
      </w:r>
      <w:r>
        <w:rPr>
          <w:i/>
          <w:color w:val="333333"/>
          <w:szCs w:val="22"/>
        </w:rPr>
        <w:t>European Cooperative Acute Stroke Study</w:t>
      </w:r>
      <w:r>
        <w:rPr>
          <w:szCs w:val="22"/>
        </w:rPr>
        <w:t>, žr. toliau esančią pastraipą) po to, kai du Europoje atlikti tyrimai ir papildomas JAV atliktas tyrimas nepateikė atitinkamų duomenų tiriamosiose grupėse, iš esmės neatitinkančiose dabartinės Europinės vaistinio preparato informacijos.</w:t>
      </w:r>
    </w:p>
    <w:p w14:paraId="0D874EB6" w14:textId="77777777" w:rsidR="005E7A38" w:rsidRDefault="005E7A38" w:rsidP="005E7A38">
      <w:pPr>
        <w:rPr>
          <w:szCs w:val="22"/>
        </w:rPr>
      </w:pPr>
    </w:p>
    <w:p w14:paraId="1AE35D4F" w14:textId="77777777" w:rsidR="005E7A38" w:rsidRDefault="005E7A38" w:rsidP="005E7A38">
      <w:pPr>
        <w:rPr>
          <w:szCs w:val="22"/>
        </w:rPr>
      </w:pPr>
      <w:r>
        <w:rPr>
          <w:szCs w:val="22"/>
        </w:rPr>
        <w:t xml:space="preserve">ECASS III tyrimas buvo placebu kontroliuojamas, dvigubai aklas Europoje atliktas tyrimas, kuriame dalyvavo pacientai, prieš 3–4,5 val. patyrę ūminį insultą. ECASS III tyrimo metu taikytas gydymas atitiko europinėje Actilyse preparato charakteristikų santraukoje (PCS) nurodytą vartojimą insulto indikacijos atveju, išskyrus viršutinę gydymo pradžios laiko ribą, t. y. 4,5 val. Pirmaeilė vertinamoji baigtis buvo neįgalumas 90 parą, suskirstytas į palankių pasekmių (modifikuotos Rankino skalės [mRs] rodmuo: 0–1) ir nepalankių pasekmių (mRs rodmuo: 2–6) grupes. Iš viso tyrimui atsitiktinių imčių būdu buvo atrinktas 821 pacientas (418 buvo atrinkti gydyti alteplaze, 403 </w:t>
      </w:r>
      <w:r>
        <w:rPr>
          <w:rFonts w:ascii="Symbol" w:eastAsia="Symbol" w:hAnsi="Symbol" w:cs="Symbol"/>
          <w:szCs w:val="22"/>
        </w:rPr>
        <w:t>-</w:t>
      </w:r>
      <w:r>
        <w:rPr>
          <w:szCs w:val="22"/>
        </w:rPr>
        <w:t xml:space="preserve"> placebu). Palankios pasekmės buvo didesniam alteplaze, palyginti su placebu, gydytų pacientų skaičiui (atitinkamai 52,4 </w:t>
      </w:r>
      <w:r>
        <w:rPr>
          <w:rFonts w:ascii="Symbol" w:eastAsia="Symbol" w:hAnsi="Symbol" w:cs="Symbol"/>
          <w:szCs w:val="22"/>
        </w:rPr>
        <w:t>%</w:t>
      </w:r>
      <w:r>
        <w:rPr>
          <w:szCs w:val="22"/>
        </w:rPr>
        <w:t xml:space="preserve"> ir 45,2 </w:t>
      </w:r>
      <w:r>
        <w:rPr>
          <w:rFonts w:ascii="Symbol" w:eastAsia="Symbol" w:hAnsi="Symbol" w:cs="Symbol"/>
          <w:szCs w:val="22"/>
        </w:rPr>
        <w:t>%</w:t>
      </w:r>
      <w:r>
        <w:rPr>
          <w:szCs w:val="22"/>
        </w:rPr>
        <w:t xml:space="preserve">; šansų santykis [ŠS]: 1,34; 95 </w:t>
      </w:r>
      <w:r>
        <w:rPr>
          <w:rFonts w:ascii="Symbol" w:eastAsia="Symbol" w:hAnsi="Symbol" w:cs="Symbol"/>
          <w:szCs w:val="22"/>
        </w:rPr>
        <w:t>%</w:t>
      </w:r>
      <w:r>
        <w:rPr>
          <w:szCs w:val="22"/>
        </w:rPr>
        <w:t xml:space="preserve"> PI: 1,02–1,76; P </w:t>
      </w:r>
      <w:r>
        <w:rPr>
          <w:rFonts w:ascii="Symbol" w:eastAsia="Symbol" w:hAnsi="Symbol" w:cs="Symbol"/>
          <w:szCs w:val="22"/>
        </w:rPr>
        <w:t>=</w:t>
      </w:r>
      <w:r>
        <w:rPr>
          <w:szCs w:val="22"/>
        </w:rPr>
        <w:t xml:space="preserve"> 0,038). Alteplaze gydytiems pacientams bet kokios, taip pat ir simptominės intrakranijinės hemoragijos dažnis buvo didesnis negu gydytiems placebu (bet kokios intrakranijinės hemoragijos 27 </w:t>
      </w:r>
      <w:r>
        <w:rPr>
          <w:rFonts w:ascii="Symbol" w:eastAsia="Symbol" w:hAnsi="Symbol" w:cs="Symbol"/>
          <w:szCs w:val="22"/>
        </w:rPr>
        <w:t>%</w:t>
      </w:r>
      <w:r>
        <w:rPr>
          <w:szCs w:val="22"/>
        </w:rPr>
        <w:t xml:space="preserve">, palyginti su 17,6 </w:t>
      </w:r>
      <w:r>
        <w:rPr>
          <w:rFonts w:ascii="Symbol" w:eastAsia="Symbol" w:hAnsi="Symbol" w:cs="Symbol"/>
          <w:szCs w:val="22"/>
        </w:rPr>
        <w:t>%</w:t>
      </w:r>
      <w:r>
        <w:rPr>
          <w:szCs w:val="22"/>
        </w:rPr>
        <w:t>; p </w:t>
      </w:r>
      <w:r>
        <w:rPr>
          <w:rFonts w:ascii="Symbol" w:eastAsia="Symbol" w:hAnsi="Symbol" w:cs="Symbol"/>
          <w:szCs w:val="22"/>
        </w:rPr>
        <w:t>=</w:t>
      </w:r>
      <w:r>
        <w:rPr>
          <w:szCs w:val="22"/>
        </w:rPr>
        <w:t xml:space="preserve"> 0,0012, simptominės intrakranijinės hemoragijos pagal ECASS III apibūdinimą </w:t>
      </w:r>
      <w:r>
        <w:rPr>
          <w:rFonts w:ascii="Symbol" w:eastAsia="Symbol" w:hAnsi="Symbol" w:cs="Symbol"/>
          <w:szCs w:val="22"/>
        </w:rPr>
        <w:t>-</w:t>
      </w:r>
      <w:r>
        <w:rPr>
          <w:szCs w:val="22"/>
        </w:rPr>
        <w:t xml:space="preserve"> 2,4 %, palyginti su 0,2 %; p </w:t>
      </w:r>
      <w:r>
        <w:rPr>
          <w:rFonts w:ascii="Symbol" w:eastAsia="Symbol" w:hAnsi="Symbol" w:cs="Symbol"/>
          <w:szCs w:val="22"/>
        </w:rPr>
        <w:t>=</w:t>
      </w:r>
      <w:r>
        <w:rPr>
          <w:szCs w:val="22"/>
        </w:rPr>
        <w:t xml:space="preserve"> 0,008). Alteplaze ar placebu gydytų pacientų mirštamumo dažnis buvo mažas ir reikšmingai nesiskyrė (atitinkamai 7,7 </w:t>
      </w:r>
      <w:r>
        <w:rPr>
          <w:rFonts w:ascii="Symbol" w:eastAsia="Symbol" w:hAnsi="Symbol" w:cs="Symbol"/>
          <w:szCs w:val="22"/>
        </w:rPr>
        <w:t>%</w:t>
      </w:r>
      <w:r>
        <w:rPr>
          <w:szCs w:val="22"/>
        </w:rPr>
        <w:t xml:space="preserve"> ir 8,4 </w:t>
      </w:r>
      <w:r>
        <w:rPr>
          <w:rFonts w:ascii="Symbol" w:eastAsia="Symbol" w:hAnsi="Symbol" w:cs="Symbol"/>
          <w:szCs w:val="22"/>
        </w:rPr>
        <w:t>%</w:t>
      </w:r>
      <w:r>
        <w:rPr>
          <w:szCs w:val="22"/>
        </w:rPr>
        <w:t>; P </w:t>
      </w:r>
      <w:r>
        <w:rPr>
          <w:rFonts w:ascii="Symbol" w:eastAsia="Symbol" w:hAnsi="Symbol" w:cs="Symbol"/>
          <w:szCs w:val="22"/>
        </w:rPr>
        <w:t>=</w:t>
      </w:r>
      <w:r>
        <w:rPr>
          <w:szCs w:val="22"/>
        </w:rPr>
        <w:t> 0,681). ECASS III tyrime dalyvavusių pogrupių rezultatai patvirtino, kad ilgesnis insulto gydymo pradžios laikas (GPL) yra susijęs su mirštamumo ir simptominės intrakranijinės hemoragijos rizikos padidėjimu. Tyrimo ECASS III duomenys rodo bendrą klinikinę Actilyse, pavartotos praėjus 3 – 4,5 val. nuo simptomų pasireiškimo pradžios, naudą, o bendri duomenys rodo, kad Actilyse, pavartotos praėjus daugiau negu 4,5 val. nuo simptomų pasireiškimų pradžios, bendra klinikinė nauda nėra palanki.</w:t>
      </w:r>
    </w:p>
    <w:p w14:paraId="1F7F543A" w14:textId="77777777" w:rsidR="005E7A38" w:rsidRDefault="005E7A38" w:rsidP="005E7A38">
      <w:pPr>
        <w:rPr>
          <w:szCs w:val="22"/>
        </w:rPr>
      </w:pPr>
    </w:p>
    <w:p w14:paraId="72CEF535" w14:textId="77777777" w:rsidR="005E7A38" w:rsidRDefault="005E7A38" w:rsidP="005E7A38">
      <w:pPr>
        <w:rPr>
          <w:szCs w:val="22"/>
        </w:rPr>
      </w:pPr>
      <w:r>
        <w:rPr>
          <w:szCs w:val="22"/>
        </w:rPr>
        <w:t>Actilyse saugumas ir veiksmingumas ūminį išeminį insultą gydant praėjus ne daugiau kaip 4,5 val. nuo simptomų pasireiškimo pradžios (GPL), buvo išnagrinėtas pagal veikiantį registrą (</w:t>
      </w:r>
      <w:r>
        <w:rPr>
          <w:rFonts w:eastAsia="MS Mincho"/>
          <w:color w:val="000000"/>
          <w:szCs w:val="22"/>
          <w:lang w:eastAsia="ja-JP" w:bidi="ne-NP"/>
        </w:rPr>
        <w:t>SITS</w:t>
      </w:r>
      <w:r>
        <w:rPr>
          <w:szCs w:val="22"/>
        </w:rPr>
        <w:t xml:space="preserve"> -ISTR: </w:t>
      </w:r>
      <w:r>
        <w:rPr>
          <w:i/>
          <w:szCs w:val="22"/>
        </w:rPr>
        <w:t>The Safe Implementation of Thrombolysis in Stroke registry</w:t>
      </w:r>
      <w:r>
        <w:rPr>
          <w:szCs w:val="22"/>
        </w:rPr>
        <w:t xml:space="preserve">). Šio stebimojo saugumo tyrimo metu buvo lyginami 21 566 pacientų, gydytų 0–3 val. laikotarpiu nuo ūminio išeminio insulto simptomų pasireiškimo pradžios, ir 2 376 pacientų, gydytų 3–4,5 val. laikotarpiu nuo ūminio išeminio insulto simptomų pasireiškimo pradžios, saugumo duomenys. Simptominės intrakranijinės hemoragijos (pagal </w:t>
      </w:r>
      <w:r>
        <w:rPr>
          <w:rFonts w:eastAsia="MS Mincho"/>
          <w:color w:val="000000"/>
          <w:szCs w:val="22"/>
          <w:lang w:eastAsia="ja-JP" w:bidi="ne-NP"/>
        </w:rPr>
        <w:t>SITS</w:t>
      </w:r>
      <w:r>
        <w:rPr>
          <w:szCs w:val="22"/>
        </w:rPr>
        <w:t xml:space="preserve"> - MOST apibūdinimą) dažnis buvo didesnis pacientams, kurie buvo pradėti gydyti praėjus 3–4,5 val. nuo simptomų pasireiškimo pradžios (2,2 </w:t>
      </w:r>
      <w:r>
        <w:rPr>
          <w:rFonts w:ascii="Symbol" w:eastAsia="Symbol" w:hAnsi="Symbol" w:cs="Symbol"/>
          <w:szCs w:val="22"/>
        </w:rPr>
        <w:t>%</w:t>
      </w:r>
      <w:r>
        <w:rPr>
          <w:szCs w:val="22"/>
        </w:rPr>
        <w:t xml:space="preserve">), negu tiems, kurie buvo pradėti gydyti praėjus 0–3 val. nuo simptomų pasireiškimo pradžios (1,7 </w:t>
      </w:r>
      <w:r>
        <w:rPr>
          <w:rFonts w:ascii="Symbol" w:eastAsia="Symbol" w:hAnsi="Symbol" w:cs="Symbol"/>
          <w:szCs w:val="22"/>
        </w:rPr>
        <w:t>%</w:t>
      </w:r>
      <w:r>
        <w:rPr>
          <w:szCs w:val="22"/>
        </w:rPr>
        <w:t xml:space="preserve">). Pacientų, pradėtų gydyti praėjus 3–4,5 val. ar 0–3 valandoms nuo simptomų pasireiškimo pradžios, mirštamumo dažnis per 3 mėnesius buvo panašus (atitinkamai 12 </w:t>
      </w:r>
      <w:r>
        <w:rPr>
          <w:rFonts w:ascii="Symbol" w:eastAsia="Symbol" w:hAnsi="Symbol" w:cs="Symbol"/>
          <w:szCs w:val="22"/>
        </w:rPr>
        <w:t>%</w:t>
      </w:r>
      <w:r>
        <w:rPr>
          <w:szCs w:val="22"/>
        </w:rPr>
        <w:t xml:space="preserve"> ir 12,3 </w:t>
      </w:r>
      <w:r>
        <w:rPr>
          <w:rFonts w:ascii="Symbol" w:eastAsia="Symbol" w:hAnsi="Symbol" w:cs="Symbol"/>
          <w:szCs w:val="22"/>
        </w:rPr>
        <w:t>%</w:t>
      </w:r>
      <w:r>
        <w:rPr>
          <w:szCs w:val="22"/>
        </w:rPr>
        <w:t xml:space="preserve">), kai nekoreguotas ŠS yra 0,97 (95 </w:t>
      </w:r>
      <w:r>
        <w:rPr>
          <w:rFonts w:ascii="Symbol" w:eastAsia="Symbol" w:hAnsi="Symbol" w:cs="Symbol"/>
          <w:szCs w:val="22"/>
        </w:rPr>
        <w:t>%</w:t>
      </w:r>
      <w:r>
        <w:rPr>
          <w:szCs w:val="22"/>
        </w:rPr>
        <w:t xml:space="preserve"> PI: 0,84-1,13; p </w:t>
      </w:r>
      <w:r>
        <w:rPr>
          <w:rFonts w:ascii="Symbol" w:eastAsia="Symbol" w:hAnsi="Symbol" w:cs="Symbol"/>
          <w:szCs w:val="22"/>
        </w:rPr>
        <w:t>=</w:t>
      </w:r>
      <w:r>
        <w:rPr>
          <w:szCs w:val="22"/>
        </w:rPr>
        <w:t xml:space="preserve"> 0,7) ir kai koreguotas ŠS yra 1,26 (95 </w:t>
      </w:r>
      <w:r>
        <w:rPr>
          <w:rFonts w:ascii="Symbol" w:eastAsia="Symbol" w:hAnsi="Symbol" w:cs="Symbol"/>
          <w:szCs w:val="22"/>
        </w:rPr>
        <w:t>%</w:t>
      </w:r>
      <w:r>
        <w:rPr>
          <w:szCs w:val="22"/>
        </w:rPr>
        <w:t xml:space="preserve"> PI: 1,07-1,49; p </w:t>
      </w:r>
      <w:r>
        <w:rPr>
          <w:rFonts w:ascii="Symbol" w:eastAsia="Symbol" w:hAnsi="Symbol" w:cs="Symbol"/>
          <w:szCs w:val="22"/>
        </w:rPr>
        <w:t>=</w:t>
      </w:r>
      <w:r>
        <w:rPr>
          <w:szCs w:val="22"/>
        </w:rPr>
        <w:t> 0,005). SITS stebimieji duomenys paremia klinikinių tyrimų metu gautą įrodymą, kad ūminio insulto gydymo pradžios laikas (GPL) yra svarbus ūminio insulto gydymo alteplaze pasekmių pranašautojas.</w:t>
      </w:r>
    </w:p>
    <w:p w14:paraId="08A1DEAE" w14:textId="77777777" w:rsidR="005E7A38" w:rsidRDefault="005E7A38" w:rsidP="005E7A38">
      <w:pPr>
        <w:rPr>
          <w:szCs w:val="22"/>
        </w:rPr>
      </w:pPr>
    </w:p>
    <w:p w14:paraId="44E86665" w14:textId="77777777" w:rsidR="005E7A38" w:rsidRDefault="005E7A38" w:rsidP="005E7A38">
      <w:pPr>
        <w:rPr>
          <w:szCs w:val="22"/>
        </w:rPr>
      </w:pPr>
      <w:r>
        <w:rPr>
          <w:szCs w:val="22"/>
          <w:u w:val="single"/>
        </w:rPr>
        <w:t>Senyvi (vyresni, kaip 80 metų) pacientai</w:t>
      </w:r>
    </w:p>
    <w:p w14:paraId="22ACF87A" w14:textId="77777777" w:rsidR="005E7A38" w:rsidRDefault="005E7A38" w:rsidP="005E7A38">
      <w:pPr>
        <w:rPr>
          <w:szCs w:val="22"/>
        </w:rPr>
      </w:pPr>
      <w:r>
        <w:rPr>
          <w:szCs w:val="22"/>
        </w:rPr>
        <w:t>Siekiant įvertinti alteplazės naudos-rizikos santykį &gt; 80 metų amžiaus pacientams, buvo atlikta devynių atsitiktinių imčių tyrimų, kurių metu buvo vertinamas alteplazės poveikis palyginus su placebo arba su atvira kontroline grupe ir kuriuose dalyvavo 6 756 pacientai, įskaitant &gt; 80 metų amžiaus pacientus, individualių pacientų duomenų koreguota metaanalizė. Palankių insulto pasekmių tikimybė didėjo (modifikuotos Rankino skalės [mRS] rodmuo 0 – 1 vertinant 90-tą iš 180 gydymo parų) ir buvo susijusi su didesne gydymo nauda anksčiau pradėtiems gydyti pacientams visose amžiaus grupėse (p reikšmė 0,0203) ir ši tikimybė nuo amžiaus nepriklausė.</w:t>
      </w:r>
    </w:p>
    <w:p w14:paraId="60C5143E" w14:textId="77777777" w:rsidR="005E7A38" w:rsidRDefault="005E7A38" w:rsidP="005E7A38">
      <w:pPr>
        <w:tabs>
          <w:tab w:val="left" w:pos="600"/>
        </w:tabs>
        <w:rPr>
          <w:szCs w:val="22"/>
        </w:rPr>
      </w:pPr>
      <w:r>
        <w:rPr>
          <w:szCs w:val="22"/>
        </w:rPr>
        <w:lastRenderedPageBreak/>
        <w:t>Gydymo alteplaze poveikis tiek 80 metų, tiek ir jaunesniems pacientams buvo panašus [vidutinis gydymo pradelsimas buvo 4,1 valanda: palanki insulto išeitis nustatyta 990 (39 %) iš 2 512 alteplazę vartojusių pacientų, palyginti su 853 (34%) iš 2 515 kontrolinės grupės tiriamųjų, kurie palankią insulto išeitį pasiekė 90-tą parą iš 180 gydymo trukmės parų [ŠS 1,25; 95% PI 1,10-1,42] bei vyresniems, kaip 80 metų pacientams [vidutinis gydymo pradelsimas buvo 3,7 valandos nuo insulto pradžios; gerą insulto baigtį pasiekė 155 (18%) iš 879 alteplaze gydytų pacientų, palyginti su 112 (13%) iš 850 kontrolinės grupės tiriamųjų [ŠS 1,56; 95% PI 1,17-2,08].</w:t>
      </w:r>
    </w:p>
    <w:p w14:paraId="03A68A02" w14:textId="77777777" w:rsidR="005E7A38" w:rsidRDefault="005E7A38" w:rsidP="005E7A38">
      <w:pPr>
        <w:tabs>
          <w:tab w:val="left" w:pos="600"/>
        </w:tabs>
        <w:rPr>
          <w:szCs w:val="22"/>
        </w:rPr>
      </w:pPr>
    </w:p>
    <w:p w14:paraId="27092F64" w14:textId="77777777" w:rsidR="005E7A38" w:rsidRDefault="005E7A38" w:rsidP="005E7A38">
      <w:pPr>
        <w:tabs>
          <w:tab w:val="left" w:pos="600"/>
        </w:tabs>
        <w:rPr>
          <w:szCs w:val="22"/>
        </w:rPr>
      </w:pPr>
      <w:r>
        <w:rPr>
          <w:szCs w:val="22"/>
        </w:rPr>
        <w:t>Gydant alteplaze 302 vyresnius nei 80 metų pacientus praėjus trims ar mažiau valandų nuo insulto pradžios, palankią išeitį pasiekė 55 pacientai (18,2%), palyginti su 30 (11,4%) pacientų kontrolinėje grupėje, kurią sudarė 264 tiriamieji (ŠS 1,86; 95% PI 1,11-3,13). Palankią insulto išeitį pasiekė ir tie pacientai, kurie pradėti gydyti nuo insulto pradžios praėjus 3-4,5 valandoms, 58-iems (17%) iš 342 alteplaze gydytų pacientų pasekmės buvo palankios, palyginti su 50 (13,7%) iš 364 kontrolinės grupės tiriamųjų (ŠS 1,36; 95% PI 0,87-2,14).</w:t>
      </w:r>
    </w:p>
    <w:p w14:paraId="266BDFCE" w14:textId="77777777" w:rsidR="005E7A38" w:rsidRDefault="005E7A38" w:rsidP="005E7A38">
      <w:pPr>
        <w:tabs>
          <w:tab w:val="left" w:pos="600"/>
        </w:tabs>
        <w:rPr>
          <w:szCs w:val="22"/>
        </w:rPr>
      </w:pPr>
    </w:p>
    <w:p w14:paraId="13759876" w14:textId="77777777" w:rsidR="005E7A38" w:rsidRDefault="005E7A38" w:rsidP="005E7A38">
      <w:pPr>
        <w:tabs>
          <w:tab w:val="left" w:pos="600"/>
        </w:tabs>
        <w:rPr>
          <w:szCs w:val="22"/>
        </w:rPr>
      </w:pPr>
      <w:r>
        <w:rPr>
          <w:szCs w:val="22"/>
        </w:rPr>
        <w:t>7 parų laikotarpiu 2 tipo parenchiminis kraujavimas įvyko 231 (6,8%) pacientui iš 3 391 vartojusių alteplazę. Kontrolinėje grupėje toks kraujavimas įvyko 44 (1,3%) pacientams iš 3 365 tiriamųjų (ŠS 5,55; 95% PI 4,01-7,70).</w:t>
      </w:r>
    </w:p>
    <w:p w14:paraId="2166AA4E" w14:textId="77777777" w:rsidR="005E7A38" w:rsidRDefault="005E7A38" w:rsidP="005E7A38">
      <w:pPr>
        <w:tabs>
          <w:tab w:val="left" w:pos="600"/>
        </w:tabs>
        <w:rPr>
          <w:szCs w:val="22"/>
        </w:rPr>
      </w:pPr>
    </w:p>
    <w:p w14:paraId="7AA03817" w14:textId="77777777" w:rsidR="005E7A38" w:rsidRDefault="005E7A38" w:rsidP="005E7A38">
      <w:pPr>
        <w:tabs>
          <w:tab w:val="left" w:pos="600"/>
        </w:tabs>
        <w:rPr>
          <w:szCs w:val="22"/>
        </w:rPr>
      </w:pPr>
      <w:r>
        <w:rPr>
          <w:szCs w:val="22"/>
        </w:rPr>
        <w:t>7 parų laikotarpiu mirtinas 2 tipo parenchiminis kraujavimas įvyko 91 (2,7%) pacientui, vartojusiam alteplazę, palyginti su 13 (0,4%) kontrolinės grupės tiriamųjų (ŠS 7,14; 95% PI 3,98-12,79).</w:t>
      </w:r>
    </w:p>
    <w:p w14:paraId="6F94CEAD" w14:textId="77777777" w:rsidR="005E7A38" w:rsidRDefault="005E7A38" w:rsidP="005E7A38">
      <w:pPr>
        <w:tabs>
          <w:tab w:val="left" w:pos="600"/>
        </w:tabs>
        <w:rPr>
          <w:szCs w:val="22"/>
        </w:rPr>
      </w:pPr>
    </w:p>
    <w:p w14:paraId="3AC9BAA9" w14:textId="77777777" w:rsidR="005E7A38" w:rsidRDefault="005E7A38" w:rsidP="005E7A38">
      <w:pPr>
        <w:tabs>
          <w:tab w:val="left" w:pos="600"/>
        </w:tabs>
        <w:rPr>
          <w:szCs w:val="22"/>
        </w:rPr>
      </w:pPr>
      <w:r>
        <w:rPr>
          <w:szCs w:val="22"/>
        </w:rPr>
        <w:t>7 parų laikotarpiu iš 879 alteplaze gydytų vyresnių, kaip 80 metų pacientų, mirtinas intrakranijinis kraujavimas pasireiškė 32 (3,6%) atvejais, palyginti su 4 (0,5%) pacientais iš kontrolinės grupės (ŠS 7,95; 95%, PI 2,79-22,60), kurią sudarė 850 tiriamųjų.</w:t>
      </w:r>
    </w:p>
    <w:p w14:paraId="680AA9F4" w14:textId="77777777" w:rsidR="005E7A38" w:rsidRDefault="005E7A38" w:rsidP="005E7A38">
      <w:pPr>
        <w:tabs>
          <w:tab w:val="left" w:pos="600"/>
        </w:tabs>
        <w:rPr>
          <w:szCs w:val="22"/>
        </w:rPr>
      </w:pPr>
    </w:p>
    <w:p w14:paraId="7C26D732" w14:textId="77777777" w:rsidR="005E7A38" w:rsidRDefault="005E7A38" w:rsidP="005E7A38">
      <w:pPr>
        <w:tabs>
          <w:tab w:val="left" w:pos="600"/>
        </w:tabs>
        <w:rPr>
          <w:szCs w:val="22"/>
        </w:rPr>
      </w:pPr>
      <w:r>
        <w:rPr>
          <w:szCs w:val="22"/>
        </w:rPr>
        <w:t>Iš bendro SITS-ISTR registre esančių 8 658 vyresnių kaip 80 metų pacientų, kurie buvo pradėti gydyti praėjus mažiau nei 4,5 valandoms nuo insulto pradžios, skaičiaus, 2 157 pacientų, kurie buvo pradėti gydyti praėjus nuo 3 iki 4,5 valandos po insulto simptomų pasireiškimo, duomenys buvo  palyginti su 6 501 paciento, gydyto praėjus trumpesniam kaip 3 valandų laikotarpiui nuo insulto pradžios, duomenimis.</w:t>
      </w:r>
    </w:p>
    <w:p w14:paraId="791A8608" w14:textId="77777777" w:rsidR="005E7A38" w:rsidRDefault="005E7A38" w:rsidP="005E7A38">
      <w:pPr>
        <w:tabs>
          <w:tab w:val="left" w:pos="600"/>
        </w:tabs>
        <w:rPr>
          <w:szCs w:val="22"/>
        </w:rPr>
      </w:pPr>
      <w:r>
        <w:rPr>
          <w:szCs w:val="22"/>
        </w:rPr>
        <w:t>Trijų mėnesių funkcinės nepriklausomybės (mRS rodmuo 0-2) balas buvo nustatytas 36%, palyginti su 37% (koreguotas ŠS 0,79; 95% PI 0,68-0,92), mirštamumas buvo 29%, palyginti su 29,6% (koreguotas ŠS 1,1; 95%, PI 0,95-1,28) ir sICH (pagal SITS –MOST apibrėžimą) siekė 2,7%, palyginti su 1,6% (koreguotas ŠS 1,62; 95%PI 1,12-2,34).</w:t>
      </w:r>
    </w:p>
    <w:p w14:paraId="0994DE44" w14:textId="77777777" w:rsidR="005E7A38" w:rsidRDefault="005E7A38" w:rsidP="005E7A38">
      <w:pPr>
        <w:tabs>
          <w:tab w:val="left" w:pos="600"/>
        </w:tabs>
        <w:rPr>
          <w:szCs w:val="22"/>
        </w:rPr>
      </w:pPr>
    </w:p>
    <w:p w14:paraId="2F1F85D6" w14:textId="77777777" w:rsidR="005E7A38" w:rsidRDefault="005E7A38" w:rsidP="005E7A38">
      <w:pPr>
        <w:tabs>
          <w:tab w:val="left" w:pos="600"/>
        </w:tabs>
        <w:rPr>
          <w:szCs w:val="22"/>
          <w:u w:val="single"/>
        </w:rPr>
      </w:pPr>
      <w:r>
        <w:rPr>
          <w:szCs w:val="22"/>
          <w:u w:val="single"/>
        </w:rPr>
        <w:t>Vaikų populiacija</w:t>
      </w:r>
    </w:p>
    <w:p w14:paraId="675E1FE2" w14:textId="77777777" w:rsidR="005E7A38" w:rsidRDefault="005E7A38" w:rsidP="005E7A38">
      <w:pPr>
        <w:tabs>
          <w:tab w:val="left" w:pos="600"/>
        </w:tabs>
        <w:rPr>
          <w:szCs w:val="22"/>
        </w:rPr>
      </w:pPr>
      <w:r>
        <w:rPr>
          <w:szCs w:val="22"/>
        </w:rPr>
        <w:t>Neatsitiktinės atrankos ir nelyginamieji stebėjimo duomenys apie 16-17 metų pacientų, patyrusių insultą, gydymą alteplaze buvo gauti iš SITS-ISTR (</w:t>
      </w:r>
      <w:r>
        <w:rPr>
          <w:i/>
          <w:szCs w:val="22"/>
        </w:rPr>
        <w:t>angl.</w:t>
      </w:r>
      <w:r>
        <w:rPr>
          <w:szCs w:val="22"/>
        </w:rPr>
        <w:t xml:space="preserve"> </w:t>
      </w:r>
      <w:r>
        <w:rPr>
          <w:i/>
          <w:szCs w:val="22"/>
        </w:rPr>
        <w:t>Safe Implementation of Treatments in Stroke-International stroke Thrombolyss Register, and independ international Registry</w:t>
      </w:r>
      <w:r>
        <w:rPr>
          <w:szCs w:val="22"/>
        </w:rPr>
        <w:t>). Nuo 2003 metų iki 2017 metų pabaigos SITS registre buvo sukaupti dvidešimt penkių, 16 - 17 metų amžiaus pediatrinių pacientų, vartojusių alteplazę, duomenys. Šios grupės pacientų vartotos alteplazės dozės mediana buvo 0,9 mg/kg (intervalas 0,83—0,9 mg/kg). 23 iš 25 pacientų gydymas buvo pradėtas nuo insulto simptomų atsiradimo pradžios praėjus 4,5 valandoms (19-kai pacientų gydymas pradėtas iki 3 val.; keturiems – iki 3- 4,5 val. ir vienam - iki 5-5,5 val.; apie vieną atvejį nepranešama). Pacientų svoris buvo 56 – 91 kg. Daugeliui pacientų pasireiškė vidutinio sunkumo arba sunkus insultas, kurio NIHHS mediana prieš pradedant gydymą siekė 9,0 (intervalas 1 -30).</w:t>
      </w:r>
    </w:p>
    <w:p w14:paraId="20FA0356" w14:textId="77777777" w:rsidR="005E7A38" w:rsidRDefault="005E7A38" w:rsidP="005E7A38">
      <w:pPr>
        <w:tabs>
          <w:tab w:val="left" w:pos="600"/>
        </w:tabs>
        <w:rPr>
          <w:szCs w:val="22"/>
        </w:rPr>
      </w:pPr>
      <w:r>
        <w:rPr>
          <w:szCs w:val="22"/>
        </w:rPr>
        <w:t xml:space="preserve">90-tą gydymo parą mRS balai buvo nustatyti 21 iš 25 pacientų. 90-tą parą 14-ai iš 21 paciento nustatyti mRS balai buvo nuo 0 iki 1 (t.y. nebuvo simptomų ar jokio reikšmingo neįgalumo), o kitiems 5 pacientams mRS balų rodmuo buvo 2 (lengvas sutrikimas). Tai reiškia, kad 19 iš 21 paciento (virš 90%) 90-ą dieną pasekmės buvo palankios, vertinant pagal mRS balus. Likusių 2 pacientų 7 parų laikotarpiu </w:t>
      </w:r>
      <w:r>
        <w:rPr>
          <w:szCs w:val="22"/>
        </w:rPr>
        <w:lastRenderedPageBreak/>
        <w:t>insulto išeitis buvo vertinama arba kaip vidutinio sunkumo negalia (mRS = 4 balai; n=1), arba mirtis (mRS= 6 balai; n=1).</w:t>
      </w:r>
    </w:p>
    <w:p w14:paraId="325EB2BD" w14:textId="77777777" w:rsidR="005E7A38" w:rsidRDefault="005E7A38" w:rsidP="005E7A38">
      <w:pPr>
        <w:tabs>
          <w:tab w:val="left" w:pos="600"/>
        </w:tabs>
        <w:rPr>
          <w:szCs w:val="22"/>
        </w:rPr>
      </w:pPr>
      <w:r>
        <w:rPr>
          <w:szCs w:val="22"/>
        </w:rPr>
        <w:t>Duomenų apie keturių pacientų vertinimą pagal mRS 90-ą gydymo parą nėra. Paskutinė turima informacija parodė, kad 2 iš 4 pacientų 7-tą gydymo parą mRS balas siekė 2 bei dviems iš 4 pacientų septintą gydymo parą pasireiškė neabejotinas bendras būklės pagerėjimas.</w:t>
      </w:r>
    </w:p>
    <w:p w14:paraId="75FBD4D9" w14:textId="77777777" w:rsidR="005E7A38" w:rsidRDefault="005E7A38" w:rsidP="005E7A38">
      <w:pPr>
        <w:tabs>
          <w:tab w:val="left" w:pos="600"/>
        </w:tabs>
        <w:rPr>
          <w:szCs w:val="22"/>
        </w:rPr>
      </w:pPr>
      <w:r>
        <w:rPr>
          <w:szCs w:val="22"/>
        </w:rPr>
        <w:t>Be to, registre buvo sukaupti duomenys apie nepageidaujamus reiškinius, pvz., kraujavimus ir edemas. Iš dvidešimt penkių 16 - 17 metų amžiaus pacientų nė vienam nepasireiškė simptominis kraujavimas į smegenis (sICH, ICH, kraujavimo rūšis PH2). Penkiais atvejais po gydymo alteplaze išsivystė smegenų edema. 4 iš 5 pacientų, kuriems pasireiškė smegenų edema, 90-ą parą nustatytas mRS balas buvo nuo 0 iki 2, arba po 7-ių gydymo parų bendra būklė neabejotinai pagerėjo. Vieno paciento 90-tą gydymo parą nustatytas mRS balas buvo 4 (vidutiniškai sunki negalia). Mirties atvejų nepasitaikė.</w:t>
      </w:r>
    </w:p>
    <w:p w14:paraId="59218104" w14:textId="77777777" w:rsidR="005E7A38" w:rsidRDefault="005E7A38" w:rsidP="005E7A38">
      <w:pPr>
        <w:tabs>
          <w:tab w:val="left" w:pos="600"/>
        </w:tabs>
        <w:rPr>
          <w:szCs w:val="22"/>
        </w:rPr>
      </w:pPr>
      <w:r>
        <w:rPr>
          <w:szCs w:val="22"/>
        </w:rPr>
        <w:t>Apibendrinant nurodoma, kad SITS buvo užregistruoti 25 pranešimai apie 16 – 17 metų pacientus, kuriems pasireiškė ūminis išeminis smegenų insultas ir kurie buvo gydomi alteplaze, laikantis suaugusiems žmonėms skirtų gydymo nurodymų. Nors mažas atvejų kiekis trukdo atlikti statistinę analizę, tačiau galutinis rezultatas rodo teigiamą poveikį šios grupės pacientams skiriant suaugusiems žmonėms nustatytą dozę.</w:t>
      </w:r>
    </w:p>
    <w:p w14:paraId="755F5DC7" w14:textId="77777777" w:rsidR="005E7A38" w:rsidRDefault="005E7A38" w:rsidP="005E7A38">
      <w:pPr>
        <w:tabs>
          <w:tab w:val="left" w:pos="600"/>
        </w:tabs>
        <w:rPr>
          <w:szCs w:val="22"/>
        </w:rPr>
      </w:pPr>
      <w:r>
        <w:rPr>
          <w:szCs w:val="22"/>
        </w:rPr>
        <w:t>Gauti duomenys, palyginti su suaugusių žmonių gydymo rezultatais, nerodo padidėjusios simptominio kraujavimo į smegenis ar edemos rizikos.</w:t>
      </w:r>
    </w:p>
    <w:p w14:paraId="669D87A3" w14:textId="77777777" w:rsidR="005E7A38" w:rsidRDefault="005E7A38" w:rsidP="005E7A38">
      <w:pPr>
        <w:tabs>
          <w:tab w:val="left" w:pos="600"/>
        </w:tabs>
        <w:rPr>
          <w:szCs w:val="22"/>
        </w:rPr>
      </w:pPr>
    </w:p>
    <w:p w14:paraId="44696B3B" w14:textId="77777777" w:rsidR="005E7A38" w:rsidRDefault="005E7A38" w:rsidP="005E7A38">
      <w:pPr>
        <w:tabs>
          <w:tab w:val="left" w:pos="600"/>
        </w:tabs>
        <w:rPr>
          <w:b/>
          <w:szCs w:val="22"/>
        </w:rPr>
      </w:pPr>
      <w:r>
        <w:rPr>
          <w:b/>
          <w:szCs w:val="22"/>
        </w:rPr>
        <w:t>5.2</w:t>
      </w:r>
      <w:r>
        <w:rPr>
          <w:b/>
          <w:szCs w:val="22"/>
        </w:rPr>
        <w:tab/>
        <w:t>Farmakokinetinės savybės</w:t>
      </w:r>
    </w:p>
    <w:p w14:paraId="1B43894F" w14:textId="77777777" w:rsidR="005E7A38" w:rsidRDefault="005E7A38" w:rsidP="005E7A38">
      <w:pPr>
        <w:rPr>
          <w:szCs w:val="22"/>
        </w:rPr>
      </w:pPr>
    </w:p>
    <w:p w14:paraId="08F74B22" w14:textId="36CFB181" w:rsidR="005E7A38" w:rsidRDefault="005E7A38" w:rsidP="005E7A38">
      <w:pPr>
        <w:rPr>
          <w:szCs w:val="22"/>
        </w:rPr>
      </w:pPr>
      <w:r>
        <w:rPr>
          <w:szCs w:val="22"/>
        </w:rPr>
        <w:t xml:space="preserve">Iš cirkuliuojančio kraujo alteplazė pašalinama greitai, metabolizuojama daugiausiai kepenyse (plazmos klirensas yra 550 – 680 ml/min.). </w:t>
      </w:r>
      <w:r w:rsidRPr="00BB53B6">
        <w:rPr>
          <w:szCs w:val="22"/>
        </w:rPr>
        <w:t xml:space="preserve">Fiziologinės būsenos atveju cirkuliuojančiame kraujyje didelė alteplazės dalis yra </w:t>
      </w:r>
      <w:r w:rsidRPr="0001424E">
        <w:rPr>
          <w:szCs w:val="22"/>
        </w:rPr>
        <w:t xml:space="preserve">inhibitoriaus </w:t>
      </w:r>
      <w:r w:rsidRPr="00BB53B6">
        <w:rPr>
          <w:szCs w:val="22"/>
        </w:rPr>
        <w:t>surišama. Alteplazės kepenų klirens</w:t>
      </w:r>
      <w:r>
        <w:rPr>
          <w:szCs w:val="22"/>
        </w:rPr>
        <w:t>ui</w:t>
      </w:r>
      <w:r w:rsidRPr="00BB53B6">
        <w:rPr>
          <w:szCs w:val="22"/>
        </w:rPr>
        <w:t xml:space="preserve"> </w:t>
      </w:r>
      <w:r>
        <w:rPr>
          <w:szCs w:val="22"/>
        </w:rPr>
        <w:t>nedaro įtakos</w:t>
      </w:r>
      <w:r w:rsidRPr="00BB53B6">
        <w:rPr>
          <w:szCs w:val="22"/>
        </w:rPr>
        <w:t xml:space="preserve"> kiti baltymai, įskaitant alteplazės inhibitorius. Alteplazės kompleksa</w:t>
      </w:r>
      <w:r w:rsidRPr="0001424E">
        <w:rPr>
          <w:szCs w:val="22"/>
        </w:rPr>
        <w:t>s</w:t>
      </w:r>
      <w:r w:rsidRPr="00BB53B6">
        <w:rPr>
          <w:szCs w:val="22"/>
        </w:rPr>
        <w:t xml:space="preserve"> ir j</w:t>
      </w:r>
      <w:r w:rsidRPr="0001424E">
        <w:rPr>
          <w:szCs w:val="22"/>
        </w:rPr>
        <w:t>o</w:t>
      </w:r>
      <w:r w:rsidRPr="00BB53B6">
        <w:rPr>
          <w:szCs w:val="22"/>
        </w:rPr>
        <w:t xml:space="preserve"> inhibitori</w:t>
      </w:r>
      <w:r w:rsidRPr="0001424E">
        <w:rPr>
          <w:szCs w:val="22"/>
        </w:rPr>
        <w:t>us</w:t>
      </w:r>
      <w:r w:rsidRPr="00BB53B6">
        <w:rPr>
          <w:szCs w:val="22"/>
        </w:rPr>
        <w:t xml:space="preserve"> išskiriami </w:t>
      </w:r>
      <w:r w:rsidR="00CE37F3" w:rsidRPr="00CE37F3">
        <w:rPr>
          <w:szCs w:val="22"/>
        </w:rPr>
        <w:t xml:space="preserve">laisvos </w:t>
      </w:r>
      <w:proofErr w:type="spellStart"/>
      <w:r w:rsidR="00CE37F3" w:rsidRPr="00CE37F3">
        <w:rPr>
          <w:szCs w:val="22"/>
        </w:rPr>
        <w:t>alteplazės</w:t>
      </w:r>
      <w:proofErr w:type="spellEnd"/>
      <w:r w:rsidR="00CE37F3" w:rsidRPr="00CE37F3">
        <w:rPr>
          <w:szCs w:val="22"/>
        </w:rPr>
        <w:t xml:space="preserve"> pavidalu</w:t>
      </w:r>
      <w:r w:rsidRPr="00BB53B6">
        <w:rPr>
          <w:szCs w:val="22"/>
        </w:rPr>
        <w:t>.</w:t>
      </w:r>
      <w:r>
        <w:rPr>
          <w:szCs w:val="22"/>
        </w:rPr>
        <w:t xml:space="preserve"> Pusinės eliminacijos laikas kraujo plazmoje (alfa fazės metu) yra 4–5 min. Vadinasi, po 20 min. plazmoje lieka mažiau kaip 10 </w:t>
      </w:r>
      <w:r>
        <w:rPr>
          <w:rFonts w:ascii="Symbol" w:eastAsia="Symbol" w:hAnsi="Symbol" w:cs="Symbol"/>
          <w:szCs w:val="22"/>
        </w:rPr>
        <w:t>%</w:t>
      </w:r>
      <w:r>
        <w:rPr>
          <w:szCs w:val="22"/>
        </w:rPr>
        <w:t xml:space="preserve"> suleistos dozės. Vaistinio preparato likučio giliajame skyriuje pusinės eliminacijos laikas (beta fazės metu) yra maždaug 40 min.</w:t>
      </w:r>
    </w:p>
    <w:p w14:paraId="120A0A02" w14:textId="77777777" w:rsidR="005E7A38" w:rsidRDefault="005E7A38" w:rsidP="005E7A38">
      <w:pPr>
        <w:tabs>
          <w:tab w:val="left" w:pos="600"/>
        </w:tabs>
        <w:rPr>
          <w:b/>
          <w:szCs w:val="22"/>
        </w:rPr>
      </w:pPr>
    </w:p>
    <w:p w14:paraId="262E9A1D" w14:textId="77777777" w:rsidR="005E7A38" w:rsidRDefault="005E7A38" w:rsidP="005E7A38">
      <w:pPr>
        <w:tabs>
          <w:tab w:val="left" w:pos="600"/>
        </w:tabs>
        <w:rPr>
          <w:b/>
          <w:szCs w:val="22"/>
        </w:rPr>
      </w:pPr>
      <w:r>
        <w:rPr>
          <w:b/>
          <w:szCs w:val="22"/>
        </w:rPr>
        <w:t>5.3</w:t>
      </w:r>
      <w:r>
        <w:rPr>
          <w:b/>
          <w:szCs w:val="22"/>
        </w:rPr>
        <w:tab/>
        <w:t>Ikiklinikinių saugumo tyrimų duomenys</w:t>
      </w:r>
    </w:p>
    <w:p w14:paraId="64DB0487" w14:textId="77777777" w:rsidR="005E7A38" w:rsidRDefault="005E7A38" w:rsidP="005E7A38">
      <w:pPr>
        <w:rPr>
          <w:szCs w:val="22"/>
        </w:rPr>
      </w:pPr>
    </w:p>
    <w:p w14:paraId="41499F83" w14:textId="77777777" w:rsidR="005E7A38" w:rsidRDefault="005E7A38" w:rsidP="005E7A38">
      <w:pPr>
        <w:rPr>
          <w:szCs w:val="22"/>
        </w:rPr>
      </w:pPr>
      <w:r>
        <w:rPr>
          <w:szCs w:val="22"/>
        </w:rPr>
        <w:t>Poūmio toksinio poveikio tyrimų metu žiurkėms ir mažosioms beždžionėms netikėtas nepageidaujamas poveikis nepasireiškė. Mutageninio poveikio tyrimų metu mutageninio aktyvumo nepastebėta.</w:t>
      </w:r>
    </w:p>
    <w:p w14:paraId="407930B8" w14:textId="77777777" w:rsidR="005E7A38" w:rsidRDefault="005E7A38" w:rsidP="005E7A38">
      <w:pPr>
        <w:rPr>
          <w:szCs w:val="22"/>
        </w:rPr>
      </w:pPr>
    </w:p>
    <w:p w14:paraId="044ECB4E" w14:textId="77777777" w:rsidR="005E7A38" w:rsidRDefault="005E7A38" w:rsidP="005E7A38">
      <w:pPr>
        <w:rPr>
          <w:szCs w:val="22"/>
        </w:rPr>
      </w:pPr>
      <w:r>
        <w:rPr>
          <w:szCs w:val="22"/>
        </w:rPr>
        <w:t>Farmakologiškai veiksmingą dozę suleidus vaikingoms gyvūnų patelėms į veną, teratogeninis poveikis nepasireiškė. Vaikingoms triušių patelėms didesnės negu 3 mg/kg kūno svorio paros dozės sukėlė embriotoksinį poveikį: embriono gaišimą arba augimo sulėtėjimą. Žiurkių vaisingumui ir perinataliniam ar postnataliniam vystymuisi ne didesnės kaip 10 mg/kg kūno svorio paros dozės poveikio nedarė.</w:t>
      </w:r>
    </w:p>
    <w:p w14:paraId="5DDA1540" w14:textId="77777777" w:rsidR="005E7A38" w:rsidRDefault="005E7A38" w:rsidP="005E7A38">
      <w:pPr>
        <w:rPr>
          <w:szCs w:val="22"/>
        </w:rPr>
      </w:pPr>
    </w:p>
    <w:p w14:paraId="126E0EA5" w14:textId="77777777" w:rsidR="005E7A38" w:rsidRDefault="005E7A38" w:rsidP="005E7A38">
      <w:pPr>
        <w:rPr>
          <w:szCs w:val="22"/>
        </w:rPr>
      </w:pPr>
    </w:p>
    <w:p w14:paraId="233493FA" w14:textId="77777777" w:rsidR="005E7A38" w:rsidRDefault="005E7A38" w:rsidP="005E7A38">
      <w:pPr>
        <w:tabs>
          <w:tab w:val="left" w:pos="600"/>
        </w:tabs>
        <w:rPr>
          <w:b/>
          <w:szCs w:val="22"/>
        </w:rPr>
      </w:pPr>
      <w:r>
        <w:rPr>
          <w:b/>
          <w:szCs w:val="22"/>
        </w:rPr>
        <w:t>6.</w:t>
      </w:r>
      <w:r>
        <w:rPr>
          <w:b/>
          <w:szCs w:val="22"/>
        </w:rPr>
        <w:tab/>
        <w:t>FARMACINĖ INFORMACIJA</w:t>
      </w:r>
    </w:p>
    <w:p w14:paraId="331DB4F7" w14:textId="77777777" w:rsidR="005E7A38" w:rsidRDefault="005E7A38" w:rsidP="005E7A38">
      <w:pPr>
        <w:rPr>
          <w:szCs w:val="22"/>
        </w:rPr>
      </w:pPr>
    </w:p>
    <w:p w14:paraId="15B424BA" w14:textId="77777777" w:rsidR="005E7A38" w:rsidRDefault="005E7A38" w:rsidP="005E7A38">
      <w:pPr>
        <w:tabs>
          <w:tab w:val="left" w:pos="600"/>
        </w:tabs>
        <w:rPr>
          <w:b/>
          <w:szCs w:val="22"/>
        </w:rPr>
      </w:pPr>
      <w:r>
        <w:rPr>
          <w:b/>
          <w:szCs w:val="22"/>
        </w:rPr>
        <w:t>6.1</w:t>
      </w:r>
      <w:r>
        <w:rPr>
          <w:b/>
          <w:szCs w:val="22"/>
        </w:rPr>
        <w:tab/>
        <w:t>Pagalbinių medžiagų sąrašas</w:t>
      </w:r>
    </w:p>
    <w:p w14:paraId="3AF1A181" w14:textId="77777777" w:rsidR="005E7A38" w:rsidRDefault="005E7A38" w:rsidP="005E7A38">
      <w:pPr>
        <w:rPr>
          <w:szCs w:val="22"/>
        </w:rPr>
      </w:pPr>
    </w:p>
    <w:p w14:paraId="62CD9299" w14:textId="77777777" w:rsidR="005E7A38" w:rsidRDefault="005E7A38" w:rsidP="005E7A38">
      <w:pPr>
        <w:rPr>
          <w:szCs w:val="22"/>
          <w:u w:val="single"/>
        </w:rPr>
      </w:pPr>
      <w:r>
        <w:rPr>
          <w:szCs w:val="22"/>
          <w:u w:val="single"/>
        </w:rPr>
        <w:t>Milteliai</w:t>
      </w:r>
    </w:p>
    <w:p w14:paraId="037DF564" w14:textId="77777777" w:rsidR="005E7A38" w:rsidRDefault="005E7A38" w:rsidP="005E7A38">
      <w:pPr>
        <w:rPr>
          <w:szCs w:val="22"/>
        </w:rPr>
      </w:pPr>
      <w:r>
        <w:rPr>
          <w:szCs w:val="22"/>
        </w:rPr>
        <w:t>Argininas</w:t>
      </w:r>
    </w:p>
    <w:p w14:paraId="123BAFD5" w14:textId="5F52A545" w:rsidR="005E7A38" w:rsidRDefault="005E7A38" w:rsidP="005E7A38">
      <w:pPr>
        <w:rPr>
          <w:szCs w:val="22"/>
        </w:rPr>
      </w:pPr>
      <w:r>
        <w:rPr>
          <w:szCs w:val="22"/>
        </w:rPr>
        <w:t>Fosfato rūgštis</w:t>
      </w:r>
      <w:r w:rsidR="00A272A1">
        <w:rPr>
          <w:szCs w:val="22"/>
        </w:rPr>
        <w:t xml:space="preserve"> (E 338)</w:t>
      </w:r>
      <w:r>
        <w:rPr>
          <w:szCs w:val="22"/>
        </w:rPr>
        <w:t xml:space="preserve"> (pH koreguoti)</w:t>
      </w:r>
    </w:p>
    <w:p w14:paraId="16D54231" w14:textId="2BE0DEA0" w:rsidR="005E7A38" w:rsidRDefault="005E7A38" w:rsidP="005E7A38">
      <w:pPr>
        <w:rPr>
          <w:szCs w:val="22"/>
        </w:rPr>
      </w:pPr>
      <w:r>
        <w:rPr>
          <w:szCs w:val="22"/>
        </w:rPr>
        <w:t>Polisorbatas 80</w:t>
      </w:r>
      <w:r w:rsidR="00A272A1">
        <w:rPr>
          <w:szCs w:val="22"/>
        </w:rPr>
        <w:t xml:space="preserve"> (E 433)</w:t>
      </w:r>
    </w:p>
    <w:p w14:paraId="0E59140A" w14:textId="77777777" w:rsidR="005E7A38" w:rsidRDefault="005E7A38" w:rsidP="005E7A38">
      <w:pPr>
        <w:rPr>
          <w:szCs w:val="22"/>
        </w:rPr>
      </w:pPr>
    </w:p>
    <w:p w14:paraId="0A628CFE" w14:textId="77777777" w:rsidR="005E7A38" w:rsidRDefault="005E7A38" w:rsidP="005E7A38">
      <w:pPr>
        <w:rPr>
          <w:szCs w:val="22"/>
          <w:u w:val="single"/>
        </w:rPr>
      </w:pPr>
      <w:r>
        <w:rPr>
          <w:szCs w:val="22"/>
          <w:u w:val="single"/>
        </w:rPr>
        <w:t>Tirpiklis</w:t>
      </w:r>
    </w:p>
    <w:p w14:paraId="01C79916" w14:textId="77777777" w:rsidR="005E7A38" w:rsidRDefault="005E7A38" w:rsidP="005E7A38">
      <w:pPr>
        <w:rPr>
          <w:szCs w:val="22"/>
        </w:rPr>
      </w:pPr>
      <w:r>
        <w:rPr>
          <w:szCs w:val="22"/>
        </w:rPr>
        <w:t>Injekcinis vanduo</w:t>
      </w:r>
    </w:p>
    <w:p w14:paraId="614885EE" w14:textId="77777777" w:rsidR="005E7A38" w:rsidRDefault="005E7A38" w:rsidP="005E7A38">
      <w:pPr>
        <w:keepNext/>
        <w:tabs>
          <w:tab w:val="left" w:pos="600"/>
        </w:tabs>
        <w:rPr>
          <w:b/>
          <w:szCs w:val="22"/>
        </w:rPr>
      </w:pPr>
      <w:r>
        <w:rPr>
          <w:b/>
          <w:szCs w:val="22"/>
        </w:rPr>
        <w:lastRenderedPageBreak/>
        <w:t>6.2</w:t>
      </w:r>
      <w:r>
        <w:rPr>
          <w:b/>
          <w:szCs w:val="22"/>
        </w:rPr>
        <w:tab/>
        <w:t>Nesuderinamumas</w:t>
      </w:r>
    </w:p>
    <w:p w14:paraId="3646EA5C" w14:textId="77777777" w:rsidR="005E7A38" w:rsidRDefault="005E7A38" w:rsidP="005E7A38">
      <w:pPr>
        <w:keepNext/>
        <w:rPr>
          <w:szCs w:val="22"/>
        </w:rPr>
      </w:pPr>
    </w:p>
    <w:p w14:paraId="59998F4E" w14:textId="77777777" w:rsidR="005E7A38" w:rsidRDefault="005E7A38" w:rsidP="005E7A38">
      <w:pPr>
        <w:rPr>
          <w:szCs w:val="22"/>
        </w:rPr>
      </w:pPr>
      <w:r>
        <w:rPr>
          <w:szCs w:val="22"/>
        </w:rPr>
        <w:t xml:space="preserve">Paruoštą Actilyse tirpalą galima praskiesti steriliu natrio chlorido 9 mg/ml (0,9 </w:t>
      </w:r>
      <w:r>
        <w:rPr>
          <w:rFonts w:ascii="Symbol" w:eastAsia="Symbol" w:hAnsi="Symbol" w:cs="Symbol"/>
          <w:szCs w:val="22"/>
        </w:rPr>
        <w:t>%</w:t>
      </w:r>
      <w:r>
        <w:rPr>
          <w:szCs w:val="22"/>
        </w:rPr>
        <w:t>) tirpalu tiek, kad  praskiestame tirpale alteplazės koncentracija būtų ne mažesnė kaip 0,2 mg/ml.</w:t>
      </w:r>
    </w:p>
    <w:p w14:paraId="731B92E7" w14:textId="77777777" w:rsidR="005E7A38" w:rsidRDefault="005E7A38" w:rsidP="005E7A38">
      <w:pPr>
        <w:rPr>
          <w:szCs w:val="22"/>
        </w:rPr>
      </w:pPr>
    </w:p>
    <w:p w14:paraId="03DF9385" w14:textId="77777777" w:rsidR="005E7A38" w:rsidRDefault="005E7A38" w:rsidP="005E7A38">
      <w:pPr>
        <w:rPr>
          <w:szCs w:val="22"/>
        </w:rPr>
      </w:pPr>
      <w:r>
        <w:rPr>
          <w:szCs w:val="22"/>
        </w:rPr>
        <w:t>Daugiau praskiesti paruoštą tirpalą, jį skiesti injekciniu vandeniu arba sacharidų, pvz., gliukozės, infuziniu tirpalu nerekomenduojama, kadangi paruoštas tirpalas dažniau gali tapti drumstas.</w:t>
      </w:r>
    </w:p>
    <w:p w14:paraId="332B0280" w14:textId="77777777" w:rsidR="005E7A38" w:rsidRDefault="005E7A38" w:rsidP="005E7A38">
      <w:pPr>
        <w:rPr>
          <w:szCs w:val="22"/>
        </w:rPr>
      </w:pPr>
    </w:p>
    <w:p w14:paraId="140BB049" w14:textId="77777777" w:rsidR="005E7A38" w:rsidRDefault="005E7A38" w:rsidP="005E7A38">
      <w:pPr>
        <w:rPr>
          <w:szCs w:val="22"/>
        </w:rPr>
      </w:pPr>
      <w:r>
        <w:rPr>
          <w:szCs w:val="22"/>
        </w:rPr>
        <w:t>Actilyse negalima maišyti su kitais vaistiniais preparatais (net heparinu) nei tame pačiame infuziniame flakone, nei tame pačiame kateteryje.</w:t>
      </w:r>
    </w:p>
    <w:p w14:paraId="1F769472" w14:textId="77777777" w:rsidR="005E7A38" w:rsidRDefault="005E7A38" w:rsidP="005E7A38">
      <w:pPr>
        <w:tabs>
          <w:tab w:val="left" w:pos="600"/>
        </w:tabs>
        <w:rPr>
          <w:b/>
          <w:szCs w:val="22"/>
        </w:rPr>
      </w:pPr>
    </w:p>
    <w:p w14:paraId="2329AE89" w14:textId="77777777" w:rsidR="005E7A38" w:rsidRDefault="005E7A38" w:rsidP="005E7A38">
      <w:pPr>
        <w:tabs>
          <w:tab w:val="left" w:pos="600"/>
        </w:tabs>
        <w:rPr>
          <w:b/>
          <w:szCs w:val="22"/>
        </w:rPr>
      </w:pPr>
      <w:r>
        <w:rPr>
          <w:b/>
          <w:szCs w:val="22"/>
        </w:rPr>
        <w:t>6.3</w:t>
      </w:r>
      <w:r>
        <w:rPr>
          <w:b/>
          <w:szCs w:val="22"/>
        </w:rPr>
        <w:tab/>
        <w:t>Tinkamumo laikas</w:t>
      </w:r>
    </w:p>
    <w:p w14:paraId="11197E70" w14:textId="77777777" w:rsidR="005E7A38" w:rsidRDefault="005E7A38" w:rsidP="005E7A38">
      <w:pPr>
        <w:rPr>
          <w:szCs w:val="22"/>
        </w:rPr>
      </w:pPr>
    </w:p>
    <w:p w14:paraId="1A1438CD" w14:textId="77777777" w:rsidR="005E7A38" w:rsidRDefault="005E7A38" w:rsidP="005E7A38">
      <w:pPr>
        <w:rPr>
          <w:szCs w:val="22"/>
          <w:u w:val="single"/>
        </w:rPr>
      </w:pPr>
      <w:r>
        <w:rPr>
          <w:szCs w:val="22"/>
          <w:u w:val="single"/>
        </w:rPr>
        <w:t>Neatidaryti flakonai</w:t>
      </w:r>
    </w:p>
    <w:p w14:paraId="14D3C719" w14:textId="77777777" w:rsidR="005E7A38" w:rsidRDefault="005E7A38" w:rsidP="005E7A38">
      <w:pPr>
        <w:rPr>
          <w:szCs w:val="22"/>
        </w:rPr>
      </w:pPr>
      <w:r>
        <w:rPr>
          <w:szCs w:val="22"/>
        </w:rPr>
        <w:t>3 metai.</w:t>
      </w:r>
    </w:p>
    <w:p w14:paraId="1B89CD85" w14:textId="77777777" w:rsidR="005E7A38" w:rsidRDefault="005E7A38" w:rsidP="005E7A38">
      <w:pPr>
        <w:rPr>
          <w:szCs w:val="22"/>
        </w:rPr>
      </w:pPr>
    </w:p>
    <w:p w14:paraId="109E2D14" w14:textId="77777777" w:rsidR="005E7A38" w:rsidRDefault="005E7A38" w:rsidP="005E7A38">
      <w:pPr>
        <w:rPr>
          <w:szCs w:val="22"/>
        </w:rPr>
      </w:pPr>
      <w:r>
        <w:rPr>
          <w:szCs w:val="22"/>
          <w:u w:val="single"/>
        </w:rPr>
        <w:t>Paruoštas tirpalas</w:t>
      </w:r>
    </w:p>
    <w:p w14:paraId="1F340FDD" w14:textId="77777777" w:rsidR="005E7A38" w:rsidRDefault="005E7A38" w:rsidP="005E7A38">
      <w:pPr>
        <w:rPr>
          <w:noProof/>
          <w:szCs w:val="22"/>
        </w:rPr>
      </w:pPr>
      <w:r>
        <w:rPr>
          <w:szCs w:val="22"/>
        </w:rPr>
        <w:t xml:space="preserve">Paruošto tirpalo stabilumas nekinta 24 val., laikant </w:t>
      </w:r>
      <w:r>
        <w:rPr>
          <w:noProof/>
          <w:szCs w:val="22"/>
        </w:rPr>
        <w:t>2 </w:t>
      </w:r>
      <w:r>
        <w:rPr>
          <w:rFonts w:ascii="Symbol" w:eastAsia="Symbol" w:hAnsi="Symbol" w:cs="Symbol"/>
          <w:noProof/>
          <w:szCs w:val="22"/>
        </w:rPr>
        <w:t>°</w:t>
      </w:r>
      <w:r>
        <w:rPr>
          <w:noProof/>
          <w:szCs w:val="22"/>
        </w:rPr>
        <w:t>C - 8 </w:t>
      </w:r>
      <w:r>
        <w:rPr>
          <w:rFonts w:ascii="Symbol" w:eastAsia="Symbol" w:hAnsi="Symbol" w:cs="Symbol"/>
          <w:noProof/>
          <w:szCs w:val="22"/>
        </w:rPr>
        <w:t>°</w:t>
      </w:r>
      <w:r>
        <w:rPr>
          <w:noProof/>
          <w:szCs w:val="22"/>
        </w:rPr>
        <w:t>C</w:t>
      </w:r>
      <w:r>
        <w:rPr>
          <w:szCs w:val="22"/>
        </w:rPr>
        <w:t xml:space="preserve"> temperatūroje, laikant </w:t>
      </w:r>
      <w:r>
        <w:rPr>
          <w:noProof/>
          <w:szCs w:val="22"/>
        </w:rPr>
        <w:t>25 </w:t>
      </w:r>
      <w:r>
        <w:rPr>
          <w:rFonts w:ascii="Symbol" w:eastAsia="Symbol" w:hAnsi="Symbol" w:cs="Symbol"/>
          <w:noProof/>
          <w:szCs w:val="22"/>
        </w:rPr>
        <w:t>°</w:t>
      </w:r>
      <w:r>
        <w:rPr>
          <w:noProof/>
          <w:szCs w:val="22"/>
        </w:rPr>
        <w:t xml:space="preserve">C  temperatūroje </w:t>
      </w:r>
      <w:r>
        <w:rPr>
          <w:rFonts w:ascii="Symbol" w:eastAsia="Symbol" w:hAnsi="Symbol" w:cs="Symbol"/>
          <w:noProof/>
          <w:szCs w:val="22"/>
        </w:rPr>
        <w:t>-</w:t>
      </w:r>
      <w:r>
        <w:rPr>
          <w:noProof/>
          <w:szCs w:val="22"/>
        </w:rPr>
        <w:t xml:space="preserve"> 8 val.</w:t>
      </w:r>
    </w:p>
    <w:p w14:paraId="2B516295" w14:textId="77777777" w:rsidR="005E7A38" w:rsidRDefault="005E7A38" w:rsidP="005E7A38">
      <w:pPr>
        <w:rPr>
          <w:szCs w:val="22"/>
        </w:rPr>
      </w:pPr>
    </w:p>
    <w:p w14:paraId="6C3FCB0A" w14:textId="77777777" w:rsidR="005E7A38" w:rsidRDefault="005E7A38" w:rsidP="005E7A38">
      <w:pPr>
        <w:rPr>
          <w:szCs w:val="22"/>
        </w:rPr>
      </w:pPr>
      <w:r>
        <w:rPr>
          <w:szCs w:val="22"/>
        </w:rPr>
        <w:t xml:space="preserve">Mikrobiologiniu požiūriu ištirpintą vaistinį preparatą reikia vartoti nedelsiant. Jeigu jis tuoj pat nevartojamas, už laikymo trukmę ir sąlygas prieš vartojimą yra atsakingas gydantis asmuo, tačiau ilgiau negu 24 valandas </w:t>
      </w:r>
      <w:r>
        <w:rPr>
          <w:noProof/>
          <w:szCs w:val="22"/>
        </w:rPr>
        <w:t>2 </w:t>
      </w:r>
      <w:r>
        <w:rPr>
          <w:rFonts w:ascii="Symbol" w:eastAsia="Symbol" w:hAnsi="Symbol" w:cs="Symbol"/>
          <w:noProof/>
          <w:szCs w:val="22"/>
        </w:rPr>
        <w:t>°</w:t>
      </w:r>
      <w:r>
        <w:rPr>
          <w:noProof/>
          <w:szCs w:val="22"/>
        </w:rPr>
        <w:t>C - 8 </w:t>
      </w:r>
      <w:r>
        <w:rPr>
          <w:rFonts w:ascii="Symbol" w:eastAsia="Symbol" w:hAnsi="Symbol" w:cs="Symbol"/>
          <w:noProof/>
          <w:szCs w:val="22"/>
        </w:rPr>
        <w:t>°</w:t>
      </w:r>
      <w:r>
        <w:rPr>
          <w:noProof/>
          <w:szCs w:val="22"/>
        </w:rPr>
        <w:t>C</w:t>
      </w:r>
      <w:r>
        <w:rPr>
          <w:szCs w:val="22"/>
        </w:rPr>
        <w:t xml:space="preserve"> temperatūroje laikyti negalima.</w:t>
      </w:r>
    </w:p>
    <w:p w14:paraId="665D2176" w14:textId="77777777" w:rsidR="005E7A38" w:rsidRDefault="005E7A38" w:rsidP="005E7A38">
      <w:pPr>
        <w:rPr>
          <w:szCs w:val="22"/>
        </w:rPr>
      </w:pPr>
    </w:p>
    <w:p w14:paraId="1DD99C30" w14:textId="77777777" w:rsidR="005E7A38" w:rsidRDefault="005E7A38" w:rsidP="005E7A38">
      <w:pPr>
        <w:tabs>
          <w:tab w:val="left" w:pos="600"/>
        </w:tabs>
        <w:rPr>
          <w:b/>
          <w:szCs w:val="22"/>
        </w:rPr>
      </w:pPr>
      <w:r>
        <w:rPr>
          <w:b/>
          <w:szCs w:val="22"/>
        </w:rPr>
        <w:t>6.4</w:t>
      </w:r>
      <w:r>
        <w:rPr>
          <w:b/>
          <w:szCs w:val="22"/>
        </w:rPr>
        <w:tab/>
        <w:t>Specialios laikymo sąlygos</w:t>
      </w:r>
    </w:p>
    <w:p w14:paraId="40499BA1" w14:textId="77777777" w:rsidR="005E7A38" w:rsidRDefault="005E7A38" w:rsidP="005E7A38">
      <w:pPr>
        <w:rPr>
          <w:szCs w:val="22"/>
        </w:rPr>
      </w:pPr>
    </w:p>
    <w:p w14:paraId="62E4402F" w14:textId="77777777" w:rsidR="005E7A38" w:rsidRDefault="005E7A38" w:rsidP="005E7A38">
      <w:pPr>
        <w:rPr>
          <w:szCs w:val="22"/>
        </w:rPr>
      </w:pPr>
      <w:r>
        <w:rPr>
          <w:szCs w:val="22"/>
        </w:rPr>
        <w:t>Laikyti gamintojo pakuotėje, kad vaistinis preparatas būtų apsaugotas nuo šviesos.</w:t>
      </w:r>
    </w:p>
    <w:p w14:paraId="697F3CF7" w14:textId="77777777" w:rsidR="005E7A38" w:rsidRDefault="005E7A38" w:rsidP="005E7A38">
      <w:pPr>
        <w:rPr>
          <w:szCs w:val="22"/>
        </w:rPr>
      </w:pPr>
    </w:p>
    <w:p w14:paraId="5152AD2A" w14:textId="77777777" w:rsidR="005E7A38" w:rsidRDefault="005E7A38" w:rsidP="005E7A38">
      <w:pPr>
        <w:rPr>
          <w:szCs w:val="22"/>
        </w:rPr>
      </w:pPr>
      <w:r>
        <w:rPr>
          <w:szCs w:val="22"/>
        </w:rPr>
        <w:t>Laikyti ne aukštesnėje kaip 25 </w:t>
      </w:r>
      <w:r>
        <w:rPr>
          <w:rFonts w:ascii="Symbol" w:eastAsia="Symbol" w:hAnsi="Symbol" w:cs="Symbol"/>
          <w:szCs w:val="22"/>
        </w:rPr>
        <w:t>°</w:t>
      </w:r>
      <w:r>
        <w:rPr>
          <w:szCs w:val="22"/>
        </w:rPr>
        <w:t>C temperatūroje.</w:t>
      </w:r>
    </w:p>
    <w:p w14:paraId="6BCA1180" w14:textId="77777777" w:rsidR="005E7A38" w:rsidRDefault="005E7A38" w:rsidP="005E7A38">
      <w:pPr>
        <w:rPr>
          <w:szCs w:val="22"/>
        </w:rPr>
      </w:pPr>
    </w:p>
    <w:p w14:paraId="420E5542" w14:textId="77777777" w:rsidR="005E7A38" w:rsidRDefault="005E7A38" w:rsidP="005E7A38">
      <w:pPr>
        <w:rPr>
          <w:szCs w:val="22"/>
        </w:rPr>
      </w:pPr>
      <w:r>
        <w:rPr>
          <w:szCs w:val="22"/>
        </w:rPr>
        <w:t>Ištirpinto vaistinio preparato laikymo sąlygos pateikiamos 6.3 skyriuje.</w:t>
      </w:r>
    </w:p>
    <w:p w14:paraId="3AE9A543" w14:textId="77777777" w:rsidR="005E7A38" w:rsidRDefault="005E7A38" w:rsidP="005E7A38">
      <w:pPr>
        <w:rPr>
          <w:szCs w:val="22"/>
        </w:rPr>
      </w:pPr>
    </w:p>
    <w:p w14:paraId="3075BE7A" w14:textId="77777777" w:rsidR="005E7A38" w:rsidRDefault="005E7A38" w:rsidP="005E7A38">
      <w:pPr>
        <w:tabs>
          <w:tab w:val="left" w:pos="600"/>
        </w:tabs>
        <w:rPr>
          <w:b/>
          <w:szCs w:val="22"/>
        </w:rPr>
      </w:pPr>
      <w:r>
        <w:rPr>
          <w:b/>
          <w:szCs w:val="22"/>
        </w:rPr>
        <w:t>6.5</w:t>
      </w:r>
      <w:r>
        <w:rPr>
          <w:b/>
          <w:szCs w:val="22"/>
        </w:rPr>
        <w:tab/>
        <w:t>Talpyklės pobūdis ir jos turinys</w:t>
      </w:r>
    </w:p>
    <w:p w14:paraId="30191E92" w14:textId="77777777" w:rsidR="005E7A38" w:rsidRDefault="005E7A38" w:rsidP="005E7A38">
      <w:pPr>
        <w:rPr>
          <w:szCs w:val="22"/>
          <w:u w:val="single"/>
        </w:rPr>
      </w:pPr>
    </w:p>
    <w:p w14:paraId="4EB68F1F" w14:textId="77777777" w:rsidR="005E7A38" w:rsidRDefault="005E7A38" w:rsidP="005E7A38">
      <w:pPr>
        <w:rPr>
          <w:szCs w:val="22"/>
          <w:u w:val="single"/>
        </w:rPr>
      </w:pPr>
      <w:r>
        <w:rPr>
          <w:szCs w:val="22"/>
          <w:u w:val="single"/>
        </w:rPr>
        <w:t>Milteliai</w:t>
      </w:r>
    </w:p>
    <w:p w14:paraId="4C9D680F" w14:textId="77777777" w:rsidR="005E7A38" w:rsidRDefault="005E7A38" w:rsidP="005E7A38">
      <w:pPr>
        <w:rPr>
          <w:szCs w:val="22"/>
        </w:rPr>
      </w:pPr>
      <w:r>
        <w:rPr>
          <w:szCs w:val="22"/>
        </w:rPr>
        <w:t>50 ml stiklinis flakonas, užkimštas steriliu pilku silicintu butilkaučiuko kamščiu, kuris uždengtas nuplėšiamuoju aliumininiu arba plastmasiniu dangteliu.</w:t>
      </w:r>
    </w:p>
    <w:p w14:paraId="4DADF272" w14:textId="77777777" w:rsidR="005E7A38" w:rsidRDefault="005E7A38" w:rsidP="005E7A38">
      <w:pPr>
        <w:rPr>
          <w:szCs w:val="22"/>
        </w:rPr>
      </w:pPr>
    </w:p>
    <w:p w14:paraId="253AE7F1" w14:textId="77777777" w:rsidR="005E7A38" w:rsidRDefault="005E7A38" w:rsidP="005E7A38">
      <w:pPr>
        <w:rPr>
          <w:szCs w:val="22"/>
          <w:u w:val="single"/>
        </w:rPr>
      </w:pPr>
      <w:r>
        <w:rPr>
          <w:szCs w:val="22"/>
          <w:u w:val="single"/>
        </w:rPr>
        <w:t>Tirpiklis</w:t>
      </w:r>
    </w:p>
    <w:p w14:paraId="5FE0CAF0" w14:textId="77777777" w:rsidR="005E7A38" w:rsidRDefault="005E7A38" w:rsidP="005E7A38">
      <w:pPr>
        <w:rPr>
          <w:szCs w:val="22"/>
        </w:rPr>
      </w:pPr>
      <w:r>
        <w:rPr>
          <w:szCs w:val="22"/>
        </w:rPr>
        <w:t>50 ml stiklinis flakonas, užkimštas guminiu kamščiu, kuris uždengtas nuplėšiamuoju aliumininiu arba plastmasiniu dangteliu.</w:t>
      </w:r>
    </w:p>
    <w:p w14:paraId="4DD6307A" w14:textId="77777777" w:rsidR="005E7A38" w:rsidRDefault="005E7A38" w:rsidP="005E7A38">
      <w:pPr>
        <w:rPr>
          <w:szCs w:val="22"/>
        </w:rPr>
      </w:pPr>
    </w:p>
    <w:p w14:paraId="2D0EA99D" w14:textId="77777777" w:rsidR="005E7A38" w:rsidRDefault="005E7A38" w:rsidP="005E7A38">
      <w:pPr>
        <w:rPr>
          <w:szCs w:val="22"/>
        </w:rPr>
      </w:pPr>
      <w:r>
        <w:rPr>
          <w:szCs w:val="22"/>
          <w:u w:val="single"/>
        </w:rPr>
        <w:t>Perpilamoji kaniulė</w:t>
      </w:r>
    </w:p>
    <w:p w14:paraId="268DB817" w14:textId="77777777" w:rsidR="005E7A38" w:rsidRDefault="005E7A38" w:rsidP="005E7A38">
      <w:pPr>
        <w:rPr>
          <w:szCs w:val="22"/>
        </w:rPr>
      </w:pPr>
    </w:p>
    <w:p w14:paraId="25DC0BD8" w14:textId="77777777" w:rsidR="005E7A38" w:rsidRDefault="005E7A38" w:rsidP="005E7A38">
      <w:pPr>
        <w:rPr>
          <w:szCs w:val="22"/>
          <w:u w:val="single"/>
        </w:rPr>
      </w:pPr>
      <w:r>
        <w:rPr>
          <w:szCs w:val="22"/>
          <w:u w:val="single"/>
        </w:rPr>
        <w:t>Pakuotės dydis</w:t>
      </w:r>
    </w:p>
    <w:p w14:paraId="05BF2DDF" w14:textId="77777777" w:rsidR="005E7A38" w:rsidRDefault="005E7A38" w:rsidP="005E7A38">
      <w:pPr>
        <w:rPr>
          <w:szCs w:val="22"/>
        </w:rPr>
      </w:pPr>
    </w:p>
    <w:p w14:paraId="124F73AB" w14:textId="77777777" w:rsidR="005E7A38" w:rsidRDefault="005E7A38" w:rsidP="005E7A38">
      <w:pPr>
        <w:rPr>
          <w:szCs w:val="22"/>
        </w:rPr>
      </w:pPr>
      <w:r>
        <w:rPr>
          <w:szCs w:val="22"/>
        </w:rPr>
        <w:t>1 flakonas, kuriame yra 2 333 mg miltelių injekciniam ar infuziniam tirpalui.</w:t>
      </w:r>
    </w:p>
    <w:p w14:paraId="0D152EAE" w14:textId="77777777" w:rsidR="005E7A38" w:rsidRDefault="005E7A38" w:rsidP="005E7A38">
      <w:pPr>
        <w:rPr>
          <w:szCs w:val="22"/>
        </w:rPr>
      </w:pPr>
      <w:r>
        <w:rPr>
          <w:szCs w:val="22"/>
        </w:rPr>
        <w:t>1 flakonas, kuriame yra 50 ml injekcinio vandens.</w:t>
      </w:r>
    </w:p>
    <w:p w14:paraId="00AC8E99" w14:textId="77777777" w:rsidR="005E7A38" w:rsidRDefault="005E7A38" w:rsidP="005E7A38">
      <w:pPr>
        <w:rPr>
          <w:szCs w:val="22"/>
        </w:rPr>
      </w:pPr>
      <w:r>
        <w:rPr>
          <w:szCs w:val="22"/>
        </w:rPr>
        <w:t>1 perpilamoji kaniulė.</w:t>
      </w:r>
    </w:p>
    <w:p w14:paraId="76E73EB3" w14:textId="77777777" w:rsidR="005E7A38" w:rsidRDefault="005E7A38" w:rsidP="005E7A38">
      <w:pPr>
        <w:tabs>
          <w:tab w:val="left" w:pos="600"/>
        </w:tabs>
        <w:rPr>
          <w:szCs w:val="22"/>
        </w:rPr>
      </w:pPr>
    </w:p>
    <w:p w14:paraId="205D3EEF" w14:textId="77777777" w:rsidR="005E7A38" w:rsidRDefault="005E7A38" w:rsidP="005E7A38">
      <w:pPr>
        <w:tabs>
          <w:tab w:val="left" w:pos="600"/>
        </w:tabs>
        <w:rPr>
          <w:b/>
          <w:szCs w:val="22"/>
        </w:rPr>
      </w:pPr>
      <w:r>
        <w:rPr>
          <w:b/>
          <w:szCs w:val="22"/>
        </w:rPr>
        <w:lastRenderedPageBreak/>
        <w:t>6.6</w:t>
      </w:r>
      <w:r>
        <w:rPr>
          <w:b/>
          <w:szCs w:val="22"/>
        </w:rPr>
        <w:tab/>
        <w:t>Specialūs reikalavimai atliekoms tvarkyti ir vaistiniam preparatui ruošti</w:t>
      </w:r>
    </w:p>
    <w:p w14:paraId="3444170A" w14:textId="77777777" w:rsidR="005E7A38" w:rsidRDefault="005E7A38" w:rsidP="005E7A38">
      <w:pPr>
        <w:rPr>
          <w:szCs w:val="22"/>
        </w:rPr>
      </w:pPr>
    </w:p>
    <w:p w14:paraId="3334A7A9" w14:textId="77777777" w:rsidR="005E7A38" w:rsidRDefault="005E7A38" w:rsidP="005E7A38">
      <w:pPr>
        <w:rPr>
          <w:szCs w:val="22"/>
        </w:rPr>
      </w:pPr>
      <w:r>
        <w:rPr>
          <w:szCs w:val="22"/>
        </w:rPr>
        <w:t xml:space="preserve">Kad 1 ml paruošto tirpalo būtų 1 mg alteplazės, į Actilyse miltelių flakoną reikia suleisti visą jo pakuotėje esantį tirpiklį. Tam atlikti pakuotėje yra perpilamoji kaniulė, kuria reikia naudotis. </w:t>
      </w:r>
    </w:p>
    <w:p w14:paraId="0610CDBF" w14:textId="77777777" w:rsidR="005E7A38" w:rsidRDefault="005E7A38" w:rsidP="005E7A38">
      <w:pPr>
        <w:rPr>
          <w:szCs w:val="22"/>
        </w:rPr>
      </w:pPr>
    </w:p>
    <w:p w14:paraId="4DB1D993" w14:textId="77777777" w:rsidR="005E7A38" w:rsidRDefault="005E7A38" w:rsidP="005E7A38">
      <w:pPr>
        <w:rPr>
          <w:szCs w:val="22"/>
        </w:rPr>
      </w:pPr>
      <w:r>
        <w:rPr>
          <w:szCs w:val="22"/>
        </w:rPr>
        <w:t>Kad paruoštame tirpale būtų 2 mg/ml alteplazės, į miltelių flakoną reikia suleisti tik pusę jo pakuotėje esančio tirpiklio (žr. žemiau esančią lentelę). Šiuo atveju reikiamą kiekį tirpiklio į Actilyse miltelių flakoną visada reikia leisti švirkštu.</w:t>
      </w:r>
    </w:p>
    <w:p w14:paraId="3AF4B74A" w14:textId="77777777" w:rsidR="005E7A38" w:rsidRDefault="005E7A38" w:rsidP="005E7A38">
      <w:pPr>
        <w:rPr>
          <w:szCs w:val="22"/>
        </w:rPr>
      </w:pPr>
    </w:p>
    <w:p w14:paraId="59287862" w14:textId="77777777" w:rsidR="005E7A38" w:rsidRDefault="005E7A38" w:rsidP="005E7A38">
      <w:pPr>
        <w:rPr>
          <w:szCs w:val="22"/>
        </w:rPr>
      </w:pPr>
      <w:r>
        <w:rPr>
          <w:szCs w:val="22"/>
        </w:rPr>
        <w:t>Actilyse miltelius reikia aseptinėmis sąlygomis tirpinti lentelėje nurodytame injekcinio vandens kiekyje, kad galutinė alteplazės koncentracija tirpale būtų 1 mg/ml arba 2 mg/ml.</w:t>
      </w:r>
    </w:p>
    <w:p w14:paraId="009F3407" w14:textId="77777777" w:rsidR="005E7A38" w:rsidRDefault="005E7A38" w:rsidP="005E7A38">
      <w:pPr>
        <w:rPr>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551"/>
      </w:tblGrid>
      <w:tr w:rsidR="005E7A38" w14:paraId="3979E8B5" w14:textId="77777777">
        <w:tc>
          <w:tcPr>
            <w:tcW w:w="3402" w:type="dxa"/>
            <w:tcBorders>
              <w:top w:val="single" w:sz="4" w:space="0" w:color="auto"/>
              <w:left w:val="single" w:sz="4" w:space="0" w:color="auto"/>
              <w:bottom w:val="single" w:sz="4" w:space="0" w:color="auto"/>
              <w:right w:val="single" w:sz="4" w:space="0" w:color="auto"/>
            </w:tcBorders>
            <w:hideMark/>
          </w:tcPr>
          <w:p w14:paraId="769B9DA6" w14:textId="77777777" w:rsidR="005E7A38" w:rsidRDefault="005E7A38">
            <w:pPr>
              <w:spacing w:line="276" w:lineRule="auto"/>
              <w:jc w:val="center"/>
              <w:rPr>
                <w:szCs w:val="22"/>
                <w:lang w:bidi="th-TH"/>
              </w:rPr>
            </w:pPr>
            <w:r>
              <w:rPr>
                <w:szCs w:val="22"/>
                <w:lang w:bidi="th-TH"/>
              </w:rPr>
              <w:t>Actilyse milteliai</w:t>
            </w:r>
          </w:p>
        </w:tc>
        <w:tc>
          <w:tcPr>
            <w:tcW w:w="2551" w:type="dxa"/>
            <w:tcBorders>
              <w:top w:val="single" w:sz="4" w:space="0" w:color="auto"/>
              <w:left w:val="single" w:sz="4" w:space="0" w:color="auto"/>
              <w:bottom w:val="single" w:sz="4" w:space="0" w:color="auto"/>
              <w:right w:val="single" w:sz="4" w:space="0" w:color="auto"/>
            </w:tcBorders>
            <w:hideMark/>
          </w:tcPr>
          <w:p w14:paraId="4AFBD07B" w14:textId="77777777" w:rsidR="005E7A38" w:rsidRDefault="005E7A38">
            <w:pPr>
              <w:spacing w:line="276" w:lineRule="auto"/>
              <w:jc w:val="center"/>
              <w:rPr>
                <w:szCs w:val="22"/>
                <w:lang w:bidi="th-TH"/>
              </w:rPr>
            </w:pPr>
            <w:r>
              <w:rPr>
                <w:szCs w:val="22"/>
                <w:lang w:bidi="th-TH"/>
              </w:rPr>
              <w:t>50 mg</w:t>
            </w:r>
          </w:p>
        </w:tc>
      </w:tr>
      <w:tr w:rsidR="005E7A38" w14:paraId="0E61B5CD" w14:textId="77777777">
        <w:tc>
          <w:tcPr>
            <w:tcW w:w="3402" w:type="dxa"/>
            <w:tcBorders>
              <w:top w:val="single" w:sz="4" w:space="0" w:color="auto"/>
              <w:left w:val="single" w:sz="4" w:space="0" w:color="auto"/>
              <w:bottom w:val="single" w:sz="4" w:space="0" w:color="auto"/>
              <w:right w:val="single" w:sz="4" w:space="0" w:color="auto"/>
            </w:tcBorders>
            <w:hideMark/>
          </w:tcPr>
          <w:p w14:paraId="14E1426C" w14:textId="77777777" w:rsidR="005E7A38" w:rsidRDefault="005E7A38">
            <w:pPr>
              <w:spacing w:line="276" w:lineRule="auto"/>
              <w:rPr>
                <w:szCs w:val="22"/>
                <w:lang w:bidi="th-TH"/>
              </w:rPr>
            </w:pPr>
            <w:r>
              <w:rPr>
                <w:lang w:bidi="th-TH"/>
              </w:rPr>
              <w:t>(a) Sterilaus injekcinio vandens kiekis, reikalingas sausiems milteliams praskiesti</w:t>
            </w:r>
          </w:p>
        </w:tc>
        <w:tc>
          <w:tcPr>
            <w:tcW w:w="2551" w:type="dxa"/>
            <w:tcBorders>
              <w:top w:val="single" w:sz="4" w:space="0" w:color="auto"/>
              <w:left w:val="single" w:sz="4" w:space="0" w:color="auto"/>
              <w:bottom w:val="single" w:sz="4" w:space="0" w:color="auto"/>
              <w:right w:val="single" w:sz="4" w:space="0" w:color="auto"/>
            </w:tcBorders>
          </w:tcPr>
          <w:p w14:paraId="20BDD478" w14:textId="77777777" w:rsidR="005E7A38" w:rsidRDefault="005E7A38">
            <w:pPr>
              <w:spacing w:line="276" w:lineRule="auto"/>
              <w:jc w:val="center"/>
              <w:rPr>
                <w:szCs w:val="22"/>
                <w:lang w:bidi="th-TH"/>
              </w:rPr>
            </w:pPr>
          </w:p>
          <w:p w14:paraId="2D8CD204" w14:textId="77777777" w:rsidR="005E7A38" w:rsidRDefault="005E7A38">
            <w:pPr>
              <w:spacing w:line="276" w:lineRule="auto"/>
              <w:jc w:val="center"/>
              <w:rPr>
                <w:szCs w:val="22"/>
                <w:lang w:bidi="th-TH"/>
              </w:rPr>
            </w:pPr>
            <w:r>
              <w:rPr>
                <w:szCs w:val="22"/>
                <w:lang w:bidi="th-TH"/>
              </w:rPr>
              <w:t>50 ml</w:t>
            </w:r>
          </w:p>
        </w:tc>
      </w:tr>
      <w:tr w:rsidR="005E7A38" w14:paraId="38FA31CA" w14:textId="77777777">
        <w:tc>
          <w:tcPr>
            <w:tcW w:w="3402" w:type="dxa"/>
            <w:tcBorders>
              <w:top w:val="single" w:sz="4" w:space="0" w:color="auto"/>
              <w:left w:val="single" w:sz="4" w:space="0" w:color="auto"/>
              <w:bottom w:val="single" w:sz="4" w:space="0" w:color="auto"/>
              <w:right w:val="single" w:sz="4" w:space="0" w:color="auto"/>
            </w:tcBorders>
            <w:hideMark/>
          </w:tcPr>
          <w:p w14:paraId="558844D9" w14:textId="77777777" w:rsidR="005E7A38" w:rsidRDefault="005E7A38">
            <w:pPr>
              <w:spacing w:line="276" w:lineRule="auto"/>
              <w:rPr>
                <w:szCs w:val="22"/>
                <w:lang w:bidi="th-TH"/>
              </w:rPr>
            </w:pPr>
            <w:r>
              <w:rPr>
                <w:lang w:bidi="th-TH"/>
              </w:rPr>
              <w:t>Galutinė koncentracija</w:t>
            </w:r>
          </w:p>
        </w:tc>
        <w:tc>
          <w:tcPr>
            <w:tcW w:w="2551" w:type="dxa"/>
            <w:tcBorders>
              <w:top w:val="single" w:sz="4" w:space="0" w:color="auto"/>
              <w:left w:val="single" w:sz="4" w:space="0" w:color="auto"/>
              <w:bottom w:val="single" w:sz="4" w:space="0" w:color="auto"/>
              <w:right w:val="single" w:sz="4" w:space="0" w:color="auto"/>
            </w:tcBorders>
            <w:hideMark/>
          </w:tcPr>
          <w:p w14:paraId="67C62EB1" w14:textId="77777777" w:rsidR="005E7A38" w:rsidRDefault="005E7A38">
            <w:pPr>
              <w:spacing w:line="276" w:lineRule="auto"/>
              <w:jc w:val="center"/>
              <w:rPr>
                <w:szCs w:val="22"/>
                <w:lang w:bidi="th-TH"/>
              </w:rPr>
            </w:pPr>
            <w:r>
              <w:rPr>
                <w:lang w:bidi="th-TH"/>
              </w:rPr>
              <w:t>1 mg alteplazės/ml</w:t>
            </w:r>
          </w:p>
        </w:tc>
      </w:tr>
      <w:tr w:rsidR="005E7A38" w14:paraId="07C50CFE" w14:textId="77777777">
        <w:tc>
          <w:tcPr>
            <w:tcW w:w="3402" w:type="dxa"/>
            <w:tcBorders>
              <w:top w:val="single" w:sz="4" w:space="0" w:color="auto"/>
              <w:left w:val="single" w:sz="4" w:space="0" w:color="auto"/>
              <w:bottom w:val="single" w:sz="4" w:space="0" w:color="auto"/>
              <w:right w:val="single" w:sz="4" w:space="0" w:color="auto"/>
            </w:tcBorders>
            <w:hideMark/>
          </w:tcPr>
          <w:p w14:paraId="7154E507" w14:textId="77777777" w:rsidR="005E7A38" w:rsidRDefault="005E7A38">
            <w:pPr>
              <w:spacing w:line="276" w:lineRule="auto"/>
              <w:rPr>
                <w:szCs w:val="22"/>
                <w:lang w:bidi="th-TH"/>
              </w:rPr>
            </w:pPr>
            <w:r>
              <w:rPr>
                <w:lang w:bidi="th-TH"/>
              </w:rPr>
              <w:t>(b) Sterilaus injekcinio vandens kiekis, reikalingas sausiems milteliams praskiesti</w:t>
            </w:r>
          </w:p>
        </w:tc>
        <w:tc>
          <w:tcPr>
            <w:tcW w:w="2551" w:type="dxa"/>
            <w:tcBorders>
              <w:top w:val="single" w:sz="4" w:space="0" w:color="auto"/>
              <w:left w:val="single" w:sz="4" w:space="0" w:color="auto"/>
              <w:bottom w:val="single" w:sz="4" w:space="0" w:color="auto"/>
              <w:right w:val="single" w:sz="4" w:space="0" w:color="auto"/>
            </w:tcBorders>
          </w:tcPr>
          <w:p w14:paraId="60E324CB" w14:textId="77777777" w:rsidR="005E7A38" w:rsidRDefault="005E7A38">
            <w:pPr>
              <w:spacing w:line="276" w:lineRule="auto"/>
              <w:jc w:val="center"/>
              <w:rPr>
                <w:szCs w:val="22"/>
                <w:lang w:bidi="th-TH"/>
              </w:rPr>
            </w:pPr>
          </w:p>
          <w:p w14:paraId="05076547" w14:textId="77777777" w:rsidR="005E7A38" w:rsidRDefault="005E7A38">
            <w:pPr>
              <w:spacing w:line="276" w:lineRule="auto"/>
              <w:jc w:val="center"/>
              <w:rPr>
                <w:szCs w:val="22"/>
                <w:lang w:bidi="th-TH"/>
              </w:rPr>
            </w:pPr>
            <w:r>
              <w:rPr>
                <w:szCs w:val="22"/>
                <w:lang w:bidi="th-TH"/>
              </w:rPr>
              <w:t>25 ml</w:t>
            </w:r>
          </w:p>
        </w:tc>
      </w:tr>
      <w:tr w:rsidR="005E7A38" w14:paraId="482309B9" w14:textId="77777777">
        <w:tc>
          <w:tcPr>
            <w:tcW w:w="3402" w:type="dxa"/>
            <w:tcBorders>
              <w:top w:val="single" w:sz="4" w:space="0" w:color="auto"/>
              <w:left w:val="single" w:sz="4" w:space="0" w:color="auto"/>
              <w:bottom w:val="single" w:sz="4" w:space="0" w:color="auto"/>
              <w:right w:val="single" w:sz="4" w:space="0" w:color="auto"/>
            </w:tcBorders>
            <w:hideMark/>
          </w:tcPr>
          <w:p w14:paraId="2D902898" w14:textId="77777777" w:rsidR="005E7A38" w:rsidRDefault="005E7A38">
            <w:pPr>
              <w:spacing w:line="276" w:lineRule="auto"/>
              <w:rPr>
                <w:szCs w:val="22"/>
                <w:lang w:bidi="th-TH"/>
              </w:rPr>
            </w:pPr>
            <w:r>
              <w:rPr>
                <w:lang w:bidi="th-TH"/>
              </w:rPr>
              <w:t>Galutinė koncentracija</w:t>
            </w:r>
          </w:p>
        </w:tc>
        <w:tc>
          <w:tcPr>
            <w:tcW w:w="2551" w:type="dxa"/>
            <w:tcBorders>
              <w:top w:val="single" w:sz="4" w:space="0" w:color="auto"/>
              <w:left w:val="single" w:sz="4" w:space="0" w:color="auto"/>
              <w:bottom w:val="single" w:sz="4" w:space="0" w:color="auto"/>
              <w:right w:val="single" w:sz="4" w:space="0" w:color="auto"/>
            </w:tcBorders>
            <w:hideMark/>
          </w:tcPr>
          <w:p w14:paraId="0E720B2A" w14:textId="77777777" w:rsidR="005E7A38" w:rsidRDefault="005E7A38">
            <w:pPr>
              <w:spacing w:line="276" w:lineRule="auto"/>
              <w:jc w:val="center"/>
              <w:rPr>
                <w:szCs w:val="22"/>
                <w:lang w:bidi="th-TH"/>
              </w:rPr>
            </w:pPr>
            <w:r>
              <w:rPr>
                <w:lang w:bidi="th-TH"/>
              </w:rPr>
              <w:t>2 mg alteplazės/ml</w:t>
            </w:r>
          </w:p>
        </w:tc>
      </w:tr>
    </w:tbl>
    <w:p w14:paraId="0338D248" w14:textId="77777777" w:rsidR="005E7A38" w:rsidRDefault="005E7A38" w:rsidP="005E7A38">
      <w:pPr>
        <w:rPr>
          <w:szCs w:val="22"/>
        </w:rPr>
      </w:pPr>
    </w:p>
    <w:p w14:paraId="35E7BFFE" w14:textId="77777777" w:rsidR="005E7A38" w:rsidRDefault="005E7A38" w:rsidP="005E7A38">
      <w:pPr>
        <w:rPr>
          <w:szCs w:val="22"/>
        </w:rPr>
      </w:pPr>
      <w:r>
        <w:rPr>
          <w:szCs w:val="22"/>
        </w:rPr>
        <w:t xml:space="preserve">Paruoštą tirpalą reikia leisti į veną. </w:t>
      </w:r>
      <w:r>
        <w:t>1 mg/ml paruošto tirpalo</w:t>
      </w:r>
      <w:r>
        <w:rPr>
          <w:szCs w:val="22"/>
        </w:rPr>
        <w:t xml:space="preserve"> reikia skiesti steriliu natrio chlorido 9 mg/ml (0,9 %) tirpalu iki mažiausios koncentracijos 0,2 mg/ml, kol paruoštame tirpale išnyks drumstumas. Paruoštą </w:t>
      </w:r>
      <w:r>
        <w:t xml:space="preserve">1 mg/ml </w:t>
      </w:r>
      <w:r>
        <w:rPr>
          <w:szCs w:val="22"/>
        </w:rPr>
        <w:t>tirpalą skiesti steriliu injekciniu vandeniu arba apskritai naudoti sacharidų, pvz., gliukozės infuzinį tirpalą nerekomenduojama, nes gali padidėti paruošto tirpalo drumstumas. Tame pačiame infuziniame flakone Actilyse negalima maišyti su kitais vaistiniais preparatais (net heparinu).</w:t>
      </w:r>
    </w:p>
    <w:p w14:paraId="16BD30B8" w14:textId="77777777" w:rsidR="005E7A38" w:rsidRDefault="005E7A38" w:rsidP="005E7A38">
      <w:pPr>
        <w:rPr>
          <w:szCs w:val="22"/>
        </w:rPr>
      </w:pPr>
    </w:p>
    <w:p w14:paraId="7302CB39" w14:textId="77777777" w:rsidR="005E7A38" w:rsidRDefault="005E7A38" w:rsidP="005E7A38">
      <w:pPr>
        <w:rPr>
          <w:szCs w:val="22"/>
        </w:rPr>
      </w:pPr>
      <w:r>
        <w:rPr>
          <w:szCs w:val="22"/>
        </w:rPr>
        <w:t>Apie nesuderinamumą žr. 6.2 skyrių.</w:t>
      </w:r>
    </w:p>
    <w:p w14:paraId="4D3B3561" w14:textId="77777777" w:rsidR="005E7A38" w:rsidRDefault="005E7A38" w:rsidP="005E7A38">
      <w:pPr>
        <w:rPr>
          <w:szCs w:val="22"/>
        </w:rPr>
      </w:pPr>
    </w:p>
    <w:p w14:paraId="737BA4D3" w14:textId="77777777" w:rsidR="005E7A38" w:rsidRDefault="005E7A38" w:rsidP="005E7A38">
      <w:pPr>
        <w:rPr>
          <w:szCs w:val="22"/>
        </w:rPr>
      </w:pPr>
      <w:r>
        <w:rPr>
          <w:szCs w:val="22"/>
        </w:rPr>
        <w:t>Paruoštas tirpalas tinka vartoti tik vieną kartą. Nesuvartotą tirpalą reikia sunaikinti laikantis vietinių reikalavimų.</w:t>
      </w:r>
    </w:p>
    <w:p w14:paraId="696F23A4" w14:textId="77777777" w:rsidR="005E7A38" w:rsidRDefault="005E7A38" w:rsidP="005E7A38">
      <w:pPr>
        <w:rPr>
          <w:szCs w:val="22"/>
        </w:rPr>
      </w:pPr>
    </w:p>
    <w:p w14:paraId="67B7477B" w14:textId="77777777" w:rsidR="005E7A38" w:rsidRDefault="005E7A38" w:rsidP="005E7A38">
      <w:pPr>
        <w:rPr>
          <w:szCs w:val="22"/>
          <w:u w:val="single"/>
        </w:rPr>
      </w:pPr>
      <w:r>
        <w:rPr>
          <w:szCs w:val="22"/>
          <w:u w:val="single"/>
        </w:rPr>
        <w:t>Actilyse paruošimo instrukcija</w:t>
      </w:r>
    </w:p>
    <w:p w14:paraId="7D3E3204" w14:textId="77777777" w:rsidR="005E7A38" w:rsidRDefault="005E7A38" w:rsidP="005E7A38">
      <w:pPr>
        <w:tabs>
          <w:tab w:val="left" w:pos="600"/>
        </w:tabs>
        <w:rPr>
          <w:b/>
          <w:szCs w:val="22"/>
        </w:rPr>
      </w:pPr>
    </w:p>
    <w:tbl>
      <w:tblP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3159"/>
        <w:gridCol w:w="7118"/>
      </w:tblGrid>
      <w:tr w:rsidR="005E7A38" w14:paraId="3DA947AA" w14:textId="77777777" w:rsidTr="006F1AFC">
        <w:trPr>
          <w:trHeight w:val="300"/>
        </w:trPr>
        <w:tc>
          <w:tcPr>
            <w:tcW w:w="436" w:type="dxa"/>
            <w:tcBorders>
              <w:top w:val="single" w:sz="4" w:space="0" w:color="auto"/>
              <w:left w:val="single" w:sz="4" w:space="0" w:color="auto"/>
              <w:bottom w:val="single" w:sz="4" w:space="0" w:color="auto"/>
              <w:right w:val="single" w:sz="4" w:space="0" w:color="auto"/>
            </w:tcBorders>
            <w:hideMark/>
          </w:tcPr>
          <w:p w14:paraId="5611B8B7" w14:textId="77777777" w:rsidR="005E7A38" w:rsidRDefault="005E7A38">
            <w:pPr>
              <w:autoSpaceDE w:val="0"/>
              <w:autoSpaceDN w:val="0"/>
              <w:adjustRightInd w:val="0"/>
              <w:spacing w:line="276" w:lineRule="auto"/>
              <w:rPr>
                <w:szCs w:val="22"/>
                <w:lang w:val="en-US" w:bidi="th-TH"/>
              </w:rPr>
            </w:pPr>
            <w:r>
              <w:rPr>
                <w:szCs w:val="22"/>
                <w:lang w:bidi="th-TH"/>
              </w:rPr>
              <w:t>1</w:t>
            </w:r>
          </w:p>
        </w:tc>
        <w:tc>
          <w:tcPr>
            <w:tcW w:w="3159" w:type="dxa"/>
            <w:tcBorders>
              <w:top w:val="single" w:sz="4" w:space="0" w:color="auto"/>
              <w:left w:val="single" w:sz="4" w:space="0" w:color="auto"/>
              <w:bottom w:val="single" w:sz="4" w:space="0" w:color="auto"/>
              <w:right w:val="single" w:sz="4" w:space="0" w:color="auto"/>
            </w:tcBorders>
          </w:tcPr>
          <w:p w14:paraId="00E828AA" w14:textId="77777777" w:rsidR="005E7A38" w:rsidRDefault="005E7A38">
            <w:pPr>
              <w:autoSpaceDE w:val="0"/>
              <w:autoSpaceDN w:val="0"/>
              <w:adjustRightInd w:val="0"/>
              <w:spacing w:line="276" w:lineRule="auto"/>
              <w:rPr>
                <w:szCs w:val="22"/>
                <w:lang w:bidi="th-TH"/>
              </w:rPr>
            </w:pPr>
            <w:r>
              <w:rPr>
                <w:szCs w:val="22"/>
                <w:lang w:bidi="th-TH"/>
              </w:rPr>
              <w:t>Ištirpinti tik prieš pat vartojimą.</w:t>
            </w:r>
          </w:p>
          <w:p w14:paraId="656CAF9D" w14:textId="77777777" w:rsidR="005E7A38" w:rsidRPr="00FD6DD1" w:rsidRDefault="005E7A38">
            <w:pPr>
              <w:spacing w:line="276" w:lineRule="auto"/>
              <w:jc w:val="center"/>
              <w:rPr>
                <w:szCs w:val="22"/>
                <w:lang w:val="it-IT" w:bidi="th-TH"/>
              </w:rPr>
            </w:pPr>
          </w:p>
          <w:p w14:paraId="1599FA2C" w14:textId="77777777" w:rsidR="005E7A38" w:rsidRPr="00FD6DD1" w:rsidRDefault="005E7A38">
            <w:pPr>
              <w:spacing w:line="276" w:lineRule="auto"/>
              <w:jc w:val="center"/>
              <w:rPr>
                <w:szCs w:val="22"/>
                <w:lang w:val="it-IT" w:bidi="th-TH"/>
              </w:rPr>
            </w:pPr>
          </w:p>
          <w:p w14:paraId="4F1F2AA6" w14:textId="77777777" w:rsidR="005E7A38" w:rsidRPr="00FD6DD1" w:rsidRDefault="005E7A38">
            <w:pPr>
              <w:spacing w:line="276" w:lineRule="auto"/>
              <w:jc w:val="center"/>
              <w:rPr>
                <w:szCs w:val="22"/>
                <w:lang w:val="it-IT" w:bidi="th-TH"/>
              </w:rPr>
            </w:pPr>
          </w:p>
          <w:p w14:paraId="79B3F2C6" w14:textId="77777777" w:rsidR="005E7A38" w:rsidRPr="00FD6DD1" w:rsidRDefault="005E7A38">
            <w:pPr>
              <w:spacing w:line="276" w:lineRule="auto"/>
              <w:jc w:val="center"/>
              <w:rPr>
                <w:szCs w:val="22"/>
                <w:lang w:val="it-IT" w:bidi="th-TH"/>
              </w:rPr>
            </w:pPr>
          </w:p>
          <w:p w14:paraId="07759948" w14:textId="77777777" w:rsidR="005E7A38" w:rsidRPr="00FD6DD1" w:rsidRDefault="005E7A38">
            <w:pPr>
              <w:spacing w:line="276" w:lineRule="auto"/>
              <w:jc w:val="center"/>
              <w:rPr>
                <w:szCs w:val="22"/>
                <w:lang w:val="it-IT" w:bidi="th-TH"/>
              </w:rPr>
            </w:pPr>
          </w:p>
          <w:p w14:paraId="458622AB" w14:textId="77777777" w:rsidR="005E7A38" w:rsidRPr="00FD6DD1" w:rsidRDefault="005E7A38">
            <w:pPr>
              <w:spacing w:line="276" w:lineRule="auto"/>
              <w:jc w:val="center"/>
              <w:rPr>
                <w:szCs w:val="22"/>
                <w:lang w:val="it-IT" w:bidi="th-TH"/>
              </w:rPr>
            </w:pPr>
          </w:p>
          <w:p w14:paraId="45ECC6D9" w14:textId="77777777" w:rsidR="005E7A38" w:rsidRPr="00FD6DD1" w:rsidRDefault="005E7A38">
            <w:pPr>
              <w:spacing w:line="276" w:lineRule="auto"/>
              <w:rPr>
                <w:szCs w:val="22"/>
                <w:lang w:val="it-IT" w:bidi="th-TH"/>
              </w:rPr>
            </w:pPr>
          </w:p>
          <w:p w14:paraId="27954CAC" w14:textId="77777777" w:rsidR="005E7A38" w:rsidRPr="00FD6DD1" w:rsidRDefault="005E7A38">
            <w:pPr>
              <w:spacing w:line="276" w:lineRule="auto"/>
              <w:jc w:val="center"/>
              <w:rPr>
                <w:szCs w:val="22"/>
                <w:lang w:val="it-IT" w:bidi="th-TH"/>
              </w:rPr>
            </w:pPr>
          </w:p>
        </w:tc>
        <w:tc>
          <w:tcPr>
            <w:tcW w:w="7118" w:type="dxa"/>
            <w:tcBorders>
              <w:top w:val="single" w:sz="4" w:space="0" w:color="auto"/>
              <w:left w:val="single" w:sz="4" w:space="0" w:color="auto"/>
              <w:bottom w:val="single" w:sz="4" w:space="0" w:color="auto"/>
              <w:right w:val="single" w:sz="4" w:space="0" w:color="auto"/>
            </w:tcBorders>
          </w:tcPr>
          <w:p w14:paraId="25AB3428" w14:textId="124BF97D" w:rsidR="005E7A38" w:rsidRPr="00FD6DD1" w:rsidRDefault="005E7A38">
            <w:pPr>
              <w:spacing w:line="276" w:lineRule="auto"/>
              <w:rPr>
                <w:szCs w:val="22"/>
                <w:lang w:val="it-IT" w:bidi="th-TH"/>
              </w:rPr>
            </w:pPr>
          </w:p>
          <w:p w14:paraId="33FCBBEC" w14:textId="77777777" w:rsidR="005E7A38" w:rsidRPr="00FD6DD1" w:rsidRDefault="005E7A38">
            <w:pPr>
              <w:spacing w:line="276" w:lineRule="auto"/>
              <w:rPr>
                <w:szCs w:val="22"/>
                <w:lang w:val="it-IT" w:bidi="th-TH"/>
              </w:rPr>
            </w:pPr>
          </w:p>
          <w:p w14:paraId="01C21AF7" w14:textId="77777777" w:rsidR="005E7A38" w:rsidRPr="00FD6DD1" w:rsidRDefault="005E7A38">
            <w:pPr>
              <w:spacing w:line="276" w:lineRule="auto"/>
              <w:rPr>
                <w:szCs w:val="22"/>
                <w:lang w:val="it-IT" w:bidi="th-TH"/>
              </w:rPr>
            </w:pPr>
          </w:p>
          <w:p w14:paraId="0E911B1F" w14:textId="77777777" w:rsidR="005E7A38" w:rsidRPr="00FD6DD1" w:rsidRDefault="005E7A38">
            <w:pPr>
              <w:spacing w:line="276" w:lineRule="auto"/>
              <w:rPr>
                <w:szCs w:val="22"/>
                <w:lang w:val="it-IT" w:bidi="th-TH"/>
              </w:rPr>
            </w:pPr>
          </w:p>
          <w:p w14:paraId="6FCA403D" w14:textId="77777777" w:rsidR="005E7A38" w:rsidRPr="00FD6DD1" w:rsidRDefault="005E7A38">
            <w:pPr>
              <w:spacing w:line="276" w:lineRule="auto"/>
              <w:rPr>
                <w:szCs w:val="22"/>
                <w:lang w:val="it-IT" w:bidi="th-TH"/>
              </w:rPr>
            </w:pPr>
          </w:p>
          <w:p w14:paraId="3D0F5C0C" w14:textId="2AB1BC80" w:rsidR="005E7A38" w:rsidRPr="00FD6DD1" w:rsidRDefault="005E7A38">
            <w:pPr>
              <w:spacing w:line="276" w:lineRule="auto"/>
              <w:rPr>
                <w:szCs w:val="22"/>
                <w:lang w:val="it-IT" w:bidi="th-TH"/>
              </w:rPr>
            </w:pPr>
          </w:p>
          <w:p w14:paraId="7F995742" w14:textId="22501223" w:rsidR="0031660E" w:rsidRPr="00FD6DD1" w:rsidRDefault="0031660E">
            <w:pPr>
              <w:spacing w:line="276" w:lineRule="auto"/>
              <w:rPr>
                <w:szCs w:val="22"/>
                <w:lang w:val="it-IT" w:bidi="th-TH"/>
              </w:rPr>
            </w:pPr>
          </w:p>
          <w:p w14:paraId="74D48C72" w14:textId="5BE153A5" w:rsidR="0031660E" w:rsidRDefault="0031660E">
            <w:pPr>
              <w:spacing w:line="276" w:lineRule="auto"/>
              <w:rPr>
                <w:szCs w:val="22"/>
                <w:lang w:val="en-US" w:bidi="th-TH"/>
              </w:rPr>
            </w:pPr>
            <w:r>
              <w:rPr>
                <w:noProof/>
                <w:sz w:val="24"/>
                <w:szCs w:val="24"/>
              </w:rPr>
              <w:lastRenderedPageBreak/>
              <w:drawing>
                <wp:inline distT="0" distB="0" distL="0" distR="0" wp14:anchorId="6E52C185" wp14:editId="77D710B0">
                  <wp:extent cx="2600325" cy="1609725"/>
                  <wp:effectExtent l="0" t="0" r="9525" b="9525"/>
                  <wp:docPr id="214675334" name="Picture 3" descr="A close-up of a few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5334" name="Picture 3" descr="A close-up of a few bottles&#10;&#10;Description automatically generated"/>
                          <pic:cNvPicPr/>
                        </pic:nvPicPr>
                        <pic:blipFill rotWithShape="1">
                          <a:blip r:embed="rId10" cstate="print">
                            <a:extLst>
                              <a:ext uri="{28A0092B-C50C-407E-A947-70E740481C1C}">
                                <a14:useLocalDpi xmlns:a14="http://schemas.microsoft.com/office/drawing/2010/main" val="0"/>
                              </a:ext>
                            </a:extLst>
                          </a:blip>
                          <a:srcRect l="14730" b="13423"/>
                          <a:stretch/>
                        </pic:blipFill>
                        <pic:spPr bwMode="auto">
                          <a:xfrm>
                            <a:off x="0" y="0"/>
                            <a:ext cx="2600325" cy="1609725"/>
                          </a:xfrm>
                          <a:prstGeom prst="rect">
                            <a:avLst/>
                          </a:prstGeom>
                          <a:ln>
                            <a:noFill/>
                          </a:ln>
                          <a:extLst>
                            <a:ext uri="{53640926-AAD7-44D8-BBD7-CCE9431645EC}">
                              <a14:shadowObscured xmlns:a14="http://schemas.microsoft.com/office/drawing/2010/main"/>
                            </a:ext>
                          </a:extLst>
                        </pic:spPr>
                      </pic:pic>
                    </a:graphicData>
                  </a:graphic>
                </wp:inline>
              </w:drawing>
            </w:r>
          </w:p>
          <w:p w14:paraId="114B03D1" w14:textId="77777777" w:rsidR="005E7A38" w:rsidRDefault="005E7A38">
            <w:pPr>
              <w:spacing w:line="276" w:lineRule="auto"/>
              <w:rPr>
                <w:szCs w:val="22"/>
                <w:lang w:val="en-US" w:bidi="th-TH"/>
              </w:rPr>
            </w:pPr>
          </w:p>
          <w:p w14:paraId="05DE1909" w14:textId="77777777" w:rsidR="005E7A38" w:rsidRDefault="005E7A38">
            <w:pPr>
              <w:spacing w:line="276" w:lineRule="auto"/>
              <w:rPr>
                <w:szCs w:val="22"/>
                <w:lang w:val="en-US" w:bidi="th-TH"/>
              </w:rPr>
            </w:pPr>
          </w:p>
          <w:p w14:paraId="347312E9" w14:textId="77777777" w:rsidR="005E7A38" w:rsidRDefault="005E7A38">
            <w:pPr>
              <w:spacing w:line="276" w:lineRule="auto"/>
              <w:rPr>
                <w:szCs w:val="22"/>
                <w:lang w:val="en-US" w:bidi="th-TH"/>
              </w:rPr>
            </w:pPr>
          </w:p>
        </w:tc>
      </w:tr>
      <w:tr w:rsidR="005E7A38" w:rsidRPr="00490C0E" w14:paraId="172C244D" w14:textId="77777777" w:rsidTr="006F1AFC">
        <w:trPr>
          <w:trHeight w:val="2937"/>
        </w:trPr>
        <w:tc>
          <w:tcPr>
            <w:tcW w:w="436" w:type="dxa"/>
            <w:tcBorders>
              <w:top w:val="single" w:sz="4" w:space="0" w:color="auto"/>
              <w:left w:val="single" w:sz="4" w:space="0" w:color="auto"/>
              <w:bottom w:val="single" w:sz="4" w:space="0" w:color="auto"/>
              <w:right w:val="single" w:sz="4" w:space="0" w:color="auto"/>
            </w:tcBorders>
            <w:hideMark/>
          </w:tcPr>
          <w:p w14:paraId="222F287D" w14:textId="77777777" w:rsidR="005E7A38" w:rsidRDefault="005E7A38">
            <w:pPr>
              <w:autoSpaceDE w:val="0"/>
              <w:autoSpaceDN w:val="0"/>
              <w:adjustRightInd w:val="0"/>
              <w:spacing w:line="276" w:lineRule="auto"/>
              <w:rPr>
                <w:szCs w:val="22"/>
                <w:lang w:bidi="th-TH"/>
              </w:rPr>
            </w:pPr>
            <w:r>
              <w:rPr>
                <w:szCs w:val="22"/>
                <w:lang w:bidi="th-TH"/>
              </w:rPr>
              <w:lastRenderedPageBreak/>
              <w:t>2</w:t>
            </w:r>
          </w:p>
        </w:tc>
        <w:tc>
          <w:tcPr>
            <w:tcW w:w="3159" w:type="dxa"/>
            <w:tcBorders>
              <w:top w:val="single" w:sz="4" w:space="0" w:color="auto"/>
              <w:left w:val="single" w:sz="4" w:space="0" w:color="auto"/>
              <w:bottom w:val="single" w:sz="4" w:space="0" w:color="auto"/>
              <w:right w:val="single" w:sz="4" w:space="0" w:color="auto"/>
            </w:tcBorders>
          </w:tcPr>
          <w:p w14:paraId="06311430" w14:textId="77777777" w:rsidR="005E7A38" w:rsidRDefault="005E7A38">
            <w:pPr>
              <w:autoSpaceDE w:val="0"/>
              <w:autoSpaceDN w:val="0"/>
              <w:adjustRightInd w:val="0"/>
              <w:spacing w:line="276" w:lineRule="auto"/>
              <w:rPr>
                <w:szCs w:val="22"/>
                <w:lang w:bidi="th-TH"/>
              </w:rPr>
            </w:pPr>
            <w:r>
              <w:rPr>
                <w:szCs w:val="22"/>
                <w:lang w:bidi="th-TH"/>
              </w:rPr>
              <w:t>Nuo dviejų flakonų, kurių viename yra sterilus injekcinis vanduo, kitame - Actilyse milteliai, nykščiu nustumti apsauginius dangtelius.</w:t>
            </w:r>
          </w:p>
          <w:p w14:paraId="23E02193" w14:textId="77777777" w:rsidR="005E7A38" w:rsidRDefault="005E7A38">
            <w:pPr>
              <w:autoSpaceDE w:val="0"/>
              <w:autoSpaceDN w:val="0"/>
              <w:adjustRightInd w:val="0"/>
              <w:spacing w:line="276" w:lineRule="auto"/>
              <w:rPr>
                <w:szCs w:val="22"/>
                <w:lang w:bidi="th-TH"/>
              </w:rPr>
            </w:pPr>
          </w:p>
          <w:p w14:paraId="6874B75A" w14:textId="77777777" w:rsidR="005E7A38" w:rsidRDefault="005E7A38">
            <w:pPr>
              <w:autoSpaceDE w:val="0"/>
              <w:autoSpaceDN w:val="0"/>
              <w:adjustRightInd w:val="0"/>
              <w:spacing w:line="276" w:lineRule="auto"/>
              <w:rPr>
                <w:szCs w:val="22"/>
                <w:lang w:bidi="th-TH"/>
              </w:rPr>
            </w:pPr>
          </w:p>
        </w:tc>
        <w:tc>
          <w:tcPr>
            <w:tcW w:w="7118" w:type="dxa"/>
            <w:tcBorders>
              <w:top w:val="single" w:sz="4" w:space="0" w:color="auto"/>
              <w:left w:val="single" w:sz="4" w:space="0" w:color="auto"/>
              <w:bottom w:val="single" w:sz="4" w:space="0" w:color="auto"/>
              <w:right w:val="single" w:sz="4" w:space="0" w:color="auto"/>
            </w:tcBorders>
            <w:hideMark/>
          </w:tcPr>
          <w:p w14:paraId="43464B13" w14:textId="77777777" w:rsidR="0031660E" w:rsidRDefault="0031660E">
            <w:pPr>
              <w:spacing w:after="200" w:line="276" w:lineRule="auto"/>
              <w:rPr>
                <w:rFonts w:ascii="Calibri" w:eastAsia="SimSun" w:hAnsi="Calibri" w:cs="Cordia New"/>
                <w:szCs w:val="22"/>
                <w:lang w:eastAsia="zh-CN" w:bidi="th-TH"/>
              </w:rPr>
            </w:pPr>
          </w:p>
          <w:p w14:paraId="60AAE550" w14:textId="53572D12" w:rsidR="0031660E" w:rsidRDefault="0031660E">
            <w:pPr>
              <w:spacing w:after="200" w:line="276" w:lineRule="auto"/>
              <w:rPr>
                <w:rFonts w:ascii="Calibri" w:eastAsia="SimSun" w:hAnsi="Calibri" w:cs="Cordia New"/>
                <w:szCs w:val="22"/>
                <w:lang w:eastAsia="zh-CN" w:bidi="th-TH"/>
              </w:rPr>
            </w:pPr>
            <w:r>
              <w:rPr>
                <w:rFonts w:ascii="Calibri" w:eastAsia="SimSun" w:hAnsi="Calibri" w:cs="Cordia New"/>
                <w:noProof/>
                <w:szCs w:val="28"/>
              </w:rPr>
              <w:drawing>
                <wp:inline distT="0" distB="0" distL="0" distR="0" wp14:anchorId="7219ADB7" wp14:editId="5E2A41DC">
                  <wp:extent cx="1273929" cy="1764000"/>
                  <wp:effectExtent l="0" t="0" r="2540" b="8255"/>
                  <wp:docPr id="962027043" name="Picture 4" descr="A close-up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27043" name="Picture 4" descr="A close-up of a hand holding a bottle&#10;&#10;Description automatically generated"/>
                          <pic:cNvPicPr/>
                        </pic:nvPicPr>
                        <pic:blipFill rotWithShape="1">
                          <a:blip r:embed="rId11">
                            <a:extLst>
                              <a:ext uri="{28A0092B-C50C-407E-A947-70E740481C1C}">
                                <a14:useLocalDpi xmlns:a14="http://schemas.microsoft.com/office/drawing/2010/main" val="0"/>
                              </a:ext>
                            </a:extLst>
                          </a:blip>
                          <a:srcRect l="24122" r="15969" b="16813"/>
                          <a:stretch/>
                        </pic:blipFill>
                        <pic:spPr bwMode="auto">
                          <a:xfrm>
                            <a:off x="0" y="0"/>
                            <a:ext cx="1273929" cy="1764000"/>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SimSun" w:hAnsi="Calibri" w:cs="Cordia New"/>
                <w:noProof/>
                <w:szCs w:val="28"/>
              </w:rPr>
              <w:drawing>
                <wp:inline distT="0" distB="0" distL="0" distR="0" wp14:anchorId="7B60013A" wp14:editId="2D1C0788">
                  <wp:extent cx="1292109" cy="1771650"/>
                  <wp:effectExtent l="0" t="0" r="3810" b="0"/>
                  <wp:docPr id="1868829696" name="Picture 5"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29696" name="Picture 5" descr="A hand holding a bottle&#10;&#10;Description automatically generated"/>
                          <pic:cNvPicPr/>
                        </pic:nvPicPr>
                        <pic:blipFill rotWithShape="1">
                          <a:blip r:embed="rId12">
                            <a:extLst>
                              <a:ext uri="{28A0092B-C50C-407E-A947-70E740481C1C}">
                                <a14:useLocalDpi xmlns:a14="http://schemas.microsoft.com/office/drawing/2010/main" val="0"/>
                              </a:ext>
                            </a:extLst>
                          </a:blip>
                          <a:srcRect l="21597" r="14921" b="12222"/>
                          <a:stretch/>
                        </pic:blipFill>
                        <pic:spPr bwMode="auto">
                          <a:xfrm>
                            <a:off x="0" y="0"/>
                            <a:ext cx="1297359" cy="1778849"/>
                          </a:xfrm>
                          <a:prstGeom prst="rect">
                            <a:avLst/>
                          </a:prstGeom>
                          <a:ln>
                            <a:noFill/>
                          </a:ln>
                          <a:extLst>
                            <a:ext uri="{53640926-AAD7-44D8-BBD7-CCE9431645EC}">
                              <a14:shadowObscured xmlns:a14="http://schemas.microsoft.com/office/drawing/2010/main"/>
                            </a:ext>
                          </a:extLst>
                        </pic:spPr>
                      </pic:pic>
                    </a:graphicData>
                  </a:graphic>
                </wp:inline>
              </w:drawing>
            </w:r>
          </w:p>
        </w:tc>
      </w:tr>
      <w:tr w:rsidR="005E7A38" w:rsidRPr="00490C0E" w14:paraId="5C53F766" w14:textId="77777777" w:rsidTr="006F1AFC">
        <w:trPr>
          <w:trHeight w:val="3248"/>
        </w:trPr>
        <w:tc>
          <w:tcPr>
            <w:tcW w:w="436" w:type="dxa"/>
            <w:tcBorders>
              <w:top w:val="single" w:sz="4" w:space="0" w:color="auto"/>
              <w:left w:val="single" w:sz="4" w:space="0" w:color="auto"/>
              <w:bottom w:val="single" w:sz="4" w:space="0" w:color="auto"/>
              <w:right w:val="single" w:sz="4" w:space="0" w:color="auto"/>
            </w:tcBorders>
            <w:hideMark/>
          </w:tcPr>
          <w:p w14:paraId="13796994" w14:textId="77777777" w:rsidR="005E7A38" w:rsidRDefault="005E7A38">
            <w:pPr>
              <w:autoSpaceDE w:val="0"/>
              <w:autoSpaceDN w:val="0"/>
              <w:adjustRightInd w:val="0"/>
              <w:spacing w:line="276" w:lineRule="auto"/>
              <w:rPr>
                <w:szCs w:val="22"/>
                <w:lang w:bidi="th-TH"/>
              </w:rPr>
            </w:pPr>
            <w:r>
              <w:rPr>
                <w:szCs w:val="22"/>
                <w:lang w:bidi="th-TH"/>
              </w:rPr>
              <w:t>3</w:t>
            </w:r>
          </w:p>
        </w:tc>
        <w:tc>
          <w:tcPr>
            <w:tcW w:w="3159" w:type="dxa"/>
            <w:tcBorders>
              <w:top w:val="single" w:sz="4" w:space="0" w:color="auto"/>
              <w:left w:val="single" w:sz="4" w:space="0" w:color="auto"/>
              <w:bottom w:val="single" w:sz="4" w:space="0" w:color="auto"/>
              <w:right w:val="single" w:sz="4" w:space="0" w:color="auto"/>
            </w:tcBorders>
          </w:tcPr>
          <w:p w14:paraId="33D410CF" w14:textId="77777777" w:rsidR="005E7A38" w:rsidRDefault="005E7A38">
            <w:pPr>
              <w:autoSpaceDE w:val="0"/>
              <w:autoSpaceDN w:val="0"/>
              <w:adjustRightInd w:val="0"/>
              <w:spacing w:line="276" w:lineRule="auto"/>
              <w:rPr>
                <w:szCs w:val="22"/>
                <w:lang w:bidi="th-TH"/>
              </w:rPr>
            </w:pPr>
            <w:r>
              <w:rPr>
                <w:szCs w:val="22"/>
                <w:lang w:bidi="th-TH"/>
              </w:rPr>
              <w:t>Kiekvieno flakono guminį dangtelį nuvalyti alkoholiu sumirkytu tamponu.</w:t>
            </w:r>
          </w:p>
          <w:p w14:paraId="699597F5" w14:textId="77777777" w:rsidR="005E7A38" w:rsidRDefault="005E7A38">
            <w:pPr>
              <w:autoSpaceDE w:val="0"/>
              <w:autoSpaceDN w:val="0"/>
              <w:adjustRightInd w:val="0"/>
              <w:spacing w:line="276" w:lineRule="auto"/>
              <w:rPr>
                <w:szCs w:val="22"/>
                <w:lang w:bidi="th-TH"/>
              </w:rPr>
            </w:pPr>
          </w:p>
        </w:tc>
        <w:tc>
          <w:tcPr>
            <w:tcW w:w="7118" w:type="dxa"/>
            <w:tcBorders>
              <w:top w:val="single" w:sz="4" w:space="0" w:color="auto"/>
              <w:left w:val="single" w:sz="4" w:space="0" w:color="auto"/>
              <w:bottom w:val="single" w:sz="4" w:space="0" w:color="auto"/>
              <w:right w:val="single" w:sz="4" w:space="0" w:color="auto"/>
            </w:tcBorders>
            <w:hideMark/>
          </w:tcPr>
          <w:p w14:paraId="15A7DEBF" w14:textId="6E132DE1" w:rsidR="0031660E" w:rsidRDefault="0031660E">
            <w:pPr>
              <w:spacing w:after="200" w:line="276" w:lineRule="auto"/>
              <w:rPr>
                <w:rFonts w:ascii="Calibri" w:eastAsia="SimSun" w:hAnsi="Calibri" w:cs="Cordia New"/>
                <w:szCs w:val="22"/>
                <w:lang w:eastAsia="zh-CN" w:bidi="th-TH"/>
              </w:rPr>
            </w:pPr>
          </w:p>
          <w:p w14:paraId="2AF38C23" w14:textId="0CB83E5D" w:rsidR="0031660E" w:rsidRDefault="0031660E">
            <w:pPr>
              <w:spacing w:after="200" w:line="276" w:lineRule="auto"/>
              <w:rPr>
                <w:rFonts w:ascii="Calibri" w:eastAsia="SimSun" w:hAnsi="Calibri" w:cs="Cordia New"/>
                <w:szCs w:val="22"/>
                <w:lang w:eastAsia="zh-CN" w:bidi="th-TH"/>
              </w:rPr>
            </w:pPr>
            <w:r>
              <w:rPr>
                <w:rFonts w:ascii="Calibri" w:eastAsia="SimSun" w:hAnsi="Calibri" w:cs="Cordia New"/>
                <w:noProof/>
                <w:szCs w:val="28"/>
              </w:rPr>
              <w:drawing>
                <wp:inline distT="0" distB="0" distL="0" distR="0" wp14:anchorId="0EB5D4C4" wp14:editId="70B01447">
                  <wp:extent cx="1238015" cy="1873581"/>
                  <wp:effectExtent l="0" t="0" r="635" b="0"/>
                  <wp:docPr id="1839528651" name="Picture 6" descr="A hand holding a bottle of medic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28651" name="Picture 6" descr="A hand holding a bottle of medici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249469" cy="1890915"/>
                          </a:xfrm>
                          <a:prstGeom prst="rect">
                            <a:avLst/>
                          </a:prstGeom>
                        </pic:spPr>
                      </pic:pic>
                    </a:graphicData>
                  </a:graphic>
                </wp:inline>
              </w:drawing>
            </w:r>
            <w:r>
              <w:rPr>
                <w:rFonts w:ascii="Calibri" w:eastAsia="SimSun" w:hAnsi="Calibri" w:cs="Cordia New"/>
                <w:noProof/>
                <w:szCs w:val="28"/>
              </w:rPr>
              <w:drawing>
                <wp:inline distT="0" distB="0" distL="0" distR="0" wp14:anchorId="133D1F86" wp14:editId="2AEF11D3">
                  <wp:extent cx="1255439" cy="1872000"/>
                  <wp:effectExtent l="0" t="0" r="1905" b="0"/>
                  <wp:docPr id="119640745" name="Picture 7" descr="A hand holding a bottle of medic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0745" name="Picture 7" descr="A hand holding a bottle of medicin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255439" cy="1872000"/>
                          </a:xfrm>
                          <a:prstGeom prst="rect">
                            <a:avLst/>
                          </a:prstGeom>
                        </pic:spPr>
                      </pic:pic>
                    </a:graphicData>
                  </a:graphic>
                </wp:inline>
              </w:drawing>
            </w:r>
          </w:p>
        </w:tc>
      </w:tr>
      <w:tr w:rsidR="005E7A38" w14:paraId="4C063B11" w14:textId="77777777" w:rsidTr="006F1AFC">
        <w:trPr>
          <w:trHeight w:val="2700"/>
        </w:trPr>
        <w:tc>
          <w:tcPr>
            <w:tcW w:w="436" w:type="dxa"/>
            <w:tcBorders>
              <w:top w:val="single" w:sz="4" w:space="0" w:color="auto"/>
              <w:left w:val="single" w:sz="4" w:space="0" w:color="auto"/>
              <w:bottom w:val="single" w:sz="4" w:space="0" w:color="auto"/>
              <w:right w:val="single" w:sz="4" w:space="0" w:color="auto"/>
            </w:tcBorders>
            <w:hideMark/>
          </w:tcPr>
          <w:p w14:paraId="1C46F859" w14:textId="77777777" w:rsidR="005E7A38" w:rsidRDefault="005E7A38">
            <w:pPr>
              <w:autoSpaceDE w:val="0"/>
              <w:autoSpaceDN w:val="0"/>
              <w:adjustRightInd w:val="0"/>
              <w:spacing w:line="276" w:lineRule="auto"/>
              <w:rPr>
                <w:szCs w:val="22"/>
                <w:lang w:bidi="th-TH"/>
              </w:rPr>
            </w:pPr>
            <w:r>
              <w:rPr>
                <w:szCs w:val="22"/>
                <w:lang w:bidi="th-TH"/>
              </w:rPr>
              <w:lastRenderedPageBreak/>
              <w:t>4</w:t>
            </w:r>
          </w:p>
        </w:tc>
        <w:tc>
          <w:tcPr>
            <w:tcW w:w="3159" w:type="dxa"/>
            <w:tcBorders>
              <w:top w:val="single" w:sz="4" w:space="0" w:color="auto"/>
              <w:left w:val="single" w:sz="4" w:space="0" w:color="auto"/>
              <w:bottom w:val="single" w:sz="4" w:space="0" w:color="auto"/>
              <w:right w:val="single" w:sz="4" w:space="0" w:color="auto"/>
            </w:tcBorders>
          </w:tcPr>
          <w:p w14:paraId="69B21E36" w14:textId="77777777" w:rsidR="005E7A38" w:rsidRDefault="005E7A38">
            <w:pPr>
              <w:autoSpaceDE w:val="0"/>
              <w:autoSpaceDN w:val="0"/>
              <w:adjustRightInd w:val="0"/>
              <w:spacing w:line="276" w:lineRule="auto"/>
              <w:rPr>
                <w:szCs w:val="22"/>
                <w:lang w:bidi="th-TH"/>
              </w:rPr>
            </w:pPr>
            <w:r>
              <w:rPr>
                <w:szCs w:val="22"/>
                <w:lang w:bidi="th-TH"/>
              </w:rPr>
              <w:t>Iš pakuotės išimti perpilamąją kaniulę*. Jos nereikia dezinfekuoti ar sterilizuoti; ji yra sterili. Nutraukti dangtelį.</w:t>
            </w:r>
          </w:p>
          <w:p w14:paraId="713DDA13" w14:textId="77777777" w:rsidR="005E7A38" w:rsidRDefault="005E7A38">
            <w:pPr>
              <w:autoSpaceDE w:val="0"/>
              <w:autoSpaceDN w:val="0"/>
              <w:adjustRightInd w:val="0"/>
              <w:spacing w:line="276" w:lineRule="auto"/>
              <w:rPr>
                <w:szCs w:val="22"/>
                <w:lang w:bidi="th-TH"/>
              </w:rPr>
            </w:pPr>
          </w:p>
        </w:tc>
        <w:tc>
          <w:tcPr>
            <w:tcW w:w="7118" w:type="dxa"/>
            <w:tcBorders>
              <w:top w:val="single" w:sz="4" w:space="0" w:color="auto"/>
              <w:left w:val="single" w:sz="4" w:space="0" w:color="auto"/>
              <w:bottom w:val="single" w:sz="4" w:space="0" w:color="auto"/>
              <w:right w:val="single" w:sz="4" w:space="0" w:color="auto"/>
            </w:tcBorders>
          </w:tcPr>
          <w:p w14:paraId="6CE410A6" w14:textId="77777777" w:rsidR="005E7A38" w:rsidRDefault="005E7A38">
            <w:pPr>
              <w:spacing w:line="276" w:lineRule="auto"/>
              <w:rPr>
                <w:noProof/>
                <w:szCs w:val="22"/>
                <w:lang w:bidi="th-TH"/>
              </w:rPr>
            </w:pPr>
            <w:r>
              <w:rPr>
                <w:noProof/>
              </w:rPr>
              <w:drawing>
                <wp:anchor distT="0" distB="0" distL="114300" distR="114300" simplePos="0" relativeHeight="251658240" behindDoc="0" locked="0" layoutInCell="1" allowOverlap="1" wp14:anchorId="7573A1B6" wp14:editId="700FACC3">
                  <wp:simplePos x="0" y="0"/>
                  <wp:positionH relativeFrom="column">
                    <wp:posOffset>0</wp:posOffset>
                  </wp:positionH>
                  <wp:positionV relativeFrom="paragraph">
                    <wp:posOffset>57150</wp:posOffset>
                  </wp:positionV>
                  <wp:extent cx="2234565" cy="17780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4565" cy="1778000"/>
                          </a:xfrm>
                          <a:prstGeom prst="rect">
                            <a:avLst/>
                          </a:prstGeom>
                          <a:noFill/>
                        </pic:spPr>
                      </pic:pic>
                    </a:graphicData>
                  </a:graphic>
                  <wp14:sizeRelH relativeFrom="page">
                    <wp14:pctWidth>0</wp14:pctWidth>
                  </wp14:sizeRelH>
                  <wp14:sizeRelV relativeFrom="page">
                    <wp14:pctHeight>0</wp14:pctHeight>
                  </wp14:sizeRelV>
                </wp:anchor>
              </w:drawing>
            </w:r>
          </w:p>
          <w:p w14:paraId="045F92FD" w14:textId="77777777" w:rsidR="005E7A38" w:rsidRDefault="005E7A38">
            <w:pPr>
              <w:spacing w:line="276" w:lineRule="auto"/>
              <w:rPr>
                <w:noProof/>
                <w:szCs w:val="22"/>
                <w:lang w:bidi="th-TH"/>
              </w:rPr>
            </w:pPr>
          </w:p>
          <w:p w14:paraId="6196AFED" w14:textId="77777777" w:rsidR="005E7A38" w:rsidRDefault="005E7A38">
            <w:pPr>
              <w:spacing w:line="276" w:lineRule="auto"/>
              <w:rPr>
                <w:noProof/>
                <w:szCs w:val="22"/>
                <w:lang w:bidi="th-TH"/>
              </w:rPr>
            </w:pPr>
          </w:p>
          <w:p w14:paraId="6CE803E4" w14:textId="77777777" w:rsidR="005E7A38" w:rsidRDefault="005E7A38">
            <w:pPr>
              <w:spacing w:line="276" w:lineRule="auto"/>
              <w:rPr>
                <w:noProof/>
                <w:szCs w:val="22"/>
                <w:lang w:bidi="th-TH"/>
              </w:rPr>
            </w:pPr>
          </w:p>
          <w:p w14:paraId="1BEA3824" w14:textId="77777777" w:rsidR="005E7A38" w:rsidRDefault="005E7A38">
            <w:pPr>
              <w:spacing w:line="276" w:lineRule="auto"/>
              <w:rPr>
                <w:noProof/>
                <w:szCs w:val="22"/>
                <w:lang w:bidi="th-TH"/>
              </w:rPr>
            </w:pPr>
          </w:p>
          <w:p w14:paraId="03788FBA" w14:textId="77777777" w:rsidR="005E7A38" w:rsidRDefault="005E7A38">
            <w:pPr>
              <w:spacing w:line="276" w:lineRule="auto"/>
              <w:rPr>
                <w:noProof/>
                <w:szCs w:val="22"/>
                <w:lang w:bidi="th-TH"/>
              </w:rPr>
            </w:pPr>
          </w:p>
          <w:p w14:paraId="432E9375" w14:textId="77777777" w:rsidR="005E7A38" w:rsidRDefault="005E7A38">
            <w:pPr>
              <w:spacing w:line="276" w:lineRule="auto"/>
              <w:rPr>
                <w:noProof/>
                <w:szCs w:val="22"/>
                <w:lang w:bidi="th-TH"/>
              </w:rPr>
            </w:pPr>
          </w:p>
          <w:p w14:paraId="6CDBD4E1" w14:textId="77777777" w:rsidR="005E7A38" w:rsidRDefault="005E7A38">
            <w:pPr>
              <w:spacing w:line="276" w:lineRule="auto"/>
              <w:rPr>
                <w:noProof/>
                <w:szCs w:val="22"/>
                <w:lang w:bidi="th-TH"/>
              </w:rPr>
            </w:pPr>
          </w:p>
          <w:p w14:paraId="4882B2B9" w14:textId="77777777" w:rsidR="005E7A38" w:rsidRDefault="005E7A38">
            <w:pPr>
              <w:spacing w:line="276" w:lineRule="auto"/>
              <w:rPr>
                <w:noProof/>
                <w:szCs w:val="22"/>
                <w:lang w:bidi="th-TH"/>
              </w:rPr>
            </w:pPr>
          </w:p>
          <w:p w14:paraId="590F4E21" w14:textId="77777777" w:rsidR="005E7A38" w:rsidRDefault="005E7A38">
            <w:pPr>
              <w:spacing w:line="276" w:lineRule="auto"/>
              <w:rPr>
                <w:noProof/>
                <w:szCs w:val="22"/>
                <w:lang w:bidi="th-TH"/>
              </w:rPr>
            </w:pPr>
          </w:p>
          <w:p w14:paraId="3B35298C" w14:textId="77777777" w:rsidR="005E7A38" w:rsidRDefault="005E7A38">
            <w:pPr>
              <w:spacing w:line="276" w:lineRule="auto"/>
              <w:rPr>
                <w:noProof/>
                <w:szCs w:val="22"/>
                <w:lang w:bidi="th-TH"/>
              </w:rPr>
            </w:pPr>
          </w:p>
          <w:p w14:paraId="0187A65F" w14:textId="77777777" w:rsidR="005E7A38" w:rsidRDefault="005E7A38">
            <w:pPr>
              <w:spacing w:line="276" w:lineRule="auto"/>
              <w:rPr>
                <w:szCs w:val="22"/>
                <w:lang w:bidi="th-TH"/>
              </w:rPr>
            </w:pPr>
          </w:p>
        </w:tc>
      </w:tr>
      <w:tr w:rsidR="005E7A38" w14:paraId="51949576" w14:textId="77777777" w:rsidTr="006F1AFC">
        <w:trPr>
          <w:trHeight w:val="2700"/>
        </w:trPr>
        <w:tc>
          <w:tcPr>
            <w:tcW w:w="436" w:type="dxa"/>
            <w:tcBorders>
              <w:top w:val="single" w:sz="4" w:space="0" w:color="auto"/>
              <w:left w:val="single" w:sz="4" w:space="0" w:color="auto"/>
              <w:bottom w:val="single" w:sz="4" w:space="0" w:color="auto"/>
              <w:right w:val="single" w:sz="4" w:space="0" w:color="auto"/>
            </w:tcBorders>
            <w:hideMark/>
          </w:tcPr>
          <w:p w14:paraId="2614C9A1" w14:textId="77777777" w:rsidR="005E7A38" w:rsidRDefault="005E7A38">
            <w:pPr>
              <w:autoSpaceDE w:val="0"/>
              <w:autoSpaceDN w:val="0"/>
              <w:adjustRightInd w:val="0"/>
              <w:spacing w:line="276" w:lineRule="auto"/>
              <w:rPr>
                <w:szCs w:val="22"/>
                <w:lang w:bidi="th-TH"/>
              </w:rPr>
            </w:pPr>
            <w:r>
              <w:rPr>
                <w:szCs w:val="22"/>
                <w:lang w:bidi="th-TH"/>
              </w:rPr>
              <w:t>5</w:t>
            </w:r>
          </w:p>
        </w:tc>
        <w:tc>
          <w:tcPr>
            <w:tcW w:w="3159" w:type="dxa"/>
            <w:tcBorders>
              <w:top w:val="single" w:sz="4" w:space="0" w:color="auto"/>
              <w:left w:val="single" w:sz="4" w:space="0" w:color="auto"/>
              <w:bottom w:val="single" w:sz="4" w:space="0" w:color="auto"/>
              <w:right w:val="single" w:sz="4" w:space="0" w:color="auto"/>
            </w:tcBorders>
          </w:tcPr>
          <w:p w14:paraId="0687EB40" w14:textId="77777777" w:rsidR="005E7A38" w:rsidRDefault="005E7A38">
            <w:pPr>
              <w:autoSpaceDE w:val="0"/>
              <w:autoSpaceDN w:val="0"/>
              <w:adjustRightInd w:val="0"/>
              <w:spacing w:line="276" w:lineRule="auto"/>
              <w:rPr>
                <w:szCs w:val="22"/>
                <w:lang w:bidi="th-TH"/>
              </w:rPr>
            </w:pPr>
            <w:r>
              <w:rPr>
                <w:szCs w:val="22"/>
                <w:lang w:bidi="th-TH"/>
              </w:rPr>
              <w:t>Sterilaus injekcinio vandens flakoną tvirtai laikyti statmenai pagrindui. Per guminio kamštelio centrą lengvai, bet tvirtai spaudžiant tiesiai iš viršaus smeigti perpilamąją kaniulę, jos nesukinėti.</w:t>
            </w:r>
          </w:p>
          <w:p w14:paraId="2758ADD9" w14:textId="77777777" w:rsidR="005E7A38" w:rsidRDefault="005E7A38">
            <w:pPr>
              <w:autoSpaceDE w:val="0"/>
              <w:autoSpaceDN w:val="0"/>
              <w:adjustRightInd w:val="0"/>
              <w:spacing w:line="276" w:lineRule="auto"/>
              <w:rPr>
                <w:szCs w:val="22"/>
                <w:lang w:bidi="th-TH"/>
              </w:rPr>
            </w:pPr>
          </w:p>
          <w:p w14:paraId="10122F22" w14:textId="77777777" w:rsidR="005E7A38" w:rsidRDefault="005E7A38">
            <w:pPr>
              <w:autoSpaceDE w:val="0"/>
              <w:autoSpaceDN w:val="0"/>
              <w:adjustRightInd w:val="0"/>
              <w:spacing w:line="276" w:lineRule="auto"/>
              <w:rPr>
                <w:szCs w:val="22"/>
                <w:lang w:bidi="th-TH"/>
              </w:rPr>
            </w:pPr>
          </w:p>
          <w:p w14:paraId="24A6E1E7" w14:textId="77777777" w:rsidR="005E7A38" w:rsidRDefault="005E7A38">
            <w:pPr>
              <w:autoSpaceDE w:val="0"/>
              <w:autoSpaceDN w:val="0"/>
              <w:adjustRightInd w:val="0"/>
              <w:spacing w:line="276" w:lineRule="auto"/>
              <w:rPr>
                <w:szCs w:val="22"/>
                <w:lang w:bidi="th-TH"/>
              </w:rPr>
            </w:pPr>
          </w:p>
        </w:tc>
        <w:tc>
          <w:tcPr>
            <w:tcW w:w="7118" w:type="dxa"/>
            <w:tcBorders>
              <w:top w:val="single" w:sz="4" w:space="0" w:color="auto"/>
              <w:left w:val="single" w:sz="4" w:space="0" w:color="auto"/>
              <w:bottom w:val="single" w:sz="4" w:space="0" w:color="auto"/>
              <w:right w:val="single" w:sz="4" w:space="0" w:color="auto"/>
            </w:tcBorders>
          </w:tcPr>
          <w:p w14:paraId="31351763" w14:textId="77777777" w:rsidR="005E7A38" w:rsidRDefault="005E7A38">
            <w:pPr>
              <w:spacing w:line="276" w:lineRule="auto"/>
              <w:rPr>
                <w:noProof/>
                <w:szCs w:val="22"/>
                <w:lang w:bidi="th-TH"/>
              </w:rPr>
            </w:pPr>
          </w:p>
          <w:p w14:paraId="5CCEFAD8" w14:textId="1DE7ACD2" w:rsidR="005E7A38" w:rsidRDefault="005E7A38">
            <w:pPr>
              <w:spacing w:line="276" w:lineRule="auto"/>
              <w:rPr>
                <w:noProof/>
                <w:szCs w:val="22"/>
                <w:lang w:bidi="th-TH"/>
              </w:rPr>
            </w:pPr>
          </w:p>
          <w:p w14:paraId="78B5E35E" w14:textId="4520530C" w:rsidR="0031660E" w:rsidRDefault="0098375B">
            <w:pPr>
              <w:spacing w:line="276" w:lineRule="auto"/>
              <w:rPr>
                <w:noProof/>
                <w:szCs w:val="22"/>
                <w:lang w:bidi="th-TH"/>
              </w:rPr>
            </w:pPr>
            <w:r>
              <w:rPr>
                <w:noProof/>
              </w:rPr>
              <w:drawing>
                <wp:inline distT="0" distB="0" distL="0" distR="0" wp14:anchorId="041EDDC3" wp14:editId="402ADF8B">
                  <wp:extent cx="2797935" cy="2236910"/>
                  <wp:effectExtent l="0" t="0" r="2540" b="0"/>
                  <wp:docPr id="2118158147" name="Picture 211815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46054" cy="2275381"/>
                          </a:xfrm>
                          <a:prstGeom prst="rect">
                            <a:avLst/>
                          </a:prstGeom>
                        </pic:spPr>
                      </pic:pic>
                    </a:graphicData>
                  </a:graphic>
                </wp:inline>
              </w:drawing>
            </w:r>
          </w:p>
          <w:p w14:paraId="0B7A0E0F" w14:textId="77777777" w:rsidR="005E7A38" w:rsidRDefault="005E7A38">
            <w:pPr>
              <w:spacing w:line="276" w:lineRule="auto"/>
              <w:rPr>
                <w:noProof/>
                <w:szCs w:val="22"/>
                <w:lang w:bidi="th-TH"/>
              </w:rPr>
            </w:pPr>
          </w:p>
          <w:p w14:paraId="647A03E7" w14:textId="77777777" w:rsidR="005E7A38" w:rsidRDefault="005E7A38">
            <w:pPr>
              <w:spacing w:line="276" w:lineRule="auto"/>
              <w:rPr>
                <w:noProof/>
                <w:szCs w:val="22"/>
                <w:lang w:bidi="th-TH"/>
              </w:rPr>
            </w:pPr>
          </w:p>
          <w:p w14:paraId="37F4A66F" w14:textId="77777777" w:rsidR="005E7A38" w:rsidRDefault="005E7A38">
            <w:pPr>
              <w:spacing w:line="276" w:lineRule="auto"/>
              <w:rPr>
                <w:noProof/>
                <w:szCs w:val="22"/>
                <w:lang w:bidi="th-TH"/>
              </w:rPr>
            </w:pPr>
          </w:p>
          <w:p w14:paraId="3FA1D148" w14:textId="77777777" w:rsidR="005E7A38" w:rsidRDefault="005E7A38">
            <w:pPr>
              <w:spacing w:line="276" w:lineRule="auto"/>
              <w:rPr>
                <w:noProof/>
                <w:szCs w:val="22"/>
                <w:lang w:bidi="th-TH"/>
              </w:rPr>
            </w:pPr>
          </w:p>
          <w:p w14:paraId="3DE692A5" w14:textId="77777777" w:rsidR="005E7A38" w:rsidRDefault="005E7A38">
            <w:pPr>
              <w:spacing w:line="276" w:lineRule="auto"/>
              <w:rPr>
                <w:noProof/>
                <w:szCs w:val="22"/>
                <w:lang w:bidi="th-TH"/>
              </w:rPr>
            </w:pPr>
          </w:p>
        </w:tc>
      </w:tr>
      <w:tr w:rsidR="005E7A38" w:rsidRPr="00490C0E" w14:paraId="6F8FCFC7" w14:textId="77777777" w:rsidTr="006F1AFC">
        <w:trPr>
          <w:trHeight w:val="2700"/>
        </w:trPr>
        <w:tc>
          <w:tcPr>
            <w:tcW w:w="436" w:type="dxa"/>
            <w:tcBorders>
              <w:top w:val="single" w:sz="4" w:space="0" w:color="auto"/>
              <w:left w:val="single" w:sz="4" w:space="0" w:color="auto"/>
              <w:bottom w:val="single" w:sz="4" w:space="0" w:color="auto"/>
              <w:right w:val="single" w:sz="4" w:space="0" w:color="auto"/>
            </w:tcBorders>
            <w:hideMark/>
          </w:tcPr>
          <w:p w14:paraId="4C36C1AF" w14:textId="77777777" w:rsidR="005E7A38" w:rsidRDefault="005E7A38">
            <w:pPr>
              <w:autoSpaceDE w:val="0"/>
              <w:autoSpaceDN w:val="0"/>
              <w:adjustRightInd w:val="0"/>
              <w:spacing w:line="276" w:lineRule="auto"/>
              <w:rPr>
                <w:szCs w:val="22"/>
                <w:lang w:bidi="th-TH"/>
              </w:rPr>
            </w:pPr>
            <w:r>
              <w:rPr>
                <w:szCs w:val="22"/>
                <w:lang w:bidi="th-TH"/>
              </w:rPr>
              <w:t>6</w:t>
            </w:r>
          </w:p>
        </w:tc>
        <w:tc>
          <w:tcPr>
            <w:tcW w:w="3159" w:type="dxa"/>
            <w:tcBorders>
              <w:top w:val="single" w:sz="4" w:space="0" w:color="auto"/>
              <w:left w:val="single" w:sz="4" w:space="0" w:color="auto"/>
              <w:bottom w:val="single" w:sz="4" w:space="0" w:color="auto"/>
              <w:right w:val="single" w:sz="4" w:space="0" w:color="auto"/>
            </w:tcBorders>
          </w:tcPr>
          <w:p w14:paraId="6BB12D0A" w14:textId="77777777" w:rsidR="005E7A38" w:rsidRDefault="005E7A38">
            <w:pPr>
              <w:autoSpaceDE w:val="0"/>
              <w:autoSpaceDN w:val="0"/>
              <w:adjustRightInd w:val="0"/>
              <w:spacing w:line="276" w:lineRule="auto"/>
              <w:rPr>
                <w:szCs w:val="22"/>
                <w:lang w:bidi="th-TH"/>
              </w:rPr>
            </w:pPr>
            <w:r>
              <w:rPr>
                <w:szCs w:val="22"/>
                <w:lang w:bidi="th-TH"/>
              </w:rPr>
              <w:t>Tvirtai viena ranka laikyti sterilaus injekcinio vandens flakoną ir perpilamąją kaniulę, naudojant dviejų dalių vožtuvą.</w:t>
            </w:r>
          </w:p>
          <w:p w14:paraId="0719CA01" w14:textId="77777777" w:rsidR="005E7A38" w:rsidRDefault="005E7A38">
            <w:pPr>
              <w:autoSpaceDE w:val="0"/>
              <w:autoSpaceDN w:val="0"/>
              <w:adjustRightInd w:val="0"/>
              <w:spacing w:line="276" w:lineRule="auto"/>
              <w:rPr>
                <w:szCs w:val="22"/>
                <w:lang w:bidi="th-TH"/>
              </w:rPr>
            </w:pPr>
          </w:p>
          <w:p w14:paraId="03673519" w14:textId="77777777" w:rsidR="005E7A38" w:rsidRDefault="005E7A38">
            <w:pPr>
              <w:autoSpaceDE w:val="0"/>
              <w:autoSpaceDN w:val="0"/>
              <w:adjustRightInd w:val="0"/>
              <w:spacing w:line="276" w:lineRule="auto"/>
              <w:rPr>
                <w:szCs w:val="22"/>
                <w:lang w:bidi="th-TH"/>
              </w:rPr>
            </w:pPr>
            <w:r>
              <w:rPr>
                <w:szCs w:val="22"/>
                <w:lang w:bidi="th-TH"/>
              </w:rPr>
              <w:t>Nuo perpilamosios kaniulės viršūnės nutraukti dangtelį.</w:t>
            </w:r>
          </w:p>
          <w:p w14:paraId="296CC46B" w14:textId="77777777" w:rsidR="005E7A38" w:rsidRDefault="005E7A38">
            <w:pPr>
              <w:autoSpaceDE w:val="0"/>
              <w:autoSpaceDN w:val="0"/>
              <w:adjustRightInd w:val="0"/>
              <w:spacing w:line="276" w:lineRule="auto"/>
              <w:rPr>
                <w:szCs w:val="22"/>
                <w:lang w:bidi="th-TH"/>
              </w:rPr>
            </w:pPr>
          </w:p>
          <w:p w14:paraId="4CB80986" w14:textId="77777777" w:rsidR="005E7A38" w:rsidRDefault="005E7A38">
            <w:pPr>
              <w:autoSpaceDE w:val="0"/>
              <w:autoSpaceDN w:val="0"/>
              <w:adjustRightInd w:val="0"/>
              <w:spacing w:line="276" w:lineRule="auto"/>
              <w:rPr>
                <w:szCs w:val="22"/>
                <w:lang w:bidi="th-TH"/>
              </w:rPr>
            </w:pPr>
          </w:p>
        </w:tc>
        <w:tc>
          <w:tcPr>
            <w:tcW w:w="7118" w:type="dxa"/>
            <w:tcBorders>
              <w:top w:val="single" w:sz="4" w:space="0" w:color="auto"/>
              <w:left w:val="single" w:sz="4" w:space="0" w:color="auto"/>
              <w:bottom w:val="single" w:sz="4" w:space="0" w:color="auto"/>
              <w:right w:val="single" w:sz="4" w:space="0" w:color="auto"/>
            </w:tcBorders>
          </w:tcPr>
          <w:p w14:paraId="4B522C8D" w14:textId="77777777" w:rsidR="005E7A38" w:rsidRDefault="005E7A38">
            <w:pPr>
              <w:spacing w:line="276" w:lineRule="auto"/>
              <w:rPr>
                <w:noProof/>
                <w:szCs w:val="22"/>
                <w:lang w:bidi="th-TH"/>
              </w:rPr>
            </w:pPr>
          </w:p>
          <w:p w14:paraId="2A83F304" w14:textId="77777777" w:rsidR="005E7A38" w:rsidRDefault="005E7A38">
            <w:pPr>
              <w:spacing w:line="276" w:lineRule="auto"/>
              <w:rPr>
                <w:noProof/>
                <w:szCs w:val="22"/>
                <w:lang w:bidi="th-TH"/>
              </w:rPr>
            </w:pPr>
          </w:p>
          <w:p w14:paraId="230EB978" w14:textId="77777777" w:rsidR="005E7A38" w:rsidRDefault="005E7A38">
            <w:pPr>
              <w:spacing w:line="276" w:lineRule="auto"/>
              <w:rPr>
                <w:noProof/>
                <w:szCs w:val="22"/>
                <w:lang w:bidi="th-TH"/>
              </w:rPr>
            </w:pPr>
          </w:p>
          <w:p w14:paraId="06EE0258" w14:textId="77777777" w:rsidR="005E7A38" w:rsidRDefault="005E7A38">
            <w:pPr>
              <w:spacing w:line="276" w:lineRule="auto"/>
              <w:rPr>
                <w:noProof/>
                <w:szCs w:val="22"/>
                <w:lang w:bidi="th-TH"/>
              </w:rPr>
            </w:pPr>
          </w:p>
          <w:p w14:paraId="73DCA3F6" w14:textId="77777777" w:rsidR="005E7A38" w:rsidRDefault="005E7A38">
            <w:pPr>
              <w:spacing w:line="276" w:lineRule="auto"/>
              <w:rPr>
                <w:noProof/>
                <w:szCs w:val="22"/>
                <w:lang w:bidi="th-TH"/>
              </w:rPr>
            </w:pPr>
          </w:p>
          <w:p w14:paraId="728B04D5" w14:textId="77777777" w:rsidR="005E7A38" w:rsidRDefault="005E7A38">
            <w:pPr>
              <w:spacing w:line="276" w:lineRule="auto"/>
              <w:rPr>
                <w:noProof/>
                <w:szCs w:val="22"/>
                <w:lang w:bidi="th-TH"/>
              </w:rPr>
            </w:pPr>
          </w:p>
          <w:p w14:paraId="5A4551F1" w14:textId="77777777" w:rsidR="005E7A38" w:rsidRDefault="005E7A38">
            <w:pPr>
              <w:spacing w:line="276" w:lineRule="auto"/>
              <w:rPr>
                <w:noProof/>
                <w:szCs w:val="22"/>
                <w:lang w:bidi="th-TH"/>
              </w:rPr>
            </w:pPr>
          </w:p>
          <w:p w14:paraId="3065806A" w14:textId="77777777" w:rsidR="005E7A38" w:rsidRDefault="005E7A38">
            <w:pPr>
              <w:spacing w:line="276" w:lineRule="auto"/>
              <w:rPr>
                <w:noProof/>
                <w:szCs w:val="22"/>
                <w:lang w:bidi="th-TH"/>
              </w:rPr>
            </w:pPr>
          </w:p>
          <w:p w14:paraId="40FC31A2" w14:textId="77777777" w:rsidR="005E7A38" w:rsidRDefault="005E7A38">
            <w:pPr>
              <w:spacing w:line="276" w:lineRule="auto"/>
              <w:rPr>
                <w:noProof/>
                <w:szCs w:val="22"/>
                <w:lang w:bidi="th-TH"/>
              </w:rPr>
            </w:pPr>
          </w:p>
          <w:p w14:paraId="2608E680" w14:textId="77777777" w:rsidR="005E7A38" w:rsidRDefault="005E7A38">
            <w:pPr>
              <w:spacing w:line="276" w:lineRule="auto"/>
              <w:rPr>
                <w:noProof/>
                <w:szCs w:val="22"/>
                <w:lang w:bidi="th-TH"/>
              </w:rPr>
            </w:pPr>
          </w:p>
          <w:p w14:paraId="3E7F7D63" w14:textId="77777777" w:rsidR="005E7A38" w:rsidRDefault="005E7A38">
            <w:pPr>
              <w:spacing w:line="276" w:lineRule="auto"/>
              <w:rPr>
                <w:noProof/>
                <w:szCs w:val="22"/>
                <w:lang w:bidi="th-TH"/>
              </w:rPr>
            </w:pPr>
          </w:p>
          <w:p w14:paraId="3BFA2458" w14:textId="77777777" w:rsidR="005E7A38" w:rsidRDefault="005E7A38">
            <w:pPr>
              <w:spacing w:line="276" w:lineRule="auto"/>
              <w:rPr>
                <w:noProof/>
                <w:szCs w:val="22"/>
                <w:lang w:bidi="th-TH"/>
              </w:rPr>
            </w:pPr>
          </w:p>
          <w:p w14:paraId="06511498" w14:textId="77777777" w:rsidR="005E7A38" w:rsidRDefault="005E7A38">
            <w:pPr>
              <w:spacing w:line="276" w:lineRule="auto"/>
              <w:rPr>
                <w:noProof/>
                <w:szCs w:val="22"/>
                <w:lang w:bidi="th-TH"/>
              </w:rPr>
            </w:pPr>
            <w:r>
              <w:rPr>
                <w:noProof/>
              </w:rPr>
              <w:drawing>
                <wp:anchor distT="0" distB="0" distL="114300" distR="114300" simplePos="0" relativeHeight="251658241" behindDoc="0" locked="0" layoutInCell="1" allowOverlap="1" wp14:anchorId="277F82D3" wp14:editId="61CA92DF">
                  <wp:simplePos x="0" y="0"/>
                  <wp:positionH relativeFrom="column">
                    <wp:posOffset>2540</wp:posOffset>
                  </wp:positionH>
                  <wp:positionV relativeFrom="paragraph">
                    <wp:posOffset>-2228215</wp:posOffset>
                  </wp:positionV>
                  <wp:extent cx="2062480" cy="191071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2480" cy="1910715"/>
                          </a:xfrm>
                          <a:prstGeom prst="rect">
                            <a:avLst/>
                          </a:prstGeom>
                          <a:noFill/>
                        </pic:spPr>
                      </pic:pic>
                    </a:graphicData>
                  </a:graphic>
                  <wp14:sizeRelH relativeFrom="page">
                    <wp14:pctWidth>0</wp14:pctWidth>
                  </wp14:sizeRelH>
                  <wp14:sizeRelV relativeFrom="page">
                    <wp14:pctHeight>0</wp14:pctHeight>
                  </wp14:sizeRelV>
                </wp:anchor>
              </w:drawing>
            </w:r>
          </w:p>
        </w:tc>
      </w:tr>
      <w:tr w:rsidR="005E7A38" w14:paraId="5B508F73" w14:textId="77777777" w:rsidTr="006F1AFC">
        <w:trPr>
          <w:trHeight w:val="3263"/>
        </w:trPr>
        <w:tc>
          <w:tcPr>
            <w:tcW w:w="436" w:type="dxa"/>
            <w:tcBorders>
              <w:top w:val="single" w:sz="4" w:space="0" w:color="auto"/>
              <w:left w:val="single" w:sz="4" w:space="0" w:color="auto"/>
              <w:bottom w:val="single" w:sz="4" w:space="0" w:color="auto"/>
              <w:right w:val="single" w:sz="4" w:space="0" w:color="auto"/>
            </w:tcBorders>
            <w:hideMark/>
          </w:tcPr>
          <w:p w14:paraId="7B22E6D9" w14:textId="77777777" w:rsidR="005E7A38" w:rsidRDefault="005E7A38">
            <w:pPr>
              <w:autoSpaceDE w:val="0"/>
              <w:autoSpaceDN w:val="0"/>
              <w:adjustRightInd w:val="0"/>
              <w:spacing w:line="276" w:lineRule="auto"/>
              <w:rPr>
                <w:szCs w:val="22"/>
                <w:lang w:bidi="th-TH"/>
              </w:rPr>
            </w:pPr>
            <w:r>
              <w:rPr>
                <w:szCs w:val="22"/>
                <w:lang w:bidi="th-TH"/>
              </w:rPr>
              <w:lastRenderedPageBreak/>
              <w:t>7</w:t>
            </w:r>
          </w:p>
        </w:tc>
        <w:tc>
          <w:tcPr>
            <w:tcW w:w="3159" w:type="dxa"/>
            <w:tcBorders>
              <w:top w:val="single" w:sz="4" w:space="0" w:color="auto"/>
              <w:left w:val="single" w:sz="4" w:space="0" w:color="auto"/>
              <w:bottom w:val="single" w:sz="4" w:space="0" w:color="auto"/>
              <w:right w:val="single" w:sz="4" w:space="0" w:color="auto"/>
            </w:tcBorders>
          </w:tcPr>
          <w:p w14:paraId="04FEFFDB" w14:textId="77777777" w:rsidR="005E7A38" w:rsidRDefault="005E7A38">
            <w:pPr>
              <w:autoSpaceDE w:val="0"/>
              <w:autoSpaceDN w:val="0"/>
              <w:adjustRightInd w:val="0"/>
              <w:spacing w:line="276" w:lineRule="auto"/>
              <w:rPr>
                <w:szCs w:val="22"/>
                <w:lang w:bidi="th-TH"/>
              </w:rPr>
            </w:pPr>
            <w:r>
              <w:rPr>
                <w:szCs w:val="22"/>
                <w:lang w:bidi="th-TH"/>
              </w:rPr>
              <w:t>Viena ranka tvirtai laikyti sterilaus injekcinio vandens flakoną ir perpilamąją kaniulę, naudojant dviejų dalių vožtuvą.</w:t>
            </w:r>
          </w:p>
          <w:p w14:paraId="45AA3320" w14:textId="77777777" w:rsidR="005E7A38" w:rsidRDefault="005E7A38">
            <w:pPr>
              <w:autoSpaceDE w:val="0"/>
              <w:autoSpaceDN w:val="0"/>
              <w:adjustRightInd w:val="0"/>
              <w:spacing w:line="276" w:lineRule="auto"/>
              <w:rPr>
                <w:szCs w:val="22"/>
                <w:lang w:bidi="th-TH"/>
              </w:rPr>
            </w:pPr>
          </w:p>
          <w:p w14:paraId="2D781FCD" w14:textId="77777777" w:rsidR="005E7A38" w:rsidRDefault="005E7A38">
            <w:pPr>
              <w:autoSpaceDE w:val="0"/>
              <w:autoSpaceDN w:val="0"/>
              <w:adjustRightInd w:val="0"/>
              <w:spacing w:line="276" w:lineRule="auto"/>
              <w:rPr>
                <w:szCs w:val="22"/>
                <w:lang w:bidi="th-TH"/>
              </w:rPr>
            </w:pPr>
            <w:r>
              <w:rPr>
                <w:szCs w:val="22"/>
                <w:lang w:bidi="th-TH"/>
              </w:rPr>
              <w:t>Flakoną, kuriame yra Actilyse  miltelių, virš perpilamosios kaniulės laikyti statmenai taip, kad jos smaigas būtų ties kamštelio centru.</w:t>
            </w:r>
          </w:p>
          <w:p w14:paraId="7468D8C1" w14:textId="77777777" w:rsidR="005E7A38" w:rsidRDefault="005E7A38">
            <w:pPr>
              <w:autoSpaceDE w:val="0"/>
              <w:autoSpaceDN w:val="0"/>
              <w:adjustRightInd w:val="0"/>
              <w:spacing w:line="276" w:lineRule="auto"/>
              <w:rPr>
                <w:szCs w:val="22"/>
                <w:lang w:bidi="th-TH"/>
              </w:rPr>
            </w:pPr>
          </w:p>
          <w:p w14:paraId="755069C8" w14:textId="77777777" w:rsidR="005E7A38" w:rsidRDefault="005E7A38">
            <w:pPr>
              <w:autoSpaceDE w:val="0"/>
              <w:autoSpaceDN w:val="0"/>
              <w:adjustRightInd w:val="0"/>
              <w:spacing w:line="276" w:lineRule="auto"/>
              <w:rPr>
                <w:szCs w:val="22"/>
                <w:lang w:bidi="th-TH"/>
              </w:rPr>
            </w:pPr>
          </w:p>
          <w:p w14:paraId="28F71FA9" w14:textId="77777777" w:rsidR="005E7A38" w:rsidRDefault="005E7A38">
            <w:pPr>
              <w:autoSpaceDE w:val="0"/>
              <w:autoSpaceDN w:val="0"/>
              <w:adjustRightInd w:val="0"/>
              <w:spacing w:line="276" w:lineRule="auto"/>
              <w:rPr>
                <w:szCs w:val="22"/>
                <w:lang w:bidi="th-TH"/>
              </w:rPr>
            </w:pPr>
          </w:p>
          <w:p w14:paraId="2B864F91" w14:textId="77777777" w:rsidR="005E7A38" w:rsidRDefault="005E7A38">
            <w:pPr>
              <w:autoSpaceDE w:val="0"/>
              <w:autoSpaceDN w:val="0"/>
              <w:adjustRightInd w:val="0"/>
              <w:spacing w:line="276" w:lineRule="auto"/>
              <w:rPr>
                <w:szCs w:val="22"/>
                <w:lang w:bidi="th-TH"/>
              </w:rPr>
            </w:pPr>
          </w:p>
          <w:p w14:paraId="5AA737DA" w14:textId="77777777" w:rsidR="005E7A38" w:rsidRDefault="005E7A38">
            <w:pPr>
              <w:autoSpaceDE w:val="0"/>
              <w:autoSpaceDN w:val="0"/>
              <w:adjustRightInd w:val="0"/>
              <w:spacing w:line="276" w:lineRule="auto"/>
              <w:rPr>
                <w:szCs w:val="22"/>
                <w:lang w:bidi="th-TH"/>
              </w:rPr>
            </w:pPr>
          </w:p>
          <w:p w14:paraId="5C169FA7" w14:textId="77777777" w:rsidR="005E7A38" w:rsidRDefault="005E7A38">
            <w:pPr>
              <w:autoSpaceDE w:val="0"/>
              <w:autoSpaceDN w:val="0"/>
              <w:adjustRightInd w:val="0"/>
              <w:spacing w:line="276" w:lineRule="auto"/>
              <w:rPr>
                <w:szCs w:val="22"/>
                <w:lang w:bidi="th-TH"/>
              </w:rPr>
            </w:pPr>
          </w:p>
          <w:p w14:paraId="6AF7B45D" w14:textId="77777777" w:rsidR="005E7A38" w:rsidRDefault="005E7A38">
            <w:pPr>
              <w:autoSpaceDE w:val="0"/>
              <w:autoSpaceDN w:val="0"/>
              <w:adjustRightInd w:val="0"/>
              <w:spacing w:line="276" w:lineRule="auto"/>
              <w:rPr>
                <w:szCs w:val="22"/>
                <w:lang w:bidi="th-TH"/>
              </w:rPr>
            </w:pPr>
          </w:p>
          <w:p w14:paraId="3BCF46CD" w14:textId="77777777" w:rsidR="005E7A38" w:rsidRDefault="005E7A38">
            <w:pPr>
              <w:autoSpaceDE w:val="0"/>
              <w:autoSpaceDN w:val="0"/>
              <w:adjustRightInd w:val="0"/>
              <w:spacing w:line="276" w:lineRule="auto"/>
              <w:rPr>
                <w:szCs w:val="22"/>
                <w:lang w:bidi="th-TH"/>
              </w:rPr>
            </w:pPr>
            <w:r>
              <w:rPr>
                <w:szCs w:val="22"/>
                <w:lang w:bidi="th-TH"/>
              </w:rPr>
              <w:t>Statmenai tiesiai iš viršaus stumti žemyn flakoną, kuriame yra  miltelių, ant perpilamosios kaniulės ir švelniai, bet tvirtai bei nesukinėjant pradurti guminį kamštelį.</w:t>
            </w:r>
          </w:p>
          <w:p w14:paraId="19DBF96C" w14:textId="77777777" w:rsidR="005E7A38" w:rsidRDefault="005E7A38">
            <w:pPr>
              <w:autoSpaceDE w:val="0"/>
              <w:autoSpaceDN w:val="0"/>
              <w:adjustRightInd w:val="0"/>
              <w:spacing w:line="276" w:lineRule="auto"/>
              <w:rPr>
                <w:szCs w:val="22"/>
                <w:lang w:bidi="th-TH"/>
              </w:rPr>
            </w:pPr>
          </w:p>
          <w:p w14:paraId="26FC5AA2" w14:textId="77777777" w:rsidR="005E7A38" w:rsidRDefault="005E7A38">
            <w:pPr>
              <w:autoSpaceDE w:val="0"/>
              <w:autoSpaceDN w:val="0"/>
              <w:adjustRightInd w:val="0"/>
              <w:spacing w:line="276" w:lineRule="auto"/>
              <w:rPr>
                <w:szCs w:val="22"/>
                <w:lang w:bidi="th-TH"/>
              </w:rPr>
            </w:pPr>
          </w:p>
          <w:p w14:paraId="3A2DCDBF" w14:textId="77777777" w:rsidR="005E7A38" w:rsidRDefault="005E7A38">
            <w:pPr>
              <w:autoSpaceDE w:val="0"/>
              <w:autoSpaceDN w:val="0"/>
              <w:adjustRightInd w:val="0"/>
              <w:spacing w:line="276" w:lineRule="auto"/>
              <w:rPr>
                <w:szCs w:val="22"/>
                <w:lang w:bidi="th-TH"/>
              </w:rPr>
            </w:pPr>
          </w:p>
          <w:p w14:paraId="0A3AEA83" w14:textId="77777777" w:rsidR="005E7A38" w:rsidRDefault="005E7A38">
            <w:pPr>
              <w:autoSpaceDE w:val="0"/>
              <w:autoSpaceDN w:val="0"/>
              <w:adjustRightInd w:val="0"/>
              <w:spacing w:line="276" w:lineRule="auto"/>
              <w:rPr>
                <w:szCs w:val="22"/>
                <w:lang w:bidi="th-TH"/>
              </w:rPr>
            </w:pPr>
          </w:p>
        </w:tc>
        <w:tc>
          <w:tcPr>
            <w:tcW w:w="7118" w:type="dxa"/>
            <w:tcBorders>
              <w:top w:val="single" w:sz="4" w:space="0" w:color="auto"/>
              <w:left w:val="single" w:sz="4" w:space="0" w:color="auto"/>
              <w:bottom w:val="single" w:sz="4" w:space="0" w:color="auto"/>
              <w:right w:val="single" w:sz="4" w:space="0" w:color="auto"/>
            </w:tcBorders>
          </w:tcPr>
          <w:p w14:paraId="1AAC5080" w14:textId="22FF9111" w:rsidR="005E7A38" w:rsidRDefault="00F864E9">
            <w:pPr>
              <w:spacing w:line="276" w:lineRule="auto"/>
              <w:rPr>
                <w:noProof/>
                <w:szCs w:val="22"/>
                <w:lang w:bidi="th-TH"/>
              </w:rPr>
            </w:pPr>
            <w:r>
              <w:rPr>
                <w:noProof/>
                <w:sz w:val="24"/>
                <w:szCs w:val="24"/>
              </w:rPr>
              <w:drawing>
                <wp:inline distT="0" distB="0" distL="0" distR="0" wp14:anchorId="416D02AF" wp14:editId="0E0CC553">
                  <wp:extent cx="2148894" cy="2018806"/>
                  <wp:effectExtent l="0" t="0" r="3810" b="635"/>
                  <wp:docPr id="2118158154" name="Picture 2118158154" descr="A drawing of a person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214647" name="Picture 9" descr="A drawing of a person holding a bottle&#10;&#10;Description automatically generated"/>
                          <pic:cNvPicPr/>
                        </pic:nvPicPr>
                        <pic:blipFill rotWithShape="1">
                          <a:blip r:embed="rId18">
                            <a:extLst>
                              <a:ext uri="{28A0092B-C50C-407E-A947-70E740481C1C}">
                                <a14:useLocalDpi xmlns:a14="http://schemas.microsoft.com/office/drawing/2010/main" val="0"/>
                              </a:ext>
                            </a:extLst>
                          </a:blip>
                          <a:srcRect t="13233" b="-1"/>
                          <a:stretch/>
                        </pic:blipFill>
                        <pic:spPr bwMode="auto">
                          <a:xfrm>
                            <a:off x="0" y="0"/>
                            <a:ext cx="2151223" cy="2020994"/>
                          </a:xfrm>
                          <a:prstGeom prst="rect">
                            <a:avLst/>
                          </a:prstGeom>
                          <a:ln>
                            <a:noFill/>
                          </a:ln>
                          <a:extLst>
                            <a:ext uri="{53640926-AAD7-44D8-BBD7-CCE9431645EC}">
                              <a14:shadowObscured xmlns:a14="http://schemas.microsoft.com/office/drawing/2010/main"/>
                            </a:ext>
                          </a:extLst>
                        </pic:spPr>
                      </pic:pic>
                    </a:graphicData>
                  </a:graphic>
                </wp:inline>
              </w:drawing>
            </w:r>
          </w:p>
          <w:p w14:paraId="5F99090D" w14:textId="77777777" w:rsidR="005E7A38" w:rsidRDefault="005E7A38">
            <w:pPr>
              <w:spacing w:line="276" w:lineRule="auto"/>
              <w:rPr>
                <w:noProof/>
                <w:szCs w:val="22"/>
                <w:lang w:bidi="th-TH"/>
              </w:rPr>
            </w:pPr>
          </w:p>
          <w:p w14:paraId="0CFD2DAA" w14:textId="41F8E800" w:rsidR="005E7A38" w:rsidRDefault="005E7A38">
            <w:pPr>
              <w:spacing w:line="276" w:lineRule="auto"/>
              <w:rPr>
                <w:noProof/>
                <w:szCs w:val="22"/>
                <w:lang w:bidi="th-TH"/>
              </w:rPr>
            </w:pPr>
          </w:p>
          <w:p w14:paraId="4D47B384" w14:textId="72EC5FFD" w:rsidR="0031660E" w:rsidRDefault="0031660E">
            <w:pPr>
              <w:spacing w:line="276" w:lineRule="auto"/>
              <w:rPr>
                <w:noProof/>
                <w:szCs w:val="22"/>
                <w:lang w:bidi="th-TH"/>
              </w:rPr>
            </w:pPr>
          </w:p>
          <w:p w14:paraId="712B5415" w14:textId="268D3383" w:rsidR="0031660E" w:rsidRDefault="0098375B">
            <w:pPr>
              <w:spacing w:line="276" w:lineRule="auto"/>
              <w:rPr>
                <w:noProof/>
                <w:szCs w:val="22"/>
                <w:lang w:bidi="th-TH"/>
              </w:rPr>
            </w:pPr>
            <w:r>
              <w:rPr>
                <w:noProof/>
              </w:rPr>
              <w:drawing>
                <wp:inline distT="0" distB="0" distL="0" distR="0" wp14:anchorId="11FDE117" wp14:editId="0A042CE6">
                  <wp:extent cx="2370310" cy="1889927"/>
                  <wp:effectExtent l="0" t="0" r="0" b="0"/>
                  <wp:docPr id="2118158150" name="Picture 211815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88405" cy="1904355"/>
                          </a:xfrm>
                          <a:prstGeom prst="rect">
                            <a:avLst/>
                          </a:prstGeom>
                        </pic:spPr>
                      </pic:pic>
                    </a:graphicData>
                  </a:graphic>
                </wp:inline>
              </w:drawing>
            </w:r>
          </w:p>
          <w:p w14:paraId="67CD827C" w14:textId="77777777" w:rsidR="005E7A38" w:rsidRDefault="005E7A38">
            <w:pPr>
              <w:spacing w:line="276" w:lineRule="auto"/>
              <w:rPr>
                <w:noProof/>
                <w:szCs w:val="22"/>
                <w:lang w:bidi="th-TH"/>
              </w:rPr>
            </w:pPr>
          </w:p>
          <w:p w14:paraId="3801AF9B" w14:textId="77777777" w:rsidR="00782B1E" w:rsidRDefault="00782B1E">
            <w:pPr>
              <w:spacing w:line="276" w:lineRule="auto"/>
              <w:rPr>
                <w:noProof/>
                <w:szCs w:val="22"/>
                <w:lang w:bidi="th-TH"/>
              </w:rPr>
            </w:pPr>
          </w:p>
          <w:p w14:paraId="6743B802" w14:textId="77777777" w:rsidR="00782B1E" w:rsidRDefault="00782B1E">
            <w:pPr>
              <w:spacing w:line="276" w:lineRule="auto"/>
              <w:rPr>
                <w:noProof/>
                <w:szCs w:val="22"/>
                <w:lang w:bidi="th-TH"/>
              </w:rPr>
            </w:pPr>
          </w:p>
          <w:p w14:paraId="2612DB5B" w14:textId="77777777" w:rsidR="00782B1E" w:rsidRDefault="00782B1E">
            <w:pPr>
              <w:spacing w:line="276" w:lineRule="auto"/>
              <w:rPr>
                <w:noProof/>
                <w:szCs w:val="22"/>
                <w:lang w:bidi="th-TH"/>
              </w:rPr>
            </w:pPr>
          </w:p>
          <w:p w14:paraId="1F464A5D" w14:textId="77777777" w:rsidR="00782B1E" w:rsidRDefault="00782B1E">
            <w:pPr>
              <w:spacing w:line="276" w:lineRule="auto"/>
              <w:rPr>
                <w:noProof/>
                <w:szCs w:val="22"/>
                <w:lang w:bidi="th-TH"/>
              </w:rPr>
            </w:pPr>
          </w:p>
          <w:p w14:paraId="1A3C4C1B" w14:textId="77777777" w:rsidR="00782B1E" w:rsidRDefault="00782B1E">
            <w:pPr>
              <w:spacing w:line="276" w:lineRule="auto"/>
              <w:rPr>
                <w:noProof/>
                <w:szCs w:val="22"/>
                <w:lang w:bidi="th-TH"/>
              </w:rPr>
            </w:pPr>
          </w:p>
          <w:p w14:paraId="4D2F402D" w14:textId="77777777" w:rsidR="00782B1E" w:rsidRDefault="00782B1E">
            <w:pPr>
              <w:spacing w:line="276" w:lineRule="auto"/>
              <w:rPr>
                <w:noProof/>
                <w:szCs w:val="22"/>
                <w:lang w:bidi="th-TH"/>
              </w:rPr>
            </w:pPr>
          </w:p>
          <w:p w14:paraId="4F12CBA0" w14:textId="77777777" w:rsidR="00782B1E" w:rsidRDefault="00782B1E">
            <w:pPr>
              <w:spacing w:line="276" w:lineRule="auto"/>
              <w:rPr>
                <w:noProof/>
                <w:szCs w:val="22"/>
                <w:lang w:bidi="th-TH"/>
              </w:rPr>
            </w:pPr>
          </w:p>
          <w:p w14:paraId="3EE506D6" w14:textId="77777777" w:rsidR="00782B1E" w:rsidRDefault="00782B1E">
            <w:pPr>
              <w:spacing w:line="276" w:lineRule="auto"/>
              <w:rPr>
                <w:noProof/>
                <w:szCs w:val="22"/>
                <w:lang w:bidi="th-TH"/>
              </w:rPr>
            </w:pPr>
          </w:p>
          <w:p w14:paraId="18A789BD" w14:textId="77777777" w:rsidR="00782B1E" w:rsidRDefault="00782B1E">
            <w:pPr>
              <w:spacing w:line="276" w:lineRule="auto"/>
              <w:rPr>
                <w:noProof/>
                <w:szCs w:val="22"/>
                <w:lang w:bidi="th-TH"/>
              </w:rPr>
            </w:pPr>
          </w:p>
          <w:p w14:paraId="5213C3EF" w14:textId="77777777" w:rsidR="005E7A38" w:rsidRDefault="005E7A38">
            <w:pPr>
              <w:spacing w:line="276" w:lineRule="auto"/>
              <w:rPr>
                <w:noProof/>
                <w:szCs w:val="22"/>
                <w:lang w:bidi="th-TH"/>
              </w:rPr>
            </w:pPr>
          </w:p>
        </w:tc>
      </w:tr>
      <w:tr w:rsidR="005E7A38" w14:paraId="6393B078" w14:textId="77777777" w:rsidTr="006F1AFC">
        <w:trPr>
          <w:trHeight w:val="2700"/>
        </w:trPr>
        <w:tc>
          <w:tcPr>
            <w:tcW w:w="436" w:type="dxa"/>
            <w:tcBorders>
              <w:top w:val="single" w:sz="4" w:space="0" w:color="auto"/>
              <w:left w:val="single" w:sz="4" w:space="0" w:color="auto"/>
              <w:bottom w:val="single" w:sz="4" w:space="0" w:color="auto"/>
              <w:right w:val="single" w:sz="4" w:space="0" w:color="auto"/>
            </w:tcBorders>
            <w:hideMark/>
          </w:tcPr>
          <w:p w14:paraId="3C9C10A2" w14:textId="77777777" w:rsidR="005E7A38" w:rsidRDefault="005E7A38">
            <w:pPr>
              <w:autoSpaceDE w:val="0"/>
              <w:autoSpaceDN w:val="0"/>
              <w:adjustRightInd w:val="0"/>
              <w:spacing w:line="276" w:lineRule="auto"/>
              <w:rPr>
                <w:szCs w:val="22"/>
                <w:lang w:bidi="th-TH"/>
              </w:rPr>
            </w:pPr>
            <w:r>
              <w:rPr>
                <w:szCs w:val="22"/>
                <w:lang w:bidi="th-TH"/>
              </w:rPr>
              <w:lastRenderedPageBreak/>
              <w:t>8</w:t>
            </w:r>
          </w:p>
        </w:tc>
        <w:tc>
          <w:tcPr>
            <w:tcW w:w="3159" w:type="dxa"/>
            <w:tcBorders>
              <w:top w:val="single" w:sz="4" w:space="0" w:color="auto"/>
              <w:left w:val="single" w:sz="4" w:space="0" w:color="auto"/>
              <w:bottom w:val="single" w:sz="4" w:space="0" w:color="auto"/>
              <w:right w:val="single" w:sz="4" w:space="0" w:color="auto"/>
            </w:tcBorders>
            <w:hideMark/>
          </w:tcPr>
          <w:p w14:paraId="4A36F93B" w14:textId="77777777" w:rsidR="005E7A38" w:rsidRDefault="005E7A38">
            <w:pPr>
              <w:autoSpaceDE w:val="0"/>
              <w:autoSpaceDN w:val="0"/>
              <w:adjustRightInd w:val="0"/>
              <w:spacing w:line="276" w:lineRule="auto"/>
              <w:rPr>
                <w:szCs w:val="22"/>
                <w:lang w:bidi="th-TH"/>
              </w:rPr>
            </w:pPr>
            <w:r>
              <w:rPr>
                <w:szCs w:val="22"/>
                <w:lang w:bidi="th-TH"/>
              </w:rPr>
              <w:t xml:space="preserve">Abu flakonus apversti taip, kad vanduo visiškai patektų į miltelių flakoną. </w:t>
            </w:r>
          </w:p>
        </w:tc>
        <w:tc>
          <w:tcPr>
            <w:tcW w:w="7118" w:type="dxa"/>
            <w:tcBorders>
              <w:top w:val="single" w:sz="4" w:space="0" w:color="auto"/>
              <w:left w:val="single" w:sz="4" w:space="0" w:color="auto"/>
              <w:bottom w:val="single" w:sz="4" w:space="0" w:color="auto"/>
              <w:right w:val="single" w:sz="4" w:space="0" w:color="auto"/>
            </w:tcBorders>
          </w:tcPr>
          <w:p w14:paraId="7D9F37E6" w14:textId="35C82D49" w:rsidR="005E7A38" w:rsidRDefault="005F031B">
            <w:pPr>
              <w:spacing w:line="276" w:lineRule="auto"/>
              <w:rPr>
                <w:noProof/>
                <w:szCs w:val="22"/>
                <w:lang w:bidi="th-TH"/>
              </w:rPr>
            </w:pPr>
            <w:r>
              <w:rPr>
                <w:noProof/>
                <w:sz w:val="24"/>
                <w:szCs w:val="24"/>
              </w:rPr>
              <w:drawing>
                <wp:inline distT="0" distB="0" distL="0" distR="0" wp14:anchorId="1FD9460E" wp14:editId="6D6155D5">
                  <wp:extent cx="2494915" cy="2066925"/>
                  <wp:effectExtent l="0" t="0" r="635" b="9525"/>
                  <wp:docPr id="2118158151" name="Picture 211815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11648" name="Picture 11"/>
                          <pic:cNvPicPr/>
                        </pic:nvPicPr>
                        <pic:blipFill rotWithShape="1">
                          <a:blip r:embed="rId20">
                            <a:extLst>
                              <a:ext uri="{28A0092B-C50C-407E-A947-70E740481C1C}">
                                <a14:useLocalDpi xmlns:a14="http://schemas.microsoft.com/office/drawing/2010/main" val="0"/>
                              </a:ext>
                            </a:extLst>
                          </a:blip>
                          <a:srcRect t="7131" b="6907"/>
                          <a:stretch/>
                        </pic:blipFill>
                        <pic:spPr bwMode="auto">
                          <a:xfrm>
                            <a:off x="0" y="0"/>
                            <a:ext cx="2499335" cy="2070587"/>
                          </a:xfrm>
                          <a:prstGeom prst="rect">
                            <a:avLst/>
                          </a:prstGeom>
                          <a:ln>
                            <a:noFill/>
                          </a:ln>
                          <a:extLst>
                            <a:ext uri="{53640926-AAD7-44D8-BBD7-CCE9431645EC}">
                              <a14:shadowObscured xmlns:a14="http://schemas.microsoft.com/office/drawing/2010/main"/>
                            </a:ext>
                          </a:extLst>
                        </pic:spPr>
                      </pic:pic>
                    </a:graphicData>
                  </a:graphic>
                </wp:inline>
              </w:drawing>
            </w:r>
          </w:p>
          <w:p w14:paraId="60307AB3" w14:textId="743F180D" w:rsidR="005E7A38" w:rsidRDefault="005E7A38">
            <w:pPr>
              <w:spacing w:line="276" w:lineRule="auto"/>
              <w:rPr>
                <w:noProof/>
                <w:szCs w:val="22"/>
                <w:lang w:bidi="th-TH"/>
              </w:rPr>
            </w:pPr>
          </w:p>
          <w:p w14:paraId="3ABFBA1E" w14:textId="147F4F64" w:rsidR="0031660E" w:rsidRDefault="0031660E">
            <w:pPr>
              <w:spacing w:line="276" w:lineRule="auto"/>
              <w:rPr>
                <w:noProof/>
                <w:szCs w:val="22"/>
                <w:lang w:bidi="th-TH"/>
              </w:rPr>
            </w:pPr>
          </w:p>
          <w:p w14:paraId="3EE00084" w14:textId="77777777" w:rsidR="005E7A38" w:rsidRDefault="005E7A38">
            <w:pPr>
              <w:spacing w:line="276" w:lineRule="auto"/>
              <w:rPr>
                <w:noProof/>
                <w:szCs w:val="22"/>
                <w:lang w:bidi="th-TH"/>
              </w:rPr>
            </w:pPr>
          </w:p>
          <w:p w14:paraId="3280997A" w14:textId="3A392522" w:rsidR="005E7A38" w:rsidRDefault="005F031B">
            <w:pPr>
              <w:spacing w:line="276" w:lineRule="auto"/>
              <w:rPr>
                <w:noProof/>
                <w:szCs w:val="22"/>
                <w:lang w:bidi="th-TH"/>
              </w:rPr>
            </w:pPr>
            <w:r>
              <w:rPr>
                <w:noProof/>
              </w:rPr>
              <w:drawing>
                <wp:inline distT="0" distB="0" distL="0" distR="0" wp14:anchorId="3D526F54" wp14:editId="0881F6AD">
                  <wp:extent cx="2730838" cy="2065149"/>
                  <wp:effectExtent l="0" t="0" r="0" b="0"/>
                  <wp:docPr id="2118158152" name="Picture 211815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54403" cy="2082970"/>
                          </a:xfrm>
                          <a:prstGeom prst="rect">
                            <a:avLst/>
                          </a:prstGeom>
                        </pic:spPr>
                      </pic:pic>
                    </a:graphicData>
                  </a:graphic>
                </wp:inline>
              </w:drawing>
            </w:r>
          </w:p>
          <w:p w14:paraId="4151360F" w14:textId="77777777" w:rsidR="005E7A38" w:rsidRDefault="005E7A38">
            <w:pPr>
              <w:spacing w:line="276" w:lineRule="auto"/>
              <w:rPr>
                <w:noProof/>
                <w:szCs w:val="22"/>
                <w:lang w:bidi="th-TH"/>
              </w:rPr>
            </w:pPr>
          </w:p>
        </w:tc>
      </w:tr>
      <w:tr w:rsidR="005E7A38" w14:paraId="3CDC1B25" w14:textId="77777777" w:rsidTr="006F1AFC">
        <w:trPr>
          <w:trHeight w:val="2700"/>
        </w:trPr>
        <w:tc>
          <w:tcPr>
            <w:tcW w:w="436" w:type="dxa"/>
            <w:tcBorders>
              <w:top w:val="single" w:sz="4" w:space="0" w:color="auto"/>
              <w:left w:val="single" w:sz="4" w:space="0" w:color="auto"/>
              <w:bottom w:val="single" w:sz="4" w:space="0" w:color="auto"/>
              <w:right w:val="single" w:sz="4" w:space="0" w:color="auto"/>
            </w:tcBorders>
            <w:hideMark/>
          </w:tcPr>
          <w:p w14:paraId="33E5CF53" w14:textId="77777777" w:rsidR="005E7A38" w:rsidRDefault="005E7A38">
            <w:pPr>
              <w:autoSpaceDE w:val="0"/>
              <w:autoSpaceDN w:val="0"/>
              <w:adjustRightInd w:val="0"/>
              <w:spacing w:line="276" w:lineRule="auto"/>
              <w:rPr>
                <w:szCs w:val="22"/>
                <w:lang w:bidi="th-TH"/>
              </w:rPr>
            </w:pPr>
            <w:r>
              <w:rPr>
                <w:szCs w:val="22"/>
                <w:lang w:bidi="th-TH"/>
              </w:rPr>
              <w:t>9</w:t>
            </w:r>
          </w:p>
        </w:tc>
        <w:tc>
          <w:tcPr>
            <w:tcW w:w="3159" w:type="dxa"/>
            <w:tcBorders>
              <w:top w:val="single" w:sz="4" w:space="0" w:color="auto"/>
              <w:left w:val="single" w:sz="4" w:space="0" w:color="auto"/>
              <w:bottom w:val="single" w:sz="4" w:space="0" w:color="auto"/>
              <w:right w:val="single" w:sz="4" w:space="0" w:color="auto"/>
            </w:tcBorders>
          </w:tcPr>
          <w:p w14:paraId="124F73EE" w14:textId="77777777" w:rsidR="005E7A38" w:rsidRDefault="005E7A38">
            <w:pPr>
              <w:autoSpaceDE w:val="0"/>
              <w:autoSpaceDN w:val="0"/>
              <w:adjustRightInd w:val="0"/>
              <w:spacing w:line="276" w:lineRule="auto"/>
              <w:rPr>
                <w:szCs w:val="22"/>
                <w:lang w:bidi="th-TH"/>
              </w:rPr>
            </w:pPr>
            <w:r>
              <w:rPr>
                <w:szCs w:val="22"/>
                <w:lang w:bidi="th-TH"/>
              </w:rPr>
              <w:t>Nutraukti tuščią injekcinio vandens flakoną kartu su perpilamąja kaniule. Juos reikia tvarkyti, laikantis vietinių reikalavimų.</w:t>
            </w:r>
          </w:p>
          <w:p w14:paraId="0D1F1D99" w14:textId="77777777" w:rsidR="005E7A38" w:rsidRDefault="005E7A38">
            <w:pPr>
              <w:autoSpaceDE w:val="0"/>
              <w:autoSpaceDN w:val="0"/>
              <w:adjustRightInd w:val="0"/>
              <w:spacing w:line="276" w:lineRule="auto"/>
              <w:rPr>
                <w:szCs w:val="22"/>
                <w:lang w:bidi="th-TH"/>
              </w:rPr>
            </w:pPr>
          </w:p>
        </w:tc>
        <w:tc>
          <w:tcPr>
            <w:tcW w:w="7118" w:type="dxa"/>
            <w:tcBorders>
              <w:top w:val="single" w:sz="4" w:space="0" w:color="auto"/>
              <w:left w:val="single" w:sz="4" w:space="0" w:color="auto"/>
              <w:bottom w:val="single" w:sz="4" w:space="0" w:color="auto"/>
              <w:right w:val="single" w:sz="4" w:space="0" w:color="auto"/>
            </w:tcBorders>
          </w:tcPr>
          <w:p w14:paraId="5C4B022B" w14:textId="270398E2" w:rsidR="0031660E" w:rsidRDefault="0031660E">
            <w:pPr>
              <w:spacing w:line="276" w:lineRule="auto"/>
              <w:rPr>
                <w:noProof/>
                <w:szCs w:val="22"/>
                <w:lang w:bidi="th-TH"/>
              </w:rPr>
            </w:pPr>
          </w:p>
          <w:p w14:paraId="500CD15F" w14:textId="06D2EDB9" w:rsidR="0031660E" w:rsidRDefault="0031660E">
            <w:pPr>
              <w:spacing w:line="276" w:lineRule="auto"/>
              <w:rPr>
                <w:noProof/>
                <w:szCs w:val="22"/>
                <w:lang w:bidi="th-TH"/>
              </w:rPr>
            </w:pPr>
            <w:r>
              <w:rPr>
                <w:noProof/>
                <w:sz w:val="24"/>
                <w:szCs w:val="24"/>
              </w:rPr>
              <w:drawing>
                <wp:inline distT="0" distB="0" distL="0" distR="0" wp14:anchorId="64F67E56" wp14:editId="5F59A8EB">
                  <wp:extent cx="2476500" cy="2295007"/>
                  <wp:effectExtent l="0" t="0" r="0" b="0"/>
                  <wp:docPr id="271625712" name="Picture 13"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25712" name="Picture 13" descr="A close-up of a hand holding a syring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485840" cy="2303662"/>
                          </a:xfrm>
                          <a:prstGeom prst="rect">
                            <a:avLst/>
                          </a:prstGeom>
                        </pic:spPr>
                      </pic:pic>
                    </a:graphicData>
                  </a:graphic>
                </wp:inline>
              </w:drawing>
            </w:r>
          </w:p>
          <w:p w14:paraId="29A93407" w14:textId="77777777" w:rsidR="005E7A38" w:rsidRDefault="005E7A38">
            <w:pPr>
              <w:spacing w:line="276" w:lineRule="auto"/>
              <w:rPr>
                <w:noProof/>
                <w:szCs w:val="22"/>
                <w:lang w:bidi="th-TH"/>
              </w:rPr>
            </w:pPr>
          </w:p>
          <w:p w14:paraId="5B3DC07D" w14:textId="77777777" w:rsidR="005E7A38" w:rsidRDefault="005E7A38">
            <w:pPr>
              <w:spacing w:line="276" w:lineRule="auto"/>
              <w:rPr>
                <w:noProof/>
                <w:szCs w:val="22"/>
                <w:lang w:bidi="th-TH"/>
              </w:rPr>
            </w:pPr>
          </w:p>
          <w:p w14:paraId="653B81A6" w14:textId="77777777" w:rsidR="005E7A38" w:rsidRDefault="005E7A38">
            <w:pPr>
              <w:spacing w:line="276" w:lineRule="auto"/>
              <w:rPr>
                <w:noProof/>
                <w:szCs w:val="22"/>
                <w:lang w:bidi="th-TH"/>
              </w:rPr>
            </w:pPr>
          </w:p>
          <w:p w14:paraId="36E9A7EE" w14:textId="77777777" w:rsidR="005E7A38" w:rsidRDefault="005E7A38">
            <w:pPr>
              <w:spacing w:line="276" w:lineRule="auto"/>
              <w:rPr>
                <w:noProof/>
                <w:szCs w:val="22"/>
                <w:lang w:bidi="th-TH"/>
              </w:rPr>
            </w:pPr>
          </w:p>
        </w:tc>
      </w:tr>
      <w:tr w:rsidR="005E7A38" w:rsidRPr="00490C0E" w14:paraId="2786427C" w14:textId="77777777" w:rsidTr="006F1AFC">
        <w:trPr>
          <w:trHeight w:val="2700"/>
        </w:trPr>
        <w:tc>
          <w:tcPr>
            <w:tcW w:w="436" w:type="dxa"/>
            <w:tcBorders>
              <w:top w:val="single" w:sz="4" w:space="0" w:color="auto"/>
              <w:left w:val="single" w:sz="4" w:space="0" w:color="auto"/>
              <w:bottom w:val="single" w:sz="4" w:space="0" w:color="auto"/>
              <w:right w:val="single" w:sz="4" w:space="0" w:color="auto"/>
            </w:tcBorders>
            <w:hideMark/>
          </w:tcPr>
          <w:p w14:paraId="630A316E" w14:textId="77777777" w:rsidR="005E7A38" w:rsidRDefault="005E7A38">
            <w:pPr>
              <w:autoSpaceDE w:val="0"/>
              <w:autoSpaceDN w:val="0"/>
              <w:adjustRightInd w:val="0"/>
              <w:spacing w:line="276" w:lineRule="auto"/>
              <w:rPr>
                <w:szCs w:val="22"/>
                <w:lang w:bidi="th-TH"/>
              </w:rPr>
            </w:pPr>
            <w:r>
              <w:rPr>
                <w:szCs w:val="22"/>
                <w:lang w:bidi="th-TH"/>
              </w:rPr>
              <w:lastRenderedPageBreak/>
              <w:t>10</w:t>
            </w:r>
          </w:p>
        </w:tc>
        <w:tc>
          <w:tcPr>
            <w:tcW w:w="3159" w:type="dxa"/>
            <w:tcBorders>
              <w:top w:val="single" w:sz="4" w:space="0" w:color="auto"/>
              <w:left w:val="single" w:sz="4" w:space="0" w:color="auto"/>
              <w:bottom w:val="single" w:sz="4" w:space="0" w:color="auto"/>
              <w:right w:val="single" w:sz="4" w:space="0" w:color="auto"/>
            </w:tcBorders>
          </w:tcPr>
          <w:p w14:paraId="191744BF" w14:textId="77777777" w:rsidR="005E7A38" w:rsidRDefault="005E7A38">
            <w:pPr>
              <w:autoSpaceDE w:val="0"/>
              <w:autoSpaceDN w:val="0"/>
              <w:adjustRightInd w:val="0"/>
              <w:spacing w:line="276" w:lineRule="auto"/>
              <w:rPr>
                <w:szCs w:val="22"/>
                <w:lang w:bidi="th-TH"/>
              </w:rPr>
            </w:pPr>
            <w:r>
              <w:rPr>
                <w:szCs w:val="22"/>
                <w:lang w:bidi="th-TH"/>
              </w:rPr>
              <w:t>Flakoną, kuriame yra tirpinamo Actilyse, reikia švelniai pasukioti, kad ištirptų visi milteliai, tačiau flakono purtyti negalima, kad nesusidarytų putų.</w:t>
            </w:r>
          </w:p>
          <w:p w14:paraId="2CB50990" w14:textId="77777777" w:rsidR="005E7A38" w:rsidRDefault="005E7A38">
            <w:pPr>
              <w:autoSpaceDE w:val="0"/>
              <w:autoSpaceDN w:val="0"/>
              <w:adjustRightInd w:val="0"/>
              <w:spacing w:line="276" w:lineRule="auto"/>
              <w:rPr>
                <w:szCs w:val="22"/>
                <w:lang w:bidi="th-TH"/>
              </w:rPr>
            </w:pPr>
          </w:p>
          <w:p w14:paraId="383C994D" w14:textId="77777777" w:rsidR="005E7A38" w:rsidRDefault="005E7A38">
            <w:pPr>
              <w:autoSpaceDE w:val="0"/>
              <w:autoSpaceDN w:val="0"/>
              <w:adjustRightInd w:val="0"/>
              <w:spacing w:line="276" w:lineRule="auto"/>
              <w:rPr>
                <w:szCs w:val="22"/>
                <w:lang w:bidi="th-TH"/>
              </w:rPr>
            </w:pPr>
          </w:p>
          <w:p w14:paraId="07D1FD76" w14:textId="77777777" w:rsidR="005E7A38" w:rsidRDefault="005E7A38">
            <w:pPr>
              <w:autoSpaceDE w:val="0"/>
              <w:autoSpaceDN w:val="0"/>
              <w:adjustRightInd w:val="0"/>
              <w:spacing w:line="276" w:lineRule="auto"/>
              <w:rPr>
                <w:szCs w:val="22"/>
                <w:lang w:bidi="th-TH"/>
              </w:rPr>
            </w:pPr>
          </w:p>
          <w:p w14:paraId="1DF54D38" w14:textId="77777777" w:rsidR="005E7A38" w:rsidRDefault="005E7A38">
            <w:pPr>
              <w:autoSpaceDE w:val="0"/>
              <w:autoSpaceDN w:val="0"/>
              <w:adjustRightInd w:val="0"/>
              <w:spacing w:line="276" w:lineRule="auto"/>
              <w:rPr>
                <w:szCs w:val="22"/>
                <w:lang w:bidi="th-TH"/>
              </w:rPr>
            </w:pPr>
          </w:p>
          <w:p w14:paraId="66A01D68" w14:textId="77777777" w:rsidR="005E7A38" w:rsidRDefault="005E7A38">
            <w:pPr>
              <w:autoSpaceDE w:val="0"/>
              <w:autoSpaceDN w:val="0"/>
              <w:adjustRightInd w:val="0"/>
              <w:spacing w:line="276" w:lineRule="auto"/>
              <w:rPr>
                <w:szCs w:val="22"/>
                <w:lang w:bidi="th-TH"/>
              </w:rPr>
            </w:pPr>
          </w:p>
          <w:p w14:paraId="2795043C" w14:textId="77777777" w:rsidR="005E7A38" w:rsidRDefault="005E7A38">
            <w:pPr>
              <w:autoSpaceDE w:val="0"/>
              <w:autoSpaceDN w:val="0"/>
              <w:adjustRightInd w:val="0"/>
              <w:spacing w:line="276" w:lineRule="auto"/>
              <w:rPr>
                <w:szCs w:val="22"/>
                <w:lang w:bidi="th-TH"/>
              </w:rPr>
            </w:pPr>
          </w:p>
          <w:p w14:paraId="1AD04964" w14:textId="77777777" w:rsidR="005E7A38" w:rsidRDefault="005E7A38">
            <w:pPr>
              <w:autoSpaceDE w:val="0"/>
              <w:autoSpaceDN w:val="0"/>
              <w:adjustRightInd w:val="0"/>
              <w:spacing w:line="276" w:lineRule="auto"/>
              <w:rPr>
                <w:szCs w:val="22"/>
                <w:lang w:bidi="th-TH"/>
              </w:rPr>
            </w:pPr>
          </w:p>
          <w:p w14:paraId="439C41C4" w14:textId="77777777" w:rsidR="005E7A38" w:rsidRDefault="005E7A38">
            <w:pPr>
              <w:autoSpaceDE w:val="0"/>
              <w:autoSpaceDN w:val="0"/>
              <w:adjustRightInd w:val="0"/>
              <w:spacing w:line="276" w:lineRule="auto"/>
              <w:rPr>
                <w:szCs w:val="22"/>
                <w:lang w:bidi="th-TH"/>
              </w:rPr>
            </w:pPr>
          </w:p>
          <w:p w14:paraId="5C93DE22" w14:textId="77777777" w:rsidR="005E7A38" w:rsidRDefault="005E7A38">
            <w:pPr>
              <w:autoSpaceDE w:val="0"/>
              <w:autoSpaceDN w:val="0"/>
              <w:adjustRightInd w:val="0"/>
              <w:spacing w:line="276" w:lineRule="auto"/>
              <w:rPr>
                <w:szCs w:val="22"/>
                <w:lang w:bidi="th-TH"/>
              </w:rPr>
            </w:pPr>
          </w:p>
          <w:p w14:paraId="2FBDA7B4" w14:textId="77777777" w:rsidR="005E7A38" w:rsidRDefault="005E7A38">
            <w:pPr>
              <w:autoSpaceDE w:val="0"/>
              <w:autoSpaceDN w:val="0"/>
              <w:adjustRightInd w:val="0"/>
              <w:spacing w:line="276" w:lineRule="auto"/>
              <w:rPr>
                <w:szCs w:val="22"/>
                <w:lang w:bidi="th-TH"/>
              </w:rPr>
            </w:pPr>
          </w:p>
          <w:p w14:paraId="19D766B4" w14:textId="77777777" w:rsidR="005E7A38" w:rsidRDefault="005E7A38">
            <w:pPr>
              <w:autoSpaceDE w:val="0"/>
              <w:autoSpaceDN w:val="0"/>
              <w:adjustRightInd w:val="0"/>
              <w:spacing w:line="276" w:lineRule="auto"/>
              <w:rPr>
                <w:szCs w:val="22"/>
                <w:lang w:bidi="th-TH"/>
              </w:rPr>
            </w:pPr>
            <w:r>
              <w:rPr>
                <w:szCs w:val="22"/>
                <w:lang w:bidi="th-TH"/>
              </w:rPr>
              <w:t>Jei atsirado burbuliukų, palikti tirpalą kelioms minutėms ramybėje, kad jie išnyktų.</w:t>
            </w:r>
          </w:p>
          <w:p w14:paraId="778BD7B6" w14:textId="77777777" w:rsidR="005E7A38" w:rsidRDefault="005E7A38">
            <w:pPr>
              <w:autoSpaceDE w:val="0"/>
              <w:autoSpaceDN w:val="0"/>
              <w:adjustRightInd w:val="0"/>
              <w:spacing w:line="276" w:lineRule="auto"/>
              <w:rPr>
                <w:szCs w:val="22"/>
                <w:lang w:bidi="th-TH"/>
              </w:rPr>
            </w:pPr>
          </w:p>
          <w:p w14:paraId="4ADF5688" w14:textId="77777777" w:rsidR="005E7A38" w:rsidRDefault="005E7A38">
            <w:pPr>
              <w:autoSpaceDE w:val="0"/>
              <w:autoSpaceDN w:val="0"/>
              <w:adjustRightInd w:val="0"/>
              <w:spacing w:line="276" w:lineRule="auto"/>
              <w:rPr>
                <w:szCs w:val="22"/>
                <w:lang w:bidi="th-TH"/>
              </w:rPr>
            </w:pPr>
          </w:p>
          <w:p w14:paraId="75076B28" w14:textId="77777777" w:rsidR="005E7A38" w:rsidRDefault="005E7A38">
            <w:pPr>
              <w:autoSpaceDE w:val="0"/>
              <w:autoSpaceDN w:val="0"/>
              <w:adjustRightInd w:val="0"/>
              <w:spacing w:line="276" w:lineRule="auto"/>
              <w:rPr>
                <w:szCs w:val="22"/>
                <w:lang w:bidi="th-TH"/>
              </w:rPr>
            </w:pPr>
          </w:p>
          <w:p w14:paraId="38A6CFDF" w14:textId="77777777" w:rsidR="005E7A38" w:rsidRDefault="005E7A38">
            <w:pPr>
              <w:autoSpaceDE w:val="0"/>
              <w:autoSpaceDN w:val="0"/>
              <w:adjustRightInd w:val="0"/>
              <w:spacing w:line="276" w:lineRule="auto"/>
              <w:rPr>
                <w:szCs w:val="22"/>
                <w:lang w:bidi="th-TH"/>
              </w:rPr>
            </w:pPr>
          </w:p>
          <w:p w14:paraId="72817F0B" w14:textId="77777777" w:rsidR="005E7A38" w:rsidRDefault="005E7A38">
            <w:pPr>
              <w:autoSpaceDE w:val="0"/>
              <w:autoSpaceDN w:val="0"/>
              <w:adjustRightInd w:val="0"/>
              <w:spacing w:line="276" w:lineRule="auto"/>
              <w:rPr>
                <w:szCs w:val="22"/>
                <w:lang w:bidi="th-TH"/>
              </w:rPr>
            </w:pPr>
          </w:p>
          <w:p w14:paraId="6CF3AB73" w14:textId="77777777" w:rsidR="005E7A38" w:rsidRDefault="005E7A38">
            <w:pPr>
              <w:autoSpaceDE w:val="0"/>
              <w:autoSpaceDN w:val="0"/>
              <w:adjustRightInd w:val="0"/>
              <w:spacing w:line="276" w:lineRule="auto"/>
              <w:rPr>
                <w:szCs w:val="22"/>
                <w:lang w:bidi="th-TH"/>
              </w:rPr>
            </w:pPr>
          </w:p>
        </w:tc>
        <w:tc>
          <w:tcPr>
            <w:tcW w:w="7118" w:type="dxa"/>
            <w:tcBorders>
              <w:top w:val="single" w:sz="4" w:space="0" w:color="auto"/>
              <w:left w:val="single" w:sz="4" w:space="0" w:color="auto"/>
              <w:bottom w:val="single" w:sz="4" w:space="0" w:color="auto"/>
              <w:right w:val="single" w:sz="4" w:space="0" w:color="auto"/>
            </w:tcBorders>
          </w:tcPr>
          <w:p w14:paraId="5E70C1B7" w14:textId="101CA284" w:rsidR="0031660E" w:rsidRDefault="0031660E">
            <w:pPr>
              <w:spacing w:line="276" w:lineRule="auto"/>
              <w:rPr>
                <w:noProof/>
                <w:szCs w:val="22"/>
                <w:lang w:bidi="th-TH"/>
              </w:rPr>
            </w:pPr>
            <w:r>
              <w:rPr>
                <w:noProof/>
                <w:sz w:val="24"/>
                <w:szCs w:val="24"/>
              </w:rPr>
              <w:drawing>
                <wp:inline distT="0" distB="0" distL="0" distR="0" wp14:anchorId="35936085" wp14:editId="71EA9B7D">
                  <wp:extent cx="2319120" cy="1882184"/>
                  <wp:effectExtent l="0" t="0" r="5080" b="3810"/>
                  <wp:docPr id="2118158163" name="Picture 14"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58163" name="Picture 14" descr="A hand holding a bott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330444" cy="1891375"/>
                          </a:xfrm>
                          <a:prstGeom prst="rect">
                            <a:avLst/>
                          </a:prstGeom>
                        </pic:spPr>
                      </pic:pic>
                    </a:graphicData>
                  </a:graphic>
                </wp:inline>
              </w:drawing>
            </w:r>
          </w:p>
          <w:p w14:paraId="5E6E8E5B" w14:textId="201229C5" w:rsidR="005E7A38" w:rsidRDefault="005E7A38">
            <w:pPr>
              <w:spacing w:line="276" w:lineRule="auto"/>
              <w:rPr>
                <w:noProof/>
                <w:szCs w:val="22"/>
                <w:lang w:bidi="th-TH"/>
              </w:rPr>
            </w:pPr>
          </w:p>
          <w:p w14:paraId="73D92E99" w14:textId="0D7055BA" w:rsidR="0031660E" w:rsidRDefault="0031660E">
            <w:pPr>
              <w:spacing w:line="276" w:lineRule="auto"/>
              <w:rPr>
                <w:noProof/>
                <w:szCs w:val="22"/>
                <w:lang w:bidi="th-TH"/>
              </w:rPr>
            </w:pPr>
          </w:p>
          <w:p w14:paraId="29957A31" w14:textId="77777777" w:rsidR="0031660E" w:rsidRDefault="0031660E">
            <w:pPr>
              <w:spacing w:line="276" w:lineRule="auto"/>
              <w:rPr>
                <w:noProof/>
                <w:szCs w:val="22"/>
                <w:lang w:bidi="th-TH"/>
              </w:rPr>
            </w:pPr>
          </w:p>
          <w:p w14:paraId="52581452" w14:textId="74D7370D" w:rsidR="005E7A38" w:rsidRDefault="00F864E9">
            <w:pPr>
              <w:spacing w:line="276" w:lineRule="auto"/>
              <w:rPr>
                <w:noProof/>
                <w:szCs w:val="22"/>
                <w:lang w:bidi="th-TH"/>
              </w:rPr>
            </w:pPr>
            <w:r>
              <w:rPr>
                <w:noProof/>
                <w:sz w:val="24"/>
                <w:szCs w:val="24"/>
              </w:rPr>
              <w:drawing>
                <wp:inline distT="0" distB="0" distL="0" distR="0" wp14:anchorId="7F67D319" wp14:editId="4D1A5D25">
                  <wp:extent cx="2562225" cy="2352158"/>
                  <wp:effectExtent l="0" t="0" r="0" b="0"/>
                  <wp:docPr id="25084070" name="Picture 15" descr="A close-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4070" name="Picture 15" descr="A close-up of a bottle&#10;&#10;Description automatically generated"/>
                          <pic:cNvPicPr/>
                        </pic:nvPicPr>
                        <pic:blipFill rotWithShape="1">
                          <a:blip r:embed="rId24">
                            <a:extLst>
                              <a:ext uri="{28A0092B-C50C-407E-A947-70E740481C1C}">
                                <a14:useLocalDpi xmlns:a14="http://schemas.microsoft.com/office/drawing/2010/main" val="0"/>
                              </a:ext>
                            </a:extLst>
                          </a:blip>
                          <a:srcRect b="20335"/>
                          <a:stretch/>
                        </pic:blipFill>
                        <pic:spPr bwMode="auto">
                          <a:xfrm>
                            <a:off x="0" y="0"/>
                            <a:ext cx="2572853" cy="2361914"/>
                          </a:xfrm>
                          <a:prstGeom prst="rect">
                            <a:avLst/>
                          </a:prstGeom>
                          <a:ln>
                            <a:noFill/>
                          </a:ln>
                          <a:extLst>
                            <a:ext uri="{53640926-AAD7-44D8-BBD7-CCE9431645EC}">
                              <a14:shadowObscured xmlns:a14="http://schemas.microsoft.com/office/drawing/2010/main"/>
                            </a:ext>
                          </a:extLst>
                        </pic:spPr>
                      </pic:pic>
                    </a:graphicData>
                  </a:graphic>
                </wp:inline>
              </w:drawing>
            </w:r>
          </w:p>
          <w:p w14:paraId="5AE53DF2" w14:textId="41691806" w:rsidR="005E7A38" w:rsidRDefault="005E7A38">
            <w:pPr>
              <w:spacing w:line="276" w:lineRule="auto"/>
              <w:rPr>
                <w:noProof/>
                <w:szCs w:val="22"/>
                <w:lang w:bidi="th-TH"/>
              </w:rPr>
            </w:pPr>
          </w:p>
        </w:tc>
      </w:tr>
      <w:tr w:rsidR="005E7A38" w14:paraId="423BC53C" w14:textId="77777777" w:rsidTr="006F1AFC">
        <w:trPr>
          <w:trHeight w:val="300"/>
        </w:trPr>
        <w:tc>
          <w:tcPr>
            <w:tcW w:w="436" w:type="dxa"/>
            <w:tcBorders>
              <w:top w:val="single" w:sz="4" w:space="0" w:color="auto"/>
              <w:left w:val="single" w:sz="4" w:space="0" w:color="auto"/>
              <w:bottom w:val="single" w:sz="4" w:space="0" w:color="auto"/>
              <w:right w:val="single" w:sz="4" w:space="0" w:color="auto"/>
            </w:tcBorders>
            <w:hideMark/>
          </w:tcPr>
          <w:p w14:paraId="64B15328" w14:textId="77777777" w:rsidR="005E7A38" w:rsidRDefault="005E7A38">
            <w:pPr>
              <w:autoSpaceDE w:val="0"/>
              <w:autoSpaceDN w:val="0"/>
              <w:adjustRightInd w:val="0"/>
              <w:spacing w:line="276" w:lineRule="auto"/>
              <w:rPr>
                <w:szCs w:val="22"/>
                <w:lang w:bidi="th-TH"/>
              </w:rPr>
            </w:pPr>
            <w:r>
              <w:rPr>
                <w:szCs w:val="22"/>
                <w:lang w:bidi="th-TH"/>
              </w:rPr>
              <w:t>11</w:t>
            </w:r>
          </w:p>
        </w:tc>
        <w:tc>
          <w:tcPr>
            <w:tcW w:w="10277" w:type="dxa"/>
            <w:gridSpan w:val="2"/>
            <w:tcBorders>
              <w:top w:val="single" w:sz="4" w:space="0" w:color="auto"/>
              <w:left w:val="single" w:sz="4" w:space="0" w:color="auto"/>
              <w:bottom w:val="single" w:sz="4" w:space="0" w:color="auto"/>
              <w:right w:val="single" w:sz="4" w:space="0" w:color="auto"/>
            </w:tcBorders>
          </w:tcPr>
          <w:p w14:paraId="01D003A5" w14:textId="77777777" w:rsidR="005E7A38" w:rsidRDefault="005E7A38">
            <w:pPr>
              <w:autoSpaceDE w:val="0"/>
              <w:autoSpaceDN w:val="0"/>
              <w:adjustRightInd w:val="0"/>
              <w:spacing w:line="276" w:lineRule="auto"/>
              <w:rPr>
                <w:szCs w:val="22"/>
                <w:lang w:bidi="th-TH"/>
              </w:rPr>
            </w:pPr>
            <w:r>
              <w:rPr>
                <w:szCs w:val="22"/>
                <w:lang w:bidi="th-TH"/>
              </w:rPr>
              <w:t xml:space="preserve">Paruoštame tirpale yra 1 mg/ml alteplazės. Tirpalas turi būti skaidrus ir bespalvis, arba blyškiai gelsvas. Jame neturi būti jokių dalelių. </w:t>
            </w:r>
          </w:p>
          <w:p w14:paraId="242889D0" w14:textId="77777777" w:rsidR="005E7A38" w:rsidRDefault="005E7A38">
            <w:pPr>
              <w:autoSpaceDE w:val="0"/>
              <w:autoSpaceDN w:val="0"/>
              <w:adjustRightInd w:val="0"/>
              <w:spacing w:line="276" w:lineRule="auto"/>
              <w:rPr>
                <w:szCs w:val="22"/>
                <w:lang w:bidi="th-TH"/>
              </w:rPr>
            </w:pPr>
          </w:p>
        </w:tc>
      </w:tr>
      <w:tr w:rsidR="005E7A38" w:rsidRPr="00490C0E" w14:paraId="6DAF9889" w14:textId="77777777" w:rsidTr="006F1AFC">
        <w:trPr>
          <w:trHeight w:val="3222"/>
        </w:trPr>
        <w:tc>
          <w:tcPr>
            <w:tcW w:w="436" w:type="dxa"/>
            <w:tcBorders>
              <w:top w:val="single" w:sz="4" w:space="0" w:color="auto"/>
              <w:left w:val="single" w:sz="4" w:space="0" w:color="auto"/>
              <w:bottom w:val="single" w:sz="4" w:space="0" w:color="auto"/>
              <w:right w:val="single" w:sz="4" w:space="0" w:color="auto"/>
            </w:tcBorders>
            <w:hideMark/>
          </w:tcPr>
          <w:p w14:paraId="0A0A6305" w14:textId="77777777" w:rsidR="005E7A38" w:rsidRDefault="005E7A38">
            <w:pPr>
              <w:autoSpaceDE w:val="0"/>
              <w:autoSpaceDN w:val="0"/>
              <w:adjustRightInd w:val="0"/>
              <w:spacing w:line="276" w:lineRule="auto"/>
              <w:rPr>
                <w:szCs w:val="22"/>
                <w:lang w:bidi="th-TH"/>
              </w:rPr>
            </w:pPr>
            <w:r>
              <w:rPr>
                <w:szCs w:val="22"/>
                <w:lang w:bidi="th-TH"/>
              </w:rPr>
              <w:t>12</w:t>
            </w:r>
          </w:p>
        </w:tc>
        <w:tc>
          <w:tcPr>
            <w:tcW w:w="3159" w:type="dxa"/>
            <w:tcBorders>
              <w:top w:val="single" w:sz="4" w:space="0" w:color="auto"/>
              <w:left w:val="single" w:sz="4" w:space="0" w:color="auto"/>
              <w:bottom w:val="single" w:sz="4" w:space="0" w:color="auto"/>
              <w:right w:val="single" w:sz="4" w:space="0" w:color="auto"/>
            </w:tcBorders>
          </w:tcPr>
          <w:p w14:paraId="4B857096" w14:textId="77777777" w:rsidR="005E7A38" w:rsidRDefault="005E7A38">
            <w:pPr>
              <w:autoSpaceDE w:val="0"/>
              <w:autoSpaceDN w:val="0"/>
              <w:adjustRightInd w:val="0"/>
              <w:spacing w:line="276" w:lineRule="auto"/>
              <w:rPr>
                <w:szCs w:val="22"/>
                <w:lang w:bidi="th-TH"/>
              </w:rPr>
            </w:pPr>
            <w:r>
              <w:rPr>
                <w:szCs w:val="22"/>
                <w:lang w:bidi="th-TH"/>
              </w:rPr>
              <w:t>Naudojant tik adatą ir švirkštą, įtraukti reikalingą tirpalo kiekį.</w:t>
            </w:r>
          </w:p>
          <w:p w14:paraId="593D060E" w14:textId="77777777" w:rsidR="005E7A38" w:rsidRDefault="005E7A38">
            <w:pPr>
              <w:autoSpaceDE w:val="0"/>
              <w:autoSpaceDN w:val="0"/>
              <w:adjustRightInd w:val="0"/>
              <w:spacing w:line="276" w:lineRule="auto"/>
              <w:rPr>
                <w:szCs w:val="22"/>
                <w:lang w:bidi="th-TH"/>
              </w:rPr>
            </w:pPr>
            <w:r>
              <w:rPr>
                <w:szCs w:val="22"/>
                <w:lang w:bidi="th-TH"/>
              </w:rPr>
              <w:t>Siekiant išvengti pratekėjimo, nenaudoti perpilamąja kaniule pradurtos vietos.</w:t>
            </w:r>
          </w:p>
          <w:p w14:paraId="151E1F94" w14:textId="77777777" w:rsidR="005E7A38" w:rsidRDefault="005E7A38">
            <w:pPr>
              <w:autoSpaceDE w:val="0"/>
              <w:autoSpaceDN w:val="0"/>
              <w:adjustRightInd w:val="0"/>
              <w:spacing w:line="276" w:lineRule="auto"/>
              <w:rPr>
                <w:szCs w:val="22"/>
                <w:lang w:bidi="th-TH"/>
              </w:rPr>
            </w:pPr>
          </w:p>
          <w:p w14:paraId="3FAE3819" w14:textId="77777777" w:rsidR="005E7A38" w:rsidRDefault="005E7A38">
            <w:pPr>
              <w:autoSpaceDE w:val="0"/>
              <w:autoSpaceDN w:val="0"/>
              <w:adjustRightInd w:val="0"/>
              <w:spacing w:line="276" w:lineRule="auto"/>
              <w:rPr>
                <w:szCs w:val="22"/>
                <w:lang w:bidi="th-TH"/>
              </w:rPr>
            </w:pPr>
          </w:p>
          <w:p w14:paraId="19AAEDED" w14:textId="77777777" w:rsidR="005E7A38" w:rsidRDefault="005E7A38">
            <w:pPr>
              <w:autoSpaceDE w:val="0"/>
              <w:autoSpaceDN w:val="0"/>
              <w:adjustRightInd w:val="0"/>
              <w:spacing w:line="276" w:lineRule="auto"/>
              <w:rPr>
                <w:szCs w:val="22"/>
                <w:lang w:bidi="th-TH"/>
              </w:rPr>
            </w:pPr>
          </w:p>
          <w:p w14:paraId="4D766494" w14:textId="77777777" w:rsidR="005E7A38" w:rsidRDefault="005E7A38">
            <w:pPr>
              <w:autoSpaceDE w:val="0"/>
              <w:autoSpaceDN w:val="0"/>
              <w:adjustRightInd w:val="0"/>
              <w:spacing w:line="276" w:lineRule="auto"/>
              <w:rPr>
                <w:szCs w:val="22"/>
                <w:lang w:bidi="th-TH"/>
              </w:rPr>
            </w:pPr>
          </w:p>
          <w:p w14:paraId="51FD668B" w14:textId="77777777" w:rsidR="005E7A38" w:rsidRDefault="005E7A38">
            <w:pPr>
              <w:autoSpaceDE w:val="0"/>
              <w:autoSpaceDN w:val="0"/>
              <w:adjustRightInd w:val="0"/>
              <w:spacing w:line="276" w:lineRule="auto"/>
              <w:rPr>
                <w:szCs w:val="22"/>
                <w:lang w:bidi="th-TH"/>
              </w:rPr>
            </w:pPr>
          </w:p>
          <w:p w14:paraId="0153C81A" w14:textId="77777777" w:rsidR="005E7A38" w:rsidRDefault="005E7A38">
            <w:pPr>
              <w:autoSpaceDE w:val="0"/>
              <w:autoSpaceDN w:val="0"/>
              <w:adjustRightInd w:val="0"/>
              <w:spacing w:line="276" w:lineRule="auto"/>
              <w:rPr>
                <w:szCs w:val="22"/>
                <w:lang w:bidi="th-TH"/>
              </w:rPr>
            </w:pPr>
          </w:p>
          <w:p w14:paraId="06304C9D" w14:textId="77777777" w:rsidR="005E7A38" w:rsidRDefault="005E7A38">
            <w:pPr>
              <w:autoSpaceDE w:val="0"/>
              <w:autoSpaceDN w:val="0"/>
              <w:adjustRightInd w:val="0"/>
              <w:spacing w:line="276" w:lineRule="auto"/>
              <w:rPr>
                <w:szCs w:val="22"/>
                <w:lang w:bidi="th-TH"/>
              </w:rPr>
            </w:pPr>
          </w:p>
          <w:p w14:paraId="05F7DB3D" w14:textId="77777777" w:rsidR="005E7A38" w:rsidRDefault="005E7A38">
            <w:pPr>
              <w:autoSpaceDE w:val="0"/>
              <w:autoSpaceDN w:val="0"/>
              <w:adjustRightInd w:val="0"/>
              <w:spacing w:line="276" w:lineRule="auto"/>
              <w:rPr>
                <w:szCs w:val="22"/>
                <w:lang w:bidi="th-TH"/>
              </w:rPr>
            </w:pPr>
          </w:p>
        </w:tc>
        <w:tc>
          <w:tcPr>
            <w:tcW w:w="7118" w:type="dxa"/>
            <w:tcBorders>
              <w:top w:val="single" w:sz="4" w:space="0" w:color="auto"/>
              <w:left w:val="single" w:sz="4" w:space="0" w:color="auto"/>
              <w:bottom w:val="single" w:sz="4" w:space="0" w:color="auto"/>
              <w:right w:val="single" w:sz="4" w:space="0" w:color="auto"/>
            </w:tcBorders>
          </w:tcPr>
          <w:p w14:paraId="1A38AF40" w14:textId="00305E10" w:rsidR="0031660E" w:rsidRDefault="0031660E">
            <w:pPr>
              <w:spacing w:line="276" w:lineRule="auto"/>
              <w:rPr>
                <w:szCs w:val="22"/>
                <w:lang w:bidi="th-TH"/>
              </w:rPr>
            </w:pPr>
          </w:p>
          <w:p w14:paraId="5A954EB9" w14:textId="2D0CFCC6" w:rsidR="0031660E" w:rsidRDefault="0031660E">
            <w:pPr>
              <w:spacing w:line="276" w:lineRule="auto"/>
              <w:rPr>
                <w:szCs w:val="22"/>
                <w:lang w:bidi="th-TH"/>
              </w:rPr>
            </w:pPr>
            <w:r>
              <w:rPr>
                <w:noProof/>
                <w:sz w:val="24"/>
                <w:szCs w:val="24"/>
              </w:rPr>
              <w:drawing>
                <wp:inline distT="0" distB="0" distL="0" distR="0" wp14:anchorId="6649F585" wp14:editId="3E5CD4FF">
                  <wp:extent cx="2732949" cy="1758950"/>
                  <wp:effectExtent l="0" t="0" r="0" b="0"/>
                  <wp:docPr id="624906264" name="Picture 16" descr="A drawing of a syringe and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06264" name="Picture 16" descr="A drawing of a syringe and a needle&#10;&#10;Description automatically generated"/>
                          <pic:cNvPicPr/>
                        </pic:nvPicPr>
                        <pic:blipFill rotWithShape="1">
                          <a:blip r:embed="rId25">
                            <a:extLst>
                              <a:ext uri="{28A0092B-C50C-407E-A947-70E740481C1C}">
                                <a14:useLocalDpi xmlns:a14="http://schemas.microsoft.com/office/drawing/2010/main" val="0"/>
                              </a:ext>
                            </a:extLst>
                          </a:blip>
                          <a:srcRect t="17804"/>
                          <a:stretch/>
                        </pic:blipFill>
                        <pic:spPr bwMode="auto">
                          <a:xfrm>
                            <a:off x="0" y="0"/>
                            <a:ext cx="2744242" cy="1766219"/>
                          </a:xfrm>
                          <a:prstGeom prst="rect">
                            <a:avLst/>
                          </a:prstGeom>
                          <a:ln>
                            <a:noFill/>
                          </a:ln>
                          <a:extLst>
                            <a:ext uri="{53640926-AAD7-44D8-BBD7-CCE9431645EC}">
                              <a14:shadowObscured xmlns:a14="http://schemas.microsoft.com/office/drawing/2010/main"/>
                            </a:ext>
                          </a:extLst>
                        </pic:spPr>
                      </pic:pic>
                    </a:graphicData>
                  </a:graphic>
                </wp:inline>
              </w:drawing>
            </w:r>
          </w:p>
          <w:p w14:paraId="4A424617" w14:textId="77777777" w:rsidR="005E7A38" w:rsidRDefault="005E7A38">
            <w:pPr>
              <w:spacing w:line="276" w:lineRule="auto"/>
              <w:rPr>
                <w:szCs w:val="22"/>
                <w:lang w:bidi="th-TH"/>
              </w:rPr>
            </w:pPr>
          </w:p>
          <w:p w14:paraId="10F7A158" w14:textId="77777777" w:rsidR="002B10C9" w:rsidRDefault="002B10C9">
            <w:pPr>
              <w:spacing w:line="276" w:lineRule="auto"/>
              <w:rPr>
                <w:szCs w:val="22"/>
                <w:lang w:bidi="th-TH"/>
              </w:rPr>
            </w:pPr>
          </w:p>
          <w:p w14:paraId="3E94CE00" w14:textId="77777777" w:rsidR="002B10C9" w:rsidRDefault="002B10C9">
            <w:pPr>
              <w:spacing w:line="276" w:lineRule="auto"/>
              <w:rPr>
                <w:szCs w:val="22"/>
                <w:lang w:bidi="th-TH"/>
              </w:rPr>
            </w:pPr>
          </w:p>
        </w:tc>
      </w:tr>
      <w:tr w:rsidR="005E7A38" w:rsidRPr="00490C0E" w14:paraId="1856AB5A" w14:textId="77777777" w:rsidTr="006F1AFC">
        <w:trPr>
          <w:trHeight w:val="300"/>
        </w:trPr>
        <w:tc>
          <w:tcPr>
            <w:tcW w:w="436" w:type="dxa"/>
            <w:tcBorders>
              <w:top w:val="single" w:sz="4" w:space="0" w:color="auto"/>
              <w:left w:val="single" w:sz="4" w:space="0" w:color="auto"/>
              <w:bottom w:val="single" w:sz="4" w:space="0" w:color="auto"/>
              <w:right w:val="single" w:sz="4" w:space="0" w:color="auto"/>
            </w:tcBorders>
            <w:hideMark/>
          </w:tcPr>
          <w:p w14:paraId="047BA500" w14:textId="77777777" w:rsidR="005E7A38" w:rsidRDefault="005E7A38">
            <w:pPr>
              <w:autoSpaceDE w:val="0"/>
              <w:autoSpaceDN w:val="0"/>
              <w:adjustRightInd w:val="0"/>
              <w:spacing w:line="276" w:lineRule="auto"/>
              <w:rPr>
                <w:szCs w:val="22"/>
                <w:lang w:bidi="th-TH"/>
              </w:rPr>
            </w:pPr>
            <w:r>
              <w:rPr>
                <w:szCs w:val="22"/>
                <w:lang w:bidi="th-TH"/>
              </w:rPr>
              <w:lastRenderedPageBreak/>
              <w:t>13</w:t>
            </w:r>
          </w:p>
        </w:tc>
        <w:tc>
          <w:tcPr>
            <w:tcW w:w="10277" w:type="dxa"/>
            <w:gridSpan w:val="2"/>
            <w:tcBorders>
              <w:top w:val="single" w:sz="4" w:space="0" w:color="auto"/>
              <w:left w:val="single" w:sz="4" w:space="0" w:color="auto"/>
              <w:bottom w:val="single" w:sz="4" w:space="0" w:color="auto"/>
              <w:right w:val="single" w:sz="4" w:space="0" w:color="auto"/>
            </w:tcBorders>
          </w:tcPr>
          <w:p w14:paraId="1675B3C4" w14:textId="77777777" w:rsidR="005E7A38" w:rsidRDefault="005E7A38">
            <w:pPr>
              <w:autoSpaceDE w:val="0"/>
              <w:autoSpaceDN w:val="0"/>
              <w:adjustRightInd w:val="0"/>
              <w:spacing w:line="276" w:lineRule="auto"/>
              <w:rPr>
                <w:szCs w:val="22"/>
                <w:lang w:bidi="th-TH"/>
              </w:rPr>
            </w:pPr>
            <w:r>
              <w:rPr>
                <w:szCs w:val="22"/>
                <w:lang w:bidi="th-TH"/>
              </w:rPr>
              <w:t>Vartoti nedelsiant.</w:t>
            </w:r>
          </w:p>
          <w:p w14:paraId="3C7E139C" w14:textId="77777777" w:rsidR="005E7A38" w:rsidRDefault="005E7A38">
            <w:pPr>
              <w:autoSpaceDE w:val="0"/>
              <w:autoSpaceDN w:val="0"/>
              <w:adjustRightInd w:val="0"/>
              <w:spacing w:line="276" w:lineRule="auto"/>
              <w:rPr>
                <w:szCs w:val="22"/>
                <w:lang w:bidi="th-TH"/>
              </w:rPr>
            </w:pPr>
            <w:r>
              <w:rPr>
                <w:szCs w:val="22"/>
                <w:lang w:bidi="th-TH"/>
              </w:rPr>
              <w:t>Bet kokį nesuvartotą tirpalą tvarkyti, laikantis vietinių reikalavimų.</w:t>
            </w:r>
          </w:p>
          <w:p w14:paraId="4BC3245C" w14:textId="77777777" w:rsidR="005E7A38" w:rsidRDefault="005E7A38">
            <w:pPr>
              <w:autoSpaceDE w:val="0"/>
              <w:autoSpaceDN w:val="0"/>
              <w:adjustRightInd w:val="0"/>
              <w:spacing w:line="276" w:lineRule="auto"/>
              <w:rPr>
                <w:szCs w:val="22"/>
                <w:lang w:bidi="th-TH"/>
              </w:rPr>
            </w:pPr>
          </w:p>
        </w:tc>
      </w:tr>
    </w:tbl>
    <w:p w14:paraId="4FF84B93" w14:textId="77777777" w:rsidR="005E7A38" w:rsidRDefault="005E7A38" w:rsidP="005E7A38">
      <w:pPr>
        <w:tabs>
          <w:tab w:val="left" w:pos="600"/>
        </w:tabs>
        <w:rPr>
          <w:szCs w:val="22"/>
        </w:rPr>
      </w:pPr>
      <w:r>
        <w:rPr>
          <w:szCs w:val="22"/>
        </w:rPr>
        <w:t>(</w:t>
      </w:r>
      <w:r>
        <w:rPr>
          <w:szCs w:val="22"/>
          <w:vertAlign w:val="superscript"/>
        </w:rPr>
        <w:t>*</w:t>
      </w:r>
      <w:r>
        <w:rPr>
          <w:szCs w:val="22"/>
        </w:rPr>
        <w:t>jei perpiliamoji kaniulė yra pakuotėje. Tirpinimas taip pat gali būti atliekamas ir švirkštu su adata.)</w:t>
      </w:r>
    </w:p>
    <w:p w14:paraId="037822DE" w14:textId="77777777" w:rsidR="005E7A38" w:rsidRDefault="005E7A38" w:rsidP="005E7A38">
      <w:pPr>
        <w:tabs>
          <w:tab w:val="left" w:pos="600"/>
        </w:tabs>
        <w:rPr>
          <w:szCs w:val="22"/>
        </w:rPr>
      </w:pPr>
    </w:p>
    <w:p w14:paraId="32DE57AC" w14:textId="77777777" w:rsidR="005E7A38" w:rsidRDefault="005E7A38" w:rsidP="005E7A38">
      <w:pPr>
        <w:tabs>
          <w:tab w:val="left" w:pos="600"/>
        </w:tabs>
        <w:rPr>
          <w:szCs w:val="22"/>
        </w:rPr>
      </w:pPr>
    </w:p>
    <w:p w14:paraId="16D61DBB" w14:textId="77777777" w:rsidR="005E7A38" w:rsidRDefault="005E7A38" w:rsidP="005E7A38">
      <w:pPr>
        <w:tabs>
          <w:tab w:val="left" w:pos="600"/>
        </w:tabs>
        <w:rPr>
          <w:b/>
          <w:szCs w:val="22"/>
        </w:rPr>
      </w:pPr>
      <w:r>
        <w:rPr>
          <w:b/>
          <w:szCs w:val="22"/>
        </w:rPr>
        <w:t>7.</w:t>
      </w:r>
      <w:r>
        <w:rPr>
          <w:b/>
          <w:szCs w:val="22"/>
        </w:rPr>
        <w:tab/>
        <w:t>REGISTRUOTOJAS</w:t>
      </w:r>
    </w:p>
    <w:p w14:paraId="2F3F43E9" w14:textId="77777777" w:rsidR="005E7A38" w:rsidRDefault="005E7A38" w:rsidP="005E7A38">
      <w:pPr>
        <w:rPr>
          <w:szCs w:val="22"/>
        </w:rPr>
      </w:pPr>
    </w:p>
    <w:p w14:paraId="291D053B" w14:textId="77777777" w:rsidR="005E7A38" w:rsidRDefault="005E7A38" w:rsidP="005E7A38">
      <w:pPr>
        <w:rPr>
          <w:szCs w:val="22"/>
        </w:rPr>
      </w:pPr>
      <w:r>
        <w:rPr>
          <w:szCs w:val="22"/>
        </w:rPr>
        <w:t>Boehringer Ingelheim International GmbH</w:t>
      </w:r>
    </w:p>
    <w:p w14:paraId="595E7C21" w14:textId="77777777" w:rsidR="005E7A38" w:rsidRDefault="005E7A38" w:rsidP="005E7A38">
      <w:pPr>
        <w:rPr>
          <w:szCs w:val="22"/>
        </w:rPr>
      </w:pPr>
      <w:r>
        <w:rPr>
          <w:szCs w:val="22"/>
        </w:rPr>
        <w:t>Binger Strasse 173</w:t>
      </w:r>
    </w:p>
    <w:p w14:paraId="18CCD3B5" w14:textId="77777777" w:rsidR="005E7A38" w:rsidRDefault="005E7A38" w:rsidP="005E7A38">
      <w:pPr>
        <w:rPr>
          <w:szCs w:val="22"/>
        </w:rPr>
      </w:pPr>
      <w:r>
        <w:rPr>
          <w:szCs w:val="22"/>
        </w:rPr>
        <w:t>55216 Ingelheim am Rhein</w:t>
      </w:r>
    </w:p>
    <w:p w14:paraId="04E298CE" w14:textId="77777777" w:rsidR="005E7A38" w:rsidRDefault="005E7A38" w:rsidP="005E7A38">
      <w:pPr>
        <w:rPr>
          <w:szCs w:val="22"/>
        </w:rPr>
      </w:pPr>
      <w:r>
        <w:rPr>
          <w:szCs w:val="22"/>
        </w:rPr>
        <w:t>Vokietija</w:t>
      </w:r>
    </w:p>
    <w:p w14:paraId="040CC658" w14:textId="77777777" w:rsidR="005E7A38" w:rsidRDefault="005E7A38" w:rsidP="005E7A38">
      <w:pPr>
        <w:rPr>
          <w:szCs w:val="22"/>
        </w:rPr>
      </w:pPr>
    </w:p>
    <w:p w14:paraId="7921D796" w14:textId="77777777" w:rsidR="005E7A38" w:rsidRDefault="005E7A38" w:rsidP="005E7A38">
      <w:pPr>
        <w:tabs>
          <w:tab w:val="left" w:pos="600"/>
        </w:tabs>
        <w:rPr>
          <w:b/>
          <w:szCs w:val="22"/>
        </w:rPr>
      </w:pPr>
    </w:p>
    <w:p w14:paraId="2258897C" w14:textId="77777777" w:rsidR="005E7A38" w:rsidRDefault="005E7A38" w:rsidP="005E7A38">
      <w:pPr>
        <w:tabs>
          <w:tab w:val="left" w:pos="600"/>
        </w:tabs>
        <w:rPr>
          <w:b/>
          <w:szCs w:val="22"/>
        </w:rPr>
      </w:pPr>
      <w:r>
        <w:rPr>
          <w:b/>
          <w:szCs w:val="22"/>
        </w:rPr>
        <w:t>8.</w:t>
      </w:r>
      <w:r>
        <w:rPr>
          <w:b/>
          <w:szCs w:val="22"/>
        </w:rPr>
        <w:tab/>
        <w:t>REGISTRACIJOS PAŽYMĖJIMO NUMERIS (-IAI)</w:t>
      </w:r>
    </w:p>
    <w:p w14:paraId="399F146B" w14:textId="77777777" w:rsidR="005E7A38" w:rsidRDefault="005E7A38" w:rsidP="005E7A38">
      <w:pPr>
        <w:rPr>
          <w:szCs w:val="22"/>
        </w:rPr>
      </w:pPr>
    </w:p>
    <w:p w14:paraId="26DF1375" w14:textId="77777777" w:rsidR="005E7A38" w:rsidRDefault="005E7A38" w:rsidP="005E7A38">
      <w:pPr>
        <w:rPr>
          <w:szCs w:val="22"/>
        </w:rPr>
      </w:pPr>
      <w:r>
        <w:rPr>
          <w:szCs w:val="22"/>
        </w:rPr>
        <w:t>LT/1/96/0844/001</w:t>
      </w:r>
    </w:p>
    <w:p w14:paraId="56FA2706" w14:textId="77777777" w:rsidR="005E7A38" w:rsidRDefault="005E7A38" w:rsidP="005E7A38">
      <w:pPr>
        <w:rPr>
          <w:szCs w:val="22"/>
        </w:rPr>
      </w:pPr>
    </w:p>
    <w:p w14:paraId="55B801DF" w14:textId="77777777" w:rsidR="005E7A38" w:rsidRPr="00FD6DD1" w:rsidRDefault="005E7A38" w:rsidP="005E7A38">
      <w:pPr>
        <w:tabs>
          <w:tab w:val="left" w:pos="600"/>
        </w:tabs>
        <w:rPr>
          <w:b/>
          <w:lang w:val="pt-PT"/>
        </w:rPr>
      </w:pPr>
    </w:p>
    <w:p w14:paraId="0F2CA90C" w14:textId="77777777" w:rsidR="005E7A38" w:rsidRDefault="005E7A38" w:rsidP="005E7A38">
      <w:pPr>
        <w:tabs>
          <w:tab w:val="left" w:pos="600"/>
        </w:tabs>
        <w:rPr>
          <w:b/>
          <w:szCs w:val="22"/>
        </w:rPr>
      </w:pPr>
      <w:r>
        <w:rPr>
          <w:b/>
          <w:szCs w:val="22"/>
        </w:rPr>
        <w:t>9.</w:t>
      </w:r>
      <w:r>
        <w:rPr>
          <w:b/>
          <w:szCs w:val="22"/>
        </w:rPr>
        <w:tab/>
        <w:t>REGISTRAVIMO / PERREGISTRAVIMO DATA</w:t>
      </w:r>
    </w:p>
    <w:p w14:paraId="3F5DED74" w14:textId="77777777" w:rsidR="005E7A38" w:rsidRDefault="005E7A38" w:rsidP="005E7A38">
      <w:pPr>
        <w:rPr>
          <w:szCs w:val="22"/>
        </w:rPr>
      </w:pPr>
    </w:p>
    <w:p w14:paraId="116B488B" w14:textId="77777777" w:rsidR="005E7A38" w:rsidRDefault="005E7A38" w:rsidP="005E7A38">
      <w:pPr>
        <w:rPr>
          <w:szCs w:val="22"/>
        </w:rPr>
      </w:pPr>
      <w:r>
        <w:rPr>
          <w:szCs w:val="22"/>
        </w:rPr>
        <w:t>Registravimo data 1996 m. kovo 29 d.</w:t>
      </w:r>
    </w:p>
    <w:p w14:paraId="5BCAC852" w14:textId="77777777" w:rsidR="005E7A38" w:rsidRDefault="005E7A38" w:rsidP="005E7A38">
      <w:pPr>
        <w:rPr>
          <w:szCs w:val="22"/>
        </w:rPr>
      </w:pPr>
      <w:r>
        <w:rPr>
          <w:szCs w:val="22"/>
        </w:rPr>
        <w:t>Paskutinio perregistravimo data 2007 m. spalio 15 d.</w:t>
      </w:r>
    </w:p>
    <w:p w14:paraId="0D73EB1A" w14:textId="77777777" w:rsidR="005E7A38" w:rsidRDefault="005E7A38" w:rsidP="005E7A38">
      <w:pPr>
        <w:rPr>
          <w:szCs w:val="22"/>
        </w:rPr>
      </w:pPr>
    </w:p>
    <w:p w14:paraId="330EFAD8" w14:textId="77777777" w:rsidR="005E7A38" w:rsidRDefault="005E7A38" w:rsidP="005E7A38">
      <w:pPr>
        <w:rPr>
          <w:szCs w:val="22"/>
        </w:rPr>
      </w:pPr>
    </w:p>
    <w:p w14:paraId="60BA055C" w14:textId="77777777" w:rsidR="005E7A38" w:rsidRDefault="005E7A38" w:rsidP="005E7A38">
      <w:pPr>
        <w:tabs>
          <w:tab w:val="left" w:pos="600"/>
        </w:tabs>
        <w:rPr>
          <w:b/>
          <w:szCs w:val="22"/>
        </w:rPr>
      </w:pPr>
      <w:r>
        <w:rPr>
          <w:b/>
          <w:szCs w:val="22"/>
        </w:rPr>
        <w:t>10.</w:t>
      </w:r>
      <w:r>
        <w:rPr>
          <w:b/>
          <w:szCs w:val="22"/>
        </w:rPr>
        <w:tab/>
        <w:t xml:space="preserve">TEKSTO PERŽIŪROS DATA </w:t>
      </w:r>
    </w:p>
    <w:p w14:paraId="5B6C92E8" w14:textId="77777777" w:rsidR="005E7A38" w:rsidRDefault="005E7A38" w:rsidP="005E7A38">
      <w:pPr>
        <w:rPr>
          <w:noProof/>
          <w:szCs w:val="22"/>
        </w:rPr>
      </w:pPr>
    </w:p>
    <w:p w14:paraId="62414003" w14:textId="368AAE09" w:rsidR="00940FAA" w:rsidRDefault="00335CE3" w:rsidP="005E7A38">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2026 m. gegužės 13 d.</w:t>
      </w:r>
    </w:p>
    <w:p w14:paraId="4950CD4C" w14:textId="77777777" w:rsidR="00335CE3" w:rsidRDefault="00335CE3" w:rsidP="005E7A38">
      <w:pPr>
        <w:pStyle w:val="Paprastasistekstas"/>
        <w:tabs>
          <w:tab w:val="left" w:pos="5954"/>
          <w:tab w:val="left" w:pos="6237"/>
          <w:tab w:val="left" w:pos="6663"/>
          <w:tab w:val="left" w:pos="6946"/>
        </w:tabs>
        <w:rPr>
          <w:rFonts w:ascii="Times New Roman" w:hAnsi="Times New Roman"/>
          <w:noProof/>
          <w:sz w:val="22"/>
          <w:szCs w:val="22"/>
          <w:lang w:val="lt-LT"/>
        </w:rPr>
      </w:pPr>
    </w:p>
    <w:p w14:paraId="1644FBFE" w14:textId="53405089" w:rsidR="005E7A38" w:rsidRDefault="005E7A38" w:rsidP="005E7A38">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Išsami informacija apie šį vaistinį preparatą</w:t>
      </w:r>
      <w:r>
        <w:rPr>
          <w:rFonts w:ascii="Times New Roman" w:hAnsi="Times New Roman"/>
          <w:sz w:val="22"/>
          <w:szCs w:val="22"/>
          <w:lang w:val="lt-LT"/>
        </w:rPr>
        <w:t xml:space="preserve"> pateikiama Valstybinės vaistų kontrolės tarnybos prie Lietuvos Respublikos</w:t>
      </w:r>
      <w:r>
        <w:rPr>
          <w:rFonts w:ascii="Times New Roman" w:hAnsi="Times New Roman"/>
          <w:noProof/>
          <w:sz w:val="22"/>
          <w:szCs w:val="22"/>
          <w:lang w:val="lt-LT"/>
        </w:rPr>
        <w:t xml:space="preserve"> </w:t>
      </w:r>
      <w:r>
        <w:rPr>
          <w:rFonts w:ascii="Times New Roman" w:hAnsi="Times New Roman"/>
          <w:sz w:val="22"/>
          <w:szCs w:val="22"/>
          <w:lang w:val="lt-LT"/>
        </w:rPr>
        <w:t xml:space="preserve">sveikatos apsaugos ministerijos </w:t>
      </w:r>
      <w:r>
        <w:rPr>
          <w:rFonts w:ascii="Times New Roman" w:hAnsi="Times New Roman"/>
          <w:noProof/>
          <w:sz w:val="22"/>
          <w:szCs w:val="22"/>
          <w:lang w:val="lt-LT"/>
        </w:rPr>
        <w:t>tinklalapyje</w:t>
      </w:r>
      <w:r>
        <w:rPr>
          <w:rFonts w:ascii="Times New Roman" w:hAnsi="Times New Roman"/>
          <w:i/>
          <w:sz w:val="22"/>
          <w:szCs w:val="22"/>
          <w:lang w:val="lt-LT"/>
        </w:rPr>
        <w:t xml:space="preserve"> </w:t>
      </w:r>
      <w:r w:rsidR="00BA6AFC" w:rsidRPr="00BA6AFC">
        <w:rPr>
          <w:rFonts w:ascii="Times New Roman" w:eastAsia="Times New Roman" w:hAnsi="Times New Roman"/>
          <w:color w:val="0000EE"/>
          <w:sz w:val="22"/>
          <w:szCs w:val="22"/>
          <w:u w:val="single"/>
          <w:lang w:val="lt-LT" w:eastAsia="lt-LT"/>
        </w:rPr>
        <w:t>https://vvkt.lrv.lt/lt/.</w:t>
      </w:r>
    </w:p>
    <w:p w14:paraId="6F840421" w14:textId="77777777" w:rsidR="005E7A38" w:rsidRDefault="005E7A38" w:rsidP="005E7A38">
      <w:pPr>
        <w:rPr>
          <w:szCs w:val="22"/>
        </w:rPr>
      </w:pPr>
    </w:p>
    <w:p w14:paraId="369F636B" w14:textId="77777777" w:rsidR="005E7A38" w:rsidRDefault="005E7A38" w:rsidP="005E7A38">
      <w:pPr>
        <w:rPr>
          <w:szCs w:val="22"/>
        </w:rPr>
      </w:pPr>
    </w:p>
    <w:p w14:paraId="1BB5DC69" w14:textId="77777777" w:rsidR="005E7A38" w:rsidRDefault="005E7A38" w:rsidP="005E7A38">
      <w:pPr>
        <w:spacing w:after="200" w:line="276" w:lineRule="auto"/>
        <w:rPr>
          <w:szCs w:val="22"/>
        </w:rPr>
      </w:pPr>
      <w:r>
        <w:rPr>
          <w:szCs w:val="22"/>
        </w:rPr>
        <w:br w:type="page"/>
      </w:r>
    </w:p>
    <w:p w14:paraId="2AD56823" w14:textId="77777777" w:rsidR="005E7A38" w:rsidRDefault="005E7A38" w:rsidP="005E7A38">
      <w:pPr>
        <w:rPr>
          <w:szCs w:val="22"/>
        </w:rPr>
      </w:pPr>
    </w:p>
    <w:p w14:paraId="5808BED6" w14:textId="77777777" w:rsidR="005E7A38" w:rsidRDefault="005E7A38" w:rsidP="005E7A38">
      <w:pPr>
        <w:rPr>
          <w:szCs w:val="22"/>
        </w:rPr>
      </w:pPr>
    </w:p>
    <w:p w14:paraId="628DF374" w14:textId="77777777" w:rsidR="005E7A38" w:rsidRDefault="005E7A38" w:rsidP="005E7A38">
      <w:pPr>
        <w:rPr>
          <w:szCs w:val="22"/>
        </w:rPr>
      </w:pPr>
    </w:p>
    <w:p w14:paraId="7AC18F90" w14:textId="77777777" w:rsidR="005E7A38" w:rsidRDefault="005E7A38" w:rsidP="005E7A38">
      <w:pPr>
        <w:rPr>
          <w:szCs w:val="22"/>
        </w:rPr>
      </w:pPr>
    </w:p>
    <w:p w14:paraId="6EAD9320" w14:textId="77777777" w:rsidR="005E7A38" w:rsidRDefault="005E7A38" w:rsidP="005E7A38">
      <w:pPr>
        <w:rPr>
          <w:szCs w:val="22"/>
        </w:rPr>
      </w:pPr>
    </w:p>
    <w:p w14:paraId="13F230BB" w14:textId="77777777" w:rsidR="005E7A38" w:rsidRDefault="005E7A38" w:rsidP="005E7A38">
      <w:pPr>
        <w:rPr>
          <w:szCs w:val="22"/>
        </w:rPr>
      </w:pPr>
    </w:p>
    <w:p w14:paraId="4D444462" w14:textId="77777777" w:rsidR="005E7A38" w:rsidRDefault="005E7A38" w:rsidP="005E7A38">
      <w:pPr>
        <w:rPr>
          <w:szCs w:val="22"/>
        </w:rPr>
      </w:pPr>
    </w:p>
    <w:p w14:paraId="4F004442" w14:textId="77777777" w:rsidR="005E7A38" w:rsidRDefault="005E7A38" w:rsidP="005E7A38">
      <w:pPr>
        <w:rPr>
          <w:szCs w:val="22"/>
        </w:rPr>
      </w:pPr>
    </w:p>
    <w:p w14:paraId="58477DF4" w14:textId="77777777" w:rsidR="005E7A38" w:rsidRDefault="005E7A38" w:rsidP="005E7A38">
      <w:pPr>
        <w:rPr>
          <w:szCs w:val="22"/>
        </w:rPr>
      </w:pPr>
    </w:p>
    <w:p w14:paraId="49B7DBA6" w14:textId="77777777" w:rsidR="005E7A38" w:rsidRDefault="005E7A38" w:rsidP="005E7A38">
      <w:pPr>
        <w:rPr>
          <w:szCs w:val="22"/>
        </w:rPr>
      </w:pPr>
    </w:p>
    <w:p w14:paraId="2D723943" w14:textId="77777777" w:rsidR="005E7A38" w:rsidRDefault="005E7A38" w:rsidP="005E7A38">
      <w:pPr>
        <w:rPr>
          <w:szCs w:val="22"/>
        </w:rPr>
      </w:pPr>
    </w:p>
    <w:p w14:paraId="120B7D89" w14:textId="77777777" w:rsidR="005E7A38" w:rsidRDefault="005E7A38" w:rsidP="005E7A38">
      <w:pPr>
        <w:rPr>
          <w:szCs w:val="22"/>
        </w:rPr>
      </w:pPr>
    </w:p>
    <w:p w14:paraId="5DDB9B1A" w14:textId="77777777" w:rsidR="005E7A38" w:rsidRDefault="005E7A38" w:rsidP="005E7A38">
      <w:pPr>
        <w:rPr>
          <w:szCs w:val="22"/>
        </w:rPr>
      </w:pPr>
    </w:p>
    <w:p w14:paraId="4CDA2656" w14:textId="77777777" w:rsidR="005E7A38" w:rsidRDefault="005E7A38" w:rsidP="005E7A38">
      <w:pPr>
        <w:rPr>
          <w:szCs w:val="22"/>
        </w:rPr>
      </w:pPr>
    </w:p>
    <w:p w14:paraId="67FD8EAD" w14:textId="77777777" w:rsidR="005E7A38" w:rsidRDefault="005E7A38" w:rsidP="005E7A38">
      <w:pPr>
        <w:rPr>
          <w:szCs w:val="22"/>
        </w:rPr>
      </w:pPr>
    </w:p>
    <w:p w14:paraId="05577019" w14:textId="77777777" w:rsidR="005E7A38" w:rsidRDefault="005E7A38" w:rsidP="005E7A38">
      <w:pPr>
        <w:tabs>
          <w:tab w:val="left" w:pos="1080"/>
        </w:tabs>
        <w:rPr>
          <w:szCs w:val="22"/>
        </w:rPr>
      </w:pPr>
    </w:p>
    <w:p w14:paraId="06741C1E" w14:textId="77777777" w:rsidR="005E7A38" w:rsidRDefault="005E7A38" w:rsidP="005E7A38">
      <w:pPr>
        <w:rPr>
          <w:szCs w:val="22"/>
        </w:rPr>
      </w:pPr>
    </w:p>
    <w:p w14:paraId="2F6764BF" w14:textId="77777777" w:rsidR="005E7A38" w:rsidRDefault="005E7A38" w:rsidP="005E7A38">
      <w:pPr>
        <w:rPr>
          <w:szCs w:val="22"/>
        </w:rPr>
      </w:pPr>
    </w:p>
    <w:p w14:paraId="2C90AF8E" w14:textId="77777777" w:rsidR="005E7A38" w:rsidRDefault="005E7A38" w:rsidP="005E7A38">
      <w:pPr>
        <w:ind w:right="1390"/>
        <w:rPr>
          <w:szCs w:val="22"/>
        </w:rPr>
      </w:pPr>
    </w:p>
    <w:p w14:paraId="45ABAEF5" w14:textId="77777777" w:rsidR="005E7A38" w:rsidRDefault="005E7A38" w:rsidP="005E7A38">
      <w:pPr>
        <w:tabs>
          <w:tab w:val="left" w:pos="1080"/>
          <w:tab w:val="left" w:pos="1680"/>
        </w:tabs>
        <w:rPr>
          <w:szCs w:val="22"/>
        </w:rPr>
      </w:pPr>
    </w:p>
    <w:p w14:paraId="6663B4B5" w14:textId="77777777" w:rsidR="005E7A38" w:rsidRDefault="005E7A38" w:rsidP="005E7A38">
      <w:pPr>
        <w:rPr>
          <w:szCs w:val="22"/>
        </w:rPr>
      </w:pPr>
    </w:p>
    <w:p w14:paraId="1A187D71" w14:textId="77777777" w:rsidR="005E7A38" w:rsidRDefault="005E7A38" w:rsidP="005E7A38">
      <w:pPr>
        <w:jc w:val="center"/>
        <w:rPr>
          <w:b/>
          <w:szCs w:val="22"/>
        </w:rPr>
      </w:pPr>
    </w:p>
    <w:p w14:paraId="38910AEE" w14:textId="77777777" w:rsidR="005E7A38" w:rsidRDefault="005E7A38" w:rsidP="005E7A38">
      <w:pPr>
        <w:jc w:val="center"/>
        <w:rPr>
          <w:b/>
          <w:szCs w:val="22"/>
        </w:rPr>
      </w:pPr>
      <w:r>
        <w:rPr>
          <w:b/>
          <w:szCs w:val="22"/>
        </w:rPr>
        <w:t>II PRIEDAS</w:t>
      </w:r>
    </w:p>
    <w:p w14:paraId="2F5D0CC0" w14:textId="77777777" w:rsidR="005E7A38" w:rsidRDefault="005E7A38" w:rsidP="005E7A38">
      <w:pPr>
        <w:rPr>
          <w:szCs w:val="22"/>
        </w:rPr>
      </w:pPr>
    </w:p>
    <w:p w14:paraId="1FBEF5BF" w14:textId="77777777" w:rsidR="005E7A38" w:rsidRDefault="005E7A38" w:rsidP="005E7A38">
      <w:pPr>
        <w:jc w:val="center"/>
        <w:rPr>
          <w:b/>
          <w:szCs w:val="22"/>
        </w:rPr>
      </w:pPr>
      <w:r>
        <w:rPr>
          <w:b/>
          <w:szCs w:val="22"/>
        </w:rPr>
        <w:t>REGISTRACIJOS SĄLYGOS</w:t>
      </w:r>
    </w:p>
    <w:p w14:paraId="7BE66B9D" w14:textId="77777777" w:rsidR="005E7A38" w:rsidRDefault="005E7A38" w:rsidP="005E7A38">
      <w:pPr>
        <w:ind w:right="1390"/>
        <w:rPr>
          <w:szCs w:val="22"/>
        </w:rPr>
      </w:pPr>
    </w:p>
    <w:p w14:paraId="51BB4DF6" w14:textId="77777777" w:rsidR="005E7A38" w:rsidRDefault="005E7A38" w:rsidP="005E7A38">
      <w:pPr>
        <w:numPr>
          <w:ilvl w:val="0"/>
          <w:numId w:val="10"/>
        </w:numPr>
        <w:tabs>
          <w:tab w:val="num" w:pos="1680"/>
        </w:tabs>
        <w:ind w:left="1678" w:right="1344" w:hanging="544"/>
        <w:rPr>
          <w:b/>
          <w:szCs w:val="22"/>
        </w:rPr>
      </w:pPr>
      <w:r>
        <w:rPr>
          <w:b/>
          <w:szCs w:val="22"/>
        </w:rPr>
        <w:t>BIOLOGINĖS VEIKLIOSIOS MEDŽIAGOS GAMINTOJAS IR GAMINTOJAS, ATSAKINGAS UŽ SERIJŲ IŠLEIDIMĄ</w:t>
      </w:r>
    </w:p>
    <w:p w14:paraId="19AAADD0" w14:textId="77777777" w:rsidR="005E7A38" w:rsidRDefault="005E7A38" w:rsidP="005E7A38">
      <w:pPr>
        <w:rPr>
          <w:b/>
          <w:szCs w:val="22"/>
        </w:rPr>
      </w:pPr>
    </w:p>
    <w:p w14:paraId="43DAB710" w14:textId="77777777" w:rsidR="005E7A38" w:rsidRDefault="005E7A38" w:rsidP="005E7A38">
      <w:pPr>
        <w:tabs>
          <w:tab w:val="left" w:pos="1680"/>
          <w:tab w:val="left" w:pos="7680"/>
        </w:tabs>
        <w:ind w:firstLine="1134"/>
        <w:rPr>
          <w:b/>
          <w:szCs w:val="22"/>
        </w:rPr>
      </w:pPr>
      <w:r>
        <w:rPr>
          <w:b/>
          <w:szCs w:val="22"/>
        </w:rPr>
        <w:t>B.</w:t>
      </w:r>
      <w:r>
        <w:rPr>
          <w:b/>
          <w:szCs w:val="22"/>
        </w:rPr>
        <w:tab/>
        <w:t>TIEKIMO IR VARTOJIMO SĄLYGOS AR APRIBOJIMAI</w:t>
      </w:r>
    </w:p>
    <w:p w14:paraId="38ADCAFD" w14:textId="77777777" w:rsidR="005E7A38" w:rsidRDefault="005E7A38" w:rsidP="005E7A38">
      <w:pPr>
        <w:tabs>
          <w:tab w:val="left" w:pos="1680"/>
          <w:tab w:val="left" w:pos="7680"/>
        </w:tabs>
        <w:ind w:firstLine="1134"/>
        <w:rPr>
          <w:b/>
          <w:szCs w:val="22"/>
        </w:rPr>
      </w:pPr>
    </w:p>
    <w:p w14:paraId="7E510E25" w14:textId="77777777" w:rsidR="005E7A38" w:rsidRDefault="005E7A38" w:rsidP="005E7A38">
      <w:pPr>
        <w:tabs>
          <w:tab w:val="left" w:pos="600"/>
        </w:tabs>
        <w:ind w:left="567" w:hanging="567"/>
        <w:outlineLvl w:val="0"/>
        <w:rPr>
          <w:b/>
          <w:szCs w:val="22"/>
        </w:rPr>
      </w:pPr>
      <w:r>
        <w:rPr>
          <w:szCs w:val="22"/>
        </w:rPr>
        <w:br w:type="page"/>
      </w:r>
      <w:r>
        <w:rPr>
          <w:b/>
          <w:szCs w:val="22"/>
        </w:rPr>
        <w:lastRenderedPageBreak/>
        <w:t>A.</w:t>
      </w:r>
      <w:r>
        <w:rPr>
          <w:b/>
          <w:szCs w:val="22"/>
        </w:rPr>
        <w:tab/>
        <w:t>BIOLOGINĖS VEIKLIOSIOS MEDŽIAGOS GAMINTOJAS IR GAMINTOJAS, ATSAKINGAS UŽ SERIJŲ IŠLEIDIMĄ</w:t>
      </w:r>
    </w:p>
    <w:p w14:paraId="0698912A" w14:textId="77777777" w:rsidR="005E7A38" w:rsidRDefault="005E7A38" w:rsidP="005E7A38">
      <w:pPr>
        <w:rPr>
          <w:szCs w:val="22"/>
          <w:u w:val="single"/>
        </w:rPr>
      </w:pPr>
    </w:p>
    <w:p w14:paraId="2605A524" w14:textId="77777777" w:rsidR="005E7A38" w:rsidRDefault="005E7A38" w:rsidP="005E7A38">
      <w:pPr>
        <w:rPr>
          <w:szCs w:val="22"/>
          <w:u w:val="single"/>
        </w:rPr>
      </w:pPr>
      <w:r>
        <w:rPr>
          <w:szCs w:val="22"/>
          <w:u w:val="single"/>
        </w:rPr>
        <w:t>Biologinės veikliosios medžiagos gamintojo pavadinimas ir adresas</w:t>
      </w:r>
    </w:p>
    <w:p w14:paraId="419D285A" w14:textId="77777777" w:rsidR="005E7A38" w:rsidRDefault="005E7A38" w:rsidP="005E7A38">
      <w:pPr>
        <w:rPr>
          <w:szCs w:val="22"/>
          <w:u w:val="single"/>
        </w:rPr>
      </w:pPr>
    </w:p>
    <w:p w14:paraId="4521C91B" w14:textId="77777777" w:rsidR="005E7A38" w:rsidRDefault="005E7A38" w:rsidP="005E7A38">
      <w:pPr>
        <w:rPr>
          <w:szCs w:val="22"/>
        </w:rPr>
      </w:pPr>
      <w:r>
        <w:rPr>
          <w:szCs w:val="22"/>
        </w:rPr>
        <w:t>Boehringer Ingelheim Pharma GmbH &amp; Co. KG</w:t>
      </w:r>
    </w:p>
    <w:p w14:paraId="3C2CE46E" w14:textId="77777777" w:rsidR="005E7A38" w:rsidRDefault="005E7A38" w:rsidP="005E7A38">
      <w:pPr>
        <w:rPr>
          <w:szCs w:val="22"/>
        </w:rPr>
      </w:pPr>
      <w:r>
        <w:rPr>
          <w:szCs w:val="22"/>
        </w:rPr>
        <w:t>Birkendorfer strasse 65</w:t>
      </w:r>
    </w:p>
    <w:p w14:paraId="21441EB6" w14:textId="77777777" w:rsidR="005E7A38" w:rsidRDefault="005E7A38" w:rsidP="005E7A38">
      <w:pPr>
        <w:rPr>
          <w:szCs w:val="22"/>
        </w:rPr>
      </w:pPr>
      <w:r>
        <w:rPr>
          <w:szCs w:val="22"/>
        </w:rPr>
        <w:t xml:space="preserve">88397 Biberach an der Riss </w:t>
      </w:r>
    </w:p>
    <w:p w14:paraId="4D5B0249" w14:textId="77777777" w:rsidR="005E7A38" w:rsidRDefault="005E7A38" w:rsidP="005E7A38">
      <w:pPr>
        <w:rPr>
          <w:szCs w:val="22"/>
          <w:u w:val="single"/>
        </w:rPr>
      </w:pPr>
      <w:r>
        <w:rPr>
          <w:szCs w:val="22"/>
        </w:rPr>
        <w:t>Vokietija</w:t>
      </w:r>
    </w:p>
    <w:p w14:paraId="37738003" w14:textId="77777777" w:rsidR="005E7A38" w:rsidRDefault="005E7A38" w:rsidP="005E7A38">
      <w:pPr>
        <w:rPr>
          <w:szCs w:val="22"/>
          <w:u w:val="single"/>
        </w:rPr>
      </w:pPr>
    </w:p>
    <w:p w14:paraId="6502D698" w14:textId="77777777" w:rsidR="005E7A38" w:rsidRDefault="005E7A38" w:rsidP="005E7A38">
      <w:pPr>
        <w:rPr>
          <w:szCs w:val="22"/>
          <w:u w:val="single"/>
        </w:rPr>
      </w:pPr>
      <w:r>
        <w:rPr>
          <w:szCs w:val="22"/>
          <w:u w:val="single"/>
        </w:rPr>
        <w:t>Gamintojo, atsakingo už serijų išleidimą, pavadinimas ir adresas</w:t>
      </w:r>
    </w:p>
    <w:p w14:paraId="38EF6773" w14:textId="77777777" w:rsidR="005E7A38" w:rsidRDefault="005E7A38" w:rsidP="005E7A38">
      <w:pPr>
        <w:rPr>
          <w:szCs w:val="22"/>
        </w:rPr>
      </w:pPr>
    </w:p>
    <w:p w14:paraId="536085A3" w14:textId="77777777" w:rsidR="005E7A38" w:rsidRDefault="005E7A38" w:rsidP="005E7A38">
      <w:pPr>
        <w:rPr>
          <w:szCs w:val="22"/>
        </w:rPr>
      </w:pPr>
      <w:r>
        <w:rPr>
          <w:szCs w:val="22"/>
        </w:rPr>
        <w:t>Boehringer Ingelheim Pharma GmbH &amp; Co. KG</w:t>
      </w:r>
    </w:p>
    <w:p w14:paraId="38F39668" w14:textId="77777777" w:rsidR="005E7A38" w:rsidRDefault="005E7A38" w:rsidP="005E7A38">
      <w:pPr>
        <w:rPr>
          <w:szCs w:val="22"/>
        </w:rPr>
      </w:pPr>
      <w:r>
        <w:rPr>
          <w:szCs w:val="22"/>
        </w:rPr>
        <w:t>Birkendorfer strasse 65</w:t>
      </w:r>
    </w:p>
    <w:p w14:paraId="73DDE59A" w14:textId="77777777" w:rsidR="005E7A38" w:rsidRDefault="005E7A38" w:rsidP="005E7A38">
      <w:pPr>
        <w:rPr>
          <w:szCs w:val="22"/>
        </w:rPr>
      </w:pPr>
      <w:r>
        <w:rPr>
          <w:szCs w:val="22"/>
        </w:rPr>
        <w:t xml:space="preserve">88397 Biberach an der Riss </w:t>
      </w:r>
    </w:p>
    <w:p w14:paraId="22BE2C46" w14:textId="77777777" w:rsidR="005E7A38" w:rsidRDefault="005E7A38" w:rsidP="005E7A38">
      <w:pPr>
        <w:rPr>
          <w:szCs w:val="22"/>
        </w:rPr>
      </w:pPr>
      <w:r>
        <w:rPr>
          <w:szCs w:val="22"/>
        </w:rPr>
        <w:t>Vokietija</w:t>
      </w:r>
    </w:p>
    <w:p w14:paraId="74B53F7C" w14:textId="77777777" w:rsidR="005E7A38" w:rsidRDefault="005E7A38" w:rsidP="005E7A38">
      <w:pPr>
        <w:rPr>
          <w:szCs w:val="22"/>
        </w:rPr>
      </w:pPr>
    </w:p>
    <w:p w14:paraId="685171E1" w14:textId="77777777" w:rsidR="005E7A38" w:rsidRDefault="005E7A38" w:rsidP="005E7A38">
      <w:pPr>
        <w:rPr>
          <w:szCs w:val="22"/>
        </w:rPr>
      </w:pPr>
      <w:r>
        <w:rPr>
          <w:szCs w:val="22"/>
        </w:rPr>
        <w:t>Boehringer Ingelheim France</w:t>
      </w:r>
    </w:p>
    <w:p w14:paraId="178AAC11" w14:textId="77777777" w:rsidR="005E7A38" w:rsidRDefault="005E7A38" w:rsidP="005E7A38">
      <w:pPr>
        <w:rPr>
          <w:szCs w:val="22"/>
        </w:rPr>
      </w:pPr>
      <w:r>
        <w:rPr>
          <w:szCs w:val="22"/>
        </w:rPr>
        <w:t>100-104 avenue de France</w:t>
      </w:r>
    </w:p>
    <w:p w14:paraId="3DF7CE29" w14:textId="77777777" w:rsidR="005E7A38" w:rsidRDefault="005E7A38" w:rsidP="005E7A38">
      <w:pPr>
        <w:rPr>
          <w:szCs w:val="22"/>
        </w:rPr>
      </w:pPr>
      <w:r>
        <w:rPr>
          <w:szCs w:val="22"/>
        </w:rPr>
        <w:t>75013 Paris</w:t>
      </w:r>
    </w:p>
    <w:p w14:paraId="66ACC765" w14:textId="77777777" w:rsidR="005E7A38" w:rsidRDefault="005E7A38" w:rsidP="005E7A38">
      <w:pPr>
        <w:rPr>
          <w:szCs w:val="22"/>
        </w:rPr>
      </w:pPr>
      <w:r>
        <w:rPr>
          <w:szCs w:val="22"/>
        </w:rPr>
        <w:t>Prancūzija</w:t>
      </w:r>
    </w:p>
    <w:p w14:paraId="0D6A58FE" w14:textId="77777777" w:rsidR="005E7A38" w:rsidRDefault="005E7A38" w:rsidP="005E7A38">
      <w:pPr>
        <w:rPr>
          <w:szCs w:val="22"/>
        </w:rPr>
      </w:pPr>
    </w:p>
    <w:p w14:paraId="43E4BFF2" w14:textId="77777777" w:rsidR="005E7A38" w:rsidRPr="00FD6DD1" w:rsidRDefault="005E7A38" w:rsidP="005E7A38">
      <w:r w:rsidRPr="00FD6DD1">
        <w:t>Su pakuote pateikiamame lapelyje nurodomas gamintojo, atsakingo už konkrečios serijos išleidimą, pavadinimas ir adresas.</w:t>
      </w:r>
    </w:p>
    <w:p w14:paraId="39A47F2E" w14:textId="77777777" w:rsidR="005E7A38" w:rsidRDefault="005E7A38" w:rsidP="005E7A38">
      <w:pPr>
        <w:rPr>
          <w:szCs w:val="22"/>
        </w:rPr>
      </w:pPr>
    </w:p>
    <w:p w14:paraId="76AFE07F" w14:textId="77777777" w:rsidR="005E7A38" w:rsidRDefault="005E7A38" w:rsidP="005E7A38">
      <w:pPr>
        <w:tabs>
          <w:tab w:val="left" w:pos="567"/>
        </w:tabs>
        <w:outlineLvl w:val="0"/>
        <w:rPr>
          <w:b/>
          <w:szCs w:val="22"/>
        </w:rPr>
      </w:pPr>
      <w:r>
        <w:rPr>
          <w:b/>
          <w:szCs w:val="22"/>
        </w:rPr>
        <w:t>B.</w:t>
      </w:r>
      <w:r>
        <w:rPr>
          <w:b/>
          <w:szCs w:val="22"/>
        </w:rPr>
        <w:tab/>
        <w:t>TIEKIMO IR VARTOJIMO SĄLYGOS AR APRIBOJIMAI</w:t>
      </w:r>
    </w:p>
    <w:p w14:paraId="544471B4" w14:textId="77777777" w:rsidR="005E7A38" w:rsidRDefault="005E7A38" w:rsidP="005E7A38">
      <w:pPr>
        <w:rPr>
          <w:szCs w:val="22"/>
        </w:rPr>
      </w:pPr>
    </w:p>
    <w:p w14:paraId="60CAF31C" w14:textId="77777777" w:rsidR="005E7A38" w:rsidRDefault="005E7A38" w:rsidP="005E7A38">
      <w:pPr>
        <w:rPr>
          <w:szCs w:val="22"/>
        </w:rPr>
      </w:pPr>
      <w:r>
        <w:rPr>
          <w:szCs w:val="22"/>
        </w:rPr>
        <w:t>Receptinis vaistinis preparatas.</w:t>
      </w:r>
    </w:p>
    <w:p w14:paraId="64DD6883" w14:textId="77777777" w:rsidR="005E7A38" w:rsidRDefault="005E7A38" w:rsidP="005E7A38">
      <w:pPr>
        <w:rPr>
          <w:szCs w:val="22"/>
        </w:rPr>
      </w:pPr>
    </w:p>
    <w:p w14:paraId="1CFF66A6" w14:textId="77777777" w:rsidR="005E7A38" w:rsidRDefault="005E7A38" w:rsidP="005E7A38">
      <w:pPr>
        <w:rPr>
          <w:szCs w:val="22"/>
        </w:rPr>
      </w:pPr>
    </w:p>
    <w:p w14:paraId="0D11A7DA" w14:textId="77777777" w:rsidR="005E7A38" w:rsidRDefault="005E7A38" w:rsidP="005E7A38">
      <w:pPr>
        <w:rPr>
          <w:b/>
          <w:szCs w:val="22"/>
        </w:rPr>
      </w:pPr>
      <w:r>
        <w:rPr>
          <w:b/>
          <w:szCs w:val="22"/>
        </w:rPr>
        <w:br w:type="page"/>
      </w:r>
    </w:p>
    <w:p w14:paraId="79611CD9" w14:textId="77777777" w:rsidR="005E7A38" w:rsidRDefault="005E7A38" w:rsidP="005E7A38"/>
    <w:p w14:paraId="1D9CBC0D" w14:textId="77777777" w:rsidR="005E7A38" w:rsidRDefault="005E7A38" w:rsidP="005E7A38">
      <w:pPr>
        <w:jc w:val="center"/>
        <w:rPr>
          <w:b/>
          <w:szCs w:val="22"/>
        </w:rPr>
      </w:pPr>
    </w:p>
    <w:p w14:paraId="20E70515" w14:textId="77777777" w:rsidR="005E7A38" w:rsidRDefault="005E7A38" w:rsidP="005E7A38">
      <w:pPr>
        <w:jc w:val="center"/>
        <w:rPr>
          <w:b/>
          <w:szCs w:val="22"/>
        </w:rPr>
      </w:pPr>
    </w:p>
    <w:p w14:paraId="59BABF9C" w14:textId="77777777" w:rsidR="005E7A38" w:rsidRDefault="005E7A38" w:rsidP="005E7A38">
      <w:pPr>
        <w:jc w:val="center"/>
        <w:rPr>
          <w:b/>
          <w:szCs w:val="22"/>
        </w:rPr>
      </w:pPr>
    </w:p>
    <w:p w14:paraId="6C559A5D" w14:textId="77777777" w:rsidR="005E7A38" w:rsidRDefault="005E7A38" w:rsidP="005E7A38">
      <w:pPr>
        <w:jc w:val="center"/>
        <w:rPr>
          <w:b/>
          <w:szCs w:val="22"/>
        </w:rPr>
      </w:pPr>
    </w:p>
    <w:p w14:paraId="2B0FC1B2" w14:textId="77777777" w:rsidR="005E7A38" w:rsidRDefault="005E7A38" w:rsidP="005E7A38">
      <w:pPr>
        <w:jc w:val="center"/>
        <w:rPr>
          <w:b/>
          <w:szCs w:val="22"/>
        </w:rPr>
      </w:pPr>
    </w:p>
    <w:p w14:paraId="16869053" w14:textId="77777777" w:rsidR="005E7A38" w:rsidRDefault="005E7A38" w:rsidP="005E7A38">
      <w:pPr>
        <w:jc w:val="center"/>
        <w:rPr>
          <w:b/>
          <w:szCs w:val="22"/>
        </w:rPr>
      </w:pPr>
    </w:p>
    <w:p w14:paraId="435B7EA5" w14:textId="77777777" w:rsidR="005E7A38" w:rsidRDefault="005E7A38" w:rsidP="005E7A38">
      <w:pPr>
        <w:jc w:val="center"/>
        <w:rPr>
          <w:b/>
          <w:szCs w:val="22"/>
        </w:rPr>
      </w:pPr>
    </w:p>
    <w:p w14:paraId="28164627" w14:textId="77777777" w:rsidR="005E7A38" w:rsidRDefault="005E7A38" w:rsidP="005E7A38">
      <w:pPr>
        <w:jc w:val="center"/>
        <w:rPr>
          <w:b/>
          <w:szCs w:val="22"/>
        </w:rPr>
      </w:pPr>
    </w:p>
    <w:p w14:paraId="798E0135" w14:textId="77777777" w:rsidR="005E7A38" w:rsidRDefault="005E7A38" w:rsidP="005E7A38">
      <w:pPr>
        <w:jc w:val="center"/>
        <w:rPr>
          <w:b/>
          <w:szCs w:val="22"/>
        </w:rPr>
      </w:pPr>
    </w:p>
    <w:p w14:paraId="57D1538D" w14:textId="77777777" w:rsidR="005E7A38" w:rsidRDefault="005E7A38" w:rsidP="005E7A38">
      <w:pPr>
        <w:jc w:val="center"/>
        <w:rPr>
          <w:b/>
          <w:szCs w:val="22"/>
        </w:rPr>
      </w:pPr>
    </w:p>
    <w:p w14:paraId="147F2776" w14:textId="77777777" w:rsidR="005E7A38" w:rsidRDefault="005E7A38" w:rsidP="005E7A38">
      <w:pPr>
        <w:jc w:val="center"/>
        <w:rPr>
          <w:b/>
          <w:szCs w:val="22"/>
        </w:rPr>
      </w:pPr>
    </w:p>
    <w:p w14:paraId="6D19882C" w14:textId="77777777" w:rsidR="005E7A38" w:rsidRDefault="005E7A38" w:rsidP="005E7A38">
      <w:pPr>
        <w:jc w:val="center"/>
        <w:rPr>
          <w:b/>
          <w:szCs w:val="22"/>
        </w:rPr>
      </w:pPr>
    </w:p>
    <w:p w14:paraId="0789E391" w14:textId="77777777" w:rsidR="005E7A38" w:rsidRDefault="005E7A38" w:rsidP="005E7A38">
      <w:pPr>
        <w:jc w:val="center"/>
        <w:rPr>
          <w:b/>
          <w:szCs w:val="22"/>
        </w:rPr>
      </w:pPr>
    </w:p>
    <w:p w14:paraId="4FEBF496" w14:textId="77777777" w:rsidR="005E7A38" w:rsidRDefault="005E7A38" w:rsidP="005E7A38">
      <w:pPr>
        <w:jc w:val="center"/>
        <w:rPr>
          <w:b/>
          <w:szCs w:val="22"/>
        </w:rPr>
      </w:pPr>
    </w:p>
    <w:p w14:paraId="2A130033" w14:textId="77777777" w:rsidR="005E7A38" w:rsidRDefault="005E7A38" w:rsidP="005E7A38">
      <w:pPr>
        <w:jc w:val="center"/>
        <w:rPr>
          <w:b/>
          <w:szCs w:val="22"/>
        </w:rPr>
      </w:pPr>
    </w:p>
    <w:p w14:paraId="35FB78F9" w14:textId="77777777" w:rsidR="005E7A38" w:rsidRDefault="005E7A38" w:rsidP="005E7A38">
      <w:pPr>
        <w:jc w:val="center"/>
        <w:rPr>
          <w:b/>
          <w:szCs w:val="22"/>
        </w:rPr>
      </w:pPr>
    </w:p>
    <w:p w14:paraId="0B5CB723" w14:textId="77777777" w:rsidR="005E7A38" w:rsidRDefault="005E7A38" w:rsidP="005E7A38">
      <w:pPr>
        <w:jc w:val="center"/>
        <w:rPr>
          <w:b/>
          <w:szCs w:val="22"/>
        </w:rPr>
      </w:pPr>
    </w:p>
    <w:p w14:paraId="7EEA628C" w14:textId="77777777" w:rsidR="005E7A38" w:rsidRDefault="005E7A38" w:rsidP="005E7A38">
      <w:pPr>
        <w:jc w:val="center"/>
        <w:rPr>
          <w:b/>
          <w:szCs w:val="22"/>
        </w:rPr>
      </w:pPr>
    </w:p>
    <w:p w14:paraId="00D394D7" w14:textId="77777777" w:rsidR="005E7A38" w:rsidRDefault="005E7A38" w:rsidP="005E7A38">
      <w:pPr>
        <w:jc w:val="center"/>
        <w:rPr>
          <w:b/>
          <w:szCs w:val="22"/>
        </w:rPr>
      </w:pPr>
    </w:p>
    <w:p w14:paraId="5001B8DF" w14:textId="77777777" w:rsidR="005E7A38" w:rsidRDefault="005E7A38" w:rsidP="005E7A38">
      <w:pPr>
        <w:jc w:val="center"/>
        <w:rPr>
          <w:b/>
          <w:szCs w:val="22"/>
        </w:rPr>
      </w:pPr>
    </w:p>
    <w:p w14:paraId="6D1E28C3" w14:textId="77777777" w:rsidR="005E7A38" w:rsidRDefault="005E7A38" w:rsidP="005E7A38">
      <w:pPr>
        <w:jc w:val="center"/>
        <w:rPr>
          <w:b/>
          <w:szCs w:val="22"/>
        </w:rPr>
      </w:pPr>
    </w:p>
    <w:p w14:paraId="390EBFC5" w14:textId="77777777" w:rsidR="005E7A38" w:rsidRDefault="005E7A38" w:rsidP="005E7A38">
      <w:pPr>
        <w:jc w:val="center"/>
        <w:rPr>
          <w:b/>
          <w:szCs w:val="22"/>
        </w:rPr>
      </w:pPr>
    </w:p>
    <w:p w14:paraId="05DFB705" w14:textId="77777777" w:rsidR="005E7A38" w:rsidRDefault="005E7A38" w:rsidP="005E7A38">
      <w:pPr>
        <w:jc w:val="center"/>
        <w:rPr>
          <w:b/>
          <w:szCs w:val="22"/>
        </w:rPr>
      </w:pPr>
      <w:r>
        <w:rPr>
          <w:b/>
          <w:szCs w:val="22"/>
        </w:rPr>
        <w:t>III PRIEDAS</w:t>
      </w:r>
    </w:p>
    <w:p w14:paraId="727CF51C" w14:textId="77777777" w:rsidR="005E7A38" w:rsidRDefault="005E7A38" w:rsidP="005E7A38">
      <w:pPr>
        <w:rPr>
          <w:szCs w:val="22"/>
        </w:rPr>
      </w:pPr>
    </w:p>
    <w:p w14:paraId="3ED41926" w14:textId="77777777" w:rsidR="005E7A38" w:rsidRDefault="005E7A38" w:rsidP="005E7A38">
      <w:pPr>
        <w:jc w:val="center"/>
        <w:rPr>
          <w:b/>
          <w:szCs w:val="22"/>
        </w:rPr>
      </w:pPr>
      <w:r>
        <w:rPr>
          <w:b/>
          <w:szCs w:val="22"/>
        </w:rPr>
        <w:t>ŽENKLINIMAS IR PAKUOTĖS LAPELIS</w:t>
      </w:r>
    </w:p>
    <w:p w14:paraId="69D5A8E2" w14:textId="77777777" w:rsidR="005E7A38" w:rsidRDefault="005E7A38" w:rsidP="005E7A38">
      <w:pPr>
        <w:rPr>
          <w:b/>
          <w:szCs w:val="22"/>
        </w:rPr>
      </w:pPr>
      <w:r>
        <w:rPr>
          <w:szCs w:val="22"/>
        </w:rPr>
        <w:br w:type="page"/>
      </w:r>
    </w:p>
    <w:p w14:paraId="44BCDD63" w14:textId="77777777" w:rsidR="005E7A38" w:rsidRDefault="005E7A38" w:rsidP="005E7A38">
      <w:pPr>
        <w:rPr>
          <w:b/>
          <w:szCs w:val="22"/>
        </w:rPr>
      </w:pPr>
    </w:p>
    <w:p w14:paraId="1C85FF66" w14:textId="77777777" w:rsidR="005E7A38" w:rsidRDefault="005E7A38" w:rsidP="005E7A38">
      <w:pPr>
        <w:rPr>
          <w:b/>
          <w:szCs w:val="22"/>
        </w:rPr>
      </w:pPr>
    </w:p>
    <w:p w14:paraId="5BA3BD20" w14:textId="77777777" w:rsidR="005E7A38" w:rsidRDefault="005E7A38" w:rsidP="005E7A38">
      <w:pPr>
        <w:rPr>
          <w:b/>
          <w:szCs w:val="22"/>
        </w:rPr>
      </w:pPr>
    </w:p>
    <w:p w14:paraId="339B62FF" w14:textId="77777777" w:rsidR="005E7A38" w:rsidRDefault="005E7A38" w:rsidP="005E7A38">
      <w:pPr>
        <w:rPr>
          <w:b/>
          <w:szCs w:val="22"/>
        </w:rPr>
      </w:pPr>
    </w:p>
    <w:p w14:paraId="6B319977" w14:textId="77777777" w:rsidR="005E7A38" w:rsidRDefault="005E7A38" w:rsidP="005E7A38">
      <w:pPr>
        <w:rPr>
          <w:b/>
          <w:szCs w:val="22"/>
        </w:rPr>
      </w:pPr>
    </w:p>
    <w:p w14:paraId="68D95959" w14:textId="77777777" w:rsidR="005E7A38" w:rsidRDefault="005E7A38" w:rsidP="005E7A38">
      <w:pPr>
        <w:rPr>
          <w:b/>
          <w:szCs w:val="22"/>
        </w:rPr>
      </w:pPr>
    </w:p>
    <w:p w14:paraId="7545938E" w14:textId="77777777" w:rsidR="005E7A38" w:rsidRDefault="005E7A38" w:rsidP="005E7A38">
      <w:pPr>
        <w:rPr>
          <w:b/>
          <w:szCs w:val="22"/>
        </w:rPr>
      </w:pPr>
    </w:p>
    <w:p w14:paraId="093AA1D4" w14:textId="77777777" w:rsidR="005E7A38" w:rsidRDefault="005E7A38" w:rsidP="005E7A38">
      <w:pPr>
        <w:rPr>
          <w:b/>
          <w:szCs w:val="22"/>
        </w:rPr>
      </w:pPr>
    </w:p>
    <w:p w14:paraId="295F0394" w14:textId="77777777" w:rsidR="005E7A38" w:rsidRDefault="005E7A38" w:rsidP="005E7A38">
      <w:pPr>
        <w:rPr>
          <w:b/>
          <w:szCs w:val="22"/>
        </w:rPr>
      </w:pPr>
    </w:p>
    <w:p w14:paraId="3D191C22" w14:textId="77777777" w:rsidR="005E7A38" w:rsidRDefault="005E7A38" w:rsidP="005E7A38">
      <w:pPr>
        <w:rPr>
          <w:b/>
          <w:szCs w:val="22"/>
        </w:rPr>
      </w:pPr>
    </w:p>
    <w:p w14:paraId="07591641" w14:textId="77777777" w:rsidR="005E7A38" w:rsidRDefault="005E7A38" w:rsidP="005E7A38">
      <w:pPr>
        <w:rPr>
          <w:b/>
          <w:szCs w:val="22"/>
        </w:rPr>
      </w:pPr>
    </w:p>
    <w:p w14:paraId="7FB75D2D" w14:textId="77777777" w:rsidR="005E7A38" w:rsidRDefault="005E7A38" w:rsidP="005E7A38">
      <w:pPr>
        <w:rPr>
          <w:b/>
          <w:szCs w:val="22"/>
        </w:rPr>
      </w:pPr>
    </w:p>
    <w:p w14:paraId="387E95F0" w14:textId="77777777" w:rsidR="005E7A38" w:rsidRDefault="005E7A38" w:rsidP="005E7A38">
      <w:pPr>
        <w:rPr>
          <w:b/>
          <w:szCs w:val="22"/>
        </w:rPr>
      </w:pPr>
    </w:p>
    <w:p w14:paraId="6B4AE523" w14:textId="77777777" w:rsidR="005E7A38" w:rsidRDefault="005E7A38" w:rsidP="005E7A38">
      <w:pPr>
        <w:rPr>
          <w:b/>
          <w:szCs w:val="22"/>
        </w:rPr>
      </w:pPr>
    </w:p>
    <w:p w14:paraId="33455E76" w14:textId="77777777" w:rsidR="005E7A38" w:rsidRDefault="005E7A38" w:rsidP="005E7A38">
      <w:pPr>
        <w:rPr>
          <w:b/>
          <w:szCs w:val="22"/>
        </w:rPr>
      </w:pPr>
    </w:p>
    <w:p w14:paraId="07459A54" w14:textId="77777777" w:rsidR="005E7A38" w:rsidRDefault="005E7A38" w:rsidP="005E7A38">
      <w:pPr>
        <w:rPr>
          <w:b/>
          <w:szCs w:val="22"/>
        </w:rPr>
      </w:pPr>
    </w:p>
    <w:p w14:paraId="143E4A9B" w14:textId="77777777" w:rsidR="005E7A38" w:rsidRDefault="005E7A38" w:rsidP="005E7A38">
      <w:pPr>
        <w:rPr>
          <w:b/>
          <w:szCs w:val="22"/>
        </w:rPr>
      </w:pPr>
    </w:p>
    <w:p w14:paraId="34C0D7BA" w14:textId="77777777" w:rsidR="005E7A38" w:rsidRDefault="005E7A38" w:rsidP="005E7A38">
      <w:pPr>
        <w:rPr>
          <w:b/>
          <w:szCs w:val="22"/>
        </w:rPr>
      </w:pPr>
    </w:p>
    <w:p w14:paraId="6520D5FB" w14:textId="77777777" w:rsidR="005E7A38" w:rsidRDefault="005E7A38" w:rsidP="005E7A38">
      <w:pPr>
        <w:rPr>
          <w:b/>
          <w:szCs w:val="22"/>
        </w:rPr>
      </w:pPr>
    </w:p>
    <w:p w14:paraId="37BDEF1A" w14:textId="77777777" w:rsidR="005E7A38" w:rsidRDefault="005E7A38" w:rsidP="005E7A38">
      <w:pPr>
        <w:rPr>
          <w:b/>
          <w:szCs w:val="22"/>
        </w:rPr>
      </w:pPr>
    </w:p>
    <w:p w14:paraId="0C8A8806" w14:textId="77777777" w:rsidR="005E7A38" w:rsidRDefault="005E7A38" w:rsidP="005E7A38">
      <w:pPr>
        <w:rPr>
          <w:b/>
          <w:szCs w:val="22"/>
        </w:rPr>
      </w:pPr>
    </w:p>
    <w:p w14:paraId="3990FDE9" w14:textId="77777777" w:rsidR="005E7A38" w:rsidRDefault="005E7A38" w:rsidP="005E7A38">
      <w:pPr>
        <w:rPr>
          <w:b/>
          <w:szCs w:val="22"/>
        </w:rPr>
      </w:pPr>
    </w:p>
    <w:p w14:paraId="0A69A22C" w14:textId="77777777" w:rsidR="005E7A38" w:rsidRDefault="005E7A38" w:rsidP="005E7A38">
      <w:pPr>
        <w:jc w:val="center"/>
        <w:rPr>
          <w:b/>
          <w:szCs w:val="22"/>
        </w:rPr>
      </w:pPr>
    </w:p>
    <w:p w14:paraId="117F3340" w14:textId="77777777" w:rsidR="005E7A38" w:rsidRDefault="005E7A38" w:rsidP="005E7A38">
      <w:pPr>
        <w:pStyle w:val="ColorfulList-Accent11"/>
        <w:numPr>
          <w:ilvl w:val="0"/>
          <w:numId w:val="12"/>
        </w:numPr>
        <w:ind w:left="714" w:hanging="357"/>
        <w:jc w:val="center"/>
        <w:outlineLvl w:val="0"/>
        <w:rPr>
          <w:b/>
          <w:szCs w:val="22"/>
        </w:rPr>
      </w:pPr>
      <w:r>
        <w:rPr>
          <w:b/>
          <w:szCs w:val="22"/>
        </w:rPr>
        <w:t>ŽENKLINIMAS</w:t>
      </w:r>
    </w:p>
    <w:p w14:paraId="57DDD9BE" w14:textId="77777777" w:rsidR="005E7A38" w:rsidRDefault="005E7A38" w:rsidP="005E7A38">
      <w:pPr>
        <w:pStyle w:val="ColorfulList-Accent11"/>
        <w:numPr>
          <w:ilvl w:val="0"/>
          <w:numId w:val="0"/>
        </w:numPr>
        <w:ind w:left="1440"/>
        <w:rPr>
          <w:b/>
          <w:szCs w:val="22"/>
        </w:rPr>
      </w:pPr>
    </w:p>
    <w:p w14:paraId="74F73067" w14:textId="77777777" w:rsidR="005E7A38" w:rsidRDefault="005E7A38" w:rsidP="005E7A38">
      <w:pPr>
        <w:pBdr>
          <w:top w:val="single" w:sz="4" w:space="1" w:color="auto"/>
          <w:left w:val="single" w:sz="4" w:space="4" w:color="auto"/>
          <w:bottom w:val="single" w:sz="4" w:space="1" w:color="auto"/>
          <w:right w:val="single" w:sz="4" w:space="4" w:color="auto"/>
        </w:pBdr>
        <w:spacing w:after="200" w:line="276" w:lineRule="auto"/>
        <w:rPr>
          <w:b/>
          <w:caps/>
          <w:szCs w:val="22"/>
        </w:rPr>
      </w:pPr>
      <w:r>
        <w:rPr>
          <w:b/>
          <w:szCs w:val="22"/>
        </w:rPr>
        <w:br w:type="page"/>
      </w:r>
      <w:r>
        <w:rPr>
          <w:b/>
          <w:caps/>
          <w:szCs w:val="22"/>
        </w:rPr>
        <w:lastRenderedPageBreak/>
        <w:t>Informacija ant IŠORINĖS PAKUOTĖS</w:t>
      </w:r>
    </w:p>
    <w:p w14:paraId="4A08CC37" w14:textId="77777777" w:rsidR="005E7A38" w:rsidRDefault="005E7A38" w:rsidP="005E7A38">
      <w:pPr>
        <w:pBdr>
          <w:top w:val="single" w:sz="4" w:space="1" w:color="auto"/>
          <w:left w:val="single" w:sz="4" w:space="4" w:color="auto"/>
          <w:bottom w:val="single" w:sz="4" w:space="1" w:color="auto"/>
          <w:right w:val="single" w:sz="4" w:space="4" w:color="auto"/>
        </w:pBdr>
        <w:rPr>
          <w:szCs w:val="22"/>
        </w:rPr>
      </w:pPr>
      <w:r>
        <w:rPr>
          <w:b/>
          <w:caps/>
          <w:szCs w:val="22"/>
        </w:rPr>
        <w:t xml:space="preserve">KartonO dėžutė </w:t>
      </w:r>
    </w:p>
    <w:p w14:paraId="4E8F29EE" w14:textId="77777777" w:rsidR="005E7A38" w:rsidRDefault="005E7A38" w:rsidP="005E7A38">
      <w:pPr>
        <w:tabs>
          <w:tab w:val="left" w:pos="567"/>
        </w:tabs>
        <w:ind w:left="567" w:hanging="567"/>
        <w:rPr>
          <w:szCs w:val="22"/>
        </w:rPr>
      </w:pPr>
    </w:p>
    <w:p w14:paraId="65486208" w14:textId="77777777" w:rsidR="005E7A38" w:rsidRDefault="005E7A38" w:rsidP="005E7A38">
      <w:pPr>
        <w:tabs>
          <w:tab w:val="left" w:pos="567"/>
        </w:tabs>
        <w:ind w:left="567" w:hanging="567"/>
        <w:rPr>
          <w:szCs w:val="22"/>
        </w:rPr>
      </w:pPr>
    </w:p>
    <w:p w14:paraId="24E5AD31"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w:t>
      </w:r>
      <w:r>
        <w:rPr>
          <w:b/>
          <w:caps/>
          <w:szCs w:val="22"/>
        </w:rPr>
        <w:tab/>
        <w:t>vaistinio preparato pavadinimas</w:t>
      </w:r>
    </w:p>
    <w:p w14:paraId="1A31F3F0" w14:textId="77777777" w:rsidR="005E7A38" w:rsidRDefault="005E7A38" w:rsidP="005E7A38">
      <w:pPr>
        <w:tabs>
          <w:tab w:val="left" w:pos="567"/>
        </w:tabs>
        <w:ind w:left="567" w:hanging="567"/>
        <w:rPr>
          <w:szCs w:val="22"/>
        </w:rPr>
      </w:pPr>
    </w:p>
    <w:p w14:paraId="09680E70" w14:textId="77777777" w:rsidR="005E7A38" w:rsidRDefault="005E7A38" w:rsidP="005E7A38">
      <w:pPr>
        <w:tabs>
          <w:tab w:val="left" w:pos="567"/>
        </w:tabs>
        <w:ind w:left="567" w:hanging="567"/>
        <w:rPr>
          <w:szCs w:val="22"/>
        </w:rPr>
      </w:pPr>
      <w:r>
        <w:rPr>
          <w:szCs w:val="22"/>
        </w:rPr>
        <w:t>Actilyse 50 mg milteliai ir tirpiklis injekciniam ar infuziniam tirpalui</w:t>
      </w:r>
    </w:p>
    <w:p w14:paraId="77FEA6C4" w14:textId="77777777" w:rsidR="005E7A38" w:rsidRDefault="005E7A38" w:rsidP="005E7A38">
      <w:pPr>
        <w:tabs>
          <w:tab w:val="left" w:pos="567"/>
        </w:tabs>
        <w:ind w:left="567" w:hanging="567"/>
        <w:rPr>
          <w:szCs w:val="22"/>
        </w:rPr>
      </w:pPr>
      <w:r>
        <w:rPr>
          <w:szCs w:val="22"/>
        </w:rPr>
        <w:t>alteplasum</w:t>
      </w:r>
    </w:p>
    <w:p w14:paraId="7F50A35D" w14:textId="77777777" w:rsidR="005E7A38" w:rsidRDefault="005E7A38" w:rsidP="005E7A38">
      <w:pPr>
        <w:tabs>
          <w:tab w:val="left" w:pos="567"/>
        </w:tabs>
        <w:ind w:left="567" w:hanging="567"/>
        <w:rPr>
          <w:szCs w:val="22"/>
        </w:rPr>
      </w:pPr>
    </w:p>
    <w:p w14:paraId="539811DB" w14:textId="77777777" w:rsidR="005E7A38" w:rsidRDefault="005E7A38" w:rsidP="005E7A38">
      <w:pPr>
        <w:tabs>
          <w:tab w:val="left" w:pos="567"/>
        </w:tabs>
        <w:ind w:left="567" w:hanging="567"/>
        <w:rPr>
          <w:szCs w:val="22"/>
        </w:rPr>
      </w:pPr>
    </w:p>
    <w:p w14:paraId="0BF1EE21"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2.</w:t>
      </w:r>
      <w:r>
        <w:rPr>
          <w:b/>
          <w:caps/>
          <w:szCs w:val="22"/>
        </w:rPr>
        <w:tab/>
        <w:t>veikliOJI medžiagA ir JOS kiekis</w:t>
      </w:r>
    </w:p>
    <w:p w14:paraId="5B492D38" w14:textId="77777777" w:rsidR="005E7A38" w:rsidRDefault="005E7A38" w:rsidP="005E7A38">
      <w:pPr>
        <w:tabs>
          <w:tab w:val="left" w:pos="567"/>
        </w:tabs>
        <w:ind w:left="567" w:hanging="567"/>
        <w:rPr>
          <w:caps/>
          <w:szCs w:val="22"/>
        </w:rPr>
      </w:pPr>
    </w:p>
    <w:p w14:paraId="2999BBD1" w14:textId="77777777" w:rsidR="006761FB" w:rsidRDefault="005E7A38" w:rsidP="005E7A38">
      <w:pPr>
        <w:tabs>
          <w:tab w:val="left" w:pos="567"/>
        </w:tabs>
        <w:ind w:left="567" w:hanging="567"/>
        <w:rPr>
          <w:szCs w:val="22"/>
        </w:rPr>
      </w:pPr>
      <w:bookmarkStart w:id="3" w:name="OLE_LINK7"/>
      <w:r>
        <w:rPr>
          <w:szCs w:val="22"/>
        </w:rPr>
        <w:t>Kiekviename flakone yra 50 mg (atitinka 29 000 000 TV) alteplazės.</w:t>
      </w:r>
      <w:bookmarkEnd w:id="3"/>
      <w:r w:rsidR="00BA6AFC">
        <w:rPr>
          <w:szCs w:val="22"/>
        </w:rPr>
        <w:t xml:space="preserve"> </w:t>
      </w:r>
    </w:p>
    <w:p w14:paraId="2158B741" w14:textId="1D8244E5" w:rsidR="005E7A38" w:rsidRDefault="006761FB" w:rsidP="00F56E1C">
      <w:pPr>
        <w:shd w:val="clear" w:color="auto" w:fill="D0CECE" w:themeFill="background2" w:themeFillShade="E6"/>
        <w:tabs>
          <w:tab w:val="left" w:pos="567"/>
        </w:tabs>
        <w:ind w:left="567" w:hanging="567"/>
        <w:rPr>
          <w:caps/>
          <w:szCs w:val="22"/>
        </w:rPr>
      </w:pPr>
      <w:r w:rsidRPr="009742D0">
        <w:rPr>
          <w:szCs w:val="22"/>
        </w:rPr>
        <w:t>Alteplazė gaminama rekombinantiniu DNR būdu, naudojant kininių žiurkėnų kiaušidžių ląstelių liniją.</w:t>
      </w:r>
    </w:p>
    <w:p w14:paraId="637B0065" w14:textId="77777777" w:rsidR="005E7A38" w:rsidRDefault="005E7A38" w:rsidP="005E7A38">
      <w:pPr>
        <w:tabs>
          <w:tab w:val="left" w:pos="567"/>
        </w:tabs>
        <w:ind w:left="567" w:hanging="567"/>
        <w:rPr>
          <w:caps/>
          <w:szCs w:val="22"/>
        </w:rPr>
      </w:pPr>
    </w:p>
    <w:p w14:paraId="00CAFCFC" w14:textId="77777777" w:rsidR="005E7A38" w:rsidRDefault="005E7A38" w:rsidP="005E7A38">
      <w:pPr>
        <w:tabs>
          <w:tab w:val="left" w:pos="567"/>
        </w:tabs>
        <w:ind w:left="567" w:hanging="567"/>
        <w:rPr>
          <w:caps/>
          <w:szCs w:val="22"/>
        </w:rPr>
      </w:pPr>
    </w:p>
    <w:p w14:paraId="0657FE4E"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3.</w:t>
      </w:r>
      <w:r>
        <w:rPr>
          <w:b/>
          <w:caps/>
          <w:szCs w:val="22"/>
        </w:rPr>
        <w:tab/>
        <w:t>pagalbinių medžiagų sąrašas</w:t>
      </w:r>
    </w:p>
    <w:p w14:paraId="78C3B6FF" w14:textId="77777777" w:rsidR="005E7A38" w:rsidRDefault="005E7A38" w:rsidP="005E7A38">
      <w:pPr>
        <w:tabs>
          <w:tab w:val="left" w:pos="567"/>
        </w:tabs>
        <w:ind w:left="567" w:hanging="567"/>
        <w:rPr>
          <w:caps/>
          <w:szCs w:val="22"/>
        </w:rPr>
      </w:pPr>
    </w:p>
    <w:p w14:paraId="075056F9" w14:textId="77777777" w:rsidR="005E7A38" w:rsidRDefault="005E7A38" w:rsidP="005E7A38">
      <w:pPr>
        <w:tabs>
          <w:tab w:val="left" w:pos="567"/>
        </w:tabs>
        <w:ind w:left="567" w:hanging="567"/>
        <w:rPr>
          <w:szCs w:val="22"/>
        </w:rPr>
      </w:pPr>
      <w:r>
        <w:rPr>
          <w:szCs w:val="22"/>
        </w:rPr>
        <w:t>Argininas, fosfato rūgštis ir polisorbatas 80.</w:t>
      </w:r>
    </w:p>
    <w:p w14:paraId="30254C20" w14:textId="77777777" w:rsidR="005E7A38" w:rsidRDefault="005E7A38" w:rsidP="005E7A38">
      <w:pPr>
        <w:tabs>
          <w:tab w:val="left" w:pos="567"/>
        </w:tabs>
        <w:ind w:left="567" w:hanging="567"/>
        <w:rPr>
          <w:caps/>
          <w:szCs w:val="22"/>
        </w:rPr>
      </w:pPr>
    </w:p>
    <w:p w14:paraId="21E62DE9" w14:textId="77777777" w:rsidR="005E7A38" w:rsidRDefault="005E7A38" w:rsidP="005E7A38">
      <w:pPr>
        <w:tabs>
          <w:tab w:val="left" w:pos="567"/>
        </w:tabs>
        <w:ind w:left="567" w:hanging="567"/>
        <w:rPr>
          <w:caps/>
          <w:szCs w:val="22"/>
        </w:rPr>
      </w:pPr>
    </w:p>
    <w:p w14:paraId="167C05A9"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4.</w:t>
      </w:r>
      <w:r>
        <w:rPr>
          <w:b/>
          <w:caps/>
          <w:szCs w:val="22"/>
        </w:rPr>
        <w:tab/>
        <w:t>FARMACINĖ forma ir KIEKIS PAKUOTĖJE</w:t>
      </w:r>
    </w:p>
    <w:p w14:paraId="2EF1D8D9" w14:textId="77777777" w:rsidR="005E7A38" w:rsidRDefault="005E7A38" w:rsidP="005E7A38">
      <w:pPr>
        <w:tabs>
          <w:tab w:val="left" w:pos="567"/>
        </w:tabs>
        <w:ind w:left="567" w:hanging="567"/>
        <w:rPr>
          <w:caps/>
          <w:szCs w:val="22"/>
        </w:rPr>
      </w:pPr>
    </w:p>
    <w:p w14:paraId="0F18B601" w14:textId="77777777" w:rsidR="005E7A38" w:rsidRDefault="005E7A38" w:rsidP="005E7A38">
      <w:pPr>
        <w:tabs>
          <w:tab w:val="left" w:pos="567"/>
        </w:tabs>
        <w:ind w:left="567" w:hanging="567"/>
        <w:rPr>
          <w:szCs w:val="22"/>
        </w:rPr>
      </w:pPr>
      <w:r>
        <w:rPr>
          <w:szCs w:val="22"/>
          <w:highlight w:val="lightGray"/>
        </w:rPr>
        <w:t>Milteliai ir tirpiklis injekciniam ar infuziniam tirpalui</w:t>
      </w:r>
    </w:p>
    <w:p w14:paraId="420B0E8B" w14:textId="77777777" w:rsidR="005E7A38" w:rsidRDefault="005E7A38" w:rsidP="005E7A38">
      <w:pPr>
        <w:tabs>
          <w:tab w:val="left" w:pos="567"/>
        </w:tabs>
        <w:ind w:left="567" w:hanging="567"/>
        <w:rPr>
          <w:caps/>
          <w:szCs w:val="22"/>
        </w:rPr>
      </w:pPr>
      <w:r>
        <w:rPr>
          <w:szCs w:val="22"/>
        </w:rPr>
        <w:t>1 flakonas, kuriame yra 50 mg alteplazės</w:t>
      </w:r>
    </w:p>
    <w:p w14:paraId="3D39BD98" w14:textId="77777777" w:rsidR="005E7A38" w:rsidRDefault="005E7A38" w:rsidP="005E7A38">
      <w:pPr>
        <w:tabs>
          <w:tab w:val="left" w:pos="567"/>
        </w:tabs>
        <w:ind w:left="567" w:hanging="567"/>
        <w:rPr>
          <w:szCs w:val="22"/>
        </w:rPr>
      </w:pPr>
      <w:r>
        <w:rPr>
          <w:szCs w:val="22"/>
        </w:rPr>
        <w:t>1 flakonas, kuriame yra 50 ml tirpiklio</w:t>
      </w:r>
    </w:p>
    <w:p w14:paraId="6B2B348D" w14:textId="77777777" w:rsidR="005E7A38" w:rsidRDefault="005E7A38" w:rsidP="005E7A38">
      <w:pPr>
        <w:tabs>
          <w:tab w:val="left" w:pos="567"/>
        </w:tabs>
        <w:ind w:left="567" w:hanging="567"/>
        <w:rPr>
          <w:szCs w:val="22"/>
        </w:rPr>
      </w:pPr>
      <w:r>
        <w:rPr>
          <w:szCs w:val="22"/>
        </w:rPr>
        <w:t>1 perpilamoji kaniulė</w:t>
      </w:r>
    </w:p>
    <w:p w14:paraId="738BF83C" w14:textId="77777777" w:rsidR="005E7A38" w:rsidRDefault="005E7A38" w:rsidP="005E7A38">
      <w:pPr>
        <w:tabs>
          <w:tab w:val="left" w:pos="567"/>
        </w:tabs>
        <w:ind w:left="567" w:hanging="567"/>
        <w:rPr>
          <w:caps/>
          <w:szCs w:val="22"/>
        </w:rPr>
      </w:pPr>
    </w:p>
    <w:p w14:paraId="5BBF0F1B" w14:textId="77777777" w:rsidR="005E7A38" w:rsidRDefault="005E7A38" w:rsidP="005E7A38">
      <w:pPr>
        <w:tabs>
          <w:tab w:val="left" w:pos="567"/>
        </w:tabs>
        <w:ind w:left="567" w:hanging="567"/>
        <w:rPr>
          <w:caps/>
          <w:szCs w:val="22"/>
        </w:rPr>
      </w:pPr>
    </w:p>
    <w:p w14:paraId="4BB35BA5"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5.</w:t>
      </w:r>
      <w:r>
        <w:rPr>
          <w:b/>
          <w:caps/>
          <w:szCs w:val="22"/>
        </w:rPr>
        <w:tab/>
        <w:t>vartojimo METODAS IR būdas (-AI)</w:t>
      </w:r>
    </w:p>
    <w:p w14:paraId="3ACFA4CE" w14:textId="77777777" w:rsidR="005E7A38" w:rsidRDefault="005E7A38" w:rsidP="005E7A38">
      <w:pPr>
        <w:tabs>
          <w:tab w:val="left" w:pos="567"/>
        </w:tabs>
        <w:ind w:left="567" w:hanging="567"/>
        <w:rPr>
          <w:caps/>
          <w:szCs w:val="22"/>
        </w:rPr>
      </w:pPr>
    </w:p>
    <w:p w14:paraId="4AF240D6" w14:textId="77777777" w:rsidR="005E7A38" w:rsidRDefault="005E7A38" w:rsidP="005E7A38">
      <w:pPr>
        <w:rPr>
          <w:b/>
          <w:szCs w:val="22"/>
        </w:rPr>
      </w:pPr>
      <w:r>
        <w:rPr>
          <w:b/>
          <w:szCs w:val="22"/>
        </w:rPr>
        <w:t>Leisti tik į veną.</w:t>
      </w:r>
    </w:p>
    <w:p w14:paraId="4AAE2EF4" w14:textId="77777777" w:rsidR="005E7A38" w:rsidRDefault="005E7A38" w:rsidP="005E7A38">
      <w:pPr>
        <w:rPr>
          <w:szCs w:val="22"/>
        </w:rPr>
      </w:pPr>
      <w:r>
        <w:rPr>
          <w:szCs w:val="22"/>
        </w:rPr>
        <w:t>Prieš vartojimą perskaitykite pakuotės lapelį.</w:t>
      </w:r>
    </w:p>
    <w:p w14:paraId="174C1EFC" w14:textId="77777777" w:rsidR="005E7A38" w:rsidRDefault="005E7A38" w:rsidP="005E7A38">
      <w:pPr>
        <w:tabs>
          <w:tab w:val="left" w:pos="567"/>
        </w:tabs>
        <w:ind w:left="567" w:hanging="567"/>
        <w:rPr>
          <w:szCs w:val="22"/>
        </w:rPr>
      </w:pPr>
    </w:p>
    <w:p w14:paraId="5E4D62F1" w14:textId="77777777" w:rsidR="005E7A38" w:rsidRDefault="005E7A38" w:rsidP="005E7A38">
      <w:pPr>
        <w:tabs>
          <w:tab w:val="left" w:pos="567"/>
        </w:tabs>
        <w:ind w:left="567" w:hanging="567"/>
        <w:rPr>
          <w:caps/>
          <w:szCs w:val="22"/>
        </w:rPr>
      </w:pPr>
    </w:p>
    <w:p w14:paraId="59D996A2"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6.</w:t>
      </w:r>
      <w:r>
        <w:rPr>
          <w:b/>
          <w:caps/>
          <w:szCs w:val="22"/>
        </w:rPr>
        <w:tab/>
        <w:t>SPECIALUS Įspėjimas, KAD VAISTINĮ PREPARATĄ BŪTINA LAIKYTI vaikams NEPASTEBIMOJE IR nepasiekiamoje vietoje</w:t>
      </w:r>
    </w:p>
    <w:p w14:paraId="0B74B1F3" w14:textId="77777777" w:rsidR="005E7A38" w:rsidRDefault="005E7A38" w:rsidP="005E7A38">
      <w:pPr>
        <w:tabs>
          <w:tab w:val="left" w:pos="567"/>
        </w:tabs>
        <w:ind w:left="567" w:hanging="567"/>
        <w:rPr>
          <w:szCs w:val="22"/>
        </w:rPr>
      </w:pPr>
    </w:p>
    <w:p w14:paraId="16DB7CBD" w14:textId="77777777" w:rsidR="005E7A38" w:rsidRDefault="005E7A38" w:rsidP="005E7A38">
      <w:pPr>
        <w:tabs>
          <w:tab w:val="left" w:pos="567"/>
        </w:tabs>
        <w:ind w:left="567" w:hanging="567"/>
        <w:rPr>
          <w:szCs w:val="22"/>
        </w:rPr>
      </w:pPr>
      <w:r>
        <w:rPr>
          <w:szCs w:val="22"/>
        </w:rPr>
        <w:t>Laikyti vaikams nepastebimoje ir nepasiekiamoje vietoje.</w:t>
      </w:r>
    </w:p>
    <w:p w14:paraId="7D4D20BE" w14:textId="77777777" w:rsidR="005E7A38" w:rsidRDefault="005E7A38" w:rsidP="005E7A38">
      <w:pPr>
        <w:tabs>
          <w:tab w:val="left" w:pos="567"/>
        </w:tabs>
        <w:ind w:left="567" w:hanging="567"/>
        <w:rPr>
          <w:szCs w:val="22"/>
        </w:rPr>
      </w:pPr>
    </w:p>
    <w:p w14:paraId="12EE212C" w14:textId="77777777" w:rsidR="005E7A38" w:rsidRDefault="005E7A38" w:rsidP="005E7A38">
      <w:pPr>
        <w:tabs>
          <w:tab w:val="left" w:pos="567"/>
        </w:tabs>
        <w:ind w:left="567" w:hanging="567"/>
        <w:rPr>
          <w:szCs w:val="22"/>
        </w:rPr>
      </w:pPr>
    </w:p>
    <w:p w14:paraId="547B4A1C"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7.</w:t>
      </w:r>
      <w:r>
        <w:rPr>
          <w:b/>
          <w:caps/>
          <w:szCs w:val="22"/>
        </w:rPr>
        <w:tab/>
        <w:t>kitas specialus Įspėjimas (jei reikia)</w:t>
      </w:r>
    </w:p>
    <w:p w14:paraId="18D6E5B2" w14:textId="77777777" w:rsidR="005E7A38" w:rsidRDefault="005E7A38" w:rsidP="005E7A38">
      <w:pPr>
        <w:tabs>
          <w:tab w:val="left" w:pos="567"/>
        </w:tabs>
        <w:ind w:left="567" w:hanging="567"/>
        <w:rPr>
          <w:caps/>
          <w:szCs w:val="22"/>
        </w:rPr>
      </w:pPr>
    </w:p>
    <w:p w14:paraId="0736A91F" w14:textId="77777777" w:rsidR="005E7A38" w:rsidRDefault="005E7A38" w:rsidP="005E7A38">
      <w:pPr>
        <w:tabs>
          <w:tab w:val="left" w:pos="567"/>
        </w:tabs>
        <w:ind w:left="567" w:hanging="567"/>
        <w:rPr>
          <w:caps/>
          <w:szCs w:val="22"/>
        </w:rPr>
      </w:pPr>
    </w:p>
    <w:p w14:paraId="5702BA5D"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rPr>
          <w:b/>
          <w:caps/>
          <w:szCs w:val="22"/>
        </w:rPr>
      </w:pPr>
      <w:r>
        <w:rPr>
          <w:b/>
          <w:caps/>
          <w:szCs w:val="22"/>
        </w:rPr>
        <w:t>8.</w:t>
      </w:r>
      <w:r>
        <w:rPr>
          <w:b/>
          <w:caps/>
          <w:szCs w:val="22"/>
        </w:rPr>
        <w:tab/>
        <w:t>tinkamumo laikas</w:t>
      </w:r>
    </w:p>
    <w:p w14:paraId="1EB47327" w14:textId="77777777" w:rsidR="005E7A38" w:rsidRDefault="005E7A38" w:rsidP="005E7A38">
      <w:pPr>
        <w:tabs>
          <w:tab w:val="left" w:pos="567"/>
        </w:tabs>
        <w:ind w:left="567" w:hanging="567"/>
        <w:rPr>
          <w:szCs w:val="22"/>
        </w:rPr>
      </w:pPr>
    </w:p>
    <w:p w14:paraId="0BB27231" w14:textId="77777777" w:rsidR="005E7A38" w:rsidRDefault="005E7A38" w:rsidP="005E7A38">
      <w:pPr>
        <w:tabs>
          <w:tab w:val="left" w:pos="567"/>
        </w:tabs>
        <w:ind w:left="567" w:hanging="567"/>
        <w:rPr>
          <w:szCs w:val="22"/>
        </w:rPr>
      </w:pPr>
      <w:r w:rsidRPr="00084FA9">
        <w:t>EXP</w:t>
      </w:r>
      <w:r>
        <w:rPr>
          <w:szCs w:val="22"/>
        </w:rPr>
        <w:t xml:space="preserve"> {mm MMMM} (</w:t>
      </w:r>
      <w:r>
        <w:rPr>
          <w:i/>
          <w:szCs w:val="22"/>
        </w:rPr>
        <w:t>mėnuo, metai)</w:t>
      </w:r>
      <w:r>
        <w:rPr>
          <w:szCs w:val="22"/>
        </w:rPr>
        <w:t xml:space="preserve"> </w:t>
      </w:r>
    </w:p>
    <w:p w14:paraId="57D37F2A" w14:textId="77777777" w:rsidR="005E7A38" w:rsidRDefault="005E7A38" w:rsidP="005E7A38">
      <w:pPr>
        <w:tabs>
          <w:tab w:val="left" w:pos="567"/>
        </w:tabs>
        <w:rPr>
          <w:szCs w:val="22"/>
        </w:rPr>
      </w:pPr>
      <w:r>
        <w:rPr>
          <w:szCs w:val="22"/>
        </w:rPr>
        <w:t>Paruošto tirpalo tinkamumo laikas ir laikymo sąlygos nurodytos pakuotės lapelyje.</w:t>
      </w:r>
    </w:p>
    <w:p w14:paraId="67C26564"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lastRenderedPageBreak/>
        <w:t>9.</w:t>
      </w:r>
      <w:r>
        <w:rPr>
          <w:b/>
          <w:caps/>
          <w:szCs w:val="22"/>
        </w:rPr>
        <w:tab/>
        <w:t>SPECIALIOS laikymo sąlygos</w:t>
      </w:r>
    </w:p>
    <w:p w14:paraId="27B8A630" w14:textId="77777777" w:rsidR="005E7A38" w:rsidRDefault="005E7A38" w:rsidP="005E7A38">
      <w:pPr>
        <w:tabs>
          <w:tab w:val="left" w:pos="567"/>
        </w:tabs>
        <w:ind w:left="567" w:hanging="567"/>
        <w:rPr>
          <w:szCs w:val="22"/>
        </w:rPr>
      </w:pPr>
    </w:p>
    <w:p w14:paraId="71CC58C0" w14:textId="77777777" w:rsidR="005E7A38" w:rsidRDefault="005E7A38" w:rsidP="005E7A38">
      <w:pPr>
        <w:tabs>
          <w:tab w:val="left" w:pos="567"/>
        </w:tabs>
        <w:ind w:left="567" w:hanging="567"/>
        <w:rPr>
          <w:szCs w:val="22"/>
        </w:rPr>
      </w:pPr>
      <w:r>
        <w:rPr>
          <w:szCs w:val="22"/>
        </w:rPr>
        <w:t>Laikyti ne aukštesnėje kaip 25 </w:t>
      </w:r>
      <w:r>
        <w:rPr>
          <w:rFonts w:ascii="Symbol" w:eastAsia="Symbol" w:hAnsi="Symbol" w:cs="Symbol"/>
          <w:szCs w:val="22"/>
        </w:rPr>
        <w:t>°</w:t>
      </w:r>
      <w:r>
        <w:rPr>
          <w:szCs w:val="22"/>
        </w:rPr>
        <w:t>C temperatūroje.</w:t>
      </w:r>
    </w:p>
    <w:p w14:paraId="4775AB5F" w14:textId="77777777" w:rsidR="005E7A38" w:rsidRDefault="005E7A38" w:rsidP="005E7A38">
      <w:pPr>
        <w:tabs>
          <w:tab w:val="left" w:pos="567"/>
        </w:tabs>
        <w:ind w:left="567" w:hanging="567"/>
        <w:rPr>
          <w:szCs w:val="22"/>
        </w:rPr>
      </w:pPr>
      <w:r>
        <w:rPr>
          <w:szCs w:val="22"/>
        </w:rPr>
        <w:t>Laikyti gamintojo pakuotėje, kad vaistas būtų apsaugotas nuo šviesos.</w:t>
      </w:r>
    </w:p>
    <w:p w14:paraId="083C2B77" w14:textId="77777777" w:rsidR="005E7A38" w:rsidRDefault="005E7A38" w:rsidP="005E7A38">
      <w:pPr>
        <w:tabs>
          <w:tab w:val="left" w:pos="567"/>
        </w:tabs>
        <w:ind w:left="567" w:hanging="567"/>
        <w:rPr>
          <w:szCs w:val="22"/>
        </w:rPr>
      </w:pPr>
    </w:p>
    <w:p w14:paraId="075C2071" w14:textId="77777777" w:rsidR="005E7A38" w:rsidRDefault="005E7A38" w:rsidP="005E7A38">
      <w:pPr>
        <w:tabs>
          <w:tab w:val="left" w:pos="567"/>
        </w:tabs>
        <w:ind w:left="567" w:hanging="567"/>
        <w:rPr>
          <w:szCs w:val="22"/>
        </w:rPr>
      </w:pPr>
    </w:p>
    <w:p w14:paraId="745548F8"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10.</w:t>
      </w:r>
      <w:r>
        <w:rPr>
          <w:b/>
          <w:caps/>
          <w:szCs w:val="22"/>
        </w:rPr>
        <w:tab/>
        <w:t>specialios atsargumo priemonės DĖL NESUVARTOTO VAISTINIO PREPARATO AR JO ATLIEKŲ TVARKYMO (jei reikia)</w:t>
      </w:r>
    </w:p>
    <w:p w14:paraId="06DD3B99" w14:textId="77777777" w:rsidR="005E7A38" w:rsidRDefault="005E7A38" w:rsidP="005E7A38">
      <w:pPr>
        <w:tabs>
          <w:tab w:val="left" w:pos="567"/>
        </w:tabs>
        <w:ind w:left="567" w:hanging="567"/>
        <w:rPr>
          <w:caps/>
          <w:szCs w:val="22"/>
        </w:rPr>
      </w:pPr>
    </w:p>
    <w:p w14:paraId="70440677" w14:textId="77777777" w:rsidR="005E7A38" w:rsidRDefault="005E7A38" w:rsidP="005E7A38">
      <w:pPr>
        <w:tabs>
          <w:tab w:val="left" w:pos="567"/>
        </w:tabs>
        <w:ind w:left="567" w:hanging="567"/>
        <w:rPr>
          <w:caps/>
          <w:szCs w:val="22"/>
        </w:rPr>
      </w:pPr>
    </w:p>
    <w:p w14:paraId="7CB8F1AC"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11.</w:t>
      </w:r>
      <w:r>
        <w:rPr>
          <w:b/>
          <w:caps/>
          <w:szCs w:val="22"/>
        </w:rPr>
        <w:tab/>
        <w:t>REGISTRUOTOJO pavadinimas ir adresas</w:t>
      </w:r>
    </w:p>
    <w:p w14:paraId="5E1C49CB" w14:textId="77777777" w:rsidR="005E7A38" w:rsidRDefault="005E7A38" w:rsidP="005E7A38">
      <w:pPr>
        <w:tabs>
          <w:tab w:val="left" w:pos="567"/>
        </w:tabs>
        <w:ind w:left="567" w:hanging="567"/>
        <w:rPr>
          <w:caps/>
          <w:szCs w:val="22"/>
        </w:rPr>
      </w:pPr>
    </w:p>
    <w:p w14:paraId="7E47E9C0" w14:textId="77777777" w:rsidR="005E7A38" w:rsidRDefault="005E7A38" w:rsidP="005E7A38">
      <w:pPr>
        <w:tabs>
          <w:tab w:val="left" w:pos="567"/>
        </w:tabs>
        <w:ind w:left="567" w:hanging="567"/>
        <w:rPr>
          <w:szCs w:val="22"/>
        </w:rPr>
      </w:pPr>
      <w:bookmarkStart w:id="4" w:name="_Hlk90969950"/>
      <w:r>
        <w:rPr>
          <w:szCs w:val="22"/>
        </w:rPr>
        <w:t>Boehringer Ingelheim International GmbH</w:t>
      </w:r>
    </w:p>
    <w:p w14:paraId="27DF785E" w14:textId="77777777" w:rsidR="005E7A38" w:rsidRDefault="005E7A38" w:rsidP="005E7A38">
      <w:pPr>
        <w:tabs>
          <w:tab w:val="left" w:pos="567"/>
        </w:tabs>
        <w:ind w:left="567" w:hanging="567"/>
        <w:rPr>
          <w:szCs w:val="22"/>
        </w:rPr>
      </w:pPr>
      <w:r>
        <w:rPr>
          <w:szCs w:val="22"/>
        </w:rPr>
        <w:t>Binger Strasse 173</w:t>
      </w:r>
    </w:p>
    <w:p w14:paraId="43196D50" w14:textId="77777777" w:rsidR="005E7A38" w:rsidRDefault="005E7A38" w:rsidP="005E7A38">
      <w:pPr>
        <w:tabs>
          <w:tab w:val="left" w:pos="567"/>
        </w:tabs>
        <w:ind w:left="567" w:hanging="567"/>
        <w:rPr>
          <w:szCs w:val="22"/>
        </w:rPr>
      </w:pPr>
      <w:r>
        <w:rPr>
          <w:szCs w:val="22"/>
        </w:rPr>
        <w:t>55216 Ingelheim am Rhein</w:t>
      </w:r>
    </w:p>
    <w:p w14:paraId="4183749F" w14:textId="77777777" w:rsidR="005E7A38" w:rsidRDefault="005E7A38" w:rsidP="005E7A38">
      <w:pPr>
        <w:tabs>
          <w:tab w:val="left" w:pos="567"/>
        </w:tabs>
        <w:ind w:left="567" w:hanging="567"/>
        <w:rPr>
          <w:szCs w:val="22"/>
        </w:rPr>
      </w:pPr>
      <w:r>
        <w:rPr>
          <w:szCs w:val="22"/>
        </w:rPr>
        <w:t>Vokietija</w:t>
      </w:r>
      <w:bookmarkEnd w:id="4"/>
    </w:p>
    <w:p w14:paraId="6B1DDA71" w14:textId="77777777" w:rsidR="005E7A38" w:rsidRDefault="005E7A38" w:rsidP="005E7A38">
      <w:pPr>
        <w:tabs>
          <w:tab w:val="left" w:pos="567"/>
        </w:tabs>
        <w:ind w:left="567" w:hanging="567"/>
        <w:rPr>
          <w:caps/>
          <w:szCs w:val="22"/>
        </w:rPr>
      </w:pPr>
    </w:p>
    <w:p w14:paraId="7352035B" w14:textId="77777777" w:rsidR="005E7A38" w:rsidRDefault="005E7A38" w:rsidP="005E7A38">
      <w:pPr>
        <w:tabs>
          <w:tab w:val="left" w:pos="567"/>
        </w:tabs>
        <w:ind w:left="567" w:hanging="567"/>
        <w:rPr>
          <w:caps/>
          <w:szCs w:val="22"/>
        </w:rPr>
      </w:pPr>
    </w:p>
    <w:p w14:paraId="2C579FE3"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12.</w:t>
      </w:r>
      <w:r>
        <w:rPr>
          <w:b/>
          <w:caps/>
          <w:szCs w:val="22"/>
        </w:rPr>
        <w:tab/>
        <w:t>REGISTRACIJOS PAŽYMĖJIMO numeris</w:t>
      </w:r>
    </w:p>
    <w:p w14:paraId="389D9B9C" w14:textId="77777777" w:rsidR="005E7A38" w:rsidRDefault="005E7A38" w:rsidP="005E7A38">
      <w:pPr>
        <w:tabs>
          <w:tab w:val="left" w:pos="567"/>
        </w:tabs>
        <w:ind w:left="567" w:hanging="567"/>
        <w:rPr>
          <w:szCs w:val="22"/>
        </w:rPr>
      </w:pPr>
    </w:p>
    <w:p w14:paraId="116788D7" w14:textId="77777777" w:rsidR="005E7A38" w:rsidRDefault="005E7A38" w:rsidP="005E7A38">
      <w:pPr>
        <w:tabs>
          <w:tab w:val="left" w:pos="567"/>
        </w:tabs>
        <w:ind w:left="567" w:hanging="567"/>
        <w:rPr>
          <w:szCs w:val="22"/>
        </w:rPr>
      </w:pPr>
      <w:r>
        <w:rPr>
          <w:szCs w:val="22"/>
        </w:rPr>
        <w:t>LT/1/96/0844/001</w:t>
      </w:r>
    </w:p>
    <w:p w14:paraId="4BF9596D" w14:textId="77777777" w:rsidR="005E7A38" w:rsidRDefault="005E7A38" w:rsidP="005E7A38">
      <w:pPr>
        <w:tabs>
          <w:tab w:val="left" w:pos="567"/>
        </w:tabs>
        <w:ind w:left="567" w:hanging="567"/>
        <w:rPr>
          <w:szCs w:val="22"/>
        </w:rPr>
      </w:pPr>
    </w:p>
    <w:p w14:paraId="37E882B7" w14:textId="77777777" w:rsidR="005E7A38" w:rsidRDefault="005E7A38" w:rsidP="005E7A38">
      <w:pPr>
        <w:tabs>
          <w:tab w:val="left" w:pos="567"/>
        </w:tabs>
        <w:ind w:left="567" w:hanging="567"/>
        <w:rPr>
          <w:szCs w:val="22"/>
        </w:rPr>
      </w:pPr>
    </w:p>
    <w:p w14:paraId="6DEB7155"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13.</w:t>
      </w:r>
      <w:r>
        <w:rPr>
          <w:b/>
          <w:caps/>
          <w:szCs w:val="22"/>
        </w:rPr>
        <w:tab/>
        <w:t>serijos numeris</w:t>
      </w:r>
    </w:p>
    <w:p w14:paraId="7C67B553" w14:textId="77777777" w:rsidR="005E7A38" w:rsidRDefault="005E7A38" w:rsidP="005E7A38">
      <w:pPr>
        <w:tabs>
          <w:tab w:val="left" w:pos="567"/>
        </w:tabs>
        <w:ind w:left="567" w:hanging="567"/>
        <w:rPr>
          <w:szCs w:val="22"/>
        </w:rPr>
      </w:pPr>
    </w:p>
    <w:p w14:paraId="31A41D46" w14:textId="77777777" w:rsidR="005E7A38" w:rsidRDefault="005E7A38" w:rsidP="005E7A38">
      <w:pPr>
        <w:tabs>
          <w:tab w:val="left" w:pos="567"/>
        </w:tabs>
        <w:ind w:left="567" w:hanging="567"/>
        <w:rPr>
          <w:szCs w:val="22"/>
        </w:rPr>
      </w:pPr>
      <w:r w:rsidRPr="00084FA9">
        <w:t>Lot</w:t>
      </w:r>
      <w:r>
        <w:t>{numeris}</w:t>
      </w:r>
    </w:p>
    <w:p w14:paraId="0003E478" w14:textId="77777777" w:rsidR="005E7A38" w:rsidRDefault="005E7A38" w:rsidP="005E7A38">
      <w:pPr>
        <w:tabs>
          <w:tab w:val="left" w:pos="567"/>
        </w:tabs>
        <w:ind w:left="567" w:hanging="567"/>
        <w:rPr>
          <w:szCs w:val="22"/>
        </w:rPr>
      </w:pPr>
    </w:p>
    <w:p w14:paraId="3060817F" w14:textId="77777777" w:rsidR="005E7A38" w:rsidRDefault="005E7A38" w:rsidP="005E7A38">
      <w:pPr>
        <w:tabs>
          <w:tab w:val="left" w:pos="567"/>
        </w:tabs>
        <w:ind w:left="567" w:hanging="567"/>
        <w:rPr>
          <w:szCs w:val="22"/>
        </w:rPr>
      </w:pPr>
    </w:p>
    <w:p w14:paraId="0154BDEF"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14.</w:t>
      </w:r>
      <w:r>
        <w:rPr>
          <w:b/>
          <w:caps/>
          <w:szCs w:val="22"/>
        </w:rPr>
        <w:tab/>
        <w:t>PARDAVIMO (IŠDAVIMO) tvarka</w:t>
      </w:r>
    </w:p>
    <w:p w14:paraId="2B071E21" w14:textId="77777777" w:rsidR="005E7A38" w:rsidRDefault="005E7A38" w:rsidP="005E7A38">
      <w:pPr>
        <w:tabs>
          <w:tab w:val="left" w:pos="567"/>
        </w:tabs>
        <w:ind w:left="567" w:hanging="567"/>
        <w:rPr>
          <w:szCs w:val="22"/>
        </w:rPr>
      </w:pPr>
    </w:p>
    <w:p w14:paraId="4B1B9ED5" w14:textId="77777777" w:rsidR="005E7A38" w:rsidRDefault="005E7A38" w:rsidP="005E7A38">
      <w:pPr>
        <w:tabs>
          <w:tab w:val="left" w:pos="567"/>
        </w:tabs>
        <w:ind w:left="567" w:hanging="567"/>
        <w:rPr>
          <w:szCs w:val="22"/>
        </w:rPr>
      </w:pPr>
      <w:r>
        <w:rPr>
          <w:szCs w:val="22"/>
        </w:rPr>
        <w:t>Receptinis vaistas</w:t>
      </w:r>
    </w:p>
    <w:p w14:paraId="7DA93FF8" w14:textId="77777777" w:rsidR="005E7A38" w:rsidRDefault="005E7A38" w:rsidP="005E7A38">
      <w:pPr>
        <w:tabs>
          <w:tab w:val="left" w:pos="567"/>
        </w:tabs>
        <w:ind w:left="567" w:hanging="567"/>
        <w:rPr>
          <w:szCs w:val="22"/>
        </w:rPr>
      </w:pPr>
    </w:p>
    <w:p w14:paraId="61081131" w14:textId="77777777" w:rsidR="005E7A38" w:rsidRDefault="005E7A38" w:rsidP="005E7A38">
      <w:pPr>
        <w:tabs>
          <w:tab w:val="left" w:pos="567"/>
        </w:tabs>
        <w:ind w:left="567" w:hanging="567"/>
        <w:rPr>
          <w:szCs w:val="22"/>
        </w:rPr>
      </w:pPr>
    </w:p>
    <w:p w14:paraId="0D8867A2"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15.</w:t>
      </w:r>
      <w:r>
        <w:rPr>
          <w:b/>
          <w:caps/>
          <w:szCs w:val="22"/>
        </w:rPr>
        <w:tab/>
        <w:t>vartojimo instrukcijos</w:t>
      </w:r>
    </w:p>
    <w:p w14:paraId="44FC7BBB" w14:textId="77777777" w:rsidR="005E7A38" w:rsidRDefault="005E7A38" w:rsidP="005E7A38">
      <w:pPr>
        <w:rPr>
          <w:szCs w:val="22"/>
        </w:rPr>
      </w:pPr>
    </w:p>
    <w:p w14:paraId="25239285" w14:textId="77777777" w:rsidR="005E7A38" w:rsidRDefault="005E7A38" w:rsidP="005E7A38">
      <w:pPr>
        <w:rPr>
          <w:szCs w:val="22"/>
        </w:rPr>
      </w:pPr>
    </w:p>
    <w:p w14:paraId="60B8CD22"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16.</w:t>
      </w:r>
      <w:r>
        <w:rPr>
          <w:b/>
          <w:caps/>
          <w:szCs w:val="22"/>
        </w:rPr>
        <w:tab/>
        <w:t>INFORMACIJA BRAILIO RAŠTU</w:t>
      </w:r>
    </w:p>
    <w:p w14:paraId="2CA282DF" w14:textId="77777777" w:rsidR="005E7A38" w:rsidRDefault="005E7A38" w:rsidP="005E7A38">
      <w:pPr>
        <w:rPr>
          <w:szCs w:val="22"/>
        </w:rPr>
      </w:pPr>
    </w:p>
    <w:p w14:paraId="71835F9A" w14:textId="77777777" w:rsidR="005E7A38" w:rsidRDefault="005E7A38" w:rsidP="005E7A38">
      <w:pPr>
        <w:rPr>
          <w:szCs w:val="22"/>
          <w:shd w:val="clear" w:color="auto" w:fill="B3B3B3"/>
        </w:rPr>
      </w:pPr>
      <w:r>
        <w:rPr>
          <w:szCs w:val="22"/>
          <w:shd w:val="clear" w:color="auto" w:fill="B3B3B3"/>
        </w:rPr>
        <w:t>Priimtas pagrindimas informacijos Brailio raštu nepateikti.</w:t>
      </w:r>
    </w:p>
    <w:p w14:paraId="57F798CB" w14:textId="77777777" w:rsidR="005E7A38" w:rsidRDefault="005E7A38" w:rsidP="005E7A38">
      <w:pPr>
        <w:spacing w:after="200" w:line="276" w:lineRule="auto"/>
        <w:rPr>
          <w:szCs w:val="22"/>
          <w:shd w:val="clear" w:color="auto" w:fill="B3B3B3"/>
        </w:rPr>
      </w:pPr>
    </w:p>
    <w:p w14:paraId="50AD9BB5" w14:textId="77777777" w:rsidR="005E7A38" w:rsidRDefault="005E7A38" w:rsidP="005E7A38">
      <w:pPr>
        <w:keepNext/>
        <w:pBdr>
          <w:top w:val="single" w:sz="4" w:space="1" w:color="auto"/>
          <w:left w:val="single" w:sz="4" w:space="4" w:color="auto"/>
          <w:bottom w:val="single" w:sz="4" w:space="1" w:color="auto"/>
          <w:right w:val="single" w:sz="4" w:space="4" w:color="auto"/>
        </w:pBdr>
        <w:tabs>
          <w:tab w:val="left" w:pos="0"/>
        </w:tabs>
        <w:rPr>
          <w:i/>
          <w:noProof/>
          <w:szCs w:val="24"/>
        </w:rPr>
      </w:pPr>
      <w:r>
        <w:rPr>
          <w:b/>
          <w:noProof/>
        </w:rPr>
        <w:t>17.    UNIKALUS IDENTIFIKATORIUS – 2D BRŪKŠNINIS KODAS</w:t>
      </w:r>
    </w:p>
    <w:p w14:paraId="2F3B412D" w14:textId="77777777" w:rsidR="005E7A38" w:rsidRDefault="005E7A38" w:rsidP="005E7A38">
      <w:pPr>
        <w:rPr>
          <w:noProof/>
        </w:rPr>
      </w:pPr>
    </w:p>
    <w:p w14:paraId="0F402DB2" w14:textId="77777777" w:rsidR="005E7A38" w:rsidRDefault="005E7A38" w:rsidP="005E7A38">
      <w:pPr>
        <w:rPr>
          <w:noProof/>
          <w:szCs w:val="22"/>
          <w:shd w:val="clear" w:color="auto" w:fill="CCCCCC"/>
        </w:rPr>
      </w:pPr>
      <w:r>
        <w:rPr>
          <w:noProof/>
          <w:highlight w:val="lightGray"/>
        </w:rPr>
        <w:t>2D brūkšninis kodas su nurodytu unikaliu identifikatoriumi.</w:t>
      </w:r>
    </w:p>
    <w:p w14:paraId="2C25D10B" w14:textId="77777777" w:rsidR="005E7A38" w:rsidRDefault="005E7A38" w:rsidP="005E7A38">
      <w:pPr>
        <w:rPr>
          <w:noProof/>
          <w:szCs w:val="22"/>
          <w:shd w:val="clear" w:color="auto" w:fill="CCCCCC"/>
        </w:rPr>
      </w:pPr>
    </w:p>
    <w:p w14:paraId="41D1627F" w14:textId="77777777" w:rsidR="005E7A38" w:rsidRDefault="005E7A38" w:rsidP="005E7A38">
      <w:pPr>
        <w:rPr>
          <w:noProof/>
          <w:szCs w:val="22"/>
          <w:shd w:val="clear" w:color="auto" w:fill="CCCCCC"/>
        </w:rPr>
      </w:pPr>
    </w:p>
    <w:p w14:paraId="18BC7144" w14:textId="77777777" w:rsidR="005E7A38" w:rsidRDefault="005E7A38" w:rsidP="005E7A38">
      <w:pPr>
        <w:rPr>
          <w:shd w:val="clear" w:color="auto" w:fill="CCCCCC"/>
        </w:rPr>
      </w:pPr>
    </w:p>
    <w:p w14:paraId="1051E9FD" w14:textId="77777777" w:rsidR="005E7A38" w:rsidRDefault="005E7A38" w:rsidP="005E7A38">
      <w:pPr>
        <w:keepNext/>
        <w:pBdr>
          <w:top w:val="single" w:sz="4" w:space="1" w:color="auto"/>
          <w:left w:val="single" w:sz="4" w:space="4" w:color="auto"/>
          <w:bottom w:val="single" w:sz="4" w:space="1" w:color="auto"/>
          <w:right w:val="single" w:sz="4" w:space="4" w:color="auto"/>
        </w:pBdr>
        <w:tabs>
          <w:tab w:val="left" w:pos="0"/>
        </w:tabs>
        <w:rPr>
          <w:i/>
          <w:noProof/>
        </w:rPr>
      </w:pPr>
      <w:r>
        <w:rPr>
          <w:b/>
          <w:noProof/>
        </w:rPr>
        <w:lastRenderedPageBreak/>
        <w:t>18.    UNIKALUS IDENTIFIKATORIUS – ŽMONĖMS SUPRANTAMI DUOMENYS</w:t>
      </w:r>
    </w:p>
    <w:p w14:paraId="318A4FCD" w14:textId="77777777" w:rsidR="005E7A38" w:rsidRDefault="005E7A38" w:rsidP="005E7A38">
      <w:pPr>
        <w:rPr>
          <w:noProof/>
        </w:rPr>
      </w:pPr>
    </w:p>
    <w:p w14:paraId="22242A7D" w14:textId="77777777" w:rsidR="005E7A38" w:rsidRDefault="005E7A38" w:rsidP="005E7A38">
      <w:pPr>
        <w:rPr>
          <w:color w:val="000000"/>
          <w:szCs w:val="22"/>
        </w:rPr>
      </w:pPr>
      <w:bookmarkStart w:id="5" w:name="_Hlk90970105"/>
      <w:r>
        <w:t xml:space="preserve">PC {numeris} </w:t>
      </w:r>
      <w:r>
        <w:rPr>
          <w:color w:val="000000"/>
        </w:rPr>
        <w:t>[vaistinio preparato kodas]</w:t>
      </w:r>
    </w:p>
    <w:p w14:paraId="607ECE08" w14:textId="77777777" w:rsidR="005E7A38" w:rsidRDefault="005E7A38" w:rsidP="005E7A38">
      <w:pPr>
        <w:rPr>
          <w:color w:val="000000"/>
          <w:szCs w:val="22"/>
        </w:rPr>
      </w:pPr>
      <w:r>
        <w:rPr>
          <w:color w:val="000000"/>
        </w:rPr>
        <w:t>SN {numeris} [nuoseklusis numeris]</w:t>
      </w:r>
    </w:p>
    <w:p w14:paraId="7BB2F3D3" w14:textId="77777777" w:rsidR="005E7A38" w:rsidRDefault="005E7A38" w:rsidP="005E7A38">
      <w:pPr>
        <w:rPr>
          <w:color w:val="000000"/>
          <w:szCs w:val="22"/>
        </w:rPr>
      </w:pPr>
      <w:r>
        <w:rPr>
          <w:color w:val="000000"/>
          <w:highlight w:val="lightGray"/>
        </w:rPr>
        <w:t>NN {numeris} [nacionalinis kompensacijos rūšies kodas arba kitas nacionalinis vaistinio preparato identifikacinis numeris]&gt;</w:t>
      </w:r>
    </w:p>
    <w:bookmarkEnd w:id="5"/>
    <w:p w14:paraId="1B40ED93" w14:textId="77777777" w:rsidR="005E7A38" w:rsidRDefault="005E7A38" w:rsidP="005E7A38">
      <w:pPr>
        <w:rPr>
          <w:noProof/>
          <w:vanish/>
          <w:szCs w:val="22"/>
        </w:rPr>
      </w:pPr>
    </w:p>
    <w:p w14:paraId="24E6E710" w14:textId="77777777" w:rsidR="005E7A38" w:rsidRDefault="005E7A38" w:rsidP="005E7A38">
      <w:pPr>
        <w:pBdr>
          <w:top w:val="single" w:sz="4" w:space="1" w:color="auto"/>
          <w:left w:val="single" w:sz="4" w:space="4" w:color="auto"/>
          <w:bottom w:val="single" w:sz="4" w:space="1" w:color="auto"/>
          <w:right w:val="single" w:sz="4" w:space="4" w:color="auto"/>
        </w:pBdr>
        <w:spacing w:after="200" w:line="276" w:lineRule="auto"/>
        <w:rPr>
          <w:b/>
          <w:caps/>
          <w:szCs w:val="22"/>
        </w:rPr>
      </w:pPr>
      <w:r>
        <w:rPr>
          <w:szCs w:val="22"/>
          <w:shd w:val="clear" w:color="auto" w:fill="B3B3B3"/>
        </w:rPr>
        <w:br w:type="page"/>
      </w:r>
      <w:r>
        <w:rPr>
          <w:b/>
          <w:caps/>
          <w:szCs w:val="22"/>
        </w:rPr>
        <w:lastRenderedPageBreak/>
        <w:t>Informacija ant VIDINĖS PAKUOTĖS</w:t>
      </w:r>
    </w:p>
    <w:p w14:paraId="493B0F4D" w14:textId="77777777" w:rsidR="005E7A38" w:rsidRDefault="005E7A38" w:rsidP="005E7A38">
      <w:pPr>
        <w:pBdr>
          <w:top w:val="single" w:sz="4" w:space="1" w:color="auto"/>
          <w:left w:val="single" w:sz="4" w:space="4" w:color="auto"/>
          <w:bottom w:val="single" w:sz="4" w:space="1" w:color="auto"/>
          <w:right w:val="single" w:sz="4" w:space="4" w:color="auto"/>
        </w:pBdr>
        <w:rPr>
          <w:szCs w:val="22"/>
        </w:rPr>
      </w:pPr>
      <w:r>
        <w:rPr>
          <w:b/>
          <w:szCs w:val="22"/>
        </w:rPr>
        <w:t xml:space="preserve">MILTELIŲ  FLAKONO ETIKETĖ </w:t>
      </w:r>
    </w:p>
    <w:p w14:paraId="79C6E98A" w14:textId="77777777" w:rsidR="005E7A38" w:rsidRDefault="005E7A38" w:rsidP="005E7A38">
      <w:pPr>
        <w:tabs>
          <w:tab w:val="left" w:pos="567"/>
        </w:tabs>
        <w:ind w:left="567" w:hanging="567"/>
        <w:rPr>
          <w:szCs w:val="22"/>
        </w:rPr>
      </w:pPr>
    </w:p>
    <w:p w14:paraId="5EFA5AE7" w14:textId="77777777" w:rsidR="005E7A38" w:rsidRDefault="005E7A38" w:rsidP="005E7A38">
      <w:pPr>
        <w:tabs>
          <w:tab w:val="left" w:pos="567"/>
        </w:tabs>
        <w:ind w:left="567" w:hanging="567"/>
        <w:rPr>
          <w:szCs w:val="22"/>
        </w:rPr>
      </w:pPr>
    </w:p>
    <w:p w14:paraId="457E2EDA"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w:t>
      </w:r>
      <w:r>
        <w:rPr>
          <w:b/>
          <w:caps/>
          <w:szCs w:val="22"/>
        </w:rPr>
        <w:tab/>
        <w:t>vaistinio preparato pavadinimas</w:t>
      </w:r>
    </w:p>
    <w:p w14:paraId="14D8405B" w14:textId="77777777" w:rsidR="005E7A38" w:rsidRDefault="005E7A38" w:rsidP="005E7A38">
      <w:pPr>
        <w:tabs>
          <w:tab w:val="left" w:pos="567"/>
        </w:tabs>
        <w:ind w:left="567" w:hanging="567"/>
        <w:rPr>
          <w:szCs w:val="22"/>
        </w:rPr>
      </w:pPr>
    </w:p>
    <w:p w14:paraId="4729B0C2" w14:textId="77777777" w:rsidR="005E7A38" w:rsidRDefault="005E7A38" w:rsidP="005E7A38">
      <w:pPr>
        <w:tabs>
          <w:tab w:val="left" w:pos="567"/>
        </w:tabs>
        <w:ind w:left="567" w:hanging="567"/>
        <w:rPr>
          <w:szCs w:val="22"/>
        </w:rPr>
      </w:pPr>
      <w:r>
        <w:rPr>
          <w:szCs w:val="22"/>
        </w:rPr>
        <w:t>Actilyse 50 mg milteliai injekciniam ar infuziniam tirpalui</w:t>
      </w:r>
    </w:p>
    <w:p w14:paraId="256EEA2E" w14:textId="77777777" w:rsidR="005E7A38" w:rsidRDefault="005E7A38" w:rsidP="005E7A38">
      <w:pPr>
        <w:tabs>
          <w:tab w:val="left" w:pos="567"/>
        </w:tabs>
        <w:ind w:left="567" w:hanging="567"/>
        <w:rPr>
          <w:szCs w:val="22"/>
        </w:rPr>
      </w:pPr>
      <w:r>
        <w:rPr>
          <w:szCs w:val="22"/>
        </w:rPr>
        <w:t>alteplasum</w:t>
      </w:r>
    </w:p>
    <w:p w14:paraId="2B1AA92D" w14:textId="77777777" w:rsidR="005E7A38" w:rsidRDefault="005E7A38" w:rsidP="005E7A38">
      <w:pPr>
        <w:tabs>
          <w:tab w:val="left" w:pos="567"/>
        </w:tabs>
        <w:ind w:left="567" w:hanging="567"/>
        <w:rPr>
          <w:szCs w:val="22"/>
        </w:rPr>
      </w:pPr>
    </w:p>
    <w:p w14:paraId="38D8DB3F" w14:textId="77777777" w:rsidR="005E7A38" w:rsidRDefault="005E7A38" w:rsidP="005E7A38">
      <w:pPr>
        <w:tabs>
          <w:tab w:val="left" w:pos="567"/>
        </w:tabs>
        <w:ind w:left="567" w:hanging="567"/>
        <w:rPr>
          <w:szCs w:val="22"/>
        </w:rPr>
      </w:pPr>
    </w:p>
    <w:p w14:paraId="725FC6B1"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2.</w:t>
      </w:r>
      <w:r>
        <w:rPr>
          <w:b/>
          <w:caps/>
          <w:szCs w:val="22"/>
        </w:rPr>
        <w:tab/>
        <w:t>veikliOJI medžiagA ir JOS kiekis</w:t>
      </w:r>
    </w:p>
    <w:p w14:paraId="5F566717" w14:textId="77777777" w:rsidR="005E7A38" w:rsidRDefault="005E7A38" w:rsidP="005E7A38">
      <w:pPr>
        <w:tabs>
          <w:tab w:val="left" w:pos="567"/>
        </w:tabs>
        <w:ind w:left="567" w:hanging="567"/>
        <w:rPr>
          <w:caps/>
          <w:szCs w:val="22"/>
        </w:rPr>
      </w:pPr>
    </w:p>
    <w:p w14:paraId="10BDC1B0" w14:textId="77777777" w:rsidR="005E7A38" w:rsidRDefault="005E7A38" w:rsidP="005E7A38">
      <w:pPr>
        <w:tabs>
          <w:tab w:val="left" w:pos="567"/>
        </w:tabs>
        <w:ind w:left="567" w:hanging="567"/>
        <w:rPr>
          <w:caps/>
          <w:szCs w:val="22"/>
        </w:rPr>
      </w:pPr>
      <w:r>
        <w:rPr>
          <w:szCs w:val="22"/>
        </w:rPr>
        <w:t>50 mg (29 milijonai TV) alteplazės.</w:t>
      </w:r>
    </w:p>
    <w:p w14:paraId="64349C1A" w14:textId="77777777" w:rsidR="00A3746B" w:rsidRDefault="00A3746B" w:rsidP="00A3746B">
      <w:pPr>
        <w:shd w:val="clear" w:color="auto" w:fill="D0CECE" w:themeFill="background2" w:themeFillShade="E6"/>
        <w:tabs>
          <w:tab w:val="left" w:pos="567"/>
        </w:tabs>
        <w:ind w:left="567" w:hanging="567"/>
        <w:rPr>
          <w:caps/>
          <w:szCs w:val="22"/>
        </w:rPr>
      </w:pPr>
      <w:r w:rsidRPr="009742D0">
        <w:rPr>
          <w:szCs w:val="22"/>
        </w:rPr>
        <w:t>Alteplazė gaminama rekombinantiniu DNR būdu, naudojant kininių žiurkėnų kiaušidžių ląstelių liniją.</w:t>
      </w:r>
    </w:p>
    <w:p w14:paraId="5ABC38BB" w14:textId="77777777" w:rsidR="005E7A38" w:rsidRDefault="005E7A38" w:rsidP="005E7A38">
      <w:pPr>
        <w:tabs>
          <w:tab w:val="left" w:pos="567"/>
        </w:tabs>
        <w:ind w:left="567" w:hanging="567"/>
        <w:rPr>
          <w:caps/>
          <w:szCs w:val="22"/>
        </w:rPr>
      </w:pPr>
    </w:p>
    <w:p w14:paraId="01D935D4" w14:textId="77777777" w:rsidR="005E7A38" w:rsidRDefault="005E7A38" w:rsidP="005E7A38">
      <w:pPr>
        <w:tabs>
          <w:tab w:val="left" w:pos="567"/>
        </w:tabs>
        <w:ind w:left="567" w:hanging="567"/>
        <w:rPr>
          <w:caps/>
          <w:szCs w:val="22"/>
        </w:rPr>
      </w:pPr>
    </w:p>
    <w:p w14:paraId="04F2BBF8"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3.</w:t>
      </w:r>
      <w:r>
        <w:rPr>
          <w:b/>
          <w:caps/>
          <w:szCs w:val="22"/>
        </w:rPr>
        <w:tab/>
        <w:t>pagalbinių medžiagų sąrašas</w:t>
      </w:r>
    </w:p>
    <w:p w14:paraId="6F21C42D" w14:textId="77777777" w:rsidR="005E7A38" w:rsidRDefault="005E7A38" w:rsidP="005E7A38">
      <w:pPr>
        <w:tabs>
          <w:tab w:val="left" w:pos="567"/>
        </w:tabs>
        <w:ind w:left="567" w:hanging="567"/>
        <w:rPr>
          <w:caps/>
          <w:szCs w:val="22"/>
        </w:rPr>
      </w:pPr>
    </w:p>
    <w:p w14:paraId="7D6FF430" w14:textId="77777777" w:rsidR="005E7A38" w:rsidRDefault="005E7A38" w:rsidP="005E7A38">
      <w:pPr>
        <w:tabs>
          <w:tab w:val="left" w:pos="567"/>
        </w:tabs>
        <w:ind w:left="567" w:hanging="567"/>
        <w:rPr>
          <w:szCs w:val="22"/>
        </w:rPr>
      </w:pPr>
      <w:r>
        <w:rPr>
          <w:szCs w:val="22"/>
        </w:rPr>
        <w:t>Argininas, fosfato rūgštis ir polisorbatas 80.</w:t>
      </w:r>
    </w:p>
    <w:p w14:paraId="4AF7BE1D" w14:textId="77777777" w:rsidR="005E7A38" w:rsidRDefault="005E7A38" w:rsidP="005E7A38">
      <w:pPr>
        <w:tabs>
          <w:tab w:val="left" w:pos="567"/>
        </w:tabs>
        <w:ind w:left="567" w:hanging="567"/>
        <w:rPr>
          <w:szCs w:val="22"/>
        </w:rPr>
      </w:pPr>
    </w:p>
    <w:p w14:paraId="1D452EF0" w14:textId="77777777" w:rsidR="005E7A38" w:rsidRDefault="005E7A38" w:rsidP="005E7A38">
      <w:pPr>
        <w:tabs>
          <w:tab w:val="left" w:pos="567"/>
        </w:tabs>
        <w:ind w:left="567" w:hanging="567"/>
        <w:rPr>
          <w:szCs w:val="22"/>
        </w:rPr>
      </w:pPr>
    </w:p>
    <w:p w14:paraId="02265CD9"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4.</w:t>
      </w:r>
      <w:r>
        <w:rPr>
          <w:b/>
          <w:caps/>
          <w:szCs w:val="22"/>
        </w:rPr>
        <w:tab/>
        <w:t>FARMACINĖ forma ir KIEKIS PAKUOTĖJE</w:t>
      </w:r>
    </w:p>
    <w:p w14:paraId="14C49207" w14:textId="77777777" w:rsidR="005E7A38" w:rsidRDefault="005E7A38" w:rsidP="005E7A38">
      <w:pPr>
        <w:tabs>
          <w:tab w:val="left" w:pos="567"/>
        </w:tabs>
        <w:ind w:left="567" w:hanging="567"/>
        <w:rPr>
          <w:caps/>
          <w:szCs w:val="22"/>
        </w:rPr>
      </w:pPr>
    </w:p>
    <w:p w14:paraId="5422DBEE" w14:textId="77777777" w:rsidR="005E7A38" w:rsidRDefault="005E7A38" w:rsidP="005E7A38">
      <w:pPr>
        <w:tabs>
          <w:tab w:val="left" w:pos="567"/>
        </w:tabs>
        <w:ind w:left="567" w:hanging="567"/>
        <w:rPr>
          <w:caps/>
          <w:szCs w:val="22"/>
        </w:rPr>
      </w:pPr>
    </w:p>
    <w:p w14:paraId="585C0B95"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5.</w:t>
      </w:r>
      <w:r>
        <w:rPr>
          <w:b/>
          <w:caps/>
          <w:szCs w:val="22"/>
        </w:rPr>
        <w:tab/>
        <w:t>vartojimo METODAS IR būdas (-AI)</w:t>
      </w:r>
    </w:p>
    <w:p w14:paraId="5E352FF7" w14:textId="77777777" w:rsidR="005E7A38" w:rsidRDefault="005E7A38" w:rsidP="005E7A38">
      <w:pPr>
        <w:tabs>
          <w:tab w:val="left" w:pos="567"/>
        </w:tabs>
        <w:ind w:left="567" w:hanging="567"/>
        <w:rPr>
          <w:caps/>
          <w:szCs w:val="22"/>
        </w:rPr>
      </w:pPr>
    </w:p>
    <w:p w14:paraId="397DF298" w14:textId="77777777" w:rsidR="005E7A38" w:rsidRDefault="005E7A38" w:rsidP="005E7A38">
      <w:pPr>
        <w:rPr>
          <w:szCs w:val="22"/>
        </w:rPr>
      </w:pPr>
      <w:r>
        <w:rPr>
          <w:szCs w:val="22"/>
        </w:rPr>
        <w:t>Prieš vartojimą perskaitykite pakuotės lapelį.</w:t>
      </w:r>
    </w:p>
    <w:p w14:paraId="2FD07F38" w14:textId="77777777" w:rsidR="005E7A38" w:rsidRDefault="005E7A38" w:rsidP="005E7A38">
      <w:pPr>
        <w:tabs>
          <w:tab w:val="left" w:pos="567"/>
        </w:tabs>
        <w:ind w:left="567" w:hanging="567"/>
        <w:rPr>
          <w:caps/>
          <w:szCs w:val="22"/>
        </w:rPr>
      </w:pPr>
      <w:r>
        <w:rPr>
          <w:szCs w:val="22"/>
        </w:rPr>
        <w:t>Leisti į veną.</w:t>
      </w:r>
    </w:p>
    <w:p w14:paraId="6CAD648D" w14:textId="77777777" w:rsidR="005E7A38" w:rsidRDefault="005E7A38" w:rsidP="005E7A38">
      <w:pPr>
        <w:tabs>
          <w:tab w:val="left" w:pos="567"/>
        </w:tabs>
        <w:ind w:left="567" w:hanging="567"/>
        <w:rPr>
          <w:szCs w:val="22"/>
        </w:rPr>
      </w:pPr>
    </w:p>
    <w:p w14:paraId="52F773ED" w14:textId="77777777" w:rsidR="005E7A38" w:rsidRDefault="005E7A38" w:rsidP="005E7A38">
      <w:pPr>
        <w:tabs>
          <w:tab w:val="left" w:pos="567"/>
        </w:tabs>
        <w:ind w:left="567" w:hanging="567"/>
        <w:rPr>
          <w:caps/>
          <w:szCs w:val="22"/>
        </w:rPr>
      </w:pPr>
    </w:p>
    <w:p w14:paraId="7A272AED"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6.</w:t>
      </w:r>
      <w:r>
        <w:rPr>
          <w:b/>
          <w:caps/>
          <w:szCs w:val="22"/>
        </w:rPr>
        <w:tab/>
        <w:t>SPECIALUS Įspėjimas, KAD VAISTINĮ PREPARATĄ BŪTINA LAIKYTI vaikams NEPASTEBIMOJE IR nepasiekiamoje vietoje</w:t>
      </w:r>
    </w:p>
    <w:p w14:paraId="4BA6D283" w14:textId="77777777" w:rsidR="005E7A38" w:rsidRDefault="005E7A38" w:rsidP="005E7A38">
      <w:pPr>
        <w:tabs>
          <w:tab w:val="left" w:pos="567"/>
        </w:tabs>
        <w:ind w:left="567" w:hanging="567"/>
        <w:rPr>
          <w:szCs w:val="22"/>
        </w:rPr>
      </w:pPr>
    </w:p>
    <w:p w14:paraId="59E6D4B7" w14:textId="77777777" w:rsidR="005E7A38" w:rsidRDefault="005E7A38" w:rsidP="005E7A38">
      <w:pPr>
        <w:tabs>
          <w:tab w:val="left" w:pos="567"/>
        </w:tabs>
        <w:ind w:left="567" w:hanging="567"/>
        <w:rPr>
          <w:szCs w:val="22"/>
        </w:rPr>
      </w:pPr>
    </w:p>
    <w:p w14:paraId="077B4441"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7.</w:t>
      </w:r>
      <w:r>
        <w:rPr>
          <w:b/>
          <w:caps/>
          <w:szCs w:val="22"/>
        </w:rPr>
        <w:tab/>
        <w:t>kitas specialus Įspėjimas (jei reikia)</w:t>
      </w:r>
    </w:p>
    <w:p w14:paraId="1EF627F0" w14:textId="77777777" w:rsidR="005E7A38" w:rsidRDefault="005E7A38" w:rsidP="005E7A38">
      <w:pPr>
        <w:tabs>
          <w:tab w:val="left" w:pos="567"/>
        </w:tabs>
        <w:ind w:left="567" w:hanging="567"/>
        <w:rPr>
          <w:caps/>
          <w:szCs w:val="22"/>
        </w:rPr>
      </w:pPr>
    </w:p>
    <w:p w14:paraId="6466F01C" w14:textId="77777777" w:rsidR="005E7A38" w:rsidRDefault="005E7A38" w:rsidP="005E7A38">
      <w:pPr>
        <w:tabs>
          <w:tab w:val="left" w:pos="567"/>
        </w:tabs>
        <w:ind w:left="567" w:hanging="567"/>
        <w:rPr>
          <w:caps/>
          <w:szCs w:val="22"/>
        </w:rPr>
      </w:pPr>
    </w:p>
    <w:p w14:paraId="5C165EC7"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rPr>
          <w:b/>
          <w:caps/>
          <w:szCs w:val="22"/>
        </w:rPr>
      </w:pPr>
      <w:r>
        <w:rPr>
          <w:b/>
          <w:caps/>
          <w:szCs w:val="22"/>
        </w:rPr>
        <w:t>8.</w:t>
      </w:r>
      <w:r>
        <w:rPr>
          <w:b/>
          <w:caps/>
          <w:szCs w:val="22"/>
        </w:rPr>
        <w:tab/>
        <w:t>tinkamumo laikas</w:t>
      </w:r>
    </w:p>
    <w:p w14:paraId="613ED4C1" w14:textId="77777777" w:rsidR="005E7A38" w:rsidRDefault="005E7A38" w:rsidP="005E7A38">
      <w:pPr>
        <w:tabs>
          <w:tab w:val="left" w:pos="567"/>
        </w:tabs>
        <w:ind w:left="567" w:hanging="567"/>
        <w:rPr>
          <w:szCs w:val="22"/>
        </w:rPr>
      </w:pPr>
    </w:p>
    <w:p w14:paraId="4274CF7F" w14:textId="77777777" w:rsidR="005E7A38" w:rsidRDefault="005E7A38" w:rsidP="005E7A38">
      <w:pPr>
        <w:tabs>
          <w:tab w:val="left" w:pos="567"/>
        </w:tabs>
        <w:ind w:left="567" w:hanging="567"/>
        <w:rPr>
          <w:szCs w:val="22"/>
        </w:rPr>
      </w:pPr>
      <w:r>
        <w:rPr>
          <w:szCs w:val="22"/>
        </w:rPr>
        <w:t>EXP {mm MMMM} (</w:t>
      </w:r>
      <w:r>
        <w:rPr>
          <w:i/>
          <w:szCs w:val="22"/>
        </w:rPr>
        <w:t>mėnuo, metai)</w:t>
      </w:r>
    </w:p>
    <w:p w14:paraId="16491DBF" w14:textId="77777777" w:rsidR="005E7A38" w:rsidRDefault="005E7A38" w:rsidP="005E7A38">
      <w:pPr>
        <w:tabs>
          <w:tab w:val="left" w:pos="567"/>
        </w:tabs>
        <w:rPr>
          <w:szCs w:val="22"/>
        </w:rPr>
      </w:pPr>
    </w:p>
    <w:p w14:paraId="0E06DD5D" w14:textId="77777777" w:rsidR="005E7A38" w:rsidRDefault="005E7A38" w:rsidP="005E7A38">
      <w:pPr>
        <w:tabs>
          <w:tab w:val="left" w:pos="567"/>
        </w:tabs>
        <w:rPr>
          <w:szCs w:val="22"/>
        </w:rPr>
      </w:pPr>
    </w:p>
    <w:p w14:paraId="3866FC5F"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9.</w:t>
      </w:r>
      <w:r>
        <w:rPr>
          <w:b/>
          <w:caps/>
          <w:szCs w:val="22"/>
        </w:rPr>
        <w:tab/>
        <w:t>SPECIALIOS laikymo sąlygos</w:t>
      </w:r>
    </w:p>
    <w:p w14:paraId="61EC9C34" w14:textId="77777777" w:rsidR="005E7A38" w:rsidRDefault="005E7A38" w:rsidP="005E7A38">
      <w:pPr>
        <w:tabs>
          <w:tab w:val="left" w:pos="567"/>
        </w:tabs>
        <w:ind w:left="567" w:hanging="567"/>
        <w:rPr>
          <w:szCs w:val="22"/>
        </w:rPr>
      </w:pPr>
    </w:p>
    <w:p w14:paraId="4D3172F9" w14:textId="77777777" w:rsidR="005E7A38" w:rsidRDefault="005E7A38" w:rsidP="005E7A38">
      <w:pPr>
        <w:tabs>
          <w:tab w:val="left" w:pos="567"/>
        </w:tabs>
        <w:ind w:left="567" w:hanging="567"/>
        <w:rPr>
          <w:szCs w:val="22"/>
        </w:rPr>
      </w:pPr>
      <w:r>
        <w:rPr>
          <w:szCs w:val="22"/>
        </w:rPr>
        <w:t>Laikyti ne aukštesnėje kaip 25 </w:t>
      </w:r>
      <w:r>
        <w:rPr>
          <w:rFonts w:ascii="Symbol" w:eastAsia="Symbol" w:hAnsi="Symbol" w:cs="Symbol"/>
          <w:szCs w:val="22"/>
        </w:rPr>
        <w:t>°</w:t>
      </w:r>
      <w:r>
        <w:rPr>
          <w:szCs w:val="22"/>
        </w:rPr>
        <w:t>C temperatūroje.</w:t>
      </w:r>
    </w:p>
    <w:p w14:paraId="7D148C80" w14:textId="77777777" w:rsidR="005E7A38" w:rsidRDefault="005E7A38" w:rsidP="005E7A38">
      <w:pPr>
        <w:tabs>
          <w:tab w:val="left" w:pos="567"/>
        </w:tabs>
        <w:ind w:left="567" w:hanging="567"/>
        <w:rPr>
          <w:szCs w:val="22"/>
        </w:rPr>
      </w:pPr>
      <w:r>
        <w:rPr>
          <w:szCs w:val="22"/>
        </w:rPr>
        <w:t>Saugoti nuo šviesos.</w:t>
      </w:r>
    </w:p>
    <w:p w14:paraId="185F06BC" w14:textId="77777777" w:rsidR="005E7A38" w:rsidRDefault="005E7A38" w:rsidP="005E7A38">
      <w:pPr>
        <w:tabs>
          <w:tab w:val="left" w:pos="567"/>
        </w:tabs>
        <w:ind w:left="567" w:hanging="567"/>
        <w:rPr>
          <w:szCs w:val="22"/>
        </w:rPr>
      </w:pPr>
    </w:p>
    <w:p w14:paraId="10921412"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lastRenderedPageBreak/>
        <w:t>10.</w:t>
      </w:r>
      <w:r>
        <w:rPr>
          <w:b/>
          <w:caps/>
          <w:szCs w:val="22"/>
        </w:rPr>
        <w:tab/>
        <w:t>specialios atsargumo priemonės DĖL NESUVARTOTO VAISTINIO PREPARATO AR JO ATLIEKŲ TVARKYMO (jei reikia)</w:t>
      </w:r>
    </w:p>
    <w:p w14:paraId="4F18ABBD" w14:textId="77777777" w:rsidR="005E7A38" w:rsidRDefault="005E7A38" w:rsidP="005E7A38">
      <w:pPr>
        <w:tabs>
          <w:tab w:val="left" w:pos="567"/>
        </w:tabs>
        <w:ind w:left="567" w:hanging="567"/>
        <w:rPr>
          <w:szCs w:val="22"/>
        </w:rPr>
      </w:pPr>
    </w:p>
    <w:p w14:paraId="00814A28" w14:textId="77777777" w:rsidR="005E7A38" w:rsidRDefault="005E7A38" w:rsidP="005E7A38">
      <w:pPr>
        <w:tabs>
          <w:tab w:val="left" w:pos="567"/>
        </w:tabs>
        <w:ind w:left="567" w:hanging="567"/>
        <w:rPr>
          <w:caps/>
          <w:szCs w:val="22"/>
        </w:rPr>
      </w:pPr>
    </w:p>
    <w:p w14:paraId="7B06817F" w14:textId="77777777" w:rsidR="005E7A38" w:rsidRDefault="005E7A38" w:rsidP="005E7A38">
      <w:pPr>
        <w:tabs>
          <w:tab w:val="left" w:pos="567"/>
        </w:tabs>
        <w:ind w:left="567" w:hanging="567"/>
        <w:rPr>
          <w:caps/>
          <w:szCs w:val="22"/>
        </w:rPr>
      </w:pPr>
    </w:p>
    <w:p w14:paraId="43A2E258"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11.</w:t>
      </w:r>
      <w:r>
        <w:rPr>
          <w:b/>
          <w:caps/>
          <w:szCs w:val="22"/>
        </w:rPr>
        <w:tab/>
        <w:t>Registruotojo pavadinimas ir adresas</w:t>
      </w:r>
    </w:p>
    <w:p w14:paraId="5AD21D10" w14:textId="77777777" w:rsidR="005E7A38" w:rsidRDefault="005E7A38" w:rsidP="005E7A38">
      <w:pPr>
        <w:tabs>
          <w:tab w:val="left" w:pos="567"/>
        </w:tabs>
        <w:ind w:left="567" w:hanging="567"/>
        <w:rPr>
          <w:caps/>
          <w:szCs w:val="22"/>
        </w:rPr>
      </w:pPr>
    </w:p>
    <w:p w14:paraId="49B1D983" w14:textId="77777777" w:rsidR="005E7A38" w:rsidRDefault="005E7A38" w:rsidP="005E7A38">
      <w:pPr>
        <w:tabs>
          <w:tab w:val="left" w:pos="567"/>
        </w:tabs>
        <w:ind w:left="567" w:hanging="567"/>
        <w:rPr>
          <w:szCs w:val="22"/>
        </w:rPr>
      </w:pPr>
      <w:r>
        <w:rPr>
          <w:szCs w:val="22"/>
        </w:rPr>
        <w:t>Boehringer Ingelheim logotipas</w:t>
      </w:r>
    </w:p>
    <w:p w14:paraId="46F2433E" w14:textId="77777777" w:rsidR="005E7A38" w:rsidRDefault="005E7A38" w:rsidP="005E7A38">
      <w:pPr>
        <w:tabs>
          <w:tab w:val="left" w:pos="567"/>
        </w:tabs>
        <w:ind w:left="567" w:hanging="567"/>
        <w:rPr>
          <w:caps/>
          <w:szCs w:val="22"/>
        </w:rPr>
      </w:pPr>
    </w:p>
    <w:p w14:paraId="570A7465" w14:textId="77777777" w:rsidR="005E7A38" w:rsidRDefault="005E7A38" w:rsidP="005E7A38">
      <w:pPr>
        <w:tabs>
          <w:tab w:val="left" w:pos="567"/>
        </w:tabs>
        <w:ind w:left="567" w:hanging="567"/>
        <w:rPr>
          <w:caps/>
          <w:szCs w:val="22"/>
        </w:rPr>
      </w:pPr>
    </w:p>
    <w:p w14:paraId="47201C7C"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12.</w:t>
      </w:r>
      <w:r>
        <w:rPr>
          <w:b/>
          <w:caps/>
          <w:szCs w:val="22"/>
        </w:rPr>
        <w:tab/>
        <w:t>registracijos PAŽYMĖJIMO numeris</w:t>
      </w:r>
    </w:p>
    <w:p w14:paraId="35F19A10" w14:textId="77777777" w:rsidR="005E7A38" w:rsidRDefault="005E7A38" w:rsidP="005E7A38">
      <w:pPr>
        <w:tabs>
          <w:tab w:val="left" w:pos="567"/>
        </w:tabs>
        <w:ind w:left="567" w:hanging="567"/>
        <w:rPr>
          <w:szCs w:val="22"/>
        </w:rPr>
      </w:pPr>
    </w:p>
    <w:p w14:paraId="10B02990" w14:textId="77777777" w:rsidR="005E7A38" w:rsidRDefault="005E7A38" w:rsidP="005E7A38">
      <w:pPr>
        <w:tabs>
          <w:tab w:val="left" w:pos="567"/>
        </w:tabs>
        <w:ind w:left="567" w:hanging="567"/>
        <w:rPr>
          <w:szCs w:val="22"/>
        </w:rPr>
      </w:pPr>
    </w:p>
    <w:p w14:paraId="5137334E"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13.</w:t>
      </w:r>
      <w:r>
        <w:rPr>
          <w:b/>
          <w:caps/>
          <w:szCs w:val="22"/>
        </w:rPr>
        <w:tab/>
        <w:t>serijos numeris</w:t>
      </w:r>
    </w:p>
    <w:p w14:paraId="4DB827CE" w14:textId="77777777" w:rsidR="005E7A38" w:rsidRDefault="005E7A38" w:rsidP="005E7A38">
      <w:pPr>
        <w:tabs>
          <w:tab w:val="left" w:pos="567"/>
        </w:tabs>
        <w:ind w:left="567" w:hanging="567"/>
        <w:rPr>
          <w:szCs w:val="22"/>
        </w:rPr>
      </w:pPr>
    </w:p>
    <w:p w14:paraId="2CDBD5F7" w14:textId="77777777" w:rsidR="005E7A38" w:rsidRDefault="005E7A38" w:rsidP="005E7A38">
      <w:pPr>
        <w:tabs>
          <w:tab w:val="left" w:pos="567"/>
        </w:tabs>
        <w:ind w:left="567" w:hanging="567"/>
        <w:rPr>
          <w:szCs w:val="22"/>
        </w:rPr>
      </w:pPr>
      <w:r>
        <w:rPr>
          <w:szCs w:val="22"/>
        </w:rPr>
        <w:t>Lot {numeris}</w:t>
      </w:r>
    </w:p>
    <w:p w14:paraId="08AC2D31" w14:textId="77777777" w:rsidR="005E7A38" w:rsidRDefault="005E7A38" w:rsidP="005E7A38">
      <w:pPr>
        <w:tabs>
          <w:tab w:val="left" w:pos="567"/>
        </w:tabs>
        <w:ind w:left="567" w:hanging="567"/>
        <w:rPr>
          <w:szCs w:val="22"/>
        </w:rPr>
      </w:pPr>
    </w:p>
    <w:p w14:paraId="504E56B7" w14:textId="77777777" w:rsidR="005E7A38" w:rsidRDefault="005E7A38" w:rsidP="005E7A38">
      <w:pPr>
        <w:tabs>
          <w:tab w:val="left" w:pos="567"/>
        </w:tabs>
        <w:ind w:left="567" w:hanging="567"/>
        <w:rPr>
          <w:szCs w:val="22"/>
        </w:rPr>
      </w:pPr>
    </w:p>
    <w:p w14:paraId="686180DF"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14.</w:t>
      </w:r>
      <w:r>
        <w:rPr>
          <w:b/>
          <w:caps/>
          <w:szCs w:val="22"/>
        </w:rPr>
        <w:tab/>
        <w:t>PARDAVIMO (IŠDAVIMO) tvarka</w:t>
      </w:r>
    </w:p>
    <w:p w14:paraId="7F99D568" w14:textId="77777777" w:rsidR="005E7A38" w:rsidRDefault="005E7A38" w:rsidP="005E7A38">
      <w:pPr>
        <w:tabs>
          <w:tab w:val="left" w:pos="567"/>
        </w:tabs>
        <w:ind w:left="567" w:hanging="567"/>
        <w:rPr>
          <w:szCs w:val="22"/>
        </w:rPr>
      </w:pPr>
    </w:p>
    <w:p w14:paraId="4B9CF449" w14:textId="77777777" w:rsidR="005E7A38" w:rsidRDefault="005E7A38" w:rsidP="005E7A38">
      <w:pPr>
        <w:tabs>
          <w:tab w:val="left" w:pos="567"/>
        </w:tabs>
        <w:ind w:left="567" w:hanging="567"/>
        <w:rPr>
          <w:szCs w:val="22"/>
        </w:rPr>
      </w:pPr>
    </w:p>
    <w:p w14:paraId="5F5477F3"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15.</w:t>
      </w:r>
      <w:r>
        <w:rPr>
          <w:b/>
          <w:caps/>
          <w:szCs w:val="22"/>
        </w:rPr>
        <w:tab/>
        <w:t>vartojimo instrukcijos</w:t>
      </w:r>
    </w:p>
    <w:p w14:paraId="468A808A" w14:textId="77777777" w:rsidR="005E7A38" w:rsidRDefault="005E7A38" w:rsidP="005E7A38">
      <w:pPr>
        <w:rPr>
          <w:szCs w:val="22"/>
        </w:rPr>
      </w:pPr>
    </w:p>
    <w:p w14:paraId="4A72111D" w14:textId="77777777" w:rsidR="005E7A38" w:rsidRDefault="005E7A38" w:rsidP="005E7A38">
      <w:pPr>
        <w:rPr>
          <w:szCs w:val="22"/>
        </w:rPr>
      </w:pPr>
    </w:p>
    <w:p w14:paraId="15075D5B"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16.</w:t>
      </w:r>
      <w:r>
        <w:rPr>
          <w:b/>
          <w:caps/>
          <w:szCs w:val="22"/>
        </w:rPr>
        <w:tab/>
        <w:t>INFORMACIJA BRAILIO RAŠTU</w:t>
      </w:r>
    </w:p>
    <w:p w14:paraId="56951B0A" w14:textId="77777777" w:rsidR="005E7A38" w:rsidRDefault="005E7A38" w:rsidP="005E7A38">
      <w:pPr>
        <w:rPr>
          <w:szCs w:val="22"/>
        </w:rPr>
      </w:pPr>
    </w:p>
    <w:p w14:paraId="313B2434" w14:textId="2AC28C34" w:rsidR="005E7A38" w:rsidRDefault="005E7A38" w:rsidP="005E7A38">
      <w:pPr>
        <w:rPr>
          <w:szCs w:val="22"/>
          <w:shd w:val="clear" w:color="auto" w:fill="B3B3B3"/>
        </w:rPr>
      </w:pPr>
      <w:r>
        <w:rPr>
          <w:szCs w:val="22"/>
          <w:shd w:val="clear" w:color="auto" w:fill="B3B3B3"/>
        </w:rPr>
        <w:t>Priimtas pagrindimas informacijos Brailio raštu nepateikti.</w:t>
      </w:r>
    </w:p>
    <w:p w14:paraId="04896BE7" w14:textId="1276DF92" w:rsidR="00DF2F90" w:rsidRDefault="00DF2F90" w:rsidP="005E7A38">
      <w:pPr>
        <w:rPr>
          <w:szCs w:val="22"/>
          <w:shd w:val="clear" w:color="auto" w:fill="B3B3B3"/>
        </w:rPr>
      </w:pPr>
    </w:p>
    <w:p w14:paraId="756BA91F" w14:textId="77777777" w:rsidR="00DF2F90" w:rsidRDefault="00DF2F90" w:rsidP="005E7A38">
      <w:pPr>
        <w:rPr>
          <w:szCs w:val="22"/>
          <w:shd w:val="clear" w:color="auto" w:fill="B3B3B3"/>
        </w:rPr>
      </w:pPr>
    </w:p>
    <w:p w14:paraId="251E10C7" w14:textId="6E27FEA0" w:rsidR="00DF2F90" w:rsidRDefault="00DF2F90" w:rsidP="00DF2F90">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17.</w:t>
      </w:r>
      <w:r>
        <w:rPr>
          <w:b/>
          <w:caps/>
          <w:szCs w:val="22"/>
        </w:rPr>
        <w:tab/>
        <w:t>KITA</w:t>
      </w:r>
    </w:p>
    <w:p w14:paraId="44E8A300" w14:textId="11314D2B" w:rsidR="005E7A38" w:rsidRDefault="005E7A38" w:rsidP="005E7A38">
      <w:pPr>
        <w:rPr>
          <w:szCs w:val="22"/>
          <w:shd w:val="clear" w:color="auto" w:fill="B3B3B3"/>
        </w:rPr>
      </w:pPr>
    </w:p>
    <w:p w14:paraId="2B6A2C2F" w14:textId="2929939A" w:rsidR="00DF2F90" w:rsidRDefault="00DF2F90" w:rsidP="005E7A38">
      <w:pPr>
        <w:rPr>
          <w:szCs w:val="22"/>
          <w:shd w:val="clear" w:color="auto" w:fill="B3B3B3"/>
        </w:rPr>
      </w:pPr>
      <w:r>
        <w:rPr>
          <w:szCs w:val="22"/>
          <w:shd w:val="clear" w:color="auto" w:fill="B3B3B3"/>
        </w:rPr>
        <w:t>PC</w:t>
      </w:r>
    </w:p>
    <w:p w14:paraId="2A689C16" w14:textId="77777777" w:rsidR="00DF2F90" w:rsidRDefault="00DF2F90" w:rsidP="005E7A38">
      <w:pPr>
        <w:rPr>
          <w:szCs w:val="22"/>
          <w:shd w:val="clear" w:color="auto" w:fill="B3B3B3"/>
        </w:rPr>
      </w:pPr>
    </w:p>
    <w:p w14:paraId="2BC2151D" w14:textId="77777777" w:rsidR="005E7A38" w:rsidRDefault="005E7A38" w:rsidP="005E7A38">
      <w:pPr>
        <w:pBdr>
          <w:top w:val="single" w:sz="4" w:space="1" w:color="auto"/>
          <w:left w:val="single" w:sz="4" w:space="4" w:color="auto"/>
          <w:bottom w:val="single" w:sz="4" w:space="1" w:color="auto"/>
          <w:right w:val="single" w:sz="4" w:space="4" w:color="auto"/>
        </w:pBdr>
        <w:spacing w:after="200" w:line="276" w:lineRule="auto"/>
        <w:rPr>
          <w:b/>
          <w:caps/>
          <w:szCs w:val="22"/>
        </w:rPr>
      </w:pPr>
      <w:r>
        <w:rPr>
          <w:szCs w:val="22"/>
        </w:rPr>
        <w:br w:type="page"/>
      </w:r>
      <w:r>
        <w:rPr>
          <w:b/>
          <w:caps/>
          <w:szCs w:val="22"/>
        </w:rPr>
        <w:lastRenderedPageBreak/>
        <w:t>Informacija ant VIDINĖS PAKUOTĖS</w:t>
      </w:r>
    </w:p>
    <w:p w14:paraId="4FB0B268" w14:textId="77777777" w:rsidR="005E7A38" w:rsidRDefault="005E7A38" w:rsidP="005E7A38">
      <w:pPr>
        <w:pBdr>
          <w:top w:val="single" w:sz="4" w:space="1" w:color="auto"/>
          <w:left w:val="single" w:sz="4" w:space="4" w:color="auto"/>
          <w:bottom w:val="single" w:sz="4" w:space="1" w:color="auto"/>
          <w:right w:val="single" w:sz="4" w:space="4" w:color="auto"/>
        </w:pBdr>
        <w:rPr>
          <w:szCs w:val="22"/>
        </w:rPr>
      </w:pPr>
      <w:r>
        <w:rPr>
          <w:b/>
          <w:szCs w:val="22"/>
        </w:rPr>
        <w:t xml:space="preserve">TIRPIKLIO FLAKONO ETIKETĖ </w:t>
      </w:r>
    </w:p>
    <w:p w14:paraId="48B91473" w14:textId="77777777" w:rsidR="005E7A38" w:rsidRDefault="005E7A38" w:rsidP="005E7A38">
      <w:pPr>
        <w:tabs>
          <w:tab w:val="left" w:pos="567"/>
        </w:tabs>
        <w:ind w:left="567" w:hanging="567"/>
        <w:rPr>
          <w:szCs w:val="22"/>
        </w:rPr>
      </w:pPr>
    </w:p>
    <w:p w14:paraId="7F52635A" w14:textId="77777777" w:rsidR="005E7A38" w:rsidRDefault="005E7A38" w:rsidP="005E7A38">
      <w:pPr>
        <w:tabs>
          <w:tab w:val="left" w:pos="567"/>
        </w:tabs>
        <w:ind w:left="567" w:hanging="567"/>
        <w:rPr>
          <w:szCs w:val="22"/>
        </w:rPr>
      </w:pPr>
    </w:p>
    <w:p w14:paraId="16BA8343"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w:t>
      </w:r>
      <w:r>
        <w:rPr>
          <w:b/>
          <w:caps/>
          <w:szCs w:val="22"/>
        </w:rPr>
        <w:tab/>
        <w:t>vaistinio preparato pavadinimas</w:t>
      </w:r>
    </w:p>
    <w:p w14:paraId="0C4A55B8" w14:textId="77777777" w:rsidR="005E7A38" w:rsidRDefault="005E7A38" w:rsidP="005E7A38">
      <w:pPr>
        <w:tabs>
          <w:tab w:val="left" w:pos="567"/>
        </w:tabs>
        <w:ind w:left="567" w:hanging="567"/>
        <w:rPr>
          <w:szCs w:val="22"/>
        </w:rPr>
      </w:pPr>
    </w:p>
    <w:p w14:paraId="1AC7260C" w14:textId="77777777" w:rsidR="005E7A38" w:rsidRDefault="005E7A38" w:rsidP="005E7A38">
      <w:pPr>
        <w:tabs>
          <w:tab w:val="left" w:pos="567"/>
        </w:tabs>
        <w:ind w:left="567" w:hanging="567"/>
        <w:rPr>
          <w:szCs w:val="22"/>
        </w:rPr>
      </w:pPr>
      <w:r>
        <w:rPr>
          <w:szCs w:val="22"/>
        </w:rPr>
        <w:t>Actilyse 50 mg tirpiklis</w:t>
      </w:r>
    </w:p>
    <w:p w14:paraId="650B68A8" w14:textId="77777777" w:rsidR="005E7A38" w:rsidRDefault="005E7A38" w:rsidP="005E7A38">
      <w:pPr>
        <w:tabs>
          <w:tab w:val="left" w:pos="567"/>
        </w:tabs>
        <w:ind w:left="567" w:hanging="567"/>
        <w:rPr>
          <w:szCs w:val="22"/>
        </w:rPr>
      </w:pPr>
    </w:p>
    <w:p w14:paraId="01BAEE1F" w14:textId="77777777" w:rsidR="005E7A38" w:rsidRDefault="005E7A38" w:rsidP="005E7A38">
      <w:pPr>
        <w:tabs>
          <w:tab w:val="left" w:pos="567"/>
        </w:tabs>
        <w:ind w:left="567" w:hanging="567"/>
        <w:rPr>
          <w:szCs w:val="22"/>
        </w:rPr>
      </w:pPr>
    </w:p>
    <w:p w14:paraId="7B4DBCC0"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2.</w:t>
      </w:r>
      <w:r>
        <w:rPr>
          <w:b/>
          <w:caps/>
          <w:szCs w:val="22"/>
        </w:rPr>
        <w:tab/>
        <w:t>veikliOJI medžiagA ir JOS kiekis</w:t>
      </w:r>
    </w:p>
    <w:p w14:paraId="704F195F" w14:textId="77777777" w:rsidR="005E7A38" w:rsidRDefault="005E7A38" w:rsidP="005E7A38">
      <w:pPr>
        <w:tabs>
          <w:tab w:val="left" w:pos="567"/>
        </w:tabs>
        <w:ind w:left="567" w:hanging="567"/>
        <w:rPr>
          <w:caps/>
          <w:szCs w:val="22"/>
        </w:rPr>
      </w:pPr>
    </w:p>
    <w:p w14:paraId="258D3997" w14:textId="77777777" w:rsidR="005E7A38" w:rsidRDefault="005E7A38" w:rsidP="005E7A38">
      <w:pPr>
        <w:tabs>
          <w:tab w:val="left" w:pos="567"/>
        </w:tabs>
        <w:ind w:left="567" w:hanging="567"/>
        <w:rPr>
          <w:caps/>
          <w:szCs w:val="22"/>
        </w:rPr>
      </w:pPr>
    </w:p>
    <w:p w14:paraId="35E714DF"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3.</w:t>
      </w:r>
      <w:r>
        <w:rPr>
          <w:b/>
          <w:caps/>
          <w:szCs w:val="22"/>
        </w:rPr>
        <w:tab/>
        <w:t>pagalbinių medžiagų sąrašas</w:t>
      </w:r>
    </w:p>
    <w:p w14:paraId="7D187FA2" w14:textId="77777777" w:rsidR="005E7A38" w:rsidRDefault="005E7A38" w:rsidP="005E7A38">
      <w:pPr>
        <w:tabs>
          <w:tab w:val="left" w:pos="567"/>
        </w:tabs>
        <w:ind w:left="567" w:hanging="567"/>
        <w:rPr>
          <w:caps/>
          <w:szCs w:val="22"/>
        </w:rPr>
      </w:pPr>
    </w:p>
    <w:p w14:paraId="2FE554C7" w14:textId="77777777" w:rsidR="005E7A38" w:rsidRDefault="005E7A38" w:rsidP="005E7A38">
      <w:pPr>
        <w:tabs>
          <w:tab w:val="left" w:pos="567"/>
        </w:tabs>
        <w:ind w:left="567" w:hanging="567"/>
        <w:rPr>
          <w:caps/>
          <w:szCs w:val="22"/>
        </w:rPr>
      </w:pPr>
    </w:p>
    <w:p w14:paraId="0BF21191"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4.</w:t>
      </w:r>
      <w:r>
        <w:rPr>
          <w:b/>
          <w:caps/>
          <w:szCs w:val="22"/>
        </w:rPr>
        <w:tab/>
        <w:t>FARMACINĖ forma ir KIEKIS PAKUOTĖJE</w:t>
      </w:r>
    </w:p>
    <w:p w14:paraId="60988EC9" w14:textId="77777777" w:rsidR="005E7A38" w:rsidRDefault="005E7A38" w:rsidP="005E7A38">
      <w:pPr>
        <w:tabs>
          <w:tab w:val="left" w:pos="567"/>
        </w:tabs>
        <w:ind w:left="567" w:hanging="567"/>
        <w:rPr>
          <w:caps/>
          <w:szCs w:val="22"/>
        </w:rPr>
      </w:pPr>
    </w:p>
    <w:p w14:paraId="57AAAE2D" w14:textId="77777777" w:rsidR="005E7A38" w:rsidRDefault="005E7A38" w:rsidP="005E7A38">
      <w:pPr>
        <w:tabs>
          <w:tab w:val="left" w:pos="567"/>
        </w:tabs>
        <w:ind w:left="567" w:hanging="567"/>
        <w:rPr>
          <w:szCs w:val="22"/>
        </w:rPr>
      </w:pPr>
      <w:r>
        <w:rPr>
          <w:caps/>
          <w:szCs w:val="22"/>
        </w:rPr>
        <w:t>50 </w:t>
      </w:r>
      <w:r>
        <w:rPr>
          <w:szCs w:val="22"/>
        </w:rPr>
        <w:t>ml injekcinio vandens</w:t>
      </w:r>
    </w:p>
    <w:p w14:paraId="49E8E989" w14:textId="77777777" w:rsidR="005E7A38" w:rsidRDefault="005E7A38" w:rsidP="005E7A38">
      <w:pPr>
        <w:tabs>
          <w:tab w:val="left" w:pos="567"/>
        </w:tabs>
        <w:ind w:left="567" w:hanging="567"/>
        <w:rPr>
          <w:caps/>
          <w:szCs w:val="22"/>
        </w:rPr>
      </w:pPr>
    </w:p>
    <w:p w14:paraId="075409E9" w14:textId="77777777" w:rsidR="005E7A38" w:rsidRDefault="005E7A38" w:rsidP="005E7A38">
      <w:pPr>
        <w:tabs>
          <w:tab w:val="left" w:pos="567"/>
        </w:tabs>
        <w:ind w:left="567" w:hanging="567"/>
        <w:rPr>
          <w:caps/>
          <w:szCs w:val="22"/>
        </w:rPr>
      </w:pPr>
    </w:p>
    <w:p w14:paraId="3E0CDAA7"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5.</w:t>
      </w:r>
      <w:r>
        <w:rPr>
          <w:b/>
          <w:caps/>
          <w:szCs w:val="22"/>
        </w:rPr>
        <w:tab/>
        <w:t>vartojimo METODAS IR būdas (-AI)</w:t>
      </w:r>
    </w:p>
    <w:p w14:paraId="0E2D1C8D" w14:textId="77777777" w:rsidR="005E7A38" w:rsidRDefault="005E7A38" w:rsidP="005E7A38">
      <w:pPr>
        <w:tabs>
          <w:tab w:val="left" w:pos="567"/>
        </w:tabs>
        <w:ind w:left="567" w:hanging="567"/>
        <w:rPr>
          <w:caps/>
          <w:szCs w:val="22"/>
        </w:rPr>
      </w:pPr>
    </w:p>
    <w:p w14:paraId="73AD0591" w14:textId="77777777" w:rsidR="005E7A38" w:rsidRDefault="005E7A38" w:rsidP="005E7A38">
      <w:pPr>
        <w:rPr>
          <w:szCs w:val="22"/>
        </w:rPr>
      </w:pPr>
      <w:r>
        <w:rPr>
          <w:szCs w:val="22"/>
        </w:rPr>
        <w:t>Prieš vartojimą perskaitykite pakuotės lapelį.</w:t>
      </w:r>
    </w:p>
    <w:p w14:paraId="4FBB7C4B" w14:textId="77777777" w:rsidR="005E7A38" w:rsidRDefault="005E7A38" w:rsidP="005E7A38">
      <w:pPr>
        <w:tabs>
          <w:tab w:val="left" w:pos="567"/>
        </w:tabs>
        <w:ind w:left="567" w:hanging="567"/>
        <w:rPr>
          <w:szCs w:val="22"/>
        </w:rPr>
      </w:pPr>
    </w:p>
    <w:p w14:paraId="669C2362" w14:textId="77777777" w:rsidR="005E7A38" w:rsidRDefault="005E7A38" w:rsidP="005E7A38">
      <w:pPr>
        <w:tabs>
          <w:tab w:val="left" w:pos="567"/>
        </w:tabs>
        <w:ind w:left="567" w:hanging="567"/>
        <w:rPr>
          <w:caps/>
          <w:szCs w:val="22"/>
        </w:rPr>
      </w:pPr>
    </w:p>
    <w:p w14:paraId="0F065426"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6.</w:t>
      </w:r>
      <w:r>
        <w:rPr>
          <w:b/>
          <w:caps/>
          <w:szCs w:val="22"/>
        </w:rPr>
        <w:tab/>
        <w:t>SPECIALUS Įspėjimas, KAD VAISTINĮ PREPARATĄ BŪTINA LAIKYTI vaikams NEPASTEBIMOJE IR nepasiekiamoje vietoje</w:t>
      </w:r>
    </w:p>
    <w:p w14:paraId="00D6FEB7" w14:textId="77777777" w:rsidR="005E7A38" w:rsidRDefault="005E7A38" w:rsidP="005E7A38">
      <w:pPr>
        <w:tabs>
          <w:tab w:val="left" w:pos="567"/>
        </w:tabs>
        <w:ind w:left="567" w:hanging="567"/>
        <w:rPr>
          <w:szCs w:val="22"/>
        </w:rPr>
      </w:pPr>
    </w:p>
    <w:p w14:paraId="52F65BD7" w14:textId="77777777" w:rsidR="005E7A38" w:rsidRDefault="005E7A38" w:rsidP="005E7A38">
      <w:pPr>
        <w:tabs>
          <w:tab w:val="left" w:pos="567"/>
        </w:tabs>
        <w:ind w:left="567" w:hanging="567"/>
        <w:rPr>
          <w:szCs w:val="22"/>
        </w:rPr>
      </w:pPr>
    </w:p>
    <w:p w14:paraId="502E2B23"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7.</w:t>
      </w:r>
      <w:r>
        <w:rPr>
          <w:b/>
          <w:caps/>
          <w:szCs w:val="22"/>
        </w:rPr>
        <w:tab/>
        <w:t>kitas specialus Įspėjimas (jei reikia)</w:t>
      </w:r>
    </w:p>
    <w:p w14:paraId="1639AF77" w14:textId="77777777" w:rsidR="005E7A38" w:rsidRDefault="005E7A38" w:rsidP="005E7A38">
      <w:pPr>
        <w:tabs>
          <w:tab w:val="left" w:pos="567"/>
        </w:tabs>
        <w:ind w:left="567" w:hanging="567"/>
        <w:rPr>
          <w:caps/>
          <w:szCs w:val="22"/>
        </w:rPr>
      </w:pPr>
    </w:p>
    <w:p w14:paraId="3E0D223A" w14:textId="77777777" w:rsidR="005E7A38" w:rsidRDefault="005E7A38" w:rsidP="005E7A38">
      <w:pPr>
        <w:tabs>
          <w:tab w:val="left" w:pos="567"/>
        </w:tabs>
        <w:ind w:left="567" w:hanging="567"/>
        <w:rPr>
          <w:caps/>
          <w:szCs w:val="22"/>
        </w:rPr>
      </w:pPr>
    </w:p>
    <w:p w14:paraId="18E6D52D"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rPr>
          <w:b/>
          <w:caps/>
          <w:szCs w:val="22"/>
        </w:rPr>
      </w:pPr>
      <w:r>
        <w:rPr>
          <w:b/>
          <w:caps/>
          <w:szCs w:val="22"/>
        </w:rPr>
        <w:t>8.</w:t>
      </w:r>
      <w:r>
        <w:rPr>
          <w:b/>
          <w:caps/>
          <w:szCs w:val="22"/>
        </w:rPr>
        <w:tab/>
        <w:t>tinkamumo laikas</w:t>
      </w:r>
    </w:p>
    <w:p w14:paraId="6A8CEB79" w14:textId="77777777" w:rsidR="005E7A38" w:rsidRDefault="005E7A38" w:rsidP="005E7A38">
      <w:pPr>
        <w:tabs>
          <w:tab w:val="left" w:pos="567"/>
        </w:tabs>
        <w:ind w:left="567" w:hanging="567"/>
        <w:rPr>
          <w:szCs w:val="22"/>
        </w:rPr>
      </w:pPr>
    </w:p>
    <w:p w14:paraId="3B326FC7" w14:textId="77777777" w:rsidR="005E7A38" w:rsidRDefault="005E7A38" w:rsidP="005E7A38">
      <w:pPr>
        <w:tabs>
          <w:tab w:val="left" w:pos="567"/>
        </w:tabs>
        <w:rPr>
          <w:i/>
          <w:szCs w:val="22"/>
        </w:rPr>
      </w:pPr>
      <w:r>
        <w:rPr>
          <w:szCs w:val="22"/>
        </w:rPr>
        <w:t>EXP {mm MMMM} (</w:t>
      </w:r>
      <w:r>
        <w:rPr>
          <w:i/>
          <w:szCs w:val="22"/>
        </w:rPr>
        <w:t>mėnuo, metai)</w:t>
      </w:r>
    </w:p>
    <w:p w14:paraId="18F6F193" w14:textId="77777777" w:rsidR="005E7A38" w:rsidRDefault="005E7A38" w:rsidP="005E7A38">
      <w:pPr>
        <w:tabs>
          <w:tab w:val="left" w:pos="567"/>
        </w:tabs>
        <w:rPr>
          <w:szCs w:val="22"/>
        </w:rPr>
      </w:pPr>
    </w:p>
    <w:p w14:paraId="549E446E" w14:textId="77777777" w:rsidR="005E7A38" w:rsidRDefault="005E7A38" w:rsidP="005E7A38">
      <w:pPr>
        <w:tabs>
          <w:tab w:val="left" w:pos="567"/>
        </w:tabs>
        <w:rPr>
          <w:szCs w:val="22"/>
        </w:rPr>
      </w:pPr>
    </w:p>
    <w:p w14:paraId="56B41A5C"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9.</w:t>
      </w:r>
      <w:r>
        <w:rPr>
          <w:b/>
          <w:caps/>
          <w:szCs w:val="22"/>
        </w:rPr>
        <w:tab/>
        <w:t>SPECIALIOS laikymo sąlygos</w:t>
      </w:r>
    </w:p>
    <w:p w14:paraId="56641290" w14:textId="77777777" w:rsidR="005E7A38" w:rsidRDefault="005E7A38" w:rsidP="005E7A38">
      <w:pPr>
        <w:tabs>
          <w:tab w:val="left" w:pos="567"/>
        </w:tabs>
        <w:ind w:left="567" w:hanging="567"/>
        <w:rPr>
          <w:szCs w:val="22"/>
        </w:rPr>
      </w:pPr>
    </w:p>
    <w:p w14:paraId="582901AB" w14:textId="77777777" w:rsidR="005E7A38" w:rsidRDefault="005E7A38" w:rsidP="005E7A38">
      <w:pPr>
        <w:tabs>
          <w:tab w:val="left" w:pos="567"/>
        </w:tabs>
        <w:ind w:left="567" w:hanging="567"/>
        <w:rPr>
          <w:szCs w:val="22"/>
        </w:rPr>
      </w:pPr>
      <w:r>
        <w:rPr>
          <w:szCs w:val="22"/>
        </w:rPr>
        <w:t>Laikyti ne aukštesnėje kaip 25 </w:t>
      </w:r>
      <w:r>
        <w:rPr>
          <w:rFonts w:ascii="Symbol" w:eastAsia="Symbol" w:hAnsi="Symbol" w:cs="Symbol"/>
          <w:szCs w:val="22"/>
        </w:rPr>
        <w:t>°</w:t>
      </w:r>
      <w:r>
        <w:rPr>
          <w:szCs w:val="22"/>
        </w:rPr>
        <w:t>C temperatūroje.</w:t>
      </w:r>
    </w:p>
    <w:p w14:paraId="3831D16B" w14:textId="77777777" w:rsidR="005E7A38" w:rsidRDefault="005E7A38" w:rsidP="005E7A38">
      <w:pPr>
        <w:tabs>
          <w:tab w:val="left" w:pos="567"/>
        </w:tabs>
        <w:ind w:left="567" w:hanging="567"/>
        <w:rPr>
          <w:szCs w:val="22"/>
        </w:rPr>
      </w:pPr>
      <w:r>
        <w:rPr>
          <w:szCs w:val="22"/>
        </w:rPr>
        <w:t>Saugoti nuo šviesos.</w:t>
      </w:r>
    </w:p>
    <w:p w14:paraId="6A3BB69B" w14:textId="77777777" w:rsidR="005E7A38" w:rsidRDefault="005E7A38" w:rsidP="005E7A38">
      <w:pPr>
        <w:tabs>
          <w:tab w:val="left" w:pos="567"/>
        </w:tabs>
        <w:ind w:left="567" w:hanging="567"/>
        <w:rPr>
          <w:szCs w:val="22"/>
        </w:rPr>
      </w:pPr>
    </w:p>
    <w:p w14:paraId="0FD9561E" w14:textId="77777777" w:rsidR="005E7A38" w:rsidRDefault="005E7A38" w:rsidP="005E7A38">
      <w:pPr>
        <w:tabs>
          <w:tab w:val="left" w:pos="567"/>
        </w:tabs>
        <w:ind w:left="567" w:hanging="567"/>
        <w:rPr>
          <w:szCs w:val="22"/>
        </w:rPr>
      </w:pPr>
    </w:p>
    <w:p w14:paraId="1FC96F67"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10.</w:t>
      </w:r>
      <w:r>
        <w:rPr>
          <w:b/>
          <w:caps/>
          <w:szCs w:val="22"/>
        </w:rPr>
        <w:tab/>
        <w:t>specialios atsargumo priemonės DĖL NESUVARTOTO VAISTINIO PREPARATO AR JO ATLIEKŲ TVARKYMO (jei reikia)</w:t>
      </w:r>
    </w:p>
    <w:p w14:paraId="0DC3863B" w14:textId="77777777" w:rsidR="005E7A38" w:rsidRDefault="005E7A38" w:rsidP="005E7A38">
      <w:pPr>
        <w:tabs>
          <w:tab w:val="left" w:pos="567"/>
        </w:tabs>
        <w:ind w:left="567" w:hanging="567"/>
        <w:rPr>
          <w:caps/>
          <w:szCs w:val="22"/>
        </w:rPr>
      </w:pPr>
    </w:p>
    <w:p w14:paraId="210147AC" w14:textId="77777777" w:rsidR="005E7A38" w:rsidRDefault="005E7A38" w:rsidP="005E7A38">
      <w:pPr>
        <w:tabs>
          <w:tab w:val="left" w:pos="567"/>
        </w:tabs>
        <w:ind w:left="567" w:hanging="567"/>
        <w:rPr>
          <w:caps/>
          <w:szCs w:val="22"/>
        </w:rPr>
      </w:pPr>
    </w:p>
    <w:p w14:paraId="49275AD7"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lastRenderedPageBreak/>
        <w:t>11.</w:t>
      </w:r>
      <w:r>
        <w:rPr>
          <w:b/>
          <w:caps/>
          <w:szCs w:val="22"/>
        </w:rPr>
        <w:tab/>
        <w:t>Registruotojo pavadinimas ir adresas</w:t>
      </w:r>
    </w:p>
    <w:p w14:paraId="05D4BD48" w14:textId="77777777" w:rsidR="005E7A38" w:rsidRDefault="005E7A38" w:rsidP="005E7A38">
      <w:pPr>
        <w:tabs>
          <w:tab w:val="left" w:pos="567"/>
        </w:tabs>
        <w:ind w:left="567" w:hanging="567"/>
        <w:rPr>
          <w:caps/>
          <w:szCs w:val="22"/>
        </w:rPr>
      </w:pPr>
    </w:p>
    <w:p w14:paraId="4D6E1818" w14:textId="77777777" w:rsidR="005E7A38" w:rsidRDefault="005E7A38" w:rsidP="005E7A38">
      <w:pPr>
        <w:tabs>
          <w:tab w:val="left" w:pos="567"/>
        </w:tabs>
        <w:ind w:left="567" w:hanging="567"/>
        <w:rPr>
          <w:szCs w:val="22"/>
        </w:rPr>
      </w:pPr>
      <w:r>
        <w:rPr>
          <w:szCs w:val="22"/>
        </w:rPr>
        <w:t>Boehringer Ingelheim logotipas</w:t>
      </w:r>
    </w:p>
    <w:p w14:paraId="139F3F9E" w14:textId="77777777" w:rsidR="005E7A38" w:rsidRDefault="005E7A38" w:rsidP="005E7A38">
      <w:pPr>
        <w:tabs>
          <w:tab w:val="left" w:pos="567"/>
        </w:tabs>
        <w:ind w:left="567" w:hanging="567"/>
        <w:rPr>
          <w:caps/>
          <w:szCs w:val="22"/>
        </w:rPr>
      </w:pPr>
    </w:p>
    <w:p w14:paraId="5F583D47" w14:textId="77777777" w:rsidR="005E7A38" w:rsidRDefault="005E7A38" w:rsidP="005E7A38">
      <w:pPr>
        <w:tabs>
          <w:tab w:val="left" w:pos="567"/>
        </w:tabs>
        <w:ind w:left="567" w:hanging="567"/>
        <w:rPr>
          <w:caps/>
          <w:szCs w:val="22"/>
        </w:rPr>
      </w:pPr>
    </w:p>
    <w:p w14:paraId="5733C56D"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12.</w:t>
      </w:r>
      <w:r>
        <w:rPr>
          <w:b/>
          <w:caps/>
          <w:szCs w:val="22"/>
        </w:rPr>
        <w:tab/>
        <w:t>registracijos PAŽYMĖJIMO numeris</w:t>
      </w:r>
    </w:p>
    <w:p w14:paraId="7829D15E" w14:textId="77777777" w:rsidR="005E7A38" w:rsidRDefault="005E7A38" w:rsidP="005E7A38">
      <w:pPr>
        <w:tabs>
          <w:tab w:val="left" w:pos="567"/>
        </w:tabs>
        <w:ind w:left="567" w:hanging="567"/>
        <w:rPr>
          <w:szCs w:val="22"/>
        </w:rPr>
      </w:pPr>
    </w:p>
    <w:p w14:paraId="7751FD21" w14:textId="77777777" w:rsidR="005E7A38" w:rsidRDefault="005E7A38" w:rsidP="005E7A38">
      <w:pPr>
        <w:tabs>
          <w:tab w:val="left" w:pos="567"/>
        </w:tabs>
        <w:ind w:left="567" w:hanging="567"/>
        <w:rPr>
          <w:szCs w:val="22"/>
        </w:rPr>
      </w:pPr>
    </w:p>
    <w:p w14:paraId="1F68D01B"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13.</w:t>
      </w:r>
      <w:r>
        <w:rPr>
          <w:b/>
          <w:caps/>
          <w:szCs w:val="22"/>
        </w:rPr>
        <w:tab/>
        <w:t>serijos numeris</w:t>
      </w:r>
    </w:p>
    <w:p w14:paraId="13044BB1" w14:textId="77777777" w:rsidR="005E7A38" w:rsidRDefault="005E7A38" w:rsidP="005E7A38">
      <w:pPr>
        <w:tabs>
          <w:tab w:val="left" w:pos="567"/>
        </w:tabs>
        <w:ind w:left="567" w:hanging="567"/>
        <w:rPr>
          <w:szCs w:val="22"/>
        </w:rPr>
      </w:pPr>
    </w:p>
    <w:p w14:paraId="26D87B67" w14:textId="77777777" w:rsidR="005E7A38" w:rsidRDefault="005E7A38" w:rsidP="005E7A38">
      <w:pPr>
        <w:tabs>
          <w:tab w:val="left" w:pos="567"/>
        </w:tabs>
        <w:ind w:left="567" w:hanging="567"/>
        <w:rPr>
          <w:szCs w:val="22"/>
        </w:rPr>
      </w:pPr>
      <w:r>
        <w:rPr>
          <w:szCs w:val="22"/>
        </w:rPr>
        <w:t>Lot {numeris}</w:t>
      </w:r>
    </w:p>
    <w:p w14:paraId="5A02D770" w14:textId="77777777" w:rsidR="005E7A38" w:rsidRDefault="005E7A38" w:rsidP="005E7A38">
      <w:pPr>
        <w:tabs>
          <w:tab w:val="left" w:pos="567"/>
        </w:tabs>
        <w:ind w:left="567" w:hanging="567"/>
        <w:rPr>
          <w:szCs w:val="22"/>
        </w:rPr>
      </w:pPr>
    </w:p>
    <w:p w14:paraId="3A0FC64B" w14:textId="77777777" w:rsidR="005E7A38" w:rsidRDefault="005E7A38" w:rsidP="005E7A38">
      <w:pPr>
        <w:tabs>
          <w:tab w:val="left" w:pos="567"/>
        </w:tabs>
        <w:ind w:left="567" w:hanging="567"/>
        <w:rPr>
          <w:szCs w:val="22"/>
        </w:rPr>
      </w:pPr>
    </w:p>
    <w:p w14:paraId="0A370696"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14.</w:t>
      </w:r>
      <w:r>
        <w:rPr>
          <w:b/>
          <w:caps/>
          <w:szCs w:val="22"/>
        </w:rPr>
        <w:tab/>
        <w:t>PARDAVIMO (IŠDAVIMO) tvarka</w:t>
      </w:r>
    </w:p>
    <w:p w14:paraId="7C046C13" w14:textId="77777777" w:rsidR="005E7A38" w:rsidRDefault="005E7A38" w:rsidP="005E7A38">
      <w:pPr>
        <w:tabs>
          <w:tab w:val="left" w:pos="567"/>
        </w:tabs>
        <w:ind w:left="567" w:hanging="567"/>
        <w:rPr>
          <w:szCs w:val="22"/>
        </w:rPr>
      </w:pPr>
    </w:p>
    <w:p w14:paraId="50B30EF6" w14:textId="77777777" w:rsidR="005E7A38" w:rsidRDefault="005E7A38" w:rsidP="005E7A38">
      <w:pPr>
        <w:tabs>
          <w:tab w:val="left" w:pos="567"/>
        </w:tabs>
        <w:ind w:left="567" w:hanging="567"/>
        <w:rPr>
          <w:szCs w:val="22"/>
        </w:rPr>
      </w:pPr>
    </w:p>
    <w:p w14:paraId="0051C92A"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15.</w:t>
      </w:r>
      <w:r>
        <w:rPr>
          <w:b/>
          <w:caps/>
          <w:szCs w:val="22"/>
        </w:rPr>
        <w:tab/>
        <w:t>vartojimo instrukcijos</w:t>
      </w:r>
    </w:p>
    <w:p w14:paraId="5C9F02E8" w14:textId="77777777" w:rsidR="005E7A38" w:rsidRDefault="005E7A38" w:rsidP="005E7A38">
      <w:pPr>
        <w:rPr>
          <w:szCs w:val="22"/>
        </w:rPr>
      </w:pPr>
    </w:p>
    <w:p w14:paraId="5B3F7664" w14:textId="77777777" w:rsidR="005E7A38" w:rsidRDefault="005E7A38" w:rsidP="005E7A38">
      <w:pPr>
        <w:rPr>
          <w:szCs w:val="22"/>
        </w:rPr>
      </w:pPr>
    </w:p>
    <w:p w14:paraId="2CADC913" w14:textId="77777777" w:rsidR="005E7A38" w:rsidRDefault="005E7A38" w:rsidP="005E7A38">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16.</w:t>
      </w:r>
      <w:r>
        <w:rPr>
          <w:b/>
          <w:caps/>
          <w:szCs w:val="22"/>
        </w:rPr>
        <w:tab/>
        <w:t>INFORMACIJA BRAILIO RAŠTU</w:t>
      </w:r>
    </w:p>
    <w:p w14:paraId="2207A337" w14:textId="77777777" w:rsidR="005E7A38" w:rsidRDefault="005E7A38" w:rsidP="005E7A38">
      <w:pPr>
        <w:rPr>
          <w:szCs w:val="22"/>
        </w:rPr>
      </w:pPr>
    </w:p>
    <w:p w14:paraId="1A0D2922" w14:textId="77777777" w:rsidR="005E7A38" w:rsidRDefault="005E7A38" w:rsidP="005E7A38">
      <w:pPr>
        <w:rPr>
          <w:szCs w:val="22"/>
          <w:shd w:val="clear" w:color="auto" w:fill="B3B3B3"/>
        </w:rPr>
      </w:pPr>
      <w:r>
        <w:rPr>
          <w:szCs w:val="22"/>
          <w:shd w:val="clear" w:color="auto" w:fill="B3B3B3"/>
        </w:rPr>
        <w:t>Priimtas pagrindimas informacijos Brailio raštu nepateikti.</w:t>
      </w:r>
    </w:p>
    <w:p w14:paraId="05EFC104" w14:textId="77777777" w:rsidR="005E7A38" w:rsidRDefault="005E7A38" w:rsidP="005E7A38">
      <w:pPr>
        <w:rPr>
          <w:szCs w:val="22"/>
          <w:shd w:val="clear" w:color="auto" w:fill="B3B3B3"/>
        </w:rPr>
      </w:pPr>
    </w:p>
    <w:p w14:paraId="59CC6AC0" w14:textId="0647DF9F" w:rsidR="005E7A38" w:rsidRDefault="005E7A38" w:rsidP="005E7A38">
      <w:pPr>
        <w:rPr>
          <w:szCs w:val="22"/>
          <w:shd w:val="clear" w:color="auto" w:fill="B3B3B3"/>
        </w:rPr>
      </w:pPr>
    </w:p>
    <w:p w14:paraId="7738B8D8" w14:textId="77777777" w:rsidR="00DF2F90" w:rsidRDefault="00DF2F90" w:rsidP="00DF2F90">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Pr>
          <w:b/>
          <w:caps/>
          <w:szCs w:val="22"/>
        </w:rPr>
        <w:t>17.</w:t>
      </w:r>
      <w:r>
        <w:rPr>
          <w:b/>
          <w:caps/>
          <w:szCs w:val="22"/>
        </w:rPr>
        <w:tab/>
        <w:t>KITA</w:t>
      </w:r>
    </w:p>
    <w:p w14:paraId="56183805" w14:textId="77777777" w:rsidR="00DF2F90" w:rsidRDefault="00DF2F90" w:rsidP="00DF2F90">
      <w:pPr>
        <w:rPr>
          <w:szCs w:val="22"/>
          <w:shd w:val="clear" w:color="auto" w:fill="B3B3B3"/>
        </w:rPr>
      </w:pPr>
    </w:p>
    <w:p w14:paraId="7A29F3E6" w14:textId="77777777" w:rsidR="00DF2F90" w:rsidRDefault="00DF2F90" w:rsidP="00DF2F90">
      <w:pPr>
        <w:rPr>
          <w:szCs w:val="22"/>
          <w:shd w:val="clear" w:color="auto" w:fill="B3B3B3"/>
        </w:rPr>
      </w:pPr>
      <w:r>
        <w:rPr>
          <w:szCs w:val="22"/>
          <w:shd w:val="clear" w:color="auto" w:fill="B3B3B3"/>
        </w:rPr>
        <w:t>PC</w:t>
      </w:r>
    </w:p>
    <w:p w14:paraId="0E5A7B08" w14:textId="77777777" w:rsidR="00DF2F90" w:rsidRDefault="00DF2F90" w:rsidP="005E7A38">
      <w:pPr>
        <w:rPr>
          <w:szCs w:val="22"/>
          <w:shd w:val="clear" w:color="auto" w:fill="B3B3B3"/>
        </w:rPr>
      </w:pPr>
    </w:p>
    <w:p w14:paraId="12283FB7" w14:textId="77777777" w:rsidR="005E7A38" w:rsidRDefault="005E7A38" w:rsidP="005E7A38">
      <w:pPr>
        <w:rPr>
          <w:b/>
          <w:szCs w:val="22"/>
        </w:rPr>
      </w:pPr>
      <w:r>
        <w:rPr>
          <w:szCs w:val="22"/>
        </w:rPr>
        <w:br w:type="page"/>
      </w:r>
    </w:p>
    <w:p w14:paraId="2D20FB8A" w14:textId="77777777" w:rsidR="005E7A38" w:rsidRDefault="005E7A38" w:rsidP="005E7A38">
      <w:pPr>
        <w:jc w:val="center"/>
        <w:rPr>
          <w:b/>
          <w:szCs w:val="22"/>
        </w:rPr>
      </w:pPr>
    </w:p>
    <w:p w14:paraId="655EAF7A" w14:textId="77777777" w:rsidR="005E7A38" w:rsidRDefault="005E7A38" w:rsidP="005E7A38">
      <w:pPr>
        <w:jc w:val="center"/>
        <w:rPr>
          <w:b/>
          <w:szCs w:val="22"/>
        </w:rPr>
      </w:pPr>
    </w:p>
    <w:p w14:paraId="7C7ECD0F" w14:textId="77777777" w:rsidR="005E7A38" w:rsidRDefault="005E7A38" w:rsidP="005E7A38">
      <w:pPr>
        <w:jc w:val="center"/>
        <w:rPr>
          <w:b/>
          <w:szCs w:val="22"/>
        </w:rPr>
      </w:pPr>
    </w:p>
    <w:p w14:paraId="278DAE50" w14:textId="77777777" w:rsidR="005E7A38" w:rsidRDefault="005E7A38" w:rsidP="005E7A38">
      <w:pPr>
        <w:jc w:val="center"/>
        <w:rPr>
          <w:b/>
          <w:szCs w:val="22"/>
        </w:rPr>
      </w:pPr>
    </w:p>
    <w:p w14:paraId="01650244" w14:textId="77777777" w:rsidR="005E7A38" w:rsidRDefault="005E7A38" w:rsidP="005E7A38">
      <w:pPr>
        <w:jc w:val="center"/>
        <w:rPr>
          <w:b/>
          <w:szCs w:val="22"/>
        </w:rPr>
      </w:pPr>
    </w:p>
    <w:p w14:paraId="1B149DF5" w14:textId="77777777" w:rsidR="005E7A38" w:rsidRDefault="005E7A38" w:rsidP="005E7A38">
      <w:pPr>
        <w:jc w:val="center"/>
        <w:rPr>
          <w:b/>
          <w:szCs w:val="22"/>
        </w:rPr>
      </w:pPr>
    </w:p>
    <w:p w14:paraId="00FC7CC7" w14:textId="77777777" w:rsidR="005E7A38" w:rsidRDefault="005E7A38" w:rsidP="005E7A38">
      <w:pPr>
        <w:jc w:val="center"/>
        <w:rPr>
          <w:b/>
          <w:szCs w:val="22"/>
        </w:rPr>
      </w:pPr>
    </w:p>
    <w:p w14:paraId="714B82D1" w14:textId="77777777" w:rsidR="005E7A38" w:rsidRDefault="005E7A38" w:rsidP="005E7A38">
      <w:pPr>
        <w:jc w:val="center"/>
        <w:rPr>
          <w:b/>
          <w:szCs w:val="22"/>
        </w:rPr>
      </w:pPr>
    </w:p>
    <w:p w14:paraId="78E68E09" w14:textId="77777777" w:rsidR="005E7A38" w:rsidRDefault="005E7A38" w:rsidP="005E7A38">
      <w:pPr>
        <w:jc w:val="center"/>
        <w:rPr>
          <w:b/>
          <w:szCs w:val="22"/>
        </w:rPr>
      </w:pPr>
    </w:p>
    <w:p w14:paraId="3FE3F7DD" w14:textId="77777777" w:rsidR="005E7A38" w:rsidRDefault="005E7A38" w:rsidP="005E7A38">
      <w:pPr>
        <w:jc w:val="center"/>
        <w:rPr>
          <w:b/>
          <w:szCs w:val="22"/>
        </w:rPr>
      </w:pPr>
    </w:p>
    <w:p w14:paraId="27A8B839" w14:textId="77777777" w:rsidR="005E7A38" w:rsidRDefault="005E7A38" w:rsidP="005E7A38">
      <w:pPr>
        <w:jc w:val="center"/>
        <w:rPr>
          <w:b/>
          <w:szCs w:val="22"/>
        </w:rPr>
      </w:pPr>
    </w:p>
    <w:p w14:paraId="0EB01B82" w14:textId="77777777" w:rsidR="005E7A38" w:rsidRDefault="005E7A38" w:rsidP="005E7A38">
      <w:pPr>
        <w:jc w:val="center"/>
        <w:rPr>
          <w:b/>
          <w:szCs w:val="22"/>
        </w:rPr>
      </w:pPr>
    </w:p>
    <w:p w14:paraId="151BF191" w14:textId="77777777" w:rsidR="005E7A38" w:rsidRDefault="005E7A38" w:rsidP="005E7A38">
      <w:pPr>
        <w:jc w:val="center"/>
        <w:rPr>
          <w:b/>
          <w:szCs w:val="22"/>
        </w:rPr>
      </w:pPr>
    </w:p>
    <w:p w14:paraId="6C0F0903" w14:textId="77777777" w:rsidR="005E7A38" w:rsidRDefault="005E7A38" w:rsidP="005E7A38">
      <w:pPr>
        <w:jc w:val="center"/>
        <w:rPr>
          <w:b/>
          <w:szCs w:val="22"/>
        </w:rPr>
      </w:pPr>
    </w:p>
    <w:p w14:paraId="17D9A0EB" w14:textId="77777777" w:rsidR="005E7A38" w:rsidRDefault="005E7A38" w:rsidP="005E7A38">
      <w:pPr>
        <w:jc w:val="center"/>
        <w:rPr>
          <w:b/>
          <w:szCs w:val="22"/>
        </w:rPr>
      </w:pPr>
    </w:p>
    <w:p w14:paraId="12FF0F58" w14:textId="77777777" w:rsidR="005E7A38" w:rsidRDefault="005E7A38" w:rsidP="005E7A38">
      <w:pPr>
        <w:jc w:val="center"/>
        <w:rPr>
          <w:b/>
          <w:szCs w:val="22"/>
        </w:rPr>
      </w:pPr>
    </w:p>
    <w:p w14:paraId="5DFC70BE" w14:textId="77777777" w:rsidR="005E7A38" w:rsidRDefault="005E7A38" w:rsidP="005E7A38">
      <w:pPr>
        <w:jc w:val="center"/>
        <w:rPr>
          <w:b/>
          <w:szCs w:val="22"/>
        </w:rPr>
      </w:pPr>
    </w:p>
    <w:p w14:paraId="387E17B1" w14:textId="77777777" w:rsidR="005E7A38" w:rsidRDefault="005E7A38" w:rsidP="005E7A38">
      <w:pPr>
        <w:jc w:val="center"/>
        <w:rPr>
          <w:b/>
          <w:szCs w:val="22"/>
        </w:rPr>
      </w:pPr>
    </w:p>
    <w:p w14:paraId="585FC601" w14:textId="77777777" w:rsidR="005E7A38" w:rsidRDefault="005E7A38" w:rsidP="005E7A38">
      <w:pPr>
        <w:jc w:val="center"/>
        <w:rPr>
          <w:b/>
          <w:szCs w:val="22"/>
        </w:rPr>
      </w:pPr>
    </w:p>
    <w:p w14:paraId="6D3BF2FF" w14:textId="77777777" w:rsidR="005E7A38" w:rsidRDefault="005E7A38" w:rsidP="005E7A38">
      <w:pPr>
        <w:jc w:val="center"/>
        <w:rPr>
          <w:b/>
          <w:szCs w:val="22"/>
        </w:rPr>
      </w:pPr>
    </w:p>
    <w:p w14:paraId="2FE60A49" w14:textId="77777777" w:rsidR="005E7A38" w:rsidRDefault="005E7A38" w:rsidP="005E7A38">
      <w:pPr>
        <w:jc w:val="center"/>
        <w:rPr>
          <w:b/>
          <w:szCs w:val="22"/>
        </w:rPr>
      </w:pPr>
    </w:p>
    <w:p w14:paraId="272570DB" w14:textId="77777777" w:rsidR="005E7A38" w:rsidRDefault="005E7A38" w:rsidP="005E7A38">
      <w:pPr>
        <w:jc w:val="center"/>
        <w:rPr>
          <w:b/>
          <w:szCs w:val="22"/>
        </w:rPr>
      </w:pPr>
    </w:p>
    <w:p w14:paraId="62674F55" w14:textId="77777777" w:rsidR="005E7A38" w:rsidRDefault="005E7A38" w:rsidP="005E7A38">
      <w:pPr>
        <w:jc w:val="center"/>
        <w:rPr>
          <w:b/>
          <w:szCs w:val="22"/>
        </w:rPr>
      </w:pPr>
    </w:p>
    <w:p w14:paraId="305B5E8D" w14:textId="77777777" w:rsidR="005E7A38" w:rsidRDefault="005E7A38" w:rsidP="005E7A38">
      <w:pPr>
        <w:jc w:val="center"/>
        <w:outlineLvl w:val="0"/>
        <w:rPr>
          <w:szCs w:val="22"/>
        </w:rPr>
      </w:pPr>
      <w:r>
        <w:rPr>
          <w:b/>
          <w:szCs w:val="22"/>
        </w:rPr>
        <w:t>B. PAKUOTĖS LAPELIS</w:t>
      </w:r>
    </w:p>
    <w:p w14:paraId="3C470590" w14:textId="77777777" w:rsidR="005E7A38" w:rsidRDefault="005E7A38" w:rsidP="005E7A38">
      <w:pPr>
        <w:jc w:val="center"/>
        <w:rPr>
          <w:b/>
          <w:szCs w:val="22"/>
        </w:rPr>
      </w:pPr>
      <w:r>
        <w:rPr>
          <w:b/>
          <w:szCs w:val="22"/>
          <w:highlight w:val="yellow"/>
        </w:rPr>
        <w:br w:type="page"/>
      </w:r>
      <w:bookmarkStart w:id="6" w:name="_Toc129243263"/>
      <w:bookmarkStart w:id="7" w:name="_Toc129243138"/>
      <w:r>
        <w:rPr>
          <w:b/>
          <w:szCs w:val="22"/>
        </w:rPr>
        <w:lastRenderedPageBreak/>
        <w:t>Pakuotės lapelis: informacija vartotojui</w:t>
      </w:r>
      <w:bookmarkEnd w:id="6"/>
      <w:bookmarkEnd w:id="7"/>
    </w:p>
    <w:p w14:paraId="0BAD43F3" w14:textId="77777777" w:rsidR="005E7A38" w:rsidRDefault="005E7A38" w:rsidP="005E7A38">
      <w:pPr>
        <w:jc w:val="center"/>
        <w:rPr>
          <w:b/>
          <w:szCs w:val="22"/>
        </w:rPr>
      </w:pPr>
    </w:p>
    <w:p w14:paraId="11148491" w14:textId="77777777" w:rsidR="005E7A38" w:rsidRDefault="005E7A38" w:rsidP="005E7A38">
      <w:pPr>
        <w:jc w:val="center"/>
        <w:rPr>
          <w:b/>
          <w:szCs w:val="22"/>
        </w:rPr>
      </w:pPr>
      <w:r>
        <w:rPr>
          <w:b/>
          <w:szCs w:val="22"/>
        </w:rPr>
        <w:t>Actilyse 50 mg milteliai ir tirpiklis injekciniam ar infuziniam tirpalui</w:t>
      </w:r>
    </w:p>
    <w:p w14:paraId="5B2E667F" w14:textId="77777777" w:rsidR="005E7A38" w:rsidRDefault="005E7A38" w:rsidP="005E7A38">
      <w:pPr>
        <w:jc w:val="center"/>
        <w:rPr>
          <w:szCs w:val="22"/>
        </w:rPr>
      </w:pPr>
      <w:r>
        <w:rPr>
          <w:bCs/>
          <w:szCs w:val="22"/>
        </w:rPr>
        <w:t>alteplazė</w:t>
      </w:r>
    </w:p>
    <w:p w14:paraId="1E1EFC57" w14:textId="77777777" w:rsidR="005E7A38" w:rsidRDefault="005E7A38" w:rsidP="005E7A38">
      <w:pPr>
        <w:rPr>
          <w:szCs w:val="22"/>
        </w:rPr>
      </w:pPr>
    </w:p>
    <w:p w14:paraId="25C36628" w14:textId="77777777" w:rsidR="005E7A38" w:rsidRDefault="005E7A38" w:rsidP="005E7A38">
      <w:pPr>
        <w:rPr>
          <w:b/>
          <w:szCs w:val="22"/>
        </w:rPr>
      </w:pPr>
      <w:r>
        <w:rPr>
          <w:b/>
          <w:szCs w:val="22"/>
        </w:rPr>
        <w:t>Atidžiai perskaitykite visą šį lapelį, prieš pradėdami vartoti vaistą, nes jame pateikiama Jums svarbi informacija.</w:t>
      </w:r>
    </w:p>
    <w:p w14:paraId="5432CA1F" w14:textId="77777777" w:rsidR="005E7A38" w:rsidRDefault="005E7A38" w:rsidP="005E7A38">
      <w:pPr>
        <w:tabs>
          <w:tab w:val="left" w:pos="567"/>
        </w:tabs>
        <w:ind w:left="567" w:hanging="567"/>
        <w:rPr>
          <w:szCs w:val="22"/>
        </w:rPr>
      </w:pPr>
      <w:r>
        <w:rPr>
          <w:szCs w:val="22"/>
        </w:rPr>
        <w:t>-</w:t>
      </w:r>
      <w:r>
        <w:rPr>
          <w:szCs w:val="22"/>
        </w:rPr>
        <w:tab/>
        <w:t>Neišmeskite šio lapelio, nes vėl gali prireikti jį perskaityti.</w:t>
      </w:r>
    </w:p>
    <w:p w14:paraId="3B80ECF1" w14:textId="77777777" w:rsidR="005E7A38" w:rsidRDefault="005E7A38" w:rsidP="005E7A38">
      <w:pPr>
        <w:tabs>
          <w:tab w:val="left" w:pos="567"/>
        </w:tabs>
        <w:ind w:left="567" w:hanging="567"/>
        <w:rPr>
          <w:szCs w:val="22"/>
        </w:rPr>
      </w:pPr>
      <w:r>
        <w:rPr>
          <w:szCs w:val="22"/>
        </w:rPr>
        <w:t>-</w:t>
      </w:r>
      <w:r>
        <w:rPr>
          <w:szCs w:val="22"/>
        </w:rPr>
        <w:tab/>
        <w:t>Jeigu kiltų daugiau klausimų, kreipkitės į gydytoją arba slaugytoją.</w:t>
      </w:r>
    </w:p>
    <w:p w14:paraId="5C0E9FAF" w14:textId="77777777" w:rsidR="005E7A38" w:rsidRDefault="005E7A38" w:rsidP="005E7A38">
      <w:pPr>
        <w:tabs>
          <w:tab w:val="left" w:pos="567"/>
        </w:tabs>
        <w:ind w:left="567" w:hanging="567"/>
        <w:rPr>
          <w:szCs w:val="22"/>
        </w:rPr>
      </w:pPr>
      <w:r>
        <w:rPr>
          <w:szCs w:val="22"/>
        </w:rPr>
        <w:t>-</w:t>
      </w:r>
      <w:r>
        <w:rPr>
          <w:szCs w:val="22"/>
        </w:rPr>
        <w:tab/>
        <w:t>Jeigu pasireiškė šalutinis poveikis (net jeigu jis šiame lapelyje nenurodytas), kreipkitės į gydytoją arba slaugytoją. Žr. 4 skyrių.</w:t>
      </w:r>
    </w:p>
    <w:p w14:paraId="3810D703" w14:textId="77777777" w:rsidR="005E7A38" w:rsidRDefault="005E7A38" w:rsidP="005E7A38">
      <w:pPr>
        <w:rPr>
          <w:b/>
          <w:szCs w:val="22"/>
        </w:rPr>
      </w:pPr>
    </w:p>
    <w:p w14:paraId="79157124" w14:textId="77777777" w:rsidR="005E7A38" w:rsidRDefault="005E7A38" w:rsidP="005E7A38">
      <w:pPr>
        <w:rPr>
          <w:szCs w:val="22"/>
        </w:rPr>
      </w:pPr>
    </w:p>
    <w:p w14:paraId="46A2773A" w14:textId="77777777" w:rsidR="005E7A38" w:rsidRDefault="005E7A38" w:rsidP="005E7A38">
      <w:pPr>
        <w:rPr>
          <w:b/>
          <w:szCs w:val="22"/>
        </w:rPr>
      </w:pPr>
      <w:r>
        <w:rPr>
          <w:b/>
          <w:szCs w:val="22"/>
        </w:rPr>
        <w:t>Apie ką rašoma šiame lapelyje?</w:t>
      </w:r>
    </w:p>
    <w:p w14:paraId="61C4BD5E" w14:textId="77777777" w:rsidR="005E7A38" w:rsidRDefault="005E7A38" w:rsidP="005E7A38">
      <w:pPr>
        <w:rPr>
          <w:b/>
          <w:szCs w:val="22"/>
        </w:rPr>
      </w:pPr>
    </w:p>
    <w:p w14:paraId="53A19C0F" w14:textId="77777777" w:rsidR="005E7A38" w:rsidRDefault="005E7A38" w:rsidP="005E7A38">
      <w:pPr>
        <w:ind w:left="567" w:hanging="567"/>
        <w:rPr>
          <w:szCs w:val="22"/>
        </w:rPr>
      </w:pPr>
      <w:r>
        <w:rPr>
          <w:szCs w:val="22"/>
        </w:rPr>
        <w:t>1.</w:t>
      </w:r>
      <w:r>
        <w:rPr>
          <w:szCs w:val="22"/>
        </w:rPr>
        <w:tab/>
        <w:t>Kas yra Actilyse ir kam jis vartojamas</w:t>
      </w:r>
    </w:p>
    <w:p w14:paraId="79ECCE47" w14:textId="77777777" w:rsidR="005E7A38" w:rsidRDefault="005E7A38" w:rsidP="005E7A38">
      <w:pPr>
        <w:ind w:left="567" w:hanging="567"/>
        <w:rPr>
          <w:szCs w:val="22"/>
        </w:rPr>
      </w:pPr>
      <w:r>
        <w:rPr>
          <w:szCs w:val="22"/>
        </w:rPr>
        <w:t>2.</w:t>
      </w:r>
      <w:r>
        <w:rPr>
          <w:szCs w:val="22"/>
        </w:rPr>
        <w:tab/>
        <w:t>Kas žinotina prieš vartojant Actilyse</w:t>
      </w:r>
    </w:p>
    <w:p w14:paraId="0CB26A0A" w14:textId="77777777" w:rsidR="005E7A38" w:rsidRDefault="005E7A38" w:rsidP="005E7A38">
      <w:pPr>
        <w:ind w:left="567" w:hanging="567"/>
        <w:rPr>
          <w:szCs w:val="22"/>
        </w:rPr>
      </w:pPr>
      <w:r>
        <w:rPr>
          <w:szCs w:val="22"/>
        </w:rPr>
        <w:t>3.</w:t>
      </w:r>
      <w:r>
        <w:rPr>
          <w:szCs w:val="22"/>
        </w:rPr>
        <w:tab/>
        <w:t>Kaip vartoti Actilyse</w:t>
      </w:r>
    </w:p>
    <w:p w14:paraId="339AB902" w14:textId="77777777" w:rsidR="005E7A38" w:rsidRDefault="005E7A38" w:rsidP="005E7A38">
      <w:pPr>
        <w:ind w:left="567" w:hanging="567"/>
        <w:rPr>
          <w:szCs w:val="22"/>
        </w:rPr>
      </w:pPr>
      <w:r>
        <w:rPr>
          <w:szCs w:val="22"/>
        </w:rPr>
        <w:t>4.</w:t>
      </w:r>
      <w:r>
        <w:rPr>
          <w:szCs w:val="22"/>
        </w:rPr>
        <w:tab/>
        <w:t>Galimas šalutinis poveikis</w:t>
      </w:r>
    </w:p>
    <w:p w14:paraId="51B83E1E" w14:textId="77777777" w:rsidR="005E7A38" w:rsidRDefault="005E7A38" w:rsidP="005E7A38">
      <w:pPr>
        <w:ind w:left="567" w:hanging="567"/>
        <w:rPr>
          <w:szCs w:val="22"/>
        </w:rPr>
      </w:pPr>
      <w:r>
        <w:rPr>
          <w:szCs w:val="22"/>
        </w:rPr>
        <w:t>5.</w:t>
      </w:r>
      <w:r>
        <w:rPr>
          <w:szCs w:val="22"/>
        </w:rPr>
        <w:tab/>
        <w:t>Kaip laikyti Actilyse</w:t>
      </w:r>
    </w:p>
    <w:p w14:paraId="2433EE2D" w14:textId="77777777" w:rsidR="005E7A38" w:rsidRDefault="005E7A38" w:rsidP="005E7A38">
      <w:pPr>
        <w:ind w:left="567" w:hanging="567"/>
        <w:rPr>
          <w:szCs w:val="22"/>
        </w:rPr>
      </w:pPr>
      <w:r>
        <w:rPr>
          <w:szCs w:val="22"/>
        </w:rPr>
        <w:t>6.</w:t>
      </w:r>
      <w:r>
        <w:rPr>
          <w:szCs w:val="22"/>
        </w:rPr>
        <w:tab/>
        <w:t>Pakuotės turinys ir kita informacija</w:t>
      </w:r>
    </w:p>
    <w:p w14:paraId="7744EFB0" w14:textId="77777777" w:rsidR="005E7A38" w:rsidRDefault="005E7A38" w:rsidP="005E7A38">
      <w:pPr>
        <w:rPr>
          <w:szCs w:val="22"/>
        </w:rPr>
      </w:pPr>
    </w:p>
    <w:p w14:paraId="2AAC2DBF" w14:textId="77777777" w:rsidR="005E7A38" w:rsidRDefault="005E7A38" w:rsidP="005E7A38">
      <w:pPr>
        <w:rPr>
          <w:szCs w:val="22"/>
        </w:rPr>
      </w:pPr>
    </w:p>
    <w:p w14:paraId="2A63C723" w14:textId="77777777" w:rsidR="005E7A38" w:rsidRDefault="005E7A38" w:rsidP="005E7A38">
      <w:pPr>
        <w:tabs>
          <w:tab w:val="left" w:pos="567"/>
        </w:tabs>
        <w:rPr>
          <w:b/>
          <w:caps/>
          <w:szCs w:val="22"/>
        </w:rPr>
      </w:pPr>
      <w:bookmarkStart w:id="8" w:name="OLE_LINK8"/>
      <w:r>
        <w:rPr>
          <w:b/>
          <w:szCs w:val="22"/>
        </w:rPr>
        <w:t>1.</w:t>
      </w:r>
      <w:r>
        <w:rPr>
          <w:b/>
          <w:szCs w:val="22"/>
        </w:rPr>
        <w:tab/>
        <w:t>Kas yra Actilyse ir kam jis vartojamas</w:t>
      </w:r>
    </w:p>
    <w:p w14:paraId="50DB5FE2" w14:textId="77777777" w:rsidR="005E7A38" w:rsidRDefault="005E7A38" w:rsidP="005E7A38">
      <w:pPr>
        <w:rPr>
          <w:szCs w:val="22"/>
        </w:rPr>
      </w:pPr>
    </w:p>
    <w:p w14:paraId="0AFA3699" w14:textId="77777777" w:rsidR="005E7A38" w:rsidRDefault="005E7A38" w:rsidP="005E7A38">
      <w:pPr>
        <w:rPr>
          <w:szCs w:val="22"/>
        </w:rPr>
      </w:pPr>
      <w:r>
        <w:rPr>
          <w:szCs w:val="22"/>
        </w:rPr>
        <w:t>Veiklioji Actilyse medžiaga yra alteplazė. Ji priklauso vaistų, kurie vadinami tromboliziniais, grupei. Tokie vaistai tirpdo kraujo krešulius, kurie susiformuoja kraujagyslėse.</w:t>
      </w:r>
    </w:p>
    <w:bookmarkEnd w:id="8"/>
    <w:p w14:paraId="3C0D48B9" w14:textId="77777777" w:rsidR="005E7A38" w:rsidRDefault="005E7A38" w:rsidP="005E7A38">
      <w:pPr>
        <w:rPr>
          <w:szCs w:val="22"/>
        </w:rPr>
      </w:pPr>
    </w:p>
    <w:p w14:paraId="64ABC370" w14:textId="77777777" w:rsidR="005E7A38" w:rsidRDefault="005E7A38" w:rsidP="005E7A38">
      <w:pPr>
        <w:rPr>
          <w:b/>
          <w:szCs w:val="22"/>
        </w:rPr>
      </w:pPr>
      <w:r>
        <w:rPr>
          <w:szCs w:val="22"/>
        </w:rPr>
        <w:t>Actilyse gydomos kelios būklės, kurias sukelia kraujagyslėse susiformavę kraujo krešuliai, įskaitant:</w:t>
      </w:r>
    </w:p>
    <w:p w14:paraId="2C757E8C" w14:textId="77777777" w:rsidR="005E7A38" w:rsidRDefault="005E7A38" w:rsidP="005E7A38">
      <w:pPr>
        <w:pStyle w:val="ColorfulList-Accent11"/>
        <w:numPr>
          <w:ilvl w:val="0"/>
          <w:numId w:val="13"/>
        </w:numPr>
        <w:ind w:left="567" w:hanging="567"/>
        <w:rPr>
          <w:szCs w:val="22"/>
        </w:rPr>
      </w:pPr>
      <w:r>
        <w:rPr>
          <w:szCs w:val="22"/>
        </w:rPr>
        <w:t>širdies priepuolį, sukeltą širdies arterijose atsiradusių kraujo krešulių (ūminį miokardo infarktą);</w:t>
      </w:r>
    </w:p>
    <w:p w14:paraId="3284990D" w14:textId="77777777" w:rsidR="005E7A38" w:rsidRDefault="005E7A38" w:rsidP="005E7A38">
      <w:pPr>
        <w:pStyle w:val="ColorfulList-Accent11"/>
        <w:numPr>
          <w:ilvl w:val="0"/>
          <w:numId w:val="13"/>
        </w:numPr>
        <w:ind w:left="567" w:hanging="567"/>
        <w:rPr>
          <w:szCs w:val="22"/>
        </w:rPr>
      </w:pPr>
      <w:r>
        <w:rPr>
          <w:szCs w:val="22"/>
        </w:rPr>
        <w:t>kraujo krešulius plaučių arterijose (ūminę masyvią plaučių emboliją);</w:t>
      </w:r>
    </w:p>
    <w:p w14:paraId="23F0598C" w14:textId="26AE4521" w:rsidR="005E7A38" w:rsidRDefault="005E7A38" w:rsidP="005E7A38">
      <w:pPr>
        <w:pStyle w:val="ColorfulList-Accent11"/>
        <w:numPr>
          <w:ilvl w:val="0"/>
          <w:numId w:val="13"/>
        </w:numPr>
        <w:ind w:left="567" w:hanging="567"/>
        <w:rPr>
          <w:szCs w:val="22"/>
        </w:rPr>
      </w:pPr>
      <w:r>
        <w:rPr>
          <w:szCs w:val="22"/>
        </w:rPr>
        <w:t>insultą, sukeltą smegenų arterijose atsiradusių kraujo krešulių (ūminį išeminį insultą)</w:t>
      </w:r>
      <w:r w:rsidR="006254B9">
        <w:rPr>
          <w:szCs w:val="22"/>
        </w:rPr>
        <w:t xml:space="preserve">, </w:t>
      </w:r>
      <w:r w:rsidR="00C62C7D" w:rsidRPr="00B0323E">
        <w:t>praėjus mažiau kaip 4,5 val. nuo to laiko, kol nebuvo pasireiškę esamo insulto simptomų.</w:t>
      </w:r>
    </w:p>
    <w:p w14:paraId="56A810D2" w14:textId="77777777" w:rsidR="005E7A38" w:rsidRDefault="005E7A38" w:rsidP="005E7A38">
      <w:pPr>
        <w:rPr>
          <w:b/>
          <w:szCs w:val="22"/>
        </w:rPr>
      </w:pPr>
    </w:p>
    <w:p w14:paraId="089A34A4" w14:textId="77777777" w:rsidR="005E7A38" w:rsidRDefault="005E7A38" w:rsidP="005E7A38">
      <w:pPr>
        <w:rPr>
          <w:b/>
          <w:szCs w:val="22"/>
        </w:rPr>
      </w:pPr>
    </w:p>
    <w:p w14:paraId="1EE21DB8" w14:textId="77777777" w:rsidR="005E7A38" w:rsidRDefault="005E7A38" w:rsidP="005E7A38">
      <w:pPr>
        <w:tabs>
          <w:tab w:val="left" w:pos="567"/>
        </w:tabs>
        <w:rPr>
          <w:b/>
          <w:caps/>
          <w:szCs w:val="22"/>
        </w:rPr>
      </w:pPr>
      <w:r>
        <w:rPr>
          <w:b/>
          <w:szCs w:val="22"/>
        </w:rPr>
        <w:t>2.</w:t>
      </w:r>
      <w:r>
        <w:rPr>
          <w:b/>
          <w:szCs w:val="22"/>
        </w:rPr>
        <w:tab/>
        <w:t>Kas žinotina prieš vartojant Actilyse</w:t>
      </w:r>
    </w:p>
    <w:p w14:paraId="639AE0C7" w14:textId="77777777" w:rsidR="005E7A38" w:rsidRDefault="005E7A38" w:rsidP="005E7A38">
      <w:pPr>
        <w:rPr>
          <w:szCs w:val="22"/>
        </w:rPr>
      </w:pPr>
    </w:p>
    <w:p w14:paraId="47AE1054" w14:textId="77777777" w:rsidR="005E7A38" w:rsidRDefault="005E7A38" w:rsidP="005E7A38">
      <w:pPr>
        <w:rPr>
          <w:b/>
          <w:caps/>
          <w:szCs w:val="22"/>
        </w:rPr>
      </w:pPr>
      <w:r>
        <w:rPr>
          <w:b/>
          <w:bCs/>
          <w:szCs w:val="22"/>
        </w:rPr>
        <w:t>Actilyse vartoti draudžiama:</w:t>
      </w:r>
    </w:p>
    <w:p w14:paraId="7BB53EC7" w14:textId="77777777" w:rsidR="005E7A38" w:rsidRDefault="005E7A38" w:rsidP="005E7A38">
      <w:pPr>
        <w:pStyle w:val="ColorfulList-Accent11"/>
        <w:numPr>
          <w:ilvl w:val="0"/>
          <w:numId w:val="14"/>
        </w:numPr>
        <w:tabs>
          <w:tab w:val="left" w:pos="567"/>
        </w:tabs>
        <w:ind w:left="567" w:hanging="567"/>
        <w:rPr>
          <w:szCs w:val="22"/>
        </w:rPr>
      </w:pPr>
      <w:r>
        <w:rPr>
          <w:szCs w:val="22"/>
        </w:rPr>
        <w:t xml:space="preserve">jeigu yra alergija alteplazei arba bet kuriai pagalbinei šio vaisto medžiagai </w:t>
      </w:r>
      <w:r>
        <w:rPr>
          <w:noProof/>
          <w:szCs w:val="22"/>
        </w:rPr>
        <w:t>(jos išvardytos 6 skyriuje)</w:t>
      </w:r>
      <w:r>
        <w:rPr>
          <w:szCs w:val="22"/>
        </w:rPr>
        <w:t>;</w:t>
      </w:r>
    </w:p>
    <w:p w14:paraId="73365772" w14:textId="461C80F7" w:rsidR="005E7A38" w:rsidRDefault="005E7A38" w:rsidP="005E7A38">
      <w:pPr>
        <w:numPr>
          <w:ilvl w:val="0"/>
          <w:numId w:val="15"/>
        </w:numPr>
        <w:ind w:left="567" w:hanging="567"/>
        <w:rPr>
          <w:szCs w:val="22"/>
        </w:rPr>
      </w:pPr>
      <w:r>
        <w:rPr>
          <w:szCs w:val="22"/>
        </w:rPr>
        <w:t>jeigu sergate arba neseniai sirgote kraujavimo</w:t>
      </w:r>
      <w:r w:rsidR="002655A7">
        <w:rPr>
          <w:szCs w:val="22"/>
        </w:rPr>
        <w:t xml:space="preserve"> (hemoragijos)</w:t>
      </w:r>
      <w:r>
        <w:rPr>
          <w:szCs w:val="22"/>
        </w:rPr>
        <w:t xml:space="preserve"> riziką didinančia liga, įskaitant:</w:t>
      </w:r>
    </w:p>
    <w:p w14:paraId="06C593B3" w14:textId="3AF86E4E" w:rsidR="005E7A38" w:rsidRDefault="005E7A38" w:rsidP="005E7A38">
      <w:pPr>
        <w:numPr>
          <w:ilvl w:val="0"/>
          <w:numId w:val="16"/>
        </w:numPr>
        <w:rPr>
          <w:szCs w:val="22"/>
        </w:rPr>
      </w:pPr>
      <w:r>
        <w:rPr>
          <w:szCs w:val="22"/>
        </w:rPr>
        <w:t>kraujavimo sutrikimą arba polinkį į kraujavimą</w:t>
      </w:r>
      <w:r w:rsidR="006E02F2">
        <w:rPr>
          <w:szCs w:val="22"/>
        </w:rPr>
        <w:t xml:space="preserve"> (hemoragiją)</w:t>
      </w:r>
      <w:r>
        <w:rPr>
          <w:szCs w:val="22"/>
        </w:rPr>
        <w:t>,</w:t>
      </w:r>
    </w:p>
    <w:p w14:paraId="64BFE110" w14:textId="77777777" w:rsidR="005E7A38" w:rsidRDefault="005E7A38" w:rsidP="005E7A38">
      <w:pPr>
        <w:numPr>
          <w:ilvl w:val="0"/>
          <w:numId w:val="16"/>
        </w:numPr>
        <w:rPr>
          <w:szCs w:val="22"/>
        </w:rPr>
      </w:pPr>
      <w:r>
        <w:rPr>
          <w:szCs w:val="22"/>
        </w:rPr>
        <w:t>stiprų arba pavojingą kraujavimą į bet kurią organizmo vietą,</w:t>
      </w:r>
    </w:p>
    <w:p w14:paraId="59749A4F" w14:textId="77777777" w:rsidR="005E7A38" w:rsidRDefault="005E7A38" w:rsidP="005E7A38">
      <w:pPr>
        <w:numPr>
          <w:ilvl w:val="0"/>
          <w:numId w:val="16"/>
        </w:numPr>
        <w:rPr>
          <w:szCs w:val="22"/>
        </w:rPr>
      </w:pPr>
      <w:r>
        <w:rPr>
          <w:szCs w:val="22"/>
        </w:rPr>
        <w:t>nekontroliuojamą labai didelį kraujospūdį,</w:t>
      </w:r>
    </w:p>
    <w:p w14:paraId="6950A575" w14:textId="77777777" w:rsidR="005E7A38" w:rsidRDefault="005E7A38" w:rsidP="005E7A38">
      <w:pPr>
        <w:numPr>
          <w:ilvl w:val="0"/>
          <w:numId w:val="16"/>
        </w:numPr>
        <w:rPr>
          <w:szCs w:val="22"/>
        </w:rPr>
      </w:pPr>
      <w:r>
        <w:rPr>
          <w:szCs w:val="22"/>
        </w:rPr>
        <w:t>bakterinę širdies infekciją arba uždegimą (endokarditą) ar širdį supančio dangalo (perikardo) uždegimą (perikarditą),</w:t>
      </w:r>
    </w:p>
    <w:p w14:paraId="55E874C3" w14:textId="77777777" w:rsidR="005E7A38" w:rsidRDefault="005E7A38" w:rsidP="005E7A38">
      <w:pPr>
        <w:numPr>
          <w:ilvl w:val="0"/>
          <w:numId w:val="16"/>
        </w:numPr>
        <w:rPr>
          <w:szCs w:val="22"/>
        </w:rPr>
      </w:pPr>
      <w:r>
        <w:rPr>
          <w:szCs w:val="22"/>
        </w:rPr>
        <w:t>kasos uždegimą (ūminį pankreatitą),</w:t>
      </w:r>
    </w:p>
    <w:p w14:paraId="51D42EF6" w14:textId="77777777" w:rsidR="005E7A38" w:rsidRDefault="005E7A38" w:rsidP="005E7A38">
      <w:pPr>
        <w:numPr>
          <w:ilvl w:val="0"/>
          <w:numId w:val="16"/>
        </w:numPr>
        <w:rPr>
          <w:szCs w:val="22"/>
        </w:rPr>
      </w:pPr>
      <w:r>
        <w:rPr>
          <w:szCs w:val="22"/>
        </w:rPr>
        <w:t>skrandžio opą arba žarnų opas,</w:t>
      </w:r>
    </w:p>
    <w:p w14:paraId="541A7034" w14:textId="77777777" w:rsidR="005E7A38" w:rsidRDefault="005E7A38" w:rsidP="005E7A38">
      <w:pPr>
        <w:numPr>
          <w:ilvl w:val="0"/>
          <w:numId w:val="16"/>
        </w:numPr>
        <w:rPr>
          <w:szCs w:val="22"/>
        </w:rPr>
      </w:pPr>
      <w:r>
        <w:rPr>
          <w:szCs w:val="22"/>
        </w:rPr>
        <w:t>mazginį stemplės venų išsiplėtimą (stemplės varikozę),</w:t>
      </w:r>
    </w:p>
    <w:p w14:paraId="154F56C1" w14:textId="77777777" w:rsidR="005E7A38" w:rsidRDefault="005E7A38" w:rsidP="005E7A38">
      <w:pPr>
        <w:numPr>
          <w:ilvl w:val="0"/>
          <w:numId w:val="16"/>
        </w:numPr>
        <w:rPr>
          <w:szCs w:val="22"/>
        </w:rPr>
      </w:pPr>
      <w:r>
        <w:rPr>
          <w:szCs w:val="22"/>
        </w:rPr>
        <w:t>kraujagyslių nenormalumą, pvz., lokalizuotą arterijos išsiplėtimą (aneurizmą),</w:t>
      </w:r>
    </w:p>
    <w:p w14:paraId="1FBFF81E" w14:textId="77777777" w:rsidR="005E7A38" w:rsidRDefault="005E7A38" w:rsidP="005E7A38">
      <w:pPr>
        <w:numPr>
          <w:ilvl w:val="0"/>
          <w:numId w:val="16"/>
        </w:numPr>
        <w:rPr>
          <w:szCs w:val="22"/>
        </w:rPr>
      </w:pPr>
      <w:r>
        <w:rPr>
          <w:szCs w:val="22"/>
        </w:rPr>
        <w:lastRenderedPageBreak/>
        <w:t>tam tikrus navikus,</w:t>
      </w:r>
    </w:p>
    <w:p w14:paraId="229E4DC0" w14:textId="77777777" w:rsidR="005E7A38" w:rsidRDefault="005E7A38" w:rsidP="005E7A38">
      <w:pPr>
        <w:numPr>
          <w:ilvl w:val="0"/>
          <w:numId w:val="16"/>
        </w:numPr>
        <w:rPr>
          <w:szCs w:val="22"/>
        </w:rPr>
      </w:pPr>
      <w:r>
        <w:rPr>
          <w:szCs w:val="22"/>
        </w:rPr>
        <w:t>sunkias kepenų ligas;</w:t>
      </w:r>
    </w:p>
    <w:p w14:paraId="2E1970BB" w14:textId="1628F299" w:rsidR="005E7A38" w:rsidRDefault="005E7A38" w:rsidP="005E7A38">
      <w:pPr>
        <w:numPr>
          <w:ilvl w:val="0"/>
          <w:numId w:val="15"/>
        </w:numPr>
        <w:tabs>
          <w:tab w:val="left" w:pos="567"/>
        </w:tabs>
        <w:ind w:left="567" w:hanging="567"/>
        <w:rPr>
          <w:szCs w:val="22"/>
        </w:rPr>
      </w:pPr>
      <w:r>
        <w:rPr>
          <w:szCs w:val="22"/>
        </w:rPr>
        <w:t>jeigu vartojate kraują skystinančių vaistų (antikoaguliantų), išskyrus atvejus, kai tinkamais tyrimais patvirtinama, jog kliniškai reikšmingo šių vaistų aktyvumo nėra;</w:t>
      </w:r>
    </w:p>
    <w:p w14:paraId="21066F55" w14:textId="77777777" w:rsidR="005E7A38" w:rsidRDefault="005E7A38" w:rsidP="005E7A38">
      <w:pPr>
        <w:pStyle w:val="ColorfulList-Accent11"/>
        <w:numPr>
          <w:ilvl w:val="0"/>
          <w:numId w:val="14"/>
        </w:numPr>
        <w:ind w:left="567" w:hanging="567"/>
        <w:rPr>
          <w:szCs w:val="22"/>
        </w:rPr>
      </w:pPr>
      <w:r>
        <w:rPr>
          <w:szCs w:val="22"/>
        </w:rPr>
        <w:t>jeigu kada nors Jums buvo atlikta galvos arba nugaros smegenų operacija;</w:t>
      </w:r>
    </w:p>
    <w:p w14:paraId="0EE9C89A" w14:textId="77777777" w:rsidR="005E7A38" w:rsidRDefault="005E7A38" w:rsidP="005E7A38">
      <w:pPr>
        <w:pStyle w:val="ColorfulList-Accent11"/>
        <w:numPr>
          <w:ilvl w:val="0"/>
          <w:numId w:val="14"/>
        </w:numPr>
        <w:ind w:left="567" w:hanging="567"/>
        <w:rPr>
          <w:szCs w:val="22"/>
        </w:rPr>
      </w:pPr>
      <w:r>
        <w:rPr>
          <w:szCs w:val="22"/>
        </w:rPr>
        <w:t>jeigu paskutiniųjų 3 mėnesių laikotarpiu buvo atlikta didesnė operacija arba patyrėte reikšmingą traumą;</w:t>
      </w:r>
    </w:p>
    <w:p w14:paraId="39C182AE" w14:textId="77777777" w:rsidR="005E7A38" w:rsidRDefault="005E7A38" w:rsidP="005E7A38">
      <w:pPr>
        <w:pStyle w:val="ColorfulList-Accent11"/>
        <w:numPr>
          <w:ilvl w:val="0"/>
          <w:numId w:val="14"/>
        </w:numPr>
        <w:ind w:left="567" w:hanging="567"/>
        <w:rPr>
          <w:szCs w:val="22"/>
        </w:rPr>
      </w:pPr>
      <w:r>
        <w:rPr>
          <w:szCs w:val="22"/>
        </w:rPr>
        <w:t>jeigu neseniai buvo punktuota stambesnė kraujagyslė;</w:t>
      </w:r>
    </w:p>
    <w:p w14:paraId="703C1292" w14:textId="77777777" w:rsidR="005E7A38" w:rsidRDefault="005E7A38" w:rsidP="005E7A38">
      <w:pPr>
        <w:pStyle w:val="ColorfulList-Accent11"/>
        <w:numPr>
          <w:ilvl w:val="0"/>
          <w:numId w:val="14"/>
        </w:numPr>
        <w:ind w:left="567" w:hanging="567"/>
        <w:rPr>
          <w:szCs w:val="22"/>
        </w:rPr>
      </w:pPr>
      <w:r>
        <w:rPr>
          <w:szCs w:val="22"/>
        </w:rPr>
        <w:t>jeigu paskutiniųjų 10 parų laikotarpiu gimdėte.</w:t>
      </w:r>
    </w:p>
    <w:p w14:paraId="4BA14CD2" w14:textId="77777777" w:rsidR="005E7A38" w:rsidRDefault="005E7A38" w:rsidP="005E7A38">
      <w:pPr>
        <w:ind w:left="567" w:hanging="567"/>
        <w:rPr>
          <w:b/>
          <w:szCs w:val="22"/>
        </w:rPr>
      </w:pPr>
    </w:p>
    <w:p w14:paraId="060CEFC8" w14:textId="77777777" w:rsidR="005E7A38" w:rsidRDefault="005E7A38" w:rsidP="005E7A38">
      <w:pPr>
        <w:rPr>
          <w:szCs w:val="22"/>
          <w:u w:val="single"/>
        </w:rPr>
      </w:pPr>
      <w:r>
        <w:rPr>
          <w:szCs w:val="22"/>
          <w:u w:val="single"/>
        </w:rPr>
        <w:t>Be to, Jūsų gydytojas Actilyse negydys širdies priepuolio ar kraujo krešulių plaučių arterijose:</w:t>
      </w:r>
    </w:p>
    <w:p w14:paraId="6B75FB60" w14:textId="6BEE85F3" w:rsidR="005E7A38" w:rsidRPr="004A4C3A" w:rsidRDefault="005E7A38" w:rsidP="004A4C3A">
      <w:pPr>
        <w:pStyle w:val="ColorfulList-Accent11"/>
        <w:numPr>
          <w:ilvl w:val="0"/>
          <w:numId w:val="14"/>
        </w:numPr>
        <w:ind w:left="567" w:hanging="567"/>
        <w:rPr>
          <w:szCs w:val="22"/>
        </w:rPr>
      </w:pPr>
      <w:r w:rsidRPr="004A4C3A">
        <w:rPr>
          <w:szCs w:val="22"/>
        </w:rPr>
        <w:t>jeigu yra arba kada nors buvo ištikęs insultas, sukeltas kraujavimo į smegenis (hemoraginis insultas)</w:t>
      </w:r>
      <w:r w:rsidR="00141A3B">
        <w:rPr>
          <w:szCs w:val="22"/>
        </w:rPr>
        <w:t xml:space="preserve"> </w:t>
      </w:r>
      <w:r w:rsidRPr="004A4C3A">
        <w:rPr>
          <w:szCs w:val="22"/>
        </w:rPr>
        <w:t>arba insultas, kurio priežastis nežinoma;</w:t>
      </w:r>
    </w:p>
    <w:p w14:paraId="28398EB5" w14:textId="21E3BFED" w:rsidR="005E7A38" w:rsidRDefault="005E7A38" w:rsidP="005E7A38">
      <w:pPr>
        <w:pStyle w:val="ColorfulList-Accent11"/>
        <w:numPr>
          <w:ilvl w:val="0"/>
          <w:numId w:val="14"/>
        </w:numPr>
        <w:ind w:left="567" w:hanging="567"/>
        <w:rPr>
          <w:szCs w:val="22"/>
        </w:rPr>
      </w:pPr>
      <w:r>
        <w:rPr>
          <w:szCs w:val="22"/>
        </w:rPr>
        <w:t>jeigu buvo ištikęs insultas, sukeltas smegenų arterijoje esančio kraujo krešulio (išeminis insultas)</w:t>
      </w:r>
      <w:r w:rsidR="00FE68B5">
        <w:rPr>
          <w:szCs w:val="22"/>
        </w:rPr>
        <w:t xml:space="preserve"> paskutiniųjų 6 mėn. laikotarpiu</w:t>
      </w:r>
      <w:r>
        <w:rPr>
          <w:szCs w:val="22"/>
        </w:rPr>
        <w:t>.</w:t>
      </w:r>
    </w:p>
    <w:p w14:paraId="432480E8" w14:textId="77777777" w:rsidR="005E7A38" w:rsidRDefault="005E7A38" w:rsidP="005E7A38">
      <w:pPr>
        <w:ind w:left="567" w:hanging="567"/>
        <w:rPr>
          <w:szCs w:val="22"/>
        </w:rPr>
      </w:pPr>
    </w:p>
    <w:p w14:paraId="6A72253C" w14:textId="77777777" w:rsidR="005E7A38" w:rsidRDefault="005E7A38" w:rsidP="005E7A38">
      <w:pPr>
        <w:rPr>
          <w:szCs w:val="22"/>
          <w:u w:val="single"/>
        </w:rPr>
      </w:pPr>
      <w:r>
        <w:rPr>
          <w:szCs w:val="22"/>
          <w:u w:val="single"/>
        </w:rPr>
        <w:t>Be to, Jūsų gydytojas Actilyse negydys insulto, sukelto smegenų arterijoje esančio kraujo krešulio (ūminio išeminio insulto):</w:t>
      </w:r>
    </w:p>
    <w:p w14:paraId="29ED61D4" w14:textId="77777777" w:rsidR="005E7A38" w:rsidRDefault="005E7A38" w:rsidP="005E7A38">
      <w:pPr>
        <w:pStyle w:val="ColorfulList-Accent11"/>
        <w:numPr>
          <w:ilvl w:val="0"/>
          <w:numId w:val="14"/>
        </w:numPr>
        <w:tabs>
          <w:tab w:val="left" w:pos="0"/>
        </w:tabs>
        <w:ind w:left="567" w:hanging="567"/>
        <w:rPr>
          <w:szCs w:val="22"/>
        </w:rPr>
      </w:pPr>
      <w:r>
        <w:rPr>
          <w:szCs w:val="22"/>
        </w:rPr>
        <w:t>jeigu insultas sukelia tik labai silpnus simptomus;</w:t>
      </w:r>
    </w:p>
    <w:p w14:paraId="12CECD79" w14:textId="47B4D41B" w:rsidR="005E7A38" w:rsidRDefault="005E7A38" w:rsidP="005E7A38">
      <w:pPr>
        <w:pStyle w:val="ColorfulList-Accent11"/>
        <w:numPr>
          <w:ilvl w:val="0"/>
          <w:numId w:val="14"/>
        </w:numPr>
        <w:ind w:left="567" w:hanging="567"/>
      </w:pPr>
      <w:r>
        <w:t>jeigu yra kraujavim</w:t>
      </w:r>
      <w:r w:rsidR="00FA5D38">
        <w:t>as</w:t>
      </w:r>
      <w:r>
        <w:t xml:space="preserve"> į smegenis </w:t>
      </w:r>
      <w:r w:rsidR="0035547C">
        <w:t>ar kaukolę</w:t>
      </w:r>
      <w:r>
        <w:t>;</w:t>
      </w:r>
    </w:p>
    <w:p w14:paraId="22AD4B10" w14:textId="77777777" w:rsidR="005E7A38" w:rsidRDefault="005E7A38" w:rsidP="005E7A38">
      <w:pPr>
        <w:pStyle w:val="ColorfulList-Accent11"/>
        <w:numPr>
          <w:ilvl w:val="0"/>
          <w:numId w:val="14"/>
        </w:numPr>
        <w:ind w:left="567" w:hanging="567"/>
        <w:rPr>
          <w:szCs w:val="22"/>
        </w:rPr>
      </w:pPr>
      <w:r>
        <w:rPr>
          <w:szCs w:val="22"/>
        </w:rPr>
        <w:t>jeigu paskutiniųjų 3 mėn. laikotarpiu buvo ištikęs insultas;</w:t>
      </w:r>
    </w:p>
    <w:p w14:paraId="6D256FD0" w14:textId="77777777" w:rsidR="005E7A38" w:rsidRDefault="005E7A38" w:rsidP="005E7A38">
      <w:pPr>
        <w:pStyle w:val="ColorfulList-Accent11"/>
        <w:numPr>
          <w:ilvl w:val="0"/>
          <w:numId w:val="14"/>
        </w:numPr>
        <w:ind w:left="567" w:hanging="567"/>
        <w:rPr>
          <w:szCs w:val="22"/>
        </w:rPr>
      </w:pPr>
      <w:r>
        <w:rPr>
          <w:szCs w:val="22"/>
        </w:rPr>
        <w:t>jeigu prieš pradedant gydyti Actilyse, insulto simptomai greitai lengvėja;</w:t>
      </w:r>
    </w:p>
    <w:p w14:paraId="503F77F2" w14:textId="77777777" w:rsidR="005E7A38" w:rsidRDefault="005E7A38" w:rsidP="005E7A38">
      <w:pPr>
        <w:pStyle w:val="ColorfulList-Accent11"/>
        <w:numPr>
          <w:ilvl w:val="0"/>
          <w:numId w:val="14"/>
        </w:numPr>
        <w:ind w:left="567" w:hanging="567"/>
        <w:rPr>
          <w:szCs w:val="22"/>
        </w:rPr>
      </w:pPr>
      <w:r>
        <w:rPr>
          <w:szCs w:val="22"/>
        </w:rPr>
        <w:t>jeigu ištiko labai sunkus insultas;</w:t>
      </w:r>
    </w:p>
    <w:p w14:paraId="6D7A24B6" w14:textId="77777777" w:rsidR="005E7A38" w:rsidRDefault="005E7A38" w:rsidP="005E7A38">
      <w:pPr>
        <w:pStyle w:val="ColorfulList-Accent11"/>
        <w:numPr>
          <w:ilvl w:val="0"/>
          <w:numId w:val="14"/>
        </w:numPr>
        <w:ind w:left="567" w:hanging="567"/>
        <w:rPr>
          <w:szCs w:val="22"/>
        </w:rPr>
      </w:pPr>
      <w:r>
        <w:rPr>
          <w:szCs w:val="22"/>
        </w:rPr>
        <w:t xml:space="preserve">jeigu nenormalus </w:t>
      </w:r>
      <w:proofErr w:type="spellStart"/>
      <w:r>
        <w:rPr>
          <w:szCs w:val="22"/>
        </w:rPr>
        <w:t>tromboplastino</w:t>
      </w:r>
      <w:proofErr w:type="spellEnd"/>
      <w:r>
        <w:rPr>
          <w:szCs w:val="22"/>
        </w:rPr>
        <w:t xml:space="preserve"> laikas (kraujo parametras, rodantis, kaip kraujas kreša). Jis gali būti nenormalus, jeigu paskutiniųjų 48 val. laikotarpiu vartojote heparino (kraują skystinančio vaisto);</w:t>
      </w:r>
    </w:p>
    <w:p w14:paraId="01DF52FB" w14:textId="77777777" w:rsidR="005E7A38" w:rsidRDefault="005E7A38" w:rsidP="005E7A38">
      <w:pPr>
        <w:pStyle w:val="ColorfulList-Accent11"/>
        <w:numPr>
          <w:ilvl w:val="0"/>
          <w:numId w:val="14"/>
        </w:numPr>
        <w:ind w:left="567" w:hanging="567"/>
        <w:rPr>
          <w:szCs w:val="22"/>
        </w:rPr>
      </w:pPr>
      <w:r>
        <w:rPr>
          <w:szCs w:val="22"/>
        </w:rPr>
        <w:t>jeigu sergate cukriniu diabetu ir bet kada anksčiau Jus buvo ištikęs insultas;</w:t>
      </w:r>
    </w:p>
    <w:p w14:paraId="6F7F1A35" w14:textId="77777777" w:rsidR="005E7A38" w:rsidRDefault="005E7A38" w:rsidP="005E7A38">
      <w:pPr>
        <w:pStyle w:val="ColorfulList-Accent11"/>
        <w:numPr>
          <w:ilvl w:val="0"/>
          <w:numId w:val="14"/>
        </w:numPr>
        <w:ind w:left="567" w:hanging="567"/>
        <w:rPr>
          <w:szCs w:val="22"/>
        </w:rPr>
      </w:pPr>
      <w:r>
        <w:rPr>
          <w:szCs w:val="22"/>
        </w:rPr>
        <w:t>jeigu labai mažas kraujo plokštelių (trombocitų) kiekis Jūsų kraujyje;</w:t>
      </w:r>
    </w:p>
    <w:p w14:paraId="7A1D57D7" w14:textId="58AADCDF" w:rsidR="005E7A38" w:rsidRDefault="005E7A38" w:rsidP="005E7A38">
      <w:pPr>
        <w:pStyle w:val="ColorfulList-Accent11"/>
        <w:numPr>
          <w:ilvl w:val="0"/>
          <w:numId w:val="14"/>
        </w:numPr>
        <w:ind w:left="567" w:hanging="567"/>
        <w:rPr>
          <w:szCs w:val="22"/>
        </w:rPr>
      </w:pPr>
      <w:r>
        <w:rPr>
          <w:szCs w:val="22"/>
        </w:rPr>
        <w:t>jeigu Jūsų kraujospūdis labai didelis (didesnis negu 185/110 mm </w:t>
      </w:r>
      <w:proofErr w:type="spellStart"/>
      <w:r>
        <w:rPr>
          <w:szCs w:val="22"/>
        </w:rPr>
        <w:t>Hg</w:t>
      </w:r>
      <w:proofErr w:type="spellEnd"/>
      <w:r>
        <w:rPr>
          <w:szCs w:val="22"/>
        </w:rPr>
        <w:t xml:space="preserve">) </w:t>
      </w:r>
      <w:r w:rsidR="000F67DB">
        <w:rPr>
          <w:szCs w:val="22"/>
        </w:rPr>
        <w:t>arba</w:t>
      </w:r>
      <w:r w:rsidR="00A90775">
        <w:rPr>
          <w:szCs w:val="22"/>
        </w:rPr>
        <w:t xml:space="preserve"> kai kraujospūd</w:t>
      </w:r>
      <w:r w:rsidR="007519DE">
        <w:rPr>
          <w:szCs w:val="22"/>
        </w:rPr>
        <w:t>žio</w:t>
      </w:r>
      <w:r w:rsidR="000F67DB">
        <w:rPr>
          <w:szCs w:val="22"/>
        </w:rPr>
        <w:t xml:space="preserve"> </w:t>
      </w:r>
      <w:r w:rsidR="00A90775">
        <w:rPr>
          <w:szCs w:val="22"/>
        </w:rPr>
        <w:t xml:space="preserve">nepavyksta </w:t>
      </w:r>
      <w:r>
        <w:rPr>
          <w:szCs w:val="22"/>
        </w:rPr>
        <w:t xml:space="preserve">sumažinti </w:t>
      </w:r>
      <w:r w:rsidR="00266A11">
        <w:rPr>
          <w:szCs w:val="22"/>
        </w:rPr>
        <w:t xml:space="preserve">žemiau šių ribų taikant </w:t>
      </w:r>
      <w:r w:rsidR="003F4F7F">
        <w:rPr>
          <w:szCs w:val="22"/>
        </w:rPr>
        <w:t>tinkamą kontrolę</w:t>
      </w:r>
      <w:r>
        <w:rPr>
          <w:szCs w:val="22"/>
        </w:rPr>
        <w:t>;</w:t>
      </w:r>
    </w:p>
    <w:p w14:paraId="52BFDC4C" w14:textId="2DE8357F" w:rsidR="005E7A38" w:rsidRDefault="005E7A38" w:rsidP="005E7A38">
      <w:pPr>
        <w:pStyle w:val="ColorfulList-Accent11"/>
        <w:numPr>
          <w:ilvl w:val="0"/>
          <w:numId w:val="14"/>
        </w:numPr>
        <w:ind w:left="567" w:hanging="567"/>
        <w:rPr>
          <w:szCs w:val="22"/>
        </w:rPr>
      </w:pPr>
      <w:r>
        <w:rPr>
          <w:szCs w:val="22"/>
        </w:rPr>
        <w:t>jeigu labai mažas cukraus (gliukozės) kiekis Jūsų kraujyje (mažesnis negu 50 mg/dl</w:t>
      </w:r>
      <w:r w:rsidR="00AC516D">
        <w:rPr>
          <w:szCs w:val="22"/>
        </w:rPr>
        <w:t xml:space="preserve"> (2,8 </w:t>
      </w:r>
      <w:proofErr w:type="spellStart"/>
      <w:r w:rsidR="00AC516D">
        <w:rPr>
          <w:szCs w:val="22"/>
        </w:rPr>
        <w:t>mmol</w:t>
      </w:r>
      <w:proofErr w:type="spellEnd"/>
      <w:r w:rsidR="00AC516D">
        <w:rPr>
          <w:szCs w:val="22"/>
        </w:rPr>
        <w:t>/l)</w:t>
      </w:r>
      <w:r w:rsidR="00AC516D" w:rsidRPr="00B0323E">
        <w:t xml:space="preserve">) arba labai didelis (didesnis kaip </w:t>
      </w:r>
      <w:r w:rsidR="00AC516D" w:rsidRPr="00B0323E">
        <w:rPr>
          <w:szCs w:val="22"/>
        </w:rPr>
        <w:t>400 mg/dl</w:t>
      </w:r>
      <w:r w:rsidR="00AC516D">
        <w:rPr>
          <w:szCs w:val="22"/>
        </w:rPr>
        <w:t xml:space="preserve"> (22,2 mmol/l)</w:t>
      </w:r>
      <w:r w:rsidR="00AC516D" w:rsidRPr="00B0323E">
        <w:t>)</w:t>
      </w:r>
      <w:r>
        <w:rPr>
          <w:szCs w:val="22"/>
        </w:rPr>
        <w:t>;</w:t>
      </w:r>
    </w:p>
    <w:p w14:paraId="51684BA7" w14:textId="77777777" w:rsidR="005E7A38" w:rsidRDefault="005E7A38" w:rsidP="005E7A38">
      <w:pPr>
        <w:pStyle w:val="ColorfulList-Accent11"/>
        <w:numPr>
          <w:ilvl w:val="0"/>
          <w:numId w:val="14"/>
        </w:numPr>
        <w:ind w:left="567" w:hanging="567"/>
        <w:rPr>
          <w:szCs w:val="22"/>
        </w:rPr>
      </w:pPr>
      <w:r>
        <w:rPr>
          <w:szCs w:val="22"/>
        </w:rPr>
        <w:t>jeigu esate jaunesnis negu 16 metų (16 metų ir vyresniems paaugliams žr. skyrių „Jūsų gydytojas imsis specialių atsargumo priemonių“).</w:t>
      </w:r>
    </w:p>
    <w:p w14:paraId="292B165E" w14:textId="77777777" w:rsidR="005E7A38" w:rsidRDefault="005E7A38" w:rsidP="005E7A38">
      <w:pPr>
        <w:rPr>
          <w:szCs w:val="22"/>
        </w:rPr>
      </w:pPr>
    </w:p>
    <w:p w14:paraId="7D62CD48" w14:textId="77777777" w:rsidR="005E7A38" w:rsidRDefault="005E7A38" w:rsidP="005E7A38">
      <w:pPr>
        <w:rPr>
          <w:b/>
          <w:szCs w:val="22"/>
        </w:rPr>
      </w:pPr>
      <w:r>
        <w:rPr>
          <w:b/>
          <w:szCs w:val="22"/>
        </w:rPr>
        <w:t>Jūsų gydytojas imsis specialių atsargumo priemonių:</w:t>
      </w:r>
    </w:p>
    <w:p w14:paraId="526A307A" w14:textId="77777777" w:rsidR="005E7A38" w:rsidRDefault="005E7A38" w:rsidP="005E7A38">
      <w:pPr>
        <w:numPr>
          <w:ilvl w:val="0"/>
          <w:numId w:val="17"/>
        </w:numPr>
        <w:tabs>
          <w:tab w:val="left" w:pos="567"/>
        </w:tabs>
        <w:ind w:left="567" w:hanging="567"/>
        <w:rPr>
          <w:szCs w:val="22"/>
        </w:rPr>
      </w:pPr>
      <w:r>
        <w:rPr>
          <w:szCs w:val="22"/>
        </w:rPr>
        <w:t>jeigu Jums yra buvusi kokia nors alerginė reakcija, kitokia negu staigi gyvybei pavojinga alerginė reakcija (sunkus padidėjęs jautrumas) aktyviajai medžiagai alteplazei ar bet kuriai pagalbinei šio vaisto medžiagai (jos išvardytos 6 skyriuje);</w:t>
      </w:r>
    </w:p>
    <w:p w14:paraId="4ED292C2" w14:textId="77777777" w:rsidR="005E7A38" w:rsidRDefault="005E7A38" w:rsidP="005E7A38">
      <w:pPr>
        <w:numPr>
          <w:ilvl w:val="0"/>
          <w:numId w:val="17"/>
        </w:numPr>
        <w:tabs>
          <w:tab w:val="left" w:pos="567"/>
        </w:tabs>
        <w:ind w:left="567" w:hanging="567"/>
        <w:rPr>
          <w:szCs w:val="22"/>
        </w:rPr>
      </w:pPr>
      <w:r>
        <w:rPr>
          <w:szCs w:val="22"/>
        </w:rPr>
        <w:t>jeigu Jums yra arba neseniai buvo bet kokia kitokia kraujavimo riziką didinanti būklė, pvz.:</w:t>
      </w:r>
    </w:p>
    <w:p w14:paraId="7F54FF87" w14:textId="77777777" w:rsidR="005E7A38" w:rsidRDefault="005E7A38" w:rsidP="005E7A38">
      <w:pPr>
        <w:numPr>
          <w:ilvl w:val="0"/>
          <w:numId w:val="18"/>
        </w:numPr>
        <w:tabs>
          <w:tab w:val="left" w:pos="0"/>
        </w:tabs>
        <w:rPr>
          <w:szCs w:val="22"/>
        </w:rPr>
      </w:pPr>
      <w:r>
        <w:rPr>
          <w:szCs w:val="22"/>
        </w:rPr>
        <w:t>mažas sužeidimas,</w:t>
      </w:r>
    </w:p>
    <w:p w14:paraId="7ADBE330" w14:textId="77777777" w:rsidR="005E7A38" w:rsidRDefault="005E7A38" w:rsidP="005E7A38">
      <w:pPr>
        <w:numPr>
          <w:ilvl w:val="0"/>
          <w:numId w:val="18"/>
        </w:numPr>
        <w:tabs>
          <w:tab w:val="left" w:pos="0"/>
        </w:tabs>
        <w:rPr>
          <w:szCs w:val="22"/>
        </w:rPr>
      </w:pPr>
      <w:r>
        <w:rPr>
          <w:szCs w:val="22"/>
        </w:rPr>
        <w:t>biopsija (audinio mėginio ėmimo procedūra),</w:t>
      </w:r>
    </w:p>
    <w:p w14:paraId="60A7A019" w14:textId="77777777" w:rsidR="005E7A38" w:rsidRDefault="005E7A38" w:rsidP="005E7A38">
      <w:pPr>
        <w:numPr>
          <w:ilvl w:val="0"/>
          <w:numId w:val="18"/>
        </w:numPr>
        <w:tabs>
          <w:tab w:val="left" w:pos="0"/>
        </w:tabs>
        <w:rPr>
          <w:szCs w:val="22"/>
        </w:rPr>
      </w:pPr>
      <w:r>
        <w:rPr>
          <w:szCs w:val="22"/>
        </w:rPr>
        <w:t>stambios kraujagyslės punkcija,</w:t>
      </w:r>
    </w:p>
    <w:p w14:paraId="19B5BC12" w14:textId="77777777" w:rsidR="005E7A38" w:rsidRDefault="005E7A38" w:rsidP="005E7A38">
      <w:pPr>
        <w:numPr>
          <w:ilvl w:val="0"/>
          <w:numId w:val="18"/>
        </w:numPr>
        <w:tabs>
          <w:tab w:val="left" w:pos="0"/>
        </w:tabs>
        <w:rPr>
          <w:szCs w:val="22"/>
        </w:rPr>
      </w:pPr>
      <w:r>
        <w:rPr>
          <w:szCs w:val="22"/>
        </w:rPr>
        <w:t>injekcija į raumenis,</w:t>
      </w:r>
    </w:p>
    <w:p w14:paraId="6BFCC1F9" w14:textId="77777777" w:rsidR="005E7A38" w:rsidRDefault="005E7A38" w:rsidP="005E7A38">
      <w:pPr>
        <w:numPr>
          <w:ilvl w:val="0"/>
          <w:numId w:val="18"/>
        </w:numPr>
        <w:tabs>
          <w:tab w:val="left" w:pos="0"/>
        </w:tabs>
        <w:rPr>
          <w:szCs w:val="22"/>
        </w:rPr>
      </w:pPr>
      <w:r>
        <w:rPr>
          <w:szCs w:val="22"/>
        </w:rPr>
        <w:t>buvo atliktas išorinis širdies masažas;</w:t>
      </w:r>
    </w:p>
    <w:p w14:paraId="6FFA9E29" w14:textId="5956CDAA" w:rsidR="0080793B" w:rsidRPr="00AE759B" w:rsidRDefault="0020751F" w:rsidP="00FD6DD1">
      <w:pPr>
        <w:pStyle w:val="Sraopastraipa"/>
        <w:numPr>
          <w:ilvl w:val="0"/>
          <w:numId w:val="19"/>
        </w:numPr>
        <w:tabs>
          <w:tab w:val="left" w:pos="0"/>
        </w:tabs>
        <w:ind w:left="540" w:hanging="540"/>
        <w:rPr>
          <w:szCs w:val="22"/>
        </w:rPr>
      </w:pPr>
      <w:r w:rsidRPr="00FD6DD1">
        <w:rPr>
          <w:rFonts w:eastAsia="Aptos"/>
          <w:kern w:val="2"/>
          <w:szCs w:val="22"/>
          <w14:ligatures w14:val="standardContextual"/>
        </w:rPr>
        <w:t>jeigu pažeisti Jūsų širdies vožtuvai (pvz., yra dviburio vožtuvo stenozė) ir kartu sutrikęs širdies ritmas (pvz., yra prieširdžių virpėjimas);</w:t>
      </w:r>
    </w:p>
    <w:p w14:paraId="5AAA5994" w14:textId="77777777" w:rsidR="005E7A38" w:rsidRDefault="005E7A38" w:rsidP="005E7A38">
      <w:pPr>
        <w:numPr>
          <w:ilvl w:val="0"/>
          <w:numId w:val="19"/>
        </w:numPr>
        <w:tabs>
          <w:tab w:val="left" w:pos="0"/>
          <w:tab w:val="left" w:pos="567"/>
        </w:tabs>
        <w:ind w:left="567" w:hanging="567"/>
        <w:rPr>
          <w:szCs w:val="22"/>
        </w:rPr>
      </w:pPr>
      <w:r>
        <w:rPr>
          <w:szCs w:val="22"/>
        </w:rPr>
        <w:t>jeigu Actilyse esate gydytas anksčiau;</w:t>
      </w:r>
    </w:p>
    <w:p w14:paraId="543B60CD" w14:textId="6A09EC6D" w:rsidR="005E7A38" w:rsidRDefault="005E7A38" w:rsidP="005E7A38">
      <w:pPr>
        <w:numPr>
          <w:ilvl w:val="0"/>
          <w:numId w:val="19"/>
        </w:numPr>
        <w:tabs>
          <w:tab w:val="left" w:pos="0"/>
          <w:tab w:val="left" w:pos="567"/>
        </w:tabs>
        <w:ind w:left="567" w:hanging="567"/>
        <w:rPr>
          <w:szCs w:val="22"/>
        </w:rPr>
      </w:pPr>
      <w:r>
        <w:rPr>
          <w:szCs w:val="22"/>
        </w:rPr>
        <w:t xml:space="preserve">jeigu esate vyresnis negu </w:t>
      </w:r>
      <w:r w:rsidR="003113EF">
        <w:rPr>
          <w:szCs w:val="22"/>
        </w:rPr>
        <w:t>7</w:t>
      </w:r>
      <w:r>
        <w:rPr>
          <w:szCs w:val="22"/>
        </w:rPr>
        <w:t>5 metų;</w:t>
      </w:r>
    </w:p>
    <w:p w14:paraId="69ECC6D4" w14:textId="78217B05" w:rsidR="00441B57" w:rsidRDefault="00441B57" w:rsidP="005E418E">
      <w:pPr>
        <w:tabs>
          <w:tab w:val="left" w:pos="0"/>
        </w:tabs>
        <w:rPr>
          <w:szCs w:val="22"/>
        </w:rPr>
      </w:pPr>
    </w:p>
    <w:p w14:paraId="3710FA3A" w14:textId="77777777" w:rsidR="007932F2" w:rsidRDefault="007932F2" w:rsidP="005E418E">
      <w:pPr>
        <w:tabs>
          <w:tab w:val="left" w:pos="0"/>
        </w:tabs>
        <w:rPr>
          <w:szCs w:val="22"/>
          <w:u w:val="single"/>
        </w:rPr>
      </w:pPr>
    </w:p>
    <w:p w14:paraId="52158743" w14:textId="724CB485" w:rsidR="005E418E" w:rsidRPr="00261294" w:rsidRDefault="00441B57" w:rsidP="005E418E">
      <w:pPr>
        <w:tabs>
          <w:tab w:val="left" w:pos="0"/>
        </w:tabs>
        <w:rPr>
          <w:szCs w:val="22"/>
          <w:u w:val="single"/>
        </w:rPr>
      </w:pPr>
      <w:r w:rsidRPr="00261294">
        <w:rPr>
          <w:szCs w:val="22"/>
          <w:u w:val="single"/>
        </w:rPr>
        <w:t xml:space="preserve">Jūsų gydytojas </w:t>
      </w:r>
      <w:r w:rsidRPr="00FD6DD1">
        <w:rPr>
          <w:szCs w:val="22"/>
        </w:rPr>
        <w:t>bus nepaprastai atsargus</w:t>
      </w:r>
      <w:r w:rsidRPr="00261294">
        <w:rPr>
          <w:szCs w:val="22"/>
          <w:u w:val="single"/>
        </w:rPr>
        <w:t xml:space="preserve"> Actilyse gydydamas širdies priepuol</w:t>
      </w:r>
      <w:r w:rsidR="00261294" w:rsidRPr="00261294">
        <w:rPr>
          <w:szCs w:val="22"/>
          <w:u w:val="single"/>
        </w:rPr>
        <w:t>į</w:t>
      </w:r>
      <w:r w:rsidRPr="00261294">
        <w:rPr>
          <w:szCs w:val="22"/>
          <w:u w:val="single"/>
        </w:rPr>
        <w:t xml:space="preserve"> ar kraujo krešuli</w:t>
      </w:r>
      <w:r w:rsidR="00261294" w:rsidRPr="00261294">
        <w:rPr>
          <w:szCs w:val="22"/>
          <w:u w:val="single"/>
        </w:rPr>
        <w:t>us</w:t>
      </w:r>
      <w:r w:rsidRPr="00261294">
        <w:rPr>
          <w:szCs w:val="22"/>
          <w:u w:val="single"/>
        </w:rPr>
        <w:t xml:space="preserve"> plaučių arterijose</w:t>
      </w:r>
    </w:p>
    <w:p w14:paraId="12D456DF" w14:textId="77777777" w:rsidR="00261294" w:rsidRPr="00FD6DD1" w:rsidRDefault="00261294" w:rsidP="00261294">
      <w:pPr>
        <w:numPr>
          <w:ilvl w:val="0"/>
          <w:numId w:val="20"/>
        </w:numPr>
        <w:tabs>
          <w:tab w:val="left" w:pos="0"/>
        </w:tabs>
        <w:ind w:left="540" w:hanging="540"/>
        <w:rPr>
          <w:b/>
          <w:bCs/>
          <w:szCs w:val="22"/>
        </w:rPr>
      </w:pPr>
      <w:r w:rsidRPr="00B0323E">
        <w:rPr>
          <w:rFonts w:eastAsia="Aptos"/>
          <w:kern w:val="2"/>
          <w:szCs w:val="22"/>
          <w14:ligatures w14:val="standardContextual"/>
        </w:rPr>
        <w:t xml:space="preserve">jeigu Jūsų </w:t>
      </w:r>
      <w:r>
        <w:rPr>
          <w:rFonts w:eastAsia="Aptos"/>
          <w:kern w:val="2"/>
          <w:szCs w:val="22"/>
          <w14:ligatures w14:val="standardContextual"/>
        </w:rPr>
        <w:t>didelis</w:t>
      </w:r>
      <w:r w:rsidRPr="00B0323E">
        <w:rPr>
          <w:rFonts w:eastAsia="Aptos"/>
          <w:kern w:val="2"/>
          <w:szCs w:val="22"/>
          <w14:ligatures w14:val="standardContextual"/>
        </w:rPr>
        <w:t xml:space="preserve"> kraujospūdis;</w:t>
      </w:r>
    </w:p>
    <w:p w14:paraId="710FAB65" w14:textId="477B7BC8" w:rsidR="00696A14" w:rsidRPr="00FD6DD1" w:rsidRDefault="00696A14" w:rsidP="00FD6DD1">
      <w:pPr>
        <w:numPr>
          <w:ilvl w:val="0"/>
          <w:numId w:val="20"/>
        </w:numPr>
        <w:tabs>
          <w:tab w:val="left" w:pos="0"/>
        </w:tabs>
        <w:ind w:left="540" w:hanging="540"/>
        <w:rPr>
          <w:b/>
          <w:bCs/>
          <w:szCs w:val="22"/>
        </w:rPr>
      </w:pPr>
      <w:r w:rsidRPr="00261294">
        <w:rPr>
          <w:szCs w:val="22"/>
        </w:rPr>
        <w:t>jeigu Jūs sveriate mažiau nei 50 kg</w:t>
      </w:r>
      <w:r w:rsidR="00261294">
        <w:rPr>
          <w:szCs w:val="22"/>
        </w:rPr>
        <w:t>.</w:t>
      </w:r>
    </w:p>
    <w:p w14:paraId="4BACEADB" w14:textId="77777777" w:rsidR="002B550E" w:rsidRDefault="002B550E" w:rsidP="00696A14">
      <w:pPr>
        <w:tabs>
          <w:tab w:val="left" w:pos="0"/>
        </w:tabs>
        <w:rPr>
          <w:szCs w:val="22"/>
        </w:rPr>
      </w:pPr>
    </w:p>
    <w:p w14:paraId="293251EA" w14:textId="78D65B1B" w:rsidR="00155097" w:rsidRPr="00FD6DD1" w:rsidRDefault="006C088A" w:rsidP="005E418E">
      <w:pPr>
        <w:tabs>
          <w:tab w:val="left" w:pos="0"/>
        </w:tabs>
        <w:rPr>
          <w:bCs/>
          <w:szCs w:val="22"/>
        </w:rPr>
      </w:pPr>
      <w:r>
        <w:rPr>
          <w:bCs/>
          <w:szCs w:val="22"/>
        </w:rPr>
        <w:t>Taip pat</w:t>
      </w:r>
      <w:r w:rsidR="00C9489F" w:rsidRPr="00FD6DD1">
        <w:rPr>
          <w:bCs/>
          <w:szCs w:val="22"/>
        </w:rPr>
        <w:t>, g</w:t>
      </w:r>
      <w:r w:rsidR="00155097" w:rsidRPr="00FD6DD1">
        <w:rPr>
          <w:bCs/>
          <w:szCs w:val="22"/>
        </w:rPr>
        <w:t xml:space="preserve">ydydamas </w:t>
      </w:r>
      <w:r w:rsidR="00764230" w:rsidRPr="00FD6DD1">
        <w:rPr>
          <w:bCs/>
          <w:szCs w:val="22"/>
        </w:rPr>
        <w:t xml:space="preserve">insultą, </w:t>
      </w:r>
      <w:r w:rsidR="004F0492" w:rsidRPr="00261294">
        <w:rPr>
          <w:bCs/>
          <w:szCs w:val="22"/>
          <w:u w:val="single"/>
        </w:rPr>
        <w:t>sukelt</w:t>
      </w:r>
      <w:r w:rsidR="00764230" w:rsidRPr="00261294">
        <w:rPr>
          <w:bCs/>
          <w:szCs w:val="22"/>
          <w:u w:val="single"/>
        </w:rPr>
        <w:t>ą</w:t>
      </w:r>
      <w:r w:rsidR="004F0492" w:rsidRPr="00261294">
        <w:rPr>
          <w:bCs/>
          <w:szCs w:val="22"/>
          <w:u w:val="single"/>
        </w:rPr>
        <w:t xml:space="preserve"> smegenų arterijoje esančio kraujo krešulio (ūmini</w:t>
      </w:r>
      <w:r w:rsidR="00764230" w:rsidRPr="00FD6DD1">
        <w:rPr>
          <w:bCs/>
          <w:szCs w:val="22"/>
          <w:u w:val="single"/>
        </w:rPr>
        <w:t>s</w:t>
      </w:r>
      <w:r w:rsidR="004F0492" w:rsidRPr="00261294">
        <w:rPr>
          <w:bCs/>
          <w:szCs w:val="22"/>
          <w:u w:val="single"/>
        </w:rPr>
        <w:t xml:space="preserve"> išemini</w:t>
      </w:r>
      <w:r w:rsidR="00764230" w:rsidRPr="00FD6DD1">
        <w:rPr>
          <w:bCs/>
          <w:szCs w:val="22"/>
          <w:u w:val="single"/>
        </w:rPr>
        <w:t>s</w:t>
      </w:r>
      <w:r w:rsidR="004F0492" w:rsidRPr="00261294">
        <w:rPr>
          <w:bCs/>
          <w:szCs w:val="22"/>
          <w:u w:val="single"/>
        </w:rPr>
        <w:t xml:space="preserve"> insult</w:t>
      </w:r>
      <w:r w:rsidR="00764230" w:rsidRPr="00FD6DD1">
        <w:rPr>
          <w:bCs/>
          <w:szCs w:val="22"/>
          <w:u w:val="single"/>
        </w:rPr>
        <w:t>as</w:t>
      </w:r>
      <w:r w:rsidR="004F0492" w:rsidRPr="00261294">
        <w:rPr>
          <w:bCs/>
          <w:szCs w:val="22"/>
          <w:u w:val="single"/>
        </w:rPr>
        <w:t xml:space="preserve">) </w:t>
      </w:r>
      <w:r w:rsidR="00764230" w:rsidRPr="00FD6DD1">
        <w:rPr>
          <w:bCs/>
          <w:szCs w:val="22"/>
        </w:rPr>
        <w:t>Actilyse</w:t>
      </w:r>
      <w:r w:rsidR="00155097" w:rsidRPr="00FD6DD1">
        <w:rPr>
          <w:bCs/>
          <w:szCs w:val="22"/>
        </w:rPr>
        <w:t>, Jūsų gydytojas bus nepaprastai atsargus</w:t>
      </w:r>
      <w:r w:rsidR="004F0492" w:rsidRPr="00FD6DD1">
        <w:rPr>
          <w:bCs/>
          <w:szCs w:val="22"/>
        </w:rPr>
        <w:t>:</w:t>
      </w:r>
    </w:p>
    <w:p w14:paraId="5562ED35" w14:textId="0E8B6D49" w:rsidR="00F34B39" w:rsidRPr="00B0323E" w:rsidRDefault="00F34B39" w:rsidP="00FD6DD1">
      <w:pPr>
        <w:widowControl w:val="0"/>
        <w:numPr>
          <w:ilvl w:val="0"/>
          <w:numId w:val="20"/>
        </w:numPr>
        <w:tabs>
          <w:tab w:val="left" w:pos="567"/>
        </w:tabs>
        <w:ind w:left="540" w:hanging="540"/>
        <w:contextualSpacing/>
        <w:rPr>
          <w:szCs w:val="22"/>
        </w:rPr>
      </w:pPr>
      <w:r>
        <w:rPr>
          <w:rFonts w:eastAsia="Aptos"/>
          <w:kern w:val="2"/>
          <w:szCs w:val="22"/>
          <w14:ligatures w14:val="standardContextual"/>
        </w:rPr>
        <w:t>jeigu ūminio išeminio insulto simptomai tęsiasi po mažo cukraus (gliukozės) kiekio kraujyje normalizavimo, gydytojas gali nuspręsti vis tiek skirti trombolizinį gydymą;</w:t>
      </w:r>
    </w:p>
    <w:p w14:paraId="18D88CD3" w14:textId="5FC8E76A" w:rsidR="00310791" w:rsidRPr="00FD6DD1" w:rsidRDefault="00420FC0" w:rsidP="00F34B39">
      <w:pPr>
        <w:pStyle w:val="Sraopastraipa"/>
        <w:numPr>
          <w:ilvl w:val="0"/>
          <w:numId w:val="20"/>
        </w:numPr>
        <w:tabs>
          <w:tab w:val="left" w:pos="0"/>
        </w:tabs>
        <w:ind w:left="540" w:hanging="540"/>
        <w:rPr>
          <w:b/>
          <w:bCs/>
          <w:szCs w:val="22"/>
        </w:rPr>
      </w:pPr>
      <w:r w:rsidRPr="00B0323E">
        <w:rPr>
          <w:rFonts w:eastAsia="Aptos"/>
          <w:kern w:val="2"/>
          <w:szCs w:val="22"/>
          <w14:ligatures w14:val="standardContextual"/>
        </w:rPr>
        <w:t>jeigu prasidėjus insultui patyrėte traukulių (konvulsijų);</w:t>
      </w:r>
    </w:p>
    <w:p w14:paraId="2286609C" w14:textId="34C611D7" w:rsidR="00420FC0" w:rsidRPr="00FD6DD1" w:rsidRDefault="00403495" w:rsidP="00C53E3A">
      <w:pPr>
        <w:numPr>
          <w:ilvl w:val="0"/>
          <w:numId w:val="20"/>
        </w:numPr>
        <w:tabs>
          <w:tab w:val="left" w:pos="0"/>
        </w:tabs>
        <w:ind w:left="540" w:hanging="540"/>
        <w:rPr>
          <w:b/>
          <w:bCs/>
          <w:szCs w:val="22"/>
        </w:rPr>
      </w:pPr>
      <w:r w:rsidRPr="00B0323E">
        <w:t xml:space="preserve">jeigu Jums daugiau kaip 80 metų, gydymo rezultatas gali būti prastesnis, nepriklausomai nuo gydymo </w:t>
      </w:r>
      <w:r w:rsidR="0000076C">
        <w:t>Actilyse</w:t>
      </w:r>
      <w:r w:rsidRPr="00B0323E">
        <w:t>.</w:t>
      </w:r>
      <w:r>
        <w:t xml:space="preserve"> </w:t>
      </w:r>
      <w:r w:rsidRPr="00B0323E">
        <w:t xml:space="preserve">Visgi bendras </w:t>
      </w:r>
      <w:r w:rsidR="0000076C">
        <w:t>Actilyse</w:t>
      </w:r>
      <w:r w:rsidRPr="00B0323E">
        <w:t xml:space="preserve"> naudos bei rizikos santykis vyresniems kaip 80 metų pacientams yra teigiamas ir vien tik amžius nelaikomas kliūtimi gydymui Metalyse taikyti;</w:t>
      </w:r>
    </w:p>
    <w:p w14:paraId="076318CE" w14:textId="7F742315" w:rsidR="0000076C" w:rsidRPr="00FD6DD1" w:rsidRDefault="000541AF" w:rsidP="00C53E3A">
      <w:pPr>
        <w:numPr>
          <w:ilvl w:val="0"/>
          <w:numId w:val="20"/>
        </w:numPr>
        <w:tabs>
          <w:tab w:val="left" w:pos="0"/>
        </w:tabs>
        <w:ind w:left="540" w:hanging="540"/>
        <w:rPr>
          <w:b/>
          <w:bCs/>
          <w:szCs w:val="22"/>
        </w:rPr>
      </w:pPr>
      <w:r w:rsidRPr="00B0323E">
        <w:rPr>
          <w:rFonts w:eastAsia="Aptos"/>
          <w:kern w:val="2"/>
          <w:szCs w:val="22"/>
          <w14:ligatures w14:val="standardContextual"/>
        </w:rPr>
        <w:t xml:space="preserve">jeigu Jūsų </w:t>
      </w:r>
      <w:r>
        <w:rPr>
          <w:rFonts w:eastAsia="Aptos"/>
          <w:kern w:val="2"/>
          <w:szCs w:val="22"/>
          <w14:ligatures w14:val="standardContextual"/>
        </w:rPr>
        <w:t>didelis</w:t>
      </w:r>
      <w:r w:rsidRPr="00B0323E">
        <w:rPr>
          <w:rFonts w:eastAsia="Aptos"/>
          <w:kern w:val="2"/>
          <w:szCs w:val="22"/>
          <w14:ligatures w14:val="standardContextual"/>
        </w:rPr>
        <w:t xml:space="preserve"> kraujospūdis;</w:t>
      </w:r>
    </w:p>
    <w:p w14:paraId="2C21ADFC" w14:textId="3779771D" w:rsidR="005E7A38" w:rsidRDefault="00BF6C79" w:rsidP="005E7A38">
      <w:pPr>
        <w:rPr>
          <w:b/>
          <w:szCs w:val="22"/>
        </w:rPr>
      </w:pPr>
      <w:r>
        <w:rPr>
          <w:szCs w:val="22"/>
        </w:rPr>
        <w:t>jeigu esate 16 metų ar vyresnis paaugl</w:t>
      </w:r>
      <w:r w:rsidR="00A12071">
        <w:rPr>
          <w:szCs w:val="22"/>
        </w:rPr>
        <w:t>y</w:t>
      </w:r>
      <w:r>
        <w:rPr>
          <w:szCs w:val="22"/>
        </w:rPr>
        <w:t>s</w:t>
      </w:r>
      <w:r w:rsidR="00AC036A">
        <w:rPr>
          <w:szCs w:val="22"/>
        </w:rPr>
        <w:t xml:space="preserve">, gydymo nauda bus kruopščiai apsvarstyta, atsižvelgiant į individualų gydymą.  </w:t>
      </w:r>
    </w:p>
    <w:p w14:paraId="231C62E8" w14:textId="77777777" w:rsidR="005E7A38" w:rsidRDefault="005E7A38" w:rsidP="005E7A38">
      <w:pPr>
        <w:rPr>
          <w:b/>
          <w:szCs w:val="22"/>
        </w:rPr>
      </w:pPr>
      <w:r>
        <w:rPr>
          <w:b/>
          <w:szCs w:val="22"/>
        </w:rPr>
        <w:t>Kiti vaistai ir Actilyse</w:t>
      </w:r>
    </w:p>
    <w:p w14:paraId="130B2744" w14:textId="77777777" w:rsidR="005E7A38" w:rsidRDefault="005E7A38" w:rsidP="005E7A38">
      <w:pPr>
        <w:rPr>
          <w:szCs w:val="22"/>
        </w:rPr>
      </w:pPr>
      <w:r>
        <w:rPr>
          <w:szCs w:val="22"/>
        </w:rPr>
        <w:t>Jeigu vartojate arba neseniai vartojote kitų vaistų arba dėl to nesate tikri, apie tai pasakykite gydytojui. Labai svarbu savo gydytojui pasakyti, jeigu vartojate arba neseniai vartojote:</w:t>
      </w:r>
    </w:p>
    <w:p w14:paraId="2DEE0C09" w14:textId="77777777" w:rsidR="005E7A38" w:rsidRDefault="005E7A38" w:rsidP="005E7A38">
      <w:pPr>
        <w:tabs>
          <w:tab w:val="left" w:pos="567"/>
        </w:tabs>
        <w:rPr>
          <w:szCs w:val="22"/>
        </w:rPr>
      </w:pPr>
      <w:r>
        <w:rPr>
          <w:rFonts w:ascii="Symbol" w:eastAsia="Symbol" w:hAnsi="Symbol" w:cs="Symbol"/>
          <w:szCs w:val="22"/>
        </w:rPr>
        <w:t>·</w:t>
      </w:r>
      <w:r>
        <w:rPr>
          <w:szCs w:val="22"/>
        </w:rPr>
        <w:tab/>
        <w:t>bet kokių vaistų, kurie vartojami kraujui skystinti, įskaitant:</w:t>
      </w:r>
    </w:p>
    <w:p w14:paraId="20506ED1" w14:textId="77777777" w:rsidR="005E7A38" w:rsidRDefault="005E7A38" w:rsidP="005E7A38">
      <w:pPr>
        <w:tabs>
          <w:tab w:val="left" w:pos="0"/>
        </w:tabs>
        <w:ind w:left="924" w:hanging="357"/>
        <w:rPr>
          <w:szCs w:val="22"/>
        </w:rPr>
      </w:pPr>
      <w:r>
        <w:rPr>
          <w:rFonts w:ascii="Symbol" w:eastAsia="Symbol" w:hAnsi="Symbol" w:cs="Symbol"/>
          <w:szCs w:val="22"/>
        </w:rPr>
        <w:t>·</w:t>
      </w:r>
      <w:r>
        <w:rPr>
          <w:szCs w:val="22"/>
        </w:rPr>
        <w:tab/>
        <w:t>acetilsalicilo rūgšties (aspirino),</w:t>
      </w:r>
    </w:p>
    <w:p w14:paraId="48B80E95" w14:textId="77777777" w:rsidR="005E7A38" w:rsidRDefault="005E7A38" w:rsidP="005E7A38">
      <w:pPr>
        <w:tabs>
          <w:tab w:val="left" w:pos="0"/>
        </w:tabs>
        <w:ind w:left="924" w:hanging="357"/>
        <w:rPr>
          <w:szCs w:val="22"/>
        </w:rPr>
      </w:pPr>
      <w:r>
        <w:rPr>
          <w:rFonts w:ascii="Symbol" w:eastAsia="Symbol" w:hAnsi="Symbol" w:cs="Symbol"/>
          <w:szCs w:val="22"/>
        </w:rPr>
        <w:t>·</w:t>
      </w:r>
      <w:r>
        <w:rPr>
          <w:szCs w:val="22"/>
        </w:rPr>
        <w:tab/>
        <w:t>varfarino,</w:t>
      </w:r>
    </w:p>
    <w:p w14:paraId="58144EFB" w14:textId="77777777" w:rsidR="005E7A38" w:rsidRDefault="005E7A38" w:rsidP="005E7A38">
      <w:pPr>
        <w:tabs>
          <w:tab w:val="left" w:pos="0"/>
        </w:tabs>
        <w:ind w:left="924" w:hanging="357"/>
        <w:rPr>
          <w:szCs w:val="22"/>
        </w:rPr>
      </w:pPr>
      <w:r>
        <w:rPr>
          <w:rFonts w:ascii="Symbol" w:eastAsia="Symbol" w:hAnsi="Symbol" w:cs="Symbol"/>
          <w:szCs w:val="22"/>
        </w:rPr>
        <w:t>·</w:t>
      </w:r>
      <w:r>
        <w:rPr>
          <w:szCs w:val="22"/>
        </w:rPr>
        <w:tab/>
        <w:t>kumarino darinių,</w:t>
      </w:r>
    </w:p>
    <w:p w14:paraId="1E26DFC2" w14:textId="77777777" w:rsidR="005E7A38" w:rsidRDefault="005E7A38" w:rsidP="005E7A38">
      <w:pPr>
        <w:tabs>
          <w:tab w:val="left" w:pos="0"/>
        </w:tabs>
        <w:ind w:left="924" w:hanging="357"/>
        <w:rPr>
          <w:szCs w:val="22"/>
        </w:rPr>
      </w:pPr>
      <w:r>
        <w:rPr>
          <w:rFonts w:ascii="Symbol" w:eastAsia="Symbol" w:hAnsi="Symbol" w:cs="Symbol"/>
          <w:szCs w:val="22"/>
        </w:rPr>
        <w:t>·</w:t>
      </w:r>
      <w:r>
        <w:rPr>
          <w:szCs w:val="22"/>
        </w:rPr>
        <w:tab/>
        <w:t>heparino;</w:t>
      </w:r>
    </w:p>
    <w:p w14:paraId="5462D085" w14:textId="77777777" w:rsidR="005E7A38" w:rsidRDefault="005E7A38" w:rsidP="005E7A38">
      <w:pPr>
        <w:tabs>
          <w:tab w:val="left" w:pos="0"/>
          <w:tab w:val="left" w:pos="567"/>
        </w:tabs>
        <w:rPr>
          <w:szCs w:val="22"/>
        </w:rPr>
      </w:pPr>
      <w:r>
        <w:rPr>
          <w:rFonts w:ascii="Symbol" w:eastAsia="Symbol" w:hAnsi="Symbol" w:cs="Symbol"/>
          <w:szCs w:val="22"/>
        </w:rPr>
        <w:t>·</w:t>
      </w:r>
      <w:r>
        <w:rPr>
          <w:szCs w:val="22"/>
        </w:rPr>
        <w:tab/>
        <w:t>tam tikrų vaistų nuo didelio kraujospūdžio ligos (AKF inhibitorių).</w:t>
      </w:r>
    </w:p>
    <w:p w14:paraId="6DE65D40" w14:textId="77777777" w:rsidR="005E7A38" w:rsidRDefault="005E7A38" w:rsidP="005E7A38">
      <w:pPr>
        <w:rPr>
          <w:szCs w:val="22"/>
        </w:rPr>
      </w:pPr>
    </w:p>
    <w:p w14:paraId="39943F69" w14:textId="77777777" w:rsidR="005E7A38" w:rsidRDefault="005E7A38" w:rsidP="005E7A38">
      <w:pPr>
        <w:rPr>
          <w:b/>
          <w:szCs w:val="22"/>
        </w:rPr>
      </w:pPr>
      <w:r>
        <w:rPr>
          <w:b/>
          <w:szCs w:val="22"/>
        </w:rPr>
        <w:t>Nėštumas, žindymo laikotarpis ir vaisingumas</w:t>
      </w:r>
    </w:p>
    <w:p w14:paraId="07516D00" w14:textId="77777777" w:rsidR="005E7A38" w:rsidRDefault="005E7A38" w:rsidP="005E7A38">
      <w:pPr>
        <w:numPr>
          <w:ilvl w:val="12"/>
          <w:numId w:val="0"/>
        </w:numPr>
        <w:rPr>
          <w:szCs w:val="22"/>
        </w:rPr>
      </w:pPr>
      <w:r>
        <w:rPr>
          <w:noProof/>
          <w:szCs w:val="22"/>
        </w:rPr>
        <w:t xml:space="preserve">Jeigu esate nėščia, žindote kūdikį, manote, kad galbūt esate nėščia, arba planuojate pastoti, pasitarkite su gydytoju. </w:t>
      </w:r>
      <w:r>
        <w:rPr>
          <w:szCs w:val="22"/>
        </w:rPr>
        <w:t>Gydytojas Jus gydys Actilyse tik nustatęs, kad galima nauda Jums bus didesnė už galimą riziką Jūsų vaisiui.</w:t>
      </w:r>
    </w:p>
    <w:p w14:paraId="59CF41E9" w14:textId="77777777" w:rsidR="005E7A38" w:rsidRDefault="005E7A38" w:rsidP="005E7A38">
      <w:pPr>
        <w:rPr>
          <w:b/>
          <w:szCs w:val="22"/>
        </w:rPr>
      </w:pPr>
    </w:p>
    <w:p w14:paraId="5D159C71" w14:textId="3FB19871" w:rsidR="00C409A3" w:rsidRPr="00B0323E" w:rsidRDefault="00C409A3" w:rsidP="00C409A3">
      <w:pPr>
        <w:keepNext/>
        <w:tabs>
          <w:tab w:val="left" w:pos="567"/>
        </w:tabs>
        <w:rPr>
          <w:rFonts w:eastAsia="Aptos"/>
          <w:b/>
          <w:bCs/>
          <w:kern w:val="2"/>
          <w:szCs w:val="22"/>
          <w14:ligatures w14:val="standardContextual"/>
        </w:rPr>
      </w:pPr>
      <w:r>
        <w:rPr>
          <w:rFonts w:eastAsia="Aptos"/>
          <w:b/>
          <w:bCs/>
          <w:kern w:val="2"/>
          <w:szCs w:val="22"/>
          <w14:ligatures w14:val="standardContextual"/>
        </w:rPr>
        <w:t>Actilyse</w:t>
      </w:r>
      <w:r w:rsidRPr="00B0323E">
        <w:rPr>
          <w:rFonts w:eastAsia="Aptos"/>
          <w:b/>
          <w:bCs/>
          <w:kern w:val="2"/>
          <w:szCs w:val="22"/>
          <w14:ligatures w14:val="standardContextual"/>
        </w:rPr>
        <w:t xml:space="preserve"> sudėtyje yra polisorbato </w:t>
      </w:r>
      <w:r>
        <w:rPr>
          <w:rFonts w:eastAsia="Aptos"/>
          <w:b/>
          <w:bCs/>
          <w:kern w:val="2"/>
          <w:szCs w:val="22"/>
          <w14:ligatures w14:val="standardContextual"/>
        </w:rPr>
        <w:t>8</w:t>
      </w:r>
      <w:r w:rsidRPr="00B0323E">
        <w:rPr>
          <w:rFonts w:eastAsia="Aptos"/>
          <w:b/>
          <w:bCs/>
          <w:kern w:val="2"/>
          <w:szCs w:val="22"/>
          <w14:ligatures w14:val="standardContextual"/>
        </w:rPr>
        <w:t>0</w:t>
      </w:r>
    </w:p>
    <w:p w14:paraId="3ADAF09C" w14:textId="2227E264" w:rsidR="005E1225" w:rsidRDefault="00C409A3" w:rsidP="00C409A3">
      <w:pPr>
        <w:rPr>
          <w:rFonts w:eastAsia="Aptos"/>
          <w:kern w:val="2"/>
          <w:szCs w:val="22"/>
          <w14:ligatures w14:val="standardContextual"/>
        </w:rPr>
      </w:pPr>
      <w:r w:rsidRPr="00B0323E">
        <w:rPr>
          <w:rFonts w:eastAsia="Aptos"/>
          <w:kern w:val="2"/>
          <w:szCs w:val="22"/>
          <w14:ligatures w14:val="standardContextual"/>
        </w:rPr>
        <w:t xml:space="preserve">Kiekviename šio vaisto </w:t>
      </w:r>
      <w:r>
        <w:rPr>
          <w:rFonts w:eastAsia="Aptos"/>
          <w:kern w:val="2"/>
          <w:szCs w:val="22"/>
          <w14:ligatures w14:val="standardContextual"/>
        </w:rPr>
        <w:t>50</w:t>
      </w:r>
      <w:r w:rsidRPr="00B0323E">
        <w:rPr>
          <w:rFonts w:eastAsia="Aptos"/>
          <w:kern w:val="2"/>
          <w:szCs w:val="22"/>
          <w14:ligatures w14:val="standardContextual"/>
        </w:rPr>
        <w:t xml:space="preserve"> mg flakone yra </w:t>
      </w:r>
      <w:r>
        <w:rPr>
          <w:rFonts w:eastAsia="Aptos"/>
          <w:kern w:val="2"/>
          <w:szCs w:val="22"/>
          <w14:ligatures w14:val="standardContextual"/>
        </w:rPr>
        <w:t>5</w:t>
      </w:r>
      <w:r w:rsidRPr="00B0323E">
        <w:rPr>
          <w:rFonts w:eastAsia="Aptos"/>
          <w:kern w:val="2"/>
          <w:szCs w:val="22"/>
          <w14:ligatures w14:val="standardContextual"/>
        </w:rPr>
        <w:t> mg polisorbato </w:t>
      </w:r>
      <w:r>
        <w:rPr>
          <w:rFonts w:eastAsia="Aptos"/>
          <w:kern w:val="2"/>
          <w:szCs w:val="22"/>
          <w14:ligatures w14:val="standardContextual"/>
        </w:rPr>
        <w:t>8</w:t>
      </w:r>
      <w:r w:rsidRPr="00B0323E">
        <w:rPr>
          <w:rFonts w:eastAsia="Aptos"/>
          <w:kern w:val="2"/>
          <w:szCs w:val="22"/>
          <w14:ligatures w14:val="standardContextual"/>
        </w:rPr>
        <w:t>0. Polisorbatai gali sukelti alerginių reakcijų. Jei žinote, kad Jūs esate alergiškas bet kokiai medžiagai, pasakykite gydytojui.</w:t>
      </w:r>
    </w:p>
    <w:p w14:paraId="057E7543" w14:textId="77777777" w:rsidR="00C409A3" w:rsidRDefault="00C409A3" w:rsidP="00C409A3">
      <w:pPr>
        <w:rPr>
          <w:b/>
          <w:szCs w:val="22"/>
        </w:rPr>
      </w:pPr>
    </w:p>
    <w:p w14:paraId="7F206839" w14:textId="77777777" w:rsidR="005E7A38" w:rsidRDefault="005E7A38" w:rsidP="005E7A38">
      <w:pPr>
        <w:rPr>
          <w:b/>
          <w:szCs w:val="22"/>
        </w:rPr>
      </w:pPr>
    </w:p>
    <w:p w14:paraId="194B5815" w14:textId="77777777" w:rsidR="005E7A38" w:rsidRDefault="005E7A38" w:rsidP="005E7A38">
      <w:pPr>
        <w:tabs>
          <w:tab w:val="left" w:pos="567"/>
        </w:tabs>
        <w:rPr>
          <w:b/>
          <w:caps/>
          <w:szCs w:val="22"/>
        </w:rPr>
      </w:pPr>
      <w:r>
        <w:rPr>
          <w:b/>
          <w:szCs w:val="22"/>
        </w:rPr>
        <w:t>3.</w:t>
      </w:r>
      <w:r>
        <w:rPr>
          <w:b/>
          <w:szCs w:val="22"/>
        </w:rPr>
        <w:tab/>
        <w:t>Kaip vartoti Actilyse</w:t>
      </w:r>
    </w:p>
    <w:p w14:paraId="7A7EDD64" w14:textId="77777777" w:rsidR="005E7A38" w:rsidRDefault="005E7A38" w:rsidP="005E7A38">
      <w:pPr>
        <w:rPr>
          <w:szCs w:val="22"/>
        </w:rPr>
      </w:pPr>
    </w:p>
    <w:p w14:paraId="70003545" w14:textId="77777777" w:rsidR="005E7A38" w:rsidRDefault="005E7A38" w:rsidP="005E7A38">
      <w:pPr>
        <w:rPr>
          <w:szCs w:val="22"/>
        </w:rPr>
      </w:pPr>
      <w:r>
        <w:rPr>
          <w:szCs w:val="22"/>
        </w:rPr>
        <w:t>Actilyse ruoš ir Jums leis gydytojas arba kitoks sveikatos priežiūros specialistas. Pačiam šiuo vaistu gydytis negalima.</w:t>
      </w:r>
    </w:p>
    <w:p w14:paraId="5308804A" w14:textId="77777777" w:rsidR="005E7A38" w:rsidRDefault="005E7A38" w:rsidP="005E7A38">
      <w:pPr>
        <w:rPr>
          <w:szCs w:val="22"/>
        </w:rPr>
      </w:pPr>
    </w:p>
    <w:p w14:paraId="082E8A34" w14:textId="77777777" w:rsidR="005E7A38" w:rsidRDefault="005E7A38" w:rsidP="005E7A38">
      <w:pPr>
        <w:rPr>
          <w:szCs w:val="22"/>
        </w:rPr>
      </w:pPr>
      <w:r>
        <w:rPr>
          <w:szCs w:val="22"/>
        </w:rPr>
        <w:t>Pasireiškus ligos simptomams, Actilyse reikia pradėti gydyti kuo greičiau.</w:t>
      </w:r>
    </w:p>
    <w:p w14:paraId="7C788EE8" w14:textId="77777777" w:rsidR="005E7A38" w:rsidRDefault="005E7A38" w:rsidP="005E7A38">
      <w:pPr>
        <w:rPr>
          <w:szCs w:val="22"/>
        </w:rPr>
      </w:pPr>
    </w:p>
    <w:p w14:paraId="380F45F4" w14:textId="77777777" w:rsidR="005E7A38" w:rsidRDefault="005E7A38" w:rsidP="005E7A38">
      <w:pPr>
        <w:rPr>
          <w:szCs w:val="22"/>
        </w:rPr>
      </w:pPr>
      <w:r>
        <w:rPr>
          <w:szCs w:val="22"/>
        </w:rPr>
        <w:t>Šiuo vaistu galima gydyti tris skirtingas būkles.</w:t>
      </w:r>
    </w:p>
    <w:p w14:paraId="3CFB7C3B" w14:textId="77777777" w:rsidR="005E7A38" w:rsidRDefault="005E7A38" w:rsidP="005E7A38">
      <w:pPr>
        <w:rPr>
          <w:szCs w:val="22"/>
        </w:rPr>
      </w:pPr>
    </w:p>
    <w:p w14:paraId="16D9AE11" w14:textId="77777777" w:rsidR="005E7A38" w:rsidRDefault="005E7A38" w:rsidP="005E7A38">
      <w:pPr>
        <w:rPr>
          <w:b/>
          <w:szCs w:val="22"/>
        </w:rPr>
      </w:pPr>
      <w:r>
        <w:rPr>
          <w:b/>
          <w:szCs w:val="22"/>
        </w:rPr>
        <w:t>Širdies priepuolis (ūminis miokardo infarktas)</w:t>
      </w:r>
    </w:p>
    <w:p w14:paraId="37F7725B" w14:textId="77777777" w:rsidR="005E7A38" w:rsidRDefault="005E7A38" w:rsidP="005E7A38">
      <w:pPr>
        <w:rPr>
          <w:szCs w:val="22"/>
        </w:rPr>
      </w:pPr>
      <w:r>
        <w:rPr>
          <w:szCs w:val="22"/>
        </w:rPr>
        <w:t>Dozė, kuria Jus gydys, priklausys nuo Jūsų kūno svorio. Didžiausia Actilyse dozė yra 100 mg, tačiau jeigu Jūs sveriate mažiau negu 65 kg, ji bus mažesnė.</w:t>
      </w:r>
    </w:p>
    <w:p w14:paraId="2AEADF08" w14:textId="77777777" w:rsidR="005E7A38" w:rsidRDefault="005E7A38" w:rsidP="005E7A38">
      <w:pPr>
        <w:rPr>
          <w:szCs w:val="22"/>
        </w:rPr>
      </w:pPr>
      <w:r>
        <w:rPr>
          <w:szCs w:val="22"/>
        </w:rPr>
        <w:lastRenderedPageBreak/>
        <w:t>Actilyse galima dozuoti dviem skirtingais būdais.</w:t>
      </w:r>
    </w:p>
    <w:p w14:paraId="0F7B04CF" w14:textId="77777777" w:rsidR="005E7A38" w:rsidRDefault="005E7A38" w:rsidP="005E7A38">
      <w:pPr>
        <w:rPr>
          <w:szCs w:val="22"/>
        </w:rPr>
      </w:pPr>
    </w:p>
    <w:p w14:paraId="7D7436F0" w14:textId="77777777" w:rsidR="005E7A38" w:rsidRDefault="005E7A38" w:rsidP="005E7A38">
      <w:pPr>
        <w:rPr>
          <w:szCs w:val="22"/>
        </w:rPr>
      </w:pPr>
      <w:r>
        <w:rPr>
          <w:szCs w:val="22"/>
        </w:rPr>
        <w:t>a) 90 minučių dozavimo būdas. Jis taikomas tiems ligoniams, kurie pradedami gydyti per pirmas 6 val. nuo simptomų pasireiškimo pradžios. Gydoma taip:</w:t>
      </w:r>
    </w:p>
    <w:p w14:paraId="6E6C88CD" w14:textId="77777777" w:rsidR="005E7A38" w:rsidRDefault="005E7A38" w:rsidP="005E7A38">
      <w:pPr>
        <w:ind w:left="567" w:hanging="567"/>
        <w:rPr>
          <w:szCs w:val="22"/>
        </w:rPr>
      </w:pPr>
      <w:r>
        <w:rPr>
          <w:rFonts w:ascii="Symbol" w:eastAsia="Symbol" w:hAnsi="Symbol" w:cs="Symbol"/>
          <w:szCs w:val="22"/>
        </w:rPr>
        <w:t>·</w:t>
      </w:r>
      <w:r>
        <w:rPr>
          <w:szCs w:val="22"/>
        </w:rPr>
        <w:tab/>
        <w:t>iš pradžių dalis Actilyse dozės suleidžiama į veną,</w:t>
      </w:r>
    </w:p>
    <w:p w14:paraId="54C904CD" w14:textId="77777777" w:rsidR="005E7A38" w:rsidRDefault="005E7A38" w:rsidP="005E7A38">
      <w:pPr>
        <w:pStyle w:val="ColorfulList-Accent11"/>
        <w:numPr>
          <w:ilvl w:val="0"/>
          <w:numId w:val="14"/>
        </w:numPr>
        <w:ind w:left="567" w:hanging="567"/>
        <w:rPr>
          <w:szCs w:val="22"/>
        </w:rPr>
      </w:pPr>
      <w:r>
        <w:rPr>
          <w:szCs w:val="22"/>
        </w:rPr>
        <w:t>likusi dozės dalis suleidžiama į veną per tolesnes 90 min.</w:t>
      </w:r>
    </w:p>
    <w:p w14:paraId="3ECA0EB4" w14:textId="77777777" w:rsidR="005E7A38" w:rsidRDefault="005E7A38" w:rsidP="005E7A38">
      <w:pPr>
        <w:rPr>
          <w:szCs w:val="22"/>
        </w:rPr>
      </w:pPr>
    </w:p>
    <w:p w14:paraId="68A2EE3F" w14:textId="77777777" w:rsidR="005E7A38" w:rsidRDefault="005E7A38" w:rsidP="005E7A38">
      <w:pPr>
        <w:rPr>
          <w:szCs w:val="22"/>
        </w:rPr>
      </w:pPr>
      <w:r>
        <w:rPr>
          <w:szCs w:val="22"/>
        </w:rPr>
        <w:t>b) 3 valandų dozavimo būdas. Jis taikomas tiems pacientams, kurie pradedami gydyti praėjus 6 – 12 val. nuo simptomų pasireiškimo pradžios. Gydoma taip:</w:t>
      </w:r>
    </w:p>
    <w:p w14:paraId="4D9AE571" w14:textId="77777777" w:rsidR="005E7A38" w:rsidRDefault="005E7A38" w:rsidP="005E7A38">
      <w:pPr>
        <w:ind w:left="567" w:hanging="567"/>
        <w:rPr>
          <w:szCs w:val="22"/>
        </w:rPr>
      </w:pPr>
      <w:r>
        <w:rPr>
          <w:rFonts w:ascii="Symbol" w:eastAsia="Symbol" w:hAnsi="Symbol" w:cs="Symbol"/>
          <w:szCs w:val="22"/>
        </w:rPr>
        <w:t>·</w:t>
      </w:r>
      <w:r>
        <w:rPr>
          <w:szCs w:val="22"/>
        </w:rPr>
        <w:tab/>
        <w:t>iš pradžių dalis Actilyse dozės suleidžiama į veną,</w:t>
      </w:r>
    </w:p>
    <w:p w14:paraId="4A60F1DF" w14:textId="77777777" w:rsidR="005E7A38" w:rsidRDefault="005E7A38" w:rsidP="005E7A38">
      <w:pPr>
        <w:pStyle w:val="ColorfulList-Accent11"/>
        <w:numPr>
          <w:ilvl w:val="0"/>
          <w:numId w:val="14"/>
        </w:numPr>
        <w:ind w:left="567" w:hanging="567"/>
        <w:rPr>
          <w:szCs w:val="22"/>
        </w:rPr>
      </w:pPr>
      <w:r>
        <w:rPr>
          <w:szCs w:val="22"/>
        </w:rPr>
        <w:t>likusi dozės dalis suleidžiama į veną per tolesnes 3 val.</w:t>
      </w:r>
    </w:p>
    <w:p w14:paraId="042BDF58" w14:textId="77777777" w:rsidR="005E7A38" w:rsidRDefault="005E7A38" w:rsidP="005E7A38">
      <w:pPr>
        <w:rPr>
          <w:szCs w:val="22"/>
        </w:rPr>
      </w:pPr>
    </w:p>
    <w:p w14:paraId="2223D297" w14:textId="77777777" w:rsidR="005E7A38" w:rsidRDefault="005E7A38" w:rsidP="005E7A38">
      <w:pPr>
        <w:rPr>
          <w:szCs w:val="22"/>
        </w:rPr>
      </w:pPr>
      <w:r>
        <w:rPr>
          <w:szCs w:val="22"/>
        </w:rPr>
        <w:t>Be Actilyse, gydytojas Jums skirs vartoti ir kitokio kraujo krešėjimą stabdančio vaisto. Pasireiškus krūtinės skausmui, pradės gydyti kuo greičiau.</w:t>
      </w:r>
    </w:p>
    <w:p w14:paraId="5352B75B" w14:textId="77777777" w:rsidR="005E7A38" w:rsidRDefault="005E7A38" w:rsidP="005E7A38">
      <w:pPr>
        <w:rPr>
          <w:szCs w:val="22"/>
        </w:rPr>
      </w:pPr>
    </w:p>
    <w:p w14:paraId="2751095C" w14:textId="77777777" w:rsidR="005E7A38" w:rsidRDefault="005E7A38" w:rsidP="005E7A38">
      <w:pPr>
        <w:rPr>
          <w:b/>
          <w:szCs w:val="22"/>
        </w:rPr>
      </w:pPr>
      <w:r>
        <w:rPr>
          <w:b/>
          <w:szCs w:val="22"/>
        </w:rPr>
        <w:t>Kraujo krešuliai plaučių arterijose (ūminė masyvi plaučių embolija)</w:t>
      </w:r>
    </w:p>
    <w:p w14:paraId="6AE0C617" w14:textId="77777777" w:rsidR="005E7A38" w:rsidRDefault="005E7A38" w:rsidP="005E7A38">
      <w:pPr>
        <w:rPr>
          <w:szCs w:val="22"/>
        </w:rPr>
      </w:pPr>
      <w:r>
        <w:rPr>
          <w:szCs w:val="22"/>
        </w:rPr>
        <w:t>Dozė, kuria Jus gydys, priklausys nuo Jūsų kūno svorio. Didžiausia Actilyse dozė yra 100 mg, tačiau jeigu Jūs sveriate mažiau negu 65 kg, ji bus mažesnė.</w:t>
      </w:r>
    </w:p>
    <w:p w14:paraId="4C1C5EFC" w14:textId="77777777" w:rsidR="005E7A38" w:rsidRDefault="005E7A38" w:rsidP="005E7A38">
      <w:pPr>
        <w:rPr>
          <w:szCs w:val="22"/>
        </w:rPr>
      </w:pPr>
      <w:r>
        <w:rPr>
          <w:szCs w:val="22"/>
        </w:rPr>
        <w:t>Paprastai Actilyse gydoma taip:</w:t>
      </w:r>
    </w:p>
    <w:p w14:paraId="7774C27C" w14:textId="77777777" w:rsidR="005E7A38" w:rsidRDefault="005E7A38" w:rsidP="005E7A38">
      <w:pPr>
        <w:pStyle w:val="ColorfulList-Accent11"/>
        <w:numPr>
          <w:ilvl w:val="0"/>
          <w:numId w:val="14"/>
        </w:numPr>
        <w:ind w:left="567" w:hanging="567"/>
        <w:rPr>
          <w:szCs w:val="22"/>
        </w:rPr>
      </w:pPr>
      <w:r>
        <w:rPr>
          <w:szCs w:val="22"/>
        </w:rPr>
        <w:t>iš pradžių dalis dozės suleidžiama į veną,</w:t>
      </w:r>
    </w:p>
    <w:p w14:paraId="55560030" w14:textId="77777777" w:rsidR="005E7A38" w:rsidRDefault="005E7A38" w:rsidP="005E7A38">
      <w:pPr>
        <w:pStyle w:val="ColorfulList-Accent11"/>
        <w:numPr>
          <w:ilvl w:val="0"/>
          <w:numId w:val="14"/>
        </w:numPr>
        <w:ind w:left="567" w:hanging="567"/>
        <w:rPr>
          <w:szCs w:val="22"/>
        </w:rPr>
      </w:pPr>
      <w:r>
        <w:rPr>
          <w:szCs w:val="22"/>
        </w:rPr>
        <w:t>likusi dozės dalis suleidžiama į veną per tolesnes 2 val.</w:t>
      </w:r>
    </w:p>
    <w:p w14:paraId="5F521611" w14:textId="77777777" w:rsidR="005E7A38" w:rsidRDefault="005E7A38" w:rsidP="005E7A38">
      <w:pPr>
        <w:rPr>
          <w:szCs w:val="22"/>
        </w:rPr>
      </w:pPr>
    </w:p>
    <w:p w14:paraId="6B2561D7" w14:textId="77777777" w:rsidR="005E7A38" w:rsidRDefault="005E7A38" w:rsidP="005E7A38">
      <w:pPr>
        <w:rPr>
          <w:szCs w:val="22"/>
        </w:rPr>
      </w:pPr>
      <w:r>
        <w:rPr>
          <w:szCs w:val="22"/>
        </w:rPr>
        <w:t>Po gydymo Actilyse gydytojas Jus pradės gydyti heparinu (kraują skystinančiu vaistu) arba gydymą juo atnaujins.</w:t>
      </w:r>
    </w:p>
    <w:p w14:paraId="142762E1" w14:textId="77777777" w:rsidR="005E7A38" w:rsidRDefault="005E7A38" w:rsidP="005E7A38">
      <w:pPr>
        <w:rPr>
          <w:b/>
          <w:szCs w:val="22"/>
        </w:rPr>
      </w:pPr>
    </w:p>
    <w:p w14:paraId="46090943" w14:textId="77777777" w:rsidR="005E7A38" w:rsidRDefault="005E7A38" w:rsidP="005E7A38">
      <w:pPr>
        <w:rPr>
          <w:b/>
          <w:szCs w:val="22"/>
        </w:rPr>
      </w:pPr>
      <w:r>
        <w:rPr>
          <w:b/>
          <w:szCs w:val="22"/>
        </w:rPr>
        <w:t>Insultas, sukeltas smegenų arterijoje esančio kraujo krešulio (ūminis išeminis insultas)</w:t>
      </w:r>
    </w:p>
    <w:p w14:paraId="63B519AB" w14:textId="49DB5699" w:rsidR="005E7A38" w:rsidRDefault="005E7A38" w:rsidP="005E7A38">
      <w:pPr>
        <w:rPr>
          <w:szCs w:val="22"/>
        </w:rPr>
      </w:pPr>
      <w:r>
        <w:rPr>
          <w:szCs w:val="22"/>
        </w:rPr>
        <w:t xml:space="preserve">Actilyse būtina pradėti gydyti </w:t>
      </w:r>
      <w:r w:rsidR="00742191" w:rsidRPr="00B0323E">
        <w:t>praėjus mažiau kaip 4,5 val. nuo to laiko, kol nebuvo pasireiškę esamo insulto simptomų</w:t>
      </w:r>
      <w:r>
        <w:rPr>
          <w:szCs w:val="22"/>
        </w:rPr>
        <w:t>. Kuo anksčiau Jus pradės gydyti Actilyse, tuo didesnė bus gydymo nauda ir mažiau tikėtinas kenksmingas šalutinis poveikis. Dozė, kuria Jus gydys, priklausys nuo Jūsų kūno svorio. Didžiausia Actilyse dozė yra 90 mg, tačiau jeigu Jūs sveriate mažiau negu 100 kg, ji bus mažesnė.</w:t>
      </w:r>
    </w:p>
    <w:p w14:paraId="35A69627" w14:textId="77777777" w:rsidR="005E7A38" w:rsidRDefault="005E7A38" w:rsidP="005E7A38">
      <w:pPr>
        <w:rPr>
          <w:szCs w:val="22"/>
        </w:rPr>
      </w:pPr>
      <w:r>
        <w:rPr>
          <w:szCs w:val="22"/>
        </w:rPr>
        <w:t>Actilyse gydoma taip:</w:t>
      </w:r>
    </w:p>
    <w:p w14:paraId="52DB389F" w14:textId="77777777" w:rsidR="005E7A38" w:rsidRDefault="005E7A38" w:rsidP="005E7A38">
      <w:pPr>
        <w:pStyle w:val="ColorfulList-Accent11"/>
        <w:numPr>
          <w:ilvl w:val="0"/>
          <w:numId w:val="14"/>
        </w:numPr>
        <w:tabs>
          <w:tab w:val="left" w:pos="539"/>
        </w:tabs>
        <w:ind w:left="567" w:hanging="567"/>
        <w:rPr>
          <w:szCs w:val="22"/>
        </w:rPr>
      </w:pPr>
      <w:r>
        <w:rPr>
          <w:szCs w:val="22"/>
        </w:rPr>
        <w:t>iš pradžių dalis dozės suleidžiama į veną,</w:t>
      </w:r>
    </w:p>
    <w:p w14:paraId="3F181F87" w14:textId="77777777" w:rsidR="005E7A38" w:rsidRDefault="005E7A38" w:rsidP="005E7A38">
      <w:pPr>
        <w:pStyle w:val="ColorfulList-Accent11"/>
        <w:numPr>
          <w:ilvl w:val="0"/>
          <w:numId w:val="14"/>
        </w:numPr>
        <w:tabs>
          <w:tab w:val="left" w:pos="539"/>
        </w:tabs>
        <w:ind w:left="567" w:hanging="567"/>
        <w:rPr>
          <w:szCs w:val="22"/>
        </w:rPr>
      </w:pPr>
      <w:r>
        <w:rPr>
          <w:szCs w:val="22"/>
        </w:rPr>
        <w:t>likusi dozės dalis suleidžiama į veną per tolesnes 60 min.</w:t>
      </w:r>
    </w:p>
    <w:p w14:paraId="1B7E49DF" w14:textId="77777777" w:rsidR="005E7A38" w:rsidRDefault="005E7A38" w:rsidP="005E7A38">
      <w:pPr>
        <w:ind w:left="567" w:hanging="567"/>
        <w:rPr>
          <w:szCs w:val="22"/>
        </w:rPr>
      </w:pPr>
    </w:p>
    <w:p w14:paraId="56E4C2F5" w14:textId="77777777" w:rsidR="005E7A38" w:rsidRDefault="005E7A38" w:rsidP="005E7A38">
      <w:pPr>
        <w:rPr>
          <w:szCs w:val="22"/>
        </w:rPr>
      </w:pPr>
      <w:r>
        <w:rPr>
          <w:szCs w:val="22"/>
        </w:rPr>
        <w:t>Pirmųjų 24 valandų laikotarpiu po insulto gydymo Actilyse Jums negalima vartoti acetilsalicilo rūgšties (aspirino). Prireikus gydytojas gali leisti heparino.</w:t>
      </w:r>
    </w:p>
    <w:p w14:paraId="21180DC4" w14:textId="77777777" w:rsidR="005E7A38" w:rsidRDefault="005E7A38" w:rsidP="005E7A38">
      <w:pPr>
        <w:rPr>
          <w:szCs w:val="22"/>
        </w:rPr>
      </w:pPr>
    </w:p>
    <w:p w14:paraId="32D4ED19" w14:textId="77777777" w:rsidR="005E7A38" w:rsidRDefault="005E7A38" w:rsidP="005E7A38">
      <w:pPr>
        <w:rPr>
          <w:szCs w:val="22"/>
        </w:rPr>
      </w:pPr>
      <w:r>
        <w:rPr>
          <w:szCs w:val="22"/>
        </w:rPr>
        <w:t>Jeigu kiltų daugiau klausimų dėl šio vaisto vartojimo, kreipkitės į gydytoją.</w:t>
      </w:r>
    </w:p>
    <w:p w14:paraId="2D98AA34" w14:textId="77777777" w:rsidR="005E7A38" w:rsidRDefault="005E7A38" w:rsidP="005E7A38">
      <w:pPr>
        <w:rPr>
          <w:szCs w:val="22"/>
        </w:rPr>
      </w:pPr>
    </w:p>
    <w:p w14:paraId="54C669BA" w14:textId="77777777" w:rsidR="005E7A38" w:rsidRDefault="005E7A38" w:rsidP="005E7A38">
      <w:pPr>
        <w:rPr>
          <w:szCs w:val="22"/>
        </w:rPr>
      </w:pPr>
    </w:p>
    <w:p w14:paraId="5AD2E06E" w14:textId="77777777" w:rsidR="005E7A38" w:rsidRDefault="005E7A38" w:rsidP="005E7A38">
      <w:pPr>
        <w:tabs>
          <w:tab w:val="left" w:pos="567"/>
        </w:tabs>
        <w:rPr>
          <w:b/>
          <w:caps/>
          <w:szCs w:val="22"/>
        </w:rPr>
      </w:pPr>
      <w:r>
        <w:rPr>
          <w:b/>
          <w:caps/>
          <w:szCs w:val="22"/>
        </w:rPr>
        <w:t>4.</w:t>
      </w:r>
      <w:r>
        <w:rPr>
          <w:b/>
          <w:caps/>
          <w:szCs w:val="22"/>
        </w:rPr>
        <w:tab/>
        <w:t>G</w:t>
      </w:r>
      <w:r>
        <w:rPr>
          <w:b/>
          <w:szCs w:val="22"/>
        </w:rPr>
        <w:t>alimas šalutinis poveikis</w:t>
      </w:r>
    </w:p>
    <w:p w14:paraId="66F8D053" w14:textId="77777777" w:rsidR="005E7A38" w:rsidRDefault="005E7A38" w:rsidP="005E7A38">
      <w:pPr>
        <w:rPr>
          <w:szCs w:val="22"/>
        </w:rPr>
      </w:pPr>
    </w:p>
    <w:p w14:paraId="725CDD5C" w14:textId="77777777" w:rsidR="005E7A38" w:rsidRDefault="005E7A38" w:rsidP="005E7A38">
      <w:pPr>
        <w:rPr>
          <w:szCs w:val="22"/>
        </w:rPr>
      </w:pPr>
      <w:r>
        <w:rPr>
          <w:szCs w:val="22"/>
        </w:rPr>
        <w:t>Šis vaistas, kaip ir visi kiti, gali sukelti šalutinį poveikį, nors jis pasireiškia ne visiems žmonėms.</w:t>
      </w:r>
    </w:p>
    <w:p w14:paraId="6FA5111F" w14:textId="77777777" w:rsidR="005E7A38" w:rsidRDefault="005E7A38" w:rsidP="005E7A38">
      <w:pPr>
        <w:rPr>
          <w:szCs w:val="22"/>
        </w:rPr>
      </w:pPr>
    </w:p>
    <w:p w14:paraId="2A8ED876" w14:textId="77777777" w:rsidR="005E7A38" w:rsidRDefault="005E7A38" w:rsidP="005E7A38">
      <w:pPr>
        <w:rPr>
          <w:i/>
          <w:szCs w:val="22"/>
        </w:rPr>
      </w:pPr>
      <w:r>
        <w:rPr>
          <w:i/>
          <w:szCs w:val="22"/>
        </w:rPr>
        <w:t>Labai dažni šalutinio poveikio reiškiniai (gali pasireikšti ne rečiau kaip 1 iš 10 asmenų)</w:t>
      </w:r>
    </w:p>
    <w:p w14:paraId="4512E6A2" w14:textId="77777777" w:rsidR="005E7A38" w:rsidRDefault="005E7A38" w:rsidP="005E7A38">
      <w:pPr>
        <w:pStyle w:val="ColorfulList-Accent11"/>
        <w:numPr>
          <w:ilvl w:val="0"/>
          <w:numId w:val="14"/>
        </w:numPr>
        <w:ind w:left="567" w:hanging="567"/>
      </w:pPr>
      <w:r>
        <w:t>Širdies nepakankamumas. Tokiu atveju gydymą Actilyse gali prireikti nutraukti.</w:t>
      </w:r>
    </w:p>
    <w:p w14:paraId="01269E6F" w14:textId="77777777" w:rsidR="005E7A38" w:rsidRDefault="005E7A38" w:rsidP="005E7A38">
      <w:pPr>
        <w:pStyle w:val="ColorfulList-Accent11"/>
        <w:numPr>
          <w:ilvl w:val="0"/>
          <w:numId w:val="14"/>
        </w:numPr>
        <w:tabs>
          <w:tab w:val="left" w:pos="573"/>
        </w:tabs>
        <w:ind w:left="567" w:hanging="567"/>
        <w:rPr>
          <w:szCs w:val="22"/>
        </w:rPr>
      </w:pPr>
      <w:r>
        <w:rPr>
          <w:szCs w:val="22"/>
        </w:rPr>
        <w:t>Kraujavimas į smegenis (smegenų hemoragija) po insulto, sukelto smegenų arterijoje esančio kraujo krešulio (ūminio išeminio insulto), gydymo. Tokiu atveju gydymą Actilyse gali prireikti nutraukti.</w:t>
      </w:r>
    </w:p>
    <w:p w14:paraId="4198CA09" w14:textId="77777777" w:rsidR="005E7A38" w:rsidRDefault="005E7A38" w:rsidP="005E7A38">
      <w:pPr>
        <w:pStyle w:val="ColorfulList-Accent11"/>
        <w:numPr>
          <w:ilvl w:val="0"/>
          <w:numId w:val="14"/>
        </w:numPr>
        <w:tabs>
          <w:tab w:val="left" w:pos="0"/>
          <w:tab w:val="left" w:pos="573"/>
        </w:tabs>
        <w:ind w:left="567" w:hanging="567"/>
        <w:rPr>
          <w:szCs w:val="22"/>
        </w:rPr>
      </w:pPr>
      <w:r>
        <w:rPr>
          <w:szCs w:val="22"/>
        </w:rPr>
        <w:t>Skysčių kaupimasis plaučiuose (plaučių edema), kuris sukelia stiprų dusulį.</w:t>
      </w:r>
    </w:p>
    <w:p w14:paraId="1D8BA094" w14:textId="77777777" w:rsidR="005E7A38" w:rsidRDefault="005E7A38" w:rsidP="005E7A38">
      <w:pPr>
        <w:pStyle w:val="ColorfulList-Accent11"/>
        <w:numPr>
          <w:ilvl w:val="0"/>
          <w:numId w:val="14"/>
        </w:numPr>
        <w:tabs>
          <w:tab w:val="left" w:pos="0"/>
          <w:tab w:val="left" w:pos="573"/>
        </w:tabs>
        <w:ind w:left="567" w:hanging="567"/>
        <w:rPr>
          <w:szCs w:val="22"/>
        </w:rPr>
      </w:pPr>
      <w:r>
        <w:rPr>
          <w:szCs w:val="22"/>
        </w:rPr>
        <w:lastRenderedPageBreak/>
        <w:t>Kraujavimas iš pažeistos kraujagyslės (gali susidaryti kraujosruva).</w:t>
      </w:r>
    </w:p>
    <w:p w14:paraId="109BFC86" w14:textId="77777777" w:rsidR="005E7A38" w:rsidRDefault="005E7A38" w:rsidP="005E7A38">
      <w:pPr>
        <w:pStyle w:val="ColorfulList-Accent11"/>
        <w:numPr>
          <w:ilvl w:val="0"/>
          <w:numId w:val="14"/>
        </w:numPr>
        <w:tabs>
          <w:tab w:val="left" w:pos="0"/>
          <w:tab w:val="left" w:pos="573"/>
        </w:tabs>
        <w:ind w:left="567" w:hanging="567"/>
        <w:rPr>
          <w:szCs w:val="22"/>
        </w:rPr>
      </w:pPr>
      <w:r>
        <w:rPr>
          <w:szCs w:val="22"/>
        </w:rPr>
        <w:t>Mažas kraujospūdis (hipotenzija).</w:t>
      </w:r>
    </w:p>
    <w:p w14:paraId="4B336158" w14:textId="77777777" w:rsidR="005E7A38" w:rsidRDefault="005E7A38" w:rsidP="005E7A38">
      <w:pPr>
        <w:pStyle w:val="ColorfulList-Accent11"/>
        <w:numPr>
          <w:ilvl w:val="0"/>
          <w:numId w:val="14"/>
        </w:numPr>
        <w:tabs>
          <w:tab w:val="left" w:pos="0"/>
          <w:tab w:val="left" w:pos="573"/>
        </w:tabs>
        <w:ind w:left="567" w:hanging="567"/>
        <w:rPr>
          <w:szCs w:val="22"/>
        </w:rPr>
      </w:pPr>
      <w:r>
        <w:rPr>
          <w:szCs w:val="22"/>
        </w:rPr>
        <w:t>Krūtinės skausmas (krūtinės angina).</w:t>
      </w:r>
    </w:p>
    <w:p w14:paraId="0D2A3D72" w14:textId="77777777" w:rsidR="005E7A38" w:rsidRDefault="005E7A38" w:rsidP="005E7A38">
      <w:pPr>
        <w:rPr>
          <w:szCs w:val="22"/>
        </w:rPr>
      </w:pPr>
    </w:p>
    <w:p w14:paraId="2883F50A" w14:textId="77777777" w:rsidR="005E7A38" w:rsidRDefault="005E7A38" w:rsidP="005E7A38">
      <w:pPr>
        <w:rPr>
          <w:i/>
          <w:szCs w:val="22"/>
        </w:rPr>
      </w:pPr>
      <w:r>
        <w:rPr>
          <w:i/>
          <w:szCs w:val="22"/>
        </w:rPr>
        <w:t>Dažni šalutinio poveikio reiškiniai (gali pasireikšti rečiau kaip 1 iš 10 asmenų)</w:t>
      </w:r>
    </w:p>
    <w:p w14:paraId="695C4411" w14:textId="77777777" w:rsidR="005E7A38" w:rsidRDefault="005E7A38" w:rsidP="005E7A38">
      <w:pPr>
        <w:pStyle w:val="ColorfulList-Accent11"/>
        <w:numPr>
          <w:ilvl w:val="0"/>
          <w:numId w:val="14"/>
        </w:numPr>
        <w:ind w:left="567" w:hanging="567"/>
      </w:pPr>
      <w:r>
        <w:t>Pakartotinis širdies priepuolis (miokardo infarktas).</w:t>
      </w:r>
    </w:p>
    <w:p w14:paraId="13AC2C4D" w14:textId="77777777" w:rsidR="005E7A38" w:rsidRDefault="005E7A38" w:rsidP="005E7A38">
      <w:pPr>
        <w:pStyle w:val="ColorfulList-Accent11"/>
        <w:numPr>
          <w:ilvl w:val="0"/>
          <w:numId w:val="14"/>
        </w:numPr>
        <w:tabs>
          <w:tab w:val="left" w:pos="573"/>
        </w:tabs>
        <w:ind w:left="567" w:hanging="567"/>
        <w:rPr>
          <w:szCs w:val="22"/>
        </w:rPr>
      </w:pPr>
      <w:r>
        <w:rPr>
          <w:szCs w:val="22"/>
        </w:rPr>
        <w:t>Kraujavimas į smegenis (smegenų hemoragija) po širdies priepuolio (miokardo infarkto) gydymo. Tokiu atveju gydymą Actilyse gali prireikti nutraukti.</w:t>
      </w:r>
    </w:p>
    <w:p w14:paraId="4F2C3D92" w14:textId="77777777" w:rsidR="005E7A38" w:rsidRDefault="005E7A38" w:rsidP="005E7A38">
      <w:pPr>
        <w:pStyle w:val="ColorfulList-Accent11"/>
        <w:numPr>
          <w:ilvl w:val="0"/>
          <w:numId w:val="14"/>
        </w:numPr>
        <w:ind w:left="567" w:hanging="567"/>
      </w:pPr>
      <w:r>
        <w:t>Širdies sustojimas. Tokiu atveju gydymą Actilyse gali prireikti nutraukti.</w:t>
      </w:r>
    </w:p>
    <w:p w14:paraId="6F42DB55" w14:textId="77777777" w:rsidR="005E7A38" w:rsidRDefault="005E7A38" w:rsidP="005E7A38">
      <w:pPr>
        <w:pStyle w:val="ColorfulList-Accent11"/>
        <w:numPr>
          <w:ilvl w:val="0"/>
          <w:numId w:val="14"/>
        </w:numPr>
        <w:tabs>
          <w:tab w:val="left" w:pos="573"/>
        </w:tabs>
        <w:ind w:left="567" w:hanging="567"/>
        <w:rPr>
          <w:szCs w:val="22"/>
        </w:rPr>
      </w:pPr>
      <w:r>
        <w:rPr>
          <w:szCs w:val="22"/>
        </w:rPr>
        <w:t>Šokas (labai mažas kraujospūdis), sukeltas širdies nepakankamumo. Tokiu atveju gydymą Actilyse gali prireikti nutraukti.</w:t>
      </w:r>
    </w:p>
    <w:p w14:paraId="72E54F27" w14:textId="77777777" w:rsidR="005E7A38" w:rsidRDefault="005E7A38" w:rsidP="005E7A38">
      <w:pPr>
        <w:pStyle w:val="ColorfulList-Accent11"/>
        <w:numPr>
          <w:ilvl w:val="0"/>
          <w:numId w:val="14"/>
        </w:numPr>
        <w:tabs>
          <w:tab w:val="left" w:pos="573"/>
        </w:tabs>
        <w:ind w:left="567" w:hanging="567"/>
        <w:rPr>
          <w:szCs w:val="22"/>
        </w:rPr>
      </w:pPr>
      <w:r>
        <w:rPr>
          <w:szCs w:val="22"/>
        </w:rPr>
        <w:t>Kraujavimas į ryklę.</w:t>
      </w:r>
    </w:p>
    <w:p w14:paraId="621A6DFF" w14:textId="77777777" w:rsidR="005E7A38" w:rsidRDefault="005E7A38" w:rsidP="005E7A38">
      <w:pPr>
        <w:pStyle w:val="ColorfulList-Accent11"/>
        <w:numPr>
          <w:ilvl w:val="0"/>
          <w:numId w:val="14"/>
        </w:numPr>
        <w:ind w:left="567" w:hanging="567"/>
      </w:pPr>
      <w:r>
        <w:t>Kraujavimas į skrandį arba žarnas, įskaitant vėmimą krauju ir kraują išmatose (meleną arba tiesiosios žarnos hemoragiją), dantenų kraujavimas.</w:t>
      </w:r>
    </w:p>
    <w:p w14:paraId="2AFABFF5" w14:textId="77777777" w:rsidR="005E7A38" w:rsidRDefault="005E7A38" w:rsidP="005E7A38">
      <w:pPr>
        <w:pStyle w:val="ColorfulList-Accent11"/>
        <w:numPr>
          <w:ilvl w:val="0"/>
          <w:numId w:val="14"/>
        </w:numPr>
        <w:ind w:left="567" w:hanging="567"/>
        <w:rPr>
          <w:szCs w:val="22"/>
        </w:rPr>
      </w:pPr>
      <w:r>
        <w:rPr>
          <w:szCs w:val="22"/>
        </w:rPr>
        <w:t>Kraujavimas į organizmo audinius, sukeliantis rausvas kraujosruvas odoje ar gleivinėse (ekchimozė).</w:t>
      </w:r>
    </w:p>
    <w:p w14:paraId="70A2D831" w14:textId="77777777" w:rsidR="005E7A38" w:rsidRDefault="005E7A38" w:rsidP="005E7A38">
      <w:pPr>
        <w:pStyle w:val="ColorfulList-Accent11"/>
        <w:numPr>
          <w:ilvl w:val="0"/>
          <w:numId w:val="14"/>
        </w:numPr>
        <w:tabs>
          <w:tab w:val="left" w:pos="573"/>
        </w:tabs>
        <w:ind w:left="567" w:hanging="567"/>
        <w:rPr>
          <w:szCs w:val="22"/>
        </w:rPr>
      </w:pPr>
      <w:r>
        <w:rPr>
          <w:szCs w:val="22"/>
        </w:rPr>
        <w:t>Kraujavimas iš šlapimo ar lyties organų, dėl kurio šlapime gali atsirasti kraujo (hematurija).</w:t>
      </w:r>
    </w:p>
    <w:p w14:paraId="324CC6DD" w14:textId="77777777" w:rsidR="005E7A38" w:rsidRDefault="005E7A38" w:rsidP="005E7A38">
      <w:pPr>
        <w:pStyle w:val="ColorfulList-Accent11"/>
        <w:numPr>
          <w:ilvl w:val="0"/>
          <w:numId w:val="14"/>
        </w:numPr>
        <w:tabs>
          <w:tab w:val="left" w:pos="573"/>
        </w:tabs>
        <w:ind w:left="567" w:hanging="567"/>
        <w:rPr>
          <w:szCs w:val="22"/>
        </w:rPr>
      </w:pPr>
      <w:r>
        <w:rPr>
          <w:szCs w:val="22"/>
        </w:rPr>
        <w:t>Injekcijos vietos kraujavimas arba kraujosruva (hematoma).</w:t>
      </w:r>
    </w:p>
    <w:p w14:paraId="4675D7E3" w14:textId="77777777" w:rsidR="005E7A38" w:rsidRDefault="005E7A38" w:rsidP="005E7A38">
      <w:pPr>
        <w:rPr>
          <w:szCs w:val="22"/>
        </w:rPr>
      </w:pPr>
    </w:p>
    <w:p w14:paraId="31E803DF" w14:textId="77777777" w:rsidR="005E7A38" w:rsidRDefault="005E7A38" w:rsidP="005E7A38">
      <w:pPr>
        <w:rPr>
          <w:i/>
          <w:szCs w:val="22"/>
        </w:rPr>
      </w:pPr>
      <w:r>
        <w:rPr>
          <w:i/>
          <w:szCs w:val="22"/>
        </w:rPr>
        <w:t>Nedažni šalutinio poveikio reiškiniai (gali pasireikšti rečiau kaip 1 iš 100 asmenų)</w:t>
      </w:r>
    </w:p>
    <w:p w14:paraId="2CE944C6" w14:textId="77777777" w:rsidR="005E7A38" w:rsidRDefault="005E7A38" w:rsidP="005E7A38">
      <w:pPr>
        <w:pStyle w:val="ColorfulList-Accent11"/>
        <w:numPr>
          <w:ilvl w:val="0"/>
          <w:numId w:val="14"/>
        </w:numPr>
        <w:ind w:left="567" w:hanging="567"/>
        <w:rPr>
          <w:szCs w:val="22"/>
        </w:rPr>
      </w:pPr>
      <w:r>
        <w:rPr>
          <w:szCs w:val="22"/>
        </w:rPr>
        <w:t>Kraujavimas iš kvėpavimo takų, plaučių, pvz., kraujingi skrepliai (atsikosėjimas krauju). Tokiu atveju gydymą Actilyse gali reikėti nutraukti.</w:t>
      </w:r>
    </w:p>
    <w:p w14:paraId="0C0033B4" w14:textId="77777777" w:rsidR="005E7A38" w:rsidRDefault="005E7A38" w:rsidP="005E7A38">
      <w:pPr>
        <w:pStyle w:val="ColorfulList-Accent11"/>
        <w:numPr>
          <w:ilvl w:val="0"/>
          <w:numId w:val="14"/>
        </w:numPr>
        <w:ind w:left="567" w:hanging="567"/>
        <w:rPr>
          <w:szCs w:val="22"/>
        </w:rPr>
      </w:pPr>
      <w:r>
        <w:rPr>
          <w:szCs w:val="22"/>
        </w:rPr>
        <w:t>Kraujavimas iš nosies (epistaksė).</w:t>
      </w:r>
    </w:p>
    <w:p w14:paraId="7ECC36B6" w14:textId="77777777" w:rsidR="005E7A38" w:rsidRDefault="005E7A38" w:rsidP="005E7A38">
      <w:pPr>
        <w:pStyle w:val="ColorfulList-Accent11"/>
        <w:numPr>
          <w:ilvl w:val="0"/>
          <w:numId w:val="14"/>
        </w:numPr>
        <w:ind w:left="567" w:hanging="567"/>
        <w:rPr>
          <w:szCs w:val="22"/>
        </w:rPr>
      </w:pPr>
      <w:r>
        <w:rPr>
          <w:szCs w:val="22"/>
        </w:rPr>
        <w:t>Nereguliarus (kartais pavojingas gyvybei) širdies plakimas po to, kai atsigavo širdies aprūpinimas krauju.</w:t>
      </w:r>
    </w:p>
    <w:p w14:paraId="7B5BD867" w14:textId="77777777" w:rsidR="005E7A38" w:rsidRDefault="005E7A38" w:rsidP="005E7A38">
      <w:pPr>
        <w:pStyle w:val="ColorfulList-Accent11"/>
        <w:numPr>
          <w:ilvl w:val="0"/>
          <w:numId w:val="14"/>
        </w:numPr>
        <w:ind w:left="567" w:hanging="567"/>
      </w:pPr>
      <w:r>
        <w:t>Širdies vožtuvų pažaida (dviburio širdies vožtuvo nesandarumas) arba sienelės tarp kamerų (skilvelių pertvaros) defektas. Tokiu atveju gydymą Actilyse gali prireikti nutraukti.</w:t>
      </w:r>
    </w:p>
    <w:p w14:paraId="0D89E407" w14:textId="77777777" w:rsidR="005E7A38" w:rsidRDefault="005E7A38" w:rsidP="005E7A38">
      <w:pPr>
        <w:pStyle w:val="ColorfulList-Accent11"/>
        <w:numPr>
          <w:ilvl w:val="0"/>
          <w:numId w:val="14"/>
        </w:numPr>
        <w:ind w:left="567" w:hanging="567"/>
        <w:rPr>
          <w:szCs w:val="22"/>
        </w:rPr>
      </w:pPr>
      <w:r>
        <w:rPr>
          <w:szCs w:val="22"/>
        </w:rPr>
        <w:t>Staigi blokada plaučių arterijose (plaučių embolija), smegenų arterijose (smegenų embolija) ar kitų organizmo vietų arterijose (sisteminė embolija).</w:t>
      </w:r>
    </w:p>
    <w:p w14:paraId="7DFD96B6" w14:textId="77777777" w:rsidR="005E7A38" w:rsidRDefault="005E7A38" w:rsidP="005E7A38">
      <w:pPr>
        <w:pStyle w:val="ColorfulList-Accent11"/>
        <w:numPr>
          <w:ilvl w:val="0"/>
          <w:numId w:val="14"/>
        </w:numPr>
        <w:ind w:left="567" w:hanging="567"/>
      </w:pPr>
      <w:r>
        <w:t>Kraujavimas iš ausies.</w:t>
      </w:r>
    </w:p>
    <w:p w14:paraId="048BD0D6" w14:textId="77777777" w:rsidR="005E7A38" w:rsidRDefault="005E7A38" w:rsidP="005E7A38">
      <w:pPr>
        <w:pStyle w:val="ColorfulList-Accent11"/>
        <w:numPr>
          <w:ilvl w:val="0"/>
          <w:numId w:val="14"/>
        </w:numPr>
        <w:ind w:left="567" w:hanging="567"/>
        <w:rPr>
          <w:szCs w:val="22"/>
        </w:rPr>
      </w:pPr>
      <w:r>
        <w:rPr>
          <w:szCs w:val="22"/>
        </w:rPr>
        <w:t>Kraujospūdžio sumažėjimas.</w:t>
      </w:r>
    </w:p>
    <w:p w14:paraId="02D75A04" w14:textId="77777777" w:rsidR="005E7A38" w:rsidRDefault="005E7A38" w:rsidP="005E7A38">
      <w:pPr>
        <w:rPr>
          <w:b/>
          <w:szCs w:val="22"/>
        </w:rPr>
      </w:pPr>
    </w:p>
    <w:p w14:paraId="1AA50EBE" w14:textId="77777777" w:rsidR="005E7A38" w:rsidRDefault="005E7A38" w:rsidP="005E7A38">
      <w:pPr>
        <w:rPr>
          <w:i/>
          <w:szCs w:val="22"/>
        </w:rPr>
      </w:pPr>
      <w:r>
        <w:rPr>
          <w:i/>
          <w:szCs w:val="22"/>
        </w:rPr>
        <w:t>Reti šalutinio poveikio reiškiniai (gali pasireikšti rečiau kaip 1 iš 1 000 asmenų)</w:t>
      </w:r>
    </w:p>
    <w:p w14:paraId="493346D9" w14:textId="77777777" w:rsidR="005E7A38" w:rsidRDefault="005E7A38" w:rsidP="005E7A38">
      <w:pPr>
        <w:pStyle w:val="ColorfulList-Accent11"/>
        <w:numPr>
          <w:ilvl w:val="0"/>
          <w:numId w:val="14"/>
        </w:numPr>
        <w:ind w:left="567" w:hanging="567"/>
        <w:rPr>
          <w:szCs w:val="22"/>
        </w:rPr>
      </w:pPr>
      <w:r>
        <w:rPr>
          <w:szCs w:val="22"/>
        </w:rPr>
        <w:t>Kraujavimas į širdį supančio dangalo, vadinamo perikardu, ertmę, sukeliantis širdies suspaudimą. Tokiu atveju gydymą Actilyse gali prireikti nutraukti.</w:t>
      </w:r>
    </w:p>
    <w:p w14:paraId="4F31C9AC" w14:textId="77777777" w:rsidR="005E7A38" w:rsidRDefault="005E7A38" w:rsidP="005E7A38">
      <w:pPr>
        <w:pStyle w:val="ColorfulList-Accent11"/>
        <w:numPr>
          <w:ilvl w:val="0"/>
          <w:numId w:val="14"/>
        </w:numPr>
        <w:ind w:left="567" w:hanging="567"/>
        <w:rPr>
          <w:szCs w:val="22"/>
        </w:rPr>
      </w:pPr>
      <w:r>
        <w:rPr>
          <w:szCs w:val="22"/>
        </w:rPr>
        <w:t>Vidinis kraujavimas į užpakalinę pilvo dalį (retroperitoninis kraujavimas). Tokiu atveju gydymą Actilyse gali prireikti nutraukti.</w:t>
      </w:r>
    </w:p>
    <w:p w14:paraId="4412B954" w14:textId="77777777" w:rsidR="005E7A38" w:rsidRDefault="005E7A38" w:rsidP="005E7A38">
      <w:pPr>
        <w:pStyle w:val="ColorfulList-Accent11"/>
        <w:numPr>
          <w:ilvl w:val="0"/>
          <w:numId w:val="14"/>
        </w:numPr>
        <w:ind w:left="567" w:hanging="567"/>
      </w:pPr>
      <w:r>
        <w:t>Kraujo krešulių, galinčių patekti į kitus organus, susiformavimas kraujagyslėse (embolija). Simptomai priklausys nuo organo, kuris pažeidžiamas.</w:t>
      </w:r>
    </w:p>
    <w:p w14:paraId="1D5CB04C" w14:textId="77777777" w:rsidR="005E7A38" w:rsidRDefault="005E7A38" w:rsidP="005E7A38">
      <w:pPr>
        <w:pStyle w:val="ColorfulList-Accent11"/>
        <w:numPr>
          <w:ilvl w:val="0"/>
          <w:numId w:val="14"/>
        </w:numPr>
        <w:ind w:left="567" w:hanging="567"/>
        <w:rPr>
          <w:szCs w:val="22"/>
        </w:rPr>
      </w:pPr>
      <w:r>
        <w:rPr>
          <w:szCs w:val="22"/>
        </w:rPr>
        <w:t>Alerginės reakcijos, pvz., dilgėlinė ar kitoks išbėrimas, kvėpavimo pasunkėjimas net iki astmos (bronchų spazmas), odos ir gleivinių staigus paburkimas (angioneurozinė edema), mažas kraujospūdis arba šokas. Tokiais atvejais gydymą Actilyse gali reikėti nutraukti.</w:t>
      </w:r>
    </w:p>
    <w:p w14:paraId="07E412DA" w14:textId="77777777" w:rsidR="005E7A38" w:rsidRDefault="005E7A38" w:rsidP="005E7A38">
      <w:pPr>
        <w:pStyle w:val="ColorfulList-Accent11"/>
        <w:numPr>
          <w:ilvl w:val="0"/>
          <w:numId w:val="14"/>
        </w:numPr>
        <w:ind w:left="567" w:hanging="567"/>
        <w:rPr>
          <w:szCs w:val="22"/>
        </w:rPr>
      </w:pPr>
      <w:r>
        <w:rPr>
          <w:szCs w:val="22"/>
        </w:rPr>
        <w:t>Kraujavimas į akį.</w:t>
      </w:r>
    </w:p>
    <w:p w14:paraId="53B3F45C" w14:textId="77777777" w:rsidR="005E7A38" w:rsidRDefault="005E7A38" w:rsidP="005E7A38">
      <w:pPr>
        <w:pStyle w:val="ColorfulList-Accent11"/>
        <w:numPr>
          <w:ilvl w:val="0"/>
          <w:numId w:val="14"/>
        </w:numPr>
        <w:ind w:left="567" w:hanging="567"/>
        <w:rPr>
          <w:szCs w:val="22"/>
        </w:rPr>
      </w:pPr>
      <w:r>
        <w:rPr>
          <w:szCs w:val="22"/>
        </w:rPr>
        <w:t>Pykinimas.</w:t>
      </w:r>
    </w:p>
    <w:p w14:paraId="39B24BFB" w14:textId="77777777" w:rsidR="005E7A38" w:rsidRDefault="005E7A38" w:rsidP="005E7A38">
      <w:pPr>
        <w:ind w:left="567"/>
        <w:rPr>
          <w:szCs w:val="22"/>
        </w:rPr>
      </w:pPr>
    </w:p>
    <w:p w14:paraId="0819BEDE" w14:textId="77777777" w:rsidR="005E7A38" w:rsidRDefault="005E7A38" w:rsidP="005E7A38">
      <w:pPr>
        <w:rPr>
          <w:i/>
          <w:szCs w:val="22"/>
        </w:rPr>
      </w:pPr>
      <w:r>
        <w:rPr>
          <w:i/>
          <w:szCs w:val="22"/>
        </w:rPr>
        <w:t>Labai reti šalutinio poveikio reiškiniai (gali pasireikšti rečiau kaip 1 iš 10 000 asmenų)</w:t>
      </w:r>
    </w:p>
    <w:p w14:paraId="5EBC0697" w14:textId="77777777" w:rsidR="005E7A38" w:rsidRDefault="005E7A38" w:rsidP="005E7A38">
      <w:pPr>
        <w:pStyle w:val="ColorfulList-Accent11"/>
        <w:numPr>
          <w:ilvl w:val="0"/>
          <w:numId w:val="14"/>
        </w:numPr>
        <w:ind w:left="567" w:hanging="567"/>
      </w:pPr>
      <w:r>
        <w:t>Sunki alerginė reakcija (pvz., gyvybei pavojinga anafilaksija). Tokiu atveju gydymą Actilyse gali prireikti nutraukti.</w:t>
      </w:r>
    </w:p>
    <w:p w14:paraId="6E55B4AE" w14:textId="77777777" w:rsidR="005E7A38" w:rsidRDefault="005E7A38" w:rsidP="005E7A38">
      <w:pPr>
        <w:pStyle w:val="ColorfulList-Accent11"/>
        <w:numPr>
          <w:ilvl w:val="0"/>
          <w:numId w:val="14"/>
        </w:numPr>
        <w:ind w:left="567" w:hanging="567"/>
      </w:pPr>
      <w:r>
        <w:t>Reiškiniai, kurie atspindi nervų sistemos pažeidimą, pvz.:</w:t>
      </w:r>
    </w:p>
    <w:p w14:paraId="690171A4" w14:textId="77777777" w:rsidR="005E7A38" w:rsidRDefault="005E7A38" w:rsidP="005E7A38">
      <w:pPr>
        <w:ind w:left="924" w:hanging="357"/>
        <w:rPr>
          <w:szCs w:val="22"/>
        </w:rPr>
      </w:pPr>
      <w:r>
        <w:rPr>
          <w:rFonts w:ascii="Symbol" w:eastAsia="Symbol" w:hAnsi="Symbol" w:cs="Symbol"/>
          <w:szCs w:val="22"/>
        </w:rPr>
        <w:lastRenderedPageBreak/>
        <w:t>·</w:t>
      </w:r>
      <w:r>
        <w:rPr>
          <w:szCs w:val="22"/>
        </w:rPr>
        <w:tab/>
        <w:t>traukuliai (konvulsijos),</w:t>
      </w:r>
    </w:p>
    <w:p w14:paraId="77719949" w14:textId="77777777" w:rsidR="005E7A38" w:rsidRDefault="005E7A38" w:rsidP="005E7A38">
      <w:pPr>
        <w:ind w:left="924" w:hanging="357"/>
        <w:rPr>
          <w:szCs w:val="22"/>
        </w:rPr>
      </w:pPr>
      <w:r>
        <w:rPr>
          <w:rFonts w:ascii="Symbol" w:eastAsia="Symbol" w:hAnsi="Symbol" w:cs="Symbol"/>
          <w:szCs w:val="22"/>
        </w:rPr>
        <w:t>·</w:t>
      </w:r>
      <w:r>
        <w:rPr>
          <w:szCs w:val="22"/>
        </w:rPr>
        <w:tab/>
        <w:t>kalbos sutrikimas,</w:t>
      </w:r>
    </w:p>
    <w:p w14:paraId="5C127742" w14:textId="77777777" w:rsidR="005E7A38" w:rsidRDefault="005E7A38" w:rsidP="005E7A38">
      <w:pPr>
        <w:ind w:left="924" w:hanging="357"/>
        <w:rPr>
          <w:szCs w:val="22"/>
        </w:rPr>
      </w:pPr>
      <w:r>
        <w:rPr>
          <w:rFonts w:ascii="Symbol" w:eastAsia="Symbol" w:hAnsi="Symbol" w:cs="Symbol"/>
          <w:szCs w:val="22"/>
        </w:rPr>
        <w:t>·</w:t>
      </w:r>
      <w:r>
        <w:rPr>
          <w:szCs w:val="22"/>
        </w:rPr>
        <w:tab/>
        <w:t>minčių susipainiojimas arba kliedėjimas,</w:t>
      </w:r>
    </w:p>
    <w:p w14:paraId="4B7614FD" w14:textId="77777777" w:rsidR="005E7A38" w:rsidRDefault="005E7A38" w:rsidP="005E7A38">
      <w:pPr>
        <w:ind w:left="924" w:hanging="357"/>
        <w:rPr>
          <w:szCs w:val="22"/>
        </w:rPr>
      </w:pPr>
      <w:r>
        <w:rPr>
          <w:rFonts w:ascii="Symbol" w:eastAsia="Symbol" w:hAnsi="Symbol" w:cs="Symbol"/>
          <w:szCs w:val="22"/>
        </w:rPr>
        <w:t>·</w:t>
      </w:r>
      <w:r>
        <w:rPr>
          <w:szCs w:val="22"/>
        </w:rPr>
        <w:tab/>
        <w:t>nerimas, susijęs su sujaudinimu (ažitacija),</w:t>
      </w:r>
    </w:p>
    <w:p w14:paraId="0C100AF9" w14:textId="77777777" w:rsidR="005E7A38" w:rsidRDefault="005E7A38" w:rsidP="005E7A38">
      <w:pPr>
        <w:ind w:left="924" w:hanging="357"/>
        <w:rPr>
          <w:szCs w:val="22"/>
        </w:rPr>
      </w:pPr>
      <w:r>
        <w:rPr>
          <w:rFonts w:ascii="Symbol" w:eastAsia="Symbol" w:hAnsi="Symbol" w:cs="Symbol"/>
          <w:szCs w:val="22"/>
        </w:rPr>
        <w:t>·</w:t>
      </w:r>
      <w:r>
        <w:rPr>
          <w:szCs w:val="22"/>
        </w:rPr>
        <w:tab/>
        <w:t>depresija,</w:t>
      </w:r>
    </w:p>
    <w:p w14:paraId="5E81BCDC" w14:textId="77777777" w:rsidR="005E7A38" w:rsidRDefault="005E7A38" w:rsidP="005E7A38">
      <w:pPr>
        <w:ind w:left="924" w:hanging="357"/>
        <w:rPr>
          <w:szCs w:val="22"/>
        </w:rPr>
      </w:pPr>
      <w:r>
        <w:rPr>
          <w:rFonts w:ascii="Symbol" w:eastAsia="Symbol" w:hAnsi="Symbol" w:cs="Symbol"/>
          <w:szCs w:val="22"/>
        </w:rPr>
        <w:t>·</w:t>
      </w:r>
      <w:r>
        <w:rPr>
          <w:szCs w:val="22"/>
        </w:rPr>
        <w:tab/>
        <w:t>mąstymo sutrikimas (psichozė).</w:t>
      </w:r>
    </w:p>
    <w:p w14:paraId="32372BEC" w14:textId="77777777" w:rsidR="005E7A38" w:rsidRDefault="005E7A38" w:rsidP="005E7A38">
      <w:pPr>
        <w:rPr>
          <w:szCs w:val="22"/>
        </w:rPr>
      </w:pPr>
      <w:r>
        <w:rPr>
          <w:szCs w:val="22"/>
        </w:rPr>
        <w:t>Šių sutrikimų dažnai atsiranda insulto, sukelto kraujo krešulio arba kraujavimo į smegenis, metu.</w:t>
      </w:r>
    </w:p>
    <w:p w14:paraId="099CDB13" w14:textId="77777777" w:rsidR="005E7A38" w:rsidRPr="003B6DE1" w:rsidRDefault="005E7A38" w:rsidP="005E7A38">
      <w:pPr>
        <w:rPr>
          <w:i/>
          <w:szCs w:val="22"/>
        </w:rPr>
      </w:pPr>
    </w:p>
    <w:p w14:paraId="618D0F50" w14:textId="77777777" w:rsidR="005E7A38" w:rsidRDefault="005E7A38" w:rsidP="005E7A38">
      <w:pPr>
        <w:rPr>
          <w:i/>
          <w:szCs w:val="22"/>
        </w:rPr>
      </w:pPr>
      <w:r>
        <w:rPr>
          <w:i/>
          <w:szCs w:val="22"/>
        </w:rPr>
        <w:t>Šalutinio poveikio reiškiniai, kurių dažnis nežinomas (negali būti apskaičiuotas pagal turimus duomenis)</w:t>
      </w:r>
    </w:p>
    <w:p w14:paraId="7B915EBA" w14:textId="77777777" w:rsidR="005E7A38" w:rsidRDefault="005E7A38" w:rsidP="005E7A38">
      <w:pPr>
        <w:pStyle w:val="ColorfulList-Accent11"/>
        <w:numPr>
          <w:ilvl w:val="0"/>
          <w:numId w:val="14"/>
        </w:numPr>
        <w:ind w:left="567" w:hanging="567"/>
        <w:rPr>
          <w:szCs w:val="22"/>
        </w:rPr>
      </w:pPr>
      <w:r>
        <w:rPr>
          <w:szCs w:val="22"/>
        </w:rPr>
        <w:t>Kraujavimas į vidaus organus, pvz., kepenis. Tokiu atveju gydymą Actilyse gali prireikti nutraukti.</w:t>
      </w:r>
    </w:p>
    <w:p w14:paraId="12EC10A4" w14:textId="77777777" w:rsidR="005E7A38" w:rsidRDefault="005E7A38" w:rsidP="005E7A38">
      <w:pPr>
        <w:pStyle w:val="ColorfulList-Accent11"/>
        <w:numPr>
          <w:ilvl w:val="0"/>
          <w:numId w:val="14"/>
        </w:numPr>
        <w:ind w:left="567" w:hanging="567"/>
        <w:rPr>
          <w:szCs w:val="22"/>
        </w:rPr>
      </w:pPr>
      <w:r>
        <w:rPr>
          <w:szCs w:val="22"/>
        </w:rPr>
        <w:t>Cholesterolio kristalų krešulių, galinčių patekti į kitus organus (embolija cholesterolio kristalais) formavimasis. Jo simptomai priklauso nuo organo, kuris pažeidžiamas. Tokiu atveju gydymą Actilyse gali prireikti nutraukti.</w:t>
      </w:r>
    </w:p>
    <w:p w14:paraId="05471BDA" w14:textId="77777777" w:rsidR="005E7A38" w:rsidRDefault="005E7A38" w:rsidP="005E7A38">
      <w:pPr>
        <w:pStyle w:val="ColorfulList-Accent11"/>
        <w:numPr>
          <w:ilvl w:val="0"/>
          <w:numId w:val="14"/>
        </w:numPr>
        <w:ind w:left="567" w:hanging="567"/>
        <w:rPr>
          <w:szCs w:val="22"/>
        </w:rPr>
      </w:pPr>
      <w:r>
        <w:rPr>
          <w:szCs w:val="22"/>
        </w:rPr>
        <w:t>Kraujavimas, dėl kurio būtina perpilti kraujo.</w:t>
      </w:r>
    </w:p>
    <w:p w14:paraId="14043D7C" w14:textId="77777777" w:rsidR="005E7A38" w:rsidRDefault="005E7A38" w:rsidP="005E7A38">
      <w:pPr>
        <w:pStyle w:val="ColorfulList-Accent11"/>
        <w:numPr>
          <w:ilvl w:val="0"/>
          <w:numId w:val="14"/>
        </w:numPr>
        <w:ind w:left="567" w:hanging="567"/>
        <w:rPr>
          <w:szCs w:val="22"/>
        </w:rPr>
      </w:pPr>
      <w:r>
        <w:rPr>
          <w:szCs w:val="22"/>
        </w:rPr>
        <w:t>Vėmimas.</w:t>
      </w:r>
    </w:p>
    <w:p w14:paraId="01B775DF" w14:textId="77777777" w:rsidR="005E7A38" w:rsidRDefault="005E7A38" w:rsidP="005E7A38">
      <w:pPr>
        <w:pStyle w:val="ColorfulList-Accent11"/>
        <w:numPr>
          <w:ilvl w:val="0"/>
          <w:numId w:val="14"/>
        </w:numPr>
        <w:ind w:left="567" w:hanging="567"/>
        <w:rPr>
          <w:szCs w:val="22"/>
        </w:rPr>
      </w:pPr>
      <w:r>
        <w:rPr>
          <w:szCs w:val="22"/>
        </w:rPr>
        <w:t>Kūno temperatūros padidėjimas (karščiavimas).</w:t>
      </w:r>
    </w:p>
    <w:p w14:paraId="7631ABD9" w14:textId="77777777" w:rsidR="005E7A38" w:rsidRDefault="005E7A38" w:rsidP="005E7A38">
      <w:pPr>
        <w:ind w:left="567" w:hanging="567"/>
        <w:rPr>
          <w:b/>
          <w:szCs w:val="22"/>
        </w:rPr>
      </w:pPr>
    </w:p>
    <w:p w14:paraId="6A9A9ABE" w14:textId="77777777" w:rsidR="005E7A38" w:rsidRDefault="005E7A38" w:rsidP="005E7A38">
      <w:pPr>
        <w:rPr>
          <w:szCs w:val="22"/>
        </w:rPr>
      </w:pPr>
      <w:r>
        <w:rPr>
          <w:szCs w:val="22"/>
        </w:rPr>
        <w:t>Dėl kraujavimo į smegenis arba kitokio pavojingo kraujavimo galima mirtis arba neįgalumas visam laikui.</w:t>
      </w:r>
    </w:p>
    <w:p w14:paraId="482F65FB" w14:textId="77777777" w:rsidR="005E7A38" w:rsidRDefault="005E7A38" w:rsidP="005E7A38">
      <w:pPr>
        <w:rPr>
          <w:szCs w:val="22"/>
        </w:rPr>
      </w:pPr>
    </w:p>
    <w:p w14:paraId="5D682ACB" w14:textId="77777777" w:rsidR="005E7A38" w:rsidRDefault="005E7A38" w:rsidP="005E7A38">
      <w:pPr>
        <w:rPr>
          <w:b/>
          <w:szCs w:val="22"/>
        </w:rPr>
      </w:pPr>
      <w:r>
        <w:rPr>
          <w:b/>
          <w:noProof/>
          <w:szCs w:val="22"/>
        </w:rPr>
        <w:t>Pranešimas apie šalutinį poveikį</w:t>
      </w:r>
    </w:p>
    <w:p w14:paraId="003E9B12" w14:textId="7E95F4DC" w:rsidR="005E7A38" w:rsidRDefault="005E7A38" w:rsidP="005E7A38">
      <w:pPr>
        <w:rPr>
          <w:noProof/>
          <w:szCs w:val="22"/>
        </w:rPr>
      </w:pPr>
      <w:r>
        <w:rPr>
          <w:noProof/>
          <w:szCs w:val="22"/>
        </w:rPr>
        <w:t>Jeigu pasireiškė šalutinis poveikis, įskaitant šiame lapelyje nenurodytą, pasakykite gydytojui arba slaugytojui</w:t>
      </w:r>
      <w:r>
        <w:rPr>
          <w:szCs w:val="22"/>
        </w:rPr>
        <w:t>.</w:t>
      </w:r>
      <w:r>
        <w:rPr>
          <w:noProof/>
          <w:szCs w:val="22"/>
        </w:rPr>
        <w:t xml:space="preserve"> </w:t>
      </w:r>
      <w:r w:rsidRPr="005D554B">
        <w:rPr>
          <w:snapToGrid w:val="0"/>
        </w:rPr>
        <w:t xml:space="preserve">Pranešimą apie šalutinį poveikį galite </w:t>
      </w:r>
      <w:r w:rsidR="005A0CE3">
        <w:rPr>
          <w:szCs w:val="22"/>
        </w:rPr>
        <w:t xml:space="preserve">užpildyti ir pateikti Valstybinės vaistų kontrolės tarnybos prie Lietuvos Respublikos sveikatos apsaugos ministerijos tinklalapyje </w:t>
      </w:r>
      <w:r w:rsidR="005A0CE3">
        <w:rPr>
          <w:color w:val="0000EE"/>
          <w:szCs w:val="22"/>
          <w:u w:val="single"/>
        </w:rPr>
        <w:t>https://vvkt.lrv.lt/lt/</w:t>
      </w:r>
      <w:r w:rsidR="005A0CE3">
        <w:rPr>
          <w:szCs w:val="22"/>
        </w:rPr>
        <w:t xml:space="preserve"> nurodytais būdais arba paskambinti </w:t>
      </w:r>
      <w:r w:rsidRPr="005D554B">
        <w:rPr>
          <w:snapToGrid w:val="0"/>
        </w:rPr>
        <w:t xml:space="preserve">nemokamu telefonu </w:t>
      </w:r>
      <w:r w:rsidR="00823AE4">
        <w:rPr>
          <w:snapToGrid w:val="0"/>
        </w:rPr>
        <w:t>+370</w:t>
      </w:r>
      <w:r w:rsidR="00823AE4" w:rsidRPr="005D554B">
        <w:rPr>
          <w:snapToGrid w:val="0"/>
        </w:rPr>
        <w:t xml:space="preserve"> </w:t>
      </w:r>
      <w:r w:rsidRPr="005D554B">
        <w:rPr>
          <w:snapToGrid w:val="0"/>
        </w:rPr>
        <w:t xml:space="preserve">800 73 568. </w:t>
      </w:r>
      <w:r>
        <w:rPr>
          <w:noProof/>
          <w:szCs w:val="22"/>
        </w:rPr>
        <w:t>Pranešdami apie šalutinį poveikį galite mums padėti gauti daugiau informacijos apie šio vaisto saugumą.</w:t>
      </w:r>
    </w:p>
    <w:p w14:paraId="7CCFB589" w14:textId="77777777" w:rsidR="005E7A38" w:rsidRDefault="005E7A38" w:rsidP="005E7A38">
      <w:pPr>
        <w:rPr>
          <w:szCs w:val="22"/>
        </w:rPr>
      </w:pPr>
    </w:p>
    <w:p w14:paraId="47744B39" w14:textId="77777777" w:rsidR="005E7A38" w:rsidRDefault="005E7A38" w:rsidP="005E7A38">
      <w:pPr>
        <w:tabs>
          <w:tab w:val="left" w:pos="567"/>
        </w:tabs>
        <w:rPr>
          <w:b/>
          <w:szCs w:val="22"/>
        </w:rPr>
      </w:pPr>
    </w:p>
    <w:p w14:paraId="537694B6" w14:textId="77777777" w:rsidR="005E7A38" w:rsidRDefault="005E7A38" w:rsidP="005E7A38">
      <w:pPr>
        <w:tabs>
          <w:tab w:val="left" w:pos="567"/>
        </w:tabs>
        <w:rPr>
          <w:szCs w:val="22"/>
        </w:rPr>
      </w:pPr>
      <w:r>
        <w:rPr>
          <w:b/>
          <w:szCs w:val="22"/>
        </w:rPr>
        <w:t>5.</w:t>
      </w:r>
      <w:r>
        <w:rPr>
          <w:b/>
          <w:szCs w:val="22"/>
        </w:rPr>
        <w:tab/>
        <w:t>Kaip laikyti Actilyse</w:t>
      </w:r>
    </w:p>
    <w:p w14:paraId="0733DD24" w14:textId="77777777" w:rsidR="005E7A38" w:rsidRDefault="005E7A38" w:rsidP="005E7A38">
      <w:pPr>
        <w:rPr>
          <w:szCs w:val="22"/>
        </w:rPr>
      </w:pPr>
    </w:p>
    <w:p w14:paraId="6BB76B71" w14:textId="77777777" w:rsidR="005E7A38" w:rsidRDefault="005E7A38" w:rsidP="005E7A38">
      <w:pPr>
        <w:rPr>
          <w:szCs w:val="22"/>
        </w:rPr>
      </w:pPr>
      <w:r>
        <w:rPr>
          <w:szCs w:val="22"/>
        </w:rPr>
        <w:t>Paprastai Actilyse laikyti Jūsų neprašys, kadangi šio vaisto Jums leis gydytojas.</w:t>
      </w:r>
    </w:p>
    <w:p w14:paraId="76A1C52F" w14:textId="77777777" w:rsidR="005E7A38" w:rsidRDefault="005E7A38" w:rsidP="005E7A38">
      <w:pPr>
        <w:rPr>
          <w:szCs w:val="22"/>
        </w:rPr>
      </w:pPr>
    </w:p>
    <w:p w14:paraId="37169516" w14:textId="77777777" w:rsidR="005E7A38" w:rsidRDefault="005E7A38" w:rsidP="005E7A38">
      <w:pPr>
        <w:rPr>
          <w:szCs w:val="22"/>
        </w:rPr>
      </w:pPr>
      <w:r>
        <w:rPr>
          <w:szCs w:val="22"/>
        </w:rPr>
        <w:t>Ši vaistą laikykite vaikams nepastebimoje ir nepasiekiamoje vietoje.</w:t>
      </w:r>
    </w:p>
    <w:p w14:paraId="78622DF4" w14:textId="77777777" w:rsidR="005E7A38" w:rsidRDefault="005E7A38" w:rsidP="005E7A38">
      <w:pPr>
        <w:rPr>
          <w:szCs w:val="22"/>
        </w:rPr>
      </w:pPr>
    </w:p>
    <w:p w14:paraId="6989D5FC" w14:textId="77777777" w:rsidR="005E7A38" w:rsidRDefault="005E7A38" w:rsidP="005E7A38">
      <w:pPr>
        <w:rPr>
          <w:szCs w:val="22"/>
        </w:rPr>
      </w:pPr>
      <w:r>
        <w:rPr>
          <w:szCs w:val="22"/>
        </w:rPr>
        <w:t>Laikyti ne aukštesnėje kaip 25 </w:t>
      </w:r>
      <w:r>
        <w:rPr>
          <w:rFonts w:ascii="Symbol" w:eastAsia="Symbol" w:hAnsi="Symbol" w:cs="Symbol"/>
          <w:szCs w:val="22"/>
        </w:rPr>
        <w:t>°</w:t>
      </w:r>
      <w:r>
        <w:rPr>
          <w:szCs w:val="22"/>
        </w:rPr>
        <w:t>C temperatūroje. Laikyti gamintojo pakuotėje, kad vaistas būtų apsaugotas nuo šviesos.</w:t>
      </w:r>
    </w:p>
    <w:p w14:paraId="67E3178F" w14:textId="77777777" w:rsidR="005E7A38" w:rsidRDefault="005E7A38" w:rsidP="005E7A38">
      <w:pPr>
        <w:rPr>
          <w:szCs w:val="22"/>
        </w:rPr>
      </w:pPr>
    </w:p>
    <w:p w14:paraId="0E0BC230" w14:textId="77777777" w:rsidR="005E7A38" w:rsidRDefault="005E7A38" w:rsidP="005E7A38">
      <w:pPr>
        <w:rPr>
          <w:iCs/>
          <w:szCs w:val="22"/>
        </w:rPr>
      </w:pPr>
      <w:r>
        <w:rPr>
          <w:iCs/>
          <w:szCs w:val="22"/>
        </w:rPr>
        <w:t>Ant kartono dėžutės ir flakono etiketėje po „EXP“ nurodytam tinkamumo laikui pasibaigus, šio vaisto vartoti negalima. Vaistas tinkamas vartoti iki paskutinės nurodyto mėnesio dienos.</w:t>
      </w:r>
    </w:p>
    <w:p w14:paraId="74255ADD" w14:textId="77777777" w:rsidR="005E7A38" w:rsidRDefault="005E7A38" w:rsidP="005E7A38">
      <w:pPr>
        <w:rPr>
          <w:iCs/>
          <w:szCs w:val="22"/>
        </w:rPr>
      </w:pPr>
    </w:p>
    <w:p w14:paraId="581BCFA9" w14:textId="77777777" w:rsidR="005E7A38" w:rsidRDefault="005E7A38" w:rsidP="005E7A38">
      <w:pPr>
        <w:rPr>
          <w:szCs w:val="22"/>
        </w:rPr>
      </w:pPr>
      <w:r>
        <w:rPr>
          <w:szCs w:val="22"/>
          <w:u w:val="single"/>
        </w:rPr>
        <w:t>Paruoštas tirpalas</w:t>
      </w:r>
    </w:p>
    <w:p w14:paraId="3DFA7E81" w14:textId="77777777" w:rsidR="005E7A38" w:rsidRDefault="005E7A38" w:rsidP="005E7A38">
      <w:pPr>
        <w:rPr>
          <w:iCs/>
          <w:szCs w:val="22"/>
        </w:rPr>
      </w:pPr>
      <w:r>
        <w:rPr>
          <w:szCs w:val="22"/>
        </w:rPr>
        <w:t xml:space="preserve">Paruošto tirpalo stabilumas nekinta 24 val., laikant </w:t>
      </w:r>
      <w:r>
        <w:rPr>
          <w:noProof/>
          <w:szCs w:val="22"/>
        </w:rPr>
        <w:t>2 </w:t>
      </w:r>
      <w:r>
        <w:rPr>
          <w:rFonts w:ascii="Symbol" w:eastAsia="Symbol" w:hAnsi="Symbol" w:cs="Symbol"/>
          <w:noProof/>
          <w:szCs w:val="22"/>
        </w:rPr>
        <w:t>°</w:t>
      </w:r>
      <w:r>
        <w:rPr>
          <w:noProof/>
          <w:szCs w:val="22"/>
        </w:rPr>
        <w:t>C - 8 </w:t>
      </w:r>
      <w:r>
        <w:rPr>
          <w:rFonts w:ascii="Symbol" w:eastAsia="Symbol" w:hAnsi="Symbol" w:cs="Symbol"/>
          <w:noProof/>
          <w:szCs w:val="22"/>
        </w:rPr>
        <w:t>°</w:t>
      </w:r>
      <w:r>
        <w:rPr>
          <w:noProof/>
          <w:szCs w:val="22"/>
        </w:rPr>
        <w:t>C</w:t>
      </w:r>
      <w:r>
        <w:rPr>
          <w:szCs w:val="22"/>
        </w:rPr>
        <w:t xml:space="preserve"> temperatūroje, laikant </w:t>
      </w:r>
      <w:r>
        <w:rPr>
          <w:noProof/>
          <w:szCs w:val="22"/>
        </w:rPr>
        <w:t>25 </w:t>
      </w:r>
      <w:r>
        <w:rPr>
          <w:rFonts w:ascii="Symbol" w:eastAsia="Symbol" w:hAnsi="Symbol" w:cs="Symbol"/>
          <w:noProof/>
          <w:szCs w:val="22"/>
        </w:rPr>
        <w:t>°</w:t>
      </w:r>
      <w:r>
        <w:rPr>
          <w:noProof/>
          <w:szCs w:val="22"/>
        </w:rPr>
        <w:t xml:space="preserve">C  temperatūroje </w:t>
      </w:r>
      <w:r>
        <w:rPr>
          <w:rFonts w:ascii="Symbol" w:eastAsia="Symbol" w:hAnsi="Symbol" w:cs="Symbol"/>
          <w:noProof/>
          <w:szCs w:val="22"/>
        </w:rPr>
        <w:t>-</w:t>
      </w:r>
      <w:r>
        <w:rPr>
          <w:noProof/>
          <w:szCs w:val="22"/>
        </w:rPr>
        <w:t xml:space="preserve"> 8 val.</w:t>
      </w:r>
    </w:p>
    <w:p w14:paraId="4DD3FB38" w14:textId="77777777" w:rsidR="005E7A38" w:rsidRDefault="005E7A38" w:rsidP="005E7A38">
      <w:pPr>
        <w:rPr>
          <w:szCs w:val="22"/>
        </w:rPr>
      </w:pPr>
    </w:p>
    <w:p w14:paraId="585983CF" w14:textId="77777777" w:rsidR="005E7A38" w:rsidRDefault="005E7A38" w:rsidP="005E7A38">
      <w:pPr>
        <w:rPr>
          <w:szCs w:val="22"/>
        </w:rPr>
      </w:pPr>
      <w:r>
        <w:rPr>
          <w:szCs w:val="22"/>
        </w:rPr>
        <w:t xml:space="preserve">Mikrobiologiniu požiūriu ištirpintą vaistą reikia leisti nedelsiant. Jeigu tuoj pat jis neleidžiamas, už laikymo trukmę ir sąlygas prieš vartojimą yra atsakingas gydantis asmuo, tačiau ilgiau negu 24 valandas </w:t>
      </w:r>
      <w:r>
        <w:rPr>
          <w:noProof/>
          <w:szCs w:val="22"/>
        </w:rPr>
        <w:t>2 </w:t>
      </w:r>
      <w:r>
        <w:rPr>
          <w:rFonts w:ascii="Symbol" w:eastAsia="Symbol" w:hAnsi="Symbol" w:cs="Symbol"/>
          <w:noProof/>
          <w:szCs w:val="22"/>
        </w:rPr>
        <w:t>°</w:t>
      </w:r>
      <w:r>
        <w:rPr>
          <w:noProof/>
          <w:szCs w:val="22"/>
        </w:rPr>
        <w:t>C–8 </w:t>
      </w:r>
      <w:r>
        <w:rPr>
          <w:rFonts w:ascii="Symbol" w:eastAsia="Symbol" w:hAnsi="Symbol" w:cs="Symbol"/>
          <w:noProof/>
          <w:szCs w:val="22"/>
        </w:rPr>
        <w:t>°</w:t>
      </w:r>
      <w:r>
        <w:rPr>
          <w:noProof/>
          <w:szCs w:val="22"/>
        </w:rPr>
        <w:t>C</w:t>
      </w:r>
      <w:r>
        <w:rPr>
          <w:szCs w:val="22"/>
        </w:rPr>
        <w:t xml:space="preserve"> temperatūroje laikyti negalima.</w:t>
      </w:r>
    </w:p>
    <w:p w14:paraId="7D228EB0" w14:textId="77777777" w:rsidR="005E7A38" w:rsidRDefault="005E7A38" w:rsidP="005E7A38">
      <w:pPr>
        <w:rPr>
          <w:szCs w:val="22"/>
        </w:rPr>
      </w:pPr>
    </w:p>
    <w:p w14:paraId="31C8E4C2" w14:textId="77777777" w:rsidR="005E7A38" w:rsidRDefault="005E7A38" w:rsidP="005E7A38">
      <w:pPr>
        <w:rPr>
          <w:szCs w:val="22"/>
        </w:rPr>
      </w:pPr>
    </w:p>
    <w:p w14:paraId="02FCB2D5" w14:textId="77777777" w:rsidR="005E7A38" w:rsidRDefault="005E7A38" w:rsidP="005E7A38">
      <w:pPr>
        <w:tabs>
          <w:tab w:val="left" w:pos="567"/>
        </w:tabs>
        <w:rPr>
          <w:b/>
          <w:szCs w:val="22"/>
        </w:rPr>
      </w:pPr>
      <w:r>
        <w:rPr>
          <w:b/>
          <w:szCs w:val="22"/>
        </w:rPr>
        <w:t>6.</w:t>
      </w:r>
      <w:r>
        <w:rPr>
          <w:b/>
          <w:szCs w:val="22"/>
        </w:rPr>
        <w:tab/>
        <w:t>Pakuotės turinys ir kita informacija</w:t>
      </w:r>
    </w:p>
    <w:p w14:paraId="33654C61" w14:textId="77777777" w:rsidR="005E7A38" w:rsidRDefault="005E7A38" w:rsidP="005E7A38">
      <w:pPr>
        <w:rPr>
          <w:szCs w:val="22"/>
        </w:rPr>
      </w:pPr>
    </w:p>
    <w:p w14:paraId="502FE527" w14:textId="77777777" w:rsidR="005E7A38" w:rsidRDefault="005E7A38" w:rsidP="005E7A38">
      <w:pPr>
        <w:rPr>
          <w:szCs w:val="22"/>
          <w:u w:val="single"/>
        </w:rPr>
      </w:pPr>
      <w:r>
        <w:rPr>
          <w:b/>
          <w:bCs/>
          <w:szCs w:val="22"/>
        </w:rPr>
        <w:t>Actilyse sudėtis</w:t>
      </w:r>
    </w:p>
    <w:p w14:paraId="5876F7B0" w14:textId="5005735D" w:rsidR="005E7A38" w:rsidRDefault="005E7A38" w:rsidP="005E7A38">
      <w:pPr>
        <w:ind w:left="567" w:hanging="567"/>
        <w:rPr>
          <w:caps/>
          <w:szCs w:val="22"/>
        </w:rPr>
      </w:pPr>
      <w:r>
        <w:rPr>
          <w:rFonts w:ascii="Symbol" w:eastAsia="Symbol" w:hAnsi="Symbol" w:cs="Symbol"/>
          <w:szCs w:val="22"/>
        </w:rPr>
        <w:t>·</w:t>
      </w:r>
      <w:r>
        <w:rPr>
          <w:szCs w:val="22"/>
        </w:rPr>
        <w:tab/>
        <w:t>Veiklioji medžiaga yra alteplazė. Kiekviename flakone yra 50 mg (atitinka 29 000 000 TV) alteplazės.</w:t>
      </w:r>
      <w:r w:rsidR="005A0CE3">
        <w:rPr>
          <w:szCs w:val="22"/>
        </w:rPr>
        <w:t xml:space="preserve"> </w:t>
      </w:r>
      <w:r w:rsidR="005A0CE3" w:rsidRPr="009742D0">
        <w:rPr>
          <w:szCs w:val="22"/>
        </w:rPr>
        <w:t>Alteplazė gaminama rekombinantiniu DNR būdu, naudojant kininių žiurkėnų kiaušidžių ląstelių liniją.</w:t>
      </w:r>
    </w:p>
    <w:p w14:paraId="6708F1B4" w14:textId="5FCEC36B" w:rsidR="005E7A38" w:rsidRDefault="005E7A38" w:rsidP="005E7A38">
      <w:pPr>
        <w:ind w:left="567" w:hanging="567"/>
        <w:rPr>
          <w:szCs w:val="22"/>
        </w:rPr>
      </w:pPr>
      <w:r>
        <w:rPr>
          <w:rFonts w:ascii="Symbol" w:eastAsia="Symbol" w:hAnsi="Symbol" w:cs="Symbol"/>
          <w:szCs w:val="22"/>
        </w:rPr>
        <w:t>·</w:t>
      </w:r>
      <w:r>
        <w:rPr>
          <w:szCs w:val="22"/>
        </w:rPr>
        <w:tab/>
        <w:t>Pagalbinės medžiagos yra argininas, fosfato rūgštis</w:t>
      </w:r>
      <w:r w:rsidR="00D34313">
        <w:rPr>
          <w:szCs w:val="22"/>
        </w:rPr>
        <w:t xml:space="preserve"> (E338)</w:t>
      </w:r>
      <w:r>
        <w:rPr>
          <w:szCs w:val="22"/>
        </w:rPr>
        <w:t xml:space="preserve"> (pH koreguoti) ir polisorbatas 80</w:t>
      </w:r>
      <w:r w:rsidR="00D34313">
        <w:rPr>
          <w:szCs w:val="22"/>
        </w:rPr>
        <w:t xml:space="preserve"> (E 433)</w:t>
      </w:r>
      <w:r>
        <w:rPr>
          <w:szCs w:val="22"/>
        </w:rPr>
        <w:t>.</w:t>
      </w:r>
    </w:p>
    <w:p w14:paraId="5D2D6D44" w14:textId="77777777" w:rsidR="005E7A38" w:rsidRDefault="005E7A38" w:rsidP="005E7A38">
      <w:pPr>
        <w:tabs>
          <w:tab w:val="left" w:pos="567"/>
        </w:tabs>
        <w:ind w:left="567" w:hanging="567"/>
        <w:rPr>
          <w:szCs w:val="22"/>
        </w:rPr>
      </w:pPr>
      <w:r>
        <w:rPr>
          <w:rFonts w:ascii="Symbol" w:eastAsia="Symbol" w:hAnsi="Symbol" w:cs="Symbol"/>
          <w:szCs w:val="22"/>
        </w:rPr>
        <w:t>·</w:t>
      </w:r>
      <w:r>
        <w:rPr>
          <w:szCs w:val="22"/>
        </w:rPr>
        <w:tab/>
        <w:t xml:space="preserve">Tirpiklis </w:t>
      </w:r>
      <w:r>
        <w:rPr>
          <w:rFonts w:ascii="Symbol" w:eastAsia="Symbol" w:hAnsi="Symbol" w:cs="Symbol"/>
          <w:szCs w:val="22"/>
        </w:rPr>
        <w:t>-</w:t>
      </w:r>
      <w:r>
        <w:rPr>
          <w:szCs w:val="22"/>
        </w:rPr>
        <w:t xml:space="preserve"> injekcinis vanduo.</w:t>
      </w:r>
    </w:p>
    <w:p w14:paraId="32C5B29B" w14:textId="77777777" w:rsidR="005E7A38" w:rsidRDefault="005E7A38" w:rsidP="005E7A38">
      <w:pPr>
        <w:rPr>
          <w:b/>
          <w:bCs/>
          <w:szCs w:val="22"/>
        </w:rPr>
      </w:pPr>
    </w:p>
    <w:p w14:paraId="6561A32C" w14:textId="77777777" w:rsidR="005E7A38" w:rsidRDefault="005E7A38" w:rsidP="005E7A38">
      <w:pPr>
        <w:rPr>
          <w:b/>
          <w:bCs/>
          <w:szCs w:val="22"/>
        </w:rPr>
      </w:pPr>
      <w:r>
        <w:rPr>
          <w:b/>
          <w:bCs/>
          <w:szCs w:val="22"/>
        </w:rPr>
        <w:t>Actilyse</w:t>
      </w:r>
      <w:r>
        <w:rPr>
          <w:b/>
          <w:szCs w:val="22"/>
        </w:rPr>
        <w:t xml:space="preserve"> </w:t>
      </w:r>
      <w:r>
        <w:rPr>
          <w:b/>
          <w:bCs/>
          <w:szCs w:val="22"/>
        </w:rPr>
        <w:t>išvaizda ir kiekis pakuotėje</w:t>
      </w:r>
    </w:p>
    <w:p w14:paraId="6DBDB808" w14:textId="77777777" w:rsidR="005E7A38" w:rsidRDefault="005E7A38" w:rsidP="005E7A38">
      <w:pPr>
        <w:rPr>
          <w:szCs w:val="22"/>
        </w:rPr>
      </w:pPr>
      <w:r>
        <w:rPr>
          <w:szCs w:val="22"/>
        </w:rPr>
        <w:t>Actilyse yra milteliai ir tirpiklis injekciniam ar infuziniam tirpalui. Kiekvienoje pakuotėje yra vienas miltelių flakonas ir vienas tirpiklio flakonas.</w:t>
      </w:r>
    </w:p>
    <w:p w14:paraId="2249FE13" w14:textId="77777777" w:rsidR="005E7A38" w:rsidRDefault="005E7A38" w:rsidP="005E7A38">
      <w:pPr>
        <w:rPr>
          <w:szCs w:val="22"/>
        </w:rPr>
      </w:pPr>
      <w:r>
        <w:rPr>
          <w:szCs w:val="22"/>
        </w:rPr>
        <w:t>Miltelių išvaizda: bespalvis arba blankiai geltonas liofilizato gumulėlis.</w:t>
      </w:r>
    </w:p>
    <w:p w14:paraId="0BA4D96D" w14:textId="77777777" w:rsidR="005E7A38" w:rsidRDefault="005E7A38" w:rsidP="005E7A38">
      <w:pPr>
        <w:rPr>
          <w:szCs w:val="22"/>
        </w:rPr>
      </w:pPr>
      <w:r>
        <w:rPr>
          <w:szCs w:val="22"/>
        </w:rPr>
        <w:t>Tirpiklio išvaizda: skaidrus bespalvis skystis.</w:t>
      </w:r>
    </w:p>
    <w:p w14:paraId="4E35D8C1" w14:textId="77777777" w:rsidR="005E7A38" w:rsidRDefault="005E7A38" w:rsidP="005E7A38">
      <w:pPr>
        <w:rPr>
          <w:szCs w:val="22"/>
        </w:rPr>
      </w:pPr>
    </w:p>
    <w:p w14:paraId="02C939C3" w14:textId="77777777" w:rsidR="005E7A38" w:rsidRDefault="005E7A38" w:rsidP="005E7A38">
      <w:pPr>
        <w:rPr>
          <w:szCs w:val="22"/>
        </w:rPr>
      </w:pPr>
      <w:r>
        <w:rPr>
          <w:szCs w:val="22"/>
        </w:rPr>
        <w:t>Pakuotės dydis</w:t>
      </w:r>
    </w:p>
    <w:p w14:paraId="7CB9928D" w14:textId="77777777" w:rsidR="005E7A38" w:rsidRDefault="005E7A38" w:rsidP="005E7A38">
      <w:pPr>
        <w:pStyle w:val="ColorfulList-Accent11"/>
        <w:numPr>
          <w:ilvl w:val="0"/>
          <w:numId w:val="14"/>
        </w:numPr>
        <w:ind w:left="567" w:hanging="567"/>
      </w:pPr>
      <w:r>
        <w:t>Vienas miltelių flakonas, kuriame yra 50 mg alteplazės, vienas flakonas, kuriame yra 50 ml tirpiklio, ir viena perpilamoji kaniulė.</w:t>
      </w:r>
    </w:p>
    <w:p w14:paraId="76382B93" w14:textId="77777777" w:rsidR="005E7A38" w:rsidRDefault="005E7A38" w:rsidP="005E7A38">
      <w:pPr>
        <w:rPr>
          <w:szCs w:val="22"/>
        </w:rPr>
      </w:pPr>
    </w:p>
    <w:p w14:paraId="63EC9D03" w14:textId="77777777" w:rsidR="005E7A38" w:rsidRDefault="005E7A38" w:rsidP="005E7A38">
      <w:pPr>
        <w:rPr>
          <w:b/>
          <w:bCs/>
          <w:szCs w:val="22"/>
        </w:rPr>
      </w:pPr>
      <w:r>
        <w:rPr>
          <w:b/>
          <w:szCs w:val="22"/>
        </w:rPr>
        <w:t>Registruotojas</w:t>
      </w:r>
    </w:p>
    <w:p w14:paraId="07506A9D" w14:textId="77777777" w:rsidR="005E7A38" w:rsidRDefault="005E7A38" w:rsidP="005E7A38">
      <w:pPr>
        <w:rPr>
          <w:szCs w:val="22"/>
        </w:rPr>
      </w:pPr>
      <w:r>
        <w:rPr>
          <w:szCs w:val="22"/>
        </w:rPr>
        <w:t>Boehringer Ingelheim International GmbH</w:t>
      </w:r>
    </w:p>
    <w:p w14:paraId="3316B971" w14:textId="77777777" w:rsidR="005E7A38" w:rsidRDefault="005E7A38" w:rsidP="005E7A38">
      <w:pPr>
        <w:rPr>
          <w:szCs w:val="22"/>
        </w:rPr>
      </w:pPr>
      <w:r>
        <w:rPr>
          <w:szCs w:val="22"/>
        </w:rPr>
        <w:t>Binger Strasse 173</w:t>
      </w:r>
    </w:p>
    <w:p w14:paraId="09D4E491" w14:textId="77777777" w:rsidR="005E7A38" w:rsidRDefault="005E7A38" w:rsidP="005E7A38">
      <w:pPr>
        <w:rPr>
          <w:szCs w:val="22"/>
        </w:rPr>
      </w:pPr>
      <w:r>
        <w:rPr>
          <w:szCs w:val="22"/>
        </w:rPr>
        <w:t>55216 Ingelheim am Rhein</w:t>
      </w:r>
    </w:p>
    <w:p w14:paraId="47515136" w14:textId="77777777" w:rsidR="005E7A38" w:rsidRDefault="005E7A38" w:rsidP="005E7A38">
      <w:pPr>
        <w:rPr>
          <w:szCs w:val="22"/>
        </w:rPr>
      </w:pPr>
      <w:r>
        <w:rPr>
          <w:szCs w:val="22"/>
        </w:rPr>
        <w:t>Vokietija</w:t>
      </w:r>
    </w:p>
    <w:p w14:paraId="15A569D9" w14:textId="77777777" w:rsidR="005E7A38" w:rsidRDefault="005E7A38" w:rsidP="005E7A38">
      <w:pPr>
        <w:rPr>
          <w:szCs w:val="22"/>
        </w:rPr>
      </w:pPr>
    </w:p>
    <w:p w14:paraId="05DA6C86" w14:textId="77777777" w:rsidR="005E7A38" w:rsidRDefault="005E7A38" w:rsidP="005E7A38">
      <w:pPr>
        <w:rPr>
          <w:b/>
          <w:szCs w:val="22"/>
        </w:rPr>
      </w:pPr>
      <w:r>
        <w:rPr>
          <w:b/>
          <w:szCs w:val="22"/>
        </w:rPr>
        <w:t>Gamintojas</w:t>
      </w:r>
    </w:p>
    <w:p w14:paraId="2781F71F" w14:textId="77777777" w:rsidR="005E7A38" w:rsidRDefault="005E7A38" w:rsidP="005E7A38">
      <w:pPr>
        <w:rPr>
          <w:szCs w:val="22"/>
        </w:rPr>
      </w:pPr>
      <w:r>
        <w:rPr>
          <w:szCs w:val="22"/>
        </w:rPr>
        <w:t xml:space="preserve">Boehringer Ingelheim Pharma GmbH </w:t>
      </w:r>
      <w:r>
        <w:rPr>
          <w:rFonts w:ascii="Symbol" w:eastAsia="Symbol" w:hAnsi="Symbol" w:cs="Symbol"/>
          <w:szCs w:val="22"/>
        </w:rPr>
        <w:t>&amp;</w:t>
      </w:r>
      <w:r>
        <w:rPr>
          <w:szCs w:val="22"/>
        </w:rPr>
        <w:t xml:space="preserve"> Co. KG</w:t>
      </w:r>
    </w:p>
    <w:p w14:paraId="3FF21AB5" w14:textId="77777777" w:rsidR="005E7A38" w:rsidRDefault="005E7A38" w:rsidP="005E7A38">
      <w:pPr>
        <w:rPr>
          <w:szCs w:val="22"/>
        </w:rPr>
      </w:pPr>
      <w:r>
        <w:rPr>
          <w:szCs w:val="22"/>
        </w:rPr>
        <w:t>Birkendorfer Strasse 65</w:t>
      </w:r>
    </w:p>
    <w:p w14:paraId="45F75F4E" w14:textId="77777777" w:rsidR="005E7A38" w:rsidRDefault="005E7A38" w:rsidP="005E7A38">
      <w:pPr>
        <w:rPr>
          <w:szCs w:val="22"/>
        </w:rPr>
      </w:pPr>
      <w:r>
        <w:rPr>
          <w:szCs w:val="22"/>
        </w:rPr>
        <w:t>88397 Biberach/Riss</w:t>
      </w:r>
    </w:p>
    <w:p w14:paraId="3E100D1A" w14:textId="77777777" w:rsidR="005E7A38" w:rsidRDefault="005E7A38" w:rsidP="005E7A38">
      <w:pPr>
        <w:rPr>
          <w:szCs w:val="22"/>
        </w:rPr>
      </w:pPr>
      <w:r>
        <w:rPr>
          <w:szCs w:val="22"/>
        </w:rPr>
        <w:t>Vokietija</w:t>
      </w:r>
    </w:p>
    <w:p w14:paraId="08D36927" w14:textId="77777777" w:rsidR="005E7A38" w:rsidRDefault="005E7A38" w:rsidP="005E7A38">
      <w:pPr>
        <w:rPr>
          <w:szCs w:val="22"/>
        </w:rPr>
      </w:pPr>
    </w:p>
    <w:p w14:paraId="3175B451" w14:textId="77777777" w:rsidR="005E7A38" w:rsidRDefault="005E7A38" w:rsidP="005E7A38">
      <w:pPr>
        <w:rPr>
          <w:szCs w:val="22"/>
          <w:shd w:val="pct15" w:color="auto" w:fill="FFFFFF"/>
        </w:rPr>
      </w:pPr>
      <w:r>
        <w:rPr>
          <w:szCs w:val="22"/>
          <w:shd w:val="pct15" w:color="auto" w:fill="FFFFFF"/>
        </w:rPr>
        <w:t>Boehringer Ingelheim France</w:t>
      </w:r>
    </w:p>
    <w:p w14:paraId="0B935548" w14:textId="77777777" w:rsidR="005E7A38" w:rsidRDefault="005E7A38" w:rsidP="005E7A38">
      <w:pPr>
        <w:rPr>
          <w:szCs w:val="22"/>
          <w:shd w:val="pct15" w:color="auto" w:fill="FFFFFF"/>
        </w:rPr>
      </w:pPr>
      <w:r>
        <w:rPr>
          <w:szCs w:val="22"/>
          <w:shd w:val="pct15" w:color="auto" w:fill="FFFFFF"/>
        </w:rPr>
        <w:t>100-104 avenue de France</w:t>
      </w:r>
    </w:p>
    <w:p w14:paraId="2E3B5412" w14:textId="77777777" w:rsidR="005E7A38" w:rsidRDefault="005E7A38" w:rsidP="005E7A38">
      <w:pPr>
        <w:rPr>
          <w:szCs w:val="22"/>
          <w:shd w:val="pct15" w:color="auto" w:fill="FFFFFF"/>
        </w:rPr>
      </w:pPr>
      <w:r>
        <w:rPr>
          <w:szCs w:val="22"/>
          <w:shd w:val="pct15" w:color="auto" w:fill="FFFFFF"/>
        </w:rPr>
        <w:t>75013 Paris</w:t>
      </w:r>
    </w:p>
    <w:p w14:paraId="3514F0C2" w14:textId="77777777" w:rsidR="005E7A38" w:rsidRDefault="005E7A38" w:rsidP="005E7A38">
      <w:pPr>
        <w:rPr>
          <w:szCs w:val="22"/>
        </w:rPr>
      </w:pPr>
      <w:r>
        <w:rPr>
          <w:szCs w:val="22"/>
          <w:shd w:val="pct15" w:color="auto" w:fill="FFFFFF"/>
        </w:rPr>
        <w:t>Prancūzija</w:t>
      </w:r>
    </w:p>
    <w:p w14:paraId="7F65217B" w14:textId="77777777" w:rsidR="005E7A38" w:rsidRDefault="005E7A38" w:rsidP="005E7A38">
      <w:pPr>
        <w:rPr>
          <w:szCs w:val="22"/>
        </w:rPr>
      </w:pPr>
    </w:p>
    <w:p w14:paraId="65C2782C" w14:textId="77777777" w:rsidR="005E7A38" w:rsidRDefault="005E7A38" w:rsidP="005E7A38">
      <w:pPr>
        <w:rPr>
          <w:szCs w:val="22"/>
        </w:rPr>
      </w:pPr>
      <w:r>
        <w:rPr>
          <w:szCs w:val="22"/>
        </w:rPr>
        <w:t>Jeigu apie šį vaistą norite sužinoti daugiau, kreipkitės į vietinį registruotojo atstovą.</w:t>
      </w:r>
    </w:p>
    <w:p w14:paraId="70892000" w14:textId="77777777" w:rsidR="005E7A38" w:rsidRDefault="005E7A38" w:rsidP="005E7A38">
      <w:pPr>
        <w:rPr>
          <w:szCs w:val="22"/>
        </w:rPr>
      </w:pPr>
    </w:p>
    <w:p w14:paraId="579D8F0B" w14:textId="77777777" w:rsidR="005E7A38" w:rsidRDefault="005E7A38" w:rsidP="005E7A38">
      <w:pPr>
        <w:rPr>
          <w:szCs w:val="22"/>
        </w:rPr>
      </w:pPr>
      <w:r>
        <w:rPr>
          <w:szCs w:val="22"/>
        </w:rPr>
        <w:t>Boehringer Ingelheim RCV GmbH &amp; Co KG</w:t>
      </w:r>
    </w:p>
    <w:p w14:paraId="52857A54" w14:textId="77777777" w:rsidR="005E7A38" w:rsidRDefault="005E7A38" w:rsidP="005E7A38">
      <w:pPr>
        <w:rPr>
          <w:szCs w:val="22"/>
        </w:rPr>
      </w:pPr>
      <w:r>
        <w:rPr>
          <w:szCs w:val="22"/>
        </w:rPr>
        <w:t>Lietuvos filialas</w:t>
      </w:r>
    </w:p>
    <w:p w14:paraId="65B2C07B" w14:textId="77777777" w:rsidR="005E7A38" w:rsidRDefault="005E7A38" w:rsidP="005E7A38">
      <w:pPr>
        <w:rPr>
          <w:szCs w:val="22"/>
        </w:rPr>
      </w:pPr>
      <w:r>
        <w:rPr>
          <w:szCs w:val="22"/>
        </w:rPr>
        <w:t>Ukmergės g. 219</w:t>
      </w:r>
    </w:p>
    <w:p w14:paraId="158F11F7" w14:textId="77777777" w:rsidR="005E7A38" w:rsidRPr="007A29B5" w:rsidRDefault="005E7A38" w:rsidP="005E7A38">
      <w:pPr>
        <w:rPr>
          <w:szCs w:val="22"/>
        </w:rPr>
      </w:pPr>
      <w:r w:rsidRPr="007A29B5">
        <w:rPr>
          <w:szCs w:val="22"/>
        </w:rPr>
        <w:t>07152 Vilnius</w:t>
      </w:r>
    </w:p>
    <w:p w14:paraId="2CB0FE0F" w14:textId="77777777" w:rsidR="005E7A38" w:rsidRDefault="005E7A38" w:rsidP="005E7A38">
      <w:pPr>
        <w:rPr>
          <w:szCs w:val="22"/>
        </w:rPr>
      </w:pPr>
      <w:r>
        <w:rPr>
          <w:szCs w:val="22"/>
        </w:rPr>
        <w:t>Tel: +370 5 2595942</w:t>
      </w:r>
    </w:p>
    <w:p w14:paraId="1D0F4A50" w14:textId="77777777" w:rsidR="005E7A38" w:rsidRDefault="005E7A38" w:rsidP="005E7A38">
      <w:pPr>
        <w:rPr>
          <w:szCs w:val="22"/>
        </w:rPr>
      </w:pPr>
    </w:p>
    <w:p w14:paraId="6EA28FC3" w14:textId="4C26F52C" w:rsidR="005E7A38" w:rsidRDefault="005E7A38" w:rsidP="005E7A38">
      <w:pPr>
        <w:rPr>
          <w:szCs w:val="22"/>
        </w:rPr>
      </w:pPr>
      <w:r>
        <w:rPr>
          <w:b/>
          <w:bCs/>
          <w:szCs w:val="22"/>
        </w:rPr>
        <w:t xml:space="preserve">Šis pakuotės </w:t>
      </w:r>
      <w:r>
        <w:rPr>
          <w:b/>
          <w:szCs w:val="22"/>
        </w:rPr>
        <w:t>lapelis paskutinį kartą peržiūrėtas</w:t>
      </w:r>
      <w:r w:rsidR="00335CE3">
        <w:rPr>
          <w:b/>
          <w:szCs w:val="22"/>
        </w:rPr>
        <w:t xml:space="preserve"> 2026-05-13</w:t>
      </w:r>
      <w:r w:rsidR="00940FAA">
        <w:rPr>
          <w:b/>
          <w:szCs w:val="22"/>
        </w:rPr>
        <w:t>.</w:t>
      </w:r>
      <w:r>
        <w:rPr>
          <w:b/>
          <w:szCs w:val="22"/>
        </w:rPr>
        <w:t xml:space="preserve"> </w:t>
      </w:r>
    </w:p>
    <w:p w14:paraId="6D722E96" w14:textId="77777777" w:rsidR="005E7A38" w:rsidRDefault="005E7A38" w:rsidP="005E7A38">
      <w:pPr>
        <w:rPr>
          <w:szCs w:val="22"/>
        </w:rPr>
      </w:pPr>
    </w:p>
    <w:p w14:paraId="50722F58" w14:textId="060CCAAA" w:rsidR="005E7A38" w:rsidRDefault="005E7A38" w:rsidP="005E7A38">
      <w:pPr>
        <w:numPr>
          <w:ilvl w:val="12"/>
          <w:numId w:val="0"/>
        </w:numPr>
        <w:ind w:right="-2"/>
        <w:rPr>
          <w:szCs w:val="22"/>
        </w:rPr>
      </w:pPr>
      <w:r>
        <w:rPr>
          <w:szCs w:val="22"/>
        </w:rPr>
        <w:t>Išsami informacija apie šį vaistą pateikiama Valstybinės vaistų kontrolės tarnybos prie Lietuvos Respublikos sveikatos apsaugos ministerijos tinklalapyje</w:t>
      </w:r>
      <w:r>
        <w:rPr>
          <w:i/>
          <w:szCs w:val="22"/>
        </w:rPr>
        <w:t xml:space="preserve"> </w:t>
      </w:r>
      <w:r w:rsidR="005A0CE3" w:rsidRPr="005A0CE3">
        <w:rPr>
          <w:color w:val="0000EE"/>
          <w:szCs w:val="22"/>
          <w:u w:val="single"/>
        </w:rPr>
        <w:t>https://vvkt.lrv.lt/lt/</w:t>
      </w:r>
      <w:r w:rsidR="005A0CE3" w:rsidRPr="005A0CE3">
        <w:rPr>
          <w:szCs w:val="22"/>
        </w:rPr>
        <w:t>.</w:t>
      </w:r>
    </w:p>
    <w:p w14:paraId="478F30BD" w14:textId="77777777" w:rsidR="005E7A38" w:rsidRDefault="005E7A38" w:rsidP="005E7A38">
      <w:pPr>
        <w:pBdr>
          <w:bottom w:val="single" w:sz="6" w:space="1" w:color="auto"/>
        </w:pBdr>
        <w:rPr>
          <w:szCs w:val="22"/>
        </w:rPr>
      </w:pPr>
    </w:p>
    <w:p w14:paraId="5B4DA078" w14:textId="77777777" w:rsidR="005E7A38" w:rsidRDefault="005E7A38" w:rsidP="005E7A38"/>
    <w:p w14:paraId="4C120551" w14:textId="77777777" w:rsidR="005E7A38" w:rsidRDefault="005E7A38" w:rsidP="005E7A38">
      <w:pPr>
        <w:keepNext/>
        <w:rPr>
          <w:b/>
        </w:rPr>
      </w:pPr>
      <w:r>
        <w:rPr>
          <w:b/>
        </w:rPr>
        <w:lastRenderedPageBreak/>
        <w:t>Toliau pateikta informacija skirta tik sveikatos priežiūros specialistams</w:t>
      </w:r>
    </w:p>
    <w:p w14:paraId="6A62D994" w14:textId="77777777" w:rsidR="005E7A38" w:rsidRDefault="005E7A38" w:rsidP="005E7A38">
      <w:pPr>
        <w:keepNext/>
      </w:pPr>
    </w:p>
    <w:p w14:paraId="6D41E4D8" w14:textId="77777777" w:rsidR="005E7A38" w:rsidRDefault="005E7A38" w:rsidP="005E7A38">
      <w:pPr>
        <w:keepNext/>
        <w:rPr>
          <w:szCs w:val="22"/>
          <w:u w:val="single"/>
        </w:rPr>
      </w:pPr>
      <w:r>
        <w:rPr>
          <w:szCs w:val="22"/>
          <w:u w:val="single"/>
        </w:rPr>
        <w:t>Atsekamumas</w:t>
      </w:r>
    </w:p>
    <w:p w14:paraId="13F529C2" w14:textId="77777777" w:rsidR="005E7A38" w:rsidRDefault="005E7A38" w:rsidP="005E7A38">
      <w:pPr>
        <w:keepNext/>
        <w:rPr>
          <w:szCs w:val="22"/>
        </w:rPr>
      </w:pPr>
      <w:r>
        <w:rPr>
          <w:szCs w:val="22"/>
        </w:rPr>
        <w:t>Siekiant pagerinti biologinių vaistinių preparatų atsekamumą, reikia aiškiai užrašyti paskirto vaistinio preparato pavadinimą ir serijos numerį.</w:t>
      </w:r>
    </w:p>
    <w:p w14:paraId="3F4FB18C" w14:textId="77777777" w:rsidR="005E7A38" w:rsidRDefault="005E7A38" w:rsidP="005E7A38">
      <w:pPr>
        <w:keepNext/>
      </w:pPr>
    </w:p>
    <w:p w14:paraId="6F5B18EE" w14:textId="77777777" w:rsidR="005E7A38" w:rsidRDefault="005E7A38" w:rsidP="005E7A38">
      <w:pPr>
        <w:rPr>
          <w:szCs w:val="22"/>
        </w:rPr>
      </w:pPr>
      <w:r>
        <w:rPr>
          <w:szCs w:val="22"/>
        </w:rPr>
        <w:t>Ūminiam miokardo infarktui, ūminei masyviai plaučių embolijai ar ūminiam išeminiam insultui gydyti 2 mg alteplazės vaistinis preparatas neskirtas (dėl masinio dozavimo nepilna doze rizikos). Šių indikacijų atvejais tinka tik 50 mg vaistinis preparatas.</w:t>
      </w:r>
    </w:p>
    <w:p w14:paraId="14D850D5" w14:textId="77777777" w:rsidR="005E7A38" w:rsidRDefault="005E7A38" w:rsidP="005E7A38"/>
    <w:p w14:paraId="49A1C449" w14:textId="77777777" w:rsidR="005E7A38" w:rsidRDefault="005E7A38" w:rsidP="005E7A38">
      <w:pPr>
        <w:rPr>
          <w:b/>
        </w:rPr>
      </w:pPr>
      <w:r>
        <w:rPr>
          <w:b/>
        </w:rPr>
        <w:t>Tirpinimas</w:t>
      </w:r>
    </w:p>
    <w:p w14:paraId="5DF3F43E" w14:textId="77777777" w:rsidR="005E7A38" w:rsidRDefault="005E7A38" w:rsidP="005E7A38">
      <w:pPr>
        <w:rPr>
          <w:b/>
        </w:rPr>
      </w:pPr>
    </w:p>
    <w:p w14:paraId="72EDD28D" w14:textId="77777777" w:rsidR="005E7A38" w:rsidRDefault="005E7A38" w:rsidP="005E7A38">
      <w:pPr>
        <w:rPr>
          <w:szCs w:val="22"/>
        </w:rPr>
      </w:pPr>
      <w:r>
        <w:rPr>
          <w:szCs w:val="22"/>
        </w:rPr>
        <w:t>Kad 1 ml paruošto tirpalo būtų 1 mg alteplazės, į Actilyse miltelių flakoną reikia suleisti visą jo pakuotėje esantį tirpiklį. Tam atlikti pakuotėje yra perpilamoji kaniulė, kuria reikia naudotis.</w:t>
      </w:r>
    </w:p>
    <w:p w14:paraId="28B357DF" w14:textId="77777777" w:rsidR="005E7A38" w:rsidRDefault="005E7A38" w:rsidP="005E7A38">
      <w:pPr>
        <w:rPr>
          <w:szCs w:val="22"/>
        </w:rPr>
      </w:pPr>
    </w:p>
    <w:p w14:paraId="033EC82D" w14:textId="77777777" w:rsidR="005E7A38" w:rsidRDefault="005E7A38" w:rsidP="005E7A38">
      <w:pPr>
        <w:rPr>
          <w:szCs w:val="22"/>
        </w:rPr>
      </w:pPr>
      <w:r>
        <w:rPr>
          <w:szCs w:val="22"/>
        </w:rPr>
        <w:t>Kad paruoštame tirpale būtų 2 mg/ml alteplazės, į miltelių flakoną reikia suleisti tik pusę jo pakuotėje esančio tirpiklio. Šiuo atveju reikiamą kiekį tirpiklio į Actilyse miltelių flakoną visada reikia leisti švirkštu.</w:t>
      </w:r>
    </w:p>
    <w:p w14:paraId="1A9228BD" w14:textId="77777777" w:rsidR="005E7A38" w:rsidRDefault="005E7A38" w:rsidP="005E7A38">
      <w:pPr>
        <w:rPr>
          <w:szCs w:val="22"/>
        </w:rPr>
      </w:pPr>
    </w:p>
    <w:p w14:paraId="74318B96" w14:textId="77777777" w:rsidR="005E7A38" w:rsidRDefault="005E7A38" w:rsidP="005E7A38">
      <w:pPr>
        <w:rPr>
          <w:szCs w:val="22"/>
        </w:rPr>
      </w:pPr>
      <w:r>
        <w:rPr>
          <w:szCs w:val="22"/>
        </w:rPr>
        <w:t>Actilyse miltelius reikia aseptinėmis sąlygomis tirpinti lentelėje nurodytame injekcinio vandens kiekyje, kad galutinė alteplazės koncentracija tirpale būtų 1 mg/ml arba 2 mg/ml.</w:t>
      </w:r>
    </w:p>
    <w:p w14:paraId="2BC501CA" w14:textId="77777777" w:rsidR="005E7A38" w:rsidRDefault="005E7A38" w:rsidP="005E7A38">
      <w:pPr>
        <w:rPr>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977"/>
      </w:tblGrid>
      <w:tr w:rsidR="005E7A38" w14:paraId="0C476BDF" w14:textId="77777777">
        <w:tc>
          <w:tcPr>
            <w:tcW w:w="3118" w:type="dxa"/>
            <w:tcBorders>
              <w:top w:val="single" w:sz="4" w:space="0" w:color="auto"/>
              <w:left w:val="single" w:sz="4" w:space="0" w:color="auto"/>
              <w:bottom w:val="single" w:sz="4" w:space="0" w:color="auto"/>
              <w:right w:val="single" w:sz="4" w:space="0" w:color="auto"/>
            </w:tcBorders>
            <w:hideMark/>
          </w:tcPr>
          <w:p w14:paraId="3FE26572" w14:textId="77777777" w:rsidR="005E7A38" w:rsidRDefault="005E7A38">
            <w:pPr>
              <w:spacing w:line="276" w:lineRule="auto"/>
              <w:jc w:val="center"/>
              <w:rPr>
                <w:szCs w:val="22"/>
                <w:lang w:bidi="th-TH"/>
              </w:rPr>
            </w:pPr>
            <w:r>
              <w:rPr>
                <w:szCs w:val="22"/>
                <w:lang w:bidi="th-TH"/>
              </w:rPr>
              <w:t>Actilyse  milteliai</w:t>
            </w:r>
          </w:p>
        </w:tc>
        <w:tc>
          <w:tcPr>
            <w:tcW w:w="2977" w:type="dxa"/>
            <w:tcBorders>
              <w:top w:val="single" w:sz="4" w:space="0" w:color="auto"/>
              <w:left w:val="single" w:sz="4" w:space="0" w:color="auto"/>
              <w:bottom w:val="single" w:sz="4" w:space="0" w:color="auto"/>
              <w:right w:val="single" w:sz="4" w:space="0" w:color="auto"/>
            </w:tcBorders>
            <w:hideMark/>
          </w:tcPr>
          <w:p w14:paraId="6B5A8FB1" w14:textId="77777777" w:rsidR="005E7A38" w:rsidRDefault="005E7A38">
            <w:pPr>
              <w:spacing w:line="276" w:lineRule="auto"/>
              <w:jc w:val="center"/>
              <w:rPr>
                <w:szCs w:val="22"/>
                <w:lang w:bidi="th-TH"/>
              </w:rPr>
            </w:pPr>
            <w:r>
              <w:rPr>
                <w:szCs w:val="22"/>
                <w:lang w:bidi="th-TH"/>
              </w:rPr>
              <w:t>50 mg</w:t>
            </w:r>
          </w:p>
        </w:tc>
      </w:tr>
      <w:tr w:rsidR="005E7A38" w14:paraId="3E249B0F" w14:textId="77777777">
        <w:tc>
          <w:tcPr>
            <w:tcW w:w="3118" w:type="dxa"/>
            <w:tcBorders>
              <w:top w:val="single" w:sz="4" w:space="0" w:color="auto"/>
              <w:left w:val="single" w:sz="4" w:space="0" w:color="auto"/>
              <w:bottom w:val="single" w:sz="4" w:space="0" w:color="auto"/>
              <w:right w:val="single" w:sz="4" w:space="0" w:color="auto"/>
            </w:tcBorders>
            <w:hideMark/>
          </w:tcPr>
          <w:p w14:paraId="2B01F326" w14:textId="77777777" w:rsidR="005E7A38" w:rsidRDefault="005E7A38">
            <w:pPr>
              <w:spacing w:line="276" w:lineRule="auto"/>
              <w:rPr>
                <w:szCs w:val="22"/>
                <w:lang w:bidi="th-TH"/>
              </w:rPr>
            </w:pPr>
            <w:r>
              <w:rPr>
                <w:lang w:bidi="th-TH"/>
              </w:rPr>
              <w:t>(a) Sterilaus injekcinio vandens kiekis, reikalingas sausiems milteliams praskiesti</w:t>
            </w:r>
          </w:p>
        </w:tc>
        <w:tc>
          <w:tcPr>
            <w:tcW w:w="2977" w:type="dxa"/>
            <w:tcBorders>
              <w:top w:val="single" w:sz="4" w:space="0" w:color="auto"/>
              <w:left w:val="single" w:sz="4" w:space="0" w:color="auto"/>
              <w:bottom w:val="single" w:sz="4" w:space="0" w:color="auto"/>
              <w:right w:val="single" w:sz="4" w:space="0" w:color="auto"/>
            </w:tcBorders>
          </w:tcPr>
          <w:p w14:paraId="04D9C7EF" w14:textId="77777777" w:rsidR="005E7A38" w:rsidRDefault="005E7A38">
            <w:pPr>
              <w:spacing w:line="276" w:lineRule="auto"/>
              <w:jc w:val="center"/>
              <w:rPr>
                <w:szCs w:val="22"/>
                <w:lang w:bidi="th-TH"/>
              </w:rPr>
            </w:pPr>
          </w:p>
          <w:p w14:paraId="31D7C81C" w14:textId="77777777" w:rsidR="005E7A38" w:rsidRDefault="005E7A38">
            <w:pPr>
              <w:spacing w:line="276" w:lineRule="auto"/>
              <w:jc w:val="center"/>
              <w:rPr>
                <w:szCs w:val="22"/>
                <w:lang w:bidi="th-TH"/>
              </w:rPr>
            </w:pPr>
            <w:r>
              <w:rPr>
                <w:szCs w:val="22"/>
                <w:lang w:bidi="th-TH"/>
              </w:rPr>
              <w:t>50 ml</w:t>
            </w:r>
          </w:p>
        </w:tc>
      </w:tr>
      <w:tr w:rsidR="005E7A38" w14:paraId="71BBC423" w14:textId="77777777">
        <w:tc>
          <w:tcPr>
            <w:tcW w:w="3118" w:type="dxa"/>
            <w:tcBorders>
              <w:top w:val="single" w:sz="4" w:space="0" w:color="auto"/>
              <w:left w:val="single" w:sz="4" w:space="0" w:color="auto"/>
              <w:bottom w:val="single" w:sz="4" w:space="0" w:color="auto"/>
              <w:right w:val="single" w:sz="4" w:space="0" w:color="auto"/>
            </w:tcBorders>
            <w:hideMark/>
          </w:tcPr>
          <w:p w14:paraId="1D5D73D4" w14:textId="77777777" w:rsidR="005E7A38" w:rsidRDefault="005E7A38">
            <w:pPr>
              <w:spacing w:line="276" w:lineRule="auto"/>
              <w:rPr>
                <w:szCs w:val="22"/>
                <w:lang w:bidi="th-TH"/>
              </w:rPr>
            </w:pPr>
            <w:r>
              <w:rPr>
                <w:lang w:bidi="th-TH"/>
              </w:rPr>
              <w:t>Galutinė koncentracija</w:t>
            </w:r>
          </w:p>
        </w:tc>
        <w:tc>
          <w:tcPr>
            <w:tcW w:w="2977" w:type="dxa"/>
            <w:tcBorders>
              <w:top w:val="single" w:sz="4" w:space="0" w:color="auto"/>
              <w:left w:val="single" w:sz="4" w:space="0" w:color="auto"/>
              <w:bottom w:val="single" w:sz="4" w:space="0" w:color="auto"/>
              <w:right w:val="single" w:sz="4" w:space="0" w:color="auto"/>
            </w:tcBorders>
            <w:hideMark/>
          </w:tcPr>
          <w:p w14:paraId="25315CA4" w14:textId="77777777" w:rsidR="005E7A38" w:rsidRDefault="005E7A38">
            <w:pPr>
              <w:spacing w:line="276" w:lineRule="auto"/>
              <w:jc w:val="center"/>
              <w:rPr>
                <w:szCs w:val="22"/>
                <w:lang w:bidi="th-TH"/>
              </w:rPr>
            </w:pPr>
            <w:r>
              <w:rPr>
                <w:lang w:bidi="th-TH"/>
              </w:rPr>
              <w:t>1 mg alteplazės/ml</w:t>
            </w:r>
          </w:p>
        </w:tc>
      </w:tr>
      <w:tr w:rsidR="005E7A38" w14:paraId="7C28C309" w14:textId="77777777">
        <w:tc>
          <w:tcPr>
            <w:tcW w:w="3118" w:type="dxa"/>
            <w:tcBorders>
              <w:top w:val="single" w:sz="4" w:space="0" w:color="auto"/>
              <w:left w:val="single" w:sz="4" w:space="0" w:color="auto"/>
              <w:bottom w:val="single" w:sz="4" w:space="0" w:color="auto"/>
              <w:right w:val="single" w:sz="4" w:space="0" w:color="auto"/>
            </w:tcBorders>
            <w:hideMark/>
          </w:tcPr>
          <w:p w14:paraId="4B605445" w14:textId="77777777" w:rsidR="005E7A38" w:rsidRDefault="005E7A38">
            <w:pPr>
              <w:spacing w:line="276" w:lineRule="auto"/>
              <w:rPr>
                <w:szCs w:val="22"/>
                <w:lang w:bidi="th-TH"/>
              </w:rPr>
            </w:pPr>
            <w:r>
              <w:rPr>
                <w:lang w:bidi="th-TH"/>
              </w:rPr>
              <w:t>(b) Sterilaus injekcinio vandens kiekis, reikalingas sausiems milteliams praskiesti</w:t>
            </w:r>
          </w:p>
        </w:tc>
        <w:tc>
          <w:tcPr>
            <w:tcW w:w="2977" w:type="dxa"/>
            <w:tcBorders>
              <w:top w:val="single" w:sz="4" w:space="0" w:color="auto"/>
              <w:left w:val="single" w:sz="4" w:space="0" w:color="auto"/>
              <w:bottom w:val="single" w:sz="4" w:space="0" w:color="auto"/>
              <w:right w:val="single" w:sz="4" w:space="0" w:color="auto"/>
            </w:tcBorders>
          </w:tcPr>
          <w:p w14:paraId="498DC816" w14:textId="77777777" w:rsidR="005E7A38" w:rsidRDefault="005E7A38">
            <w:pPr>
              <w:spacing w:line="276" w:lineRule="auto"/>
              <w:jc w:val="center"/>
              <w:rPr>
                <w:szCs w:val="22"/>
                <w:lang w:bidi="th-TH"/>
              </w:rPr>
            </w:pPr>
          </w:p>
          <w:p w14:paraId="5F41D8D8" w14:textId="77777777" w:rsidR="005E7A38" w:rsidRDefault="005E7A38">
            <w:pPr>
              <w:spacing w:line="276" w:lineRule="auto"/>
              <w:jc w:val="center"/>
              <w:rPr>
                <w:szCs w:val="22"/>
                <w:lang w:bidi="th-TH"/>
              </w:rPr>
            </w:pPr>
            <w:r>
              <w:rPr>
                <w:szCs w:val="22"/>
                <w:lang w:bidi="th-TH"/>
              </w:rPr>
              <w:t>25 ml</w:t>
            </w:r>
          </w:p>
        </w:tc>
      </w:tr>
      <w:tr w:rsidR="005E7A38" w14:paraId="4A59B7D6" w14:textId="77777777">
        <w:tc>
          <w:tcPr>
            <w:tcW w:w="3118" w:type="dxa"/>
            <w:tcBorders>
              <w:top w:val="single" w:sz="4" w:space="0" w:color="auto"/>
              <w:left w:val="single" w:sz="4" w:space="0" w:color="auto"/>
              <w:bottom w:val="single" w:sz="4" w:space="0" w:color="auto"/>
              <w:right w:val="single" w:sz="4" w:space="0" w:color="auto"/>
            </w:tcBorders>
            <w:hideMark/>
          </w:tcPr>
          <w:p w14:paraId="42CF380A" w14:textId="77777777" w:rsidR="005E7A38" w:rsidRDefault="005E7A38">
            <w:pPr>
              <w:spacing w:line="276" w:lineRule="auto"/>
              <w:rPr>
                <w:szCs w:val="22"/>
                <w:lang w:bidi="th-TH"/>
              </w:rPr>
            </w:pPr>
            <w:r>
              <w:rPr>
                <w:lang w:bidi="th-TH"/>
              </w:rPr>
              <w:t>Galutinė koncentracija</w:t>
            </w:r>
          </w:p>
        </w:tc>
        <w:tc>
          <w:tcPr>
            <w:tcW w:w="2977" w:type="dxa"/>
            <w:tcBorders>
              <w:top w:val="single" w:sz="4" w:space="0" w:color="auto"/>
              <w:left w:val="single" w:sz="4" w:space="0" w:color="auto"/>
              <w:bottom w:val="single" w:sz="4" w:space="0" w:color="auto"/>
              <w:right w:val="single" w:sz="4" w:space="0" w:color="auto"/>
            </w:tcBorders>
            <w:hideMark/>
          </w:tcPr>
          <w:p w14:paraId="22A5B692" w14:textId="77777777" w:rsidR="005E7A38" w:rsidRDefault="005E7A38">
            <w:pPr>
              <w:spacing w:line="276" w:lineRule="auto"/>
              <w:jc w:val="center"/>
              <w:rPr>
                <w:szCs w:val="22"/>
                <w:lang w:bidi="th-TH"/>
              </w:rPr>
            </w:pPr>
            <w:r>
              <w:rPr>
                <w:lang w:bidi="th-TH"/>
              </w:rPr>
              <w:t>2 mg alteplazės/ml</w:t>
            </w:r>
          </w:p>
        </w:tc>
      </w:tr>
    </w:tbl>
    <w:p w14:paraId="6EEE5A71" w14:textId="77777777" w:rsidR="005E7A38" w:rsidRDefault="005E7A38" w:rsidP="005E7A38">
      <w:pPr>
        <w:rPr>
          <w:szCs w:val="22"/>
        </w:rPr>
      </w:pPr>
    </w:p>
    <w:p w14:paraId="491088C0" w14:textId="77777777" w:rsidR="005E7A38" w:rsidRDefault="005E7A38" w:rsidP="005E7A38">
      <w:pPr>
        <w:rPr>
          <w:szCs w:val="22"/>
        </w:rPr>
      </w:pPr>
      <w:r>
        <w:rPr>
          <w:szCs w:val="22"/>
        </w:rPr>
        <w:t xml:space="preserve">Paruoštą tirpalą reikia leisti į veną. </w:t>
      </w:r>
      <w:r>
        <w:t>1 mg/ml paruošto tirpalo</w:t>
      </w:r>
      <w:r>
        <w:rPr>
          <w:szCs w:val="22"/>
        </w:rPr>
        <w:t xml:space="preserve"> reikia skiesti steriliu natrio chlorido 9 mg/ml (0,9 %) tirpalu iki mažiausios koncentracijos 0,2 mg/ml, kol paruoštame tirpale išnyks drumstumas. Paruoštą </w:t>
      </w:r>
      <w:r>
        <w:t xml:space="preserve">1 mg/ml </w:t>
      </w:r>
      <w:r>
        <w:rPr>
          <w:szCs w:val="22"/>
        </w:rPr>
        <w:t>tirpalą skiesti steriliu injekciniu vandeniu arba apskritai naudoti sacharidų, pvz., gliukozės infuzinį tirpalą, nerekomenduojama, kadangi gali padidėti paruošto tirpalo drumstumas. Tame pačiame infuziniame flakone Actilyse su kitais vaistiniais preparatais (net heparinu) maišyti negalima.</w:t>
      </w:r>
    </w:p>
    <w:p w14:paraId="1A5B1694" w14:textId="77777777" w:rsidR="005E7A38" w:rsidRDefault="005E7A38" w:rsidP="005E7A38">
      <w:pPr>
        <w:rPr>
          <w:szCs w:val="22"/>
        </w:rPr>
      </w:pPr>
    </w:p>
    <w:p w14:paraId="337DE3AA" w14:textId="77777777" w:rsidR="005E7A38" w:rsidRDefault="005E7A38" w:rsidP="005E7A38">
      <w:pPr>
        <w:rPr>
          <w:szCs w:val="22"/>
        </w:rPr>
      </w:pPr>
      <w:r>
        <w:rPr>
          <w:szCs w:val="22"/>
        </w:rPr>
        <w:t>Laikymo sąlygos nurodytos šio lapelio 5 skyriuje.</w:t>
      </w:r>
    </w:p>
    <w:p w14:paraId="7F93B790" w14:textId="77777777" w:rsidR="005E7A38" w:rsidRDefault="005E7A38" w:rsidP="005E7A38">
      <w:pPr>
        <w:rPr>
          <w:szCs w:val="22"/>
        </w:rPr>
      </w:pPr>
    </w:p>
    <w:p w14:paraId="60F6021A" w14:textId="77777777" w:rsidR="005E7A38" w:rsidRDefault="005E7A38" w:rsidP="005E7A38">
      <w:pPr>
        <w:rPr>
          <w:szCs w:val="22"/>
        </w:rPr>
      </w:pPr>
      <w:r>
        <w:rPr>
          <w:szCs w:val="22"/>
        </w:rPr>
        <w:t>Paruoštas tirpalas tinka vartoti tik vieną kartą. Nesuvartotą tirpalą reikia sunaikinti laikantis vietinių reikalavimų.</w:t>
      </w:r>
    </w:p>
    <w:p w14:paraId="58BB83C6" w14:textId="77777777" w:rsidR="005E7A38" w:rsidRDefault="005E7A38" w:rsidP="005E7A38">
      <w:pPr>
        <w:rPr>
          <w:szCs w:val="22"/>
        </w:rPr>
      </w:pPr>
    </w:p>
    <w:p w14:paraId="2CBB2516" w14:textId="77777777" w:rsidR="005E7A38" w:rsidRDefault="005E7A38" w:rsidP="005E7A38">
      <w:pPr>
        <w:rPr>
          <w:szCs w:val="22"/>
          <w:u w:val="single"/>
        </w:rPr>
      </w:pPr>
      <w:r>
        <w:rPr>
          <w:szCs w:val="22"/>
          <w:u w:val="single"/>
        </w:rPr>
        <w:t>Actilyse paruošimo instrukcija</w:t>
      </w:r>
    </w:p>
    <w:p w14:paraId="228A94E3" w14:textId="77777777" w:rsidR="005E7A38" w:rsidRDefault="005E7A38" w:rsidP="005E7A38">
      <w:pPr>
        <w:rPr>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545"/>
        <w:gridCol w:w="4785"/>
      </w:tblGrid>
      <w:tr w:rsidR="005E7A38" w14:paraId="4EC7B083" w14:textId="77777777">
        <w:tc>
          <w:tcPr>
            <w:tcW w:w="525" w:type="dxa"/>
            <w:tcBorders>
              <w:top w:val="single" w:sz="4" w:space="0" w:color="auto"/>
              <w:left w:val="single" w:sz="4" w:space="0" w:color="auto"/>
              <w:bottom w:val="single" w:sz="4" w:space="0" w:color="auto"/>
              <w:right w:val="single" w:sz="4" w:space="0" w:color="auto"/>
            </w:tcBorders>
            <w:hideMark/>
          </w:tcPr>
          <w:p w14:paraId="397E7E6A" w14:textId="77777777" w:rsidR="005E7A38" w:rsidRDefault="005E7A38">
            <w:pPr>
              <w:autoSpaceDE w:val="0"/>
              <w:autoSpaceDN w:val="0"/>
              <w:adjustRightInd w:val="0"/>
              <w:spacing w:line="276" w:lineRule="auto"/>
              <w:rPr>
                <w:szCs w:val="22"/>
                <w:lang w:val="en-US" w:bidi="th-TH"/>
              </w:rPr>
            </w:pPr>
            <w:r>
              <w:rPr>
                <w:szCs w:val="22"/>
                <w:lang w:bidi="th-TH"/>
              </w:rPr>
              <w:t>1</w:t>
            </w:r>
          </w:p>
        </w:tc>
        <w:tc>
          <w:tcPr>
            <w:tcW w:w="4545" w:type="dxa"/>
            <w:tcBorders>
              <w:top w:val="single" w:sz="4" w:space="0" w:color="auto"/>
              <w:left w:val="single" w:sz="4" w:space="0" w:color="auto"/>
              <w:bottom w:val="single" w:sz="4" w:space="0" w:color="auto"/>
              <w:right w:val="single" w:sz="4" w:space="0" w:color="auto"/>
            </w:tcBorders>
          </w:tcPr>
          <w:p w14:paraId="44C479F4" w14:textId="77777777" w:rsidR="005E7A38" w:rsidRDefault="005E7A38">
            <w:pPr>
              <w:autoSpaceDE w:val="0"/>
              <w:autoSpaceDN w:val="0"/>
              <w:adjustRightInd w:val="0"/>
              <w:spacing w:line="276" w:lineRule="auto"/>
              <w:rPr>
                <w:szCs w:val="22"/>
                <w:lang w:bidi="th-TH"/>
              </w:rPr>
            </w:pPr>
            <w:r>
              <w:rPr>
                <w:szCs w:val="22"/>
                <w:lang w:bidi="th-TH"/>
              </w:rPr>
              <w:t>Ištirpinti tik prieš pat vartojimą.</w:t>
            </w:r>
          </w:p>
          <w:p w14:paraId="4087707D" w14:textId="77777777" w:rsidR="005E7A38" w:rsidRPr="00FD6DD1" w:rsidRDefault="005E7A38">
            <w:pPr>
              <w:spacing w:line="276" w:lineRule="auto"/>
              <w:jc w:val="center"/>
              <w:rPr>
                <w:szCs w:val="22"/>
                <w:lang w:val="it-IT" w:bidi="th-TH"/>
              </w:rPr>
            </w:pPr>
          </w:p>
          <w:p w14:paraId="26F34600" w14:textId="77777777" w:rsidR="005E7A38" w:rsidRPr="00FD6DD1" w:rsidRDefault="005E7A38">
            <w:pPr>
              <w:spacing w:line="276" w:lineRule="auto"/>
              <w:jc w:val="center"/>
              <w:rPr>
                <w:szCs w:val="22"/>
                <w:lang w:val="it-IT" w:bidi="th-TH"/>
              </w:rPr>
            </w:pPr>
          </w:p>
          <w:p w14:paraId="5DD138A1" w14:textId="77777777" w:rsidR="005E7A38" w:rsidRPr="00FD6DD1" w:rsidRDefault="005E7A38">
            <w:pPr>
              <w:spacing w:line="276" w:lineRule="auto"/>
              <w:jc w:val="center"/>
              <w:rPr>
                <w:szCs w:val="22"/>
                <w:lang w:val="it-IT" w:bidi="th-TH"/>
              </w:rPr>
            </w:pPr>
          </w:p>
          <w:p w14:paraId="3E764F08" w14:textId="77777777" w:rsidR="005E7A38" w:rsidRPr="00FD6DD1" w:rsidRDefault="005E7A38">
            <w:pPr>
              <w:spacing w:line="276" w:lineRule="auto"/>
              <w:jc w:val="center"/>
              <w:rPr>
                <w:szCs w:val="22"/>
                <w:lang w:val="it-IT" w:bidi="th-TH"/>
              </w:rPr>
            </w:pPr>
          </w:p>
          <w:p w14:paraId="5BC2B7E0" w14:textId="77777777" w:rsidR="005E7A38" w:rsidRPr="00FD6DD1" w:rsidRDefault="005E7A38">
            <w:pPr>
              <w:spacing w:line="276" w:lineRule="auto"/>
              <w:jc w:val="center"/>
              <w:rPr>
                <w:szCs w:val="22"/>
                <w:lang w:val="it-IT" w:bidi="th-TH"/>
              </w:rPr>
            </w:pPr>
          </w:p>
          <w:p w14:paraId="581501A3" w14:textId="77777777" w:rsidR="005E7A38" w:rsidRPr="00FD6DD1" w:rsidRDefault="005E7A38">
            <w:pPr>
              <w:spacing w:line="276" w:lineRule="auto"/>
              <w:jc w:val="center"/>
              <w:rPr>
                <w:szCs w:val="22"/>
                <w:lang w:val="it-IT" w:bidi="th-TH"/>
              </w:rPr>
            </w:pPr>
          </w:p>
          <w:p w14:paraId="38ECAE52" w14:textId="77777777" w:rsidR="005E7A38" w:rsidRPr="00FD6DD1" w:rsidRDefault="005E7A38">
            <w:pPr>
              <w:spacing w:line="276" w:lineRule="auto"/>
              <w:rPr>
                <w:szCs w:val="22"/>
                <w:lang w:val="it-IT" w:bidi="th-TH"/>
              </w:rPr>
            </w:pPr>
          </w:p>
          <w:p w14:paraId="6AE84D0A" w14:textId="77777777" w:rsidR="005E7A38" w:rsidRPr="00FD6DD1" w:rsidRDefault="005E7A38">
            <w:pPr>
              <w:spacing w:line="276" w:lineRule="auto"/>
              <w:jc w:val="center"/>
              <w:rPr>
                <w:szCs w:val="22"/>
                <w:lang w:val="it-IT" w:bidi="th-TH"/>
              </w:rPr>
            </w:pPr>
          </w:p>
        </w:tc>
        <w:tc>
          <w:tcPr>
            <w:tcW w:w="4785" w:type="dxa"/>
            <w:tcBorders>
              <w:top w:val="single" w:sz="4" w:space="0" w:color="auto"/>
              <w:left w:val="single" w:sz="4" w:space="0" w:color="auto"/>
              <w:bottom w:val="single" w:sz="4" w:space="0" w:color="auto"/>
              <w:right w:val="single" w:sz="4" w:space="0" w:color="auto"/>
            </w:tcBorders>
          </w:tcPr>
          <w:p w14:paraId="6CE05CE2" w14:textId="33C78FC2" w:rsidR="005E7A38" w:rsidRPr="00FD6DD1" w:rsidRDefault="005E7A38">
            <w:pPr>
              <w:spacing w:line="276" w:lineRule="auto"/>
              <w:rPr>
                <w:szCs w:val="22"/>
                <w:lang w:val="it-IT" w:bidi="th-TH"/>
              </w:rPr>
            </w:pPr>
          </w:p>
          <w:p w14:paraId="5F46DD2E" w14:textId="09DE931F" w:rsidR="00DF2F90" w:rsidRPr="00FD6DD1" w:rsidRDefault="00DF2F90">
            <w:pPr>
              <w:spacing w:line="276" w:lineRule="auto"/>
              <w:rPr>
                <w:szCs w:val="22"/>
                <w:lang w:val="it-IT" w:bidi="th-TH"/>
              </w:rPr>
            </w:pPr>
          </w:p>
          <w:p w14:paraId="3ABECFC6" w14:textId="6B5BC874" w:rsidR="00DF2F90" w:rsidRPr="00FD6DD1" w:rsidRDefault="00DF2F90">
            <w:pPr>
              <w:spacing w:line="276" w:lineRule="auto"/>
              <w:rPr>
                <w:szCs w:val="22"/>
                <w:lang w:val="it-IT" w:bidi="th-TH"/>
              </w:rPr>
            </w:pPr>
          </w:p>
          <w:p w14:paraId="3B25EB06" w14:textId="2518015C" w:rsidR="00DF2F90" w:rsidRPr="00FD6DD1" w:rsidRDefault="00DF2F90">
            <w:pPr>
              <w:spacing w:line="276" w:lineRule="auto"/>
              <w:rPr>
                <w:szCs w:val="22"/>
                <w:lang w:val="it-IT" w:bidi="th-TH"/>
              </w:rPr>
            </w:pPr>
          </w:p>
          <w:p w14:paraId="24F8E597" w14:textId="516B842B" w:rsidR="00DF2F90" w:rsidRPr="00FD6DD1" w:rsidRDefault="00DF2F90">
            <w:pPr>
              <w:spacing w:line="276" w:lineRule="auto"/>
              <w:rPr>
                <w:szCs w:val="22"/>
                <w:lang w:val="it-IT" w:bidi="th-TH"/>
              </w:rPr>
            </w:pPr>
          </w:p>
          <w:p w14:paraId="24BA4FF2" w14:textId="00089046" w:rsidR="00DF2F90" w:rsidRPr="00FD6DD1" w:rsidRDefault="00DF2F90">
            <w:pPr>
              <w:spacing w:line="276" w:lineRule="auto"/>
              <w:rPr>
                <w:szCs w:val="22"/>
                <w:lang w:val="it-IT" w:bidi="th-TH"/>
              </w:rPr>
            </w:pPr>
          </w:p>
          <w:p w14:paraId="6393742A" w14:textId="7DD4CB9F" w:rsidR="00DF2F90" w:rsidRPr="00FD6DD1" w:rsidRDefault="00DF2F90">
            <w:pPr>
              <w:spacing w:line="276" w:lineRule="auto"/>
              <w:rPr>
                <w:szCs w:val="22"/>
                <w:lang w:val="it-IT" w:bidi="th-TH"/>
              </w:rPr>
            </w:pPr>
          </w:p>
          <w:p w14:paraId="67949788" w14:textId="44A84FE8" w:rsidR="00DF2F90" w:rsidRDefault="00DF2F90">
            <w:pPr>
              <w:spacing w:line="276" w:lineRule="auto"/>
              <w:rPr>
                <w:szCs w:val="22"/>
                <w:lang w:val="en-US" w:bidi="th-TH"/>
              </w:rPr>
            </w:pPr>
            <w:r>
              <w:rPr>
                <w:noProof/>
                <w:sz w:val="24"/>
                <w:szCs w:val="24"/>
              </w:rPr>
              <w:drawing>
                <wp:inline distT="0" distB="0" distL="0" distR="0" wp14:anchorId="080E5B3D" wp14:editId="29CEF27A">
                  <wp:extent cx="2600325" cy="1609725"/>
                  <wp:effectExtent l="0" t="0" r="9525" b="9525"/>
                  <wp:docPr id="164893596" name="Picture 3" descr="A close-up of a few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5334" name="Picture 3" descr="A close-up of a few bottles&#10;&#10;Description automatically generated"/>
                          <pic:cNvPicPr/>
                        </pic:nvPicPr>
                        <pic:blipFill rotWithShape="1">
                          <a:blip r:embed="rId10" cstate="print">
                            <a:extLst>
                              <a:ext uri="{28A0092B-C50C-407E-A947-70E740481C1C}">
                                <a14:useLocalDpi xmlns:a14="http://schemas.microsoft.com/office/drawing/2010/main" val="0"/>
                              </a:ext>
                            </a:extLst>
                          </a:blip>
                          <a:srcRect l="14730" b="13423"/>
                          <a:stretch/>
                        </pic:blipFill>
                        <pic:spPr bwMode="auto">
                          <a:xfrm>
                            <a:off x="0" y="0"/>
                            <a:ext cx="2600325" cy="1609725"/>
                          </a:xfrm>
                          <a:prstGeom prst="rect">
                            <a:avLst/>
                          </a:prstGeom>
                          <a:ln>
                            <a:noFill/>
                          </a:ln>
                          <a:extLst>
                            <a:ext uri="{53640926-AAD7-44D8-BBD7-CCE9431645EC}">
                              <a14:shadowObscured xmlns:a14="http://schemas.microsoft.com/office/drawing/2010/main"/>
                            </a:ext>
                          </a:extLst>
                        </pic:spPr>
                      </pic:pic>
                    </a:graphicData>
                  </a:graphic>
                </wp:inline>
              </w:drawing>
            </w:r>
          </w:p>
          <w:p w14:paraId="76584BCD" w14:textId="77777777" w:rsidR="005E7A38" w:rsidRDefault="005E7A38">
            <w:pPr>
              <w:spacing w:line="276" w:lineRule="auto"/>
              <w:rPr>
                <w:szCs w:val="22"/>
                <w:lang w:val="en-US" w:bidi="th-TH"/>
              </w:rPr>
            </w:pPr>
          </w:p>
          <w:p w14:paraId="3460E17F" w14:textId="77777777" w:rsidR="005E7A38" w:rsidRDefault="005E7A38">
            <w:pPr>
              <w:spacing w:line="276" w:lineRule="auto"/>
              <w:rPr>
                <w:szCs w:val="22"/>
                <w:lang w:val="en-US" w:bidi="th-TH"/>
              </w:rPr>
            </w:pPr>
          </w:p>
          <w:p w14:paraId="03B79FE1" w14:textId="77777777" w:rsidR="005E7A38" w:rsidRDefault="005E7A38">
            <w:pPr>
              <w:spacing w:line="276" w:lineRule="auto"/>
              <w:rPr>
                <w:szCs w:val="22"/>
                <w:lang w:val="en-US" w:bidi="th-TH"/>
              </w:rPr>
            </w:pPr>
          </w:p>
          <w:p w14:paraId="367D2CF1" w14:textId="77777777" w:rsidR="005E7A38" w:rsidRDefault="005E7A38">
            <w:pPr>
              <w:spacing w:line="276" w:lineRule="auto"/>
              <w:rPr>
                <w:szCs w:val="22"/>
                <w:lang w:val="en-US" w:bidi="th-TH"/>
              </w:rPr>
            </w:pPr>
          </w:p>
          <w:p w14:paraId="7B31E7D9" w14:textId="77777777" w:rsidR="005E7A38" w:rsidRDefault="005E7A38">
            <w:pPr>
              <w:spacing w:line="276" w:lineRule="auto"/>
              <w:rPr>
                <w:szCs w:val="22"/>
                <w:lang w:val="en-US" w:bidi="th-TH"/>
              </w:rPr>
            </w:pPr>
          </w:p>
          <w:p w14:paraId="449868EB" w14:textId="77777777" w:rsidR="005E7A38" w:rsidRDefault="005E7A38">
            <w:pPr>
              <w:spacing w:line="276" w:lineRule="auto"/>
              <w:rPr>
                <w:szCs w:val="22"/>
                <w:lang w:val="en-US" w:bidi="th-TH"/>
              </w:rPr>
            </w:pPr>
          </w:p>
          <w:p w14:paraId="25FDC73B" w14:textId="77777777" w:rsidR="005E7A38" w:rsidRDefault="005E7A38">
            <w:pPr>
              <w:spacing w:line="276" w:lineRule="auto"/>
              <w:rPr>
                <w:szCs w:val="22"/>
                <w:lang w:val="en-US" w:bidi="th-TH"/>
              </w:rPr>
            </w:pPr>
          </w:p>
          <w:p w14:paraId="13D0DD55" w14:textId="77777777" w:rsidR="005E7A38" w:rsidRDefault="005E7A38">
            <w:pPr>
              <w:spacing w:line="276" w:lineRule="auto"/>
              <w:rPr>
                <w:szCs w:val="22"/>
                <w:lang w:val="en-US" w:bidi="th-TH"/>
              </w:rPr>
            </w:pPr>
          </w:p>
        </w:tc>
      </w:tr>
      <w:tr w:rsidR="005E7A38" w:rsidRPr="00490C0E" w14:paraId="30188B5E" w14:textId="77777777">
        <w:trPr>
          <w:trHeight w:val="2937"/>
        </w:trPr>
        <w:tc>
          <w:tcPr>
            <w:tcW w:w="525" w:type="dxa"/>
            <w:tcBorders>
              <w:top w:val="single" w:sz="4" w:space="0" w:color="auto"/>
              <w:left w:val="single" w:sz="4" w:space="0" w:color="auto"/>
              <w:bottom w:val="single" w:sz="4" w:space="0" w:color="auto"/>
              <w:right w:val="single" w:sz="4" w:space="0" w:color="auto"/>
            </w:tcBorders>
            <w:hideMark/>
          </w:tcPr>
          <w:p w14:paraId="5DCB78FD" w14:textId="77777777" w:rsidR="005E7A38" w:rsidRDefault="005E7A38">
            <w:pPr>
              <w:autoSpaceDE w:val="0"/>
              <w:autoSpaceDN w:val="0"/>
              <w:adjustRightInd w:val="0"/>
              <w:spacing w:line="276" w:lineRule="auto"/>
              <w:rPr>
                <w:szCs w:val="22"/>
                <w:lang w:bidi="th-TH"/>
              </w:rPr>
            </w:pPr>
            <w:r>
              <w:rPr>
                <w:szCs w:val="22"/>
                <w:lang w:bidi="th-TH"/>
              </w:rPr>
              <w:lastRenderedPageBreak/>
              <w:t>2</w:t>
            </w:r>
          </w:p>
        </w:tc>
        <w:tc>
          <w:tcPr>
            <w:tcW w:w="4545" w:type="dxa"/>
            <w:tcBorders>
              <w:top w:val="single" w:sz="4" w:space="0" w:color="auto"/>
              <w:left w:val="single" w:sz="4" w:space="0" w:color="auto"/>
              <w:bottom w:val="single" w:sz="4" w:space="0" w:color="auto"/>
              <w:right w:val="single" w:sz="4" w:space="0" w:color="auto"/>
            </w:tcBorders>
          </w:tcPr>
          <w:p w14:paraId="61ED7539" w14:textId="77777777" w:rsidR="005E7A38" w:rsidRDefault="005E7A38">
            <w:pPr>
              <w:autoSpaceDE w:val="0"/>
              <w:autoSpaceDN w:val="0"/>
              <w:adjustRightInd w:val="0"/>
              <w:spacing w:line="276" w:lineRule="auto"/>
              <w:rPr>
                <w:szCs w:val="22"/>
                <w:lang w:bidi="th-TH"/>
              </w:rPr>
            </w:pPr>
            <w:r>
              <w:rPr>
                <w:szCs w:val="22"/>
                <w:lang w:bidi="th-TH"/>
              </w:rPr>
              <w:t>Nuo dviejų flakonų, kurių viename yra sterilus injekcinis vanduo, kitame - Actilyse miltelių, nykščiu nustumti apsauginius dangtelius.</w:t>
            </w:r>
          </w:p>
          <w:p w14:paraId="6DB6FA73" w14:textId="77777777" w:rsidR="005E7A38" w:rsidRDefault="005E7A38">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hideMark/>
          </w:tcPr>
          <w:p w14:paraId="0388DAEA" w14:textId="0D0A57BD" w:rsidR="005E7A38" w:rsidRDefault="005E7A38">
            <w:pPr>
              <w:spacing w:after="200" w:line="276" w:lineRule="auto"/>
              <w:rPr>
                <w:rFonts w:ascii="Calibri" w:eastAsia="SimSun" w:hAnsi="Calibri" w:cs="Cordia New"/>
                <w:szCs w:val="22"/>
                <w:lang w:eastAsia="zh-CN" w:bidi="th-TH"/>
              </w:rPr>
            </w:pPr>
          </w:p>
          <w:p w14:paraId="57E1231B" w14:textId="77777777" w:rsidR="00DF2F90" w:rsidRDefault="00DF2F90">
            <w:pPr>
              <w:spacing w:after="200" w:line="276" w:lineRule="auto"/>
              <w:rPr>
                <w:rFonts w:ascii="Calibri" w:eastAsia="SimSun" w:hAnsi="Calibri" w:cs="Cordia New"/>
                <w:szCs w:val="22"/>
                <w:lang w:eastAsia="zh-CN" w:bidi="th-TH"/>
              </w:rPr>
            </w:pPr>
          </w:p>
          <w:p w14:paraId="1000C826" w14:textId="77777777" w:rsidR="00DF2F90" w:rsidRDefault="00DF2F90">
            <w:pPr>
              <w:spacing w:after="200" w:line="276" w:lineRule="auto"/>
              <w:rPr>
                <w:rFonts w:ascii="Calibri" w:eastAsia="SimSun" w:hAnsi="Calibri" w:cs="Cordia New"/>
                <w:szCs w:val="22"/>
                <w:lang w:eastAsia="zh-CN" w:bidi="th-TH"/>
              </w:rPr>
            </w:pPr>
          </w:p>
          <w:p w14:paraId="3AFA766E" w14:textId="77777777" w:rsidR="00DF2F90" w:rsidRDefault="00DF2F90">
            <w:pPr>
              <w:spacing w:after="200" w:line="276" w:lineRule="auto"/>
              <w:rPr>
                <w:rFonts w:ascii="Calibri" w:eastAsia="SimSun" w:hAnsi="Calibri" w:cs="Cordia New"/>
                <w:szCs w:val="22"/>
                <w:lang w:eastAsia="zh-CN" w:bidi="th-TH"/>
              </w:rPr>
            </w:pPr>
          </w:p>
          <w:p w14:paraId="2498CAAF" w14:textId="77777777" w:rsidR="00DF2F90" w:rsidRDefault="00DF2F90">
            <w:pPr>
              <w:spacing w:after="200" w:line="276" w:lineRule="auto"/>
              <w:rPr>
                <w:rFonts w:ascii="Calibri" w:eastAsia="SimSun" w:hAnsi="Calibri" w:cs="Cordia New"/>
                <w:szCs w:val="22"/>
                <w:lang w:eastAsia="zh-CN" w:bidi="th-TH"/>
              </w:rPr>
            </w:pPr>
          </w:p>
          <w:p w14:paraId="45ADDEF4" w14:textId="77777777" w:rsidR="00DF2F90" w:rsidRDefault="00DF2F90">
            <w:pPr>
              <w:spacing w:after="200" w:line="276" w:lineRule="auto"/>
              <w:rPr>
                <w:rFonts w:ascii="Calibri" w:eastAsia="SimSun" w:hAnsi="Calibri" w:cs="Cordia New"/>
                <w:szCs w:val="22"/>
                <w:lang w:eastAsia="zh-CN" w:bidi="th-TH"/>
              </w:rPr>
            </w:pPr>
          </w:p>
          <w:p w14:paraId="1FB2F974" w14:textId="55E408B1" w:rsidR="00DF2F90" w:rsidRDefault="00DF2F90">
            <w:pPr>
              <w:spacing w:after="200" w:line="276" w:lineRule="auto"/>
              <w:rPr>
                <w:rFonts w:ascii="Calibri" w:eastAsia="SimSun" w:hAnsi="Calibri" w:cs="Cordia New"/>
                <w:szCs w:val="22"/>
                <w:lang w:eastAsia="zh-CN" w:bidi="th-TH"/>
              </w:rPr>
            </w:pPr>
            <w:r>
              <w:rPr>
                <w:rFonts w:ascii="Calibri" w:eastAsia="SimSun" w:hAnsi="Calibri" w:cs="Cordia New"/>
                <w:noProof/>
                <w:szCs w:val="28"/>
              </w:rPr>
              <w:drawing>
                <wp:inline distT="0" distB="0" distL="0" distR="0" wp14:anchorId="3A3F3920" wp14:editId="267F6182">
                  <wp:extent cx="1273929" cy="1764000"/>
                  <wp:effectExtent l="0" t="0" r="2540" b="8255"/>
                  <wp:docPr id="1641078095" name="Picture 4" descr="A close-up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27043" name="Picture 4" descr="A close-up of a hand holding a bottle&#10;&#10;Description automatically generated"/>
                          <pic:cNvPicPr/>
                        </pic:nvPicPr>
                        <pic:blipFill rotWithShape="1">
                          <a:blip r:embed="rId11">
                            <a:extLst>
                              <a:ext uri="{28A0092B-C50C-407E-A947-70E740481C1C}">
                                <a14:useLocalDpi xmlns:a14="http://schemas.microsoft.com/office/drawing/2010/main" val="0"/>
                              </a:ext>
                            </a:extLst>
                          </a:blip>
                          <a:srcRect l="24122" r="15969" b="16813"/>
                          <a:stretch/>
                        </pic:blipFill>
                        <pic:spPr bwMode="auto">
                          <a:xfrm>
                            <a:off x="0" y="0"/>
                            <a:ext cx="1273929" cy="1764000"/>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SimSun" w:hAnsi="Calibri" w:cs="Cordia New"/>
                <w:noProof/>
                <w:szCs w:val="28"/>
              </w:rPr>
              <w:drawing>
                <wp:inline distT="0" distB="0" distL="0" distR="0" wp14:anchorId="282E49DD" wp14:editId="12D47BC7">
                  <wp:extent cx="1292109" cy="1771650"/>
                  <wp:effectExtent l="0" t="0" r="3810" b="0"/>
                  <wp:docPr id="1223357592" name="Picture 5"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29696" name="Picture 5" descr="A hand holding a bottle&#10;&#10;Description automatically generated"/>
                          <pic:cNvPicPr/>
                        </pic:nvPicPr>
                        <pic:blipFill rotWithShape="1">
                          <a:blip r:embed="rId12">
                            <a:extLst>
                              <a:ext uri="{28A0092B-C50C-407E-A947-70E740481C1C}">
                                <a14:useLocalDpi xmlns:a14="http://schemas.microsoft.com/office/drawing/2010/main" val="0"/>
                              </a:ext>
                            </a:extLst>
                          </a:blip>
                          <a:srcRect l="21597" r="14921" b="12222"/>
                          <a:stretch/>
                        </pic:blipFill>
                        <pic:spPr bwMode="auto">
                          <a:xfrm>
                            <a:off x="0" y="0"/>
                            <a:ext cx="1297359" cy="1778849"/>
                          </a:xfrm>
                          <a:prstGeom prst="rect">
                            <a:avLst/>
                          </a:prstGeom>
                          <a:ln>
                            <a:noFill/>
                          </a:ln>
                          <a:extLst>
                            <a:ext uri="{53640926-AAD7-44D8-BBD7-CCE9431645EC}">
                              <a14:shadowObscured xmlns:a14="http://schemas.microsoft.com/office/drawing/2010/main"/>
                            </a:ext>
                          </a:extLst>
                        </pic:spPr>
                      </pic:pic>
                    </a:graphicData>
                  </a:graphic>
                </wp:inline>
              </w:drawing>
            </w:r>
          </w:p>
        </w:tc>
      </w:tr>
      <w:tr w:rsidR="005E7A38" w:rsidRPr="00490C0E" w14:paraId="1342EE58" w14:textId="77777777">
        <w:trPr>
          <w:trHeight w:val="3248"/>
        </w:trPr>
        <w:tc>
          <w:tcPr>
            <w:tcW w:w="525" w:type="dxa"/>
            <w:tcBorders>
              <w:top w:val="single" w:sz="4" w:space="0" w:color="auto"/>
              <w:left w:val="single" w:sz="4" w:space="0" w:color="auto"/>
              <w:bottom w:val="single" w:sz="4" w:space="0" w:color="auto"/>
              <w:right w:val="single" w:sz="4" w:space="0" w:color="auto"/>
            </w:tcBorders>
            <w:hideMark/>
          </w:tcPr>
          <w:p w14:paraId="38A75FC7" w14:textId="77777777" w:rsidR="005E7A38" w:rsidRDefault="005E7A38">
            <w:pPr>
              <w:autoSpaceDE w:val="0"/>
              <w:autoSpaceDN w:val="0"/>
              <w:adjustRightInd w:val="0"/>
              <w:spacing w:line="276" w:lineRule="auto"/>
              <w:rPr>
                <w:szCs w:val="22"/>
                <w:lang w:bidi="th-TH"/>
              </w:rPr>
            </w:pPr>
            <w:r>
              <w:rPr>
                <w:szCs w:val="22"/>
                <w:lang w:bidi="th-TH"/>
              </w:rPr>
              <w:lastRenderedPageBreak/>
              <w:t>3</w:t>
            </w:r>
          </w:p>
        </w:tc>
        <w:tc>
          <w:tcPr>
            <w:tcW w:w="4545" w:type="dxa"/>
            <w:tcBorders>
              <w:top w:val="single" w:sz="4" w:space="0" w:color="auto"/>
              <w:left w:val="single" w:sz="4" w:space="0" w:color="auto"/>
              <w:bottom w:val="single" w:sz="4" w:space="0" w:color="auto"/>
              <w:right w:val="single" w:sz="4" w:space="0" w:color="auto"/>
            </w:tcBorders>
          </w:tcPr>
          <w:p w14:paraId="08122BD7" w14:textId="77777777" w:rsidR="005E7A38" w:rsidRDefault="005E7A38">
            <w:pPr>
              <w:autoSpaceDE w:val="0"/>
              <w:autoSpaceDN w:val="0"/>
              <w:adjustRightInd w:val="0"/>
              <w:spacing w:line="276" w:lineRule="auto"/>
              <w:rPr>
                <w:szCs w:val="22"/>
                <w:lang w:bidi="th-TH"/>
              </w:rPr>
            </w:pPr>
            <w:r>
              <w:rPr>
                <w:szCs w:val="22"/>
                <w:lang w:bidi="th-TH"/>
              </w:rPr>
              <w:t>Kiekvieno flakono guminį dangtelį nuvalyti alkoholiu sumirkytu tamponu.</w:t>
            </w:r>
          </w:p>
          <w:p w14:paraId="3C2882B7" w14:textId="77777777" w:rsidR="005E7A38" w:rsidRDefault="005E7A38">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hideMark/>
          </w:tcPr>
          <w:p w14:paraId="32589EA8" w14:textId="19CCC1D2" w:rsidR="00DF2F90" w:rsidRDefault="00DF2F90">
            <w:pPr>
              <w:spacing w:after="200" w:line="276" w:lineRule="auto"/>
              <w:rPr>
                <w:rFonts w:ascii="Calibri" w:eastAsia="SimSun" w:hAnsi="Calibri" w:cs="Cordia New"/>
                <w:szCs w:val="22"/>
                <w:lang w:eastAsia="zh-CN" w:bidi="th-TH"/>
              </w:rPr>
            </w:pPr>
          </w:p>
          <w:p w14:paraId="7B892376" w14:textId="48F727C6" w:rsidR="00DF2F90" w:rsidRDefault="00DF2F90">
            <w:pPr>
              <w:spacing w:after="200" w:line="276" w:lineRule="auto"/>
              <w:rPr>
                <w:rFonts w:ascii="Calibri" w:eastAsia="SimSun" w:hAnsi="Calibri" w:cs="Cordia New"/>
                <w:szCs w:val="22"/>
                <w:lang w:eastAsia="zh-CN" w:bidi="th-TH"/>
              </w:rPr>
            </w:pPr>
          </w:p>
          <w:p w14:paraId="6E41FED5" w14:textId="77777777" w:rsidR="005E7A38" w:rsidRDefault="005E7A38">
            <w:pPr>
              <w:spacing w:after="200" w:line="276" w:lineRule="auto"/>
              <w:rPr>
                <w:rFonts w:ascii="Calibri" w:eastAsia="SimSun" w:hAnsi="Calibri" w:cs="Cordia New"/>
                <w:szCs w:val="22"/>
                <w:lang w:eastAsia="zh-CN" w:bidi="th-TH"/>
              </w:rPr>
            </w:pPr>
          </w:p>
          <w:p w14:paraId="7CBCAA78" w14:textId="77777777" w:rsidR="00DF2F90" w:rsidRDefault="00DF2F90">
            <w:pPr>
              <w:spacing w:after="200" w:line="276" w:lineRule="auto"/>
              <w:rPr>
                <w:rFonts w:ascii="Calibri" w:eastAsia="SimSun" w:hAnsi="Calibri" w:cs="Cordia New"/>
                <w:szCs w:val="22"/>
                <w:lang w:eastAsia="zh-CN" w:bidi="th-TH"/>
              </w:rPr>
            </w:pPr>
          </w:p>
          <w:p w14:paraId="6F496742" w14:textId="77777777" w:rsidR="00DF2F90" w:rsidRDefault="00DF2F90">
            <w:pPr>
              <w:spacing w:after="200" w:line="276" w:lineRule="auto"/>
              <w:rPr>
                <w:rFonts w:ascii="Calibri" w:eastAsia="SimSun" w:hAnsi="Calibri" w:cs="Cordia New"/>
                <w:szCs w:val="22"/>
                <w:lang w:eastAsia="zh-CN" w:bidi="th-TH"/>
              </w:rPr>
            </w:pPr>
          </w:p>
          <w:p w14:paraId="61C3F6B0" w14:textId="77777777" w:rsidR="00DF2F90" w:rsidRDefault="00DF2F90">
            <w:pPr>
              <w:spacing w:after="200" w:line="276" w:lineRule="auto"/>
              <w:rPr>
                <w:rFonts w:ascii="Calibri" w:eastAsia="SimSun" w:hAnsi="Calibri" w:cs="Cordia New"/>
                <w:szCs w:val="22"/>
                <w:lang w:eastAsia="zh-CN" w:bidi="th-TH"/>
              </w:rPr>
            </w:pPr>
          </w:p>
          <w:p w14:paraId="37900484" w14:textId="77777777" w:rsidR="00DF2F90" w:rsidRDefault="00DF2F90">
            <w:pPr>
              <w:spacing w:after="200" w:line="276" w:lineRule="auto"/>
              <w:rPr>
                <w:rFonts w:ascii="Calibri" w:eastAsia="SimSun" w:hAnsi="Calibri" w:cs="Cordia New"/>
                <w:szCs w:val="22"/>
                <w:lang w:eastAsia="zh-CN" w:bidi="th-TH"/>
              </w:rPr>
            </w:pPr>
          </w:p>
          <w:p w14:paraId="595310F0" w14:textId="77777777" w:rsidR="00DF2F90" w:rsidRDefault="00DF2F90">
            <w:pPr>
              <w:spacing w:after="200" w:line="276" w:lineRule="auto"/>
              <w:rPr>
                <w:rFonts w:ascii="Calibri" w:eastAsia="SimSun" w:hAnsi="Calibri" w:cs="Cordia New"/>
                <w:szCs w:val="22"/>
                <w:lang w:eastAsia="zh-CN" w:bidi="th-TH"/>
              </w:rPr>
            </w:pPr>
          </w:p>
          <w:p w14:paraId="792B7560" w14:textId="7600836E" w:rsidR="00DF2F90" w:rsidRDefault="00DF2F90">
            <w:pPr>
              <w:spacing w:after="200" w:line="276" w:lineRule="auto"/>
              <w:rPr>
                <w:rFonts w:ascii="Calibri" w:eastAsia="SimSun" w:hAnsi="Calibri" w:cs="Cordia New"/>
                <w:szCs w:val="22"/>
                <w:lang w:eastAsia="zh-CN" w:bidi="th-TH"/>
              </w:rPr>
            </w:pPr>
            <w:r>
              <w:rPr>
                <w:rFonts w:ascii="Calibri" w:eastAsia="SimSun" w:hAnsi="Calibri" w:cs="Cordia New"/>
                <w:noProof/>
                <w:szCs w:val="28"/>
              </w:rPr>
              <w:drawing>
                <wp:inline distT="0" distB="0" distL="0" distR="0" wp14:anchorId="67B9B530" wp14:editId="5A68F0D7">
                  <wp:extent cx="1238015" cy="1873581"/>
                  <wp:effectExtent l="0" t="0" r="635" b="0"/>
                  <wp:docPr id="1856939031" name="Picture 6" descr="A hand holding a bottle of medic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28651" name="Picture 6" descr="A hand holding a bottle of medici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249469" cy="1890915"/>
                          </a:xfrm>
                          <a:prstGeom prst="rect">
                            <a:avLst/>
                          </a:prstGeom>
                        </pic:spPr>
                      </pic:pic>
                    </a:graphicData>
                  </a:graphic>
                </wp:inline>
              </w:drawing>
            </w:r>
            <w:r>
              <w:rPr>
                <w:rFonts w:ascii="Calibri" w:eastAsia="SimSun" w:hAnsi="Calibri" w:cs="Cordia New"/>
                <w:noProof/>
                <w:szCs w:val="28"/>
              </w:rPr>
              <w:drawing>
                <wp:inline distT="0" distB="0" distL="0" distR="0" wp14:anchorId="0CBEFA11" wp14:editId="158C0F42">
                  <wp:extent cx="1255439" cy="1872000"/>
                  <wp:effectExtent l="0" t="0" r="1905" b="0"/>
                  <wp:docPr id="2112552752" name="Picture 7" descr="A hand holding a bottle of medic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0745" name="Picture 7" descr="A hand holding a bottle of medicin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255439" cy="1872000"/>
                          </a:xfrm>
                          <a:prstGeom prst="rect">
                            <a:avLst/>
                          </a:prstGeom>
                        </pic:spPr>
                      </pic:pic>
                    </a:graphicData>
                  </a:graphic>
                </wp:inline>
              </w:drawing>
            </w:r>
          </w:p>
        </w:tc>
      </w:tr>
      <w:tr w:rsidR="005E7A38" w14:paraId="12FEF22A" w14:textId="77777777">
        <w:trPr>
          <w:trHeight w:val="2700"/>
        </w:trPr>
        <w:tc>
          <w:tcPr>
            <w:tcW w:w="525" w:type="dxa"/>
            <w:tcBorders>
              <w:top w:val="single" w:sz="4" w:space="0" w:color="auto"/>
              <w:left w:val="single" w:sz="4" w:space="0" w:color="auto"/>
              <w:bottom w:val="single" w:sz="4" w:space="0" w:color="auto"/>
              <w:right w:val="single" w:sz="4" w:space="0" w:color="auto"/>
            </w:tcBorders>
            <w:hideMark/>
          </w:tcPr>
          <w:p w14:paraId="09BE7339" w14:textId="77777777" w:rsidR="005E7A38" w:rsidRDefault="005E7A38">
            <w:pPr>
              <w:autoSpaceDE w:val="0"/>
              <w:autoSpaceDN w:val="0"/>
              <w:adjustRightInd w:val="0"/>
              <w:spacing w:line="276" w:lineRule="auto"/>
              <w:rPr>
                <w:szCs w:val="22"/>
                <w:lang w:bidi="th-TH"/>
              </w:rPr>
            </w:pPr>
            <w:r>
              <w:rPr>
                <w:szCs w:val="22"/>
                <w:lang w:bidi="th-TH"/>
              </w:rPr>
              <w:t>4</w:t>
            </w:r>
          </w:p>
        </w:tc>
        <w:tc>
          <w:tcPr>
            <w:tcW w:w="4545" w:type="dxa"/>
            <w:tcBorders>
              <w:top w:val="single" w:sz="4" w:space="0" w:color="auto"/>
              <w:left w:val="single" w:sz="4" w:space="0" w:color="auto"/>
              <w:bottom w:val="single" w:sz="4" w:space="0" w:color="auto"/>
              <w:right w:val="single" w:sz="4" w:space="0" w:color="auto"/>
            </w:tcBorders>
          </w:tcPr>
          <w:p w14:paraId="6A570F98" w14:textId="77777777" w:rsidR="005E7A38" w:rsidRDefault="005E7A38">
            <w:pPr>
              <w:autoSpaceDE w:val="0"/>
              <w:autoSpaceDN w:val="0"/>
              <w:adjustRightInd w:val="0"/>
              <w:spacing w:line="276" w:lineRule="auto"/>
              <w:rPr>
                <w:szCs w:val="22"/>
                <w:lang w:bidi="th-TH"/>
              </w:rPr>
            </w:pPr>
            <w:r>
              <w:rPr>
                <w:szCs w:val="22"/>
                <w:lang w:bidi="th-TH"/>
              </w:rPr>
              <w:t>Iš pakuotės išimti perpilamąją kaniulę*. Jos nereikia dezinfekuoti ar sterilizuoti; ji yra sterili.</w:t>
            </w:r>
          </w:p>
          <w:p w14:paraId="28FE3BC6" w14:textId="77777777" w:rsidR="005E7A38" w:rsidRDefault="005E7A38">
            <w:pPr>
              <w:autoSpaceDE w:val="0"/>
              <w:autoSpaceDN w:val="0"/>
              <w:adjustRightInd w:val="0"/>
              <w:spacing w:line="276" w:lineRule="auto"/>
              <w:rPr>
                <w:szCs w:val="22"/>
                <w:lang w:bidi="th-TH"/>
              </w:rPr>
            </w:pPr>
            <w:r>
              <w:rPr>
                <w:szCs w:val="22"/>
                <w:lang w:bidi="th-TH"/>
              </w:rPr>
              <w:t>Nutraukti dangtelį.</w:t>
            </w:r>
          </w:p>
          <w:p w14:paraId="3C47D094" w14:textId="77777777" w:rsidR="005E7A38" w:rsidRDefault="005E7A38">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2A1999B4" w14:textId="77777777" w:rsidR="005E7A38" w:rsidRDefault="005E7A38">
            <w:pPr>
              <w:spacing w:line="276" w:lineRule="auto"/>
              <w:rPr>
                <w:noProof/>
                <w:szCs w:val="22"/>
                <w:lang w:bidi="th-TH"/>
              </w:rPr>
            </w:pPr>
            <w:r>
              <w:rPr>
                <w:noProof/>
              </w:rPr>
              <w:drawing>
                <wp:anchor distT="0" distB="0" distL="114300" distR="114300" simplePos="0" relativeHeight="251658242" behindDoc="0" locked="0" layoutInCell="1" allowOverlap="1" wp14:anchorId="10037E44" wp14:editId="710FBF88">
                  <wp:simplePos x="0" y="0"/>
                  <wp:positionH relativeFrom="column">
                    <wp:posOffset>0</wp:posOffset>
                  </wp:positionH>
                  <wp:positionV relativeFrom="paragraph">
                    <wp:posOffset>57150</wp:posOffset>
                  </wp:positionV>
                  <wp:extent cx="2234565" cy="177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4565" cy="1778000"/>
                          </a:xfrm>
                          <a:prstGeom prst="rect">
                            <a:avLst/>
                          </a:prstGeom>
                          <a:noFill/>
                        </pic:spPr>
                      </pic:pic>
                    </a:graphicData>
                  </a:graphic>
                  <wp14:sizeRelH relativeFrom="page">
                    <wp14:pctWidth>0</wp14:pctWidth>
                  </wp14:sizeRelH>
                  <wp14:sizeRelV relativeFrom="page">
                    <wp14:pctHeight>0</wp14:pctHeight>
                  </wp14:sizeRelV>
                </wp:anchor>
              </w:drawing>
            </w:r>
          </w:p>
          <w:p w14:paraId="332A635C" w14:textId="77777777" w:rsidR="005E7A38" w:rsidRDefault="005E7A38">
            <w:pPr>
              <w:spacing w:line="276" w:lineRule="auto"/>
              <w:rPr>
                <w:noProof/>
                <w:szCs w:val="22"/>
                <w:lang w:bidi="th-TH"/>
              </w:rPr>
            </w:pPr>
          </w:p>
          <w:p w14:paraId="7C329982" w14:textId="77777777" w:rsidR="005E7A38" w:rsidRDefault="005E7A38">
            <w:pPr>
              <w:spacing w:line="276" w:lineRule="auto"/>
              <w:rPr>
                <w:noProof/>
                <w:szCs w:val="22"/>
                <w:lang w:bidi="th-TH"/>
              </w:rPr>
            </w:pPr>
          </w:p>
          <w:p w14:paraId="3C380F4E" w14:textId="77777777" w:rsidR="005E7A38" w:rsidRDefault="005E7A38">
            <w:pPr>
              <w:spacing w:line="276" w:lineRule="auto"/>
              <w:rPr>
                <w:noProof/>
                <w:szCs w:val="22"/>
                <w:lang w:bidi="th-TH"/>
              </w:rPr>
            </w:pPr>
          </w:p>
          <w:p w14:paraId="4DAFFF92" w14:textId="77777777" w:rsidR="005E7A38" w:rsidRDefault="005E7A38">
            <w:pPr>
              <w:spacing w:line="276" w:lineRule="auto"/>
              <w:rPr>
                <w:noProof/>
                <w:szCs w:val="22"/>
                <w:lang w:bidi="th-TH"/>
              </w:rPr>
            </w:pPr>
          </w:p>
          <w:p w14:paraId="73EC74E1" w14:textId="77777777" w:rsidR="005E7A38" w:rsidRDefault="005E7A38">
            <w:pPr>
              <w:spacing w:line="276" w:lineRule="auto"/>
              <w:rPr>
                <w:noProof/>
                <w:szCs w:val="22"/>
                <w:lang w:bidi="th-TH"/>
              </w:rPr>
            </w:pPr>
          </w:p>
          <w:p w14:paraId="514CCAB5" w14:textId="77777777" w:rsidR="005E7A38" w:rsidRDefault="005E7A38">
            <w:pPr>
              <w:spacing w:line="276" w:lineRule="auto"/>
              <w:rPr>
                <w:noProof/>
                <w:szCs w:val="22"/>
                <w:lang w:bidi="th-TH"/>
              </w:rPr>
            </w:pPr>
          </w:p>
          <w:p w14:paraId="0A095C0C" w14:textId="77777777" w:rsidR="005E7A38" w:rsidRDefault="005E7A38">
            <w:pPr>
              <w:spacing w:line="276" w:lineRule="auto"/>
              <w:rPr>
                <w:noProof/>
                <w:szCs w:val="22"/>
                <w:lang w:bidi="th-TH"/>
              </w:rPr>
            </w:pPr>
          </w:p>
          <w:p w14:paraId="241CE71E" w14:textId="77777777" w:rsidR="005E7A38" w:rsidRDefault="005E7A38">
            <w:pPr>
              <w:spacing w:line="276" w:lineRule="auto"/>
              <w:rPr>
                <w:noProof/>
                <w:szCs w:val="22"/>
                <w:lang w:bidi="th-TH"/>
              </w:rPr>
            </w:pPr>
          </w:p>
          <w:p w14:paraId="03DB2A91" w14:textId="77777777" w:rsidR="005E7A38" w:rsidRDefault="005E7A38">
            <w:pPr>
              <w:spacing w:line="276" w:lineRule="auto"/>
              <w:rPr>
                <w:noProof/>
                <w:szCs w:val="22"/>
                <w:lang w:bidi="th-TH"/>
              </w:rPr>
            </w:pPr>
          </w:p>
          <w:p w14:paraId="09FCA6CA" w14:textId="77777777" w:rsidR="005E7A38" w:rsidRDefault="005E7A38">
            <w:pPr>
              <w:spacing w:line="276" w:lineRule="auto"/>
              <w:rPr>
                <w:noProof/>
                <w:szCs w:val="22"/>
                <w:lang w:bidi="th-TH"/>
              </w:rPr>
            </w:pPr>
          </w:p>
          <w:p w14:paraId="3C974A02" w14:textId="77777777" w:rsidR="005E7A38" w:rsidRDefault="005E7A38">
            <w:pPr>
              <w:spacing w:line="276" w:lineRule="auto"/>
              <w:rPr>
                <w:szCs w:val="22"/>
                <w:lang w:bidi="th-TH"/>
              </w:rPr>
            </w:pPr>
          </w:p>
        </w:tc>
      </w:tr>
      <w:tr w:rsidR="005E7A38" w14:paraId="1CC5AB88" w14:textId="77777777">
        <w:trPr>
          <w:trHeight w:val="2700"/>
        </w:trPr>
        <w:tc>
          <w:tcPr>
            <w:tcW w:w="525" w:type="dxa"/>
            <w:tcBorders>
              <w:top w:val="single" w:sz="4" w:space="0" w:color="auto"/>
              <w:left w:val="single" w:sz="4" w:space="0" w:color="auto"/>
              <w:bottom w:val="single" w:sz="4" w:space="0" w:color="auto"/>
              <w:right w:val="single" w:sz="4" w:space="0" w:color="auto"/>
            </w:tcBorders>
            <w:hideMark/>
          </w:tcPr>
          <w:p w14:paraId="599CFB04" w14:textId="77777777" w:rsidR="005E7A38" w:rsidRDefault="005E7A38">
            <w:pPr>
              <w:autoSpaceDE w:val="0"/>
              <w:autoSpaceDN w:val="0"/>
              <w:adjustRightInd w:val="0"/>
              <w:spacing w:line="276" w:lineRule="auto"/>
              <w:rPr>
                <w:szCs w:val="22"/>
                <w:lang w:bidi="th-TH"/>
              </w:rPr>
            </w:pPr>
            <w:r>
              <w:rPr>
                <w:szCs w:val="22"/>
                <w:lang w:bidi="th-TH"/>
              </w:rPr>
              <w:lastRenderedPageBreak/>
              <w:t>5</w:t>
            </w:r>
          </w:p>
        </w:tc>
        <w:tc>
          <w:tcPr>
            <w:tcW w:w="4545" w:type="dxa"/>
            <w:tcBorders>
              <w:top w:val="single" w:sz="4" w:space="0" w:color="auto"/>
              <w:left w:val="single" w:sz="4" w:space="0" w:color="auto"/>
              <w:bottom w:val="single" w:sz="4" w:space="0" w:color="auto"/>
              <w:right w:val="single" w:sz="4" w:space="0" w:color="auto"/>
            </w:tcBorders>
          </w:tcPr>
          <w:p w14:paraId="7656A669" w14:textId="77777777" w:rsidR="005E7A38" w:rsidRDefault="005E7A38">
            <w:pPr>
              <w:autoSpaceDE w:val="0"/>
              <w:autoSpaceDN w:val="0"/>
              <w:adjustRightInd w:val="0"/>
              <w:spacing w:line="276" w:lineRule="auto"/>
              <w:rPr>
                <w:szCs w:val="22"/>
                <w:lang w:bidi="th-TH"/>
              </w:rPr>
            </w:pPr>
            <w:r>
              <w:rPr>
                <w:szCs w:val="22"/>
                <w:lang w:bidi="th-TH"/>
              </w:rPr>
              <w:t>Sterilaus injekcinio vandens flakoną tvirtai laikyti statmenai pagrindui. Per guminio kamštelio centrą lengvai, bet tvirtai spaudžiant tiesiai iš viršaus smeigti perpilamąją kaniulę, jos nesukinėti.</w:t>
            </w:r>
          </w:p>
          <w:p w14:paraId="753B01CD" w14:textId="77777777" w:rsidR="005E7A38" w:rsidRDefault="005E7A38">
            <w:pPr>
              <w:autoSpaceDE w:val="0"/>
              <w:autoSpaceDN w:val="0"/>
              <w:adjustRightInd w:val="0"/>
              <w:spacing w:line="276" w:lineRule="auto"/>
              <w:rPr>
                <w:szCs w:val="22"/>
                <w:lang w:bidi="th-TH"/>
              </w:rPr>
            </w:pPr>
          </w:p>
          <w:p w14:paraId="73C118D2" w14:textId="77777777" w:rsidR="005E7A38" w:rsidRDefault="005E7A38">
            <w:pPr>
              <w:autoSpaceDE w:val="0"/>
              <w:autoSpaceDN w:val="0"/>
              <w:adjustRightInd w:val="0"/>
              <w:spacing w:line="276" w:lineRule="auto"/>
              <w:rPr>
                <w:szCs w:val="22"/>
                <w:lang w:bidi="th-TH"/>
              </w:rPr>
            </w:pPr>
          </w:p>
          <w:p w14:paraId="51E21A29" w14:textId="77777777" w:rsidR="005E7A38" w:rsidRDefault="005E7A38">
            <w:pPr>
              <w:autoSpaceDE w:val="0"/>
              <w:autoSpaceDN w:val="0"/>
              <w:adjustRightInd w:val="0"/>
              <w:spacing w:line="276" w:lineRule="auto"/>
              <w:rPr>
                <w:szCs w:val="22"/>
                <w:lang w:bidi="th-TH"/>
              </w:rPr>
            </w:pPr>
          </w:p>
          <w:p w14:paraId="6A128A0F" w14:textId="77777777" w:rsidR="005E7A38" w:rsidRDefault="005E7A38">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hideMark/>
          </w:tcPr>
          <w:p w14:paraId="1559E3B8" w14:textId="0E193C3A" w:rsidR="005E7A38" w:rsidRDefault="005E7A38">
            <w:pPr>
              <w:spacing w:line="276" w:lineRule="auto"/>
              <w:rPr>
                <w:noProof/>
                <w:szCs w:val="22"/>
                <w:lang w:bidi="th-TH"/>
              </w:rPr>
            </w:pPr>
          </w:p>
          <w:p w14:paraId="2F66C0C9" w14:textId="77777777" w:rsidR="00DF2F90" w:rsidRDefault="00DF2F90">
            <w:pPr>
              <w:spacing w:line="276" w:lineRule="auto"/>
              <w:rPr>
                <w:noProof/>
                <w:szCs w:val="22"/>
                <w:lang w:bidi="th-TH"/>
              </w:rPr>
            </w:pPr>
          </w:p>
          <w:p w14:paraId="0097C073" w14:textId="77777777" w:rsidR="00DF2F90" w:rsidRDefault="00DF2F90">
            <w:pPr>
              <w:spacing w:line="276" w:lineRule="auto"/>
              <w:rPr>
                <w:noProof/>
                <w:szCs w:val="22"/>
                <w:lang w:bidi="th-TH"/>
              </w:rPr>
            </w:pPr>
          </w:p>
          <w:p w14:paraId="64474241" w14:textId="5B4562A7" w:rsidR="00DF2F90" w:rsidRDefault="0098375B">
            <w:pPr>
              <w:spacing w:line="276" w:lineRule="auto"/>
              <w:rPr>
                <w:noProof/>
                <w:szCs w:val="22"/>
                <w:lang w:bidi="th-TH"/>
              </w:rPr>
            </w:pPr>
            <w:r>
              <w:rPr>
                <w:noProof/>
              </w:rPr>
              <w:drawing>
                <wp:inline distT="0" distB="0" distL="0" distR="0" wp14:anchorId="0FE679C3" wp14:editId="6E4361F0">
                  <wp:extent cx="2883048" cy="2305050"/>
                  <wp:effectExtent l="0" t="0" r="0" b="0"/>
                  <wp:docPr id="2118158148" name="Picture 211815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20041" cy="2334627"/>
                          </a:xfrm>
                          <a:prstGeom prst="rect">
                            <a:avLst/>
                          </a:prstGeom>
                        </pic:spPr>
                      </pic:pic>
                    </a:graphicData>
                  </a:graphic>
                </wp:inline>
              </w:drawing>
            </w:r>
          </w:p>
        </w:tc>
      </w:tr>
      <w:tr w:rsidR="005E7A38" w:rsidRPr="00490C0E" w14:paraId="5F7D0321" w14:textId="77777777">
        <w:trPr>
          <w:trHeight w:val="2700"/>
        </w:trPr>
        <w:tc>
          <w:tcPr>
            <w:tcW w:w="525" w:type="dxa"/>
            <w:tcBorders>
              <w:top w:val="single" w:sz="4" w:space="0" w:color="auto"/>
              <w:left w:val="single" w:sz="4" w:space="0" w:color="auto"/>
              <w:bottom w:val="single" w:sz="4" w:space="0" w:color="auto"/>
              <w:right w:val="single" w:sz="4" w:space="0" w:color="auto"/>
            </w:tcBorders>
            <w:hideMark/>
          </w:tcPr>
          <w:p w14:paraId="665233CE" w14:textId="77777777" w:rsidR="005E7A38" w:rsidRDefault="005E7A38">
            <w:pPr>
              <w:autoSpaceDE w:val="0"/>
              <w:autoSpaceDN w:val="0"/>
              <w:adjustRightInd w:val="0"/>
              <w:spacing w:line="276" w:lineRule="auto"/>
              <w:rPr>
                <w:szCs w:val="22"/>
                <w:lang w:bidi="th-TH"/>
              </w:rPr>
            </w:pPr>
            <w:r>
              <w:rPr>
                <w:szCs w:val="22"/>
                <w:lang w:bidi="th-TH"/>
              </w:rPr>
              <w:t>6</w:t>
            </w:r>
          </w:p>
        </w:tc>
        <w:tc>
          <w:tcPr>
            <w:tcW w:w="4545" w:type="dxa"/>
            <w:tcBorders>
              <w:top w:val="single" w:sz="4" w:space="0" w:color="auto"/>
              <w:left w:val="single" w:sz="4" w:space="0" w:color="auto"/>
              <w:bottom w:val="single" w:sz="4" w:space="0" w:color="auto"/>
              <w:right w:val="single" w:sz="4" w:space="0" w:color="auto"/>
            </w:tcBorders>
          </w:tcPr>
          <w:p w14:paraId="7A9A56E6" w14:textId="77777777" w:rsidR="005E7A38" w:rsidRDefault="005E7A38">
            <w:pPr>
              <w:autoSpaceDE w:val="0"/>
              <w:autoSpaceDN w:val="0"/>
              <w:adjustRightInd w:val="0"/>
              <w:spacing w:line="276" w:lineRule="auto"/>
              <w:rPr>
                <w:szCs w:val="22"/>
                <w:lang w:bidi="th-TH"/>
              </w:rPr>
            </w:pPr>
            <w:r>
              <w:rPr>
                <w:szCs w:val="22"/>
                <w:lang w:bidi="th-TH"/>
              </w:rPr>
              <w:t>Tvirtai viena ranka laikyti sterilaus injekcinio vandens flakoną ir perpilamąją kaniulę, naudojant dviejų dalių vožtuvą.</w:t>
            </w:r>
          </w:p>
          <w:p w14:paraId="0E04B96F" w14:textId="77777777" w:rsidR="005E7A38" w:rsidRDefault="005E7A38">
            <w:pPr>
              <w:autoSpaceDE w:val="0"/>
              <w:autoSpaceDN w:val="0"/>
              <w:adjustRightInd w:val="0"/>
              <w:spacing w:line="276" w:lineRule="auto"/>
              <w:rPr>
                <w:szCs w:val="22"/>
                <w:lang w:bidi="th-TH"/>
              </w:rPr>
            </w:pPr>
          </w:p>
          <w:p w14:paraId="664A7ECF" w14:textId="77777777" w:rsidR="005E7A38" w:rsidRDefault="005E7A38">
            <w:pPr>
              <w:autoSpaceDE w:val="0"/>
              <w:autoSpaceDN w:val="0"/>
              <w:adjustRightInd w:val="0"/>
              <w:spacing w:line="276" w:lineRule="auto"/>
              <w:rPr>
                <w:szCs w:val="22"/>
                <w:lang w:bidi="th-TH"/>
              </w:rPr>
            </w:pPr>
            <w:r>
              <w:rPr>
                <w:szCs w:val="22"/>
                <w:lang w:bidi="th-TH"/>
              </w:rPr>
              <w:t xml:space="preserve">Nuo perpilamosios kaniulės viršūnės nutraukti dangtelį. </w:t>
            </w:r>
          </w:p>
          <w:p w14:paraId="52EFC0D6" w14:textId="77777777" w:rsidR="005E7A38" w:rsidRDefault="005E7A38">
            <w:pPr>
              <w:autoSpaceDE w:val="0"/>
              <w:autoSpaceDN w:val="0"/>
              <w:adjustRightInd w:val="0"/>
              <w:spacing w:line="276" w:lineRule="auto"/>
              <w:rPr>
                <w:szCs w:val="22"/>
                <w:lang w:bidi="th-TH"/>
              </w:rPr>
            </w:pPr>
          </w:p>
          <w:p w14:paraId="52C5B253" w14:textId="77777777" w:rsidR="005E7A38" w:rsidRDefault="005E7A38">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0556F92A" w14:textId="77777777" w:rsidR="005E7A38" w:rsidRDefault="005E7A38">
            <w:pPr>
              <w:spacing w:line="276" w:lineRule="auto"/>
              <w:rPr>
                <w:noProof/>
                <w:szCs w:val="22"/>
                <w:lang w:bidi="th-TH"/>
              </w:rPr>
            </w:pPr>
          </w:p>
          <w:p w14:paraId="74A18005" w14:textId="77777777" w:rsidR="005E7A38" w:rsidRDefault="005E7A38">
            <w:pPr>
              <w:spacing w:line="276" w:lineRule="auto"/>
              <w:rPr>
                <w:noProof/>
                <w:szCs w:val="22"/>
                <w:lang w:bidi="th-TH"/>
              </w:rPr>
            </w:pPr>
          </w:p>
          <w:p w14:paraId="72B92FC2" w14:textId="77777777" w:rsidR="005E7A38" w:rsidRDefault="005E7A38">
            <w:pPr>
              <w:spacing w:line="276" w:lineRule="auto"/>
              <w:rPr>
                <w:noProof/>
                <w:szCs w:val="22"/>
                <w:lang w:bidi="th-TH"/>
              </w:rPr>
            </w:pPr>
          </w:p>
          <w:p w14:paraId="456A0DB4" w14:textId="77777777" w:rsidR="005E7A38" w:rsidRDefault="005E7A38">
            <w:pPr>
              <w:spacing w:line="276" w:lineRule="auto"/>
              <w:rPr>
                <w:noProof/>
                <w:szCs w:val="22"/>
                <w:lang w:bidi="th-TH"/>
              </w:rPr>
            </w:pPr>
          </w:p>
          <w:p w14:paraId="109C7F58" w14:textId="77777777" w:rsidR="005E7A38" w:rsidRDefault="005E7A38">
            <w:pPr>
              <w:spacing w:line="276" w:lineRule="auto"/>
              <w:rPr>
                <w:noProof/>
                <w:szCs w:val="22"/>
                <w:lang w:bidi="th-TH"/>
              </w:rPr>
            </w:pPr>
          </w:p>
          <w:p w14:paraId="5ECE1B59" w14:textId="77777777" w:rsidR="005E7A38" w:rsidRDefault="005E7A38">
            <w:pPr>
              <w:spacing w:line="276" w:lineRule="auto"/>
              <w:rPr>
                <w:noProof/>
                <w:szCs w:val="22"/>
                <w:lang w:bidi="th-TH"/>
              </w:rPr>
            </w:pPr>
          </w:p>
          <w:p w14:paraId="23FC1102" w14:textId="77777777" w:rsidR="005E7A38" w:rsidRDefault="005E7A38">
            <w:pPr>
              <w:spacing w:line="276" w:lineRule="auto"/>
              <w:rPr>
                <w:noProof/>
                <w:szCs w:val="22"/>
                <w:lang w:bidi="th-TH"/>
              </w:rPr>
            </w:pPr>
          </w:p>
          <w:p w14:paraId="18252DE1" w14:textId="77777777" w:rsidR="005E7A38" w:rsidRDefault="005E7A38">
            <w:pPr>
              <w:spacing w:line="276" w:lineRule="auto"/>
              <w:rPr>
                <w:noProof/>
                <w:szCs w:val="22"/>
                <w:lang w:bidi="th-TH"/>
              </w:rPr>
            </w:pPr>
          </w:p>
          <w:p w14:paraId="655DD466" w14:textId="77777777" w:rsidR="005E7A38" w:rsidRDefault="005E7A38">
            <w:pPr>
              <w:spacing w:line="276" w:lineRule="auto"/>
              <w:rPr>
                <w:noProof/>
                <w:szCs w:val="22"/>
                <w:lang w:bidi="th-TH"/>
              </w:rPr>
            </w:pPr>
          </w:p>
          <w:p w14:paraId="5BAA27B7" w14:textId="77777777" w:rsidR="005E7A38" w:rsidRDefault="005E7A38">
            <w:pPr>
              <w:spacing w:line="276" w:lineRule="auto"/>
              <w:rPr>
                <w:noProof/>
                <w:szCs w:val="22"/>
                <w:lang w:bidi="th-TH"/>
              </w:rPr>
            </w:pPr>
          </w:p>
          <w:p w14:paraId="29C28F71" w14:textId="77777777" w:rsidR="005E7A38" w:rsidRDefault="005E7A38">
            <w:pPr>
              <w:spacing w:line="276" w:lineRule="auto"/>
              <w:rPr>
                <w:noProof/>
                <w:szCs w:val="22"/>
                <w:lang w:bidi="th-TH"/>
              </w:rPr>
            </w:pPr>
          </w:p>
          <w:p w14:paraId="2805B479" w14:textId="77777777" w:rsidR="005E7A38" w:rsidRDefault="005E7A38">
            <w:pPr>
              <w:spacing w:line="276" w:lineRule="auto"/>
              <w:rPr>
                <w:noProof/>
                <w:szCs w:val="22"/>
                <w:lang w:bidi="th-TH"/>
              </w:rPr>
            </w:pPr>
          </w:p>
          <w:p w14:paraId="7DE9584D" w14:textId="77777777" w:rsidR="005E7A38" w:rsidRDefault="005E7A38">
            <w:pPr>
              <w:spacing w:line="276" w:lineRule="auto"/>
              <w:rPr>
                <w:noProof/>
                <w:szCs w:val="22"/>
                <w:lang w:bidi="th-TH"/>
              </w:rPr>
            </w:pPr>
          </w:p>
          <w:p w14:paraId="7BED73B6" w14:textId="77777777" w:rsidR="005E7A38" w:rsidRDefault="005E7A38">
            <w:pPr>
              <w:spacing w:line="276" w:lineRule="auto"/>
              <w:rPr>
                <w:noProof/>
                <w:szCs w:val="22"/>
                <w:lang w:bidi="th-TH"/>
              </w:rPr>
            </w:pPr>
            <w:r>
              <w:rPr>
                <w:noProof/>
              </w:rPr>
              <w:drawing>
                <wp:anchor distT="0" distB="0" distL="114300" distR="114300" simplePos="0" relativeHeight="251658243" behindDoc="0" locked="0" layoutInCell="1" allowOverlap="1" wp14:anchorId="7F8B964E" wp14:editId="29123A61">
                  <wp:simplePos x="0" y="0"/>
                  <wp:positionH relativeFrom="column">
                    <wp:posOffset>2540</wp:posOffset>
                  </wp:positionH>
                  <wp:positionV relativeFrom="paragraph">
                    <wp:posOffset>-2227580</wp:posOffset>
                  </wp:positionV>
                  <wp:extent cx="2033905" cy="1884045"/>
                  <wp:effectExtent l="0" t="0" r="4445"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3905" cy="1884045"/>
                          </a:xfrm>
                          <a:prstGeom prst="rect">
                            <a:avLst/>
                          </a:prstGeom>
                          <a:noFill/>
                        </pic:spPr>
                      </pic:pic>
                    </a:graphicData>
                  </a:graphic>
                  <wp14:sizeRelH relativeFrom="page">
                    <wp14:pctWidth>0</wp14:pctWidth>
                  </wp14:sizeRelH>
                  <wp14:sizeRelV relativeFrom="page">
                    <wp14:pctHeight>0</wp14:pctHeight>
                  </wp14:sizeRelV>
                </wp:anchor>
              </w:drawing>
            </w:r>
          </w:p>
        </w:tc>
      </w:tr>
      <w:tr w:rsidR="005E7A38" w14:paraId="348DC91D" w14:textId="77777777">
        <w:trPr>
          <w:trHeight w:val="3263"/>
        </w:trPr>
        <w:tc>
          <w:tcPr>
            <w:tcW w:w="525" w:type="dxa"/>
            <w:tcBorders>
              <w:top w:val="single" w:sz="4" w:space="0" w:color="auto"/>
              <w:left w:val="single" w:sz="4" w:space="0" w:color="auto"/>
              <w:bottom w:val="single" w:sz="4" w:space="0" w:color="auto"/>
              <w:right w:val="single" w:sz="4" w:space="0" w:color="auto"/>
            </w:tcBorders>
            <w:hideMark/>
          </w:tcPr>
          <w:p w14:paraId="59EDE61F" w14:textId="77777777" w:rsidR="005E7A38" w:rsidRDefault="005E7A38">
            <w:pPr>
              <w:autoSpaceDE w:val="0"/>
              <w:autoSpaceDN w:val="0"/>
              <w:adjustRightInd w:val="0"/>
              <w:spacing w:line="276" w:lineRule="auto"/>
              <w:rPr>
                <w:szCs w:val="22"/>
                <w:lang w:bidi="th-TH"/>
              </w:rPr>
            </w:pPr>
            <w:r>
              <w:rPr>
                <w:szCs w:val="22"/>
                <w:lang w:bidi="th-TH"/>
              </w:rPr>
              <w:t>7</w:t>
            </w:r>
          </w:p>
        </w:tc>
        <w:tc>
          <w:tcPr>
            <w:tcW w:w="4545" w:type="dxa"/>
            <w:tcBorders>
              <w:top w:val="single" w:sz="4" w:space="0" w:color="auto"/>
              <w:left w:val="single" w:sz="4" w:space="0" w:color="auto"/>
              <w:bottom w:val="single" w:sz="4" w:space="0" w:color="auto"/>
              <w:right w:val="single" w:sz="4" w:space="0" w:color="auto"/>
            </w:tcBorders>
          </w:tcPr>
          <w:p w14:paraId="16A22B00" w14:textId="77777777" w:rsidR="005E7A38" w:rsidRDefault="005E7A38">
            <w:pPr>
              <w:autoSpaceDE w:val="0"/>
              <w:autoSpaceDN w:val="0"/>
              <w:adjustRightInd w:val="0"/>
              <w:spacing w:line="276" w:lineRule="auto"/>
              <w:rPr>
                <w:szCs w:val="22"/>
                <w:lang w:bidi="th-TH"/>
              </w:rPr>
            </w:pPr>
            <w:r>
              <w:rPr>
                <w:szCs w:val="22"/>
                <w:lang w:bidi="th-TH"/>
              </w:rPr>
              <w:t>Viena ranka tvirtai laikyti sterilaus injekcinio vandens flakoną ir perpilamąją kaniulę, naudojant dviejų dalių vožtuvą.</w:t>
            </w:r>
          </w:p>
          <w:p w14:paraId="66585C84" w14:textId="77777777" w:rsidR="005E7A38" w:rsidRDefault="005E7A38">
            <w:pPr>
              <w:autoSpaceDE w:val="0"/>
              <w:autoSpaceDN w:val="0"/>
              <w:adjustRightInd w:val="0"/>
              <w:spacing w:line="276" w:lineRule="auto"/>
              <w:rPr>
                <w:szCs w:val="22"/>
                <w:lang w:bidi="th-TH"/>
              </w:rPr>
            </w:pPr>
          </w:p>
          <w:p w14:paraId="66E212A9" w14:textId="77777777" w:rsidR="005E7A38" w:rsidRDefault="005E7A38">
            <w:pPr>
              <w:autoSpaceDE w:val="0"/>
              <w:autoSpaceDN w:val="0"/>
              <w:adjustRightInd w:val="0"/>
              <w:spacing w:line="276" w:lineRule="auto"/>
              <w:rPr>
                <w:szCs w:val="22"/>
                <w:lang w:bidi="th-TH"/>
              </w:rPr>
            </w:pPr>
            <w:r>
              <w:rPr>
                <w:szCs w:val="22"/>
                <w:lang w:bidi="th-TH"/>
              </w:rPr>
              <w:t>Flakoną, kuriame yra Actilyse miltelių, virš perpilamosios kaniulės laikyti statmenai taip, kad jos smaigas būtų ties kamštelio centru.</w:t>
            </w:r>
          </w:p>
          <w:p w14:paraId="09F2CE04" w14:textId="77777777" w:rsidR="005E7A38" w:rsidRDefault="005E7A38">
            <w:pPr>
              <w:autoSpaceDE w:val="0"/>
              <w:autoSpaceDN w:val="0"/>
              <w:adjustRightInd w:val="0"/>
              <w:spacing w:line="276" w:lineRule="auto"/>
              <w:rPr>
                <w:szCs w:val="22"/>
                <w:lang w:bidi="th-TH"/>
              </w:rPr>
            </w:pPr>
          </w:p>
          <w:p w14:paraId="42D62327" w14:textId="77777777" w:rsidR="005E7A38" w:rsidRDefault="005E7A38">
            <w:pPr>
              <w:autoSpaceDE w:val="0"/>
              <w:autoSpaceDN w:val="0"/>
              <w:adjustRightInd w:val="0"/>
              <w:spacing w:line="276" w:lineRule="auto"/>
              <w:rPr>
                <w:szCs w:val="22"/>
                <w:lang w:bidi="th-TH"/>
              </w:rPr>
            </w:pPr>
          </w:p>
          <w:p w14:paraId="2C0F75BF" w14:textId="77777777" w:rsidR="005E7A38" w:rsidRDefault="005E7A38">
            <w:pPr>
              <w:autoSpaceDE w:val="0"/>
              <w:autoSpaceDN w:val="0"/>
              <w:adjustRightInd w:val="0"/>
              <w:spacing w:line="276" w:lineRule="auto"/>
              <w:rPr>
                <w:szCs w:val="22"/>
                <w:lang w:bidi="th-TH"/>
              </w:rPr>
            </w:pPr>
          </w:p>
          <w:p w14:paraId="6824ED69" w14:textId="77777777" w:rsidR="005E7A38" w:rsidRDefault="005E7A38">
            <w:pPr>
              <w:autoSpaceDE w:val="0"/>
              <w:autoSpaceDN w:val="0"/>
              <w:adjustRightInd w:val="0"/>
              <w:spacing w:line="276" w:lineRule="auto"/>
              <w:rPr>
                <w:szCs w:val="22"/>
                <w:lang w:bidi="th-TH"/>
              </w:rPr>
            </w:pPr>
          </w:p>
          <w:p w14:paraId="6BB4CADB" w14:textId="77777777" w:rsidR="005E7A38" w:rsidRDefault="005E7A38">
            <w:pPr>
              <w:autoSpaceDE w:val="0"/>
              <w:autoSpaceDN w:val="0"/>
              <w:adjustRightInd w:val="0"/>
              <w:spacing w:line="276" w:lineRule="auto"/>
              <w:rPr>
                <w:szCs w:val="22"/>
                <w:lang w:bidi="th-TH"/>
              </w:rPr>
            </w:pPr>
          </w:p>
          <w:p w14:paraId="11D71B1D" w14:textId="77777777" w:rsidR="005E7A38" w:rsidRDefault="005E7A38">
            <w:pPr>
              <w:autoSpaceDE w:val="0"/>
              <w:autoSpaceDN w:val="0"/>
              <w:adjustRightInd w:val="0"/>
              <w:spacing w:line="276" w:lineRule="auto"/>
              <w:rPr>
                <w:szCs w:val="22"/>
                <w:lang w:bidi="th-TH"/>
              </w:rPr>
            </w:pPr>
          </w:p>
          <w:p w14:paraId="0437DC37" w14:textId="77777777" w:rsidR="005E7A38" w:rsidRDefault="005E7A38">
            <w:pPr>
              <w:autoSpaceDE w:val="0"/>
              <w:autoSpaceDN w:val="0"/>
              <w:adjustRightInd w:val="0"/>
              <w:spacing w:line="276" w:lineRule="auto"/>
              <w:rPr>
                <w:szCs w:val="22"/>
                <w:lang w:bidi="th-TH"/>
              </w:rPr>
            </w:pPr>
            <w:r>
              <w:rPr>
                <w:szCs w:val="22"/>
                <w:lang w:bidi="th-TH"/>
              </w:rPr>
              <w:lastRenderedPageBreak/>
              <w:t>Statmenai tiesiai iš viršaus stumti žemyn flakoną, kuriame yra miltelių, ant perpilamosios kaniulės ir švelniai, bet tvirtai bei nesukinėjant pradurti guminį kamštelį.</w:t>
            </w:r>
          </w:p>
          <w:p w14:paraId="6E07D1B1" w14:textId="77777777" w:rsidR="005E7A38" w:rsidRDefault="005E7A38">
            <w:pPr>
              <w:autoSpaceDE w:val="0"/>
              <w:autoSpaceDN w:val="0"/>
              <w:adjustRightInd w:val="0"/>
              <w:spacing w:line="276" w:lineRule="auto"/>
              <w:rPr>
                <w:szCs w:val="22"/>
                <w:lang w:bidi="th-TH"/>
              </w:rPr>
            </w:pPr>
          </w:p>
          <w:p w14:paraId="3D04577B" w14:textId="77777777" w:rsidR="005E7A38" w:rsidRDefault="005E7A38">
            <w:pPr>
              <w:autoSpaceDE w:val="0"/>
              <w:autoSpaceDN w:val="0"/>
              <w:adjustRightInd w:val="0"/>
              <w:spacing w:line="276" w:lineRule="auto"/>
              <w:rPr>
                <w:szCs w:val="22"/>
                <w:lang w:bidi="th-TH"/>
              </w:rPr>
            </w:pPr>
          </w:p>
          <w:p w14:paraId="6A9CDDFA" w14:textId="77777777" w:rsidR="005E7A38" w:rsidRDefault="005E7A38">
            <w:pPr>
              <w:autoSpaceDE w:val="0"/>
              <w:autoSpaceDN w:val="0"/>
              <w:adjustRightInd w:val="0"/>
              <w:spacing w:line="276" w:lineRule="auto"/>
              <w:rPr>
                <w:szCs w:val="22"/>
                <w:lang w:bidi="th-TH"/>
              </w:rPr>
            </w:pPr>
          </w:p>
          <w:p w14:paraId="1EFCA6ED" w14:textId="77777777" w:rsidR="005E7A38" w:rsidRDefault="005E7A38">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5D9C832D" w14:textId="77777777" w:rsidR="005E7A38" w:rsidRDefault="005E7A38">
            <w:pPr>
              <w:spacing w:line="276" w:lineRule="auto"/>
              <w:rPr>
                <w:noProof/>
                <w:szCs w:val="22"/>
                <w:lang w:bidi="th-TH"/>
              </w:rPr>
            </w:pPr>
          </w:p>
          <w:p w14:paraId="58612E36" w14:textId="77777777" w:rsidR="005E7A38" w:rsidRDefault="005E7A38">
            <w:pPr>
              <w:spacing w:line="276" w:lineRule="auto"/>
              <w:rPr>
                <w:noProof/>
                <w:szCs w:val="22"/>
                <w:lang w:bidi="th-TH"/>
              </w:rPr>
            </w:pPr>
          </w:p>
          <w:p w14:paraId="2336B7CB" w14:textId="77777777" w:rsidR="005E7A38" w:rsidRDefault="005E7A38">
            <w:pPr>
              <w:spacing w:line="276" w:lineRule="auto"/>
              <w:rPr>
                <w:noProof/>
                <w:szCs w:val="22"/>
                <w:lang w:bidi="th-TH"/>
              </w:rPr>
            </w:pPr>
          </w:p>
          <w:p w14:paraId="0535A8FD" w14:textId="77777777" w:rsidR="005E7A38" w:rsidRDefault="005E7A38">
            <w:pPr>
              <w:spacing w:line="276" w:lineRule="auto"/>
              <w:rPr>
                <w:noProof/>
                <w:szCs w:val="22"/>
                <w:lang w:bidi="th-TH"/>
              </w:rPr>
            </w:pPr>
          </w:p>
          <w:p w14:paraId="76A094E6" w14:textId="77777777" w:rsidR="005E7A38" w:rsidRDefault="005E7A38">
            <w:pPr>
              <w:spacing w:line="276" w:lineRule="auto"/>
              <w:rPr>
                <w:noProof/>
                <w:szCs w:val="22"/>
                <w:lang w:bidi="th-TH"/>
              </w:rPr>
            </w:pPr>
          </w:p>
          <w:p w14:paraId="097D3518" w14:textId="77777777" w:rsidR="005E7A38" w:rsidRDefault="005E7A38">
            <w:pPr>
              <w:spacing w:line="276" w:lineRule="auto"/>
              <w:rPr>
                <w:noProof/>
                <w:szCs w:val="22"/>
                <w:lang w:bidi="th-TH"/>
              </w:rPr>
            </w:pPr>
          </w:p>
          <w:p w14:paraId="236A7ECF" w14:textId="77777777" w:rsidR="005E7A38" w:rsidRDefault="005E7A38">
            <w:pPr>
              <w:spacing w:line="276" w:lineRule="auto"/>
              <w:rPr>
                <w:noProof/>
                <w:szCs w:val="22"/>
                <w:lang w:bidi="th-TH"/>
              </w:rPr>
            </w:pPr>
          </w:p>
          <w:p w14:paraId="478FA1AB" w14:textId="77777777" w:rsidR="005E7A38" w:rsidRDefault="005E7A38">
            <w:pPr>
              <w:spacing w:line="276" w:lineRule="auto"/>
              <w:rPr>
                <w:noProof/>
                <w:szCs w:val="22"/>
                <w:lang w:bidi="th-TH"/>
              </w:rPr>
            </w:pPr>
          </w:p>
          <w:p w14:paraId="6C39E81F" w14:textId="77777777" w:rsidR="005E7A38" w:rsidRDefault="005E7A38">
            <w:pPr>
              <w:spacing w:line="276" w:lineRule="auto"/>
              <w:rPr>
                <w:noProof/>
                <w:szCs w:val="22"/>
                <w:lang w:bidi="th-TH"/>
              </w:rPr>
            </w:pPr>
          </w:p>
          <w:p w14:paraId="048AE6A6" w14:textId="77777777" w:rsidR="005E7A38" w:rsidRDefault="005E7A38">
            <w:pPr>
              <w:spacing w:line="276" w:lineRule="auto"/>
              <w:rPr>
                <w:noProof/>
                <w:szCs w:val="22"/>
                <w:lang w:bidi="th-TH"/>
              </w:rPr>
            </w:pPr>
          </w:p>
          <w:p w14:paraId="5FBF2BAB" w14:textId="77777777" w:rsidR="005E7A38" w:rsidRDefault="005E7A38">
            <w:pPr>
              <w:spacing w:line="276" w:lineRule="auto"/>
              <w:rPr>
                <w:noProof/>
                <w:szCs w:val="22"/>
                <w:lang w:bidi="th-TH"/>
              </w:rPr>
            </w:pPr>
          </w:p>
          <w:p w14:paraId="43FB3642" w14:textId="77777777" w:rsidR="005E7A38" w:rsidRDefault="005E7A38">
            <w:pPr>
              <w:spacing w:line="276" w:lineRule="auto"/>
              <w:rPr>
                <w:noProof/>
                <w:szCs w:val="22"/>
                <w:lang w:bidi="th-TH"/>
              </w:rPr>
            </w:pPr>
          </w:p>
          <w:p w14:paraId="175D547A" w14:textId="77777777" w:rsidR="005E7A38" w:rsidRDefault="005E7A38">
            <w:pPr>
              <w:spacing w:line="276" w:lineRule="auto"/>
              <w:rPr>
                <w:noProof/>
                <w:szCs w:val="22"/>
                <w:lang w:bidi="th-TH"/>
              </w:rPr>
            </w:pPr>
          </w:p>
          <w:p w14:paraId="727E7F45" w14:textId="543DF8BB" w:rsidR="005E7A38" w:rsidRDefault="00DF2F90">
            <w:pPr>
              <w:spacing w:line="276" w:lineRule="auto"/>
              <w:rPr>
                <w:noProof/>
                <w:szCs w:val="22"/>
                <w:lang w:bidi="th-TH"/>
              </w:rPr>
            </w:pPr>
            <w:r>
              <w:rPr>
                <w:noProof/>
                <w:sz w:val="24"/>
                <w:szCs w:val="24"/>
              </w:rPr>
              <w:lastRenderedPageBreak/>
              <w:drawing>
                <wp:inline distT="0" distB="0" distL="0" distR="0" wp14:anchorId="05EABDF3" wp14:editId="1985D272">
                  <wp:extent cx="2148894" cy="2018806"/>
                  <wp:effectExtent l="0" t="0" r="3810" b="635"/>
                  <wp:docPr id="313205587" name="Picture 9" descr="A drawing of a person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214647" name="Picture 9" descr="A drawing of a person holding a bottle&#10;&#10;Description automatically generated"/>
                          <pic:cNvPicPr/>
                        </pic:nvPicPr>
                        <pic:blipFill rotWithShape="1">
                          <a:blip r:embed="rId18">
                            <a:extLst>
                              <a:ext uri="{28A0092B-C50C-407E-A947-70E740481C1C}">
                                <a14:useLocalDpi xmlns:a14="http://schemas.microsoft.com/office/drawing/2010/main" val="0"/>
                              </a:ext>
                            </a:extLst>
                          </a:blip>
                          <a:srcRect t="13233" b="-1"/>
                          <a:stretch/>
                        </pic:blipFill>
                        <pic:spPr bwMode="auto">
                          <a:xfrm>
                            <a:off x="0" y="0"/>
                            <a:ext cx="2151223" cy="2020994"/>
                          </a:xfrm>
                          <a:prstGeom prst="rect">
                            <a:avLst/>
                          </a:prstGeom>
                          <a:ln>
                            <a:noFill/>
                          </a:ln>
                          <a:extLst>
                            <a:ext uri="{53640926-AAD7-44D8-BBD7-CCE9431645EC}">
                              <a14:shadowObscured xmlns:a14="http://schemas.microsoft.com/office/drawing/2010/main"/>
                            </a:ext>
                          </a:extLst>
                        </pic:spPr>
                      </pic:pic>
                    </a:graphicData>
                  </a:graphic>
                </wp:inline>
              </w:drawing>
            </w:r>
          </w:p>
          <w:p w14:paraId="79E567AF" w14:textId="0ABC6B68" w:rsidR="005E7A38" w:rsidRDefault="005E7A38">
            <w:pPr>
              <w:spacing w:line="276" w:lineRule="auto"/>
              <w:rPr>
                <w:noProof/>
                <w:szCs w:val="22"/>
                <w:lang w:bidi="th-TH"/>
              </w:rPr>
            </w:pPr>
          </w:p>
          <w:p w14:paraId="3DD7FA5C" w14:textId="58A7FD2E" w:rsidR="00DF2F90" w:rsidRDefault="00DF2F90">
            <w:pPr>
              <w:spacing w:line="276" w:lineRule="auto"/>
              <w:rPr>
                <w:noProof/>
                <w:szCs w:val="22"/>
                <w:lang w:bidi="th-TH"/>
              </w:rPr>
            </w:pPr>
          </w:p>
          <w:p w14:paraId="3FA8A035" w14:textId="3C93AA6E" w:rsidR="00DF2F90" w:rsidRDefault="0098375B">
            <w:pPr>
              <w:spacing w:line="276" w:lineRule="auto"/>
              <w:rPr>
                <w:noProof/>
                <w:szCs w:val="22"/>
                <w:lang w:bidi="th-TH"/>
              </w:rPr>
            </w:pPr>
            <w:r>
              <w:rPr>
                <w:noProof/>
              </w:rPr>
              <w:drawing>
                <wp:inline distT="0" distB="0" distL="0" distR="0" wp14:anchorId="07FE0E4A" wp14:editId="4DB298E6">
                  <wp:extent cx="2360358" cy="1881984"/>
                  <wp:effectExtent l="0" t="0" r="1905" b="4445"/>
                  <wp:docPr id="2118158149" name="Picture 211815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80954" cy="1898406"/>
                          </a:xfrm>
                          <a:prstGeom prst="rect">
                            <a:avLst/>
                          </a:prstGeom>
                        </pic:spPr>
                      </pic:pic>
                    </a:graphicData>
                  </a:graphic>
                </wp:inline>
              </w:drawing>
            </w:r>
          </w:p>
          <w:p w14:paraId="70C79AE2" w14:textId="77777777" w:rsidR="005E7A38" w:rsidRDefault="005E7A38">
            <w:pPr>
              <w:spacing w:line="276" w:lineRule="auto"/>
              <w:rPr>
                <w:noProof/>
                <w:szCs w:val="22"/>
                <w:lang w:bidi="th-TH"/>
              </w:rPr>
            </w:pPr>
          </w:p>
        </w:tc>
      </w:tr>
      <w:tr w:rsidR="005E7A38" w14:paraId="6981D405" w14:textId="77777777">
        <w:trPr>
          <w:trHeight w:val="4810"/>
        </w:trPr>
        <w:tc>
          <w:tcPr>
            <w:tcW w:w="525" w:type="dxa"/>
            <w:tcBorders>
              <w:top w:val="single" w:sz="4" w:space="0" w:color="auto"/>
              <w:left w:val="single" w:sz="4" w:space="0" w:color="auto"/>
              <w:bottom w:val="single" w:sz="4" w:space="0" w:color="auto"/>
              <w:right w:val="single" w:sz="4" w:space="0" w:color="auto"/>
            </w:tcBorders>
            <w:hideMark/>
          </w:tcPr>
          <w:p w14:paraId="3E691E80" w14:textId="77777777" w:rsidR="005E7A38" w:rsidRDefault="005E7A38">
            <w:pPr>
              <w:autoSpaceDE w:val="0"/>
              <w:autoSpaceDN w:val="0"/>
              <w:adjustRightInd w:val="0"/>
              <w:spacing w:line="276" w:lineRule="auto"/>
              <w:rPr>
                <w:szCs w:val="22"/>
                <w:lang w:bidi="th-TH"/>
              </w:rPr>
            </w:pPr>
            <w:r>
              <w:rPr>
                <w:szCs w:val="22"/>
                <w:lang w:bidi="th-TH"/>
              </w:rPr>
              <w:lastRenderedPageBreak/>
              <w:t>8</w:t>
            </w:r>
          </w:p>
        </w:tc>
        <w:tc>
          <w:tcPr>
            <w:tcW w:w="4545" w:type="dxa"/>
            <w:tcBorders>
              <w:top w:val="single" w:sz="4" w:space="0" w:color="auto"/>
              <w:left w:val="single" w:sz="4" w:space="0" w:color="auto"/>
              <w:bottom w:val="single" w:sz="4" w:space="0" w:color="auto"/>
              <w:right w:val="single" w:sz="4" w:space="0" w:color="auto"/>
            </w:tcBorders>
            <w:hideMark/>
          </w:tcPr>
          <w:p w14:paraId="61C3DA7B" w14:textId="77777777" w:rsidR="005E7A38" w:rsidRDefault="005E7A38">
            <w:pPr>
              <w:autoSpaceDE w:val="0"/>
              <w:autoSpaceDN w:val="0"/>
              <w:adjustRightInd w:val="0"/>
              <w:spacing w:line="276" w:lineRule="auto"/>
              <w:rPr>
                <w:szCs w:val="22"/>
                <w:lang w:bidi="th-TH"/>
              </w:rPr>
            </w:pPr>
            <w:r>
              <w:rPr>
                <w:szCs w:val="22"/>
                <w:lang w:bidi="th-TH"/>
              </w:rPr>
              <w:t xml:space="preserve">Abu flakonus apversti taip, kad vanduo visiškai patektų į miltelių flakoną. </w:t>
            </w:r>
          </w:p>
        </w:tc>
        <w:tc>
          <w:tcPr>
            <w:tcW w:w="4785" w:type="dxa"/>
            <w:tcBorders>
              <w:top w:val="single" w:sz="4" w:space="0" w:color="auto"/>
              <w:left w:val="single" w:sz="4" w:space="0" w:color="auto"/>
              <w:bottom w:val="single" w:sz="4" w:space="0" w:color="auto"/>
              <w:right w:val="single" w:sz="4" w:space="0" w:color="auto"/>
            </w:tcBorders>
          </w:tcPr>
          <w:p w14:paraId="31A1938D" w14:textId="7319EDFE" w:rsidR="005E7A38" w:rsidRDefault="005E7A38">
            <w:pPr>
              <w:spacing w:line="276" w:lineRule="auto"/>
              <w:rPr>
                <w:noProof/>
                <w:szCs w:val="22"/>
                <w:lang w:bidi="th-TH"/>
              </w:rPr>
            </w:pPr>
          </w:p>
          <w:p w14:paraId="1EA64D29" w14:textId="60D98EDD" w:rsidR="005E7A38" w:rsidRDefault="005E7A38">
            <w:pPr>
              <w:spacing w:line="276" w:lineRule="auto"/>
              <w:rPr>
                <w:noProof/>
                <w:szCs w:val="22"/>
                <w:lang w:bidi="th-TH"/>
              </w:rPr>
            </w:pPr>
          </w:p>
          <w:p w14:paraId="6CEAD590" w14:textId="4B73225D" w:rsidR="005E7A38" w:rsidRDefault="005E7A38">
            <w:pPr>
              <w:spacing w:line="276" w:lineRule="auto"/>
              <w:rPr>
                <w:noProof/>
                <w:szCs w:val="22"/>
                <w:lang w:bidi="th-TH"/>
              </w:rPr>
            </w:pPr>
          </w:p>
          <w:p w14:paraId="080FF3F2" w14:textId="77777777" w:rsidR="005E7A38" w:rsidRDefault="005E7A38">
            <w:pPr>
              <w:spacing w:line="276" w:lineRule="auto"/>
              <w:rPr>
                <w:noProof/>
                <w:szCs w:val="22"/>
                <w:lang w:bidi="th-TH"/>
              </w:rPr>
            </w:pPr>
          </w:p>
          <w:p w14:paraId="670E3D7D" w14:textId="77777777" w:rsidR="005E7A38" w:rsidRDefault="005E7A38">
            <w:pPr>
              <w:spacing w:line="276" w:lineRule="auto"/>
              <w:rPr>
                <w:noProof/>
                <w:szCs w:val="22"/>
                <w:lang w:bidi="th-TH"/>
              </w:rPr>
            </w:pPr>
          </w:p>
          <w:p w14:paraId="2859D58E" w14:textId="77777777" w:rsidR="005E7A38" w:rsidRDefault="005E7A38">
            <w:pPr>
              <w:spacing w:line="276" w:lineRule="auto"/>
              <w:rPr>
                <w:noProof/>
                <w:szCs w:val="22"/>
                <w:lang w:bidi="th-TH"/>
              </w:rPr>
            </w:pPr>
          </w:p>
          <w:p w14:paraId="196266B4" w14:textId="77777777" w:rsidR="005E7A38" w:rsidRDefault="005E7A38">
            <w:pPr>
              <w:spacing w:line="276" w:lineRule="auto"/>
              <w:rPr>
                <w:noProof/>
                <w:szCs w:val="22"/>
                <w:lang w:bidi="th-TH"/>
              </w:rPr>
            </w:pPr>
          </w:p>
          <w:p w14:paraId="6F0AD11E" w14:textId="77777777" w:rsidR="005E7A38" w:rsidRDefault="005E7A38">
            <w:pPr>
              <w:spacing w:line="276" w:lineRule="auto"/>
              <w:rPr>
                <w:noProof/>
                <w:szCs w:val="22"/>
                <w:lang w:bidi="th-TH"/>
              </w:rPr>
            </w:pPr>
          </w:p>
          <w:p w14:paraId="0D0561EA" w14:textId="77777777" w:rsidR="005E7A38" w:rsidRDefault="005E7A38">
            <w:pPr>
              <w:spacing w:line="276" w:lineRule="auto"/>
              <w:rPr>
                <w:noProof/>
                <w:szCs w:val="22"/>
                <w:lang w:bidi="th-TH"/>
              </w:rPr>
            </w:pPr>
          </w:p>
          <w:p w14:paraId="228A04C8" w14:textId="77777777" w:rsidR="005E7A38" w:rsidRDefault="005E7A38">
            <w:pPr>
              <w:spacing w:line="276" w:lineRule="auto"/>
              <w:rPr>
                <w:noProof/>
                <w:szCs w:val="22"/>
                <w:lang w:bidi="th-TH"/>
              </w:rPr>
            </w:pPr>
          </w:p>
          <w:p w14:paraId="23E63E08" w14:textId="1F2DB1C4" w:rsidR="005E7A38" w:rsidRDefault="005E7A38">
            <w:pPr>
              <w:spacing w:line="276" w:lineRule="auto"/>
              <w:rPr>
                <w:noProof/>
                <w:szCs w:val="22"/>
                <w:lang w:bidi="th-TH"/>
              </w:rPr>
            </w:pPr>
          </w:p>
          <w:p w14:paraId="37096334" w14:textId="7CA1BE41" w:rsidR="00DF2F90" w:rsidRDefault="00DF2F90">
            <w:pPr>
              <w:spacing w:line="276" w:lineRule="auto"/>
              <w:rPr>
                <w:noProof/>
                <w:szCs w:val="22"/>
                <w:lang w:bidi="th-TH"/>
              </w:rPr>
            </w:pPr>
            <w:r>
              <w:rPr>
                <w:noProof/>
                <w:sz w:val="24"/>
                <w:szCs w:val="24"/>
              </w:rPr>
              <w:lastRenderedPageBreak/>
              <w:drawing>
                <wp:inline distT="0" distB="0" distL="0" distR="0" wp14:anchorId="640CBF51" wp14:editId="5814826E">
                  <wp:extent cx="2494915" cy="2066925"/>
                  <wp:effectExtent l="0" t="0" r="635" b="9525"/>
                  <wp:docPr id="4461789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11648" name="Picture 11"/>
                          <pic:cNvPicPr/>
                        </pic:nvPicPr>
                        <pic:blipFill rotWithShape="1">
                          <a:blip r:embed="rId20">
                            <a:extLst>
                              <a:ext uri="{28A0092B-C50C-407E-A947-70E740481C1C}">
                                <a14:useLocalDpi xmlns:a14="http://schemas.microsoft.com/office/drawing/2010/main" val="0"/>
                              </a:ext>
                            </a:extLst>
                          </a:blip>
                          <a:srcRect t="7131" b="6907"/>
                          <a:stretch/>
                        </pic:blipFill>
                        <pic:spPr bwMode="auto">
                          <a:xfrm>
                            <a:off x="0" y="0"/>
                            <a:ext cx="2499335" cy="2070587"/>
                          </a:xfrm>
                          <a:prstGeom prst="rect">
                            <a:avLst/>
                          </a:prstGeom>
                          <a:ln>
                            <a:noFill/>
                          </a:ln>
                          <a:extLst>
                            <a:ext uri="{53640926-AAD7-44D8-BBD7-CCE9431645EC}">
                              <a14:shadowObscured xmlns:a14="http://schemas.microsoft.com/office/drawing/2010/main"/>
                            </a:ext>
                          </a:extLst>
                        </pic:spPr>
                      </pic:pic>
                    </a:graphicData>
                  </a:graphic>
                </wp:inline>
              </w:drawing>
            </w:r>
          </w:p>
          <w:p w14:paraId="341FCAA6" w14:textId="77777777" w:rsidR="00DF2F90" w:rsidRDefault="00DF2F90">
            <w:pPr>
              <w:spacing w:line="276" w:lineRule="auto"/>
              <w:rPr>
                <w:noProof/>
                <w:szCs w:val="22"/>
                <w:lang w:bidi="th-TH"/>
              </w:rPr>
            </w:pPr>
          </w:p>
          <w:p w14:paraId="52E6766C" w14:textId="77777777" w:rsidR="005E7A38" w:rsidRDefault="005E7A38">
            <w:pPr>
              <w:spacing w:line="276" w:lineRule="auto"/>
              <w:rPr>
                <w:noProof/>
                <w:szCs w:val="22"/>
                <w:lang w:bidi="th-TH"/>
              </w:rPr>
            </w:pPr>
          </w:p>
          <w:p w14:paraId="6E59EBF1" w14:textId="77777777" w:rsidR="005E7A38" w:rsidRDefault="005E7A38">
            <w:pPr>
              <w:spacing w:line="276" w:lineRule="auto"/>
              <w:rPr>
                <w:noProof/>
                <w:szCs w:val="22"/>
                <w:lang w:bidi="th-TH"/>
              </w:rPr>
            </w:pPr>
          </w:p>
          <w:p w14:paraId="0ABD6D2C" w14:textId="64D64B53" w:rsidR="005E7A38" w:rsidRDefault="005E7A38">
            <w:pPr>
              <w:spacing w:line="276" w:lineRule="auto"/>
              <w:rPr>
                <w:noProof/>
                <w:szCs w:val="22"/>
                <w:lang w:bidi="th-TH"/>
              </w:rPr>
            </w:pPr>
          </w:p>
          <w:p w14:paraId="57A066F8" w14:textId="05679F9A" w:rsidR="00DF2F90" w:rsidRDefault="00DF2F90">
            <w:pPr>
              <w:spacing w:line="276" w:lineRule="auto"/>
              <w:rPr>
                <w:noProof/>
                <w:szCs w:val="22"/>
                <w:lang w:bidi="th-TH"/>
              </w:rPr>
            </w:pPr>
          </w:p>
          <w:p w14:paraId="736280C1" w14:textId="21389A55" w:rsidR="00DF2F90" w:rsidRDefault="005F031B">
            <w:pPr>
              <w:spacing w:line="276" w:lineRule="auto"/>
              <w:rPr>
                <w:noProof/>
                <w:szCs w:val="22"/>
                <w:lang w:bidi="th-TH"/>
              </w:rPr>
            </w:pPr>
            <w:r>
              <w:rPr>
                <w:noProof/>
              </w:rPr>
              <w:drawing>
                <wp:inline distT="0" distB="0" distL="0" distR="0" wp14:anchorId="13857D7B" wp14:editId="42CC7063">
                  <wp:extent cx="2422185" cy="1831615"/>
                  <wp:effectExtent l="0" t="0" r="0" b="0"/>
                  <wp:docPr id="2118158153" name="Picture 2118158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39586" cy="1844773"/>
                          </a:xfrm>
                          <a:prstGeom prst="rect">
                            <a:avLst/>
                          </a:prstGeom>
                        </pic:spPr>
                      </pic:pic>
                    </a:graphicData>
                  </a:graphic>
                </wp:inline>
              </w:drawing>
            </w:r>
          </w:p>
          <w:p w14:paraId="2011E4C3" w14:textId="77777777" w:rsidR="005E7A38" w:rsidRDefault="005E7A38">
            <w:pPr>
              <w:spacing w:line="276" w:lineRule="auto"/>
              <w:rPr>
                <w:noProof/>
                <w:szCs w:val="22"/>
                <w:lang w:bidi="th-TH"/>
              </w:rPr>
            </w:pPr>
          </w:p>
        </w:tc>
      </w:tr>
      <w:tr w:rsidR="005E7A38" w14:paraId="55810926" w14:textId="77777777">
        <w:trPr>
          <w:trHeight w:val="2700"/>
        </w:trPr>
        <w:tc>
          <w:tcPr>
            <w:tcW w:w="525" w:type="dxa"/>
            <w:tcBorders>
              <w:top w:val="single" w:sz="4" w:space="0" w:color="auto"/>
              <w:left w:val="single" w:sz="4" w:space="0" w:color="auto"/>
              <w:bottom w:val="single" w:sz="4" w:space="0" w:color="auto"/>
              <w:right w:val="single" w:sz="4" w:space="0" w:color="auto"/>
            </w:tcBorders>
            <w:hideMark/>
          </w:tcPr>
          <w:p w14:paraId="34AFB316" w14:textId="77777777" w:rsidR="005E7A38" w:rsidRDefault="005E7A38">
            <w:pPr>
              <w:autoSpaceDE w:val="0"/>
              <w:autoSpaceDN w:val="0"/>
              <w:adjustRightInd w:val="0"/>
              <w:spacing w:line="276" w:lineRule="auto"/>
              <w:rPr>
                <w:szCs w:val="22"/>
                <w:lang w:bidi="th-TH"/>
              </w:rPr>
            </w:pPr>
            <w:r>
              <w:rPr>
                <w:szCs w:val="22"/>
                <w:lang w:bidi="th-TH"/>
              </w:rPr>
              <w:lastRenderedPageBreak/>
              <w:t>9</w:t>
            </w:r>
          </w:p>
        </w:tc>
        <w:tc>
          <w:tcPr>
            <w:tcW w:w="4545" w:type="dxa"/>
            <w:tcBorders>
              <w:top w:val="single" w:sz="4" w:space="0" w:color="auto"/>
              <w:left w:val="single" w:sz="4" w:space="0" w:color="auto"/>
              <w:bottom w:val="single" w:sz="4" w:space="0" w:color="auto"/>
              <w:right w:val="single" w:sz="4" w:space="0" w:color="auto"/>
            </w:tcBorders>
          </w:tcPr>
          <w:p w14:paraId="537622B7" w14:textId="77777777" w:rsidR="005E7A38" w:rsidRDefault="005E7A38">
            <w:pPr>
              <w:autoSpaceDE w:val="0"/>
              <w:autoSpaceDN w:val="0"/>
              <w:adjustRightInd w:val="0"/>
              <w:spacing w:line="276" w:lineRule="auto"/>
              <w:rPr>
                <w:szCs w:val="22"/>
                <w:lang w:bidi="th-TH"/>
              </w:rPr>
            </w:pPr>
            <w:r>
              <w:rPr>
                <w:szCs w:val="22"/>
                <w:lang w:bidi="th-TH"/>
              </w:rPr>
              <w:t>Nutraukti tuščią injekcinio vandens flakoną kartu su perpilamąja kaniule. Juos reikia tvarkyti, laikantis vietinių reikalavimų.</w:t>
            </w:r>
          </w:p>
          <w:p w14:paraId="761EAA82" w14:textId="77777777" w:rsidR="005E7A38" w:rsidRDefault="005E7A38">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118029E0" w14:textId="4FD9DE42" w:rsidR="005E7A38" w:rsidRDefault="005E7A38">
            <w:pPr>
              <w:spacing w:line="276" w:lineRule="auto"/>
              <w:rPr>
                <w:noProof/>
                <w:szCs w:val="22"/>
                <w:lang w:bidi="th-TH"/>
              </w:rPr>
            </w:pPr>
          </w:p>
          <w:p w14:paraId="45EAF204" w14:textId="72756BA0" w:rsidR="00DF2F90" w:rsidRDefault="00DF2F90">
            <w:pPr>
              <w:spacing w:line="276" w:lineRule="auto"/>
              <w:rPr>
                <w:noProof/>
                <w:szCs w:val="22"/>
                <w:lang w:bidi="th-TH"/>
              </w:rPr>
            </w:pPr>
          </w:p>
          <w:p w14:paraId="1DAEBFC7" w14:textId="56A116D3" w:rsidR="00DF2F90" w:rsidRDefault="00DF2F90">
            <w:pPr>
              <w:spacing w:line="276" w:lineRule="auto"/>
              <w:rPr>
                <w:noProof/>
                <w:szCs w:val="22"/>
                <w:lang w:bidi="th-TH"/>
              </w:rPr>
            </w:pPr>
          </w:p>
          <w:p w14:paraId="7CF59309" w14:textId="19EF9DC7" w:rsidR="00DF2F90" w:rsidRDefault="00DF2F90">
            <w:pPr>
              <w:spacing w:line="276" w:lineRule="auto"/>
              <w:rPr>
                <w:noProof/>
                <w:szCs w:val="22"/>
                <w:lang w:bidi="th-TH"/>
              </w:rPr>
            </w:pPr>
          </w:p>
          <w:p w14:paraId="18849E48" w14:textId="4007EBDA" w:rsidR="00DF2F90" w:rsidRDefault="00DF2F90">
            <w:pPr>
              <w:spacing w:line="276" w:lineRule="auto"/>
              <w:rPr>
                <w:noProof/>
                <w:szCs w:val="22"/>
                <w:lang w:bidi="th-TH"/>
              </w:rPr>
            </w:pPr>
          </w:p>
          <w:p w14:paraId="0AEFD08E" w14:textId="5B143AD6" w:rsidR="00DF2F90" w:rsidRDefault="00DF2F90">
            <w:pPr>
              <w:spacing w:line="276" w:lineRule="auto"/>
              <w:rPr>
                <w:noProof/>
                <w:szCs w:val="22"/>
                <w:lang w:bidi="th-TH"/>
              </w:rPr>
            </w:pPr>
          </w:p>
          <w:p w14:paraId="32220D51" w14:textId="01B86D84" w:rsidR="00DF2F90" w:rsidRDefault="00DF2F90">
            <w:pPr>
              <w:spacing w:line="276" w:lineRule="auto"/>
              <w:rPr>
                <w:noProof/>
                <w:szCs w:val="22"/>
                <w:lang w:bidi="th-TH"/>
              </w:rPr>
            </w:pPr>
          </w:p>
          <w:p w14:paraId="1B4E193A" w14:textId="33958B7D" w:rsidR="00DF2F90" w:rsidRDefault="00DF2F90">
            <w:pPr>
              <w:spacing w:line="276" w:lineRule="auto"/>
              <w:rPr>
                <w:noProof/>
                <w:szCs w:val="22"/>
                <w:lang w:bidi="th-TH"/>
              </w:rPr>
            </w:pPr>
          </w:p>
          <w:p w14:paraId="0B151C45" w14:textId="657593F6" w:rsidR="00DF2F90" w:rsidRDefault="00DF2F90">
            <w:pPr>
              <w:spacing w:line="276" w:lineRule="auto"/>
              <w:rPr>
                <w:noProof/>
                <w:szCs w:val="22"/>
                <w:lang w:bidi="th-TH"/>
              </w:rPr>
            </w:pPr>
          </w:p>
          <w:p w14:paraId="6ABA35A8" w14:textId="45775D1E" w:rsidR="00DF2F90" w:rsidRDefault="00DF2F90">
            <w:pPr>
              <w:spacing w:line="276" w:lineRule="auto"/>
              <w:rPr>
                <w:noProof/>
                <w:szCs w:val="22"/>
                <w:lang w:bidi="th-TH"/>
              </w:rPr>
            </w:pPr>
          </w:p>
          <w:p w14:paraId="0F3C2FFA" w14:textId="355614F0" w:rsidR="00DF2F90" w:rsidRDefault="00DF2F90">
            <w:pPr>
              <w:spacing w:line="276" w:lineRule="auto"/>
              <w:rPr>
                <w:noProof/>
                <w:szCs w:val="22"/>
                <w:lang w:bidi="th-TH"/>
              </w:rPr>
            </w:pPr>
          </w:p>
          <w:p w14:paraId="7CD33889" w14:textId="77777777" w:rsidR="005E7A38" w:rsidRDefault="005E7A38">
            <w:pPr>
              <w:spacing w:line="276" w:lineRule="auto"/>
              <w:rPr>
                <w:noProof/>
                <w:szCs w:val="22"/>
                <w:lang w:bidi="th-TH"/>
              </w:rPr>
            </w:pPr>
          </w:p>
          <w:p w14:paraId="4E2CC885" w14:textId="77777777" w:rsidR="005E7A38" w:rsidRDefault="005E7A38">
            <w:pPr>
              <w:spacing w:line="276" w:lineRule="auto"/>
              <w:rPr>
                <w:noProof/>
                <w:szCs w:val="22"/>
                <w:lang w:bidi="th-TH"/>
              </w:rPr>
            </w:pPr>
          </w:p>
          <w:p w14:paraId="27156DC2" w14:textId="77777777" w:rsidR="005E7A38" w:rsidRDefault="005E7A38">
            <w:pPr>
              <w:spacing w:line="276" w:lineRule="auto"/>
              <w:rPr>
                <w:noProof/>
                <w:szCs w:val="22"/>
                <w:lang w:bidi="th-TH"/>
              </w:rPr>
            </w:pPr>
          </w:p>
          <w:p w14:paraId="7C208457" w14:textId="77777777" w:rsidR="005E7A38" w:rsidRDefault="005E7A38">
            <w:pPr>
              <w:spacing w:line="276" w:lineRule="auto"/>
              <w:rPr>
                <w:noProof/>
                <w:szCs w:val="22"/>
                <w:lang w:bidi="th-TH"/>
              </w:rPr>
            </w:pPr>
          </w:p>
          <w:p w14:paraId="0681E7C8" w14:textId="77777777" w:rsidR="005E7A38" w:rsidRDefault="005E7A38">
            <w:pPr>
              <w:spacing w:line="276" w:lineRule="auto"/>
              <w:rPr>
                <w:noProof/>
                <w:szCs w:val="22"/>
                <w:lang w:bidi="th-TH"/>
              </w:rPr>
            </w:pPr>
          </w:p>
          <w:p w14:paraId="40A5A5F8" w14:textId="77777777" w:rsidR="005E7A38" w:rsidRDefault="005E7A38">
            <w:pPr>
              <w:spacing w:line="276" w:lineRule="auto"/>
              <w:rPr>
                <w:noProof/>
                <w:szCs w:val="22"/>
                <w:lang w:bidi="th-TH"/>
              </w:rPr>
            </w:pPr>
          </w:p>
          <w:p w14:paraId="2DDCEB6B" w14:textId="77777777" w:rsidR="005E7A38" w:rsidRDefault="005E7A38">
            <w:pPr>
              <w:spacing w:line="276" w:lineRule="auto"/>
              <w:rPr>
                <w:noProof/>
                <w:szCs w:val="22"/>
                <w:lang w:bidi="th-TH"/>
              </w:rPr>
            </w:pPr>
          </w:p>
          <w:p w14:paraId="0F4036EC" w14:textId="77777777" w:rsidR="005E7A38" w:rsidRDefault="005E7A38">
            <w:pPr>
              <w:spacing w:line="276" w:lineRule="auto"/>
              <w:rPr>
                <w:noProof/>
                <w:szCs w:val="22"/>
                <w:lang w:bidi="th-TH"/>
              </w:rPr>
            </w:pPr>
          </w:p>
          <w:p w14:paraId="2D87C76A" w14:textId="77777777" w:rsidR="005E7A38" w:rsidRDefault="005E7A38">
            <w:pPr>
              <w:spacing w:line="276" w:lineRule="auto"/>
              <w:rPr>
                <w:noProof/>
                <w:szCs w:val="22"/>
                <w:lang w:bidi="th-TH"/>
              </w:rPr>
            </w:pPr>
          </w:p>
          <w:p w14:paraId="4CF9F284" w14:textId="77777777" w:rsidR="005E7A38" w:rsidRDefault="005E7A38">
            <w:pPr>
              <w:spacing w:line="276" w:lineRule="auto"/>
              <w:rPr>
                <w:noProof/>
                <w:szCs w:val="22"/>
                <w:lang w:bidi="th-TH"/>
              </w:rPr>
            </w:pPr>
          </w:p>
          <w:p w14:paraId="2BD996F5" w14:textId="0B8131DE" w:rsidR="005E7A38" w:rsidRDefault="00F864E9">
            <w:pPr>
              <w:spacing w:line="276" w:lineRule="auto"/>
              <w:rPr>
                <w:noProof/>
                <w:szCs w:val="22"/>
                <w:lang w:bidi="th-TH"/>
              </w:rPr>
            </w:pPr>
            <w:r>
              <w:rPr>
                <w:noProof/>
                <w:sz w:val="24"/>
                <w:szCs w:val="24"/>
              </w:rPr>
              <w:drawing>
                <wp:inline distT="0" distB="0" distL="0" distR="0" wp14:anchorId="7662C772" wp14:editId="468A4A4A">
                  <wp:extent cx="2476500" cy="2295007"/>
                  <wp:effectExtent l="0" t="0" r="0" b="0"/>
                  <wp:docPr id="949094975" name="Picture 13"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25712" name="Picture 13" descr="A close-up of a hand holding a syring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485840" cy="2303662"/>
                          </a:xfrm>
                          <a:prstGeom prst="rect">
                            <a:avLst/>
                          </a:prstGeom>
                        </pic:spPr>
                      </pic:pic>
                    </a:graphicData>
                  </a:graphic>
                </wp:inline>
              </w:drawing>
            </w:r>
          </w:p>
        </w:tc>
      </w:tr>
      <w:tr w:rsidR="005E7A38" w:rsidRPr="00490C0E" w14:paraId="576739EE" w14:textId="77777777">
        <w:trPr>
          <w:trHeight w:val="2700"/>
        </w:trPr>
        <w:tc>
          <w:tcPr>
            <w:tcW w:w="525" w:type="dxa"/>
            <w:tcBorders>
              <w:top w:val="single" w:sz="4" w:space="0" w:color="auto"/>
              <w:left w:val="single" w:sz="4" w:space="0" w:color="auto"/>
              <w:bottom w:val="single" w:sz="4" w:space="0" w:color="auto"/>
              <w:right w:val="single" w:sz="4" w:space="0" w:color="auto"/>
            </w:tcBorders>
            <w:hideMark/>
          </w:tcPr>
          <w:p w14:paraId="5248CFF8" w14:textId="77777777" w:rsidR="005E7A38" w:rsidRDefault="005E7A38">
            <w:pPr>
              <w:autoSpaceDE w:val="0"/>
              <w:autoSpaceDN w:val="0"/>
              <w:adjustRightInd w:val="0"/>
              <w:spacing w:line="276" w:lineRule="auto"/>
              <w:rPr>
                <w:szCs w:val="22"/>
                <w:lang w:bidi="th-TH"/>
              </w:rPr>
            </w:pPr>
            <w:r>
              <w:rPr>
                <w:szCs w:val="22"/>
                <w:lang w:bidi="th-TH"/>
              </w:rPr>
              <w:lastRenderedPageBreak/>
              <w:t>10</w:t>
            </w:r>
          </w:p>
        </w:tc>
        <w:tc>
          <w:tcPr>
            <w:tcW w:w="4545" w:type="dxa"/>
            <w:tcBorders>
              <w:top w:val="single" w:sz="4" w:space="0" w:color="auto"/>
              <w:left w:val="single" w:sz="4" w:space="0" w:color="auto"/>
              <w:bottom w:val="single" w:sz="4" w:space="0" w:color="auto"/>
              <w:right w:val="single" w:sz="4" w:space="0" w:color="auto"/>
            </w:tcBorders>
          </w:tcPr>
          <w:p w14:paraId="4E5F3CC7" w14:textId="77777777" w:rsidR="005E7A38" w:rsidRDefault="005E7A38">
            <w:pPr>
              <w:autoSpaceDE w:val="0"/>
              <w:autoSpaceDN w:val="0"/>
              <w:adjustRightInd w:val="0"/>
              <w:spacing w:line="276" w:lineRule="auto"/>
              <w:rPr>
                <w:szCs w:val="22"/>
                <w:lang w:bidi="th-TH"/>
              </w:rPr>
            </w:pPr>
            <w:r>
              <w:rPr>
                <w:szCs w:val="22"/>
                <w:lang w:bidi="th-TH"/>
              </w:rPr>
              <w:t>Flakoną, kuriame yra tirpinamo Actilyse , reikia švelniai pasukioti, kad ištirptų visi milteliai, tačiau flakono purtyti negalima, kad nesusidarytų putų.</w:t>
            </w:r>
          </w:p>
          <w:p w14:paraId="36AB7669" w14:textId="77777777" w:rsidR="005E7A38" w:rsidRDefault="005E7A38">
            <w:pPr>
              <w:autoSpaceDE w:val="0"/>
              <w:autoSpaceDN w:val="0"/>
              <w:adjustRightInd w:val="0"/>
              <w:spacing w:line="276" w:lineRule="auto"/>
              <w:rPr>
                <w:szCs w:val="22"/>
                <w:lang w:bidi="th-TH"/>
              </w:rPr>
            </w:pPr>
          </w:p>
          <w:p w14:paraId="6AEA64FF" w14:textId="77777777" w:rsidR="005E7A38" w:rsidRDefault="005E7A38">
            <w:pPr>
              <w:autoSpaceDE w:val="0"/>
              <w:autoSpaceDN w:val="0"/>
              <w:adjustRightInd w:val="0"/>
              <w:spacing w:line="276" w:lineRule="auto"/>
              <w:rPr>
                <w:szCs w:val="22"/>
                <w:lang w:bidi="th-TH"/>
              </w:rPr>
            </w:pPr>
          </w:p>
          <w:p w14:paraId="3D317616" w14:textId="77777777" w:rsidR="005E7A38" w:rsidRDefault="005E7A38">
            <w:pPr>
              <w:autoSpaceDE w:val="0"/>
              <w:autoSpaceDN w:val="0"/>
              <w:adjustRightInd w:val="0"/>
              <w:spacing w:line="276" w:lineRule="auto"/>
              <w:rPr>
                <w:szCs w:val="22"/>
                <w:lang w:bidi="th-TH"/>
              </w:rPr>
            </w:pPr>
          </w:p>
          <w:p w14:paraId="2D8BEFC0" w14:textId="77777777" w:rsidR="005E7A38" w:rsidRDefault="005E7A38">
            <w:pPr>
              <w:autoSpaceDE w:val="0"/>
              <w:autoSpaceDN w:val="0"/>
              <w:adjustRightInd w:val="0"/>
              <w:spacing w:line="276" w:lineRule="auto"/>
              <w:rPr>
                <w:szCs w:val="22"/>
                <w:lang w:bidi="th-TH"/>
              </w:rPr>
            </w:pPr>
          </w:p>
          <w:p w14:paraId="6C7976B5" w14:textId="77777777" w:rsidR="005E7A38" w:rsidRDefault="005E7A38">
            <w:pPr>
              <w:autoSpaceDE w:val="0"/>
              <w:autoSpaceDN w:val="0"/>
              <w:adjustRightInd w:val="0"/>
              <w:spacing w:line="276" w:lineRule="auto"/>
              <w:rPr>
                <w:szCs w:val="22"/>
                <w:lang w:bidi="th-TH"/>
              </w:rPr>
            </w:pPr>
          </w:p>
          <w:p w14:paraId="0ACBF56B" w14:textId="77777777" w:rsidR="005E7A38" w:rsidRDefault="005E7A38">
            <w:pPr>
              <w:autoSpaceDE w:val="0"/>
              <w:autoSpaceDN w:val="0"/>
              <w:adjustRightInd w:val="0"/>
              <w:spacing w:line="276" w:lineRule="auto"/>
              <w:rPr>
                <w:szCs w:val="22"/>
                <w:lang w:bidi="th-TH"/>
              </w:rPr>
            </w:pPr>
          </w:p>
          <w:p w14:paraId="4D92C07E" w14:textId="77777777" w:rsidR="005E7A38" w:rsidRDefault="005E7A38">
            <w:pPr>
              <w:autoSpaceDE w:val="0"/>
              <w:autoSpaceDN w:val="0"/>
              <w:adjustRightInd w:val="0"/>
              <w:spacing w:line="276" w:lineRule="auto"/>
              <w:rPr>
                <w:szCs w:val="22"/>
                <w:lang w:bidi="th-TH"/>
              </w:rPr>
            </w:pPr>
          </w:p>
          <w:p w14:paraId="11EF8B93" w14:textId="77777777" w:rsidR="005E7A38" w:rsidRDefault="005E7A38">
            <w:pPr>
              <w:autoSpaceDE w:val="0"/>
              <w:autoSpaceDN w:val="0"/>
              <w:adjustRightInd w:val="0"/>
              <w:spacing w:line="276" w:lineRule="auto"/>
              <w:rPr>
                <w:szCs w:val="22"/>
                <w:lang w:bidi="th-TH"/>
              </w:rPr>
            </w:pPr>
          </w:p>
          <w:p w14:paraId="2DCA4C29" w14:textId="77777777" w:rsidR="005E7A38" w:rsidRDefault="005E7A38">
            <w:pPr>
              <w:autoSpaceDE w:val="0"/>
              <w:autoSpaceDN w:val="0"/>
              <w:adjustRightInd w:val="0"/>
              <w:spacing w:line="276" w:lineRule="auto"/>
              <w:rPr>
                <w:szCs w:val="22"/>
                <w:lang w:bidi="th-TH"/>
              </w:rPr>
            </w:pPr>
          </w:p>
          <w:p w14:paraId="44D89EDB" w14:textId="77777777" w:rsidR="005E7A38" w:rsidRDefault="005E7A38">
            <w:pPr>
              <w:autoSpaceDE w:val="0"/>
              <w:autoSpaceDN w:val="0"/>
              <w:adjustRightInd w:val="0"/>
              <w:spacing w:line="276" w:lineRule="auto"/>
              <w:rPr>
                <w:szCs w:val="22"/>
                <w:lang w:bidi="th-TH"/>
              </w:rPr>
            </w:pPr>
          </w:p>
          <w:p w14:paraId="455308DB" w14:textId="77777777" w:rsidR="005E7A38" w:rsidRDefault="005E7A38">
            <w:pPr>
              <w:autoSpaceDE w:val="0"/>
              <w:autoSpaceDN w:val="0"/>
              <w:adjustRightInd w:val="0"/>
              <w:spacing w:line="276" w:lineRule="auto"/>
              <w:rPr>
                <w:szCs w:val="22"/>
                <w:lang w:bidi="th-TH"/>
              </w:rPr>
            </w:pPr>
          </w:p>
          <w:p w14:paraId="1D879679" w14:textId="77777777" w:rsidR="005E7A38" w:rsidRDefault="005E7A38">
            <w:pPr>
              <w:autoSpaceDE w:val="0"/>
              <w:autoSpaceDN w:val="0"/>
              <w:adjustRightInd w:val="0"/>
              <w:spacing w:line="276" w:lineRule="auto"/>
              <w:rPr>
                <w:szCs w:val="22"/>
                <w:lang w:bidi="th-TH"/>
              </w:rPr>
            </w:pPr>
          </w:p>
          <w:p w14:paraId="75A45C6C" w14:textId="77777777" w:rsidR="005E7A38" w:rsidRDefault="005E7A38">
            <w:pPr>
              <w:autoSpaceDE w:val="0"/>
              <w:autoSpaceDN w:val="0"/>
              <w:adjustRightInd w:val="0"/>
              <w:spacing w:line="276" w:lineRule="auto"/>
              <w:rPr>
                <w:szCs w:val="22"/>
                <w:lang w:bidi="th-TH"/>
              </w:rPr>
            </w:pPr>
          </w:p>
          <w:p w14:paraId="3D7A8B7A" w14:textId="6279114A" w:rsidR="005E7A38" w:rsidRDefault="005E7A38">
            <w:pPr>
              <w:autoSpaceDE w:val="0"/>
              <w:autoSpaceDN w:val="0"/>
              <w:adjustRightInd w:val="0"/>
              <w:spacing w:line="276" w:lineRule="auto"/>
              <w:rPr>
                <w:szCs w:val="22"/>
                <w:lang w:bidi="th-TH"/>
              </w:rPr>
            </w:pPr>
          </w:p>
          <w:p w14:paraId="2145A50F" w14:textId="5EF16DDA" w:rsidR="005E7A38" w:rsidRDefault="005E7A38">
            <w:pPr>
              <w:autoSpaceDE w:val="0"/>
              <w:autoSpaceDN w:val="0"/>
              <w:adjustRightInd w:val="0"/>
              <w:spacing w:line="276" w:lineRule="auto"/>
              <w:rPr>
                <w:szCs w:val="22"/>
                <w:lang w:bidi="th-TH"/>
              </w:rPr>
            </w:pPr>
          </w:p>
          <w:p w14:paraId="07D9ECD8" w14:textId="67F6DA15" w:rsidR="005E7A38" w:rsidRDefault="005E7A38">
            <w:pPr>
              <w:autoSpaceDE w:val="0"/>
              <w:autoSpaceDN w:val="0"/>
              <w:adjustRightInd w:val="0"/>
              <w:spacing w:line="276" w:lineRule="auto"/>
              <w:rPr>
                <w:szCs w:val="22"/>
                <w:lang w:bidi="th-TH"/>
              </w:rPr>
            </w:pPr>
            <w:r>
              <w:rPr>
                <w:szCs w:val="22"/>
                <w:lang w:bidi="th-TH"/>
              </w:rPr>
              <w:t>Jei atsirado burbuliukų, palikti tirpalą kelioms minutėms ramybėje, kad jie išnyktų.</w:t>
            </w:r>
          </w:p>
          <w:p w14:paraId="4E5FDD61" w14:textId="6093FFE5" w:rsidR="005E7A38" w:rsidRDefault="005E7A38">
            <w:pPr>
              <w:autoSpaceDE w:val="0"/>
              <w:autoSpaceDN w:val="0"/>
              <w:adjustRightInd w:val="0"/>
              <w:spacing w:line="276" w:lineRule="auto"/>
              <w:rPr>
                <w:szCs w:val="22"/>
                <w:lang w:bidi="th-TH"/>
              </w:rPr>
            </w:pPr>
          </w:p>
          <w:p w14:paraId="4EBCB3F2" w14:textId="77777777" w:rsidR="005E7A38" w:rsidRDefault="005E7A38">
            <w:pPr>
              <w:autoSpaceDE w:val="0"/>
              <w:autoSpaceDN w:val="0"/>
              <w:adjustRightInd w:val="0"/>
              <w:spacing w:line="276" w:lineRule="auto"/>
              <w:rPr>
                <w:szCs w:val="22"/>
                <w:lang w:bidi="th-TH"/>
              </w:rPr>
            </w:pPr>
          </w:p>
          <w:p w14:paraId="38501F5C" w14:textId="77777777" w:rsidR="005E7A38" w:rsidRDefault="005E7A38">
            <w:pPr>
              <w:autoSpaceDE w:val="0"/>
              <w:autoSpaceDN w:val="0"/>
              <w:adjustRightInd w:val="0"/>
              <w:spacing w:line="276" w:lineRule="auto"/>
              <w:rPr>
                <w:szCs w:val="22"/>
                <w:lang w:bidi="th-TH"/>
              </w:rPr>
            </w:pPr>
          </w:p>
          <w:p w14:paraId="74CFDB18" w14:textId="77777777" w:rsidR="005E7A38" w:rsidRDefault="005E7A38">
            <w:pPr>
              <w:autoSpaceDE w:val="0"/>
              <w:autoSpaceDN w:val="0"/>
              <w:adjustRightInd w:val="0"/>
              <w:spacing w:line="276" w:lineRule="auto"/>
              <w:rPr>
                <w:szCs w:val="22"/>
                <w:lang w:bidi="th-TH"/>
              </w:rPr>
            </w:pPr>
          </w:p>
          <w:p w14:paraId="65151D48" w14:textId="77777777" w:rsidR="005E7A38" w:rsidRDefault="005E7A38">
            <w:pPr>
              <w:autoSpaceDE w:val="0"/>
              <w:autoSpaceDN w:val="0"/>
              <w:adjustRightInd w:val="0"/>
              <w:spacing w:line="276" w:lineRule="auto"/>
              <w:rPr>
                <w:szCs w:val="22"/>
                <w:lang w:bidi="th-TH"/>
              </w:rPr>
            </w:pPr>
          </w:p>
          <w:p w14:paraId="76112CD8" w14:textId="77777777" w:rsidR="005E7A38" w:rsidRDefault="005E7A38">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0BF24492" w14:textId="244BF03F" w:rsidR="005E7A38" w:rsidRDefault="005E7A38">
            <w:pPr>
              <w:spacing w:line="276" w:lineRule="auto"/>
              <w:rPr>
                <w:noProof/>
                <w:szCs w:val="22"/>
                <w:lang w:bidi="th-TH"/>
              </w:rPr>
            </w:pPr>
          </w:p>
          <w:p w14:paraId="683D504E" w14:textId="7827D22B" w:rsidR="005E7A38" w:rsidRDefault="005E7A38">
            <w:pPr>
              <w:spacing w:line="276" w:lineRule="auto"/>
              <w:rPr>
                <w:noProof/>
                <w:szCs w:val="22"/>
                <w:lang w:bidi="th-TH"/>
              </w:rPr>
            </w:pPr>
          </w:p>
          <w:p w14:paraId="46611CD7" w14:textId="51402304" w:rsidR="005E7A38" w:rsidRDefault="005E7A38">
            <w:pPr>
              <w:spacing w:line="276" w:lineRule="auto"/>
              <w:rPr>
                <w:noProof/>
                <w:szCs w:val="22"/>
                <w:lang w:bidi="th-TH"/>
              </w:rPr>
            </w:pPr>
          </w:p>
          <w:p w14:paraId="169C357B" w14:textId="670F3B91" w:rsidR="005E7A38" w:rsidRDefault="005E7A38">
            <w:pPr>
              <w:spacing w:line="276" w:lineRule="auto"/>
              <w:rPr>
                <w:noProof/>
                <w:szCs w:val="22"/>
                <w:lang w:bidi="th-TH"/>
              </w:rPr>
            </w:pPr>
          </w:p>
          <w:p w14:paraId="01BC6D34" w14:textId="3A852116" w:rsidR="005E7A38" w:rsidRDefault="005E7A38">
            <w:pPr>
              <w:spacing w:line="276" w:lineRule="auto"/>
              <w:rPr>
                <w:noProof/>
                <w:szCs w:val="22"/>
                <w:lang w:bidi="th-TH"/>
              </w:rPr>
            </w:pPr>
          </w:p>
          <w:p w14:paraId="34B61C3D" w14:textId="7128B086" w:rsidR="005E7A38" w:rsidRDefault="005E7A38">
            <w:pPr>
              <w:spacing w:line="276" w:lineRule="auto"/>
              <w:rPr>
                <w:noProof/>
                <w:szCs w:val="22"/>
                <w:lang w:bidi="th-TH"/>
              </w:rPr>
            </w:pPr>
          </w:p>
          <w:p w14:paraId="49661A6B" w14:textId="77777777" w:rsidR="005E7A38" w:rsidRDefault="005E7A38">
            <w:pPr>
              <w:spacing w:line="276" w:lineRule="auto"/>
              <w:rPr>
                <w:noProof/>
                <w:szCs w:val="22"/>
                <w:lang w:bidi="th-TH"/>
              </w:rPr>
            </w:pPr>
          </w:p>
          <w:p w14:paraId="6D104592" w14:textId="77777777" w:rsidR="005E7A38" w:rsidRDefault="005E7A38">
            <w:pPr>
              <w:spacing w:line="276" w:lineRule="auto"/>
              <w:rPr>
                <w:noProof/>
                <w:szCs w:val="22"/>
                <w:lang w:bidi="th-TH"/>
              </w:rPr>
            </w:pPr>
          </w:p>
          <w:p w14:paraId="2449F5EA" w14:textId="08F9BB12" w:rsidR="005E7A38" w:rsidRDefault="005E7A38">
            <w:pPr>
              <w:spacing w:line="276" w:lineRule="auto"/>
              <w:rPr>
                <w:noProof/>
                <w:szCs w:val="22"/>
                <w:lang w:bidi="th-TH"/>
              </w:rPr>
            </w:pPr>
          </w:p>
          <w:p w14:paraId="446BDFDC" w14:textId="77777777" w:rsidR="005E7A38" w:rsidRDefault="005E7A38">
            <w:pPr>
              <w:spacing w:line="276" w:lineRule="auto"/>
              <w:rPr>
                <w:noProof/>
                <w:szCs w:val="22"/>
                <w:lang w:bidi="th-TH"/>
              </w:rPr>
            </w:pPr>
          </w:p>
          <w:p w14:paraId="7977CA31" w14:textId="14D267D4" w:rsidR="005E7A38" w:rsidRDefault="00DF2F90">
            <w:pPr>
              <w:spacing w:line="276" w:lineRule="auto"/>
              <w:rPr>
                <w:noProof/>
                <w:szCs w:val="22"/>
                <w:lang w:bidi="th-TH"/>
              </w:rPr>
            </w:pPr>
            <w:r>
              <w:rPr>
                <w:noProof/>
                <w:sz w:val="24"/>
                <w:szCs w:val="24"/>
              </w:rPr>
              <w:drawing>
                <wp:inline distT="0" distB="0" distL="0" distR="0" wp14:anchorId="66E5E3F0" wp14:editId="1C6669AC">
                  <wp:extent cx="2552700" cy="2071756"/>
                  <wp:effectExtent l="0" t="0" r="0" b="5080"/>
                  <wp:docPr id="2118158145" name="Picture 2118158145"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58163" name="Picture 14" descr="A hand holding a bott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560206" cy="2077848"/>
                          </a:xfrm>
                          <a:prstGeom prst="rect">
                            <a:avLst/>
                          </a:prstGeom>
                        </pic:spPr>
                      </pic:pic>
                    </a:graphicData>
                  </a:graphic>
                </wp:inline>
              </w:drawing>
            </w:r>
          </w:p>
          <w:p w14:paraId="0394C0C0" w14:textId="2AC3A132" w:rsidR="005E7A38" w:rsidRDefault="005E7A38">
            <w:pPr>
              <w:spacing w:line="276" w:lineRule="auto"/>
              <w:rPr>
                <w:noProof/>
                <w:szCs w:val="22"/>
                <w:lang w:bidi="th-TH"/>
              </w:rPr>
            </w:pPr>
          </w:p>
          <w:p w14:paraId="7CB33E78" w14:textId="77777777" w:rsidR="005E7A38" w:rsidRDefault="005E7A38">
            <w:pPr>
              <w:spacing w:line="276" w:lineRule="auto"/>
              <w:rPr>
                <w:noProof/>
                <w:szCs w:val="22"/>
                <w:lang w:bidi="th-TH"/>
              </w:rPr>
            </w:pPr>
          </w:p>
          <w:p w14:paraId="03706EB2" w14:textId="77777777" w:rsidR="005E7A38" w:rsidRDefault="005E7A38">
            <w:pPr>
              <w:spacing w:line="276" w:lineRule="auto"/>
              <w:rPr>
                <w:noProof/>
                <w:szCs w:val="22"/>
                <w:lang w:bidi="th-TH"/>
              </w:rPr>
            </w:pPr>
          </w:p>
          <w:p w14:paraId="0B5341C3" w14:textId="77777777" w:rsidR="005E7A38" w:rsidRDefault="005E7A38">
            <w:pPr>
              <w:spacing w:line="276" w:lineRule="auto"/>
              <w:rPr>
                <w:noProof/>
                <w:szCs w:val="22"/>
                <w:lang w:bidi="th-TH"/>
              </w:rPr>
            </w:pPr>
          </w:p>
          <w:p w14:paraId="140E97EE" w14:textId="77777777" w:rsidR="005E7A38" w:rsidRDefault="005E7A38">
            <w:pPr>
              <w:spacing w:line="276" w:lineRule="auto"/>
              <w:rPr>
                <w:noProof/>
                <w:szCs w:val="22"/>
                <w:lang w:bidi="th-TH"/>
              </w:rPr>
            </w:pPr>
          </w:p>
          <w:p w14:paraId="0EE740E2" w14:textId="77777777" w:rsidR="005E7A38" w:rsidRDefault="005E7A38">
            <w:pPr>
              <w:spacing w:line="276" w:lineRule="auto"/>
              <w:rPr>
                <w:noProof/>
                <w:szCs w:val="22"/>
                <w:lang w:bidi="th-TH"/>
              </w:rPr>
            </w:pPr>
          </w:p>
          <w:p w14:paraId="58B0D326" w14:textId="77777777" w:rsidR="005E7A38" w:rsidRDefault="005E7A38">
            <w:pPr>
              <w:spacing w:line="276" w:lineRule="auto"/>
              <w:rPr>
                <w:noProof/>
                <w:szCs w:val="22"/>
                <w:lang w:bidi="th-TH"/>
              </w:rPr>
            </w:pPr>
          </w:p>
          <w:p w14:paraId="12A149BA" w14:textId="77777777" w:rsidR="005E7A38" w:rsidRDefault="005E7A38">
            <w:pPr>
              <w:spacing w:line="276" w:lineRule="auto"/>
              <w:rPr>
                <w:noProof/>
                <w:szCs w:val="22"/>
                <w:lang w:bidi="th-TH"/>
              </w:rPr>
            </w:pPr>
          </w:p>
          <w:p w14:paraId="50960DC8" w14:textId="77777777" w:rsidR="005E7A38" w:rsidRDefault="005E7A38">
            <w:pPr>
              <w:spacing w:line="276" w:lineRule="auto"/>
              <w:rPr>
                <w:noProof/>
                <w:szCs w:val="22"/>
                <w:lang w:bidi="th-TH"/>
              </w:rPr>
            </w:pPr>
          </w:p>
          <w:p w14:paraId="279B87C0" w14:textId="77777777" w:rsidR="005E7A38" w:rsidRDefault="005E7A38">
            <w:pPr>
              <w:spacing w:line="276" w:lineRule="auto"/>
              <w:rPr>
                <w:noProof/>
                <w:szCs w:val="22"/>
                <w:lang w:bidi="th-TH"/>
              </w:rPr>
            </w:pPr>
          </w:p>
          <w:p w14:paraId="14B39F47" w14:textId="77777777" w:rsidR="005E7A38" w:rsidRDefault="005E7A38">
            <w:pPr>
              <w:spacing w:line="276" w:lineRule="auto"/>
              <w:rPr>
                <w:noProof/>
                <w:szCs w:val="22"/>
                <w:lang w:bidi="th-TH"/>
              </w:rPr>
            </w:pPr>
          </w:p>
          <w:p w14:paraId="49F2280E" w14:textId="4D6D90F3" w:rsidR="005E7A38" w:rsidRDefault="00DF2F90">
            <w:pPr>
              <w:spacing w:line="276" w:lineRule="auto"/>
              <w:rPr>
                <w:noProof/>
                <w:szCs w:val="22"/>
                <w:lang w:bidi="th-TH"/>
              </w:rPr>
            </w:pPr>
            <w:r>
              <w:rPr>
                <w:noProof/>
                <w:sz w:val="24"/>
                <w:szCs w:val="24"/>
              </w:rPr>
              <w:drawing>
                <wp:inline distT="0" distB="0" distL="0" distR="0" wp14:anchorId="237F9FA7" wp14:editId="721C8229">
                  <wp:extent cx="2562225" cy="2352158"/>
                  <wp:effectExtent l="0" t="0" r="0" b="0"/>
                  <wp:docPr id="1218456906" name="Picture 15" descr="A close-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4070" name="Picture 15" descr="A close-up of a bottle&#10;&#10;Description automatically generated"/>
                          <pic:cNvPicPr/>
                        </pic:nvPicPr>
                        <pic:blipFill rotWithShape="1">
                          <a:blip r:embed="rId24">
                            <a:extLst>
                              <a:ext uri="{28A0092B-C50C-407E-A947-70E740481C1C}">
                                <a14:useLocalDpi xmlns:a14="http://schemas.microsoft.com/office/drawing/2010/main" val="0"/>
                              </a:ext>
                            </a:extLst>
                          </a:blip>
                          <a:srcRect b="20335"/>
                          <a:stretch/>
                        </pic:blipFill>
                        <pic:spPr bwMode="auto">
                          <a:xfrm>
                            <a:off x="0" y="0"/>
                            <a:ext cx="2572853" cy="2361914"/>
                          </a:xfrm>
                          <a:prstGeom prst="rect">
                            <a:avLst/>
                          </a:prstGeom>
                          <a:ln>
                            <a:noFill/>
                          </a:ln>
                          <a:extLst>
                            <a:ext uri="{53640926-AAD7-44D8-BBD7-CCE9431645EC}">
                              <a14:shadowObscured xmlns:a14="http://schemas.microsoft.com/office/drawing/2010/main"/>
                            </a:ext>
                          </a:extLst>
                        </pic:spPr>
                      </pic:pic>
                    </a:graphicData>
                  </a:graphic>
                </wp:inline>
              </w:drawing>
            </w:r>
          </w:p>
          <w:p w14:paraId="69F782F1" w14:textId="77777777" w:rsidR="005E7A38" w:rsidRDefault="005E7A38">
            <w:pPr>
              <w:spacing w:line="276" w:lineRule="auto"/>
              <w:rPr>
                <w:noProof/>
                <w:szCs w:val="22"/>
                <w:lang w:bidi="th-TH"/>
              </w:rPr>
            </w:pPr>
          </w:p>
        </w:tc>
      </w:tr>
      <w:tr w:rsidR="005E7A38" w14:paraId="3292C568" w14:textId="77777777">
        <w:tc>
          <w:tcPr>
            <w:tcW w:w="525" w:type="dxa"/>
            <w:tcBorders>
              <w:top w:val="single" w:sz="4" w:space="0" w:color="auto"/>
              <w:left w:val="single" w:sz="4" w:space="0" w:color="auto"/>
              <w:bottom w:val="single" w:sz="4" w:space="0" w:color="auto"/>
              <w:right w:val="single" w:sz="4" w:space="0" w:color="auto"/>
            </w:tcBorders>
            <w:hideMark/>
          </w:tcPr>
          <w:p w14:paraId="2E264C42" w14:textId="77777777" w:rsidR="005E7A38" w:rsidRDefault="005E7A38">
            <w:pPr>
              <w:autoSpaceDE w:val="0"/>
              <w:autoSpaceDN w:val="0"/>
              <w:adjustRightInd w:val="0"/>
              <w:spacing w:line="276" w:lineRule="auto"/>
              <w:rPr>
                <w:szCs w:val="22"/>
                <w:lang w:bidi="th-TH"/>
              </w:rPr>
            </w:pPr>
            <w:r>
              <w:rPr>
                <w:szCs w:val="22"/>
                <w:lang w:bidi="th-TH"/>
              </w:rPr>
              <w:lastRenderedPageBreak/>
              <w:t>11</w:t>
            </w:r>
          </w:p>
        </w:tc>
        <w:tc>
          <w:tcPr>
            <w:tcW w:w="9330" w:type="dxa"/>
            <w:gridSpan w:val="2"/>
            <w:tcBorders>
              <w:top w:val="single" w:sz="4" w:space="0" w:color="auto"/>
              <w:left w:val="single" w:sz="4" w:space="0" w:color="auto"/>
              <w:bottom w:val="single" w:sz="4" w:space="0" w:color="auto"/>
              <w:right w:val="single" w:sz="4" w:space="0" w:color="auto"/>
            </w:tcBorders>
          </w:tcPr>
          <w:p w14:paraId="0E484FEE" w14:textId="77777777" w:rsidR="005E7A38" w:rsidRDefault="005E7A38">
            <w:pPr>
              <w:autoSpaceDE w:val="0"/>
              <w:autoSpaceDN w:val="0"/>
              <w:adjustRightInd w:val="0"/>
              <w:spacing w:line="276" w:lineRule="auto"/>
              <w:rPr>
                <w:szCs w:val="22"/>
                <w:lang w:bidi="th-TH"/>
              </w:rPr>
            </w:pPr>
            <w:r>
              <w:rPr>
                <w:szCs w:val="22"/>
                <w:lang w:bidi="th-TH"/>
              </w:rPr>
              <w:t xml:space="preserve">Paruoštame tirpale yra 1 mg/ml alteplazės. Tirpalas turi būti skaidrus ir bespalvis, arba blyškiai gelsvas. Jame neturi būti jokių dalelių. </w:t>
            </w:r>
          </w:p>
          <w:p w14:paraId="072F09AC" w14:textId="77777777" w:rsidR="005E7A38" w:rsidRDefault="005E7A38">
            <w:pPr>
              <w:autoSpaceDE w:val="0"/>
              <w:autoSpaceDN w:val="0"/>
              <w:adjustRightInd w:val="0"/>
              <w:spacing w:line="276" w:lineRule="auto"/>
              <w:rPr>
                <w:szCs w:val="22"/>
                <w:lang w:bidi="th-TH"/>
              </w:rPr>
            </w:pPr>
          </w:p>
        </w:tc>
      </w:tr>
      <w:tr w:rsidR="005E7A38" w:rsidRPr="00490C0E" w14:paraId="2787BC96" w14:textId="77777777">
        <w:trPr>
          <w:trHeight w:val="3222"/>
        </w:trPr>
        <w:tc>
          <w:tcPr>
            <w:tcW w:w="525" w:type="dxa"/>
            <w:tcBorders>
              <w:top w:val="single" w:sz="4" w:space="0" w:color="auto"/>
              <w:left w:val="single" w:sz="4" w:space="0" w:color="auto"/>
              <w:bottom w:val="single" w:sz="4" w:space="0" w:color="auto"/>
              <w:right w:val="single" w:sz="4" w:space="0" w:color="auto"/>
            </w:tcBorders>
            <w:hideMark/>
          </w:tcPr>
          <w:p w14:paraId="43ABE9EB" w14:textId="77777777" w:rsidR="005E7A38" w:rsidRDefault="005E7A38">
            <w:pPr>
              <w:autoSpaceDE w:val="0"/>
              <w:autoSpaceDN w:val="0"/>
              <w:adjustRightInd w:val="0"/>
              <w:spacing w:line="276" w:lineRule="auto"/>
              <w:rPr>
                <w:szCs w:val="22"/>
                <w:lang w:bidi="th-TH"/>
              </w:rPr>
            </w:pPr>
            <w:r>
              <w:rPr>
                <w:szCs w:val="22"/>
                <w:lang w:bidi="th-TH"/>
              </w:rPr>
              <w:t>12</w:t>
            </w:r>
          </w:p>
        </w:tc>
        <w:tc>
          <w:tcPr>
            <w:tcW w:w="4545" w:type="dxa"/>
            <w:tcBorders>
              <w:top w:val="single" w:sz="4" w:space="0" w:color="auto"/>
              <w:left w:val="single" w:sz="4" w:space="0" w:color="auto"/>
              <w:bottom w:val="single" w:sz="4" w:space="0" w:color="auto"/>
              <w:right w:val="single" w:sz="4" w:space="0" w:color="auto"/>
            </w:tcBorders>
          </w:tcPr>
          <w:p w14:paraId="3539AC9F" w14:textId="77777777" w:rsidR="005E7A38" w:rsidRDefault="005E7A38">
            <w:pPr>
              <w:autoSpaceDE w:val="0"/>
              <w:autoSpaceDN w:val="0"/>
              <w:adjustRightInd w:val="0"/>
              <w:spacing w:line="276" w:lineRule="auto"/>
              <w:rPr>
                <w:szCs w:val="22"/>
                <w:lang w:bidi="th-TH"/>
              </w:rPr>
            </w:pPr>
            <w:r>
              <w:rPr>
                <w:szCs w:val="22"/>
                <w:lang w:bidi="th-TH"/>
              </w:rPr>
              <w:t>Naudojant tik adatą ir švirkštą, įtraukti reikalingą tirpalo kiekį.</w:t>
            </w:r>
          </w:p>
          <w:p w14:paraId="00A017D9" w14:textId="77777777" w:rsidR="005E7A38" w:rsidRDefault="005E7A38">
            <w:pPr>
              <w:autoSpaceDE w:val="0"/>
              <w:autoSpaceDN w:val="0"/>
              <w:adjustRightInd w:val="0"/>
              <w:spacing w:line="276" w:lineRule="auto"/>
              <w:rPr>
                <w:szCs w:val="22"/>
                <w:lang w:bidi="th-TH"/>
              </w:rPr>
            </w:pPr>
            <w:r>
              <w:rPr>
                <w:szCs w:val="22"/>
                <w:lang w:bidi="th-TH"/>
              </w:rPr>
              <w:t>Siekiant išvengti pratekėjimo, nenaudoti perpilamąja kaniule pradurtos vietos.</w:t>
            </w:r>
          </w:p>
          <w:p w14:paraId="18BF8945" w14:textId="77777777" w:rsidR="005E7A38" w:rsidRDefault="005E7A38">
            <w:pPr>
              <w:autoSpaceDE w:val="0"/>
              <w:autoSpaceDN w:val="0"/>
              <w:adjustRightInd w:val="0"/>
              <w:spacing w:line="276" w:lineRule="auto"/>
              <w:rPr>
                <w:szCs w:val="22"/>
                <w:lang w:bidi="th-TH"/>
              </w:rPr>
            </w:pPr>
          </w:p>
          <w:p w14:paraId="0701E0B5" w14:textId="77777777" w:rsidR="005E7A38" w:rsidRDefault="005E7A38">
            <w:pPr>
              <w:autoSpaceDE w:val="0"/>
              <w:autoSpaceDN w:val="0"/>
              <w:adjustRightInd w:val="0"/>
              <w:spacing w:line="276" w:lineRule="auto"/>
              <w:rPr>
                <w:szCs w:val="22"/>
                <w:lang w:bidi="th-TH"/>
              </w:rPr>
            </w:pPr>
          </w:p>
          <w:p w14:paraId="6E16270D" w14:textId="77777777" w:rsidR="005E7A38" w:rsidRDefault="005E7A38">
            <w:pPr>
              <w:autoSpaceDE w:val="0"/>
              <w:autoSpaceDN w:val="0"/>
              <w:adjustRightInd w:val="0"/>
              <w:spacing w:line="276" w:lineRule="auto"/>
              <w:rPr>
                <w:szCs w:val="22"/>
                <w:lang w:bidi="th-TH"/>
              </w:rPr>
            </w:pPr>
          </w:p>
          <w:p w14:paraId="62E5151E" w14:textId="77777777" w:rsidR="005E7A38" w:rsidRDefault="005E7A38">
            <w:pPr>
              <w:autoSpaceDE w:val="0"/>
              <w:autoSpaceDN w:val="0"/>
              <w:adjustRightInd w:val="0"/>
              <w:spacing w:line="276" w:lineRule="auto"/>
              <w:rPr>
                <w:szCs w:val="22"/>
                <w:lang w:bidi="th-TH"/>
              </w:rPr>
            </w:pPr>
          </w:p>
          <w:p w14:paraId="09681E02" w14:textId="77777777" w:rsidR="005E7A38" w:rsidRDefault="005E7A38">
            <w:pPr>
              <w:autoSpaceDE w:val="0"/>
              <w:autoSpaceDN w:val="0"/>
              <w:adjustRightInd w:val="0"/>
              <w:spacing w:line="276" w:lineRule="auto"/>
              <w:rPr>
                <w:szCs w:val="22"/>
                <w:lang w:bidi="th-TH"/>
              </w:rPr>
            </w:pPr>
          </w:p>
          <w:p w14:paraId="7A53DABC" w14:textId="77777777" w:rsidR="005E7A38" w:rsidRDefault="005E7A38">
            <w:pPr>
              <w:autoSpaceDE w:val="0"/>
              <w:autoSpaceDN w:val="0"/>
              <w:adjustRightInd w:val="0"/>
              <w:spacing w:line="276" w:lineRule="auto"/>
              <w:rPr>
                <w:szCs w:val="22"/>
                <w:lang w:bidi="th-TH"/>
              </w:rPr>
            </w:pPr>
          </w:p>
          <w:p w14:paraId="7DFB5E59" w14:textId="77777777" w:rsidR="005E7A38" w:rsidRDefault="005E7A38">
            <w:pPr>
              <w:autoSpaceDE w:val="0"/>
              <w:autoSpaceDN w:val="0"/>
              <w:adjustRightInd w:val="0"/>
              <w:spacing w:line="276" w:lineRule="auto"/>
              <w:rPr>
                <w:szCs w:val="22"/>
                <w:lang w:bidi="th-TH"/>
              </w:rPr>
            </w:pPr>
          </w:p>
          <w:p w14:paraId="2F5F6682" w14:textId="77777777" w:rsidR="005E7A38" w:rsidRDefault="005E7A38">
            <w:pPr>
              <w:autoSpaceDE w:val="0"/>
              <w:autoSpaceDN w:val="0"/>
              <w:adjustRightInd w:val="0"/>
              <w:spacing w:line="276" w:lineRule="auto"/>
              <w:rPr>
                <w:szCs w:val="22"/>
                <w:lang w:bidi="th-TH"/>
              </w:rPr>
            </w:pPr>
          </w:p>
          <w:p w14:paraId="79EC4B89" w14:textId="77777777" w:rsidR="005E7A38" w:rsidRDefault="005E7A38">
            <w:pPr>
              <w:autoSpaceDE w:val="0"/>
              <w:autoSpaceDN w:val="0"/>
              <w:adjustRightInd w:val="0"/>
              <w:spacing w:line="276" w:lineRule="auto"/>
              <w:rPr>
                <w:szCs w:val="22"/>
                <w:lang w:bidi="th-TH"/>
              </w:rPr>
            </w:pPr>
          </w:p>
          <w:p w14:paraId="791ABD74" w14:textId="77777777" w:rsidR="005E7A38" w:rsidRDefault="005E7A38">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11E3008E" w14:textId="5AE4DE4B" w:rsidR="005E7A38" w:rsidRDefault="00DF2F90">
            <w:pPr>
              <w:spacing w:line="276" w:lineRule="auto"/>
              <w:rPr>
                <w:szCs w:val="22"/>
                <w:lang w:bidi="th-TH"/>
              </w:rPr>
            </w:pPr>
            <w:r>
              <w:rPr>
                <w:noProof/>
                <w:sz w:val="24"/>
                <w:szCs w:val="24"/>
              </w:rPr>
              <w:drawing>
                <wp:inline distT="0" distB="0" distL="0" distR="0" wp14:anchorId="51B519C0" wp14:editId="2BA9AE85">
                  <wp:extent cx="2732949" cy="1758950"/>
                  <wp:effectExtent l="0" t="0" r="0" b="0"/>
                  <wp:docPr id="1203656741" name="Picture 16" descr="A drawing of a syringe and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06264" name="Picture 16" descr="A drawing of a syringe and a needle&#10;&#10;Description automatically generated"/>
                          <pic:cNvPicPr/>
                        </pic:nvPicPr>
                        <pic:blipFill rotWithShape="1">
                          <a:blip r:embed="rId25">
                            <a:extLst>
                              <a:ext uri="{28A0092B-C50C-407E-A947-70E740481C1C}">
                                <a14:useLocalDpi xmlns:a14="http://schemas.microsoft.com/office/drawing/2010/main" val="0"/>
                              </a:ext>
                            </a:extLst>
                          </a:blip>
                          <a:srcRect t="17804"/>
                          <a:stretch/>
                        </pic:blipFill>
                        <pic:spPr bwMode="auto">
                          <a:xfrm>
                            <a:off x="0" y="0"/>
                            <a:ext cx="2744242" cy="1766219"/>
                          </a:xfrm>
                          <a:prstGeom prst="rect">
                            <a:avLst/>
                          </a:prstGeom>
                          <a:ln>
                            <a:noFill/>
                          </a:ln>
                          <a:extLst>
                            <a:ext uri="{53640926-AAD7-44D8-BBD7-CCE9431645EC}">
                              <a14:shadowObscured xmlns:a14="http://schemas.microsoft.com/office/drawing/2010/main"/>
                            </a:ext>
                          </a:extLst>
                        </pic:spPr>
                      </pic:pic>
                    </a:graphicData>
                  </a:graphic>
                </wp:inline>
              </w:drawing>
            </w:r>
          </w:p>
          <w:p w14:paraId="4C991357" w14:textId="77777777" w:rsidR="005E7A38" w:rsidRDefault="005E7A38">
            <w:pPr>
              <w:spacing w:line="276" w:lineRule="auto"/>
              <w:rPr>
                <w:szCs w:val="22"/>
                <w:lang w:bidi="th-TH"/>
              </w:rPr>
            </w:pPr>
          </w:p>
        </w:tc>
      </w:tr>
      <w:tr w:rsidR="005E7A38" w:rsidRPr="00490C0E" w14:paraId="6853BEDA" w14:textId="77777777">
        <w:tc>
          <w:tcPr>
            <w:tcW w:w="525" w:type="dxa"/>
            <w:tcBorders>
              <w:top w:val="single" w:sz="4" w:space="0" w:color="auto"/>
              <w:left w:val="single" w:sz="4" w:space="0" w:color="auto"/>
              <w:bottom w:val="single" w:sz="4" w:space="0" w:color="auto"/>
              <w:right w:val="single" w:sz="4" w:space="0" w:color="auto"/>
            </w:tcBorders>
            <w:hideMark/>
          </w:tcPr>
          <w:p w14:paraId="1D5A8103" w14:textId="77777777" w:rsidR="005E7A38" w:rsidRDefault="005E7A38">
            <w:pPr>
              <w:autoSpaceDE w:val="0"/>
              <w:autoSpaceDN w:val="0"/>
              <w:adjustRightInd w:val="0"/>
              <w:spacing w:line="276" w:lineRule="auto"/>
              <w:rPr>
                <w:szCs w:val="22"/>
                <w:lang w:bidi="th-TH"/>
              </w:rPr>
            </w:pPr>
            <w:r>
              <w:rPr>
                <w:szCs w:val="22"/>
                <w:lang w:bidi="th-TH"/>
              </w:rPr>
              <w:t>13</w:t>
            </w:r>
          </w:p>
        </w:tc>
        <w:tc>
          <w:tcPr>
            <w:tcW w:w="9330" w:type="dxa"/>
            <w:gridSpan w:val="2"/>
            <w:tcBorders>
              <w:top w:val="single" w:sz="4" w:space="0" w:color="auto"/>
              <w:left w:val="single" w:sz="4" w:space="0" w:color="auto"/>
              <w:bottom w:val="single" w:sz="4" w:space="0" w:color="auto"/>
              <w:right w:val="single" w:sz="4" w:space="0" w:color="auto"/>
            </w:tcBorders>
          </w:tcPr>
          <w:p w14:paraId="3414249C" w14:textId="77777777" w:rsidR="005E7A38" w:rsidRDefault="005E7A38">
            <w:pPr>
              <w:autoSpaceDE w:val="0"/>
              <w:autoSpaceDN w:val="0"/>
              <w:adjustRightInd w:val="0"/>
              <w:spacing w:line="276" w:lineRule="auto"/>
              <w:rPr>
                <w:szCs w:val="22"/>
                <w:lang w:bidi="th-TH"/>
              </w:rPr>
            </w:pPr>
            <w:r>
              <w:rPr>
                <w:szCs w:val="22"/>
                <w:lang w:bidi="th-TH"/>
              </w:rPr>
              <w:t>Vartoti nedelsiant.</w:t>
            </w:r>
          </w:p>
          <w:p w14:paraId="03CD4A52" w14:textId="77777777" w:rsidR="005E7A38" w:rsidRDefault="005E7A38">
            <w:pPr>
              <w:autoSpaceDE w:val="0"/>
              <w:autoSpaceDN w:val="0"/>
              <w:adjustRightInd w:val="0"/>
              <w:spacing w:line="276" w:lineRule="auto"/>
              <w:rPr>
                <w:szCs w:val="22"/>
                <w:lang w:bidi="th-TH"/>
              </w:rPr>
            </w:pPr>
            <w:r>
              <w:rPr>
                <w:szCs w:val="22"/>
                <w:lang w:bidi="th-TH"/>
              </w:rPr>
              <w:t>Bet kokį nesuvartotą tirpalą tvarkyti, laikantis vietinių reikalavimų.</w:t>
            </w:r>
          </w:p>
          <w:p w14:paraId="75A8D080" w14:textId="77777777" w:rsidR="005E7A38" w:rsidRDefault="005E7A38">
            <w:pPr>
              <w:autoSpaceDE w:val="0"/>
              <w:autoSpaceDN w:val="0"/>
              <w:adjustRightInd w:val="0"/>
              <w:spacing w:line="276" w:lineRule="auto"/>
              <w:rPr>
                <w:szCs w:val="22"/>
                <w:lang w:bidi="th-TH"/>
              </w:rPr>
            </w:pPr>
          </w:p>
        </w:tc>
      </w:tr>
    </w:tbl>
    <w:p w14:paraId="6FCD90E0" w14:textId="77777777" w:rsidR="005E7A38" w:rsidRDefault="005E7A38" w:rsidP="005E7A38">
      <w:pPr>
        <w:rPr>
          <w:szCs w:val="22"/>
        </w:rPr>
      </w:pPr>
      <w:r>
        <w:rPr>
          <w:szCs w:val="22"/>
        </w:rPr>
        <w:t>(</w:t>
      </w:r>
      <w:r>
        <w:rPr>
          <w:szCs w:val="22"/>
          <w:vertAlign w:val="superscript"/>
        </w:rPr>
        <w:t>*</w:t>
      </w:r>
      <w:r>
        <w:rPr>
          <w:szCs w:val="22"/>
        </w:rPr>
        <w:t>jei perpiliamoji kaniulė yra pakuotėje. Tirpinimas taip pat gali būti atliekamas ir švirkštu su adata.)</w:t>
      </w:r>
    </w:p>
    <w:p w14:paraId="3C3BDFDB" w14:textId="77777777" w:rsidR="005E7A38" w:rsidRDefault="005E7A38" w:rsidP="005E7A38">
      <w:pPr>
        <w:rPr>
          <w:szCs w:val="22"/>
        </w:rPr>
      </w:pPr>
    </w:p>
    <w:p w14:paraId="60079F69" w14:textId="77777777" w:rsidR="005E7A38" w:rsidRDefault="005E7A38" w:rsidP="005E7A38">
      <w:pPr>
        <w:rPr>
          <w:b/>
        </w:rPr>
      </w:pPr>
      <w:r>
        <w:rPr>
          <w:b/>
        </w:rPr>
        <w:t>Dozavimas ir vartojimo metodas</w:t>
      </w:r>
    </w:p>
    <w:p w14:paraId="1F7B6A98" w14:textId="77777777" w:rsidR="005E7A38" w:rsidRDefault="005E7A38" w:rsidP="005E7A38">
      <w:pPr>
        <w:rPr>
          <w:b/>
        </w:rPr>
      </w:pPr>
    </w:p>
    <w:p w14:paraId="5CB50ED3" w14:textId="77777777" w:rsidR="005E7A38" w:rsidRDefault="005E7A38" w:rsidP="005E7A38">
      <w:pPr>
        <w:rPr>
          <w:szCs w:val="22"/>
          <w:u w:val="single"/>
        </w:rPr>
      </w:pPr>
      <w:r>
        <w:rPr>
          <w:szCs w:val="22"/>
          <w:u w:val="single"/>
        </w:rPr>
        <w:t>Ūminis miokardo infarktas</w:t>
      </w:r>
    </w:p>
    <w:p w14:paraId="2906AB0A" w14:textId="77777777" w:rsidR="005E7A38" w:rsidRDefault="005E7A38" w:rsidP="005E7A38">
      <w:pPr>
        <w:rPr>
          <w:szCs w:val="22"/>
          <w:u w:val="single"/>
        </w:rPr>
      </w:pPr>
    </w:p>
    <w:p w14:paraId="7FDC782B" w14:textId="77777777" w:rsidR="005E7A38" w:rsidRDefault="005E7A38" w:rsidP="005E7A38">
      <w:pPr>
        <w:rPr>
          <w:szCs w:val="22"/>
          <w:u w:val="single"/>
        </w:rPr>
      </w:pPr>
      <w:r>
        <w:rPr>
          <w:szCs w:val="22"/>
          <w:u w:val="single"/>
        </w:rPr>
        <w:lastRenderedPageBreak/>
        <w:t>Dozavimas</w:t>
      </w:r>
    </w:p>
    <w:p w14:paraId="47FB0C25" w14:textId="77777777" w:rsidR="005E7A38" w:rsidRDefault="005E7A38" w:rsidP="005E7A38">
      <w:pPr>
        <w:numPr>
          <w:ilvl w:val="0"/>
          <w:numId w:val="22"/>
        </w:numPr>
        <w:ind w:left="567" w:hanging="567"/>
        <w:rPr>
          <w:szCs w:val="22"/>
        </w:rPr>
      </w:pPr>
      <w:r>
        <w:rPr>
          <w:szCs w:val="22"/>
        </w:rPr>
        <w:t>90 minučių (pagreitintas) dozavimo būdas ūminio miokardo infarkto ištiktiems pacientams, kuriuos galima pradėti gydyti per pirmas 6 valandas nuo simptomų pasireiškimo pradžios.</w:t>
      </w:r>
    </w:p>
    <w:p w14:paraId="050DD178" w14:textId="77777777" w:rsidR="005E7A38" w:rsidRDefault="005E7A38" w:rsidP="005E7A38">
      <w:pPr>
        <w:rPr>
          <w:szCs w:val="22"/>
          <w:u w:val="single"/>
        </w:rPr>
      </w:pPr>
    </w:p>
    <w:p w14:paraId="7E299CE4" w14:textId="77777777" w:rsidR="005E7A38" w:rsidRDefault="005E7A38" w:rsidP="005E7A38">
      <w:pPr>
        <w:rPr>
          <w:i/>
          <w:szCs w:val="22"/>
        </w:rPr>
      </w:pPr>
      <w:r>
        <w:rPr>
          <w:i/>
          <w:szCs w:val="22"/>
        </w:rPr>
        <w:t>Pacientams, sveriantiems 65 kg ar daugiau</w:t>
      </w:r>
    </w:p>
    <w:p w14:paraId="1D74CECA" w14:textId="77777777" w:rsidR="005E7A38" w:rsidRDefault="005E7A38" w:rsidP="005E7A38">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6"/>
        <w:gridCol w:w="1191"/>
        <w:gridCol w:w="1474"/>
      </w:tblGrid>
      <w:tr w:rsidR="005E7A38" w:rsidRPr="00490C0E" w14:paraId="5087A258" w14:textId="77777777">
        <w:tc>
          <w:tcPr>
            <w:tcW w:w="4876" w:type="dxa"/>
            <w:vMerge w:val="restart"/>
            <w:tcBorders>
              <w:top w:val="single" w:sz="4" w:space="0" w:color="auto"/>
              <w:left w:val="single" w:sz="4" w:space="0" w:color="auto"/>
              <w:bottom w:val="single" w:sz="4" w:space="0" w:color="auto"/>
              <w:right w:val="single" w:sz="4" w:space="0" w:color="auto"/>
            </w:tcBorders>
          </w:tcPr>
          <w:p w14:paraId="252DEDE1" w14:textId="77777777" w:rsidR="005E7A38" w:rsidRDefault="005E7A38">
            <w:pPr>
              <w:spacing w:line="276" w:lineRule="auto"/>
              <w:rPr>
                <w:color w:val="000000"/>
                <w:szCs w:val="22"/>
                <w:lang w:bidi="th-TH"/>
              </w:rPr>
            </w:pPr>
          </w:p>
        </w:tc>
        <w:tc>
          <w:tcPr>
            <w:tcW w:w="2665" w:type="dxa"/>
            <w:gridSpan w:val="2"/>
            <w:tcBorders>
              <w:top w:val="single" w:sz="4" w:space="0" w:color="auto"/>
              <w:left w:val="single" w:sz="4" w:space="0" w:color="auto"/>
              <w:bottom w:val="single" w:sz="4" w:space="0" w:color="auto"/>
              <w:right w:val="single" w:sz="4" w:space="0" w:color="auto"/>
            </w:tcBorders>
            <w:hideMark/>
          </w:tcPr>
          <w:p w14:paraId="6E0BAA0D" w14:textId="77777777" w:rsidR="005E7A38" w:rsidRDefault="005E7A38">
            <w:pPr>
              <w:spacing w:line="256" w:lineRule="auto"/>
              <w:rPr>
                <w:color w:val="000000"/>
                <w:szCs w:val="22"/>
                <w:lang w:bidi="th-TH"/>
              </w:rPr>
            </w:pPr>
            <w:r>
              <w:rPr>
                <w:color w:val="000000"/>
                <w:szCs w:val="22"/>
                <w:lang w:bidi="th-TH"/>
              </w:rPr>
              <w:t xml:space="preserve">Leidžiamo tirpalo kiekis, atsižvelgiant į alteplazės koncentraciją         </w:t>
            </w:r>
          </w:p>
        </w:tc>
      </w:tr>
      <w:tr w:rsidR="005E7A38" w14:paraId="5C8BCB9E" w14:textId="77777777">
        <w:tc>
          <w:tcPr>
            <w:tcW w:w="4876" w:type="dxa"/>
            <w:vMerge/>
            <w:tcBorders>
              <w:top w:val="single" w:sz="4" w:space="0" w:color="auto"/>
              <w:left w:val="single" w:sz="4" w:space="0" w:color="auto"/>
              <w:bottom w:val="single" w:sz="4" w:space="0" w:color="auto"/>
              <w:right w:val="single" w:sz="4" w:space="0" w:color="auto"/>
            </w:tcBorders>
            <w:vAlign w:val="center"/>
            <w:hideMark/>
          </w:tcPr>
          <w:p w14:paraId="7E6BD9EA" w14:textId="77777777" w:rsidR="005E7A38" w:rsidRDefault="005E7A38">
            <w:pPr>
              <w:spacing w:line="256" w:lineRule="auto"/>
              <w:rPr>
                <w:color w:val="000000"/>
                <w:szCs w:val="22"/>
                <w:lang w:bidi="th-TH"/>
              </w:rPr>
            </w:pPr>
          </w:p>
        </w:tc>
        <w:tc>
          <w:tcPr>
            <w:tcW w:w="1191" w:type="dxa"/>
            <w:tcBorders>
              <w:top w:val="single" w:sz="4" w:space="0" w:color="auto"/>
              <w:left w:val="single" w:sz="4" w:space="0" w:color="auto"/>
              <w:bottom w:val="single" w:sz="4" w:space="0" w:color="auto"/>
              <w:right w:val="single" w:sz="4" w:space="0" w:color="auto"/>
            </w:tcBorders>
            <w:hideMark/>
          </w:tcPr>
          <w:p w14:paraId="0A93DEF2" w14:textId="77777777" w:rsidR="005E7A38" w:rsidRDefault="005E7A38">
            <w:pPr>
              <w:spacing w:line="276" w:lineRule="auto"/>
              <w:rPr>
                <w:color w:val="000000"/>
                <w:szCs w:val="22"/>
                <w:lang w:bidi="th-TH"/>
              </w:rPr>
            </w:pPr>
            <w:r>
              <w:rPr>
                <w:color w:val="000000"/>
                <w:szCs w:val="22"/>
                <w:lang w:bidi="th-TH"/>
              </w:rPr>
              <w:t>1 mg/ml</w:t>
            </w:r>
          </w:p>
        </w:tc>
        <w:tc>
          <w:tcPr>
            <w:tcW w:w="1474" w:type="dxa"/>
            <w:tcBorders>
              <w:top w:val="single" w:sz="4" w:space="0" w:color="auto"/>
              <w:left w:val="single" w:sz="4" w:space="0" w:color="auto"/>
              <w:bottom w:val="single" w:sz="4" w:space="0" w:color="auto"/>
              <w:right w:val="single" w:sz="4" w:space="0" w:color="auto"/>
            </w:tcBorders>
            <w:hideMark/>
          </w:tcPr>
          <w:p w14:paraId="65DCA3FB" w14:textId="77777777" w:rsidR="005E7A38" w:rsidRDefault="005E7A38">
            <w:pPr>
              <w:spacing w:line="276" w:lineRule="auto"/>
              <w:rPr>
                <w:color w:val="000000"/>
                <w:szCs w:val="22"/>
                <w:lang w:bidi="th-TH"/>
              </w:rPr>
            </w:pPr>
            <w:r>
              <w:rPr>
                <w:color w:val="000000"/>
                <w:szCs w:val="22"/>
                <w:lang w:bidi="th-TH"/>
              </w:rPr>
              <w:t xml:space="preserve">2 mg/ml </w:t>
            </w:r>
          </w:p>
        </w:tc>
      </w:tr>
      <w:tr w:rsidR="005E7A38" w14:paraId="6F4E1A59" w14:textId="77777777">
        <w:tc>
          <w:tcPr>
            <w:tcW w:w="4876" w:type="dxa"/>
            <w:tcBorders>
              <w:top w:val="single" w:sz="4" w:space="0" w:color="auto"/>
              <w:left w:val="single" w:sz="4" w:space="0" w:color="auto"/>
              <w:bottom w:val="single" w:sz="4" w:space="0" w:color="auto"/>
              <w:right w:val="single" w:sz="4" w:space="0" w:color="auto"/>
            </w:tcBorders>
            <w:hideMark/>
          </w:tcPr>
          <w:p w14:paraId="7A0F5AC4" w14:textId="77777777" w:rsidR="005E7A38" w:rsidRDefault="005E7A38">
            <w:pPr>
              <w:spacing w:line="276" w:lineRule="auto"/>
              <w:rPr>
                <w:color w:val="000000"/>
                <w:szCs w:val="22"/>
                <w:lang w:bidi="th-TH"/>
              </w:rPr>
            </w:pPr>
            <w:r>
              <w:rPr>
                <w:szCs w:val="22"/>
                <w:lang w:bidi="th-TH"/>
              </w:rPr>
              <w:t>15 mg suleisti į veną iš karto</w:t>
            </w:r>
          </w:p>
        </w:tc>
        <w:tc>
          <w:tcPr>
            <w:tcW w:w="1191" w:type="dxa"/>
            <w:tcBorders>
              <w:top w:val="single" w:sz="4" w:space="0" w:color="auto"/>
              <w:left w:val="single" w:sz="4" w:space="0" w:color="auto"/>
              <w:bottom w:val="single" w:sz="4" w:space="0" w:color="auto"/>
              <w:right w:val="single" w:sz="4" w:space="0" w:color="auto"/>
            </w:tcBorders>
            <w:hideMark/>
          </w:tcPr>
          <w:p w14:paraId="3A1A0066" w14:textId="77777777" w:rsidR="005E7A38" w:rsidRDefault="005E7A38">
            <w:pPr>
              <w:spacing w:line="276" w:lineRule="auto"/>
              <w:rPr>
                <w:color w:val="000000"/>
                <w:szCs w:val="22"/>
                <w:lang w:bidi="th-TH"/>
              </w:rPr>
            </w:pPr>
            <w:r>
              <w:rPr>
                <w:color w:val="000000"/>
                <w:szCs w:val="22"/>
                <w:lang w:bidi="th-TH"/>
              </w:rPr>
              <w:t>15 ml</w:t>
            </w:r>
          </w:p>
        </w:tc>
        <w:tc>
          <w:tcPr>
            <w:tcW w:w="1474" w:type="dxa"/>
            <w:tcBorders>
              <w:top w:val="single" w:sz="4" w:space="0" w:color="auto"/>
              <w:left w:val="single" w:sz="4" w:space="0" w:color="auto"/>
              <w:bottom w:val="single" w:sz="4" w:space="0" w:color="auto"/>
              <w:right w:val="single" w:sz="4" w:space="0" w:color="auto"/>
            </w:tcBorders>
            <w:hideMark/>
          </w:tcPr>
          <w:p w14:paraId="128E11D0" w14:textId="77777777" w:rsidR="005E7A38" w:rsidRDefault="005E7A38">
            <w:pPr>
              <w:spacing w:line="276" w:lineRule="auto"/>
              <w:rPr>
                <w:color w:val="000000"/>
                <w:szCs w:val="22"/>
                <w:lang w:bidi="th-TH"/>
              </w:rPr>
            </w:pPr>
            <w:r>
              <w:rPr>
                <w:color w:val="000000"/>
                <w:szCs w:val="22"/>
                <w:lang w:bidi="th-TH"/>
              </w:rPr>
              <w:t>7,5 ml</w:t>
            </w:r>
          </w:p>
        </w:tc>
      </w:tr>
      <w:tr w:rsidR="005E7A38" w14:paraId="3C6B423B" w14:textId="77777777">
        <w:tc>
          <w:tcPr>
            <w:tcW w:w="4876" w:type="dxa"/>
            <w:tcBorders>
              <w:top w:val="single" w:sz="4" w:space="0" w:color="auto"/>
              <w:left w:val="single" w:sz="4" w:space="0" w:color="auto"/>
              <w:bottom w:val="single" w:sz="4" w:space="0" w:color="auto"/>
              <w:right w:val="single" w:sz="4" w:space="0" w:color="auto"/>
            </w:tcBorders>
            <w:hideMark/>
          </w:tcPr>
          <w:p w14:paraId="2255B49B" w14:textId="77777777" w:rsidR="005E7A38" w:rsidRDefault="005E7A38">
            <w:pPr>
              <w:spacing w:line="276" w:lineRule="auto"/>
              <w:rPr>
                <w:color w:val="000000"/>
                <w:szCs w:val="22"/>
                <w:lang w:bidi="th-TH"/>
              </w:rPr>
            </w:pPr>
            <w:r>
              <w:rPr>
                <w:szCs w:val="22"/>
                <w:lang w:bidi="th-TH"/>
              </w:rPr>
              <w:t>Tuoj pat po to 50 mg pastoviu greičiu suleisti į veną per pirmąsias 30 min.</w:t>
            </w:r>
          </w:p>
        </w:tc>
        <w:tc>
          <w:tcPr>
            <w:tcW w:w="1191" w:type="dxa"/>
            <w:tcBorders>
              <w:top w:val="single" w:sz="4" w:space="0" w:color="auto"/>
              <w:left w:val="single" w:sz="4" w:space="0" w:color="auto"/>
              <w:bottom w:val="single" w:sz="4" w:space="0" w:color="auto"/>
              <w:right w:val="single" w:sz="4" w:space="0" w:color="auto"/>
            </w:tcBorders>
            <w:hideMark/>
          </w:tcPr>
          <w:p w14:paraId="4CFE63EB" w14:textId="77777777" w:rsidR="005E7A38" w:rsidRDefault="005E7A38">
            <w:pPr>
              <w:spacing w:line="276" w:lineRule="auto"/>
              <w:rPr>
                <w:color w:val="000000"/>
                <w:szCs w:val="22"/>
                <w:lang w:bidi="th-TH"/>
              </w:rPr>
            </w:pPr>
            <w:r>
              <w:rPr>
                <w:color w:val="000000"/>
                <w:szCs w:val="22"/>
                <w:lang w:bidi="th-TH"/>
              </w:rPr>
              <w:t>50 ml</w:t>
            </w:r>
          </w:p>
        </w:tc>
        <w:tc>
          <w:tcPr>
            <w:tcW w:w="1474" w:type="dxa"/>
            <w:tcBorders>
              <w:top w:val="single" w:sz="4" w:space="0" w:color="auto"/>
              <w:left w:val="single" w:sz="4" w:space="0" w:color="auto"/>
              <w:bottom w:val="single" w:sz="4" w:space="0" w:color="auto"/>
              <w:right w:val="single" w:sz="4" w:space="0" w:color="auto"/>
            </w:tcBorders>
            <w:hideMark/>
          </w:tcPr>
          <w:p w14:paraId="564BFE65" w14:textId="77777777" w:rsidR="005E7A38" w:rsidRDefault="005E7A38">
            <w:pPr>
              <w:spacing w:line="276" w:lineRule="auto"/>
              <w:rPr>
                <w:color w:val="000000"/>
                <w:szCs w:val="22"/>
                <w:lang w:bidi="th-TH"/>
              </w:rPr>
            </w:pPr>
            <w:r>
              <w:rPr>
                <w:color w:val="000000"/>
                <w:szCs w:val="22"/>
                <w:lang w:bidi="th-TH"/>
              </w:rPr>
              <w:t>25 ml</w:t>
            </w:r>
          </w:p>
        </w:tc>
      </w:tr>
      <w:tr w:rsidR="005E7A38" w14:paraId="5629DA1F" w14:textId="77777777">
        <w:tc>
          <w:tcPr>
            <w:tcW w:w="4876" w:type="dxa"/>
            <w:tcBorders>
              <w:top w:val="single" w:sz="4" w:space="0" w:color="auto"/>
              <w:left w:val="single" w:sz="4" w:space="0" w:color="auto"/>
              <w:bottom w:val="single" w:sz="4" w:space="0" w:color="auto"/>
              <w:right w:val="single" w:sz="4" w:space="0" w:color="auto"/>
            </w:tcBorders>
            <w:hideMark/>
          </w:tcPr>
          <w:p w14:paraId="79D8AD98" w14:textId="77777777" w:rsidR="005E7A38" w:rsidRDefault="005E7A38">
            <w:pPr>
              <w:spacing w:line="276" w:lineRule="auto"/>
              <w:rPr>
                <w:color w:val="000000"/>
                <w:szCs w:val="22"/>
                <w:lang w:bidi="th-TH"/>
              </w:rPr>
            </w:pPr>
            <w:r>
              <w:rPr>
                <w:szCs w:val="22"/>
                <w:lang w:bidi="th-TH"/>
              </w:rPr>
              <w:t>Tuoj pat po to 35 mg pastoviu greičiu leisti į veną per 60 min. iki didžiausios visos 100 mg dozės</w:t>
            </w:r>
          </w:p>
        </w:tc>
        <w:tc>
          <w:tcPr>
            <w:tcW w:w="1191" w:type="dxa"/>
            <w:tcBorders>
              <w:top w:val="single" w:sz="4" w:space="0" w:color="auto"/>
              <w:left w:val="single" w:sz="4" w:space="0" w:color="auto"/>
              <w:bottom w:val="single" w:sz="4" w:space="0" w:color="auto"/>
              <w:right w:val="single" w:sz="4" w:space="0" w:color="auto"/>
            </w:tcBorders>
            <w:hideMark/>
          </w:tcPr>
          <w:p w14:paraId="08888A19" w14:textId="77777777" w:rsidR="005E7A38" w:rsidRDefault="005E7A38">
            <w:pPr>
              <w:spacing w:line="276" w:lineRule="auto"/>
              <w:rPr>
                <w:color w:val="000000"/>
                <w:szCs w:val="22"/>
                <w:lang w:bidi="th-TH"/>
              </w:rPr>
            </w:pPr>
            <w:r>
              <w:rPr>
                <w:color w:val="000000"/>
                <w:szCs w:val="22"/>
                <w:lang w:bidi="th-TH"/>
              </w:rPr>
              <w:t>35 ml</w:t>
            </w:r>
          </w:p>
        </w:tc>
        <w:tc>
          <w:tcPr>
            <w:tcW w:w="1474" w:type="dxa"/>
            <w:tcBorders>
              <w:top w:val="single" w:sz="4" w:space="0" w:color="auto"/>
              <w:left w:val="single" w:sz="4" w:space="0" w:color="auto"/>
              <w:bottom w:val="single" w:sz="4" w:space="0" w:color="auto"/>
              <w:right w:val="single" w:sz="4" w:space="0" w:color="auto"/>
            </w:tcBorders>
            <w:hideMark/>
          </w:tcPr>
          <w:p w14:paraId="79268784" w14:textId="77777777" w:rsidR="005E7A38" w:rsidRDefault="005E7A38">
            <w:pPr>
              <w:spacing w:line="276" w:lineRule="auto"/>
              <w:rPr>
                <w:color w:val="000000"/>
                <w:szCs w:val="22"/>
                <w:lang w:bidi="th-TH"/>
              </w:rPr>
            </w:pPr>
            <w:r>
              <w:rPr>
                <w:color w:val="000000"/>
                <w:szCs w:val="22"/>
                <w:lang w:bidi="th-TH"/>
              </w:rPr>
              <w:t>17,5 ml</w:t>
            </w:r>
          </w:p>
        </w:tc>
      </w:tr>
    </w:tbl>
    <w:p w14:paraId="1EA1CB2E" w14:textId="77777777" w:rsidR="005E7A38" w:rsidRDefault="005E7A38" w:rsidP="005E7A38">
      <w:pPr>
        <w:rPr>
          <w:szCs w:val="22"/>
        </w:rPr>
      </w:pPr>
    </w:p>
    <w:p w14:paraId="3FFC571D" w14:textId="77777777" w:rsidR="005E7A38" w:rsidRDefault="005E7A38" w:rsidP="005E7A38">
      <w:pPr>
        <w:rPr>
          <w:szCs w:val="22"/>
        </w:rPr>
      </w:pPr>
      <w:r>
        <w:rPr>
          <w:i/>
          <w:szCs w:val="22"/>
        </w:rPr>
        <w:t>Mažiau negu 65 kg sveriantiems pacientams</w:t>
      </w:r>
      <w:r>
        <w:rPr>
          <w:szCs w:val="22"/>
        </w:rPr>
        <w:t xml:space="preserve"> </w:t>
      </w:r>
    </w:p>
    <w:p w14:paraId="4EA6BE3D" w14:textId="77777777" w:rsidR="005E7A38" w:rsidRDefault="005E7A38" w:rsidP="005E7A38">
      <w:pPr>
        <w:rPr>
          <w:szCs w:val="22"/>
        </w:rPr>
      </w:pPr>
      <w:r>
        <w:rPr>
          <w:szCs w:val="22"/>
        </w:rPr>
        <w:t xml:space="preserve">Visą dozę reikia nustatyti, atsižvelgiant į kūno svorį, taip, kaip nurodyta žemiau esančioje lentelėje. </w:t>
      </w:r>
    </w:p>
    <w:p w14:paraId="6DDD07AB" w14:textId="77777777" w:rsidR="005E7A38" w:rsidRDefault="005E7A38" w:rsidP="005E7A38">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4"/>
        <w:gridCol w:w="1606"/>
        <w:gridCol w:w="1411"/>
      </w:tblGrid>
      <w:tr w:rsidR="005E7A38" w:rsidRPr="00490C0E" w14:paraId="717035AB" w14:textId="77777777">
        <w:tc>
          <w:tcPr>
            <w:tcW w:w="4524" w:type="dxa"/>
            <w:vMerge w:val="restart"/>
            <w:tcBorders>
              <w:top w:val="single" w:sz="4" w:space="0" w:color="auto"/>
              <w:left w:val="single" w:sz="4" w:space="0" w:color="auto"/>
              <w:bottom w:val="single" w:sz="4" w:space="0" w:color="auto"/>
              <w:right w:val="single" w:sz="4" w:space="0" w:color="auto"/>
            </w:tcBorders>
          </w:tcPr>
          <w:p w14:paraId="537C1F56" w14:textId="77777777" w:rsidR="005E7A38" w:rsidRDefault="005E7A38">
            <w:pPr>
              <w:spacing w:line="276" w:lineRule="auto"/>
              <w:rPr>
                <w:color w:val="000000"/>
                <w:szCs w:val="22"/>
                <w:lang w:bidi="th-TH"/>
              </w:rPr>
            </w:pPr>
          </w:p>
        </w:tc>
        <w:tc>
          <w:tcPr>
            <w:tcW w:w="3017" w:type="dxa"/>
            <w:gridSpan w:val="2"/>
            <w:tcBorders>
              <w:top w:val="single" w:sz="4" w:space="0" w:color="auto"/>
              <w:left w:val="single" w:sz="4" w:space="0" w:color="auto"/>
              <w:bottom w:val="single" w:sz="4" w:space="0" w:color="auto"/>
              <w:right w:val="single" w:sz="4" w:space="0" w:color="auto"/>
            </w:tcBorders>
            <w:hideMark/>
          </w:tcPr>
          <w:p w14:paraId="5BCAF597" w14:textId="77777777" w:rsidR="005E7A38" w:rsidRDefault="005E7A38">
            <w:pPr>
              <w:spacing w:line="256" w:lineRule="auto"/>
              <w:rPr>
                <w:color w:val="000000"/>
                <w:szCs w:val="22"/>
                <w:lang w:bidi="th-TH"/>
              </w:rPr>
            </w:pPr>
            <w:r>
              <w:rPr>
                <w:color w:val="000000"/>
                <w:szCs w:val="22"/>
                <w:lang w:bidi="th-TH"/>
              </w:rPr>
              <w:t xml:space="preserve">Leidžiamo tirpalo kiekis, atsižvelgiant į </w:t>
            </w:r>
          </w:p>
          <w:p w14:paraId="143C8969" w14:textId="77777777" w:rsidR="005E7A38" w:rsidRDefault="005E7A38">
            <w:pPr>
              <w:spacing w:line="256" w:lineRule="auto"/>
              <w:rPr>
                <w:color w:val="000000"/>
                <w:szCs w:val="22"/>
                <w:lang w:bidi="th-TH"/>
              </w:rPr>
            </w:pPr>
            <w:r>
              <w:rPr>
                <w:color w:val="000000"/>
                <w:szCs w:val="22"/>
                <w:lang w:bidi="th-TH"/>
              </w:rPr>
              <w:t>alteplazės koncentraciją</w:t>
            </w:r>
          </w:p>
        </w:tc>
      </w:tr>
      <w:tr w:rsidR="005E7A38" w14:paraId="0A49E48C" w14:textId="77777777">
        <w:tc>
          <w:tcPr>
            <w:tcW w:w="4524" w:type="dxa"/>
            <w:vMerge/>
            <w:tcBorders>
              <w:top w:val="single" w:sz="4" w:space="0" w:color="auto"/>
              <w:left w:val="single" w:sz="4" w:space="0" w:color="auto"/>
              <w:bottom w:val="single" w:sz="4" w:space="0" w:color="auto"/>
              <w:right w:val="single" w:sz="4" w:space="0" w:color="auto"/>
            </w:tcBorders>
            <w:vAlign w:val="center"/>
            <w:hideMark/>
          </w:tcPr>
          <w:p w14:paraId="78C7C79F" w14:textId="77777777" w:rsidR="005E7A38" w:rsidRDefault="005E7A38">
            <w:pPr>
              <w:spacing w:line="256" w:lineRule="auto"/>
              <w:rPr>
                <w:color w:val="000000"/>
                <w:szCs w:val="22"/>
                <w:lang w:bidi="th-TH"/>
              </w:rPr>
            </w:pPr>
          </w:p>
        </w:tc>
        <w:tc>
          <w:tcPr>
            <w:tcW w:w="1606" w:type="dxa"/>
            <w:tcBorders>
              <w:top w:val="single" w:sz="4" w:space="0" w:color="auto"/>
              <w:left w:val="single" w:sz="4" w:space="0" w:color="auto"/>
              <w:bottom w:val="single" w:sz="4" w:space="0" w:color="auto"/>
              <w:right w:val="single" w:sz="4" w:space="0" w:color="auto"/>
            </w:tcBorders>
            <w:hideMark/>
          </w:tcPr>
          <w:p w14:paraId="23420B2F" w14:textId="77777777" w:rsidR="005E7A38" w:rsidRDefault="005E7A38">
            <w:pPr>
              <w:spacing w:line="276" w:lineRule="auto"/>
              <w:rPr>
                <w:color w:val="000000"/>
                <w:szCs w:val="22"/>
                <w:lang w:bidi="th-TH"/>
              </w:rPr>
            </w:pPr>
            <w:r>
              <w:rPr>
                <w:color w:val="000000"/>
                <w:szCs w:val="22"/>
                <w:lang w:bidi="th-TH"/>
              </w:rPr>
              <w:t xml:space="preserve">1 mg/ml           </w:t>
            </w:r>
          </w:p>
        </w:tc>
        <w:tc>
          <w:tcPr>
            <w:tcW w:w="1411" w:type="dxa"/>
            <w:tcBorders>
              <w:top w:val="single" w:sz="4" w:space="0" w:color="auto"/>
              <w:left w:val="single" w:sz="4" w:space="0" w:color="auto"/>
              <w:bottom w:val="single" w:sz="4" w:space="0" w:color="auto"/>
              <w:right w:val="single" w:sz="4" w:space="0" w:color="auto"/>
            </w:tcBorders>
            <w:hideMark/>
          </w:tcPr>
          <w:p w14:paraId="37B3DD9F" w14:textId="77777777" w:rsidR="005E7A38" w:rsidRDefault="005E7A38">
            <w:pPr>
              <w:spacing w:line="276" w:lineRule="auto"/>
              <w:rPr>
                <w:color w:val="000000"/>
                <w:szCs w:val="22"/>
                <w:lang w:bidi="th-TH"/>
              </w:rPr>
            </w:pPr>
            <w:r>
              <w:rPr>
                <w:color w:val="000000"/>
                <w:szCs w:val="22"/>
                <w:lang w:bidi="th-TH"/>
              </w:rPr>
              <w:t xml:space="preserve">2 mg/ml </w:t>
            </w:r>
          </w:p>
        </w:tc>
      </w:tr>
      <w:tr w:rsidR="005E7A38" w14:paraId="1BC3D880" w14:textId="77777777">
        <w:tc>
          <w:tcPr>
            <w:tcW w:w="4524" w:type="dxa"/>
            <w:tcBorders>
              <w:top w:val="single" w:sz="4" w:space="0" w:color="auto"/>
              <w:left w:val="single" w:sz="4" w:space="0" w:color="auto"/>
              <w:bottom w:val="single" w:sz="4" w:space="0" w:color="auto"/>
              <w:right w:val="single" w:sz="4" w:space="0" w:color="auto"/>
            </w:tcBorders>
            <w:hideMark/>
          </w:tcPr>
          <w:p w14:paraId="4FD182C9" w14:textId="77777777" w:rsidR="005E7A38" w:rsidRDefault="005E7A38">
            <w:pPr>
              <w:spacing w:line="276" w:lineRule="auto"/>
              <w:rPr>
                <w:color w:val="000000"/>
                <w:szCs w:val="22"/>
                <w:lang w:bidi="th-TH"/>
              </w:rPr>
            </w:pPr>
            <w:r>
              <w:rPr>
                <w:szCs w:val="22"/>
                <w:lang w:bidi="th-TH"/>
              </w:rPr>
              <w:t>15 mg suleisti į veną iš karto</w:t>
            </w:r>
          </w:p>
        </w:tc>
        <w:tc>
          <w:tcPr>
            <w:tcW w:w="1606" w:type="dxa"/>
            <w:tcBorders>
              <w:top w:val="single" w:sz="4" w:space="0" w:color="auto"/>
              <w:left w:val="single" w:sz="4" w:space="0" w:color="auto"/>
              <w:bottom w:val="single" w:sz="4" w:space="0" w:color="auto"/>
              <w:right w:val="single" w:sz="4" w:space="0" w:color="auto"/>
            </w:tcBorders>
            <w:hideMark/>
          </w:tcPr>
          <w:p w14:paraId="33932E24" w14:textId="77777777" w:rsidR="005E7A38" w:rsidRDefault="005E7A38">
            <w:pPr>
              <w:spacing w:line="276" w:lineRule="auto"/>
              <w:rPr>
                <w:color w:val="000000"/>
                <w:szCs w:val="22"/>
                <w:lang w:bidi="th-TH"/>
              </w:rPr>
            </w:pPr>
            <w:r>
              <w:rPr>
                <w:color w:val="000000"/>
                <w:szCs w:val="22"/>
                <w:lang w:bidi="th-TH"/>
              </w:rPr>
              <w:t>15 ml</w:t>
            </w:r>
          </w:p>
        </w:tc>
        <w:tc>
          <w:tcPr>
            <w:tcW w:w="1411" w:type="dxa"/>
            <w:tcBorders>
              <w:top w:val="single" w:sz="4" w:space="0" w:color="auto"/>
              <w:left w:val="single" w:sz="4" w:space="0" w:color="auto"/>
              <w:bottom w:val="single" w:sz="4" w:space="0" w:color="auto"/>
              <w:right w:val="single" w:sz="4" w:space="0" w:color="auto"/>
            </w:tcBorders>
            <w:hideMark/>
          </w:tcPr>
          <w:p w14:paraId="305DDBBE" w14:textId="77777777" w:rsidR="005E7A38" w:rsidRDefault="005E7A38">
            <w:pPr>
              <w:spacing w:line="276" w:lineRule="auto"/>
              <w:rPr>
                <w:color w:val="000000"/>
                <w:szCs w:val="22"/>
                <w:lang w:bidi="th-TH"/>
              </w:rPr>
            </w:pPr>
            <w:r>
              <w:rPr>
                <w:color w:val="000000"/>
                <w:szCs w:val="22"/>
                <w:lang w:bidi="th-TH"/>
              </w:rPr>
              <w:t>7,5 ml</w:t>
            </w:r>
          </w:p>
        </w:tc>
      </w:tr>
      <w:tr w:rsidR="005E7A38" w14:paraId="40B67600" w14:textId="77777777">
        <w:tc>
          <w:tcPr>
            <w:tcW w:w="4524" w:type="dxa"/>
            <w:tcBorders>
              <w:top w:val="single" w:sz="4" w:space="0" w:color="auto"/>
              <w:left w:val="single" w:sz="4" w:space="0" w:color="auto"/>
              <w:bottom w:val="single" w:sz="4" w:space="0" w:color="auto"/>
              <w:right w:val="single" w:sz="4" w:space="0" w:color="auto"/>
            </w:tcBorders>
            <w:hideMark/>
          </w:tcPr>
          <w:p w14:paraId="43555D1F" w14:textId="77777777" w:rsidR="005E7A38" w:rsidRDefault="005E7A38">
            <w:pPr>
              <w:spacing w:line="276" w:lineRule="auto"/>
              <w:rPr>
                <w:color w:val="000000"/>
                <w:szCs w:val="22"/>
                <w:lang w:bidi="th-TH"/>
              </w:rPr>
            </w:pPr>
            <w:r>
              <w:rPr>
                <w:szCs w:val="22"/>
                <w:lang w:bidi="th-TH"/>
              </w:rPr>
              <w:t xml:space="preserve">Tuoj pat po to 0,75 mg/kg kūno svorio pastoviu greičiu suleisti į veną per pirmąsias 30 min. </w:t>
            </w:r>
          </w:p>
        </w:tc>
        <w:tc>
          <w:tcPr>
            <w:tcW w:w="1606" w:type="dxa"/>
            <w:tcBorders>
              <w:top w:val="single" w:sz="4" w:space="0" w:color="auto"/>
              <w:left w:val="single" w:sz="4" w:space="0" w:color="auto"/>
              <w:bottom w:val="single" w:sz="4" w:space="0" w:color="auto"/>
              <w:right w:val="single" w:sz="4" w:space="0" w:color="auto"/>
            </w:tcBorders>
            <w:hideMark/>
          </w:tcPr>
          <w:p w14:paraId="3CE25810" w14:textId="77777777" w:rsidR="005E7A38" w:rsidRDefault="005E7A38">
            <w:pPr>
              <w:spacing w:line="276" w:lineRule="auto"/>
              <w:rPr>
                <w:color w:val="000000"/>
                <w:szCs w:val="22"/>
                <w:lang w:bidi="th-TH"/>
              </w:rPr>
            </w:pPr>
            <w:r>
              <w:rPr>
                <w:color w:val="000000"/>
                <w:szCs w:val="22"/>
                <w:lang w:bidi="th-TH"/>
              </w:rPr>
              <w:t>0,75 ml/kg kūno svorio</w:t>
            </w:r>
          </w:p>
        </w:tc>
        <w:tc>
          <w:tcPr>
            <w:tcW w:w="1411" w:type="dxa"/>
            <w:tcBorders>
              <w:top w:val="single" w:sz="4" w:space="0" w:color="auto"/>
              <w:left w:val="single" w:sz="4" w:space="0" w:color="auto"/>
              <w:bottom w:val="single" w:sz="4" w:space="0" w:color="auto"/>
              <w:right w:val="single" w:sz="4" w:space="0" w:color="auto"/>
            </w:tcBorders>
            <w:hideMark/>
          </w:tcPr>
          <w:p w14:paraId="52592392" w14:textId="77777777" w:rsidR="005E7A38" w:rsidRDefault="005E7A38">
            <w:pPr>
              <w:spacing w:line="276" w:lineRule="auto"/>
              <w:rPr>
                <w:color w:val="000000"/>
                <w:szCs w:val="22"/>
                <w:lang w:bidi="th-TH"/>
              </w:rPr>
            </w:pPr>
            <w:r>
              <w:rPr>
                <w:color w:val="000000"/>
                <w:szCs w:val="22"/>
                <w:lang w:bidi="th-TH"/>
              </w:rPr>
              <w:t>0,375 ml/kg kūno svorio</w:t>
            </w:r>
          </w:p>
        </w:tc>
      </w:tr>
      <w:tr w:rsidR="005E7A38" w14:paraId="0E4713B0" w14:textId="77777777">
        <w:tc>
          <w:tcPr>
            <w:tcW w:w="4524" w:type="dxa"/>
            <w:tcBorders>
              <w:top w:val="single" w:sz="4" w:space="0" w:color="auto"/>
              <w:left w:val="single" w:sz="4" w:space="0" w:color="auto"/>
              <w:bottom w:val="single" w:sz="4" w:space="0" w:color="auto"/>
              <w:right w:val="single" w:sz="4" w:space="0" w:color="auto"/>
            </w:tcBorders>
            <w:hideMark/>
          </w:tcPr>
          <w:p w14:paraId="32D9AF4C" w14:textId="77777777" w:rsidR="005E7A38" w:rsidRDefault="005E7A38">
            <w:pPr>
              <w:spacing w:line="276" w:lineRule="auto"/>
              <w:rPr>
                <w:color w:val="000000"/>
                <w:szCs w:val="22"/>
                <w:lang w:bidi="th-TH"/>
              </w:rPr>
            </w:pPr>
            <w:r>
              <w:rPr>
                <w:szCs w:val="22"/>
                <w:lang w:bidi="th-TH"/>
              </w:rPr>
              <w:t>Tuoj pat po to 0,5 mg/kg kūno svorio pastoviu greičiu suleisti į veną per 60 min.</w:t>
            </w:r>
          </w:p>
        </w:tc>
        <w:tc>
          <w:tcPr>
            <w:tcW w:w="1606" w:type="dxa"/>
            <w:tcBorders>
              <w:top w:val="single" w:sz="4" w:space="0" w:color="auto"/>
              <w:left w:val="single" w:sz="4" w:space="0" w:color="auto"/>
              <w:bottom w:val="single" w:sz="4" w:space="0" w:color="auto"/>
              <w:right w:val="single" w:sz="4" w:space="0" w:color="auto"/>
            </w:tcBorders>
            <w:hideMark/>
          </w:tcPr>
          <w:p w14:paraId="6426D385" w14:textId="77777777" w:rsidR="005E7A38" w:rsidRDefault="005E7A38">
            <w:pPr>
              <w:spacing w:line="276" w:lineRule="auto"/>
              <w:rPr>
                <w:color w:val="000000"/>
                <w:szCs w:val="22"/>
                <w:lang w:bidi="th-TH"/>
              </w:rPr>
            </w:pPr>
            <w:r>
              <w:rPr>
                <w:color w:val="000000"/>
                <w:szCs w:val="22"/>
                <w:lang w:bidi="th-TH"/>
              </w:rPr>
              <w:t>0,5 ml/kg kūno svorio</w:t>
            </w:r>
          </w:p>
        </w:tc>
        <w:tc>
          <w:tcPr>
            <w:tcW w:w="1411" w:type="dxa"/>
            <w:tcBorders>
              <w:top w:val="single" w:sz="4" w:space="0" w:color="auto"/>
              <w:left w:val="single" w:sz="4" w:space="0" w:color="auto"/>
              <w:bottom w:val="single" w:sz="4" w:space="0" w:color="auto"/>
              <w:right w:val="single" w:sz="4" w:space="0" w:color="auto"/>
            </w:tcBorders>
            <w:hideMark/>
          </w:tcPr>
          <w:p w14:paraId="408D7826" w14:textId="77777777" w:rsidR="005E7A38" w:rsidRDefault="005E7A38">
            <w:pPr>
              <w:spacing w:line="276" w:lineRule="auto"/>
              <w:rPr>
                <w:color w:val="000000"/>
                <w:szCs w:val="22"/>
                <w:lang w:bidi="th-TH"/>
              </w:rPr>
            </w:pPr>
            <w:r>
              <w:rPr>
                <w:color w:val="000000"/>
                <w:szCs w:val="22"/>
                <w:lang w:bidi="th-TH"/>
              </w:rPr>
              <w:t>0,25 ml/kg kūno svorio</w:t>
            </w:r>
          </w:p>
        </w:tc>
      </w:tr>
    </w:tbl>
    <w:p w14:paraId="57CAFE29" w14:textId="77777777" w:rsidR="005E7A38" w:rsidRDefault="005E7A38" w:rsidP="005E7A38">
      <w:pPr>
        <w:rPr>
          <w:szCs w:val="22"/>
        </w:rPr>
      </w:pPr>
    </w:p>
    <w:p w14:paraId="21853FB7" w14:textId="77777777" w:rsidR="005E7A38" w:rsidRDefault="005E7A38" w:rsidP="005E7A38">
      <w:pPr>
        <w:rPr>
          <w:szCs w:val="22"/>
        </w:rPr>
      </w:pPr>
      <w:r>
        <w:rPr>
          <w:szCs w:val="22"/>
        </w:rPr>
        <w:t>b) 3 valandų dozavimo būdas patyrusiems ūminį miokardo infarktą pacientams, kuriuos galima pradėti gydyti per pirmas 6 – 12 valandų nuo simptomų pasireiškimo pradžios.</w:t>
      </w:r>
    </w:p>
    <w:p w14:paraId="0FEA1AA3" w14:textId="77777777" w:rsidR="005E7A38" w:rsidRDefault="005E7A38" w:rsidP="005E7A38">
      <w:pPr>
        <w:rPr>
          <w:szCs w:val="22"/>
          <w:u w:val="single"/>
        </w:rPr>
      </w:pPr>
    </w:p>
    <w:p w14:paraId="230C99D0" w14:textId="77777777" w:rsidR="005E7A38" w:rsidRDefault="005E7A38" w:rsidP="005E7A38">
      <w:pPr>
        <w:rPr>
          <w:i/>
          <w:szCs w:val="22"/>
        </w:rPr>
      </w:pPr>
      <w:r>
        <w:rPr>
          <w:i/>
          <w:szCs w:val="22"/>
        </w:rPr>
        <w:t>Pacientams, sveriantiems 65 kg ar daugiau</w:t>
      </w:r>
    </w:p>
    <w:p w14:paraId="357575B0" w14:textId="77777777" w:rsidR="005E7A38" w:rsidRDefault="005E7A38" w:rsidP="005E7A38">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6"/>
        <w:gridCol w:w="1191"/>
        <w:gridCol w:w="1474"/>
      </w:tblGrid>
      <w:tr w:rsidR="005E7A38" w:rsidRPr="00490C0E" w14:paraId="08ED3456" w14:textId="77777777">
        <w:tc>
          <w:tcPr>
            <w:tcW w:w="4876" w:type="dxa"/>
            <w:tcBorders>
              <w:top w:val="single" w:sz="4" w:space="0" w:color="auto"/>
              <w:left w:val="single" w:sz="4" w:space="0" w:color="auto"/>
              <w:bottom w:val="single" w:sz="4" w:space="0" w:color="auto"/>
              <w:right w:val="single" w:sz="4" w:space="0" w:color="auto"/>
            </w:tcBorders>
          </w:tcPr>
          <w:p w14:paraId="7630B275" w14:textId="77777777" w:rsidR="005E7A38" w:rsidRDefault="005E7A38">
            <w:pPr>
              <w:spacing w:line="276" w:lineRule="auto"/>
              <w:rPr>
                <w:color w:val="000000"/>
                <w:szCs w:val="22"/>
                <w:lang w:bidi="th-TH"/>
              </w:rPr>
            </w:pPr>
          </w:p>
        </w:tc>
        <w:tc>
          <w:tcPr>
            <w:tcW w:w="2665" w:type="dxa"/>
            <w:gridSpan w:val="2"/>
            <w:tcBorders>
              <w:top w:val="single" w:sz="4" w:space="0" w:color="auto"/>
              <w:left w:val="single" w:sz="4" w:space="0" w:color="auto"/>
              <w:bottom w:val="single" w:sz="4" w:space="0" w:color="auto"/>
              <w:right w:val="single" w:sz="4" w:space="0" w:color="auto"/>
            </w:tcBorders>
            <w:hideMark/>
          </w:tcPr>
          <w:p w14:paraId="453B2452" w14:textId="77777777" w:rsidR="005E7A38" w:rsidRDefault="005E7A38">
            <w:pPr>
              <w:spacing w:line="256" w:lineRule="auto"/>
              <w:rPr>
                <w:color w:val="000000"/>
                <w:szCs w:val="22"/>
                <w:lang w:bidi="th-TH"/>
              </w:rPr>
            </w:pPr>
            <w:r>
              <w:rPr>
                <w:color w:val="000000"/>
                <w:szCs w:val="22"/>
                <w:lang w:bidi="th-TH"/>
              </w:rPr>
              <w:t>Leidžiamo tirpalo kiekis, atsižvelgiant į alteplazės koncentraciją</w:t>
            </w:r>
          </w:p>
        </w:tc>
      </w:tr>
      <w:tr w:rsidR="005E7A38" w14:paraId="145B7BE8" w14:textId="77777777">
        <w:tc>
          <w:tcPr>
            <w:tcW w:w="4876" w:type="dxa"/>
            <w:tcBorders>
              <w:top w:val="single" w:sz="4" w:space="0" w:color="auto"/>
              <w:left w:val="single" w:sz="4" w:space="0" w:color="auto"/>
              <w:bottom w:val="single" w:sz="4" w:space="0" w:color="auto"/>
              <w:right w:val="single" w:sz="4" w:space="0" w:color="auto"/>
            </w:tcBorders>
          </w:tcPr>
          <w:p w14:paraId="0EFD72DB" w14:textId="77777777" w:rsidR="005E7A38" w:rsidRDefault="005E7A38">
            <w:pPr>
              <w:spacing w:line="276" w:lineRule="auto"/>
              <w:rPr>
                <w:color w:val="000000"/>
                <w:szCs w:val="22"/>
                <w:lang w:bidi="th-TH"/>
              </w:rPr>
            </w:pPr>
          </w:p>
        </w:tc>
        <w:tc>
          <w:tcPr>
            <w:tcW w:w="1191" w:type="dxa"/>
            <w:tcBorders>
              <w:top w:val="single" w:sz="4" w:space="0" w:color="auto"/>
              <w:left w:val="single" w:sz="4" w:space="0" w:color="auto"/>
              <w:bottom w:val="single" w:sz="4" w:space="0" w:color="auto"/>
              <w:right w:val="single" w:sz="4" w:space="0" w:color="auto"/>
            </w:tcBorders>
            <w:hideMark/>
          </w:tcPr>
          <w:p w14:paraId="2C2BE419" w14:textId="77777777" w:rsidR="005E7A38" w:rsidRDefault="005E7A38">
            <w:pPr>
              <w:spacing w:line="276" w:lineRule="auto"/>
              <w:rPr>
                <w:color w:val="000000"/>
                <w:szCs w:val="22"/>
                <w:lang w:bidi="th-TH"/>
              </w:rPr>
            </w:pPr>
            <w:r>
              <w:rPr>
                <w:color w:val="000000"/>
                <w:szCs w:val="22"/>
                <w:lang w:bidi="th-TH"/>
              </w:rPr>
              <w:t xml:space="preserve">1 mg/ml          </w:t>
            </w:r>
          </w:p>
        </w:tc>
        <w:tc>
          <w:tcPr>
            <w:tcW w:w="1474" w:type="dxa"/>
            <w:tcBorders>
              <w:top w:val="single" w:sz="4" w:space="0" w:color="auto"/>
              <w:left w:val="single" w:sz="4" w:space="0" w:color="auto"/>
              <w:bottom w:val="single" w:sz="4" w:space="0" w:color="auto"/>
              <w:right w:val="single" w:sz="4" w:space="0" w:color="auto"/>
            </w:tcBorders>
            <w:hideMark/>
          </w:tcPr>
          <w:p w14:paraId="2ADA50D3" w14:textId="77777777" w:rsidR="005E7A38" w:rsidRDefault="005E7A38">
            <w:pPr>
              <w:spacing w:line="276" w:lineRule="auto"/>
              <w:rPr>
                <w:color w:val="000000"/>
                <w:szCs w:val="22"/>
                <w:lang w:bidi="th-TH"/>
              </w:rPr>
            </w:pPr>
            <w:r>
              <w:rPr>
                <w:color w:val="000000"/>
                <w:szCs w:val="22"/>
                <w:lang w:bidi="th-TH"/>
              </w:rPr>
              <w:t xml:space="preserve">2 mg/ml </w:t>
            </w:r>
          </w:p>
        </w:tc>
      </w:tr>
      <w:tr w:rsidR="005E7A38" w14:paraId="582C1993" w14:textId="77777777">
        <w:tc>
          <w:tcPr>
            <w:tcW w:w="4876" w:type="dxa"/>
            <w:tcBorders>
              <w:top w:val="single" w:sz="4" w:space="0" w:color="auto"/>
              <w:left w:val="single" w:sz="4" w:space="0" w:color="auto"/>
              <w:bottom w:val="single" w:sz="4" w:space="0" w:color="auto"/>
              <w:right w:val="single" w:sz="4" w:space="0" w:color="auto"/>
            </w:tcBorders>
            <w:hideMark/>
          </w:tcPr>
          <w:p w14:paraId="14AD312D" w14:textId="77777777" w:rsidR="005E7A38" w:rsidRDefault="005E7A38">
            <w:pPr>
              <w:spacing w:line="276" w:lineRule="auto"/>
              <w:rPr>
                <w:color w:val="000000"/>
                <w:szCs w:val="22"/>
                <w:lang w:bidi="th-TH"/>
              </w:rPr>
            </w:pPr>
            <w:r>
              <w:rPr>
                <w:szCs w:val="22"/>
                <w:lang w:bidi="th-TH"/>
              </w:rPr>
              <w:t>10 mg suleisti į veną iš karto</w:t>
            </w:r>
          </w:p>
        </w:tc>
        <w:tc>
          <w:tcPr>
            <w:tcW w:w="1191" w:type="dxa"/>
            <w:tcBorders>
              <w:top w:val="single" w:sz="4" w:space="0" w:color="auto"/>
              <w:left w:val="single" w:sz="4" w:space="0" w:color="auto"/>
              <w:bottom w:val="single" w:sz="4" w:space="0" w:color="auto"/>
              <w:right w:val="single" w:sz="4" w:space="0" w:color="auto"/>
            </w:tcBorders>
            <w:hideMark/>
          </w:tcPr>
          <w:p w14:paraId="5344402C" w14:textId="77777777" w:rsidR="005E7A38" w:rsidRDefault="005E7A38">
            <w:pPr>
              <w:spacing w:line="276" w:lineRule="auto"/>
              <w:rPr>
                <w:color w:val="000000"/>
                <w:szCs w:val="22"/>
                <w:lang w:bidi="th-TH"/>
              </w:rPr>
            </w:pPr>
            <w:r>
              <w:rPr>
                <w:color w:val="000000"/>
                <w:szCs w:val="22"/>
                <w:lang w:bidi="th-TH"/>
              </w:rPr>
              <w:t>10 ml</w:t>
            </w:r>
          </w:p>
        </w:tc>
        <w:tc>
          <w:tcPr>
            <w:tcW w:w="1474" w:type="dxa"/>
            <w:tcBorders>
              <w:top w:val="single" w:sz="4" w:space="0" w:color="auto"/>
              <w:left w:val="single" w:sz="4" w:space="0" w:color="auto"/>
              <w:bottom w:val="single" w:sz="4" w:space="0" w:color="auto"/>
              <w:right w:val="single" w:sz="4" w:space="0" w:color="auto"/>
            </w:tcBorders>
            <w:hideMark/>
          </w:tcPr>
          <w:p w14:paraId="7C5EB3FE" w14:textId="77777777" w:rsidR="005E7A38" w:rsidRDefault="005E7A38">
            <w:pPr>
              <w:spacing w:line="276" w:lineRule="auto"/>
              <w:rPr>
                <w:color w:val="000000"/>
                <w:szCs w:val="22"/>
                <w:lang w:bidi="th-TH"/>
              </w:rPr>
            </w:pPr>
            <w:r>
              <w:rPr>
                <w:color w:val="000000"/>
                <w:szCs w:val="22"/>
                <w:lang w:bidi="th-TH"/>
              </w:rPr>
              <w:t>5 ml</w:t>
            </w:r>
          </w:p>
        </w:tc>
      </w:tr>
      <w:tr w:rsidR="005E7A38" w14:paraId="32E96DD6" w14:textId="77777777">
        <w:tc>
          <w:tcPr>
            <w:tcW w:w="4876" w:type="dxa"/>
            <w:tcBorders>
              <w:top w:val="single" w:sz="4" w:space="0" w:color="auto"/>
              <w:left w:val="single" w:sz="4" w:space="0" w:color="auto"/>
              <w:bottom w:val="single" w:sz="4" w:space="0" w:color="auto"/>
              <w:right w:val="single" w:sz="4" w:space="0" w:color="auto"/>
            </w:tcBorders>
            <w:hideMark/>
          </w:tcPr>
          <w:p w14:paraId="2EDDF173" w14:textId="77777777" w:rsidR="005E7A38" w:rsidRDefault="005E7A38">
            <w:pPr>
              <w:spacing w:line="276" w:lineRule="auto"/>
              <w:rPr>
                <w:color w:val="000000"/>
                <w:szCs w:val="22"/>
                <w:lang w:bidi="th-TH"/>
              </w:rPr>
            </w:pPr>
            <w:r>
              <w:rPr>
                <w:szCs w:val="22"/>
                <w:lang w:bidi="th-TH"/>
              </w:rPr>
              <w:t>Tuoj pat po to 50 mg pastoviu greičiu suleisti į veną per pirmą valandą</w:t>
            </w:r>
          </w:p>
        </w:tc>
        <w:tc>
          <w:tcPr>
            <w:tcW w:w="1191" w:type="dxa"/>
            <w:tcBorders>
              <w:top w:val="single" w:sz="4" w:space="0" w:color="auto"/>
              <w:left w:val="single" w:sz="4" w:space="0" w:color="auto"/>
              <w:bottom w:val="single" w:sz="4" w:space="0" w:color="auto"/>
              <w:right w:val="single" w:sz="4" w:space="0" w:color="auto"/>
            </w:tcBorders>
            <w:hideMark/>
          </w:tcPr>
          <w:p w14:paraId="1384827A" w14:textId="77777777" w:rsidR="005E7A38" w:rsidRDefault="005E7A38">
            <w:pPr>
              <w:spacing w:line="276" w:lineRule="auto"/>
              <w:rPr>
                <w:color w:val="000000"/>
                <w:szCs w:val="22"/>
                <w:lang w:bidi="th-TH"/>
              </w:rPr>
            </w:pPr>
            <w:r>
              <w:rPr>
                <w:color w:val="000000"/>
                <w:szCs w:val="22"/>
                <w:lang w:bidi="th-TH"/>
              </w:rPr>
              <w:t>50 ml</w:t>
            </w:r>
          </w:p>
        </w:tc>
        <w:tc>
          <w:tcPr>
            <w:tcW w:w="1474" w:type="dxa"/>
            <w:tcBorders>
              <w:top w:val="single" w:sz="4" w:space="0" w:color="auto"/>
              <w:left w:val="single" w:sz="4" w:space="0" w:color="auto"/>
              <w:bottom w:val="single" w:sz="4" w:space="0" w:color="auto"/>
              <w:right w:val="single" w:sz="4" w:space="0" w:color="auto"/>
            </w:tcBorders>
            <w:hideMark/>
          </w:tcPr>
          <w:p w14:paraId="5D8E308D" w14:textId="77777777" w:rsidR="005E7A38" w:rsidRDefault="005E7A38">
            <w:pPr>
              <w:spacing w:line="276" w:lineRule="auto"/>
              <w:rPr>
                <w:color w:val="000000"/>
                <w:szCs w:val="22"/>
                <w:lang w:bidi="th-TH"/>
              </w:rPr>
            </w:pPr>
            <w:r>
              <w:rPr>
                <w:color w:val="000000"/>
                <w:szCs w:val="22"/>
                <w:lang w:bidi="th-TH"/>
              </w:rPr>
              <w:t>25 ml</w:t>
            </w:r>
          </w:p>
        </w:tc>
      </w:tr>
      <w:tr w:rsidR="005E7A38" w14:paraId="7A374769" w14:textId="77777777">
        <w:tc>
          <w:tcPr>
            <w:tcW w:w="4876" w:type="dxa"/>
            <w:tcBorders>
              <w:top w:val="single" w:sz="4" w:space="0" w:color="auto"/>
              <w:left w:val="single" w:sz="4" w:space="0" w:color="auto"/>
              <w:bottom w:val="single" w:sz="4" w:space="0" w:color="auto"/>
              <w:right w:val="single" w:sz="4" w:space="0" w:color="auto"/>
            </w:tcBorders>
            <w:hideMark/>
          </w:tcPr>
          <w:p w14:paraId="402771B3" w14:textId="77777777" w:rsidR="005E7A38" w:rsidRDefault="005E7A38">
            <w:pPr>
              <w:spacing w:line="276" w:lineRule="auto"/>
              <w:rPr>
                <w:color w:val="000000"/>
                <w:szCs w:val="22"/>
                <w:lang w:bidi="th-TH"/>
              </w:rPr>
            </w:pPr>
            <w:r>
              <w:rPr>
                <w:szCs w:val="22"/>
                <w:lang w:bidi="th-TH"/>
              </w:rPr>
              <w:t>Tuoj pat po to 40 mg pastoviu greičiu 2 valandas  leisti į veną tol, kol bus pasiekta didžiausia visa 100 mg dozė</w:t>
            </w:r>
          </w:p>
        </w:tc>
        <w:tc>
          <w:tcPr>
            <w:tcW w:w="1191" w:type="dxa"/>
            <w:tcBorders>
              <w:top w:val="single" w:sz="4" w:space="0" w:color="auto"/>
              <w:left w:val="single" w:sz="4" w:space="0" w:color="auto"/>
              <w:bottom w:val="single" w:sz="4" w:space="0" w:color="auto"/>
              <w:right w:val="single" w:sz="4" w:space="0" w:color="auto"/>
            </w:tcBorders>
            <w:hideMark/>
          </w:tcPr>
          <w:p w14:paraId="4441BA64" w14:textId="77777777" w:rsidR="005E7A38" w:rsidRDefault="005E7A38">
            <w:pPr>
              <w:spacing w:line="276" w:lineRule="auto"/>
              <w:rPr>
                <w:color w:val="000000"/>
                <w:szCs w:val="22"/>
                <w:lang w:bidi="th-TH"/>
              </w:rPr>
            </w:pPr>
            <w:r>
              <w:rPr>
                <w:color w:val="000000"/>
                <w:szCs w:val="22"/>
                <w:lang w:bidi="th-TH"/>
              </w:rPr>
              <w:t>40 ml</w:t>
            </w:r>
          </w:p>
        </w:tc>
        <w:tc>
          <w:tcPr>
            <w:tcW w:w="1474" w:type="dxa"/>
            <w:tcBorders>
              <w:top w:val="single" w:sz="4" w:space="0" w:color="auto"/>
              <w:left w:val="single" w:sz="4" w:space="0" w:color="auto"/>
              <w:bottom w:val="single" w:sz="4" w:space="0" w:color="auto"/>
              <w:right w:val="single" w:sz="4" w:space="0" w:color="auto"/>
            </w:tcBorders>
            <w:hideMark/>
          </w:tcPr>
          <w:p w14:paraId="28986A6B" w14:textId="77777777" w:rsidR="005E7A38" w:rsidRDefault="005E7A38">
            <w:pPr>
              <w:spacing w:line="276" w:lineRule="auto"/>
              <w:rPr>
                <w:color w:val="000000"/>
                <w:szCs w:val="22"/>
                <w:lang w:bidi="th-TH"/>
              </w:rPr>
            </w:pPr>
            <w:r>
              <w:rPr>
                <w:color w:val="000000"/>
                <w:szCs w:val="22"/>
                <w:lang w:bidi="th-TH"/>
              </w:rPr>
              <w:t>20 ml</w:t>
            </w:r>
          </w:p>
        </w:tc>
      </w:tr>
    </w:tbl>
    <w:p w14:paraId="35BB7E5B" w14:textId="77777777" w:rsidR="005E7A38" w:rsidRDefault="005E7A38" w:rsidP="005E7A38">
      <w:pPr>
        <w:rPr>
          <w:szCs w:val="22"/>
        </w:rPr>
      </w:pPr>
    </w:p>
    <w:p w14:paraId="74EB4298" w14:textId="77777777" w:rsidR="005E7A38" w:rsidRDefault="005E7A38" w:rsidP="005E7A38">
      <w:pPr>
        <w:rPr>
          <w:i/>
          <w:szCs w:val="22"/>
        </w:rPr>
      </w:pPr>
      <w:r>
        <w:rPr>
          <w:i/>
          <w:szCs w:val="22"/>
        </w:rPr>
        <w:t>Mažiau negu 65 kg sveriantiems pacientams</w:t>
      </w:r>
    </w:p>
    <w:p w14:paraId="0066C3C0" w14:textId="77777777" w:rsidR="005E7A38" w:rsidRDefault="005E7A38" w:rsidP="005E7A38">
      <w:pPr>
        <w:rPr>
          <w:szCs w:val="22"/>
        </w:rPr>
      </w:pPr>
      <w:r>
        <w:rPr>
          <w:szCs w:val="22"/>
        </w:rPr>
        <w:t xml:space="preserve"> </w:t>
      </w: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968"/>
        <w:gridCol w:w="1474"/>
      </w:tblGrid>
      <w:tr w:rsidR="005E7A38" w:rsidRPr="00490C0E" w14:paraId="5E19FB26" w14:textId="77777777">
        <w:tc>
          <w:tcPr>
            <w:tcW w:w="4099" w:type="dxa"/>
            <w:vMerge w:val="restart"/>
            <w:tcBorders>
              <w:top w:val="single" w:sz="4" w:space="0" w:color="auto"/>
              <w:left w:val="single" w:sz="4" w:space="0" w:color="auto"/>
              <w:bottom w:val="single" w:sz="4" w:space="0" w:color="auto"/>
              <w:right w:val="single" w:sz="4" w:space="0" w:color="auto"/>
            </w:tcBorders>
          </w:tcPr>
          <w:p w14:paraId="01703A0D" w14:textId="77777777" w:rsidR="005E7A38" w:rsidRDefault="005E7A38">
            <w:pPr>
              <w:spacing w:line="256" w:lineRule="auto"/>
              <w:rPr>
                <w:color w:val="000000"/>
                <w:szCs w:val="22"/>
                <w:lang w:bidi="th-TH"/>
              </w:rPr>
            </w:pPr>
          </w:p>
        </w:tc>
        <w:tc>
          <w:tcPr>
            <w:tcW w:w="3442" w:type="dxa"/>
            <w:gridSpan w:val="2"/>
            <w:tcBorders>
              <w:top w:val="single" w:sz="4" w:space="0" w:color="auto"/>
              <w:left w:val="single" w:sz="4" w:space="0" w:color="auto"/>
              <w:bottom w:val="single" w:sz="4" w:space="0" w:color="auto"/>
              <w:right w:val="single" w:sz="4" w:space="0" w:color="auto"/>
            </w:tcBorders>
            <w:hideMark/>
          </w:tcPr>
          <w:p w14:paraId="496FB906" w14:textId="77777777" w:rsidR="005E7A38" w:rsidRDefault="005E7A38">
            <w:pPr>
              <w:spacing w:line="256" w:lineRule="auto"/>
              <w:rPr>
                <w:color w:val="000000"/>
                <w:szCs w:val="22"/>
                <w:lang w:bidi="th-TH"/>
              </w:rPr>
            </w:pPr>
            <w:r>
              <w:rPr>
                <w:color w:val="000000"/>
                <w:szCs w:val="22"/>
                <w:lang w:bidi="th-TH"/>
              </w:rPr>
              <w:t>Leidžiamo tirpalo kiekis, atsižvelgiant į alteplazės koncentraciją</w:t>
            </w:r>
          </w:p>
        </w:tc>
      </w:tr>
      <w:tr w:rsidR="005E7A38" w14:paraId="608E80C4" w14:textId="77777777">
        <w:tc>
          <w:tcPr>
            <w:tcW w:w="4099" w:type="dxa"/>
            <w:vMerge/>
            <w:tcBorders>
              <w:top w:val="single" w:sz="4" w:space="0" w:color="auto"/>
              <w:left w:val="single" w:sz="4" w:space="0" w:color="auto"/>
              <w:bottom w:val="single" w:sz="4" w:space="0" w:color="auto"/>
              <w:right w:val="single" w:sz="4" w:space="0" w:color="auto"/>
            </w:tcBorders>
            <w:vAlign w:val="center"/>
            <w:hideMark/>
          </w:tcPr>
          <w:p w14:paraId="25C4C968" w14:textId="77777777" w:rsidR="005E7A38" w:rsidRDefault="005E7A38">
            <w:pPr>
              <w:spacing w:line="256" w:lineRule="auto"/>
              <w:rPr>
                <w:color w:val="000000"/>
                <w:szCs w:val="22"/>
                <w:lang w:bidi="th-TH"/>
              </w:rPr>
            </w:pPr>
          </w:p>
        </w:tc>
        <w:tc>
          <w:tcPr>
            <w:tcW w:w="1968" w:type="dxa"/>
            <w:tcBorders>
              <w:top w:val="single" w:sz="4" w:space="0" w:color="auto"/>
              <w:left w:val="single" w:sz="4" w:space="0" w:color="auto"/>
              <w:bottom w:val="single" w:sz="4" w:space="0" w:color="auto"/>
              <w:right w:val="single" w:sz="4" w:space="0" w:color="auto"/>
            </w:tcBorders>
            <w:hideMark/>
          </w:tcPr>
          <w:p w14:paraId="096F6424" w14:textId="77777777" w:rsidR="005E7A38" w:rsidRDefault="005E7A38">
            <w:pPr>
              <w:spacing w:line="256" w:lineRule="auto"/>
              <w:rPr>
                <w:color w:val="000000"/>
                <w:szCs w:val="22"/>
                <w:lang w:bidi="th-TH"/>
              </w:rPr>
            </w:pPr>
            <w:r>
              <w:rPr>
                <w:color w:val="000000"/>
                <w:szCs w:val="22"/>
                <w:lang w:bidi="th-TH"/>
              </w:rPr>
              <w:t xml:space="preserve">1 mg/ml          </w:t>
            </w:r>
          </w:p>
        </w:tc>
        <w:tc>
          <w:tcPr>
            <w:tcW w:w="1474" w:type="dxa"/>
            <w:tcBorders>
              <w:top w:val="single" w:sz="4" w:space="0" w:color="auto"/>
              <w:left w:val="single" w:sz="4" w:space="0" w:color="auto"/>
              <w:bottom w:val="single" w:sz="4" w:space="0" w:color="auto"/>
              <w:right w:val="single" w:sz="4" w:space="0" w:color="auto"/>
            </w:tcBorders>
            <w:hideMark/>
          </w:tcPr>
          <w:p w14:paraId="116165E3" w14:textId="77777777" w:rsidR="005E7A38" w:rsidRDefault="005E7A38">
            <w:pPr>
              <w:spacing w:line="256" w:lineRule="auto"/>
              <w:rPr>
                <w:color w:val="000000"/>
                <w:szCs w:val="22"/>
                <w:lang w:bidi="th-TH"/>
              </w:rPr>
            </w:pPr>
            <w:r>
              <w:rPr>
                <w:color w:val="000000"/>
                <w:szCs w:val="22"/>
                <w:lang w:bidi="th-TH"/>
              </w:rPr>
              <w:t xml:space="preserve">2 mg/ml </w:t>
            </w:r>
          </w:p>
        </w:tc>
      </w:tr>
      <w:tr w:rsidR="005E7A38" w14:paraId="2B3C79CB" w14:textId="77777777">
        <w:tc>
          <w:tcPr>
            <w:tcW w:w="4099" w:type="dxa"/>
            <w:tcBorders>
              <w:top w:val="single" w:sz="4" w:space="0" w:color="auto"/>
              <w:left w:val="single" w:sz="4" w:space="0" w:color="auto"/>
              <w:bottom w:val="single" w:sz="4" w:space="0" w:color="auto"/>
              <w:right w:val="single" w:sz="4" w:space="0" w:color="auto"/>
            </w:tcBorders>
            <w:hideMark/>
          </w:tcPr>
          <w:p w14:paraId="55EECE19" w14:textId="77777777" w:rsidR="005E7A38" w:rsidRDefault="005E7A38">
            <w:pPr>
              <w:spacing w:line="256" w:lineRule="auto"/>
              <w:rPr>
                <w:color w:val="000000"/>
                <w:szCs w:val="22"/>
                <w:lang w:bidi="th-TH"/>
              </w:rPr>
            </w:pPr>
            <w:r>
              <w:rPr>
                <w:szCs w:val="22"/>
                <w:lang w:bidi="th-TH"/>
              </w:rPr>
              <w:t>10 mg suleisti į veną iš karto</w:t>
            </w:r>
          </w:p>
        </w:tc>
        <w:tc>
          <w:tcPr>
            <w:tcW w:w="1968" w:type="dxa"/>
            <w:tcBorders>
              <w:top w:val="single" w:sz="4" w:space="0" w:color="auto"/>
              <w:left w:val="single" w:sz="4" w:space="0" w:color="auto"/>
              <w:bottom w:val="single" w:sz="4" w:space="0" w:color="auto"/>
              <w:right w:val="single" w:sz="4" w:space="0" w:color="auto"/>
            </w:tcBorders>
            <w:hideMark/>
          </w:tcPr>
          <w:p w14:paraId="45656854" w14:textId="77777777" w:rsidR="005E7A38" w:rsidRDefault="005E7A38">
            <w:pPr>
              <w:spacing w:line="256" w:lineRule="auto"/>
              <w:rPr>
                <w:color w:val="000000"/>
                <w:szCs w:val="22"/>
                <w:lang w:bidi="th-TH"/>
              </w:rPr>
            </w:pPr>
            <w:r>
              <w:rPr>
                <w:color w:val="000000"/>
                <w:szCs w:val="22"/>
                <w:lang w:bidi="th-TH"/>
              </w:rPr>
              <w:t>10 ml</w:t>
            </w:r>
          </w:p>
        </w:tc>
        <w:tc>
          <w:tcPr>
            <w:tcW w:w="1474" w:type="dxa"/>
            <w:tcBorders>
              <w:top w:val="single" w:sz="4" w:space="0" w:color="auto"/>
              <w:left w:val="single" w:sz="4" w:space="0" w:color="auto"/>
              <w:bottom w:val="single" w:sz="4" w:space="0" w:color="auto"/>
              <w:right w:val="single" w:sz="4" w:space="0" w:color="auto"/>
            </w:tcBorders>
            <w:hideMark/>
          </w:tcPr>
          <w:p w14:paraId="5E6030C9" w14:textId="77777777" w:rsidR="005E7A38" w:rsidRDefault="005E7A38">
            <w:pPr>
              <w:spacing w:line="256" w:lineRule="auto"/>
              <w:rPr>
                <w:color w:val="000000"/>
                <w:szCs w:val="22"/>
                <w:lang w:bidi="th-TH"/>
              </w:rPr>
            </w:pPr>
            <w:r>
              <w:rPr>
                <w:color w:val="000000"/>
                <w:szCs w:val="22"/>
                <w:lang w:bidi="th-TH"/>
              </w:rPr>
              <w:t>5 ml</w:t>
            </w:r>
          </w:p>
        </w:tc>
      </w:tr>
      <w:tr w:rsidR="005E7A38" w14:paraId="3E548FB3" w14:textId="77777777">
        <w:trPr>
          <w:trHeight w:val="744"/>
        </w:trPr>
        <w:tc>
          <w:tcPr>
            <w:tcW w:w="4099" w:type="dxa"/>
            <w:tcBorders>
              <w:top w:val="single" w:sz="4" w:space="0" w:color="auto"/>
              <w:left w:val="single" w:sz="4" w:space="0" w:color="auto"/>
              <w:bottom w:val="single" w:sz="4" w:space="0" w:color="auto"/>
              <w:right w:val="single" w:sz="4" w:space="0" w:color="auto"/>
            </w:tcBorders>
            <w:hideMark/>
          </w:tcPr>
          <w:p w14:paraId="4A19345E" w14:textId="77777777" w:rsidR="005E7A38" w:rsidRDefault="005E7A38">
            <w:pPr>
              <w:spacing w:line="256" w:lineRule="auto"/>
              <w:rPr>
                <w:color w:val="000000"/>
                <w:szCs w:val="22"/>
                <w:lang w:bidi="th-TH"/>
              </w:rPr>
            </w:pPr>
            <w:r>
              <w:rPr>
                <w:szCs w:val="22"/>
                <w:lang w:bidi="th-TH"/>
              </w:rPr>
              <w:t>Pastoviu greičiu per 3 val. į veną suleisti visą didžiausią 1,5 mg/kg kūno svorio  dozę</w:t>
            </w:r>
          </w:p>
        </w:tc>
        <w:tc>
          <w:tcPr>
            <w:tcW w:w="1968" w:type="dxa"/>
            <w:tcBorders>
              <w:top w:val="single" w:sz="4" w:space="0" w:color="auto"/>
              <w:left w:val="single" w:sz="4" w:space="0" w:color="auto"/>
              <w:bottom w:val="single" w:sz="4" w:space="0" w:color="auto"/>
              <w:right w:val="single" w:sz="4" w:space="0" w:color="auto"/>
            </w:tcBorders>
            <w:hideMark/>
          </w:tcPr>
          <w:p w14:paraId="43FAC8E6" w14:textId="77777777" w:rsidR="005E7A38" w:rsidRDefault="005E7A38">
            <w:pPr>
              <w:spacing w:line="256" w:lineRule="auto"/>
              <w:rPr>
                <w:color w:val="000000"/>
                <w:szCs w:val="22"/>
                <w:lang w:bidi="th-TH"/>
              </w:rPr>
            </w:pPr>
            <w:r>
              <w:rPr>
                <w:color w:val="000000"/>
                <w:szCs w:val="22"/>
                <w:lang w:bidi="th-TH"/>
              </w:rPr>
              <w:t>1,5 ml/kg kūno svorio</w:t>
            </w:r>
          </w:p>
        </w:tc>
        <w:tc>
          <w:tcPr>
            <w:tcW w:w="1474" w:type="dxa"/>
            <w:tcBorders>
              <w:top w:val="single" w:sz="4" w:space="0" w:color="auto"/>
              <w:left w:val="single" w:sz="4" w:space="0" w:color="auto"/>
              <w:bottom w:val="single" w:sz="4" w:space="0" w:color="auto"/>
              <w:right w:val="single" w:sz="4" w:space="0" w:color="auto"/>
            </w:tcBorders>
            <w:hideMark/>
          </w:tcPr>
          <w:p w14:paraId="06F9F5BA" w14:textId="77777777" w:rsidR="005E7A38" w:rsidRDefault="005E7A38">
            <w:pPr>
              <w:spacing w:line="256" w:lineRule="auto"/>
              <w:rPr>
                <w:color w:val="000000"/>
                <w:szCs w:val="22"/>
                <w:lang w:bidi="th-TH"/>
              </w:rPr>
            </w:pPr>
            <w:r>
              <w:rPr>
                <w:color w:val="000000"/>
                <w:szCs w:val="22"/>
                <w:lang w:bidi="th-TH"/>
              </w:rPr>
              <w:t>0,75 ml/kg kūno svorio</w:t>
            </w:r>
          </w:p>
        </w:tc>
      </w:tr>
    </w:tbl>
    <w:p w14:paraId="4D19A988" w14:textId="77777777" w:rsidR="005E7A38" w:rsidRDefault="005E7A38" w:rsidP="005E7A38">
      <w:pPr>
        <w:rPr>
          <w:szCs w:val="22"/>
        </w:rPr>
      </w:pPr>
    </w:p>
    <w:p w14:paraId="6C89A8A3" w14:textId="77777777" w:rsidR="005E7A38" w:rsidRDefault="005E7A38" w:rsidP="005E7A38">
      <w:pPr>
        <w:rPr>
          <w:szCs w:val="22"/>
        </w:rPr>
      </w:pPr>
      <w:r>
        <w:rPr>
          <w:i/>
          <w:szCs w:val="22"/>
        </w:rPr>
        <w:t xml:space="preserve">Papildomas gydymas. </w:t>
      </w:r>
      <w:r>
        <w:rPr>
          <w:szCs w:val="22"/>
        </w:rPr>
        <w:t>Pacientams, ištiktiems miokardo infarkto, kai jų elektrokardiogramoje ST segmentas pakilęs virš izoelektrinės linijos, rekomenduojamas papildomas antitrombozinis gydymas pagal galiojančias tarptautines rekomendacijas.</w:t>
      </w:r>
    </w:p>
    <w:p w14:paraId="78175412" w14:textId="77777777" w:rsidR="005E7A38" w:rsidRDefault="005E7A38" w:rsidP="005E7A38">
      <w:pPr>
        <w:rPr>
          <w:i/>
          <w:szCs w:val="22"/>
        </w:rPr>
      </w:pPr>
    </w:p>
    <w:p w14:paraId="3201353E" w14:textId="77777777" w:rsidR="005E7A38" w:rsidRDefault="005E7A38" w:rsidP="005E7A38">
      <w:pPr>
        <w:rPr>
          <w:i/>
          <w:szCs w:val="22"/>
        </w:rPr>
      </w:pPr>
      <w:r>
        <w:rPr>
          <w:i/>
          <w:szCs w:val="22"/>
        </w:rPr>
        <w:t>Vartojimo metodas</w:t>
      </w:r>
    </w:p>
    <w:p w14:paraId="73646B5B" w14:textId="77777777" w:rsidR="005E7A38" w:rsidRDefault="005E7A38" w:rsidP="005E7A38">
      <w:pPr>
        <w:rPr>
          <w:szCs w:val="22"/>
        </w:rPr>
      </w:pPr>
      <w:r>
        <w:rPr>
          <w:szCs w:val="22"/>
        </w:rPr>
        <w:t>Paruoštą tirpalą reikia leisti į veną nedelsiant.</w:t>
      </w:r>
    </w:p>
    <w:p w14:paraId="6E77681C" w14:textId="77777777" w:rsidR="005E7A38" w:rsidRDefault="005E7A38" w:rsidP="005E7A38">
      <w:pPr>
        <w:rPr>
          <w:szCs w:val="22"/>
        </w:rPr>
      </w:pPr>
      <w:r>
        <w:rPr>
          <w:szCs w:val="22"/>
        </w:rPr>
        <w:t>2 mg alteplazės flakonai šios indikacijos atveju netinka.</w:t>
      </w:r>
    </w:p>
    <w:p w14:paraId="75E1E34B" w14:textId="77777777" w:rsidR="005E7A38" w:rsidRDefault="005E7A38" w:rsidP="005E7A38">
      <w:pPr>
        <w:rPr>
          <w:szCs w:val="22"/>
        </w:rPr>
      </w:pPr>
    </w:p>
    <w:p w14:paraId="75D9AE74" w14:textId="77777777" w:rsidR="005E7A38" w:rsidRDefault="005E7A38" w:rsidP="005E7A38">
      <w:pPr>
        <w:rPr>
          <w:szCs w:val="22"/>
        </w:rPr>
      </w:pPr>
      <w:r>
        <w:rPr>
          <w:szCs w:val="22"/>
        </w:rPr>
        <w:t>Didžiausia alteplazės dozė yra 100 mg.</w:t>
      </w:r>
    </w:p>
    <w:p w14:paraId="3B067BDF" w14:textId="77777777" w:rsidR="005E7A38" w:rsidRDefault="005E7A38" w:rsidP="005E7A38">
      <w:pPr>
        <w:rPr>
          <w:szCs w:val="22"/>
          <w:u w:val="single"/>
        </w:rPr>
      </w:pPr>
    </w:p>
    <w:p w14:paraId="02CAEADD" w14:textId="77777777" w:rsidR="005E7A38" w:rsidRDefault="005E7A38" w:rsidP="005E7A38">
      <w:pPr>
        <w:rPr>
          <w:szCs w:val="22"/>
          <w:u w:val="single"/>
        </w:rPr>
      </w:pPr>
      <w:r>
        <w:rPr>
          <w:szCs w:val="22"/>
          <w:u w:val="single"/>
        </w:rPr>
        <w:t>Ūminė masyvi plaučių embolija</w:t>
      </w:r>
    </w:p>
    <w:p w14:paraId="3DA0D363" w14:textId="77777777" w:rsidR="005E7A38" w:rsidRDefault="005E7A38" w:rsidP="005E7A38">
      <w:pPr>
        <w:rPr>
          <w:szCs w:val="22"/>
        </w:rPr>
      </w:pPr>
    </w:p>
    <w:p w14:paraId="5DDA5229" w14:textId="77777777" w:rsidR="005E7A38" w:rsidRDefault="005E7A38" w:rsidP="005E7A38">
      <w:pPr>
        <w:rPr>
          <w:szCs w:val="22"/>
          <w:u w:val="single"/>
        </w:rPr>
      </w:pPr>
      <w:r>
        <w:rPr>
          <w:szCs w:val="22"/>
          <w:u w:val="single"/>
        </w:rPr>
        <w:t>Dozavimas</w:t>
      </w:r>
    </w:p>
    <w:p w14:paraId="1B8ECD88" w14:textId="77777777" w:rsidR="005E7A38" w:rsidRDefault="005E7A38" w:rsidP="005E7A38">
      <w:pPr>
        <w:rPr>
          <w:szCs w:val="22"/>
          <w:u w:val="single"/>
        </w:rPr>
      </w:pPr>
    </w:p>
    <w:p w14:paraId="506F9DB1" w14:textId="77777777" w:rsidR="005E7A38" w:rsidRDefault="005E7A38" w:rsidP="005E7A38">
      <w:pPr>
        <w:rPr>
          <w:i/>
          <w:szCs w:val="22"/>
        </w:rPr>
      </w:pPr>
      <w:r>
        <w:rPr>
          <w:i/>
          <w:szCs w:val="22"/>
        </w:rPr>
        <w:t>Pacientams, sveriantiems 65 kg ar daugiau</w:t>
      </w:r>
    </w:p>
    <w:p w14:paraId="65016D7C" w14:textId="77777777" w:rsidR="005E7A38" w:rsidRDefault="005E7A38" w:rsidP="005E7A38">
      <w:pPr>
        <w:rPr>
          <w:szCs w:val="22"/>
        </w:rPr>
      </w:pPr>
      <w:r>
        <w:rPr>
          <w:szCs w:val="22"/>
        </w:rPr>
        <w:t>Per 2 valandas reikia suleisti visą 100 mg alteplazės dozę. Daugiausiai patirties sukaupta dozuojant taip, kaip nurodyta žemiau esančioje lentelėje.</w:t>
      </w:r>
    </w:p>
    <w:p w14:paraId="02D21441" w14:textId="77777777" w:rsidR="005E7A38" w:rsidRDefault="005E7A38" w:rsidP="005E7A38">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701"/>
        <w:gridCol w:w="1741"/>
      </w:tblGrid>
      <w:tr w:rsidR="005E7A38" w:rsidRPr="00490C0E" w14:paraId="3EB9837E" w14:textId="77777777">
        <w:tc>
          <w:tcPr>
            <w:tcW w:w="4099" w:type="dxa"/>
            <w:vMerge w:val="restart"/>
            <w:tcBorders>
              <w:top w:val="single" w:sz="4" w:space="0" w:color="auto"/>
              <w:left w:val="single" w:sz="4" w:space="0" w:color="auto"/>
              <w:bottom w:val="single" w:sz="4" w:space="0" w:color="auto"/>
              <w:right w:val="single" w:sz="4" w:space="0" w:color="auto"/>
            </w:tcBorders>
          </w:tcPr>
          <w:p w14:paraId="505FABCC" w14:textId="77777777" w:rsidR="005E7A38" w:rsidRDefault="005E7A38">
            <w:pPr>
              <w:spacing w:line="256" w:lineRule="auto"/>
              <w:rPr>
                <w:color w:val="000000"/>
                <w:szCs w:val="22"/>
                <w:lang w:bidi="th-TH"/>
              </w:rPr>
            </w:pPr>
          </w:p>
        </w:tc>
        <w:tc>
          <w:tcPr>
            <w:tcW w:w="3442" w:type="dxa"/>
            <w:gridSpan w:val="2"/>
            <w:tcBorders>
              <w:top w:val="single" w:sz="4" w:space="0" w:color="auto"/>
              <w:left w:val="single" w:sz="4" w:space="0" w:color="auto"/>
              <w:bottom w:val="single" w:sz="4" w:space="0" w:color="auto"/>
              <w:right w:val="single" w:sz="4" w:space="0" w:color="auto"/>
            </w:tcBorders>
            <w:hideMark/>
          </w:tcPr>
          <w:p w14:paraId="014E9512" w14:textId="77777777" w:rsidR="005E7A38" w:rsidRDefault="005E7A38">
            <w:pPr>
              <w:spacing w:line="256" w:lineRule="auto"/>
              <w:rPr>
                <w:color w:val="000000"/>
                <w:szCs w:val="22"/>
                <w:lang w:bidi="th-TH"/>
              </w:rPr>
            </w:pPr>
            <w:r>
              <w:rPr>
                <w:color w:val="000000"/>
                <w:szCs w:val="22"/>
                <w:lang w:bidi="th-TH"/>
              </w:rPr>
              <w:t>Leidžiamo tirpalo kiekis, atsižvelgiant į alteplazės koncentraciją</w:t>
            </w:r>
          </w:p>
        </w:tc>
      </w:tr>
      <w:tr w:rsidR="005E7A38" w14:paraId="6E2EC3C3" w14:textId="77777777">
        <w:tc>
          <w:tcPr>
            <w:tcW w:w="4099" w:type="dxa"/>
            <w:vMerge/>
            <w:tcBorders>
              <w:top w:val="single" w:sz="4" w:space="0" w:color="auto"/>
              <w:left w:val="single" w:sz="4" w:space="0" w:color="auto"/>
              <w:bottom w:val="single" w:sz="4" w:space="0" w:color="auto"/>
              <w:right w:val="single" w:sz="4" w:space="0" w:color="auto"/>
            </w:tcBorders>
            <w:vAlign w:val="center"/>
            <w:hideMark/>
          </w:tcPr>
          <w:p w14:paraId="6DF65C34" w14:textId="77777777" w:rsidR="005E7A38" w:rsidRDefault="005E7A38">
            <w:pPr>
              <w:spacing w:line="256" w:lineRule="auto"/>
              <w:rPr>
                <w:color w:val="000000"/>
                <w:szCs w:val="22"/>
                <w:lang w:bidi="th-TH"/>
              </w:rPr>
            </w:pPr>
          </w:p>
        </w:tc>
        <w:tc>
          <w:tcPr>
            <w:tcW w:w="1701" w:type="dxa"/>
            <w:tcBorders>
              <w:top w:val="single" w:sz="4" w:space="0" w:color="auto"/>
              <w:left w:val="single" w:sz="4" w:space="0" w:color="auto"/>
              <w:bottom w:val="single" w:sz="4" w:space="0" w:color="auto"/>
              <w:right w:val="single" w:sz="4" w:space="0" w:color="auto"/>
            </w:tcBorders>
            <w:hideMark/>
          </w:tcPr>
          <w:p w14:paraId="1F3C1D9F" w14:textId="77777777" w:rsidR="005E7A38" w:rsidRDefault="005E7A38">
            <w:pPr>
              <w:spacing w:line="256" w:lineRule="auto"/>
              <w:rPr>
                <w:color w:val="000000"/>
                <w:szCs w:val="22"/>
                <w:lang w:bidi="th-TH"/>
              </w:rPr>
            </w:pPr>
            <w:r>
              <w:rPr>
                <w:color w:val="000000"/>
                <w:szCs w:val="22"/>
                <w:lang w:bidi="th-TH"/>
              </w:rPr>
              <w:t xml:space="preserve">1 mg/ml                  </w:t>
            </w:r>
          </w:p>
        </w:tc>
        <w:tc>
          <w:tcPr>
            <w:tcW w:w="1741" w:type="dxa"/>
            <w:tcBorders>
              <w:top w:val="single" w:sz="4" w:space="0" w:color="auto"/>
              <w:left w:val="single" w:sz="4" w:space="0" w:color="auto"/>
              <w:bottom w:val="single" w:sz="4" w:space="0" w:color="auto"/>
              <w:right w:val="single" w:sz="4" w:space="0" w:color="auto"/>
            </w:tcBorders>
            <w:hideMark/>
          </w:tcPr>
          <w:p w14:paraId="6049116F" w14:textId="77777777" w:rsidR="005E7A38" w:rsidRDefault="005E7A38">
            <w:pPr>
              <w:spacing w:line="256" w:lineRule="auto"/>
              <w:rPr>
                <w:color w:val="000000"/>
                <w:szCs w:val="22"/>
                <w:lang w:bidi="th-TH"/>
              </w:rPr>
            </w:pPr>
            <w:r>
              <w:rPr>
                <w:color w:val="000000"/>
                <w:szCs w:val="22"/>
                <w:lang w:bidi="th-TH"/>
              </w:rPr>
              <w:t>2 mg/ml</w:t>
            </w:r>
          </w:p>
        </w:tc>
      </w:tr>
      <w:tr w:rsidR="005E7A38" w14:paraId="240D61DF" w14:textId="77777777">
        <w:tc>
          <w:tcPr>
            <w:tcW w:w="4099" w:type="dxa"/>
            <w:tcBorders>
              <w:top w:val="single" w:sz="4" w:space="0" w:color="auto"/>
              <w:left w:val="single" w:sz="4" w:space="0" w:color="auto"/>
              <w:bottom w:val="single" w:sz="4" w:space="0" w:color="auto"/>
              <w:right w:val="single" w:sz="4" w:space="0" w:color="auto"/>
            </w:tcBorders>
            <w:hideMark/>
          </w:tcPr>
          <w:p w14:paraId="1318F406" w14:textId="77777777" w:rsidR="005E7A38" w:rsidRDefault="005E7A38">
            <w:pPr>
              <w:spacing w:line="256" w:lineRule="auto"/>
              <w:rPr>
                <w:color w:val="000000"/>
                <w:szCs w:val="22"/>
                <w:lang w:bidi="th-TH"/>
              </w:rPr>
            </w:pPr>
            <w:r>
              <w:rPr>
                <w:szCs w:val="22"/>
                <w:lang w:bidi="th-TH"/>
              </w:rPr>
              <w:t>Per 1 – 2 minutes 10 mg suleisti į veną iš karto</w:t>
            </w:r>
          </w:p>
        </w:tc>
        <w:tc>
          <w:tcPr>
            <w:tcW w:w="1701" w:type="dxa"/>
            <w:tcBorders>
              <w:top w:val="single" w:sz="4" w:space="0" w:color="auto"/>
              <w:left w:val="single" w:sz="4" w:space="0" w:color="auto"/>
              <w:bottom w:val="single" w:sz="4" w:space="0" w:color="auto"/>
              <w:right w:val="single" w:sz="4" w:space="0" w:color="auto"/>
            </w:tcBorders>
            <w:hideMark/>
          </w:tcPr>
          <w:p w14:paraId="3F56381C" w14:textId="77777777" w:rsidR="005E7A38" w:rsidRDefault="005E7A38">
            <w:pPr>
              <w:spacing w:line="256" w:lineRule="auto"/>
              <w:rPr>
                <w:color w:val="000000"/>
                <w:szCs w:val="22"/>
                <w:lang w:bidi="th-TH"/>
              </w:rPr>
            </w:pPr>
            <w:r>
              <w:rPr>
                <w:color w:val="000000"/>
                <w:szCs w:val="22"/>
                <w:lang w:bidi="th-TH"/>
              </w:rPr>
              <w:t>10 ml</w:t>
            </w:r>
          </w:p>
        </w:tc>
        <w:tc>
          <w:tcPr>
            <w:tcW w:w="1741" w:type="dxa"/>
            <w:tcBorders>
              <w:top w:val="single" w:sz="4" w:space="0" w:color="auto"/>
              <w:left w:val="single" w:sz="4" w:space="0" w:color="auto"/>
              <w:bottom w:val="single" w:sz="4" w:space="0" w:color="auto"/>
              <w:right w:val="single" w:sz="4" w:space="0" w:color="auto"/>
            </w:tcBorders>
            <w:hideMark/>
          </w:tcPr>
          <w:p w14:paraId="69B37145" w14:textId="77777777" w:rsidR="005E7A38" w:rsidRDefault="005E7A38">
            <w:pPr>
              <w:spacing w:line="256" w:lineRule="auto"/>
              <w:rPr>
                <w:color w:val="000000"/>
                <w:szCs w:val="22"/>
                <w:lang w:bidi="th-TH"/>
              </w:rPr>
            </w:pPr>
            <w:r>
              <w:rPr>
                <w:color w:val="000000"/>
                <w:szCs w:val="22"/>
                <w:lang w:bidi="th-TH"/>
              </w:rPr>
              <w:t>5 ml</w:t>
            </w:r>
          </w:p>
        </w:tc>
      </w:tr>
      <w:tr w:rsidR="005E7A38" w14:paraId="328217F4" w14:textId="77777777">
        <w:tc>
          <w:tcPr>
            <w:tcW w:w="4099" w:type="dxa"/>
            <w:tcBorders>
              <w:top w:val="single" w:sz="4" w:space="0" w:color="auto"/>
              <w:left w:val="single" w:sz="4" w:space="0" w:color="auto"/>
              <w:bottom w:val="single" w:sz="4" w:space="0" w:color="auto"/>
              <w:right w:val="single" w:sz="4" w:space="0" w:color="auto"/>
            </w:tcBorders>
            <w:hideMark/>
          </w:tcPr>
          <w:p w14:paraId="307080E1" w14:textId="77777777" w:rsidR="005E7A38" w:rsidRDefault="005E7A38">
            <w:pPr>
              <w:spacing w:line="256" w:lineRule="auto"/>
              <w:rPr>
                <w:szCs w:val="22"/>
                <w:lang w:bidi="th-TH"/>
              </w:rPr>
            </w:pPr>
            <w:r>
              <w:rPr>
                <w:szCs w:val="22"/>
                <w:lang w:bidi="th-TH"/>
              </w:rPr>
              <w:t>Pastoviu greičiu per 2 valandas į veną leisti</w:t>
            </w:r>
          </w:p>
          <w:p w14:paraId="670CFB8C" w14:textId="77777777" w:rsidR="005E7A38" w:rsidRDefault="005E7A38">
            <w:pPr>
              <w:spacing w:line="256" w:lineRule="auto"/>
              <w:rPr>
                <w:color w:val="000000"/>
                <w:szCs w:val="22"/>
                <w:lang w:bidi="th-TH"/>
              </w:rPr>
            </w:pPr>
            <w:r>
              <w:rPr>
                <w:szCs w:val="22"/>
                <w:lang w:bidi="th-TH"/>
              </w:rPr>
              <w:t xml:space="preserve">90 mg dozę, kol bus pasiekta 100 mg visa didžiausia dozė. </w:t>
            </w:r>
          </w:p>
        </w:tc>
        <w:tc>
          <w:tcPr>
            <w:tcW w:w="1701" w:type="dxa"/>
            <w:tcBorders>
              <w:top w:val="single" w:sz="4" w:space="0" w:color="auto"/>
              <w:left w:val="single" w:sz="4" w:space="0" w:color="auto"/>
              <w:bottom w:val="single" w:sz="4" w:space="0" w:color="auto"/>
              <w:right w:val="single" w:sz="4" w:space="0" w:color="auto"/>
            </w:tcBorders>
            <w:hideMark/>
          </w:tcPr>
          <w:p w14:paraId="781B1275" w14:textId="77777777" w:rsidR="005E7A38" w:rsidRDefault="005E7A38">
            <w:pPr>
              <w:spacing w:line="256" w:lineRule="auto"/>
              <w:rPr>
                <w:color w:val="000000"/>
                <w:szCs w:val="22"/>
                <w:lang w:bidi="th-TH"/>
              </w:rPr>
            </w:pPr>
            <w:r>
              <w:rPr>
                <w:color w:val="000000"/>
                <w:szCs w:val="22"/>
                <w:lang w:bidi="th-TH"/>
              </w:rPr>
              <w:t>90 ml</w:t>
            </w:r>
          </w:p>
        </w:tc>
        <w:tc>
          <w:tcPr>
            <w:tcW w:w="1741" w:type="dxa"/>
            <w:tcBorders>
              <w:top w:val="single" w:sz="4" w:space="0" w:color="auto"/>
              <w:left w:val="single" w:sz="4" w:space="0" w:color="auto"/>
              <w:bottom w:val="single" w:sz="4" w:space="0" w:color="auto"/>
              <w:right w:val="single" w:sz="4" w:space="0" w:color="auto"/>
            </w:tcBorders>
            <w:hideMark/>
          </w:tcPr>
          <w:p w14:paraId="41A00239" w14:textId="77777777" w:rsidR="005E7A38" w:rsidRDefault="005E7A38">
            <w:pPr>
              <w:spacing w:line="256" w:lineRule="auto"/>
              <w:rPr>
                <w:color w:val="000000"/>
                <w:szCs w:val="22"/>
                <w:lang w:bidi="th-TH"/>
              </w:rPr>
            </w:pPr>
            <w:r>
              <w:rPr>
                <w:color w:val="000000"/>
                <w:szCs w:val="22"/>
                <w:lang w:bidi="th-TH"/>
              </w:rPr>
              <w:t>45 ml</w:t>
            </w:r>
          </w:p>
        </w:tc>
      </w:tr>
    </w:tbl>
    <w:p w14:paraId="43DDBDE9" w14:textId="77777777" w:rsidR="005E7A38" w:rsidRDefault="005E7A38" w:rsidP="005E7A38">
      <w:pPr>
        <w:rPr>
          <w:szCs w:val="22"/>
        </w:rPr>
      </w:pPr>
    </w:p>
    <w:p w14:paraId="2CCB7E6B" w14:textId="77777777" w:rsidR="005E7A38" w:rsidRDefault="005E7A38" w:rsidP="005E7A38">
      <w:pPr>
        <w:rPr>
          <w:i/>
          <w:szCs w:val="22"/>
        </w:rPr>
      </w:pPr>
      <w:r>
        <w:rPr>
          <w:i/>
          <w:szCs w:val="22"/>
        </w:rPr>
        <w:t>Mažiau nei 65 kg sveriantiems pacientams</w:t>
      </w:r>
    </w:p>
    <w:p w14:paraId="15BDA27E" w14:textId="77777777" w:rsidR="005E7A38" w:rsidRDefault="005E7A38" w:rsidP="005E7A38">
      <w:pPr>
        <w:rPr>
          <w:szCs w:val="22"/>
          <w:highlight w:val="yellow"/>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701"/>
        <w:gridCol w:w="1741"/>
      </w:tblGrid>
      <w:tr w:rsidR="005E7A38" w:rsidRPr="00490C0E" w14:paraId="0AA671A9" w14:textId="77777777">
        <w:tc>
          <w:tcPr>
            <w:tcW w:w="4099" w:type="dxa"/>
            <w:tcBorders>
              <w:top w:val="single" w:sz="4" w:space="0" w:color="auto"/>
              <w:left w:val="single" w:sz="4" w:space="0" w:color="auto"/>
              <w:bottom w:val="single" w:sz="4" w:space="0" w:color="auto"/>
              <w:right w:val="single" w:sz="4" w:space="0" w:color="auto"/>
            </w:tcBorders>
          </w:tcPr>
          <w:p w14:paraId="270F8A86" w14:textId="77777777" w:rsidR="005E7A38" w:rsidRDefault="005E7A38">
            <w:pPr>
              <w:spacing w:line="256" w:lineRule="auto"/>
              <w:rPr>
                <w:color w:val="000000"/>
                <w:szCs w:val="22"/>
                <w:lang w:bidi="th-TH"/>
              </w:rPr>
            </w:pPr>
          </w:p>
          <w:p w14:paraId="1A420CDA" w14:textId="77777777" w:rsidR="005E7A38" w:rsidRDefault="005E7A38">
            <w:pPr>
              <w:spacing w:line="256" w:lineRule="auto"/>
              <w:rPr>
                <w:color w:val="000000"/>
                <w:szCs w:val="22"/>
                <w:lang w:bidi="th-TH"/>
              </w:rPr>
            </w:pPr>
          </w:p>
        </w:tc>
        <w:tc>
          <w:tcPr>
            <w:tcW w:w="3442" w:type="dxa"/>
            <w:gridSpan w:val="2"/>
            <w:tcBorders>
              <w:top w:val="single" w:sz="4" w:space="0" w:color="auto"/>
              <w:left w:val="single" w:sz="4" w:space="0" w:color="auto"/>
              <w:bottom w:val="single" w:sz="4" w:space="0" w:color="auto"/>
              <w:right w:val="single" w:sz="4" w:space="0" w:color="auto"/>
            </w:tcBorders>
            <w:hideMark/>
          </w:tcPr>
          <w:p w14:paraId="72F3B653" w14:textId="77777777" w:rsidR="005E7A38" w:rsidRDefault="005E7A38">
            <w:pPr>
              <w:spacing w:line="256" w:lineRule="auto"/>
              <w:rPr>
                <w:color w:val="000000"/>
                <w:szCs w:val="22"/>
                <w:lang w:bidi="th-TH"/>
              </w:rPr>
            </w:pPr>
            <w:r>
              <w:rPr>
                <w:color w:val="000000"/>
                <w:szCs w:val="22"/>
                <w:lang w:bidi="th-TH"/>
              </w:rPr>
              <w:t>Leidžiamo tirpalo kiekis, atsižvelgiant į alteplazės koncentraciją</w:t>
            </w:r>
          </w:p>
        </w:tc>
      </w:tr>
      <w:tr w:rsidR="005E7A38" w14:paraId="6BD2EDAA" w14:textId="77777777">
        <w:tc>
          <w:tcPr>
            <w:tcW w:w="4099" w:type="dxa"/>
            <w:tcBorders>
              <w:top w:val="single" w:sz="4" w:space="0" w:color="auto"/>
              <w:left w:val="single" w:sz="4" w:space="0" w:color="auto"/>
              <w:bottom w:val="single" w:sz="4" w:space="0" w:color="auto"/>
              <w:right w:val="single" w:sz="4" w:space="0" w:color="auto"/>
            </w:tcBorders>
          </w:tcPr>
          <w:p w14:paraId="2E631C43" w14:textId="77777777" w:rsidR="005E7A38" w:rsidRDefault="005E7A38">
            <w:pPr>
              <w:spacing w:line="256" w:lineRule="auto"/>
              <w:rPr>
                <w:color w:val="000000"/>
                <w:szCs w:val="22"/>
                <w:lang w:bidi="th-TH"/>
              </w:rPr>
            </w:pPr>
          </w:p>
        </w:tc>
        <w:tc>
          <w:tcPr>
            <w:tcW w:w="1701" w:type="dxa"/>
            <w:tcBorders>
              <w:top w:val="single" w:sz="4" w:space="0" w:color="auto"/>
              <w:left w:val="single" w:sz="4" w:space="0" w:color="auto"/>
              <w:bottom w:val="single" w:sz="4" w:space="0" w:color="auto"/>
              <w:right w:val="single" w:sz="4" w:space="0" w:color="auto"/>
            </w:tcBorders>
            <w:hideMark/>
          </w:tcPr>
          <w:p w14:paraId="2B401533" w14:textId="77777777" w:rsidR="005E7A38" w:rsidRDefault="005E7A38">
            <w:pPr>
              <w:spacing w:line="256" w:lineRule="auto"/>
              <w:rPr>
                <w:color w:val="000000"/>
                <w:szCs w:val="22"/>
                <w:lang w:bidi="th-TH"/>
              </w:rPr>
            </w:pPr>
            <w:r>
              <w:rPr>
                <w:color w:val="000000"/>
                <w:szCs w:val="22"/>
                <w:lang w:bidi="th-TH"/>
              </w:rPr>
              <w:t xml:space="preserve">1 mg/ml                  </w:t>
            </w:r>
          </w:p>
        </w:tc>
        <w:tc>
          <w:tcPr>
            <w:tcW w:w="1741" w:type="dxa"/>
            <w:tcBorders>
              <w:top w:val="single" w:sz="4" w:space="0" w:color="auto"/>
              <w:left w:val="single" w:sz="4" w:space="0" w:color="auto"/>
              <w:bottom w:val="single" w:sz="4" w:space="0" w:color="auto"/>
              <w:right w:val="single" w:sz="4" w:space="0" w:color="auto"/>
            </w:tcBorders>
            <w:hideMark/>
          </w:tcPr>
          <w:p w14:paraId="547A1DB8" w14:textId="77777777" w:rsidR="005E7A38" w:rsidRDefault="005E7A38">
            <w:pPr>
              <w:spacing w:line="256" w:lineRule="auto"/>
              <w:rPr>
                <w:color w:val="000000"/>
                <w:szCs w:val="22"/>
                <w:lang w:bidi="th-TH"/>
              </w:rPr>
            </w:pPr>
            <w:r>
              <w:rPr>
                <w:color w:val="000000"/>
                <w:szCs w:val="22"/>
                <w:lang w:bidi="th-TH"/>
              </w:rPr>
              <w:t>2 mg/ml</w:t>
            </w:r>
          </w:p>
        </w:tc>
      </w:tr>
      <w:tr w:rsidR="005E7A38" w14:paraId="26D4B0FB" w14:textId="77777777">
        <w:tc>
          <w:tcPr>
            <w:tcW w:w="4099" w:type="dxa"/>
            <w:tcBorders>
              <w:top w:val="single" w:sz="4" w:space="0" w:color="auto"/>
              <w:left w:val="single" w:sz="4" w:space="0" w:color="auto"/>
              <w:bottom w:val="single" w:sz="4" w:space="0" w:color="auto"/>
              <w:right w:val="single" w:sz="4" w:space="0" w:color="auto"/>
            </w:tcBorders>
            <w:hideMark/>
          </w:tcPr>
          <w:p w14:paraId="15F47A16" w14:textId="77777777" w:rsidR="005E7A38" w:rsidRDefault="005E7A38">
            <w:pPr>
              <w:spacing w:line="256" w:lineRule="auto"/>
              <w:rPr>
                <w:color w:val="000000"/>
                <w:szCs w:val="22"/>
                <w:lang w:bidi="th-TH"/>
              </w:rPr>
            </w:pPr>
            <w:r>
              <w:rPr>
                <w:szCs w:val="22"/>
                <w:lang w:bidi="th-TH"/>
              </w:rPr>
              <w:t>Per 1 – 2 minutes 10 mg suleisti į veną iš karto</w:t>
            </w:r>
          </w:p>
        </w:tc>
        <w:tc>
          <w:tcPr>
            <w:tcW w:w="1701" w:type="dxa"/>
            <w:tcBorders>
              <w:top w:val="single" w:sz="4" w:space="0" w:color="auto"/>
              <w:left w:val="single" w:sz="4" w:space="0" w:color="auto"/>
              <w:bottom w:val="single" w:sz="4" w:space="0" w:color="auto"/>
              <w:right w:val="single" w:sz="4" w:space="0" w:color="auto"/>
            </w:tcBorders>
            <w:hideMark/>
          </w:tcPr>
          <w:p w14:paraId="5EFC640C" w14:textId="77777777" w:rsidR="005E7A38" w:rsidRDefault="005E7A38">
            <w:pPr>
              <w:spacing w:line="256" w:lineRule="auto"/>
              <w:rPr>
                <w:color w:val="000000"/>
                <w:szCs w:val="22"/>
                <w:lang w:bidi="th-TH"/>
              </w:rPr>
            </w:pPr>
            <w:r>
              <w:rPr>
                <w:color w:val="000000"/>
                <w:szCs w:val="22"/>
                <w:lang w:bidi="th-TH"/>
              </w:rPr>
              <w:t>10 ml</w:t>
            </w:r>
          </w:p>
        </w:tc>
        <w:tc>
          <w:tcPr>
            <w:tcW w:w="1741" w:type="dxa"/>
            <w:tcBorders>
              <w:top w:val="single" w:sz="4" w:space="0" w:color="auto"/>
              <w:left w:val="single" w:sz="4" w:space="0" w:color="auto"/>
              <w:bottom w:val="single" w:sz="4" w:space="0" w:color="auto"/>
              <w:right w:val="single" w:sz="4" w:space="0" w:color="auto"/>
            </w:tcBorders>
            <w:hideMark/>
          </w:tcPr>
          <w:p w14:paraId="13971A32" w14:textId="77777777" w:rsidR="005E7A38" w:rsidRDefault="005E7A38">
            <w:pPr>
              <w:spacing w:line="256" w:lineRule="auto"/>
              <w:rPr>
                <w:color w:val="000000"/>
                <w:szCs w:val="22"/>
                <w:lang w:bidi="th-TH"/>
              </w:rPr>
            </w:pPr>
            <w:r>
              <w:rPr>
                <w:color w:val="000000"/>
                <w:szCs w:val="22"/>
                <w:lang w:bidi="th-TH"/>
              </w:rPr>
              <w:t>5 ml</w:t>
            </w:r>
          </w:p>
        </w:tc>
      </w:tr>
      <w:tr w:rsidR="005E7A38" w14:paraId="241AA346" w14:textId="77777777">
        <w:tc>
          <w:tcPr>
            <w:tcW w:w="4099" w:type="dxa"/>
            <w:tcBorders>
              <w:top w:val="single" w:sz="4" w:space="0" w:color="auto"/>
              <w:left w:val="single" w:sz="4" w:space="0" w:color="auto"/>
              <w:bottom w:val="single" w:sz="4" w:space="0" w:color="auto"/>
              <w:right w:val="single" w:sz="4" w:space="0" w:color="auto"/>
            </w:tcBorders>
            <w:hideMark/>
          </w:tcPr>
          <w:p w14:paraId="4896453B" w14:textId="77777777" w:rsidR="005E7A38" w:rsidRDefault="005E7A38">
            <w:pPr>
              <w:spacing w:line="256" w:lineRule="auto"/>
              <w:rPr>
                <w:color w:val="000000"/>
                <w:szCs w:val="22"/>
                <w:lang w:bidi="th-TH"/>
              </w:rPr>
            </w:pPr>
            <w:r>
              <w:rPr>
                <w:szCs w:val="22"/>
                <w:lang w:bidi="th-TH"/>
              </w:rPr>
              <w:t>Pastoviu greičiu per 2 val. suleisti į veną didžiausią 1,5 mg/kg kūno svorio visą dozę</w:t>
            </w:r>
          </w:p>
        </w:tc>
        <w:tc>
          <w:tcPr>
            <w:tcW w:w="1701" w:type="dxa"/>
            <w:tcBorders>
              <w:top w:val="single" w:sz="4" w:space="0" w:color="auto"/>
              <w:left w:val="single" w:sz="4" w:space="0" w:color="auto"/>
              <w:bottom w:val="single" w:sz="4" w:space="0" w:color="auto"/>
              <w:right w:val="single" w:sz="4" w:space="0" w:color="auto"/>
            </w:tcBorders>
            <w:hideMark/>
          </w:tcPr>
          <w:p w14:paraId="47EABD2D" w14:textId="77777777" w:rsidR="005E7A38" w:rsidRDefault="005E7A38">
            <w:pPr>
              <w:spacing w:line="256" w:lineRule="auto"/>
              <w:rPr>
                <w:color w:val="000000"/>
                <w:szCs w:val="22"/>
                <w:lang w:bidi="th-TH"/>
              </w:rPr>
            </w:pPr>
            <w:r>
              <w:rPr>
                <w:color w:val="000000"/>
                <w:szCs w:val="22"/>
                <w:lang w:bidi="th-TH"/>
              </w:rPr>
              <w:t>1,5 ml/kg kūno svorio</w:t>
            </w:r>
          </w:p>
        </w:tc>
        <w:tc>
          <w:tcPr>
            <w:tcW w:w="1741" w:type="dxa"/>
            <w:tcBorders>
              <w:top w:val="single" w:sz="4" w:space="0" w:color="auto"/>
              <w:left w:val="single" w:sz="4" w:space="0" w:color="auto"/>
              <w:bottom w:val="single" w:sz="4" w:space="0" w:color="auto"/>
              <w:right w:val="single" w:sz="4" w:space="0" w:color="auto"/>
            </w:tcBorders>
            <w:hideMark/>
          </w:tcPr>
          <w:p w14:paraId="136851E6" w14:textId="77777777" w:rsidR="005E7A38" w:rsidRDefault="005E7A38">
            <w:pPr>
              <w:spacing w:line="256" w:lineRule="auto"/>
              <w:rPr>
                <w:color w:val="000000"/>
                <w:szCs w:val="22"/>
                <w:lang w:bidi="th-TH"/>
              </w:rPr>
            </w:pPr>
            <w:r>
              <w:rPr>
                <w:color w:val="000000"/>
                <w:szCs w:val="22"/>
                <w:lang w:bidi="th-TH"/>
              </w:rPr>
              <w:t>0, 75 ml/kg kūno svorio</w:t>
            </w:r>
          </w:p>
        </w:tc>
      </w:tr>
    </w:tbl>
    <w:p w14:paraId="2CF6692E" w14:textId="77777777" w:rsidR="005E7A38" w:rsidRDefault="005E7A38" w:rsidP="005E7A38">
      <w:pPr>
        <w:rPr>
          <w:szCs w:val="22"/>
        </w:rPr>
      </w:pPr>
    </w:p>
    <w:p w14:paraId="042DDEC2" w14:textId="77777777" w:rsidR="005E7A38" w:rsidRDefault="005E7A38" w:rsidP="005E7A38">
      <w:pPr>
        <w:rPr>
          <w:szCs w:val="22"/>
        </w:rPr>
      </w:pPr>
      <w:r>
        <w:rPr>
          <w:i/>
          <w:szCs w:val="22"/>
        </w:rPr>
        <w:lastRenderedPageBreak/>
        <w:t xml:space="preserve">Papildomas gydymas. </w:t>
      </w:r>
      <w:r>
        <w:rPr>
          <w:szCs w:val="22"/>
        </w:rPr>
        <w:t>Jeigu po Actilyse infuzijos dalinio aktyvinto tromboplastino laiko reikšmė yra mažiau negu 2 kartus didesnė už viršutinę normos ribą, reikia pradėti gydyti heparinu (arba gydymą juo atnaujinti). Jo reikia leisti taip, kad dalinio aktyvinto tromboplastino laiko reikšmė būtų 50–70 sek (1,5–2,5 karto didesnė už lyginamąją).</w:t>
      </w:r>
    </w:p>
    <w:p w14:paraId="6EC7722B" w14:textId="77777777" w:rsidR="005E7A38" w:rsidRDefault="005E7A38" w:rsidP="005E7A38">
      <w:pPr>
        <w:rPr>
          <w:szCs w:val="22"/>
        </w:rPr>
      </w:pPr>
    </w:p>
    <w:p w14:paraId="7473D693" w14:textId="77777777" w:rsidR="005E7A38" w:rsidRDefault="005E7A38" w:rsidP="005E7A38">
      <w:pPr>
        <w:rPr>
          <w:szCs w:val="22"/>
          <w:u w:val="single"/>
        </w:rPr>
      </w:pPr>
      <w:r>
        <w:rPr>
          <w:szCs w:val="22"/>
          <w:u w:val="single"/>
        </w:rPr>
        <w:t>Vartojimo metodas</w:t>
      </w:r>
    </w:p>
    <w:p w14:paraId="1AFBC874" w14:textId="77777777" w:rsidR="005E7A38" w:rsidRDefault="005E7A38" w:rsidP="005E7A38">
      <w:pPr>
        <w:rPr>
          <w:szCs w:val="22"/>
        </w:rPr>
      </w:pPr>
      <w:r>
        <w:rPr>
          <w:szCs w:val="22"/>
        </w:rPr>
        <w:t>Paruoštą tirpalą reikia leisti į veną nedelsiant.</w:t>
      </w:r>
    </w:p>
    <w:p w14:paraId="4845D824" w14:textId="77777777" w:rsidR="005E7A38" w:rsidRDefault="005E7A38" w:rsidP="005E7A38">
      <w:pPr>
        <w:rPr>
          <w:szCs w:val="22"/>
        </w:rPr>
      </w:pPr>
      <w:r>
        <w:rPr>
          <w:szCs w:val="22"/>
        </w:rPr>
        <w:t>2 mg alteplazės flakonai šios indikacijos atveju netinka.</w:t>
      </w:r>
    </w:p>
    <w:p w14:paraId="3A81BA4A" w14:textId="77777777" w:rsidR="005E7A38" w:rsidRDefault="005E7A38" w:rsidP="005E7A38">
      <w:pPr>
        <w:rPr>
          <w:szCs w:val="22"/>
        </w:rPr>
      </w:pPr>
    </w:p>
    <w:p w14:paraId="1DD4813A" w14:textId="77777777" w:rsidR="005E7A38" w:rsidRDefault="005E7A38" w:rsidP="005E7A38">
      <w:pPr>
        <w:rPr>
          <w:szCs w:val="22"/>
          <w:u w:val="single"/>
        </w:rPr>
      </w:pPr>
      <w:r>
        <w:rPr>
          <w:szCs w:val="22"/>
          <w:u w:val="single"/>
        </w:rPr>
        <w:t>Ūminis išeminis smegenų insultas</w:t>
      </w:r>
    </w:p>
    <w:p w14:paraId="7C6E4776" w14:textId="77777777" w:rsidR="005E7A38" w:rsidRDefault="005E7A38" w:rsidP="005E7A38">
      <w:pPr>
        <w:rPr>
          <w:szCs w:val="22"/>
        </w:rPr>
      </w:pPr>
      <w:r>
        <w:rPr>
          <w:szCs w:val="22"/>
        </w:rPr>
        <w:t>Gydyti galima tik tuo atveju, jeigu atsakomybę prisiima ir gydymą prižiūri gydytojas, turintis neurovaskulinių sutrikimų gydymo kvalifikacijos ir patirties (žr. Preparato charakteristikų santraukos (PCS) 4.3 ir 4.4 skyrius).</w:t>
      </w:r>
    </w:p>
    <w:p w14:paraId="2DB87F51" w14:textId="77777777" w:rsidR="005E7A38" w:rsidRDefault="005E7A38" w:rsidP="005E7A38">
      <w:pPr>
        <w:rPr>
          <w:szCs w:val="22"/>
        </w:rPr>
      </w:pPr>
    </w:p>
    <w:p w14:paraId="19F90D3C" w14:textId="0DE9AD37" w:rsidR="005E7A38" w:rsidRDefault="001729F1" w:rsidP="005E7A38">
      <w:pPr>
        <w:pBdr>
          <w:top w:val="single" w:sz="4" w:space="1" w:color="auto"/>
          <w:left w:val="single" w:sz="4" w:space="4" w:color="auto"/>
          <w:bottom w:val="single" w:sz="4" w:space="1" w:color="auto"/>
          <w:right w:val="single" w:sz="4" w:space="4" w:color="auto"/>
        </w:pBdr>
        <w:rPr>
          <w:szCs w:val="22"/>
        </w:rPr>
      </w:pPr>
      <w:r>
        <w:rPr>
          <w:szCs w:val="22"/>
        </w:rPr>
        <w:t xml:space="preserve">Suaugusiuosius bei 16 metų ir vyresnius paauglius (žr. 4.3 ir 4.4 skyrius) Actilyse būtina pradėti gydyti kuo greičiau </w:t>
      </w:r>
      <w:r w:rsidRPr="00A41041">
        <w:rPr>
          <w:szCs w:val="22"/>
        </w:rPr>
        <w:t xml:space="preserve">ir ne vėliau kaip per 4,5 valandas po paskutinės žinomos geros savijautos būsenos, tinkamais vaizdinimo metodais atmetus </w:t>
      </w:r>
      <w:proofErr w:type="spellStart"/>
      <w:r w:rsidRPr="00A41041">
        <w:rPr>
          <w:szCs w:val="22"/>
        </w:rPr>
        <w:t>intrakranijinės</w:t>
      </w:r>
      <w:proofErr w:type="spellEnd"/>
      <w:r w:rsidRPr="00A41041">
        <w:rPr>
          <w:szCs w:val="22"/>
        </w:rPr>
        <w:t xml:space="preserve"> </w:t>
      </w:r>
      <w:proofErr w:type="spellStart"/>
      <w:r w:rsidRPr="00A41041">
        <w:rPr>
          <w:szCs w:val="22"/>
        </w:rPr>
        <w:t>hemoragijos</w:t>
      </w:r>
      <w:proofErr w:type="spellEnd"/>
      <w:r w:rsidRPr="00A41041">
        <w:rPr>
          <w:szCs w:val="22"/>
        </w:rPr>
        <w:t xml:space="preserve"> galimybę.</w:t>
      </w:r>
      <w:r>
        <w:rPr>
          <w:szCs w:val="22"/>
        </w:rPr>
        <w:t xml:space="preserve">  </w:t>
      </w:r>
      <w:r w:rsidRPr="00481675">
        <w:rPr>
          <w:szCs w:val="22"/>
        </w:rPr>
        <w:t>Gydymo poveikis priklauso nuo laiko, tad ankstyvesnis gydymas padidina palankios baigties tikimybę.</w:t>
      </w:r>
      <w:r>
        <w:rPr>
          <w:szCs w:val="22"/>
        </w:rPr>
        <w:t xml:space="preserve"> </w:t>
      </w:r>
      <w:r w:rsidR="005E7A38">
        <w:rPr>
          <w:szCs w:val="22"/>
        </w:rPr>
        <w:t>Praėjus daugiau negu 4,5 val. nuo insulto simptomų pasireiškimo pradžios, gydymo Actilyse naudos ir rizikos santykis yra nepalankus, todėl vaistiniu preparatu gydyti negalima (žr. PCS 5.1 skyrių).</w:t>
      </w:r>
    </w:p>
    <w:p w14:paraId="027D833A" w14:textId="77777777" w:rsidR="005E7A38" w:rsidRDefault="005E7A38" w:rsidP="005E7A38">
      <w:pPr>
        <w:tabs>
          <w:tab w:val="left" w:pos="1461"/>
        </w:tabs>
        <w:rPr>
          <w:szCs w:val="22"/>
        </w:rPr>
      </w:pPr>
    </w:p>
    <w:p w14:paraId="2420060A" w14:textId="77777777" w:rsidR="005E7A38" w:rsidRDefault="005E7A38" w:rsidP="005E7A38">
      <w:pPr>
        <w:rPr>
          <w:szCs w:val="22"/>
          <w:u w:val="single"/>
        </w:rPr>
      </w:pPr>
      <w:r>
        <w:rPr>
          <w:szCs w:val="22"/>
          <w:u w:val="single"/>
        </w:rPr>
        <w:t>Dozavimas</w:t>
      </w:r>
    </w:p>
    <w:p w14:paraId="7B94696D" w14:textId="77777777" w:rsidR="005E7A38" w:rsidRDefault="005E7A38" w:rsidP="005E7A38">
      <w:pPr>
        <w:rPr>
          <w:szCs w:val="22"/>
        </w:rPr>
      </w:pPr>
      <w:r>
        <w:rPr>
          <w:szCs w:val="22"/>
        </w:rPr>
        <w:t xml:space="preserve">Rekomenduojama visa alteplazės dozė yra 0,9 mg/kg kūno svorio (ne daugiau kaip 90 mg). Pradžioje 10 </w:t>
      </w:r>
      <w:r>
        <w:rPr>
          <w:rFonts w:ascii="Symbol" w:eastAsia="Symbol" w:hAnsi="Symbol" w:cs="Symbol"/>
          <w:szCs w:val="22"/>
        </w:rPr>
        <w:t>%</w:t>
      </w:r>
      <w:r>
        <w:rPr>
          <w:szCs w:val="22"/>
        </w:rPr>
        <w:t xml:space="preserve"> šios dozės reikia suleisti į veną iš karto, o likusį kiekį tuoj pat po to suleisti per 60 min.</w:t>
      </w:r>
    </w:p>
    <w:p w14:paraId="079D697F" w14:textId="77777777" w:rsidR="005E7A38" w:rsidRDefault="005E7A38" w:rsidP="005E7A38">
      <w:pPr>
        <w:rPr>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331"/>
        <w:gridCol w:w="2348"/>
        <w:gridCol w:w="2350"/>
      </w:tblGrid>
      <w:tr w:rsidR="005E7A38" w14:paraId="5D4B6AC3" w14:textId="77777777">
        <w:trPr>
          <w:trHeight w:val="516"/>
        </w:trPr>
        <w:tc>
          <w:tcPr>
            <w:tcW w:w="9752" w:type="dxa"/>
            <w:gridSpan w:val="4"/>
            <w:tcBorders>
              <w:top w:val="single" w:sz="4" w:space="0" w:color="auto"/>
              <w:left w:val="single" w:sz="4" w:space="0" w:color="auto"/>
              <w:bottom w:val="single" w:sz="4" w:space="0" w:color="auto"/>
              <w:right w:val="single" w:sz="4" w:space="0" w:color="auto"/>
            </w:tcBorders>
          </w:tcPr>
          <w:p w14:paraId="3CE4DA05" w14:textId="77777777" w:rsidR="005E7A38" w:rsidRDefault="005E7A38">
            <w:pPr>
              <w:spacing w:line="256" w:lineRule="auto"/>
              <w:jc w:val="center"/>
              <w:rPr>
                <w:szCs w:val="22"/>
                <w:lang w:bidi="th-TH"/>
              </w:rPr>
            </w:pPr>
            <w:r>
              <w:rPr>
                <w:szCs w:val="22"/>
                <w:lang w:bidi="th-TH"/>
              </w:rPr>
              <w:t>DOZAVIMAS ŪMINIO IŠEMINIO INSULTO ATVEJU</w:t>
            </w:r>
          </w:p>
          <w:p w14:paraId="328CC417" w14:textId="77777777" w:rsidR="005E7A38" w:rsidRDefault="005E7A38">
            <w:pPr>
              <w:spacing w:line="256" w:lineRule="auto"/>
              <w:jc w:val="center"/>
              <w:rPr>
                <w:szCs w:val="22"/>
                <w:lang w:bidi="th-TH"/>
              </w:rPr>
            </w:pPr>
          </w:p>
        </w:tc>
      </w:tr>
      <w:tr w:rsidR="005E7A38" w14:paraId="4064D167" w14:textId="77777777">
        <w:trPr>
          <w:trHeight w:val="516"/>
        </w:trPr>
        <w:tc>
          <w:tcPr>
            <w:tcW w:w="9752" w:type="dxa"/>
            <w:gridSpan w:val="4"/>
            <w:tcBorders>
              <w:top w:val="single" w:sz="4" w:space="0" w:color="auto"/>
              <w:left w:val="single" w:sz="4" w:space="0" w:color="auto"/>
              <w:bottom w:val="single" w:sz="4" w:space="0" w:color="auto"/>
              <w:right w:val="single" w:sz="4" w:space="0" w:color="auto"/>
            </w:tcBorders>
            <w:hideMark/>
          </w:tcPr>
          <w:p w14:paraId="314BB4D3" w14:textId="77777777" w:rsidR="005E7A38" w:rsidRDefault="005E7A38">
            <w:pPr>
              <w:spacing w:line="256" w:lineRule="auto"/>
              <w:jc w:val="center"/>
              <w:rPr>
                <w:szCs w:val="22"/>
                <w:lang w:bidi="th-TH"/>
              </w:rPr>
            </w:pPr>
            <w:r>
              <w:rPr>
                <w:szCs w:val="22"/>
                <w:lang w:bidi="th-TH"/>
              </w:rPr>
              <w:t>Vartojamas standartinės koncentracijos 1 mg/ml vaistinio preparato kiekis (ml) atitinka rekomenduojamą dozę (mg)</w:t>
            </w:r>
          </w:p>
        </w:tc>
      </w:tr>
      <w:tr w:rsidR="005E7A38" w14:paraId="399629E5" w14:textId="77777777">
        <w:tc>
          <w:tcPr>
            <w:tcW w:w="2570" w:type="dxa"/>
            <w:tcBorders>
              <w:top w:val="single" w:sz="4" w:space="0" w:color="auto"/>
              <w:left w:val="single" w:sz="4" w:space="0" w:color="auto"/>
              <w:bottom w:val="single" w:sz="4" w:space="0" w:color="auto"/>
              <w:right w:val="single" w:sz="4" w:space="0" w:color="auto"/>
            </w:tcBorders>
            <w:hideMark/>
          </w:tcPr>
          <w:p w14:paraId="76C23295" w14:textId="77777777" w:rsidR="005E7A38" w:rsidRDefault="005E7A38">
            <w:pPr>
              <w:spacing w:line="256" w:lineRule="auto"/>
              <w:jc w:val="center"/>
              <w:rPr>
                <w:szCs w:val="22"/>
                <w:lang w:bidi="th-TH"/>
              </w:rPr>
            </w:pPr>
            <w:r>
              <w:rPr>
                <w:szCs w:val="22"/>
                <w:lang w:bidi="th-TH"/>
              </w:rPr>
              <w:t>Svoris (kg)</w:t>
            </w:r>
          </w:p>
        </w:tc>
        <w:tc>
          <w:tcPr>
            <w:tcW w:w="2394" w:type="dxa"/>
            <w:tcBorders>
              <w:top w:val="single" w:sz="4" w:space="0" w:color="auto"/>
              <w:left w:val="single" w:sz="4" w:space="0" w:color="auto"/>
              <w:bottom w:val="single" w:sz="4" w:space="0" w:color="auto"/>
              <w:right w:val="single" w:sz="4" w:space="0" w:color="auto"/>
            </w:tcBorders>
            <w:hideMark/>
          </w:tcPr>
          <w:p w14:paraId="131B79FD" w14:textId="77777777" w:rsidR="005E7A38" w:rsidRDefault="005E7A38">
            <w:pPr>
              <w:spacing w:line="256" w:lineRule="auto"/>
              <w:jc w:val="center"/>
              <w:rPr>
                <w:szCs w:val="22"/>
                <w:lang w:bidi="th-TH"/>
              </w:rPr>
            </w:pPr>
            <w:r>
              <w:rPr>
                <w:szCs w:val="22"/>
                <w:lang w:bidi="th-TH"/>
              </w:rPr>
              <w:t>Bendra dozė (mg)</w:t>
            </w:r>
          </w:p>
        </w:tc>
        <w:tc>
          <w:tcPr>
            <w:tcW w:w="2394" w:type="dxa"/>
            <w:tcBorders>
              <w:top w:val="single" w:sz="4" w:space="0" w:color="auto"/>
              <w:left w:val="single" w:sz="4" w:space="0" w:color="auto"/>
              <w:bottom w:val="single" w:sz="4" w:space="0" w:color="auto"/>
              <w:right w:val="single" w:sz="4" w:space="0" w:color="auto"/>
            </w:tcBorders>
            <w:hideMark/>
          </w:tcPr>
          <w:p w14:paraId="20239C21" w14:textId="77777777" w:rsidR="005E7A38" w:rsidRDefault="005E7A38">
            <w:pPr>
              <w:spacing w:line="256" w:lineRule="auto"/>
              <w:jc w:val="center"/>
              <w:rPr>
                <w:szCs w:val="22"/>
                <w:lang w:bidi="th-TH"/>
              </w:rPr>
            </w:pPr>
            <w:r>
              <w:rPr>
                <w:szCs w:val="22"/>
                <w:lang w:bidi="th-TH"/>
              </w:rPr>
              <w:t>Iš karto suleidžiama dozė (mg)</w:t>
            </w:r>
          </w:p>
        </w:tc>
        <w:tc>
          <w:tcPr>
            <w:tcW w:w="2394" w:type="dxa"/>
            <w:tcBorders>
              <w:top w:val="single" w:sz="4" w:space="0" w:color="auto"/>
              <w:left w:val="single" w:sz="4" w:space="0" w:color="auto"/>
              <w:bottom w:val="single" w:sz="4" w:space="0" w:color="auto"/>
              <w:right w:val="single" w:sz="4" w:space="0" w:color="auto"/>
            </w:tcBorders>
            <w:hideMark/>
          </w:tcPr>
          <w:p w14:paraId="112960D4" w14:textId="77777777" w:rsidR="005E7A38" w:rsidRDefault="005E7A38">
            <w:pPr>
              <w:spacing w:line="256" w:lineRule="auto"/>
              <w:jc w:val="center"/>
              <w:rPr>
                <w:szCs w:val="22"/>
                <w:lang w:bidi="th-TH"/>
              </w:rPr>
            </w:pPr>
            <w:r>
              <w:rPr>
                <w:szCs w:val="22"/>
                <w:lang w:bidi="th-TH"/>
              </w:rPr>
              <w:t>Infuzuojama dozė*</w:t>
            </w:r>
          </w:p>
          <w:p w14:paraId="7B745963" w14:textId="77777777" w:rsidR="005E7A38" w:rsidRDefault="005E7A38">
            <w:pPr>
              <w:spacing w:line="256" w:lineRule="auto"/>
              <w:jc w:val="center"/>
              <w:rPr>
                <w:szCs w:val="22"/>
                <w:lang w:bidi="th-TH"/>
              </w:rPr>
            </w:pPr>
            <w:r>
              <w:rPr>
                <w:szCs w:val="22"/>
                <w:lang w:bidi="th-TH"/>
              </w:rPr>
              <w:t>(mg)</w:t>
            </w:r>
          </w:p>
        </w:tc>
      </w:tr>
      <w:tr w:rsidR="005E7A38" w14:paraId="75C6BD24" w14:textId="77777777">
        <w:tc>
          <w:tcPr>
            <w:tcW w:w="2570" w:type="dxa"/>
            <w:tcBorders>
              <w:top w:val="single" w:sz="4" w:space="0" w:color="auto"/>
              <w:left w:val="single" w:sz="4" w:space="0" w:color="auto"/>
              <w:bottom w:val="single" w:sz="4" w:space="0" w:color="auto"/>
              <w:right w:val="single" w:sz="4" w:space="0" w:color="auto"/>
            </w:tcBorders>
            <w:hideMark/>
          </w:tcPr>
          <w:p w14:paraId="50D204A4" w14:textId="77777777" w:rsidR="005E7A38" w:rsidRDefault="005E7A38">
            <w:pPr>
              <w:spacing w:line="256" w:lineRule="auto"/>
              <w:jc w:val="center"/>
              <w:rPr>
                <w:szCs w:val="22"/>
                <w:lang w:bidi="th-TH"/>
              </w:rPr>
            </w:pPr>
            <w:r>
              <w:rPr>
                <w:szCs w:val="22"/>
                <w:lang w:bidi="th-TH"/>
              </w:rPr>
              <w:t>40</w:t>
            </w:r>
          </w:p>
        </w:tc>
        <w:tc>
          <w:tcPr>
            <w:tcW w:w="2394" w:type="dxa"/>
            <w:tcBorders>
              <w:top w:val="single" w:sz="4" w:space="0" w:color="auto"/>
              <w:left w:val="single" w:sz="4" w:space="0" w:color="auto"/>
              <w:bottom w:val="single" w:sz="4" w:space="0" w:color="auto"/>
              <w:right w:val="single" w:sz="4" w:space="0" w:color="auto"/>
            </w:tcBorders>
            <w:hideMark/>
          </w:tcPr>
          <w:p w14:paraId="2408E83D" w14:textId="77777777" w:rsidR="005E7A38" w:rsidRDefault="005E7A38">
            <w:pPr>
              <w:spacing w:line="256" w:lineRule="auto"/>
              <w:jc w:val="center"/>
              <w:rPr>
                <w:szCs w:val="22"/>
                <w:lang w:bidi="th-TH"/>
              </w:rPr>
            </w:pPr>
            <w:r>
              <w:rPr>
                <w:szCs w:val="22"/>
                <w:lang w:bidi="th-TH"/>
              </w:rPr>
              <w:t>36,0</w:t>
            </w:r>
          </w:p>
        </w:tc>
        <w:tc>
          <w:tcPr>
            <w:tcW w:w="2394" w:type="dxa"/>
            <w:tcBorders>
              <w:top w:val="single" w:sz="4" w:space="0" w:color="auto"/>
              <w:left w:val="single" w:sz="4" w:space="0" w:color="auto"/>
              <w:bottom w:val="single" w:sz="4" w:space="0" w:color="auto"/>
              <w:right w:val="single" w:sz="4" w:space="0" w:color="auto"/>
            </w:tcBorders>
            <w:hideMark/>
          </w:tcPr>
          <w:p w14:paraId="04C22BC7" w14:textId="77777777" w:rsidR="005E7A38" w:rsidRDefault="005E7A38">
            <w:pPr>
              <w:spacing w:line="256" w:lineRule="auto"/>
              <w:jc w:val="center"/>
              <w:rPr>
                <w:szCs w:val="22"/>
                <w:lang w:bidi="th-TH"/>
              </w:rPr>
            </w:pPr>
            <w:r>
              <w:rPr>
                <w:szCs w:val="22"/>
                <w:lang w:bidi="th-TH"/>
              </w:rPr>
              <w:t>3,6</w:t>
            </w:r>
          </w:p>
        </w:tc>
        <w:tc>
          <w:tcPr>
            <w:tcW w:w="2394" w:type="dxa"/>
            <w:tcBorders>
              <w:top w:val="single" w:sz="4" w:space="0" w:color="auto"/>
              <w:left w:val="single" w:sz="4" w:space="0" w:color="auto"/>
              <w:bottom w:val="single" w:sz="4" w:space="0" w:color="auto"/>
              <w:right w:val="single" w:sz="4" w:space="0" w:color="auto"/>
            </w:tcBorders>
            <w:hideMark/>
          </w:tcPr>
          <w:p w14:paraId="28162CF0" w14:textId="77777777" w:rsidR="005E7A38" w:rsidRDefault="005E7A38">
            <w:pPr>
              <w:spacing w:line="256" w:lineRule="auto"/>
              <w:jc w:val="center"/>
              <w:rPr>
                <w:szCs w:val="22"/>
                <w:lang w:bidi="th-TH"/>
              </w:rPr>
            </w:pPr>
            <w:r>
              <w:rPr>
                <w:szCs w:val="22"/>
                <w:lang w:bidi="th-TH"/>
              </w:rPr>
              <w:t>32,4</w:t>
            </w:r>
          </w:p>
        </w:tc>
      </w:tr>
      <w:tr w:rsidR="005E7A38" w14:paraId="18A420BA" w14:textId="77777777">
        <w:tc>
          <w:tcPr>
            <w:tcW w:w="2570" w:type="dxa"/>
            <w:tcBorders>
              <w:top w:val="single" w:sz="4" w:space="0" w:color="auto"/>
              <w:left w:val="single" w:sz="4" w:space="0" w:color="auto"/>
              <w:bottom w:val="single" w:sz="4" w:space="0" w:color="auto"/>
              <w:right w:val="single" w:sz="4" w:space="0" w:color="auto"/>
            </w:tcBorders>
            <w:hideMark/>
          </w:tcPr>
          <w:p w14:paraId="6452F2A1" w14:textId="77777777" w:rsidR="005E7A38" w:rsidRDefault="005E7A38">
            <w:pPr>
              <w:spacing w:line="256" w:lineRule="auto"/>
              <w:jc w:val="center"/>
              <w:rPr>
                <w:szCs w:val="22"/>
                <w:lang w:bidi="th-TH"/>
              </w:rPr>
            </w:pPr>
            <w:r>
              <w:rPr>
                <w:szCs w:val="22"/>
                <w:lang w:bidi="th-TH"/>
              </w:rPr>
              <w:t>42</w:t>
            </w:r>
          </w:p>
        </w:tc>
        <w:tc>
          <w:tcPr>
            <w:tcW w:w="2394" w:type="dxa"/>
            <w:tcBorders>
              <w:top w:val="single" w:sz="4" w:space="0" w:color="auto"/>
              <w:left w:val="single" w:sz="4" w:space="0" w:color="auto"/>
              <w:bottom w:val="single" w:sz="4" w:space="0" w:color="auto"/>
              <w:right w:val="single" w:sz="4" w:space="0" w:color="auto"/>
            </w:tcBorders>
            <w:hideMark/>
          </w:tcPr>
          <w:p w14:paraId="5D3301B3" w14:textId="77777777" w:rsidR="005E7A38" w:rsidRDefault="005E7A38">
            <w:pPr>
              <w:spacing w:line="256" w:lineRule="auto"/>
              <w:jc w:val="center"/>
              <w:rPr>
                <w:szCs w:val="22"/>
                <w:lang w:bidi="th-TH"/>
              </w:rPr>
            </w:pPr>
            <w:r>
              <w:rPr>
                <w:szCs w:val="22"/>
                <w:lang w:bidi="th-TH"/>
              </w:rPr>
              <w:t>37,8</w:t>
            </w:r>
          </w:p>
        </w:tc>
        <w:tc>
          <w:tcPr>
            <w:tcW w:w="2394" w:type="dxa"/>
            <w:tcBorders>
              <w:top w:val="single" w:sz="4" w:space="0" w:color="auto"/>
              <w:left w:val="single" w:sz="4" w:space="0" w:color="auto"/>
              <w:bottom w:val="single" w:sz="4" w:space="0" w:color="auto"/>
              <w:right w:val="single" w:sz="4" w:space="0" w:color="auto"/>
            </w:tcBorders>
            <w:hideMark/>
          </w:tcPr>
          <w:p w14:paraId="08D5097F" w14:textId="77777777" w:rsidR="005E7A38" w:rsidRDefault="005E7A38">
            <w:pPr>
              <w:spacing w:line="256" w:lineRule="auto"/>
              <w:jc w:val="center"/>
              <w:rPr>
                <w:szCs w:val="22"/>
                <w:lang w:bidi="th-TH"/>
              </w:rPr>
            </w:pPr>
            <w:r>
              <w:rPr>
                <w:szCs w:val="22"/>
                <w:lang w:bidi="th-TH"/>
              </w:rPr>
              <w:t>3,8</w:t>
            </w:r>
          </w:p>
        </w:tc>
        <w:tc>
          <w:tcPr>
            <w:tcW w:w="2394" w:type="dxa"/>
            <w:tcBorders>
              <w:top w:val="single" w:sz="4" w:space="0" w:color="auto"/>
              <w:left w:val="single" w:sz="4" w:space="0" w:color="auto"/>
              <w:bottom w:val="single" w:sz="4" w:space="0" w:color="auto"/>
              <w:right w:val="single" w:sz="4" w:space="0" w:color="auto"/>
            </w:tcBorders>
            <w:hideMark/>
          </w:tcPr>
          <w:p w14:paraId="6FD9FBF7" w14:textId="77777777" w:rsidR="005E7A38" w:rsidRDefault="005E7A38">
            <w:pPr>
              <w:spacing w:line="256" w:lineRule="auto"/>
              <w:jc w:val="center"/>
              <w:rPr>
                <w:szCs w:val="22"/>
                <w:lang w:bidi="th-TH"/>
              </w:rPr>
            </w:pPr>
            <w:r>
              <w:rPr>
                <w:szCs w:val="22"/>
                <w:lang w:bidi="th-TH"/>
              </w:rPr>
              <w:t>34,0</w:t>
            </w:r>
          </w:p>
        </w:tc>
      </w:tr>
      <w:tr w:rsidR="005E7A38" w14:paraId="33B3F1C9" w14:textId="77777777">
        <w:tc>
          <w:tcPr>
            <w:tcW w:w="2570" w:type="dxa"/>
            <w:tcBorders>
              <w:top w:val="single" w:sz="4" w:space="0" w:color="auto"/>
              <w:left w:val="single" w:sz="4" w:space="0" w:color="auto"/>
              <w:bottom w:val="single" w:sz="4" w:space="0" w:color="auto"/>
              <w:right w:val="single" w:sz="4" w:space="0" w:color="auto"/>
            </w:tcBorders>
            <w:hideMark/>
          </w:tcPr>
          <w:p w14:paraId="6B884BEB" w14:textId="77777777" w:rsidR="005E7A38" w:rsidRDefault="005E7A38">
            <w:pPr>
              <w:spacing w:line="256" w:lineRule="auto"/>
              <w:jc w:val="center"/>
              <w:rPr>
                <w:szCs w:val="22"/>
                <w:lang w:bidi="th-TH"/>
              </w:rPr>
            </w:pPr>
            <w:r>
              <w:rPr>
                <w:szCs w:val="22"/>
                <w:lang w:bidi="th-TH"/>
              </w:rPr>
              <w:t>44</w:t>
            </w:r>
          </w:p>
        </w:tc>
        <w:tc>
          <w:tcPr>
            <w:tcW w:w="2394" w:type="dxa"/>
            <w:tcBorders>
              <w:top w:val="single" w:sz="4" w:space="0" w:color="auto"/>
              <w:left w:val="single" w:sz="4" w:space="0" w:color="auto"/>
              <w:bottom w:val="single" w:sz="4" w:space="0" w:color="auto"/>
              <w:right w:val="single" w:sz="4" w:space="0" w:color="auto"/>
            </w:tcBorders>
            <w:hideMark/>
          </w:tcPr>
          <w:p w14:paraId="66D57A18" w14:textId="77777777" w:rsidR="005E7A38" w:rsidRDefault="005E7A38">
            <w:pPr>
              <w:spacing w:line="256" w:lineRule="auto"/>
              <w:jc w:val="center"/>
              <w:rPr>
                <w:szCs w:val="22"/>
                <w:lang w:bidi="th-TH"/>
              </w:rPr>
            </w:pPr>
            <w:r>
              <w:rPr>
                <w:szCs w:val="22"/>
                <w:lang w:bidi="th-TH"/>
              </w:rPr>
              <w:t>39,6</w:t>
            </w:r>
          </w:p>
        </w:tc>
        <w:tc>
          <w:tcPr>
            <w:tcW w:w="2394" w:type="dxa"/>
            <w:tcBorders>
              <w:top w:val="single" w:sz="4" w:space="0" w:color="auto"/>
              <w:left w:val="single" w:sz="4" w:space="0" w:color="auto"/>
              <w:bottom w:val="single" w:sz="4" w:space="0" w:color="auto"/>
              <w:right w:val="single" w:sz="4" w:space="0" w:color="auto"/>
            </w:tcBorders>
            <w:hideMark/>
          </w:tcPr>
          <w:p w14:paraId="26B9D126" w14:textId="77777777" w:rsidR="005E7A38" w:rsidRDefault="005E7A38">
            <w:pPr>
              <w:spacing w:line="256" w:lineRule="auto"/>
              <w:jc w:val="center"/>
              <w:rPr>
                <w:szCs w:val="22"/>
                <w:lang w:bidi="th-TH"/>
              </w:rPr>
            </w:pPr>
            <w:r>
              <w:rPr>
                <w:szCs w:val="22"/>
                <w:lang w:bidi="th-TH"/>
              </w:rPr>
              <w:t>4,0</w:t>
            </w:r>
          </w:p>
        </w:tc>
        <w:tc>
          <w:tcPr>
            <w:tcW w:w="2394" w:type="dxa"/>
            <w:tcBorders>
              <w:top w:val="single" w:sz="4" w:space="0" w:color="auto"/>
              <w:left w:val="single" w:sz="4" w:space="0" w:color="auto"/>
              <w:bottom w:val="single" w:sz="4" w:space="0" w:color="auto"/>
              <w:right w:val="single" w:sz="4" w:space="0" w:color="auto"/>
            </w:tcBorders>
            <w:hideMark/>
          </w:tcPr>
          <w:p w14:paraId="41995DE5" w14:textId="77777777" w:rsidR="005E7A38" w:rsidRDefault="005E7A38">
            <w:pPr>
              <w:spacing w:line="256" w:lineRule="auto"/>
              <w:jc w:val="center"/>
              <w:rPr>
                <w:szCs w:val="22"/>
                <w:lang w:bidi="th-TH"/>
              </w:rPr>
            </w:pPr>
            <w:r>
              <w:rPr>
                <w:szCs w:val="22"/>
                <w:lang w:bidi="th-TH"/>
              </w:rPr>
              <w:t>35,6</w:t>
            </w:r>
          </w:p>
        </w:tc>
      </w:tr>
      <w:tr w:rsidR="005E7A38" w14:paraId="4B9EE938" w14:textId="77777777">
        <w:tc>
          <w:tcPr>
            <w:tcW w:w="2570" w:type="dxa"/>
            <w:tcBorders>
              <w:top w:val="single" w:sz="4" w:space="0" w:color="auto"/>
              <w:left w:val="single" w:sz="4" w:space="0" w:color="auto"/>
              <w:bottom w:val="single" w:sz="4" w:space="0" w:color="auto"/>
              <w:right w:val="single" w:sz="4" w:space="0" w:color="auto"/>
            </w:tcBorders>
            <w:hideMark/>
          </w:tcPr>
          <w:p w14:paraId="194F6C76" w14:textId="77777777" w:rsidR="005E7A38" w:rsidRDefault="005E7A38">
            <w:pPr>
              <w:spacing w:line="256" w:lineRule="auto"/>
              <w:jc w:val="center"/>
              <w:rPr>
                <w:szCs w:val="22"/>
                <w:lang w:bidi="th-TH"/>
              </w:rPr>
            </w:pPr>
            <w:r>
              <w:rPr>
                <w:szCs w:val="22"/>
                <w:lang w:bidi="th-TH"/>
              </w:rPr>
              <w:t>46</w:t>
            </w:r>
          </w:p>
        </w:tc>
        <w:tc>
          <w:tcPr>
            <w:tcW w:w="2394" w:type="dxa"/>
            <w:tcBorders>
              <w:top w:val="single" w:sz="4" w:space="0" w:color="auto"/>
              <w:left w:val="single" w:sz="4" w:space="0" w:color="auto"/>
              <w:bottom w:val="single" w:sz="4" w:space="0" w:color="auto"/>
              <w:right w:val="single" w:sz="4" w:space="0" w:color="auto"/>
            </w:tcBorders>
            <w:hideMark/>
          </w:tcPr>
          <w:p w14:paraId="1700A670" w14:textId="77777777" w:rsidR="005E7A38" w:rsidRDefault="005E7A38">
            <w:pPr>
              <w:spacing w:line="256" w:lineRule="auto"/>
              <w:jc w:val="center"/>
              <w:rPr>
                <w:szCs w:val="22"/>
                <w:lang w:bidi="th-TH"/>
              </w:rPr>
            </w:pPr>
            <w:r>
              <w:rPr>
                <w:szCs w:val="22"/>
                <w:lang w:bidi="th-TH"/>
              </w:rPr>
              <w:t>41,4</w:t>
            </w:r>
          </w:p>
        </w:tc>
        <w:tc>
          <w:tcPr>
            <w:tcW w:w="2394" w:type="dxa"/>
            <w:tcBorders>
              <w:top w:val="single" w:sz="4" w:space="0" w:color="auto"/>
              <w:left w:val="single" w:sz="4" w:space="0" w:color="auto"/>
              <w:bottom w:val="single" w:sz="4" w:space="0" w:color="auto"/>
              <w:right w:val="single" w:sz="4" w:space="0" w:color="auto"/>
            </w:tcBorders>
            <w:hideMark/>
          </w:tcPr>
          <w:p w14:paraId="0EFDD9AD" w14:textId="77777777" w:rsidR="005E7A38" w:rsidRDefault="005E7A38">
            <w:pPr>
              <w:spacing w:line="256" w:lineRule="auto"/>
              <w:jc w:val="center"/>
              <w:rPr>
                <w:szCs w:val="22"/>
                <w:lang w:bidi="th-TH"/>
              </w:rPr>
            </w:pPr>
            <w:r>
              <w:rPr>
                <w:szCs w:val="22"/>
                <w:lang w:bidi="th-TH"/>
              </w:rPr>
              <w:t>4,1</w:t>
            </w:r>
          </w:p>
        </w:tc>
        <w:tc>
          <w:tcPr>
            <w:tcW w:w="2394" w:type="dxa"/>
            <w:tcBorders>
              <w:top w:val="single" w:sz="4" w:space="0" w:color="auto"/>
              <w:left w:val="single" w:sz="4" w:space="0" w:color="auto"/>
              <w:bottom w:val="single" w:sz="4" w:space="0" w:color="auto"/>
              <w:right w:val="single" w:sz="4" w:space="0" w:color="auto"/>
            </w:tcBorders>
            <w:hideMark/>
          </w:tcPr>
          <w:p w14:paraId="3B948429" w14:textId="77777777" w:rsidR="005E7A38" w:rsidRDefault="005E7A38">
            <w:pPr>
              <w:spacing w:line="256" w:lineRule="auto"/>
              <w:jc w:val="center"/>
              <w:rPr>
                <w:szCs w:val="22"/>
                <w:lang w:bidi="th-TH"/>
              </w:rPr>
            </w:pPr>
            <w:r>
              <w:rPr>
                <w:szCs w:val="22"/>
                <w:lang w:bidi="th-TH"/>
              </w:rPr>
              <w:t>37,3</w:t>
            </w:r>
          </w:p>
        </w:tc>
      </w:tr>
      <w:tr w:rsidR="005E7A38" w14:paraId="66D18BEE" w14:textId="77777777">
        <w:tc>
          <w:tcPr>
            <w:tcW w:w="2570" w:type="dxa"/>
            <w:tcBorders>
              <w:top w:val="single" w:sz="4" w:space="0" w:color="auto"/>
              <w:left w:val="single" w:sz="4" w:space="0" w:color="auto"/>
              <w:bottom w:val="single" w:sz="4" w:space="0" w:color="auto"/>
              <w:right w:val="single" w:sz="4" w:space="0" w:color="auto"/>
            </w:tcBorders>
            <w:hideMark/>
          </w:tcPr>
          <w:p w14:paraId="2A65D865" w14:textId="77777777" w:rsidR="005E7A38" w:rsidRDefault="005E7A38">
            <w:pPr>
              <w:spacing w:line="256" w:lineRule="auto"/>
              <w:jc w:val="center"/>
              <w:rPr>
                <w:szCs w:val="22"/>
                <w:lang w:bidi="th-TH"/>
              </w:rPr>
            </w:pPr>
            <w:r>
              <w:rPr>
                <w:szCs w:val="22"/>
                <w:lang w:bidi="th-TH"/>
              </w:rPr>
              <w:t>48</w:t>
            </w:r>
          </w:p>
        </w:tc>
        <w:tc>
          <w:tcPr>
            <w:tcW w:w="2394" w:type="dxa"/>
            <w:tcBorders>
              <w:top w:val="single" w:sz="4" w:space="0" w:color="auto"/>
              <w:left w:val="single" w:sz="4" w:space="0" w:color="auto"/>
              <w:bottom w:val="single" w:sz="4" w:space="0" w:color="auto"/>
              <w:right w:val="single" w:sz="4" w:space="0" w:color="auto"/>
            </w:tcBorders>
            <w:hideMark/>
          </w:tcPr>
          <w:p w14:paraId="202B665F" w14:textId="77777777" w:rsidR="005E7A38" w:rsidRDefault="005E7A38">
            <w:pPr>
              <w:spacing w:line="256" w:lineRule="auto"/>
              <w:jc w:val="center"/>
              <w:rPr>
                <w:szCs w:val="22"/>
                <w:lang w:bidi="th-TH"/>
              </w:rPr>
            </w:pPr>
            <w:r>
              <w:rPr>
                <w:szCs w:val="22"/>
                <w:lang w:bidi="th-TH"/>
              </w:rPr>
              <w:t>43,2</w:t>
            </w:r>
          </w:p>
        </w:tc>
        <w:tc>
          <w:tcPr>
            <w:tcW w:w="2394" w:type="dxa"/>
            <w:tcBorders>
              <w:top w:val="single" w:sz="4" w:space="0" w:color="auto"/>
              <w:left w:val="single" w:sz="4" w:space="0" w:color="auto"/>
              <w:bottom w:val="single" w:sz="4" w:space="0" w:color="auto"/>
              <w:right w:val="single" w:sz="4" w:space="0" w:color="auto"/>
            </w:tcBorders>
            <w:hideMark/>
          </w:tcPr>
          <w:p w14:paraId="3C030F85" w14:textId="77777777" w:rsidR="005E7A38" w:rsidRDefault="005E7A38">
            <w:pPr>
              <w:spacing w:line="256" w:lineRule="auto"/>
              <w:jc w:val="center"/>
              <w:rPr>
                <w:szCs w:val="22"/>
                <w:lang w:bidi="th-TH"/>
              </w:rPr>
            </w:pPr>
            <w:r>
              <w:rPr>
                <w:szCs w:val="22"/>
                <w:lang w:bidi="th-TH"/>
              </w:rPr>
              <w:t>4,3</w:t>
            </w:r>
          </w:p>
        </w:tc>
        <w:tc>
          <w:tcPr>
            <w:tcW w:w="2394" w:type="dxa"/>
            <w:tcBorders>
              <w:top w:val="single" w:sz="4" w:space="0" w:color="auto"/>
              <w:left w:val="single" w:sz="4" w:space="0" w:color="auto"/>
              <w:bottom w:val="single" w:sz="4" w:space="0" w:color="auto"/>
              <w:right w:val="single" w:sz="4" w:space="0" w:color="auto"/>
            </w:tcBorders>
            <w:hideMark/>
          </w:tcPr>
          <w:p w14:paraId="5C774651" w14:textId="77777777" w:rsidR="005E7A38" w:rsidRDefault="005E7A38">
            <w:pPr>
              <w:spacing w:line="256" w:lineRule="auto"/>
              <w:jc w:val="center"/>
              <w:rPr>
                <w:szCs w:val="22"/>
                <w:lang w:bidi="th-TH"/>
              </w:rPr>
            </w:pPr>
            <w:r>
              <w:rPr>
                <w:szCs w:val="22"/>
                <w:lang w:bidi="th-TH"/>
              </w:rPr>
              <w:t>38,9</w:t>
            </w:r>
          </w:p>
        </w:tc>
      </w:tr>
      <w:tr w:rsidR="005E7A38" w14:paraId="5264262A" w14:textId="77777777">
        <w:tc>
          <w:tcPr>
            <w:tcW w:w="2570" w:type="dxa"/>
            <w:tcBorders>
              <w:top w:val="single" w:sz="4" w:space="0" w:color="auto"/>
              <w:left w:val="single" w:sz="4" w:space="0" w:color="auto"/>
              <w:bottom w:val="single" w:sz="4" w:space="0" w:color="auto"/>
              <w:right w:val="single" w:sz="4" w:space="0" w:color="auto"/>
            </w:tcBorders>
            <w:hideMark/>
          </w:tcPr>
          <w:p w14:paraId="0FF228FE" w14:textId="77777777" w:rsidR="005E7A38" w:rsidRDefault="005E7A38">
            <w:pPr>
              <w:spacing w:line="256" w:lineRule="auto"/>
              <w:jc w:val="center"/>
              <w:rPr>
                <w:szCs w:val="22"/>
                <w:lang w:bidi="th-TH"/>
              </w:rPr>
            </w:pPr>
            <w:r>
              <w:rPr>
                <w:szCs w:val="22"/>
                <w:lang w:bidi="th-TH"/>
              </w:rPr>
              <w:t>50</w:t>
            </w:r>
          </w:p>
        </w:tc>
        <w:tc>
          <w:tcPr>
            <w:tcW w:w="2394" w:type="dxa"/>
            <w:tcBorders>
              <w:top w:val="single" w:sz="4" w:space="0" w:color="auto"/>
              <w:left w:val="single" w:sz="4" w:space="0" w:color="auto"/>
              <w:bottom w:val="single" w:sz="4" w:space="0" w:color="auto"/>
              <w:right w:val="single" w:sz="4" w:space="0" w:color="auto"/>
            </w:tcBorders>
            <w:hideMark/>
          </w:tcPr>
          <w:p w14:paraId="581B5198" w14:textId="77777777" w:rsidR="005E7A38" w:rsidRDefault="005E7A38">
            <w:pPr>
              <w:spacing w:line="256" w:lineRule="auto"/>
              <w:jc w:val="center"/>
              <w:rPr>
                <w:szCs w:val="22"/>
                <w:lang w:bidi="th-TH"/>
              </w:rPr>
            </w:pPr>
            <w:r>
              <w:rPr>
                <w:szCs w:val="22"/>
                <w:lang w:bidi="th-TH"/>
              </w:rPr>
              <w:t>45,0</w:t>
            </w:r>
          </w:p>
        </w:tc>
        <w:tc>
          <w:tcPr>
            <w:tcW w:w="2394" w:type="dxa"/>
            <w:tcBorders>
              <w:top w:val="single" w:sz="4" w:space="0" w:color="auto"/>
              <w:left w:val="single" w:sz="4" w:space="0" w:color="auto"/>
              <w:bottom w:val="single" w:sz="4" w:space="0" w:color="auto"/>
              <w:right w:val="single" w:sz="4" w:space="0" w:color="auto"/>
            </w:tcBorders>
            <w:hideMark/>
          </w:tcPr>
          <w:p w14:paraId="2B160C56" w14:textId="77777777" w:rsidR="005E7A38" w:rsidRDefault="005E7A38">
            <w:pPr>
              <w:spacing w:line="256" w:lineRule="auto"/>
              <w:jc w:val="center"/>
              <w:rPr>
                <w:szCs w:val="22"/>
                <w:lang w:bidi="th-TH"/>
              </w:rPr>
            </w:pPr>
            <w:r>
              <w:rPr>
                <w:szCs w:val="22"/>
                <w:lang w:bidi="th-TH"/>
              </w:rPr>
              <w:t>4,5</w:t>
            </w:r>
          </w:p>
        </w:tc>
        <w:tc>
          <w:tcPr>
            <w:tcW w:w="2394" w:type="dxa"/>
            <w:tcBorders>
              <w:top w:val="single" w:sz="4" w:space="0" w:color="auto"/>
              <w:left w:val="single" w:sz="4" w:space="0" w:color="auto"/>
              <w:bottom w:val="single" w:sz="4" w:space="0" w:color="auto"/>
              <w:right w:val="single" w:sz="4" w:space="0" w:color="auto"/>
            </w:tcBorders>
            <w:hideMark/>
          </w:tcPr>
          <w:p w14:paraId="07E40A19" w14:textId="77777777" w:rsidR="005E7A38" w:rsidRDefault="005E7A38">
            <w:pPr>
              <w:spacing w:line="256" w:lineRule="auto"/>
              <w:jc w:val="center"/>
              <w:rPr>
                <w:szCs w:val="22"/>
                <w:lang w:bidi="th-TH"/>
              </w:rPr>
            </w:pPr>
            <w:r>
              <w:rPr>
                <w:szCs w:val="22"/>
                <w:lang w:bidi="th-TH"/>
              </w:rPr>
              <w:t>40,5</w:t>
            </w:r>
          </w:p>
        </w:tc>
      </w:tr>
      <w:tr w:rsidR="005E7A38" w14:paraId="612D6C67" w14:textId="77777777">
        <w:tc>
          <w:tcPr>
            <w:tcW w:w="2570" w:type="dxa"/>
            <w:tcBorders>
              <w:top w:val="single" w:sz="4" w:space="0" w:color="auto"/>
              <w:left w:val="single" w:sz="4" w:space="0" w:color="auto"/>
              <w:bottom w:val="single" w:sz="4" w:space="0" w:color="auto"/>
              <w:right w:val="single" w:sz="4" w:space="0" w:color="auto"/>
            </w:tcBorders>
            <w:hideMark/>
          </w:tcPr>
          <w:p w14:paraId="6719053A" w14:textId="77777777" w:rsidR="005E7A38" w:rsidRDefault="005E7A38">
            <w:pPr>
              <w:spacing w:line="256" w:lineRule="auto"/>
              <w:jc w:val="center"/>
              <w:rPr>
                <w:szCs w:val="22"/>
                <w:lang w:bidi="th-TH"/>
              </w:rPr>
            </w:pPr>
            <w:r>
              <w:rPr>
                <w:szCs w:val="22"/>
                <w:lang w:bidi="th-TH"/>
              </w:rPr>
              <w:t>52</w:t>
            </w:r>
          </w:p>
        </w:tc>
        <w:tc>
          <w:tcPr>
            <w:tcW w:w="2394" w:type="dxa"/>
            <w:tcBorders>
              <w:top w:val="single" w:sz="4" w:space="0" w:color="auto"/>
              <w:left w:val="single" w:sz="4" w:space="0" w:color="auto"/>
              <w:bottom w:val="single" w:sz="4" w:space="0" w:color="auto"/>
              <w:right w:val="single" w:sz="4" w:space="0" w:color="auto"/>
            </w:tcBorders>
            <w:hideMark/>
          </w:tcPr>
          <w:p w14:paraId="45EA7875" w14:textId="77777777" w:rsidR="005E7A38" w:rsidRDefault="005E7A38">
            <w:pPr>
              <w:spacing w:line="256" w:lineRule="auto"/>
              <w:jc w:val="center"/>
              <w:rPr>
                <w:szCs w:val="22"/>
                <w:lang w:bidi="th-TH"/>
              </w:rPr>
            </w:pPr>
            <w:r>
              <w:rPr>
                <w:szCs w:val="22"/>
                <w:lang w:bidi="th-TH"/>
              </w:rPr>
              <w:t>46,8</w:t>
            </w:r>
          </w:p>
        </w:tc>
        <w:tc>
          <w:tcPr>
            <w:tcW w:w="2394" w:type="dxa"/>
            <w:tcBorders>
              <w:top w:val="single" w:sz="4" w:space="0" w:color="auto"/>
              <w:left w:val="single" w:sz="4" w:space="0" w:color="auto"/>
              <w:bottom w:val="single" w:sz="4" w:space="0" w:color="auto"/>
              <w:right w:val="single" w:sz="4" w:space="0" w:color="auto"/>
            </w:tcBorders>
            <w:hideMark/>
          </w:tcPr>
          <w:p w14:paraId="4F1BFA0B" w14:textId="77777777" w:rsidR="005E7A38" w:rsidRDefault="005E7A38">
            <w:pPr>
              <w:spacing w:line="256" w:lineRule="auto"/>
              <w:jc w:val="center"/>
              <w:rPr>
                <w:szCs w:val="22"/>
                <w:lang w:bidi="th-TH"/>
              </w:rPr>
            </w:pPr>
            <w:r>
              <w:rPr>
                <w:szCs w:val="22"/>
                <w:lang w:bidi="th-TH"/>
              </w:rPr>
              <w:t>4,7</w:t>
            </w:r>
          </w:p>
        </w:tc>
        <w:tc>
          <w:tcPr>
            <w:tcW w:w="2394" w:type="dxa"/>
            <w:tcBorders>
              <w:top w:val="single" w:sz="4" w:space="0" w:color="auto"/>
              <w:left w:val="single" w:sz="4" w:space="0" w:color="auto"/>
              <w:bottom w:val="single" w:sz="4" w:space="0" w:color="auto"/>
              <w:right w:val="single" w:sz="4" w:space="0" w:color="auto"/>
            </w:tcBorders>
            <w:hideMark/>
          </w:tcPr>
          <w:p w14:paraId="7F545428" w14:textId="77777777" w:rsidR="005E7A38" w:rsidRDefault="005E7A38">
            <w:pPr>
              <w:spacing w:line="256" w:lineRule="auto"/>
              <w:jc w:val="center"/>
              <w:rPr>
                <w:szCs w:val="22"/>
                <w:lang w:bidi="th-TH"/>
              </w:rPr>
            </w:pPr>
            <w:r>
              <w:rPr>
                <w:szCs w:val="22"/>
                <w:lang w:bidi="th-TH"/>
              </w:rPr>
              <w:t>42,1</w:t>
            </w:r>
          </w:p>
        </w:tc>
      </w:tr>
      <w:tr w:rsidR="005E7A38" w14:paraId="17DF0274" w14:textId="77777777">
        <w:tc>
          <w:tcPr>
            <w:tcW w:w="2570" w:type="dxa"/>
            <w:tcBorders>
              <w:top w:val="single" w:sz="4" w:space="0" w:color="auto"/>
              <w:left w:val="single" w:sz="4" w:space="0" w:color="auto"/>
              <w:bottom w:val="single" w:sz="4" w:space="0" w:color="auto"/>
              <w:right w:val="single" w:sz="4" w:space="0" w:color="auto"/>
            </w:tcBorders>
            <w:hideMark/>
          </w:tcPr>
          <w:p w14:paraId="26A49E96" w14:textId="77777777" w:rsidR="005E7A38" w:rsidRDefault="005E7A38">
            <w:pPr>
              <w:spacing w:line="256" w:lineRule="auto"/>
              <w:jc w:val="center"/>
              <w:rPr>
                <w:szCs w:val="22"/>
                <w:lang w:bidi="th-TH"/>
              </w:rPr>
            </w:pPr>
            <w:r>
              <w:rPr>
                <w:szCs w:val="22"/>
                <w:lang w:bidi="th-TH"/>
              </w:rPr>
              <w:t>54</w:t>
            </w:r>
          </w:p>
        </w:tc>
        <w:tc>
          <w:tcPr>
            <w:tcW w:w="2394" w:type="dxa"/>
            <w:tcBorders>
              <w:top w:val="single" w:sz="4" w:space="0" w:color="auto"/>
              <w:left w:val="single" w:sz="4" w:space="0" w:color="auto"/>
              <w:bottom w:val="single" w:sz="4" w:space="0" w:color="auto"/>
              <w:right w:val="single" w:sz="4" w:space="0" w:color="auto"/>
            </w:tcBorders>
            <w:hideMark/>
          </w:tcPr>
          <w:p w14:paraId="14649AF0" w14:textId="77777777" w:rsidR="005E7A38" w:rsidRDefault="005E7A38">
            <w:pPr>
              <w:spacing w:line="256" w:lineRule="auto"/>
              <w:jc w:val="center"/>
              <w:rPr>
                <w:szCs w:val="22"/>
                <w:lang w:bidi="th-TH"/>
              </w:rPr>
            </w:pPr>
            <w:r>
              <w:rPr>
                <w:szCs w:val="22"/>
                <w:lang w:bidi="th-TH"/>
              </w:rPr>
              <w:t>48,6</w:t>
            </w:r>
          </w:p>
        </w:tc>
        <w:tc>
          <w:tcPr>
            <w:tcW w:w="2394" w:type="dxa"/>
            <w:tcBorders>
              <w:top w:val="single" w:sz="4" w:space="0" w:color="auto"/>
              <w:left w:val="single" w:sz="4" w:space="0" w:color="auto"/>
              <w:bottom w:val="single" w:sz="4" w:space="0" w:color="auto"/>
              <w:right w:val="single" w:sz="4" w:space="0" w:color="auto"/>
            </w:tcBorders>
            <w:hideMark/>
          </w:tcPr>
          <w:p w14:paraId="7298B6BC" w14:textId="77777777" w:rsidR="005E7A38" w:rsidRDefault="005E7A38">
            <w:pPr>
              <w:spacing w:line="256" w:lineRule="auto"/>
              <w:jc w:val="center"/>
              <w:rPr>
                <w:szCs w:val="22"/>
                <w:lang w:bidi="th-TH"/>
              </w:rPr>
            </w:pPr>
            <w:r>
              <w:rPr>
                <w:szCs w:val="22"/>
                <w:lang w:bidi="th-TH"/>
              </w:rPr>
              <w:t>4,9</w:t>
            </w:r>
          </w:p>
        </w:tc>
        <w:tc>
          <w:tcPr>
            <w:tcW w:w="2394" w:type="dxa"/>
            <w:tcBorders>
              <w:top w:val="single" w:sz="4" w:space="0" w:color="auto"/>
              <w:left w:val="single" w:sz="4" w:space="0" w:color="auto"/>
              <w:bottom w:val="single" w:sz="4" w:space="0" w:color="auto"/>
              <w:right w:val="single" w:sz="4" w:space="0" w:color="auto"/>
            </w:tcBorders>
            <w:hideMark/>
          </w:tcPr>
          <w:p w14:paraId="67A74A6C" w14:textId="77777777" w:rsidR="005E7A38" w:rsidRDefault="005E7A38">
            <w:pPr>
              <w:spacing w:line="256" w:lineRule="auto"/>
              <w:jc w:val="center"/>
              <w:rPr>
                <w:szCs w:val="22"/>
                <w:lang w:bidi="th-TH"/>
              </w:rPr>
            </w:pPr>
            <w:r>
              <w:rPr>
                <w:szCs w:val="22"/>
                <w:lang w:bidi="th-TH"/>
              </w:rPr>
              <w:t>43,7</w:t>
            </w:r>
          </w:p>
        </w:tc>
      </w:tr>
      <w:tr w:rsidR="005E7A38" w14:paraId="01E91468" w14:textId="77777777">
        <w:tc>
          <w:tcPr>
            <w:tcW w:w="2570" w:type="dxa"/>
            <w:tcBorders>
              <w:top w:val="single" w:sz="4" w:space="0" w:color="auto"/>
              <w:left w:val="single" w:sz="4" w:space="0" w:color="auto"/>
              <w:bottom w:val="single" w:sz="4" w:space="0" w:color="auto"/>
              <w:right w:val="single" w:sz="4" w:space="0" w:color="auto"/>
            </w:tcBorders>
            <w:hideMark/>
          </w:tcPr>
          <w:p w14:paraId="616DE139" w14:textId="77777777" w:rsidR="005E7A38" w:rsidRDefault="005E7A38">
            <w:pPr>
              <w:spacing w:line="256" w:lineRule="auto"/>
              <w:jc w:val="center"/>
              <w:rPr>
                <w:szCs w:val="22"/>
                <w:lang w:bidi="th-TH"/>
              </w:rPr>
            </w:pPr>
            <w:r>
              <w:rPr>
                <w:szCs w:val="22"/>
                <w:lang w:bidi="th-TH"/>
              </w:rPr>
              <w:t>56</w:t>
            </w:r>
          </w:p>
        </w:tc>
        <w:tc>
          <w:tcPr>
            <w:tcW w:w="2394" w:type="dxa"/>
            <w:tcBorders>
              <w:top w:val="single" w:sz="4" w:space="0" w:color="auto"/>
              <w:left w:val="single" w:sz="4" w:space="0" w:color="auto"/>
              <w:bottom w:val="single" w:sz="4" w:space="0" w:color="auto"/>
              <w:right w:val="single" w:sz="4" w:space="0" w:color="auto"/>
            </w:tcBorders>
            <w:hideMark/>
          </w:tcPr>
          <w:p w14:paraId="4F6633AE" w14:textId="77777777" w:rsidR="005E7A38" w:rsidRDefault="005E7A38">
            <w:pPr>
              <w:spacing w:line="256" w:lineRule="auto"/>
              <w:jc w:val="center"/>
              <w:rPr>
                <w:szCs w:val="22"/>
                <w:lang w:bidi="th-TH"/>
              </w:rPr>
            </w:pPr>
            <w:r>
              <w:rPr>
                <w:szCs w:val="22"/>
                <w:lang w:bidi="th-TH"/>
              </w:rPr>
              <w:t>50,4</w:t>
            </w:r>
          </w:p>
        </w:tc>
        <w:tc>
          <w:tcPr>
            <w:tcW w:w="2394" w:type="dxa"/>
            <w:tcBorders>
              <w:top w:val="single" w:sz="4" w:space="0" w:color="auto"/>
              <w:left w:val="single" w:sz="4" w:space="0" w:color="auto"/>
              <w:bottom w:val="single" w:sz="4" w:space="0" w:color="auto"/>
              <w:right w:val="single" w:sz="4" w:space="0" w:color="auto"/>
            </w:tcBorders>
            <w:hideMark/>
          </w:tcPr>
          <w:p w14:paraId="1ED96A3D" w14:textId="77777777" w:rsidR="005E7A38" w:rsidRDefault="005E7A38">
            <w:pPr>
              <w:spacing w:line="256" w:lineRule="auto"/>
              <w:jc w:val="center"/>
              <w:rPr>
                <w:szCs w:val="22"/>
                <w:lang w:bidi="th-TH"/>
              </w:rPr>
            </w:pPr>
            <w:r>
              <w:rPr>
                <w:szCs w:val="22"/>
                <w:lang w:bidi="th-TH"/>
              </w:rPr>
              <w:t>5,0</w:t>
            </w:r>
          </w:p>
        </w:tc>
        <w:tc>
          <w:tcPr>
            <w:tcW w:w="2394" w:type="dxa"/>
            <w:tcBorders>
              <w:top w:val="single" w:sz="4" w:space="0" w:color="auto"/>
              <w:left w:val="single" w:sz="4" w:space="0" w:color="auto"/>
              <w:bottom w:val="single" w:sz="4" w:space="0" w:color="auto"/>
              <w:right w:val="single" w:sz="4" w:space="0" w:color="auto"/>
            </w:tcBorders>
            <w:hideMark/>
          </w:tcPr>
          <w:p w14:paraId="15CD5957" w14:textId="77777777" w:rsidR="005E7A38" w:rsidRDefault="005E7A38">
            <w:pPr>
              <w:spacing w:line="256" w:lineRule="auto"/>
              <w:jc w:val="center"/>
              <w:rPr>
                <w:szCs w:val="22"/>
                <w:lang w:bidi="th-TH"/>
              </w:rPr>
            </w:pPr>
            <w:r>
              <w:rPr>
                <w:szCs w:val="22"/>
                <w:lang w:bidi="th-TH"/>
              </w:rPr>
              <w:t>45,4</w:t>
            </w:r>
          </w:p>
        </w:tc>
      </w:tr>
      <w:tr w:rsidR="005E7A38" w14:paraId="6D8234FA" w14:textId="77777777">
        <w:tc>
          <w:tcPr>
            <w:tcW w:w="2570" w:type="dxa"/>
            <w:tcBorders>
              <w:top w:val="single" w:sz="4" w:space="0" w:color="auto"/>
              <w:left w:val="single" w:sz="4" w:space="0" w:color="auto"/>
              <w:bottom w:val="single" w:sz="4" w:space="0" w:color="auto"/>
              <w:right w:val="single" w:sz="4" w:space="0" w:color="auto"/>
            </w:tcBorders>
            <w:hideMark/>
          </w:tcPr>
          <w:p w14:paraId="65C09D4A" w14:textId="77777777" w:rsidR="005E7A38" w:rsidRDefault="005E7A38">
            <w:pPr>
              <w:spacing w:line="256" w:lineRule="auto"/>
              <w:jc w:val="center"/>
              <w:rPr>
                <w:szCs w:val="22"/>
                <w:lang w:bidi="th-TH"/>
              </w:rPr>
            </w:pPr>
            <w:r>
              <w:rPr>
                <w:szCs w:val="22"/>
                <w:lang w:bidi="th-TH"/>
              </w:rPr>
              <w:t>58</w:t>
            </w:r>
          </w:p>
        </w:tc>
        <w:tc>
          <w:tcPr>
            <w:tcW w:w="2394" w:type="dxa"/>
            <w:tcBorders>
              <w:top w:val="single" w:sz="4" w:space="0" w:color="auto"/>
              <w:left w:val="single" w:sz="4" w:space="0" w:color="auto"/>
              <w:bottom w:val="single" w:sz="4" w:space="0" w:color="auto"/>
              <w:right w:val="single" w:sz="4" w:space="0" w:color="auto"/>
            </w:tcBorders>
            <w:hideMark/>
          </w:tcPr>
          <w:p w14:paraId="295F12FA" w14:textId="77777777" w:rsidR="005E7A38" w:rsidRDefault="005E7A38">
            <w:pPr>
              <w:spacing w:line="256" w:lineRule="auto"/>
              <w:jc w:val="center"/>
              <w:rPr>
                <w:szCs w:val="22"/>
                <w:lang w:bidi="th-TH"/>
              </w:rPr>
            </w:pPr>
            <w:r>
              <w:rPr>
                <w:szCs w:val="22"/>
                <w:lang w:bidi="th-TH"/>
              </w:rPr>
              <w:t>52,2</w:t>
            </w:r>
          </w:p>
        </w:tc>
        <w:tc>
          <w:tcPr>
            <w:tcW w:w="2394" w:type="dxa"/>
            <w:tcBorders>
              <w:top w:val="single" w:sz="4" w:space="0" w:color="auto"/>
              <w:left w:val="single" w:sz="4" w:space="0" w:color="auto"/>
              <w:bottom w:val="single" w:sz="4" w:space="0" w:color="auto"/>
              <w:right w:val="single" w:sz="4" w:space="0" w:color="auto"/>
            </w:tcBorders>
            <w:hideMark/>
          </w:tcPr>
          <w:p w14:paraId="3F67CB4D" w14:textId="77777777" w:rsidR="005E7A38" w:rsidRDefault="005E7A38">
            <w:pPr>
              <w:spacing w:line="256" w:lineRule="auto"/>
              <w:jc w:val="center"/>
              <w:rPr>
                <w:szCs w:val="22"/>
                <w:lang w:bidi="th-TH"/>
              </w:rPr>
            </w:pPr>
            <w:r>
              <w:rPr>
                <w:szCs w:val="22"/>
                <w:lang w:bidi="th-TH"/>
              </w:rPr>
              <w:t>5,2</w:t>
            </w:r>
          </w:p>
        </w:tc>
        <w:tc>
          <w:tcPr>
            <w:tcW w:w="2394" w:type="dxa"/>
            <w:tcBorders>
              <w:top w:val="single" w:sz="4" w:space="0" w:color="auto"/>
              <w:left w:val="single" w:sz="4" w:space="0" w:color="auto"/>
              <w:bottom w:val="single" w:sz="4" w:space="0" w:color="auto"/>
              <w:right w:val="single" w:sz="4" w:space="0" w:color="auto"/>
            </w:tcBorders>
            <w:hideMark/>
          </w:tcPr>
          <w:p w14:paraId="0BEF1195" w14:textId="77777777" w:rsidR="005E7A38" w:rsidRDefault="005E7A38">
            <w:pPr>
              <w:spacing w:line="256" w:lineRule="auto"/>
              <w:jc w:val="center"/>
              <w:rPr>
                <w:szCs w:val="22"/>
                <w:lang w:bidi="th-TH"/>
              </w:rPr>
            </w:pPr>
            <w:r>
              <w:rPr>
                <w:szCs w:val="22"/>
                <w:lang w:bidi="th-TH"/>
              </w:rPr>
              <w:t>47,0</w:t>
            </w:r>
          </w:p>
        </w:tc>
      </w:tr>
      <w:tr w:rsidR="005E7A38" w14:paraId="672E1B3C" w14:textId="77777777">
        <w:tc>
          <w:tcPr>
            <w:tcW w:w="2570" w:type="dxa"/>
            <w:tcBorders>
              <w:top w:val="single" w:sz="4" w:space="0" w:color="auto"/>
              <w:left w:val="single" w:sz="4" w:space="0" w:color="auto"/>
              <w:bottom w:val="single" w:sz="4" w:space="0" w:color="auto"/>
              <w:right w:val="single" w:sz="4" w:space="0" w:color="auto"/>
            </w:tcBorders>
            <w:hideMark/>
          </w:tcPr>
          <w:p w14:paraId="37374F56" w14:textId="77777777" w:rsidR="005E7A38" w:rsidRDefault="005E7A38">
            <w:pPr>
              <w:spacing w:line="256" w:lineRule="auto"/>
              <w:jc w:val="center"/>
              <w:rPr>
                <w:szCs w:val="22"/>
                <w:lang w:bidi="th-TH"/>
              </w:rPr>
            </w:pPr>
            <w:r>
              <w:rPr>
                <w:szCs w:val="22"/>
                <w:lang w:bidi="th-TH"/>
              </w:rPr>
              <w:t>60</w:t>
            </w:r>
          </w:p>
        </w:tc>
        <w:tc>
          <w:tcPr>
            <w:tcW w:w="2394" w:type="dxa"/>
            <w:tcBorders>
              <w:top w:val="single" w:sz="4" w:space="0" w:color="auto"/>
              <w:left w:val="single" w:sz="4" w:space="0" w:color="auto"/>
              <w:bottom w:val="single" w:sz="4" w:space="0" w:color="auto"/>
              <w:right w:val="single" w:sz="4" w:space="0" w:color="auto"/>
            </w:tcBorders>
            <w:hideMark/>
          </w:tcPr>
          <w:p w14:paraId="5FEB5B1A" w14:textId="77777777" w:rsidR="005E7A38" w:rsidRDefault="005E7A38">
            <w:pPr>
              <w:spacing w:line="256" w:lineRule="auto"/>
              <w:jc w:val="center"/>
              <w:rPr>
                <w:szCs w:val="22"/>
                <w:lang w:bidi="th-TH"/>
              </w:rPr>
            </w:pPr>
            <w:r>
              <w:rPr>
                <w:szCs w:val="22"/>
                <w:lang w:bidi="th-TH"/>
              </w:rPr>
              <w:t>54,0</w:t>
            </w:r>
          </w:p>
        </w:tc>
        <w:tc>
          <w:tcPr>
            <w:tcW w:w="2394" w:type="dxa"/>
            <w:tcBorders>
              <w:top w:val="single" w:sz="4" w:space="0" w:color="auto"/>
              <w:left w:val="single" w:sz="4" w:space="0" w:color="auto"/>
              <w:bottom w:val="single" w:sz="4" w:space="0" w:color="auto"/>
              <w:right w:val="single" w:sz="4" w:space="0" w:color="auto"/>
            </w:tcBorders>
            <w:hideMark/>
          </w:tcPr>
          <w:p w14:paraId="6312CB83" w14:textId="77777777" w:rsidR="005E7A38" w:rsidRDefault="005E7A38">
            <w:pPr>
              <w:spacing w:line="256" w:lineRule="auto"/>
              <w:jc w:val="center"/>
              <w:rPr>
                <w:szCs w:val="22"/>
                <w:lang w:bidi="th-TH"/>
              </w:rPr>
            </w:pPr>
            <w:r>
              <w:rPr>
                <w:szCs w:val="22"/>
                <w:lang w:bidi="th-TH"/>
              </w:rPr>
              <w:t>5,4</w:t>
            </w:r>
          </w:p>
        </w:tc>
        <w:tc>
          <w:tcPr>
            <w:tcW w:w="2394" w:type="dxa"/>
            <w:tcBorders>
              <w:top w:val="single" w:sz="4" w:space="0" w:color="auto"/>
              <w:left w:val="single" w:sz="4" w:space="0" w:color="auto"/>
              <w:bottom w:val="single" w:sz="4" w:space="0" w:color="auto"/>
              <w:right w:val="single" w:sz="4" w:space="0" w:color="auto"/>
            </w:tcBorders>
            <w:hideMark/>
          </w:tcPr>
          <w:p w14:paraId="63163CFA" w14:textId="77777777" w:rsidR="005E7A38" w:rsidRDefault="005E7A38">
            <w:pPr>
              <w:spacing w:line="256" w:lineRule="auto"/>
              <w:jc w:val="center"/>
              <w:rPr>
                <w:szCs w:val="22"/>
                <w:lang w:bidi="th-TH"/>
              </w:rPr>
            </w:pPr>
            <w:r>
              <w:rPr>
                <w:szCs w:val="22"/>
                <w:lang w:bidi="th-TH"/>
              </w:rPr>
              <w:t>48,6</w:t>
            </w:r>
          </w:p>
        </w:tc>
      </w:tr>
      <w:tr w:rsidR="005E7A38" w14:paraId="20EC7606" w14:textId="77777777">
        <w:tc>
          <w:tcPr>
            <w:tcW w:w="2570" w:type="dxa"/>
            <w:tcBorders>
              <w:top w:val="single" w:sz="4" w:space="0" w:color="auto"/>
              <w:left w:val="single" w:sz="4" w:space="0" w:color="auto"/>
              <w:bottom w:val="single" w:sz="4" w:space="0" w:color="auto"/>
              <w:right w:val="single" w:sz="4" w:space="0" w:color="auto"/>
            </w:tcBorders>
            <w:hideMark/>
          </w:tcPr>
          <w:p w14:paraId="6ED7B385" w14:textId="77777777" w:rsidR="005E7A38" w:rsidRDefault="005E7A38">
            <w:pPr>
              <w:spacing w:line="256" w:lineRule="auto"/>
              <w:jc w:val="center"/>
              <w:rPr>
                <w:szCs w:val="22"/>
                <w:lang w:bidi="th-TH"/>
              </w:rPr>
            </w:pPr>
            <w:r>
              <w:rPr>
                <w:szCs w:val="22"/>
                <w:lang w:bidi="th-TH"/>
              </w:rPr>
              <w:t>62</w:t>
            </w:r>
          </w:p>
        </w:tc>
        <w:tc>
          <w:tcPr>
            <w:tcW w:w="2394" w:type="dxa"/>
            <w:tcBorders>
              <w:top w:val="single" w:sz="4" w:space="0" w:color="auto"/>
              <w:left w:val="single" w:sz="4" w:space="0" w:color="auto"/>
              <w:bottom w:val="single" w:sz="4" w:space="0" w:color="auto"/>
              <w:right w:val="single" w:sz="4" w:space="0" w:color="auto"/>
            </w:tcBorders>
            <w:hideMark/>
          </w:tcPr>
          <w:p w14:paraId="640EF6A4" w14:textId="77777777" w:rsidR="005E7A38" w:rsidRDefault="005E7A38">
            <w:pPr>
              <w:spacing w:line="256" w:lineRule="auto"/>
              <w:jc w:val="center"/>
              <w:rPr>
                <w:szCs w:val="22"/>
                <w:lang w:bidi="th-TH"/>
              </w:rPr>
            </w:pPr>
            <w:r>
              <w:rPr>
                <w:szCs w:val="22"/>
                <w:lang w:bidi="th-TH"/>
              </w:rPr>
              <w:t>55,8</w:t>
            </w:r>
          </w:p>
        </w:tc>
        <w:tc>
          <w:tcPr>
            <w:tcW w:w="2394" w:type="dxa"/>
            <w:tcBorders>
              <w:top w:val="single" w:sz="4" w:space="0" w:color="auto"/>
              <w:left w:val="single" w:sz="4" w:space="0" w:color="auto"/>
              <w:bottom w:val="single" w:sz="4" w:space="0" w:color="auto"/>
              <w:right w:val="single" w:sz="4" w:space="0" w:color="auto"/>
            </w:tcBorders>
            <w:hideMark/>
          </w:tcPr>
          <w:p w14:paraId="2D18DF33" w14:textId="77777777" w:rsidR="005E7A38" w:rsidRDefault="005E7A38">
            <w:pPr>
              <w:spacing w:line="256" w:lineRule="auto"/>
              <w:jc w:val="center"/>
              <w:rPr>
                <w:szCs w:val="22"/>
                <w:lang w:bidi="th-TH"/>
              </w:rPr>
            </w:pPr>
            <w:r>
              <w:rPr>
                <w:szCs w:val="22"/>
                <w:lang w:bidi="th-TH"/>
              </w:rPr>
              <w:t>5,6</w:t>
            </w:r>
          </w:p>
        </w:tc>
        <w:tc>
          <w:tcPr>
            <w:tcW w:w="2394" w:type="dxa"/>
            <w:tcBorders>
              <w:top w:val="single" w:sz="4" w:space="0" w:color="auto"/>
              <w:left w:val="single" w:sz="4" w:space="0" w:color="auto"/>
              <w:bottom w:val="single" w:sz="4" w:space="0" w:color="auto"/>
              <w:right w:val="single" w:sz="4" w:space="0" w:color="auto"/>
            </w:tcBorders>
            <w:hideMark/>
          </w:tcPr>
          <w:p w14:paraId="2E377767" w14:textId="77777777" w:rsidR="005E7A38" w:rsidRDefault="005E7A38">
            <w:pPr>
              <w:spacing w:line="256" w:lineRule="auto"/>
              <w:jc w:val="center"/>
              <w:rPr>
                <w:szCs w:val="22"/>
                <w:lang w:bidi="th-TH"/>
              </w:rPr>
            </w:pPr>
            <w:r>
              <w:rPr>
                <w:szCs w:val="22"/>
                <w:lang w:bidi="th-TH"/>
              </w:rPr>
              <w:t>50,2</w:t>
            </w:r>
          </w:p>
        </w:tc>
      </w:tr>
      <w:tr w:rsidR="005E7A38" w14:paraId="746EF59F" w14:textId="77777777">
        <w:tc>
          <w:tcPr>
            <w:tcW w:w="2570" w:type="dxa"/>
            <w:tcBorders>
              <w:top w:val="single" w:sz="4" w:space="0" w:color="auto"/>
              <w:left w:val="single" w:sz="4" w:space="0" w:color="auto"/>
              <w:bottom w:val="single" w:sz="4" w:space="0" w:color="auto"/>
              <w:right w:val="single" w:sz="4" w:space="0" w:color="auto"/>
            </w:tcBorders>
            <w:hideMark/>
          </w:tcPr>
          <w:p w14:paraId="2A788239" w14:textId="77777777" w:rsidR="005E7A38" w:rsidRDefault="005E7A38">
            <w:pPr>
              <w:spacing w:line="256" w:lineRule="auto"/>
              <w:jc w:val="center"/>
              <w:rPr>
                <w:szCs w:val="22"/>
                <w:lang w:bidi="th-TH"/>
              </w:rPr>
            </w:pPr>
            <w:r>
              <w:rPr>
                <w:szCs w:val="22"/>
                <w:lang w:bidi="th-TH"/>
              </w:rPr>
              <w:t>64</w:t>
            </w:r>
          </w:p>
        </w:tc>
        <w:tc>
          <w:tcPr>
            <w:tcW w:w="2394" w:type="dxa"/>
            <w:tcBorders>
              <w:top w:val="single" w:sz="4" w:space="0" w:color="auto"/>
              <w:left w:val="single" w:sz="4" w:space="0" w:color="auto"/>
              <w:bottom w:val="single" w:sz="4" w:space="0" w:color="auto"/>
              <w:right w:val="single" w:sz="4" w:space="0" w:color="auto"/>
            </w:tcBorders>
            <w:hideMark/>
          </w:tcPr>
          <w:p w14:paraId="6C288777" w14:textId="77777777" w:rsidR="005E7A38" w:rsidRDefault="005E7A38">
            <w:pPr>
              <w:spacing w:line="256" w:lineRule="auto"/>
              <w:jc w:val="center"/>
              <w:rPr>
                <w:szCs w:val="22"/>
                <w:lang w:bidi="th-TH"/>
              </w:rPr>
            </w:pPr>
            <w:r>
              <w:rPr>
                <w:szCs w:val="22"/>
                <w:lang w:bidi="th-TH"/>
              </w:rPr>
              <w:t>57,6</w:t>
            </w:r>
          </w:p>
        </w:tc>
        <w:tc>
          <w:tcPr>
            <w:tcW w:w="2394" w:type="dxa"/>
            <w:tcBorders>
              <w:top w:val="single" w:sz="4" w:space="0" w:color="auto"/>
              <w:left w:val="single" w:sz="4" w:space="0" w:color="auto"/>
              <w:bottom w:val="single" w:sz="4" w:space="0" w:color="auto"/>
              <w:right w:val="single" w:sz="4" w:space="0" w:color="auto"/>
            </w:tcBorders>
            <w:hideMark/>
          </w:tcPr>
          <w:p w14:paraId="69E1DA5D" w14:textId="77777777" w:rsidR="005E7A38" w:rsidRDefault="005E7A38">
            <w:pPr>
              <w:spacing w:line="256" w:lineRule="auto"/>
              <w:jc w:val="center"/>
              <w:rPr>
                <w:szCs w:val="22"/>
                <w:lang w:bidi="th-TH"/>
              </w:rPr>
            </w:pPr>
            <w:r>
              <w:rPr>
                <w:szCs w:val="22"/>
                <w:lang w:bidi="th-TH"/>
              </w:rPr>
              <w:t>5,8</w:t>
            </w:r>
          </w:p>
        </w:tc>
        <w:tc>
          <w:tcPr>
            <w:tcW w:w="2394" w:type="dxa"/>
            <w:tcBorders>
              <w:top w:val="single" w:sz="4" w:space="0" w:color="auto"/>
              <w:left w:val="single" w:sz="4" w:space="0" w:color="auto"/>
              <w:bottom w:val="single" w:sz="4" w:space="0" w:color="auto"/>
              <w:right w:val="single" w:sz="4" w:space="0" w:color="auto"/>
            </w:tcBorders>
            <w:hideMark/>
          </w:tcPr>
          <w:p w14:paraId="1882FEA0" w14:textId="77777777" w:rsidR="005E7A38" w:rsidRDefault="005E7A38">
            <w:pPr>
              <w:spacing w:line="256" w:lineRule="auto"/>
              <w:jc w:val="center"/>
              <w:rPr>
                <w:szCs w:val="22"/>
                <w:lang w:bidi="th-TH"/>
              </w:rPr>
            </w:pPr>
            <w:r>
              <w:rPr>
                <w:szCs w:val="22"/>
                <w:lang w:bidi="th-TH"/>
              </w:rPr>
              <w:t>51,8</w:t>
            </w:r>
          </w:p>
        </w:tc>
      </w:tr>
      <w:tr w:rsidR="005E7A38" w14:paraId="75B9F140" w14:textId="77777777">
        <w:tc>
          <w:tcPr>
            <w:tcW w:w="2570" w:type="dxa"/>
            <w:tcBorders>
              <w:top w:val="single" w:sz="4" w:space="0" w:color="auto"/>
              <w:left w:val="single" w:sz="4" w:space="0" w:color="auto"/>
              <w:bottom w:val="single" w:sz="4" w:space="0" w:color="auto"/>
              <w:right w:val="single" w:sz="4" w:space="0" w:color="auto"/>
            </w:tcBorders>
            <w:hideMark/>
          </w:tcPr>
          <w:p w14:paraId="5FD1C920" w14:textId="77777777" w:rsidR="005E7A38" w:rsidRDefault="005E7A38">
            <w:pPr>
              <w:spacing w:line="256" w:lineRule="auto"/>
              <w:jc w:val="center"/>
              <w:rPr>
                <w:szCs w:val="22"/>
                <w:lang w:bidi="th-TH"/>
              </w:rPr>
            </w:pPr>
            <w:r>
              <w:rPr>
                <w:szCs w:val="22"/>
                <w:lang w:bidi="th-TH"/>
              </w:rPr>
              <w:t>66</w:t>
            </w:r>
          </w:p>
        </w:tc>
        <w:tc>
          <w:tcPr>
            <w:tcW w:w="2394" w:type="dxa"/>
            <w:tcBorders>
              <w:top w:val="single" w:sz="4" w:space="0" w:color="auto"/>
              <w:left w:val="single" w:sz="4" w:space="0" w:color="auto"/>
              <w:bottom w:val="single" w:sz="4" w:space="0" w:color="auto"/>
              <w:right w:val="single" w:sz="4" w:space="0" w:color="auto"/>
            </w:tcBorders>
            <w:hideMark/>
          </w:tcPr>
          <w:p w14:paraId="0E1DADEA" w14:textId="77777777" w:rsidR="005E7A38" w:rsidRDefault="005E7A38">
            <w:pPr>
              <w:spacing w:line="256" w:lineRule="auto"/>
              <w:jc w:val="center"/>
              <w:rPr>
                <w:szCs w:val="22"/>
                <w:lang w:bidi="th-TH"/>
              </w:rPr>
            </w:pPr>
            <w:r>
              <w:rPr>
                <w:szCs w:val="22"/>
                <w:lang w:bidi="th-TH"/>
              </w:rPr>
              <w:t>59,4</w:t>
            </w:r>
          </w:p>
        </w:tc>
        <w:tc>
          <w:tcPr>
            <w:tcW w:w="2394" w:type="dxa"/>
            <w:tcBorders>
              <w:top w:val="single" w:sz="4" w:space="0" w:color="auto"/>
              <w:left w:val="single" w:sz="4" w:space="0" w:color="auto"/>
              <w:bottom w:val="single" w:sz="4" w:space="0" w:color="auto"/>
              <w:right w:val="single" w:sz="4" w:space="0" w:color="auto"/>
            </w:tcBorders>
            <w:hideMark/>
          </w:tcPr>
          <w:p w14:paraId="23A5A2F5" w14:textId="77777777" w:rsidR="005E7A38" w:rsidRDefault="005E7A38">
            <w:pPr>
              <w:spacing w:line="256" w:lineRule="auto"/>
              <w:jc w:val="center"/>
              <w:rPr>
                <w:szCs w:val="22"/>
                <w:lang w:bidi="th-TH"/>
              </w:rPr>
            </w:pPr>
            <w:r>
              <w:rPr>
                <w:szCs w:val="22"/>
                <w:lang w:bidi="th-TH"/>
              </w:rPr>
              <w:t>5,9</w:t>
            </w:r>
          </w:p>
        </w:tc>
        <w:tc>
          <w:tcPr>
            <w:tcW w:w="2394" w:type="dxa"/>
            <w:tcBorders>
              <w:top w:val="single" w:sz="4" w:space="0" w:color="auto"/>
              <w:left w:val="single" w:sz="4" w:space="0" w:color="auto"/>
              <w:bottom w:val="single" w:sz="4" w:space="0" w:color="auto"/>
              <w:right w:val="single" w:sz="4" w:space="0" w:color="auto"/>
            </w:tcBorders>
            <w:hideMark/>
          </w:tcPr>
          <w:p w14:paraId="24694648" w14:textId="77777777" w:rsidR="005E7A38" w:rsidRDefault="005E7A38">
            <w:pPr>
              <w:spacing w:line="256" w:lineRule="auto"/>
              <w:jc w:val="center"/>
              <w:rPr>
                <w:szCs w:val="22"/>
                <w:lang w:bidi="th-TH"/>
              </w:rPr>
            </w:pPr>
            <w:r>
              <w:rPr>
                <w:szCs w:val="22"/>
                <w:lang w:bidi="th-TH"/>
              </w:rPr>
              <w:t>53,5</w:t>
            </w:r>
          </w:p>
        </w:tc>
      </w:tr>
      <w:tr w:rsidR="005E7A38" w14:paraId="552A660F" w14:textId="77777777">
        <w:tc>
          <w:tcPr>
            <w:tcW w:w="2570" w:type="dxa"/>
            <w:tcBorders>
              <w:top w:val="single" w:sz="4" w:space="0" w:color="auto"/>
              <w:left w:val="single" w:sz="4" w:space="0" w:color="auto"/>
              <w:bottom w:val="single" w:sz="4" w:space="0" w:color="auto"/>
              <w:right w:val="single" w:sz="4" w:space="0" w:color="auto"/>
            </w:tcBorders>
            <w:hideMark/>
          </w:tcPr>
          <w:p w14:paraId="79690DD2" w14:textId="77777777" w:rsidR="005E7A38" w:rsidRDefault="005E7A38">
            <w:pPr>
              <w:spacing w:line="256" w:lineRule="auto"/>
              <w:jc w:val="center"/>
              <w:rPr>
                <w:szCs w:val="22"/>
                <w:lang w:bidi="th-TH"/>
              </w:rPr>
            </w:pPr>
            <w:r>
              <w:rPr>
                <w:szCs w:val="22"/>
                <w:lang w:bidi="th-TH"/>
              </w:rPr>
              <w:t>68</w:t>
            </w:r>
          </w:p>
        </w:tc>
        <w:tc>
          <w:tcPr>
            <w:tcW w:w="2394" w:type="dxa"/>
            <w:tcBorders>
              <w:top w:val="single" w:sz="4" w:space="0" w:color="auto"/>
              <w:left w:val="single" w:sz="4" w:space="0" w:color="auto"/>
              <w:bottom w:val="single" w:sz="4" w:space="0" w:color="auto"/>
              <w:right w:val="single" w:sz="4" w:space="0" w:color="auto"/>
            </w:tcBorders>
            <w:hideMark/>
          </w:tcPr>
          <w:p w14:paraId="4E442EF1" w14:textId="77777777" w:rsidR="005E7A38" w:rsidRDefault="005E7A38">
            <w:pPr>
              <w:spacing w:line="256" w:lineRule="auto"/>
              <w:jc w:val="center"/>
              <w:rPr>
                <w:szCs w:val="22"/>
                <w:lang w:bidi="th-TH"/>
              </w:rPr>
            </w:pPr>
            <w:r>
              <w:rPr>
                <w:szCs w:val="22"/>
                <w:lang w:bidi="th-TH"/>
              </w:rPr>
              <w:t>61,2</w:t>
            </w:r>
          </w:p>
        </w:tc>
        <w:tc>
          <w:tcPr>
            <w:tcW w:w="2394" w:type="dxa"/>
            <w:tcBorders>
              <w:top w:val="single" w:sz="4" w:space="0" w:color="auto"/>
              <w:left w:val="single" w:sz="4" w:space="0" w:color="auto"/>
              <w:bottom w:val="single" w:sz="4" w:space="0" w:color="auto"/>
              <w:right w:val="single" w:sz="4" w:space="0" w:color="auto"/>
            </w:tcBorders>
            <w:hideMark/>
          </w:tcPr>
          <w:p w14:paraId="28C9C4EB" w14:textId="77777777" w:rsidR="005E7A38" w:rsidRDefault="005E7A38">
            <w:pPr>
              <w:spacing w:line="256" w:lineRule="auto"/>
              <w:jc w:val="center"/>
              <w:rPr>
                <w:szCs w:val="22"/>
                <w:lang w:bidi="th-TH"/>
              </w:rPr>
            </w:pPr>
            <w:r>
              <w:rPr>
                <w:szCs w:val="22"/>
                <w:lang w:bidi="th-TH"/>
              </w:rPr>
              <w:t>6,1</w:t>
            </w:r>
          </w:p>
        </w:tc>
        <w:tc>
          <w:tcPr>
            <w:tcW w:w="2394" w:type="dxa"/>
            <w:tcBorders>
              <w:top w:val="single" w:sz="4" w:space="0" w:color="auto"/>
              <w:left w:val="single" w:sz="4" w:space="0" w:color="auto"/>
              <w:bottom w:val="single" w:sz="4" w:space="0" w:color="auto"/>
              <w:right w:val="single" w:sz="4" w:space="0" w:color="auto"/>
            </w:tcBorders>
            <w:hideMark/>
          </w:tcPr>
          <w:p w14:paraId="5F943E64" w14:textId="77777777" w:rsidR="005E7A38" w:rsidRDefault="005E7A38">
            <w:pPr>
              <w:spacing w:line="256" w:lineRule="auto"/>
              <w:jc w:val="center"/>
              <w:rPr>
                <w:szCs w:val="22"/>
                <w:lang w:bidi="th-TH"/>
              </w:rPr>
            </w:pPr>
            <w:r>
              <w:rPr>
                <w:szCs w:val="22"/>
                <w:lang w:bidi="th-TH"/>
              </w:rPr>
              <w:t>55,1</w:t>
            </w:r>
          </w:p>
        </w:tc>
      </w:tr>
      <w:tr w:rsidR="005E7A38" w14:paraId="36375C77" w14:textId="77777777">
        <w:tc>
          <w:tcPr>
            <w:tcW w:w="2570" w:type="dxa"/>
            <w:tcBorders>
              <w:top w:val="single" w:sz="4" w:space="0" w:color="auto"/>
              <w:left w:val="single" w:sz="4" w:space="0" w:color="auto"/>
              <w:bottom w:val="single" w:sz="4" w:space="0" w:color="auto"/>
              <w:right w:val="single" w:sz="4" w:space="0" w:color="auto"/>
            </w:tcBorders>
            <w:hideMark/>
          </w:tcPr>
          <w:p w14:paraId="569A1E39" w14:textId="77777777" w:rsidR="005E7A38" w:rsidRDefault="005E7A38">
            <w:pPr>
              <w:spacing w:line="256" w:lineRule="auto"/>
              <w:jc w:val="center"/>
              <w:rPr>
                <w:szCs w:val="22"/>
                <w:lang w:bidi="th-TH"/>
              </w:rPr>
            </w:pPr>
            <w:r>
              <w:rPr>
                <w:szCs w:val="22"/>
                <w:lang w:bidi="th-TH"/>
              </w:rPr>
              <w:t>70</w:t>
            </w:r>
          </w:p>
        </w:tc>
        <w:tc>
          <w:tcPr>
            <w:tcW w:w="2394" w:type="dxa"/>
            <w:tcBorders>
              <w:top w:val="single" w:sz="4" w:space="0" w:color="auto"/>
              <w:left w:val="single" w:sz="4" w:space="0" w:color="auto"/>
              <w:bottom w:val="single" w:sz="4" w:space="0" w:color="auto"/>
              <w:right w:val="single" w:sz="4" w:space="0" w:color="auto"/>
            </w:tcBorders>
            <w:hideMark/>
          </w:tcPr>
          <w:p w14:paraId="71864333" w14:textId="77777777" w:rsidR="005E7A38" w:rsidRDefault="005E7A38">
            <w:pPr>
              <w:spacing w:line="256" w:lineRule="auto"/>
              <w:jc w:val="center"/>
              <w:rPr>
                <w:szCs w:val="22"/>
                <w:lang w:bidi="th-TH"/>
              </w:rPr>
            </w:pPr>
            <w:r>
              <w:rPr>
                <w:szCs w:val="22"/>
                <w:lang w:bidi="th-TH"/>
              </w:rPr>
              <w:t>63,0</w:t>
            </w:r>
          </w:p>
        </w:tc>
        <w:tc>
          <w:tcPr>
            <w:tcW w:w="2394" w:type="dxa"/>
            <w:tcBorders>
              <w:top w:val="single" w:sz="4" w:space="0" w:color="auto"/>
              <w:left w:val="single" w:sz="4" w:space="0" w:color="auto"/>
              <w:bottom w:val="single" w:sz="4" w:space="0" w:color="auto"/>
              <w:right w:val="single" w:sz="4" w:space="0" w:color="auto"/>
            </w:tcBorders>
            <w:hideMark/>
          </w:tcPr>
          <w:p w14:paraId="46CCFB34" w14:textId="77777777" w:rsidR="005E7A38" w:rsidRDefault="005E7A38">
            <w:pPr>
              <w:spacing w:line="256" w:lineRule="auto"/>
              <w:jc w:val="center"/>
              <w:rPr>
                <w:szCs w:val="22"/>
                <w:lang w:bidi="th-TH"/>
              </w:rPr>
            </w:pPr>
            <w:r>
              <w:rPr>
                <w:szCs w:val="22"/>
                <w:lang w:bidi="th-TH"/>
              </w:rPr>
              <w:t>6,3</w:t>
            </w:r>
          </w:p>
        </w:tc>
        <w:tc>
          <w:tcPr>
            <w:tcW w:w="2394" w:type="dxa"/>
            <w:tcBorders>
              <w:top w:val="single" w:sz="4" w:space="0" w:color="auto"/>
              <w:left w:val="single" w:sz="4" w:space="0" w:color="auto"/>
              <w:bottom w:val="single" w:sz="4" w:space="0" w:color="auto"/>
              <w:right w:val="single" w:sz="4" w:space="0" w:color="auto"/>
            </w:tcBorders>
            <w:hideMark/>
          </w:tcPr>
          <w:p w14:paraId="40CDE783" w14:textId="77777777" w:rsidR="005E7A38" w:rsidRDefault="005E7A38">
            <w:pPr>
              <w:spacing w:line="256" w:lineRule="auto"/>
              <w:jc w:val="center"/>
              <w:rPr>
                <w:szCs w:val="22"/>
                <w:lang w:bidi="th-TH"/>
              </w:rPr>
            </w:pPr>
            <w:r>
              <w:rPr>
                <w:szCs w:val="22"/>
                <w:lang w:bidi="th-TH"/>
              </w:rPr>
              <w:t>56,7</w:t>
            </w:r>
          </w:p>
        </w:tc>
      </w:tr>
      <w:tr w:rsidR="005E7A38" w14:paraId="2D81CE49" w14:textId="77777777">
        <w:tc>
          <w:tcPr>
            <w:tcW w:w="2570" w:type="dxa"/>
            <w:tcBorders>
              <w:top w:val="single" w:sz="4" w:space="0" w:color="auto"/>
              <w:left w:val="single" w:sz="4" w:space="0" w:color="auto"/>
              <w:bottom w:val="single" w:sz="4" w:space="0" w:color="auto"/>
              <w:right w:val="single" w:sz="4" w:space="0" w:color="auto"/>
            </w:tcBorders>
            <w:hideMark/>
          </w:tcPr>
          <w:p w14:paraId="04E30CD6" w14:textId="77777777" w:rsidR="005E7A38" w:rsidRDefault="005E7A38">
            <w:pPr>
              <w:spacing w:line="256" w:lineRule="auto"/>
              <w:jc w:val="center"/>
              <w:rPr>
                <w:szCs w:val="22"/>
                <w:lang w:bidi="th-TH"/>
              </w:rPr>
            </w:pPr>
            <w:r>
              <w:rPr>
                <w:szCs w:val="22"/>
                <w:lang w:bidi="th-TH"/>
              </w:rPr>
              <w:t>72</w:t>
            </w:r>
          </w:p>
        </w:tc>
        <w:tc>
          <w:tcPr>
            <w:tcW w:w="2394" w:type="dxa"/>
            <w:tcBorders>
              <w:top w:val="single" w:sz="4" w:space="0" w:color="auto"/>
              <w:left w:val="single" w:sz="4" w:space="0" w:color="auto"/>
              <w:bottom w:val="single" w:sz="4" w:space="0" w:color="auto"/>
              <w:right w:val="single" w:sz="4" w:space="0" w:color="auto"/>
            </w:tcBorders>
            <w:hideMark/>
          </w:tcPr>
          <w:p w14:paraId="15702BC9" w14:textId="77777777" w:rsidR="005E7A38" w:rsidRDefault="005E7A38">
            <w:pPr>
              <w:spacing w:line="256" w:lineRule="auto"/>
              <w:jc w:val="center"/>
              <w:rPr>
                <w:szCs w:val="22"/>
                <w:lang w:bidi="th-TH"/>
              </w:rPr>
            </w:pPr>
            <w:r>
              <w:rPr>
                <w:szCs w:val="22"/>
                <w:lang w:bidi="th-TH"/>
              </w:rPr>
              <w:t>64,8</w:t>
            </w:r>
          </w:p>
        </w:tc>
        <w:tc>
          <w:tcPr>
            <w:tcW w:w="2394" w:type="dxa"/>
            <w:tcBorders>
              <w:top w:val="single" w:sz="4" w:space="0" w:color="auto"/>
              <w:left w:val="single" w:sz="4" w:space="0" w:color="auto"/>
              <w:bottom w:val="single" w:sz="4" w:space="0" w:color="auto"/>
              <w:right w:val="single" w:sz="4" w:space="0" w:color="auto"/>
            </w:tcBorders>
            <w:hideMark/>
          </w:tcPr>
          <w:p w14:paraId="0B4C80C9" w14:textId="77777777" w:rsidR="005E7A38" w:rsidRDefault="005E7A38">
            <w:pPr>
              <w:spacing w:line="256" w:lineRule="auto"/>
              <w:jc w:val="center"/>
              <w:rPr>
                <w:szCs w:val="22"/>
                <w:lang w:bidi="th-TH"/>
              </w:rPr>
            </w:pPr>
            <w:r>
              <w:rPr>
                <w:szCs w:val="22"/>
                <w:lang w:bidi="th-TH"/>
              </w:rPr>
              <w:t>6,5</w:t>
            </w:r>
          </w:p>
        </w:tc>
        <w:tc>
          <w:tcPr>
            <w:tcW w:w="2394" w:type="dxa"/>
            <w:tcBorders>
              <w:top w:val="single" w:sz="4" w:space="0" w:color="auto"/>
              <w:left w:val="single" w:sz="4" w:space="0" w:color="auto"/>
              <w:bottom w:val="single" w:sz="4" w:space="0" w:color="auto"/>
              <w:right w:val="single" w:sz="4" w:space="0" w:color="auto"/>
            </w:tcBorders>
            <w:hideMark/>
          </w:tcPr>
          <w:p w14:paraId="10F54C6E" w14:textId="77777777" w:rsidR="005E7A38" w:rsidRDefault="005E7A38">
            <w:pPr>
              <w:spacing w:line="256" w:lineRule="auto"/>
              <w:jc w:val="center"/>
              <w:rPr>
                <w:szCs w:val="22"/>
                <w:lang w:bidi="th-TH"/>
              </w:rPr>
            </w:pPr>
            <w:r>
              <w:rPr>
                <w:szCs w:val="22"/>
                <w:lang w:bidi="th-TH"/>
              </w:rPr>
              <w:t>58,3</w:t>
            </w:r>
          </w:p>
        </w:tc>
      </w:tr>
      <w:tr w:rsidR="005E7A38" w14:paraId="45397A23" w14:textId="77777777">
        <w:tc>
          <w:tcPr>
            <w:tcW w:w="2570" w:type="dxa"/>
            <w:tcBorders>
              <w:top w:val="single" w:sz="4" w:space="0" w:color="auto"/>
              <w:left w:val="single" w:sz="4" w:space="0" w:color="auto"/>
              <w:bottom w:val="single" w:sz="4" w:space="0" w:color="auto"/>
              <w:right w:val="single" w:sz="4" w:space="0" w:color="auto"/>
            </w:tcBorders>
            <w:hideMark/>
          </w:tcPr>
          <w:p w14:paraId="67D39471" w14:textId="77777777" w:rsidR="005E7A38" w:rsidRDefault="005E7A38">
            <w:pPr>
              <w:spacing w:line="256" w:lineRule="auto"/>
              <w:jc w:val="center"/>
              <w:rPr>
                <w:szCs w:val="22"/>
                <w:lang w:bidi="th-TH"/>
              </w:rPr>
            </w:pPr>
            <w:r>
              <w:rPr>
                <w:szCs w:val="22"/>
                <w:lang w:bidi="th-TH"/>
              </w:rPr>
              <w:lastRenderedPageBreak/>
              <w:t>74</w:t>
            </w:r>
          </w:p>
        </w:tc>
        <w:tc>
          <w:tcPr>
            <w:tcW w:w="2394" w:type="dxa"/>
            <w:tcBorders>
              <w:top w:val="single" w:sz="4" w:space="0" w:color="auto"/>
              <w:left w:val="single" w:sz="4" w:space="0" w:color="auto"/>
              <w:bottom w:val="single" w:sz="4" w:space="0" w:color="auto"/>
              <w:right w:val="single" w:sz="4" w:space="0" w:color="auto"/>
            </w:tcBorders>
            <w:hideMark/>
          </w:tcPr>
          <w:p w14:paraId="3AF2AFA8" w14:textId="77777777" w:rsidR="005E7A38" w:rsidRDefault="005E7A38">
            <w:pPr>
              <w:spacing w:line="256" w:lineRule="auto"/>
              <w:jc w:val="center"/>
              <w:rPr>
                <w:szCs w:val="22"/>
                <w:lang w:bidi="th-TH"/>
              </w:rPr>
            </w:pPr>
            <w:r>
              <w:rPr>
                <w:szCs w:val="22"/>
                <w:lang w:bidi="th-TH"/>
              </w:rPr>
              <w:t>66,6</w:t>
            </w:r>
          </w:p>
        </w:tc>
        <w:tc>
          <w:tcPr>
            <w:tcW w:w="2394" w:type="dxa"/>
            <w:tcBorders>
              <w:top w:val="single" w:sz="4" w:space="0" w:color="auto"/>
              <w:left w:val="single" w:sz="4" w:space="0" w:color="auto"/>
              <w:bottom w:val="single" w:sz="4" w:space="0" w:color="auto"/>
              <w:right w:val="single" w:sz="4" w:space="0" w:color="auto"/>
            </w:tcBorders>
            <w:hideMark/>
          </w:tcPr>
          <w:p w14:paraId="0B499C7F" w14:textId="77777777" w:rsidR="005E7A38" w:rsidRDefault="005E7A38">
            <w:pPr>
              <w:spacing w:line="256" w:lineRule="auto"/>
              <w:jc w:val="center"/>
              <w:rPr>
                <w:szCs w:val="22"/>
                <w:lang w:bidi="th-TH"/>
              </w:rPr>
            </w:pPr>
            <w:r>
              <w:rPr>
                <w:szCs w:val="22"/>
                <w:lang w:bidi="th-TH"/>
              </w:rPr>
              <w:t>6,7</w:t>
            </w:r>
          </w:p>
        </w:tc>
        <w:tc>
          <w:tcPr>
            <w:tcW w:w="2394" w:type="dxa"/>
            <w:tcBorders>
              <w:top w:val="single" w:sz="4" w:space="0" w:color="auto"/>
              <w:left w:val="single" w:sz="4" w:space="0" w:color="auto"/>
              <w:bottom w:val="single" w:sz="4" w:space="0" w:color="auto"/>
              <w:right w:val="single" w:sz="4" w:space="0" w:color="auto"/>
            </w:tcBorders>
            <w:hideMark/>
          </w:tcPr>
          <w:p w14:paraId="22056D29" w14:textId="77777777" w:rsidR="005E7A38" w:rsidRDefault="005E7A38">
            <w:pPr>
              <w:spacing w:line="256" w:lineRule="auto"/>
              <w:jc w:val="center"/>
              <w:rPr>
                <w:szCs w:val="22"/>
                <w:lang w:bidi="th-TH"/>
              </w:rPr>
            </w:pPr>
            <w:r>
              <w:rPr>
                <w:szCs w:val="22"/>
                <w:lang w:bidi="th-TH"/>
              </w:rPr>
              <w:t>59,9</w:t>
            </w:r>
          </w:p>
        </w:tc>
      </w:tr>
      <w:tr w:rsidR="005E7A38" w14:paraId="671D21F3" w14:textId="77777777">
        <w:tc>
          <w:tcPr>
            <w:tcW w:w="2570" w:type="dxa"/>
            <w:tcBorders>
              <w:top w:val="single" w:sz="4" w:space="0" w:color="auto"/>
              <w:left w:val="single" w:sz="4" w:space="0" w:color="auto"/>
              <w:bottom w:val="single" w:sz="4" w:space="0" w:color="auto"/>
              <w:right w:val="single" w:sz="4" w:space="0" w:color="auto"/>
            </w:tcBorders>
            <w:hideMark/>
          </w:tcPr>
          <w:p w14:paraId="490F6C0D" w14:textId="77777777" w:rsidR="005E7A38" w:rsidRDefault="005E7A38">
            <w:pPr>
              <w:spacing w:line="256" w:lineRule="auto"/>
              <w:jc w:val="center"/>
              <w:rPr>
                <w:szCs w:val="22"/>
                <w:lang w:bidi="th-TH"/>
              </w:rPr>
            </w:pPr>
            <w:r>
              <w:rPr>
                <w:szCs w:val="22"/>
                <w:lang w:bidi="th-TH"/>
              </w:rPr>
              <w:t>76</w:t>
            </w:r>
          </w:p>
        </w:tc>
        <w:tc>
          <w:tcPr>
            <w:tcW w:w="2394" w:type="dxa"/>
            <w:tcBorders>
              <w:top w:val="single" w:sz="4" w:space="0" w:color="auto"/>
              <w:left w:val="single" w:sz="4" w:space="0" w:color="auto"/>
              <w:bottom w:val="single" w:sz="4" w:space="0" w:color="auto"/>
              <w:right w:val="single" w:sz="4" w:space="0" w:color="auto"/>
            </w:tcBorders>
            <w:hideMark/>
          </w:tcPr>
          <w:p w14:paraId="6FB118AB" w14:textId="77777777" w:rsidR="005E7A38" w:rsidRDefault="005E7A38">
            <w:pPr>
              <w:spacing w:line="256" w:lineRule="auto"/>
              <w:jc w:val="center"/>
              <w:rPr>
                <w:szCs w:val="22"/>
                <w:lang w:bidi="th-TH"/>
              </w:rPr>
            </w:pPr>
            <w:r>
              <w:rPr>
                <w:szCs w:val="22"/>
                <w:lang w:bidi="th-TH"/>
              </w:rPr>
              <w:t>68,4</w:t>
            </w:r>
          </w:p>
        </w:tc>
        <w:tc>
          <w:tcPr>
            <w:tcW w:w="2394" w:type="dxa"/>
            <w:tcBorders>
              <w:top w:val="single" w:sz="4" w:space="0" w:color="auto"/>
              <w:left w:val="single" w:sz="4" w:space="0" w:color="auto"/>
              <w:bottom w:val="single" w:sz="4" w:space="0" w:color="auto"/>
              <w:right w:val="single" w:sz="4" w:space="0" w:color="auto"/>
            </w:tcBorders>
            <w:hideMark/>
          </w:tcPr>
          <w:p w14:paraId="780C522D" w14:textId="77777777" w:rsidR="005E7A38" w:rsidRDefault="005E7A38">
            <w:pPr>
              <w:spacing w:line="256" w:lineRule="auto"/>
              <w:jc w:val="center"/>
              <w:rPr>
                <w:szCs w:val="22"/>
                <w:lang w:bidi="th-TH"/>
              </w:rPr>
            </w:pPr>
            <w:r>
              <w:rPr>
                <w:szCs w:val="22"/>
                <w:lang w:bidi="th-TH"/>
              </w:rPr>
              <w:t>6,8</w:t>
            </w:r>
          </w:p>
        </w:tc>
        <w:tc>
          <w:tcPr>
            <w:tcW w:w="2394" w:type="dxa"/>
            <w:tcBorders>
              <w:top w:val="single" w:sz="4" w:space="0" w:color="auto"/>
              <w:left w:val="single" w:sz="4" w:space="0" w:color="auto"/>
              <w:bottom w:val="single" w:sz="4" w:space="0" w:color="auto"/>
              <w:right w:val="single" w:sz="4" w:space="0" w:color="auto"/>
            </w:tcBorders>
            <w:hideMark/>
          </w:tcPr>
          <w:p w14:paraId="0BB98482" w14:textId="77777777" w:rsidR="005E7A38" w:rsidRDefault="005E7A38">
            <w:pPr>
              <w:spacing w:line="256" w:lineRule="auto"/>
              <w:jc w:val="center"/>
              <w:rPr>
                <w:szCs w:val="22"/>
                <w:lang w:bidi="th-TH"/>
              </w:rPr>
            </w:pPr>
            <w:r>
              <w:rPr>
                <w:szCs w:val="22"/>
                <w:lang w:bidi="th-TH"/>
              </w:rPr>
              <w:t>61,6</w:t>
            </w:r>
          </w:p>
        </w:tc>
      </w:tr>
      <w:tr w:rsidR="005E7A38" w14:paraId="2F2AA895" w14:textId="77777777">
        <w:tc>
          <w:tcPr>
            <w:tcW w:w="2570" w:type="dxa"/>
            <w:tcBorders>
              <w:top w:val="single" w:sz="4" w:space="0" w:color="auto"/>
              <w:left w:val="single" w:sz="4" w:space="0" w:color="auto"/>
              <w:bottom w:val="single" w:sz="4" w:space="0" w:color="auto"/>
              <w:right w:val="single" w:sz="4" w:space="0" w:color="auto"/>
            </w:tcBorders>
            <w:hideMark/>
          </w:tcPr>
          <w:p w14:paraId="63AC665B" w14:textId="77777777" w:rsidR="005E7A38" w:rsidRDefault="005E7A38">
            <w:pPr>
              <w:spacing w:line="256" w:lineRule="auto"/>
              <w:jc w:val="center"/>
              <w:rPr>
                <w:szCs w:val="22"/>
                <w:lang w:bidi="th-TH"/>
              </w:rPr>
            </w:pPr>
            <w:r>
              <w:rPr>
                <w:szCs w:val="22"/>
                <w:lang w:bidi="th-TH"/>
              </w:rPr>
              <w:t>78</w:t>
            </w:r>
          </w:p>
        </w:tc>
        <w:tc>
          <w:tcPr>
            <w:tcW w:w="2394" w:type="dxa"/>
            <w:tcBorders>
              <w:top w:val="single" w:sz="4" w:space="0" w:color="auto"/>
              <w:left w:val="single" w:sz="4" w:space="0" w:color="auto"/>
              <w:bottom w:val="single" w:sz="4" w:space="0" w:color="auto"/>
              <w:right w:val="single" w:sz="4" w:space="0" w:color="auto"/>
            </w:tcBorders>
            <w:hideMark/>
          </w:tcPr>
          <w:p w14:paraId="67DF8D4B" w14:textId="77777777" w:rsidR="005E7A38" w:rsidRDefault="005E7A38">
            <w:pPr>
              <w:spacing w:line="256" w:lineRule="auto"/>
              <w:jc w:val="center"/>
              <w:rPr>
                <w:szCs w:val="22"/>
                <w:lang w:bidi="th-TH"/>
              </w:rPr>
            </w:pPr>
            <w:r>
              <w:rPr>
                <w:szCs w:val="22"/>
                <w:lang w:bidi="th-TH"/>
              </w:rPr>
              <w:t>70,2</w:t>
            </w:r>
          </w:p>
        </w:tc>
        <w:tc>
          <w:tcPr>
            <w:tcW w:w="2394" w:type="dxa"/>
            <w:tcBorders>
              <w:top w:val="single" w:sz="4" w:space="0" w:color="auto"/>
              <w:left w:val="single" w:sz="4" w:space="0" w:color="auto"/>
              <w:bottom w:val="single" w:sz="4" w:space="0" w:color="auto"/>
              <w:right w:val="single" w:sz="4" w:space="0" w:color="auto"/>
            </w:tcBorders>
            <w:hideMark/>
          </w:tcPr>
          <w:p w14:paraId="063C6718" w14:textId="77777777" w:rsidR="005E7A38" w:rsidRDefault="005E7A38">
            <w:pPr>
              <w:spacing w:line="256" w:lineRule="auto"/>
              <w:jc w:val="center"/>
              <w:rPr>
                <w:szCs w:val="22"/>
                <w:lang w:bidi="th-TH"/>
              </w:rPr>
            </w:pPr>
            <w:r>
              <w:rPr>
                <w:szCs w:val="22"/>
                <w:lang w:bidi="th-TH"/>
              </w:rPr>
              <w:t>7,0</w:t>
            </w:r>
          </w:p>
        </w:tc>
        <w:tc>
          <w:tcPr>
            <w:tcW w:w="2394" w:type="dxa"/>
            <w:tcBorders>
              <w:top w:val="single" w:sz="4" w:space="0" w:color="auto"/>
              <w:left w:val="single" w:sz="4" w:space="0" w:color="auto"/>
              <w:bottom w:val="single" w:sz="4" w:space="0" w:color="auto"/>
              <w:right w:val="single" w:sz="4" w:space="0" w:color="auto"/>
            </w:tcBorders>
            <w:hideMark/>
          </w:tcPr>
          <w:p w14:paraId="564BA5F6" w14:textId="77777777" w:rsidR="005E7A38" w:rsidRDefault="005E7A38">
            <w:pPr>
              <w:spacing w:line="256" w:lineRule="auto"/>
              <w:jc w:val="center"/>
              <w:rPr>
                <w:szCs w:val="22"/>
                <w:lang w:bidi="th-TH"/>
              </w:rPr>
            </w:pPr>
            <w:r>
              <w:rPr>
                <w:szCs w:val="22"/>
                <w:lang w:bidi="th-TH"/>
              </w:rPr>
              <w:t>63,2</w:t>
            </w:r>
          </w:p>
        </w:tc>
      </w:tr>
      <w:tr w:rsidR="005E7A38" w14:paraId="0E65E89B" w14:textId="77777777">
        <w:tc>
          <w:tcPr>
            <w:tcW w:w="2570" w:type="dxa"/>
            <w:tcBorders>
              <w:top w:val="single" w:sz="4" w:space="0" w:color="auto"/>
              <w:left w:val="single" w:sz="4" w:space="0" w:color="auto"/>
              <w:bottom w:val="single" w:sz="4" w:space="0" w:color="auto"/>
              <w:right w:val="single" w:sz="4" w:space="0" w:color="auto"/>
            </w:tcBorders>
            <w:hideMark/>
          </w:tcPr>
          <w:p w14:paraId="12922A48" w14:textId="77777777" w:rsidR="005E7A38" w:rsidRDefault="005E7A38">
            <w:pPr>
              <w:spacing w:line="256" w:lineRule="auto"/>
              <w:jc w:val="center"/>
              <w:rPr>
                <w:szCs w:val="22"/>
                <w:lang w:bidi="th-TH"/>
              </w:rPr>
            </w:pPr>
            <w:r>
              <w:rPr>
                <w:szCs w:val="22"/>
                <w:lang w:bidi="th-TH"/>
              </w:rPr>
              <w:t>80</w:t>
            </w:r>
          </w:p>
        </w:tc>
        <w:tc>
          <w:tcPr>
            <w:tcW w:w="2394" w:type="dxa"/>
            <w:tcBorders>
              <w:top w:val="single" w:sz="4" w:space="0" w:color="auto"/>
              <w:left w:val="single" w:sz="4" w:space="0" w:color="auto"/>
              <w:bottom w:val="single" w:sz="4" w:space="0" w:color="auto"/>
              <w:right w:val="single" w:sz="4" w:space="0" w:color="auto"/>
            </w:tcBorders>
            <w:hideMark/>
          </w:tcPr>
          <w:p w14:paraId="0C6CD0F2" w14:textId="77777777" w:rsidR="005E7A38" w:rsidRDefault="005E7A38">
            <w:pPr>
              <w:spacing w:line="256" w:lineRule="auto"/>
              <w:jc w:val="center"/>
              <w:rPr>
                <w:szCs w:val="22"/>
                <w:lang w:bidi="th-TH"/>
              </w:rPr>
            </w:pPr>
            <w:r>
              <w:rPr>
                <w:szCs w:val="22"/>
                <w:lang w:bidi="th-TH"/>
              </w:rPr>
              <w:t>72,0</w:t>
            </w:r>
          </w:p>
        </w:tc>
        <w:tc>
          <w:tcPr>
            <w:tcW w:w="2394" w:type="dxa"/>
            <w:tcBorders>
              <w:top w:val="single" w:sz="4" w:space="0" w:color="auto"/>
              <w:left w:val="single" w:sz="4" w:space="0" w:color="auto"/>
              <w:bottom w:val="single" w:sz="4" w:space="0" w:color="auto"/>
              <w:right w:val="single" w:sz="4" w:space="0" w:color="auto"/>
            </w:tcBorders>
            <w:hideMark/>
          </w:tcPr>
          <w:p w14:paraId="45987DA6" w14:textId="77777777" w:rsidR="005E7A38" w:rsidRDefault="005E7A38">
            <w:pPr>
              <w:spacing w:line="256" w:lineRule="auto"/>
              <w:jc w:val="center"/>
              <w:rPr>
                <w:szCs w:val="22"/>
                <w:lang w:bidi="th-TH"/>
              </w:rPr>
            </w:pPr>
            <w:r>
              <w:rPr>
                <w:szCs w:val="22"/>
                <w:lang w:bidi="th-TH"/>
              </w:rPr>
              <w:t>7,2</w:t>
            </w:r>
          </w:p>
        </w:tc>
        <w:tc>
          <w:tcPr>
            <w:tcW w:w="2394" w:type="dxa"/>
            <w:tcBorders>
              <w:top w:val="single" w:sz="4" w:space="0" w:color="auto"/>
              <w:left w:val="single" w:sz="4" w:space="0" w:color="auto"/>
              <w:bottom w:val="single" w:sz="4" w:space="0" w:color="auto"/>
              <w:right w:val="single" w:sz="4" w:space="0" w:color="auto"/>
            </w:tcBorders>
            <w:hideMark/>
          </w:tcPr>
          <w:p w14:paraId="061929D1" w14:textId="77777777" w:rsidR="005E7A38" w:rsidRDefault="005E7A38">
            <w:pPr>
              <w:spacing w:line="256" w:lineRule="auto"/>
              <w:jc w:val="center"/>
              <w:rPr>
                <w:szCs w:val="22"/>
                <w:lang w:bidi="th-TH"/>
              </w:rPr>
            </w:pPr>
            <w:r>
              <w:rPr>
                <w:szCs w:val="22"/>
                <w:lang w:bidi="th-TH"/>
              </w:rPr>
              <w:t>64,8</w:t>
            </w:r>
          </w:p>
        </w:tc>
      </w:tr>
      <w:tr w:rsidR="005E7A38" w14:paraId="278E9E72" w14:textId="77777777">
        <w:tc>
          <w:tcPr>
            <w:tcW w:w="2570" w:type="dxa"/>
            <w:tcBorders>
              <w:top w:val="single" w:sz="4" w:space="0" w:color="auto"/>
              <w:left w:val="single" w:sz="4" w:space="0" w:color="auto"/>
              <w:bottom w:val="single" w:sz="4" w:space="0" w:color="auto"/>
              <w:right w:val="single" w:sz="4" w:space="0" w:color="auto"/>
            </w:tcBorders>
            <w:hideMark/>
          </w:tcPr>
          <w:p w14:paraId="76994631" w14:textId="77777777" w:rsidR="005E7A38" w:rsidRDefault="005E7A38">
            <w:pPr>
              <w:spacing w:line="256" w:lineRule="auto"/>
              <w:jc w:val="center"/>
              <w:rPr>
                <w:szCs w:val="22"/>
                <w:lang w:bidi="th-TH"/>
              </w:rPr>
            </w:pPr>
            <w:r>
              <w:rPr>
                <w:szCs w:val="22"/>
                <w:lang w:bidi="th-TH"/>
              </w:rPr>
              <w:t>82</w:t>
            </w:r>
          </w:p>
        </w:tc>
        <w:tc>
          <w:tcPr>
            <w:tcW w:w="2394" w:type="dxa"/>
            <w:tcBorders>
              <w:top w:val="single" w:sz="4" w:space="0" w:color="auto"/>
              <w:left w:val="single" w:sz="4" w:space="0" w:color="auto"/>
              <w:bottom w:val="single" w:sz="4" w:space="0" w:color="auto"/>
              <w:right w:val="single" w:sz="4" w:space="0" w:color="auto"/>
            </w:tcBorders>
            <w:hideMark/>
          </w:tcPr>
          <w:p w14:paraId="7126B55E" w14:textId="77777777" w:rsidR="005E7A38" w:rsidRDefault="005E7A38">
            <w:pPr>
              <w:spacing w:line="256" w:lineRule="auto"/>
              <w:jc w:val="center"/>
              <w:rPr>
                <w:szCs w:val="22"/>
                <w:lang w:bidi="th-TH"/>
              </w:rPr>
            </w:pPr>
            <w:r>
              <w:rPr>
                <w:szCs w:val="22"/>
                <w:lang w:bidi="th-TH"/>
              </w:rPr>
              <w:t>73,8</w:t>
            </w:r>
          </w:p>
        </w:tc>
        <w:tc>
          <w:tcPr>
            <w:tcW w:w="2394" w:type="dxa"/>
            <w:tcBorders>
              <w:top w:val="single" w:sz="4" w:space="0" w:color="auto"/>
              <w:left w:val="single" w:sz="4" w:space="0" w:color="auto"/>
              <w:bottom w:val="single" w:sz="4" w:space="0" w:color="auto"/>
              <w:right w:val="single" w:sz="4" w:space="0" w:color="auto"/>
            </w:tcBorders>
            <w:hideMark/>
          </w:tcPr>
          <w:p w14:paraId="7508C2D1" w14:textId="77777777" w:rsidR="005E7A38" w:rsidRDefault="005E7A38">
            <w:pPr>
              <w:spacing w:line="256" w:lineRule="auto"/>
              <w:jc w:val="center"/>
              <w:rPr>
                <w:szCs w:val="22"/>
                <w:lang w:bidi="th-TH"/>
              </w:rPr>
            </w:pPr>
            <w:r>
              <w:rPr>
                <w:szCs w:val="22"/>
                <w:lang w:bidi="th-TH"/>
              </w:rPr>
              <w:t>7,4</w:t>
            </w:r>
          </w:p>
        </w:tc>
        <w:tc>
          <w:tcPr>
            <w:tcW w:w="2394" w:type="dxa"/>
            <w:tcBorders>
              <w:top w:val="single" w:sz="4" w:space="0" w:color="auto"/>
              <w:left w:val="single" w:sz="4" w:space="0" w:color="auto"/>
              <w:bottom w:val="single" w:sz="4" w:space="0" w:color="auto"/>
              <w:right w:val="single" w:sz="4" w:space="0" w:color="auto"/>
            </w:tcBorders>
            <w:hideMark/>
          </w:tcPr>
          <w:p w14:paraId="6C26CCE0" w14:textId="77777777" w:rsidR="005E7A38" w:rsidRDefault="005E7A38">
            <w:pPr>
              <w:spacing w:line="256" w:lineRule="auto"/>
              <w:jc w:val="center"/>
              <w:rPr>
                <w:szCs w:val="22"/>
                <w:lang w:bidi="th-TH"/>
              </w:rPr>
            </w:pPr>
            <w:r>
              <w:rPr>
                <w:szCs w:val="22"/>
                <w:lang w:bidi="th-TH"/>
              </w:rPr>
              <w:t>66,4</w:t>
            </w:r>
          </w:p>
        </w:tc>
      </w:tr>
      <w:tr w:rsidR="005E7A38" w14:paraId="3873634A" w14:textId="77777777">
        <w:tc>
          <w:tcPr>
            <w:tcW w:w="2570" w:type="dxa"/>
            <w:tcBorders>
              <w:top w:val="single" w:sz="4" w:space="0" w:color="auto"/>
              <w:left w:val="single" w:sz="4" w:space="0" w:color="auto"/>
              <w:bottom w:val="single" w:sz="4" w:space="0" w:color="auto"/>
              <w:right w:val="single" w:sz="4" w:space="0" w:color="auto"/>
            </w:tcBorders>
            <w:hideMark/>
          </w:tcPr>
          <w:p w14:paraId="256132A3" w14:textId="77777777" w:rsidR="005E7A38" w:rsidRDefault="005E7A38">
            <w:pPr>
              <w:spacing w:line="256" w:lineRule="auto"/>
              <w:jc w:val="center"/>
              <w:rPr>
                <w:szCs w:val="22"/>
                <w:lang w:bidi="th-TH"/>
              </w:rPr>
            </w:pPr>
            <w:r>
              <w:rPr>
                <w:szCs w:val="22"/>
                <w:lang w:bidi="th-TH"/>
              </w:rPr>
              <w:t>84</w:t>
            </w:r>
          </w:p>
        </w:tc>
        <w:tc>
          <w:tcPr>
            <w:tcW w:w="2394" w:type="dxa"/>
            <w:tcBorders>
              <w:top w:val="single" w:sz="4" w:space="0" w:color="auto"/>
              <w:left w:val="single" w:sz="4" w:space="0" w:color="auto"/>
              <w:bottom w:val="single" w:sz="4" w:space="0" w:color="auto"/>
              <w:right w:val="single" w:sz="4" w:space="0" w:color="auto"/>
            </w:tcBorders>
            <w:hideMark/>
          </w:tcPr>
          <w:p w14:paraId="1CE06C09" w14:textId="77777777" w:rsidR="005E7A38" w:rsidRDefault="005E7A38">
            <w:pPr>
              <w:spacing w:line="256" w:lineRule="auto"/>
              <w:jc w:val="center"/>
              <w:rPr>
                <w:szCs w:val="22"/>
                <w:lang w:bidi="th-TH"/>
              </w:rPr>
            </w:pPr>
            <w:r>
              <w:rPr>
                <w:szCs w:val="22"/>
                <w:lang w:bidi="th-TH"/>
              </w:rPr>
              <w:t>75,6</w:t>
            </w:r>
          </w:p>
        </w:tc>
        <w:tc>
          <w:tcPr>
            <w:tcW w:w="2394" w:type="dxa"/>
            <w:tcBorders>
              <w:top w:val="single" w:sz="4" w:space="0" w:color="auto"/>
              <w:left w:val="single" w:sz="4" w:space="0" w:color="auto"/>
              <w:bottom w:val="single" w:sz="4" w:space="0" w:color="auto"/>
              <w:right w:val="single" w:sz="4" w:space="0" w:color="auto"/>
            </w:tcBorders>
            <w:hideMark/>
          </w:tcPr>
          <w:p w14:paraId="689D606C" w14:textId="77777777" w:rsidR="005E7A38" w:rsidRDefault="005E7A38">
            <w:pPr>
              <w:spacing w:line="256" w:lineRule="auto"/>
              <w:jc w:val="center"/>
              <w:rPr>
                <w:szCs w:val="22"/>
                <w:lang w:bidi="th-TH"/>
              </w:rPr>
            </w:pPr>
            <w:r>
              <w:rPr>
                <w:szCs w:val="22"/>
                <w:lang w:bidi="th-TH"/>
              </w:rPr>
              <w:t>7,6</w:t>
            </w:r>
          </w:p>
        </w:tc>
        <w:tc>
          <w:tcPr>
            <w:tcW w:w="2394" w:type="dxa"/>
            <w:tcBorders>
              <w:top w:val="single" w:sz="4" w:space="0" w:color="auto"/>
              <w:left w:val="single" w:sz="4" w:space="0" w:color="auto"/>
              <w:bottom w:val="single" w:sz="4" w:space="0" w:color="auto"/>
              <w:right w:val="single" w:sz="4" w:space="0" w:color="auto"/>
            </w:tcBorders>
            <w:hideMark/>
          </w:tcPr>
          <w:p w14:paraId="7888F030" w14:textId="77777777" w:rsidR="005E7A38" w:rsidRDefault="005E7A38">
            <w:pPr>
              <w:spacing w:line="256" w:lineRule="auto"/>
              <w:jc w:val="center"/>
              <w:rPr>
                <w:szCs w:val="22"/>
                <w:lang w:bidi="th-TH"/>
              </w:rPr>
            </w:pPr>
            <w:r>
              <w:rPr>
                <w:szCs w:val="22"/>
                <w:lang w:bidi="th-TH"/>
              </w:rPr>
              <w:t>68,0</w:t>
            </w:r>
          </w:p>
        </w:tc>
      </w:tr>
      <w:tr w:rsidR="005E7A38" w14:paraId="1CC4614C" w14:textId="77777777">
        <w:tc>
          <w:tcPr>
            <w:tcW w:w="2570" w:type="dxa"/>
            <w:tcBorders>
              <w:top w:val="single" w:sz="4" w:space="0" w:color="auto"/>
              <w:left w:val="single" w:sz="4" w:space="0" w:color="auto"/>
              <w:bottom w:val="single" w:sz="4" w:space="0" w:color="auto"/>
              <w:right w:val="single" w:sz="4" w:space="0" w:color="auto"/>
            </w:tcBorders>
            <w:hideMark/>
          </w:tcPr>
          <w:p w14:paraId="3DB4DF7B" w14:textId="77777777" w:rsidR="005E7A38" w:rsidRDefault="005E7A38">
            <w:pPr>
              <w:spacing w:line="256" w:lineRule="auto"/>
              <w:jc w:val="center"/>
              <w:rPr>
                <w:szCs w:val="22"/>
                <w:lang w:bidi="th-TH"/>
              </w:rPr>
            </w:pPr>
            <w:r>
              <w:rPr>
                <w:szCs w:val="22"/>
                <w:lang w:bidi="th-TH"/>
              </w:rPr>
              <w:t>86</w:t>
            </w:r>
          </w:p>
        </w:tc>
        <w:tc>
          <w:tcPr>
            <w:tcW w:w="2394" w:type="dxa"/>
            <w:tcBorders>
              <w:top w:val="single" w:sz="4" w:space="0" w:color="auto"/>
              <w:left w:val="single" w:sz="4" w:space="0" w:color="auto"/>
              <w:bottom w:val="single" w:sz="4" w:space="0" w:color="auto"/>
              <w:right w:val="single" w:sz="4" w:space="0" w:color="auto"/>
            </w:tcBorders>
            <w:hideMark/>
          </w:tcPr>
          <w:p w14:paraId="5EEE441A" w14:textId="77777777" w:rsidR="005E7A38" w:rsidRDefault="005E7A38">
            <w:pPr>
              <w:spacing w:line="256" w:lineRule="auto"/>
              <w:jc w:val="center"/>
              <w:rPr>
                <w:szCs w:val="22"/>
                <w:lang w:bidi="th-TH"/>
              </w:rPr>
            </w:pPr>
            <w:r>
              <w:rPr>
                <w:szCs w:val="22"/>
                <w:lang w:bidi="th-TH"/>
              </w:rPr>
              <w:t>77,4</w:t>
            </w:r>
          </w:p>
        </w:tc>
        <w:tc>
          <w:tcPr>
            <w:tcW w:w="2394" w:type="dxa"/>
            <w:tcBorders>
              <w:top w:val="single" w:sz="4" w:space="0" w:color="auto"/>
              <w:left w:val="single" w:sz="4" w:space="0" w:color="auto"/>
              <w:bottom w:val="single" w:sz="4" w:space="0" w:color="auto"/>
              <w:right w:val="single" w:sz="4" w:space="0" w:color="auto"/>
            </w:tcBorders>
            <w:hideMark/>
          </w:tcPr>
          <w:p w14:paraId="75B79227" w14:textId="77777777" w:rsidR="005E7A38" w:rsidRDefault="005E7A38">
            <w:pPr>
              <w:spacing w:line="256" w:lineRule="auto"/>
              <w:jc w:val="center"/>
              <w:rPr>
                <w:szCs w:val="22"/>
                <w:lang w:bidi="th-TH"/>
              </w:rPr>
            </w:pPr>
            <w:r>
              <w:rPr>
                <w:szCs w:val="22"/>
                <w:lang w:bidi="th-TH"/>
              </w:rPr>
              <w:t>7,7</w:t>
            </w:r>
          </w:p>
        </w:tc>
        <w:tc>
          <w:tcPr>
            <w:tcW w:w="2394" w:type="dxa"/>
            <w:tcBorders>
              <w:top w:val="single" w:sz="4" w:space="0" w:color="auto"/>
              <w:left w:val="single" w:sz="4" w:space="0" w:color="auto"/>
              <w:bottom w:val="single" w:sz="4" w:space="0" w:color="auto"/>
              <w:right w:val="single" w:sz="4" w:space="0" w:color="auto"/>
            </w:tcBorders>
            <w:hideMark/>
          </w:tcPr>
          <w:p w14:paraId="1E6ED3E9" w14:textId="77777777" w:rsidR="005E7A38" w:rsidRDefault="005E7A38">
            <w:pPr>
              <w:spacing w:line="256" w:lineRule="auto"/>
              <w:jc w:val="center"/>
              <w:rPr>
                <w:szCs w:val="22"/>
                <w:lang w:bidi="th-TH"/>
              </w:rPr>
            </w:pPr>
            <w:r>
              <w:rPr>
                <w:szCs w:val="22"/>
                <w:lang w:bidi="th-TH"/>
              </w:rPr>
              <w:t>69,7</w:t>
            </w:r>
          </w:p>
        </w:tc>
      </w:tr>
      <w:tr w:rsidR="005E7A38" w14:paraId="5216FB87" w14:textId="77777777">
        <w:tc>
          <w:tcPr>
            <w:tcW w:w="2570" w:type="dxa"/>
            <w:tcBorders>
              <w:top w:val="single" w:sz="4" w:space="0" w:color="auto"/>
              <w:left w:val="single" w:sz="4" w:space="0" w:color="auto"/>
              <w:bottom w:val="single" w:sz="4" w:space="0" w:color="auto"/>
              <w:right w:val="single" w:sz="4" w:space="0" w:color="auto"/>
            </w:tcBorders>
            <w:hideMark/>
          </w:tcPr>
          <w:p w14:paraId="34D5574F" w14:textId="77777777" w:rsidR="005E7A38" w:rsidRDefault="005E7A38">
            <w:pPr>
              <w:spacing w:line="256" w:lineRule="auto"/>
              <w:jc w:val="center"/>
              <w:rPr>
                <w:szCs w:val="22"/>
                <w:lang w:bidi="th-TH"/>
              </w:rPr>
            </w:pPr>
            <w:r>
              <w:rPr>
                <w:szCs w:val="22"/>
                <w:lang w:bidi="th-TH"/>
              </w:rPr>
              <w:t>88</w:t>
            </w:r>
          </w:p>
        </w:tc>
        <w:tc>
          <w:tcPr>
            <w:tcW w:w="2394" w:type="dxa"/>
            <w:tcBorders>
              <w:top w:val="single" w:sz="4" w:space="0" w:color="auto"/>
              <w:left w:val="single" w:sz="4" w:space="0" w:color="auto"/>
              <w:bottom w:val="single" w:sz="4" w:space="0" w:color="auto"/>
              <w:right w:val="single" w:sz="4" w:space="0" w:color="auto"/>
            </w:tcBorders>
            <w:hideMark/>
          </w:tcPr>
          <w:p w14:paraId="77833C1A" w14:textId="77777777" w:rsidR="005E7A38" w:rsidRDefault="005E7A38">
            <w:pPr>
              <w:spacing w:line="256" w:lineRule="auto"/>
              <w:jc w:val="center"/>
              <w:rPr>
                <w:szCs w:val="22"/>
                <w:lang w:bidi="th-TH"/>
              </w:rPr>
            </w:pPr>
            <w:r>
              <w:rPr>
                <w:szCs w:val="22"/>
                <w:lang w:bidi="th-TH"/>
              </w:rPr>
              <w:t>79,2</w:t>
            </w:r>
          </w:p>
        </w:tc>
        <w:tc>
          <w:tcPr>
            <w:tcW w:w="2394" w:type="dxa"/>
            <w:tcBorders>
              <w:top w:val="single" w:sz="4" w:space="0" w:color="auto"/>
              <w:left w:val="single" w:sz="4" w:space="0" w:color="auto"/>
              <w:bottom w:val="single" w:sz="4" w:space="0" w:color="auto"/>
              <w:right w:val="single" w:sz="4" w:space="0" w:color="auto"/>
            </w:tcBorders>
            <w:hideMark/>
          </w:tcPr>
          <w:p w14:paraId="00A59973" w14:textId="77777777" w:rsidR="005E7A38" w:rsidRDefault="005E7A38">
            <w:pPr>
              <w:spacing w:line="256" w:lineRule="auto"/>
              <w:jc w:val="center"/>
              <w:rPr>
                <w:szCs w:val="22"/>
                <w:lang w:bidi="th-TH"/>
              </w:rPr>
            </w:pPr>
            <w:r>
              <w:rPr>
                <w:szCs w:val="22"/>
                <w:lang w:bidi="th-TH"/>
              </w:rPr>
              <w:t>7,9</w:t>
            </w:r>
          </w:p>
        </w:tc>
        <w:tc>
          <w:tcPr>
            <w:tcW w:w="2394" w:type="dxa"/>
            <w:tcBorders>
              <w:top w:val="single" w:sz="4" w:space="0" w:color="auto"/>
              <w:left w:val="single" w:sz="4" w:space="0" w:color="auto"/>
              <w:bottom w:val="single" w:sz="4" w:space="0" w:color="auto"/>
              <w:right w:val="single" w:sz="4" w:space="0" w:color="auto"/>
            </w:tcBorders>
            <w:hideMark/>
          </w:tcPr>
          <w:p w14:paraId="6BFC88BF" w14:textId="77777777" w:rsidR="005E7A38" w:rsidRDefault="005E7A38">
            <w:pPr>
              <w:spacing w:line="256" w:lineRule="auto"/>
              <w:jc w:val="center"/>
              <w:rPr>
                <w:szCs w:val="22"/>
                <w:lang w:bidi="th-TH"/>
              </w:rPr>
            </w:pPr>
            <w:r>
              <w:rPr>
                <w:szCs w:val="22"/>
                <w:lang w:bidi="th-TH"/>
              </w:rPr>
              <w:t>71,3</w:t>
            </w:r>
          </w:p>
        </w:tc>
      </w:tr>
      <w:tr w:rsidR="005E7A38" w14:paraId="3A545AB0" w14:textId="77777777">
        <w:tc>
          <w:tcPr>
            <w:tcW w:w="2570" w:type="dxa"/>
            <w:tcBorders>
              <w:top w:val="single" w:sz="4" w:space="0" w:color="auto"/>
              <w:left w:val="single" w:sz="4" w:space="0" w:color="auto"/>
              <w:bottom w:val="single" w:sz="4" w:space="0" w:color="auto"/>
              <w:right w:val="single" w:sz="4" w:space="0" w:color="auto"/>
            </w:tcBorders>
            <w:hideMark/>
          </w:tcPr>
          <w:p w14:paraId="56BC3DE3" w14:textId="77777777" w:rsidR="005E7A38" w:rsidRDefault="005E7A38">
            <w:pPr>
              <w:spacing w:line="256" w:lineRule="auto"/>
              <w:jc w:val="center"/>
              <w:rPr>
                <w:szCs w:val="22"/>
                <w:lang w:bidi="th-TH"/>
              </w:rPr>
            </w:pPr>
            <w:r>
              <w:rPr>
                <w:szCs w:val="22"/>
                <w:lang w:bidi="th-TH"/>
              </w:rPr>
              <w:t>90</w:t>
            </w:r>
          </w:p>
        </w:tc>
        <w:tc>
          <w:tcPr>
            <w:tcW w:w="2394" w:type="dxa"/>
            <w:tcBorders>
              <w:top w:val="single" w:sz="4" w:space="0" w:color="auto"/>
              <w:left w:val="single" w:sz="4" w:space="0" w:color="auto"/>
              <w:bottom w:val="single" w:sz="4" w:space="0" w:color="auto"/>
              <w:right w:val="single" w:sz="4" w:space="0" w:color="auto"/>
            </w:tcBorders>
            <w:hideMark/>
          </w:tcPr>
          <w:p w14:paraId="0E9F111F" w14:textId="77777777" w:rsidR="005E7A38" w:rsidRDefault="005E7A38">
            <w:pPr>
              <w:spacing w:line="256" w:lineRule="auto"/>
              <w:jc w:val="center"/>
              <w:rPr>
                <w:szCs w:val="22"/>
                <w:lang w:bidi="th-TH"/>
              </w:rPr>
            </w:pPr>
            <w:r>
              <w:rPr>
                <w:szCs w:val="22"/>
                <w:lang w:bidi="th-TH"/>
              </w:rPr>
              <w:t>81,0</w:t>
            </w:r>
          </w:p>
        </w:tc>
        <w:tc>
          <w:tcPr>
            <w:tcW w:w="2394" w:type="dxa"/>
            <w:tcBorders>
              <w:top w:val="single" w:sz="4" w:space="0" w:color="auto"/>
              <w:left w:val="single" w:sz="4" w:space="0" w:color="auto"/>
              <w:bottom w:val="single" w:sz="4" w:space="0" w:color="auto"/>
              <w:right w:val="single" w:sz="4" w:space="0" w:color="auto"/>
            </w:tcBorders>
            <w:hideMark/>
          </w:tcPr>
          <w:p w14:paraId="07609C12" w14:textId="77777777" w:rsidR="005E7A38" w:rsidRDefault="005E7A38">
            <w:pPr>
              <w:spacing w:line="256" w:lineRule="auto"/>
              <w:jc w:val="center"/>
              <w:rPr>
                <w:szCs w:val="22"/>
                <w:lang w:bidi="th-TH"/>
              </w:rPr>
            </w:pPr>
            <w:r>
              <w:rPr>
                <w:szCs w:val="22"/>
                <w:lang w:bidi="th-TH"/>
              </w:rPr>
              <w:t>8,1</w:t>
            </w:r>
          </w:p>
        </w:tc>
        <w:tc>
          <w:tcPr>
            <w:tcW w:w="2394" w:type="dxa"/>
            <w:tcBorders>
              <w:top w:val="single" w:sz="4" w:space="0" w:color="auto"/>
              <w:left w:val="single" w:sz="4" w:space="0" w:color="auto"/>
              <w:bottom w:val="single" w:sz="4" w:space="0" w:color="auto"/>
              <w:right w:val="single" w:sz="4" w:space="0" w:color="auto"/>
            </w:tcBorders>
            <w:hideMark/>
          </w:tcPr>
          <w:p w14:paraId="20500ECC" w14:textId="77777777" w:rsidR="005E7A38" w:rsidRDefault="005E7A38">
            <w:pPr>
              <w:spacing w:line="256" w:lineRule="auto"/>
              <w:jc w:val="center"/>
              <w:rPr>
                <w:szCs w:val="22"/>
                <w:lang w:bidi="th-TH"/>
              </w:rPr>
            </w:pPr>
            <w:r>
              <w:rPr>
                <w:szCs w:val="22"/>
                <w:lang w:bidi="th-TH"/>
              </w:rPr>
              <w:t>72,9</w:t>
            </w:r>
          </w:p>
        </w:tc>
      </w:tr>
      <w:tr w:rsidR="005E7A38" w14:paraId="41DFCF75" w14:textId="77777777">
        <w:tc>
          <w:tcPr>
            <w:tcW w:w="2570" w:type="dxa"/>
            <w:tcBorders>
              <w:top w:val="single" w:sz="4" w:space="0" w:color="auto"/>
              <w:left w:val="single" w:sz="4" w:space="0" w:color="auto"/>
              <w:bottom w:val="single" w:sz="4" w:space="0" w:color="auto"/>
              <w:right w:val="single" w:sz="4" w:space="0" w:color="auto"/>
            </w:tcBorders>
            <w:hideMark/>
          </w:tcPr>
          <w:p w14:paraId="5127DCB7" w14:textId="77777777" w:rsidR="005E7A38" w:rsidRDefault="005E7A38">
            <w:pPr>
              <w:spacing w:line="256" w:lineRule="auto"/>
              <w:jc w:val="center"/>
              <w:rPr>
                <w:szCs w:val="22"/>
                <w:lang w:bidi="th-TH"/>
              </w:rPr>
            </w:pPr>
            <w:r>
              <w:rPr>
                <w:szCs w:val="22"/>
                <w:lang w:bidi="th-TH"/>
              </w:rPr>
              <w:t>92</w:t>
            </w:r>
          </w:p>
        </w:tc>
        <w:tc>
          <w:tcPr>
            <w:tcW w:w="2394" w:type="dxa"/>
            <w:tcBorders>
              <w:top w:val="single" w:sz="4" w:space="0" w:color="auto"/>
              <w:left w:val="single" w:sz="4" w:space="0" w:color="auto"/>
              <w:bottom w:val="single" w:sz="4" w:space="0" w:color="auto"/>
              <w:right w:val="single" w:sz="4" w:space="0" w:color="auto"/>
            </w:tcBorders>
            <w:hideMark/>
          </w:tcPr>
          <w:p w14:paraId="014B3CF7" w14:textId="77777777" w:rsidR="005E7A38" w:rsidRDefault="005E7A38">
            <w:pPr>
              <w:spacing w:line="256" w:lineRule="auto"/>
              <w:jc w:val="center"/>
              <w:rPr>
                <w:szCs w:val="22"/>
                <w:lang w:bidi="th-TH"/>
              </w:rPr>
            </w:pPr>
            <w:r>
              <w:rPr>
                <w:szCs w:val="22"/>
                <w:lang w:bidi="th-TH"/>
              </w:rPr>
              <w:t>82,8</w:t>
            </w:r>
          </w:p>
        </w:tc>
        <w:tc>
          <w:tcPr>
            <w:tcW w:w="2394" w:type="dxa"/>
            <w:tcBorders>
              <w:top w:val="single" w:sz="4" w:space="0" w:color="auto"/>
              <w:left w:val="single" w:sz="4" w:space="0" w:color="auto"/>
              <w:bottom w:val="single" w:sz="4" w:space="0" w:color="auto"/>
              <w:right w:val="single" w:sz="4" w:space="0" w:color="auto"/>
            </w:tcBorders>
            <w:hideMark/>
          </w:tcPr>
          <w:p w14:paraId="3E6E7319" w14:textId="77777777" w:rsidR="005E7A38" w:rsidRDefault="005E7A38">
            <w:pPr>
              <w:spacing w:line="256" w:lineRule="auto"/>
              <w:jc w:val="center"/>
              <w:rPr>
                <w:szCs w:val="22"/>
                <w:lang w:bidi="th-TH"/>
              </w:rPr>
            </w:pPr>
            <w:r>
              <w:rPr>
                <w:szCs w:val="22"/>
                <w:lang w:bidi="th-TH"/>
              </w:rPr>
              <w:t>8,3</w:t>
            </w:r>
          </w:p>
        </w:tc>
        <w:tc>
          <w:tcPr>
            <w:tcW w:w="2394" w:type="dxa"/>
            <w:tcBorders>
              <w:top w:val="single" w:sz="4" w:space="0" w:color="auto"/>
              <w:left w:val="single" w:sz="4" w:space="0" w:color="auto"/>
              <w:bottom w:val="single" w:sz="4" w:space="0" w:color="auto"/>
              <w:right w:val="single" w:sz="4" w:space="0" w:color="auto"/>
            </w:tcBorders>
            <w:hideMark/>
          </w:tcPr>
          <w:p w14:paraId="2E4255BC" w14:textId="77777777" w:rsidR="005E7A38" w:rsidRDefault="005E7A38">
            <w:pPr>
              <w:spacing w:line="256" w:lineRule="auto"/>
              <w:jc w:val="center"/>
              <w:rPr>
                <w:szCs w:val="22"/>
                <w:lang w:bidi="th-TH"/>
              </w:rPr>
            </w:pPr>
            <w:r>
              <w:rPr>
                <w:szCs w:val="22"/>
                <w:lang w:bidi="th-TH"/>
              </w:rPr>
              <w:t>74,5</w:t>
            </w:r>
          </w:p>
        </w:tc>
      </w:tr>
      <w:tr w:rsidR="005E7A38" w14:paraId="65F20DF8" w14:textId="77777777">
        <w:tc>
          <w:tcPr>
            <w:tcW w:w="2570" w:type="dxa"/>
            <w:tcBorders>
              <w:top w:val="single" w:sz="4" w:space="0" w:color="auto"/>
              <w:left w:val="single" w:sz="4" w:space="0" w:color="auto"/>
              <w:bottom w:val="single" w:sz="4" w:space="0" w:color="auto"/>
              <w:right w:val="single" w:sz="4" w:space="0" w:color="auto"/>
            </w:tcBorders>
            <w:hideMark/>
          </w:tcPr>
          <w:p w14:paraId="4226A441" w14:textId="77777777" w:rsidR="005E7A38" w:rsidRDefault="005E7A38">
            <w:pPr>
              <w:spacing w:line="256" w:lineRule="auto"/>
              <w:jc w:val="center"/>
              <w:rPr>
                <w:szCs w:val="22"/>
                <w:lang w:bidi="th-TH"/>
              </w:rPr>
            </w:pPr>
            <w:r>
              <w:rPr>
                <w:szCs w:val="22"/>
                <w:lang w:bidi="th-TH"/>
              </w:rPr>
              <w:t>94</w:t>
            </w:r>
          </w:p>
        </w:tc>
        <w:tc>
          <w:tcPr>
            <w:tcW w:w="2394" w:type="dxa"/>
            <w:tcBorders>
              <w:top w:val="single" w:sz="4" w:space="0" w:color="auto"/>
              <w:left w:val="single" w:sz="4" w:space="0" w:color="auto"/>
              <w:bottom w:val="single" w:sz="4" w:space="0" w:color="auto"/>
              <w:right w:val="single" w:sz="4" w:space="0" w:color="auto"/>
            </w:tcBorders>
            <w:hideMark/>
          </w:tcPr>
          <w:p w14:paraId="5F7828E7" w14:textId="77777777" w:rsidR="005E7A38" w:rsidRDefault="005E7A38">
            <w:pPr>
              <w:spacing w:line="256" w:lineRule="auto"/>
              <w:jc w:val="center"/>
              <w:rPr>
                <w:szCs w:val="22"/>
                <w:lang w:bidi="th-TH"/>
              </w:rPr>
            </w:pPr>
            <w:r>
              <w:rPr>
                <w:szCs w:val="22"/>
                <w:lang w:bidi="th-TH"/>
              </w:rPr>
              <w:t>84,6</w:t>
            </w:r>
          </w:p>
        </w:tc>
        <w:tc>
          <w:tcPr>
            <w:tcW w:w="2394" w:type="dxa"/>
            <w:tcBorders>
              <w:top w:val="single" w:sz="4" w:space="0" w:color="auto"/>
              <w:left w:val="single" w:sz="4" w:space="0" w:color="auto"/>
              <w:bottom w:val="single" w:sz="4" w:space="0" w:color="auto"/>
              <w:right w:val="single" w:sz="4" w:space="0" w:color="auto"/>
            </w:tcBorders>
            <w:hideMark/>
          </w:tcPr>
          <w:p w14:paraId="1FC61736" w14:textId="77777777" w:rsidR="005E7A38" w:rsidRDefault="005E7A38">
            <w:pPr>
              <w:spacing w:line="256" w:lineRule="auto"/>
              <w:jc w:val="center"/>
              <w:rPr>
                <w:szCs w:val="22"/>
                <w:lang w:bidi="th-TH"/>
              </w:rPr>
            </w:pPr>
            <w:r>
              <w:rPr>
                <w:szCs w:val="22"/>
                <w:lang w:bidi="th-TH"/>
              </w:rPr>
              <w:t>8,5</w:t>
            </w:r>
          </w:p>
        </w:tc>
        <w:tc>
          <w:tcPr>
            <w:tcW w:w="2394" w:type="dxa"/>
            <w:tcBorders>
              <w:top w:val="single" w:sz="4" w:space="0" w:color="auto"/>
              <w:left w:val="single" w:sz="4" w:space="0" w:color="auto"/>
              <w:bottom w:val="single" w:sz="4" w:space="0" w:color="auto"/>
              <w:right w:val="single" w:sz="4" w:space="0" w:color="auto"/>
            </w:tcBorders>
            <w:hideMark/>
          </w:tcPr>
          <w:p w14:paraId="0D753EAC" w14:textId="77777777" w:rsidR="005E7A38" w:rsidRDefault="005E7A38">
            <w:pPr>
              <w:spacing w:line="256" w:lineRule="auto"/>
              <w:jc w:val="center"/>
              <w:rPr>
                <w:szCs w:val="22"/>
                <w:lang w:bidi="th-TH"/>
              </w:rPr>
            </w:pPr>
            <w:r>
              <w:rPr>
                <w:szCs w:val="22"/>
                <w:lang w:bidi="th-TH"/>
              </w:rPr>
              <w:t>76,1</w:t>
            </w:r>
          </w:p>
        </w:tc>
      </w:tr>
      <w:tr w:rsidR="005E7A38" w14:paraId="48457340" w14:textId="77777777">
        <w:tc>
          <w:tcPr>
            <w:tcW w:w="2570" w:type="dxa"/>
            <w:tcBorders>
              <w:top w:val="single" w:sz="4" w:space="0" w:color="auto"/>
              <w:left w:val="single" w:sz="4" w:space="0" w:color="auto"/>
              <w:bottom w:val="single" w:sz="4" w:space="0" w:color="auto"/>
              <w:right w:val="single" w:sz="4" w:space="0" w:color="auto"/>
            </w:tcBorders>
            <w:hideMark/>
          </w:tcPr>
          <w:p w14:paraId="120ED9DC" w14:textId="77777777" w:rsidR="005E7A38" w:rsidRDefault="005E7A38">
            <w:pPr>
              <w:spacing w:line="256" w:lineRule="auto"/>
              <w:jc w:val="center"/>
              <w:rPr>
                <w:szCs w:val="22"/>
                <w:lang w:bidi="th-TH"/>
              </w:rPr>
            </w:pPr>
            <w:r>
              <w:rPr>
                <w:szCs w:val="22"/>
                <w:lang w:bidi="th-TH"/>
              </w:rPr>
              <w:t>96</w:t>
            </w:r>
          </w:p>
        </w:tc>
        <w:tc>
          <w:tcPr>
            <w:tcW w:w="2394" w:type="dxa"/>
            <w:tcBorders>
              <w:top w:val="single" w:sz="4" w:space="0" w:color="auto"/>
              <w:left w:val="single" w:sz="4" w:space="0" w:color="auto"/>
              <w:bottom w:val="single" w:sz="4" w:space="0" w:color="auto"/>
              <w:right w:val="single" w:sz="4" w:space="0" w:color="auto"/>
            </w:tcBorders>
            <w:hideMark/>
          </w:tcPr>
          <w:p w14:paraId="5EC87C93" w14:textId="77777777" w:rsidR="005E7A38" w:rsidRDefault="005E7A38">
            <w:pPr>
              <w:spacing w:line="256" w:lineRule="auto"/>
              <w:jc w:val="center"/>
              <w:rPr>
                <w:szCs w:val="22"/>
                <w:lang w:bidi="th-TH"/>
              </w:rPr>
            </w:pPr>
            <w:r>
              <w:rPr>
                <w:szCs w:val="22"/>
                <w:lang w:bidi="th-TH"/>
              </w:rPr>
              <w:t>86,4</w:t>
            </w:r>
          </w:p>
        </w:tc>
        <w:tc>
          <w:tcPr>
            <w:tcW w:w="2394" w:type="dxa"/>
            <w:tcBorders>
              <w:top w:val="single" w:sz="4" w:space="0" w:color="auto"/>
              <w:left w:val="single" w:sz="4" w:space="0" w:color="auto"/>
              <w:bottom w:val="single" w:sz="4" w:space="0" w:color="auto"/>
              <w:right w:val="single" w:sz="4" w:space="0" w:color="auto"/>
            </w:tcBorders>
            <w:hideMark/>
          </w:tcPr>
          <w:p w14:paraId="4C600152" w14:textId="77777777" w:rsidR="005E7A38" w:rsidRDefault="005E7A38">
            <w:pPr>
              <w:spacing w:line="256" w:lineRule="auto"/>
              <w:jc w:val="center"/>
              <w:rPr>
                <w:szCs w:val="22"/>
                <w:lang w:bidi="th-TH"/>
              </w:rPr>
            </w:pPr>
            <w:r>
              <w:rPr>
                <w:szCs w:val="22"/>
                <w:lang w:bidi="th-TH"/>
              </w:rPr>
              <w:t>8,6</w:t>
            </w:r>
          </w:p>
        </w:tc>
        <w:tc>
          <w:tcPr>
            <w:tcW w:w="2394" w:type="dxa"/>
            <w:tcBorders>
              <w:top w:val="single" w:sz="4" w:space="0" w:color="auto"/>
              <w:left w:val="single" w:sz="4" w:space="0" w:color="auto"/>
              <w:bottom w:val="single" w:sz="4" w:space="0" w:color="auto"/>
              <w:right w:val="single" w:sz="4" w:space="0" w:color="auto"/>
            </w:tcBorders>
            <w:hideMark/>
          </w:tcPr>
          <w:p w14:paraId="1A1F928A" w14:textId="77777777" w:rsidR="005E7A38" w:rsidRDefault="005E7A38">
            <w:pPr>
              <w:spacing w:line="256" w:lineRule="auto"/>
              <w:jc w:val="center"/>
              <w:rPr>
                <w:szCs w:val="22"/>
                <w:lang w:bidi="th-TH"/>
              </w:rPr>
            </w:pPr>
            <w:r>
              <w:rPr>
                <w:szCs w:val="22"/>
                <w:lang w:bidi="th-TH"/>
              </w:rPr>
              <w:t>77,8</w:t>
            </w:r>
          </w:p>
        </w:tc>
      </w:tr>
      <w:tr w:rsidR="005E7A38" w14:paraId="596DCCE2" w14:textId="77777777">
        <w:tc>
          <w:tcPr>
            <w:tcW w:w="2570" w:type="dxa"/>
            <w:tcBorders>
              <w:top w:val="single" w:sz="4" w:space="0" w:color="auto"/>
              <w:left w:val="single" w:sz="4" w:space="0" w:color="auto"/>
              <w:bottom w:val="single" w:sz="4" w:space="0" w:color="auto"/>
              <w:right w:val="single" w:sz="4" w:space="0" w:color="auto"/>
            </w:tcBorders>
            <w:hideMark/>
          </w:tcPr>
          <w:p w14:paraId="2B634427" w14:textId="77777777" w:rsidR="005E7A38" w:rsidRDefault="005E7A38">
            <w:pPr>
              <w:spacing w:line="256" w:lineRule="auto"/>
              <w:jc w:val="center"/>
              <w:rPr>
                <w:szCs w:val="22"/>
                <w:lang w:bidi="th-TH"/>
              </w:rPr>
            </w:pPr>
            <w:r>
              <w:rPr>
                <w:szCs w:val="22"/>
                <w:lang w:bidi="th-TH"/>
              </w:rPr>
              <w:t>98</w:t>
            </w:r>
          </w:p>
        </w:tc>
        <w:tc>
          <w:tcPr>
            <w:tcW w:w="2394" w:type="dxa"/>
            <w:tcBorders>
              <w:top w:val="single" w:sz="4" w:space="0" w:color="auto"/>
              <w:left w:val="single" w:sz="4" w:space="0" w:color="auto"/>
              <w:bottom w:val="single" w:sz="4" w:space="0" w:color="auto"/>
              <w:right w:val="single" w:sz="4" w:space="0" w:color="auto"/>
            </w:tcBorders>
            <w:hideMark/>
          </w:tcPr>
          <w:p w14:paraId="1A3A6735" w14:textId="77777777" w:rsidR="005E7A38" w:rsidRDefault="005E7A38">
            <w:pPr>
              <w:spacing w:line="256" w:lineRule="auto"/>
              <w:jc w:val="center"/>
              <w:rPr>
                <w:szCs w:val="22"/>
                <w:lang w:bidi="th-TH"/>
              </w:rPr>
            </w:pPr>
            <w:r>
              <w:rPr>
                <w:szCs w:val="22"/>
                <w:lang w:bidi="th-TH"/>
              </w:rPr>
              <w:t>88,2</w:t>
            </w:r>
          </w:p>
        </w:tc>
        <w:tc>
          <w:tcPr>
            <w:tcW w:w="2394" w:type="dxa"/>
            <w:tcBorders>
              <w:top w:val="single" w:sz="4" w:space="0" w:color="auto"/>
              <w:left w:val="single" w:sz="4" w:space="0" w:color="auto"/>
              <w:bottom w:val="single" w:sz="4" w:space="0" w:color="auto"/>
              <w:right w:val="single" w:sz="4" w:space="0" w:color="auto"/>
            </w:tcBorders>
            <w:hideMark/>
          </w:tcPr>
          <w:p w14:paraId="4D962A54" w14:textId="77777777" w:rsidR="005E7A38" w:rsidRDefault="005E7A38">
            <w:pPr>
              <w:spacing w:line="256" w:lineRule="auto"/>
              <w:jc w:val="center"/>
              <w:rPr>
                <w:szCs w:val="22"/>
                <w:lang w:bidi="th-TH"/>
              </w:rPr>
            </w:pPr>
            <w:r>
              <w:rPr>
                <w:szCs w:val="22"/>
                <w:lang w:bidi="th-TH"/>
              </w:rPr>
              <w:t>8,8</w:t>
            </w:r>
          </w:p>
        </w:tc>
        <w:tc>
          <w:tcPr>
            <w:tcW w:w="2394" w:type="dxa"/>
            <w:tcBorders>
              <w:top w:val="single" w:sz="4" w:space="0" w:color="auto"/>
              <w:left w:val="single" w:sz="4" w:space="0" w:color="auto"/>
              <w:bottom w:val="single" w:sz="4" w:space="0" w:color="auto"/>
              <w:right w:val="single" w:sz="4" w:space="0" w:color="auto"/>
            </w:tcBorders>
            <w:hideMark/>
          </w:tcPr>
          <w:p w14:paraId="14E2BCB3" w14:textId="77777777" w:rsidR="005E7A38" w:rsidRDefault="005E7A38">
            <w:pPr>
              <w:spacing w:line="256" w:lineRule="auto"/>
              <w:jc w:val="center"/>
              <w:rPr>
                <w:szCs w:val="22"/>
                <w:lang w:bidi="th-TH"/>
              </w:rPr>
            </w:pPr>
            <w:r>
              <w:rPr>
                <w:szCs w:val="22"/>
                <w:lang w:bidi="th-TH"/>
              </w:rPr>
              <w:t>79,4</w:t>
            </w:r>
          </w:p>
        </w:tc>
      </w:tr>
      <w:tr w:rsidR="005E7A38" w14:paraId="6D56F872" w14:textId="77777777">
        <w:tc>
          <w:tcPr>
            <w:tcW w:w="2570" w:type="dxa"/>
            <w:tcBorders>
              <w:top w:val="single" w:sz="4" w:space="0" w:color="auto"/>
              <w:left w:val="single" w:sz="4" w:space="0" w:color="auto"/>
              <w:bottom w:val="single" w:sz="4" w:space="0" w:color="auto"/>
              <w:right w:val="single" w:sz="4" w:space="0" w:color="auto"/>
            </w:tcBorders>
            <w:hideMark/>
          </w:tcPr>
          <w:p w14:paraId="6459DA3C" w14:textId="77777777" w:rsidR="005E7A38" w:rsidRDefault="005E7A38">
            <w:pPr>
              <w:spacing w:line="256" w:lineRule="auto"/>
              <w:jc w:val="center"/>
              <w:rPr>
                <w:szCs w:val="22"/>
                <w:lang w:bidi="th-TH"/>
              </w:rPr>
            </w:pPr>
            <w:r>
              <w:rPr>
                <w:szCs w:val="22"/>
                <w:lang w:bidi="th-TH"/>
              </w:rPr>
              <w:t>100+</w:t>
            </w:r>
          </w:p>
        </w:tc>
        <w:tc>
          <w:tcPr>
            <w:tcW w:w="2394" w:type="dxa"/>
            <w:tcBorders>
              <w:top w:val="single" w:sz="4" w:space="0" w:color="auto"/>
              <w:left w:val="single" w:sz="4" w:space="0" w:color="auto"/>
              <w:bottom w:val="single" w:sz="4" w:space="0" w:color="auto"/>
              <w:right w:val="single" w:sz="4" w:space="0" w:color="auto"/>
            </w:tcBorders>
            <w:hideMark/>
          </w:tcPr>
          <w:p w14:paraId="66160B5B" w14:textId="77777777" w:rsidR="005E7A38" w:rsidRDefault="005E7A38">
            <w:pPr>
              <w:spacing w:line="256" w:lineRule="auto"/>
              <w:jc w:val="center"/>
              <w:rPr>
                <w:szCs w:val="22"/>
                <w:lang w:bidi="th-TH"/>
              </w:rPr>
            </w:pPr>
            <w:r>
              <w:rPr>
                <w:szCs w:val="22"/>
                <w:lang w:bidi="th-TH"/>
              </w:rPr>
              <w:t>90,0</w:t>
            </w:r>
          </w:p>
        </w:tc>
        <w:tc>
          <w:tcPr>
            <w:tcW w:w="2394" w:type="dxa"/>
            <w:tcBorders>
              <w:top w:val="single" w:sz="4" w:space="0" w:color="auto"/>
              <w:left w:val="single" w:sz="4" w:space="0" w:color="auto"/>
              <w:bottom w:val="single" w:sz="4" w:space="0" w:color="auto"/>
              <w:right w:val="single" w:sz="4" w:space="0" w:color="auto"/>
            </w:tcBorders>
            <w:hideMark/>
          </w:tcPr>
          <w:p w14:paraId="76BEA0E9" w14:textId="77777777" w:rsidR="005E7A38" w:rsidRDefault="005E7A38">
            <w:pPr>
              <w:spacing w:line="256" w:lineRule="auto"/>
              <w:jc w:val="center"/>
              <w:rPr>
                <w:szCs w:val="22"/>
                <w:lang w:bidi="th-TH"/>
              </w:rPr>
            </w:pPr>
            <w:r>
              <w:rPr>
                <w:szCs w:val="22"/>
                <w:lang w:bidi="th-TH"/>
              </w:rPr>
              <w:t>9,0</w:t>
            </w:r>
          </w:p>
        </w:tc>
        <w:tc>
          <w:tcPr>
            <w:tcW w:w="2394" w:type="dxa"/>
            <w:tcBorders>
              <w:top w:val="single" w:sz="4" w:space="0" w:color="auto"/>
              <w:left w:val="single" w:sz="4" w:space="0" w:color="auto"/>
              <w:bottom w:val="single" w:sz="4" w:space="0" w:color="auto"/>
              <w:right w:val="single" w:sz="4" w:space="0" w:color="auto"/>
            </w:tcBorders>
            <w:hideMark/>
          </w:tcPr>
          <w:p w14:paraId="0A2FF858" w14:textId="77777777" w:rsidR="005E7A38" w:rsidRDefault="005E7A38">
            <w:pPr>
              <w:spacing w:line="256" w:lineRule="auto"/>
              <w:jc w:val="center"/>
              <w:rPr>
                <w:szCs w:val="22"/>
                <w:lang w:bidi="th-TH"/>
              </w:rPr>
            </w:pPr>
            <w:r>
              <w:rPr>
                <w:szCs w:val="22"/>
                <w:lang w:bidi="th-TH"/>
              </w:rPr>
              <w:t>81,0</w:t>
            </w:r>
          </w:p>
        </w:tc>
      </w:tr>
    </w:tbl>
    <w:p w14:paraId="3C861B42" w14:textId="77777777" w:rsidR="005E7A38" w:rsidRDefault="005E7A38" w:rsidP="005E7A38">
      <w:pPr>
        <w:rPr>
          <w:szCs w:val="22"/>
        </w:rPr>
      </w:pPr>
      <w:r>
        <w:rPr>
          <w:szCs w:val="22"/>
        </w:rPr>
        <w:t>*pastoviu greičiu per 60 min. leidžiama 1 mg/ml koncentracijos dozė</w:t>
      </w:r>
    </w:p>
    <w:p w14:paraId="7FD097E7" w14:textId="77777777" w:rsidR="005E7A38" w:rsidRDefault="005E7A38" w:rsidP="005E7A38">
      <w:pPr>
        <w:rPr>
          <w:sz w:val="20"/>
          <w:szCs w:val="22"/>
        </w:rPr>
      </w:pPr>
    </w:p>
    <w:p w14:paraId="753A3C9D" w14:textId="44D3F9E7" w:rsidR="003D0950" w:rsidRDefault="005E7A38" w:rsidP="005E7A38">
      <w:pPr>
        <w:keepNext/>
        <w:keepLines/>
        <w:rPr>
          <w:i/>
          <w:szCs w:val="22"/>
        </w:rPr>
      </w:pPr>
      <w:r>
        <w:rPr>
          <w:i/>
          <w:szCs w:val="22"/>
        </w:rPr>
        <w:t xml:space="preserve">Papildomas gydymas </w:t>
      </w:r>
    </w:p>
    <w:p w14:paraId="7EB3FCB4" w14:textId="77777777" w:rsidR="007C69E5" w:rsidRPr="00B0323E" w:rsidRDefault="007C69E5" w:rsidP="007C69E5">
      <w:pPr>
        <w:keepNext/>
        <w:widowControl w:val="0"/>
        <w:tabs>
          <w:tab w:val="left" w:pos="567"/>
        </w:tabs>
        <w:rPr>
          <w:rFonts w:eastAsia="Aptos"/>
          <w:i/>
          <w:iCs/>
          <w:kern w:val="2"/>
          <w:szCs w:val="22"/>
          <w14:ligatures w14:val="standardContextual"/>
        </w:rPr>
      </w:pPr>
      <w:r w:rsidRPr="00B0323E">
        <w:rPr>
          <w:rFonts w:eastAsia="Aptos"/>
          <w:i/>
          <w:kern w:val="2"/>
          <w:szCs w:val="22"/>
          <w14:ligatures w14:val="standardContextual"/>
        </w:rPr>
        <w:t>Kraujo krešėjimą ar trombocitų funkciją veikiantys vaistiniai preparatai</w:t>
      </w:r>
    </w:p>
    <w:p w14:paraId="00606C76" w14:textId="58A6D7DE" w:rsidR="005E7A38" w:rsidRDefault="007C69E5" w:rsidP="007C69E5">
      <w:pPr>
        <w:keepNext/>
        <w:keepLines/>
        <w:rPr>
          <w:szCs w:val="22"/>
        </w:rPr>
      </w:pPr>
      <w:r w:rsidRPr="00FD6DD1">
        <w:rPr>
          <w:iCs/>
          <w:szCs w:val="22"/>
        </w:rPr>
        <w:t xml:space="preserve">Šio gydymo saugumas ir veiksmingumas vartojant kartu su heparinu arba trombocitų agregacijos inhibitoriais (pvz., acetilsalicilo rūgštimi) pirmosiomis 24 val. po gydymo </w:t>
      </w:r>
      <w:r>
        <w:rPr>
          <w:iCs/>
          <w:szCs w:val="22"/>
        </w:rPr>
        <w:t>Actilyse</w:t>
      </w:r>
      <w:r w:rsidRPr="00FD6DD1">
        <w:rPr>
          <w:iCs/>
          <w:szCs w:val="22"/>
        </w:rPr>
        <w:t xml:space="preserve"> nepakankamai ištirti</w:t>
      </w:r>
      <w:r>
        <w:rPr>
          <w:iCs/>
          <w:szCs w:val="22"/>
        </w:rPr>
        <w:t>.</w:t>
      </w:r>
      <w:r w:rsidRPr="000E1CDD" w:rsidDel="000E1CDD">
        <w:rPr>
          <w:i/>
          <w:szCs w:val="22"/>
        </w:rPr>
        <w:t xml:space="preserve"> </w:t>
      </w:r>
      <w:r w:rsidR="005E7A38">
        <w:rPr>
          <w:szCs w:val="22"/>
        </w:rPr>
        <w:t>Todėl pirmas 24 valandas po Actilyse infuzijos pacientui negalima į veną leisti heparino, nei vartoti trombocitų agregacijos inhibitorių pvz., acetilsalicilo rūgšties, nes didėja hemoragijos atsiradimo pavojus. Jeigu heparinu būtina gydyti dėl kitos priežasties (pvz., giliųjų venų trombozės profilaktikos), tai jo reikia leisti po oda, tačiau ne daugiau kaip 10 000 TV per parą.</w:t>
      </w:r>
    </w:p>
    <w:p w14:paraId="0E2DA1F1" w14:textId="77777777" w:rsidR="005E7A38" w:rsidRDefault="005E7A38" w:rsidP="005E7A38">
      <w:pPr>
        <w:rPr>
          <w:szCs w:val="22"/>
        </w:rPr>
      </w:pPr>
    </w:p>
    <w:p w14:paraId="07AA6170" w14:textId="77777777" w:rsidR="005E7A38" w:rsidRDefault="005E7A38" w:rsidP="005E7A38">
      <w:pPr>
        <w:rPr>
          <w:szCs w:val="22"/>
          <w:u w:val="single"/>
        </w:rPr>
      </w:pPr>
      <w:r>
        <w:rPr>
          <w:szCs w:val="22"/>
          <w:u w:val="single"/>
        </w:rPr>
        <w:t>Vartojimo metodas</w:t>
      </w:r>
    </w:p>
    <w:p w14:paraId="2E68C117" w14:textId="77777777" w:rsidR="005E7A38" w:rsidRDefault="005E7A38" w:rsidP="005E7A38">
      <w:pPr>
        <w:rPr>
          <w:szCs w:val="22"/>
        </w:rPr>
      </w:pPr>
      <w:r>
        <w:rPr>
          <w:szCs w:val="22"/>
        </w:rPr>
        <w:t>Paruoštą tirpalą reikia leisti į veną nedelsiant.</w:t>
      </w:r>
    </w:p>
    <w:p w14:paraId="03C44C42" w14:textId="77777777" w:rsidR="005E7A38" w:rsidRDefault="005E7A38" w:rsidP="005E7A38">
      <w:pPr>
        <w:rPr>
          <w:szCs w:val="22"/>
        </w:rPr>
      </w:pPr>
      <w:r>
        <w:rPr>
          <w:szCs w:val="22"/>
        </w:rPr>
        <w:t>2 mg alteplazės flakonai šios indikacijos atveju netinka.</w:t>
      </w:r>
    </w:p>
    <w:p w14:paraId="1CAE2ECF" w14:textId="77777777" w:rsidR="005E7A38" w:rsidRDefault="005E7A38" w:rsidP="005E7A38">
      <w:pPr>
        <w:rPr>
          <w:szCs w:val="22"/>
        </w:rPr>
      </w:pPr>
    </w:p>
    <w:p w14:paraId="614682D4" w14:textId="77777777" w:rsidR="005E7A38" w:rsidRDefault="005E7A38" w:rsidP="005E7A38">
      <w:pPr>
        <w:rPr>
          <w:i/>
          <w:szCs w:val="22"/>
        </w:rPr>
      </w:pPr>
      <w:r>
        <w:rPr>
          <w:i/>
          <w:szCs w:val="22"/>
        </w:rPr>
        <w:t>Vaikų populiacija</w:t>
      </w:r>
    </w:p>
    <w:p w14:paraId="6915F1BB" w14:textId="13B44508" w:rsidR="005E7A38" w:rsidRDefault="005E7A38" w:rsidP="005E7A38">
      <w:pPr>
        <w:rPr>
          <w:szCs w:val="22"/>
        </w:rPr>
      </w:pPr>
      <w:r>
        <w:rPr>
          <w:szCs w:val="22"/>
        </w:rPr>
        <w:t xml:space="preserve">Vaikų ir paauglių gydymo Actilyse patirties nepakanka. Ištiktus ūminio išeminio insulto jaunesnius kaip 16 metų vaikus ir paauglius Actilyse gydyti draudžiama (žr. PCS 4.3 skyrių). 16 metų </w:t>
      </w:r>
      <w:r w:rsidR="007C69E5">
        <w:rPr>
          <w:szCs w:val="22"/>
        </w:rPr>
        <w:t xml:space="preserve">ir vyresniems </w:t>
      </w:r>
      <w:r>
        <w:rPr>
          <w:szCs w:val="22"/>
        </w:rPr>
        <w:t>paaugliams skiriama tokia pati vaistinio preparato dozė, kaip ir suaugusiems žmonėms (žr. PCS 4.4 skyrių apie rekomendacijas tyrimams pirmiausiai panaudoti reikiamas vaizdų gavimo technologijas).</w:t>
      </w:r>
    </w:p>
    <w:p w14:paraId="09E7704C" w14:textId="77777777" w:rsidR="005E7A38" w:rsidRDefault="005E7A38" w:rsidP="005E7A38">
      <w:pPr>
        <w:rPr>
          <w:szCs w:val="22"/>
        </w:rPr>
      </w:pPr>
    </w:p>
    <w:p w14:paraId="0ECBD387" w14:textId="77777777" w:rsidR="005E7A38" w:rsidRDefault="005E7A38" w:rsidP="005E7A38">
      <w:pPr>
        <w:rPr>
          <w:szCs w:val="22"/>
        </w:rPr>
      </w:pPr>
      <w:r>
        <w:rPr>
          <w:szCs w:val="22"/>
        </w:rPr>
        <w:t>16 metų ar vyresni paaugliai po tinkamo tyrimo reikiamomis vaizdų gavimo technologijomis atmetus netikro insulto galimybę bei patvirtinus arterijos okliuziją atitinkantį neurologinį sutrikimą, turi būti gydomi, atsižvelgiant į etiketėje pateiktą suaugusių žmonių gydymo instrukciją.</w:t>
      </w:r>
    </w:p>
    <w:p w14:paraId="3C7E9332" w14:textId="77777777" w:rsidR="005E7A38" w:rsidRDefault="005E7A38" w:rsidP="005E7A38">
      <w:pPr>
        <w:pBdr>
          <w:bottom w:val="single" w:sz="6" w:space="1" w:color="auto"/>
        </w:pBdr>
        <w:rPr>
          <w:b/>
        </w:rPr>
      </w:pPr>
    </w:p>
    <w:p w14:paraId="5EE1C4FF" w14:textId="77777777" w:rsidR="005E7A38" w:rsidRDefault="005E7A38" w:rsidP="005E7A38"/>
    <w:p w14:paraId="164F50B1" w14:textId="77777777" w:rsidR="005E7A38" w:rsidRDefault="005E7A38" w:rsidP="005E7A38">
      <w:r>
        <w:t>Toliau pateikiama perpilamosios kaniulės vartojimo instrukcija</w:t>
      </w:r>
    </w:p>
    <w:p w14:paraId="7BD758E9" w14:textId="77777777" w:rsidR="005E7A38" w:rsidRDefault="005E7A38" w:rsidP="005E7A38"/>
    <w:p w14:paraId="0F7ACED8" w14:textId="77777777" w:rsidR="005E7A38" w:rsidRDefault="005E7A38" w:rsidP="005E7A38">
      <w:pPr>
        <w:spacing w:line="360" w:lineRule="auto"/>
        <w:jc w:val="both"/>
        <w:rPr>
          <w:szCs w:val="22"/>
        </w:rPr>
      </w:pPr>
      <w:r>
        <w:rPr>
          <w:b/>
          <w:szCs w:val="22"/>
        </w:rPr>
        <w:t>Kaniulė sumaišymui</w:t>
      </w:r>
      <w:r>
        <w:rPr>
          <w:szCs w:val="22"/>
        </w:rPr>
        <w:t>. Siekiant sumaišyti 1-ojo ir 2-ojo flakono turinius, kaniulę reikia naudoti griežtai laikantis 1-ojo paveikslėlio instrukcijos bei atsižvelgiant į reikalavimus ir perspėjimus:</w:t>
      </w:r>
    </w:p>
    <w:p w14:paraId="755DF308" w14:textId="77777777" w:rsidR="005E7A38" w:rsidRDefault="005E7A38" w:rsidP="005E7A38">
      <w:pPr>
        <w:spacing w:line="360" w:lineRule="auto"/>
        <w:jc w:val="both"/>
        <w:rPr>
          <w:szCs w:val="22"/>
        </w:rPr>
      </w:pPr>
      <w:r>
        <w:rPr>
          <w:szCs w:val="22"/>
        </w:rPr>
        <w:t>Tik vienkartiniam vartojimui! Sterilu! Pakuotė turi būti nepažeista. Jei pakuotė pažeista, vartoti draudžiama! Dėmesio, smailiuoju kaniulės galu smeikite į flakono kamštelio vidurį.</w:t>
      </w:r>
    </w:p>
    <w:p w14:paraId="30416D72" w14:textId="77777777" w:rsidR="005E7A38" w:rsidRDefault="005E7A38" w:rsidP="005E7A38">
      <w:pPr>
        <w:spacing w:line="360" w:lineRule="auto"/>
        <w:jc w:val="both"/>
        <w:rPr>
          <w:szCs w:val="22"/>
        </w:rPr>
      </w:pPr>
      <w:r>
        <w:rPr>
          <w:szCs w:val="22"/>
        </w:rPr>
        <w:t>1 pav.</w:t>
      </w:r>
    </w:p>
    <w:p w14:paraId="59108BD9" w14:textId="77777777" w:rsidR="005E7A38" w:rsidRDefault="005E7A38" w:rsidP="005E7A38">
      <w:pPr>
        <w:spacing w:line="360" w:lineRule="auto"/>
        <w:jc w:val="both"/>
        <w:rPr>
          <w:szCs w:val="22"/>
        </w:rPr>
      </w:pPr>
      <w:r>
        <w:rPr>
          <w:noProof/>
          <w:sz w:val="24"/>
          <w:szCs w:val="24"/>
        </w:rPr>
        <w:lastRenderedPageBreak/>
        <w:drawing>
          <wp:inline distT="0" distB="0" distL="0" distR="0" wp14:anchorId="4E4ABD63" wp14:editId="24506AA4">
            <wp:extent cx="4505325" cy="1981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05325" cy="1981200"/>
                    </a:xfrm>
                    <a:prstGeom prst="rect">
                      <a:avLst/>
                    </a:prstGeom>
                    <a:noFill/>
                    <a:ln>
                      <a:noFill/>
                    </a:ln>
                  </pic:spPr>
                </pic:pic>
              </a:graphicData>
            </a:graphic>
          </wp:inline>
        </w:drawing>
      </w:r>
    </w:p>
    <w:p w14:paraId="7B36E8DD" w14:textId="1CA93FBF" w:rsidR="005E7A38" w:rsidRDefault="005E7A38" w:rsidP="00CA1F9A">
      <w:pPr>
        <w:spacing w:line="360" w:lineRule="auto"/>
        <w:jc w:val="both"/>
        <w:rPr>
          <w:szCs w:val="22"/>
        </w:rPr>
      </w:pPr>
      <w:r>
        <w:rPr>
          <w:szCs w:val="22"/>
        </w:rPr>
        <w:t>1 paveikslėlyje schematiškai pavaizduotas 1-ojo ir 2-ojo flakono turinio sumaišymas, naudojant kaniulę.</w:t>
      </w:r>
    </w:p>
    <w:p w14:paraId="23FF46A6" w14:textId="77777777" w:rsidR="00073BB2" w:rsidRDefault="00073BB2" w:rsidP="00CA1F9A">
      <w:pPr>
        <w:spacing w:line="360" w:lineRule="auto"/>
        <w:jc w:val="both"/>
      </w:pPr>
    </w:p>
    <w:sectPr w:rsidR="00073BB2">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9FEB" w14:textId="77777777" w:rsidR="00404394" w:rsidRDefault="00404394">
      <w:r>
        <w:separator/>
      </w:r>
    </w:p>
  </w:endnote>
  <w:endnote w:type="continuationSeparator" w:id="0">
    <w:p w14:paraId="49DD15A3" w14:textId="77777777" w:rsidR="00404394" w:rsidRDefault="00404394">
      <w:r>
        <w:continuationSeparator/>
      </w:r>
    </w:p>
  </w:endnote>
  <w:endnote w:type="continuationNotice" w:id="1">
    <w:p w14:paraId="651FD164" w14:textId="77777777" w:rsidR="00404394" w:rsidRDefault="00404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77E2" w14:textId="77777777" w:rsidR="00997CAE" w:rsidRDefault="00997CA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29490" w14:textId="77777777" w:rsidR="00404394" w:rsidRDefault="00404394">
      <w:r>
        <w:separator/>
      </w:r>
    </w:p>
  </w:footnote>
  <w:footnote w:type="continuationSeparator" w:id="0">
    <w:p w14:paraId="5A09EDC3" w14:textId="77777777" w:rsidR="00404394" w:rsidRDefault="00404394">
      <w:r>
        <w:continuationSeparator/>
      </w:r>
    </w:p>
  </w:footnote>
  <w:footnote w:type="continuationNotice" w:id="1">
    <w:p w14:paraId="108947C4" w14:textId="77777777" w:rsidR="00404394" w:rsidRDefault="004043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C9BB" w14:textId="77777777" w:rsidR="00997CAE" w:rsidRDefault="00997CA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04A54CE"/>
    <w:lvl w:ilvl="0">
      <w:start w:val="1"/>
      <w:numFmt w:val="bullet"/>
      <w:pStyle w:val="Sraassuenkleliais4"/>
      <w:lvlText w:val=""/>
      <w:lvlJc w:val="left"/>
      <w:pPr>
        <w:tabs>
          <w:tab w:val="num" w:pos="1209"/>
        </w:tabs>
        <w:ind w:left="1209"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B40DE9"/>
    <w:multiLevelType w:val="hybridMultilevel"/>
    <w:tmpl w:val="2ECE0DBE"/>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163FA0"/>
    <w:multiLevelType w:val="hybridMultilevel"/>
    <w:tmpl w:val="4720F582"/>
    <w:lvl w:ilvl="0" w:tplc="E0329554">
      <w:start w:val="50"/>
      <w:numFmt w:val="bullet"/>
      <w:lvlText w:val=""/>
      <w:lvlJc w:val="left"/>
      <w:pPr>
        <w:ind w:left="927" w:hanging="360"/>
      </w:pPr>
      <w:rPr>
        <w:rFonts w:ascii="Symbol" w:eastAsia="Times New Roman" w:hAnsi="Symbol"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4" w15:restartNumberingAfterBreak="0">
    <w:nsid w:val="17A72736"/>
    <w:multiLevelType w:val="hybridMultilevel"/>
    <w:tmpl w:val="F90E234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12FD3"/>
    <w:multiLevelType w:val="multilevel"/>
    <w:tmpl w:val="BBE6F998"/>
    <w:lvl w:ilvl="0">
      <w:start w:val="4"/>
      <w:numFmt w:val="decimal"/>
      <w:lvlText w:val="%1"/>
      <w:lvlJc w:val="left"/>
      <w:pPr>
        <w:tabs>
          <w:tab w:val="num" w:pos="600"/>
        </w:tabs>
        <w:ind w:left="600" w:hanging="600"/>
      </w:pPr>
      <w:rPr>
        <w:rFonts w:cs="Times New Roman"/>
      </w:rPr>
    </w:lvl>
    <w:lvl w:ilvl="1">
      <w:start w:val="8"/>
      <w:numFmt w:val="decimal"/>
      <w:lvlText w:val="%1.%2"/>
      <w:lvlJc w:val="left"/>
      <w:pPr>
        <w:tabs>
          <w:tab w:val="num" w:pos="600"/>
        </w:tabs>
        <w:ind w:left="600" w:hanging="60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1CE77F1A"/>
    <w:multiLevelType w:val="hybridMultilevel"/>
    <w:tmpl w:val="CA8ACC18"/>
    <w:lvl w:ilvl="0" w:tplc="2B5E10EE">
      <w:numFmt w:val="bullet"/>
      <w:lvlText w:val="-"/>
      <w:lvlJc w:val="left"/>
      <w:pPr>
        <w:ind w:left="1287" w:hanging="360"/>
      </w:pPr>
      <w:rPr>
        <w:rFonts w:ascii="Times New Roman" w:eastAsia="Times New Roman" w:hAnsi="Times New Roman" w:cs="Times New Roman"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7" w15:restartNumberingAfterBreak="0">
    <w:nsid w:val="1F5130FF"/>
    <w:multiLevelType w:val="hybridMultilevel"/>
    <w:tmpl w:val="F2D20BB0"/>
    <w:lvl w:ilvl="0" w:tplc="936C046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C6F4D93"/>
    <w:multiLevelType w:val="hybridMultilevel"/>
    <w:tmpl w:val="8C44782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CE87EF3"/>
    <w:multiLevelType w:val="hybridMultilevel"/>
    <w:tmpl w:val="F9C8F3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CE9320E"/>
    <w:multiLevelType w:val="hybridMultilevel"/>
    <w:tmpl w:val="334EACC4"/>
    <w:lvl w:ilvl="0" w:tplc="0B80A714">
      <w:start w:val="1"/>
      <w:numFmt w:val="upperLetter"/>
      <w:lvlText w:val="%1."/>
      <w:lvlJc w:val="left"/>
      <w:pPr>
        <w:tabs>
          <w:tab w:val="num" w:pos="1793"/>
        </w:tabs>
        <w:ind w:left="1793" w:hanging="495"/>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30F02CEA"/>
    <w:multiLevelType w:val="hybridMultilevel"/>
    <w:tmpl w:val="25B02EFC"/>
    <w:lvl w:ilvl="0" w:tplc="C100AFCE">
      <w:start w:val="1"/>
      <w:numFmt w:val="bullet"/>
      <w:pStyle w:val="BT-EMEASMCA"/>
      <w:lvlText w:val="-"/>
      <w:lvlJc w:val="left"/>
      <w:pPr>
        <w:tabs>
          <w:tab w:val="num" w:pos="729"/>
        </w:tabs>
        <w:ind w:left="729"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32477C8E"/>
    <w:multiLevelType w:val="hybridMultilevel"/>
    <w:tmpl w:val="0C44EC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D9C4C4D"/>
    <w:multiLevelType w:val="hybridMultilevel"/>
    <w:tmpl w:val="B2EE09E8"/>
    <w:lvl w:ilvl="0" w:tplc="2B5E10EE">
      <w:numFmt w:val="bullet"/>
      <w:lvlText w:val="-"/>
      <w:lvlJc w:val="left"/>
      <w:pPr>
        <w:ind w:left="1287" w:hanging="360"/>
      </w:pPr>
      <w:rPr>
        <w:rFonts w:ascii="Times New Roman" w:eastAsia="Times New Roman" w:hAnsi="Times New Roman" w:cs="Times New Roman"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4" w15:restartNumberingAfterBreak="0">
    <w:nsid w:val="42796AE5"/>
    <w:multiLevelType w:val="hybridMultilevel"/>
    <w:tmpl w:val="5BC40C28"/>
    <w:lvl w:ilvl="0" w:tplc="04160D5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38348EE"/>
    <w:multiLevelType w:val="hybridMultilevel"/>
    <w:tmpl w:val="72BCF0E8"/>
    <w:lvl w:ilvl="0" w:tplc="AF306B9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DA86091"/>
    <w:multiLevelType w:val="hybridMultilevel"/>
    <w:tmpl w:val="7DFE210A"/>
    <w:lvl w:ilvl="0" w:tplc="04090001">
      <w:start w:val="4"/>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B22F26"/>
    <w:multiLevelType w:val="hybridMultilevel"/>
    <w:tmpl w:val="D54691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FE7771"/>
    <w:multiLevelType w:val="hybridMultilevel"/>
    <w:tmpl w:val="BF245D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90D1D8F"/>
    <w:multiLevelType w:val="hybridMultilevel"/>
    <w:tmpl w:val="449464B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617F183E"/>
    <w:multiLevelType w:val="hybridMultilevel"/>
    <w:tmpl w:val="57CA5E4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6EAC0CE0"/>
    <w:multiLevelType w:val="hybridMultilevel"/>
    <w:tmpl w:val="95348FC2"/>
    <w:lvl w:ilvl="0" w:tplc="04270001">
      <w:start w:val="1"/>
      <w:numFmt w:val="bullet"/>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22" w15:restartNumberingAfterBreak="0">
    <w:nsid w:val="74D60DC5"/>
    <w:multiLevelType w:val="singleLevel"/>
    <w:tmpl w:val="B2DAC2E8"/>
    <w:lvl w:ilvl="0">
      <w:start w:val="1"/>
      <w:numFmt w:val="bullet"/>
      <w:lvlText w:val="-"/>
      <w:lvlJc w:val="left"/>
      <w:pPr>
        <w:tabs>
          <w:tab w:val="num" w:pos="567"/>
        </w:tabs>
        <w:ind w:left="567" w:hanging="567"/>
      </w:pPr>
      <w:rPr>
        <w:sz w:val="16"/>
      </w:rPr>
    </w:lvl>
  </w:abstractNum>
  <w:abstractNum w:abstractNumId="23" w15:restartNumberingAfterBreak="0">
    <w:nsid w:val="79911088"/>
    <w:multiLevelType w:val="hybridMultilevel"/>
    <w:tmpl w:val="B89254AA"/>
    <w:lvl w:ilvl="0" w:tplc="5ED0EE42">
      <w:start w:val="1"/>
      <w:numFmt w:val="bullet"/>
      <w:pStyle w:val="ColorfulList-Accent11"/>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99D4A3B"/>
    <w:multiLevelType w:val="hybridMultilevel"/>
    <w:tmpl w:val="E4D08D28"/>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1242614">
    <w:abstractNumId w:val="23"/>
  </w:num>
  <w:num w:numId="2" w16cid:durableId="1440952634">
    <w:abstractNumId w:val="11"/>
  </w:num>
  <w:num w:numId="3" w16cid:durableId="11214598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3246701">
    <w:abstractNumId w:val="7"/>
  </w:num>
  <w:num w:numId="5" w16cid:durableId="893345907">
    <w:abstractNumId w:val="21"/>
  </w:num>
  <w:num w:numId="6" w16cid:durableId="1991592737">
    <w:abstractNumId w:val="15"/>
  </w:num>
  <w:num w:numId="7" w16cid:durableId="1168984234">
    <w:abstractNumId w:val="5"/>
  </w:num>
  <w:num w:numId="8" w16cid:durableId="154958010">
    <w:abstractNumId w:val="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7685599">
    <w:abstractNumId w:val="10"/>
  </w:num>
  <w:num w:numId="10" w16cid:durableId="3708798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4038503">
    <w:abstractNumId w:val="12"/>
  </w:num>
  <w:num w:numId="12" w16cid:durableId="9613002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3691791">
    <w:abstractNumId w:val="3"/>
  </w:num>
  <w:num w:numId="14" w16cid:durableId="1961106677">
    <w:abstractNumId w:val="16"/>
  </w:num>
  <w:num w:numId="15" w16cid:durableId="1925453713">
    <w:abstractNumId w:val="9"/>
  </w:num>
  <w:num w:numId="16" w16cid:durableId="820121464">
    <w:abstractNumId w:val="6"/>
  </w:num>
  <w:num w:numId="17" w16cid:durableId="307831433">
    <w:abstractNumId w:val="8"/>
  </w:num>
  <w:num w:numId="18" w16cid:durableId="872840632">
    <w:abstractNumId w:val="13"/>
  </w:num>
  <w:num w:numId="19" w16cid:durableId="1058165964">
    <w:abstractNumId w:val="19"/>
  </w:num>
  <w:num w:numId="20" w16cid:durableId="41486317">
    <w:abstractNumId w:val="20"/>
  </w:num>
  <w:num w:numId="21" w16cid:durableId="1350448756">
    <w:abstractNumId w:val="18"/>
  </w:num>
  <w:num w:numId="22" w16cid:durableId="11026505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0399374">
    <w:abstractNumId w:val="4"/>
  </w:num>
  <w:num w:numId="24" w16cid:durableId="2026323521">
    <w:abstractNumId w:val="17"/>
  </w:num>
  <w:num w:numId="25" w16cid:durableId="126433726">
    <w:abstractNumId w:val="24"/>
  </w:num>
  <w:num w:numId="26" w16cid:durableId="1904632841">
    <w:abstractNumId w:val="2"/>
  </w:num>
  <w:num w:numId="27" w16cid:durableId="318386653">
    <w:abstractNumId w:val="22"/>
  </w:num>
  <w:num w:numId="28" w16cid:durableId="1535115478">
    <w:abstractNumId w:val="1"/>
    <w:lvlOverride w:ilvl="0">
      <w:lvl w:ilvl="0">
        <w:numFmt w:val="bullet"/>
        <w:lvlText w:val=""/>
        <w:legacy w:legacy="1" w:legacySpace="0" w:legacyIndent="570"/>
        <w:lvlJc w:val="left"/>
        <w:pPr>
          <w:ind w:left="570" w:hanging="570"/>
        </w:pPr>
        <w:rPr>
          <w:rFonts w:ascii="Symbol" w:hAnsi="Symbol" w:hint="default"/>
          <w:b w:val="0"/>
          <w:i w:val="0"/>
        </w:rPr>
      </w:lvl>
    </w:lvlOverride>
  </w:num>
  <w:num w:numId="29" w16cid:durableId="619727215">
    <w:abstractNumId w:val="0"/>
  </w:num>
  <w:num w:numId="30" w16cid:durableId="946426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A38"/>
    <w:rsid w:val="0000076C"/>
    <w:rsid w:val="00010871"/>
    <w:rsid w:val="000541AF"/>
    <w:rsid w:val="00056080"/>
    <w:rsid w:val="000567FD"/>
    <w:rsid w:val="0006630E"/>
    <w:rsid w:val="0006765B"/>
    <w:rsid w:val="00071C26"/>
    <w:rsid w:val="00073BB2"/>
    <w:rsid w:val="00074490"/>
    <w:rsid w:val="00084FC7"/>
    <w:rsid w:val="00095D15"/>
    <w:rsid w:val="000A3757"/>
    <w:rsid w:val="000B2D1D"/>
    <w:rsid w:val="000D685C"/>
    <w:rsid w:val="000E1CDD"/>
    <w:rsid w:val="000E3478"/>
    <w:rsid w:val="000E762D"/>
    <w:rsid w:val="000F3A6D"/>
    <w:rsid w:val="000F67DB"/>
    <w:rsid w:val="00100ECC"/>
    <w:rsid w:val="00102031"/>
    <w:rsid w:val="00105CB8"/>
    <w:rsid w:val="0013608D"/>
    <w:rsid w:val="00141A3B"/>
    <w:rsid w:val="00147365"/>
    <w:rsid w:val="00155097"/>
    <w:rsid w:val="001621DC"/>
    <w:rsid w:val="001638AC"/>
    <w:rsid w:val="001729F1"/>
    <w:rsid w:val="001A1484"/>
    <w:rsid w:val="001A2530"/>
    <w:rsid w:val="001B777B"/>
    <w:rsid w:val="001B7BC4"/>
    <w:rsid w:val="001D48FF"/>
    <w:rsid w:val="001E2183"/>
    <w:rsid w:val="0020751F"/>
    <w:rsid w:val="0021776D"/>
    <w:rsid w:val="002349AB"/>
    <w:rsid w:val="0025324D"/>
    <w:rsid w:val="00253645"/>
    <w:rsid w:val="00256A40"/>
    <w:rsid w:val="00261294"/>
    <w:rsid w:val="002629B7"/>
    <w:rsid w:val="00262C30"/>
    <w:rsid w:val="002655A7"/>
    <w:rsid w:val="00266A11"/>
    <w:rsid w:val="00270336"/>
    <w:rsid w:val="00273ADD"/>
    <w:rsid w:val="00276B73"/>
    <w:rsid w:val="002B10C9"/>
    <w:rsid w:val="002B45BF"/>
    <w:rsid w:val="002B550E"/>
    <w:rsid w:val="002C66DD"/>
    <w:rsid w:val="002D554D"/>
    <w:rsid w:val="002E4810"/>
    <w:rsid w:val="002E556A"/>
    <w:rsid w:val="00310791"/>
    <w:rsid w:val="003113EF"/>
    <w:rsid w:val="0031660E"/>
    <w:rsid w:val="00335CE3"/>
    <w:rsid w:val="003421BA"/>
    <w:rsid w:val="0035032C"/>
    <w:rsid w:val="0035236E"/>
    <w:rsid w:val="0035547C"/>
    <w:rsid w:val="00360DE8"/>
    <w:rsid w:val="003748B8"/>
    <w:rsid w:val="0038110A"/>
    <w:rsid w:val="003831F1"/>
    <w:rsid w:val="00391764"/>
    <w:rsid w:val="00396A0A"/>
    <w:rsid w:val="003970F9"/>
    <w:rsid w:val="003A1833"/>
    <w:rsid w:val="003B569E"/>
    <w:rsid w:val="003C475E"/>
    <w:rsid w:val="003C6364"/>
    <w:rsid w:val="003D0950"/>
    <w:rsid w:val="003D51E5"/>
    <w:rsid w:val="003E1712"/>
    <w:rsid w:val="003E577B"/>
    <w:rsid w:val="003F1A07"/>
    <w:rsid w:val="003F2949"/>
    <w:rsid w:val="003F4F7F"/>
    <w:rsid w:val="003F5A9F"/>
    <w:rsid w:val="003F61B9"/>
    <w:rsid w:val="00402475"/>
    <w:rsid w:val="00403495"/>
    <w:rsid w:val="00404394"/>
    <w:rsid w:val="00406040"/>
    <w:rsid w:val="00416807"/>
    <w:rsid w:val="00420FC0"/>
    <w:rsid w:val="00422C0C"/>
    <w:rsid w:val="0042655E"/>
    <w:rsid w:val="00430D4E"/>
    <w:rsid w:val="00441B57"/>
    <w:rsid w:val="00442914"/>
    <w:rsid w:val="00456876"/>
    <w:rsid w:val="00463834"/>
    <w:rsid w:val="00481675"/>
    <w:rsid w:val="00485DDC"/>
    <w:rsid w:val="004919DE"/>
    <w:rsid w:val="0049243A"/>
    <w:rsid w:val="004A4C3A"/>
    <w:rsid w:val="004B6CB9"/>
    <w:rsid w:val="004C16AB"/>
    <w:rsid w:val="004C7AF3"/>
    <w:rsid w:val="004D4909"/>
    <w:rsid w:val="004E70E2"/>
    <w:rsid w:val="004F0492"/>
    <w:rsid w:val="004F3DE3"/>
    <w:rsid w:val="0051697E"/>
    <w:rsid w:val="00561A12"/>
    <w:rsid w:val="00563328"/>
    <w:rsid w:val="00572D24"/>
    <w:rsid w:val="005866A9"/>
    <w:rsid w:val="00592198"/>
    <w:rsid w:val="005973E4"/>
    <w:rsid w:val="005A0CE3"/>
    <w:rsid w:val="005E1225"/>
    <w:rsid w:val="005E418E"/>
    <w:rsid w:val="005E68DC"/>
    <w:rsid w:val="005E7A38"/>
    <w:rsid w:val="005F031B"/>
    <w:rsid w:val="0060065E"/>
    <w:rsid w:val="006025B2"/>
    <w:rsid w:val="00604600"/>
    <w:rsid w:val="00610D3D"/>
    <w:rsid w:val="006115AF"/>
    <w:rsid w:val="00624ECA"/>
    <w:rsid w:val="006254B9"/>
    <w:rsid w:val="0062771A"/>
    <w:rsid w:val="006567CC"/>
    <w:rsid w:val="0066368B"/>
    <w:rsid w:val="00675F99"/>
    <w:rsid w:val="006761FB"/>
    <w:rsid w:val="00682044"/>
    <w:rsid w:val="00691B24"/>
    <w:rsid w:val="006923EF"/>
    <w:rsid w:val="00693277"/>
    <w:rsid w:val="00696571"/>
    <w:rsid w:val="00696A14"/>
    <w:rsid w:val="006A7C81"/>
    <w:rsid w:val="006C088A"/>
    <w:rsid w:val="006C674B"/>
    <w:rsid w:val="006C7C5B"/>
    <w:rsid w:val="006E02F2"/>
    <w:rsid w:val="006E42A8"/>
    <w:rsid w:val="006F010B"/>
    <w:rsid w:val="006F1AFC"/>
    <w:rsid w:val="007079E4"/>
    <w:rsid w:val="00732D12"/>
    <w:rsid w:val="00742191"/>
    <w:rsid w:val="00746035"/>
    <w:rsid w:val="0075163F"/>
    <w:rsid w:val="007519DE"/>
    <w:rsid w:val="00764230"/>
    <w:rsid w:val="007661F2"/>
    <w:rsid w:val="00782B1E"/>
    <w:rsid w:val="007932F2"/>
    <w:rsid w:val="007C3440"/>
    <w:rsid w:val="007C69E5"/>
    <w:rsid w:val="007D3280"/>
    <w:rsid w:val="007D5EE6"/>
    <w:rsid w:val="007E4A6F"/>
    <w:rsid w:val="00803187"/>
    <w:rsid w:val="0080793B"/>
    <w:rsid w:val="00810C36"/>
    <w:rsid w:val="00816AF4"/>
    <w:rsid w:val="00823AE4"/>
    <w:rsid w:val="008352B8"/>
    <w:rsid w:val="00871697"/>
    <w:rsid w:val="008910EC"/>
    <w:rsid w:val="00892107"/>
    <w:rsid w:val="00894906"/>
    <w:rsid w:val="00896C31"/>
    <w:rsid w:val="00897130"/>
    <w:rsid w:val="008B4EF4"/>
    <w:rsid w:val="008C3E3C"/>
    <w:rsid w:val="008D6BF7"/>
    <w:rsid w:val="008D780C"/>
    <w:rsid w:val="008E7D8C"/>
    <w:rsid w:val="00900B21"/>
    <w:rsid w:val="009026B0"/>
    <w:rsid w:val="00917AD4"/>
    <w:rsid w:val="00923FB6"/>
    <w:rsid w:val="00925F33"/>
    <w:rsid w:val="00940FAA"/>
    <w:rsid w:val="00951899"/>
    <w:rsid w:val="00961742"/>
    <w:rsid w:val="0098375B"/>
    <w:rsid w:val="0099471C"/>
    <w:rsid w:val="00997CAE"/>
    <w:rsid w:val="009A1BB9"/>
    <w:rsid w:val="009A3985"/>
    <w:rsid w:val="009B44E9"/>
    <w:rsid w:val="009B617D"/>
    <w:rsid w:val="009C26A3"/>
    <w:rsid w:val="009D048F"/>
    <w:rsid w:val="009D0F12"/>
    <w:rsid w:val="009F12A0"/>
    <w:rsid w:val="009F7B64"/>
    <w:rsid w:val="009F7DD3"/>
    <w:rsid w:val="00A02352"/>
    <w:rsid w:val="00A05DED"/>
    <w:rsid w:val="00A06F1F"/>
    <w:rsid w:val="00A12071"/>
    <w:rsid w:val="00A1436E"/>
    <w:rsid w:val="00A17A16"/>
    <w:rsid w:val="00A272A1"/>
    <w:rsid w:val="00A369E5"/>
    <w:rsid w:val="00A3746B"/>
    <w:rsid w:val="00A41041"/>
    <w:rsid w:val="00A43663"/>
    <w:rsid w:val="00A45090"/>
    <w:rsid w:val="00A66936"/>
    <w:rsid w:val="00A73183"/>
    <w:rsid w:val="00A7455C"/>
    <w:rsid w:val="00A841C5"/>
    <w:rsid w:val="00A90775"/>
    <w:rsid w:val="00AA418F"/>
    <w:rsid w:val="00AC036A"/>
    <w:rsid w:val="00AC516D"/>
    <w:rsid w:val="00AD650B"/>
    <w:rsid w:val="00AE759B"/>
    <w:rsid w:val="00AF00AD"/>
    <w:rsid w:val="00AF6823"/>
    <w:rsid w:val="00B05F4A"/>
    <w:rsid w:val="00B06257"/>
    <w:rsid w:val="00B117E1"/>
    <w:rsid w:val="00B25799"/>
    <w:rsid w:val="00B42F95"/>
    <w:rsid w:val="00B455EB"/>
    <w:rsid w:val="00B54651"/>
    <w:rsid w:val="00B55A48"/>
    <w:rsid w:val="00B7033B"/>
    <w:rsid w:val="00B711DC"/>
    <w:rsid w:val="00B90081"/>
    <w:rsid w:val="00B923C7"/>
    <w:rsid w:val="00B927A2"/>
    <w:rsid w:val="00B92914"/>
    <w:rsid w:val="00B95C55"/>
    <w:rsid w:val="00BA5309"/>
    <w:rsid w:val="00BA6AFC"/>
    <w:rsid w:val="00BB5F07"/>
    <w:rsid w:val="00BC5090"/>
    <w:rsid w:val="00BD0368"/>
    <w:rsid w:val="00BD5F6F"/>
    <w:rsid w:val="00BD609B"/>
    <w:rsid w:val="00BE2270"/>
    <w:rsid w:val="00BE3EB0"/>
    <w:rsid w:val="00BF6C79"/>
    <w:rsid w:val="00BF752E"/>
    <w:rsid w:val="00C0430E"/>
    <w:rsid w:val="00C133D5"/>
    <w:rsid w:val="00C15EFD"/>
    <w:rsid w:val="00C23510"/>
    <w:rsid w:val="00C24D67"/>
    <w:rsid w:val="00C31253"/>
    <w:rsid w:val="00C409A3"/>
    <w:rsid w:val="00C45051"/>
    <w:rsid w:val="00C536BD"/>
    <w:rsid w:val="00C53E3A"/>
    <w:rsid w:val="00C60BF0"/>
    <w:rsid w:val="00C62C7D"/>
    <w:rsid w:val="00C7271D"/>
    <w:rsid w:val="00C75AF1"/>
    <w:rsid w:val="00C75E92"/>
    <w:rsid w:val="00C86122"/>
    <w:rsid w:val="00C90720"/>
    <w:rsid w:val="00C9489F"/>
    <w:rsid w:val="00CA1F9A"/>
    <w:rsid w:val="00CA34A3"/>
    <w:rsid w:val="00CE37F3"/>
    <w:rsid w:val="00D04250"/>
    <w:rsid w:val="00D14318"/>
    <w:rsid w:val="00D26487"/>
    <w:rsid w:val="00D34313"/>
    <w:rsid w:val="00D45C5B"/>
    <w:rsid w:val="00D5601B"/>
    <w:rsid w:val="00D761B7"/>
    <w:rsid w:val="00D91482"/>
    <w:rsid w:val="00DB750C"/>
    <w:rsid w:val="00DC1C0E"/>
    <w:rsid w:val="00DC2396"/>
    <w:rsid w:val="00DC2AE4"/>
    <w:rsid w:val="00DD50CA"/>
    <w:rsid w:val="00DE73E1"/>
    <w:rsid w:val="00DF2F90"/>
    <w:rsid w:val="00DF6B76"/>
    <w:rsid w:val="00E02211"/>
    <w:rsid w:val="00E06201"/>
    <w:rsid w:val="00E1075D"/>
    <w:rsid w:val="00E12374"/>
    <w:rsid w:val="00E247F4"/>
    <w:rsid w:val="00E53217"/>
    <w:rsid w:val="00E6639E"/>
    <w:rsid w:val="00E7512F"/>
    <w:rsid w:val="00E82195"/>
    <w:rsid w:val="00E84583"/>
    <w:rsid w:val="00E87EFB"/>
    <w:rsid w:val="00E925B5"/>
    <w:rsid w:val="00E92AD5"/>
    <w:rsid w:val="00EB3884"/>
    <w:rsid w:val="00EC73CC"/>
    <w:rsid w:val="00ED7F03"/>
    <w:rsid w:val="00EE0018"/>
    <w:rsid w:val="00EE10BA"/>
    <w:rsid w:val="00EE4281"/>
    <w:rsid w:val="00EF0DC0"/>
    <w:rsid w:val="00EF0E23"/>
    <w:rsid w:val="00F23052"/>
    <w:rsid w:val="00F252A0"/>
    <w:rsid w:val="00F34B39"/>
    <w:rsid w:val="00F45409"/>
    <w:rsid w:val="00F56E1C"/>
    <w:rsid w:val="00F61CD3"/>
    <w:rsid w:val="00F6280A"/>
    <w:rsid w:val="00F646BC"/>
    <w:rsid w:val="00F75486"/>
    <w:rsid w:val="00F756AD"/>
    <w:rsid w:val="00F864E9"/>
    <w:rsid w:val="00FA2A5A"/>
    <w:rsid w:val="00FA5D38"/>
    <w:rsid w:val="00FA7FD6"/>
    <w:rsid w:val="00FB2F74"/>
    <w:rsid w:val="00FC144E"/>
    <w:rsid w:val="00FD6DD1"/>
    <w:rsid w:val="00FE68B5"/>
    <w:rsid w:val="03EF5ACB"/>
    <w:rsid w:val="0ED13346"/>
    <w:rsid w:val="1552EF09"/>
    <w:rsid w:val="16805AAD"/>
    <w:rsid w:val="1B99FE0A"/>
    <w:rsid w:val="1C1314D7"/>
    <w:rsid w:val="25638197"/>
    <w:rsid w:val="2695DAAB"/>
    <w:rsid w:val="296ABBDC"/>
    <w:rsid w:val="2FE0BABB"/>
    <w:rsid w:val="324098F0"/>
    <w:rsid w:val="324C5CA4"/>
    <w:rsid w:val="35925541"/>
    <w:rsid w:val="3B0729BB"/>
    <w:rsid w:val="3EFB5545"/>
    <w:rsid w:val="4246BB71"/>
    <w:rsid w:val="500EF5EE"/>
    <w:rsid w:val="50DFBC2A"/>
    <w:rsid w:val="5C9B48DB"/>
    <w:rsid w:val="5CBA191E"/>
    <w:rsid w:val="618D2290"/>
    <w:rsid w:val="64A82CCB"/>
    <w:rsid w:val="69C9DEF7"/>
    <w:rsid w:val="6C32361D"/>
    <w:rsid w:val="6D04F5B2"/>
    <w:rsid w:val="744EDC97"/>
    <w:rsid w:val="768F0440"/>
    <w:rsid w:val="7F5FE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A6C7C"/>
  <w15:chartTrackingRefBased/>
  <w15:docId w15:val="{180CA15F-0D21-4222-839A-BFDE2F69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7A38"/>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qFormat/>
    <w:rsid w:val="005E7A38"/>
    <w:pPr>
      <w:pBdr>
        <w:top w:val="single" w:sz="12" w:space="1" w:color="CEBD0D"/>
        <w:left w:val="single" w:sz="12" w:space="4" w:color="CEBD0D"/>
        <w:bottom w:val="single" w:sz="12" w:space="1" w:color="CEBD0D"/>
        <w:right w:val="single" w:sz="12" w:space="4" w:color="CEBD0D"/>
      </w:pBdr>
      <w:shd w:val="clear" w:color="auto" w:fill="7C959A"/>
      <w:outlineLvl w:val="0"/>
    </w:pPr>
    <w:rPr>
      <w:rFonts w:ascii="Tw Cen MT" w:eastAsia="Calibri" w:hAnsi="Tw Cen MT"/>
      <w:iCs/>
      <w:color w:val="FFFFFF"/>
      <w:sz w:val="28"/>
      <w:szCs w:val="38"/>
      <w:lang w:val="x-none" w:eastAsia="x-none"/>
    </w:rPr>
  </w:style>
  <w:style w:type="paragraph" w:styleId="Antrat2">
    <w:name w:val="heading 2"/>
    <w:basedOn w:val="prastasis"/>
    <w:next w:val="prastasis"/>
    <w:link w:val="Antrat2Diagrama"/>
    <w:unhideWhenUsed/>
    <w:qFormat/>
    <w:rsid w:val="005E7A38"/>
    <w:pPr>
      <w:spacing w:before="200" w:after="60"/>
      <w:contextualSpacing/>
      <w:outlineLvl w:val="1"/>
    </w:pPr>
    <w:rPr>
      <w:rFonts w:ascii="Tw Cen MT" w:hAnsi="Tw Cen MT"/>
      <w:b/>
      <w:bCs/>
      <w:iCs/>
      <w:outline/>
      <w:color w:val="7C959A"/>
      <w:sz w:val="34"/>
      <w:szCs w:val="34"/>
      <w:lang w:val="x-none" w:eastAsia="x-none"/>
      <w14:textOutline w14:w="9525" w14:cap="flat" w14:cmpd="sng" w14:algn="ctr">
        <w14:solidFill>
          <w14:srgbClr w14:val="7C959A"/>
        </w14:solidFill>
        <w14:prstDash w14:val="solid"/>
        <w14:round/>
      </w14:textOutline>
      <w14:textFill>
        <w14:noFill/>
      </w14:textFill>
    </w:rPr>
  </w:style>
  <w:style w:type="paragraph" w:styleId="Antrat3">
    <w:name w:val="heading 3"/>
    <w:basedOn w:val="prastasis"/>
    <w:next w:val="prastasis"/>
    <w:link w:val="Antrat3Diagrama"/>
    <w:unhideWhenUsed/>
    <w:qFormat/>
    <w:rsid w:val="005E7A38"/>
    <w:pPr>
      <w:spacing w:before="200" w:after="100"/>
      <w:contextualSpacing/>
      <w:outlineLvl w:val="2"/>
    </w:pPr>
    <w:rPr>
      <w:rFonts w:ascii="Tw Cen MT" w:hAnsi="Tw Cen MT"/>
      <w:b/>
      <w:bCs/>
      <w:iCs/>
      <w:smallCaps/>
      <w:color w:val="9A8D09"/>
      <w:spacing w:val="24"/>
      <w:sz w:val="28"/>
      <w:lang w:val="x-none" w:eastAsia="x-none"/>
    </w:rPr>
  </w:style>
  <w:style w:type="paragraph" w:styleId="Antrat4">
    <w:name w:val="heading 4"/>
    <w:basedOn w:val="prastasis"/>
    <w:next w:val="prastasis"/>
    <w:link w:val="Antrat4Diagrama"/>
    <w:unhideWhenUsed/>
    <w:qFormat/>
    <w:rsid w:val="005E7A38"/>
    <w:pPr>
      <w:spacing w:before="200" w:after="100"/>
      <w:contextualSpacing/>
      <w:outlineLvl w:val="3"/>
    </w:pPr>
    <w:rPr>
      <w:rFonts w:ascii="Tw Cen MT" w:hAnsi="Tw Cen MT"/>
      <w:b/>
      <w:bCs/>
      <w:iCs/>
      <w:color w:val="5A7075"/>
      <w:sz w:val="24"/>
      <w:lang w:val="x-none" w:eastAsia="x-none"/>
    </w:rPr>
  </w:style>
  <w:style w:type="paragraph" w:styleId="Antrat5">
    <w:name w:val="heading 5"/>
    <w:basedOn w:val="prastasis"/>
    <w:next w:val="prastasis"/>
    <w:link w:val="Antrat5Diagrama"/>
    <w:unhideWhenUsed/>
    <w:qFormat/>
    <w:rsid w:val="005E7A38"/>
    <w:pPr>
      <w:spacing w:before="200" w:after="100"/>
      <w:contextualSpacing/>
      <w:outlineLvl w:val="4"/>
    </w:pPr>
    <w:rPr>
      <w:rFonts w:ascii="Tw Cen MT" w:hAnsi="Tw Cen MT"/>
      <w:bCs/>
      <w:iCs/>
      <w:caps/>
      <w:color w:val="9A8D09"/>
      <w:sz w:val="20"/>
      <w:lang w:val="x-none" w:eastAsia="x-none"/>
    </w:rPr>
  </w:style>
  <w:style w:type="paragraph" w:styleId="Antrat6">
    <w:name w:val="heading 6"/>
    <w:basedOn w:val="prastasis"/>
    <w:next w:val="prastasis"/>
    <w:link w:val="Antrat6Diagrama"/>
    <w:unhideWhenUsed/>
    <w:qFormat/>
    <w:rsid w:val="005E7A38"/>
    <w:pPr>
      <w:spacing w:before="200" w:after="100"/>
      <w:contextualSpacing/>
      <w:outlineLvl w:val="5"/>
    </w:pPr>
    <w:rPr>
      <w:rFonts w:ascii="Tw Cen MT" w:hAnsi="Tw Cen MT"/>
      <w:iCs/>
      <w:color w:val="5A7075"/>
      <w:sz w:val="20"/>
      <w:lang w:val="x-none" w:eastAsia="x-none"/>
    </w:rPr>
  </w:style>
  <w:style w:type="paragraph" w:styleId="Antrat7">
    <w:name w:val="heading 7"/>
    <w:basedOn w:val="prastasis"/>
    <w:next w:val="prastasis"/>
    <w:link w:val="Antrat7Diagrama"/>
    <w:unhideWhenUsed/>
    <w:qFormat/>
    <w:rsid w:val="005E7A38"/>
    <w:pPr>
      <w:spacing w:before="200" w:after="100"/>
      <w:contextualSpacing/>
      <w:outlineLvl w:val="6"/>
    </w:pPr>
    <w:rPr>
      <w:rFonts w:ascii="Tw Cen MT" w:hAnsi="Tw Cen MT"/>
      <w:iCs/>
      <w:color w:val="9A8D09"/>
      <w:sz w:val="20"/>
      <w:lang w:val="x-none" w:eastAsia="x-none"/>
    </w:rPr>
  </w:style>
  <w:style w:type="paragraph" w:styleId="Antrat8">
    <w:name w:val="heading 8"/>
    <w:basedOn w:val="prastasis"/>
    <w:next w:val="prastasis"/>
    <w:link w:val="Antrat8Diagrama"/>
    <w:unhideWhenUsed/>
    <w:qFormat/>
    <w:rsid w:val="005E7A38"/>
    <w:pPr>
      <w:spacing w:before="200" w:after="100"/>
      <w:contextualSpacing/>
      <w:outlineLvl w:val="7"/>
    </w:pPr>
    <w:rPr>
      <w:rFonts w:ascii="Tw Cen MT" w:hAnsi="Tw Cen MT"/>
      <w:iCs/>
      <w:color w:val="7C959A"/>
      <w:sz w:val="20"/>
      <w:lang w:val="x-none" w:eastAsia="x-none"/>
    </w:rPr>
  </w:style>
  <w:style w:type="paragraph" w:styleId="Antrat9">
    <w:name w:val="heading 9"/>
    <w:basedOn w:val="prastasis"/>
    <w:next w:val="prastasis"/>
    <w:link w:val="Antrat9Diagrama"/>
    <w:uiPriority w:val="9"/>
    <w:unhideWhenUsed/>
    <w:qFormat/>
    <w:rsid w:val="005E7A38"/>
    <w:pPr>
      <w:spacing w:before="200" w:after="100"/>
      <w:contextualSpacing/>
      <w:outlineLvl w:val="8"/>
    </w:pPr>
    <w:rPr>
      <w:rFonts w:ascii="Tw Cen MT" w:hAnsi="Tw Cen MT"/>
      <w:iCs/>
      <w:smallCaps/>
      <w:color w:val="CEBD0D"/>
      <w:sz w:val="20"/>
      <w:szCs w:val="21"/>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E7A38"/>
    <w:rPr>
      <w:rFonts w:ascii="Tw Cen MT" w:eastAsia="Calibri" w:hAnsi="Tw Cen MT" w:cs="Times New Roman"/>
      <w:iCs/>
      <w:color w:val="FFFFFF"/>
      <w:sz w:val="28"/>
      <w:szCs w:val="38"/>
      <w:shd w:val="clear" w:color="auto" w:fill="7C959A"/>
      <w:lang w:val="x-none" w:eastAsia="x-none"/>
    </w:rPr>
  </w:style>
  <w:style w:type="character" w:customStyle="1" w:styleId="Antrat2Diagrama">
    <w:name w:val="Antraštė 2 Diagrama"/>
    <w:basedOn w:val="Numatytasispastraiposriftas"/>
    <w:link w:val="Antrat2"/>
    <w:rsid w:val="005E7A38"/>
    <w:rPr>
      <w:rFonts w:ascii="Tw Cen MT" w:eastAsia="Times New Roman" w:hAnsi="Tw Cen MT" w:cs="Times New Roman"/>
      <w:b/>
      <w:bCs/>
      <w:iCs/>
      <w:outline/>
      <w:color w:val="7C959A"/>
      <w:sz w:val="34"/>
      <w:szCs w:val="34"/>
      <w:lang w:val="x-none" w:eastAsia="x-none"/>
      <w14:textOutline w14:w="9525" w14:cap="flat" w14:cmpd="sng" w14:algn="ctr">
        <w14:solidFill>
          <w14:srgbClr w14:val="7C959A"/>
        </w14:solidFill>
        <w14:prstDash w14:val="solid"/>
        <w14:round/>
      </w14:textOutline>
      <w14:textFill>
        <w14:noFill/>
      </w14:textFill>
    </w:rPr>
  </w:style>
  <w:style w:type="character" w:customStyle="1" w:styleId="Antrat3Diagrama">
    <w:name w:val="Antraštė 3 Diagrama"/>
    <w:basedOn w:val="Numatytasispastraiposriftas"/>
    <w:link w:val="Antrat3"/>
    <w:rsid w:val="005E7A38"/>
    <w:rPr>
      <w:rFonts w:ascii="Tw Cen MT" w:eastAsia="Times New Roman" w:hAnsi="Tw Cen MT" w:cs="Times New Roman"/>
      <w:b/>
      <w:bCs/>
      <w:iCs/>
      <w:smallCaps/>
      <w:color w:val="9A8D09"/>
      <w:spacing w:val="24"/>
      <w:sz w:val="28"/>
      <w:szCs w:val="20"/>
      <w:lang w:val="x-none" w:eastAsia="x-none"/>
    </w:rPr>
  </w:style>
  <w:style w:type="character" w:customStyle="1" w:styleId="Antrat4Diagrama">
    <w:name w:val="Antraštė 4 Diagrama"/>
    <w:basedOn w:val="Numatytasispastraiposriftas"/>
    <w:link w:val="Antrat4"/>
    <w:rsid w:val="005E7A38"/>
    <w:rPr>
      <w:rFonts w:ascii="Tw Cen MT" w:eastAsia="Times New Roman" w:hAnsi="Tw Cen MT" w:cs="Times New Roman"/>
      <w:b/>
      <w:bCs/>
      <w:iCs/>
      <w:color w:val="5A7075"/>
      <w:sz w:val="24"/>
      <w:szCs w:val="20"/>
      <w:lang w:val="x-none" w:eastAsia="x-none"/>
    </w:rPr>
  </w:style>
  <w:style w:type="character" w:customStyle="1" w:styleId="Antrat5Diagrama">
    <w:name w:val="Antraštė 5 Diagrama"/>
    <w:basedOn w:val="Numatytasispastraiposriftas"/>
    <w:link w:val="Antrat5"/>
    <w:rsid w:val="005E7A38"/>
    <w:rPr>
      <w:rFonts w:ascii="Tw Cen MT" w:eastAsia="Times New Roman" w:hAnsi="Tw Cen MT" w:cs="Times New Roman"/>
      <w:bCs/>
      <w:iCs/>
      <w:caps/>
      <w:color w:val="9A8D09"/>
      <w:sz w:val="20"/>
      <w:szCs w:val="20"/>
      <w:lang w:val="x-none" w:eastAsia="x-none"/>
    </w:rPr>
  </w:style>
  <w:style w:type="character" w:customStyle="1" w:styleId="Antrat6Diagrama">
    <w:name w:val="Antraštė 6 Diagrama"/>
    <w:basedOn w:val="Numatytasispastraiposriftas"/>
    <w:link w:val="Antrat6"/>
    <w:rsid w:val="005E7A38"/>
    <w:rPr>
      <w:rFonts w:ascii="Tw Cen MT" w:eastAsia="Times New Roman" w:hAnsi="Tw Cen MT" w:cs="Times New Roman"/>
      <w:iCs/>
      <w:color w:val="5A7075"/>
      <w:sz w:val="20"/>
      <w:szCs w:val="20"/>
      <w:lang w:val="x-none" w:eastAsia="x-none"/>
    </w:rPr>
  </w:style>
  <w:style w:type="character" w:customStyle="1" w:styleId="Antrat7Diagrama">
    <w:name w:val="Antraštė 7 Diagrama"/>
    <w:basedOn w:val="Numatytasispastraiposriftas"/>
    <w:link w:val="Antrat7"/>
    <w:rsid w:val="005E7A38"/>
    <w:rPr>
      <w:rFonts w:ascii="Tw Cen MT" w:eastAsia="Times New Roman" w:hAnsi="Tw Cen MT" w:cs="Times New Roman"/>
      <w:iCs/>
      <w:color w:val="9A8D09"/>
      <w:sz w:val="20"/>
      <w:szCs w:val="20"/>
      <w:lang w:val="x-none" w:eastAsia="x-none"/>
    </w:rPr>
  </w:style>
  <w:style w:type="character" w:customStyle="1" w:styleId="Antrat8Diagrama">
    <w:name w:val="Antraštė 8 Diagrama"/>
    <w:basedOn w:val="Numatytasispastraiposriftas"/>
    <w:link w:val="Antrat8"/>
    <w:rsid w:val="005E7A38"/>
    <w:rPr>
      <w:rFonts w:ascii="Tw Cen MT" w:eastAsia="Times New Roman" w:hAnsi="Tw Cen MT" w:cs="Times New Roman"/>
      <w:iCs/>
      <w:color w:val="7C959A"/>
      <w:sz w:val="20"/>
      <w:szCs w:val="20"/>
      <w:lang w:val="x-none" w:eastAsia="x-none"/>
    </w:rPr>
  </w:style>
  <w:style w:type="character" w:customStyle="1" w:styleId="Antrat9Diagrama">
    <w:name w:val="Antraštė 9 Diagrama"/>
    <w:basedOn w:val="Numatytasispastraiposriftas"/>
    <w:link w:val="Antrat9"/>
    <w:uiPriority w:val="9"/>
    <w:rsid w:val="005E7A38"/>
    <w:rPr>
      <w:rFonts w:ascii="Tw Cen MT" w:eastAsia="Times New Roman" w:hAnsi="Tw Cen MT" w:cs="Times New Roman"/>
      <w:iCs/>
      <w:smallCaps/>
      <w:color w:val="CEBD0D"/>
      <w:sz w:val="20"/>
      <w:szCs w:val="21"/>
      <w:lang w:val="x-none" w:eastAsia="x-none"/>
    </w:rPr>
  </w:style>
  <w:style w:type="character" w:styleId="Hipersaitas">
    <w:name w:val="Hyperlink"/>
    <w:semiHidden/>
    <w:unhideWhenUsed/>
    <w:rsid w:val="005E7A38"/>
    <w:rPr>
      <w:rFonts w:ascii="Times New Roman" w:hAnsi="Times New Roman" w:cs="Times New Roman" w:hint="default"/>
      <w:color w:val="0000FF"/>
      <w:u w:val="single"/>
    </w:rPr>
  </w:style>
  <w:style w:type="character" w:styleId="Perirtashipersaitas">
    <w:name w:val="FollowedHyperlink"/>
    <w:semiHidden/>
    <w:unhideWhenUsed/>
    <w:rsid w:val="005E7A38"/>
    <w:rPr>
      <w:color w:val="800080"/>
      <w:u w:val="single"/>
    </w:rPr>
  </w:style>
  <w:style w:type="character" w:styleId="Emfaz">
    <w:name w:val="Emphasis"/>
    <w:uiPriority w:val="20"/>
    <w:qFormat/>
    <w:rsid w:val="005E7A38"/>
    <w:rPr>
      <w:rFonts w:ascii="Times New Roman" w:eastAsia="Times New Roman" w:hAnsi="Times New Roman" w:cs="Times New Roman" w:hint="default"/>
      <w:b/>
      <w:bCs/>
      <w:i w:val="0"/>
      <w:iCs w:val="0"/>
      <w:color w:val="9A8D09"/>
      <w:bdr w:val="single" w:sz="18" w:space="0" w:color="DFE6D0" w:frame="1"/>
      <w:shd w:val="clear" w:color="auto" w:fill="DFE6D0"/>
    </w:rPr>
  </w:style>
  <w:style w:type="character" w:styleId="Grietas">
    <w:name w:val="Strong"/>
    <w:uiPriority w:val="22"/>
    <w:qFormat/>
    <w:rsid w:val="005E7A38"/>
    <w:rPr>
      <w:b/>
      <w:bCs/>
      <w:spacing w:val="0"/>
    </w:rPr>
  </w:style>
  <w:style w:type="paragraph" w:customStyle="1" w:styleId="msonormal0">
    <w:name w:val="msonormal"/>
    <w:basedOn w:val="prastasis"/>
    <w:rsid w:val="005E7A38"/>
    <w:pPr>
      <w:spacing w:before="100" w:beforeAutospacing="1" w:after="100" w:afterAutospacing="1"/>
    </w:pPr>
    <w:rPr>
      <w:sz w:val="24"/>
      <w:szCs w:val="24"/>
      <w:lang w:val="en-US" w:eastAsia="en-US"/>
    </w:rPr>
  </w:style>
  <w:style w:type="paragraph" w:styleId="Komentarotekstas">
    <w:name w:val="annotation text"/>
    <w:basedOn w:val="prastasis"/>
    <w:link w:val="KomentarotekstasDiagrama"/>
    <w:unhideWhenUsed/>
    <w:rsid w:val="005E7A38"/>
    <w:rPr>
      <w:rFonts w:ascii="Calibri" w:hAnsi="Calibri"/>
      <w:sz w:val="20"/>
    </w:rPr>
  </w:style>
  <w:style w:type="character" w:customStyle="1" w:styleId="KomentarotekstasDiagrama">
    <w:name w:val="Komentaro tekstas Diagrama"/>
    <w:basedOn w:val="Numatytasispastraiposriftas"/>
    <w:link w:val="Komentarotekstas"/>
    <w:rsid w:val="005E7A38"/>
    <w:rPr>
      <w:rFonts w:ascii="Calibri" w:eastAsia="Times New Roman" w:hAnsi="Calibri" w:cs="Times New Roman"/>
      <w:sz w:val="20"/>
      <w:szCs w:val="20"/>
      <w:lang w:val="lt-LT" w:eastAsia="lt-LT"/>
    </w:rPr>
  </w:style>
  <w:style w:type="paragraph" w:styleId="Antrats">
    <w:name w:val="header"/>
    <w:basedOn w:val="prastasis"/>
    <w:link w:val="AntratsDiagrama"/>
    <w:uiPriority w:val="99"/>
    <w:unhideWhenUsed/>
    <w:rsid w:val="005E7A38"/>
    <w:pPr>
      <w:tabs>
        <w:tab w:val="center" w:pos="4320"/>
        <w:tab w:val="right" w:pos="8640"/>
      </w:tabs>
    </w:pPr>
    <w:rPr>
      <w:rFonts w:ascii="Calibri" w:hAnsi="Calibri"/>
      <w:sz w:val="20"/>
      <w:lang w:eastAsia="zh-CN"/>
    </w:rPr>
  </w:style>
  <w:style w:type="character" w:customStyle="1" w:styleId="AntratsDiagrama">
    <w:name w:val="Antraštės Diagrama"/>
    <w:basedOn w:val="Numatytasispastraiposriftas"/>
    <w:link w:val="Antrats"/>
    <w:uiPriority w:val="99"/>
    <w:rsid w:val="005E7A38"/>
    <w:rPr>
      <w:rFonts w:ascii="Calibri" w:eastAsia="Times New Roman" w:hAnsi="Calibri" w:cs="Times New Roman"/>
      <w:sz w:val="20"/>
      <w:szCs w:val="20"/>
      <w:lang w:val="lt-LT" w:eastAsia="zh-CN"/>
    </w:rPr>
  </w:style>
  <w:style w:type="paragraph" w:styleId="Porat">
    <w:name w:val="footer"/>
    <w:basedOn w:val="prastasis"/>
    <w:link w:val="PoratDiagrama"/>
    <w:unhideWhenUsed/>
    <w:rsid w:val="005E7A38"/>
    <w:pPr>
      <w:tabs>
        <w:tab w:val="center" w:pos="4320"/>
        <w:tab w:val="right" w:pos="8640"/>
      </w:tabs>
    </w:pPr>
    <w:rPr>
      <w:rFonts w:ascii="Calibri" w:hAnsi="Calibri"/>
      <w:sz w:val="20"/>
    </w:rPr>
  </w:style>
  <w:style w:type="character" w:customStyle="1" w:styleId="PoratDiagrama">
    <w:name w:val="Poraštė Diagrama"/>
    <w:basedOn w:val="Numatytasispastraiposriftas"/>
    <w:link w:val="Porat"/>
    <w:rsid w:val="005E7A38"/>
    <w:rPr>
      <w:rFonts w:ascii="Calibri" w:eastAsia="Times New Roman" w:hAnsi="Calibri" w:cs="Times New Roman"/>
      <w:sz w:val="20"/>
      <w:szCs w:val="20"/>
      <w:lang w:val="lt-LT" w:eastAsia="lt-LT"/>
    </w:rPr>
  </w:style>
  <w:style w:type="paragraph" w:styleId="Antrat">
    <w:name w:val="caption"/>
    <w:basedOn w:val="prastasis"/>
    <w:next w:val="prastasis"/>
    <w:uiPriority w:val="35"/>
    <w:unhideWhenUsed/>
    <w:qFormat/>
    <w:rsid w:val="005E7A38"/>
    <w:rPr>
      <w:b/>
      <w:bCs/>
      <w:color w:val="9A8D09"/>
      <w:sz w:val="18"/>
      <w:szCs w:val="18"/>
    </w:rPr>
  </w:style>
  <w:style w:type="paragraph" w:styleId="Pavadinimas">
    <w:name w:val="Title"/>
    <w:basedOn w:val="prastasis"/>
    <w:next w:val="prastasis"/>
    <w:link w:val="PavadinimasDiagrama"/>
    <w:qFormat/>
    <w:rsid w:val="005E7A38"/>
    <w:pPr>
      <w:shd w:val="clear" w:color="auto" w:fill="FFFFFF"/>
      <w:spacing w:after="120"/>
    </w:pPr>
    <w:rPr>
      <w:rFonts w:ascii="Tw Cen MT" w:hAnsi="Tw Cen MT"/>
      <w:b/>
      <w:iCs/>
      <w:color w:val="FFFFFF"/>
      <w:spacing w:val="10"/>
      <w:sz w:val="72"/>
      <w:szCs w:val="64"/>
      <w:lang w:val="x-none" w:eastAsia="x-none"/>
    </w:rPr>
  </w:style>
  <w:style w:type="character" w:customStyle="1" w:styleId="PavadinimasDiagrama">
    <w:name w:val="Pavadinimas Diagrama"/>
    <w:basedOn w:val="Numatytasispastraiposriftas"/>
    <w:link w:val="Pavadinimas"/>
    <w:rsid w:val="005E7A38"/>
    <w:rPr>
      <w:rFonts w:ascii="Tw Cen MT" w:eastAsia="Times New Roman" w:hAnsi="Tw Cen MT" w:cs="Times New Roman"/>
      <w:b/>
      <w:iCs/>
      <w:color w:val="FFFFFF"/>
      <w:spacing w:val="10"/>
      <w:sz w:val="72"/>
      <w:szCs w:val="64"/>
      <w:shd w:val="clear" w:color="auto" w:fill="FFFFFF"/>
      <w:lang w:val="x-none" w:eastAsia="x-none"/>
    </w:rPr>
  </w:style>
  <w:style w:type="paragraph" w:styleId="Pagrindinistekstas">
    <w:name w:val="Body Text"/>
    <w:basedOn w:val="prastasis"/>
    <w:link w:val="PagrindinistekstasDiagrama"/>
    <w:semiHidden/>
    <w:unhideWhenUsed/>
    <w:rsid w:val="005E7A38"/>
    <w:pPr>
      <w:spacing w:after="120"/>
    </w:pPr>
    <w:rPr>
      <w:rFonts w:ascii="Calibri" w:hAnsi="Calibri"/>
      <w:sz w:val="20"/>
      <w:lang w:eastAsia="zh-CN"/>
    </w:rPr>
  </w:style>
  <w:style w:type="character" w:customStyle="1" w:styleId="PagrindinistekstasDiagrama">
    <w:name w:val="Pagrindinis tekstas Diagrama"/>
    <w:basedOn w:val="Numatytasispastraiposriftas"/>
    <w:link w:val="Pagrindinistekstas"/>
    <w:semiHidden/>
    <w:rsid w:val="005E7A38"/>
    <w:rPr>
      <w:rFonts w:ascii="Calibri" w:eastAsia="Times New Roman" w:hAnsi="Calibri" w:cs="Times New Roman"/>
      <w:sz w:val="20"/>
      <w:szCs w:val="20"/>
      <w:lang w:val="lt-LT" w:eastAsia="zh-CN"/>
    </w:rPr>
  </w:style>
  <w:style w:type="paragraph" w:styleId="Paantrat">
    <w:name w:val="Subtitle"/>
    <w:basedOn w:val="prastasis"/>
    <w:next w:val="prastasis"/>
    <w:link w:val="PaantratDiagrama"/>
    <w:uiPriority w:val="11"/>
    <w:qFormat/>
    <w:rsid w:val="005E7A38"/>
    <w:pPr>
      <w:spacing w:before="200" w:after="360"/>
    </w:pPr>
    <w:rPr>
      <w:rFonts w:ascii="Tw Cen MT" w:hAnsi="Tw Cen MT"/>
      <w:iCs/>
      <w:color w:val="1B343F"/>
      <w:spacing w:val="20"/>
      <w:sz w:val="24"/>
      <w:szCs w:val="24"/>
      <w:lang w:val="x-none" w:eastAsia="x-none"/>
    </w:rPr>
  </w:style>
  <w:style w:type="character" w:customStyle="1" w:styleId="PaantratDiagrama">
    <w:name w:val="Paantraštė Diagrama"/>
    <w:basedOn w:val="Numatytasispastraiposriftas"/>
    <w:link w:val="Paantrat"/>
    <w:uiPriority w:val="11"/>
    <w:rsid w:val="005E7A38"/>
    <w:rPr>
      <w:rFonts w:ascii="Tw Cen MT" w:eastAsia="Times New Roman" w:hAnsi="Tw Cen MT" w:cs="Times New Roman"/>
      <w:iCs/>
      <w:color w:val="1B343F"/>
      <w:spacing w:val="20"/>
      <w:sz w:val="24"/>
      <w:szCs w:val="24"/>
      <w:lang w:val="x-none" w:eastAsia="x-none"/>
    </w:rPr>
  </w:style>
  <w:style w:type="paragraph" w:styleId="Pagrindinistekstas2">
    <w:name w:val="Body Text 2"/>
    <w:basedOn w:val="prastasis"/>
    <w:link w:val="Pagrindinistekstas2Diagrama"/>
    <w:semiHidden/>
    <w:unhideWhenUsed/>
    <w:rsid w:val="005E7A38"/>
    <w:pPr>
      <w:spacing w:after="120" w:line="480" w:lineRule="auto"/>
    </w:pPr>
    <w:rPr>
      <w:rFonts w:ascii="Calibri" w:hAnsi="Calibri"/>
      <w:sz w:val="20"/>
      <w:lang w:eastAsia="zh-CN"/>
    </w:rPr>
  </w:style>
  <w:style w:type="character" w:customStyle="1" w:styleId="Pagrindinistekstas2Diagrama">
    <w:name w:val="Pagrindinis tekstas 2 Diagrama"/>
    <w:basedOn w:val="Numatytasispastraiposriftas"/>
    <w:link w:val="Pagrindinistekstas2"/>
    <w:semiHidden/>
    <w:rsid w:val="005E7A38"/>
    <w:rPr>
      <w:rFonts w:ascii="Calibri" w:eastAsia="Times New Roman" w:hAnsi="Calibri" w:cs="Times New Roman"/>
      <w:sz w:val="20"/>
      <w:szCs w:val="20"/>
      <w:lang w:val="lt-LT" w:eastAsia="zh-CN"/>
    </w:rPr>
  </w:style>
  <w:style w:type="paragraph" w:styleId="Pagrindinistekstas3">
    <w:name w:val="Body Text 3"/>
    <w:basedOn w:val="prastasis"/>
    <w:link w:val="Pagrindinistekstas3Diagrama"/>
    <w:semiHidden/>
    <w:unhideWhenUsed/>
    <w:rsid w:val="005E7A38"/>
    <w:pPr>
      <w:spacing w:after="120"/>
    </w:pPr>
    <w:rPr>
      <w:rFonts w:ascii="Calibri" w:hAnsi="Calibri"/>
      <w:sz w:val="16"/>
      <w:szCs w:val="16"/>
    </w:rPr>
  </w:style>
  <w:style w:type="character" w:customStyle="1" w:styleId="Pagrindinistekstas3Diagrama">
    <w:name w:val="Pagrindinis tekstas 3 Diagrama"/>
    <w:basedOn w:val="Numatytasispastraiposriftas"/>
    <w:link w:val="Pagrindinistekstas3"/>
    <w:semiHidden/>
    <w:rsid w:val="005E7A38"/>
    <w:rPr>
      <w:rFonts w:ascii="Calibri" w:eastAsia="Times New Roman" w:hAnsi="Calibri" w:cs="Times New Roman"/>
      <w:sz w:val="16"/>
      <w:szCs w:val="16"/>
      <w:lang w:val="lt-LT" w:eastAsia="lt-LT"/>
    </w:rPr>
  </w:style>
  <w:style w:type="paragraph" w:styleId="Dokumentostruktra">
    <w:name w:val="Document Map"/>
    <w:basedOn w:val="prastasis"/>
    <w:link w:val="DokumentostruktraDiagrama"/>
    <w:semiHidden/>
    <w:unhideWhenUsed/>
    <w:rsid w:val="005E7A38"/>
    <w:pPr>
      <w:shd w:val="clear" w:color="auto" w:fill="000080"/>
    </w:pPr>
    <w:rPr>
      <w:rFonts w:ascii="Tahoma" w:hAnsi="Tahoma"/>
      <w:sz w:val="24"/>
      <w:lang w:val="x-none" w:eastAsia="zh-CN"/>
    </w:rPr>
  </w:style>
  <w:style w:type="character" w:customStyle="1" w:styleId="DokumentostruktraDiagrama">
    <w:name w:val="Dokumento struktūra Diagrama"/>
    <w:basedOn w:val="Numatytasispastraiposriftas"/>
    <w:link w:val="Dokumentostruktra"/>
    <w:semiHidden/>
    <w:rsid w:val="005E7A38"/>
    <w:rPr>
      <w:rFonts w:ascii="Tahoma" w:eastAsia="Times New Roman" w:hAnsi="Tahoma" w:cs="Times New Roman"/>
      <w:sz w:val="24"/>
      <w:szCs w:val="20"/>
      <w:shd w:val="clear" w:color="auto" w:fill="000080"/>
      <w:lang w:val="x-none" w:eastAsia="zh-CN"/>
    </w:rPr>
  </w:style>
  <w:style w:type="paragraph" w:styleId="Paprastasistekstas">
    <w:name w:val="Plain Text"/>
    <w:basedOn w:val="prastasis"/>
    <w:link w:val="PaprastasistekstasDiagrama"/>
    <w:semiHidden/>
    <w:unhideWhenUsed/>
    <w:rsid w:val="005E7A38"/>
    <w:rPr>
      <w:rFonts w:ascii="Courier New" w:eastAsia="SimSun" w:hAnsi="Courier New"/>
      <w:sz w:val="20"/>
      <w:lang w:val="x-none" w:eastAsia="x-none"/>
    </w:rPr>
  </w:style>
  <w:style w:type="character" w:customStyle="1" w:styleId="PaprastasistekstasDiagrama">
    <w:name w:val="Paprastasis tekstas Diagrama"/>
    <w:basedOn w:val="Numatytasispastraiposriftas"/>
    <w:link w:val="Paprastasistekstas"/>
    <w:semiHidden/>
    <w:rsid w:val="005E7A38"/>
    <w:rPr>
      <w:rFonts w:ascii="Courier New" w:eastAsia="SimSun" w:hAnsi="Courier New" w:cs="Times New Roman"/>
      <w:sz w:val="20"/>
      <w:szCs w:val="20"/>
      <w:lang w:val="x-none" w:eastAsia="x-none"/>
    </w:rPr>
  </w:style>
  <w:style w:type="paragraph" w:styleId="Komentarotema">
    <w:name w:val="annotation subject"/>
    <w:basedOn w:val="Komentarotekstas"/>
    <w:next w:val="Komentarotekstas"/>
    <w:link w:val="KomentarotemaDiagrama"/>
    <w:semiHidden/>
    <w:unhideWhenUsed/>
    <w:rsid w:val="005E7A38"/>
    <w:rPr>
      <w:b/>
      <w:bCs/>
    </w:rPr>
  </w:style>
  <w:style w:type="character" w:customStyle="1" w:styleId="KomentarotemaDiagrama">
    <w:name w:val="Komentaro tema Diagrama"/>
    <w:basedOn w:val="KomentarotekstasDiagrama"/>
    <w:link w:val="Komentarotema"/>
    <w:semiHidden/>
    <w:rsid w:val="005E7A38"/>
    <w:rPr>
      <w:rFonts w:ascii="Calibri" w:eastAsia="Times New Roman" w:hAnsi="Calibri" w:cs="Times New Roman"/>
      <w:b/>
      <w:bCs/>
      <w:sz w:val="20"/>
      <w:szCs w:val="20"/>
      <w:lang w:val="lt-LT" w:eastAsia="lt-LT"/>
    </w:rPr>
  </w:style>
  <w:style w:type="paragraph" w:styleId="Debesliotekstas">
    <w:name w:val="Balloon Text"/>
    <w:basedOn w:val="prastasis"/>
    <w:link w:val="DebesliotekstasDiagrama"/>
    <w:semiHidden/>
    <w:unhideWhenUsed/>
    <w:rsid w:val="005E7A38"/>
    <w:rPr>
      <w:rFonts w:ascii="Tahoma" w:hAnsi="Tahoma"/>
      <w:sz w:val="16"/>
      <w:szCs w:val="16"/>
    </w:rPr>
  </w:style>
  <w:style w:type="character" w:customStyle="1" w:styleId="DebesliotekstasDiagrama">
    <w:name w:val="Debesėlio tekstas Diagrama"/>
    <w:basedOn w:val="Numatytasispastraiposriftas"/>
    <w:link w:val="Debesliotekstas"/>
    <w:semiHidden/>
    <w:rsid w:val="005E7A38"/>
    <w:rPr>
      <w:rFonts w:ascii="Tahoma" w:eastAsia="Times New Roman" w:hAnsi="Tahoma" w:cs="Times New Roman"/>
      <w:sz w:val="16"/>
      <w:szCs w:val="16"/>
      <w:lang w:val="lt-LT" w:eastAsia="lt-LT"/>
    </w:rPr>
  </w:style>
  <w:style w:type="paragraph" w:styleId="Betarp">
    <w:name w:val="No Spacing"/>
    <w:basedOn w:val="prastasis"/>
    <w:uiPriority w:val="1"/>
    <w:qFormat/>
    <w:rsid w:val="005E7A38"/>
  </w:style>
  <w:style w:type="paragraph" w:styleId="Pataisymai">
    <w:name w:val="Revision"/>
    <w:uiPriority w:val="99"/>
    <w:semiHidden/>
    <w:rsid w:val="005E7A38"/>
    <w:pPr>
      <w:spacing w:after="0" w:line="240" w:lineRule="auto"/>
    </w:pPr>
    <w:rPr>
      <w:rFonts w:ascii="Times New Roman" w:eastAsia="Times New Roman" w:hAnsi="Times New Roman" w:cs="Times New Roman"/>
      <w:szCs w:val="20"/>
      <w:lang w:val="lt-LT" w:eastAsia="lt-LT"/>
    </w:rPr>
  </w:style>
  <w:style w:type="paragraph" w:styleId="Turinioantrat">
    <w:name w:val="TOC Heading"/>
    <w:basedOn w:val="Antrat1"/>
    <w:next w:val="prastasis"/>
    <w:uiPriority w:val="39"/>
    <w:semiHidden/>
    <w:unhideWhenUsed/>
    <w:qFormat/>
    <w:rsid w:val="005E7A38"/>
    <w:pPr>
      <w:outlineLvl w:val="9"/>
    </w:pPr>
  </w:style>
  <w:style w:type="paragraph" w:customStyle="1" w:styleId="ColorfulList-Accent11">
    <w:name w:val="Colorful List - Accent 11"/>
    <w:basedOn w:val="prastasis"/>
    <w:uiPriority w:val="34"/>
    <w:qFormat/>
    <w:rsid w:val="005E7A38"/>
    <w:pPr>
      <w:numPr>
        <w:numId w:val="1"/>
      </w:numPr>
      <w:contextualSpacing/>
    </w:pPr>
  </w:style>
  <w:style w:type="character" w:customStyle="1" w:styleId="Spalvotastinklelis1parykinimasDiagrama">
    <w:name w:val="Spalvotas tinklelis – 1 paryškinimas Diagrama"/>
    <w:link w:val="ColorfulGrid-Accent11"/>
    <w:uiPriority w:val="29"/>
    <w:locked/>
    <w:rsid w:val="005E7A38"/>
    <w:rPr>
      <w:rFonts w:ascii="Calibri" w:eastAsia="Calibri" w:hAnsi="Calibri" w:cs="Times New Roman"/>
      <w:b/>
      <w:i/>
      <w:iCs/>
      <w:color w:val="CEBD0D"/>
      <w:sz w:val="24"/>
      <w:szCs w:val="21"/>
      <w:lang w:val="x-none" w:eastAsia="x-none"/>
    </w:rPr>
  </w:style>
  <w:style w:type="paragraph" w:customStyle="1" w:styleId="ColorfulGrid-Accent11">
    <w:name w:val="Colorful Grid - Accent 11"/>
    <w:basedOn w:val="prastasis"/>
    <w:next w:val="prastasis"/>
    <w:link w:val="Spalvotastinklelis1parykinimasDiagrama"/>
    <w:uiPriority w:val="29"/>
    <w:qFormat/>
    <w:rsid w:val="005E7A38"/>
    <w:rPr>
      <w:rFonts w:ascii="Calibri" w:eastAsia="Calibri" w:hAnsi="Calibri"/>
      <w:b/>
      <w:i/>
      <w:iCs/>
      <w:color w:val="CEBD0D"/>
      <w:sz w:val="24"/>
      <w:szCs w:val="21"/>
      <w:lang w:val="x-none" w:eastAsia="x-none"/>
    </w:rPr>
  </w:style>
  <w:style w:type="character" w:customStyle="1" w:styleId="viesusspalvinimas2parykinimasDiagrama">
    <w:name w:val="Šviesus spalvinimas – 2 paryškinimas Diagrama"/>
    <w:link w:val="LightShading-Accent21"/>
    <w:uiPriority w:val="30"/>
    <w:locked/>
    <w:rsid w:val="005E7A38"/>
    <w:rPr>
      <w:rFonts w:ascii="Tw Cen MT" w:eastAsia="Times New Roman" w:hAnsi="Tw Cen MT" w:cs="Times New Roman"/>
      <w:b/>
      <w:bCs/>
      <w:i/>
      <w:iCs/>
      <w:color w:val="CEBD0D"/>
      <w:sz w:val="20"/>
      <w:szCs w:val="20"/>
      <w:lang w:val="x-none" w:eastAsia="x-none"/>
    </w:rPr>
  </w:style>
  <w:style w:type="paragraph" w:customStyle="1" w:styleId="LightShading-Accent21">
    <w:name w:val="Light Shading - Accent 21"/>
    <w:basedOn w:val="prastasis"/>
    <w:next w:val="prastasis"/>
    <w:link w:val="viesusspalvinimas2parykinimasDiagrama"/>
    <w:uiPriority w:val="30"/>
    <w:qFormat/>
    <w:rsid w:val="005E7A38"/>
    <w:pPr>
      <w:pBdr>
        <w:top w:val="dotted" w:sz="8" w:space="10" w:color="CEBD0D"/>
        <w:bottom w:val="dotted" w:sz="8" w:space="10" w:color="CEBD0D"/>
      </w:pBdr>
      <w:spacing w:line="300" w:lineRule="auto"/>
      <w:ind w:left="2160" w:right="2160"/>
      <w:jc w:val="center"/>
    </w:pPr>
    <w:rPr>
      <w:rFonts w:ascii="Tw Cen MT" w:hAnsi="Tw Cen MT"/>
      <w:b/>
      <w:bCs/>
      <w:i/>
      <w:iCs/>
      <w:color w:val="CEBD0D"/>
      <w:sz w:val="20"/>
      <w:lang w:val="x-none" w:eastAsia="x-none"/>
    </w:rPr>
  </w:style>
  <w:style w:type="paragraph" w:customStyle="1" w:styleId="ColorfulShading-Accent11">
    <w:name w:val="Colorful Shading - Accent 11"/>
    <w:uiPriority w:val="99"/>
    <w:semiHidden/>
    <w:rsid w:val="005E7A38"/>
    <w:pPr>
      <w:spacing w:after="0" w:line="240" w:lineRule="auto"/>
    </w:pPr>
    <w:rPr>
      <w:rFonts w:ascii="Times New Roman" w:eastAsia="Times New Roman" w:hAnsi="Times New Roman" w:cs="Times New Roman"/>
      <w:szCs w:val="20"/>
      <w:lang w:val="lt-LT" w:eastAsia="lt-LT"/>
    </w:rPr>
  </w:style>
  <w:style w:type="paragraph" w:customStyle="1" w:styleId="BT-EMEASMCA">
    <w:name w:val="BT- EMEA_SMCA"/>
    <w:basedOn w:val="prastasis"/>
    <w:autoRedefine/>
    <w:rsid w:val="005E7A38"/>
    <w:pPr>
      <w:numPr>
        <w:numId w:val="2"/>
      </w:numPr>
      <w:tabs>
        <w:tab w:val="num" w:pos="960"/>
      </w:tabs>
      <w:ind w:left="960" w:hanging="603"/>
    </w:pPr>
    <w:rPr>
      <w:noProof/>
      <w:szCs w:val="22"/>
      <w:lang w:eastAsia="en-US"/>
    </w:rPr>
  </w:style>
  <w:style w:type="character" w:customStyle="1" w:styleId="BTEMEASMCAChar">
    <w:name w:val="BT EMEA_SMCA Char"/>
    <w:link w:val="BTEMEASMCA"/>
    <w:locked/>
    <w:rsid w:val="005E7A38"/>
    <w:rPr>
      <w:noProof/>
    </w:rPr>
  </w:style>
  <w:style w:type="paragraph" w:customStyle="1" w:styleId="BTEMEASMCA">
    <w:name w:val="BT EMEA_SMCA"/>
    <w:basedOn w:val="prastasis"/>
    <w:link w:val="BTEMEASMCAChar"/>
    <w:autoRedefine/>
    <w:rsid w:val="005E7A38"/>
    <w:rPr>
      <w:rFonts w:asciiTheme="minorHAnsi" w:eastAsiaTheme="minorHAnsi" w:hAnsiTheme="minorHAnsi" w:cstheme="minorBidi"/>
      <w:noProof/>
      <w:szCs w:val="22"/>
      <w:lang w:val="en-US" w:eastAsia="en-US"/>
    </w:rPr>
  </w:style>
  <w:style w:type="paragraph" w:customStyle="1" w:styleId="PI-3EMEASMCA">
    <w:name w:val="PI-3 EMEA_SMCA"/>
    <w:basedOn w:val="prastasis"/>
    <w:autoRedefine/>
    <w:rsid w:val="005E7A38"/>
    <w:pPr>
      <w:spacing w:line="220" w:lineRule="exact"/>
    </w:pPr>
    <w:rPr>
      <w:b/>
      <w:bCs/>
      <w:szCs w:val="22"/>
      <w:lang w:eastAsia="en-US"/>
    </w:rPr>
  </w:style>
  <w:style w:type="paragraph" w:customStyle="1" w:styleId="Pataisymai1">
    <w:name w:val="Pataisymai1"/>
    <w:semiHidden/>
    <w:rsid w:val="005E7A38"/>
    <w:pPr>
      <w:spacing w:after="0" w:line="240" w:lineRule="auto"/>
    </w:pPr>
    <w:rPr>
      <w:rFonts w:ascii="Times New Roman" w:eastAsia="Times New Roman" w:hAnsi="Times New Roman" w:cs="Times New Roman"/>
      <w:szCs w:val="20"/>
      <w:lang w:val="lt-LT" w:eastAsia="lt-LT"/>
    </w:rPr>
  </w:style>
  <w:style w:type="paragraph" w:customStyle="1" w:styleId="BodytextAgency">
    <w:name w:val="Body text (Agency)"/>
    <w:basedOn w:val="prastasis"/>
    <w:qFormat/>
    <w:rsid w:val="005E7A38"/>
    <w:pPr>
      <w:spacing w:after="140" w:line="280" w:lineRule="atLeast"/>
    </w:pPr>
    <w:rPr>
      <w:rFonts w:ascii="Verdana" w:eastAsia="Verdana" w:hAnsi="Verdana"/>
      <w:sz w:val="18"/>
      <w:szCs w:val="18"/>
    </w:rPr>
  </w:style>
  <w:style w:type="character" w:styleId="Komentaronuoroda">
    <w:name w:val="annotation reference"/>
    <w:semiHidden/>
    <w:unhideWhenUsed/>
    <w:rsid w:val="005E7A38"/>
    <w:rPr>
      <w:rFonts w:ascii="Times New Roman" w:hAnsi="Times New Roman" w:cs="Times New Roman" w:hint="default"/>
      <w:sz w:val="16"/>
      <w:szCs w:val="16"/>
    </w:rPr>
  </w:style>
  <w:style w:type="character" w:styleId="Puslapionumeris">
    <w:name w:val="page number"/>
    <w:semiHidden/>
    <w:unhideWhenUsed/>
    <w:rsid w:val="005E7A38"/>
    <w:rPr>
      <w:rFonts w:ascii="Times New Roman" w:hAnsi="Times New Roman" w:cs="Times New Roman" w:hint="default"/>
    </w:rPr>
  </w:style>
  <w:style w:type="character" w:styleId="Nerykuspabraukimas">
    <w:name w:val="Subtle Emphasis"/>
    <w:uiPriority w:val="19"/>
    <w:qFormat/>
    <w:rsid w:val="005E7A38"/>
    <w:rPr>
      <w:rFonts w:ascii="Tw Cen MT" w:eastAsia="Times New Roman" w:hAnsi="Tw Cen MT" w:cs="Times New Roman" w:hint="default"/>
      <w:b/>
      <w:bCs w:val="0"/>
      <w:i/>
      <w:iCs w:val="0"/>
      <w:color w:val="7C959A"/>
    </w:rPr>
  </w:style>
  <w:style w:type="character" w:styleId="Rykuspabraukimas">
    <w:name w:val="Intense Emphasis"/>
    <w:uiPriority w:val="21"/>
    <w:qFormat/>
    <w:rsid w:val="005E7A38"/>
    <w:rPr>
      <w:rFonts w:ascii="Tw Cen MT" w:eastAsia="Times New Roman" w:hAnsi="Tw Cen MT" w:cs="Times New Roman" w:hint="default"/>
      <w:b/>
      <w:bCs/>
      <w:i/>
      <w:iCs/>
      <w:strike w:val="0"/>
      <w:dstrike w:val="0"/>
      <w:color w:val="FFFFFF"/>
      <w:u w:val="none"/>
      <w:effect w:val="none"/>
      <w:bdr w:val="single" w:sz="18" w:space="0" w:color="CEBD0D" w:frame="1"/>
      <w:shd w:val="clear" w:color="auto" w:fill="CEBD0D"/>
      <w:vertAlign w:val="baseline"/>
    </w:rPr>
  </w:style>
  <w:style w:type="character" w:styleId="Nerykinuoroda">
    <w:name w:val="Subtle Reference"/>
    <w:uiPriority w:val="31"/>
    <w:qFormat/>
    <w:rsid w:val="005E7A38"/>
    <w:rPr>
      <w:i/>
      <w:iCs/>
      <w:smallCaps/>
      <w:color w:val="CEBD0D"/>
      <w:u w:color="CEBD0D"/>
    </w:rPr>
  </w:style>
  <w:style w:type="character" w:styleId="Rykinuoroda">
    <w:name w:val="Intense Reference"/>
    <w:uiPriority w:val="32"/>
    <w:qFormat/>
    <w:rsid w:val="005E7A38"/>
    <w:rPr>
      <w:b/>
      <w:bCs/>
      <w:i/>
      <w:iCs/>
      <w:smallCaps/>
      <w:color w:val="CEBD0D"/>
      <w:u w:color="CEBD0D"/>
    </w:rPr>
  </w:style>
  <w:style w:type="character" w:styleId="Knygospavadinimas">
    <w:name w:val="Book Title"/>
    <w:uiPriority w:val="33"/>
    <w:qFormat/>
    <w:rsid w:val="005E7A38"/>
    <w:rPr>
      <w:rFonts w:ascii="Tw Cen MT" w:eastAsia="Times New Roman" w:hAnsi="Tw Cen MT" w:cs="Times New Roman" w:hint="default"/>
      <w:b/>
      <w:bCs/>
      <w:smallCaps/>
      <w:color w:val="CEBD0D"/>
      <w:u w:val="single"/>
    </w:rPr>
  </w:style>
  <w:style w:type="character" w:customStyle="1" w:styleId="CommentTextChar1">
    <w:name w:val="Comment Text Char1"/>
    <w:uiPriority w:val="99"/>
    <w:semiHidden/>
    <w:rsid w:val="005E7A38"/>
    <w:rPr>
      <w:rFonts w:ascii="Times New Roman" w:eastAsia="Times New Roman" w:hAnsi="Times New Roman" w:cs="Times New Roman" w:hint="default"/>
      <w:sz w:val="20"/>
      <w:szCs w:val="20"/>
      <w:lang w:eastAsia="lt-LT"/>
    </w:rPr>
  </w:style>
  <w:style w:type="character" w:customStyle="1" w:styleId="HeaderChar1">
    <w:name w:val="Header Char1"/>
    <w:uiPriority w:val="99"/>
    <w:semiHidden/>
    <w:rsid w:val="005E7A38"/>
    <w:rPr>
      <w:rFonts w:ascii="Times New Roman" w:eastAsia="Times New Roman" w:hAnsi="Times New Roman" w:cs="Times New Roman" w:hint="default"/>
      <w:szCs w:val="20"/>
      <w:lang w:eastAsia="lt-LT"/>
    </w:rPr>
  </w:style>
  <w:style w:type="character" w:customStyle="1" w:styleId="FooterChar1">
    <w:name w:val="Footer Char1"/>
    <w:uiPriority w:val="99"/>
    <w:semiHidden/>
    <w:rsid w:val="005E7A38"/>
    <w:rPr>
      <w:rFonts w:ascii="Times New Roman" w:eastAsia="Times New Roman" w:hAnsi="Times New Roman" w:cs="Times New Roman" w:hint="default"/>
      <w:szCs w:val="20"/>
      <w:lang w:eastAsia="lt-LT"/>
    </w:rPr>
  </w:style>
  <w:style w:type="character" w:customStyle="1" w:styleId="TitleChar1">
    <w:name w:val="Title Char1"/>
    <w:uiPriority w:val="10"/>
    <w:rsid w:val="005E7A38"/>
    <w:rPr>
      <w:rFonts w:ascii="Cambria" w:eastAsia="Times New Roman" w:hAnsi="Cambria" w:cs="Times New Roman" w:hint="default"/>
      <w:color w:val="17365D"/>
      <w:spacing w:val="5"/>
      <w:kern w:val="28"/>
      <w:sz w:val="52"/>
      <w:szCs w:val="52"/>
      <w:lang w:eastAsia="lt-LT"/>
    </w:rPr>
  </w:style>
  <w:style w:type="character" w:customStyle="1" w:styleId="BodyTextChar1">
    <w:name w:val="Body Text Char1"/>
    <w:uiPriority w:val="99"/>
    <w:semiHidden/>
    <w:rsid w:val="005E7A38"/>
    <w:rPr>
      <w:rFonts w:ascii="Times New Roman" w:eastAsia="Times New Roman" w:hAnsi="Times New Roman" w:cs="Times New Roman" w:hint="default"/>
      <w:szCs w:val="20"/>
      <w:lang w:eastAsia="lt-LT"/>
    </w:rPr>
  </w:style>
  <w:style w:type="character" w:customStyle="1" w:styleId="BodyText2Char1">
    <w:name w:val="Body Text 2 Char1"/>
    <w:uiPriority w:val="99"/>
    <w:semiHidden/>
    <w:rsid w:val="005E7A38"/>
    <w:rPr>
      <w:rFonts w:ascii="Times New Roman" w:eastAsia="Times New Roman" w:hAnsi="Times New Roman" w:cs="Times New Roman" w:hint="default"/>
      <w:szCs w:val="20"/>
      <w:lang w:eastAsia="lt-LT"/>
    </w:rPr>
  </w:style>
  <w:style w:type="character" w:customStyle="1" w:styleId="BodyText3Char1">
    <w:name w:val="Body Text 3 Char1"/>
    <w:uiPriority w:val="99"/>
    <w:semiHidden/>
    <w:rsid w:val="005E7A38"/>
    <w:rPr>
      <w:rFonts w:ascii="Times New Roman" w:eastAsia="Times New Roman" w:hAnsi="Times New Roman" w:cs="Times New Roman" w:hint="default"/>
      <w:sz w:val="16"/>
      <w:szCs w:val="16"/>
      <w:lang w:eastAsia="lt-LT"/>
    </w:rPr>
  </w:style>
  <w:style w:type="character" w:customStyle="1" w:styleId="DocumentMapChar1">
    <w:name w:val="Document Map Char1"/>
    <w:uiPriority w:val="99"/>
    <w:semiHidden/>
    <w:rsid w:val="005E7A38"/>
    <w:rPr>
      <w:rFonts w:ascii="Tahoma" w:eastAsia="Times New Roman" w:hAnsi="Tahoma" w:cs="Tahoma" w:hint="default"/>
      <w:sz w:val="16"/>
      <w:szCs w:val="16"/>
      <w:lang w:eastAsia="lt-LT"/>
    </w:rPr>
  </w:style>
  <w:style w:type="character" w:customStyle="1" w:styleId="CommentSubjectChar1">
    <w:name w:val="Comment Subject Char1"/>
    <w:uiPriority w:val="99"/>
    <w:semiHidden/>
    <w:rsid w:val="005E7A38"/>
    <w:rPr>
      <w:rFonts w:ascii="Times New Roman" w:eastAsia="Times New Roman" w:hAnsi="Times New Roman" w:cs="Times New Roman" w:hint="default"/>
      <w:b/>
      <w:bCs/>
      <w:sz w:val="20"/>
      <w:szCs w:val="20"/>
      <w:lang w:eastAsia="lt-LT"/>
    </w:rPr>
  </w:style>
  <w:style w:type="character" w:customStyle="1" w:styleId="BalloonTextChar1">
    <w:name w:val="Balloon Text Char1"/>
    <w:uiPriority w:val="99"/>
    <w:semiHidden/>
    <w:rsid w:val="005E7A38"/>
    <w:rPr>
      <w:rFonts w:ascii="Tahoma" w:eastAsia="Times New Roman" w:hAnsi="Tahoma" w:cs="Tahoma" w:hint="default"/>
      <w:sz w:val="16"/>
      <w:szCs w:val="16"/>
      <w:lang w:eastAsia="lt-LT"/>
    </w:rPr>
  </w:style>
  <w:style w:type="character" w:customStyle="1" w:styleId="ft">
    <w:name w:val="ft"/>
    <w:rsid w:val="005E7A38"/>
    <w:rPr>
      <w:rFonts w:ascii="Times New Roman" w:hAnsi="Times New Roman" w:cs="Times New Roman" w:hint="default"/>
    </w:rPr>
  </w:style>
  <w:style w:type="character" w:customStyle="1" w:styleId="st1">
    <w:name w:val="st1"/>
    <w:rsid w:val="005E7A38"/>
    <w:rPr>
      <w:rFonts w:ascii="Times New Roman" w:hAnsi="Times New Roman" w:cs="Times New Roman" w:hint="default"/>
    </w:rPr>
  </w:style>
  <w:style w:type="table" w:styleId="Lentelstinklelis">
    <w:name w:val="Table Grid"/>
    <w:basedOn w:val="prastojilentel"/>
    <w:rsid w:val="005E7A38"/>
    <w:pPr>
      <w:spacing w:after="0" w:line="240" w:lineRule="auto"/>
    </w:pPr>
    <w:rPr>
      <w:rFonts w:ascii="Times New Roman" w:eastAsia="Times New Roman" w:hAnsi="Times New Roman" w:cs="Times New Roman"/>
      <w:sz w:val="20"/>
      <w:szCs w:val="20"/>
      <w:lang w:val="lt-LT" w:eastAsia="lt-LT"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Text">
    <w:name w:val="CS Text"/>
    <w:basedOn w:val="prastasis"/>
    <w:link w:val="CSTextChar"/>
    <w:uiPriority w:val="99"/>
    <w:qFormat/>
    <w:rsid w:val="005E7A38"/>
    <w:rPr>
      <w:sz w:val="24"/>
      <w:szCs w:val="24"/>
      <w:lang w:val="en-US" w:eastAsia="de-DE"/>
    </w:rPr>
  </w:style>
  <w:style w:type="character" w:customStyle="1" w:styleId="CSTextChar">
    <w:name w:val="CS Text Char"/>
    <w:basedOn w:val="Numatytasispastraiposriftas"/>
    <w:link w:val="CSText"/>
    <w:uiPriority w:val="99"/>
    <w:rsid w:val="005E7A38"/>
    <w:rPr>
      <w:rFonts w:ascii="Times New Roman" w:eastAsia="Times New Roman" w:hAnsi="Times New Roman" w:cs="Times New Roman"/>
      <w:sz w:val="24"/>
      <w:szCs w:val="24"/>
      <w:lang w:eastAsia="de-DE"/>
    </w:rPr>
  </w:style>
  <w:style w:type="paragraph" w:styleId="Sraopastraipa">
    <w:name w:val="List Paragraph"/>
    <w:basedOn w:val="prastasis"/>
    <w:uiPriority w:val="34"/>
    <w:qFormat/>
    <w:rsid w:val="006C7C5B"/>
    <w:pPr>
      <w:ind w:left="720"/>
      <w:contextualSpacing/>
    </w:pPr>
  </w:style>
  <w:style w:type="paragraph" w:styleId="Sraassuenkleliais4">
    <w:name w:val="List Bullet 4"/>
    <w:basedOn w:val="prastasis"/>
    <w:uiPriority w:val="99"/>
    <w:semiHidden/>
    <w:unhideWhenUsed/>
    <w:rsid w:val="00403495"/>
    <w:pPr>
      <w:numPr>
        <w:numId w:val="29"/>
      </w:numPr>
      <w:contextualSpacing/>
    </w:pPr>
    <w:rPr>
      <w:sz w:val="24"/>
      <w:szCs w:val="24"/>
      <w:lang w:eastAsia="en-US"/>
    </w:rPr>
  </w:style>
  <w:style w:type="paragraph" w:styleId="Sraas2">
    <w:name w:val="List 2"/>
    <w:basedOn w:val="prastasis"/>
    <w:uiPriority w:val="99"/>
    <w:semiHidden/>
    <w:unhideWhenUsed/>
    <w:rsid w:val="00403495"/>
    <w:pPr>
      <w:ind w:left="566" w:hanging="283"/>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6.jp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5.jp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6DDA510AE174898D3A5D5087F275C" ma:contentTypeVersion="13" ma:contentTypeDescription="Create a new document." ma:contentTypeScope="" ma:versionID="f022a33e0f9a16bdd1eb992c06de1b50">
  <xsd:schema xmlns:xsd="http://www.w3.org/2001/XMLSchema" xmlns:xs="http://www.w3.org/2001/XMLSchema" xmlns:p="http://schemas.microsoft.com/office/2006/metadata/properties" xmlns:ns2="3f102a79-6469-481d-aebc-4891dbc31b65" xmlns:ns3="30c13263-d676-473c-9bc0-3e915f147919" targetNamespace="http://schemas.microsoft.com/office/2006/metadata/properties" ma:root="true" ma:fieldsID="b630574dd4aba2024d2fea0cf26aba3a" ns2:_="" ns3:_="">
    <xsd:import namespace="3f102a79-6469-481d-aebc-4891dbc31b65"/>
    <xsd:import namespace="30c13263-d676-473c-9bc0-3e915f1479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02a79-6469-481d-aebc-4891dbc31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f3110-b2b7-48bc-b5f0-a137367be0c9"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c13263-d676-473c-9bc0-3e915f1479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c0c970-e67b-4394-ac4d-d178f68ff4bd}" ma:internalName="TaxCatchAll" ma:showField="CatchAllData" ma:web="30c13263-d676-473c-9bc0-3e915f1479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0c13263-d676-473c-9bc0-3e915f147919" xsi:nil="true"/>
    <lcf76f155ced4ddcb4097134ff3c332f xmlns="3f102a79-6469-481d-aebc-4891dbc31b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4D47EF-DEA4-456D-82B5-8F1F8C8A3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02a79-6469-481d-aebc-4891dbc31b65"/>
    <ds:schemaRef ds:uri="30c13263-d676-473c-9bc0-3e915f147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F8D63F-EB93-4870-BA53-D88A89B6325F}">
  <ds:schemaRefs>
    <ds:schemaRef ds:uri="http://schemas.microsoft.com/sharepoint/v3/contenttype/forms"/>
  </ds:schemaRefs>
</ds:datastoreItem>
</file>

<file path=customXml/itemProps3.xml><?xml version="1.0" encoding="utf-8"?>
<ds:datastoreItem xmlns:ds="http://schemas.openxmlformats.org/officeDocument/2006/customXml" ds:itemID="{F49E72F6-5537-4288-AB36-E640BC34870D}">
  <ds:schemaRefs>
    <ds:schemaRef ds:uri="http://schemas.microsoft.com/office/2006/metadata/properties"/>
    <ds:schemaRef ds:uri="http://schemas.microsoft.com/office/infopath/2007/PartnerControls"/>
    <ds:schemaRef ds:uri="30c13263-d676-473c-9bc0-3e915f147919"/>
    <ds:schemaRef ds:uri="3f102a79-6469-481d-aebc-4891dbc31b65"/>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59</Pages>
  <Words>55856</Words>
  <Characters>31839</Characters>
  <Application>Microsoft Office Word</Application>
  <DocSecurity>0</DocSecurity>
  <Lines>265</Lines>
  <Paragraphs>175</Paragraphs>
  <ScaleCrop>false</ScaleCrop>
  <Company/>
  <LinksUpToDate>false</LinksUpToDate>
  <CharactersWithSpaces>87520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1</dc:creator>
  <cp:keywords/>
  <dc:description/>
  <cp:lastModifiedBy>Albina Burkauskaitė</cp:lastModifiedBy>
  <cp:revision>2</cp:revision>
  <dcterms:created xsi:type="dcterms:W3CDTF">2026-05-12T05:49:00Z</dcterms:created>
  <dcterms:modified xsi:type="dcterms:W3CDTF">2026-05-12T05:49:00Z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0x010100C426DDA510AE174898D3A5D5087F275C</vt:lpwstr>
  </property>
  <property fmtid="{D5CDD505-2E9C-101B-9397-08002B2CF9AE}" pid="3" name="MediaServiceImageTags">
    <vt:lpwstr/>
  </property>
</Properties>
</file>