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I PRIEDAS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 xml:space="preserve">PREPARATO </w:t>
      </w:r>
      <w:smartTag w:uri="schemas-tilde-lt/tildestengine" w:element="templates">
        <w:smartTagPr>
          <w:attr w:name="text" w:val="CHARAKTERISTIKŲ"/>
          <w:attr w:name="id" w:val="-1"/>
          <w:attr w:name="baseform" w:val="charakteristik|a"/>
        </w:smartTagPr>
        <w:r w:rsidRPr="0072629D">
          <w:rPr>
            <w:rFonts w:ascii="Times New Roman" w:eastAsia="Times New Roman" w:hAnsi="Times New Roman"/>
            <w:b/>
            <w:lang w:eastAsia="lt-LT"/>
          </w:rPr>
          <w:t>CHARAKTERISTIKŲ</w:t>
        </w:r>
      </w:smartTag>
      <w:r w:rsidRPr="0072629D">
        <w:rPr>
          <w:rFonts w:ascii="Times New Roman" w:eastAsia="Times New Roman" w:hAnsi="Times New Roman"/>
          <w:b/>
          <w:lang w:eastAsia="lt-LT"/>
        </w:rPr>
        <w:t xml:space="preserve"> SANTRAUKA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br w:type="page"/>
      </w:r>
      <w:r w:rsidRPr="0072629D">
        <w:rPr>
          <w:rFonts w:ascii="Times New Roman" w:eastAsia="Times New Roman" w:hAnsi="Times New Roman"/>
          <w:b/>
          <w:lang w:eastAsia="lt-LT"/>
        </w:rPr>
        <w:lastRenderedPageBreak/>
        <w:t>1.</w:t>
      </w:r>
      <w:r w:rsidRPr="0072629D">
        <w:rPr>
          <w:rFonts w:ascii="Times New Roman" w:eastAsia="Times New Roman" w:hAnsi="Times New Roman"/>
          <w:b/>
          <w:lang w:eastAsia="lt-LT"/>
        </w:rPr>
        <w:tab/>
        <w:t>VAISTINIO PREPARATO PAVADINIMAS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Patentex oval N 75 mg ovulės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keepNext/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2.</w:t>
      </w:r>
      <w:r w:rsidRPr="0072629D">
        <w:rPr>
          <w:rFonts w:ascii="Times New Roman" w:eastAsia="Times New Roman" w:hAnsi="Times New Roman"/>
          <w:b/>
          <w:lang w:eastAsia="lt-LT"/>
        </w:rPr>
        <w:tab/>
        <w:t>KOKYBINĖ IR KIEKYBINĖ SUDĖTIS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Vienoje ovulėje yra 75 mg nonoksinolio.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Visos pagalbinės medžiagos išvardytos 6.1 skyriuje.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0" w:name="_Toc129243100"/>
      <w:bookmarkStart w:id="1" w:name="_Toc129243225"/>
      <w:r w:rsidRPr="0072629D">
        <w:rPr>
          <w:rFonts w:ascii="Times New Roman" w:eastAsia="Times New Roman" w:hAnsi="Times New Roman"/>
          <w:b/>
        </w:rPr>
        <w:t>3.</w:t>
      </w:r>
      <w:r w:rsidRPr="0072629D">
        <w:rPr>
          <w:rFonts w:ascii="Times New Roman" w:eastAsia="Times New Roman" w:hAnsi="Times New Roman"/>
          <w:b/>
        </w:rPr>
        <w:tab/>
        <w:t>FARMACINĖ FORMA</w:t>
      </w:r>
      <w:bookmarkEnd w:id="0"/>
      <w:bookmarkEnd w:id="1"/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Ovulė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bCs/>
          <w:lang w:eastAsia="lt-LT"/>
        </w:rPr>
        <w:t>Balta arba gelsva torpedos formos lygiu paviršiumi ovulė.</w:t>
      </w:r>
      <w:r w:rsidRPr="0072629D">
        <w:rPr>
          <w:rFonts w:ascii="Times New Roman" w:eastAsia="Times New Roman" w:hAnsi="Times New Roman"/>
          <w:lang w:eastAsia="lt-LT"/>
        </w:rPr>
        <w:t xml:space="preserve">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keepNext/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</w:t>
      </w:r>
      <w:r w:rsidRPr="0072629D">
        <w:rPr>
          <w:rFonts w:ascii="Times New Roman" w:eastAsia="Times New Roman" w:hAnsi="Times New Roman"/>
          <w:b/>
          <w:lang w:eastAsia="lt-LT"/>
        </w:rPr>
        <w:tab/>
        <w:t>KLINIKINĖ INFORMACIJA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keepNext/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4.1</w:t>
      </w:r>
      <w:r w:rsidRPr="0072629D">
        <w:rPr>
          <w:rFonts w:ascii="Times New Roman" w:eastAsia="Times New Roman" w:hAnsi="Times New Roman"/>
          <w:b/>
          <w:lang w:eastAsia="lt-LT"/>
        </w:rPr>
        <w:tab/>
        <w:t>Terapinės indikacijos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keepNext/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Lokaliajai kontracepcijai.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4.2</w:t>
      </w:r>
      <w:r w:rsidRPr="0072629D">
        <w:rPr>
          <w:rFonts w:ascii="Times New Roman" w:eastAsia="Times New Roman" w:hAnsi="Times New Roman"/>
          <w:b/>
          <w:lang w:eastAsia="lt-LT"/>
        </w:rPr>
        <w:tab/>
        <w:t>Dozavimas ir vartojimo metodas</w:t>
      </w:r>
    </w:p>
    <w:p w:rsidR="00BA6B2D" w:rsidRPr="0072629D" w:rsidRDefault="00BA6B2D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BA6B2D" w:rsidRPr="0072629D" w:rsidRDefault="00BA6B2D" w:rsidP="00BA6B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u w:val="single"/>
        </w:rPr>
      </w:pPr>
      <w:r w:rsidRPr="0072629D">
        <w:rPr>
          <w:rFonts w:ascii="Times New Roman" w:eastAsia="Times New Roman" w:hAnsi="Times New Roman"/>
          <w:noProof/>
          <w:snapToGrid w:val="0"/>
          <w:u w:val="single"/>
        </w:rPr>
        <w:t>Dozavimas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Likus ne mažiau kaip 10 min. iki lytinio </w:t>
      </w:r>
      <w:smartTag w:uri="schemas-tilde-lt/tildestengine" w:element="templates">
        <w:smartTagPr>
          <w:attr w:name="text" w:val="akto"/>
          <w:attr w:name="id" w:val="-1"/>
          <w:attr w:name="baseform" w:val="akt|as"/>
        </w:smartTagPr>
        <w:r w:rsidRPr="0072629D">
          <w:rPr>
            <w:rFonts w:ascii="Times New Roman" w:eastAsia="Times New Roman" w:hAnsi="Times New Roman"/>
            <w:lang w:eastAsia="lt-LT"/>
          </w:rPr>
          <w:t>akto</w:t>
        </w:r>
      </w:smartTag>
      <w:r w:rsidRPr="0072629D">
        <w:rPr>
          <w:rFonts w:ascii="Times New Roman" w:eastAsia="Times New Roman" w:hAnsi="Times New Roman"/>
          <w:lang w:eastAsia="lt-LT"/>
        </w:rPr>
        <w:t>, reikia įkišti ovulę į makštį tiek, kad atitiktų piršto ilgį.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Nors preparato poveikis trunka beveik 2 valandas, per pirmą valandą neįvykus ejakuliacijai, rekomenduojama įsikišti kitą ovulę.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Prieš pakartotinį lytinį </w:t>
      </w:r>
      <w:smartTag w:uri="schemas-tilde-lt/tildestengine" w:element="templates">
        <w:smartTagPr>
          <w:attr w:name="text" w:val="aktą"/>
          <w:attr w:name="id" w:val="-1"/>
          <w:attr w:name="baseform" w:val="akt|as"/>
        </w:smartTagPr>
        <w:r w:rsidRPr="0072629D">
          <w:rPr>
            <w:rFonts w:ascii="Times New Roman" w:eastAsia="Times New Roman" w:hAnsi="Times New Roman"/>
            <w:lang w:eastAsia="lt-LT"/>
          </w:rPr>
          <w:t>aktą</w:t>
        </w:r>
      </w:smartTag>
      <w:r w:rsidRPr="0072629D">
        <w:rPr>
          <w:rFonts w:ascii="Times New Roman" w:eastAsia="Times New Roman" w:hAnsi="Times New Roman"/>
          <w:lang w:eastAsia="lt-LT"/>
        </w:rPr>
        <w:t xml:space="preserve"> nepriklausomai nuo to kiek laiko praėjo nuo paskutiniojo, būtina įsikišti naują ovulę ir palaukti 10 minučių.</w:t>
      </w:r>
    </w:p>
    <w:p w:rsidR="00BA6B2D" w:rsidRPr="0072629D" w:rsidRDefault="00BA6B2D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A6B2D" w:rsidRPr="0072629D" w:rsidRDefault="00BA6B2D" w:rsidP="00BA6B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u w:val="single"/>
        </w:rPr>
      </w:pPr>
      <w:r w:rsidRPr="0072629D">
        <w:rPr>
          <w:rFonts w:ascii="Times New Roman" w:eastAsia="Times New Roman" w:hAnsi="Times New Roman"/>
          <w:noProof/>
          <w:snapToGrid w:val="0"/>
          <w:u w:val="single"/>
        </w:rPr>
        <w:t>Vartojimo metodas</w:t>
      </w:r>
      <w:r w:rsidRPr="0072629D">
        <w:rPr>
          <w:rFonts w:ascii="Times New Roman" w:eastAsia="Times New Roman" w:hAnsi="Times New Roman"/>
          <w:snapToGrid w:val="0"/>
          <w:u w:val="single"/>
        </w:rPr>
        <w:t xml:space="preserve"> </w:t>
      </w:r>
    </w:p>
    <w:p w:rsidR="00642D39" w:rsidRPr="0072629D" w:rsidRDefault="00642D39" w:rsidP="00BA6B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u w:val="single"/>
        </w:rPr>
      </w:pPr>
    </w:p>
    <w:p w:rsidR="00B26F0F" w:rsidRPr="0072629D" w:rsidRDefault="00B26F0F" w:rsidP="00B26F0F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  <w:r w:rsidRPr="0072629D">
        <w:rPr>
          <w:rFonts w:ascii="Times New Roman" w:eastAsia="Times New Roman" w:hAnsi="Times New Roman"/>
          <w:noProof/>
          <w:snapToGrid w:val="0"/>
          <w:lang w:eastAsia="lt-LT"/>
        </w:rPr>
        <w:t xml:space="preserve">Vartoti į makštį.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4.3</w:t>
      </w:r>
      <w:r w:rsidRPr="0072629D">
        <w:rPr>
          <w:rFonts w:ascii="Times New Roman" w:eastAsia="Times New Roman" w:hAnsi="Times New Roman"/>
          <w:b/>
          <w:lang w:eastAsia="lt-LT"/>
        </w:rPr>
        <w:tab/>
        <w:t>Kontraindikacijos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B26F0F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hAnsi="Times New Roman"/>
          <w:noProof/>
        </w:rPr>
        <w:t xml:space="preserve">Padidėjęs jautrumas veikliajai arba bet kuriai 6.1 skyriuje nurodytai pagalbinei medžiagai. </w:t>
      </w:r>
    </w:p>
    <w:p w:rsidR="00B26F0F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Kolpitas ir cervicitas.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Kraujavimas iš makšties.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4.4</w:t>
      </w:r>
      <w:r w:rsidRPr="0072629D">
        <w:rPr>
          <w:rFonts w:ascii="Times New Roman" w:eastAsia="Times New Roman" w:hAnsi="Times New Roman"/>
          <w:b/>
          <w:lang w:eastAsia="lt-LT"/>
        </w:rPr>
        <w:tab/>
        <w:t>Specialūs įspėjimai ir atsargumo priemonės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Patentex oval N kontraceptinės priemonės veiksmingumas labai priklauso tuo to, ar tiksliai laikomasi instrukcijų.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Siekiant neužsikrėsti lytiniu keliu plintančiomis ligomis, kontraceptiko vartojančios moters partneris privalo naudoti prezervatyvą. Galima naudoti prezervatyvą bei kartu vartoti Patentex oval N.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Ypatingų atsargumo priemonių reikia laikytis, jei anksčiau pavartotas preparatas sukėlė makšties dirginimą.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4.5</w:t>
      </w:r>
      <w:r w:rsidRPr="0072629D">
        <w:rPr>
          <w:rFonts w:ascii="Times New Roman" w:eastAsia="Times New Roman" w:hAnsi="Times New Roman"/>
          <w:b/>
          <w:lang w:eastAsia="lt-LT"/>
        </w:rPr>
        <w:tab/>
        <w:t>Sąveika su kitais vaistiniais preparatais ir kitokia sąveika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Sąveikos su kitais vaistiniais preparatais nepastebėta.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Šį vaistinį preparatą vartoti kartu su kitokiais į makštį kišamais preparatais nerekomenduojama.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Galima naudoti prezervatyvą bei kartu vartoti Patentex oval N 75 mg ovulių.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4.6</w:t>
      </w:r>
      <w:r w:rsidRPr="0072629D">
        <w:rPr>
          <w:rFonts w:ascii="Times New Roman" w:eastAsia="Times New Roman" w:hAnsi="Times New Roman"/>
          <w:b/>
          <w:lang w:eastAsia="lt-LT"/>
        </w:rPr>
        <w:tab/>
        <w:t>Vaisingumas, nėštumo ir žindymo laikotarpis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Nėštumo laikotarpiu Patentex oval N 75 mg ovulių nevartojama. Saugumo sumetimais jų vartoti draudžiama ir tuo atveju, jei po gimdymo atsiranda išskyrų iš gimdos. 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Nėra pakankamai duomenų apie Patentex oval N vartojimą žindymo laikotarpiu, todėl žindyvėms vaistą vartoti nerekomeduojama.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4.7</w:t>
      </w:r>
      <w:r w:rsidRPr="0072629D">
        <w:rPr>
          <w:rFonts w:ascii="Times New Roman" w:eastAsia="Times New Roman" w:hAnsi="Times New Roman"/>
          <w:b/>
          <w:lang w:eastAsia="lt-LT"/>
        </w:rPr>
        <w:tab/>
        <w:t>Poveikis gebėjimui vairuoti ir valdyti mechanizmus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Duomenys neaktualūs.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4.8</w:t>
      </w:r>
      <w:r w:rsidRPr="0072629D">
        <w:rPr>
          <w:rFonts w:ascii="Times New Roman" w:eastAsia="Times New Roman" w:hAnsi="Times New Roman"/>
          <w:b/>
          <w:lang w:eastAsia="lt-LT"/>
        </w:rPr>
        <w:tab/>
        <w:t>Nepageidaujamas poveikis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Nepageidaujamo poveikio dažnis apibūdinamas taip: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tbl>
      <w:tblPr>
        <w:tblW w:w="6520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4536"/>
      </w:tblGrid>
      <w:tr w:rsidR="00CB1E99" w:rsidRPr="0072629D" w:rsidTr="007D6B2D"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99" w:rsidRPr="0072629D" w:rsidRDefault="00CB1E99" w:rsidP="00CB1E99">
            <w:pPr>
              <w:tabs>
                <w:tab w:val="left" w:pos="2127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lang w:val="en-GB" w:eastAsia="de-DE"/>
              </w:rPr>
            </w:pP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Labai</w:t>
            </w:r>
            <w:proofErr w:type="spellEnd"/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 </w:t>
            </w: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dažnas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99" w:rsidRPr="0072629D" w:rsidRDefault="00CB1E99" w:rsidP="00CB1E9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GB" w:eastAsia="de-DE"/>
              </w:rPr>
            </w:pPr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≥1/10 </w:t>
            </w:r>
          </w:p>
        </w:tc>
      </w:tr>
      <w:tr w:rsidR="00CB1E99" w:rsidRPr="0072629D" w:rsidTr="007D6B2D"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99" w:rsidRPr="0072629D" w:rsidRDefault="00CB1E99" w:rsidP="00CB1E9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GB" w:eastAsia="de-DE"/>
              </w:rPr>
            </w:pP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Dažnas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99" w:rsidRPr="0072629D" w:rsidRDefault="00CB1E99" w:rsidP="00CB1E9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GB" w:eastAsia="de-DE"/>
              </w:rPr>
            </w:pP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nuo</w:t>
            </w:r>
            <w:proofErr w:type="spellEnd"/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 ≥1/100 </w:t>
            </w: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iki</w:t>
            </w:r>
            <w:proofErr w:type="spellEnd"/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 &lt;1/10 </w:t>
            </w:r>
          </w:p>
        </w:tc>
      </w:tr>
      <w:tr w:rsidR="00CB1E99" w:rsidRPr="0072629D" w:rsidTr="007D6B2D">
        <w:trPr>
          <w:cantSplit/>
          <w:trHeight w:val="273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99" w:rsidRPr="0072629D" w:rsidRDefault="00CB1E99" w:rsidP="00CB1E9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GB" w:eastAsia="de-DE"/>
              </w:rPr>
            </w:pP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Nedažnas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99" w:rsidRPr="0072629D" w:rsidRDefault="00CB1E99" w:rsidP="00CB1E99">
            <w:pPr>
              <w:snapToGrid w:val="0"/>
              <w:spacing w:after="0" w:line="240" w:lineRule="auto"/>
              <w:ind w:right="284"/>
              <w:rPr>
                <w:rFonts w:ascii="Times New Roman" w:eastAsia="Times New Roman" w:hAnsi="Times New Roman"/>
                <w:lang w:val="en-GB" w:eastAsia="de-DE"/>
              </w:rPr>
            </w:pP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nuo</w:t>
            </w:r>
            <w:proofErr w:type="spellEnd"/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 ≥1/1000 </w:t>
            </w: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iki</w:t>
            </w:r>
            <w:proofErr w:type="spellEnd"/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 &lt;1/100 </w:t>
            </w:r>
          </w:p>
        </w:tc>
      </w:tr>
      <w:tr w:rsidR="00CB1E99" w:rsidRPr="0072629D" w:rsidTr="007D6B2D">
        <w:trPr>
          <w:cantSplit/>
          <w:trHeight w:val="262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99" w:rsidRPr="0072629D" w:rsidRDefault="00CB1E99" w:rsidP="00CB1E9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GB" w:eastAsia="de-DE"/>
              </w:rPr>
            </w:pP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Retas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99" w:rsidRPr="0072629D" w:rsidRDefault="00CB1E99" w:rsidP="00CB1E9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GB" w:eastAsia="de-DE"/>
              </w:rPr>
            </w:pP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nuo</w:t>
            </w:r>
            <w:proofErr w:type="spellEnd"/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 ≥1/10000 </w:t>
            </w: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iki</w:t>
            </w:r>
            <w:proofErr w:type="spellEnd"/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 &lt;1/1000 </w:t>
            </w:r>
          </w:p>
        </w:tc>
      </w:tr>
      <w:tr w:rsidR="00CB1E99" w:rsidRPr="0072629D" w:rsidTr="007D6B2D">
        <w:trPr>
          <w:cantSplit/>
          <w:trHeight w:val="267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99" w:rsidRPr="0072629D" w:rsidRDefault="00CB1E99" w:rsidP="00CB1E9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GB" w:eastAsia="de-DE"/>
              </w:rPr>
            </w:pP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Labai</w:t>
            </w:r>
            <w:proofErr w:type="spellEnd"/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 </w:t>
            </w: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retas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99" w:rsidRPr="0072629D" w:rsidRDefault="00CB1E99" w:rsidP="00CB1E9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GB" w:eastAsia="de-DE"/>
              </w:rPr>
            </w:pPr>
            <w:r w:rsidRPr="0072629D">
              <w:rPr>
                <w:rFonts w:ascii="Times New Roman" w:eastAsia="Times New Roman" w:hAnsi="Times New Roman"/>
                <w:lang w:val="en-GB" w:eastAsia="de-DE"/>
              </w:rPr>
              <w:t>&lt;1/10000</w:t>
            </w:r>
          </w:p>
        </w:tc>
      </w:tr>
      <w:tr w:rsidR="00CB1E99" w:rsidRPr="0072629D" w:rsidTr="007D6B2D">
        <w:trPr>
          <w:cantSplit/>
          <w:trHeight w:val="267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99" w:rsidRPr="0072629D" w:rsidRDefault="00CB1E99" w:rsidP="00CB1E9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GB" w:eastAsia="de-DE"/>
              </w:rPr>
            </w:pP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Dažnis</w:t>
            </w:r>
            <w:proofErr w:type="spellEnd"/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 </w:t>
            </w: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nežinomas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99" w:rsidRPr="0072629D" w:rsidRDefault="00CB1E99" w:rsidP="00CB1E9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proofErr w:type="spellStart"/>
            <w:r w:rsidRPr="0072629D">
              <w:rPr>
                <w:rFonts w:ascii="Times New Roman" w:eastAsia="Times New Roman" w:hAnsi="Times New Roman"/>
                <w:lang w:val="en-GB" w:eastAsia="de-DE"/>
              </w:rPr>
              <w:t>negali</w:t>
            </w:r>
            <w:proofErr w:type="spellEnd"/>
            <w:r w:rsidRPr="0072629D">
              <w:rPr>
                <w:rFonts w:ascii="Times New Roman" w:eastAsia="Times New Roman" w:hAnsi="Times New Roman"/>
                <w:lang w:val="en-GB" w:eastAsia="de-DE"/>
              </w:rPr>
              <w:t xml:space="preserve"> b</w:t>
            </w:r>
            <w:r w:rsidRPr="0072629D">
              <w:rPr>
                <w:rFonts w:ascii="Times New Roman" w:eastAsia="Times New Roman" w:hAnsi="Times New Roman"/>
                <w:lang w:eastAsia="de-DE"/>
              </w:rPr>
              <w:t>ūti apskaičiuotas pagal turimus duomenis</w:t>
            </w:r>
          </w:p>
        </w:tc>
      </w:tr>
    </w:tbl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Dažniausias nepageidaujamas poveikis yra lytinės sistemos vietinės reakcijos.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Registruoti spontaniniai nepageidaujamo poveikio pranešimai išvardinti žemiau.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  <w:r w:rsidRPr="0072629D">
        <w:rPr>
          <w:rFonts w:ascii="Times New Roman" w:eastAsia="Times New Roman" w:hAnsi="Times New Roman"/>
          <w:u w:val="single"/>
          <w:lang w:eastAsia="lt-LT"/>
        </w:rPr>
        <w:t>Moterys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72629D">
        <w:rPr>
          <w:rFonts w:ascii="Times New Roman" w:eastAsia="Times New Roman" w:hAnsi="Times New Roman"/>
          <w:i/>
          <w:lang w:eastAsia="lt-LT"/>
        </w:rPr>
        <w:t>Lytinės sistemos ir krūties sutrikimai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Dažnis nežinomas: nemalonus pojūtis tarpvietėje ir makštyje, toks kaip makšties deginimas, makšties išskyros, makšties sausmė, lytinių organų erozijos, moteriškų  lytinių organų parestezija.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72629D">
        <w:rPr>
          <w:rFonts w:ascii="Times New Roman" w:eastAsia="Times New Roman" w:hAnsi="Times New Roman"/>
          <w:i/>
          <w:lang w:eastAsia="lt-LT"/>
        </w:rPr>
        <w:t>Bendrieji sutrikimai ir vartojimo vietos pažeidimai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Dažnis nežinomas: lokalus šilumos poveikis.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72629D">
        <w:rPr>
          <w:rFonts w:ascii="Times New Roman" w:eastAsia="Times New Roman" w:hAnsi="Times New Roman"/>
          <w:i/>
          <w:lang w:eastAsia="lt-LT"/>
        </w:rPr>
        <w:t>Inkstų ir šlapimo takų sutrikimai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Dažnis nežinomas: skausmingas šlapinimasis.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  <w:r w:rsidRPr="0072629D">
        <w:rPr>
          <w:rFonts w:ascii="Times New Roman" w:eastAsia="Times New Roman" w:hAnsi="Times New Roman"/>
          <w:u w:val="single"/>
          <w:lang w:eastAsia="lt-LT"/>
        </w:rPr>
        <w:t>Vyrai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72629D">
        <w:rPr>
          <w:rFonts w:ascii="Times New Roman" w:eastAsia="Times New Roman" w:hAnsi="Times New Roman"/>
          <w:i/>
          <w:lang w:eastAsia="lt-LT"/>
        </w:rPr>
        <w:t>Lytinės sistemos ir krūties sutrikimai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Dažnis nežinomas: nemalonus pojūtis lytinių organų srityje , toks kaip deginimas, lytinių organų erozijos, vyriškų lytinių organų parestezija.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72629D">
        <w:rPr>
          <w:rFonts w:ascii="Times New Roman" w:eastAsia="Times New Roman" w:hAnsi="Times New Roman"/>
          <w:i/>
          <w:lang w:eastAsia="lt-LT"/>
        </w:rPr>
        <w:t>Bendrieji sutrikimai ir vartojimo vietos pažeidimai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Dažnis nežinomas: lokalus šilumos poveikis.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72629D">
        <w:rPr>
          <w:rFonts w:ascii="Times New Roman" w:eastAsia="Times New Roman" w:hAnsi="Times New Roman"/>
          <w:i/>
          <w:lang w:eastAsia="lt-LT"/>
        </w:rPr>
        <w:t>Inkstų ir šlapimo takų sutrikimai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Dažnis nežinomas: skausmingas šlapinimasis.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snapToGrid w:val="0"/>
          <w:u w:val="single"/>
        </w:rPr>
      </w:pPr>
      <w:r w:rsidRPr="0072629D">
        <w:rPr>
          <w:rFonts w:ascii="Times New Roman" w:eastAsia="Times New Roman" w:hAnsi="Times New Roman"/>
          <w:noProof/>
          <w:snapToGrid w:val="0"/>
          <w:u w:val="single"/>
        </w:rPr>
        <w:t>Pranešimas apie įtariamas nepageidaujamas reakcijas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</w:rPr>
      </w:pPr>
      <w:r w:rsidRPr="0072629D">
        <w:rPr>
          <w:rFonts w:ascii="Times New Roman" w:eastAsia="Times New Roman" w:hAnsi="Times New Roman"/>
          <w:noProof/>
          <w:snapToGrid w:val="0"/>
        </w:rPr>
        <w:t>Svarbu pranešti apie įtariamas nepageidaujamas reakcijas, pastebėtas po vaistinio preparato pateikimo į rinką, nes tai leidžia nuolat stebėti vaistinio preparato naudos ir rizikos santykį.</w:t>
      </w:r>
      <w:r w:rsidRPr="0072629D">
        <w:rPr>
          <w:rFonts w:ascii="Times New Roman" w:eastAsia="Times New Roman" w:hAnsi="Times New Roman"/>
          <w:snapToGrid w:val="0"/>
        </w:rPr>
        <w:t xml:space="preserve"> </w:t>
      </w:r>
      <w:r w:rsidRPr="0072629D">
        <w:rPr>
          <w:rFonts w:ascii="Times New Roman" w:eastAsia="Times New Roman" w:hAnsi="Times New Roman"/>
          <w:noProof/>
          <w:snapToGrid w:val="0"/>
        </w:rPr>
        <w:t xml:space="preserve">Sveikatos priežiūros </w:t>
      </w:r>
      <w:r w:rsidRPr="0072629D">
        <w:rPr>
          <w:rFonts w:ascii="Times New Roman" w:eastAsia="Times New Roman" w:hAnsi="Times New Roman"/>
          <w:noProof/>
          <w:snapToGrid w:val="0"/>
        </w:rPr>
        <w:lastRenderedPageBreak/>
        <w:t>specialistai turi pranešti apie bet kokias įtariamas nepageidaujamas reakcijas, užpildę interneto svetainėje http://</w:t>
      </w:r>
      <w:hyperlink r:id="rId8" w:history="1">
        <w:r w:rsidRPr="0072629D">
          <w:rPr>
            <w:rFonts w:ascii="Times New Roman" w:eastAsia="SimSun" w:hAnsi="Times New Roman"/>
            <w:noProof/>
            <w:snapToGrid w:val="0"/>
            <w:color w:val="0000FF"/>
            <w:u w:val="single"/>
          </w:rPr>
          <w:t>www.vvkt.lt</w:t>
        </w:r>
      </w:hyperlink>
      <w:r w:rsidRPr="0072629D">
        <w:rPr>
          <w:rFonts w:ascii="Times New Roman" w:eastAsia="Times New Roman" w:hAnsi="Times New Roman"/>
          <w:noProof/>
          <w:snapToGrid w:val="0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9" w:history="1">
        <w:r w:rsidRPr="0072629D">
          <w:rPr>
            <w:rFonts w:ascii="Times New Roman" w:eastAsia="SimSun" w:hAnsi="Times New Roman"/>
            <w:noProof/>
            <w:snapToGrid w:val="0"/>
            <w:color w:val="0000FF"/>
            <w:u w:val="single"/>
          </w:rPr>
          <w:t>NepageidaujamaR@vvkt.lt</w:t>
        </w:r>
      </w:hyperlink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4.9</w:t>
      </w:r>
      <w:r w:rsidRPr="0072629D">
        <w:rPr>
          <w:rFonts w:ascii="Times New Roman" w:eastAsia="Times New Roman" w:hAnsi="Times New Roman"/>
          <w:b/>
          <w:lang w:eastAsia="lt-LT"/>
        </w:rPr>
        <w:tab/>
        <w:t xml:space="preserve">Perdozavimas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Perdozavimo simptomų nepastebėta.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5.</w:t>
      </w:r>
      <w:r w:rsidRPr="0072629D">
        <w:rPr>
          <w:rFonts w:ascii="Times New Roman" w:eastAsia="Times New Roman" w:hAnsi="Times New Roman"/>
          <w:b/>
          <w:lang w:eastAsia="lt-LT"/>
        </w:rPr>
        <w:tab/>
        <w:t>FARMAKOLOGINĖS SAVYBĖS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5.1</w:t>
      </w:r>
      <w:r w:rsidRPr="0072629D">
        <w:rPr>
          <w:rFonts w:ascii="Times New Roman" w:eastAsia="Times New Roman" w:hAnsi="Times New Roman"/>
          <w:b/>
          <w:lang w:eastAsia="lt-LT"/>
        </w:rPr>
        <w:tab/>
        <w:t>Farmakodinaminės savybės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Farmakoterapinė grupė – lokalaus poveikio kontraceptikai, ATC kodas – G02BB.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Veiklioji vaist</w:t>
      </w:r>
      <w:r w:rsidR="00B26F0F" w:rsidRPr="0072629D">
        <w:rPr>
          <w:rFonts w:ascii="Times New Roman" w:eastAsia="Times New Roman" w:hAnsi="Times New Roman"/>
          <w:lang w:eastAsia="lt-LT"/>
        </w:rPr>
        <w:t>i</w:t>
      </w:r>
      <w:r w:rsidRPr="0072629D">
        <w:rPr>
          <w:rFonts w:ascii="Times New Roman" w:eastAsia="Times New Roman" w:hAnsi="Times New Roman"/>
          <w:lang w:eastAsia="lt-LT"/>
        </w:rPr>
        <w:t xml:space="preserve">nio preparato medžiaga </w:t>
      </w:r>
      <w:proofErr w:type="spellStart"/>
      <w:r w:rsidRPr="0072629D">
        <w:rPr>
          <w:rFonts w:ascii="Times New Roman" w:eastAsia="Times New Roman" w:hAnsi="Times New Roman"/>
          <w:lang w:eastAsia="lt-LT"/>
        </w:rPr>
        <w:t>nonoksinolis</w:t>
      </w:r>
      <w:proofErr w:type="spellEnd"/>
      <w:r w:rsidRPr="0072629D">
        <w:rPr>
          <w:rFonts w:ascii="Times New Roman" w:eastAsia="Times New Roman" w:hAnsi="Times New Roman"/>
          <w:lang w:eastAsia="lt-LT"/>
        </w:rPr>
        <w:t xml:space="preserve"> sukelia spermicidinį poveikį, veikdamas kaip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nejoninis paviršiaus dangalas. Nonoksinolis tuoj pat sunaikina spermijų gyvybingumą: jie netenka ląstelės plazmos membranos, akrosominės membranos komplekso, atsiranda branduolių ir mitochondrijų pokyčių.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Klinikiniais tyrimais nustatyta, kad kontracepcijos poveikio patikimumas, vertinamas pagal Perlo indeksą, būna 0,3 – 1,6.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5.2</w:t>
      </w:r>
      <w:r w:rsidRPr="0072629D">
        <w:rPr>
          <w:rFonts w:ascii="Times New Roman" w:eastAsia="Times New Roman" w:hAnsi="Times New Roman"/>
          <w:b/>
          <w:lang w:eastAsia="lt-LT"/>
        </w:rPr>
        <w:tab/>
        <w:t>Farmakokinetinės savybės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Pavartojus vaistinio preparato į makštį, žmogaus kraujo serume nonoksinolio nebūna (jautrumas -0,8 mikrogramo/ml).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5.3</w:t>
      </w:r>
      <w:r w:rsidRPr="0072629D">
        <w:rPr>
          <w:rFonts w:ascii="Times New Roman" w:eastAsia="Times New Roman" w:hAnsi="Times New Roman"/>
          <w:b/>
          <w:lang w:eastAsia="lt-LT"/>
        </w:rPr>
        <w:tab/>
        <w:t>Ikiklinikinių saugumo tyrimų duomenys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Ūminis toksinis nonoksinolio poveikis yra silpnas (žiurkėms ir pelėms jo pavartojus enteriniu būdu, LD</w:t>
      </w:r>
      <w:r w:rsidRPr="0072629D">
        <w:rPr>
          <w:rFonts w:ascii="Times New Roman" w:eastAsia="Times New Roman" w:hAnsi="Times New Roman"/>
          <w:vertAlign w:val="subscript"/>
          <w:lang w:eastAsia="lt-LT"/>
        </w:rPr>
        <w:t xml:space="preserve">50 </w:t>
      </w:r>
      <w:r w:rsidRPr="0072629D">
        <w:rPr>
          <w:rFonts w:ascii="Times New Roman" w:eastAsia="Times New Roman" w:hAnsi="Times New Roman"/>
          <w:lang w:eastAsia="lt-LT"/>
        </w:rPr>
        <w:t>būna 1 – 3 g/kg kūno svorio). Tiriant lėtinį toksinį poveikį žiurkėms ir šunims (nonoksinolio vartojant enteriniu būdu), nustatyta, kad jis pavojaus nekelia. Vis dėlto šunų 2 metus vartojusių didžiausią nonoksinolio dozę, t.y. 90 mg/kg kūno svorio, kepenys reikšmingai padidėjo.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Mutageninio ar kancerogeninio poveikos nepasireiškė. Ilgalaikių kancerogeninio poveikio tyrimų su graužikais neatlikta, tačiau kancerogeninio poveikio požymių nepastebėta.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Nonoksinolis nesukelia jokio neigiamo poveikio dauginimosi funkcijai, embriono, vaisiaus bei palikuonių vystymuisi.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6.</w:t>
      </w:r>
      <w:r w:rsidRPr="0072629D">
        <w:rPr>
          <w:rFonts w:ascii="Times New Roman" w:eastAsia="Times New Roman" w:hAnsi="Times New Roman"/>
          <w:b/>
          <w:lang w:eastAsia="lt-LT"/>
        </w:rPr>
        <w:tab/>
        <w:t>FARMACINĖ INFORMACIJA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6.1</w:t>
      </w:r>
      <w:r w:rsidRPr="0072629D">
        <w:rPr>
          <w:rFonts w:ascii="Times New Roman" w:eastAsia="Times New Roman" w:hAnsi="Times New Roman"/>
          <w:b/>
          <w:lang w:eastAsia="lt-LT"/>
        </w:rPr>
        <w:tab/>
        <w:t>Pagalbinių medžiagų sąrašas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lang w:eastAsia="lt-LT"/>
        </w:rPr>
      </w:pPr>
      <w:r w:rsidRPr="0072629D">
        <w:rPr>
          <w:rFonts w:ascii="Times New Roman" w:eastAsia="Times New Roman" w:hAnsi="Times New Roman"/>
          <w:spacing w:val="-3"/>
          <w:lang w:eastAsia="lt-LT"/>
        </w:rPr>
        <w:t>Makrogolis 1500</w:t>
      </w:r>
    </w:p>
    <w:p w:rsidR="00CB1E99" w:rsidRPr="0072629D" w:rsidRDefault="00CB1E99" w:rsidP="00CB1E99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lang w:eastAsia="lt-LT"/>
        </w:rPr>
      </w:pPr>
      <w:r w:rsidRPr="0072629D">
        <w:rPr>
          <w:rFonts w:ascii="Times New Roman" w:eastAsia="Times New Roman" w:hAnsi="Times New Roman"/>
          <w:spacing w:val="-3"/>
          <w:lang w:eastAsia="lt-LT"/>
        </w:rPr>
        <w:t>Makrogolis 1000</w:t>
      </w:r>
    </w:p>
    <w:p w:rsidR="00CB1E99" w:rsidRPr="0072629D" w:rsidRDefault="00CB1E99" w:rsidP="00CB1E99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lang w:eastAsia="lt-LT"/>
        </w:rPr>
      </w:pPr>
      <w:r w:rsidRPr="0072629D">
        <w:rPr>
          <w:rFonts w:ascii="Times New Roman" w:eastAsia="Times New Roman" w:hAnsi="Times New Roman"/>
          <w:spacing w:val="-3"/>
          <w:lang w:eastAsia="lt-LT"/>
        </w:rPr>
        <w:t>Natrio-vandenilio karbonatas</w:t>
      </w:r>
    </w:p>
    <w:p w:rsidR="00CB1E99" w:rsidRPr="0072629D" w:rsidRDefault="00CB1E99" w:rsidP="00CB1E99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lang w:eastAsia="lt-LT"/>
        </w:rPr>
      </w:pPr>
      <w:r w:rsidRPr="0072629D">
        <w:rPr>
          <w:rFonts w:ascii="Times New Roman" w:eastAsia="Times New Roman" w:hAnsi="Times New Roman"/>
          <w:spacing w:val="-3"/>
          <w:lang w:eastAsia="lt-LT"/>
        </w:rPr>
        <w:t>Natrio laurilsulfatas</w:t>
      </w:r>
    </w:p>
    <w:p w:rsidR="00CB1E99" w:rsidRPr="0072629D" w:rsidRDefault="00CB1E99" w:rsidP="00CB1E99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lang w:eastAsia="lt-LT"/>
        </w:rPr>
      </w:pPr>
      <w:r w:rsidRPr="0072629D">
        <w:rPr>
          <w:rFonts w:ascii="Times New Roman" w:eastAsia="Times New Roman" w:hAnsi="Times New Roman"/>
          <w:spacing w:val="-3"/>
          <w:lang w:eastAsia="lt-LT"/>
        </w:rPr>
        <w:t>Vyno rūgštis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6.2</w:t>
      </w:r>
      <w:r w:rsidRPr="0072629D">
        <w:rPr>
          <w:rFonts w:ascii="Times New Roman" w:eastAsia="Times New Roman" w:hAnsi="Times New Roman"/>
          <w:b/>
          <w:lang w:eastAsia="lt-LT"/>
        </w:rPr>
        <w:tab/>
        <w:t>Nesuderinamumas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Duomenys nebūtini.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6.3</w:t>
      </w:r>
      <w:r w:rsidRPr="0072629D">
        <w:rPr>
          <w:rFonts w:ascii="Times New Roman" w:eastAsia="Times New Roman" w:hAnsi="Times New Roman"/>
          <w:b/>
          <w:lang w:eastAsia="lt-LT"/>
        </w:rPr>
        <w:tab/>
        <w:t>Tinkamumo laikas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30 mėnesių.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6.4</w:t>
      </w:r>
      <w:r w:rsidRPr="0072629D">
        <w:rPr>
          <w:rFonts w:ascii="Times New Roman" w:eastAsia="Times New Roman" w:hAnsi="Times New Roman"/>
          <w:b/>
          <w:lang w:eastAsia="lt-LT"/>
        </w:rPr>
        <w:tab/>
        <w:t>Specialios laikymo sąlygos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Laikyti ne aukštesnėje kaip 25 ºC temperatūroje.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6.5</w:t>
      </w:r>
      <w:r w:rsidRPr="0072629D">
        <w:rPr>
          <w:rFonts w:ascii="Times New Roman" w:eastAsia="Times New Roman" w:hAnsi="Times New Roman"/>
          <w:b/>
          <w:lang w:eastAsia="lt-LT"/>
        </w:rPr>
        <w:tab/>
        <w:t>Talpyklės pobūdis ir jos turinys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PVC/PVDC/PE lizdinės plokštelės, kuriose yra po 6 ovules. </w:t>
      </w:r>
    </w:p>
    <w:p w:rsidR="00CB1E99" w:rsidRPr="0072629D" w:rsidRDefault="00CB1E99" w:rsidP="00CB1E99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Kartono dėžutė, kurioje yra viena arba dvi lizdinės plokštelės, t.y. 6 arba 12 ovulių.</w:t>
      </w:r>
    </w:p>
    <w:p w:rsidR="00CB1E99" w:rsidRPr="0072629D" w:rsidRDefault="00CB1E99" w:rsidP="00CB1E99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Gali būti tiekiamos ne visų dydžių pakuotės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" w:name="_Toc129243121"/>
      <w:bookmarkStart w:id="3" w:name="_Toc129243246"/>
      <w:r w:rsidRPr="0072629D">
        <w:rPr>
          <w:rFonts w:ascii="Times New Roman" w:eastAsia="Times New Roman" w:hAnsi="Times New Roman"/>
          <w:b/>
          <w:kern w:val="28"/>
        </w:rPr>
        <w:t>6.6</w:t>
      </w:r>
      <w:r w:rsidRPr="0072629D">
        <w:rPr>
          <w:rFonts w:ascii="Times New Roman" w:eastAsia="Times New Roman" w:hAnsi="Times New Roman"/>
          <w:b/>
          <w:kern w:val="28"/>
        </w:rPr>
        <w:tab/>
        <w:t>Specialūs reikalavimai</w:t>
      </w:r>
      <w:bookmarkEnd w:id="2"/>
      <w:bookmarkEnd w:id="3"/>
      <w:r w:rsidRPr="0072629D">
        <w:rPr>
          <w:rFonts w:ascii="Times New Roman" w:eastAsia="Times New Roman" w:hAnsi="Times New Roman"/>
          <w:b/>
          <w:kern w:val="28"/>
        </w:rPr>
        <w:t xml:space="preserve"> atliekoms tvarkyti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Specialių reikalavimų nėra.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4" w:name="_Toc129243122"/>
      <w:bookmarkStart w:id="5" w:name="_Toc129243247"/>
      <w:r w:rsidRPr="0072629D">
        <w:rPr>
          <w:rFonts w:ascii="Times New Roman" w:eastAsia="Times New Roman" w:hAnsi="Times New Roman"/>
          <w:b/>
        </w:rPr>
        <w:t>7.</w:t>
      </w:r>
      <w:r w:rsidRPr="0072629D">
        <w:rPr>
          <w:rFonts w:ascii="Times New Roman" w:eastAsia="Times New Roman" w:hAnsi="Times New Roman"/>
          <w:b/>
        </w:rPr>
        <w:tab/>
        <w:t>RINKODAROS TEISĖS TURĖTOJAS</w:t>
      </w:r>
      <w:bookmarkEnd w:id="4"/>
      <w:bookmarkEnd w:id="5"/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Merz Pharmaceuticals GmbH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Eckenheimer Landstrasse 100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60318 Frankfurt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Vokietija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Tel.  + </w:t>
      </w:r>
      <w:smartTag w:uri="schemas-tilde-lv/tildestengine" w:element="phone">
        <w:smartTagPr>
          <w:attr w:name="phone_number" w:val="9 69 15 031"/>
          <w:attr w:name="phone_prefix" w:val="4"/>
        </w:smartTagPr>
        <w:r w:rsidRPr="0072629D">
          <w:rPr>
            <w:rFonts w:ascii="Times New Roman" w:eastAsia="Times New Roman" w:hAnsi="Times New Roman"/>
            <w:lang w:eastAsia="lt-LT"/>
          </w:rPr>
          <w:t>49 69 15 031</w:t>
        </w:r>
      </w:smartTag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Faks. + </w:t>
      </w:r>
      <w:smartTag w:uri="schemas-tilde-lv/tildestengine" w:element="phone">
        <w:smartTagPr>
          <w:attr w:name="phone_number" w:val="9 15 03 200"/>
          <w:attr w:name="phone_prefix" w:val="49 6"/>
        </w:smartTagPr>
        <w:smartTag w:uri="schemas-tilde-lv/tildestengine" w:element="phone">
          <w:smartTagPr>
            <w:attr w:name="phone_number" w:val="49 69 15 03 "/>
          </w:smartTagPr>
          <w:r w:rsidRPr="0072629D">
            <w:rPr>
              <w:rFonts w:ascii="Times New Roman" w:eastAsia="Times New Roman" w:hAnsi="Times New Roman"/>
              <w:lang w:eastAsia="lt-LT"/>
            </w:rPr>
            <w:t xml:space="preserve">49 69 15 03 </w:t>
          </w:r>
        </w:smartTag>
        <w:r w:rsidRPr="0072629D">
          <w:rPr>
            <w:rFonts w:ascii="Times New Roman" w:eastAsia="Times New Roman" w:hAnsi="Times New Roman"/>
            <w:lang w:eastAsia="lt-LT"/>
          </w:rPr>
          <w:t>200</w:t>
        </w:r>
      </w:smartTag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" w:name="_Toc129243123"/>
      <w:bookmarkStart w:id="7" w:name="_Toc129243248"/>
      <w:r w:rsidRPr="0072629D">
        <w:rPr>
          <w:rFonts w:ascii="Times New Roman" w:eastAsia="Times New Roman" w:hAnsi="Times New Roman"/>
          <w:b/>
        </w:rPr>
        <w:t>8.</w:t>
      </w:r>
      <w:r w:rsidRPr="0072629D">
        <w:rPr>
          <w:rFonts w:ascii="Times New Roman" w:eastAsia="Times New Roman" w:hAnsi="Times New Roman"/>
          <w:b/>
        </w:rPr>
        <w:tab/>
        <w:t>RINKODAROS PAŽYMĖJIMO NUMERIS</w:t>
      </w:r>
      <w:bookmarkEnd w:id="6"/>
      <w:bookmarkEnd w:id="7"/>
      <w:r w:rsidR="00804195" w:rsidRPr="0072629D">
        <w:rPr>
          <w:rFonts w:ascii="Times New Roman" w:eastAsia="Times New Roman" w:hAnsi="Times New Roman"/>
          <w:b/>
        </w:rPr>
        <w:t xml:space="preserve"> (-IAI)</w:t>
      </w:r>
      <w:r w:rsidRPr="0072629D">
        <w:rPr>
          <w:rFonts w:ascii="Times New Roman" w:eastAsia="Times New Roman" w:hAnsi="Times New Roman"/>
          <w:b/>
        </w:rPr>
        <w:t xml:space="preserve">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spacing w:after="0" w:line="240" w:lineRule="auto"/>
        <w:rPr>
          <w:rFonts w:ascii="Times New Roman" w:eastAsia="Times New Roman" w:hAnsi="Times New Roman"/>
          <w:noProof/>
        </w:rPr>
      </w:pPr>
      <w:r w:rsidRPr="0072629D">
        <w:rPr>
          <w:rFonts w:ascii="Times New Roman" w:eastAsia="Times New Roman" w:hAnsi="Times New Roman"/>
          <w:noProof/>
        </w:rPr>
        <w:t>N6 - LT/1/96/2912/001</w:t>
      </w:r>
    </w:p>
    <w:p w:rsidR="00CB1E99" w:rsidRPr="0072629D" w:rsidRDefault="00CB1E99" w:rsidP="00CB1E99">
      <w:pPr>
        <w:spacing w:after="0" w:line="240" w:lineRule="auto"/>
        <w:rPr>
          <w:rFonts w:ascii="Times New Roman" w:eastAsia="Times New Roman" w:hAnsi="Times New Roman"/>
          <w:noProof/>
        </w:rPr>
      </w:pPr>
      <w:r w:rsidRPr="0072629D">
        <w:rPr>
          <w:rFonts w:ascii="Times New Roman" w:eastAsia="Times New Roman" w:hAnsi="Times New Roman"/>
          <w:noProof/>
        </w:rPr>
        <w:t>N12 - LT/1/96/2912/002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" w:name="_Toc129243124"/>
      <w:bookmarkStart w:id="9" w:name="_Toc129243249"/>
      <w:r w:rsidRPr="0072629D">
        <w:rPr>
          <w:rFonts w:ascii="Times New Roman" w:eastAsia="Times New Roman" w:hAnsi="Times New Roman"/>
          <w:b/>
        </w:rPr>
        <w:t>9.</w:t>
      </w:r>
      <w:r w:rsidRPr="0072629D">
        <w:rPr>
          <w:rFonts w:ascii="Times New Roman" w:eastAsia="Times New Roman" w:hAnsi="Times New Roman"/>
          <w:b/>
        </w:rPr>
        <w:tab/>
        <w:t>RINKODAROS TEISĖS SUTEIKIMO / ATNAUJINIMO DATA</w:t>
      </w:r>
      <w:bookmarkEnd w:id="8"/>
      <w:bookmarkEnd w:id="9"/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Rinkodaros teisė pirmą kartą suteikta: 1996-03-29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Rinkodaros teisė paskutinį kartą atnaujinta: 2012-04-23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10.</w:t>
      </w:r>
      <w:r w:rsidRPr="0072629D">
        <w:rPr>
          <w:rFonts w:ascii="Times New Roman" w:eastAsia="Times New Roman" w:hAnsi="Times New Roman"/>
          <w:b/>
          <w:lang w:eastAsia="lt-LT"/>
        </w:rPr>
        <w:tab/>
        <w:t xml:space="preserve">TEKSTO PERŽIŪROS </w:t>
      </w:r>
      <w:smartTag w:uri="urn:schemas-microsoft-com:office:smarttags" w:element="stockticker">
        <w:r w:rsidRPr="0072629D">
          <w:rPr>
            <w:rFonts w:ascii="Times New Roman" w:eastAsia="Times New Roman" w:hAnsi="Times New Roman"/>
            <w:b/>
            <w:lang w:eastAsia="lt-LT"/>
          </w:rPr>
          <w:t>DATA</w:t>
        </w:r>
      </w:smartTag>
      <w:r w:rsidRPr="0072629D">
        <w:rPr>
          <w:rFonts w:ascii="Times New Roman" w:eastAsia="Times New Roman" w:hAnsi="Times New Roman"/>
          <w:b/>
          <w:lang w:eastAsia="lt-LT"/>
        </w:rPr>
        <w:t xml:space="preserve"> 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72629D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2014-12-18</w:t>
      </w: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B1E99" w:rsidRPr="0072629D" w:rsidRDefault="00CB1E99" w:rsidP="00CB1E99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  <w:r w:rsidRPr="0072629D">
        <w:rPr>
          <w:rFonts w:ascii="Times New Roman" w:eastAsia="SimSun" w:hAnsi="Times New Roman"/>
          <w:noProof/>
        </w:rPr>
        <w:t>Išsami informacija apie šį vaistinį preparatą pateikiama Valstybinės vaistų kontrolės tarnybos prie Lietuvos Respublikos  sveikatos apsaugos ministerijos tinklalapyje</w:t>
      </w:r>
      <w:r w:rsidRPr="0072629D">
        <w:rPr>
          <w:rFonts w:ascii="Times New Roman" w:eastAsia="SimSun" w:hAnsi="Times New Roman"/>
          <w:i/>
          <w:noProof/>
        </w:rPr>
        <w:t xml:space="preserve"> </w:t>
      </w:r>
      <w:hyperlink r:id="rId10" w:history="1">
        <w:r w:rsidRPr="0072629D">
          <w:rPr>
            <w:rFonts w:ascii="Times New Roman" w:eastAsia="SimSun" w:hAnsi="Times New Roman"/>
            <w:noProof/>
            <w:color w:val="0000FF"/>
            <w:u w:val="single"/>
          </w:rPr>
          <w:t>http://www.</w:t>
        </w:r>
        <w:r w:rsidRPr="0072629D">
          <w:rPr>
            <w:rFonts w:ascii="Times New Roman" w:eastAsia="SimSun" w:hAnsi="Times New Roman"/>
            <w:color w:val="0000FF"/>
            <w:u w:val="single"/>
          </w:rPr>
          <w:t>vvkt.lt</w:t>
        </w:r>
      </w:hyperlink>
    </w:p>
    <w:p w:rsidR="007725C4" w:rsidRPr="0072629D" w:rsidRDefault="007725C4" w:rsidP="00CB1E99">
      <w:pPr>
        <w:spacing w:after="0" w:line="240" w:lineRule="auto"/>
        <w:rPr>
          <w:rFonts w:ascii="Times New Roman" w:eastAsia="Times New Roman" w:hAnsi="Times New Roman"/>
        </w:rPr>
      </w:pPr>
    </w:p>
    <w:p w:rsidR="007725C4" w:rsidRPr="0072629D" w:rsidRDefault="007725C4" w:rsidP="007725C4">
      <w:pPr>
        <w:rPr>
          <w:rFonts w:ascii="Times New Roman" w:eastAsia="Times New Roman" w:hAnsi="Times New Roman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  <w:r w:rsidRPr="0072629D">
        <w:rPr>
          <w:rFonts w:ascii="Times New Roman" w:eastAsia="Times New Roman" w:hAnsi="Times New Roman"/>
          <w:b/>
          <w:kern w:val="28"/>
          <w:lang w:eastAsia="lt-LT"/>
        </w:rPr>
        <w:t>II PRIEDAS</w:t>
      </w:r>
    </w:p>
    <w:p w:rsidR="00073F15" w:rsidRPr="0072629D" w:rsidRDefault="00073F15" w:rsidP="00073F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72629D">
        <w:rPr>
          <w:rFonts w:ascii="Times New Roman" w:eastAsia="Times New Roman" w:hAnsi="Times New Roman"/>
          <w:b/>
          <w:caps/>
        </w:rPr>
        <w:t>RINKODAROS SĄLYGOS</w:t>
      </w: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keepNext/>
        <w:spacing w:after="0" w:line="360" w:lineRule="auto"/>
        <w:ind w:left="1701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A.</w:t>
      </w:r>
      <w:r w:rsidRPr="0072629D">
        <w:rPr>
          <w:rFonts w:ascii="Times New Roman" w:eastAsia="Times New Roman" w:hAnsi="Times New Roman"/>
          <w:b/>
          <w:lang w:eastAsia="lt-LT"/>
        </w:rPr>
        <w:tab/>
        <w:t>GAM</w:t>
      </w:r>
      <w:r w:rsidR="00804195" w:rsidRPr="0072629D">
        <w:rPr>
          <w:rFonts w:ascii="Times New Roman" w:eastAsia="Times New Roman" w:hAnsi="Times New Roman"/>
          <w:b/>
          <w:lang w:eastAsia="lt-LT"/>
        </w:rPr>
        <w:t>INTOJAS</w:t>
      </w:r>
      <w:r w:rsidRPr="0072629D">
        <w:rPr>
          <w:rFonts w:ascii="Times New Roman" w:eastAsia="Times New Roman" w:hAnsi="Times New Roman"/>
          <w:b/>
          <w:lang w:eastAsia="lt-LT"/>
        </w:rPr>
        <w:t>, ATSAKINGAS UŽ SERIJŲ IŠLEIDIMĄ</w:t>
      </w:r>
    </w:p>
    <w:p w:rsidR="00073F15" w:rsidRPr="0072629D" w:rsidRDefault="00073F15" w:rsidP="00073F15">
      <w:pPr>
        <w:spacing w:after="0" w:line="240" w:lineRule="auto"/>
        <w:ind w:left="1701" w:hanging="567"/>
        <w:jc w:val="both"/>
        <w:rPr>
          <w:rFonts w:ascii="Times New Roman" w:eastAsia="Times New Roman" w:hAnsi="Times New Roman"/>
          <w:lang w:eastAsia="lt-LT"/>
        </w:rPr>
      </w:pPr>
    </w:p>
    <w:p w:rsidR="00804195" w:rsidRPr="0072629D" w:rsidRDefault="00073F15" w:rsidP="00804195">
      <w:pPr>
        <w:tabs>
          <w:tab w:val="left" w:pos="1701"/>
        </w:tabs>
        <w:ind w:left="1701" w:right="567" w:hanging="567"/>
        <w:rPr>
          <w:rFonts w:ascii="Times New Roman" w:hAnsi="Times New Roman"/>
          <w:b/>
        </w:rPr>
      </w:pPr>
      <w:r w:rsidRPr="0072629D">
        <w:rPr>
          <w:rFonts w:ascii="Times New Roman" w:eastAsia="Times New Roman" w:hAnsi="Times New Roman"/>
          <w:b/>
          <w:lang w:eastAsia="lt-LT"/>
        </w:rPr>
        <w:t>B.</w:t>
      </w:r>
      <w:r w:rsidRPr="0072629D">
        <w:rPr>
          <w:rFonts w:ascii="Times New Roman" w:eastAsia="Times New Roman" w:hAnsi="Times New Roman"/>
          <w:b/>
          <w:lang w:eastAsia="lt-LT"/>
        </w:rPr>
        <w:tab/>
      </w:r>
      <w:r w:rsidR="00804195" w:rsidRPr="0072629D">
        <w:rPr>
          <w:rFonts w:ascii="Times New Roman" w:hAnsi="Times New Roman"/>
          <w:b/>
        </w:rPr>
        <w:t>TIEKIMO IR VARTOJIMO SĄLYGOS AR APRIBOJIMAI</w:t>
      </w:r>
    </w:p>
    <w:p w:rsidR="00073F15" w:rsidRPr="0072629D" w:rsidRDefault="00073F15" w:rsidP="00073F15">
      <w:pPr>
        <w:tabs>
          <w:tab w:val="left" w:pos="360"/>
        </w:tabs>
        <w:spacing w:after="0" w:line="240" w:lineRule="auto"/>
        <w:ind w:left="1701" w:hanging="567"/>
        <w:jc w:val="both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73F1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br w:type="page"/>
      </w:r>
      <w:r w:rsidRPr="0072629D">
        <w:rPr>
          <w:rFonts w:ascii="Times New Roman" w:eastAsia="Times New Roman" w:hAnsi="Times New Roman"/>
          <w:b/>
          <w:lang w:eastAsia="lt-LT"/>
        </w:rPr>
        <w:lastRenderedPageBreak/>
        <w:t>A.</w:t>
      </w:r>
      <w:r w:rsidRPr="0072629D">
        <w:rPr>
          <w:rFonts w:ascii="Times New Roman" w:eastAsia="Times New Roman" w:hAnsi="Times New Roman"/>
          <w:b/>
          <w:lang w:eastAsia="lt-LT"/>
        </w:rPr>
        <w:tab/>
        <w:t>GAM</w:t>
      </w:r>
      <w:r w:rsidR="00804195" w:rsidRPr="0072629D">
        <w:rPr>
          <w:rFonts w:ascii="Times New Roman" w:eastAsia="Times New Roman" w:hAnsi="Times New Roman"/>
          <w:b/>
          <w:lang w:eastAsia="lt-LT"/>
        </w:rPr>
        <w:t>INTOJAS</w:t>
      </w:r>
      <w:r w:rsidRPr="0072629D">
        <w:rPr>
          <w:rFonts w:ascii="Times New Roman" w:eastAsia="Times New Roman" w:hAnsi="Times New Roman"/>
          <w:b/>
          <w:lang w:eastAsia="lt-LT"/>
        </w:rPr>
        <w:t>, ATSAKINGAS UŽ SERIJŲ IŠLEIDIMĄ</w:t>
      </w: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lt-LT"/>
        </w:rPr>
      </w:pPr>
      <w:r w:rsidRPr="0072629D">
        <w:rPr>
          <w:rFonts w:ascii="Times New Roman" w:eastAsia="Times New Roman" w:hAnsi="Times New Roman"/>
          <w:u w:val="single"/>
          <w:lang w:eastAsia="lt-LT"/>
        </w:rPr>
        <w:t>Gamintojo, atsakingo už serijų išleidimą, pavadinimas ir adresas</w:t>
      </w: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Merz Pharma GmbH &amp; Co.KGaA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Eckenheimer Landstrasse 100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60318 Frankfurt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Vokietija</w:t>
      </w: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804195" w:rsidRPr="0072629D" w:rsidRDefault="00073F15" w:rsidP="00407E8D">
      <w:pPr>
        <w:tabs>
          <w:tab w:val="left" w:pos="709"/>
        </w:tabs>
        <w:ind w:left="1701" w:right="567" w:hanging="1701"/>
        <w:rPr>
          <w:rFonts w:ascii="Times New Roman" w:hAnsi="Times New Roman"/>
          <w:b/>
        </w:rPr>
      </w:pPr>
      <w:bookmarkStart w:id="10" w:name="_Toc129243129"/>
      <w:bookmarkStart w:id="11" w:name="_Toc129243254"/>
      <w:r w:rsidRPr="0072629D">
        <w:rPr>
          <w:rFonts w:ascii="Times New Roman" w:eastAsia="Times New Roman" w:hAnsi="Times New Roman"/>
          <w:b/>
        </w:rPr>
        <w:t>B.</w:t>
      </w:r>
      <w:r w:rsidRPr="0072629D">
        <w:rPr>
          <w:rFonts w:ascii="Times New Roman" w:eastAsia="Times New Roman" w:hAnsi="Times New Roman"/>
          <w:b/>
        </w:rPr>
        <w:tab/>
      </w:r>
      <w:r w:rsidR="00804195" w:rsidRPr="0072629D">
        <w:rPr>
          <w:rFonts w:ascii="Times New Roman" w:hAnsi="Times New Roman"/>
          <w:b/>
        </w:rPr>
        <w:t>TIEKIMO IR VARTOJIMO SĄLYGOS AR APRIBOJIMAI</w:t>
      </w:r>
    </w:p>
    <w:bookmarkEnd w:id="10"/>
    <w:bookmarkEnd w:id="11"/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Nereceptinis vaistinis preparatas.</w:t>
      </w: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B4F9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lang w:eastAsia="lt-LT"/>
        </w:rPr>
      </w:pPr>
      <w:bookmarkStart w:id="12" w:name="_Toc129243131"/>
      <w:bookmarkStart w:id="13" w:name="_Toc129243256"/>
      <w:bookmarkStart w:id="14" w:name="_Toc129243132"/>
      <w:bookmarkStart w:id="15" w:name="_Toc129243257"/>
      <w:r w:rsidRPr="0072629D">
        <w:rPr>
          <w:rFonts w:ascii="Times New Roman" w:eastAsia="Times New Roman" w:hAnsi="Times New Roman"/>
          <w:b/>
          <w:kern w:val="28"/>
        </w:rPr>
        <w:t>•</w:t>
      </w:r>
      <w:bookmarkEnd w:id="12"/>
      <w:bookmarkEnd w:id="13"/>
      <w:bookmarkEnd w:id="14"/>
      <w:bookmarkEnd w:id="15"/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16" w:name="_Toc129243134"/>
      <w:bookmarkStart w:id="17" w:name="_Toc129243259"/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407E8D" w:rsidRDefault="00407E8D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72629D">
        <w:rPr>
          <w:rFonts w:ascii="Times New Roman" w:eastAsia="Times New Roman" w:hAnsi="Times New Roman"/>
          <w:b/>
          <w:caps/>
        </w:rPr>
        <w:t>III PRIEDAS</w:t>
      </w:r>
      <w:bookmarkEnd w:id="16"/>
      <w:bookmarkEnd w:id="17"/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18" w:name="_Toc129243135"/>
      <w:bookmarkStart w:id="19" w:name="_Toc129243260"/>
      <w:r w:rsidRPr="0072629D">
        <w:rPr>
          <w:rFonts w:ascii="Times New Roman" w:eastAsia="Times New Roman" w:hAnsi="Times New Roman"/>
          <w:b/>
          <w:caps/>
        </w:rPr>
        <w:t>ŽENKLINIMAS IR PAKUOTĖS LAPELIS</w:t>
      </w:r>
      <w:bookmarkEnd w:id="18"/>
      <w:bookmarkEnd w:id="19"/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br w:type="page"/>
      </w: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407E8D" w:rsidRDefault="00407E8D" w:rsidP="00073F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  <w:r w:rsidRPr="0072629D">
        <w:rPr>
          <w:rFonts w:ascii="Times New Roman" w:eastAsia="Times New Roman" w:hAnsi="Times New Roman"/>
          <w:b/>
          <w:kern w:val="28"/>
          <w:lang w:eastAsia="lt-LT"/>
        </w:rPr>
        <w:t>A. ŽENKLINIMAS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br w:type="page"/>
      </w: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lastRenderedPageBreak/>
        <w:t>INFORMACIJA ANT VIDINĖS PAKUOTĖS</w:t>
      </w: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6 IR 12 OVULIŲ KARTONO DĖŽUTĖ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1.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caps/>
          <w:noProof/>
          <w:snapToGrid w:val="0"/>
          <w:lang w:eastAsia="lt-LT"/>
        </w:rPr>
        <w:t>VAISTINIO</w:t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 xml:space="preserve"> PREPARATO PAVADINIMAS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Patentex oval N 75 mg ovulės </w:t>
      </w: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Nonoxinolum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2.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VEIKLIOJI (-IOS) MEDŽIAGA (-OS) IR JOS (-Ų) KIEKIS (-IAI)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Vienoje ovulėje yra 75 mg nonoksinolio.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3.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PAGALBINIŲ MEDŽIAGŲ SĄRAŠAS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noProof/>
          <w:lang w:val="et-EE" w:eastAsia="lt-LT"/>
        </w:rPr>
      </w:pPr>
      <w:r w:rsidRPr="0072629D">
        <w:rPr>
          <w:rFonts w:ascii="Times New Roman" w:eastAsia="Times New Roman" w:hAnsi="Times New Roman"/>
          <w:noProof/>
          <w:lang w:val="et-EE" w:eastAsia="lt-LT"/>
        </w:rPr>
        <w:t>Pagalbinės medžiagos: Macrogolum 1500, Macrogolum 1000, Natrii hydrogenocarbonas, Netrii laurilsulfas, Acidum tartaricum.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4.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FARMACINĖ FORMA IR KIEKIS PAKUOTĖJE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eastAsia="lt-LT"/>
        </w:rPr>
      </w:pPr>
      <w:r w:rsidRPr="0072629D">
        <w:rPr>
          <w:rFonts w:ascii="Times New Roman" w:eastAsia="Times New Roman" w:hAnsi="Times New Roman"/>
          <w:noProof/>
          <w:lang w:eastAsia="lt-LT"/>
        </w:rPr>
        <w:t>6 ovulės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eastAsia="lt-LT"/>
        </w:rPr>
      </w:pPr>
      <w:r w:rsidRPr="0072629D">
        <w:rPr>
          <w:rFonts w:ascii="Times New Roman" w:eastAsia="Times New Roman" w:hAnsi="Times New Roman"/>
          <w:noProof/>
          <w:highlight w:val="lightGray"/>
          <w:lang w:eastAsia="lt-LT"/>
        </w:rPr>
        <w:t>12 ovulių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5.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VARTOJIMO METODAS IR BŪDAS (-AI)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  <w:r w:rsidRPr="0072629D">
        <w:rPr>
          <w:rFonts w:ascii="Times New Roman" w:eastAsia="Times New Roman" w:hAnsi="Times New Roman"/>
          <w:noProof/>
          <w:snapToGrid w:val="0"/>
          <w:lang w:eastAsia="lt-LT"/>
        </w:rPr>
        <w:t xml:space="preserve">Vartoti į makštį. 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noProof/>
          <w:snapToGrid w:val="0"/>
          <w:lang w:eastAsia="lt-LT"/>
        </w:rPr>
        <w:t>Prieš vartojimą perskaitykite pakuotės lapelį.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6.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SPECIALUS ĮSPĖJIMAS, KAD VAISTINĮ PREPARATĄ BŪTINA LA</w:t>
      </w:r>
      <w:r w:rsidR="00642D39"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 xml:space="preserve">IKYTI VAIKAMS NEPASTEBIMOJE IR </w:t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NEPASIEKIAMOJE VIETOJE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noProof/>
          <w:snapToGrid w:val="0"/>
          <w:lang w:eastAsia="lt-LT"/>
        </w:rPr>
        <w:t>Laikyti vaikams nepastebimoje ir nepasiekiamoje vietoje.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7.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KITAS (-I) SPECIALUS (-ŪS) ĮSPĖJIMAS (-AI) (JEI REIKIA)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8.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TINKAMUMO LAIKAS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snapToGrid w:val="0"/>
          <w:lang w:eastAsia="lt-LT"/>
        </w:rPr>
        <w:t xml:space="preserve">Tinka iki </w:t>
      </w:r>
      <w:r w:rsidRPr="0072629D">
        <w:rPr>
          <w:rFonts w:ascii="Times New Roman" w:eastAsia="Times New Roman" w:hAnsi="Times New Roman"/>
          <w:lang w:eastAsia="lt-LT"/>
        </w:rPr>
        <w:t>{mm/MMMM}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9.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SPECIALIOS LAIKYMO SĄLYGOS</w:t>
      </w:r>
    </w:p>
    <w:p w:rsidR="00073F15" w:rsidRPr="0072629D" w:rsidRDefault="00073F15" w:rsidP="00073F15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et-EE"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Laikyti ne aukštesnėje kaip 25° C temperatūroje.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lastRenderedPageBreak/>
        <w:t>10.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SPECIALIOS ATSARGUMO PRIEMONĖS DĖL NESUVARTOTO VAISTINIO PREPARATO AR JO ATLIEKŲ TVARKYMO (JEI REIKIA)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11.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caps/>
          <w:noProof/>
          <w:snapToGrid w:val="0"/>
          <w:lang w:eastAsia="lt-LT"/>
        </w:rPr>
        <w:t>rINKODARos TEISĖS turėtojo PAVADINIMAS IR ADRESAS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Merz Pharmaceuticals GmbH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lang w:val="et-EE" w:eastAsia="lt-LT"/>
        </w:rPr>
      </w:pPr>
      <w:r w:rsidRPr="0072629D">
        <w:rPr>
          <w:rFonts w:ascii="Times New Roman" w:eastAsia="Times New Roman" w:hAnsi="Times New Roman"/>
          <w:lang w:val="de-DE" w:eastAsia="lt-LT"/>
        </w:rPr>
        <w:t xml:space="preserve">Eckenheimer Landstr. </w:t>
      </w:r>
      <w:r w:rsidRPr="0072629D">
        <w:rPr>
          <w:rFonts w:ascii="Times New Roman" w:eastAsia="Times New Roman" w:hAnsi="Times New Roman"/>
          <w:lang w:val="et-EE" w:eastAsia="lt-LT"/>
        </w:rPr>
        <w:t>100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noProof/>
          <w:lang w:val="et-EE" w:eastAsia="lt-LT"/>
        </w:rPr>
      </w:pPr>
      <w:r w:rsidRPr="0072629D">
        <w:rPr>
          <w:rFonts w:ascii="Times New Roman" w:eastAsia="Times New Roman" w:hAnsi="Times New Roman"/>
          <w:lang w:val="et-EE" w:eastAsia="lt-LT"/>
        </w:rPr>
        <w:t>D-60318 Frankfurt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noProof/>
          <w:lang w:val="et-EE" w:eastAsia="lt-LT"/>
        </w:rPr>
      </w:pPr>
      <w:r w:rsidRPr="0072629D">
        <w:rPr>
          <w:rFonts w:ascii="Times New Roman" w:eastAsia="Times New Roman" w:hAnsi="Times New Roman"/>
          <w:noProof/>
          <w:lang w:val="et-EE" w:eastAsia="lt-LT"/>
        </w:rPr>
        <w:t>Vokietija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12.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RINKODAROS PAŽYMĖJIMO NUMERIS (-IAI)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 xml:space="preserve"> 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72629D">
        <w:rPr>
          <w:rFonts w:ascii="Times New Roman" w:eastAsia="Times New Roman" w:hAnsi="Times New Roman"/>
          <w:noProof/>
          <w:highlight w:val="lightGray"/>
          <w:lang w:eastAsia="lt-LT"/>
        </w:rPr>
        <w:t>N6 -</w:t>
      </w:r>
      <w:r w:rsidRPr="0072629D">
        <w:rPr>
          <w:rFonts w:ascii="Times New Roman" w:eastAsia="Times New Roman" w:hAnsi="Times New Roman"/>
          <w:noProof/>
          <w:lang w:eastAsia="lt-LT"/>
        </w:rPr>
        <w:t xml:space="preserve"> LT/1/96/2912/001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72629D">
        <w:rPr>
          <w:rFonts w:ascii="Times New Roman" w:eastAsia="Times New Roman" w:hAnsi="Times New Roman"/>
          <w:noProof/>
          <w:highlight w:val="lightGray"/>
          <w:lang w:eastAsia="lt-LT"/>
        </w:rPr>
        <w:t>N12 - LT/1/96/2912/002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13.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 xml:space="preserve">SERIJOS NUMERIS 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snapToGrid w:val="0"/>
          <w:lang w:eastAsia="lt-LT"/>
        </w:rPr>
        <w:t>Serija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14.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PARDAVIMO (IŠDAVIMO) TVARKA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Nereceptinis vaistinis preparatas.</w:t>
      </w: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15.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VARTOJIMO INSTRUKCIJA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snapToGrid w:val="0"/>
          <w:lang w:eastAsia="lt-LT"/>
        </w:rPr>
        <w:t>Indikacija: vaginalinė kontracepcija.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snapToGrid w:val="0"/>
          <w:lang w:eastAsia="lt-LT"/>
        </w:rPr>
        <w:t>Daugiau informacijos rasite pakuotės lapelyje.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16.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INFORMACIJA BRAILIO RAŠTU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/>
          <w:bCs/>
          <w:lang w:eastAsia="lt-LT"/>
        </w:rPr>
      </w:pPr>
      <w:r w:rsidRPr="0072629D">
        <w:rPr>
          <w:rFonts w:ascii="Times New Roman" w:eastAsia="Times New Roman" w:hAnsi="Times New Roman"/>
          <w:bCs/>
          <w:lang w:eastAsia="lt-LT"/>
        </w:rPr>
        <w:t>Patentex oval N</w:t>
      </w:r>
      <w:r w:rsidRPr="0072629D" w:rsidDel="004028D8">
        <w:rPr>
          <w:rFonts w:ascii="Times New Roman" w:eastAsia="Times New Roman" w:hAnsi="Times New Roman"/>
          <w:bCs/>
          <w:lang w:eastAsia="lt-LT"/>
        </w:rPr>
        <w:t xml:space="preserve"> 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MINIMALI INFORMACIJA ANT LIZDINIŲ PLOKŠTELIŲ ARBA DVISLUOKSNIŲ JUOSTELIŲ</w:t>
      </w: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OVULIŲ LIZDINĖS PLOKŠTELĖS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1.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caps/>
          <w:noProof/>
          <w:snapToGrid w:val="0"/>
          <w:lang w:eastAsia="lt-LT"/>
        </w:rPr>
        <w:t>VAISTINIO</w:t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 xml:space="preserve"> PREPARATO PAVADINIMAS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Cs/>
          <w:vertAlign w:val="superscript"/>
          <w:lang w:val="et-EE" w:eastAsia="lt-LT"/>
        </w:rPr>
      </w:pPr>
      <w:r w:rsidRPr="0072629D">
        <w:rPr>
          <w:rFonts w:ascii="Times New Roman" w:eastAsia="Times New Roman" w:hAnsi="Times New Roman"/>
          <w:bCs/>
          <w:lang w:val="et-EE" w:eastAsia="lt-LT"/>
        </w:rPr>
        <w:t>Patentex oval N 75 mg ovulės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noProof/>
          <w:lang w:val="et-EE" w:eastAsia="lt-LT"/>
        </w:rPr>
      </w:pPr>
      <w:r w:rsidRPr="0072629D">
        <w:rPr>
          <w:rFonts w:ascii="Times New Roman" w:eastAsia="Times New Roman" w:hAnsi="Times New Roman"/>
          <w:noProof/>
          <w:lang w:val="et-EE" w:eastAsia="lt-LT"/>
        </w:rPr>
        <w:t>Nonoxinolum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2.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caps/>
          <w:noProof/>
          <w:snapToGrid w:val="0"/>
          <w:lang w:eastAsia="lt-LT"/>
        </w:rPr>
        <w:t>rinkodaros teisės turėtojo pavadinimas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noProof/>
          <w:lang w:val="et-EE" w:eastAsia="lt-LT"/>
        </w:rPr>
      </w:pPr>
      <w:r w:rsidRPr="0072629D">
        <w:rPr>
          <w:rFonts w:ascii="Times New Roman" w:eastAsia="Times New Roman" w:hAnsi="Times New Roman"/>
          <w:lang w:val="et-EE" w:eastAsia="lt-LT"/>
        </w:rPr>
        <w:t>Merz Pharmaceuticals GmbH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3.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TINKAMUMO LAIKAS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B4F9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  <w:r w:rsidRPr="0072629D">
        <w:rPr>
          <w:rFonts w:ascii="Times New Roman" w:eastAsia="Times New Roman" w:hAnsi="Times New Roman"/>
          <w:noProof/>
          <w:lang w:val="et-EE" w:eastAsia="lt-LT"/>
        </w:rPr>
        <w:t xml:space="preserve">EXP </w:t>
      </w:r>
      <w:r w:rsidR="00184A89" w:rsidRPr="0072629D">
        <w:rPr>
          <w:rFonts w:ascii="Times New Roman" w:eastAsia="Times New Roman" w:hAnsi="Times New Roman"/>
          <w:lang w:eastAsia="lt-LT"/>
        </w:rPr>
        <w:t>{mm/MMMM}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4.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SERIJOS NUMERIS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spacing w:after="0" w:line="240" w:lineRule="auto"/>
        <w:ind w:right="113"/>
        <w:rPr>
          <w:rFonts w:ascii="Times New Roman" w:eastAsia="Times New Roman" w:hAnsi="Times New Roman"/>
          <w:noProof/>
          <w:lang w:val="et-EE" w:eastAsia="lt-LT"/>
        </w:rPr>
      </w:pPr>
      <w:r w:rsidRPr="0072629D">
        <w:rPr>
          <w:rFonts w:ascii="Times New Roman" w:eastAsia="Times New Roman" w:hAnsi="Times New Roman"/>
          <w:noProof/>
          <w:lang w:val="et-EE" w:eastAsia="lt-LT"/>
        </w:rPr>
        <w:t xml:space="preserve">Lot 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  <w:lang w:eastAsia="lt-LT"/>
        </w:rPr>
      </w:pPr>
      <w:r w:rsidRPr="0072629D">
        <w:rPr>
          <w:rFonts w:ascii="Times New Roman" w:eastAsia="Times New Roman" w:hAnsi="Times New Roman"/>
          <w:b/>
          <w:snapToGrid w:val="0"/>
          <w:lang w:eastAsia="lt-LT"/>
        </w:rPr>
        <w:t>5.</w:t>
      </w:r>
      <w:r w:rsidRPr="0072629D">
        <w:rPr>
          <w:rFonts w:ascii="Times New Roman" w:eastAsia="Times New Roman" w:hAnsi="Times New Roman"/>
          <w:b/>
          <w:snapToGrid w:val="0"/>
          <w:lang w:eastAsia="lt-LT"/>
        </w:rPr>
        <w:tab/>
      </w:r>
      <w:r w:rsidRPr="0072629D">
        <w:rPr>
          <w:rFonts w:ascii="Times New Roman" w:eastAsia="Times New Roman" w:hAnsi="Times New Roman"/>
          <w:b/>
          <w:noProof/>
          <w:snapToGrid w:val="0"/>
          <w:lang w:eastAsia="lt-LT"/>
        </w:rPr>
        <w:t>KITA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b/>
          <w:bCs/>
          <w:i/>
          <w:iCs/>
          <w:lang w:eastAsia="lt-LT"/>
        </w:rPr>
        <w:br w:type="page"/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bookmarkStart w:id="20" w:name="_Toc129243137"/>
      <w:bookmarkStart w:id="21" w:name="_Toc129243262"/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b/>
          <w:caps/>
        </w:rPr>
        <w:t>B. PAKUOTĖS LAPELIS</w:t>
      </w:r>
      <w:bookmarkEnd w:id="20"/>
      <w:bookmarkEnd w:id="21"/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br w:type="page"/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bookmarkStart w:id="22" w:name="_Toc129243138"/>
      <w:bookmarkStart w:id="23" w:name="_Toc129243263"/>
      <w:r w:rsidRPr="0072629D">
        <w:rPr>
          <w:rFonts w:ascii="Times New Roman" w:eastAsia="Times New Roman" w:hAnsi="Times New Roman"/>
          <w:b/>
          <w:lang w:eastAsia="lt-LT"/>
        </w:rPr>
        <w:lastRenderedPageBreak/>
        <w:t>Pakuotės lapelis: informacija vartotojui</w:t>
      </w:r>
    </w:p>
    <w:bookmarkEnd w:id="22"/>
    <w:bookmarkEnd w:id="23"/>
    <w:p w:rsidR="00073F15" w:rsidRPr="0072629D" w:rsidRDefault="00073F15" w:rsidP="00073F1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Patentex oval N 75 mg ovulės</w:t>
      </w:r>
    </w:p>
    <w:p w:rsidR="00073F15" w:rsidRPr="0072629D" w:rsidRDefault="00073F15" w:rsidP="00073F15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Nonoksinolis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b/>
        </w:rPr>
      </w:pPr>
      <w:r w:rsidRPr="0072629D">
        <w:rPr>
          <w:rFonts w:ascii="Times New Roman" w:eastAsia="Times New Roman" w:hAnsi="Times New Roman"/>
          <w:b/>
        </w:rPr>
        <w:t>Atidžiai perskaitykite visą šį lapelį, prieš pradėdami vartoti šį vaistą, nes jame pateikiama Jums svarbi informacija.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</w:rPr>
      </w:pPr>
      <w:r w:rsidRPr="0072629D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:rsidR="00073F15" w:rsidRPr="0072629D" w:rsidRDefault="00073F15" w:rsidP="00073F15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72629D">
        <w:rPr>
          <w:rFonts w:ascii="Times New Roman" w:eastAsia="Times New Roman" w:hAnsi="Times New Roman"/>
          <w:noProof/>
        </w:rPr>
        <w:t>-</w:t>
      </w:r>
      <w:r w:rsidRPr="0072629D">
        <w:rPr>
          <w:rFonts w:ascii="Times New Roman" w:eastAsia="Times New Roman" w:hAnsi="Times New Roman"/>
          <w:noProof/>
        </w:rPr>
        <w:tab/>
        <w:t>Neišmeskite šio lapelio, nes vėl gali prireikti jį perskaityti.</w:t>
      </w:r>
    </w:p>
    <w:p w:rsidR="00073F15" w:rsidRPr="0072629D" w:rsidRDefault="00073F15" w:rsidP="00073F15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72629D">
        <w:rPr>
          <w:rFonts w:ascii="Times New Roman" w:eastAsia="Times New Roman" w:hAnsi="Times New Roman"/>
          <w:noProof/>
        </w:rPr>
        <w:t>-</w:t>
      </w:r>
      <w:r w:rsidRPr="0072629D">
        <w:rPr>
          <w:rFonts w:ascii="Times New Roman" w:eastAsia="Times New Roman" w:hAnsi="Times New Roman"/>
          <w:noProof/>
        </w:rPr>
        <w:tab/>
        <w:t>Jeigu norite sužinoti daugiau arba pasitarti, kreipkitės į vaistininką.</w:t>
      </w:r>
    </w:p>
    <w:p w:rsidR="00073F15" w:rsidRPr="0072629D" w:rsidRDefault="00073F15" w:rsidP="00073F1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72629D">
        <w:rPr>
          <w:rFonts w:ascii="Times New Roman" w:eastAsia="Times New Roman" w:hAnsi="Times New Roman"/>
          <w:noProof/>
          <w:snapToGrid w:val="0"/>
        </w:rPr>
        <w:t>Jeigu pasireiškė šalutinis poveikis (net jeigu jis šiame lapelyje nenurodytas), kreipkitės į gydytoją arba vaistininką. Žr. 4 skyrių.</w:t>
      </w:r>
    </w:p>
    <w:p w:rsidR="00073F15" w:rsidRPr="0072629D" w:rsidRDefault="00073F15" w:rsidP="00073F1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72629D">
        <w:rPr>
          <w:rFonts w:ascii="Times New Roman" w:hAnsi="Times New Roman"/>
          <w:noProof/>
        </w:rPr>
        <w:t>Jeigu Jūsų savijauta nepagerėjo arba net pablogėjo, kreipkitės į gydytoją.</w:t>
      </w:r>
    </w:p>
    <w:p w:rsidR="00073F15" w:rsidRPr="0072629D" w:rsidRDefault="00073F15" w:rsidP="00073F1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Apie ką rašoma šiame lapelyje?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1.</w:t>
      </w:r>
      <w:r w:rsidRPr="0072629D">
        <w:rPr>
          <w:rFonts w:ascii="Times New Roman" w:eastAsia="Times New Roman" w:hAnsi="Times New Roman"/>
          <w:lang w:eastAsia="lt-LT"/>
        </w:rPr>
        <w:tab/>
        <w:t>Kas yra Patentex oval N ir kam jis vartojamas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2.</w:t>
      </w:r>
      <w:r w:rsidRPr="0072629D">
        <w:rPr>
          <w:rFonts w:ascii="Times New Roman" w:eastAsia="Times New Roman" w:hAnsi="Times New Roman"/>
          <w:lang w:eastAsia="lt-LT"/>
        </w:rPr>
        <w:tab/>
        <w:t>Kas žinotina prieš vartojant Patentex oval N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3.</w:t>
      </w:r>
      <w:r w:rsidRPr="0072629D">
        <w:rPr>
          <w:rFonts w:ascii="Times New Roman" w:eastAsia="Times New Roman" w:hAnsi="Times New Roman"/>
          <w:lang w:eastAsia="lt-LT"/>
        </w:rPr>
        <w:tab/>
        <w:t>Kaip vartoti Patentex oval N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4.</w:t>
      </w:r>
      <w:r w:rsidRPr="0072629D">
        <w:rPr>
          <w:rFonts w:ascii="Times New Roman" w:eastAsia="Times New Roman" w:hAnsi="Times New Roman"/>
          <w:lang w:eastAsia="lt-LT"/>
        </w:rPr>
        <w:tab/>
        <w:t>Galimas šalutinis poveikis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5.</w:t>
      </w:r>
      <w:r w:rsidRPr="0072629D">
        <w:rPr>
          <w:rFonts w:ascii="Times New Roman" w:eastAsia="Times New Roman" w:hAnsi="Times New Roman"/>
          <w:lang w:eastAsia="lt-LT"/>
        </w:rPr>
        <w:tab/>
        <w:t>Kaip laikyti Patentex oval N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6.</w:t>
      </w:r>
      <w:r w:rsidRPr="0072629D">
        <w:rPr>
          <w:rFonts w:ascii="Times New Roman" w:eastAsia="Times New Roman" w:hAnsi="Times New Roman"/>
          <w:lang w:eastAsia="lt-LT"/>
        </w:rPr>
        <w:tab/>
        <w:t>Pakuotės turinys ir kita informacija</w:t>
      </w:r>
    </w:p>
    <w:p w:rsidR="00073F15" w:rsidRPr="0072629D" w:rsidRDefault="00073F15" w:rsidP="00073F15">
      <w:pPr>
        <w:tabs>
          <w:tab w:val="left" w:pos="567"/>
        </w:tabs>
        <w:spacing w:after="12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1.</w:t>
      </w:r>
      <w:r w:rsidRPr="0072629D">
        <w:rPr>
          <w:rFonts w:ascii="Times New Roman" w:eastAsia="Times New Roman" w:hAnsi="Times New Roman"/>
          <w:b/>
          <w:lang w:eastAsia="lt-LT"/>
        </w:rPr>
        <w:tab/>
        <w:t>Kas yra Patentex Oval N ir kam jis vartojamas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73F15">
      <w:pPr>
        <w:keepNext/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Patentex oval N yra lokalaus poveikio kontraceptikas, vartojamas į makštį. 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2.</w:t>
      </w:r>
      <w:r w:rsidRPr="0072629D">
        <w:rPr>
          <w:rFonts w:ascii="Times New Roman" w:eastAsia="Times New Roman" w:hAnsi="Times New Roman"/>
          <w:b/>
          <w:lang w:eastAsia="lt-LT"/>
        </w:rPr>
        <w:tab/>
        <w:t xml:space="preserve">Kas žinotina prieš vartojant </w:t>
      </w:r>
      <w:proofErr w:type="spellStart"/>
      <w:r w:rsidRPr="0072629D">
        <w:rPr>
          <w:rFonts w:ascii="Times New Roman" w:eastAsia="Times New Roman" w:hAnsi="Times New Roman"/>
          <w:b/>
          <w:lang w:eastAsia="lt-LT"/>
        </w:rPr>
        <w:t>Patentex</w:t>
      </w:r>
      <w:proofErr w:type="spellEnd"/>
      <w:r w:rsidRPr="0072629D">
        <w:rPr>
          <w:rFonts w:ascii="Times New Roman" w:eastAsia="Times New Roman" w:hAnsi="Times New Roman"/>
          <w:b/>
          <w:lang w:eastAsia="lt-LT"/>
        </w:rPr>
        <w:t xml:space="preserve"> </w:t>
      </w:r>
      <w:proofErr w:type="spellStart"/>
      <w:r w:rsidRPr="0072629D">
        <w:rPr>
          <w:rFonts w:ascii="Times New Roman" w:eastAsia="Times New Roman" w:hAnsi="Times New Roman"/>
          <w:b/>
          <w:lang w:eastAsia="lt-LT"/>
        </w:rPr>
        <w:t>Oval</w:t>
      </w:r>
      <w:proofErr w:type="spellEnd"/>
      <w:r w:rsidRPr="0072629D">
        <w:rPr>
          <w:rFonts w:ascii="Times New Roman" w:eastAsia="Times New Roman" w:hAnsi="Times New Roman"/>
          <w:b/>
          <w:lang w:eastAsia="lt-LT"/>
        </w:rPr>
        <w:t xml:space="preserve"> N</w:t>
      </w:r>
    </w:p>
    <w:p w:rsidR="00073F15" w:rsidRPr="0072629D" w:rsidRDefault="00073F15" w:rsidP="00073F15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i/>
          <w:lang w:eastAsia="lt-LT"/>
        </w:rPr>
      </w:pPr>
    </w:p>
    <w:p w:rsidR="00073F15" w:rsidRPr="0072629D" w:rsidRDefault="00073F15" w:rsidP="00073F15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Patentex oval N vartoti negalima: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-</w:t>
      </w:r>
      <w:r w:rsidRPr="0072629D">
        <w:rPr>
          <w:rFonts w:ascii="Times New Roman" w:eastAsia="Times New Roman" w:hAnsi="Times New Roman"/>
          <w:lang w:eastAsia="lt-LT"/>
        </w:rPr>
        <w:tab/>
        <w:t xml:space="preserve">jei yra alergija jautrumas </w:t>
      </w:r>
      <w:r w:rsidR="0067068C" w:rsidRPr="0072629D">
        <w:rPr>
          <w:rFonts w:ascii="Times New Roman" w:hAnsi="Times New Roman"/>
          <w:noProof/>
        </w:rPr>
        <w:t>veikliajai medžiagai</w:t>
      </w:r>
      <w:r w:rsidR="0067068C" w:rsidRPr="0072629D" w:rsidDel="0067068C">
        <w:rPr>
          <w:rFonts w:ascii="Times New Roman" w:eastAsia="Times New Roman" w:hAnsi="Times New Roman"/>
          <w:lang w:eastAsia="lt-LT"/>
        </w:rPr>
        <w:t xml:space="preserve"> </w:t>
      </w:r>
      <w:r w:rsidRPr="0072629D">
        <w:rPr>
          <w:rFonts w:ascii="Times New Roman" w:eastAsia="Times New Roman" w:hAnsi="Times New Roman"/>
          <w:lang w:eastAsia="lt-LT"/>
        </w:rPr>
        <w:t>arba bet kuriai pagalbinei šio vaisto medžiagai (jos išvardytos 6 skyriuje</w:t>
      </w:r>
      <w:r w:rsidR="0067068C" w:rsidRPr="0072629D">
        <w:rPr>
          <w:rFonts w:ascii="Times New Roman" w:eastAsia="Times New Roman" w:hAnsi="Times New Roman"/>
          <w:lang w:eastAsia="lt-LT"/>
        </w:rPr>
        <w:t>)</w:t>
      </w:r>
      <w:r w:rsidRPr="0072629D">
        <w:rPr>
          <w:rFonts w:ascii="Times New Roman" w:eastAsia="Times New Roman" w:hAnsi="Times New Roman"/>
          <w:lang w:eastAsia="lt-LT"/>
        </w:rPr>
        <w:t>;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-</w:t>
      </w:r>
      <w:r w:rsidRPr="0072629D">
        <w:rPr>
          <w:rFonts w:ascii="Times New Roman" w:eastAsia="Times New Roman" w:hAnsi="Times New Roman"/>
          <w:lang w:eastAsia="lt-LT"/>
        </w:rPr>
        <w:tab/>
        <w:t>jei kraujuoja iš makšties arba pacientė serga makšties ar gimdos kaklelio uždegimu.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Įspėjimai ir atsargumo priemonės</w:t>
      </w:r>
    </w:p>
    <w:p w:rsidR="00A870A6" w:rsidRPr="0072629D" w:rsidRDefault="00A870A6" w:rsidP="00A870A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72629D">
        <w:rPr>
          <w:rFonts w:ascii="Times New Roman" w:eastAsia="Times New Roman" w:hAnsi="Times New Roman"/>
          <w:noProof/>
          <w:snapToGrid w:val="0"/>
        </w:rPr>
        <w:t xml:space="preserve">Pasitarkite su gydytoju arba vaistininku, prieš pradėdami vartoti </w:t>
      </w:r>
      <w:r w:rsidRPr="0072629D">
        <w:rPr>
          <w:rFonts w:ascii="Times New Roman" w:eastAsia="Times New Roman" w:hAnsi="Times New Roman"/>
          <w:lang w:eastAsia="lt-LT"/>
        </w:rPr>
        <w:t>Patentex oval N</w:t>
      </w:r>
      <w:r w:rsidRPr="0072629D">
        <w:rPr>
          <w:rFonts w:ascii="Times New Roman" w:eastAsia="Times New Roman" w:hAnsi="Times New Roman"/>
          <w:noProof/>
          <w:snapToGrid w:val="0"/>
        </w:rPr>
        <w:t>.</w:t>
      </w:r>
    </w:p>
    <w:p w:rsidR="00A870A6" w:rsidRPr="0072629D" w:rsidRDefault="00A870A6" w:rsidP="00073F1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-</w:t>
      </w:r>
      <w:r w:rsidRPr="0072629D">
        <w:rPr>
          <w:rFonts w:ascii="Times New Roman" w:eastAsia="Times New Roman" w:hAnsi="Times New Roman"/>
          <w:lang w:eastAsia="lt-LT"/>
        </w:rPr>
        <w:tab/>
      </w:r>
      <w:r w:rsidR="00A870A6" w:rsidRPr="0072629D">
        <w:rPr>
          <w:rFonts w:ascii="Times New Roman" w:eastAsia="Times New Roman" w:hAnsi="Times New Roman"/>
          <w:lang w:eastAsia="lt-LT"/>
        </w:rPr>
        <w:t>J</w:t>
      </w:r>
      <w:r w:rsidRPr="0072629D">
        <w:rPr>
          <w:rFonts w:ascii="Times New Roman" w:eastAsia="Times New Roman" w:hAnsi="Times New Roman"/>
          <w:lang w:eastAsia="lt-LT"/>
        </w:rPr>
        <w:t xml:space="preserve">eigu kaip kontraceptiko vartojama tik Patentex oval N, būtina tiksliai laikytis vartojimo </w:t>
      </w:r>
      <w:smartTag w:uri="schemas-tilde-lt/tildestengine" w:element="templates">
        <w:smartTagPr>
          <w:attr w:name="text" w:val="instrukcijos"/>
          <w:attr w:name="id" w:val="-1"/>
          <w:attr w:name="baseform" w:val="instrukcij|a"/>
        </w:smartTagPr>
        <w:r w:rsidRPr="0072629D">
          <w:rPr>
            <w:rFonts w:ascii="Times New Roman" w:eastAsia="Times New Roman" w:hAnsi="Times New Roman"/>
            <w:lang w:eastAsia="lt-LT"/>
          </w:rPr>
          <w:t>instrukcijos</w:t>
        </w:r>
        <w:r w:rsidR="00A870A6" w:rsidRPr="0072629D">
          <w:rPr>
            <w:rFonts w:ascii="Times New Roman" w:eastAsia="Times New Roman" w:hAnsi="Times New Roman"/>
            <w:lang w:eastAsia="lt-LT"/>
          </w:rPr>
          <w:t>.</w:t>
        </w:r>
      </w:smartTag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-</w:t>
      </w:r>
      <w:r w:rsidRPr="0072629D">
        <w:rPr>
          <w:rFonts w:ascii="Times New Roman" w:eastAsia="Times New Roman" w:hAnsi="Times New Roman"/>
          <w:lang w:eastAsia="lt-LT"/>
        </w:rPr>
        <w:tab/>
      </w:r>
      <w:r w:rsidR="00A870A6" w:rsidRPr="0072629D">
        <w:rPr>
          <w:rFonts w:ascii="Times New Roman" w:eastAsia="Times New Roman" w:hAnsi="Times New Roman"/>
          <w:lang w:eastAsia="lt-LT"/>
        </w:rPr>
        <w:t>Y</w:t>
      </w:r>
      <w:r w:rsidRPr="0072629D">
        <w:rPr>
          <w:rFonts w:ascii="Times New Roman" w:eastAsia="Times New Roman" w:hAnsi="Times New Roman"/>
          <w:lang w:eastAsia="lt-LT"/>
        </w:rPr>
        <w:t>patingos atsargumo priemonės būtinos, jei anksčiau pavartotas preparatas sukėlė makšties dirginimą.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right="-170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 xml:space="preserve">Kiti vaistai ir </w:t>
      </w:r>
      <w:proofErr w:type="spellStart"/>
      <w:r w:rsidRPr="0072629D">
        <w:rPr>
          <w:rFonts w:ascii="Times New Roman" w:eastAsia="Times New Roman" w:hAnsi="Times New Roman"/>
          <w:b/>
          <w:lang w:eastAsia="lt-LT"/>
        </w:rPr>
        <w:t>Patentex</w:t>
      </w:r>
      <w:proofErr w:type="spellEnd"/>
      <w:r w:rsidRPr="0072629D">
        <w:rPr>
          <w:rFonts w:ascii="Times New Roman" w:eastAsia="Times New Roman" w:hAnsi="Times New Roman"/>
          <w:b/>
          <w:lang w:eastAsia="lt-LT"/>
        </w:rPr>
        <w:t xml:space="preserve"> </w:t>
      </w:r>
      <w:proofErr w:type="spellStart"/>
      <w:r w:rsidRPr="0072629D">
        <w:rPr>
          <w:rFonts w:ascii="Times New Roman" w:eastAsia="Times New Roman" w:hAnsi="Times New Roman"/>
          <w:b/>
          <w:lang w:eastAsia="lt-LT"/>
        </w:rPr>
        <w:t>Oval</w:t>
      </w:r>
      <w:proofErr w:type="spellEnd"/>
      <w:r w:rsidRPr="0072629D">
        <w:rPr>
          <w:rFonts w:ascii="Times New Roman" w:eastAsia="Times New Roman" w:hAnsi="Times New Roman"/>
          <w:b/>
          <w:lang w:eastAsia="lt-LT"/>
        </w:rPr>
        <w:t xml:space="preserve"> N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Sąveikos su kitais </w:t>
      </w:r>
      <w:r w:rsidR="00A870A6" w:rsidRPr="0072629D">
        <w:rPr>
          <w:rFonts w:ascii="Times New Roman" w:eastAsia="Times New Roman" w:hAnsi="Times New Roman"/>
          <w:lang w:eastAsia="lt-LT"/>
        </w:rPr>
        <w:t xml:space="preserve">vaistais </w:t>
      </w:r>
      <w:r w:rsidRPr="0072629D">
        <w:rPr>
          <w:rFonts w:ascii="Times New Roman" w:eastAsia="Times New Roman" w:hAnsi="Times New Roman"/>
          <w:lang w:eastAsia="lt-LT"/>
        </w:rPr>
        <w:t>nepastebėta.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Šį vaist</w:t>
      </w:r>
      <w:r w:rsidR="00A870A6" w:rsidRPr="0072629D">
        <w:rPr>
          <w:rFonts w:ascii="Times New Roman" w:eastAsia="Times New Roman" w:hAnsi="Times New Roman"/>
          <w:lang w:eastAsia="lt-LT"/>
        </w:rPr>
        <w:t>ą</w:t>
      </w:r>
      <w:r w:rsidRPr="0072629D">
        <w:rPr>
          <w:rFonts w:ascii="Times New Roman" w:eastAsia="Times New Roman" w:hAnsi="Times New Roman"/>
          <w:lang w:eastAsia="lt-LT"/>
        </w:rPr>
        <w:t xml:space="preserve"> vartoti kartu su kitokiais į makštį kišamais preparatais nerekomenduojama.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Galima naudoti prezervatyvą bei kartu vartoti Patentex oval N. 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Nėštumas ir žindymo laikotarpis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Prieš vartojant bet kokį vaistą, būtina pasitarti su gydytoju arba vaistininku.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Nėštumo laikotarpiu Patentex oval N nevartojama. Saugumo sumetimais jų vartoti negalima ir tuo atveju, jei po gimdymo atsiranda gimdos išskyrų.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Nėra pakankamai duomenų apie Patentex oval N vartojimą žindymo laikotarpiu, todėl žindyvėms vaistą vartoti nerekomeduojama.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Vairavimas ir mechanizmų valdymas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Duomenys neaktualūs.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3.</w:t>
      </w:r>
      <w:r w:rsidRPr="0072629D">
        <w:rPr>
          <w:rFonts w:ascii="Times New Roman" w:eastAsia="Times New Roman" w:hAnsi="Times New Roman"/>
          <w:b/>
          <w:lang w:eastAsia="lt-LT"/>
        </w:rPr>
        <w:tab/>
        <w:t xml:space="preserve">Kaip vartoti </w:t>
      </w:r>
      <w:proofErr w:type="spellStart"/>
      <w:r w:rsidRPr="0072629D">
        <w:rPr>
          <w:rFonts w:ascii="Times New Roman" w:eastAsia="Times New Roman" w:hAnsi="Times New Roman"/>
          <w:b/>
          <w:lang w:eastAsia="lt-LT"/>
        </w:rPr>
        <w:t>Patentex</w:t>
      </w:r>
      <w:proofErr w:type="spellEnd"/>
      <w:r w:rsidRPr="0072629D">
        <w:rPr>
          <w:rFonts w:ascii="Times New Roman" w:eastAsia="Times New Roman" w:hAnsi="Times New Roman"/>
          <w:b/>
          <w:lang w:eastAsia="lt-LT"/>
        </w:rPr>
        <w:t xml:space="preserve"> </w:t>
      </w:r>
      <w:proofErr w:type="spellStart"/>
      <w:r w:rsidRPr="0072629D">
        <w:rPr>
          <w:rFonts w:ascii="Times New Roman" w:eastAsia="Times New Roman" w:hAnsi="Times New Roman"/>
          <w:b/>
          <w:lang w:eastAsia="lt-LT"/>
        </w:rPr>
        <w:t>Oval</w:t>
      </w:r>
      <w:proofErr w:type="spellEnd"/>
      <w:r w:rsidRPr="0072629D">
        <w:rPr>
          <w:rFonts w:ascii="Times New Roman" w:eastAsia="Times New Roman" w:hAnsi="Times New Roman"/>
          <w:b/>
          <w:lang w:eastAsia="lt-LT"/>
        </w:rPr>
        <w:t xml:space="preserve"> N  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73F1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Visada vartokite šį vaistą tiksliai, kaip nurodė gydytojas. Jeigu abejojate, kreipkitės į gydytoją arba vaistininką.</w:t>
      </w:r>
    </w:p>
    <w:p w:rsidR="00073F15" w:rsidRPr="0072629D" w:rsidRDefault="00073F15" w:rsidP="00073F1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Rekomenduojama vartoti taip:</w:t>
      </w:r>
    </w:p>
    <w:p w:rsidR="00073F15" w:rsidRPr="0072629D" w:rsidRDefault="00073F15" w:rsidP="00073F1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72629D" w:rsidP="00073F1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noProof/>
          <w:lang w:eastAsia="lt-LT"/>
        </w:rPr>
        <w:drawing>
          <wp:inline distT="0" distB="0" distL="0" distR="0">
            <wp:extent cx="3162300" cy="1333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F15" w:rsidRPr="0072629D" w:rsidRDefault="00073F15" w:rsidP="00073F1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72629D">
        <w:rPr>
          <w:rFonts w:ascii="Times New Roman" w:eastAsia="Times New Roman" w:hAnsi="Times New Roman"/>
          <w:noProof/>
          <w:lang w:eastAsia="lt-LT"/>
        </w:rPr>
        <w:t xml:space="preserve">    1 pav.                                    2 pav.                                                                 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1 pav. </w:t>
      </w:r>
      <w:r w:rsidRPr="0072629D">
        <w:rPr>
          <w:rFonts w:ascii="Times New Roman" w:eastAsia="Times New Roman" w:hAnsi="Times New Roman"/>
          <w:lang w:eastAsia="lt-LT"/>
        </w:rPr>
        <w:tab/>
        <w:t>Atplėšti apsauginės folijos puses viena nuo kitos ir ištraukti ovulę.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2 pav.  </w:t>
      </w:r>
      <w:r w:rsidRPr="0072629D">
        <w:rPr>
          <w:rFonts w:ascii="Times New Roman" w:eastAsia="Times New Roman" w:hAnsi="Times New Roman"/>
          <w:lang w:eastAsia="lt-LT"/>
        </w:rPr>
        <w:tab/>
        <w:t>Įstumti ovulę per piršto ilgį į makštį (taip pat kaip tamponą).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Palaukti 10 minučių, kol spermicidinį poveikį sukelianti medžiaga pasklis makštyje.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Nors preparato poveikis trunka 2 valandas, per pirmą valandą neįvykus ejakuliacijai (sėklos išmetimui), rekomenduojama įsikišti kitą ovulę. 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Prieš pakartotinį lytinį </w:t>
      </w:r>
      <w:smartTag w:uri="schemas-tilde-lt/tildestengine" w:element="templates">
        <w:smartTagPr>
          <w:attr w:name="baseform" w:val="akt|as"/>
          <w:attr w:name="id" w:val="-1"/>
          <w:attr w:name="text" w:val="aktą"/>
        </w:smartTagPr>
        <w:r w:rsidRPr="0072629D">
          <w:rPr>
            <w:rFonts w:ascii="Times New Roman" w:eastAsia="Times New Roman" w:hAnsi="Times New Roman"/>
            <w:lang w:eastAsia="lt-LT"/>
          </w:rPr>
          <w:t>aktą</w:t>
        </w:r>
      </w:smartTag>
      <w:r w:rsidRPr="0072629D">
        <w:rPr>
          <w:rFonts w:ascii="Times New Roman" w:eastAsia="Times New Roman" w:hAnsi="Times New Roman"/>
          <w:lang w:eastAsia="lt-LT"/>
        </w:rPr>
        <w:t xml:space="preserve"> nepriklausomai nuo to, kiek laiko praėjo nuo paskutiniojo, būtina įsikišti naują ovulę ir palaukti 10 minučių.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4.</w:t>
      </w:r>
      <w:r w:rsidRPr="0072629D">
        <w:rPr>
          <w:rFonts w:ascii="Times New Roman" w:eastAsia="Times New Roman" w:hAnsi="Times New Roman"/>
          <w:b/>
          <w:lang w:eastAsia="lt-LT"/>
        </w:rPr>
        <w:tab/>
        <w:t>Galimas šalutinis poveikis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Šis vaistas, kaip ir kiti, gali sukelti šalutinį poveikį, nors jis pasireiškia ne visiems žmonėms.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Dažniausias šalutinis poveikis yra lytinės sistemos vietinės reakcijos.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Gali pasireikšti makšties arba varpos nemalonus pojūtis, toks kaip šilumos pojūtis makštyje ar tarpvietėje, deginimas, makšties išskyros, makšties sausmė, vyriškų ir moteriškų lytinių organų erozijos ir jutimo sutrikimai, skausmingas šlapinimasis. 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Jeigu pasireiškė sunkus šalutinis poveikis arba pastebėjote šiame </w:t>
      </w:r>
      <w:smartTag w:uri="schemas-tilde-lt/tildestengine" w:element="templates">
        <w:smartTagPr>
          <w:attr w:name="text" w:val="lapelyje"/>
          <w:attr w:name="id" w:val="-1"/>
          <w:attr w:name="baseform" w:val="lapel|is"/>
        </w:smartTagPr>
        <w:r w:rsidRPr="0072629D">
          <w:rPr>
            <w:rFonts w:ascii="Times New Roman" w:eastAsia="Times New Roman" w:hAnsi="Times New Roman"/>
            <w:lang w:eastAsia="lt-LT"/>
          </w:rPr>
          <w:t>lapelyje nenurodytą</w:t>
        </w:r>
      </w:smartTag>
      <w:r w:rsidRPr="0072629D">
        <w:rPr>
          <w:rFonts w:ascii="Times New Roman" w:eastAsia="Times New Roman" w:hAnsi="Times New Roman"/>
          <w:lang w:eastAsia="lt-LT"/>
        </w:rPr>
        <w:t xml:space="preserve"> šalutinį poveikį, pasakykite gydytojui arba vaistininkui.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72629D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073F15" w:rsidRPr="0072629D" w:rsidRDefault="00073F15" w:rsidP="00073F15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</w:rPr>
      </w:pPr>
      <w:r w:rsidRPr="0072629D">
        <w:rPr>
          <w:rFonts w:ascii="Times New Roman" w:eastAsia="Times New Roman" w:hAnsi="Times New Roman"/>
          <w:noProof/>
          <w:snapToGrid w:val="0"/>
        </w:rPr>
        <w:t>Jeigu pasireiškė šalutinis poveikis, įskaitant šiame lapelyje nenurodytą, pasakykite gydytojui arba vaistininkui</w:t>
      </w:r>
      <w:r w:rsidRPr="0072629D">
        <w:rPr>
          <w:rFonts w:ascii="Times New Roman" w:eastAsia="Times New Roman" w:hAnsi="Times New Roman"/>
          <w:snapToGrid w:val="0"/>
        </w:rPr>
        <w:t>.</w:t>
      </w:r>
      <w:r w:rsidRPr="0072629D">
        <w:rPr>
          <w:rFonts w:ascii="Times New Roman" w:eastAsia="Times New Roman" w:hAnsi="Times New Roman"/>
          <w:noProof/>
          <w:snapToGrid w:val="0"/>
        </w:rPr>
        <w:t xml:space="preserve"> Apie šalutinį poveikį taip pat galite pranešti tiesiogiai, užpildę interneto svetainėje </w:t>
      </w:r>
      <w:hyperlink r:id="rId12" w:history="1">
        <w:r w:rsidRPr="0072629D">
          <w:rPr>
            <w:rFonts w:ascii="Times New Roman" w:eastAsia="SimSun" w:hAnsi="Times New Roman"/>
            <w:noProof/>
            <w:snapToGrid w:val="0"/>
            <w:color w:val="0000FF"/>
            <w:u w:val="single"/>
          </w:rPr>
          <w:t>www.vvkt.lt</w:t>
        </w:r>
      </w:hyperlink>
      <w:r w:rsidRPr="0072629D">
        <w:rPr>
          <w:rFonts w:ascii="Times New Roman" w:eastAsia="Times New Roman" w:hAnsi="Times New Roman"/>
          <w:noProof/>
          <w:snapToGrid w:val="0"/>
        </w:rPr>
        <w:t xml:space="preserve"> esančią formą, paštu Valstybinei vaistų kontrolės tarnybai prie Lietuvos Respublikos sveikatos apsaugos ministerijos, Žirmūnų g. 139A, LT 09120 Vilnius, t</w:t>
      </w:r>
      <w:r w:rsidRPr="0072629D">
        <w:rPr>
          <w:rFonts w:ascii="Times New Roman" w:hAnsi="Times New Roman"/>
          <w:noProof/>
          <w:snapToGrid w:val="0"/>
          <w:lang w:eastAsia="zh-CN"/>
        </w:rPr>
        <w:t xml:space="preserve">el: 8 800 73568, </w:t>
      </w:r>
      <w:r w:rsidRPr="0072629D">
        <w:rPr>
          <w:rFonts w:ascii="Times New Roman" w:eastAsia="Times New Roman" w:hAnsi="Times New Roman"/>
          <w:noProof/>
          <w:snapToGrid w:val="0"/>
        </w:rPr>
        <w:t xml:space="preserve">faksu 8 800 20131 arba el. paštu </w:t>
      </w:r>
      <w:hyperlink r:id="rId13" w:history="1">
        <w:r w:rsidRPr="0072629D">
          <w:rPr>
            <w:rFonts w:ascii="Times New Roman" w:eastAsia="SimSun" w:hAnsi="Times New Roman"/>
            <w:noProof/>
            <w:snapToGrid w:val="0"/>
            <w:color w:val="0000FF"/>
            <w:u w:val="single"/>
          </w:rPr>
          <w:t>NepageidaujamaR@vvkt.lt</w:t>
        </w:r>
      </w:hyperlink>
      <w:r w:rsidRPr="0072629D">
        <w:rPr>
          <w:rFonts w:ascii="Times New Roman" w:eastAsia="Times New Roman" w:hAnsi="Times New Roman"/>
          <w:noProof/>
          <w:snapToGrid w:val="0"/>
        </w:rPr>
        <w:t>. Pranešdami apie šalutinį poveikį galite mums padėti gauti daugiau informacijos apie šio vaisto saugumą.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5.</w:t>
      </w:r>
      <w:r w:rsidRPr="0072629D">
        <w:rPr>
          <w:rFonts w:ascii="Times New Roman" w:eastAsia="Times New Roman" w:hAnsi="Times New Roman"/>
          <w:b/>
          <w:lang w:eastAsia="lt-LT"/>
        </w:rPr>
        <w:tab/>
        <w:t>Kaip laikyti Patentex Oval N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Šį vaistą laikykite vaikams nepastebimoje ir nepasiekiamoje vietoje.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Laikyti ne aukštesnėje kaip 25 ºC temperatūroje.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</w:rPr>
      </w:pPr>
      <w:r w:rsidRPr="0072629D">
        <w:rPr>
          <w:rFonts w:ascii="Times New Roman" w:eastAsia="Times New Roman" w:hAnsi="Times New Roman"/>
          <w:noProof/>
        </w:rPr>
        <w:lastRenderedPageBreak/>
        <w:t xml:space="preserve">Ant dėžutės ir lizdinės plokštelės po „Tinka iki / EXP“nurodytam tinkamumo laikui pasibaigus, </w:t>
      </w:r>
      <w:r w:rsidR="00804195" w:rsidRPr="0072629D">
        <w:rPr>
          <w:rFonts w:ascii="Times New Roman" w:eastAsia="Times New Roman" w:hAnsi="Times New Roman"/>
          <w:noProof/>
        </w:rPr>
        <w:t>šio vaisto</w:t>
      </w:r>
      <w:r w:rsidRPr="0072629D">
        <w:rPr>
          <w:rFonts w:ascii="Times New Roman" w:eastAsia="Times New Roman" w:hAnsi="Times New Roman"/>
          <w:noProof/>
        </w:rPr>
        <w:t xml:space="preserve"> vartoti negalima. </w:t>
      </w:r>
      <w:r w:rsidRPr="0072629D">
        <w:rPr>
          <w:rFonts w:ascii="Times New Roman" w:eastAsia="Times New Roman" w:hAnsi="Times New Roman"/>
        </w:rPr>
        <w:t>Vaistas tinkamas vartoti iki paskutinės nurodyto mėnesio dienos.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BA5EE1">
      <w:pPr>
        <w:spacing w:after="0" w:line="240" w:lineRule="auto"/>
        <w:rPr>
          <w:rFonts w:ascii="Times New Roman" w:eastAsia="Times New Roman" w:hAnsi="Times New Roman"/>
        </w:rPr>
      </w:pPr>
      <w:r w:rsidRPr="0072629D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</w:t>
      </w:r>
      <w:r w:rsidR="00BA5EE1" w:rsidRPr="0072629D">
        <w:rPr>
          <w:rFonts w:ascii="Times New Roman" w:eastAsia="Times New Roman" w:hAnsi="Times New Roman"/>
        </w:rPr>
        <w:t>emonės padės apsaugoti aplinką.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6.</w:t>
      </w:r>
      <w:r w:rsidRPr="0072629D">
        <w:rPr>
          <w:rFonts w:ascii="Times New Roman" w:eastAsia="Times New Roman" w:hAnsi="Times New Roman"/>
          <w:b/>
          <w:lang w:eastAsia="lt-LT"/>
        </w:rPr>
        <w:tab/>
        <w:t>Pakuotės turinys ir kita informacija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</w:p>
    <w:p w:rsidR="00073F15" w:rsidRPr="0072629D" w:rsidRDefault="00073F15" w:rsidP="00073F1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72629D">
        <w:rPr>
          <w:rFonts w:ascii="Times New Roman" w:eastAsia="Times New Roman" w:hAnsi="Times New Roman"/>
          <w:b/>
          <w:bCs/>
        </w:rPr>
        <w:t>Patentex oval N sudėtis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u w:val="single"/>
        </w:rPr>
      </w:pPr>
    </w:p>
    <w:p w:rsidR="00073F15" w:rsidRPr="0072629D" w:rsidRDefault="00073F15" w:rsidP="00073F15">
      <w:pPr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Times New Roman" w:hAnsi="Times New Roman"/>
          <w:noProof/>
        </w:rPr>
      </w:pPr>
      <w:r w:rsidRPr="0072629D">
        <w:rPr>
          <w:rFonts w:ascii="Times New Roman" w:eastAsia="Times New Roman" w:hAnsi="Times New Roman"/>
          <w:noProof/>
        </w:rPr>
        <w:t>Veiklioji medžiaga yra nonoksinolis. Vienoje ovulėje yra 75 mg nonoksinolio.</w:t>
      </w:r>
    </w:p>
    <w:p w:rsidR="00073F15" w:rsidRPr="0072629D" w:rsidRDefault="00073F15" w:rsidP="00073F15">
      <w:pPr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Times New Roman" w:hAnsi="Times New Roman"/>
          <w:noProof/>
        </w:rPr>
      </w:pPr>
      <w:r w:rsidRPr="0072629D">
        <w:rPr>
          <w:rFonts w:ascii="Times New Roman" w:eastAsia="Times New Roman" w:hAnsi="Times New Roman"/>
          <w:noProof/>
        </w:rPr>
        <w:t>Pagalbinės medžiagos yra makrogolis 1500, makrogolis 1000, natrio-vandenilio karbonatas, natrio laurilsulfatas, vyno rūgštis.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073F15" w:rsidRPr="0072629D" w:rsidRDefault="00073F15" w:rsidP="00073F1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72629D">
        <w:rPr>
          <w:rFonts w:ascii="Times New Roman" w:eastAsia="Times New Roman" w:hAnsi="Times New Roman"/>
          <w:b/>
          <w:bCs/>
        </w:rPr>
        <w:t>Patentex oval N išvaizda ir kiekis pakuotėje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Patentex oval N ovulės yra </w:t>
      </w:r>
      <w:r w:rsidRPr="0072629D">
        <w:rPr>
          <w:rFonts w:ascii="Times New Roman" w:eastAsia="Times New Roman" w:hAnsi="Times New Roman"/>
          <w:bCs/>
          <w:lang w:eastAsia="lt-LT"/>
        </w:rPr>
        <w:t>baltos arba gelsvos torpedos formos lygiu paviršiumi.</w:t>
      </w:r>
      <w:r w:rsidRPr="0072629D">
        <w:rPr>
          <w:rFonts w:ascii="Times New Roman" w:eastAsia="Times New Roman" w:hAnsi="Times New Roman"/>
          <w:lang w:eastAsia="lt-LT"/>
        </w:rPr>
        <w:t xml:space="preserve"> Jos supakuotos į lizdines plokšteles. Kiekvienoje lizdinėje plokštelėje yra 6 ovulės. 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Kartono dėžutėje yra viena arba dvi lizdinės plokštelės, t.y. 6 arba 12 ovulių.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Gali būti tiekiamos ne visų dydžių pakuotės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72629D">
        <w:rPr>
          <w:rFonts w:ascii="Times New Roman" w:eastAsia="Times New Roman" w:hAnsi="Times New Roman"/>
          <w:b/>
          <w:bCs/>
        </w:rPr>
        <w:t xml:space="preserve">Rinkodaros teisės turėtojas 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Merz Pharmaceuticals GmbH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Eckenheimer Landstrasse 100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60318 Frankfurt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Vokietija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72629D">
        <w:rPr>
          <w:rFonts w:ascii="Times New Roman" w:eastAsia="Times New Roman" w:hAnsi="Times New Roman"/>
          <w:b/>
          <w:lang w:eastAsia="lt-LT"/>
        </w:rPr>
        <w:t>Gamintojas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Merz Pharma GmbH &amp; Co. KGaA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Eckenheimer Landstrasse 100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60318 Frankfurt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Vokietija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</w:rPr>
      </w:pPr>
      <w:r w:rsidRPr="0072629D">
        <w:rPr>
          <w:rFonts w:ascii="Times New Roman" w:eastAsia="Times New Roman" w:hAnsi="Times New Roman"/>
        </w:rPr>
        <w:t>Jeigu apie šį vaistą norite sužinoti daugiau, kreipkitės į vietinį rinkodaros teisės turėtojo atstovą.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H.Abbe Pharma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M. Marcinkevičiaus g. 19-1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 xml:space="preserve">LT - 08433 </w:t>
      </w:r>
      <w:smartTag w:uri="urn:schemas-tilde-lv/tildestengine" w:element="firmas">
        <w:r w:rsidRPr="0072629D">
          <w:rPr>
            <w:rFonts w:ascii="Times New Roman" w:eastAsia="Times New Roman" w:hAnsi="Times New Roman"/>
            <w:lang w:eastAsia="lt-LT"/>
          </w:rPr>
          <w:t>Vilnius</w:t>
        </w:r>
      </w:smartTag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Tel. +370 52 711 710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2629D">
        <w:rPr>
          <w:rFonts w:ascii="Times New Roman" w:eastAsia="Times New Roman" w:hAnsi="Times New Roman"/>
          <w:lang w:eastAsia="lt-LT"/>
        </w:rPr>
        <w:t>Faks. +370 5 2711 711</w:t>
      </w: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b/>
        </w:rPr>
      </w:pPr>
      <w:r w:rsidRPr="0072629D">
        <w:rPr>
          <w:rFonts w:ascii="Times New Roman" w:eastAsia="Times New Roman" w:hAnsi="Times New Roman"/>
          <w:b/>
          <w:bCs/>
        </w:rPr>
        <w:t>Šis pakuotės lapelis</w:t>
      </w:r>
      <w:r w:rsidRPr="0072629D">
        <w:rPr>
          <w:rFonts w:ascii="Times New Roman" w:eastAsia="Times New Roman" w:hAnsi="Times New Roman"/>
          <w:b/>
        </w:rPr>
        <w:t xml:space="preserve"> paskutinį kartą peržiūrėtas</w:t>
      </w:r>
      <w:r w:rsidR="00407E8D">
        <w:rPr>
          <w:rFonts w:ascii="Times New Roman" w:eastAsia="Times New Roman" w:hAnsi="Times New Roman"/>
          <w:b/>
        </w:rPr>
        <w:t xml:space="preserve"> 2014-12-18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073F15" w:rsidRPr="0072629D" w:rsidRDefault="00073F15" w:rsidP="00073F1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72629D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72629D">
        <w:rPr>
          <w:rFonts w:ascii="Times New Roman" w:eastAsia="Times New Roman" w:hAnsi="Times New Roman"/>
          <w:i/>
          <w:snapToGrid w:val="0"/>
        </w:rPr>
        <w:t xml:space="preserve"> </w:t>
      </w:r>
      <w:hyperlink r:id="rId14" w:history="1">
        <w:r w:rsidRPr="0072629D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  <w:r w:rsidRPr="0072629D">
        <w:rPr>
          <w:rFonts w:ascii="Times New Roman" w:eastAsia="Times New Roman" w:hAnsi="Times New Roman"/>
          <w:snapToGrid w:val="0"/>
        </w:rPr>
        <w:t>.</w:t>
      </w:r>
    </w:p>
    <w:p w:rsidR="00073F15" w:rsidRPr="0072629D" w:rsidRDefault="00073F15" w:rsidP="00073F15">
      <w:pPr>
        <w:spacing w:after="0" w:line="240" w:lineRule="auto"/>
        <w:rPr>
          <w:rFonts w:ascii="Times New Roman" w:eastAsia="Times New Roman" w:hAnsi="Times New Roman"/>
          <w:highlight w:val="yellow"/>
          <w:lang w:eastAsia="lt-LT"/>
        </w:rPr>
      </w:pPr>
    </w:p>
    <w:p w:rsidR="00073F15" w:rsidRPr="0072629D" w:rsidRDefault="00073F15" w:rsidP="00073F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bookmarkStart w:id="24" w:name="_GoBack"/>
      <w:bookmarkEnd w:id="24"/>
      <w:permStart w:id="294550189" w:edGrp="everyone"/>
      <w:permEnd w:id="294550189"/>
    </w:p>
    <w:p w:rsidR="00073F15" w:rsidRPr="0072629D" w:rsidRDefault="00073F15" w:rsidP="00073F15">
      <w:pPr>
        <w:rPr>
          <w:rFonts w:ascii="Times New Roman" w:hAnsi="Times New Roman"/>
        </w:rPr>
      </w:pPr>
    </w:p>
    <w:p w:rsidR="007725C4" w:rsidRPr="0072629D" w:rsidRDefault="007725C4" w:rsidP="00CB1E99">
      <w:pPr>
        <w:spacing w:after="0" w:line="240" w:lineRule="auto"/>
        <w:rPr>
          <w:rFonts w:ascii="Times New Roman" w:eastAsia="Times New Roman" w:hAnsi="Times New Roman"/>
        </w:rPr>
      </w:pPr>
    </w:p>
    <w:sectPr w:rsidR="007725C4" w:rsidRPr="0072629D" w:rsidSect="007D6B2D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paperSrc w:first="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8D" w:rsidRDefault="008D398D">
      <w:pPr>
        <w:spacing w:after="0" w:line="240" w:lineRule="auto"/>
      </w:pPr>
      <w:r>
        <w:separator/>
      </w:r>
    </w:p>
  </w:endnote>
  <w:endnote w:type="continuationSeparator" w:id="0">
    <w:p w:rsidR="008D398D" w:rsidRDefault="008D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2D" w:rsidRDefault="007D6B2D" w:rsidP="007D6B2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6B2D" w:rsidRDefault="007D6B2D" w:rsidP="007D6B2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2D" w:rsidRDefault="007D6B2D" w:rsidP="007D6B2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7E8D">
      <w:rPr>
        <w:rStyle w:val="Puslapionumeris"/>
        <w:noProof/>
      </w:rPr>
      <w:t>16</w:t>
    </w:r>
    <w:r>
      <w:rPr>
        <w:rStyle w:val="Puslapionumeris"/>
      </w:rPr>
      <w:fldChar w:fldCharType="end"/>
    </w:r>
  </w:p>
  <w:p w:rsidR="007D6B2D" w:rsidRDefault="007D6B2D" w:rsidP="007D6B2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8D" w:rsidRDefault="008D398D">
      <w:pPr>
        <w:spacing w:after="0" w:line="240" w:lineRule="auto"/>
      </w:pPr>
      <w:r>
        <w:separator/>
      </w:r>
    </w:p>
  </w:footnote>
  <w:footnote w:type="continuationSeparator" w:id="0">
    <w:p w:rsidR="008D398D" w:rsidRDefault="008D3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2D" w:rsidRDefault="007D6B2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:rsidR="007D6B2D" w:rsidRDefault="007D6B2D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2D" w:rsidRDefault="007D6B2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7C8B46CA"/>
    <w:multiLevelType w:val="hybridMultilevel"/>
    <w:tmpl w:val="0DE80040"/>
    <w:lvl w:ilvl="0" w:tplc="3E128F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AfDCaHIPgfxxRH73MNQzLJ8oa0=" w:salt="DA19A8047rBteXYvvX15T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99"/>
    <w:rsid w:val="00031980"/>
    <w:rsid w:val="00073F15"/>
    <w:rsid w:val="000B4F9C"/>
    <w:rsid w:val="000E7393"/>
    <w:rsid w:val="00184A89"/>
    <w:rsid w:val="00245C91"/>
    <w:rsid w:val="002B683B"/>
    <w:rsid w:val="00407E8D"/>
    <w:rsid w:val="00554232"/>
    <w:rsid w:val="00642D39"/>
    <w:rsid w:val="0067068C"/>
    <w:rsid w:val="00687D5B"/>
    <w:rsid w:val="0072629D"/>
    <w:rsid w:val="00766368"/>
    <w:rsid w:val="007725C4"/>
    <w:rsid w:val="00781117"/>
    <w:rsid w:val="007D6B2D"/>
    <w:rsid w:val="00804195"/>
    <w:rsid w:val="00806F04"/>
    <w:rsid w:val="008D398D"/>
    <w:rsid w:val="00A34CAE"/>
    <w:rsid w:val="00A870A6"/>
    <w:rsid w:val="00AC05B7"/>
    <w:rsid w:val="00B26F0F"/>
    <w:rsid w:val="00B378D9"/>
    <w:rsid w:val="00BA5EE1"/>
    <w:rsid w:val="00BA6B2D"/>
    <w:rsid w:val="00BC68A8"/>
    <w:rsid w:val="00C755CF"/>
    <w:rsid w:val="00CB1E99"/>
    <w:rsid w:val="00CE3202"/>
    <w:rsid w:val="00E2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schemas-tilde-lv/tildestengine" w:name="phone"/>
  <w:smartTagType w:namespaceuri="urn:schemas-microsoft-com:office:smarttags" w:name="stockticker"/>
  <w:smartTagType w:namespaceuri="urn:schemas-tilde-lv/tildestengine" w:name="firma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CB1E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CB1E99"/>
    <w:rPr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CB1E99"/>
  </w:style>
  <w:style w:type="paragraph" w:styleId="Porat">
    <w:name w:val="footer"/>
    <w:basedOn w:val="prastasis"/>
    <w:link w:val="PoratDiagrama"/>
    <w:rsid w:val="00CB1E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oratDiagrama">
    <w:name w:val="Poraštė Diagrama"/>
    <w:link w:val="Porat"/>
    <w:rsid w:val="00CB1E99"/>
    <w:rPr>
      <w:rFonts w:ascii="Times New Roman" w:eastAsia="Times New Roman" w:hAnsi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B1E99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BA6B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6B2D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rsid w:val="00BA6B2D"/>
    <w:rPr>
      <w:rFonts w:ascii="Times New Roman" w:eastAsia="Times New Roman" w:hAnsi="Times New Roman"/>
      <w:snapToGrid w:val="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4195"/>
    <w:pPr>
      <w:tabs>
        <w:tab w:val="clear" w:pos="567"/>
      </w:tabs>
      <w:spacing w:after="200" w:line="276" w:lineRule="auto"/>
    </w:pPr>
    <w:rPr>
      <w:rFonts w:ascii="Calibri" w:eastAsia="Calibri" w:hAnsi="Calibri"/>
      <w:b/>
      <w:bCs/>
      <w:snapToGrid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rsid w:val="00804195"/>
    <w:rPr>
      <w:rFonts w:ascii="Times New Roman" w:eastAsia="Times New Roman" w:hAnsi="Times New Roman"/>
      <w:b/>
      <w:bCs/>
      <w:snapToGrid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CB1E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CB1E99"/>
    <w:rPr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CB1E99"/>
  </w:style>
  <w:style w:type="paragraph" w:styleId="Porat">
    <w:name w:val="footer"/>
    <w:basedOn w:val="prastasis"/>
    <w:link w:val="PoratDiagrama"/>
    <w:rsid w:val="00CB1E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oratDiagrama">
    <w:name w:val="Poraštė Diagrama"/>
    <w:link w:val="Porat"/>
    <w:rsid w:val="00CB1E99"/>
    <w:rPr>
      <w:rFonts w:ascii="Times New Roman" w:eastAsia="Times New Roman" w:hAnsi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B1E99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BA6B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6B2D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rsid w:val="00BA6B2D"/>
    <w:rPr>
      <w:rFonts w:ascii="Times New Roman" w:eastAsia="Times New Roman" w:hAnsi="Times New Roman"/>
      <w:snapToGrid w:val="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4195"/>
    <w:pPr>
      <w:tabs>
        <w:tab w:val="clear" w:pos="567"/>
      </w:tabs>
      <w:spacing w:after="200" w:line="276" w:lineRule="auto"/>
    </w:pPr>
    <w:rPr>
      <w:rFonts w:ascii="Calibri" w:eastAsia="Calibri" w:hAnsi="Calibri"/>
      <w:b/>
      <w:bCs/>
      <w:snapToGrid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rsid w:val="00804195"/>
    <w:rPr>
      <w:rFonts w:ascii="Times New Roman" w:eastAsia="Times New Roman" w:hAnsi="Times New Roman"/>
      <w:b/>
      <w:bCs/>
      <w:snapToGrid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vkt.l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ma.europa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10010</Words>
  <Characters>5706</Characters>
  <Application>Microsoft Office Word</Application>
  <DocSecurity>8</DocSecurity>
  <Lines>47</Lines>
  <Paragraphs>31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Merz Pharma GmbH &amp; Co KGaA</Company>
  <LinksUpToDate>false</LinksUpToDate>
  <CharactersWithSpaces>15685</CharactersWithSpaces>
  <SharedDoc>false</SharedDoc>
  <HLinks>
    <vt:vector size="36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</dc:creator>
  <cp:lastModifiedBy>Albina Burkauskaitė</cp:lastModifiedBy>
  <cp:revision>3</cp:revision>
  <dcterms:created xsi:type="dcterms:W3CDTF">2014-12-18T09:44:00Z</dcterms:created>
  <dcterms:modified xsi:type="dcterms:W3CDTF">2014-12-18T09:46:00Z</dcterms:modified>
</cp:coreProperties>
</file>