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66" w:rsidRDefault="00B53F66" w:rsidP="00B53F66">
      <w:pPr>
        <w:widowControl w:val="0"/>
        <w:tabs>
          <w:tab w:val="left" w:pos="567"/>
        </w:tabs>
        <w:ind w:left="567" w:hanging="567"/>
        <w:jc w:val="center"/>
        <w:outlineLvl w:val="0"/>
        <w:rPr>
          <w:b/>
          <w:sz w:val="22"/>
          <w:szCs w:val="22"/>
          <w:lang w:val="lt-LT" w:eastAsia="x-none"/>
        </w:rPr>
      </w:pPr>
      <w:bookmarkStart w:id="0" w:name="_Toc129243138"/>
      <w:bookmarkStart w:id="1" w:name="_Toc129243263"/>
      <w:r>
        <w:rPr>
          <w:b/>
          <w:sz w:val="22"/>
          <w:szCs w:val="22"/>
          <w:lang w:val="lt-LT" w:eastAsia="x-none"/>
        </w:rPr>
        <w:t xml:space="preserve">Pakuotės lapelis: </w:t>
      </w:r>
      <w:bookmarkEnd w:id="0"/>
      <w:bookmarkEnd w:id="1"/>
      <w:r>
        <w:rPr>
          <w:b/>
          <w:sz w:val="22"/>
          <w:szCs w:val="22"/>
          <w:lang w:val="lt-LT" w:eastAsia="x-none"/>
        </w:rPr>
        <w:t>informacija vartotojui</w:t>
      </w:r>
    </w:p>
    <w:p w:rsidR="00B53F66" w:rsidRDefault="00B53F66" w:rsidP="00B53F66">
      <w:pPr>
        <w:widowControl w:val="0"/>
        <w:jc w:val="center"/>
        <w:rPr>
          <w:sz w:val="22"/>
          <w:szCs w:val="22"/>
          <w:lang w:val="lt-LT" w:eastAsia="lt-LT"/>
        </w:rPr>
      </w:pPr>
    </w:p>
    <w:p w:rsidR="00B53F66" w:rsidRDefault="00B53F66" w:rsidP="00B53F66">
      <w:pPr>
        <w:widowControl w:val="0"/>
        <w:jc w:val="center"/>
        <w:rPr>
          <w:b/>
          <w:sz w:val="22"/>
          <w:szCs w:val="22"/>
          <w:lang w:val="lt-LT" w:eastAsia="lt-LT"/>
        </w:rPr>
      </w:pPr>
      <w:proofErr w:type="spellStart"/>
      <w:r>
        <w:rPr>
          <w:b/>
          <w:sz w:val="22"/>
          <w:szCs w:val="22"/>
          <w:lang w:val="lt-LT" w:eastAsia="lt-LT"/>
        </w:rPr>
        <w:t>Cordipin</w:t>
      </w:r>
      <w:proofErr w:type="spellEnd"/>
      <w:r>
        <w:rPr>
          <w:b/>
          <w:sz w:val="22"/>
          <w:szCs w:val="22"/>
          <w:lang w:val="lt-LT" w:eastAsia="lt-LT"/>
        </w:rPr>
        <w:t xml:space="preserve"> XL 40 mg pailginto atpalaidavimo tabletės</w:t>
      </w:r>
    </w:p>
    <w:p w:rsidR="00B53F66" w:rsidRDefault="00B53F66" w:rsidP="00B53F66">
      <w:pPr>
        <w:widowControl w:val="0"/>
        <w:jc w:val="center"/>
        <w:rPr>
          <w:sz w:val="22"/>
          <w:szCs w:val="22"/>
          <w:lang w:val="lt-LT" w:eastAsia="lt-LT"/>
        </w:rPr>
      </w:pPr>
      <w:proofErr w:type="spellStart"/>
      <w:r>
        <w:rPr>
          <w:sz w:val="22"/>
          <w:szCs w:val="22"/>
          <w:lang w:val="lt-LT" w:eastAsia="lt-LT"/>
        </w:rPr>
        <w:t>nifedipinas</w:t>
      </w:r>
      <w:proofErr w:type="spellEnd"/>
    </w:p>
    <w:p w:rsidR="00B53F66" w:rsidRDefault="00B53F66" w:rsidP="00B53F66">
      <w:pPr>
        <w:widowControl w:val="0"/>
        <w:jc w:val="center"/>
        <w:rPr>
          <w:sz w:val="22"/>
          <w:szCs w:val="22"/>
          <w:lang w:val="lt-LT" w:eastAsia="lt-LT"/>
        </w:rPr>
      </w:pPr>
    </w:p>
    <w:p w:rsidR="00B53F66" w:rsidRDefault="00B53F66" w:rsidP="00B53F66">
      <w:pPr>
        <w:widowControl w:val="0"/>
        <w:rPr>
          <w:b/>
          <w:noProof/>
          <w:sz w:val="22"/>
          <w:szCs w:val="22"/>
          <w:lang w:val="lt-LT" w:eastAsia="x-none"/>
        </w:rPr>
      </w:pPr>
      <w:r>
        <w:rPr>
          <w:b/>
          <w:noProof/>
          <w:sz w:val="22"/>
          <w:szCs w:val="22"/>
          <w:lang w:val="lt-LT" w:eastAsia="x-none"/>
        </w:rPr>
        <w:t>Atidžiai perskaitykite visą šį lapelį, prieš pradėdami vartoti vaistą, nes jame pateikiama Jums svarbi informacija.</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Neišmeskite šio lapelio, nes vėl gali prireikti jį perskaityti.</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Jeigu kiltų daugiau klausimų, kreipkitės į gydytoją arba vaistininką.</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Šis vaistas skirtas tik Jums, todėl kitiems žmonėms jo duoti negalima. Vaistas gali jiems pakenkti (net tiems, kurių ligos požymiai yra tokie patys kaip Jūsų).</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Jeigu pasireiškė šalutinis poveikis (net jei jis šiame lapelyje nenurodytas), kreipkitės į gydytoją arba vaistininką. Žr. 4 skyrių.</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p>
    <w:p w:rsidR="00B53F66" w:rsidRDefault="00B53F66" w:rsidP="00B53F66">
      <w:pPr>
        <w:widowControl w:val="0"/>
        <w:rPr>
          <w:b/>
          <w:sz w:val="22"/>
          <w:szCs w:val="22"/>
          <w:lang w:val="lt-LT" w:eastAsia="lt-LT"/>
        </w:rPr>
      </w:pPr>
      <w:r>
        <w:rPr>
          <w:b/>
          <w:sz w:val="22"/>
          <w:szCs w:val="22"/>
          <w:lang w:val="lt-LT" w:eastAsia="lt-LT"/>
        </w:rPr>
        <w:t>Apie ką rašoma šiame lapelyje?</w:t>
      </w:r>
    </w:p>
    <w:p w:rsidR="00B53F66" w:rsidRDefault="00B53F66" w:rsidP="00B53F66">
      <w:pPr>
        <w:widowControl w:val="0"/>
        <w:rPr>
          <w:b/>
          <w:sz w:val="22"/>
          <w:szCs w:val="22"/>
          <w:lang w:val="lt-LT" w:eastAsia="lt-LT"/>
        </w:rPr>
      </w:pPr>
    </w:p>
    <w:p w:rsidR="00B53F66" w:rsidRDefault="00B53F66" w:rsidP="00B53F66">
      <w:pPr>
        <w:widowControl w:val="0"/>
        <w:ind w:left="567" w:hanging="567"/>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Cordipin</w:t>
      </w:r>
      <w:proofErr w:type="spellEnd"/>
      <w:r>
        <w:rPr>
          <w:sz w:val="22"/>
          <w:szCs w:val="22"/>
          <w:lang w:val="lt-LT" w:eastAsia="lt-LT"/>
        </w:rPr>
        <w:t xml:space="preserve"> XL</w:t>
      </w:r>
      <w:r>
        <w:rPr>
          <w:b/>
          <w:sz w:val="22"/>
          <w:szCs w:val="22"/>
          <w:lang w:val="lt-LT" w:eastAsia="lt-LT"/>
        </w:rPr>
        <w:t xml:space="preserve"> </w:t>
      </w:r>
      <w:r>
        <w:rPr>
          <w:sz w:val="22"/>
          <w:szCs w:val="22"/>
          <w:lang w:val="lt-LT" w:eastAsia="lt-LT"/>
        </w:rPr>
        <w:t>ir kam jis vartojamas</w:t>
      </w:r>
    </w:p>
    <w:p w:rsidR="00B53F66" w:rsidRDefault="00B53F66" w:rsidP="00B53F66">
      <w:pPr>
        <w:widowControl w:val="0"/>
        <w:ind w:left="567" w:hanging="567"/>
        <w:rPr>
          <w:sz w:val="22"/>
          <w:szCs w:val="22"/>
          <w:lang w:val="lt-LT" w:eastAsia="lt-LT"/>
        </w:rPr>
      </w:pPr>
      <w:r>
        <w:rPr>
          <w:sz w:val="22"/>
          <w:szCs w:val="22"/>
          <w:lang w:val="lt-LT" w:eastAsia="lt-LT"/>
        </w:rPr>
        <w:t>2.</w:t>
      </w:r>
      <w:r>
        <w:rPr>
          <w:sz w:val="22"/>
          <w:szCs w:val="22"/>
          <w:lang w:val="lt-LT" w:eastAsia="lt-LT"/>
        </w:rPr>
        <w:tab/>
        <w:t xml:space="preserve">Kas žinotina prieš vartojant </w:t>
      </w:r>
      <w:proofErr w:type="spellStart"/>
      <w:r>
        <w:rPr>
          <w:sz w:val="22"/>
          <w:szCs w:val="22"/>
          <w:lang w:val="lt-LT" w:eastAsia="lt-LT"/>
        </w:rPr>
        <w:t>Cordipin</w:t>
      </w:r>
      <w:proofErr w:type="spellEnd"/>
      <w:r>
        <w:rPr>
          <w:sz w:val="22"/>
          <w:szCs w:val="22"/>
          <w:lang w:val="lt-LT" w:eastAsia="lt-LT"/>
        </w:rPr>
        <w:t xml:space="preserve"> XL</w:t>
      </w:r>
    </w:p>
    <w:p w:rsidR="00B53F66" w:rsidRDefault="00B53F66" w:rsidP="00B53F66">
      <w:pPr>
        <w:widowControl w:val="0"/>
        <w:ind w:left="567" w:hanging="567"/>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Cordipin</w:t>
      </w:r>
      <w:proofErr w:type="spellEnd"/>
      <w:r>
        <w:rPr>
          <w:sz w:val="22"/>
          <w:szCs w:val="22"/>
          <w:lang w:val="lt-LT" w:eastAsia="lt-LT"/>
        </w:rPr>
        <w:t xml:space="preserve"> XL</w:t>
      </w:r>
    </w:p>
    <w:p w:rsidR="00B53F66" w:rsidRDefault="00B53F66" w:rsidP="00B53F66">
      <w:pPr>
        <w:widowControl w:val="0"/>
        <w:ind w:left="567" w:hanging="567"/>
        <w:rPr>
          <w:sz w:val="22"/>
          <w:szCs w:val="22"/>
          <w:lang w:val="lt-LT" w:eastAsia="lt-LT"/>
        </w:rPr>
      </w:pPr>
      <w:r>
        <w:rPr>
          <w:sz w:val="22"/>
          <w:szCs w:val="22"/>
          <w:lang w:val="lt-LT" w:eastAsia="lt-LT"/>
        </w:rPr>
        <w:t>4.</w:t>
      </w:r>
      <w:r>
        <w:rPr>
          <w:sz w:val="22"/>
          <w:szCs w:val="22"/>
          <w:lang w:val="lt-LT" w:eastAsia="lt-LT"/>
        </w:rPr>
        <w:tab/>
        <w:t>Galimas šalutinis poveikis</w:t>
      </w:r>
    </w:p>
    <w:p w:rsidR="00B53F66" w:rsidRDefault="00B53F66" w:rsidP="00B53F66">
      <w:pPr>
        <w:widowControl w:val="0"/>
        <w:ind w:left="567" w:hanging="567"/>
        <w:rPr>
          <w:b/>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Cordipin</w:t>
      </w:r>
      <w:proofErr w:type="spellEnd"/>
      <w:r>
        <w:rPr>
          <w:sz w:val="22"/>
          <w:szCs w:val="22"/>
          <w:lang w:val="lt-LT" w:eastAsia="lt-LT"/>
        </w:rPr>
        <w:t xml:space="preserve"> XL</w:t>
      </w:r>
    </w:p>
    <w:p w:rsidR="00B53F66" w:rsidRDefault="00B53F66" w:rsidP="00B53F66">
      <w:pPr>
        <w:widowControl w:val="0"/>
        <w:ind w:left="567" w:hanging="567"/>
        <w:rPr>
          <w:sz w:val="22"/>
          <w:szCs w:val="22"/>
          <w:lang w:val="lt-LT" w:eastAsia="lt-LT"/>
        </w:rPr>
      </w:pPr>
      <w:r>
        <w:rPr>
          <w:sz w:val="22"/>
          <w:szCs w:val="22"/>
          <w:lang w:val="lt-LT" w:eastAsia="lt-LT"/>
        </w:rPr>
        <w:t>6.</w:t>
      </w:r>
      <w:r>
        <w:rPr>
          <w:sz w:val="22"/>
          <w:szCs w:val="22"/>
          <w:lang w:val="lt-LT" w:eastAsia="lt-LT"/>
        </w:rPr>
        <w:tab/>
        <w:t>Pakuotės turinys ir kita informacija</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p>
    <w:p w:rsidR="00B53F66" w:rsidRDefault="00B53F66" w:rsidP="00B53F66">
      <w:pPr>
        <w:widowControl w:val="0"/>
        <w:ind w:left="567" w:hanging="567"/>
        <w:outlineLvl w:val="1"/>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Cordipin</w:t>
      </w:r>
      <w:proofErr w:type="spellEnd"/>
      <w:r>
        <w:rPr>
          <w:b/>
          <w:sz w:val="22"/>
          <w:szCs w:val="22"/>
          <w:lang w:val="lt-LT" w:eastAsia="lt-LT"/>
        </w:rPr>
        <w:t xml:space="preserve"> XL ir kam jis vartojamas</w:t>
      </w:r>
    </w:p>
    <w:p w:rsidR="00B53F66" w:rsidRDefault="00B53F66" w:rsidP="00B53F66">
      <w:pPr>
        <w:widowControl w:val="0"/>
        <w:rPr>
          <w:sz w:val="22"/>
          <w:szCs w:val="22"/>
          <w:lang w:val="lt-LT" w:eastAsia="lt-LT"/>
        </w:rPr>
      </w:pPr>
    </w:p>
    <w:p w:rsidR="00B53F66" w:rsidRDefault="00B53F66" w:rsidP="00B53F66">
      <w:pPr>
        <w:widowControl w:val="0"/>
        <w:rPr>
          <w:noProof/>
          <w:sz w:val="22"/>
          <w:szCs w:val="22"/>
          <w:lang w:val="lt-LT" w:eastAsia="x-none"/>
        </w:rPr>
      </w:pPr>
      <w:r>
        <w:rPr>
          <w:noProof/>
          <w:sz w:val="22"/>
          <w:szCs w:val="22"/>
          <w:lang w:val="lt-LT" w:eastAsia="x-none"/>
        </w:rPr>
        <w:t>Cordipin XL sudėtyje yra nifedipino, kuris priklauso vaistų, vadinamų kalcio antagonistais, grupei.</w:t>
      </w:r>
    </w:p>
    <w:p w:rsidR="00B53F66" w:rsidRDefault="00B53F66" w:rsidP="00B53F66">
      <w:pPr>
        <w:widowControl w:val="0"/>
        <w:rPr>
          <w:noProof/>
          <w:sz w:val="22"/>
          <w:szCs w:val="22"/>
          <w:lang w:val="lt-LT" w:eastAsia="x-none"/>
        </w:rPr>
      </w:pPr>
      <w:r>
        <w:rPr>
          <w:noProof/>
          <w:sz w:val="22"/>
          <w:szCs w:val="22"/>
          <w:lang w:val="lt-LT" w:eastAsia="x-none"/>
        </w:rPr>
        <w:t>Cordipin XL vartojamas aukšto kraujospūdžio ligos (hipertenzijos) gydymui ir krūtinės anginos (krūtinės skausmas) priepuolio profilaktikai, vartojant vien tik šio vaisto ar kartu su kitais vaistais (beta-adrenoreceptorių blokatoriais).</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Aukšto kraujospūdžio gydymas: Cordipin XL atpalaiduoja ir plečia kraujagysles, tokiu būdu yra palengvinama kraujotaka ir mažinamas kraujospūdis. Žemesnis kraujospūdis mažina Jūsų širdies apkrovą.</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Krūtinės anginos gydymas: Cordipin XL atpalaiduoja ir plečia arterijas, kurios aprūpina širdį. Dėl to padidėja širdies aprūpinimas krauju ir deguonimi bei mažėja apkrova širdžiai. Jei Jūsų širdis bus mažiau apkrauta, sumažės krūtinės anginos priepuolių dažnumas, be to jie bus silpnesni.</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p>
    <w:p w:rsidR="00B53F66" w:rsidRDefault="00B53F66" w:rsidP="00B53F66">
      <w:pPr>
        <w:widowControl w:val="0"/>
        <w:ind w:left="567" w:hanging="567"/>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Cordipin</w:t>
      </w:r>
      <w:proofErr w:type="spellEnd"/>
      <w:r>
        <w:rPr>
          <w:b/>
          <w:sz w:val="22"/>
          <w:szCs w:val="22"/>
          <w:lang w:val="lt-LT" w:eastAsia="lt-LT"/>
        </w:rPr>
        <w:t xml:space="preserve"> XL</w:t>
      </w:r>
    </w:p>
    <w:p w:rsidR="00B53F66" w:rsidRDefault="00B53F66" w:rsidP="00B53F66">
      <w:pPr>
        <w:widowControl w:val="0"/>
        <w:ind w:left="567" w:hanging="567"/>
        <w:rPr>
          <w:i/>
          <w:sz w:val="22"/>
          <w:szCs w:val="22"/>
          <w:lang w:val="lt-LT" w:eastAsia="lt-LT"/>
        </w:rPr>
      </w:pPr>
    </w:p>
    <w:p w:rsidR="00B53F66" w:rsidRDefault="00B53F66" w:rsidP="00B53F66">
      <w:pPr>
        <w:widowControl w:val="0"/>
        <w:outlineLvl w:val="2"/>
        <w:rPr>
          <w:b/>
          <w:sz w:val="22"/>
          <w:szCs w:val="22"/>
          <w:lang w:val="lt-LT" w:eastAsia="lt-LT"/>
        </w:rPr>
      </w:pPr>
      <w:proofErr w:type="spellStart"/>
      <w:r>
        <w:rPr>
          <w:b/>
          <w:sz w:val="22"/>
          <w:szCs w:val="22"/>
          <w:lang w:val="lt-LT" w:eastAsia="lt-LT"/>
        </w:rPr>
        <w:t>Cordipin</w:t>
      </w:r>
      <w:proofErr w:type="spellEnd"/>
      <w:r>
        <w:rPr>
          <w:b/>
          <w:sz w:val="22"/>
          <w:szCs w:val="22"/>
          <w:lang w:val="lt-LT" w:eastAsia="lt-LT"/>
        </w:rPr>
        <w:t xml:space="preserve"> XL</w:t>
      </w:r>
      <w:r>
        <w:rPr>
          <w:sz w:val="22"/>
          <w:szCs w:val="22"/>
          <w:lang w:val="lt-LT" w:eastAsia="lt-LT"/>
        </w:rPr>
        <w:t xml:space="preserve"> </w:t>
      </w:r>
      <w:r>
        <w:rPr>
          <w:b/>
          <w:sz w:val="22"/>
          <w:szCs w:val="22"/>
          <w:lang w:val="lt-LT" w:eastAsia="lt-LT"/>
        </w:rPr>
        <w:t>vartoti draudžiama:</w:t>
      </w:r>
    </w:p>
    <w:p w:rsidR="00B53F66" w:rsidRDefault="00B53F66" w:rsidP="00B53F66">
      <w:pPr>
        <w:widowControl w:val="0"/>
        <w:numPr>
          <w:ilvl w:val="0"/>
          <w:numId w:val="1"/>
        </w:numPr>
        <w:autoSpaceDE w:val="0"/>
        <w:autoSpaceDN w:val="0"/>
        <w:adjustRightInd w:val="0"/>
        <w:ind w:left="567" w:hanging="567"/>
        <w:contextualSpacing/>
        <w:rPr>
          <w:sz w:val="22"/>
          <w:szCs w:val="22"/>
          <w:lang w:val="lt-LT" w:eastAsia="lt-LT"/>
        </w:rPr>
      </w:pPr>
      <w:r>
        <w:rPr>
          <w:sz w:val="22"/>
          <w:szCs w:val="22"/>
          <w:lang w:val="lt-LT" w:eastAsia="lt-LT"/>
        </w:rPr>
        <w:t>jei yra alergija veikliajai medžiagai arba bet kuriai pagalbinei šio vaisto medžiagai (jos  išvardytos 6 skyriuje);</w:t>
      </w:r>
    </w:p>
    <w:p w:rsidR="00B53F66" w:rsidRDefault="00B53F66" w:rsidP="00B53F66">
      <w:pPr>
        <w:widowControl w:val="0"/>
        <w:numPr>
          <w:ilvl w:val="0"/>
          <w:numId w:val="1"/>
        </w:numPr>
        <w:autoSpaceDE w:val="0"/>
        <w:autoSpaceDN w:val="0"/>
        <w:adjustRightInd w:val="0"/>
        <w:ind w:left="567" w:hanging="567"/>
        <w:contextualSpacing/>
        <w:rPr>
          <w:sz w:val="22"/>
          <w:szCs w:val="22"/>
          <w:lang w:val="lt-LT" w:eastAsia="lt-LT"/>
        </w:rPr>
      </w:pPr>
      <w:r>
        <w:rPr>
          <w:sz w:val="22"/>
          <w:szCs w:val="22"/>
          <w:lang w:val="lt-LT" w:eastAsia="lt-LT"/>
        </w:rPr>
        <w:t xml:space="preserve">jei esate patyręs </w:t>
      </w:r>
      <w:proofErr w:type="spellStart"/>
      <w:r>
        <w:rPr>
          <w:sz w:val="22"/>
          <w:szCs w:val="22"/>
          <w:lang w:val="lt-LT" w:eastAsia="lt-LT"/>
        </w:rPr>
        <w:t>kardiogeninį</w:t>
      </w:r>
      <w:proofErr w:type="spellEnd"/>
      <w:r>
        <w:rPr>
          <w:sz w:val="22"/>
          <w:szCs w:val="22"/>
          <w:lang w:val="lt-LT" w:eastAsia="lt-LT"/>
        </w:rPr>
        <w:t xml:space="preserve"> šoką;</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jeigu Jums yra širdies vožtuvo susiaurėjimas (aortos stenozė);</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jeigu Jus kankina diskomfortas (pvz., krūtinės skausmas ar veržimas), susijęs su ligomis, kai ramybės metu širdies raumens nepakankamai aprūpina deguonimi (nestabili krūtinės angina);</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jeigu per pastarąsias 4 savaites Jus ištiko ūmus širdies priepuolis;</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 xml:space="preserve">jei taip pat vartojate vaistų, kurių sudėtyje yra </w:t>
      </w:r>
      <w:proofErr w:type="spellStart"/>
      <w:r>
        <w:rPr>
          <w:sz w:val="22"/>
          <w:szCs w:val="22"/>
          <w:lang w:val="lt-LT" w:eastAsia="lt-LT"/>
        </w:rPr>
        <w:t>rifampicino</w:t>
      </w:r>
      <w:proofErr w:type="spellEnd"/>
      <w:r>
        <w:rPr>
          <w:sz w:val="22"/>
          <w:szCs w:val="22"/>
          <w:lang w:val="lt-LT" w:eastAsia="lt-LT"/>
        </w:rPr>
        <w:t xml:space="preserve"> (vaistų nuo tuberkuliozės);</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jei esate mažiau nei 20 savaičių nėščia;</w:t>
      </w:r>
    </w:p>
    <w:p w:rsidR="00B53F66" w:rsidRDefault="00B53F66" w:rsidP="00B53F66">
      <w:pPr>
        <w:pStyle w:val="Sraopastraipa"/>
        <w:widowControl w:val="0"/>
        <w:numPr>
          <w:ilvl w:val="0"/>
          <w:numId w:val="4"/>
        </w:numPr>
        <w:ind w:left="567" w:hanging="567"/>
        <w:outlineLvl w:val="2"/>
        <w:rPr>
          <w:rFonts w:eastAsia="Times New Roman"/>
          <w:szCs w:val="22"/>
        </w:rPr>
      </w:pPr>
      <w:r>
        <w:rPr>
          <w:rFonts w:eastAsia="Times New Roman"/>
          <w:szCs w:val="22"/>
        </w:rPr>
        <w:t>jeigu žindote.</w:t>
      </w:r>
    </w:p>
    <w:p w:rsidR="00B53F66" w:rsidRDefault="00B53F66" w:rsidP="00B53F66">
      <w:pPr>
        <w:widowControl w:val="0"/>
        <w:outlineLvl w:val="2"/>
        <w:rPr>
          <w:b/>
          <w:sz w:val="22"/>
          <w:szCs w:val="22"/>
          <w:lang w:val="lt-LT" w:eastAsia="lt-LT"/>
        </w:rPr>
      </w:pPr>
    </w:p>
    <w:p w:rsidR="00B53F66" w:rsidRDefault="00B53F66" w:rsidP="00B53F66">
      <w:pPr>
        <w:widowControl w:val="0"/>
        <w:outlineLvl w:val="2"/>
        <w:rPr>
          <w:b/>
          <w:sz w:val="22"/>
          <w:szCs w:val="22"/>
          <w:lang w:val="lt-LT" w:eastAsia="lt-LT"/>
        </w:rPr>
      </w:pPr>
      <w:r>
        <w:rPr>
          <w:b/>
          <w:sz w:val="22"/>
          <w:szCs w:val="22"/>
          <w:lang w:val="lt-LT" w:eastAsia="lt-LT"/>
        </w:rPr>
        <w:t>Įspėjimai ir atsargumo priemonės</w:t>
      </w:r>
    </w:p>
    <w:p w:rsidR="00B53F66" w:rsidRDefault="00B53F66" w:rsidP="00B53F66">
      <w:pPr>
        <w:widowControl w:val="0"/>
        <w:rPr>
          <w:noProof/>
          <w:sz w:val="22"/>
          <w:szCs w:val="22"/>
          <w:lang w:val="lt-LT" w:eastAsia="x-none"/>
        </w:rPr>
      </w:pPr>
      <w:r>
        <w:rPr>
          <w:noProof/>
          <w:sz w:val="22"/>
          <w:szCs w:val="22"/>
          <w:lang w:val="lt-LT" w:eastAsia="x-none"/>
        </w:rPr>
        <w:t>Pasitarkite su gydytoju arba vaistininku, prieš pradėdami vartoti Cordipin XL.</w:t>
      </w:r>
    </w:p>
    <w:p w:rsidR="00B53F66" w:rsidRDefault="00B53F66" w:rsidP="00B53F66">
      <w:pPr>
        <w:widowControl w:val="0"/>
        <w:rPr>
          <w:noProof/>
          <w:sz w:val="22"/>
          <w:szCs w:val="22"/>
          <w:lang w:val="lt-LT" w:eastAsia="x-none"/>
        </w:rPr>
      </w:pPr>
      <w:r>
        <w:rPr>
          <w:noProof/>
          <w:sz w:val="22"/>
          <w:szCs w:val="22"/>
          <w:lang w:val="lt-LT" w:eastAsia="x-none"/>
        </w:rPr>
        <w:t>Jei Jums pasireiškė staigus krūtinės anginos priepuolis - Cordipin XL greitai krūtinės anginos simptomų nenumalšins. Jūsų gydytojas imsis specialių atsargumo priemonių:</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jeigu Jūsų labai žemas kraujo spaudimas, sergate širdies nepakankamumu ar aortos stenoze (širdies vožtuvo susiaurėjimu);</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jeigu esate nėščia ar maitinate krūtimi, nebent nėra kitų jūsų būklės gydymo būdų;</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 xml:space="preserve">gydytojas stebės Jūsų kraujospūdį, jei Jums bus skiriama </w:t>
      </w:r>
      <w:proofErr w:type="spellStart"/>
      <w:r>
        <w:rPr>
          <w:sz w:val="22"/>
          <w:szCs w:val="22"/>
          <w:lang w:val="lt-LT" w:eastAsia="lt-LT"/>
        </w:rPr>
        <w:t>Cordipin</w:t>
      </w:r>
      <w:proofErr w:type="spellEnd"/>
      <w:r>
        <w:rPr>
          <w:sz w:val="22"/>
          <w:szCs w:val="22"/>
          <w:lang w:val="lt-LT" w:eastAsia="lt-LT"/>
        </w:rPr>
        <w:t xml:space="preserve"> XL kartu su magnio infuzija;</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jeigu Jūsų kepenų veikla yra sutrikusi;</w:t>
      </w:r>
    </w:p>
    <w:p w:rsidR="00B53F66" w:rsidRDefault="00B53F66" w:rsidP="00B53F66">
      <w:pPr>
        <w:pStyle w:val="Sraopastraipa"/>
        <w:numPr>
          <w:ilvl w:val="0"/>
          <w:numId w:val="4"/>
        </w:numPr>
        <w:ind w:left="567" w:hanging="567"/>
        <w:rPr>
          <w:rFonts w:eastAsia="Times New Roman"/>
          <w:szCs w:val="22"/>
        </w:rPr>
      </w:pPr>
      <w:r>
        <w:rPr>
          <w:rFonts w:eastAsia="Times New Roman"/>
          <w:szCs w:val="22"/>
        </w:rPr>
        <w:t xml:space="preserve">jeigu esate </w:t>
      </w:r>
      <w:proofErr w:type="spellStart"/>
      <w:r>
        <w:rPr>
          <w:rFonts w:eastAsia="Times New Roman"/>
          <w:szCs w:val="22"/>
        </w:rPr>
        <w:t>dializuojamas</w:t>
      </w:r>
      <w:proofErr w:type="spellEnd"/>
      <w:r>
        <w:rPr>
          <w:rFonts w:eastAsia="Times New Roman"/>
          <w:szCs w:val="22"/>
        </w:rPr>
        <w:t xml:space="preserve"> pacientas, sergantis sunkia hipertenzija ir sumažėjęs cirkuliuojančio kraujo tūris, nes gali smarkiai sumažėti kraujospūdis.</w:t>
      </w:r>
    </w:p>
    <w:p w:rsidR="00B53F66" w:rsidRDefault="00B53F66" w:rsidP="00B53F66">
      <w:pPr>
        <w:widowControl w:val="0"/>
        <w:rPr>
          <w:sz w:val="22"/>
          <w:szCs w:val="22"/>
          <w:lang w:val="lt-LT" w:eastAsia="lt-LT"/>
        </w:rPr>
      </w:pPr>
    </w:p>
    <w:p w:rsidR="00B53F66" w:rsidRDefault="00B53F66" w:rsidP="00B53F66">
      <w:pPr>
        <w:widowControl w:val="0"/>
        <w:outlineLvl w:val="2"/>
        <w:rPr>
          <w:b/>
          <w:sz w:val="22"/>
          <w:szCs w:val="22"/>
          <w:lang w:val="lt-LT" w:eastAsia="lt-LT"/>
        </w:rPr>
      </w:pPr>
      <w:r>
        <w:rPr>
          <w:b/>
          <w:sz w:val="22"/>
          <w:szCs w:val="22"/>
          <w:lang w:val="lt-LT" w:eastAsia="lt-LT"/>
        </w:rPr>
        <w:t xml:space="preserve">Kiti vaistai ir </w:t>
      </w:r>
      <w:proofErr w:type="spellStart"/>
      <w:r>
        <w:rPr>
          <w:b/>
          <w:sz w:val="22"/>
          <w:szCs w:val="22"/>
          <w:lang w:val="lt-LT" w:eastAsia="lt-LT"/>
        </w:rPr>
        <w:t>Cordipin</w:t>
      </w:r>
      <w:proofErr w:type="spellEnd"/>
      <w:r>
        <w:rPr>
          <w:b/>
          <w:sz w:val="22"/>
          <w:szCs w:val="22"/>
          <w:lang w:val="lt-LT" w:eastAsia="lt-LT"/>
        </w:rPr>
        <w:t xml:space="preserve"> XL</w:t>
      </w:r>
    </w:p>
    <w:p w:rsidR="00B53F66" w:rsidRDefault="00B53F66" w:rsidP="00B53F66">
      <w:pPr>
        <w:widowControl w:val="0"/>
        <w:rPr>
          <w:noProof/>
          <w:sz w:val="22"/>
          <w:szCs w:val="22"/>
          <w:lang w:val="lt-LT" w:eastAsia="x-none"/>
        </w:rPr>
      </w:pPr>
      <w:r>
        <w:rPr>
          <w:noProof/>
          <w:sz w:val="22"/>
          <w:szCs w:val="22"/>
          <w:lang w:val="lt-LT" w:eastAsia="x-none"/>
        </w:rPr>
        <w:t>Jeigu vartojate ar neseniai vartojote kitų vaistų arba dėl to nesate tikri, apie tai pasakykite gydytojui.</w:t>
      </w:r>
    </w:p>
    <w:p w:rsidR="00B53F66" w:rsidRDefault="00B53F66" w:rsidP="00B53F66">
      <w:pPr>
        <w:widowControl w:val="0"/>
        <w:rPr>
          <w:noProof/>
          <w:sz w:val="22"/>
          <w:szCs w:val="22"/>
          <w:lang w:val="lt-LT" w:eastAsia="x-none"/>
        </w:rPr>
      </w:pPr>
      <w:r>
        <w:rPr>
          <w:noProof/>
          <w:sz w:val="22"/>
          <w:szCs w:val="22"/>
          <w:lang w:val="lt-LT" w:eastAsia="x-none"/>
        </w:rPr>
        <w:t>Kai kurie vaistai gali įtakoti Cordipin XL veikimą. Pasakykite gydytojui, jei vartojate:</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 xml:space="preserve">tam tikrų antibiotikų (pvz., </w:t>
      </w:r>
      <w:proofErr w:type="spellStart"/>
      <w:r>
        <w:rPr>
          <w:sz w:val="22"/>
          <w:szCs w:val="22"/>
          <w:lang w:val="lt-LT" w:eastAsia="lt-LT"/>
        </w:rPr>
        <w:t>eritromicino</w:t>
      </w:r>
      <w:proofErr w:type="spellEnd"/>
      <w:r>
        <w:rPr>
          <w:sz w:val="22"/>
          <w:szCs w:val="22"/>
          <w:lang w:val="lt-LT" w:eastAsia="lt-LT"/>
        </w:rPr>
        <w:t>);</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 xml:space="preserve">tam tikrų vaistų nuo ŽIV (pvz., </w:t>
      </w:r>
      <w:proofErr w:type="spellStart"/>
      <w:r>
        <w:rPr>
          <w:sz w:val="22"/>
          <w:szCs w:val="22"/>
          <w:lang w:val="lt-LT" w:eastAsia="lt-LT"/>
        </w:rPr>
        <w:t>ritonaviro</w:t>
      </w:r>
      <w:proofErr w:type="spellEnd"/>
      <w:r>
        <w:rPr>
          <w:sz w:val="22"/>
          <w:szCs w:val="22"/>
          <w:lang w:val="lt-LT" w:eastAsia="lt-LT"/>
        </w:rPr>
        <w:t>);</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 xml:space="preserve">tam tikrų priešgrybelinių vaistų (pvz., </w:t>
      </w:r>
      <w:proofErr w:type="spellStart"/>
      <w:r>
        <w:rPr>
          <w:sz w:val="22"/>
          <w:szCs w:val="22"/>
          <w:lang w:val="lt-LT" w:eastAsia="lt-LT"/>
        </w:rPr>
        <w:t>ketokonazolo</w:t>
      </w:r>
      <w:proofErr w:type="spellEnd"/>
      <w:r>
        <w:rPr>
          <w:sz w:val="22"/>
          <w:szCs w:val="22"/>
          <w:lang w:val="lt-LT" w:eastAsia="lt-LT"/>
        </w:rPr>
        <w:t>);;</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nefazodono</w:t>
      </w:r>
      <w:proofErr w:type="spellEnd"/>
      <w:r>
        <w:rPr>
          <w:sz w:val="22"/>
          <w:szCs w:val="22"/>
          <w:lang w:val="lt-LT" w:eastAsia="lt-LT"/>
        </w:rPr>
        <w:t xml:space="preserve"> ir </w:t>
      </w:r>
      <w:proofErr w:type="spellStart"/>
      <w:r>
        <w:rPr>
          <w:sz w:val="22"/>
          <w:szCs w:val="22"/>
          <w:lang w:val="lt-LT" w:eastAsia="lt-LT"/>
        </w:rPr>
        <w:t>fluoksetino</w:t>
      </w:r>
      <w:proofErr w:type="spellEnd"/>
      <w:r>
        <w:rPr>
          <w:sz w:val="22"/>
          <w:szCs w:val="22"/>
          <w:lang w:val="lt-LT" w:eastAsia="lt-LT"/>
        </w:rPr>
        <w:t xml:space="preserve"> (vaistai nuo depresijos, antidepresantai);</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chinupristino</w:t>
      </w:r>
      <w:proofErr w:type="spellEnd"/>
      <w:r>
        <w:rPr>
          <w:sz w:val="22"/>
          <w:szCs w:val="22"/>
          <w:lang w:val="lt-LT" w:eastAsia="lt-LT"/>
        </w:rPr>
        <w:t>/</w:t>
      </w:r>
      <w:proofErr w:type="spellStart"/>
      <w:r>
        <w:rPr>
          <w:sz w:val="22"/>
          <w:szCs w:val="22"/>
          <w:lang w:val="lt-LT" w:eastAsia="lt-LT"/>
        </w:rPr>
        <w:t>dalfopristino</w:t>
      </w:r>
      <w:proofErr w:type="spellEnd"/>
      <w:r>
        <w:rPr>
          <w:sz w:val="22"/>
          <w:szCs w:val="22"/>
          <w:lang w:val="lt-LT" w:eastAsia="lt-LT"/>
        </w:rPr>
        <w:t xml:space="preserve"> (antibiotikai);</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valproinės</w:t>
      </w:r>
      <w:proofErr w:type="spellEnd"/>
      <w:r>
        <w:rPr>
          <w:sz w:val="22"/>
          <w:szCs w:val="22"/>
          <w:lang w:val="lt-LT" w:eastAsia="lt-LT"/>
        </w:rPr>
        <w:t xml:space="preserve"> rūgšties (vaistas nuo epilepsijos)</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cimetidino</w:t>
      </w:r>
      <w:proofErr w:type="spellEnd"/>
      <w:r>
        <w:rPr>
          <w:sz w:val="22"/>
          <w:szCs w:val="22"/>
          <w:lang w:val="lt-LT" w:eastAsia="lt-LT"/>
        </w:rPr>
        <w:t xml:space="preserve"> (vaistas nuo skrandžio ir žarnyno opų);</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triciklių</w:t>
      </w:r>
      <w:proofErr w:type="spellEnd"/>
      <w:r>
        <w:rPr>
          <w:sz w:val="22"/>
          <w:szCs w:val="22"/>
          <w:lang w:val="lt-LT" w:eastAsia="lt-LT"/>
        </w:rPr>
        <w:t xml:space="preserve"> antidepresantų (vaistai nuo depresijos);</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vazodilatatorių</w:t>
      </w:r>
      <w:proofErr w:type="spellEnd"/>
      <w:r>
        <w:rPr>
          <w:sz w:val="22"/>
          <w:szCs w:val="22"/>
          <w:lang w:val="lt-LT" w:eastAsia="lt-LT"/>
        </w:rPr>
        <w:t xml:space="preserve"> (vaistai, plečiantys kraujagysles);</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cisaprido</w:t>
      </w:r>
      <w:proofErr w:type="spellEnd"/>
      <w:r>
        <w:rPr>
          <w:sz w:val="22"/>
          <w:szCs w:val="22"/>
          <w:lang w:val="lt-LT" w:eastAsia="lt-LT"/>
        </w:rPr>
        <w:t xml:space="preserve"> (vaistas virškinimo traktui);</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fenitoino</w:t>
      </w:r>
      <w:proofErr w:type="spellEnd"/>
      <w:r>
        <w:rPr>
          <w:sz w:val="22"/>
          <w:szCs w:val="22"/>
          <w:lang w:val="lt-LT" w:eastAsia="lt-LT"/>
        </w:rPr>
        <w:t xml:space="preserve"> (veiklioji medžiaga širdies ritmo sutrikimams ir epilepsijai gydyti);</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karbamazepino</w:t>
      </w:r>
      <w:proofErr w:type="spellEnd"/>
      <w:r>
        <w:rPr>
          <w:sz w:val="22"/>
          <w:szCs w:val="22"/>
          <w:lang w:val="lt-LT" w:eastAsia="lt-LT"/>
        </w:rPr>
        <w:t xml:space="preserve"> ir </w:t>
      </w:r>
      <w:proofErr w:type="spellStart"/>
      <w:r>
        <w:rPr>
          <w:sz w:val="22"/>
          <w:szCs w:val="22"/>
          <w:lang w:val="lt-LT" w:eastAsia="lt-LT"/>
        </w:rPr>
        <w:t>fenobarbitalio</w:t>
      </w:r>
      <w:proofErr w:type="spellEnd"/>
      <w:r>
        <w:rPr>
          <w:sz w:val="22"/>
          <w:szCs w:val="22"/>
          <w:lang w:val="lt-LT" w:eastAsia="lt-LT"/>
        </w:rPr>
        <w:t xml:space="preserve"> (veikliosios medžiagos epilepsijai gydyti);</w:t>
      </w:r>
    </w:p>
    <w:p w:rsidR="00B53F66" w:rsidRDefault="00B53F66" w:rsidP="00B53F66">
      <w:pPr>
        <w:widowControl w:val="0"/>
        <w:numPr>
          <w:ilvl w:val="0"/>
          <w:numId w:val="2"/>
        </w:numPr>
        <w:ind w:left="567" w:hanging="567"/>
        <w:contextualSpacing/>
        <w:rPr>
          <w:sz w:val="22"/>
          <w:szCs w:val="22"/>
          <w:lang w:val="lt-LT" w:eastAsia="lt-LT"/>
        </w:rPr>
      </w:pPr>
      <w:r>
        <w:rPr>
          <w:sz w:val="22"/>
          <w:szCs w:val="22"/>
          <w:lang w:val="lt-LT" w:eastAsia="lt-LT"/>
        </w:rPr>
        <w:t xml:space="preserve">kraujospūdį mažinančių vaistų (diuretikai, beta </w:t>
      </w:r>
      <w:proofErr w:type="spellStart"/>
      <w:r>
        <w:rPr>
          <w:sz w:val="22"/>
          <w:szCs w:val="22"/>
          <w:lang w:val="lt-LT" w:eastAsia="lt-LT"/>
        </w:rPr>
        <w:t>adrenoblokatoriai</w:t>
      </w:r>
      <w:proofErr w:type="spellEnd"/>
      <w:r>
        <w:rPr>
          <w:sz w:val="22"/>
          <w:szCs w:val="22"/>
          <w:lang w:val="lt-LT" w:eastAsia="lt-LT"/>
        </w:rPr>
        <w:t xml:space="preserve">, AKF inhibitoriai, </w:t>
      </w:r>
      <w:proofErr w:type="spellStart"/>
      <w:r>
        <w:rPr>
          <w:sz w:val="22"/>
          <w:szCs w:val="22"/>
          <w:lang w:val="lt-LT" w:eastAsia="lt-LT"/>
        </w:rPr>
        <w:t>angiotenzino</w:t>
      </w:r>
      <w:proofErr w:type="spellEnd"/>
      <w:r>
        <w:rPr>
          <w:sz w:val="22"/>
          <w:szCs w:val="22"/>
          <w:lang w:val="lt-LT" w:eastAsia="lt-LT"/>
        </w:rPr>
        <w:t xml:space="preserve"> 1 receptorių antagonistai, kiti kalcio kanalų blokatoriai, alfa blokatoriai, PDE-5 inhibitoriai, alfa-</w:t>
      </w:r>
      <w:proofErr w:type="spellStart"/>
      <w:r>
        <w:rPr>
          <w:sz w:val="22"/>
          <w:szCs w:val="22"/>
          <w:lang w:val="lt-LT" w:eastAsia="lt-LT"/>
        </w:rPr>
        <w:t>metildopa</w:t>
      </w:r>
      <w:proofErr w:type="spellEnd"/>
      <w:r>
        <w:rPr>
          <w:sz w:val="22"/>
          <w:szCs w:val="22"/>
          <w:lang w:val="lt-LT" w:eastAsia="lt-LT"/>
        </w:rPr>
        <w:t>;</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teofilino</w:t>
      </w:r>
      <w:proofErr w:type="spellEnd"/>
      <w:r>
        <w:rPr>
          <w:sz w:val="22"/>
          <w:szCs w:val="22"/>
          <w:lang w:val="lt-LT" w:eastAsia="lt-LT"/>
        </w:rPr>
        <w:t xml:space="preserve"> (aktyvioji medžiaga bronchų išsiplėtimui);</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digoksino</w:t>
      </w:r>
      <w:proofErr w:type="spellEnd"/>
      <w:r>
        <w:rPr>
          <w:sz w:val="22"/>
          <w:szCs w:val="22"/>
          <w:lang w:val="lt-LT" w:eastAsia="lt-LT"/>
        </w:rPr>
        <w:t xml:space="preserve"> (aktyvioji medžiaga širdies stiprinimui);</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vinkristino</w:t>
      </w:r>
      <w:proofErr w:type="spellEnd"/>
      <w:r>
        <w:rPr>
          <w:sz w:val="22"/>
          <w:szCs w:val="22"/>
          <w:lang w:val="lt-LT" w:eastAsia="lt-LT"/>
        </w:rPr>
        <w:t xml:space="preserve"> (aktyvioji medžiaga navikams gydyti);</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chinidino</w:t>
      </w:r>
      <w:proofErr w:type="spellEnd"/>
      <w:r>
        <w:rPr>
          <w:sz w:val="22"/>
          <w:szCs w:val="22"/>
          <w:lang w:val="lt-LT" w:eastAsia="lt-LT"/>
        </w:rPr>
        <w:t xml:space="preserve"> (veiklioji medžiaga širdies ritmo sutrikimams gydyti);</w:t>
      </w:r>
    </w:p>
    <w:p w:rsidR="00B53F66" w:rsidRDefault="00B53F66" w:rsidP="00B53F66">
      <w:pPr>
        <w:widowControl w:val="0"/>
        <w:numPr>
          <w:ilvl w:val="0"/>
          <w:numId w:val="2"/>
        </w:numPr>
        <w:ind w:left="567" w:hanging="567"/>
        <w:contextualSpacing/>
        <w:rPr>
          <w:sz w:val="22"/>
          <w:szCs w:val="22"/>
          <w:lang w:val="lt-LT" w:eastAsia="lt-LT"/>
        </w:rPr>
      </w:pPr>
      <w:proofErr w:type="spellStart"/>
      <w:r>
        <w:rPr>
          <w:sz w:val="22"/>
          <w:szCs w:val="22"/>
          <w:lang w:val="lt-LT" w:eastAsia="lt-LT"/>
        </w:rPr>
        <w:t>takrolimuzo</w:t>
      </w:r>
      <w:proofErr w:type="spellEnd"/>
      <w:r>
        <w:rPr>
          <w:sz w:val="22"/>
          <w:szCs w:val="22"/>
          <w:lang w:val="lt-LT" w:eastAsia="lt-LT"/>
        </w:rPr>
        <w:t xml:space="preserve"> (veiklioji medžiaga, apsauganti nuo </w:t>
      </w:r>
      <w:proofErr w:type="spellStart"/>
      <w:r>
        <w:rPr>
          <w:sz w:val="22"/>
          <w:szCs w:val="22"/>
          <w:lang w:val="lt-LT" w:eastAsia="lt-LT"/>
        </w:rPr>
        <w:t>transplantato</w:t>
      </w:r>
      <w:proofErr w:type="spellEnd"/>
      <w:r>
        <w:rPr>
          <w:sz w:val="22"/>
          <w:szCs w:val="22"/>
          <w:lang w:val="lt-LT" w:eastAsia="lt-LT"/>
        </w:rPr>
        <w:t xml:space="preserve"> atmetimo, pavyzdžiui, po kepenų ir inkstų transplantacijos).</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Jei Cordipin XL vartojamas kartu su šiais vaistais, reikia stebėti kraujospūdį ir prireikus apsvarstyti galimybę sumažinti Cordipin XL dozę.</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Pacientams, kurių kepenų funkcija sutrikusi, nifedipino skilimas gali būti atidėtas. Todėl gydytojas atidžiai stebės gydymo kursą ir prireikus sumažins dozę.</w:t>
      </w:r>
    </w:p>
    <w:p w:rsidR="00B53F66" w:rsidRDefault="00B53F66" w:rsidP="00B53F66">
      <w:pPr>
        <w:widowControl w:val="0"/>
        <w:outlineLvl w:val="3"/>
        <w:rPr>
          <w:b/>
          <w:bCs/>
          <w:iCs/>
          <w:sz w:val="22"/>
          <w:szCs w:val="22"/>
          <w:lang w:val="lt-LT" w:eastAsia="lt-LT"/>
        </w:rPr>
      </w:pPr>
    </w:p>
    <w:p w:rsidR="00B53F66" w:rsidRDefault="00B53F66" w:rsidP="00B53F66">
      <w:pPr>
        <w:widowControl w:val="0"/>
        <w:outlineLvl w:val="3"/>
        <w:rPr>
          <w:b/>
          <w:bCs/>
          <w:iCs/>
          <w:sz w:val="22"/>
          <w:szCs w:val="22"/>
          <w:lang w:val="lt-LT" w:eastAsia="lt-LT"/>
        </w:rPr>
      </w:pPr>
      <w:r>
        <w:rPr>
          <w:b/>
          <w:bCs/>
          <w:iCs/>
          <w:sz w:val="22"/>
          <w:szCs w:val="22"/>
          <w:lang w:val="lt-LT" w:eastAsia="lt-LT"/>
        </w:rPr>
        <w:t>Vaikams ir paaugliams</w:t>
      </w:r>
    </w:p>
    <w:p w:rsidR="00B53F66" w:rsidRDefault="00B53F66" w:rsidP="00B53F66">
      <w:pPr>
        <w:widowControl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 nerekomenduojama vartoti vaikams ir paaugliams iki 18 metų, nes nėra pakankamai duomenų apie </w:t>
      </w:r>
      <w:proofErr w:type="spellStart"/>
      <w:r>
        <w:rPr>
          <w:sz w:val="22"/>
          <w:szCs w:val="22"/>
          <w:lang w:val="lt-LT" w:eastAsia="lt-LT"/>
        </w:rPr>
        <w:t>nifedipino</w:t>
      </w:r>
      <w:proofErr w:type="spellEnd"/>
      <w:r>
        <w:rPr>
          <w:sz w:val="22"/>
          <w:szCs w:val="22"/>
          <w:lang w:val="lt-LT" w:eastAsia="lt-LT"/>
        </w:rPr>
        <w:t xml:space="preserve"> vartojimo saugumą ir efektyvumą.</w:t>
      </w:r>
    </w:p>
    <w:p w:rsidR="00B53F66" w:rsidRDefault="00B53F66" w:rsidP="00B53F66">
      <w:pPr>
        <w:widowControl w:val="0"/>
        <w:rPr>
          <w:noProof/>
          <w:sz w:val="22"/>
          <w:szCs w:val="22"/>
          <w:lang w:val="lt-LT" w:eastAsia="x-none"/>
        </w:rPr>
      </w:pPr>
    </w:p>
    <w:p w:rsidR="00B53F66" w:rsidRDefault="00B53F66" w:rsidP="00B53F66">
      <w:pPr>
        <w:widowControl w:val="0"/>
        <w:outlineLvl w:val="2"/>
        <w:rPr>
          <w:b/>
          <w:sz w:val="22"/>
          <w:szCs w:val="22"/>
          <w:lang w:val="lt-LT" w:eastAsia="lt-LT"/>
        </w:rPr>
      </w:pPr>
      <w:proofErr w:type="spellStart"/>
      <w:r>
        <w:rPr>
          <w:b/>
          <w:sz w:val="22"/>
          <w:szCs w:val="22"/>
          <w:lang w:val="lt-LT" w:eastAsia="lt-LT"/>
        </w:rPr>
        <w:t>Cordipin</w:t>
      </w:r>
      <w:proofErr w:type="spellEnd"/>
      <w:r>
        <w:rPr>
          <w:b/>
          <w:sz w:val="22"/>
          <w:szCs w:val="22"/>
          <w:lang w:val="lt-LT" w:eastAsia="lt-LT"/>
        </w:rPr>
        <w:t xml:space="preserve"> XL</w:t>
      </w:r>
      <w:r>
        <w:rPr>
          <w:sz w:val="22"/>
          <w:szCs w:val="22"/>
          <w:lang w:val="lt-LT" w:eastAsia="lt-LT"/>
        </w:rPr>
        <w:t xml:space="preserve"> </w:t>
      </w:r>
      <w:r>
        <w:rPr>
          <w:b/>
          <w:sz w:val="22"/>
          <w:szCs w:val="22"/>
          <w:lang w:val="lt-LT" w:eastAsia="lt-LT"/>
        </w:rPr>
        <w:t>vartojimas su maistu ir gėrimais</w:t>
      </w:r>
    </w:p>
    <w:p w:rsidR="00B53F66" w:rsidRDefault="00B53F66" w:rsidP="00B53F66">
      <w:pPr>
        <w:widowControl w:val="0"/>
        <w:rPr>
          <w:sz w:val="22"/>
          <w:szCs w:val="22"/>
          <w:lang w:val="lt-LT" w:eastAsia="lt-LT"/>
        </w:rPr>
      </w:pPr>
      <w:r>
        <w:rPr>
          <w:sz w:val="22"/>
          <w:szCs w:val="22"/>
          <w:lang w:val="lt-LT" w:eastAsia="lt-LT"/>
        </w:rPr>
        <w:t>Vaisto galima gerti valgio metu arba po jo.</w:t>
      </w:r>
    </w:p>
    <w:p w:rsidR="00B53F66" w:rsidRDefault="00B53F66" w:rsidP="00B53F66">
      <w:pPr>
        <w:widowControl w:val="0"/>
        <w:rPr>
          <w:sz w:val="22"/>
          <w:szCs w:val="22"/>
          <w:lang w:val="lt-LT" w:eastAsia="lt-LT"/>
        </w:rPr>
      </w:pPr>
      <w:r>
        <w:rPr>
          <w:sz w:val="22"/>
          <w:szCs w:val="22"/>
          <w:lang w:val="lt-LT" w:eastAsia="lt-LT"/>
        </w:rPr>
        <w:t xml:space="preserve">Vartojant </w:t>
      </w:r>
      <w:proofErr w:type="spellStart"/>
      <w:r>
        <w:rPr>
          <w:sz w:val="22"/>
          <w:szCs w:val="22"/>
          <w:lang w:val="lt-LT" w:eastAsia="lt-LT"/>
        </w:rPr>
        <w:t>Cordipin</w:t>
      </w:r>
      <w:proofErr w:type="spellEnd"/>
      <w:r>
        <w:rPr>
          <w:sz w:val="22"/>
          <w:szCs w:val="22"/>
          <w:lang w:val="lt-LT" w:eastAsia="lt-LT"/>
        </w:rPr>
        <w:t xml:space="preserve"> XL, nereikėtų gerti greipfrutų sulčių arba valgyti greipfrutų.</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r>
        <w:rPr>
          <w:sz w:val="22"/>
          <w:szCs w:val="22"/>
          <w:lang w:val="lt-LT" w:eastAsia="lt-LT"/>
        </w:rPr>
        <w:t xml:space="preserve">Jei mažiau nei prieš 3 paras vartojote greipfrutų arba greipfrutų sulčių, </w:t>
      </w:r>
      <w:proofErr w:type="spellStart"/>
      <w:r>
        <w:rPr>
          <w:sz w:val="22"/>
          <w:szCs w:val="22"/>
          <w:lang w:val="lt-LT" w:eastAsia="lt-LT"/>
        </w:rPr>
        <w:t>Cordipin</w:t>
      </w:r>
      <w:proofErr w:type="spellEnd"/>
      <w:r>
        <w:rPr>
          <w:sz w:val="22"/>
          <w:szCs w:val="22"/>
          <w:lang w:val="lt-LT" w:eastAsia="lt-LT"/>
        </w:rPr>
        <w:t xml:space="preserve"> XL vartoti negalima. Jei </w:t>
      </w:r>
      <w:r>
        <w:rPr>
          <w:sz w:val="22"/>
          <w:szCs w:val="22"/>
          <w:lang w:val="lt-LT" w:eastAsia="lt-LT"/>
        </w:rPr>
        <w:lastRenderedPageBreak/>
        <w:t xml:space="preserve">per tą laiką vartojote greipfrutų arba greipfrutų sulčių, apie tai pasakykite gydytojui. Taip pat vartojant </w:t>
      </w:r>
      <w:proofErr w:type="spellStart"/>
      <w:r>
        <w:rPr>
          <w:sz w:val="22"/>
          <w:szCs w:val="22"/>
          <w:lang w:val="lt-LT" w:eastAsia="lt-LT"/>
        </w:rPr>
        <w:t>Cordipin</w:t>
      </w:r>
      <w:proofErr w:type="spellEnd"/>
      <w:r>
        <w:rPr>
          <w:sz w:val="22"/>
          <w:szCs w:val="22"/>
          <w:lang w:val="lt-LT" w:eastAsia="lt-LT"/>
        </w:rPr>
        <w:t xml:space="preserve"> XL negerkite greipfrutų sulčių ir nevalgykite greipfrutų. Žinoma, kad greipfrutų sultys didina aktyviosios medžiagos, </w:t>
      </w:r>
      <w:proofErr w:type="spellStart"/>
      <w:r>
        <w:rPr>
          <w:sz w:val="22"/>
          <w:szCs w:val="22"/>
          <w:lang w:val="lt-LT" w:eastAsia="lt-LT"/>
        </w:rPr>
        <w:t>nifedipino</w:t>
      </w:r>
      <w:proofErr w:type="spellEnd"/>
      <w:r>
        <w:rPr>
          <w:sz w:val="22"/>
          <w:szCs w:val="22"/>
          <w:lang w:val="lt-LT" w:eastAsia="lt-LT"/>
        </w:rPr>
        <w:t>, koncentraciją kraujyje. Šis poveikis gali trukti mažiausiai 3 paras.</w:t>
      </w:r>
    </w:p>
    <w:p w:rsidR="00B53F66" w:rsidRDefault="00B53F66" w:rsidP="00B53F66">
      <w:pPr>
        <w:widowControl w:val="0"/>
        <w:rPr>
          <w:sz w:val="22"/>
          <w:szCs w:val="22"/>
          <w:lang w:val="lt-LT" w:eastAsia="lt-LT"/>
        </w:rPr>
      </w:pPr>
    </w:p>
    <w:p w:rsidR="00B53F66" w:rsidRDefault="00B53F66" w:rsidP="00B53F66">
      <w:pPr>
        <w:widowControl w:val="0"/>
        <w:outlineLvl w:val="2"/>
        <w:rPr>
          <w:b/>
          <w:sz w:val="22"/>
          <w:szCs w:val="22"/>
          <w:lang w:val="lt-LT" w:eastAsia="lt-LT"/>
        </w:rPr>
      </w:pPr>
      <w:r>
        <w:rPr>
          <w:b/>
          <w:sz w:val="22"/>
          <w:szCs w:val="22"/>
          <w:lang w:val="lt-LT" w:eastAsia="lt-LT"/>
        </w:rPr>
        <w:t>Nėštumas, žindymo laikotarpis ir vaisingumas</w:t>
      </w:r>
    </w:p>
    <w:p w:rsidR="00B53F66" w:rsidRDefault="00B53F66" w:rsidP="00B53F66">
      <w:pPr>
        <w:widowControl w:val="0"/>
        <w:rPr>
          <w:i/>
          <w:sz w:val="22"/>
          <w:szCs w:val="22"/>
          <w:lang w:val="lt-LT" w:eastAsia="lt-LT"/>
        </w:rPr>
      </w:pPr>
      <w:r>
        <w:rPr>
          <w:sz w:val="22"/>
          <w:szCs w:val="22"/>
          <w:lang w:val="lt-LT" w:eastAsia="lt-LT"/>
        </w:rPr>
        <w:t xml:space="preserve">Jei esate nėščia, </w:t>
      </w:r>
      <w:proofErr w:type="spellStart"/>
      <w:r>
        <w:rPr>
          <w:sz w:val="22"/>
          <w:szCs w:val="22"/>
          <w:lang w:val="lt-LT" w:eastAsia="lt-LT"/>
        </w:rPr>
        <w:t>Cordipin</w:t>
      </w:r>
      <w:proofErr w:type="spellEnd"/>
      <w:r>
        <w:rPr>
          <w:sz w:val="22"/>
          <w:szCs w:val="22"/>
          <w:lang w:val="lt-LT" w:eastAsia="lt-LT"/>
        </w:rPr>
        <w:t xml:space="preserve"> XL vartoti negalima. Jei esate nėščia, žindote kūdikį, manote, kad galbūt esate nėščia arba planuojate pastoti, tai prieš vartodama šį vaistą pasitarkite su gydytoju</w:t>
      </w:r>
      <w:r>
        <w:rPr>
          <w:i/>
          <w:sz w:val="22"/>
          <w:szCs w:val="22"/>
          <w:lang w:val="lt-LT" w:eastAsia="lt-LT"/>
        </w:rPr>
        <w:t>.</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Cordipin XL negalima vartoti pirmąsias 20 nėštumo savaičių, nes eksperimentiniai nifedipino tyrimai parodė vaisiaus pažeidimo požymius. Nėra pakankamai patirties su žmonėmis. Jei gydymo Cordipin XL metu diagnozuojamas nėštumas, gydymą reikia pakeisti pagal gydytojo nurodymą. Nuo 20-osios nėštumo savaitės Cordipin XL gali būti vartojamas, atsargiai įvertinus naudos ir rizikos santykį, jei nėra kitų gydymo galimybių arba jis pasirodė neveiksmingas.</w:t>
      </w:r>
    </w:p>
    <w:p w:rsidR="00B53F66" w:rsidRDefault="00B53F66" w:rsidP="00B53F66">
      <w:pPr>
        <w:widowControl w:val="0"/>
        <w:rPr>
          <w:noProof/>
          <w:sz w:val="22"/>
          <w:szCs w:val="22"/>
          <w:lang w:val="lt-LT" w:eastAsia="x-none"/>
        </w:rPr>
      </w:pPr>
      <w:r>
        <w:rPr>
          <w:noProof/>
          <w:sz w:val="22"/>
          <w:szCs w:val="22"/>
          <w:lang w:val="lt-LT" w:eastAsia="x-none"/>
        </w:rPr>
        <w:t>Cordipin XL žindymo laikotarpiu vartoti negalima, nes nifedipinas (Cordipin XL veiklioji medžiaga) patenka į žindyvės pieną ir nėra patirties apie galimą poveikį kūdikiui. Jei žindymo metu būtina gydyti Cordipin XL, žindymą reikia nutraukti.</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Atskirais atvejais dirbtinio apvaisinimo metu, perduodant apvaisintą kiaušialąstę į gimdą, spermos funkcijos sutrikimas siejamas su nifedipino ar panašių veikliųjų medžiagų vartojimu.</w:t>
      </w:r>
    </w:p>
    <w:p w:rsidR="00B53F66" w:rsidRDefault="00B53F66" w:rsidP="00B53F66">
      <w:pPr>
        <w:widowControl w:val="0"/>
        <w:rPr>
          <w:sz w:val="22"/>
          <w:szCs w:val="22"/>
          <w:lang w:val="lt-LT" w:eastAsia="lt-LT"/>
        </w:rPr>
      </w:pPr>
    </w:p>
    <w:p w:rsidR="00B53F66" w:rsidRDefault="00B53F66" w:rsidP="00B53F66">
      <w:pPr>
        <w:widowControl w:val="0"/>
        <w:outlineLvl w:val="2"/>
        <w:rPr>
          <w:b/>
          <w:sz w:val="22"/>
          <w:szCs w:val="22"/>
          <w:lang w:val="lt-LT" w:eastAsia="lt-LT"/>
        </w:rPr>
      </w:pPr>
      <w:r>
        <w:rPr>
          <w:b/>
          <w:sz w:val="22"/>
          <w:szCs w:val="22"/>
          <w:lang w:val="lt-LT" w:eastAsia="lt-LT"/>
        </w:rPr>
        <w:t>Vairavimas ir mechanizmų valdymas</w:t>
      </w:r>
    </w:p>
    <w:p w:rsidR="00B53F66" w:rsidRDefault="00B53F66" w:rsidP="00B53F66">
      <w:pPr>
        <w:widowControl w:val="0"/>
        <w:rPr>
          <w:noProof/>
          <w:sz w:val="22"/>
          <w:szCs w:val="22"/>
          <w:lang w:val="lt-LT" w:eastAsia="x-none"/>
        </w:rPr>
      </w:pPr>
      <w:r>
        <w:rPr>
          <w:noProof/>
          <w:sz w:val="22"/>
          <w:szCs w:val="22"/>
          <w:lang w:val="lt-LT" w:eastAsia="x-none"/>
        </w:rPr>
        <w:t>Cordipin XL gali sukelti galvos svaigimą, alpimo pojūtį, nuovargį arba regėjimo sutrikimus. Jeigu Jums pasireiškė minėtas poveikis, nevairuokite ir nevaldykite mechanizmų.</w:t>
      </w:r>
    </w:p>
    <w:p w:rsidR="00B53F66" w:rsidRDefault="00B53F66" w:rsidP="00B53F66">
      <w:pPr>
        <w:widowControl w:val="0"/>
        <w:rPr>
          <w:noProof/>
          <w:sz w:val="22"/>
          <w:szCs w:val="22"/>
          <w:lang w:val="lt-LT" w:eastAsia="x-none"/>
        </w:rPr>
      </w:pPr>
      <w:r>
        <w:rPr>
          <w:noProof/>
          <w:sz w:val="22"/>
          <w:szCs w:val="22"/>
          <w:lang w:val="lt-LT" w:eastAsia="x-none"/>
        </w:rPr>
        <w:t>Toks poveikis labiau tikėtinas gydymo pradžioje, keičiant vaistus ir po alkoholio vartojimo.</w:t>
      </w:r>
    </w:p>
    <w:p w:rsidR="00B53F66" w:rsidRDefault="00B53F66" w:rsidP="00B53F66">
      <w:pPr>
        <w:widowControl w:val="0"/>
        <w:rPr>
          <w:noProof/>
          <w:sz w:val="22"/>
          <w:szCs w:val="22"/>
          <w:lang w:val="lt-LT" w:eastAsia="x-none"/>
        </w:rPr>
      </w:pPr>
    </w:p>
    <w:p w:rsidR="00B53F66" w:rsidRDefault="00B53F66" w:rsidP="00B53F66">
      <w:pPr>
        <w:widowControl w:val="0"/>
        <w:rPr>
          <w:sz w:val="22"/>
          <w:szCs w:val="22"/>
          <w:lang w:val="lt-LT" w:eastAsia="lt-LT"/>
        </w:rPr>
      </w:pPr>
      <w:proofErr w:type="spellStart"/>
      <w:r>
        <w:rPr>
          <w:b/>
          <w:sz w:val="22"/>
          <w:szCs w:val="22"/>
          <w:lang w:val="lt-LT" w:eastAsia="lt-LT"/>
        </w:rPr>
        <w:t>Cordipin</w:t>
      </w:r>
      <w:proofErr w:type="spellEnd"/>
      <w:r>
        <w:rPr>
          <w:b/>
          <w:sz w:val="22"/>
          <w:szCs w:val="22"/>
          <w:lang w:val="lt-LT" w:eastAsia="lt-LT"/>
        </w:rPr>
        <w:t xml:space="preserve"> XL sudėtyje yra laktozės</w:t>
      </w:r>
    </w:p>
    <w:p w:rsidR="00B53F66" w:rsidRDefault="00B53F66" w:rsidP="00B53F66">
      <w:pPr>
        <w:widowControl w:val="0"/>
        <w:rPr>
          <w:sz w:val="22"/>
          <w:szCs w:val="22"/>
          <w:lang w:val="lt-LT" w:eastAsia="lt-LT"/>
        </w:rPr>
      </w:pPr>
      <w:r>
        <w:rPr>
          <w:sz w:val="22"/>
          <w:szCs w:val="22"/>
          <w:lang w:val="lt-LT" w:eastAsia="lt-LT"/>
        </w:rPr>
        <w:t>Jeigu gydytojas Jums yra sakęs, kad netoleruojate kokių nors angliavandenių, kreipkitės į jį prieš pradėdami vartoti šį vaistą.</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p>
    <w:p w:rsidR="00B53F66" w:rsidRDefault="00B53F66" w:rsidP="00B53F66">
      <w:pPr>
        <w:widowControl w:val="0"/>
        <w:ind w:left="567" w:hanging="567"/>
        <w:outlineLvl w:val="1"/>
        <w:rPr>
          <w:b/>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Cordipin</w:t>
      </w:r>
      <w:proofErr w:type="spellEnd"/>
      <w:r>
        <w:rPr>
          <w:b/>
          <w:sz w:val="22"/>
          <w:szCs w:val="22"/>
          <w:lang w:val="lt-LT" w:eastAsia="lt-LT"/>
        </w:rPr>
        <w:t xml:space="preserve"> XL</w:t>
      </w:r>
    </w:p>
    <w:p w:rsidR="00B53F66" w:rsidRDefault="00B53F66" w:rsidP="00B53F66">
      <w:pPr>
        <w:widowControl w:val="0"/>
        <w:rPr>
          <w:sz w:val="22"/>
          <w:szCs w:val="22"/>
          <w:lang w:val="lt-LT" w:eastAsia="lt-LT"/>
        </w:rPr>
      </w:pPr>
    </w:p>
    <w:p w:rsidR="00B53F66" w:rsidRDefault="00B53F66" w:rsidP="00B53F66">
      <w:pPr>
        <w:widowControl w:val="0"/>
        <w:rPr>
          <w:noProof/>
          <w:sz w:val="22"/>
          <w:szCs w:val="22"/>
          <w:lang w:val="lt-LT" w:eastAsia="x-none"/>
        </w:rPr>
      </w:pPr>
      <w:r>
        <w:rPr>
          <w:noProof/>
          <w:sz w:val="22"/>
          <w:szCs w:val="22"/>
          <w:lang w:val="lt-LT" w:eastAsia="x-none"/>
        </w:rPr>
        <w:t>Visada vartokite šį vaistą tiksliai kaip nurodė gydytojas. Jeigu abejojate, kreipkitės į gydytoją arba vaistininką.</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Tiksliai sekite gydytojo nurodymus. Su juo nepasitarus, negalima keisti dozės ar nutraukti vaisto vartojimo.</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Įprastinė pradinė ir palaikomoji Cordipin XL dozė – 1 pailginto atpalaidavimo tabletė per parą. Didžiausia rekomenduojama paros dozė – 2 pailginto atpalaidavimo tabletės (abi išgeriamos iš karto).</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Pailginto atpalaidavimo tabletę reikėtų nuryti nepažeistą, užgeriant stikline vandens. Jos negalima dalinti, smulkinti ar kramtyti.</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Jeigu manote, kad vaistas veikia per stipriai arba per silpnai, pasikonsultuokite su gydytoju arba vaistininku.</w:t>
      </w:r>
    </w:p>
    <w:p w:rsidR="00B53F66" w:rsidRDefault="00B53F66" w:rsidP="00B53F66">
      <w:pPr>
        <w:widowControl w:val="0"/>
        <w:rPr>
          <w:sz w:val="22"/>
          <w:szCs w:val="22"/>
          <w:lang w:val="lt-LT" w:eastAsia="lt-LT"/>
        </w:rPr>
      </w:pPr>
    </w:p>
    <w:p w:rsidR="00B53F66" w:rsidRDefault="00B53F66" w:rsidP="00B53F66">
      <w:pPr>
        <w:widowControl w:val="0"/>
        <w:rPr>
          <w:b/>
          <w:sz w:val="22"/>
          <w:szCs w:val="22"/>
          <w:lang w:val="lt-LT" w:eastAsia="lt-LT"/>
        </w:rPr>
      </w:pPr>
      <w:r>
        <w:rPr>
          <w:b/>
          <w:sz w:val="22"/>
          <w:szCs w:val="22"/>
          <w:lang w:val="lt-LT" w:eastAsia="lt-LT"/>
        </w:rPr>
        <w:t>Vartojimas vaikams ir paaugliams</w:t>
      </w:r>
    </w:p>
    <w:p w:rsidR="00B53F66" w:rsidRDefault="00B53F66" w:rsidP="00B53F66">
      <w:pPr>
        <w:widowControl w:val="0"/>
        <w:rPr>
          <w:sz w:val="22"/>
          <w:szCs w:val="22"/>
          <w:lang w:val="lt-LT" w:eastAsia="lt-LT"/>
        </w:rPr>
      </w:pPr>
      <w:r>
        <w:rPr>
          <w:sz w:val="22"/>
          <w:szCs w:val="22"/>
          <w:lang w:val="lt-LT" w:eastAsia="lt-LT"/>
        </w:rPr>
        <w:t xml:space="preserve">Jaunesniems nei 18 metų vaikams ir paaugliams </w:t>
      </w:r>
      <w:proofErr w:type="spellStart"/>
      <w:r>
        <w:rPr>
          <w:sz w:val="22"/>
          <w:szCs w:val="22"/>
          <w:lang w:val="lt-LT" w:eastAsia="lt-LT"/>
        </w:rPr>
        <w:t>Cordipin</w:t>
      </w:r>
      <w:proofErr w:type="spellEnd"/>
      <w:r>
        <w:rPr>
          <w:sz w:val="22"/>
          <w:szCs w:val="22"/>
          <w:lang w:val="lt-LT" w:eastAsia="lt-LT"/>
        </w:rPr>
        <w:t xml:space="preserve"> XL vartoti nerekomenduojama, nes duomenys apie vartojimo saugumą ir efektyvumą tokiems pacientams, yra riboti.</w:t>
      </w:r>
    </w:p>
    <w:p w:rsidR="00B53F66" w:rsidRDefault="00B53F66" w:rsidP="00B53F66">
      <w:pPr>
        <w:widowControl w:val="0"/>
        <w:rPr>
          <w:sz w:val="22"/>
          <w:szCs w:val="22"/>
          <w:lang w:val="lt-LT" w:eastAsia="lt-LT"/>
        </w:rPr>
      </w:pPr>
    </w:p>
    <w:p w:rsidR="00B53F66" w:rsidRDefault="00B53F66" w:rsidP="00B53F66">
      <w:pPr>
        <w:widowControl w:val="0"/>
        <w:outlineLvl w:val="2"/>
        <w:rPr>
          <w:b/>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Cordipin</w:t>
      </w:r>
      <w:proofErr w:type="spellEnd"/>
      <w:r>
        <w:rPr>
          <w:b/>
          <w:sz w:val="22"/>
          <w:szCs w:val="22"/>
          <w:lang w:val="lt-LT" w:eastAsia="lt-LT"/>
        </w:rPr>
        <w:t xml:space="preserve"> XL dozę?</w:t>
      </w:r>
    </w:p>
    <w:p w:rsidR="00B53F66" w:rsidRDefault="00B53F66" w:rsidP="00B53F66">
      <w:pPr>
        <w:widowControl w:val="0"/>
        <w:rPr>
          <w:noProof/>
          <w:sz w:val="22"/>
          <w:szCs w:val="22"/>
          <w:lang w:val="lt-LT" w:eastAsia="x-none"/>
        </w:rPr>
      </w:pPr>
      <w:r>
        <w:rPr>
          <w:noProof/>
          <w:sz w:val="22"/>
          <w:szCs w:val="22"/>
          <w:lang w:val="lt-LT" w:eastAsia="x-none"/>
        </w:rPr>
        <w:t xml:space="preserve">Nedelsiant kreipkitės medicininės pagalbos. Esant galimybei, su savimi pasiimkite vaisto dėžutę, kad </w:t>
      </w:r>
      <w:r>
        <w:rPr>
          <w:noProof/>
          <w:sz w:val="22"/>
          <w:szCs w:val="22"/>
          <w:lang w:val="lt-LT" w:eastAsia="x-none"/>
        </w:rPr>
        <w:lastRenderedPageBreak/>
        <w:t>galėtumėte parodyti gydytojui.</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Išgėrus per daug tablečių gali labai sumažėti kraujospūdis arba sulėtėti arba pagreitėti širdies plakimas. Taip pat gali padidėti cukraus kiekis kraujyje arba padidėti kraujo rūgštingumas, pasireikšti plaučių patinimas, sumažėti deguonies kiekis kraujyje ir pasireikšti sąmonės sutrikimai, galintys sukelti sąmonės praradimą.</w:t>
      </w:r>
    </w:p>
    <w:p w:rsidR="00B53F66" w:rsidRDefault="00B53F66" w:rsidP="00B53F66">
      <w:pPr>
        <w:widowControl w:val="0"/>
        <w:rPr>
          <w:sz w:val="22"/>
          <w:szCs w:val="22"/>
          <w:lang w:val="lt-LT" w:eastAsia="lt-LT"/>
        </w:rPr>
      </w:pPr>
    </w:p>
    <w:p w:rsidR="00B53F66" w:rsidRDefault="00B53F66" w:rsidP="00B53F66">
      <w:pPr>
        <w:widowControl w:val="0"/>
        <w:outlineLvl w:val="2"/>
        <w:rPr>
          <w:b/>
          <w:sz w:val="22"/>
          <w:szCs w:val="22"/>
          <w:lang w:val="lt-LT" w:eastAsia="lt-LT"/>
        </w:rPr>
      </w:pPr>
      <w:r>
        <w:rPr>
          <w:b/>
          <w:sz w:val="22"/>
          <w:szCs w:val="22"/>
          <w:lang w:val="lt-LT" w:eastAsia="lt-LT"/>
        </w:rPr>
        <w:t xml:space="preserve">Pamiršus pavartoti </w:t>
      </w:r>
      <w:proofErr w:type="spellStart"/>
      <w:r>
        <w:rPr>
          <w:b/>
          <w:sz w:val="22"/>
          <w:szCs w:val="22"/>
          <w:lang w:val="lt-LT" w:eastAsia="lt-LT"/>
        </w:rPr>
        <w:t>Cordipin</w:t>
      </w:r>
      <w:proofErr w:type="spellEnd"/>
      <w:r>
        <w:rPr>
          <w:b/>
          <w:sz w:val="22"/>
          <w:szCs w:val="22"/>
          <w:lang w:val="lt-LT" w:eastAsia="lt-LT"/>
        </w:rPr>
        <w:t xml:space="preserve"> XL</w:t>
      </w:r>
    </w:p>
    <w:p w:rsidR="00B53F66" w:rsidRDefault="00B53F66" w:rsidP="00B53F66">
      <w:pPr>
        <w:widowControl w:val="0"/>
        <w:rPr>
          <w:noProof/>
          <w:sz w:val="22"/>
          <w:szCs w:val="22"/>
          <w:lang w:val="lt-LT" w:eastAsia="x-none"/>
        </w:rPr>
      </w:pPr>
      <w:r>
        <w:rPr>
          <w:noProof/>
          <w:sz w:val="22"/>
          <w:szCs w:val="22"/>
          <w:lang w:val="lt-LT" w:eastAsia="x-none"/>
        </w:rPr>
        <w:t>Negalima vartoti dvigubos dozės norint kompensuoti praleista dozę.</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Įprastą dozę išgerkite nedelsiant ir tęskite tablečių vartojimą taip, kaip buvo skirta, su 12 val. pertrauka tarp dozių.</w:t>
      </w:r>
    </w:p>
    <w:p w:rsidR="00B53F66" w:rsidRDefault="00B53F66" w:rsidP="00B53F66">
      <w:pPr>
        <w:widowControl w:val="0"/>
        <w:rPr>
          <w:sz w:val="22"/>
          <w:szCs w:val="22"/>
          <w:lang w:val="lt-LT" w:eastAsia="lt-LT"/>
        </w:rPr>
      </w:pPr>
    </w:p>
    <w:p w:rsidR="00B53F66" w:rsidRDefault="00B53F66" w:rsidP="00B53F66">
      <w:pPr>
        <w:widowControl w:val="0"/>
        <w:outlineLvl w:val="2"/>
        <w:rPr>
          <w:b/>
          <w:sz w:val="22"/>
          <w:szCs w:val="22"/>
          <w:lang w:val="lt-LT" w:eastAsia="lt-LT"/>
        </w:rPr>
      </w:pPr>
      <w:r>
        <w:rPr>
          <w:b/>
          <w:sz w:val="22"/>
          <w:szCs w:val="22"/>
          <w:lang w:val="lt-LT" w:eastAsia="lt-LT"/>
        </w:rPr>
        <w:t xml:space="preserve">Nustojus vartoti </w:t>
      </w:r>
      <w:proofErr w:type="spellStart"/>
      <w:r>
        <w:rPr>
          <w:b/>
          <w:sz w:val="22"/>
          <w:szCs w:val="22"/>
          <w:lang w:val="lt-LT" w:eastAsia="lt-LT"/>
        </w:rPr>
        <w:t>Cordipin</w:t>
      </w:r>
      <w:proofErr w:type="spellEnd"/>
      <w:r>
        <w:rPr>
          <w:b/>
          <w:sz w:val="22"/>
          <w:szCs w:val="22"/>
          <w:lang w:val="lt-LT" w:eastAsia="lt-LT"/>
        </w:rPr>
        <w:t xml:space="preserve"> XL</w:t>
      </w:r>
    </w:p>
    <w:p w:rsidR="00B53F66" w:rsidRDefault="00B53F66" w:rsidP="00B53F66">
      <w:pPr>
        <w:widowControl w:val="0"/>
        <w:rPr>
          <w:noProof/>
          <w:sz w:val="22"/>
          <w:szCs w:val="22"/>
          <w:lang w:val="lt-LT" w:eastAsia="x-none"/>
        </w:rPr>
      </w:pPr>
      <w:r>
        <w:rPr>
          <w:noProof/>
          <w:sz w:val="22"/>
          <w:szCs w:val="22"/>
          <w:lang w:val="lt-LT" w:eastAsia="x-none"/>
        </w:rPr>
        <w:t>Krūtinės angina.</w:t>
      </w:r>
      <w:r>
        <w:rPr>
          <w:i/>
          <w:noProof/>
          <w:sz w:val="22"/>
          <w:szCs w:val="22"/>
          <w:lang w:val="lt-LT" w:eastAsia="x-none"/>
        </w:rPr>
        <w:t xml:space="preserve"> </w:t>
      </w:r>
      <w:r>
        <w:rPr>
          <w:noProof/>
          <w:sz w:val="22"/>
          <w:szCs w:val="22"/>
          <w:lang w:val="lt-LT" w:eastAsia="x-none"/>
        </w:rPr>
        <w:t>Baigus vartoti Cordipin XL, gali atsinaujinti krūtinės skausmas. Jei dėl kokios nors priežasties šio vaisto vartojimą tenka nutraukti, jo dozė mažinama palaipsniui. Nenutraukite šio vaisto vartojimo, nepasikonsultavę su gydytoju.</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Hipertenzija. Baigus vartoti Cordipin XL, kraujospūdis gali vėl padidėti. Reikėtų žinoti, kad joks kraujospūdžio mažinamasis vaistas ligos neišgydo, o tik sumažina kraujospūdį ir padeda palaikyti jį pageidaujamo lygio. Tai apsaugo nuo hipertenzijos (padidėjusio kraujospūdžio) pasekmių arba jas sumažina. Cordipin XL vartojamas ilgai, išskyrus atvejus, kai dėl tam tikrų priežasčių gydymą šiuo vaistu tenka nutraukti.</w:t>
      </w:r>
    </w:p>
    <w:p w:rsidR="00B53F66" w:rsidRDefault="00B53F66" w:rsidP="00B53F66">
      <w:pPr>
        <w:widowControl w:val="0"/>
        <w:outlineLvl w:val="1"/>
        <w:rPr>
          <w:b/>
          <w:sz w:val="22"/>
          <w:szCs w:val="22"/>
          <w:lang w:val="lt-LT" w:eastAsia="lt-LT"/>
        </w:rPr>
      </w:pPr>
    </w:p>
    <w:p w:rsidR="00B53F66" w:rsidRDefault="00B53F66" w:rsidP="00B53F66">
      <w:pPr>
        <w:widowControl w:val="0"/>
        <w:rPr>
          <w:sz w:val="22"/>
          <w:szCs w:val="22"/>
          <w:lang w:val="lt-LT" w:eastAsia="lt-LT"/>
        </w:rPr>
      </w:pPr>
    </w:p>
    <w:p w:rsidR="00B53F66" w:rsidRDefault="00B53F66" w:rsidP="00B53F66">
      <w:pPr>
        <w:widowControl w:val="0"/>
        <w:ind w:left="567" w:hanging="567"/>
        <w:outlineLvl w:val="1"/>
        <w:rPr>
          <w:b/>
          <w:sz w:val="22"/>
          <w:szCs w:val="22"/>
          <w:lang w:val="lt-LT" w:eastAsia="lt-LT"/>
        </w:rPr>
      </w:pPr>
      <w:r>
        <w:rPr>
          <w:b/>
          <w:sz w:val="22"/>
          <w:szCs w:val="22"/>
          <w:lang w:val="lt-LT" w:eastAsia="lt-LT"/>
        </w:rPr>
        <w:t>4.</w:t>
      </w:r>
      <w:r>
        <w:rPr>
          <w:b/>
          <w:sz w:val="22"/>
          <w:szCs w:val="22"/>
          <w:lang w:val="lt-LT" w:eastAsia="lt-LT"/>
        </w:rPr>
        <w:tab/>
        <w:t>Galimas šalutinis poveikis</w:t>
      </w:r>
    </w:p>
    <w:p w:rsidR="00B53F66" w:rsidRDefault="00B53F66" w:rsidP="00B53F66">
      <w:pPr>
        <w:widowControl w:val="0"/>
        <w:rPr>
          <w:sz w:val="22"/>
          <w:szCs w:val="22"/>
          <w:lang w:val="lt-LT" w:eastAsia="lt-LT"/>
        </w:rPr>
      </w:pPr>
    </w:p>
    <w:p w:rsidR="00B53F66" w:rsidRDefault="00B53F66" w:rsidP="00B53F66">
      <w:pPr>
        <w:widowControl w:val="0"/>
        <w:rPr>
          <w:noProof/>
          <w:sz w:val="22"/>
          <w:szCs w:val="22"/>
          <w:lang w:val="lt-LT" w:eastAsia="x-none"/>
        </w:rPr>
      </w:pPr>
      <w:r>
        <w:rPr>
          <w:noProof/>
          <w:sz w:val="22"/>
          <w:szCs w:val="22"/>
          <w:lang w:val="lt-LT" w:eastAsia="x-none"/>
        </w:rPr>
        <w:t>Šis vaistas, kaip ir visi kiti, gali sukelti šalutinį poveikį, nors jis pasireiškia ne visiems žmonėms.</w:t>
      </w:r>
    </w:p>
    <w:p w:rsidR="00B53F66" w:rsidRDefault="00B53F66" w:rsidP="00B53F66">
      <w:pPr>
        <w:widowControl w:val="0"/>
        <w:rPr>
          <w:noProof/>
          <w:sz w:val="22"/>
          <w:szCs w:val="22"/>
          <w:lang w:val="lt-LT" w:eastAsia="x-none"/>
        </w:rPr>
      </w:pPr>
    </w:p>
    <w:p w:rsidR="00B53F66" w:rsidRDefault="00B53F66" w:rsidP="00B53F66">
      <w:pPr>
        <w:widowControl w:val="0"/>
        <w:autoSpaceDE w:val="0"/>
        <w:autoSpaceDN w:val="0"/>
        <w:adjustRightInd w:val="0"/>
        <w:rPr>
          <w:i/>
          <w:sz w:val="22"/>
          <w:szCs w:val="22"/>
          <w:lang w:val="lt-LT"/>
        </w:rPr>
      </w:pPr>
      <w:r>
        <w:rPr>
          <w:b/>
          <w:bCs/>
          <w:sz w:val="22"/>
          <w:szCs w:val="22"/>
          <w:lang w:eastAsia="lt-LT"/>
        </w:rPr>
        <w:t>Labai dažni šalutinio poveikio reiškiniai (gali pasireikšti ne rečiau kaip 1 iš 10 asmenų):</w:t>
      </w:r>
    </w:p>
    <w:p w:rsidR="00B53F66" w:rsidRDefault="00B53F66" w:rsidP="00B53F66">
      <w:pPr>
        <w:widowControl w:val="0"/>
        <w:rPr>
          <w:noProof/>
          <w:sz w:val="22"/>
          <w:szCs w:val="22"/>
          <w:lang w:val="lt-LT" w:eastAsia="x-none"/>
        </w:rPr>
      </w:pPr>
      <w:r>
        <w:rPr>
          <w:noProof/>
          <w:sz w:val="22"/>
          <w:szCs w:val="22"/>
          <w:lang w:val="lt-LT" w:eastAsia="x-none"/>
        </w:rPr>
        <w:t>Galvos skausmas, audinių patinimas dėl skysčių susilaikymo (edema).</w:t>
      </w:r>
    </w:p>
    <w:p w:rsidR="00B53F66" w:rsidRDefault="00B53F66" w:rsidP="00B53F66">
      <w:pPr>
        <w:widowControl w:val="0"/>
        <w:rPr>
          <w:noProof/>
          <w:sz w:val="22"/>
          <w:szCs w:val="22"/>
          <w:lang w:val="lt-LT" w:eastAsia="x-none"/>
        </w:rPr>
      </w:pPr>
    </w:p>
    <w:p w:rsidR="00B53F66" w:rsidRDefault="00B53F66" w:rsidP="00B53F66">
      <w:pPr>
        <w:widowControl w:val="0"/>
        <w:autoSpaceDE w:val="0"/>
        <w:autoSpaceDN w:val="0"/>
        <w:adjustRightInd w:val="0"/>
        <w:rPr>
          <w:i/>
          <w:sz w:val="22"/>
          <w:szCs w:val="22"/>
          <w:lang w:val="lt-LT"/>
        </w:rPr>
      </w:pPr>
      <w:r>
        <w:rPr>
          <w:b/>
          <w:bCs/>
          <w:sz w:val="22"/>
          <w:szCs w:val="22"/>
          <w:lang w:eastAsia="lt-LT"/>
        </w:rPr>
        <w:t>Dažni šalutinio poveikio reiškiniai (gali pasireikšti rečiau kaip 1 iš 10 asmenų):</w:t>
      </w:r>
    </w:p>
    <w:p w:rsidR="00B53F66" w:rsidRDefault="00B53F66" w:rsidP="00B53F66">
      <w:pPr>
        <w:widowControl w:val="0"/>
        <w:rPr>
          <w:noProof/>
          <w:sz w:val="22"/>
          <w:szCs w:val="22"/>
          <w:lang w:val="lt-LT" w:eastAsia="x-none"/>
        </w:rPr>
      </w:pPr>
      <w:r>
        <w:rPr>
          <w:noProof/>
          <w:sz w:val="22"/>
          <w:szCs w:val="22"/>
          <w:lang w:val="lt-LT" w:eastAsia="x-none"/>
        </w:rPr>
        <w:t>Galvos svaigimas, galvos svaigimas, silpnumas, širdies plakimas, kraujagyslių išsiplėtimas (pvz., Veido paraudimas), vidurių užkietėjimas, pykinimas, skausmingas rankų ir kojų patinimas ir paraudimas (eritromialgija, ypač gydymo pradžioje), prakaitavimas, bendras blogos savijautos jausmas.</w:t>
      </w:r>
    </w:p>
    <w:p w:rsidR="00B53F66" w:rsidRDefault="00B53F66" w:rsidP="00B53F66">
      <w:pPr>
        <w:widowControl w:val="0"/>
        <w:rPr>
          <w:noProof/>
          <w:sz w:val="22"/>
          <w:szCs w:val="22"/>
          <w:lang w:val="lt-LT" w:eastAsia="x-none"/>
        </w:rPr>
      </w:pPr>
    </w:p>
    <w:p w:rsidR="00B53F66" w:rsidRDefault="00B53F66" w:rsidP="00B53F66">
      <w:pPr>
        <w:widowControl w:val="0"/>
        <w:autoSpaceDE w:val="0"/>
        <w:autoSpaceDN w:val="0"/>
        <w:adjustRightInd w:val="0"/>
        <w:rPr>
          <w:i/>
          <w:sz w:val="22"/>
          <w:szCs w:val="22"/>
          <w:lang w:val="lt-LT"/>
        </w:rPr>
      </w:pPr>
      <w:r>
        <w:rPr>
          <w:b/>
          <w:bCs/>
          <w:sz w:val="22"/>
          <w:szCs w:val="22"/>
          <w:lang w:eastAsia="lt-LT"/>
        </w:rPr>
        <w:t>Nedažni šalutinio poveikio reiškiniai (gali pasireikšti rečiau kaip 1 iš 100 asmenų):</w:t>
      </w:r>
    </w:p>
    <w:p w:rsidR="00B53F66" w:rsidRDefault="00B53F66" w:rsidP="00B53F66">
      <w:pPr>
        <w:widowControl w:val="0"/>
        <w:rPr>
          <w:noProof/>
          <w:sz w:val="22"/>
          <w:szCs w:val="22"/>
          <w:lang w:val="lt-LT" w:eastAsia="x-none"/>
        </w:rPr>
      </w:pPr>
      <w:r>
        <w:rPr>
          <w:noProof/>
          <w:sz w:val="22"/>
          <w:szCs w:val="22"/>
          <w:lang w:val="lt-LT" w:eastAsia="x-none"/>
        </w:rPr>
        <w:t>Alerginės reakcijos, alerginis audinių patinimas, veido ir gleivinės patinimas burnoje ir gerklėje (angioneurozinė edema), įskaitant gerklų patinimą, kurie gali būti pavojingi gyvybei. Niežėjimas, išbėrimas, nerimo reakcijos, miego sutrikimai, migrena, raumenų drebulys, nenormalūs pojūčiai (pvz., dilgčiojimas, pūlingas pojūtis), kartais skausmingi.</w:t>
      </w:r>
      <w:r>
        <w:rPr>
          <w:sz w:val="22"/>
          <w:szCs w:val="22"/>
          <w:lang w:val="lt-LT"/>
        </w:rPr>
        <w:t xml:space="preserve"> </w:t>
      </w:r>
      <w:r>
        <w:rPr>
          <w:noProof/>
          <w:sz w:val="22"/>
          <w:szCs w:val="22"/>
          <w:lang w:val="lt-LT" w:eastAsia="x-none"/>
        </w:rPr>
        <w:t>Mieguistumas/nuovargis, nervingumas, neryškus matymas, padažnėjęs pulsas, sumažėjęs kraujospūdis, trumpalaikis alpimas, kraujavimas iš nosies, užkimšta nosis, dusulys, skausmas virškinimo trakte, pilvo skausmas, nevirškinimas, vidurių pūtimas, burnos džiūvimas, trumpalaikis. padidėjęs kepenų fermentų kiekis, paraudimas kartu su šilumos pojūčiu, raumenų mėšlungis, sąnarių patinimai, raumenų skausmas, padidėjęs poreikis praleisti vandenį ir padidėjęs kasdienis šlapimo išsiskyrimas, skausmingas ir sunkus šlapinimasis. Inkstų nepakankamumas, galimas laikinas inkstų funkcijos pablogėjimas, erekcijos sutrikimai, nekonkretus skausmas, šaltkrėtis.</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Kartais, ypač gydymo pradžioje, gali atsirasti krūtinės angina arba padažnėti priepuolių dažnis, trukmė ir sunkumas pacientams, sergantiems krūtinės angina.</w:t>
      </w:r>
    </w:p>
    <w:p w:rsidR="00B53F66" w:rsidRDefault="00B53F66" w:rsidP="00B53F66">
      <w:pPr>
        <w:widowControl w:val="0"/>
        <w:rPr>
          <w:noProof/>
          <w:sz w:val="22"/>
          <w:szCs w:val="22"/>
          <w:lang w:val="lt-LT" w:eastAsia="x-none"/>
        </w:rPr>
      </w:pPr>
    </w:p>
    <w:p w:rsidR="00B53F66" w:rsidRDefault="00B53F66" w:rsidP="00B53F66">
      <w:pPr>
        <w:widowControl w:val="0"/>
        <w:autoSpaceDE w:val="0"/>
        <w:autoSpaceDN w:val="0"/>
        <w:adjustRightInd w:val="0"/>
        <w:rPr>
          <w:i/>
          <w:sz w:val="22"/>
          <w:szCs w:val="22"/>
          <w:lang w:val="lt-LT"/>
        </w:rPr>
      </w:pPr>
      <w:r>
        <w:rPr>
          <w:b/>
          <w:bCs/>
          <w:sz w:val="22"/>
          <w:szCs w:val="22"/>
          <w:lang w:eastAsia="lt-LT"/>
        </w:rPr>
        <w:t>Reti šalutinio poveikio reiškiniai (gali pasireikšti rečiau kaip 1 iš 1 000 asmenų):</w:t>
      </w:r>
    </w:p>
    <w:p w:rsidR="00B53F66" w:rsidRDefault="00B53F66" w:rsidP="00B53F66">
      <w:pPr>
        <w:widowControl w:val="0"/>
        <w:rPr>
          <w:noProof/>
          <w:sz w:val="22"/>
          <w:szCs w:val="22"/>
          <w:lang w:val="lt-LT" w:eastAsia="x-none"/>
        </w:rPr>
      </w:pPr>
      <w:r>
        <w:rPr>
          <w:noProof/>
          <w:sz w:val="22"/>
          <w:szCs w:val="22"/>
          <w:lang w:val="lt-LT" w:eastAsia="x-none"/>
        </w:rPr>
        <w:lastRenderedPageBreak/>
        <w:t>Kraujo pokyčiai, tokie kaip raudonųjų ir baltųjų kraujo ląstelių ar trombocitų skaičiaus sumažėjimas (anemija, leukopenija, trombocitopenija), kraujavimas iš odos ir gleivinės dėl sumažėjusio trombocitų skaičiaus (trombocitopeninė purpura), dilgėlinė, padidėjęs cukraus kiekis kraujyje. lygis, dantenų augimas, apetito praradimas, pilnumo jausmas, pilvo pūtimas, gelta, alerginis odos jautrumas šviesai, apčiuopiamas, nedidelis kraujavimas iš odos ir gleivinių, padidėjęs krūtas vyrams (ginekomastija), kuris išnyksta nutraukus 20 mg nifedipino vartojimą. atitolinti.</w:t>
      </w:r>
    </w:p>
    <w:p w:rsidR="00B53F66" w:rsidRDefault="00B53F66" w:rsidP="00B53F66">
      <w:pPr>
        <w:widowControl w:val="0"/>
        <w:autoSpaceDE w:val="0"/>
        <w:autoSpaceDN w:val="0"/>
        <w:adjustRightInd w:val="0"/>
        <w:rPr>
          <w:b/>
          <w:sz w:val="22"/>
          <w:szCs w:val="22"/>
          <w:lang w:val="lt-LT"/>
        </w:rPr>
      </w:pPr>
    </w:p>
    <w:p w:rsidR="00B53F66" w:rsidRDefault="00B53F66" w:rsidP="00B53F66">
      <w:pPr>
        <w:widowControl w:val="0"/>
        <w:autoSpaceDE w:val="0"/>
        <w:autoSpaceDN w:val="0"/>
        <w:adjustRightInd w:val="0"/>
        <w:rPr>
          <w:i/>
          <w:sz w:val="22"/>
          <w:szCs w:val="22"/>
          <w:lang w:val="lt-LT"/>
        </w:rPr>
      </w:pPr>
      <w:r>
        <w:rPr>
          <w:b/>
          <w:bCs/>
          <w:sz w:val="22"/>
          <w:szCs w:val="22"/>
          <w:lang w:eastAsia="lt-LT"/>
        </w:rPr>
        <w:t>Labai reti šalutinio poveikio reiškiniai (gali pasireikšti rečiau kaip 1 iš 10 000 asmenų):</w:t>
      </w:r>
    </w:p>
    <w:p w:rsidR="00B53F66" w:rsidRDefault="00B53F66" w:rsidP="00B53F66">
      <w:pPr>
        <w:widowControl w:val="0"/>
        <w:rPr>
          <w:noProof/>
          <w:sz w:val="22"/>
          <w:szCs w:val="22"/>
          <w:lang w:val="lt-LT" w:eastAsia="x-none"/>
        </w:rPr>
      </w:pPr>
      <w:r>
        <w:rPr>
          <w:noProof/>
          <w:sz w:val="22"/>
          <w:szCs w:val="22"/>
          <w:lang w:val="lt-LT" w:eastAsia="x-none"/>
        </w:rPr>
        <w:t>Smarkiai sumažėjęs tam tikrų baltųjų kraujo ląstelių skaičius (agranulocitozė), širdies priepuolis, pleiskanos kaip dermatitas (eksfoliacinis dermatitas).</w:t>
      </w:r>
    </w:p>
    <w:p w:rsidR="00B53F66" w:rsidRDefault="00B53F66" w:rsidP="00B53F66">
      <w:pPr>
        <w:widowControl w:val="0"/>
        <w:rPr>
          <w:noProof/>
          <w:sz w:val="22"/>
          <w:szCs w:val="22"/>
          <w:lang w:val="lt-LT" w:eastAsia="x-none"/>
        </w:rPr>
      </w:pPr>
    </w:p>
    <w:p w:rsidR="00B53F66" w:rsidRPr="00B340E0" w:rsidRDefault="00B53F66" w:rsidP="00B53F66">
      <w:pPr>
        <w:jc w:val="both"/>
        <w:rPr>
          <w:sz w:val="22"/>
          <w:szCs w:val="22"/>
        </w:rPr>
      </w:pPr>
      <w:r w:rsidRPr="00B340E0">
        <w:rPr>
          <w:b/>
          <w:bCs/>
          <w:noProof/>
          <w:snapToGrid w:val="0"/>
          <w:sz w:val="22"/>
          <w:szCs w:val="22"/>
        </w:rPr>
        <w:t>Šalutinio poveikio reiškiniai, kurių dažnis nežinomas (negali būti apskaičiuotas pagal turimus duomenis):</w:t>
      </w:r>
    </w:p>
    <w:p w:rsidR="00B53F66" w:rsidRDefault="00B53F66" w:rsidP="00B53F66">
      <w:pPr>
        <w:widowControl w:val="0"/>
        <w:rPr>
          <w:noProof/>
          <w:sz w:val="22"/>
          <w:szCs w:val="22"/>
          <w:lang w:val="lt-LT" w:eastAsia="x-none"/>
        </w:rPr>
      </w:pPr>
      <w:r>
        <w:rPr>
          <w:noProof/>
          <w:sz w:val="22"/>
          <w:szCs w:val="22"/>
          <w:lang w:val="lt-LT" w:eastAsia="x-none"/>
        </w:rPr>
        <w:t>Ūminės bendrosios alerginės reakcijos, kurios gali būti pavojingos gyvybei (anafilaksinės/anafilaktoidinės reakcijos), sumažėjęs lietimo pojūtis, akių skausmas, dusulys, vėmimas, stemplės uždegimas, sunkūs ir gyvybei pavojingi odos pažeidimai, atsirandantys ir pūsleliai. išorinis odos sluoksnis (toksinė epidermio nekrolizė), sąnarių skausmas.</w:t>
      </w:r>
    </w:p>
    <w:p w:rsidR="00B53F66" w:rsidRDefault="00B53F66" w:rsidP="00B53F66">
      <w:pPr>
        <w:widowControl w:val="0"/>
        <w:rPr>
          <w:noProof/>
          <w:sz w:val="22"/>
          <w:szCs w:val="22"/>
          <w:lang w:val="lt-LT" w:eastAsia="x-none"/>
        </w:rPr>
      </w:pPr>
    </w:p>
    <w:p w:rsidR="00B53F66" w:rsidRDefault="00B53F66" w:rsidP="00B53F66">
      <w:pPr>
        <w:widowControl w:val="0"/>
        <w:rPr>
          <w:noProof/>
          <w:sz w:val="22"/>
          <w:szCs w:val="22"/>
          <w:lang w:val="lt-LT" w:eastAsia="x-none"/>
        </w:rPr>
      </w:pPr>
      <w:r>
        <w:rPr>
          <w:noProof/>
          <w:sz w:val="22"/>
          <w:szCs w:val="22"/>
          <w:lang w:val="lt-LT" w:eastAsia="x-none"/>
        </w:rPr>
        <w:t>Dializuojamiems pacientams, sergantiems hipertenzija ir sumažintu kraujo tūriu, gali reikšmingai sumažėti kraujospūdis.</w:t>
      </w:r>
    </w:p>
    <w:p w:rsidR="00B53F66" w:rsidRDefault="00B53F66" w:rsidP="00B53F66">
      <w:pPr>
        <w:widowControl w:val="0"/>
        <w:rPr>
          <w:i/>
          <w:sz w:val="22"/>
          <w:szCs w:val="22"/>
          <w:lang w:val="lt-LT" w:eastAsia="lt-LT"/>
        </w:rPr>
      </w:pPr>
    </w:p>
    <w:p w:rsidR="00B53F66" w:rsidRDefault="00B53F66" w:rsidP="00B53F66">
      <w:pPr>
        <w:widowControl w:val="0"/>
        <w:rPr>
          <w:b/>
          <w:sz w:val="22"/>
          <w:szCs w:val="22"/>
          <w:lang w:val="lt-LT" w:eastAsia="lt-LT"/>
        </w:rPr>
      </w:pPr>
      <w:r>
        <w:rPr>
          <w:b/>
          <w:sz w:val="22"/>
          <w:szCs w:val="22"/>
          <w:lang w:val="lt-LT" w:eastAsia="lt-LT"/>
        </w:rPr>
        <w:t>Pranešimas apie šalutinį poveikį</w:t>
      </w:r>
    </w:p>
    <w:p w:rsidR="00B53F66" w:rsidRPr="00B340E0" w:rsidRDefault="00B53F66" w:rsidP="00B53F66">
      <w:pPr>
        <w:tabs>
          <w:tab w:val="left" w:pos="567"/>
        </w:tabs>
        <w:ind w:right="-29"/>
        <w:rPr>
          <w:snapToGrid w:val="0"/>
          <w:sz w:val="22"/>
          <w:szCs w:val="22"/>
        </w:rPr>
      </w:pPr>
      <w:bookmarkStart w:id="2" w:name="_Hlk54100682"/>
      <w:r w:rsidRPr="00105C93">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bookmarkEnd w:id="2"/>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p>
    <w:p w:rsidR="00B53F66" w:rsidRDefault="00B53F66" w:rsidP="00B53F66">
      <w:pPr>
        <w:widowControl w:val="0"/>
        <w:ind w:left="567" w:hanging="567"/>
        <w:outlineLvl w:val="1"/>
        <w:rPr>
          <w:b/>
          <w:sz w:val="22"/>
          <w:szCs w:val="22"/>
          <w:lang w:val="lt-LT" w:eastAsia="lt-LT"/>
        </w:rPr>
      </w:pPr>
      <w:bookmarkStart w:id="3" w:name="_Toc129243143"/>
      <w:bookmarkStart w:id="4" w:name="_Toc129243268"/>
      <w:r>
        <w:rPr>
          <w:b/>
          <w:sz w:val="22"/>
          <w:szCs w:val="22"/>
          <w:lang w:val="lt-LT" w:eastAsia="lt-LT"/>
        </w:rPr>
        <w:t>5.</w:t>
      </w:r>
      <w:r>
        <w:rPr>
          <w:b/>
          <w:sz w:val="22"/>
          <w:szCs w:val="22"/>
          <w:lang w:val="lt-LT" w:eastAsia="lt-LT"/>
        </w:rPr>
        <w:tab/>
        <w:t>K</w:t>
      </w:r>
      <w:bookmarkEnd w:id="3"/>
      <w:bookmarkEnd w:id="4"/>
      <w:r>
        <w:rPr>
          <w:b/>
          <w:sz w:val="22"/>
          <w:szCs w:val="22"/>
          <w:lang w:val="lt-LT" w:eastAsia="lt-LT"/>
        </w:rPr>
        <w:t xml:space="preserve">aip laikyti </w:t>
      </w:r>
      <w:proofErr w:type="spellStart"/>
      <w:r>
        <w:rPr>
          <w:b/>
          <w:sz w:val="22"/>
          <w:szCs w:val="22"/>
          <w:lang w:val="lt-LT" w:eastAsia="lt-LT"/>
        </w:rPr>
        <w:t>Cordipin</w:t>
      </w:r>
      <w:proofErr w:type="spellEnd"/>
      <w:r>
        <w:rPr>
          <w:b/>
          <w:sz w:val="22"/>
          <w:szCs w:val="22"/>
          <w:lang w:val="lt-LT" w:eastAsia="lt-LT"/>
        </w:rPr>
        <w:t xml:space="preserve"> XL</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r>
        <w:rPr>
          <w:sz w:val="22"/>
          <w:szCs w:val="22"/>
          <w:lang w:val="lt-LT" w:eastAsia="lt-LT"/>
        </w:rPr>
        <w:t>Šį vaistą laikykite vaikams nepastebimoje ir nepasiekiamoje vietoje.</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r>
        <w:rPr>
          <w:sz w:val="22"/>
          <w:szCs w:val="22"/>
          <w:lang w:val="lt-LT" w:eastAsia="lt-LT"/>
        </w:rPr>
        <w:t>Šiam vaistui specialių laikymo sąlygų nereikia.</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r>
        <w:rPr>
          <w:sz w:val="22"/>
          <w:szCs w:val="22"/>
          <w:lang w:val="lt-LT" w:eastAsia="lt-LT"/>
        </w:rPr>
        <w:t xml:space="preserve">Ant dėžutės ir ant lizdinės plokštelės po </w:t>
      </w:r>
      <w:r>
        <w:rPr>
          <w:sz w:val="22"/>
          <w:szCs w:val="22"/>
          <w:highlight w:val="lightGray"/>
          <w:lang w:val="lt-LT" w:eastAsia="lt-LT"/>
        </w:rPr>
        <w:t>„Tinka iki“/</w:t>
      </w:r>
      <w:r>
        <w:rPr>
          <w:sz w:val="22"/>
          <w:szCs w:val="22"/>
          <w:lang w:val="lt-LT" w:eastAsia="lt-LT"/>
        </w:rPr>
        <w:t>„EXP“ nurodytam tinkamumo laikui pasibaigus, šio vaisto vartoti negalima. Vaistas tinkamas vartoti iki paskutinės nurodyto mėnesio dienos.</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p>
    <w:p w:rsidR="00B53F66" w:rsidRDefault="00B53F66" w:rsidP="00B53F66">
      <w:pPr>
        <w:widowControl w:val="0"/>
        <w:ind w:left="567" w:hanging="567"/>
        <w:outlineLvl w:val="1"/>
        <w:rPr>
          <w:b/>
          <w:sz w:val="22"/>
          <w:szCs w:val="22"/>
          <w:lang w:val="lt-LT" w:eastAsia="lt-LT"/>
        </w:rPr>
      </w:pPr>
      <w:bookmarkStart w:id="5" w:name="_Toc129243144"/>
      <w:bookmarkStart w:id="6" w:name="_Toc129243269"/>
      <w:r>
        <w:rPr>
          <w:b/>
          <w:sz w:val="22"/>
          <w:szCs w:val="22"/>
          <w:lang w:val="lt-LT" w:eastAsia="lt-LT"/>
        </w:rPr>
        <w:t>6.</w:t>
      </w:r>
      <w:r>
        <w:rPr>
          <w:b/>
          <w:sz w:val="22"/>
          <w:szCs w:val="22"/>
          <w:lang w:val="lt-LT" w:eastAsia="lt-LT"/>
        </w:rPr>
        <w:tab/>
      </w:r>
      <w:bookmarkEnd w:id="5"/>
      <w:bookmarkEnd w:id="6"/>
      <w:r>
        <w:rPr>
          <w:b/>
          <w:sz w:val="22"/>
          <w:szCs w:val="22"/>
          <w:lang w:val="lt-LT" w:eastAsia="lt-LT"/>
        </w:rPr>
        <w:t>Pakuotės turinys ir kita informacija</w:t>
      </w:r>
    </w:p>
    <w:p w:rsidR="00B53F66" w:rsidRDefault="00B53F66" w:rsidP="00B53F66">
      <w:pPr>
        <w:widowControl w:val="0"/>
        <w:rPr>
          <w:sz w:val="22"/>
          <w:szCs w:val="22"/>
          <w:lang w:val="lt-LT" w:eastAsia="lt-LT"/>
        </w:rPr>
      </w:pPr>
    </w:p>
    <w:p w:rsidR="00B53F66" w:rsidRDefault="00B53F66" w:rsidP="00B53F66">
      <w:pPr>
        <w:widowControl w:val="0"/>
        <w:rPr>
          <w:b/>
          <w:bCs/>
          <w:sz w:val="22"/>
          <w:szCs w:val="22"/>
          <w:lang w:val="lt-LT"/>
        </w:rPr>
      </w:pPr>
      <w:proofErr w:type="spellStart"/>
      <w:r>
        <w:rPr>
          <w:b/>
          <w:bCs/>
          <w:sz w:val="22"/>
          <w:szCs w:val="22"/>
          <w:lang w:val="lt-LT"/>
        </w:rPr>
        <w:t>Cordipin</w:t>
      </w:r>
      <w:proofErr w:type="spellEnd"/>
      <w:r>
        <w:rPr>
          <w:b/>
          <w:bCs/>
          <w:sz w:val="22"/>
          <w:szCs w:val="22"/>
          <w:lang w:val="lt-LT"/>
        </w:rPr>
        <w:t xml:space="preserve"> XL sudėtis</w:t>
      </w:r>
    </w:p>
    <w:p w:rsidR="00B53F66" w:rsidRDefault="00B53F66" w:rsidP="00B53F66">
      <w:pPr>
        <w:widowControl w:val="0"/>
        <w:numPr>
          <w:ilvl w:val="0"/>
          <w:numId w:val="3"/>
        </w:numPr>
        <w:ind w:left="567" w:hanging="567"/>
        <w:rPr>
          <w:sz w:val="22"/>
          <w:szCs w:val="22"/>
          <w:lang w:val="lt-LT" w:eastAsia="lt-LT"/>
        </w:rPr>
      </w:pPr>
      <w:r>
        <w:rPr>
          <w:sz w:val="22"/>
          <w:szCs w:val="22"/>
          <w:lang w:val="lt-LT" w:eastAsia="lt-LT"/>
        </w:rPr>
        <w:t xml:space="preserve">Veiklioji medžiaga yra </w:t>
      </w:r>
      <w:proofErr w:type="spellStart"/>
      <w:r>
        <w:rPr>
          <w:sz w:val="22"/>
          <w:szCs w:val="22"/>
          <w:lang w:val="lt-LT" w:eastAsia="lt-LT"/>
        </w:rPr>
        <w:t>nifedipinas</w:t>
      </w:r>
      <w:proofErr w:type="spellEnd"/>
      <w:r>
        <w:rPr>
          <w:sz w:val="22"/>
          <w:szCs w:val="22"/>
          <w:lang w:val="lt-LT" w:eastAsia="lt-LT"/>
        </w:rPr>
        <w:t xml:space="preserve">. Vienoje pailginto atpalaidavimo tabletėje yra 40 mg </w:t>
      </w:r>
      <w:proofErr w:type="spellStart"/>
      <w:r>
        <w:rPr>
          <w:sz w:val="22"/>
          <w:szCs w:val="22"/>
          <w:lang w:val="lt-LT" w:eastAsia="lt-LT"/>
        </w:rPr>
        <w:t>nifedipino</w:t>
      </w:r>
      <w:proofErr w:type="spellEnd"/>
      <w:r>
        <w:rPr>
          <w:sz w:val="22"/>
          <w:szCs w:val="22"/>
          <w:lang w:val="lt-LT" w:eastAsia="lt-LT"/>
        </w:rPr>
        <w:t>.</w:t>
      </w:r>
    </w:p>
    <w:p w:rsidR="00B53F66" w:rsidRDefault="00B53F66" w:rsidP="00B53F66">
      <w:pPr>
        <w:widowControl w:val="0"/>
        <w:numPr>
          <w:ilvl w:val="0"/>
          <w:numId w:val="3"/>
        </w:numPr>
        <w:ind w:left="567" w:hanging="567"/>
        <w:rPr>
          <w:sz w:val="22"/>
          <w:szCs w:val="22"/>
          <w:lang w:val="lt-LT" w:eastAsia="lt-LT"/>
        </w:rPr>
      </w:pPr>
      <w:r>
        <w:rPr>
          <w:sz w:val="22"/>
          <w:szCs w:val="22"/>
          <w:lang w:val="lt-LT" w:eastAsia="lt-LT"/>
        </w:rPr>
        <w:t xml:space="preserve">Pagalbinės medžiagos yra </w:t>
      </w:r>
      <w:proofErr w:type="spellStart"/>
      <w:r>
        <w:rPr>
          <w:sz w:val="22"/>
          <w:szCs w:val="22"/>
          <w:lang w:val="lt-LT" w:eastAsia="lt-LT"/>
        </w:rPr>
        <w:t>mikrokristalinė</w:t>
      </w:r>
      <w:proofErr w:type="spellEnd"/>
      <w:r>
        <w:rPr>
          <w:sz w:val="22"/>
          <w:szCs w:val="22"/>
          <w:lang w:val="lt-LT" w:eastAsia="lt-LT"/>
        </w:rPr>
        <w:t xml:space="preserve"> celiuliozė, celiuliozės milteliai, laktozė </w:t>
      </w:r>
      <w:proofErr w:type="spellStart"/>
      <w:r>
        <w:rPr>
          <w:sz w:val="22"/>
          <w:szCs w:val="22"/>
          <w:lang w:val="lt-LT" w:eastAsia="lt-LT"/>
        </w:rPr>
        <w:t>monohidratas</w:t>
      </w:r>
      <w:proofErr w:type="spellEnd"/>
      <w:r>
        <w:rPr>
          <w:sz w:val="22"/>
          <w:szCs w:val="22"/>
          <w:lang w:val="lt-LT" w:eastAsia="lt-LT"/>
        </w:rPr>
        <w:t xml:space="preserve">, </w:t>
      </w:r>
      <w:proofErr w:type="spellStart"/>
      <w:r>
        <w:rPr>
          <w:sz w:val="22"/>
          <w:szCs w:val="22"/>
          <w:lang w:val="lt-LT" w:eastAsia="lt-LT"/>
        </w:rPr>
        <w:t>hipromeliozė</w:t>
      </w:r>
      <w:proofErr w:type="spellEnd"/>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koloidinis bevandenis silicio dioksidas tabletės branduolyje ir </w:t>
      </w:r>
      <w:proofErr w:type="spellStart"/>
      <w:r>
        <w:rPr>
          <w:sz w:val="22"/>
          <w:szCs w:val="22"/>
          <w:lang w:val="lt-LT" w:eastAsia="lt-LT"/>
        </w:rPr>
        <w:t>hipromeliozė</w:t>
      </w:r>
      <w:proofErr w:type="spellEnd"/>
      <w:r>
        <w:rPr>
          <w:sz w:val="22"/>
          <w:szCs w:val="22"/>
          <w:lang w:val="lt-LT" w:eastAsia="lt-LT"/>
        </w:rPr>
        <w:t xml:space="preserve">, </w:t>
      </w:r>
      <w:proofErr w:type="spellStart"/>
      <w:r>
        <w:rPr>
          <w:sz w:val="22"/>
          <w:szCs w:val="22"/>
          <w:lang w:val="lt-LT" w:eastAsia="lt-LT"/>
        </w:rPr>
        <w:t>makrogolis</w:t>
      </w:r>
      <w:proofErr w:type="spellEnd"/>
      <w:r>
        <w:rPr>
          <w:sz w:val="22"/>
          <w:szCs w:val="22"/>
          <w:lang w:val="lt-LT" w:eastAsia="lt-LT"/>
        </w:rPr>
        <w:t xml:space="preserve"> 6000, </w:t>
      </w:r>
      <w:proofErr w:type="spellStart"/>
      <w:r>
        <w:rPr>
          <w:sz w:val="22"/>
          <w:szCs w:val="22"/>
          <w:lang w:val="lt-LT" w:eastAsia="lt-LT"/>
        </w:rPr>
        <w:t>makrogolis</w:t>
      </w:r>
      <w:proofErr w:type="spellEnd"/>
      <w:r>
        <w:rPr>
          <w:sz w:val="22"/>
          <w:szCs w:val="22"/>
          <w:lang w:val="lt-LT" w:eastAsia="lt-LT"/>
        </w:rPr>
        <w:t xml:space="preserve"> 400, raudonasis geležies oksidas (E172), titano dioksidas (E171) ir talkas tabletės plėvelėje. Žr.2 skyrių „</w:t>
      </w:r>
      <w:proofErr w:type="spellStart"/>
      <w:r>
        <w:rPr>
          <w:sz w:val="22"/>
          <w:szCs w:val="22"/>
          <w:lang w:val="lt-LT" w:eastAsia="lt-LT"/>
        </w:rPr>
        <w:t>Cordipin</w:t>
      </w:r>
      <w:proofErr w:type="spellEnd"/>
      <w:r>
        <w:rPr>
          <w:sz w:val="22"/>
          <w:szCs w:val="22"/>
          <w:lang w:val="lt-LT" w:eastAsia="lt-LT"/>
        </w:rPr>
        <w:t xml:space="preserve"> XL sudėtyje yra laktozės“.</w:t>
      </w:r>
    </w:p>
    <w:p w:rsidR="00B53F66" w:rsidRDefault="00B53F66" w:rsidP="00B53F66">
      <w:pPr>
        <w:widowControl w:val="0"/>
        <w:rPr>
          <w:sz w:val="22"/>
          <w:szCs w:val="22"/>
          <w:lang w:val="lt-LT" w:eastAsia="lt-LT"/>
        </w:rPr>
      </w:pPr>
    </w:p>
    <w:p w:rsidR="00B53F66" w:rsidRDefault="00B53F66" w:rsidP="00B53F66">
      <w:pPr>
        <w:widowControl w:val="0"/>
        <w:rPr>
          <w:sz w:val="22"/>
          <w:szCs w:val="22"/>
          <w:lang w:val="lt-LT" w:eastAsia="lt-LT"/>
        </w:rPr>
      </w:pPr>
      <w:proofErr w:type="spellStart"/>
      <w:r>
        <w:rPr>
          <w:b/>
          <w:bCs/>
          <w:sz w:val="22"/>
          <w:szCs w:val="22"/>
          <w:lang w:val="lt-LT"/>
        </w:rPr>
        <w:t>Cordipin</w:t>
      </w:r>
      <w:proofErr w:type="spellEnd"/>
      <w:r>
        <w:rPr>
          <w:b/>
          <w:bCs/>
          <w:sz w:val="22"/>
          <w:szCs w:val="22"/>
          <w:lang w:val="lt-LT"/>
        </w:rPr>
        <w:t xml:space="preserve"> XL išvaizda ir kiekis pakuotėje</w:t>
      </w:r>
    </w:p>
    <w:p w:rsidR="00B53F66" w:rsidRDefault="00B53F66" w:rsidP="00B53F66">
      <w:pPr>
        <w:widowControl w:val="0"/>
        <w:rPr>
          <w:sz w:val="22"/>
          <w:szCs w:val="22"/>
          <w:lang w:val="lt-LT" w:eastAsia="lt-LT"/>
        </w:rPr>
      </w:pPr>
      <w:r>
        <w:rPr>
          <w:sz w:val="22"/>
          <w:szCs w:val="22"/>
          <w:lang w:val="lt-LT" w:eastAsia="lt-LT"/>
        </w:rPr>
        <w:lastRenderedPageBreak/>
        <w:t>Pailginto atpalaidavimo tabletės yra raudonai rudos, apvalios, abipus išgaubtos, dengtos plėvele.</w:t>
      </w:r>
    </w:p>
    <w:p w:rsidR="00B53F66" w:rsidRDefault="00B53F66" w:rsidP="00B53F66">
      <w:pPr>
        <w:widowControl w:val="0"/>
        <w:rPr>
          <w:sz w:val="22"/>
          <w:szCs w:val="22"/>
          <w:lang w:val="lt-LT" w:eastAsia="lt-LT"/>
        </w:rPr>
      </w:pPr>
      <w:proofErr w:type="spellStart"/>
      <w:r>
        <w:rPr>
          <w:sz w:val="22"/>
          <w:szCs w:val="22"/>
          <w:lang w:val="lt-LT" w:eastAsia="lt-LT"/>
        </w:rPr>
        <w:t>Cordipin</w:t>
      </w:r>
      <w:proofErr w:type="spellEnd"/>
      <w:r>
        <w:rPr>
          <w:sz w:val="22"/>
          <w:szCs w:val="22"/>
          <w:lang w:val="lt-LT" w:eastAsia="lt-LT"/>
        </w:rPr>
        <w:t xml:space="preserve"> XL tiekiamas dėžutėse, kuriose yra 20 pailginto atpalaidavimo tablečių. Kiekvienoje dėžutėje yra 2 lizdinės plokštelės po 10 pailginto atpalaidavimo tablečių.</w:t>
      </w:r>
    </w:p>
    <w:p w:rsidR="00B53F66" w:rsidRDefault="00B53F66" w:rsidP="00B53F66">
      <w:pPr>
        <w:widowControl w:val="0"/>
        <w:rPr>
          <w:sz w:val="22"/>
          <w:szCs w:val="22"/>
          <w:lang w:val="lt-LT" w:eastAsia="lt-LT"/>
        </w:rPr>
      </w:pPr>
    </w:p>
    <w:p w:rsidR="00B53F66" w:rsidRDefault="00B53F66" w:rsidP="00B53F66">
      <w:pPr>
        <w:widowControl w:val="0"/>
        <w:rPr>
          <w:b/>
          <w:bCs/>
          <w:sz w:val="22"/>
          <w:szCs w:val="22"/>
          <w:lang w:val="lt-LT"/>
        </w:rPr>
      </w:pPr>
      <w:r>
        <w:rPr>
          <w:b/>
          <w:bCs/>
          <w:sz w:val="22"/>
          <w:szCs w:val="22"/>
          <w:lang w:val="lt-LT"/>
        </w:rPr>
        <w:t>Registruotojas ir gamintojas</w:t>
      </w:r>
    </w:p>
    <w:p w:rsidR="00B53F66" w:rsidRDefault="00B53F66" w:rsidP="00B53F66">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xml:space="preserve">., Novo mesto, </w:t>
      </w: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 8501 Novo mesto, Slovėnija</w:t>
      </w:r>
    </w:p>
    <w:p w:rsidR="00B53F66" w:rsidRDefault="00B53F66" w:rsidP="00B53F66">
      <w:pPr>
        <w:widowControl w:val="0"/>
        <w:rPr>
          <w:sz w:val="22"/>
          <w:szCs w:val="22"/>
          <w:lang w:val="lt-LT" w:eastAsia="lt-LT"/>
        </w:rPr>
      </w:pPr>
    </w:p>
    <w:p w:rsidR="00B53F66" w:rsidRDefault="00B53F66" w:rsidP="00B53F66">
      <w:pPr>
        <w:widowControl w:val="0"/>
        <w:rPr>
          <w:noProof/>
          <w:sz w:val="22"/>
          <w:szCs w:val="22"/>
          <w:lang w:val="lt-LT" w:eastAsia="x-none"/>
        </w:rPr>
      </w:pPr>
      <w:r>
        <w:rPr>
          <w:noProof/>
          <w:sz w:val="22"/>
          <w:szCs w:val="22"/>
          <w:lang w:val="lt-LT" w:eastAsia="x-none"/>
        </w:rPr>
        <w:t>Jeigu apie šį vaistą norite sužinoti daugiau, kreipkitės į vietinį registruotojo atstovą.</w:t>
      </w:r>
    </w:p>
    <w:p w:rsidR="00B53F66" w:rsidRDefault="00B53F66" w:rsidP="00B53F66">
      <w:pPr>
        <w:widowControl w:val="0"/>
        <w:rPr>
          <w:sz w:val="22"/>
          <w:szCs w:val="22"/>
          <w:lang w:val="lt-LT" w:eastAsia="lt-LT"/>
        </w:rPr>
      </w:pPr>
    </w:p>
    <w:tbl>
      <w:tblPr>
        <w:tblW w:w="0" w:type="auto"/>
        <w:tblLayout w:type="fixed"/>
        <w:tblLook w:val="0000" w:firstRow="0" w:lastRow="0" w:firstColumn="0" w:lastColumn="0" w:noHBand="0" w:noVBand="0"/>
      </w:tblPr>
      <w:tblGrid>
        <w:gridCol w:w="4678"/>
      </w:tblGrid>
      <w:tr w:rsidR="00B53F66" w:rsidTr="00DD0681">
        <w:tc>
          <w:tcPr>
            <w:tcW w:w="4678" w:type="dxa"/>
          </w:tcPr>
          <w:p w:rsidR="00B53F66" w:rsidRDefault="00B53F66" w:rsidP="00DD0681">
            <w:pPr>
              <w:widowControl w:val="0"/>
              <w:rPr>
                <w:sz w:val="22"/>
                <w:szCs w:val="22"/>
                <w:lang w:val="lt-LT" w:eastAsia="lt-LT"/>
              </w:rPr>
            </w:pPr>
            <w:r>
              <w:rPr>
                <w:sz w:val="22"/>
                <w:szCs w:val="22"/>
                <w:lang w:val="lt-LT" w:eastAsia="lt-LT"/>
              </w:rPr>
              <w:t>UAB KRKA Lietuva</w:t>
            </w:r>
          </w:p>
          <w:p w:rsidR="00B53F66" w:rsidRDefault="00B53F66" w:rsidP="00DD0681">
            <w:pPr>
              <w:widowControl w:val="0"/>
              <w:rPr>
                <w:sz w:val="22"/>
                <w:szCs w:val="22"/>
                <w:lang w:val="lt-LT" w:eastAsia="lt-LT"/>
              </w:rPr>
            </w:pPr>
            <w:r>
              <w:rPr>
                <w:sz w:val="22"/>
                <w:szCs w:val="22"/>
                <w:lang w:val="lt-LT" w:eastAsia="lt-LT"/>
              </w:rPr>
              <w:t>Senasis Ukmergės kelias 4</w:t>
            </w:r>
          </w:p>
          <w:p w:rsidR="00B53F66" w:rsidRDefault="00B53F66" w:rsidP="00DD0681">
            <w:pPr>
              <w:widowControl w:val="0"/>
              <w:rPr>
                <w:sz w:val="22"/>
                <w:szCs w:val="22"/>
                <w:lang w:val="lt-LT" w:eastAsia="lt-LT"/>
              </w:rPr>
            </w:pPr>
            <w:r>
              <w:rPr>
                <w:sz w:val="22"/>
                <w:szCs w:val="22"/>
                <w:lang w:val="lt-LT" w:eastAsia="lt-LT"/>
              </w:rPr>
              <w:t xml:space="preserve">Vilniaus raj., </w:t>
            </w:r>
            <w:proofErr w:type="spellStart"/>
            <w:r>
              <w:rPr>
                <w:sz w:val="22"/>
                <w:szCs w:val="22"/>
                <w:lang w:val="lt-LT" w:eastAsia="lt-LT"/>
              </w:rPr>
              <w:t>Užubalių</w:t>
            </w:r>
            <w:proofErr w:type="spellEnd"/>
            <w:r>
              <w:rPr>
                <w:sz w:val="22"/>
                <w:szCs w:val="22"/>
                <w:lang w:val="lt-LT" w:eastAsia="lt-LT"/>
              </w:rPr>
              <w:t xml:space="preserve"> k.</w:t>
            </w:r>
          </w:p>
          <w:p w:rsidR="00B53F66" w:rsidRDefault="00B53F66" w:rsidP="00DD0681">
            <w:pPr>
              <w:widowControl w:val="0"/>
              <w:rPr>
                <w:sz w:val="22"/>
                <w:szCs w:val="22"/>
                <w:lang w:val="lt-LT" w:eastAsia="lt-LT"/>
              </w:rPr>
            </w:pPr>
            <w:r>
              <w:rPr>
                <w:sz w:val="22"/>
                <w:szCs w:val="22"/>
                <w:lang w:val="lt-LT" w:eastAsia="lt-LT"/>
              </w:rPr>
              <w:t>LT - 14013</w:t>
            </w:r>
          </w:p>
          <w:p w:rsidR="00B53F66" w:rsidRDefault="00B53F66" w:rsidP="00DD0681">
            <w:pPr>
              <w:widowControl w:val="0"/>
              <w:rPr>
                <w:sz w:val="22"/>
                <w:szCs w:val="22"/>
                <w:lang w:val="lt-LT" w:eastAsia="lt-LT"/>
              </w:rPr>
            </w:pPr>
            <w:r>
              <w:rPr>
                <w:sz w:val="22"/>
                <w:szCs w:val="22"/>
                <w:lang w:val="lt-LT" w:eastAsia="lt-LT"/>
              </w:rPr>
              <w:t>Tel. + 370 5 236 27 40</w:t>
            </w:r>
          </w:p>
        </w:tc>
      </w:tr>
    </w:tbl>
    <w:p w:rsidR="00B53F66" w:rsidRDefault="00B53F66" w:rsidP="00B53F66">
      <w:pPr>
        <w:widowControl w:val="0"/>
        <w:rPr>
          <w:sz w:val="22"/>
          <w:szCs w:val="22"/>
          <w:lang w:val="lt-LT" w:eastAsia="lt-LT"/>
        </w:rPr>
      </w:pPr>
    </w:p>
    <w:p w:rsidR="00B53F66" w:rsidRDefault="00B53F66" w:rsidP="00B53F66">
      <w:pPr>
        <w:widowControl w:val="0"/>
        <w:rPr>
          <w:b/>
          <w:noProof/>
          <w:sz w:val="22"/>
          <w:szCs w:val="22"/>
          <w:lang w:val="lt-LT" w:eastAsia="x-none"/>
        </w:rPr>
      </w:pPr>
      <w:r>
        <w:rPr>
          <w:b/>
          <w:bCs/>
          <w:noProof/>
          <w:sz w:val="22"/>
          <w:szCs w:val="22"/>
          <w:lang w:val="lt-LT" w:eastAsia="x-none"/>
        </w:rPr>
        <w:t>Šis pakuotės lapelis</w:t>
      </w:r>
      <w:r>
        <w:rPr>
          <w:b/>
          <w:noProof/>
          <w:sz w:val="22"/>
          <w:szCs w:val="22"/>
          <w:lang w:val="lt-LT" w:eastAsia="x-none"/>
        </w:rPr>
        <w:t xml:space="preserve"> paskutinį kartą peržiūrėtas 2025-04-17.</w:t>
      </w:r>
    </w:p>
    <w:p w:rsidR="00B53F66" w:rsidRDefault="00B53F66" w:rsidP="00B53F66">
      <w:pPr>
        <w:widowControl w:val="0"/>
        <w:rPr>
          <w:sz w:val="22"/>
          <w:szCs w:val="22"/>
          <w:lang w:val="lt-LT" w:eastAsia="lt-LT"/>
        </w:rPr>
      </w:pPr>
    </w:p>
    <w:p w:rsidR="00BA6577" w:rsidRDefault="00B53F66" w:rsidP="00B53F66">
      <w:pPr>
        <w:rPr>
          <w:color w:val="0000EE"/>
          <w:sz w:val="22"/>
          <w:szCs w:val="22"/>
          <w:u w:val="single"/>
          <w:lang w:eastAsia="lt-LT"/>
        </w:rPr>
      </w:pPr>
      <w:r>
        <w:rPr>
          <w:sz w:val="22"/>
          <w:szCs w:val="22"/>
          <w:lang w:val="lt-LT" w:eastAsia="lt-LT"/>
        </w:rPr>
        <w:t>Išsami informacija apie šį vaistą pateikiama Valstybinės vaistų kontrolės tarnybos prie Lietuvos Respublikos sveikatos apsaugos ministerijos tinklalapyje</w:t>
      </w:r>
      <w:r>
        <w:rPr>
          <w:i/>
          <w:sz w:val="22"/>
          <w:szCs w:val="22"/>
          <w:lang w:val="lt-LT" w:eastAsia="lt-LT"/>
        </w:rPr>
        <w:t xml:space="preserve"> </w:t>
      </w:r>
      <w:hyperlink r:id="rId5" w:history="1">
        <w:r w:rsidRPr="004A219A">
          <w:rPr>
            <w:rStyle w:val="Hipersaitas"/>
            <w:sz w:val="22"/>
            <w:szCs w:val="22"/>
            <w:lang w:eastAsia="lt-LT"/>
          </w:rPr>
          <w:t>https://vvkt.lrv.lt/</w:t>
        </w:r>
      </w:hyperlink>
    </w:p>
    <w:p w:rsidR="00B53F66" w:rsidRDefault="00B53F66" w:rsidP="00B53F66">
      <w:bookmarkStart w:id="7" w:name="_GoBack"/>
      <w:bookmarkEnd w:id="7"/>
    </w:p>
    <w:sectPr w:rsidR="00B53F66" w:rsidSect="00F10A09">
      <w:pgSz w:w="12240" w:h="15840" w:code="1"/>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11292"/>
    <w:multiLevelType w:val="hybridMultilevel"/>
    <w:tmpl w:val="8550E7F2"/>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7C2323"/>
    <w:multiLevelType w:val="hybridMultilevel"/>
    <w:tmpl w:val="D7B27B82"/>
    <w:lvl w:ilvl="0" w:tplc="B782714C">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F591B7B"/>
    <w:multiLevelType w:val="hybridMultilevel"/>
    <w:tmpl w:val="FD66FB42"/>
    <w:lvl w:ilvl="0" w:tplc="B782714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E2343"/>
    <w:multiLevelType w:val="hybridMultilevel"/>
    <w:tmpl w:val="11F8C7B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66"/>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53F66"/>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D3BC"/>
  <w15:chartTrackingRefBased/>
  <w15:docId w15:val="{6FDD0572-771E-4904-8CEF-B9780DFB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3F66"/>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Sraopastraipa">
    <w:name w:val="List Paragraph"/>
    <w:basedOn w:val="prastasis"/>
    <w:qFormat/>
    <w:rsid w:val="00B53F66"/>
    <w:pPr>
      <w:ind w:left="720"/>
      <w:contextualSpacing/>
    </w:pPr>
    <w:rPr>
      <w:rFonts w:eastAsia="Calibri"/>
      <w:sz w:val="22"/>
      <w:lang w:val="lt-LT" w:eastAsia="lt-LT"/>
    </w:rPr>
  </w:style>
  <w:style w:type="character" w:styleId="Hipersaitas">
    <w:name w:val="Hyperlink"/>
    <w:basedOn w:val="Numatytasispastraiposriftas"/>
    <w:uiPriority w:val="99"/>
    <w:unhideWhenUsed/>
    <w:rsid w:val="00B53F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9868</Words>
  <Characters>5625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2025-05-19T05:30:00Z</dcterms:created>
  <dcterms:modified xsi:type="dcterms:W3CDTF">2025-05-19T05:30:00Z</dcterms:modified>
</cp:coreProperties>
</file>